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73141" w14:textId="77777777"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b/>
          <w:color w:val="000000"/>
        </w:rPr>
        <w:t xml:space="preserve">Name of Journal: </w:t>
      </w:r>
      <w:r w:rsidRPr="0061343A">
        <w:rPr>
          <w:rFonts w:ascii="Book Antiqua" w:eastAsia="Book Antiqua" w:hAnsi="Book Antiqua" w:cs="Book Antiqua"/>
          <w:i/>
          <w:color w:val="000000"/>
        </w:rPr>
        <w:t>World Journal of Radiology</w:t>
      </w:r>
    </w:p>
    <w:p w14:paraId="00E956E5" w14:textId="77777777"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b/>
          <w:color w:val="000000"/>
        </w:rPr>
        <w:t xml:space="preserve">Manuscript NO: </w:t>
      </w:r>
      <w:r w:rsidRPr="0061343A">
        <w:rPr>
          <w:rFonts w:ascii="Book Antiqua" w:eastAsia="Book Antiqua" w:hAnsi="Book Antiqua" w:cs="Book Antiqua"/>
          <w:color w:val="000000"/>
        </w:rPr>
        <w:t>63330</w:t>
      </w:r>
    </w:p>
    <w:p w14:paraId="12B73F39" w14:textId="77777777"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b/>
          <w:color w:val="000000"/>
        </w:rPr>
        <w:t xml:space="preserve">Manuscript Type: </w:t>
      </w:r>
      <w:r w:rsidRPr="0061343A">
        <w:rPr>
          <w:rFonts w:ascii="Book Antiqua" w:eastAsia="Book Antiqua" w:hAnsi="Book Antiqua" w:cs="Book Antiqua"/>
          <w:color w:val="000000"/>
        </w:rPr>
        <w:t>REVIEW</w:t>
      </w:r>
    </w:p>
    <w:p w14:paraId="1B0131BF" w14:textId="77777777" w:rsidR="00A77B3E" w:rsidRPr="0061343A" w:rsidRDefault="00A77B3E" w:rsidP="0061343A">
      <w:pPr>
        <w:spacing w:line="360" w:lineRule="auto"/>
        <w:jc w:val="both"/>
        <w:rPr>
          <w:rFonts w:ascii="Book Antiqua" w:hAnsi="Book Antiqua"/>
        </w:rPr>
      </w:pPr>
    </w:p>
    <w:p w14:paraId="17DE28AB" w14:textId="77777777"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b/>
          <w:color w:val="000000"/>
        </w:rPr>
        <w:t>Highlighting COVID-19: What the imaging exams show about the disease</w:t>
      </w:r>
    </w:p>
    <w:p w14:paraId="40CAF3C3" w14:textId="77777777" w:rsidR="00A77B3E" w:rsidRPr="0061343A" w:rsidRDefault="00A77B3E" w:rsidP="0061343A">
      <w:pPr>
        <w:spacing w:line="360" w:lineRule="auto"/>
        <w:jc w:val="both"/>
        <w:rPr>
          <w:rFonts w:ascii="Book Antiqua" w:hAnsi="Book Antiqua"/>
        </w:rPr>
      </w:pPr>
    </w:p>
    <w:p w14:paraId="44F6548C" w14:textId="429E53D3" w:rsidR="00A77B3E" w:rsidRPr="0061343A" w:rsidRDefault="009A7D1E" w:rsidP="0061343A">
      <w:pPr>
        <w:spacing w:line="360" w:lineRule="auto"/>
        <w:jc w:val="both"/>
        <w:rPr>
          <w:rFonts w:ascii="Book Antiqua" w:hAnsi="Book Antiqua"/>
          <w:lang w:val="pt-BR"/>
        </w:rPr>
      </w:pPr>
      <w:r w:rsidRPr="0061343A">
        <w:rPr>
          <w:rFonts w:ascii="Book Antiqua" w:eastAsia="Book Antiqua" w:hAnsi="Book Antiqua" w:cs="Book Antiqua"/>
          <w:color w:val="000000"/>
          <w:lang w:val="pt-BR"/>
        </w:rPr>
        <w:t xml:space="preserve">De Carvalho LS </w:t>
      </w:r>
      <w:r w:rsidRPr="0061343A">
        <w:rPr>
          <w:rFonts w:ascii="Book Antiqua" w:eastAsia="Book Antiqua" w:hAnsi="Book Antiqua" w:cs="Book Antiqua"/>
          <w:i/>
          <w:iCs/>
          <w:color w:val="000000"/>
          <w:lang w:val="pt-BR"/>
        </w:rPr>
        <w:t>et al</w:t>
      </w:r>
      <w:r w:rsidRPr="0061343A">
        <w:rPr>
          <w:rFonts w:ascii="Book Antiqua" w:eastAsia="Book Antiqua" w:hAnsi="Book Antiqua" w:cs="Book Antiqua"/>
          <w:color w:val="000000"/>
          <w:lang w:val="pt-BR"/>
        </w:rPr>
        <w:t>. Highlighting COVID-19</w:t>
      </w:r>
    </w:p>
    <w:p w14:paraId="391652C8" w14:textId="77777777" w:rsidR="00A77B3E" w:rsidRPr="0061343A" w:rsidRDefault="00A77B3E" w:rsidP="0061343A">
      <w:pPr>
        <w:spacing w:line="360" w:lineRule="auto"/>
        <w:jc w:val="both"/>
        <w:rPr>
          <w:rFonts w:ascii="Book Antiqua" w:hAnsi="Book Antiqua"/>
          <w:lang w:val="pt-BR"/>
        </w:rPr>
      </w:pPr>
    </w:p>
    <w:p w14:paraId="287286EB" w14:textId="77777777" w:rsidR="00A77B3E" w:rsidRPr="0061343A" w:rsidRDefault="009A7D1E" w:rsidP="0061343A">
      <w:pPr>
        <w:spacing w:line="360" w:lineRule="auto"/>
        <w:jc w:val="both"/>
        <w:rPr>
          <w:rFonts w:ascii="Book Antiqua" w:hAnsi="Book Antiqua"/>
          <w:lang w:val="pt-BR"/>
        </w:rPr>
      </w:pPr>
      <w:r w:rsidRPr="0061343A">
        <w:rPr>
          <w:rFonts w:ascii="Book Antiqua" w:eastAsia="Book Antiqua" w:hAnsi="Book Antiqua" w:cs="Book Antiqua"/>
          <w:color w:val="000000"/>
          <w:lang w:val="pt-BR"/>
        </w:rPr>
        <w:t>Lorena Sousa de Carvalho, Ronaldo Teixeira da Silva Júnior, Bruna Vieira Silva Oliveira, Yasmin Silva de Miranda, Nara Lúcia Fonseca Rebouças, Matheus Sande Loureiro, Samuel Luca Rocha Pinheiro, Regiane Santos da Silva, Paulo Victor Silva Lima Medrado Correia, Maria José Souza Silva, Sabrina Neves Ribeiro, Filipe Antônio França da Silva, Breno Bittencourt de Brito, Maria Luísa Cordeiro Santos, Rafael Augusto Oliveira Sodré Leal, Márcio Vasconcelos Oliveira, Fabrício Freire de Melo</w:t>
      </w:r>
    </w:p>
    <w:p w14:paraId="4CAEAB0E" w14:textId="77777777" w:rsidR="00A77B3E" w:rsidRPr="0061343A" w:rsidRDefault="00A77B3E" w:rsidP="0061343A">
      <w:pPr>
        <w:spacing w:line="360" w:lineRule="auto"/>
        <w:jc w:val="both"/>
        <w:rPr>
          <w:rFonts w:ascii="Book Antiqua" w:hAnsi="Book Antiqua"/>
          <w:lang w:val="pt-BR"/>
        </w:rPr>
      </w:pPr>
    </w:p>
    <w:p w14:paraId="63E50F13" w14:textId="752EB3ED" w:rsidR="00A77B3E" w:rsidRPr="0061343A" w:rsidRDefault="009A7D1E" w:rsidP="0061343A">
      <w:pPr>
        <w:spacing w:line="360" w:lineRule="auto"/>
        <w:jc w:val="both"/>
        <w:rPr>
          <w:rFonts w:ascii="Book Antiqua" w:hAnsi="Book Antiqua"/>
          <w:lang w:val="pt-BR"/>
        </w:rPr>
      </w:pPr>
      <w:r w:rsidRPr="0061343A">
        <w:rPr>
          <w:rFonts w:ascii="Book Antiqua" w:eastAsia="Book Antiqua" w:hAnsi="Book Antiqua" w:cs="Book Antiqua"/>
          <w:b/>
          <w:bCs/>
          <w:color w:val="000000"/>
          <w:lang w:val="pt-BR"/>
        </w:rPr>
        <w:t xml:space="preserve">Lorena Sousa de Carvalho, Ronaldo Teixeira da Silva Júnior, Bruna Vieira Silva Oliveira, Yasmin Silva de Miranda, Nara Lúcia Fonseca Rebouças, Matheus Sande Loureiro, Samuel Luca Rocha Pinheiro, Regiane Santos da Silva, Paulo Victor Silva Lima Medrado Correia, Maria José Souza Silva, Sabrina Neves Ribeiro, Filipe Antônio França da Silva, Breno Bittencourt de Brito, Maria Luísa Cordeiro Santos, Rafael Augusto Oliveira Sodré Leal, Márcio Vasconcelos Oliveira, Fabrício Freire de Melo, </w:t>
      </w:r>
      <w:r w:rsidR="002946FF" w:rsidRPr="002946FF">
        <w:rPr>
          <w:rFonts w:ascii="Book Antiqua" w:eastAsia="Book Antiqua" w:hAnsi="Book Antiqua" w:cs="Book Antiqua"/>
          <w:color w:val="000000"/>
          <w:lang w:val="pt-BR"/>
        </w:rPr>
        <w:t>Department of</w:t>
      </w:r>
      <w:r w:rsidR="002946FF">
        <w:rPr>
          <w:rFonts w:ascii="Book Antiqua" w:eastAsia="Book Antiqua" w:hAnsi="Book Antiqua" w:cs="Book Antiqua"/>
          <w:b/>
          <w:bCs/>
          <w:color w:val="000000"/>
          <w:lang w:val="pt-BR"/>
        </w:rPr>
        <w:t xml:space="preserve"> </w:t>
      </w:r>
      <w:r w:rsidRPr="0061343A">
        <w:rPr>
          <w:rFonts w:ascii="Book Antiqua" w:eastAsia="Book Antiqua" w:hAnsi="Book Antiqua" w:cs="Book Antiqua"/>
          <w:color w:val="000000"/>
          <w:lang w:val="pt-BR"/>
        </w:rPr>
        <w:t>Instituto Multidisciplinar em Saúde, Universidade Federal da Bahia, Vitória da Conquista 45029-094, Bahia, Brazil</w:t>
      </w:r>
    </w:p>
    <w:p w14:paraId="658047AF" w14:textId="77777777" w:rsidR="00A77B3E" w:rsidRPr="00311C52" w:rsidRDefault="00A77B3E" w:rsidP="0061343A">
      <w:pPr>
        <w:spacing w:line="360" w:lineRule="auto"/>
        <w:jc w:val="both"/>
        <w:rPr>
          <w:rFonts w:ascii="Book Antiqua" w:hAnsi="Book Antiqua"/>
          <w:lang w:val="pt-BR"/>
        </w:rPr>
      </w:pPr>
    </w:p>
    <w:p w14:paraId="054AE11D" w14:textId="0C5A3786"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b/>
          <w:bCs/>
          <w:color w:val="000000"/>
        </w:rPr>
        <w:t xml:space="preserve">Author contributions: </w:t>
      </w:r>
      <w:r w:rsidRPr="0061343A">
        <w:rPr>
          <w:rFonts w:ascii="Book Antiqua" w:eastAsia="Book Antiqua" w:hAnsi="Book Antiqua" w:cs="Book Antiqua"/>
          <w:color w:val="000000"/>
        </w:rPr>
        <w:t>All authors equally contributed to this paper with conception and design of the study, literature review and analysis, drafting</w:t>
      </w:r>
      <w:r w:rsidR="00325AC9">
        <w:rPr>
          <w:rFonts w:ascii="Book Antiqua" w:eastAsia="Book Antiqua" w:hAnsi="Book Antiqua" w:cs="Book Antiqua"/>
          <w:color w:val="000000"/>
        </w:rPr>
        <w:t>,</w:t>
      </w:r>
      <w:r w:rsidRPr="0061343A">
        <w:rPr>
          <w:rFonts w:ascii="Book Antiqua" w:eastAsia="Book Antiqua" w:hAnsi="Book Antiqua" w:cs="Book Antiqua"/>
          <w:color w:val="000000"/>
        </w:rPr>
        <w:t xml:space="preserve"> critical revision and editing, and final approval of the final version.</w:t>
      </w:r>
    </w:p>
    <w:p w14:paraId="24AAD587" w14:textId="77777777" w:rsidR="00A77B3E" w:rsidRPr="0061343A" w:rsidRDefault="00A77B3E" w:rsidP="0061343A">
      <w:pPr>
        <w:spacing w:line="360" w:lineRule="auto"/>
        <w:jc w:val="both"/>
        <w:rPr>
          <w:rFonts w:ascii="Book Antiqua" w:hAnsi="Book Antiqua"/>
        </w:rPr>
      </w:pPr>
    </w:p>
    <w:p w14:paraId="48CE542A" w14:textId="5CB77A10" w:rsidR="00A77B3E" w:rsidRPr="0061343A" w:rsidRDefault="009A7D1E" w:rsidP="0061343A">
      <w:pPr>
        <w:spacing w:line="360" w:lineRule="auto"/>
        <w:jc w:val="both"/>
        <w:rPr>
          <w:rFonts w:ascii="Book Antiqua" w:hAnsi="Book Antiqua"/>
          <w:lang w:val="pt-BR"/>
        </w:rPr>
      </w:pPr>
      <w:r w:rsidRPr="0061343A">
        <w:rPr>
          <w:rFonts w:ascii="Book Antiqua" w:eastAsia="Book Antiqua" w:hAnsi="Book Antiqua" w:cs="Book Antiqua"/>
          <w:b/>
          <w:bCs/>
          <w:color w:val="000000"/>
          <w:lang w:val="pt-BR"/>
        </w:rPr>
        <w:lastRenderedPageBreak/>
        <w:t xml:space="preserve">Corresponding author: Fabrício Freire de Melo, MSc, PhD, Postdoc, Professor, </w:t>
      </w:r>
      <w:r w:rsidR="002819CA" w:rsidRPr="002946FF">
        <w:rPr>
          <w:rFonts w:ascii="Book Antiqua" w:eastAsia="Book Antiqua" w:hAnsi="Book Antiqua" w:cs="Book Antiqua"/>
          <w:color w:val="000000"/>
          <w:lang w:val="pt-BR"/>
        </w:rPr>
        <w:t>Department of</w:t>
      </w:r>
      <w:r w:rsidR="002819CA">
        <w:rPr>
          <w:rFonts w:ascii="Book Antiqua" w:eastAsia="Book Antiqua" w:hAnsi="Book Antiqua" w:cs="Book Antiqua"/>
          <w:b/>
          <w:bCs/>
          <w:color w:val="000000"/>
          <w:lang w:val="pt-BR"/>
        </w:rPr>
        <w:t xml:space="preserve"> </w:t>
      </w:r>
      <w:r w:rsidRPr="0061343A">
        <w:rPr>
          <w:rFonts w:ascii="Book Antiqua" w:eastAsia="Book Antiqua" w:hAnsi="Book Antiqua" w:cs="Book Antiqua"/>
          <w:color w:val="000000"/>
          <w:lang w:val="pt-BR"/>
        </w:rPr>
        <w:t>Instituto Multidisciplinar em Saúde, Universidade Federal da Bahia, Rua Hormindo Barros, 58, Quadra 17, Lote 58-Candeias, Vitória da Conquista 45029-094, Bahia, Brazil. freiremelo@yahoo.com.br</w:t>
      </w:r>
    </w:p>
    <w:p w14:paraId="2E7FAAF9" w14:textId="77777777" w:rsidR="00A77B3E" w:rsidRPr="0061343A" w:rsidRDefault="00A77B3E" w:rsidP="0061343A">
      <w:pPr>
        <w:spacing w:line="360" w:lineRule="auto"/>
        <w:jc w:val="both"/>
        <w:rPr>
          <w:rFonts w:ascii="Book Antiqua" w:hAnsi="Book Antiqua"/>
          <w:lang w:val="pt-BR"/>
        </w:rPr>
      </w:pPr>
    </w:p>
    <w:p w14:paraId="72CED285" w14:textId="77777777"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b/>
          <w:bCs/>
          <w:color w:val="000000"/>
        </w:rPr>
        <w:t xml:space="preserve">Received: </w:t>
      </w:r>
      <w:r w:rsidRPr="0061343A">
        <w:rPr>
          <w:rFonts w:ascii="Book Antiqua" w:eastAsia="Book Antiqua" w:hAnsi="Book Antiqua" w:cs="Book Antiqua"/>
          <w:color w:val="000000"/>
        </w:rPr>
        <w:t>January 27, 2021</w:t>
      </w:r>
    </w:p>
    <w:p w14:paraId="036F1DC6" w14:textId="6C8B851A"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b/>
          <w:bCs/>
          <w:color w:val="000000"/>
        </w:rPr>
        <w:t xml:space="preserve">Revised: </w:t>
      </w:r>
      <w:r w:rsidR="00004B50">
        <w:rPr>
          <w:rFonts w:ascii="Book Antiqua" w:hAnsi="Book Antiqua"/>
        </w:rPr>
        <w:t>March 16, 2021</w:t>
      </w:r>
    </w:p>
    <w:p w14:paraId="58D5E64E" w14:textId="6116BAD7"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b/>
          <w:bCs/>
          <w:color w:val="000000"/>
        </w:rPr>
        <w:t xml:space="preserve">Accepted: </w:t>
      </w:r>
      <w:r w:rsidR="00E463A7" w:rsidRPr="00E463A7">
        <w:rPr>
          <w:rFonts w:ascii="Book Antiqua" w:eastAsia="Book Antiqua" w:hAnsi="Book Antiqua" w:cs="Book Antiqua"/>
          <w:bCs/>
          <w:color w:val="000000"/>
        </w:rPr>
        <w:t>May 7, 2021</w:t>
      </w:r>
    </w:p>
    <w:p w14:paraId="20F13314" w14:textId="77777777"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b/>
          <w:bCs/>
          <w:color w:val="000000"/>
        </w:rPr>
        <w:t xml:space="preserve">Published online: </w:t>
      </w:r>
    </w:p>
    <w:p w14:paraId="60413997" w14:textId="77777777" w:rsidR="00A77B3E" w:rsidRPr="0061343A" w:rsidRDefault="00A77B3E" w:rsidP="0061343A">
      <w:pPr>
        <w:spacing w:line="360" w:lineRule="auto"/>
        <w:jc w:val="both"/>
        <w:rPr>
          <w:rFonts w:ascii="Book Antiqua" w:hAnsi="Book Antiqua"/>
        </w:rPr>
        <w:sectPr w:rsidR="00A77B3E" w:rsidRPr="0061343A">
          <w:footerReference w:type="default" r:id="rId7"/>
          <w:pgSz w:w="12240" w:h="15840"/>
          <w:pgMar w:top="1440" w:right="1440" w:bottom="1440" w:left="1440" w:header="720" w:footer="720" w:gutter="0"/>
          <w:cols w:space="720"/>
          <w:docGrid w:linePitch="360"/>
        </w:sectPr>
      </w:pPr>
    </w:p>
    <w:p w14:paraId="414B3FF4" w14:textId="77777777"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b/>
          <w:color w:val="000000"/>
        </w:rPr>
        <w:lastRenderedPageBreak/>
        <w:t>Abstract</w:t>
      </w:r>
    </w:p>
    <w:p w14:paraId="7EE15545" w14:textId="782F197D" w:rsidR="00A77B3E" w:rsidRPr="0061343A" w:rsidRDefault="005A678C" w:rsidP="0061343A">
      <w:pPr>
        <w:spacing w:line="360" w:lineRule="auto"/>
        <w:jc w:val="both"/>
        <w:rPr>
          <w:rFonts w:ascii="Book Antiqua" w:hAnsi="Book Antiqua"/>
        </w:rPr>
      </w:pPr>
      <w:r w:rsidRPr="0061343A">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w:t>
      </w:r>
      <w:r w:rsidR="009A7D1E" w:rsidRPr="0061343A">
        <w:rPr>
          <w:rFonts w:ascii="Book Antiqua" w:eastAsia="Book Antiqua" w:hAnsi="Book Antiqua" w:cs="Book Antiqua"/>
          <w:color w:val="000000"/>
        </w:rPr>
        <w:t>COVID-19</w:t>
      </w:r>
      <w:r>
        <w:rPr>
          <w:rFonts w:ascii="Book Antiqua" w:eastAsia="Book Antiqua" w:hAnsi="Book Antiqua" w:cs="Book Antiqua"/>
          <w:color w:val="000000"/>
        </w:rPr>
        <w:t>)</w:t>
      </w:r>
      <w:r w:rsidR="009A7D1E" w:rsidRPr="0061343A">
        <w:rPr>
          <w:rFonts w:ascii="Book Antiqua" w:eastAsia="Book Antiqua" w:hAnsi="Book Antiqua" w:cs="Book Antiqua"/>
          <w:color w:val="000000"/>
        </w:rPr>
        <w:t xml:space="preserve">, a global emergency, is caused by </w:t>
      </w:r>
      <w:r>
        <w:rPr>
          <w:rFonts w:ascii="Book Antiqua" w:eastAsia="Book Antiqua" w:hAnsi="Book Antiqua" w:cs="Book Antiqua"/>
          <w:color w:val="000000"/>
        </w:rPr>
        <w:t>s</w:t>
      </w:r>
      <w:r w:rsidR="009A7D1E" w:rsidRPr="0061343A">
        <w:rPr>
          <w:rFonts w:ascii="Book Antiqua" w:eastAsia="Book Antiqua" w:hAnsi="Book Antiqua" w:cs="Book Antiqua"/>
          <w:color w:val="000000"/>
        </w:rPr>
        <w:t xml:space="preserve">evere </w:t>
      </w:r>
      <w:r>
        <w:rPr>
          <w:rFonts w:ascii="Book Antiqua" w:eastAsia="Book Antiqua" w:hAnsi="Book Antiqua" w:cs="Book Antiqua"/>
          <w:color w:val="000000"/>
        </w:rPr>
        <w:t>a</w:t>
      </w:r>
      <w:r w:rsidR="009A7D1E" w:rsidRPr="0061343A">
        <w:rPr>
          <w:rFonts w:ascii="Book Antiqua" w:eastAsia="Book Antiqua" w:hAnsi="Book Antiqua" w:cs="Book Antiqua"/>
          <w:color w:val="000000"/>
        </w:rPr>
        <w:t xml:space="preserve">cute </w:t>
      </w:r>
      <w:r>
        <w:rPr>
          <w:rFonts w:ascii="Book Antiqua" w:eastAsia="Book Antiqua" w:hAnsi="Book Antiqua" w:cs="Book Antiqua"/>
          <w:color w:val="000000"/>
        </w:rPr>
        <w:t>r</w:t>
      </w:r>
      <w:r w:rsidR="009A7D1E" w:rsidRPr="0061343A">
        <w:rPr>
          <w:rFonts w:ascii="Book Antiqua" w:eastAsia="Book Antiqua" w:hAnsi="Book Antiqua" w:cs="Book Antiqua"/>
          <w:color w:val="000000"/>
        </w:rPr>
        <w:t xml:space="preserve">espiratory </w:t>
      </w:r>
      <w:r>
        <w:rPr>
          <w:rFonts w:ascii="Book Antiqua" w:eastAsia="Book Antiqua" w:hAnsi="Book Antiqua" w:cs="Book Antiqua"/>
          <w:color w:val="000000"/>
        </w:rPr>
        <w:t>s</w:t>
      </w:r>
      <w:r w:rsidR="009A7D1E" w:rsidRPr="0061343A">
        <w:rPr>
          <w:rFonts w:ascii="Book Antiqua" w:eastAsia="Book Antiqua" w:hAnsi="Book Antiqua" w:cs="Book Antiqua"/>
          <w:color w:val="000000"/>
        </w:rPr>
        <w:t xml:space="preserve">yndrome </w:t>
      </w:r>
      <w:r>
        <w:rPr>
          <w:rFonts w:ascii="Book Antiqua" w:eastAsia="Book Antiqua" w:hAnsi="Book Antiqua" w:cs="Book Antiqua"/>
          <w:color w:val="000000"/>
        </w:rPr>
        <w:t>c</w:t>
      </w:r>
      <w:r w:rsidR="009A7D1E" w:rsidRPr="0061343A">
        <w:rPr>
          <w:rFonts w:ascii="Book Antiqua" w:eastAsia="Book Antiqua" w:hAnsi="Book Antiqua" w:cs="Book Antiqua"/>
          <w:color w:val="000000"/>
        </w:rPr>
        <w:t xml:space="preserve">oronavirus 2. The gold standard for its diagnosis is the </w:t>
      </w:r>
      <w:r>
        <w:rPr>
          <w:rFonts w:ascii="Book Antiqua" w:eastAsia="Book Antiqua" w:hAnsi="Book Antiqua" w:cs="Book Antiqua"/>
          <w:color w:val="000000"/>
        </w:rPr>
        <w:t>r</w:t>
      </w:r>
      <w:r w:rsidRPr="0061343A">
        <w:rPr>
          <w:rFonts w:ascii="Book Antiqua" w:eastAsia="Book Antiqua" w:hAnsi="Book Antiqua" w:cs="Book Antiqua"/>
          <w:color w:val="000000"/>
        </w:rPr>
        <w:t xml:space="preserve">everse </w:t>
      </w:r>
      <w:r>
        <w:rPr>
          <w:rFonts w:ascii="Book Antiqua" w:eastAsia="Book Antiqua" w:hAnsi="Book Antiqua" w:cs="Book Antiqua"/>
          <w:color w:val="000000"/>
        </w:rPr>
        <w:t>t</w:t>
      </w:r>
      <w:r w:rsidRPr="0061343A">
        <w:rPr>
          <w:rFonts w:ascii="Book Antiqua" w:eastAsia="Book Antiqua" w:hAnsi="Book Antiqua" w:cs="Book Antiqua"/>
          <w:color w:val="000000"/>
        </w:rPr>
        <w:t xml:space="preserve">ranscription </w:t>
      </w:r>
      <w:r>
        <w:rPr>
          <w:rFonts w:ascii="Book Antiqua" w:eastAsia="Book Antiqua" w:hAnsi="Book Antiqua" w:cs="Book Antiqua"/>
          <w:color w:val="000000"/>
        </w:rPr>
        <w:t>p</w:t>
      </w:r>
      <w:r w:rsidRPr="0061343A">
        <w:rPr>
          <w:rFonts w:ascii="Book Antiqua" w:eastAsia="Book Antiqua" w:hAnsi="Book Antiqua" w:cs="Book Antiqua"/>
          <w:color w:val="000000"/>
        </w:rPr>
        <w:t xml:space="preserve">olymerase </w:t>
      </w:r>
      <w:r>
        <w:rPr>
          <w:rFonts w:ascii="Book Antiqua" w:eastAsia="Book Antiqua" w:hAnsi="Book Antiqua" w:cs="Book Antiqua"/>
          <w:color w:val="000000"/>
        </w:rPr>
        <w:t>c</w:t>
      </w:r>
      <w:r w:rsidRPr="0061343A">
        <w:rPr>
          <w:rFonts w:ascii="Book Antiqua" w:eastAsia="Book Antiqua" w:hAnsi="Book Antiqua" w:cs="Book Antiqua"/>
          <w:color w:val="000000"/>
        </w:rPr>
        <w:t xml:space="preserve">hain </w:t>
      </w:r>
      <w:r>
        <w:rPr>
          <w:rFonts w:ascii="Book Antiqua" w:eastAsia="Book Antiqua" w:hAnsi="Book Antiqua" w:cs="Book Antiqua"/>
          <w:color w:val="000000"/>
        </w:rPr>
        <w:t>r</w:t>
      </w:r>
      <w:r w:rsidRPr="0061343A">
        <w:rPr>
          <w:rFonts w:ascii="Book Antiqua" w:eastAsia="Book Antiqua" w:hAnsi="Book Antiqua" w:cs="Book Antiqua"/>
          <w:color w:val="000000"/>
        </w:rPr>
        <w:t>eaction</w:t>
      </w:r>
      <w:r w:rsidR="009A7D1E" w:rsidRPr="0061343A">
        <w:rPr>
          <w:rFonts w:ascii="Book Antiqua" w:eastAsia="Book Antiqua" w:hAnsi="Book Antiqua" w:cs="Book Antiqua"/>
          <w:color w:val="000000"/>
        </w:rPr>
        <w:t xml:space="preserve">, but considering the high number of infected people, the low availability of this diagnostic tool in some contexts, and the limitations of the test, other tools that aid in the identification of the disease are necessary. In this scenario, imaging exams such as </w:t>
      </w:r>
      <w:r>
        <w:rPr>
          <w:rFonts w:ascii="Book Antiqua" w:eastAsia="Book Antiqua" w:hAnsi="Book Antiqua" w:cs="Book Antiqua"/>
          <w:color w:val="000000"/>
        </w:rPr>
        <w:t>c</w:t>
      </w:r>
      <w:r w:rsidR="009A7D1E" w:rsidRPr="0061343A">
        <w:rPr>
          <w:rFonts w:ascii="Book Antiqua" w:eastAsia="Book Antiqua" w:hAnsi="Book Antiqua" w:cs="Book Antiqua"/>
          <w:color w:val="000000"/>
        </w:rPr>
        <w:t xml:space="preserve">hest X-ray (CXR) and </w:t>
      </w:r>
      <w:r>
        <w:rPr>
          <w:rFonts w:ascii="Book Antiqua" w:eastAsia="Book Antiqua" w:hAnsi="Book Antiqua" w:cs="Book Antiqua"/>
          <w:color w:val="000000"/>
        </w:rPr>
        <w:t>c</w:t>
      </w:r>
      <w:r w:rsidR="009A7D1E" w:rsidRPr="0061343A">
        <w:rPr>
          <w:rFonts w:ascii="Book Antiqua" w:eastAsia="Book Antiqua" w:hAnsi="Book Antiqua" w:cs="Book Antiqua"/>
          <w:color w:val="000000"/>
        </w:rPr>
        <w:t xml:space="preserve">omputed </w:t>
      </w:r>
      <w:r>
        <w:rPr>
          <w:rFonts w:ascii="Book Antiqua" w:eastAsia="Book Antiqua" w:hAnsi="Book Antiqua" w:cs="Book Antiqua"/>
          <w:color w:val="000000"/>
        </w:rPr>
        <w:t>t</w:t>
      </w:r>
      <w:r w:rsidR="009A7D1E" w:rsidRPr="0061343A">
        <w:rPr>
          <w:rFonts w:ascii="Book Antiqua" w:eastAsia="Book Antiqua" w:hAnsi="Book Antiqua" w:cs="Book Antiqua"/>
          <w:color w:val="000000"/>
        </w:rPr>
        <w:t xml:space="preserve">omography (CT) have played important roles. CXR is useful for assessing disease progression because it allows the detection of extensive consolidations, besides being a fast and cheap method. On the other hand, CT is more sensitive for detecting lung changes in the early stages of the disease and is </w:t>
      </w:r>
      <w:r w:rsidR="00325AC9">
        <w:rPr>
          <w:rFonts w:ascii="Book Antiqua" w:eastAsia="Book Antiqua" w:hAnsi="Book Antiqua" w:cs="Book Antiqua"/>
          <w:color w:val="000000"/>
        </w:rPr>
        <w:t xml:space="preserve">also </w:t>
      </w:r>
      <w:r w:rsidR="009A7D1E" w:rsidRPr="0061343A">
        <w:rPr>
          <w:rFonts w:ascii="Book Antiqua" w:eastAsia="Book Antiqua" w:hAnsi="Book Antiqua" w:cs="Book Antiqua"/>
          <w:color w:val="000000"/>
        </w:rPr>
        <w:t xml:space="preserve">useful for assessing disease progression. Of note, </w:t>
      </w:r>
      <w:r w:rsidR="00E84E35">
        <w:rPr>
          <w:rFonts w:ascii="Book Antiqua" w:eastAsia="Book Antiqua" w:hAnsi="Book Antiqua" w:cs="Book Antiqua"/>
          <w:color w:val="000000"/>
        </w:rPr>
        <w:t>g</w:t>
      </w:r>
      <w:r w:rsidR="009A7D1E" w:rsidRPr="0061343A">
        <w:rPr>
          <w:rFonts w:ascii="Book Antiqua" w:eastAsia="Book Antiqua" w:hAnsi="Book Antiqua" w:cs="Book Antiqua"/>
          <w:color w:val="000000"/>
        </w:rPr>
        <w:t>round-</w:t>
      </w:r>
      <w:r w:rsidR="00E84E35">
        <w:rPr>
          <w:rFonts w:ascii="Book Antiqua" w:eastAsia="Book Antiqua" w:hAnsi="Book Antiqua" w:cs="Book Antiqua"/>
          <w:color w:val="000000"/>
        </w:rPr>
        <w:t>g</w:t>
      </w:r>
      <w:r w:rsidR="009A7D1E" w:rsidRPr="0061343A">
        <w:rPr>
          <w:rFonts w:ascii="Book Antiqua" w:eastAsia="Book Antiqua" w:hAnsi="Book Antiqua" w:cs="Book Antiqua"/>
          <w:color w:val="000000"/>
        </w:rPr>
        <w:t xml:space="preserve">lass </w:t>
      </w:r>
      <w:r w:rsidR="00E84E35">
        <w:rPr>
          <w:rFonts w:ascii="Book Antiqua" w:eastAsia="Book Antiqua" w:hAnsi="Book Antiqua" w:cs="Book Antiqua"/>
          <w:color w:val="000000"/>
        </w:rPr>
        <w:t>o</w:t>
      </w:r>
      <w:r w:rsidR="009A7D1E" w:rsidRPr="0061343A">
        <w:rPr>
          <w:rFonts w:ascii="Book Antiqua" w:eastAsia="Book Antiqua" w:hAnsi="Book Antiqua" w:cs="Book Antiqua"/>
          <w:color w:val="000000"/>
        </w:rPr>
        <w:t xml:space="preserve">pacities are the main COVID-19-related CT findings. Positron </w:t>
      </w:r>
      <w:r w:rsidR="00E84E35">
        <w:rPr>
          <w:rFonts w:ascii="Book Antiqua" w:eastAsia="Book Antiqua" w:hAnsi="Book Antiqua" w:cs="Book Antiqua"/>
          <w:color w:val="000000"/>
        </w:rPr>
        <w:t>e</w:t>
      </w:r>
      <w:r w:rsidR="009A7D1E" w:rsidRPr="0061343A">
        <w:rPr>
          <w:rFonts w:ascii="Book Antiqua" w:eastAsia="Book Antiqua" w:hAnsi="Book Antiqua" w:cs="Book Antiqua"/>
          <w:color w:val="000000"/>
        </w:rPr>
        <w:t xml:space="preserve">mission </w:t>
      </w:r>
      <w:r w:rsidR="00E84E35">
        <w:rPr>
          <w:rFonts w:ascii="Book Antiqua" w:eastAsia="Book Antiqua" w:hAnsi="Book Antiqua" w:cs="Book Antiqua"/>
          <w:color w:val="000000"/>
        </w:rPr>
        <w:t>t</w:t>
      </w:r>
      <w:r w:rsidR="009A7D1E" w:rsidRPr="0061343A">
        <w:rPr>
          <w:rFonts w:ascii="Book Antiqua" w:eastAsia="Book Antiqua" w:hAnsi="Book Antiqua" w:cs="Book Antiqua"/>
          <w:color w:val="000000"/>
        </w:rPr>
        <w:t xml:space="preserve">omography combined with </w:t>
      </w:r>
      <w:r>
        <w:rPr>
          <w:rFonts w:ascii="Book Antiqua" w:eastAsia="Book Antiqua" w:hAnsi="Book Antiqua" w:cs="Book Antiqua"/>
          <w:color w:val="000000"/>
        </w:rPr>
        <w:t>CT</w:t>
      </w:r>
      <w:r w:rsidR="009A7D1E" w:rsidRPr="0061343A">
        <w:rPr>
          <w:rFonts w:ascii="Book Antiqua" w:eastAsia="Book Antiqua" w:hAnsi="Book Antiqua" w:cs="Book Antiqua"/>
          <w:color w:val="000000"/>
        </w:rPr>
        <w:t xml:space="preserve"> can be used to evaluate chronic and substantial damage to the lungs and other organs; however, it is an expensive test. Lung </w:t>
      </w:r>
      <w:r w:rsidR="00E84E35">
        <w:rPr>
          <w:rFonts w:ascii="Book Antiqua" w:eastAsia="Book Antiqua" w:hAnsi="Book Antiqua" w:cs="Book Antiqua"/>
          <w:color w:val="000000"/>
        </w:rPr>
        <w:t>u</w:t>
      </w:r>
      <w:r w:rsidR="009A7D1E" w:rsidRPr="0061343A">
        <w:rPr>
          <w:rFonts w:ascii="Book Antiqua" w:eastAsia="Book Antiqua" w:hAnsi="Book Antiqua" w:cs="Book Antiqua"/>
          <w:color w:val="000000"/>
        </w:rPr>
        <w:t xml:space="preserve">ltrasound (LUS) has </w:t>
      </w:r>
      <w:r w:rsidR="00325AC9">
        <w:rPr>
          <w:rFonts w:ascii="Book Antiqua" w:eastAsia="Book Antiqua" w:hAnsi="Book Antiqua" w:cs="Book Antiqua"/>
          <w:color w:val="000000"/>
        </w:rPr>
        <w:t xml:space="preserve">been </w:t>
      </w:r>
      <w:r w:rsidR="009A7D1E" w:rsidRPr="0061343A">
        <w:rPr>
          <w:rFonts w:ascii="Book Antiqua" w:eastAsia="Book Antiqua" w:hAnsi="Book Antiqua" w:cs="Book Antiqua"/>
          <w:color w:val="000000"/>
        </w:rPr>
        <w:t xml:space="preserve">shown to be a promising technique in that context as well, being useful in the screening and monitoring of patients, disease classification, and management related to mechanical ventilation. Moreover, LUS is an inexpensive alternative available at the bedside. Finally, </w:t>
      </w:r>
      <w:r w:rsidR="00E84E35">
        <w:rPr>
          <w:rFonts w:ascii="Book Antiqua" w:eastAsia="Book Antiqua" w:hAnsi="Book Antiqua" w:cs="Book Antiqua"/>
          <w:color w:val="000000"/>
        </w:rPr>
        <w:t>m</w:t>
      </w:r>
      <w:r w:rsidR="009A7D1E" w:rsidRPr="0061343A">
        <w:rPr>
          <w:rFonts w:ascii="Book Antiqua" w:eastAsia="Book Antiqua" w:hAnsi="Book Antiqua" w:cs="Book Antiqua"/>
          <w:color w:val="000000"/>
        </w:rPr>
        <w:t xml:space="preserve">agnetic </w:t>
      </w:r>
      <w:r w:rsidR="00E84E35">
        <w:rPr>
          <w:rFonts w:ascii="Book Antiqua" w:eastAsia="Book Antiqua" w:hAnsi="Book Antiqua" w:cs="Book Antiqua"/>
          <w:color w:val="000000"/>
        </w:rPr>
        <w:t>r</w:t>
      </w:r>
      <w:r w:rsidR="009A7D1E" w:rsidRPr="0061343A">
        <w:rPr>
          <w:rFonts w:ascii="Book Antiqua" w:eastAsia="Book Antiqua" w:hAnsi="Book Antiqua" w:cs="Book Antiqua"/>
          <w:color w:val="000000"/>
        </w:rPr>
        <w:t xml:space="preserve">esonance </w:t>
      </w:r>
      <w:r w:rsidR="00E84E35">
        <w:rPr>
          <w:rFonts w:ascii="Book Antiqua" w:eastAsia="Book Antiqua" w:hAnsi="Book Antiqua" w:cs="Book Antiqua"/>
          <w:color w:val="000000"/>
        </w:rPr>
        <w:t>i</w:t>
      </w:r>
      <w:r w:rsidR="009A7D1E" w:rsidRPr="0061343A">
        <w:rPr>
          <w:rFonts w:ascii="Book Antiqua" w:eastAsia="Book Antiqua" w:hAnsi="Book Antiqua" w:cs="Book Antiqua"/>
          <w:color w:val="000000"/>
        </w:rPr>
        <w:t>maging, although not usually requested, allows the detection of pulmonary, cardiovascular, and neurological abnormalities associated with COVID-19. Furthermore, it is important to consider the challenges faced in the radiology field in the adoption of control measures to prevent infection and in the follow-up of post-COVID-19 patients.</w:t>
      </w:r>
    </w:p>
    <w:p w14:paraId="25912BE8" w14:textId="77777777" w:rsidR="00A77B3E" w:rsidRPr="0061343A" w:rsidRDefault="00A77B3E" w:rsidP="0061343A">
      <w:pPr>
        <w:spacing w:line="360" w:lineRule="auto"/>
        <w:jc w:val="both"/>
        <w:rPr>
          <w:rFonts w:ascii="Book Antiqua" w:hAnsi="Book Antiqua"/>
        </w:rPr>
      </w:pPr>
    </w:p>
    <w:p w14:paraId="4D4E363A" w14:textId="61B7609F"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b/>
          <w:bCs/>
          <w:color w:val="000000"/>
        </w:rPr>
        <w:t xml:space="preserve">Key Words: </w:t>
      </w:r>
      <w:r w:rsidRPr="0061343A">
        <w:rPr>
          <w:rFonts w:ascii="Book Antiqua" w:eastAsia="Book Antiqua" w:hAnsi="Book Antiqua" w:cs="Book Antiqua"/>
          <w:color w:val="000000"/>
        </w:rPr>
        <w:t>SARS-CoV-2; COVID-19; Pneumonia; Pandemic; Radiology; Tomography</w:t>
      </w:r>
    </w:p>
    <w:p w14:paraId="4C832BD5" w14:textId="77777777" w:rsidR="00A77B3E" w:rsidRPr="0061343A" w:rsidRDefault="00A77B3E" w:rsidP="0061343A">
      <w:pPr>
        <w:spacing w:line="360" w:lineRule="auto"/>
        <w:jc w:val="both"/>
        <w:rPr>
          <w:rFonts w:ascii="Book Antiqua" w:hAnsi="Book Antiqua"/>
        </w:rPr>
      </w:pPr>
    </w:p>
    <w:p w14:paraId="5F355F45" w14:textId="40902D80"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color w:val="000000"/>
          <w:lang w:val="pt-BR"/>
        </w:rPr>
        <w:t xml:space="preserve">de Carvalho LS, da Silva Júnior RT, Oliveira BVS, </w:t>
      </w:r>
      <w:r w:rsidR="00E84E35" w:rsidRPr="0061343A">
        <w:rPr>
          <w:rFonts w:ascii="Book Antiqua" w:eastAsia="Book Antiqua" w:hAnsi="Book Antiqua" w:cs="Book Antiqua"/>
          <w:color w:val="000000"/>
          <w:lang w:val="pt-BR"/>
        </w:rPr>
        <w:t>de Miranda</w:t>
      </w:r>
      <w:r w:rsidRPr="0061343A">
        <w:rPr>
          <w:rFonts w:ascii="Book Antiqua" w:eastAsia="Book Antiqua" w:hAnsi="Book Antiqua" w:cs="Book Antiqua"/>
          <w:color w:val="000000"/>
          <w:lang w:val="pt-BR"/>
        </w:rPr>
        <w:t xml:space="preserve"> YS, Rebouças NLF, Loureiro MS, Pinheiro SLR, </w:t>
      </w:r>
      <w:r w:rsidR="00E84E35" w:rsidRPr="0061343A">
        <w:rPr>
          <w:rFonts w:ascii="Book Antiqua" w:eastAsia="Book Antiqua" w:hAnsi="Book Antiqua" w:cs="Book Antiqua"/>
          <w:color w:val="000000"/>
          <w:lang w:val="pt-BR"/>
        </w:rPr>
        <w:t xml:space="preserve">da </w:t>
      </w:r>
      <w:r w:rsidRPr="0061343A">
        <w:rPr>
          <w:rFonts w:ascii="Book Antiqua" w:eastAsia="Book Antiqua" w:hAnsi="Book Antiqua" w:cs="Book Antiqua"/>
          <w:color w:val="000000"/>
          <w:lang w:val="pt-BR"/>
        </w:rPr>
        <w:t xml:space="preserve">Silva RS, Correia PVSLM, Silva MJS, Ribeiro SN, </w:t>
      </w:r>
      <w:r w:rsidR="00E84E35" w:rsidRPr="0061343A">
        <w:rPr>
          <w:rFonts w:ascii="Book Antiqua" w:eastAsia="Book Antiqua" w:hAnsi="Book Antiqua" w:cs="Book Antiqua"/>
          <w:color w:val="000000"/>
          <w:lang w:val="pt-BR"/>
        </w:rPr>
        <w:t>da Silva</w:t>
      </w:r>
      <w:r w:rsidRPr="0061343A">
        <w:rPr>
          <w:rFonts w:ascii="Book Antiqua" w:eastAsia="Book Antiqua" w:hAnsi="Book Antiqua" w:cs="Book Antiqua"/>
          <w:color w:val="000000"/>
          <w:lang w:val="pt-BR"/>
        </w:rPr>
        <w:t xml:space="preserve"> FAF, de Brito BB, Santos MLC, Leal RAOS, Oliveira MV, de Melo FF. </w:t>
      </w:r>
      <w:r w:rsidRPr="0061343A">
        <w:rPr>
          <w:rFonts w:ascii="Book Antiqua" w:eastAsia="Book Antiqua" w:hAnsi="Book Antiqua" w:cs="Book Antiqua"/>
          <w:color w:val="000000"/>
        </w:rPr>
        <w:t xml:space="preserve">Highlighting </w:t>
      </w:r>
      <w:r w:rsidRPr="0061343A">
        <w:rPr>
          <w:rFonts w:ascii="Book Antiqua" w:eastAsia="Book Antiqua" w:hAnsi="Book Antiqua" w:cs="Book Antiqua"/>
          <w:color w:val="000000"/>
        </w:rPr>
        <w:lastRenderedPageBreak/>
        <w:t xml:space="preserve">COVID-19: What the imaging exams show about the disease. </w:t>
      </w:r>
      <w:r w:rsidRPr="0061343A">
        <w:rPr>
          <w:rFonts w:ascii="Book Antiqua" w:eastAsia="Book Antiqua" w:hAnsi="Book Antiqua" w:cs="Book Antiqua"/>
          <w:i/>
          <w:iCs/>
          <w:color w:val="000000"/>
        </w:rPr>
        <w:t>World J Radiol</w:t>
      </w:r>
      <w:r w:rsidRPr="0061343A">
        <w:rPr>
          <w:rFonts w:ascii="Book Antiqua" w:eastAsia="Book Antiqua" w:hAnsi="Book Antiqua" w:cs="Book Antiqua"/>
          <w:color w:val="000000"/>
        </w:rPr>
        <w:t xml:space="preserve"> 2021; In press</w:t>
      </w:r>
    </w:p>
    <w:p w14:paraId="1D94D28E" w14:textId="77777777" w:rsidR="00A77B3E" w:rsidRPr="0061343A" w:rsidRDefault="00A77B3E" w:rsidP="0061343A">
      <w:pPr>
        <w:spacing w:line="360" w:lineRule="auto"/>
        <w:jc w:val="both"/>
        <w:rPr>
          <w:rFonts w:ascii="Book Antiqua" w:hAnsi="Book Antiqua"/>
        </w:rPr>
      </w:pPr>
    </w:p>
    <w:p w14:paraId="715E480E" w14:textId="73E5B3E7"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b/>
          <w:bCs/>
          <w:color w:val="000000"/>
        </w:rPr>
        <w:t xml:space="preserve">Core Tip: </w:t>
      </w:r>
      <w:r w:rsidRPr="0061343A">
        <w:rPr>
          <w:rFonts w:ascii="Book Antiqua" w:eastAsia="Book Antiqua" w:hAnsi="Book Antiqua" w:cs="Book Antiqua"/>
          <w:color w:val="000000"/>
        </w:rPr>
        <w:t xml:space="preserve">Imaging exams have played an important role in the current </w:t>
      </w:r>
      <w:r w:rsidR="00E84E35">
        <w:rPr>
          <w:rFonts w:ascii="Book Antiqua" w:eastAsia="Book Antiqua" w:hAnsi="Book Antiqua" w:cs="Book Antiqua"/>
          <w:color w:val="000000"/>
        </w:rPr>
        <w:t>c</w:t>
      </w:r>
      <w:r w:rsidR="00E84E35" w:rsidRPr="0061343A">
        <w:rPr>
          <w:rFonts w:ascii="Book Antiqua" w:eastAsia="Book Antiqua" w:hAnsi="Book Antiqua" w:cs="Book Antiqua"/>
          <w:color w:val="000000"/>
        </w:rPr>
        <w:t>oronavirus disease 2019</w:t>
      </w:r>
      <w:r w:rsidRPr="0061343A">
        <w:rPr>
          <w:rFonts w:ascii="Book Antiqua" w:eastAsia="Book Antiqua" w:hAnsi="Book Antiqua" w:cs="Book Antiqua"/>
          <w:color w:val="000000"/>
        </w:rPr>
        <w:t xml:space="preserve"> pandemic. Thus, even though </w:t>
      </w:r>
      <w:r w:rsidR="00E84E35">
        <w:rPr>
          <w:rFonts w:ascii="Book Antiqua" w:eastAsia="Book Antiqua" w:hAnsi="Book Antiqua" w:cs="Book Antiqua"/>
          <w:color w:val="000000"/>
        </w:rPr>
        <w:t>r</w:t>
      </w:r>
      <w:r w:rsidR="00E84E35" w:rsidRPr="0061343A">
        <w:rPr>
          <w:rFonts w:ascii="Book Antiqua" w:eastAsia="Book Antiqua" w:hAnsi="Book Antiqua" w:cs="Book Antiqua"/>
          <w:color w:val="000000"/>
        </w:rPr>
        <w:t xml:space="preserve">everse </w:t>
      </w:r>
      <w:r w:rsidR="00E84E35">
        <w:rPr>
          <w:rFonts w:ascii="Book Antiqua" w:eastAsia="Book Antiqua" w:hAnsi="Book Antiqua" w:cs="Book Antiqua"/>
          <w:color w:val="000000"/>
        </w:rPr>
        <w:t>t</w:t>
      </w:r>
      <w:r w:rsidR="00E84E35" w:rsidRPr="0061343A">
        <w:rPr>
          <w:rFonts w:ascii="Book Antiqua" w:eastAsia="Book Antiqua" w:hAnsi="Book Antiqua" w:cs="Book Antiqua"/>
          <w:color w:val="000000"/>
        </w:rPr>
        <w:t xml:space="preserve">ranscription </w:t>
      </w:r>
      <w:r w:rsidR="00E84E35">
        <w:rPr>
          <w:rFonts w:ascii="Book Antiqua" w:eastAsia="Book Antiqua" w:hAnsi="Book Antiqua" w:cs="Book Antiqua"/>
          <w:color w:val="000000"/>
        </w:rPr>
        <w:t>p</w:t>
      </w:r>
      <w:r w:rsidR="00E84E35" w:rsidRPr="0061343A">
        <w:rPr>
          <w:rFonts w:ascii="Book Antiqua" w:eastAsia="Book Antiqua" w:hAnsi="Book Antiqua" w:cs="Book Antiqua"/>
          <w:color w:val="000000"/>
        </w:rPr>
        <w:t xml:space="preserve">olymerase </w:t>
      </w:r>
      <w:r w:rsidR="00E84E35">
        <w:rPr>
          <w:rFonts w:ascii="Book Antiqua" w:eastAsia="Book Antiqua" w:hAnsi="Book Antiqua" w:cs="Book Antiqua"/>
          <w:color w:val="000000"/>
        </w:rPr>
        <w:t>c</w:t>
      </w:r>
      <w:r w:rsidR="00E84E35" w:rsidRPr="0061343A">
        <w:rPr>
          <w:rFonts w:ascii="Book Antiqua" w:eastAsia="Book Antiqua" w:hAnsi="Book Antiqua" w:cs="Book Antiqua"/>
          <w:color w:val="000000"/>
        </w:rPr>
        <w:t xml:space="preserve">hain </w:t>
      </w:r>
      <w:r w:rsidR="00E84E35">
        <w:rPr>
          <w:rFonts w:ascii="Book Antiqua" w:eastAsia="Book Antiqua" w:hAnsi="Book Antiqua" w:cs="Book Antiqua"/>
          <w:color w:val="000000"/>
        </w:rPr>
        <w:t>r</w:t>
      </w:r>
      <w:r w:rsidR="00E84E35" w:rsidRPr="0061343A">
        <w:rPr>
          <w:rFonts w:ascii="Book Antiqua" w:eastAsia="Book Antiqua" w:hAnsi="Book Antiqua" w:cs="Book Antiqua"/>
          <w:color w:val="000000"/>
        </w:rPr>
        <w:t>eaction</w:t>
      </w:r>
      <w:r w:rsidRPr="0061343A">
        <w:rPr>
          <w:rFonts w:ascii="Book Antiqua" w:eastAsia="Book Antiqua" w:hAnsi="Book Antiqua" w:cs="Book Antiqua"/>
          <w:color w:val="000000"/>
        </w:rPr>
        <w:t xml:space="preserve"> is the gold standard method for the diagnosis, the use of </w:t>
      </w:r>
      <w:r w:rsidR="00E84E35">
        <w:rPr>
          <w:rFonts w:ascii="Book Antiqua" w:eastAsia="Book Antiqua" w:hAnsi="Book Antiqua" w:cs="Book Antiqua"/>
          <w:color w:val="000000"/>
        </w:rPr>
        <w:t>c</w:t>
      </w:r>
      <w:r w:rsidRPr="0061343A">
        <w:rPr>
          <w:rFonts w:ascii="Book Antiqua" w:eastAsia="Book Antiqua" w:hAnsi="Book Antiqua" w:cs="Book Antiqua"/>
          <w:color w:val="000000"/>
        </w:rPr>
        <w:t xml:space="preserve">omputed </w:t>
      </w:r>
      <w:r w:rsidR="00E84E35">
        <w:rPr>
          <w:rFonts w:ascii="Book Antiqua" w:eastAsia="Book Antiqua" w:hAnsi="Book Antiqua" w:cs="Book Antiqua"/>
          <w:color w:val="000000"/>
        </w:rPr>
        <w:t>t</w:t>
      </w:r>
      <w:r w:rsidRPr="0061343A">
        <w:rPr>
          <w:rFonts w:ascii="Book Antiqua" w:eastAsia="Book Antiqua" w:hAnsi="Book Antiqua" w:cs="Book Antiqua"/>
          <w:color w:val="000000"/>
        </w:rPr>
        <w:t>omography</w:t>
      </w:r>
      <w:r w:rsidR="00E84E35">
        <w:rPr>
          <w:rFonts w:ascii="Book Antiqua" w:eastAsia="Book Antiqua" w:hAnsi="Book Antiqua" w:cs="Book Antiqua"/>
          <w:color w:val="000000"/>
        </w:rPr>
        <w:t xml:space="preserve"> (CT)</w:t>
      </w:r>
      <w:r w:rsidRPr="0061343A">
        <w:rPr>
          <w:rFonts w:ascii="Book Antiqua" w:eastAsia="Book Antiqua" w:hAnsi="Book Antiqua" w:cs="Book Antiqua"/>
          <w:color w:val="000000"/>
        </w:rPr>
        <w:t xml:space="preserve"> in the management of </w:t>
      </w:r>
      <w:r w:rsidR="00E84E35">
        <w:rPr>
          <w:rFonts w:ascii="Book Antiqua" w:eastAsia="Book Antiqua" w:hAnsi="Book Antiqua" w:cs="Book Antiqua"/>
          <w:color w:val="000000"/>
        </w:rPr>
        <w:t>s</w:t>
      </w:r>
      <w:r w:rsidR="00E84E35" w:rsidRPr="0061343A">
        <w:rPr>
          <w:rFonts w:ascii="Book Antiqua" w:eastAsia="Book Antiqua" w:hAnsi="Book Antiqua" w:cs="Book Antiqua"/>
          <w:color w:val="000000"/>
        </w:rPr>
        <w:t xml:space="preserve">evere </w:t>
      </w:r>
      <w:r w:rsidR="00E84E35">
        <w:rPr>
          <w:rFonts w:ascii="Book Antiqua" w:eastAsia="Book Antiqua" w:hAnsi="Book Antiqua" w:cs="Book Antiqua"/>
          <w:color w:val="000000"/>
        </w:rPr>
        <w:t>a</w:t>
      </w:r>
      <w:r w:rsidR="00E84E35" w:rsidRPr="0061343A">
        <w:rPr>
          <w:rFonts w:ascii="Book Antiqua" w:eastAsia="Book Antiqua" w:hAnsi="Book Antiqua" w:cs="Book Antiqua"/>
          <w:color w:val="000000"/>
        </w:rPr>
        <w:t xml:space="preserve">cute </w:t>
      </w:r>
      <w:r w:rsidR="00E84E35">
        <w:rPr>
          <w:rFonts w:ascii="Book Antiqua" w:eastAsia="Book Antiqua" w:hAnsi="Book Antiqua" w:cs="Book Antiqua"/>
          <w:color w:val="000000"/>
        </w:rPr>
        <w:t>r</w:t>
      </w:r>
      <w:r w:rsidR="00E84E35" w:rsidRPr="0061343A">
        <w:rPr>
          <w:rFonts w:ascii="Book Antiqua" w:eastAsia="Book Antiqua" w:hAnsi="Book Antiqua" w:cs="Book Antiqua"/>
          <w:color w:val="000000"/>
        </w:rPr>
        <w:t xml:space="preserve">espiratory </w:t>
      </w:r>
      <w:r w:rsidR="00E84E35">
        <w:rPr>
          <w:rFonts w:ascii="Book Antiqua" w:eastAsia="Book Antiqua" w:hAnsi="Book Antiqua" w:cs="Book Antiqua"/>
          <w:color w:val="000000"/>
        </w:rPr>
        <w:t>s</w:t>
      </w:r>
      <w:r w:rsidR="00E84E35" w:rsidRPr="0061343A">
        <w:rPr>
          <w:rFonts w:ascii="Book Antiqua" w:eastAsia="Book Antiqua" w:hAnsi="Book Antiqua" w:cs="Book Antiqua"/>
          <w:color w:val="000000"/>
        </w:rPr>
        <w:t xml:space="preserve">yndrome </w:t>
      </w:r>
      <w:r w:rsidR="00E84E35">
        <w:rPr>
          <w:rFonts w:ascii="Book Antiqua" w:eastAsia="Book Antiqua" w:hAnsi="Book Antiqua" w:cs="Book Antiqua"/>
          <w:color w:val="000000"/>
        </w:rPr>
        <w:t>c</w:t>
      </w:r>
      <w:r w:rsidR="00E84E35" w:rsidRPr="0061343A">
        <w:rPr>
          <w:rFonts w:ascii="Book Antiqua" w:eastAsia="Book Antiqua" w:hAnsi="Book Antiqua" w:cs="Book Antiqua"/>
          <w:color w:val="000000"/>
        </w:rPr>
        <w:t>oronavirus 2</w:t>
      </w:r>
      <w:r w:rsidRPr="0061343A">
        <w:rPr>
          <w:rFonts w:ascii="Book Antiqua" w:eastAsia="Book Antiqua" w:hAnsi="Book Antiqua" w:cs="Book Antiqua"/>
          <w:color w:val="000000"/>
        </w:rPr>
        <w:t xml:space="preserve">-infected individuals has been highlighted. On the other hand, X-Ray, </w:t>
      </w:r>
      <w:r w:rsidR="00E84E35">
        <w:rPr>
          <w:rFonts w:ascii="Book Antiqua" w:eastAsia="Book Antiqua" w:hAnsi="Book Antiqua" w:cs="Book Antiqua"/>
          <w:color w:val="000000"/>
        </w:rPr>
        <w:t>p</w:t>
      </w:r>
      <w:r w:rsidR="00E84E35" w:rsidRPr="0061343A">
        <w:rPr>
          <w:rFonts w:ascii="Book Antiqua" w:eastAsia="Book Antiqua" w:hAnsi="Book Antiqua" w:cs="Book Antiqua"/>
          <w:color w:val="000000"/>
        </w:rPr>
        <w:t xml:space="preserve">ositron </w:t>
      </w:r>
      <w:r w:rsidR="00E84E35">
        <w:rPr>
          <w:rFonts w:ascii="Book Antiqua" w:eastAsia="Book Antiqua" w:hAnsi="Book Antiqua" w:cs="Book Antiqua"/>
          <w:color w:val="000000"/>
        </w:rPr>
        <w:t>e</w:t>
      </w:r>
      <w:r w:rsidR="00E84E35" w:rsidRPr="0061343A">
        <w:rPr>
          <w:rFonts w:ascii="Book Antiqua" w:eastAsia="Book Antiqua" w:hAnsi="Book Antiqua" w:cs="Book Antiqua"/>
          <w:color w:val="000000"/>
        </w:rPr>
        <w:t xml:space="preserve">mission </w:t>
      </w:r>
      <w:r w:rsidR="00E84E35">
        <w:rPr>
          <w:rFonts w:ascii="Book Antiqua" w:eastAsia="Book Antiqua" w:hAnsi="Book Antiqua" w:cs="Book Antiqua"/>
          <w:color w:val="000000"/>
        </w:rPr>
        <w:t>t</w:t>
      </w:r>
      <w:r w:rsidR="00E84E35" w:rsidRPr="0061343A">
        <w:rPr>
          <w:rFonts w:ascii="Book Antiqua" w:eastAsia="Book Antiqua" w:hAnsi="Book Antiqua" w:cs="Book Antiqua"/>
          <w:color w:val="000000"/>
        </w:rPr>
        <w:t xml:space="preserve">omography combined with </w:t>
      </w:r>
      <w:r w:rsidR="00E84E35">
        <w:rPr>
          <w:rFonts w:ascii="Book Antiqua" w:eastAsia="Book Antiqua" w:hAnsi="Book Antiqua" w:cs="Book Antiqua"/>
          <w:color w:val="000000"/>
        </w:rPr>
        <w:t>CT</w:t>
      </w:r>
      <w:r w:rsidRPr="0061343A">
        <w:rPr>
          <w:rFonts w:ascii="Book Antiqua" w:eastAsia="Book Antiqua" w:hAnsi="Book Antiqua" w:cs="Book Antiqua"/>
          <w:color w:val="000000"/>
        </w:rPr>
        <w:t xml:space="preserve">, and </w:t>
      </w:r>
      <w:r w:rsidR="00325AC9">
        <w:rPr>
          <w:rFonts w:ascii="Book Antiqua" w:eastAsia="Book Antiqua" w:hAnsi="Book Antiqua" w:cs="Book Antiqua"/>
          <w:color w:val="000000"/>
        </w:rPr>
        <w:t>m</w:t>
      </w:r>
      <w:r w:rsidRPr="0061343A">
        <w:rPr>
          <w:rFonts w:ascii="Book Antiqua" w:eastAsia="Book Antiqua" w:hAnsi="Book Antiqua" w:cs="Book Antiqua"/>
          <w:color w:val="000000"/>
        </w:rPr>
        <w:t xml:space="preserve">agnetic </w:t>
      </w:r>
      <w:r w:rsidR="00497964">
        <w:rPr>
          <w:rFonts w:ascii="Book Antiqua" w:eastAsia="Book Antiqua" w:hAnsi="Book Antiqua" w:cs="Book Antiqua"/>
          <w:color w:val="000000"/>
        </w:rPr>
        <w:t>r</w:t>
      </w:r>
      <w:r w:rsidRPr="0061343A">
        <w:rPr>
          <w:rFonts w:ascii="Book Antiqua" w:eastAsia="Book Antiqua" w:hAnsi="Book Antiqua" w:cs="Book Antiqua"/>
          <w:color w:val="000000"/>
        </w:rPr>
        <w:t xml:space="preserve">esonance </w:t>
      </w:r>
      <w:r w:rsidR="00497964">
        <w:rPr>
          <w:rFonts w:ascii="Book Antiqua" w:eastAsia="Book Antiqua" w:hAnsi="Book Antiqua" w:cs="Book Antiqua"/>
          <w:color w:val="000000"/>
        </w:rPr>
        <w:t>i</w:t>
      </w:r>
      <w:r w:rsidRPr="0061343A">
        <w:rPr>
          <w:rFonts w:ascii="Book Antiqua" w:eastAsia="Book Antiqua" w:hAnsi="Book Antiqua" w:cs="Book Antiqua"/>
          <w:color w:val="000000"/>
        </w:rPr>
        <w:t xml:space="preserve">maging, along with </w:t>
      </w:r>
      <w:r w:rsidR="00325AC9">
        <w:rPr>
          <w:rFonts w:ascii="Book Antiqua" w:eastAsia="Book Antiqua" w:hAnsi="Book Antiqua" w:cs="Book Antiqua"/>
          <w:color w:val="000000"/>
        </w:rPr>
        <w:t>u</w:t>
      </w:r>
      <w:r w:rsidRPr="0061343A">
        <w:rPr>
          <w:rFonts w:ascii="Book Antiqua" w:eastAsia="Book Antiqua" w:hAnsi="Book Antiqua" w:cs="Book Antiqua"/>
          <w:color w:val="000000"/>
        </w:rPr>
        <w:t>ltrasound, can also assist in this process. We herein discuss the main evidence on the use of such exams and the challenges to the radiology field in that context as well.</w:t>
      </w:r>
    </w:p>
    <w:p w14:paraId="48FF4350" w14:textId="77777777" w:rsidR="00A77B3E" w:rsidRPr="0061343A" w:rsidRDefault="00A77B3E" w:rsidP="0061343A">
      <w:pPr>
        <w:spacing w:line="360" w:lineRule="auto"/>
        <w:jc w:val="both"/>
        <w:rPr>
          <w:rFonts w:ascii="Book Antiqua" w:hAnsi="Book Antiqua"/>
        </w:rPr>
      </w:pPr>
    </w:p>
    <w:p w14:paraId="03C62237" w14:textId="77267426" w:rsidR="00A77B3E" w:rsidRPr="0061343A" w:rsidRDefault="00497964" w:rsidP="0061343A">
      <w:pPr>
        <w:spacing w:line="360" w:lineRule="auto"/>
        <w:jc w:val="both"/>
        <w:rPr>
          <w:rFonts w:ascii="Book Antiqua" w:hAnsi="Book Antiqua"/>
        </w:rPr>
      </w:pPr>
      <w:r>
        <w:rPr>
          <w:rFonts w:ascii="Book Antiqua" w:eastAsia="Book Antiqua" w:hAnsi="Book Antiqua" w:cs="Book Antiqua"/>
          <w:b/>
          <w:caps/>
          <w:color w:val="000000"/>
          <w:u w:val="single"/>
        </w:rPr>
        <w:br w:type="page"/>
      </w:r>
      <w:r w:rsidR="009A7D1E" w:rsidRPr="0061343A">
        <w:rPr>
          <w:rFonts w:ascii="Book Antiqua" w:eastAsia="Book Antiqua" w:hAnsi="Book Antiqua" w:cs="Book Antiqua"/>
          <w:b/>
          <w:caps/>
          <w:color w:val="000000"/>
          <w:u w:val="single"/>
        </w:rPr>
        <w:lastRenderedPageBreak/>
        <w:t>INTRODUCTION</w:t>
      </w:r>
    </w:p>
    <w:p w14:paraId="631B5CC3" w14:textId="4E338E6B"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color w:val="000000"/>
        </w:rPr>
        <w:t>In December 2019, several cases of a pneumonia of unknown cause with a clinical presentation compatible with conditions of viral etiology were reported in the city of Wuhan, Hubei province, China</w:t>
      </w:r>
      <w:r w:rsidRPr="0061343A">
        <w:rPr>
          <w:rFonts w:ascii="Book Antiqua" w:eastAsia="Book Antiqua" w:hAnsi="Book Antiqua" w:cs="Book Antiqua"/>
          <w:color w:val="000000"/>
          <w:vertAlign w:val="superscript"/>
        </w:rPr>
        <w:t>[1-4]</w:t>
      </w:r>
      <w:r w:rsidRPr="0061343A">
        <w:rPr>
          <w:rFonts w:ascii="Book Antiqua" w:eastAsia="Book Antiqua" w:hAnsi="Book Antiqua" w:cs="Book Antiqua"/>
          <w:color w:val="000000"/>
        </w:rPr>
        <w:t xml:space="preserve">. Later, it was found to be caused by a new type of coronavirus that was subsequently called </w:t>
      </w:r>
      <w:r w:rsidR="00497964">
        <w:rPr>
          <w:rFonts w:ascii="Book Antiqua" w:eastAsia="Book Antiqua" w:hAnsi="Book Antiqua" w:cs="Book Antiqua"/>
          <w:color w:val="000000"/>
        </w:rPr>
        <w:t>s</w:t>
      </w:r>
      <w:r w:rsidRPr="0061343A">
        <w:rPr>
          <w:rFonts w:ascii="Book Antiqua" w:eastAsia="Book Antiqua" w:hAnsi="Book Antiqua" w:cs="Book Antiqua"/>
          <w:color w:val="000000"/>
        </w:rPr>
        <w:t xml:space="preserve">evere </w:t>
      </w:r>
      <w:r w:rsidR="00497964">
        <w:rPr>
          <w:rFonts w:ascii="Book Antiqua" w:eastAsia="Book Antiqua" w:hAnsi="Book Antiqua" w:cs="Book Antiqua"/>
          <w:color w:val="000000"/>
        </w:rPr>
        <w:t>a</w:t>
      </w:r>
      <w:r w:rsidRPr="0061343A">
        <w:rPr>
          <w:rFonts w:ascii="Book Antiqua" w:eastAsia="Book Antiqua" w:hAnsi="Book Antiqua" w:cs="Book Antiqua"/>
          <w:color w:val="000000"/>
        </w:rPr>
        <w:t xml:space="preserve">cute </w:t>
      </w:r>
      <w:r w:rsidR="00497964">
        <w:rPr>
          <w:rFonts w:ascii="Book Antiqua" w:eastAsia="Book Antiqua" w:hAnsi="Book Antiqua" w:cs="Book Antiqua"/>
          <w:color w:val="000000"/>
        </w:rPr>
        <w:t>r</w:t>
      </w:r>
      <w:r w:rsidRPr="0061343A">
        <w:rPr>
          <w:rFonts w:ascii="Book Antiqua" w:eastAsia="Book Antiqua" w:hAnsi="Book Antiqua" w:cs="Book Antiqua"/>
          <w:color w:val="000000"/>
        </w:rPr>
        <w:t xml:space="preserve">espiratory </w:t>
      </w:r>
      <w:r w:rsidR="00497964">
        <w:rPr>
          <w:rFonts w:ascii="Book Antiqua" w:eastAsia="Book Antiqua" w:hAnsi="Book Antiqua" w:cs="Book Antiqua"/>
          <w:color w:val="000000"/>
        </w:rPr>
        <w:t>s</w:t>
      </w:r>
      <w:r w:rsidRPr="0061343A">
        <w:rPr>
          <w:rFonts w:ascii="Book Antiqua" w:eastAsia="Book Antiqua" w:hAnsi="Book Antiqua" w:cs="Book Antiqua"/>
          <w:color w:val="000000"/>
        </w:rPr>
        <w:t xml:space="preserve">yndrome </w:t>
      </w:r>
      <w:r w:rsidR="00497964">
        <w:rPr>
          <w:rFonts w:ascii="Book Antiqua" w:eastAsia="Book Antiqua" w:hAnsi="Book Antiqua" w:cs="Book Antiqua"/>
          <w:color w:val="000000"/>
        </w:rPr>
        <w:t>c</w:t>
      </w:r>
      <w:r w:rsidRPr="0061343A">
        <w:rPr>
          <w:rFonts w:ascii="Book Antiqua" w:eastAsia="Book Antiqua" w:hAnsi="Book Antiqua" w:cs="Book Antiqua"/>
          <w:color w:val="000000"/>
        </w:rPr>
        <w:t xml:space="preserve">oronavirus 2 (SARS-CoV-2), and the disease came to be called </w:t>
      </w:r>
      <w:r w:rsidR="00497964">
        <w:rPr>
          <w:rFonts w:ascii="Book Antiqua" w:eastAsia="Book Antiqua" w:hAnsi="Book Antiqua" w:cs="Book Antiqua"/>
          <w:color w:val="000000"/>
        </w:rPr>
        <w:t>c</w:t>
      </w:r>
      <w:r w:rsidR="00497964" w:rsidRPr="0061343A">
        <w:rPr>
          <w:rFonts w:ascii="Book Antiqua" w:eastAsia="Book Antiqua" w:hAnsi="Book Antiqua" w:cs="Book Antiqua"/>
          <w:color w:val="000000"/>
        </w:rPr>
        <w:t>oronavirus disease 2019</w:t>
      </w:r>
      <w:r w:rsidR="00497964">
        <w:rPr>
          <w:rFonts w:ascii="Book Antiqua" w:eastAsia="Book Antiqua" w:hAnsi="Book Antiqua" w:cs="Book Antiqua"/>
          <w:color w:val="000000"/>
        </w:rPr>
        <w:t xml:space="preserve"> (</w:t>
      </w:r>
      <w:r w:rsidRPr="0061343A">
        <w:rPr>
          <w:rFonts w:ascii="Book Antiqua" w:eastAsia="Book Antiqua" w:hAnsi="Book Antiqua" w:cs="Book Antiqua"/>
          <w:color w:val="000000"/>
        </w:rPr>
        <w:t>COVID-19</w:t>
      </w:r>
      <w:r w:rsidR="00497964">
        <w:rPr>
          <w:rFonts w:ascii="Book Antiqua" w:eastAsia="Book Antiqua" w:hAnsi="Book Antiqua" w:cs="Book Antiqua"/>
          <w:color w:val="000000"/>
        </w:rPr>
        <w:t>)</w:t>
      </w:r>
      <w:r w:rsidRPr="0061343A">
        <w:rPr>
          <w:rFonts w:ascii="Book Antiqua" w:eastAsia="Book Antiqua" w:hAnsi="Book Antiqua" w:cs="Book Antiqua"/>
          <w:color w:val="000000"/>
          <w:vertAlign w:val="superscript"/>
        </w:rPr>
        <w:t>[5,6]</w:t>
      </w:r>
      <w:r w:rsidRPr="0061343A">
        <w:rPr>
          <w:rFonts w:ascii="Book Antiqua" w:eastAsia="Book Antiqua" w:hAnsi="Book Antiqua" w:cs="Book Antiqua"/>
          <w:color w:val="000000"/>
        </w:rPr>
        <w:t xml:space="preserve">. Since then, the </w:t>
      </w:r>
      <w:r w:rsidR="00325AC9">
        <w:rPr>
          <w:rFonts w:ascii="Book Antiqua" w:eastAsia="Book Antiqua" w:hAnsi="Book Antiqua" w:cs="Book Antiqua"/>
          <w:color w:val="000000"/>
        </w:rPr>
        <w:t xml:space="preserve">number of </w:t>
      </w:r>
      <w:r w:rsidRPr="0061343A">
        <w:rPr>
          <w:rFonts w:ascii="Book Antiqua" w:eastAsia="Book Antiqua" w:hAnsi="Book Antiqua" w:cs="Book Antiqua"/>
          <w:color w:val="000000"/>
        </w:rPr>
        <w:t>cases ha</w:t>
      </w:r>
      <w:r w:rsidR="00325AC9">
        <w:rPr>
          <w:rFonts w:ascii="Book Antiqua" w:eastAsia="Book Antiqua" w:hAnsi="Book Antiqua" w:cs="Book Antiqua"/>
          <w:color w:val="000000"/>
        </w:rPr>
        <w:t>s</w:t>
      </w:r>
      <w:r w:rsidRPr="0061343A">
        <w:rPr>
          <w:rFonts w:ascii="Book Antiqua" w:eastAsia="Book Antiqua" w:hAnsi="Book Antiqua" w:cs="Book Antiqua"/>
          <w:color w:val="000000"/>
        </w:rPr>
        <w:t xml:space="preserve"> increased, becoming a major outbreak and a global emergency</w:t>
      </w:r>
      <w:r w:rsidRPr="0061343A">
        <w:rPr>
          <w:rFonts w:ascii="Book Antiqua" w:eastAsia="Book Antiqua" w:hAnsi="Book Antiqua" w:cs="Book Antiqua"/>
          <w:color w:val="000000"/>
          <w:vertAlign w:val="superscript"/>
        </w:rPr>
        <w:t>[7,8]</w:t>
      </w:r>
      <w:r w:rsidRPr="0061343A">
        <w:rPr>
          <w:rFonts w:ascii="Book Antiqua" w:eastAsia="Book Antiqua" w:hAnsi="Book Antiqua" w:cs="Book Antiqua"/>
          <w:color w:val="000000"/>
        </w:rPr>
        <w:t xml:space="preserve">. By </w:t>
      </w:r>
      <w:r w:rsidR="00497964">
        <w:rPr>
          <w:rFonts w:ascii="Book Antiqua" w:eastAsia="Book Antiqua" w:hAnsi="Book Antiqua" w:cs="Book Antiqua"/>
          <w:color w:val="000000"/>
        </w:rPr>
        <w:t xml:space="preserve">19 </w:t>
      </w:r>
      <w:r w:rsidRPr="0061343A">
        <w:rPr>
          <w:rFonts w:ascii="Book Antiqua" w:eastAsia="Book Antiqua" w:hAnsi="Book Antiqua" w:cs="Book Antiqua"/>
          <w:color w:val="000000"/>
        </w:rPr>
        <w:t>January 2021, more than 93956883 cases and 2029084 deaths have been confirmed by the World Health Organization</w:t>
      </w:r>
      <w:r w:rsidRPr="0061343A">
        <w:rPr>
          <w:rFonts w:ascii="Book Antiqua" w:eastAsia="Book Antiqua" w:hAnsi="Book Antiqua" w:cs="Book Antiqua"/>
          <w:color w:val="000000"/>
          <w:vertAlign w:val="superscript"/>
        </w:rPr>
        <w:t>[9]</w:t>
      </w:r>
      <w:r w:rsidRPr="0061343A">
        <w:rPr>
          <w:rFonts w:ascii="Book Antiqua" w:eastAsia="Book Antiqua" w:hAnsi="Book Antiqua" w:cs="Book Antiqua"/>
          <w:color w:val="000000"/>
        </w:rPr>
        <w:t xml:space="preserve">. </w:t>
      </w:r>
    </w:p>
    <w:p w14:paraId="2BC29B4E" w14:textId="5B69BFC4" w:rsidR="00A77B3E" w:rsidRPr="00872459" w:rsidRDefault="009A7D1E" w:rsidP="00872459">
      <w:pPr>
        <w:spacing w:line="360" w:lineRule="auto"/>
        <w:ind w:firstLineChars="200" w:firstLine="480"/>
        <w:jc w:val="both"/>
        <w:rPr>
          <w:rFonts w:ascii="Book Antiqua" w:eastAsia="Book Antiqua" w:hAnsi="Book Antiqua" w:cs="Book Antiqua"/>
          <w:color w:val="000000"/>
        </w:rPr>
      </w:pPr>
      <w:r w:rsidRPr="00872459">
        <w:rPr>
          <w:rFonts w:ascii="Book Antiqua" w:eastAsia="Book Antiqua" w:hAnsi="Book Antiqua" w:cs="Book Antiqua"/>
          <w:color w:val="000000"/>
        </w:rPr>
        <w:t>The SARS-CoV-2 is a β-coronavirus with spherical RNA and spike proteins that protrude on its surface</w:t>
      </w:r>
      <w:r w:rsidRPr="00872459">
        <w:rPr>
          <w:rFonts w:ascii="Book Antiqua" w:eastAsia="Book Antiqua" w:hAnsi="Book Antiqua" w:cs="Book Antiqua"/>
          <w:color w:val="000000"/>
          <w:vertAlign w:val="superscript"/>
        </w:rPr>
        <w:t>[10]</w:t>
      </w:r>
      <w:r w:rsidRPr="00872459">
        <w:rPr>
          <w:rFonts w:ascii="Book Antiqua" w:eastAsia="Book Antiqua" w:hAnsi="Book Antiqua" w:cs="Book Antiqua"/>
          <w:color w:val="000000"/>
        </w:rPr>
        <w:t xml:space="preserve">. It primarily infects the respiratory system but other organs </w:t>
      </w:r>
      <w:r w:rsidR="000C53CA">
        <w:rPr>
          <w:rFonts w:ascii="Book Antiqua" w:eastAsia="Book Antiqua" w:hAnsi="Book Antiqua" w:cs="Book Antiqua"/>
          <w:color w:val="000000"/>
        </w:rPr>
        <w:t>such as the</w:t>
      </w:r>
      <w:r w:rsidRPr="00872459">
        <w:rPr>
          <w:rFonts w:ascii="Book Antiqua" w:eastAsia="Book Antiqua" w:hAnsi="Book Antiqua" w:cs="Book Antiqua"/>
          <w:color w:val="000000"/>
        </w:rPr>
        <w:t xml:space="preserve"> kidney</w:t>
      </w:r>
      <w:r w:rsidR="000C53CA">
        <w:rPr>
          <w:rFonts w:ascii="Book Antiqua" w:eastAsia="Book Antiqua" w:hAnsi="Book Antiqua" w:cs="Book Antiqua"/>
          <w:color w:val="000000"/>
        </w:rPr>
        <w:t>s</w:t>
      </w:r>
      <w:r w:rsidRPr="00872459">
        <w:rPr>
          <w:rFonts w:ascii="Book Antiqua" w:eastAsia="Book Antiqua" w:hAnsi="Book Antiqua" w:cs="Book Antiqua"/>
          <w:color w:val="000000"/>
        </w:rPr>
        <w:t>, heart, ileum, and spleen can also be infected</w:t>
      </w:r>
      <w:r w:rsidRPr="00872459">
        <w:rPr>
          <w:rFonts w:ascii="Book Antiqua" w:eastAsia="Book Antiqua" w:hAnsi="Book Antiqua" w:cs="Book Antiqua"/>
          <w:color w:val="000000"/>
          <w:vertAlign w:val="superscript"/>
        </w:rPr>
        <w:t>[11]</w:t>
      </w:r>
      <w:r w:rsidRPr="00872459">
        <w:rPr>
          <w:rFonts w:ascii="Book Antiqua" w:eastAsia="Book Antiqua" w:hAnsi="Book Antiqua" w:cs="Book Antiqua"/>
          <w:color w:val="000000"/>
        </w:rPr>
        <w:t>. The pathophysiological mechanisms involved in this process are complex, and includes virus attachment, recognition between specific cell receptors, and transmembrane Spike glycoprotein (S-protein) receptor-binding domain, along with protease cleaving by host cellular transmembrane serine protease (TMPRSS)</w:t>
      </w:r>
      <w:r w:rsidRPr="00872459">
        <w:rPr>
          <w:rFonts w:ascii="Book Antiqua" w:eastAsia="Book Antiqua" w:hAnsi="Book Antiqua" w:cs="Book Antiqua"/>
          <w:color w:val="000000"/>
          <w:vertAlign w:val="superscript"/>
        </w:rPr>
        <w:t>[12]</w:t>
      </w:r>
      <w:r w:rsidRPr="00872459">
        <w:rPr>
          <w:rFonts w:ascii="Book Antiqua" w:eastAsia="Book Antiqua" w:hAnsi="Book Antiqua" w:cs="Book Antiqua"/>
          <w:color w:val="000000"/>
        </w:rPr>
        <w:t>. Angiotensin-</w:t>
      </w:r>
      <w:r w:rsidR="00872459">
        <w:rPr>
          <w:rFonts w:ascii="Book Antiqua" w:eastAsia="Book Antiqua" w:hAnsi="Book Antiqua" w:cs="Book Antiqua"/>
          <w:color w:val="000000"/>
        </w:rPr>
        <w:t>c</w:t>
      </w:r>
      <w:r w:rsidRPr="00872459">
        <w:rPr>
          <w:rFonts w:ascii="Book Antiqua" w:eastAsia="Book Antiqua" w:hAnsi="Book Antiqua" w:cs="Book Antiqua"/>
          <w:color w:val="000000"/>
        </w:rPr>
        <w:t xml:space="preserve">onverting </w:t>
      </w:r>
      <w:r w:rsidR="00872459">
        <w:rPr>
          <w:rFonts w:ascii="Book Antiqua" w:eastAsia="Book Antiqua" w:hAnsi="Book Antiqua" w:cs="Book Antiqua"/>
          <w:color w:val="000000"/>
        </w:rPr>
        <w:t>e</w:t>
      </w:r>
      <w:r w:rsidRPr="00872459">
        <w:rPr>
          <w:rFonts w:ascii="Book Antiqua" w:eastAsia="Book Antiqua" w:hAnsi="Book Antiqua" w:cs="Book Antiqua"/>
          <w:color w:val="000000"/>
        </w:rPr>
        <w:t>nzyme type 2 (ACE2) receptors are expressed in various human cells, including epithelial cells in the lungs, cardiomyocytes, neuronal and glial cells in the brain</w:t>
      </w:r>
      <w:r w:rsidRPr="00872459">
        <w:rPr>
          <w:rFonts w:ascii="Book Antiqua" w:eastAsia="Book Antiqua" w:hAnsi="Book Antiqua" w:cs="Book Antiqua"/>
          <w:color w:val="000000"/>
          <w:vertAlign w:val="superscript"/>
        </w:rPr>
        <w:t>[13]</w:t>
      </w:r>
      <w:r w:rsidRPr="00872459">
        <w:rPr>
          <w:rFonts w:ascii="Book Antiqua" w:eastAsia="Book Antiqua" w:hAnsi="Book Antiqua" w:cs="Book Antiqua"/>
          <w:color w:val="000000"/>
        </w:rPr>
        <w:t>, glandular cells of the gastric, duodenal, and rectal epithelia, and enterocytes of the small intestine</w:t>
      </w:r>
      <w:r w:rsidRPr="00872459">
        <w:rPr>
          <w:rFonts w:ascii="Book Antiqua" w:eastAsia="Book Antiqua" w:hAnsi="Book Antiqua" w:cs="Book Antiqua"/>
          <w:color w:val="000000"/>
          <w:vertAlign w:val="superscript"/>
        </w:rPr>
        <w:t>[14,15]</w:t>
      </w:r>
      <w:r w:rsidRPr="00872459">
        <w:rPr>
          <w:rFonts w:ascii="Book Antiqua" w:eastAsia="Book Antiqua" w:hAnsi="Book Antiqua" w:cs="Book Antiqua"/>
          <w:color w:val="000000"/>
        </w:rPr>
        <w:t xml:space="preserve">. The main pathway </w:t>
      </w:r>
      <w:r w:rsidR="000C53CA">
        <w:rPr>
          <w:rFonts w:ascii="Book Antiqua" w:eastAsia="Book Antiqua" w:hAnsi="Book Antiqua" w:cs="Book Antiqua"/>
          <w:color w:val="000000"/>
        </w:rPr>
        <w:t>by which</w:t>
      </w:r>
      <w:r w:rsidRPr="00872459">
        <w:rPr>
          <w:rFonts w:ascii="Book Antiqua" w:eastAsia="Book Antiqua" w:hAnsi="Book Antiqua" w:cs="Book Antiqua"/>
          <w:color w:val="000000"/>
        </w:rPr>
        <w:t xml:space="preserve"> SARS-CoV-2 enters cells is through the binding of S-protein to ACE2</w:t>
      </w:r>
      <w:r w:rsidRPr="00872459">
        <w:rPr>
          <w:rFonts w:ascii="Book Antiqua" w:eastAsia="Book Antiqua" w:hAnsi="Book Antiqua" w:cs="Book Antiqua"/>
          <w:color w:val="000000"/>
          <w:vertAlign w:val="superscript"/>
        </w:rPr>
        <w:t>[14,15]</w:t>
      </w:r>
      <w:r w:rsidRPr="00872459">
        <w:rPr>
          <w:rFonts w:ascii="Book Antiqua" w:eastAsia="Book Antiqua" w:hAnsi="Book Antiqua" w:cs="Book Antiqua"/>
          <w:color w:val="000000"/>
        </w:rPr>
        <w:t>, and protein cleavage by enzymes, such as TMPRSS2</w:t>
      </w:r>
      <w:r w:rsidRPr="00872459">
        <w:rPr>
          <w:rFonts w:ascii="Book Antiqua" w:eastAsia="Book Antiqua" w:hAnsi="Book Antiqua" w:cs="Book Antiqua"/>
          <w:color w:val="000000"/>
          <w:vertAlign w:val="superscript"/>
        </w:rPr>
        <w:t>[16]</w:t>
      </w:r>
      <w:r w:rsidRPr="00872459">
        <w:rPr>
          <w:rFonts w:ascii="Book Antiqua" w:eastAsia="Book Antiqua" w:hAnsi="Book Antiqua" w:cs="Book Antiqua"/>
          <w:color w:val="000000"/>
        </w:rPr>
        <w:t>.</w:t>
      </w:r>
    </w:p>
    <w:p w14:paraId="63CCB97A" w14:textId="02EEAD34" w:rsidR="00A77B3E" w:rsidRPr="0061343A" w:rsidRDefault="009A7D1E" w:rsidP="00872459">
      <w:pPr>
        <w:spacing w:line="360" w:lineRule="auto"/>
        <w:ind w:firstLineChars="200" w:firstLine="480"/>
        <w:jc w:val="both"/>
        <w:rPr>
          <w:rFonts w:ascii="Book Antiqua" w:hAnsi="Book Antiqua"/>
        </w:rPr>
      </w:pPr>
      <w:r w:rsidRPr="0061343A">
        <w:rPr>
          <w:rFonts w:ascii="Book Antiqua" w:eastAsia="Book Antiqua" w:hAnsi="Book Antiqua" w:cs="Book Antiqua"/>
          <w:color w:val="000000"/>
        </w:rPr>
        <w:t>The SARS-CoV-2 infection has variable clinical presentations, from asymptomatic to severe cases, which can lead to death</w:t>
      </w:r>
      <w:r w:rsidRPr="0061343A">
        <w:rPr>
          <w:rFonts w:ascii="Book Antiqua" w:eastAsia="Book Antiqua" w:hAnsi="Book Antiqua" w:cs="Book Antiqua"/>
          <w:color w:val="000000"/>
          <w:vertAlign w:val="superscript"/>
        </w:rPr>
        <w:t>[1,5]</w:t>
      </w:r>
      <w:r w:rsidRPr="0061343A">
        <w:rPr>
          <w:rFonts w:ascii="Book Antiqua" w:eastAsia="Book Antiqua" w:hAnsi="Book Antiqua" w:cs="Book Antiqua"/>
          <w:color w:val="000000"/>
        </w:rPr>
        <w:t>. The main symptoms involve fever, dry cough, dyspnea, and fatigue</w:t>
      </w:r>
      <w:r w:rsidRPr="0061343A">
        <w:rPr>
          <w:rFonts w:ascii="Book Antiqua" w:eastAsia="Book Antiqua" w:hAnsi="Book Antiqua" w:cs="Book Antiqua"/>
          <w:color w:val="000000"/>
          <w:vertAlign w:val="superscript"/>
        </w:rPr>
        <w:t>[17-20]</w:t>
      </w:r>
      <w:r w:rsidRPr="0061343A">
        <w:rPr>
          <w:rFonts w:ascii="Book Antiqua" w:eastAsia="Book Antiqua" w:hAnsi="Book Antiqua" w:cs="Book Antiqua"/>
          <w:color w:val="000000"/>
        </w:rPr>
        <w:t xml:space="preserve">. The gold standard diagnostic test for COVID-19 is the </w:t>
      </w:r>
      <w:r w:rsidR="00872459">
        <w:rPr>
          <w:rFonts w:ascii="Book Antiqua" w:eastAsia="Book Antiqua" w:hAnsi="Book Antiqua" w:cs="Book Antiqua"/>
          <w:color w:val="000000"/>
        </w:rPr>
        <w:t>r</w:t>
      </w:r>
      <w:r w:rsidRPr="0061343A">
        <w:rPr>
          <w:rFonts w:ascii="Book Antiqua" w:eastAsia="Book Antiqua" w:hAnsi="Book Antiqua" w:cs="Book Antiqua"/>
          <w:color w:val="000000"/>
        </w:rPr>
        <w:t xml:space="preserve">everse </w:t>
      </w:r>
      <w:r w:rsidR="00872459">
        <w:rPr>
          <w:rFonts w:ascii="Book Antiqua" w:eastAsia="Book Antiqua" w:hAnsi="Book Antiqua" w:cs="Book Antiqua"/>
          <w:color w:val="000000"/>
        </w:rPr>
        <w:t>t</w:t>
      </w:r>
      <w:r w:rsidRPr="0061343A">
        <w:rPr>
          <w:rFonts w:ascii="Book Antiqua" w:eastAsia="Book Antiqua" w:hAnsi="Book Antiqua" w:cs="Book Antiqua"/>
          <w:color w:val="000000"/>
        </w:rPr>
        <w:t xml:space="preserve">ranscription </w:t>
      </w:r>
      <w:r w:rsidR="00872459">
        <w:rPr>
          <w:rFonts w:ascii="Book Antiqua" w:eastAsia="Book Antiqua" w:hAnsi="Book Antiqua" w:cs="Book Antiqua"/>
          <w:color w:val="000000"/>
        </w:rPr>
        <w:t>p</w:t>
      </w:r>
      <w:r w:rsidRPr="0061343A">
        <w:rPr>
          <w:rFonts w:ascii="Book Antiqua" w:eastAsia="Book Antiqua" w:hAnsi="Book Antiqua" w:cs="Book Antiqua"/>
          <w:color w:val="000000"/>
        </w:rPr>
        <w:t xml:space="preserve">olymerase </w:t>
      </w:r>
      <w:r w:rsidR="00872459">
        <w:rPr>
          <w:rFonts w:ascii="Book Antiqua" w:eastAsia="Book Antiqua" w:hAnsi="Book Antiqua" w:cs="Book Antiqua"/>
          <w:color w:val="000000"/>
        </w:rPr>
        <w:t>c</w:t>
      </w:r>
      <w:r w:rsidRPr="0061343A">
        <w:rPr>
          <w:rFonts w:ascii="Book Antiqua" w:eastAsia="Book Antiqua" w:hAnsi="Book Antiqua" w:cs="Book Antiqua"/>
          <w:color w:val="000000"/>
        </w:rPr>
        <w:t xml:space="preserve">hain </w:t>
      </w:r>
      <w:r w:rsidR="00872459">
        <w:rPr>
          <w:rFonts w:ascii="Book Antiqua" w:eastAsia="Book Antiqua" w:hAnsi="Book Antiqua" w:cs="Book Antiqua"/>
          <w:color w:val="000000"/>
        </w:rPr>
        <w:t>r</w:t>
      </w:r>
      <w:r w:rsidRPr="0061343A">
        <w:rPr>
          <w:rFonts w:ascii="Book Antiqua" w:eastAsia="Book Antiqua" w:hAnsi="Book Antiqua" w:cs="Book Antiqua"/>
          <w:color w:val="000000"/>
        </w:rPr>
        <w:t>eaction (RT-PCR)</w:t>
      </w:r>
      <w:r w:rsidRPr="0061343A">
        <w:rPr>
          <w:rFonts w:ascii="Book Antiqua" w:eastAsia="Book Antiqua" w:hAnsi="Book Antiqua" w:cs="Book Antiqua"/>
          <w:color w:val="000000"/>
          <w:vertAlign w:val="superscript"/>
        </w:rPr>
        <w:t>[21,22]</w:t>
      </w:r>
      <w:r w:rsidRPr="0061343A">
        <w:rPr>
          <w:rFonts w:ascii="Book Antiqua" w:eastAsia="Book Antiqua" w:hAnsi="Book Antiqua" w:cs="Book Antiqua"/>
          <w:color w:val="000000"/>
        </w:rPr>
        <w:t xml:space="preserve">. However, due to the low availability of this diagnostic tool in some contexts, failures in sample collections, and the possibility of false-negative results, it </w:t>
      </w:r>
      <w:r w:rsidR="000C53CA">
        <w:rPr>
          <w:rFonts w:ascii="Book Antiqua" w:eastAsia="Book Antiqua" w:hAnsi="Book Antiqua" w:cs="Book Antiqua"/>
          <w:color w:val="000000"/>
        </w:rPr>
        <w:t xml:space="preserve">has </w:t>
      </w:r>
      <w:r w:rsidRPr="0061343A">
        <w:rPr>
          <w:rFonts w:ascii="Book Antiqua" w:eastAsia="Book Antiqua" w:hAnsi="Book Antiqua" w:cs="Book Antiqua"/>
          <w:color w:val="000000"/>
        </w:rPr>
        <w:t>become necessary to use other methods to increase the accuracy of infection identification</w:t>
      </w:r>
      <w:r w:rsidRPr="0061343A">
        <w:rPr>
          <w:rFonts w:ascii="Book Antiqua" w:eastAsia="Book Antiqua" w:hAnsi="Book Antiqua" w:cs="Book Antiqua"/>
          <w:color w:val="000000"/>
          <w:vertAlign w:val="superscript"/>
        </w:rPr>
        <w:t>[23]</w:t>
      </w:r>
      <w:r w:rsidRPr="0061343A">
        <w:rPr>
          <w:rFonts w:ascii="Book Antiqua" w:eastAsia="Book Antiqua" w:hAnsi="Book Antiqua" w:cs="Book Antiqua"/>
          <w:color w:val="000000"/>
        </w:rPr>
        <w:t xml:space="preserve">. </w:t>
      </w:r>
    </w:p>
    <w:p w14:paraId="3FF47BBA" w14:textId="1492E97A" w:rsidR="00A77B3E" w:rsidRPr="00872459" w:rsidRDefault="009A7D1E" w:rsidP="00872459">
      <w:pPr>
        <w:spacing w:line="360" w:lineRule="auto"/>
        <w:ind w:firstLineChars="200" w:firstLine="480"/>
        <w:jc w:val="both"/>
        <w:rPr>
          <w:rFonts w:ascii="Book Antiqua" w:eastAsia="Book Antiqua" w:hAnsi="Book Antiqua" w:cs="Book Antiqua"/>
          <w:color w:val="000000"/>
        </w:rPr>
      </w:pPr>
      <w:r w:rsidRPr="0061343A">
        <w:rPr>
          <w:rFonts w:ascii="Book Antiqua" w:eastAsia="Book Antiqua" w:hAnsi="Book Antiqua" w:cs="Book Antiqua"/>
          <w:color w:val="000000"/>
        </w:rPr>
        <w:lastRenderedPageBreak/>
        <w:t xml:space="preserve">In this context, some imaging exams such as </w:t>
      </w:r>
      <w:r w:rsidR="00872459">
        <w:rPr>
          <w:rFonts w:ascii="Book Antiqua" w:eastAsia="Book Antiqua" w:hAnsi="Book Antiqua" w:cs="Book Antiqua"/>
          <w:color w:val="000000"/>
        </w:rPr>
        <w:t>l</w:t>
      </w:r>
      <w:r w:rsidRPr="0061343A">
        <w:rPr>
          <w:rFonts w:ascii="Book Antiqua" w:eastAsia="Book Antiqua" w:hAnsi="Book Antiqua" w:cs="Book Antiqua"/>
          <w:color w:val="000000"/>
        </w:rPr>
        <w:t xml:space="preserve">ung </w:t>
      </w:r>
      <w:r w:rsidR="00872459">
        <w:rPr>
          <w:rFonts w:ascii="Book Antiqua" w:eastAsia="Book Antiqua" w:hAnsi="Book Antiqua" w:cs="Book Antiqua"/>
          <w:color w:val="000000"/>
        </w:rPr>
        <w:t>u</w:t>
      </w:r>
      <w:r w:rsidRPr="0061343A">
        <w:rPr>
          <w:rFonts w:ascii="Book Antiqua" w:eastAsia="Book Antiqua" w:hAnsi="Book Antiqua" w:cs="Book Antiqua"/>
          <w:color w:val="000000"/>
        </w:rPr>
        <w:t xml:space="preserve">ltrasound (LUS), </w:t>
      </w:r>
      <w:r w:rsidR="00872459">
        <w:rPr>
          <w:rFonts w:ascii="Book Antiqua" w:eastAsia="Book Antiqua" w:hAnsi="Book Antiqua" w:cs="Book Antiqua"/>
          <w:color w:val="000000"/>
        </w:rPr>
        <w:t>c</w:t>
      </w:r>
      <w:r w:rsidRPr="0061343A">
        <w:rPr>
          <w:rFonts w:ascii="Book Antiqua" w:eastAsia="Book Antiqua" w:hAnsi="Book Antiqua" w:cs="Book Antiqua"/>
          <w:color w:val="000000"/>
        </w:rPr>
        <w:t xml:space="preserve">hest X-Ray (CXR), </w:t>
      </w:r>
      <w:r w:rsidR="00872459">
        <w:rPr>
          <w:rFonts w:ascii="Book Antiqua" w:eastAsia="Book Antiqua" w:hAnsi="Book Antiqua" w:cs="Book Antiqua"/>
          <w:color w:val="000000"/>
        </w:rPr>
        <w:t>m</w:t>
      </w:r>
      <w:r w:rsidRPr="0061343A">
        <w:rPr>
          <w:rFonts w:ascii="Book Antiqua" w:eastAsia="Book Antiqua" w:hAnsi="Book Antiqua" w:cs="Book Antiqua"/>
          <w:color w:val="000000"/>
        </w:rPr>
        <w:t xml:space="preserve">agnetic </w:t>
      </w:r>
      <w:r w:rsidR="00872459">
        <w:rPr>
          <w:rFonts w:ascii="Book Antiqua" w:eastAsia="Book Antiqua" w:hAnsi="Book Antiqua" w:cs="Book Antiqua"/>
          <w:color w:val="000000"/>
        </w:rPr>
        <w:t>r</w:t>
      </w:r>
      <w:r w:rsidRPr="0061343A">
        <w:rPr>
          <w:rFonts w:ascii="Book Antiqua" w:eastAsia="Book Antiqua" w:hAnsi="Book Antiqua" w:cs="Book Antiqua"/>
          <w:color w:val="000000"/>
        </w:rPr>
        <w:t xml:space="preserve">esonance </w:t>
      </w:r>
      <w:r w:rsidR="00872459">
        <w:rPr>
          <w:rFonts w:ascii="Book Antiqua" w:eastAsia="Book Antiqua" w:hAnsi="Book Antiqua" w:cs="Book Antiqua"/>
          <w:color w:val="000000"/>
        </w:rPr>
        <w:t>i</w:t>
      </w:r>
      <w:r w:rsidRPr="0061343A">
        <w:rPr>
          <w:rFonts w:ascii="Book Antiqua" w:eastAsia="Book Antiqua" w:hAnsi="Book Antiqua" w:cs="Book Antiqua"/>
          <w:color w:val="000000"/>
        </w:rPr>
        <w:t xml:space="preserve">maging (MRI), and especially chest </w:t>
      </w:r>
      <w:r w:rsidR="00872459">
        <w:rPr>
          <w:rFonts w:ascii="Book Antiqua" w:eastAsia="Book Antiqua" w:hAnsi="Book Antiqua" w:cs="Book Antiqua"/>
          <w:color w:val="000000"/>
        </w:rPr>
        <w:t>c</w:t>
      </w:r>
      <w:r w:rsidRPr="0061343A">
        <w:rPr>
          <w:rFonts w:ascii="Book Antiqua" w:eastAsia="Book Antiqua" w:hAnsi="Book Antiqua" w:cs="Book Antiqua"/>
          <w:color w:val="000000"/>
        </w:rPr>
        <w:t xml:space="preserve">omputed </w:t>
      </w:r>
      <w:r w:rsidR="00872459">
        <w:rPr>
          <w:rFonts w:ascii="Book Antiqua" w:eastAsia="Book Antiqua" w:hAnsi="Book Antiqua" w:cs="Book Antiqua"/>
          <w:color w:val="000000"/>
        </w:rPr>
        <w:t>t</w:t>
      </w:r>
      <w:r w:rsidRPr="0061343A">
        <w:rPr>
          <w:rFonts w:ascii="Book Antiqua" w:eastAsia="Book Antiqua" w:hAnsi="Book Antiqua" w:cs="Book Antiqua"/>
          <w:color w:val="000000"/>
        </w:rPr>
        <w:t>omography (CT) have been very useful in the diagnosis of COVID-19</w:t>
      </w:r>
      <w:r w:rsidRPr="0061343A">
        <w:rPr>
          <w:rFonts w:ascii="Book Antiqua" w:eastAsia="Book Antiqua" w:hAnsi="Book Antiqua" w:cs="Book Antiqua"/>
          <w:color w:val="000000"/>
          <w:vertAlign w:val="superscript"/>
        </w:rPr>
        <w:t>[24]</w:t>
      </w:r>
      <w:r w:rsidRPr="0061343A">
        <w:rPr>
          <w:rFonts w:ascii="Book Antiqua" w:eastAsia="Book Antiqua" w:hAnsi="Book Antiqua" w:cs="Book Antiqua"/>
          <w:color w:val="000000"/>
        </w:rPr>
        <w:t xml:space="preserve">. </w:t>
      </w:r>
      <w:r w:rsidRPr="00872459">
        <w:rPr>
          <w:rFonts w:ascii="Book Antiqua" w:eastAsia="Book Antiqua" w:hAnsi="Book Antiqua" w:cs="Book Antiqua"/>
          <w:color w:val="000000"/>
        </w:rPr>
        <w:t xml:space="preserve">It is noteworthy that in places of low prevalence of the disease or in asymptomatic individuals, imaging tests may have problems with false positive or missed detection. Thus, factors such as epidemiological data, clinical condition, laboratory tests and imaging exams can contribute to the screening of COVID-19, but for the final diagnosis the identification of viral RNA </w:t>
      </w:r>
      <w:r w:rsidR="000C53CA">
        <w:rPr>
          <w:rFonts w:ascii="Book Antiqua" w:eastAsia="Book Antiqua" w:hAnsi="Book Antiqua" w:cs="Book Antiqua"/>
          <w:color w:val="000000"/>
        </w:rPr>
        <w:t>using</w:t>
      </w:r>
      <w:r w:rsidRPr="00872459">
        <w:rPr>
          <w:rFonts w:ascii="Book Antiqua" w:eastAsia="Book Antiqua" w:hAnsi="Book Antiqua" w:cs="Book Antiqua"/>
          <w:color w:val="000000"/>
        </w:rPr>
        <w:t xml:space="preserve"> RT-PCR</w:t>
      </w:r>
      <w:r w:rsidR="000C53CA" w:rsidRPr="000C53CA">
        <w:rPr>
          <w:rFonts w:ascii="Book Antiqua" w:eastAsia="Book Antiqua" w:hAnsi="Book Antiqua" w:cs="Book Antiqua"/>
          <w:color w:val="000000"/>
        </w:rPr>
        <w:t xml:space="preserve"> </w:t>
      </w:r>
      <w:r w:rsidR="000C53CA" w:rsidRPr="00872459">
        <w:rPr>
          <w:rFonts w:ascii="Book Antiqua" w:eastAsia="Book Antiqua" w:hAnsi="Book Antiqua" w:cs="Book Antiqua"/>
          <w:color w:val="000000"/>
        </w:rPr>
        <w:t>is necessary</w:t>
      </w:r>
      <w:r w:rsidRPr="00872459">
        <w:rPr>
          <w:rFonts w:ascii="Book Antiqua" w:eastAsia="Book Antiqua" w:hAnsi="Book Antiqua" w:cs="Book Antiqua"/>
          <w:color w:val="000000"/>
          <w:vertAlign w:val="superscript"/>
        </w:rPr>
        <w:t>[25,26]</w:t>
      </w:r>
      <w:r w:rsidRPr="00872459">
        <w:rPr>
          <w:rFonts w:ascii="Book Antiqua" w:eastAsia="Book Antiqua" w:hAnsi="Book Antiqua" w:cs="Book Antiqua"/>
          <w:color w:val="000000"/>
        </w:rPr>
        <w:t xml:space="preserve">. </w:t>
      </w:r>
    </w:p>
    <w:p w14:paraId="213B5275" w14:textId="3C33CD30" w:rsidR="00A77B3E" w:rsidRPr="0061343A" w:rsidRDefault="009A7D1E" w:rsidP="00872459">
      <w:pPr>
        <w:spacing w:line="360" w:lineRule="auto"/>
        <w:ind w:firstLineChars="200" w:firstLine="480"/>
        <w:jc w:val="both"/>
        <w:rPr>
          <w:rFonts w:ascii="Book Antiqua" w:hAnsi="Book Antiqua"/>
        </w:rPr>
      </w:pPr>
      <w:r w:rsidRPr="0061343A">
        <w:rPr>
          <w:rFonts w:ascii="Book Antiqua" w:eastAsia="Book Antiqua" w:hAnsi="Book Antiqua" w:cs="Book Antiqua"/>
          <w:color w:val="000000"/>
        </w:rPr>
        <w:t xml:space="preserve">CT is able to show important findings for early detection of the infection even when negative results are obtained in the RT-PCR, such as </w:t>
      </w:r>
      <w:r w:rsidR="00872459">
        <w:rPr>
          <w:rFonts w:ascii="Book Antiqua" w:eastAsia="Book Antiqua" w:hAnsi="Book Antiqua" w:cs="Book Antiqua"/>
          <w:color w:val="000000"/>
        </w:rPr>
        <w:t>g</w:t>
      </w:r>
      <w:r w:rsidRPr="0061343A">
        <w:rPr>
          <w:rFonts w:ascii="Book Antiqua" w:eastAsia="Book Antiqua" w:hAnsi="Book Antiqua" w:cs="Book Antiqua"/>
          <w:color w:val="000000"/>
        </w:rPr>
        <w:t>round-</w:t>
      </w:r>
      <w:r w:rsidR="00872459">
        <w:rPr>
          <w:rFonts w:ascii="Book Antiqua" w:eastAsia="Book Antiqua" w:hAnsi="Book Antiqua" w:cs="Book Antiqua"/>
          <w:color w:val="000000"/>
        </w:rPr>
        <w:t>g</w:t>
      </w:r>
      <w:r w:rsidRPr="0061343A">
        <w:rPr>
          <w:rFonts w:ascii="Book Antiqua" w:eastAsia="Book Antiqua" w:hAnsi="Book Antiqua" w:cs="Book Antiqua"/>
          <w:color w:val="000000"/>
        </w:rPr>
        <w:t xml:space="preserve">lass </w:t>
      </w:r>
      <w:r w:rsidR="00872459">
        <w:rPr>
          <w:rFonts w:ascii="Book Antiqua" w:eastAsia="Book Antiqua" w:hAnsi="Book Antiqua" w:cs="Book Antiqua"/>
          <w:color w:val="000000"/>
        </w:rPr>
        <w:t>o</w:t>
      </w:r>
      <w:r w:rsidRPr="0061343A">
        <w:rPr>
          <w:rFonts w:ascii="Book Antiqua" w:eastAsia="Book Antiqua" w:hAnsi="Book Antiqua" w:cs="Book Antiqua"/>
          <w:color w:val="000000"/>
        </w:rPr>
        <w:t>pacities (GGO)</w:t>
      </w:r>
      <w:r w:rsidRPr="0061343A">
        <w:rPr>
          <w:rFonts w:ascii="Book Antiqua" w:eastAsia="Book Antiqua" w:hAnsi="Book Antiqua" w:cs="Book Antiqua"/>
          <w:color w:val="000000"/>
          <w:vertAlign w:val="superscript"/>
        </w:rPr>
        <w:t>[27]</w:t>
      </w:r>
      <w:r w:rsidRPr="0061343A">
        <w:rPr>
          <w:rFonts w:ascii="Book Antiqua" w:eastAsia="Book Antiqua" w:hAnsi="Book Antiqua" w:cs="Book Antiqua"/>
          <w:color w:val="000000"/>
          <w:shd w:val="clear" w:color="auto" w:fill="FFFFFF"/>
        </w:rPr>
        <w:t xml:space="preserve">. It is worth mentioning that </w:t>
      </w:r>
      <w:r w:rsidRPr="0061343A">
        <w:rPr>
          <w:rFonts w:ascii="Book Antiqua" w:eastAsia="Book Antiqua" w:hAnsi="Book Antiqua" w:cs="Book Antiqua"/>
          <w:color w:val="000000"/>
        </w:rPr>
        <w:t>CXR</w:t>
      </w:r>
      <w:r w:rsidRPr="0061343A">
        <w:rPr>
          <w:rFonts w:ascii="Book Antiqua" w:eastAsia="Book Antiqua" w:hAnsi="Book Antiqua" w:cs="Book Antiqua"/>
          <w:color w:val="000000"/>
          <w:shd w:val="clear" w:color="auto" w:fill="FFFFFF"/>
        </w:rPr>
        <w:t xml:space="preserve"> is mor</w:t>
      </w:r>
      <w:r w:rsidRPr="0061343A">
        <w:rPr>
          <w:rFonts w:ascii="Book Antiqua" w:eastAsia="Book Antiqua" w:hAnsi="Book Antiqua" w:cs="Book Antiqua"/>
          <w:color w:val="000000"/>
        </w:rPr>
        <w:t xml:space="preserve">e often used </w:t>
      </w:r>
      <w:r w:rsidRPr="0061343A">
        <w:rPr>
          <w:rFonts w:ascii="Book Antiqua" w:eastAsia="Book Antiqua" w:hAnsi="Book Antiqua" w:cs="Book Antiqua"/>
          <w:color w:val="000000"/>
          <w:shd w:val="clear" w:color="auto" w:fill="FFFFFF"/>
        </w:rPr>
        <w:t xml:space="preserve">in the evaluation of </w:t>
      </w:r>
      <w:r w:rsidRPr="0061343A">
        <w:rPr>
          <w:rFonts w:ascii="Book Antiqua" w:eastAsia="Book Antiqua" w:hAnsi="Book Antiqua" w:cs="Book Antiqua"/>
          <w:color w:val="000000"/>
        </w:rPr>
        <w:t>disease progress</w:t>
      </w:r>
      <w:r w:rsidR="000C53CA">
        <w:rPr>
          <w:rFonts w:ascii="Book Antiqua" w:eastAsia="Book Antiqua" w:hAnsi="Book Antiqua" w:cs="Book Antiqua"/>
          <w:color w:val="000000"/>
        </w:rPr>
        <w:t>ion</w:t>
      </w:r>
      <w:r w:rsidRPr="0061343A">
        <w:rPr>
          <w:rFonts w:ascii="Book Antiqua" w:eastAsia="Book Antiqua" w:hAnsi="Book Antiqua" w:cs="Book Antiqua"/>
          <w:color w:val="000000"/>
        </w:rPr>
        <w:t xml:space="preserve"> </w:t>
      </w:r>
      <w:r w:rsidRPr="0061343A">
        <w:rPr>
          <w:rFonts w:ascii="Book Antiqua" w:eastAsia="Book Antiqua" w:hAnsi="Book Antiqua" w:cs="Book Antiqua"/>
          <w:color w:val="000000"/>
          <w:shd w:val="clear" w:color="auto" w:fill="FFFFFF"/>
        </w:rPr>
        <w:t xml:space="preserve">than in the detection of the infection itself due to its lower value in the early identification of </w:t>
      </w:r>
      <w:r w:rsidRPr="0061343A">
        <w:rPr>
          <w:rFonts w:ascii="Book Antiqua" w:eastAsia="Book Antiqua" w:hAnsi="Book Antiqua" w:cs="Book Antiqua"/>
          <w:color w:val="000000"/>
        </w:rPr>
        <w:t>GGO compared to</w:t>
      </w:r>
      <w:r w:rsidRPr="0061343A">
        <w:rPr>
          <w:rFonts w:ascii="Book Antiqua" w:eastAsia="Book Antiqua" w:hAnsi="Book Antiqua" w:cs="Book Antiqua"/>
          <w:color w:val="000000"/>
          <w:shd w:val="clear" w:color="auto" w:fill="FFFFFF"/>
        </w:rPr>
        <w:t xml:space="preserve"> CT</w:t>
      </w:r>
      <w:r w:rsidRPr="0061343A">
        <w:rPr>
          <w:rFonts w:ascii="Book Antiqua" w:eastAsia="Book Antiqua" w:hAnsi="Book Antiqua" w:cs="Book Antiqua"/>
          <w:color w:val="000000"/>
          <w:vertAlign w:val="superscript"/>
        </w:rPr>
        <w:t>[28]</w:t>
      </w:r>
      <w:r w:rsidRPr="0061343A">
        <w:rPr>
          <w:rFonts w:ascii="Book Antiqua" w:eastAsia="Book Antiqua" w:hAnsi="Book Antiqua" w:cs="Book Antiqua"/>
          <w:color w:val="000000"/>
        </w:rPr>
        <w:t xml:space="preserve">. </w:t>
      </w:r>
      <w:r w:rsidRPr="0061343A">
        <w:rPr>
          <w:rFonts w:ascii="Book Antiqua" w:eastAsia="Book Antiqua" w:hAnsi="Book Antiqua" w:cs="Book Antiqua"/>
          <w:color w:val="000000"/>
          <w:shd w:val="clear" w:color="auto" w:fill="FFFFFF"/>
        </w:rPr>
        <w:t xml:space="preserve">LUS is a faster and safer method than the aforementioned </w:t>
      </w:r>
      <w:r w:rsidR="000C53CA">
        <w:rPr>
          <w:rFonts w:ascii="Book Antiqua" w:eastAsia="Book Antiqua" w:hAnsi="Book Antiqua" w:cs="Book Antiqua"/>
          <w:color w:val="000000"/>
          <w:shd w:val="clear" w:color="auto" w:fill="FFFFFF"/>
        </w:rPr>
        <w:t>methods</w:t>
      </w:r>
      <w:r w:rsidRPr="0061343A">
        <w:rPr>
          <w:rFonts w:ascii="Book Antiqua" w:eastAsia="Book Antiqua" w:hAnsi="Book Antiqua" w:cs="Book Antiqua"/>
          <w:color w:val="000000"/>
          <w:shd w:val="clear" w:color="auto" w:fill="FFFFFF"/>
        </w:rPr>
        <w:t xml:space="preserve"> </w:t>
      </w:r>
      <w:r w:rsidRPr="0061343A">
        <w:rPr>
          <w:rFonts w:ascii="Book Antiqua" w:eastAsia="Book Antiqua" w:hAnsi="Book Antiqua" w:cs="Book Antiqua"/>
          <w:color w:val="000000"/>
        </w:rPr>
        <w:t>and, even though it</w:t>
      </w:r>
      <w:r w:rsidRPr="0061343A">
        <w:rPr>
          <w:rFonts w:ascii="Book Antiqua" w:eastAsia="Book Antiqua" w:hAnsi="Book Antiqua" w:cs="Book Antiqua"/>
          <w:color w:val="000000"/>
          <w:shd w:val="clear" w:color="auto" w:fill="FFFFFF"/>
        </w:rPr>
        <w:t xml:space="preserve"> provides images with an inferior quality than those obtained with a CT scan, it has become very useful due to its practicality, </w:t>
      </w:r>
      <w:r w:rsidR="000C53CA">
        <w:rPr>
          <w:rFonts w:ascii="Book Antiqua" w:eastAsia="Book Antiqua" w:hAnsi="Book Antiqua" w:cs="Book Antiqua"/>
          <w:color w:val="000000"/>
          <w:shd w:val="clear" w:color="auto" w:fill="FFFFFF"/>
        </w:rPr>
        <w:t xml:space="preserve">as it is </w:t>
      </w:r>
      <w:r w:rsidRPr="0061343A">
        <w:rPr>
          <w:rFonts w:ascii="Book Antiqua" w:eastAsia="Book Antiqua" w:hAnsi="Book Antiqua" w:cs="Book Antiqua"/>
          <w:color w:val="000000"/>
          <w:shd w:val="clear" w:color="auto" w:fill="FFFFFF"/>
        </w:rPr>
        <w:t xml:space="preserve">possible </w:t>
      </w:r>
      <w:r w:rsidR="00292462">
        <w:rPr>
          <w:rFonts w:ascii="Book Antiqua" w:eastAsia="Book Antiqua" w:hAnsi="Book Antiqua" w:cs="Book Antiqua"/>
          <w:color w:val="000000"/>
          <w:shd w:val="clear" w:color="auto" w:fill="FFFFFF"/>
        </w:rPr>
        <w:t xml:space="preserve">to perform </w:t>
      </w:r>
      <w:r w:rsidRPr="0061343A">
        <w:rPr>
          <w:rFonts w:ascii="Book Antiqua" w:eastAsia="Book Antiqua" w:hAnsi="Book Antiqua" w:cs="Book Antiqua"/>
          <w:color w:val="000000"/>
          <w:shd w:val="clear" w:color="auto" w:fill="FFFFFF"/>
        </w:rPr>
        <w:t>t</w:t>
      </w:r>
      <w:r w:rsidR="000C53CA">
        <w:rPr>
          <w:rFonts w:ascii="Book Antiqua" w:eastAsia="Book Antiqua" w:hAnsi="Book Antiqua" w:cs="Book Antiqua"/>
          <w:color w:val="000000"/>
          <w:shd w:val="clear" w:color="auto" w:fill="FFFFFF"/>
        </w:rPr>
        <w:t>his technique</w:t>
      </w:r>
      <w:r w:rsidRPr="0061343A">
        <w:rPr>
          <w:rFonts w:ascii="Book Antiqua" w:eastAsia="Book Antiqua" w:hAnsi="Book Antiqua" w:cs="Book Antiqua"/>
          <w:color w:val="000000"/>
          <w:shd w:val="clear" w:color="auto" w:fill="FFFFFF"/>
        </w:rPr>
        <w:t xml:space="preserve"> at the patient's bed</w:t>
      </w:r>
      <w:r w:rsidR="000C53CA">
        <w:rPr>
          <w:rFonts w:ascii="Book Antiqua" w:eastAsia="Book Antiqua" w:hAnsi="Book Antiqua" w:cs="Book Antiqua"/>
          <w:color w:val="000000"/>
          <w:shd w:val="clear" w:color="auto" w:fill="FFFFFF"/>
        </w:rPr>
        <w:t>side</w:t>
      </w:r>
      <w:r w:rsidRPr="0061343A">
        <w:rPr>
          <w:rFonts w:ascii="Book Antiqua" w:eastAsia="Book Antiqua" w:hAnsi="Book Antiqua" w:cs="Book Antiqua"/>
          <w:color w:val="000000"/>
          <w:shd w:val="clear" w:color="auto" w:fill="FFFFFF"/>
        </w:rPr>
        <w:t>, whereas the other procedures involve displacement and longer periods of time</w:t>
      </w:r>
      <w:r w:rsidRPr="0061343A">
        <w:rPr>
          <w:rFonts w:ascii="Book Antiqua" w:eastAsia="Book Antiqua" w:hAnsi="Book Antiqua" w:cs="Book Antiqua"/>
          <w:color w:val="000000"/>
          <w:vertAlign w:val="superscript"/>
        </w:rPr>
        <w:t>[29]</w:t>
      </w:r>
      <w:r w:rsidRPr="0061343A">
        <w:rPr>
          <w:rFonts w:ascii="Book Antiqua" w:eastAsia="Book Antiqua" w:hAnsi="Book Antiqua" w:cs="Book Antiqua"/>
          <w:color w:val="000000"/>
        </w:rPr>
        <w:t>.</w:t>
      </w:r>
      <w:r w:rsidRPr="0061343A">
        <w:rPr>
          <w:rFonts w:ascii="Book Antiqua" w:eastAsia="Book Antiqua" w:hAnsi="Book Antiqua" w:cs="Book Antiqua"/>
          <w:color w:val="000000"/>
          <w:shd w:val="clear" w:color="auto" w:fill="FFFFFF"/>
        </w:rPr>
        <w:t xml:space="preserve"> Of course, all available resources for patient care should always </w:t>
      </w:r>
      <w:r w:rsidR="000C53CA" w:rsidRPr="0061343A">
        <w:rPr>
          <w:rFonts w:ascii="Book Antiqua" w:eastAsia="Book Antiqua" w:hAnsi="Book Antiqua" w:cs="Book Antiqua"/>
          <w:color w:val="000000"/>
          <w:shd w:val="clear" w:color="auto" w:fill="FFFFFF"/>
        </w:rPr>
        <w:t xml:space="preserve">be </w:t>
      </w:r>
      <w:r w:rsidRPr="0061343A">
        <w:rPr>
          <w:rFonts w:ascii="Book Antiqua" w:eastAsia="Book Antiqua" w:hAnsi="Book Antiqua" w:cs="Book Antiqua"/>
          <w:color w:val="000000"/>
          <w:shd w:val="clear" w:color="auto" w:fill="FFFFFF"/>
        </w:rPr>
        <w:t>taken into consideration, but when dealing with a pandemic, it is of unequal importance to thoroughly evaluate aspects related to the speed and efficiency of diagnostic methods</w:t>
      </w:r>
      <w:r w:rsidRPr="0061343A">
        <w:rPr>
          <w:rFonts w:ascii="Book Antiqua" w:eastAsia="Book Antiqua" w:hAnsi="Book Antiqua" w:cs="Book Antiqua"/>
          <w:color w:val="000000"/>
          <w:shd w:val="clear" w:color="auto" w:fill="FFFFFF"/>
          <w:vertAlign w:val="superscript"/>
        </w:rPr>
        <w:t>[30]</w:t>
      </w:r>
      <w:r w:rsidRPr="0061343A">
        <w:rPr>
          <w:rFonts w:ascii="Book Antiqua" w:eastAsia="Book Antiqua" w:hAnsi="Book Antiqua" w:cs="Book Antiqua"/>
          <w:color w:val="000000"/>
          <w:shd w:val="clear" w:color="auto" w:fill="FFFFFF"/>
        </w:rPr>
        <w:t xml:space="preserve">. </w:t>
      </w:r>
    </w:p>
    <w:p w14:paraId="7BD71BB5" w14:textId="5D745297" w:rsidR="00A77B3E" w:rsidRPr="0061343A" w:rsidRDefault="009A7D1E" w:rsidP="00872459">
      <w:pPr>
        <w:spacing w:line="360" w:lineRule="auto"/>
        <w:ind w:firstLineChars="200" w:firstLine="480"/>
        <w:jc w:val="both"/>
        <w:rPr>
          <w:rFonts w:ascii="Book Antiqua" w:hAnsi="Book Antiqua"/>
        </w:rPr>
      </w:pPr>
      <w:r w:rsidRPr="0061343A">
        <w:rPr>
          <w:rFonts w:ascii="Book Antiqua" w:eastAsia="Book Antiqua" w:hAnsi="Book Antiqua" w:cs="Book Antiqua"/>
          <w:color w:val="000000"/>
        </w:rPr>
        <w:t xml:space="preserve">In the initial phase of the COVID-19 outbreak, when RT-PCR tests had limited availability, countries presented divergent opinions regarding the use of imaging exams in the diagnosis of the infection worldwide. With the increase in the availability of RT-PCR kits throughout the pandemic, the criteria for the use of imaging tests began to gain consensus. But, it is worth mentioning that the national guidelines vary according to factors such CT scanner availability, personal protective equipment availability, and </w:t>
      </w:r>
      <w:r w:rsidRPr="0061343A">
        <w:rPr>
          <w:rFonts w:ascii="Book Antiqua" w:eastAsia="Book Antiqua" w:hAnsi="Book Antiqua" w:cs="Book Antiqua"/>
          <w:i/>
          <w:iCs/>
          <w:color w:val="000000"/>
        </w:rPr>
        <w:t>in vitro</w:t>
      </w:r>
      <w:r w:rsidRPr="0061343A">
        <w:rPr>
          <w:rFonts w:ascii="Book Antiqua" w:eastAsia="Book Antiqua" w:hAnsi="Book Antiqua" w:cs="Book Antiqua"/>
          <w:color w:val="000000"/>
        </w:rPr>
        <w:t xml:space="preserve"> testing infrastructure</w:t>
      </w:r>
      <w:r w:rsidRPr="0061343A">
        <w:rPr>
          <w:rFonts w:ascii="Book Antiqua" w:eastAsia="Book Antiqua" w:hAnsi="Book Antiqua" w:cs="Book Antiqua"/>
          <w:color w:val="000000"/>
          <w:vertAlign w:val="superscript"/>
        </w:rPr>
        <w:t>[31]</w:t>
      </w:r>
      <w:r w:rsidRPr="0061343A">
        <w:rPr>
          <w:rFonts w:ascii="Book Antiqua" w:eastAsia="Book Antiqua" w:hAnsi="Book Antiqua" w:cs="Book Antiqua"/>
          <w:color w:val="000000"/>
        </w:rPr>
        <w:t xml:space="preserve">. </w:t>
      </w:r>
      <w:r w:rsidRPr="0061343A">
        <w:rPr>
          <w:rFonts w:ascii="Book Antiqua" w:eastAsia="Book Antiqua" w:hAnsi="Book Antiqua" w:cs="Book Antiqua"/>
          <w:color w:val="000000"/>
          <w:shd w:val="clear" w:color="auto" w:fill="FFFFFF"/>
        </w:rPr>
        <w:t>Therefore, this review aims to describe the use of imagin</w:t>
      </w:r>
      <w:r w:rsidRPr="0061343A">
        <w:rPr>
          <w:rFonts w:ascii="Book Antiqua" w:eastAsia="Book Antiqua" w:hAnsi="Book Antiqua" w:cs="Book Antiqua"/>
          <w:color w:val="000000"/>
        </w:rPr>
        <w:t xml:space="preserve">g exams for </w:t>
      </w:r>
      <w:r w:rsidRPr="0061343A">
        <w:rPr>
          <w:rFonts w:ascii="Book Antiqua" w:eastAsia="Book Antiqua" w:hAnsi="Book Antiqua" w:cs="Book Antiqua"/>
          <w:color w:val="000000"/>
          <w:shd w:val="clear" w:color="auto" w:fill="FFFFFF"/>
        </w:rPr>
        <w:t xml:space="preserve">the detection of COVID-19, providing a broad overview on the main </w:t>
      </w:r>
      <w:r w:rsidRPr="0061343A">
        <w:rPr>
          <w:rFonts w:ascii="Book Antiqua" w:eastAsia="Book Antiqua" w:hAnsi="Book Antiqua" w:cs="Book Antiqua"/>
          <w:color w:val="000000"/>
          <w:shd w:val="clear" w:color="auto" w:fill="FFFFFF"/>
        </w:rPr>
        <w:lastRenderedPageBreak/>
        <w:t>methods used in this context and discussing the challenges in the radiology field during the pandemic.</w:t>
      </w:r>
    </w:p>
    <w:p w14:paraId="064EDA5B" w14:textId="77777777" w:rsidR="00A77B3E" w:rsidRPr="0061343A" w:rsidRDefault="00A77B3E" w:rsidP="0061343A">
      <w:pPr>
        <w:spacing w:line="360" w:lineRule="auto"/>
        <w:jc w:val="both"/>
        <w:rPr>
          <w:rFonts w:ascii="Book Antiqua" w:hAnsi="Book Antiqua"/>
        </w:rPr>
      </w:pPr>
    </w:p>
    <w:p w14:paraId="1A1B823E" w14:textId="77777777"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b/>
          <w:bCs/>
          <w:caps/>
          <w:color w:val="000000"/>
          <w:u w:val="single"/>
        </w:rPr>
        <w:t>WHAT DO THE IMAGING EXAMS SHOW ABOUT THE DISEASE?</w:t>
      </w:r>
    </w:p>
    <w:p w14:paraId="2C604C4E" w14:textId="2ADFA882" w:rsidR="00A77B3E" w:rsidRDefault="009A7D1E" w:rsidP="0061343A">
      <w:pPr>
        <w:spacing w:line="360" w:lineRule="auto"/>
        <w:jc w:val="both"/>
        <w:rPr>
          <w:rFonts w:ascii="Book Antiqua" w:eastAsia="Book Antiqua" w:hAnsi="Book Antiqua" w:cs="Book Antiqua"/>
          <w:color w:val="000000"/>
        </w:rPr>
      </w:pPr>
      <w:r w:rsidRPr="0061343A">
        <w:rPr>
          <w:rFonts w:ascii="Book Antiqua" w:eastAsia="Book Antiqua" w:hAnsi="Book Antiqua" w:cs="Book Antiqua"/>
          <w:color w:val="000000"/>
        </w:rPr>
        <w:t xml:space="preserve">Although the detection of SARS-CoV-2 RNA </w:t>
      </w:r>
      <w:r w:rsidR="000C53CA">
        <w:rPr>
          <w:rFonts w:ascii="Book Antiqua" w:eastAsia="Book Antiqua" w:hAnsi="Book Antiqua" w:cs="Book Antiqua"/>
          <w:color w:val="000000"/>
        </w:rPr>
        <w:t>using the</w:t>
      </w:r>
      <w:r w:rsidRPr="0061343A">
        <w:rPr>
          <w:rFonts w:ascii="Book Antiqua" w:eastAsia="Book Antiqua" w:hAnsi="Book Antiqua" w:cs="Book Antiqua"/>
          <w:color w:val="000000"/>
        </w:rPr>
        <w:t xml:space="preserve"> RT-PCR remains </w:t>
      </w:r>
      <w:r w:rsidR="000C53CA">
        <w:rPr>
          <w:rFonts w:ascii="Book Antiqua" w:eastAsia="Book Antiqua" w:hAnsi="Book Antiqua" w:cs="Book Antiqua"/>
          <w:color w:val="000000"/>
        </w:rPr>
        <w:t>the</w:t>
      </w:r>
      <w:r w:rsidRPr="0061343A">
        <w:rPr>
          <w:rFonts w:ascii="Book Antiqua" w:eastAsia="Book Antiqua" w:hAnsi="Book Antiqua" w:cs="Book Antiqua"/>
          <w:color w:val="000000"/>
        </w:rPr>
        <w:t xml:space="preserve"> gold standard diagnostic method, the unspecific or asymptomatic initial stage of COVID-19 highlights the important role of imaging exams in assisting the early diagnosis, as well as in monitoring and identifying complications</w:t>
      </w:r>
      <w:r w:rsidRPr="0061343A">
        <w:rPr>
          <w:rFonts w:ascii="Book Antiqua" w:eastAsia="Book Antiqua" w:hAnsi="Book Antiqua" w:cs="Book Antiqua"/>
          <w:color w:val="000000"/>
          <w:vertAlign w:val="superscript"/>
        </w:rPr>
        <w:t>[32,29]</w:t>
      </w:r>
      <w:r w:rsidRPr="0061343A">
        <w:rPr>
          <w:rFonts w:ascii="Book Antiqua" w:eastAsia="Book Antiqua" w:hAnsi="Book Antiqua" w:cs="Book Antiqua"/>
          <w:color w:val="000000"/>
        </w:rPr>
        <w:t>. Figure 1 summarizes the main points regarding the imaging modalities used in COVID-19.</w:t>
      </w:r>
    </w:p>
    <w:p w14:paraId="00B0D0D5" w14:textId="77777777" w:rsidR="00872459" w:rsidRPr="0061343A" w:rsidRDefault="00872459" w:rsidP="0061343A">
      <w:pPr>
        <w:spacing w:line="360" w:lineRule="auto"/>
        <w:jc w:val="both"/>
        <w:rPr>
          <w:rFonts w:ascii="Book Antiqua" w:hAnsi="Book Antiqua"/>
        </w:rPr>
      </w:pPr>
    </w:p>
    <w:p w14:paraId="055C26A1" w14:textId="0823D694" w:rsidR="00A77B3E" w:rsidRPr="00872459" w:rsidRDefault="00872459" w:rsidP="0061343A">
      <w:pPr>
        <w:spacing w:line="360" w:lineRule="auto"/>
        <w:jc w:val="both"/>
        <w:rPr>
          <w:rFonts w:ascii="Book Antiqua" w:hAnsi="Book Antiqua"/>
          <w:b/>
          <w:bCs/>
          <w:i/>
          <w:iCs/>
        </w:rPr>
      </w:pPr>
      <w:r w:rsidRPr="00872459">
        <w:rPr>
          <w:rFonts w:ascii="Book Antiqua" w:eastAsia="Book Antiqua" w:hAnsi="Book Antiqua" w:cs="Book Antiqua"/>
          <w:b/>
          <w:bCs/>
          <w:i/>
          <w:iCs/>
          <w:color w:val="000000"/>
        </w:rPr>
        <w:t>CXR</w:t>
      </w:r>
      <w:r w:rsidR="009A7D1E" w:rsidRPr="00872459">
        <w:rPr>
          <w:rFonts w:ascii="Book Antiqua" w:eastAsia="Book Antiqua" w:hAnsi="Book Antiqua" w:cs="Book Antiqua"/>
          <w:b/>
          <w:bCs/>
          <w:i/>
          <w:iCs/>
          <w:color w:val="000000"/>
        </w:rPr>
        <w:t xml:space="preserve"> </w:t>
      </w:r>
    </w:p>
    <w:p w14:paraId="3B429D3F" w14:textId="1290F211"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color w:val="000000"/>
        </w:rPr>
        <w:t xml:space="preserve">The reduced capacity of CXR to reveal GGO, an early finding </w:t>
      </w:r>
      <w:r w:rsidR="00354CEC">
        <w:rPr>
          <w:rFonts w:ascii="Book Antiqua" w:eastAsia="Book Antiqua" w:hAnsi="Book Antiqua" w:cs="Book Antiqua"/>
          <w:color w:val="000000"/>
        </w:rPr>
        <w:t>in</w:t>
      </w:r>
      <w:r w:rsidRPr="0061343A">
        <w:rPr>
          <w:rFonts w:ascii="Book Antiqua" w:eastAsia="Book Antiqua" w:hAnsi="Book Antiqua" w:cs="Book Antiqua"/>
          <w:color w:val="000000"/>
        </w:rPr>
        <w:t xml:space="preserve"> the disease, limits its use in COVID-19 diagnos</w:t>
      </w:r>
      <w:r w:rsidR="00354CEC">
        <w:rPr>
          <w:rFonts w:ascii="Book Antiqua" w:eastAsia="Book Antiqua" w:hAnsi="Book Antiqua" w:cs="Book Antiqua"/>
          <w:color w:val="000000"/>
        </w:rPr>
        <w:t>is</w:t>
      </w:r>
      <w:r w:rsidRPr="0061343A">
        <w:rPr>
          <w:rFonts w:ascii="Book Antiqua" w:eastAsia="Book Antiqua" w:hAnsi="Book Antiqua" w:cs="Book Antiqua"/>
          <w:color w:val="000000"/>
        </w:rPr>
        <w:t>. However, extensive consolidations, which are visible in the CXR, are common as the disease progresses</w:t>
      </w:r>
      <w:r w:rsidRPr="0061343A">
        <w:rPr>
          <w:rFonts w:ascii="Book Antiqua" w:eastAsia="Book Antiqua" w:hAnsi="Book Antiqua" w:cs="Book Antiqua"/>
          <w:color w:val="000000"/>
          <w:vertAlign w:val="superscript"/>
        </w:rPr>
        <w:t>[33]</w:t>
      </w:r>
      <w:r w:rsidRPr="0061343A">
        <w:rPr>
          <w:rFonts w:ascii="Book Antiqua" w:eastAsia="Book Antiqua" w:hAnsi="Book Antiqua" w:cs="Book Antiqua"/>
          <w:color w:val="000000"/>
        </w:rPr>
        <w:t xml:space="preserve">. </w:t>
      </w:r>
    </w:p>
    <w:p w14:paraId="05973A8E" w14:textId="18D36102" w:rsidR="00A77B3E" w:rsidRPr="0061343A" w:rsidRDefault="009A7D1E" w:rsidP="00872459">
      <w:pPr>
        <w:spacing w:line="360" w:lineRule="auto"/>
        <w:ind w:firstLineChars="200" w:firstLine="480"/>
        <w:jc w:val="both"/>
        <w:rPr>
          <w:rFonts w:ascii="Book Antiqua" w:hAnsi="Book Antiqua"/>
        </w:rPr>
      </w:pPr>
      <w:r w:rsidRPr="0061343A">
        <w:rPr>
          <w:rFonts w:ascii="Book Antiqua" w:eastAsia="Book Antiqua" w:hAnsi="Book Antiqua" w:cs="Book Antiqua"/>
          <w:color w:val="000000"/>
        </w:rPr>
        <w:t xml:space="preserve">Despite the sparse data in the literature </w:t>
      </w:r>
      <w:r w:rsidR="00354CEC">
        <w:rPr>
          <w:rFonts w:ascii="Book Antiqua" w:eastAsia="Book Antiqua" w:hAnsi="Book Antiqua" w:cs="Book Antiqua"/>
          <w:color w:val="000000"/>
        </w:rPr>
        <w:t>on</w:t>
      </w:r>
      <w:r w:rsidRPr="0061343A">
        <w:rPr>
          <w:rFonts w:ascii="Book Antiqua" w:eastAsia="Book Antiqua" w:hAnsi="Book Antiqua" w:cs="Book Antiqua"/>
          <w:color w:val="000000"/>
        </w:rPr>
        <w:t xml:space="preserve"> radiography in the COVID-19 context</w:t>
      </w:r>
      <w:r w:rsidRPr="0061343A">
        <w:rPr>
          <w:rFonts w:ascii="Book Antiqua" w:eastAsia="Book Antiqua" w:hAnsi="Book Antiqua" w:cs="Book Antiqua"/>
          <w:color w:val="000000"/>
          <w:vertAlign w:val="superscript"/>
        </w:rPr>
        <w:t>[34]</w:t>
      </w:r>
      <w:r w:rsidRPr="0061343A">
        <w:rPr>
          <w:rFonts w:ascii="Book Antiqua" w:eastAsia="Book Antiqua" w:hAnsi="Book Antiqua" w:cs="Book Antiqua"/>
          <w:color w:val="000000"/>
        </w:rPr>
        <w:t>, the consolidation is the most common finding in the radiographs of infected patients, being predominantly observed in peripheral areas of the lower zones</w:t>
      </w:r>
      <w:r w:rsidRPr="0061343A">
        <w:rPr>
          <w:rFonts w:ascii="Book Antiqua" w:eastAsia="Book Antiqua" w:hAnsi="Book Antiqua" w:cs="Book Antiqua"/>
          <w:color w:val="000000"/>
          <w:vertAlign w:val="superscript"/>
        </w:rPr>
        <w:t>[35]</w:t>
      </w:r>
      <w:r w:rsidRPr="0061343A">
        <w:rPr>
          <w:rFonts w:ascii="Book Antiqua" w:eastAsia="Book Antiqua" w:hAnsi="Book Antiqua" w:cs="Book Antiqua"/>
          <w:color w:val="000000"/>
        </w:rPr>
        <w:t>, with a peak of severity 10-12 d after the onset of symptoms</w:t>
      </w:r>
      <w:r w:rsidRPr="0061343A">
        <w:rPr>
          <w:rFonts w:ascii="Book Antiqua" w:eastAsia="Book Antiqua" w:hAnsi="Book Antiqua" w:cs="Book Antiqua"/>
          <w:color w:val="000000"/>
          <w:vertAlign w:val="superscript"/>
        </w:rPr>
        <w:t>[36]</w:t>
      </w:r>
      <w:r w:rsidRPr="0061343A">
        <w:rPr>
          <w:rFonts w:ascii="Book Antiqua" w:eastAsia="Book Antiqua" w:hAnsi="Book Antiqua" w:cs="Book Antiqua"/>
          <w:color w:val="000000"/>
        </w:rPr>
        <w:t>. Among 9 patients in Korea, the CXR detected parenchymal abnormalities in three of them, most with peripheral consolidation that was later confirmed by CT</w:t>
      </w:r>
      <w:r w:rsidRPr="0061343A">
        <w:rPr>
          <w:rFonts w:ascii="Book Antiqua" w:eastAsia="Book Antiqua" w:hAnsi="Book Antiqua" w:cs="Book Antiqua"/>
          <w:color w:val="000000"/>
          <w:vertAlign w:val="superscript"/>
        </w:rPr>
        <w:t>[37]</w:t>
      </w:r>
      <w:r w:rsidRPr="0061343A">
        <w:rPr>
          <w:rFonts w:ascii="Book Antiqua" w:eastAsia="Book Antiqua" w:hAnsi="Book Antiqua" w:cs="Book Antiqua"/>
          <w:color w:val="000000"/>
        </w:rPr>
        <w:t xml:space="preserve">. Moreover, a severity score can be used to quantify the extent of infection, </w:t>
      </w:r>
      <w:r w:rsidR="00354CEC">
        <w:rPr>
          <w:rFonts w:ascii="Book Antiqua" w:eastAsia="Book Antiqua" w:hAnsi="Book Antiqua" w:cs="Book Antiqua"/>
          <w:color w:val="000000"/>
        </w:rPr>
        <w:t>with a score</w:t>
      </w:r>
      <w:r w:rsidRPr="0061343A">
        <w:rPr>
          <w:rFonts w:ascii="Book Antiqua" w:eastAsia="Book Antiqua" w:hAnsi="Book Antiqua" w:cs="Book Antiqua"/>
          <w:color w:val="000000"/>
        </w:rPr>
        <w:t xml:space="preserve"> assigned to each lung that ranges from 0 to 4 according to the extent of lung involvement: 0 = no involvement; 1 corresponding to less than 25%; 2 = 25</w:t>
      </w:r>
      <w:r w:rsidR="00872459" w:rsidRPr="0061343A">
        <w:rPr>
          <w:rFonts w:ascii="Book Antiqua" w:eastAsia="Book Antiqua" w:hAnsi="Book Antiqua" w:cs="Book Antiqua"/>
          <w:color w:val="000000"/>
        </w:rPr>
        <w:t>%</w:t>
      </w:r>
      <w:r w:rsidRPr="0061343A">
        <w:rPr>
          <w:rFonts w:ascii="Book Antiqua" w:eastAsia="Book Antiqua" w:hAnsi="Book Antiqua" w:cs="Book Antiqua"/>
          <w:color w:val="000000"/>
        </w:rPr>
        <w:t>-50%; 3 = 50</w:t>
      </w:r>
      <w:r w:rsidR="00872459" w:rsidRPr="0061343A">
        <w:rPr>
          <w:rFonts w:ascii="Book Antiqua" w:eastAsia="Book Antiqua" w:hAnsi="Book Antiqua" w:cs="Book Antiqua"/>
          <w:color w:val="000000"/>
        </w:rPr>
        <w:t>%</w:t>
      </w:r>
      <w:r w:rsidRPr="0061343A">
        <w:rPr>
          <w:rFonts w:ascii="Book Antiqua" w:eastAsia="Book Antiqua" w:hAnsi="Book Antiqua" w:cs="Book Antiqua"/>
          <w:color w:val="000000"/>
        </w:rPr>
        <w:t>-75% and 4 to more than 75%. The scores obtained for each lung are then added together to provide the final gravity points</w:t>
      </w:r>
      <w:r w:rsidRPr="0061343A">
        <w:rPr>
          <w:rFonts w:ascii="Book Antiqua" w:eastAsia="Book Antiqua" w:hAnsi="Book Antiqua" w:cs="Book Antiqua"/>
          <w:color w:val="000000"/>
          <w:vertAlign w:val="superscript"/>
        </w:rPr>
        <w:t>[36]</w:t>
      </w:r>
      <w:r w:rsidRPr="0061343A">
        <w:rPr>
          <w:rFonts w:ascii="Book Antiqua" w:eastAsia="Book Antiqua" w:hAnsi="Book Antiqua" w:cs="Book Antiqua"/>
          <w:color w:val="000000"/>
        </w:rPr>
        <w:t xml:space="preserve">. </w:t>
      </w:r>
    </w:p>
    <w:p w14:paraId="15AE03B3" w14:textId="63D2FB30" w:rsidR="00A77B3E" w:rsidRPr="0061343A" w:rsidRDefault="009A7D1E" w:rsidP="00872459">
      <w:pPr>
        <w:spacing w:line="360" w:lineRule="auto"/>
        <w:ind w:firstLineChars="200" w:firstLine="480"/>
        <w:jc w:val="both"/>
        <w:rPr>
          <w:rFonts w:ascii="Book Antiqua" w:hAnsi="Book Antiqua"/>
        </w:rPr>
      </w:pPr>
      <w:r w:rsidRPr="0061343A">
        <w:rPr>
          <w:rFonts w:ascii="Book Antiqua" w:eastAsia="Book Antiqua" w:hAnsi="Book Antiqua" w:cs="Book Antiqua"/>
          <w:color w:val="000000"/>
        </w:rPr>
        <w:t xml:space="preserve">A study published in October 2020 showed that chest radiographs may be reliable in predicting results from definitive COVID-19 diagnostic methods, particularly in places with limited resources and </w:t>
      </w:r>
      <w:r w:rsidR="00354CEC">
        <w:rPr>
          <w:rFonts w:ascii="Book Antiqua" w:eastAsia="Book Antiqua" w:hAnsi="Book Antiqua" w:cs="Book Antiqua"/>
          <w:color w:val="000000"/>
        </w:rPr>
        <w:t xml:space="preserve">a </w:t>
      </w:r>
      <w:r w:rsidRPr="0061343A">
        <w:rPr>
          <w:rFonts w:ascii="Book Antiqua" w:eastAsia="Book Antiqua" w:hAnsi="Book Antiqua" w:cs="Book Antiqua"/>
          <w:color w:val="000000"/>
        </w:rPr>
        <w:t>high number of cases</w:t>
      </w:r>
      <w:r w:rsidRPr="0061343A">
        <w:rPr>
          <w:rFonts w:ascii="Book Antiqua" w:eastAsia="Book Antiqua" w:hAnsi="Book Antiqua" w:cs="Book Antiqua"/>
          <w:color w:val="000000"/>
          <w:vertAlign w:val="superscript"/>
        </w:rPr>
        <w:t>[38]</w:t>
      </w:r>
      <w:r w:rsidRPr="0061343A">
        <w:rPr>
          <w:rFonts w:ascii="Book Antiqua" w:eastAsia="Book Antiqua" w:hAnsi="Book Antiqua" w:cs="Book Antiqua"/>
          <w:color w:val="000000"/>
        </w:rPr>
        <w:t xml:space="preserve">. </w:t>
      </w:r>
      <w:r w:rsidR="00354CEC">
        <w:rPr>
          <w:rFonts w:ascii="Book Antiqua" w:eastAsia="Book Antiqua" w:hAnsi="Book Antiqua" w:cs="Book Antiqua"/>
          <w:color w:val="000000"/>
        </w:rPr>
        <w:t>R</w:t>
      </w:r>
      <w:r w:rsidRPr="0061343A">
        <w:rPr>
          <w:rFonts w:ascii="Book Antiqua" w:eastAsia="Book Antiqua" w:hAnsi="Book Antiqua" w:cs="Book Antiqua"/>
          <w:color w:val="000000"/>
        </w:rPr>
        <w:t>adiography is the fastest and cheapest method to evaluate COVID-19 patients and it is broadly available in clinics, emergency rooms, and hospitals worldwide</w:t>
      </w:r>
      <w:r w:rsidRPr="0061343A">
        <w:rPr>
          <w:rFonts w:ascii="Book Antiqua" w:eastAsia="Book Antiqua" w:hAnsi="Book Antiqua" w:cs="Book Antiqua"/>
          <w:color w:val="000000"/>
          <w:vertAlign w:val="superscript"/>
        </w:rPr>
        <w:t>[39,40]</w:t>
      </w:r>
      <w:r w:rsidRPr="0061343A">
        <w:rPr>
          <w:rFonts w:ascii="Book Antiqua" w:eastAsia="Book Antiqua" w:hAnsi="Book Antiqua" w:cs="Book Antiqua"/>
          <w:color w:val="000000"/>
        </w:rPr>
        <w:t xml:space="preserve">. Moreover, this method is </w:t>
      </w:r>
      <w:r w:rsidRPr="0061343A">
        <w:rPr>
          <w:rFonts w:ascii="Book Antiqua" w:eastAsia="Book Antiqua" w:hAnsi="Book Antiqua" w:cs="Book Antiqua"/>
          <w:color w:val="000000"/>
        </w:rPr>
        <w:lastRenderedPageBreak/>
        <w:t>associated with a low exposure to ionizing radiation</w:t>
      </w:r>
      <w:r w:rsidR="00354CEC" w:rsidRPr="00354CEC">
        <w:rPr>
          <w:rFonts w:ascii="Book Antiqua" w:eastAsia="Book Antiqua" w:hAnsi="Book Antiqua" w:cs="Book Antiqua"/>
          <w:color w:val="000000"/>
        </w:rPr>
        <w:t xml:space="preserve"> </w:t>
      </w:r>
      <w:r w:rsidR="00354CEC">
        <w:rPr>
          <w:rFonts w:ascii="Book Antiqua" w:eastAsia="Book Antiqua" w:hAnsi="Book Antiqua" w:cs="Book Antiqua"/>
          <w:color w:val="000000"/>
        </w:rPr>
        <w:t>in</w:t>
      </w:r>
      <w:r w:rsidR="00354CEC" w:rsidRPr="0061343A">
        <w:rPr>
          <w:rFonts w:ascii="Book Antiqua" w:eastAsia="Book Antiqua" w:hAnsi="Book Antiqua" w:cs="Book Antiqua"/>
          <w:color w:val="000000"/>
        </w:rPr>
        <w:t xml:space="preserve"> users</w:t>
      </w:r>
      <w:r w:rsidRPr="0061343A">
        <w:rPr>
          <w:rFonts w:ascii="Book Antiqua" w:eastAsia="Book Antiqua" w:hAnsi="Book Antiqua" w:cs="Book Antiqua"/>
          <w:color w:val="000000"/>
        </w:rPr>
        <w:t xml:space="preserve">. In addition, the </w:t>
      </w:r>
      <w:r w:rsidR="00354CEC">
        <w:rPr>
          <w:rFonts w:ascii="Book Antiqua" w:eastAsia="Book Antiqua" w:hAnsi="Book Antiqua" w:cs="Book Antiqua"/>
          <w:color w:val="000000"/>
        </w:rPr>
        <w:t xml:space="preserve">portable </w:t>
      </w:r>
      <w:r w:rsidRPr="0061343A">
        <w:rPr>
          <w:rFonts w:ascii="Book Antiqua" w:eastAsia="Book Antiqua" w:hAnsi="Book Antiqua" w:cs="Book Antiqua"/>
          <w:color w:val="000000"/>
        </w:rPr>
        <w:t>X-Ray units, whose mobility and cleaning are easy, have been considered as facilitating resources in emergencies</w:t>
      </w:r>
      <w:r w:rsidRPr="0061343A">
        <w:rPr>
          <w:rFonts w:ascii="Book Antiqua" w:eastAsia="Book Antiqua" w:hAnsi="Book Antiqua" w:cs="Book Antiqua"/>
          <w:color w:val="000000"/>
          <w:vertAlign w:val="superscript"/>
        </w:rPr>
        <w:t>[41]</w:t>
      </w:r>
      <w:r w:rsidRPr="0061343A">
        <w:rPr>
          <w:rFonts w:ascii="Book Antiqua" w:eastAsia="Book Antiqua" w:hAnsi="Book Antiqua" w:cs="Book Antiqua"/>
          <w:color w:val="000000"/>
        </w:rPr>
        <w:t xml:space="preserve">. </w:t>
      </w:r>
    </w:p>
    <w:p w14:paraId="4FD0A0A6" w14:textId="2BE7F604" w:rsidR="00A77B3E" w:rsidRPr="0061343A" w:rsidRDefault="009A7D1E" w:rsidP="00872459">
      <w:pPr>
        <w:spacing w:line="360" w:lineRule="auto"/>
        <w:ind w:firstLineChars="200" w:firstLine="480"/>
        <w:jc w:val="both"/>
        <w:rPr>
          <w:rFonts w:ascii="Book Antiqua" w:hAnsi="Book Antiqua"/>
        </w:rPr>
      </w:pPr>
      <w:r w:rsidRPr="0061343A">
        <w:rPr>
          <w:rFonts w:ascii="Book Antiqua" w:eastAsia="Book Antiqua" w:hAnsi="Book Antiqua" w:cs="Book Antiqua"/>
          <w:color w:val="000000"/>
        </w:rPr>
        <w:t>However, the CXR abnormalities observed in COVID-19 are nonspecific and may overlap with findings from other infectious diseases such as influenza</w:t>
      </w:r>
      <w:r w:rsidRPr="0061343A">
        <w:rPr>
          <w:rFonts w:ascii="Book Antiqua" w:eastAsia="Book Antiqua" w:hAnsi="Book Antiqua" w:cs="Book Antiqua"/>
          <w:color w:val="000000"/>
          <w:vertAlign w:val="superscript"/>
        </w:rPr>
        <w:t>[42,43]</w:t>
      </w:r>
      <w:r w:rsidRPr="0061343A">
        <w:rPr>
          <w:rFonts w:ascii="Book Antiqua" w:eastAsia="Book Antiqua" w:hAnsi="Book Antiqua" w:cs="Book Antiqua"/>
          <w:color w:val="000000"/>
        </w:rPr>
        <w:t xml:space="preserve">. Thus, the analysis of imaging patterns </w:t>
      </w:r>
      <w:r w:rsidR="00354CEC">
        <w:rPr>
          <w:rFonts w:ascii="Book Antiqua" w:eastAsia="Book Antiqua" w:hAnsi="Book Antiqua" w:cs="Book Antiqua"/>
          <w:color w:val="000000"/>
        </w:rPr>
        <w:t>on</w:t>
      </w:r>
      <w:r w:rsidRPr="0061343A">
        <w:rPr>
          <w:rFonts w:ascii="Book Antiqua" w:eastAsia="Book Antiqua" w:hAnsi="Book Antiqua" w:cs="Book Antiqua"/>
          <w:color w:val="000000"/>
        </w:rPr>
        <w:t xml:space="preserve"> chest radiography in SARS-CoV-2 infection is complex, time-consuming, and prone to error. This evaluation is a challenge that must be considered, mainly due to the lack of specialized radiologists</w:t>
      </w:r>
      <w:r w:rsidRPr="0061343A">
        <w:rPr>
          <w:rFonts w:ascii="Book Antiqua" w:eastAsia="Book Antiqua" w:hAnsi="Book Antiqua" w:cs="Book Antiqua"/>
          <w:color w:val="000000"/>
          <w:vertAlign w:val="superscript"/>
        </w:rPr>
        <w:t>[39,41]</w:t>
      </w:r>
      <w:r w:rsidRPr="0061343A">
        <w:rPr>
          <w:rFonts w:ascii="Book Antiqua" w:eastAsia="Book Antiqua" w:hAnsi="Book Antiqua" w:cs="Book Antiqua"/>
          <w:color w:val="000000"/>
        </w:rPr>
        <w:t>. Therefore, an artificial intelligence (AI) algorithm could be used and programmed to distinguish COVID-19 pneumonia from non-COVID-19 pneumonia through CXR images</w:t>
      </w:r>
      <w:r w:rsidRPr="0061343A">
        <w:rPr>
          <w:rFonts w:ascii="Book Antiqua" w:eastAsia="Book Antiqua" w:hAnsi="Book Antiqua" w:cs="Book Antiqua"/>
          <w:color w:val="000000"/>
          <w:vertAlign w:val="superscript"/>
        </w:rPr>
        <w:t>[44]</w:t>
      </w:r>
      <w:r w:rsidRPr="0061343A">
        <w:rPr>
          <w:rFonts w:ascii="Book Antiqua" w:eastAsia="Book Antiqua" w:hAnsi="Book Antiqua" w:cs="Book Antiqua"/>
          <w:color w:val="000000"/>
        </w:rPr>
        <w:t>. The main goal of AI, when gathering imag</w:t>
      </w:r>
      <w:r w:rsidR="00354CEC">
        <w:rPr>
          <w:rFonts w:ascii="Book Antiqua" w:eastAsia="Book Antiqua" w:hAnsi="Book Antiqua" w:cs="Book Antiqua"/>
          <w:color w:val="000000"/>
        </w:rPr>
        <w:t>ing</w:t>
      </w:r>
      <w:r w:rsidRPr="0061343A">
        <w:rPr>
          <w:rFonts w:ascii="Book Antiqua" w:eastAsia="Book Antiqua" w:hAnsi="Book Antiqua" w:cs="Book Antiqua"/>
          <w:color w:val="000000"/>
        </w:rPr>
        <w:t xml:space="preserve"> data and clinical information is to read image studies accurately, preferably as a screening tool</w:t>
      </w:r>
      <w:r w:rsidRPr="0061343A">
        <w:rPr>
          <w:rFonts w:ascii="Book Antiqua" w:eastAsia="Book Antiqua" w:hAnsi="Book Antiqua" w:cs="Book Antiqua"/>
          <w:color w:val="000000"/>
          <w:vertAlign w:val="superscript"/>
        </w:rPr>
        <w:t>[34]</w:t>
      </w:r>
      <w:r w:rsidRPr="0061343A">
        <w:rPr>
          <w:rFonts w:ascii="Book Antiqua" w:eastAsia="Book Antiqua" w:hAnsi="Book Antiqua" w:cs="Book Antiqua"/>
          <w:color w:val="000000"/>
        </w:rPr>
        <w:t xml:space="preserve">. </w:t>
      </w:r>
    </w:p>
    <w:p w14:paraId="11AFEA1B" w14:textId="43DD91F4" w:rsidR="00A77B3E" w:rsidRDefault="009A7D1E" w:rsidP="00872459">
      <w:pPr>
        <w:spacing w:line="360" w:lineRule="auto"/>
        <w:ind w:firstLineChars="200" w:firstLine="480"/>
        <w:jc w:val="both"/>
        <w:rPr>
          <w:rFonts w:ascii="Book Antiqua" w:eastAsia="Book Antiqua" w:hAnsi="Book Antiqua" w:cs="Book Antiqua"/>
          <w:color w:val="000000"/>
        </w:rPr>
      </w:pPr>
      <w:r w:rsidRPr="0061343A">
        <w:rPr>
          <w:rFonts w:ascii="Book Antiqua" w:eastAsia="Book Antiqua" w:hAnsi="Book Antiqua" w:cs="Book Antiqua"/>
          <w:color w:val="000000"/>
        </w:rPr>
        <w:t>A study observed sensibility and specificity</w:t>
      </w:r>
      <w:r w:rsidR="00354CEC">
        <w:rPr>
          <w:rFonts w:ascii="Book Antiqua" w:eastAsia="Book Antiqua" w:hAnsi="Book Antiqua" w:cs="Book Antiqua"/>
          <w:color w:val="000000"/>
        </w:rPr>
        <w:t xml:space="preserve"> of </w:t>
      </w:r>
      <w:r w:rsidR="00354CEC" w:rsidRPr="0061343A">
        <w:rPr>
          <w:rFonts w:ascii="Book Antiqua" w:eastAsia="Book Antiqua" w:hAnsi="Book Antiqua" w:cs="Book Antiqua"/>
          <w:color w:val="000000"/>
        </w:rPr>
        <w:t>95% and 71%</w:t>
      </w:r>
      <w:r w:rsidRPr="0061343A">
        <w:rPr>
          <w:rFonts w:ascii="Book Antiqua" w:eastAsia="Book Antiqua" w:hAnsi="Book Antiqua" w:cs="Book Antiqua"/>
          <w:color w:val="000000"/>
        </w:rPr>
        <w:t xml:space="preserve">, respectively, for the association between </w:t>
      </w:r>
      <w:r w:rsidRPr="0061343A">
        <w:rPr>
          <w:rFonts w:ascii="Book Antiqua" w:eastAsia="Book Antiqua" w:hAnsi="Book Antiqua" w:cs="Book Antiqua"/>
          <w:color w:val="000000"/>
          <w:shd w:val="clear" w:color="auto" w:fill="FFFFFF"/>
        </w:rPr>
        <w:t xml:space="preserve">COVID-19 pneumonia </w:t>
      </w:r>
      <w:r w:rsidRPr="0061343A">
        <w:rPr>
          <w:rFonts w:ascii="Book Antiqua" w:eastAsia="Book Antiqua" w:hAnsi="Book Antiqua" w:cs="Book Antiqua"/>
          <w:color w:val="000000"/>
        </w:rPr>
        <w:t>with the involvement of 4 or more zones and clinical deterioration, in both critical and non-critical patients</w:t>
      </w:r>
      <w:r w:rsidRPr="0061343A">
        <w:rPr>
          <w:rFonts w:ascii="Book Antiqua" w:eastAsia="Book Antiqua" w:hAnsi="Book Antiqua" w:cs="Book Antiqua"/>
          <w:color w:val="000000"/>
          <w:vertAlign w:val="superscript"/>
        </w:rPr>
        <w:t>[45]</w:t>
      </w:r>
      <w:r w:rsidRPr="0061343A">
        <w:rPr>
          <w:rFonts w:ascii="Book Antiqua" w:eastAsia="Book Antiqua" w:hAnsi="Book Antiqua" w:cs="Book Antiqua"/>
          <w:color w:val="000000"/>
        </w:rPr>
        <w:t xml:space="preserve">. An analysis performed to determine the CXR diagnostic precision in comparison to RT-PCR </w:t>
      </w:r>
      <w:r w:rsidR="00354CEC">
        <w:rPr>
          <w:rFonts w:ascii="Book Antiqua" w:eastAsia="Book Antiqua" w:hAnsi="Book Antiqua" w:cs="Book Antiqua"/>
          <w:color w:val="000000"/>
        </w:rPr>
        <w:t>i</w:t>
      </w:r>
      <w:r w:rsidRPr="0061343A">
        <w:rPr>
          <w:rFonts w:ascii="Book Antiqua" w:eastAsia="Book Antiqua" w:hAnsi="Book Antiqua" w:cs="Book Antiqua"/>
          <w:color w:val="000000"/>
        </w:rPr>
        <w:t xml:space="preserve">n 569 patients with suspected SARS-CoV-2 infection showed, in the initial </w:t>
      </w:r>
      <w:r w:rsidR="00872459" w:rsidRPr="0061343A">
        <w:rPr>
          <w:rFonts w:ascii="Book Antiqua" w:eastAsia="Book Antiqua" w:hAnsi="Book Antiqua" w:cs="Book Antiqua"/>
          <w:color w:val="000000"/>
        </w:rPr>
        <w:t>CXR</w:t>
      </w:r>
      <w:r w:rsidRPr="0061343A">
        <w:rPr>
          <w:rFonts w:ascii="Book Antiqua" w:eastAsia="Book Antiqua" w:hAnsi="Book Antiqua" w:cs="Book Antiqua"/>
          <w:color w:val="000000"/>
        </w:rPr>
        <w:t xml:space="preserve">, 61% sensibility and 76% specificity in </w:t>
      </w:r>
      <w:r w:rsidR="00354CEC">
        <w:rPr>
          <w:rFonts w:ascii="Book Antiqua" w:eastAsia="Book Antiqua" w:hAnsi="Book Antiqua" w:cs="Book Antiqua"/>
          <w:color w:val="000000"/>
        </w:rPr>
        <w:t xml:space="preserve">the </w:t>
      </w:r>
      <w:r w:rsidRPr="0061343A">
        <w:rPr>
          <w:rFonts w:ascii="Book Antiqua" w:eastAsia="Book Antiqua" w:hAnsi="Book Antiqua" w:cs="Book Antiqua"/>
          <w:color w:val="000000"/>
        </w:rPr>
        <w:t>hospital environment</w:t>
      </w:r>
      <w:r w:rsidRPr="0061343A">
        <w:rPr>
          <w:rFonts w:ascii="Book Antiqua" w:eastAsia="Book Antiqua" w:hAnsi="Book Antiqua" w:cs="Book Antiqua"/>
          <w:color w:val="000000"/>
          <w:vertAlign w:val="superscript"/>
        </w:rPr>
        <w:t>[46]</w:t>
      </w:r>
      <w:r w:rsidRPr="0061343A">
        <w:rPr>
          <w:rFonts w:ascii="Book Antiqua" w:eastAsia="Book Antiqua" w:hAnsi="Book Antiqua" w:cs="Book Antiqua"/>
          <w:color w:val="000000"/>
        </w:rPr>
        <w:t>. In November 2020, an evaluation of the CXR associated with AI support for COVID-19 detection reported an increase in the diagnostic sensibility from 47% to 61%, even though the specificity reduced from 79% to 75%. This is a promising result for the possible use of AI to enhance the accuracy of this exam</w:t>
      </w:r>
      <w:r w:rsidRPr="0061343A">
        <w:rPr>
          <w:rFonts w:ascii="Book Antiqua" w:eastAsia="Book Antiqua" w:hAnsi="Book Antiqua" w:cs="Book Antiqua"/>
          <w:color w:val="000000"/>
          <w:vertAlign w:val="superscript"/>
        </w:rPr>
        <w:t>[39]</w:t>
      </w:r>
      <w:r w:rsidRPr="0061343A">
        <w:rPr>
          <w:rFonts w:ascii="Book Antiqua" w:eastAsia="Book Antiqua" w:hAnsi="Book Antiqua" w:cs="Book Antiqua"/>
          <w:color w:val="000000"/>
        </w:rPr>
        <w:t xml:space="preserve">. In conclusion, the </w:t>
      </w:r>
      <w:r w:rsidR="00872459" w:rsidRPr="0061343A">
        <w:rPr>
          <w:rFonts w:ascii="Book Antiqua" w:eastAsia="Book Antiqua" w:hAnsi="Book Antiqua" w:cs="Book Antiqua"/>
          <w:color w:val="000000"/>
        </w:rPr>
        <w:t>CXR</w:t>
      </w:r>
      <w:r w:rsidRPr="0061343A">
        <w:rPr>
          <w:rFonts w:ascii="Book Antiqua" w:eastAsia="Book Antiqua" w:hAnsi="Book Antiqua" w:cs="Book Antiqua"/>
          <w:color w:val="000000"/>
        </w:rPr>
        <w:t xml:space="preserve"> may be indicated in situations of low resources and high prevalence of the disease. </w:t>
      </w:r>
    </w:p>
    <w:p w14:paraId="3D4FF26C" w14:textId="77777777" w:rsidR="00872459" w:rsidRPr="0061343A" w:rsidRDefault="00872459" w:rsidP="00872459">
      <w:pPr>
        <w:spacing w:line="360" w:lineRule="auto"/>
        <w:jc w:val="both"/>
        <w:rPr>
          <w:rFonts w:ascii="Book Antiqua" w:hAnsi="Book Antiqua"/>
        </w:rPr>
      </w:pPr>
    </w:p>
    <w:p w14:paraId="24B4D392" w14:textId="0D77D384" w:rsidR="00A77B3E" w:rsidRPr="0061343A" w:rsidRDefault="005A678C" w:rsidP="0061343A">
      <w:pPr>
        <w:spacing w:line="360" w:lineRule="auto"/>
        <w:jc w:val="both"/>
        <w:rPr>
          <w:rFonts w:ascii="Book Antiqua" w:hAnsi="Book Antiqua"/>
        </w:rPr>
      </w:pPr>
      <w:r>
        <w:rPr>
          <w:rFonts w:ascii="Book Antiqua" w:eastAsia="Book Antiqua" w:hAnsi="Book Antiqua" w:cs="Book Antiqua"/>
          <w:b/>
          <w:bCs/>
          <w:i/>
          <w:iCs/>
          <w:color w:val="000000"/>
        </w:rPr>
        <w:t>CT</w:t>
      </w:r>
    </w:p>
    <w:p w14:paraId="48253FA3" w14:textId="77777777"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color w:val="000000"/>
        </w:rPr>
        <w:t xml:space="preserve">There is a vast amount of information regarding CT </w:t>
      </w:r>
      <w:r w:rsidRPr="0061343A">
        <w:rPr>
          <w:rFonts w:ascii="Book Antiqua" w:eastAsia="Book Antiqua" w:hAnsi="Book Antiqua" w:cs="Book Antiqua"/>
          <w:color w:val="000000"/>
          <w:shd w:val="clear" w:color="auto" w:fill="FFFFFF"/>
        </w:rPr>
        <w:t xml:space="preserve">findings in </w:t>
      </w:r>
      <w:r w:rsidRPr="0061343A">
        <w:rPr>
          <w:rFonts w:ascii="Book Antiqua" w:eastAsia="Book Antiqua" w:hAnsi="Book Antiqua" w:cs="Book Antiqua"/>
          <w:color w:val="000000"/>
        </w:rPr>
        <w:t>COVID-19 reported in different studies around the world</w:t>
      </w:r>
      <w:r w:rsidRPr="0061343A">
        <w:rPr>
          <w:rFonts w:ascii="Book Antiqua" w:eastAsia="Book Antiqua" w:hAnsi="Book Antiqua" w:cs="Book Antiqua"/>
          <w:color w:val="000000"/>
          <w:vertAlign w:val="superscript"/>
        </w:rPr>
        <w:t>[47]</w:t>
      </w:r>
      <w:r w:rsidRPr="0061343A">
        <w:rPr>
          <w:rFonts w:ascii="Book Antiqua" w:eastAsia="Book Antiqua" w:hAnsi="Book Antiqua" w:cs="Book Antiqua"/>
          <w:color w:val="000000"/>
        </w:rPr>
        <w:t>. It is known that the characteristics of the lung fields at CT scan change over time, with different presentations according to the stage and severity of the pulmonary infection</w:t>
      </w:r>
      <w:r w:rsidRPr="0061343A">
        <w:rPr>
          <w:rFonts w:ascii="Book Antiqua" w:eastAsia="Book Antiqua" w:hAnsi="Book Antiqua" w:cs="Book Antiqua"/>
          <w:color w:val="000000"/>
          <w:vertAlign w:val="superscript"/>
        </w:rPr>
        <w:t>[48]</w:t>
      </w:r>
      <w:r w:rsidRPr="0061343A">
        <w:rPr>
          <w:rFonts w:ascii="Book Antiqua" w:eastAsia="Book Antiqua" w:hAnsi="Book Antiqua" w:cs="Book Antiqua"/>
          <w:color w:val="000000"/>
        </w:rPr>
        <w:t>.</w:t>
      </w:r>
    </w:p>
    <w:p w14:paraId="58072183" w14:textId="26351BD4" w:rsidR="00A77B3E" w:rsidRPr="0061343A" w:rsidRDefault="009A7D1E" w:rsidP="008F0BBB">
      <w:pPr>
        <w:spacing w:line="360" w:lineRule="auto"/>
        <w:ind w:firstLineChars="200" w:firstLine="480"/>
        <w:jc w:val="both"/>
        <w:rPr>
          <w:rFonts w:ascii="Book Antiqua" w:hAnsi="Book Antiqua"/>
        </w:rPr>
      </w:pPr>
      <w:r w:rsidRPr="0061343A">
        <w:rPr>
          <w:rFonts w:ascii="Book Antiqua" w:eastAsia="Book Antiqua" w:hAnsi="Book Antiqua" w:cs="Book Antiqua"/>
          <w:color w:val="000000"/>
        </w:rPr>
        <w:lastRenderedPageBreak/>
        <w:t xml:space="preserve">The main feature found </w:t>
      </w:r>
      <w:r w:rsidR="00F66A09">
        <w:rPr>
          <w:rFonts w:ascii="Book Antiqua" w:eastAsia="Book Antiqua" w:hAnsi="Book Antiqua" w:cs="Book Antiqua"/>
          <w:color w:val="000000"/>
        </w:rPr>
        <w:t>on a</w:t>
      </w:r>
      <w:r w:rsidRPr="0061343A">
        <w:rPr>
          <w:rFonts w:ascii="Book Antiqua" w:eastAsia="Book Antiqua" w:hAnsi="Book Antiqua" w:cs="Book Antiqua"/>
          <w:color w:val="000000"/>
        </w:rPr>
        <w:t xml:space="preserve"> CT scan as a consequence of COVID-19 is the presence of GGO, </w:t>
      </w:r>
      <w:r w:rsidRPr="0061343A">
        <w:rPr>
          <w:rFonts w:ascii="Book Antiqua" w:eastAsia="Book Antiqua" w:hAnsi="Book Antiqua" w:cs="Book Antiqua"/>
          <w:color w:val="000000"/>
          <w:shd w:val="clear" w:color="auto" w:fill="FFFFFF"/>
        </w:rPr>
        <w:t>with a predominantly bilateral and peripheral distribution</w:t>
      </w:r>
      <w:r w:rsidRPr="0061343A">
        <w:rPr>
          <w:rFonts w:ascii="Book Antiqua" w:eastAsia="Book Antiqua" w:hAnsi="Book Antiqua" w:cs="Book Antiqua"/>
          <w:color w:val="000000"/>
          <w:vertAlign w:val="superscript"/>
        </w:rPr>
        <w:t>[49]</w:t>
      </w:r>
      <w:r w:rsidRPr="0061343A">
        <w:rPr>
          <w:rFonts w:ascii="Book Antiqua" w:eastAsia="Book Antiqua" w:hAnsi="Book Antiqua" w:cs="Book Antiqua"/>
          <w:color w:val="000000"/>
        </w:rPr>
        <w:t>. Vascular enlargement is seen in GGO, representing interstitial peribronchovascular edema/inflammation and possible increased cardiac diameter</w:t>
      </w:r>
      <w:r w:rsidRPr="0061343A">
        <w:rPr>
          <w:rFonts w:ascii="Book Antiqua" w:eastAsia="Book Antiqua" w:hAnsi="Book Antiqua" w:cs="Book Antiqua"/>
          <w:color w:val="000000"/>
          <w:vertAlign w:val="superscript"/>
        </w:rPr>
        <w:t>[50]</w:t>
      </w:r>
      <w:r w:rsidRPr="0061343A">
        <w:rPr>
          <w:rFonts w:ascii="Book Antiqua" w:eastAsia="Book Antiqua" w:hAnsi="Book Antiqua" w:cs="Book Antiqua"/>
          <w:color w:val="000000"/>
        </w:rPr>
        <w:t>.</w:t>
      </w:r>
    </w:p>
    <w:p w14:paraId="249D7B81" w14:textId="5E7953DA" w:rsidR="00A77B3E" w:rsidRPr="0061343A" w:rsidRDefault="009A7D1E" w:rsidP="008F0BBB">
      <w:pPr>
        <w:spacing w:line="360" w:lineRule="auto"/>
        <w:ind w:firstLineChars="200" w:firstLine="480"/>
        <w:jc w:val="both"/>
        <w:rPr>
          <w:rFonts w:ascii="Book Antiqua" w:hAnsi="Book Antiqua"/>
        </w:rPr>
      </w:pPr>
      <w:r w:rsidRPr="0061343A">
        <w:rPr>
          <w:rFonts w:ascii="Book Antiqua" w:eastAsia="Book Antiqua" w:hAnsi="Book Antiqua" w:cs="Book Antiqua"/>
          <w:color w:val="000000"/>
          <w:shd w:val="clear" w:color="auto" w:fill="FFFFFF"/>
        </w:rPr>
        <w:t>In the initial stage of COVID-19, chest CT is characterized by single or multiple scattered patchy or agglomerated GGOs</w:t>
      </w:r>
      <w:r w:rsidRPr="0061343A">
        <w:rPr>
          <w:rFonts w:ascii="Book Antiqua" w:eastAsia="Book Antiqua" w:hAnsi="Book Antiqua" w:cs="Book Antiqua"/>
          <w:color w:val="000000"/>
          <w:shd w:val="clear" w:color="auto" w:fill="FFFFFF"/>
          <w:vertAlign w:val="superscript"/>
        </w:rPr>
        <w:t>[51]</w:t>
      </w:r>
      <w:r w:rsidRPr="0061343A">
        <w:rPr>
          <w:rFonts w:ascii="Book Antiqua" w:eastAsia="Book Antiqua" w:hAnsi="Book Antiqua" w:cs="Book Antiqua"/>
          <w:color w:val="000000"/>
          <w:shd w:val="clear" w:color="auto" w:fill="FFFFFF"/>
        </w:rPr>
        <w:t>. Subsequently, there may be an increase in the number and extent of lesions</w:t>
      </w:r>
      <w:r w:rsidRPr="0061343A">
        <w:rPr>
          <w:rFonts w:ascii="Book Antiqua" w:eastAsia="Book Antiqua" w:hAnsi="Book Antiqua" w:cs="Book Antiqua"/>
          <w:color w:val="000000"/>
          <w:shd w:val="clear" w:color="auto" w:fill="FFFFFF"/>
          <w:vertAlign w:val="superscript"/>
        </w:rPr>
        <w:t>[52]</w:t>
      </w:r>
      <w:r w:rsidRPr="0061343A">
        <w:rPr>
          <w:rFonts w:ascii="Book Antiqua" w:eastAsia="Book Antiqua" w:hAnsi="Book Antiqua" w:cs="Book Antiqua"/>
          <w:color w:val="000000"/>
          <w:shd w:val="clear" w:color="auto" w:fill="FFFFFF"/>
        </w:rPr>
        <w:t xml:space="preserve">. As far as the disease progresses, images show diffuse consolidation of the lungs, air bronchograms, and bronchial dilation. The resolution of the GGO and </w:t>
      </w:r>
      <w:r w:rsidRPr="0061343A">
        <w:rPr>
          <w:rFonts w:ascii="Book Antiqua" w:eastAsia="Book Antiqua" w:hAnsi="Book Antiqua" w:cs="Book Antiqua"/>
          <w:color w:val="000000"/>
        </w:rPr>
        <w:t xml:space="preserve">pulmonary </w:t>
      </w:r>
      <w:r w:rsidRPr="0061343A">
        <w:rPr>
          <w:rFonts w:ascii="Book Antiqua" w:eastAsia="Book Antiqua" w:hAnsi="Book Antiqua" w:cs="Book Antiqua"/>
          <w:color w:val="000000"/>
          <w:shd w:val="clear" w:color="auto" w:fill="FFFFFF"/>
        </w:rPr>
        <w:t>consolidation</w:t>
      </w:r>
      <w:r w:rsidRPr="0061343A">
        <w:rPr>
          <w:rFonts w:ascii="Book Antiqua" w:eastAsia="Book Antiqua" w:hAnsi="Book Antiqua" w:cs="Book Antiqua"/>
          <w:color w:val="000000"/>
        </w:rPr>
        <w:t xml:space="preserve"> </w:t>
      </w:r>
      <w:r w:rsidRPr="0061343A">
        <w:rPr>
          <w:rFonts w:ascii="Book Antiqua" w:eastAsia="Book Antiqua" w:hAnsi="Book Antiqua" w:cs="Book Antiqua"/>
          <w:color w:val="000000"/>
          <w:shd w:val="clear" w:color="auto" w:fill="FFFFFF"/>
        </w:rPr>
        <w:t xml:space="preserve">occurs gradually, </w:t>
      </w:r>
      <w:r w:rsidR="00F66A09">
        <w:rPr>
          <w:rFonts w:ascii="Book Antiqua" w:eastAsia="Book Antiqua" w:hAnsi="Book Antiqua" w:cs="Book Antiqua"/>
          <w:color w:val="000000"/>
          <w:shd w:val="clear" w:color="auto" w:fill="FFFFFF"/>
        </w:rPr>
        <w:t>with</w:t>
      </w:r>
      <w:r w:rsidRPr="0061343A">
        <w:rPr>
          <w:rFonts w:ascii="Book Antiqua" w:eastAsia="Book Antiqua" w:hAnsi="Book Antiqua" w:cs="Book Antiqua"/>
          <w:color w:val="000000"/>
          <w:shd w:val="clear" w:color="auto" w:fill="FFFFFF"/>
        </w:rPr>
        <w:t xml:space="preserve"> some residual opacities </w:t>
      </w:r>
      <w:r w:rsidR="00F66A09">
        <w:rPr>
          <w:rFonts w:ascii="Book Antiqua" w:eastAsia="Book Antiqua" w:hAnsi="Book Antiqua" w:cs="Book Antiqua"/>
          <w:color w:val="000000"/>
          <w:shd w:val="clear" w:color="auto" w:fill="FFFFFF"/>
        </w:rPr>
        <w:t xml:space="preserve">remaining </w:t>
      </w:r>
      <w:r w:rsidRPr="0061343A">
        <w:rPr>
          <w:rFonts w:ascii="Book Antiqua" w:eastAsia="Book Antiqua" w:hAnsi="Book Antiqua" w:cs="Book Antiqua"/>
          <w:color w:val="000000"/>
          <w:shd w:val="clear" w:color="auto" w:fill="FFFFFF"/>
        </w:rPr>
        <w:t>characteristic of fibrosis</w:t>
      </w:r>
      <w:r w:rsidRPr="0061343A">
        <w:rPr>
          <w:rFonts w:ascii="Book Antiqua" w:eastAsia="Book Antiqua" w:hAnsi="Book Antiqua" w:cs="Book Antiqua"/>
          <w:color w:val="000000"/>
          <w:shd w:val="clear" w:color="auto" w:fill="FFFFFF"/>
          <w:vertAlign w:val="superscript"/>
        </w:rPr>
        <w:t>[53]</w:t>
      </w:r>
      <w:r w:rsidRPr="0061343A">
        <w:rPr>
          <w:rFonts w:ascii="Book Antiqua" w:eastAsia="Book Antiqua" w:hAnsi="Book Antiqua" w:cs="Book Antiqua"/>
          <w:color w:val="000000"/>
          <w:shd w:val="clear" w:color="auto" w:fill="FFFFFF"/>
        </w:rPr>
        <w:t>.</w:t>
      </w:r>
    </w:p>
    <w:p w14:paraId="4897C055" w14:textId="636FC284" w:rsidR="00A77B3E" w:rsidRPr="0061343A" w:rsidRDefault="009A7D1E" w:rsidP="008F0BBB">
      <w:pPr>
        <w:spacing w:line="360" w:lineRule="auto"/>
        <w:ind w:firstLineChars="200" w:firstLine="480"/>
        <w:jc w:val="both"/>
        <w:rPr>
          <w:rFonts w:ascii="Book Antiqua" w:hAnsi="Book Antiqua"/>
        </w:rPr>
      </w:pPr>
      <w:r w:rsidRPr="0061343A">
        <w:rPr>
          <w:rFonts w:ascii="Book Antiqua" w:eastAsia="Book Antiqua" w:hAnsi="Book Antiqua" w:cs="Book Antiqua"/>
          <w:color w:val="000000"/>
        </w:rPr>
        <w:t xml:space="preserve">Chest CT may be useful for early diagnosis in cases of clinical suspicion, indefinite pulmonary abnormalities </w:t>
      </w:r>
      <w:r w:rsidR="00F66A09">
        <w:rPr>
          <w:rFonts w:ascii="Book Antiqua" w:eastAsia="Book Antiqua" w:hAnsi="Book Antiqua" w:cs="Book Antiqua"/>
          <w:color w:val="000000"/>
        </w:rPr>
        <w:t>on</w:t>
      </w:r>
      <w:r w:rsidRPr="0061343A">
        <w:rPr>
          <w:rFonts w:ascii="Book Antiqua" w:eastAsia="Book Antiqua" w:hAnsi="Book Antiqua" w:cs="Book Antiqua"/>
          <w:color w:val="000000"/>
        </w:rPr>
        <w:t xml:space="preserve"> CXR, and unavailable or negative RT-PCR test, </w:t>
      </w:r>
      <w:r w:rsidR="00F66A09">
        <w:rPr>
          <w:rFonts w:ascii="Book Antiqua" w:eastAsia="Book Antiqua" w:hAnsi="Book Antiqua" w:cs="Book Antiqua"/>
          <w:color w:val="000000"/>
        </w:rPr>
        <w:t>and in the</w:t>
      </w:r>
      <w:r w:rsidRPr="0061343A">
        <w:rPr>
          <w:rFonts w:ascii="Book Antiqua" w:eastAsia="Book Antiqua" w:hAnsi="Book Antiqua" w:cs="Book Antiqua"/>
          <w:color w:val="000000"/>
        </w:rPr>
        <w:t xml:space="preserve"> follow-up of severe cases</w:t>
      </w:r>
      <w:r w:rsidRPr="0061343A">
        <w:rPr>
          <w:rFonts w:ascii="Book Antiqua" w:eastAsia="Book Antiqua" w:hAnsi="Book Antiqua" w:cs="Book Antiqua"/>
          <w:color w:val="000000"/>
          <w:vertAlign w:val="superscript"/>
        </w:rPr>
        <w:t>[54]</w:t>
      </w:r>
      <w:r w:rsidRPr="0061343A">
        <w:rPr>
          <w:rFonts w:ascii="Book Antiqua" w:eastAsia="Book Antiqua" w:hAnsi="Book Antiqua" w:cs="Book Antiqua"/>
          <w:color w:val="000000"/>
        </w:rPr>
        <w:t xml:space="preserve">. </w:t>
      </w:r>
    </w:p>
    <w:p w14:paraId="00BA46C3" w14:textId="51862E86" w:rsidR="00A77B3E" w:rsidRPr="0061343A" w:rsidRDefault="009A7D1E" w:rsidP="008F0BBB">
      <w:pPr>
        <w:spacing w:line="360" w:lineRule="auto"/>
        <w:ind w:firstLineChars="200" w:firstLine="480"/>
        <w:jc w:val="both"/>
        <w:rPr>
          <w:rFonts w:ascii="Book Antiqua" w:hAnsi="Book Antiqua"/>
        </w:rPr>
      </w:pPr>
      <w:r w:rsidRPr="0061343A">
        <w:rPr>
          <w:rFonts w:ascii="Book Antiqua" w:eastAsia="Book Antiqua" w:hAnsi="Book Antiqua" w:cs="Book Antiqua"/>
          <w:color w:val="000000"/>
        </w:rPr>
        <w:t>A study used a chest CT severity score (CT-SS) that is based on the sum of scores from 20 regions of the lung. Each region receives a score from 0 to 2 according to the intensity of parenchymal opacification. A CT-SS threshold value of 19.5 was identified as a reliable cut-off to detect severe COVID-19, suggesting that this method may be useful in identifying people who need hospitalization</w:t>
      </w:r>
      <w:r w:rsidRPr="0061343A">
        <w:rPr>
          <w:rFonts w:ascii="Book Antiqua" w:eastAsia="Book Antiqua" w:hAnsi="Book Antiqua" w:cs="Book Antiqua"/>
          <w:color w:val="000000"/>
          <w:vertAlign w:val="superscript"/>
        </w:rPr>
        <w:t>[55]</w:t>
      </w:r>
      <w:r w:rsidRPr="0061343A">
        <w:rPr>
          <w:rFonts w:ascii="Book Antiqua" w:eastAsia="Book Antiqua" w:hAnsi="Book Antiqua" w:cs="Book Antiqua"/>
          <w:color w:val="000000"/>
        </w:rPr>
        <w:t xml:space="preserve">. Another method that aims to facilitate and standardize the assessment of patients with moderate-to-severe symptoms of COVID-19 on CT images is the COVID-19 </w:t>
      </w:r>
      <w:r w:rsidR="008F0BBB">
        <w:rPr>
          <w:rFonts w:ascii="Book Antiqua" w:eastAsia="Book Antiqua" w:hAnsi="Book Antiqua" w:cs="Book Antiqua"/>
          <w:color w:val="000000"/>
        </w:rPr>
        <w:t>r</w:t>
      </w:r>
      <w:r w:rsidRPr="0061343A">
        <w:rPr>
          <w:rFonts w:ascii="Book Antiqua" w:eastAsia="Book Antiqua" w:hAnsi="Book Antiqua" w:cs="Book Antiqua"/>
          <w:color w:val="000000"/>
        </w:rPr>
        <w:t xml:space="preserve">eporting and </w:t>
      </w:r>
      <w:r w:rsidR="008F0BBB">
        <w:rPr>
          <w:rFonts w:ascii="Book Antiqua" w:eastAsia="Book Antiqua" w:hAnsi="Book Antiqua" w:cs="Book Antiqua"/>
          <w:color w:val="000000"/>
        </w:rPr>
        <w:t>d</w:t>
      </w:r>
      <w:r w:rsidRPr="0061343A">
        <w:rPr>
          <w:rFonts w:ascii="Book Antiqua" w:eastAsia="Book Antiqua" w:hAnsi="Book Antiqua" w:cs="Book Antiqua"/>
          <w:color w:val="000000"/>
        </w:rPr>
        <w:t xml:space="preserve">ata </w:t>
      </w:r>
      <w:r w:rsidR="008F0BBB">
        <w:rPr>
          <w:rFonts w:ascii="Book Antiqua" w:eastAsia="Book Antiqua" w:hAnsi="Book Antiqua" w:cs="Book Antiqua"/>
          <w:color w:val="000000"/>
        </w:rPr>
        <w:t>s</w:t>
      </w:r>
      <w:r w:rsidRPr="0061343A">
        <w:rPr>
          <w:rFonts w:ascii="Book Antiqua" w:eastAsia="Book Antiqua" w:hAnsi="Book Antiqua" w:cs="Book Antiqua"/>
          <w:color w:val="000000"/>
        </w:rPr>
        <w:t xml:space="preserve">ystem (CO-RADS), which is determined according to the level of suspicion </w:t>
      </w:r>
      <w:r w:rsidR="00F66A09">
        <w:rPr>
          <w:rFonts w:ascii="Book Antiqua" w:eastAsia="Book Antiqua" w:hAnsi="Book Antiqua" w:cs="Book Antiqua"/>
          <w:color w:val="000000"/>
        </w:rPr>
        <w:t>of</w:t>
      </w:r>
      <w:r w:rsidRPr="0061343A">
        <w:rPr>
          <w:rFonts w:ascii="Book Antiqua" w:eastAsia="Book Antiqua" w:hAnsi="Book Antiqua" w:cs="Book Antiqua"/>
          <w:color w:val="000000"/>
        </w:rPr>
        <w:t xml:space="preserve"> pulmonary involvement, varying from CO-RADS 1 (very low) to CO-RADS 5 (very high). Moreover, there are some extra classifications: CO-RADS 0 for technically insufficient tests and CO-RADS 6 for cases confirmed by RT-PCR</w:t>
      </w:r>
      <w:r w:rsidRPr="0061343A">
        <w:rPr>
          <w:rFonts w:ascii="Book Antiqua" w:eastAsia="Book Antiqua" w:hAnsi="Book Antiqua" w:cs="Book Antiqua"/>
          <w:color w:val="000000"/>
          <w:vertAlign w:val="superscript"/>
        </w:rPr>
        <w:t>[56]</w:t>
      </w:r>
      <w:r w:rsidRPr="0061343A">
        <w:rPr>
          <w:rFonts w:ascii="Book Antiqua" w:eastAsia="Book Antiqua" w:hAnsi="Book Antiqua" w:cs="Book Antiqua"/>
          <w:color w:val="000000"/>
        </w:rPr>
        <w:t>. Figure 2 summarizes the aforementioned scores.</w:t>
      </w:r>
    </w:p>
    <w:p w14:paraId="05395E11" w14:textId="23B3AC17" w:rsidR="00A77B3E" w:rsidRPr="0061343A" w:rsidRDefault="009A7D1E" w:rsidP="00D82FAA">
      <w:pPr>
        <w:spacing w:line="360" w:lineRule="auto"/>
        <w:ind w:firstLineChars="200" w:firstLine="480"/>
        <w:jc w:val="both"/>
        <w:rPr>
          <w:rFonts w:ascii="Book Antiqua" w:hAnsi="Book Antiqua"/>
        </w:rPr>
      </w:pPr>
      <w:r w:rsidRPr="0061343A">
        <w:rPr>
          <w:rFonts w:ascii="Book Antiqua" w:eastAsia="Book Antiqua" w:hAnsi="Book Antiqua" w:cs="Book Antiqua"/>
          <w:color w:val="000000"/>
        </w:rPr>
        <w:t xml:space="preserve">Compared with the CXR, CT is more sensitive </w:t>
      </w:r>
      <w:r w:rsidR="00F66A09">
        <w:rPr>
          <w:rFonts w:ascii="Book Antiqua" w:eastAsia="Book Antiqua" w:hAnsi="Book Antiqua" w:cs="Book Antiqua"/>
          <w:color w:val="000000"/>
        </w:rPr>
        <w:t>for</w:t>
      </w:r>
      <w:r w:rsidRPr="0061343A">
        <w:rPr>
          <w:rFonts w:ascii="Book Antiqua" w:eastAsia="Book Antiqua" w:hAnsi="Book Antiqua" w:cs="Book Antiqua"/>
          <w:color w:val="000000"/>
        </w:rPr>
        <w:t xml:space="preserve"> detect</w:t>
      </w:r>
      <w:r w:rsidR="00F66A09">
        <w:rPr>
          <w:rFonts w:ascii="Book Antiqua" w:eastAsia="Book Antiqua" w:hAnsi="Book Antiqua" w:cs="Book Antiqua"/>
          <w:color w:val="000000"/>
        </w:rPr>
        <w:t>ing</w:t>
      </w:r>
      <w:r w:rsidRPr="0061343A">
        <w:rPr>
          <w:rFonts w:ascii="Book Antiqua" w:eastAsia="Book Antiqua" w:hAnsi="Book Antiqua" w:cs="Book Antiqua"/>
          <w:color w:val="000000"/>
        </w:rPr>
        <w:t xml:space="preserve"> changes in the lung parenchyma in the early stages of the disease, besides enabling the monitoring of disease progression and possible differential diagnoses</w:t>
      </w:r>
      <w:r w:rsidRPr="0061343A">
        <w:rPr>
          <w:rFonts w:ascii="Book Antiqua" w:eastAsia="Book Antiqua" w:hAnsi="Book Antiqua" w:cs="Book Antiqua"/>
          <w:color w:val="000000"/>
          <w:vertAlign w:val="superscript"/>
        </w:rPr>
        <w:t>[57]</w:t>
      </w:r>
      <w:r w:rsidRPr="0061343A">
        <w:rPr>
          <w:rFonts w:ascii="Book Antiqua" w:eastAsia="Book Antiqua" w:hAnsi="Book Antiqua" w:cs="Book Antiqua"/>
          <w:color w:val="000000"/>
        </w:rPr>
        <w:t xml:space="preserve">. However, special attention is needed for non-infectious etiologies and other infectious causes, such as non-COVID-19 viral pneumonia, </w:t>
      </w:r>
      <w:r w:rsidRPr="0061343A">
        <w:rPr>
          <w:rFonts w:ascii="Book Antiqua" w:eastAsia="Book Antiqua" w:hAnsi="Book Antiqua" w:cs="Book Antiqua"/>
          <w:i/>
          <w:iCs/>
          <w:color w:val="000000"/>
        </w:rPr>
        <w:t>Mycoplasma pneumoniae, Pneumocystis jiroveci</w:t>
      </w:r>
      <w:r w:rsidRPr="0061343A">
        <w:rPr>
          <w:rFonts w:ascii="Book Antiqua" w:eastAsia="Book Antiqua" w:hAnsi="Book Antiqua" w:cs="Book Antiqua"/>
          <w:color w:val="000000"/>
        </w:rPr>
        <w:t xml:space="preserve">, and pulmonary </w:t>
      </w:r>
      <w:r w:rsidRPr="0061343A">
        <w:rPr>
          <w:rFonts w:ascii="Book Antiqua" w:eastAsia="Book Antiqua" w:hAnsi="Book Antiqua" w:cs="Book Antiqua"/>
          <w:color w:val="000000"/>
        </w:rPr>
        <w:lastRenderedPageBreak/>
        <w:t>granulomatous infections that may be similar to CT findings in COVID-19. In these cases, clinical manifestations, laboratory tests, and immunological status should also be considered to assist in the differential diagnosis</w:t>
      </w:r>
      <w:r w:rsidRPr="0061343A">
        <w:rPr>
          <w:rFonts w:ascii="Book Antiqua" w:eastAsia="Book Antiqua" w:hAnsi="Book Antiqua" w:cs="Book Antiqua"/>
          <w:color w:val="000000"/>
          <w:vertAlign w:val="superscript"/>
        </w:rPr>
        <w:t>[58]</w:t>
      </w:r>
      <w:r w:rsidRPr="0061343A">
        <w:rPr>
          <w:rFonts w:ascii="Book Antiqua" w:eastAsia="Book Antiqua" w:hAnsi="Book Antiqua" w:cs="Book Antiqua"/>
          <w:color w:val="000000"/>
        </w:rPr>
        <w:t>.</w:t>
      </w:r>
    </w:p>
    <w:p w14:paraId="04DA60A3" w14:textId="03F1FEAE" w:rsidR="00A77B3E" w:rsidRPr="0061343A" w:rsidRDefault="009A7D1E" w:rsidP="00D82FAA">
      <w:pPr>
        <w:spacing w:line="360" w:lineRule="auto"/>
        <w:ind w:firstLineChars="200" w:firstLine="480"/>
        <w:jc w:val="both"/>
        <w:rPr>
          <w:rFonts w:ascii="Book Antiqua" w:hAnsi="Book Antiqua"/>
        </w:rPr>
      </w:pPr>
      <w:r w:rsidRPr="0061343A">
        <w:rPr>
          <w:rFonts w:ascii="Book Antiqua" w:eastAsia="Book Antiqua" w:hAnsi="Book Antiqua" w:cs="Book Antiqua"/>
          <w:color w:val="000000"/>
        </w:rPr>
        <w:t xml:space="preserve">Furthermore, evidence shows that some patients with a </w:t>
      </w:r>
      <w:r w:rsidRPr="0061343A">
        <w:rPr>
          <w:rFonts w:ascii="Book Antiqua" w:eastAsia="Book Antiqua" w:hAnsi="Book Antiqua" w:cs="Book Antiqua"/>
          <w:color w:val="000000"/>
          <w:shd w:val="clear" w:color="auto" w:fill="FFFFFF"/>
        </w:rPr>
        <w:t>CT pattern suggestive of COVID-19 pneumonia</w:t>
      </w:r>
      <w:r w:rsidRPr="0061343A">
        <w:rPr>
          <w:rFonts w:ascii="Book Antiqua" w:eastAsia="Book Antiqua" w:hAnsi="Book Antiqua" w:cs="Book Antiqua"/>
          <w:color w:val="000000"/>
        </w:rPr>
        <w:t xml:space="preserve"> initially have a negative RT-PCR test result, suggesting the need </w:t>
      </w:r>
      <w:r w:rsidR="00F66A09">
        <w:rPr>
          <w:rFonts w:ascii="Book Antiqua" w:eastAsia="Book Antiqua" w:hAnsi="Book Antiqua" w:cs="Book Antiqua"/>
          <w:color w:val="000000"/>
        </w:rPr>
        <w:t>to</w:t>
      </w:r>
      <w:r w:rsidRPr="0061343A">
        <w:rPr>
          <w:rFonts w:ascii="Book Antiqua" w:eastAsia="Book Antiqua" w:hAnsi="Book Antiqua" w:cs="Book Antiqua"/>
          <w:color w:val="000000"/>
        </w:rPr>
        <w:t xml:space="preserve"> repeat the diagnostic tests if there is high clinical suspicion</w:t>
      </w:r>
      <w:r w:rsidRPr="0061343A">
        <w:rPr>
          <w:rFonts w:ascii="Book Antiqua" w:eastAsia="Book Antiqua" w:hAnsi="Book Antiqua" w:cs="Book Antiqua"/>
          <w:color w:val="000000"/>
          <w:vertAlign w:val="superscript"/>
        </w:rPr>
        <w:t>[59]</w:t>
      </w:r>
      <w:r w:rsidRPr="0061343A">
        <w:rPr>
          <w:rFonts w:ascii="Book Antiqua" w:eastAsia="Book Antiqua" w:hAnsi="Book Antiqua" w:cs="Book Antiqua"/>
          <w:color w:val="000000"/>
        </w:rPr>
        <w:t>. In this sense, it is even considered that chest CT should be performed in symptomatic patients who will undergo surgery in a context that requires a quick diagnosis and RT-PCR is not available. This is important considering the high perioperative mortality of patients infected with SARS-CoV-2</w:t>
      </w:r>
      <w:r w:rsidRPr="0061343A">
        <w:rPr>
          <w:rFonts w:ascii="Book Antiqua" w:eastAsia="Book Antiqua" w:hAnsi="Book Antiqua" w:cs="Book Antiqua"/>
          <w:color w:val="000000"/>
          <w:vertAlign w:val="superscript"/>
        </w:rPr>
        <w:t>[60]</w:t>
      </w:r>
      <w:r w:rsidRPr="0061343A">
        <w:rPr>
          <w:rFonts w:ascii="Book Antiqua" w:eastAsia="Book Antiqua" w:hAnsi="Book Antiqua" w:cs="Book Antiqua"/>
          <w:color w:val="000000"/>
        </w:rPr>
        <w:t>.</w:t>
      </w:r>
    </w:p>
    <w:p w14:paraId="48B9FD80" w14:textId="75C41A8C" w:rsidR="00A77B3E" w:rsidRPr="0061343A" w:rsidRDefault="009A7D1E" w:rsidP="00D82FAA">
      <w:pPr>
        <w:spacing w:line="360" w:lineRule="auto"/>
        <w:ind w:firstLineChars="200" w:firstLine="480"/>
        <w:jc w:val="both"/>
        <w:rPr>
          <w:rFonts w:ascii="Book Antiqua" w:hAnsi="Book Antiqua"/>
        </w:rPr>
      </w:pPr>
      <w:r w:rsidRPr="0061343A">
        <w:rPr>
          <w:rFonts w:ascii="Book Antiqua" w:eastAsia="Book Antiqua" w:hAnsi="Book Antiqua" w:cs="Book Antiqua"/>
          <w:color w:val="000000"/>
        </w:rPr>
        <w:t xml:space="preserve">Despite the potential advantages of CT, factors such as the period needed to clean the imaging exam rooms, the risk of viral transmission for healthcare professionals, and radiation exposure </w:t>
      </w:r>
      <w:r w:rsidR="00347A9A">
        <w:rPr>
          <w:rFonts w:ascii="Book Antiqua" w:eastAsia="Book Antiqua" w:hAnsi="Book Antiqua" w:cs="Book Antiqua"/>
          <w:color w:val="000000"/>
        </w:rPr>
        <w:t>to</w:t>
      </w:r>
      <w:r w:rsidRPr="0061343A">
        <w:rPr>
          <w:rFonts w:ascii="Book Antiqua" w:eastAsia="Book Antiqua" w:hAnsi="Book Antiqua" w:cs="Book Antiqua"/>
          <w:color w:val="000000"/>
        </w:rPr>
        <w:t xml:space="preserve"> the patient must also be considered</w:t>
      </w:r>
      <w:r w:rsidRPr="0061343A">
        <w:rPr>
          <w:rFonts w:ascii="Book Antiqua" w:eastAsia="Book Antiqua" w:hAnsi="Book Antiqua" w:cs="Book Antiqua"/>
          <w:color w:val="000000"/>
          <w:vertAlign w:val="superscript"/>
        </w:rPr>
        <w:t>[61]</w:t>
      </w:r>
      <w:r w:rsidRPr="0061343A">
        <w:rPr>
          <w:rFonts w:ascii="Book Antiqua" w:eastAsia="Book Antiqua" w:hAnsi="Book Antiqua" w:cs="Book Antiqua"/>
          <w:color w:val="000000"/>
        </w:rPr>
        <w:t xml:space="preserve">. </w:t>
      </w:r>
      <w:r w:rsidRPr="0061343A">
        <w:rPr>
          <w:rFonts w:ascii="Book Antiqua" w:eastAsia="Book Antiqua" w:hAnsi="Book Antiqua" w:cs="Book Antiqua"/>
          <w:color w:val="000000"/>
          <w:shd w:val="clear" w:color="auto" w:fill="FFFFFF"/>
        </w:rPr>
        <w:t xml:space="preserve">There is no standard for the radiation dose in cases of COVID-19, but some studies suggest single-phase, non-contrast, low-dose chest CT, which varies depending on factors such as </w:t>
      </w:r>
      <w:r w:rsidR="00347A9A">
        <w:rPr>
          <w:rFonts w:ascii="Book Antiqua" w:eastAsia="Book Antiqua" w:hAnsi="Book Antiqua" w:cs="Book Antiqua"/>
          <w:color w:val="000000"/>
          <w:shd w:val="clear" w:color="auto" w:fill="FFFFFF"/>
        </w:rPr>
        <w:t xml:space="preserve">the </w:t>
      </w:r>
      <w:r w:rsidRPr="0061343A">
        <w:rPr>
          <w:rFonts w:ascii="Book Antiqua" w:eastAsia="Book Antiqua" w:hAnsi="Book Antiqua" w:cs="Book Antiqua"/>
          <w:color w:val="000000"/>
          <w:shd w:val="clear" w:color="auto" w:fill="FFFFFF"/>
        </w:rPr>
        <w:t>patient’s body habitus</w:t>
      </w:r>
      <w:r w:rsidRPr="0061343A">
        <w:rPr>
          <w:rFonts w:ascii="Book Antiqua" w:eastAsia="Book Antiqua" w:hAnsi="Book Antiqua" w:cs="Book Antiqua"/>
          <w:color w:val="000000"/>
        </w:rPr>
        <w:t>, in those of small and medium size, for example, volume CT dose index &lt;</w:t>
      </w:r>
      <w:r w:rsidR="00D82FAA">
        <w:rPr>
          <w:rFonts w:ascii="Book Antiqua" w:eastAsia="Book Antiqua" w:hAnsi="Book Antiqua" w:cs="Book Antiqua"/>
          <w:color w:val="000000"/>
        </w:rPr>
        <w:t xml:space="preserve"> </w:t>
      </w:r>
      <w:r w:rsidRPr="0061343A">
        <w:rPr>
          <w:rFonts w:ascii="Book Antiqua" w:eastAsia="Book Antiqua" w:hAnsi="Book Antiqua" w:cs="Book Antiqua"/>
          <w:color w:val="000000"/>
        </w:rPr>
        <w:t>3 mGy can be sufficient</w:t>
      </w:r>
      <w:r w:rsidRPr="0061343A">
        <w:rPr>
          <w:rFonts w:ascii="Book Antiqua" w:eastAsia="Book Antiqua" w:hAnsi="Book Antiqua" w:cs="Book Antiqua"/>
          <w:color w:val="000000"/>
          <w:vertAlign w:val="superscript"/>
        </w:rPr>
        <w:t>[62]</w:t>
      </w:r>
      <w:r w:rsidRPr="0061343A">
        <w:rPr>
          <w:rFonts w:ascii="Book Antiqua" w:eastAsia="Book Antiqua" w:hAnsi="Book Antiqua" w:cs="Book Antiqua"/>
          <w:color w:val="000000"/>
        </w:rPr>
        <w:t>.</w:t>
      </w:r>
    </w:p>
    <w:p w14:paraId="223EFF7B" w14:textId="2252F8E9" w:rsidR="00A77B3E" w:rsidRPr="0061343A" w:rsidRDefault="009A7D1E" w:rsidP="00D82FAA">
      <w:pPr>
        <w:spacing w:line="360" w:lineRule="auto"/>
        <w:ind w:firstLineChars="200" w:firstLine="480"/>
        <w:jc w:val="both"/>
        <w:rPr>
          <w:rFonts w:ascii="Book Antiqua" w:hAnsi="Book Antiqua"/>
        </w:rPr>
      </w:pPr>
      <w:r w:rsidRPr="0061343A">
        <w:rPr>
          <w:rFonts w:ascii="Book Antiqua" w:eastAsia="Book Antiqua" w:hAnsi="Book Antiqua" w:cs="Book Antiqua"/>
          <w:color w:val="000000"/>
        </w:rPr>
        <w:t>Regarding diagnostic accuracy, a meta-analysis that included studies with high-risk patients for COVID-19 reported a relatively high sensitivity of chest CT ranging from 92.9% to 97%, whereas specificity was poor, varying from 25% to 71.9%</w:t>
      </w:r>
      <w:r w:rsidRPr="0061343A">
        <w:rPr>
          <w:rFonts w:ascii="Book Antiqua" w:eastAsia="Book Antiqua" w:hAnsi="Book Antiqua" w:cs="Book Antiqua"/>
          <w:color w:val="000000"/>
          <w:vertAlign w:val="superscript"/>
        </w:rPr>
        <w:t>[63]</w:t>
      </w:r>
      <w:r w:rsidRPr="0061343A">
        <w:rPr>
          <w:rFonts w:ascii="Book Antiqua" w:eastAsia="Book Antiqua" w:hAnsi="Book Antiqua" w:cs="Book Antiqua"/>
          <w:color w:val="000000"/>
        </w:rPr>
        <w:t>. It is important to emphasize that these studies are influenced by several factors such as patient selection, disease prevalence, and medical interpretation, influencing the generalization of these results</w:t>
      </w:r>
      <w:r w:rsidRPr="0061343A">
        <w:rPr>
          <w:rFonts w:ascii="Book Antiqua" w:eastAsia="Book Antiqua" w:hAnsi="Book Antiqua" w:cs="Book Antiqua"/>
          <w:color w:val="000000"/>
          <w:vertAlign w:val="superscript"/>
        </w:rPr>
        <w:t>[64]</w:t>
      </w:r>
      <w:r w:rsidRPr="0061343A">
        <w:rPr>
          <w:rFonts w:ascii="Book Antiqua" w:eastAsia="Book Antiqua" w:hAnsi="Book Antiqua" w:cs="Book Antiqua"/>
          <w:color w:val="000000"/>
        </w:rPr>
        <w:t>. A French study</w:t>
      </w:r>
      <w:r w:rsidRPr="0061343A">
        <w:rPr>
          <w:rFonts w:ascii="Book Antiqua" w:eastAsia="Book Antiqua" w:hAnsi="Book Antiqua" w:cs="Book Antiqua"/>
          <w:color w:val="000000"/>
          <w:vertAlign w:val="superscript"/>
        </w:rPr>
        <w:t>[65]</w:t>
      </w:r>
      <w:r w:rsidRPr="0061343A">
        <w:rPr>
          <w:rFonts w:ascii="Book Antiqua" w:eastAsia="Book Antiqua" w:hAnsi="Book Antiqua" w:cs="Book Antiqua"/>
          <w:color w:val="000000"/>
        </w:rPr>
        <w:t xml:space="preserve">, for example, suggested that chest CT has an important role in early diagnosis in areas with a high prevalence of COVID-19. </w:t>
      </w:r>
      <w:r w:rsidR="00347A9A">
        <w:rPr>
          <w:rFonts w:ascii="Book Antiqua" w:eastAsia="Book Antiqua" w:hAnsi="Book Antiqua" w:cs="Book Antiqua"/>
          <w:color w:val="000000"/>
        </w:rPr>
        <w:t>However</w:t>
      </w:r>
      <w:r w:rsidRPr="0061343A">
        <w:rPr>
          <w:rFonts w:ascii="Book Antiqua" w:eastAsia="Book Antiqua" w:hAnsi="Book Antiqua" w:cs="Book Antiqua"/>
          <w:color w:val="000000"/>
        </w:rPr>
        <w:t xml:space="preserve">, Kim </w:t>
      </w:r>
      <w:r w:rsidRPr="0061343A">
        <w:rPr>
          <w:rFonts w:ascii="Book Antiqua" w:eastAsia="Book Antiqua" w:hAnsi="Book Antiqua" w:cs="Book Antiqua"/>
          <w:i/>
          <w:iCs/>
          <w:color w:val="000000"/>
        </w:rPr>
        <w:t>et al</w:t>
      </w:r>
      <w:r w:rsidRPr="0061343A">
        <w:rPr>
          <w:rFonts w:ascii="Book Antiqua" w:eastAsia="Book Antiqua" w:hAnsi="Book Antiqua" w:cs="Book Antiqua"/>
          <w:color w:val="000000"/>
          <w:vertAlign w:val="superscript"/>
        </w:rPr>
        <w:t>[66]</w:t>
      </w:r>
      <w:r w:rsidRPr="0061343A">
        <w:rPr>
          <w:rFonts w:ascii="Book Antiqua" w:eastAsia="Book Antiqua" w:hAnsi="Book Antiqua" w:cs="Book Antiqua"/>
          <w:color w:val="000000"/>
        </w:rPr>
        <w:t xml:space="preserve"> indicated that in low-prevalence settings, many false positives can occur with the use of chest CT. Table 1 summarizes diagnostic accuracy values of </w:t>
      </w:r>
      <w:r w:rsidR="00872459" w:rsidRPr="0061343A">
        <w:rPr>
          <w:rFonts w:ascii="Book Antiqua" w:eastAsia="Book Antiqua" w:hAnsi="Book Antiqua" w:cs="Book Antiqua"/>
          <w:color w:val="000000"/>
        </w:rPr>
        <w:t>CXR</w:t>
      </w:r>
      <w:r w:rsidRPr="0061343A">
        <w:rPr>
          <w:rFonts w:ascii="Book Antiqua" w:eastAsia="Book Antiqua" w:hAnsi="Book Antiqua" w:cs="Book Antiqua"/>
          <w:color w:val="000000"/>
        </w:rPr>
        <w:t xml:space="preserve"> and </w:t>
      </w:r>
      <w:r w:rsidR="005A678C">
        <w:rPr>
          <w:rFonts w:ascii="Book Antiqua" w:eastAsia="Book Antiqua" w:hAnsi="Book Antiqua" w:cs="Book Antiqua"/>
          <w:color w:val="000000"/>
        </w:rPr>
        <w:t>CT</w:t>
      </w:r>
      <w:r w:rsidRPr="0061343A">
        <w:rPr>
          <w:rFonts w:ascii="Book Antiqua" w:eastAsia="Book Antiqua" w:hAnsi="Book Antiqua" w:cs="Book Antiqua"/>
          <w:color w:val="000000"/>
        </w:rPr>
        <w:t xml:space="preserve"> for COVID-19.</w:t>
      </w:r>
    </w:p>
    <w:p w14:paraId="65DBC9E1" w14:textId="2BC9FFA7" w:rsidR="00A77B3E" w:rsidRPr="00D82FAA" w:rsidRDefault="009A7D1E" w:rsidP="0061343A">
      <w:pPr>
        <w:spacing w:line="360" w:lineRule="auto"/>
        <w:jc w:val="both"/>
        <w:rPr>
          <w:rFonts w:ascii="Book Antiqua" w:eastAsia="Book Antiqua" w:hAnsi="Book Antiqua" w:cs="Book Antiqua"/>
          <w:b/>
          <w:bCs/>
          <w:i/>
          <w:iCs/>
          <w:color w:val="000000"/>
        </w:rPr>
      </w:pPr>
      <w:r w:rsidRPr="00D82FAA">
        <w:rPr>
          <w:rFonts w:ascii="Book Antiqua" w:eastAsia="Book Antiqua" w:hAnsi="Book Antiqua" w:cs="Book Antiqua"/>
          <w:b/>
          <w:bCs/>
          <w:i/>
          <w:iCs/>
          <w:color w:val="000000"/>
        </w:rPr>
        <w:t xml:space="preserve">Positron </w:t>
      </w:r>
      <w:r w:rsidR="00D82FAA">
        <w:rPr>
          <w:rFonts w:ascii="Book Antiqua" w:eastAsia="Book Antiqua" w:hAnsi="Book Antiqua" w:cs="Book Antiqua"/>
          <w:b/>
          <w:bCs/>
          <w:i/>
          <w:iCs/>
          <w:color w:val="000000"/>
        </w:rPr>
        <w:t>e</w:t>
      </w:r>
      <w:r w:rsidRPr="00D82FAA">
        <w:rPr>
          <w:rFonts w:ascii="Book Antiqua" w:eastAsia="Book Antiqua" w:hAnsi="Book Antiqua" w:cs="Book Antiqua"/>
          <w:b/>
          <w:bCs/>
          <w:i/>
          <w:iCs/>
          <w:color w:val="000000"/>
        </w:rPr>
        <w:t xml:space="preserve">mission </w:t>
      </w:r>
      <w:r w:rsidR="00D82FAA">
        <w:rPr>
          <w:rFonts w:ascii="Book Antiqua" w:eastAsia="Book Antiqua" w:hAnsi="Book Antiqua" w:cs="Book Antiqua"/>
          <w:b/>
          <w:bCs/>
          <w:i/>
          <w:iCs/>
          <w:color w:val="000000"/>
        </w:rPr>
        <w:t>t</w:t>
      </w:r>
      <w:r w:rsidRPr="00D82FAA">
        <w:rPr>
          <w:rFonts w:ascii="Book Antiqua" w:eastAsia="Book Antiqua" w:hAnsi="Book Antiqua" w:cs="Book Antiqua"/>
          <w:b/>
          <w:bCs/>
          <w:i/>
          <w:iCs/>
          <w:color w:val="000000"/>
        </w:rPr>
        <w:t xml:space="preserve">omography combined with </w:t>
      </w:r>
      <w:r w:rsidR="005A678C" w:rsidRPr="00D82FAA">
        <w:rPr>
          <w:rFonts w:ascii="Book Antiqua" w:eastAsia="Book Antiqua" w:hAnsi="Book Antiqua" w:cs="Book Antiqua"/>
          <w:b/>
          <w:bCs/>
          <w:i/>
          <w:iCs/>
          <w:color w:val="000000"/>
        </w:rPr>
        <w:t>CT</w:t>
      </w:r>
    </w:p>
    <w:p w14:paraId="3BDC9F6B" w14:textId="4D026769"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color w:val="000000"/>
        </w:rPr>
        <w:lastRenderedPageBreak/>
        <w:t xml:space="preserve">Although </w:t>
      </w:r>
      <w:r w:rsidR="00D82FAA">
        <w:rPr>
          <w:rFonts w:ascii="Book Antiqua" w:eastAsia="Book Antiqua" w:hAnsi="Book Antiqua" w:cs="Book Antiqua"/>
          <w:color w:val="000000"/>
        </w:rPr>
        <w:t>p</w:t>
      </w:r>
      <w:r w:rsidRPr="0061343A">
        <w:rPr>
          <w:rFonts w:ascii="Book Antiqua" w:eastAsia="Book Antiqua" w:hAnsi="Book Antiqua" w:cs="Book Antiqua"/>
          <w:color w:val="000000"/>
        </w:rPr>
        <w:t xml:space="preserve">ositron </w:t>
      </w:r>
      <w:r w:rsidR="00D82FAA">
        <w:rPr>
          <w:rFonts w:ascii="Book Antiqua" w:eastAsia="Book Antiqua" w:hAnsi="Book Antiqua" w:cs="Book Antiqua"/>
          <w:color w:val="000000"/>
        </w:rPr>
        <w:t>e</w:t>
      </w:r>
      <w:r w:rsidRPr="0061343A">
        <w:rPr>
          <w:rFonts w:ascii="Book Antiqua" w:eastAsia="Book Antiqua" w:hAnsi="Book Antiqua" w:cs="Book Antiqua"/>
          <w:color w:val="000000"/>
        </w:rPr>
        <w:t xml:space="preserve">mission </w:t>
      </w:r>
      <w:r w:rsidR="00D82FAA">
        <w:rPr>
          <w:rFonts w:ascii="Book Antiqua" w:eastAsia="Book Antiqua" w:hAnsi="Book Antiqua" w:cs="Book Antiqua"/>
          <w:color w:val="000000"/>
        </w:rPr>
        <w:t>t</w:t>
      </w:r>
      <w:r w:rsidRPr="0061343A">
        <w:rPr>
          <w:rFonts w:ascii="Book Antiqua" w:eastAsia="Book Antiqua" w:hAnsi="Book Antiqua" w:cs="Book Antiqua"/>
          <w:color w:val="000000"/>
        </w:rPr>
        <w:t xml:space="preserve">omography combined with </w:t>
      </w:r>
      <w:r w:rsidR="005A678C">
        <w:rPr>
          <w:rFonts w:ascii="Book Antiqua" w:eastAsia="Book Antiqua" w:hAnsi="Book Antiqua" w:cs="Book Antiqua"/>
          <w:color w:val="000000"/>
        </w:rPr>
        <w:t>CT</w:t>
      </w:r>
      <w:r w:rsidRPr="0061343A">
        <w:rPr>
          <w:rFonts w:ascii="Book Antiqua" w:eastAsia="Book Antiqua" w:hAnsi="Book Antiqua" w:cs="Book Antiqua"/>
          <w:color w:val="000000"/>
        </w:rPr>
        <w:t xml:space="preserve"> (PET/CT) and the use of </w:t>
      </w:r>
      <w:r w:rsidRPr="0061343A">
        <w:rPr>
          <w:rFonts w:ascii="Book Antiqua" w:eastAsia="Book Antiqua" w:hAnsi="Book Antiqua" w:cs="Book Antiqua"/>
          <w:color w:val="000000"/>
          <w:vertAlign w:val="superscript"/>
        </w:rPr>
        <w:t>18</w:t>
      </w:r>
      <w:r w:rsidRPr="0061343A">
        <w:rPr>
          <w:rFonts w:ascii="Book Antiqua" w:eastAsia="Book Antiqua" w:hAnsi="Book Antiqua" w:cs="Book Antiqua"/>
          <w:color w:val="000000"/>
        </w:rPr>
        <w:t>F-fluorodeoxyglucose (</w:t>
      </w:r>
      <w:r w:rsidRPr="0061343A">
        <w:rPr>
          <w:rFonts w:ascii="Book Antiqua" w:eastAsia="Book Antiqua" w:hAnsi="Book Antiqua" w:cs="Book Antiqua"/>
          <w:color w:val="000000"/>
          <w:vertAlign w:val="superscript"/>
        </w:rPr>
        <w:t>18</w:t>
      </w:r>
      <w:r w:rsidRPr="0061343A">
        <w:rPr>
          <w:rFonts w:ascii="Book Antiqua" w:eastAsia="Book Antiqua" w:hAnsi="Book Antiqua" w:cs="Book Antiqua"/>
          <w:color w:val="000000"/>
        </w:rPr>
        <w:t>F-FDG) tracer in PET/CT are more complex than a simple chest CT, these imaging exams can provide morphological and functional information on infectious and inflammatory diseases</w:t>
      </w:r>
      <w:r w:rsidRPr="0061343A">
        <w:rPr>
          <w:rFonts w:ascii="Book Antiqua" w:eastAsia="Book Antiqua" w:hAnsi="Book Antiqua" w:cs="Book Antiqua"/>
          <w:color w:val="000000"/>
          <w:vertAlign w:val="superscript"/>
        </w:rPr>
        <w:t>[67]</w:t>
      </w:r>
      <w:r w:rsidRPr="0061343A">
        <w:rPr>
          <w:rFonts w:ascii="Book Antiqua" w:eastAsia="Book Antiqua" w:hAnsi="Book Antiqua" w:cs="Book Antiqua"/>
          <w:color w:val="000000"/>
        </w:rPr>
        <w:t xml:space="preserve">. The cells of the inflammatory process pick up </w:t>
      </w:r>
      <w:r w:rsidRPr="0061343A">
        <w:rPr>
          <w:rFonts w:ascii="Book Antiqua" w:eastAsia="Book Antiqua" w:hAnsi="Book Antiqua" w:cs="Book Antiqua"/>
          <w:color w:val="000000"/>
          <w:vertAlign w:val="superscript"/>
        </w:rPr>
        <w:t>18</w:t>
      </w:r>
      <w:r w:rsidRPr="0061343A">
        <w:rPr>
          <w:rFonts w:ascii="Book Antiqua" w:eastAsia="Book Antiqua" w:hAnsi="Book Antiqua" w:cs="Book Antiqua"/>
          <w:color w:val="000000"/>
        </w:rPr>
        <w:t>F-FDG, which showed potential in the differential diagnosis of complex cases, as well as lung lesions caused by SARS-CoV-2</w:t>
      </w:r>
      <w:r w:rsidRPr="0061343A">
        <w:rPr>
          <w:rFonts w:ascii="Book Antiqua" w:eastAsia="Book Antiqua" w:hAnsi="Book Antiqua" w:cs="Book Antiqua"/>
          <w:color w:val="000000"/>
          <w:vertAlign w:val="superscript"/>
        </w:rPr>
        <w:t>[68]</w:t>
      </w:r>
      <w:r w:rsidRPr="0061343A">
        <w:rPr>
          <w:rFonts w:ascii="Book Antiqua" w:eastAsia="Book Antiqua" w:hAnsi="Book Antiqua" w:cs="Book Antiqua"/>
          <w:color w:val="000000"/>
        </w:rPr>
        <w:t>.</w:t>
      </w:r>
    </w:p>
    <w:p w14:paraId="19DCAE2E" w14:textId="36214D4D" w:rsidR="00A77B3E" w:rsidRPr="0061343A" w:rsidRDefault="009A7D1E" w:rsidP="00D82FAA">
      <w:pPr>
        <w:spacing w:line="360" w:lineRule="auto"/>
        <w:ind w:firstLineChars="200" w:firstLine="480"/>
        <w:jc w:val="both"/>
        <w:rPr>
          <w:rFonts w:ascii="Book Antiqua" w:hAnsi="Book Antiqua"/>
        </w:rPr>
      </w:pPr>
      <w:r w:rsidRPr="0061343A">
        <w:rPr>
          <w:rFonts w:ascii="Book Antiqua" w:eastAsia="Book Antiqua" w:hAnsi="Book Antiqua" w:cs="Book Antiqua"/>
          <w:color w:val="000000"/>
          <w:vertAlign w:val="superscript"/>
        </w:rPr>
        <w:t>18</w:t>
      </w:r>
      <w:r w:rsidRPr="0061343A">
        <w:rPr>
          <w:rFonts w:ascii="Book Antiqua" w:eastAsia="Book Antiqua" w:hAnsi="Book Antiqua" w:cs="Book Antiqua"/>
          <w:color w:val="000000"/>
        </w:rPr>
        <w:t>F-FDG PET/CT plays an important role in the evaluation of infectious and inflammatory lung diseases, including the detection of involved pulmonary segments, estimating the extent of the lesion, monitoring progression and responses to treatment</w:t>
      </w:r>
      <w:r w:rsidRPr="0061343A">
        <w:rPr>
          <w:rFonts w:ascii="Book Antiqua" w:eastAsia="Book Antiqua" w:hAnsi="Book Antiqua" w:cs="Book Antiqua"/>
          <w:color w:val="000000"/>
          <w:vertAlign w:val="superscript"/>
        </w:rPr>
        <w:t>[69]</w:t>
      </w:r>
      <w:r w:rsidRPr="0061343A">
        <w:rPr>
          <w:rFonts w:ascii="Book Antiqua" w:eastAsia="Book Antiqua" w:hAnsi="Book Antiqua" w:cs="Book Antiqua"/>
          <w:color w:val="000000"/>
        </w:rPr>
        <w:t>. In COVID-19, PET/CT could be used as a non-invasive full-body reading to assess chronic and substantial damage to the lungs and other organs</w:t>
      </w:r>
      <w:r w:rsidRPr="0061343A">
        <w:rPr>
          <w:rFonts w:ascii="Book Antiqua" w:eastAsia="Book Antiqua" w:hAnsi="Book Antiqua" w:cs="Book Antiqua"/>
          <w:color w:val="000000"/>
          <w:vertAlign w:val="superscript"/>
        </w:rPr>
        <w:t>[68]</w:t>
      </w:r>
      <w:r w:rsidRPr="0061343A">
        <w:rPr>
          <w:rFonts w:ascii="Book Antiqua" w:eastAsia="Book Antiqua" w:hAnsi="Book Antiqua" w:cs="Book Antiqua"/>
          <w:color w:val="000000"/>
        </w:rPr>
        <w:t xml:space="preserve">. In a previous study, 38.46% of patients submitted to </w:t>
      </w:r>
      <w:r w:rsidRPr="0061343A">
        <w:rPr>
          <w:rFonts w:ascii="Book Antiqua" w:eastAsia="Book Antiqua" w:hAnsi="Book Antiqua" w:cs="Book Antiqua"/>
          <w:color w:val="000000"/>
          <w:vertAlign w:val="superscript"/>
        </w:rPr>
        <w:t>18</w:t>
      </w:r>
      <w:r w:rsidRPr="0061343A">
        <w:rPr>
          <w:rFonts w:ascii="Book Antiqua" w:eastAsia="Book Antiqua" w:hAnsi="Book Antiqua" w:cs="Book Antiqua"/>
          <w:color w:val="000000"/>
        </w:rPr>
        <w:t>F-FDG PET/CT were diagnosed with COVID-19 before undergoing RT-PCR. Therefore, the authors concluded that the test can possibly identify SARS-CoV-2 infection when the findings, clinical history, and epidemiological context are related</w:t>
      </w:r>
      <w:r w:rsidRPr="0061343A">
        <w:rPr>
          <w:rFonts w:ascii="Book Antiqua" w:eastAsia="Book Antiqua" w:hAnsi="Book Antiqua" w:cs="Book Antiqua"/>
          <w:color w:val="000000"/>
          <w:vertAlign w:val="superscript"/>
        </w:rPr>
        <w:t>[70]</w:t>
      </w:r>
      <w:r w:rsidRPr="0061343A">
        <w:rPr>
          <w:rFonts w:ascii="Book Antiqua" w:eastAsia="Book Antiqua" w:hAnsi="Book Antiqua" w:cs="Book Antiqua"/>
          <w:color w:val="000000"/>
        </w:rPr>
        <w:t>. Moreover, this exam should also be done to evaluate the impact of possible damage, especially in patients from groups at increased risk for severe disease who present with respiratory symptoms</w:t>
      </w:r>
      <w:r w:rsidRPr="0061343A">
        <w:rPr>
          <w:rFonts w:ascii="Book Antiqua" w:eastAsia="Book Antiqua" w:hAnsi="Book Antiqua" w:cs="Book Antiqua"/>
          <w:color w:val="000000"/>
          <w:vertAlign w:val="superscript"/>
        </w:rPr>
        <w:t>[71]</w:t>
      </w:r>
      <w:r w:rsidRPr="0061343A">
        <w:rPr>
          <w:rFonts w:ascii="Book Antiqua" w:eastAsia="Book Antiqua" w:hAnsi="Book Antiqua" w:cs="Book Antiqua"/>
          <w:color w:val="000000"/>
        </w:rPr>
        <w:t>. Previous studies have reported that the main COVID-19 imaging findings were accidentally detected in cancer patients submitted to the exam</w:t>
      </w:r>
      <w:r w:rsidRPr="0061343A">
        <w:rPr>
          <w:rFonts w:ascii="Book Antiqua" w:eastAsia="Book Antiqua" w:hAnsi="Book Antiqua" w:cs="Book Antiqua"/>
          <w:color w:val="000000"/>
          <w:vertAlign w:val="superscript"/>
        </w:rPr>
        <w:t>[72,73]</w:t>
      </w:r>
      <w:r w:rsidRPr="0061343A">
        <w:rPr>
          <w:rFonts w:ascii="Book Antiqua" w:eastAsia="Book Antiqua" w:hAnsi="Book Antiqua" w:cs="Book Antiqua"/>
          <w:color w:val="000000"/>
        </w:rPr>
        <w:t>. When these findings were correlated with clinical and epidemiological data, they strongly suggested the SARS-CoV-2 infection</w:t>
      </w:r>
      <w:r w:rsidRPr="0061343A">
        <w:rPr>
          <w:rFonts w:ascii="Book Antiqua" w:eastAsia="Book Antiqua" w:hAnsi="Book Antiqua" w:cs="Book Antiqua"/>
          <w:color w:val="000000"/>
          <w:vertAlign w:val="superscript"/>
        </w:rPr>
        <w:t>[70]</w:t>
      </w:r>
      <w:r w:rsidRPr="0061343A">
        <w:rPr>
          <w:rFonts w:ascii="Book Antiqua" w:eastAsia="Book Antiqua" w:hAnsi="Book Antiqua" w:cs="Book Antiqua"/>
          <w:color w:val="000000"/>
        </w:rPr>
        <w:t>, facilitating the patient’s management.</w:t>
      </w:r>
    </w:p>
    <w:p w14:paraId="4212DA2D" w14:textId="49A34994" w:rsidR="00A77B3E" w:rsidRPr="0061343A" w:rsidRDefault="009A7D1E" w:rsidP="00D82FAA">
      <w:pPr>
        <w:spacing w:line="360" w:lineRule="auto"/>
        <w:ind w:firstLineChars="200" w:firstLine="480"/>
        <w:jc w:val="both"/>
        <w:rPr>
          <w:rFonts w:ascii="Book Antiqua" w:hAnsi="Book Antiqua"/>
        </w:rPr>
      </w:pPr>
      <w:r w:rsidRPr="0061343A">
        <w:rPr>
          <w:rFonts w:ascii="Book Antiqua" w:eastAsia="Book Antiqua" w:hAnsi="Book Antiqua" w:cs="Book Antiqua"/>
          <w:color w:val="000000"/>
        </w:rPr>
        <w:t xml:space="preserve">The main imaging findings reported using </w:t>
      </w:r>
      <w:r w:rsidRPr="0061343A">
        <w:rPr>
          <w:rFonts w:ascii="Book Antiqua" w:eastAsia="Book Antiqua" w:hAnsi="Book Antiqua" w:cs="Book Antiqua"/>
          <w:color w:val="000000"/>
          <w:vertAlign w:val="superscript"/>
        </w:rPr>
        <w:t>18</w:t>
      </w:r>
      <w:r w:rsidRPr="0061343A">
        <w:rPr>
          <w:rFonts w:ascii="Book Antiqua" w:eastAsia="Book Antiqua" w:hAnsi="Book Antiqua" w:cs="Book Antiqua"/>
          <w:color w:val="000000"/>
        </w:rPr>
        <w:t>F-FDG PET/CT in COVID-19 are the presence of GGOs with areas of focal consolidation, mainly in the peripheral regions, as well as an interlobular septal thickening in one or both lungs</w:t>
      </w:r>
      <w:r w:rsidRPr="0061343A">
        <w:rPr>
          <w:rFonts w:ascii="Book Antiqua" w:eastAsia="Book Antiqua" w:hAnsi="Book Antiqua" w:cs="Book Antiqua"/>
          <w:color w:val="000000"/>
          <w:vertAlign w:val="superscript"/>
        </w:rPr>
        <w:t>[74,75]</w:t>
      </w:r>
      <w:r w:rsidRPr="0061343A">
        <w:rPr>
          <w:rFonts w:ascii="Book Antiqua" w:eastAsia="Book Antiqua" w:hAnsi="Book Antiqua" w:cs="Book Antiqua"/>
          <w:color w:val="000000"/>
        </w:rPr>
        <w:t xml:space="preserve">. Furthermore, positive </w:t>
      </w:r>
      <w:r w:rsidRPr="0061343A">
        <w:rPr>
          <w:rFonts w:ascii="Book Antiqua" w:eastAsia="Book Antiqua" w:hAnsi="Book Antiqua" w:cs="Book Antiqua"/>
          <w:color w:val="000000"/>
          <w:vertAlign w:val="superscript"/>
        </w:rPr>
        <w:t>18</w:t>
      </w:r>
      <w:r w:rsidRPr="0061343A">
        <w:rPr>
          <w:rFonts w:ascii="Book Antiqua" w:eastAsia="Book Antiqua" w:hAnsi="Book Antiqua" w:cs="Book Antiqua"/>
          <w:color w:val="000000"/>
        </w:rPr>
        <w:t>F-FDG lymph nodes in the mediastinal, hilar, and subclavian regions can also be observed</w:t>
      </w:r>
      <w:r w:rsidRPr="0061343A">
        <w:rPr>
          <w:rFonts w:ascii="Book Antiqua" w:eastAsia="Book Antiqua" w:hAnsi="Book Antiqua" w:cs="Book Antiqua"/>
          <w:color w:val="000000"/>
          <w:vertAlign w:val="superscript"/>
        </w:rPr>
        <w:t>[74]</w:t>
      </w:r>
      <w:r w:rsidRPr="0061343A">
        <w:rPr>
          <w:rFonts w:ascii="Book Antiqua" w:eastAsia="Book Antiqua" w:hAnsi="Book Antiqua" w:cs="Book Antiqua"/>
          <w:color w:val="000000"/>
        </w:rPr>
        <w:t xml:space="preserve">. In </w:t>
      </w:r>
      <w:r w:rsidR="00347A9A">
        <w:rPr>
          <w:rFonts w:ascii="Book Antiqua" w:eastAsia="Book Antiqua" w:hAnsi="Book Antiqua" w:cs="Book Antiqua"/>
          <w:color w:val="000000"/>
        </w:rPr>
        <w:t xml:space="preserve">the </w:t>
      </w:r>
      <w:r w:rsidRPr="0061343A">
        <w:rPr>
          <w:rFonts w:ascii="Book Antiqua" w:eastAsia="Book Antiqua" w:hAnsi="Book Antiqua" w:cs="Book Antiqua"/>
          <w:color w:val="000000"/>
        </w:rPr>
        <w:t xml:space="preserve">early stages, COVID-19 pneumonia presents with segmental GGO and nodal involvement in the peripheral and posterior regions of the lungs, while disease progression is accompanied by an increase in the number of lesions as well as in </w:t>
      </w:r>
      <w:r w:rsidRPr="0061343A">
        <w:rPr>
          <w:rFonts w:ascii="Book Antiqua" w:eastAsia="Book Antiqua" w:hAnsi="Book Antiqua" w:cs="Book Antiqua"/>
          <w:color w:val="000000"/>
        </w:rPr>
        <w:lastRenderedPageBreak/>
        <w:t xml:space="preserve">their extension and density. In addition, a mosaic paving pattern and air bronchogram sign have </w:t>
      </w:r>
      <w:r w:rsidR="00347A9A">
        <w:rPr>
          <w:rFonts w:ascii="Book Antiqua" w:eastAsia="Book Antiqua" w:hAnsi="Book Antiqua" w:cs="Book Antiqua"/>
          <w:color w:val="000000"/>
        </w:rPr>
        <w:t xml:space="preserve">also </w:t>
      </w:r>
      <w:r w:rsidRPr="0061343A">
        <w:rPr>
          <w:rFonts w:ascii="Book Antiqua" w:eastAsia="Book Antiqua" w:hAnsi="Book Antiqua" w:cs="Book Antiqua"/>
          <w:color w:val="000000"/>
        </w:rPr>
        <w:t>been identified</w:t>
      </w:r>
      <w:r w:rsidRPr="0061343A">
        <w:rPr>
          <w:rFonts w:ascii="Book Antiqua" w:eastAsia="Book Antiqua" w:hAnsi="Book Antiqua" w:cs="Book Antiqua"/>
          <w:color w:val="000000"/>
          <w:vertAlign w:val="superscript"/>
        </w:rPr>
        <w:t>[76]</w:t>
      </w:r>
      <w:r w:rsidRPr="0061343A">
        <w:rPr>
          <w:rFonts w:ascii="Book Antiqua" w:eastAsia="Book Antiqua" w:hAnsi="Book Antiqua" w:cs="Book Antiqua"/>
          <w:color w:val="000000"/>
        </w:rPr>
        <w:t>.</w:t>
      </w:r>
    </w:p>
    <w:p w14:paraId="6848C46A" w14:textId="521F73E2" w:rsidR="00A77B3E" w:rsidRPr="0061343A" w:rsidRDefault="009A7D1E" w:rsidP="00D82FAA">
      <w:pPr>
        <w:spacing w:line="360" w:lineRule="auto"/>
        <w:ind w:firstLineChars="200" w:firstLine="480"/>
        <w:jc w:val="both"/>
        <w:rPr>
          <w:rFonts w:ascii="Book Antiqua" w:hAnsi="Book Antiqua"/>
        </w:rPr>
      </w:pPr>
      <w:r w:rsidRPr="0061343A">
        <w:rPr>
          <w:rFonts w:ascii="Book Antiqua" w:eastAsia="Book Antiqua" w:hAnsi="Book Antiqua" w:cs="Book Antiqua"/>
          <w:color w:val="000000"/>
        </w:rPr>
        <w:t xml:space="preserve">The </w:t>
      </w:r>
      <w:r w:rsidRPr="0061343A">
        <w:rPr>
          <w:rFonts w:ascii="Book Antiqua" w:eastAsia="Book Antiqua" w:hAnsi="Book Antiqua" w:cs="Book Antiqua"/>
          <w:color w:val="000000"/>
          <w:vertAlign w:val="superscript"/>
        </w:rPr>
        <w:t>18</w:t>
      </w:r>
      <w:r w:rsidRPr="0061343A">
        <w:rPr>
          <w:rFonts w:ascii="Book Antiqua" w:eastAsia="Book Antiqua" w:hAnsi="Book Antiqua" w:cs="Book Antiqua"/>
          <w:color w:val="000000"/>
        </w:rPr>
        <w:t>F-FDG PET/CT exam has important disadvantages. The test is still expensive and inaccessible for some people, especially those living in poor countries</w:t>
      </w:r>
      <w:r w:rsidRPr="0061343A">
        <w:rPr>
          <w:rFonts w:ascii="Book Antiqua" w:eastAsia="Book Antiqua" w:hAnsi="Book Antiqua" w:cs="Book Antiqua"/>
          <w:color w:val="000000"/>
          <w:vertAlign w:val="superscript"/>
        </w:rPr>
        <w:t>[77]</w:t>
      </w:r>
      <w:r w:rsidRPr="0061343A">
        <w:rPr>
          <w:rFonts w:ascii="Book Antiqua" w:eastAsia="Book Antiqua" w:hAnsi="Book Antiqua" w:cs="Book Antiqua"/>
          <w:color w:val="000000"/>
        </w:rPr>
        <w:t xml:space="preserve">. In addition, the low physical half-life, approximately 110 min, of </w:t>
      </w:r>
      <w:r w:rsidRPr="0061343A">
        <w:rPr>
          <w:rFonts w:ascii="Book Antiqua" w:eastAsia="Book Antiqua" w:hAnsi="Book Antiqua" w:cs="Book Antiqua"/>
          <w:color w:val="000000"/>
          <w:vertAlign w:val="superscript"/>
        </w:rPr>
        <w:t>18</w:t>
      </w:r>
      <w:r w:rsidRPr="0061343A">
        <w:rPr>
          <w:rFonts w:ascii="Book Antiqua" w:eastAsia="Book Antiqua" w:hAnsi="Book Antiqua" w:cs="Book Antiqua"/>
          <w:color w:val="000000"/>
        </w:rPr>
        <w:t>F-FDG is a problem, because this limitation prevents the examination from being carried out in places distant from the producers of this tracer</w:t>
      </w:r>
      <w:r w:rsidRPr="0061343A">
        <w:rPr>
          <w:rFonts w:ascii="Book Antiqua" w:eastAsia="Book Antiqua" w:hAnsi="Book Antiqua" w:cs="Book Antiqua"/>
          <w:color w:val="000000"/>
          <w:vertAlign w:val="superscript"/>
        </w:rPr>
        <w:t>[78]</w:t>
      </w:r>
      <w:r w:rsidRPr="0061343A">
        <w:rPr>
          <w:rFonts w:ascii="Book Antiqua" w:eastAsia="Book Antiqua" w:hAnsi="Book Antiqua" w:cs="Book Antiqua"/>
          <w:color w:val="000000"/>
        </w:rPr>
        <w:t xml:space="preserve">. Another important difficulty associated with the use of this substance is that it is unable to differentiate distinct populations </w:t>
      </w:r>
      <w:r w:rsidR="00347A9A">
        <w:rPr>
          <w:rFonts w:ascii="Book Antiqua" w:eastAsia="Book Antiqua" w:hAnsi="Book Antiqua" w:cs="Book Antiqua"/>
          <w:color w:val="000000"/>
        </w:rPr>
        <w:t xml:space="preserve">of </w:t>
      </w:r>
      <w:r w:rsidRPr="0061343A">
        <w:rPr>
          <w:rFonts w:ascii="Book Antiqua" w:eastAsia="Book Antiqua" w:hAnsi="Book Antiqua" w:cs="Book Antiqua"/>
          <w:color w:val="000000"/>
        </w:rPr>
        <w:t>immune cells and it is not specific for viral infections</w:t>
      </w:r>
      <w:r w:rsidRPr="0061343A">
        <w:rPr>
          <w:rFonts w:ascii="Book Antiqua" w:eastAsia="Book Antiqua" w:hAnsi="Book Antiqua" w:cs="Book Antiqua"/>
          <w:color w:val="000000"/>
          <w:vertAlign w:val="superscript"/>
        </w:rPr>
        <w:t>[72]</w:t>
      </w:r>
      <w:r w:rsidRPr="0061343A">
        <w:rPr>
          <w:rFonts w:ascii="Book Antiqua" w:eastAsia="Book Antiqua" w:hAnsi="Book Antiqua" w:cs="Book Antiqua"/>
          <w:color w:val="000000"/>
        </w:rPr>
        <w:t xml:space="preserve">. Thus, these limitations are very relevant when considering </w:t>
      </w:r>
      <w:r w:rsidR="00292462">
        <w:rPr>
          <w:rFonts w:ascii="Book Antiqua" w:eastAsia="Book Antiqua" w:hAnsi="Book Antiqua" w:cs="Book Antiqua"/>
          <w:color w:val="000000"/>
        </w:rPr>
        <w:t xml:space="preserve">performing </w:t>
      </w:r>
      <w:r w:rsidRPr="0061343A">
        <w:rPr>
          <w:rFonts w:ascii="Book Antiqua" w:eastAsia="Book Antiqua" w:hAnsi="Book Antiqua" w:cs="Book Antiqua"/>
          <w:color w:val="000000"/>
        </w:rPr>
        <w:t>this exam.</w:t>
      </w:r>
    </w:p>
    <w:p w14:paraId="4AA40F11" w14:textId="69380D57" w:rsidR="00A77B3E" w:rsidRDefault="009A7D1E" w:rsidP="00D82FAA">
      <w:pPr>
        <w:spacing w:line="360" w:lineRule="auto"/>
        <w:ind w:firstLineChars="200" w:firstLine="480"/>
        <w:jc w:val="both"/>
        <w:rPr>
          <w:rFonts w:ascii="Book Antiqua" w:eastAsia="Book Antiqua" w:hAnsi="Book Antiqua" w:cs="Book Antiqua"/>
          <w:color w:val="000000"/>
        </w:rPr>
      </w:pPr>
      <w:r w:rsidRPr="0061343A">
        <w:rPr>
          <w:rFonts w:ascii="Book Antiqua" w:eastAsia="Book Antiqua" w:hAnsi="Book Antiqua" w:cs="Book Antiqua"/>
          <w:color w:val="000000"/>
        </w:rPr>
        <w:t xml:space="preserve">The level of accuracy of this imaging exam in the diagnosis of COVID-19 is still uncertain. Therefore, further studies using larger cohorts are needed to understand the usefulness of this exam in </w:t>
      </w:r>
      <w:r w:rsidR="00347A9A">
        <w:rPr>
          <w:rFonts w:ascii="Book Antiqua" w:eastAsia="Book Antiqua" w:hAnsi="Book Antiqua" w:cs="Book Antiqua"/>
          <w:color w:val="000000"/>
        </w:rPr>
        <w:t>COVID-19</w:t>
      </w:r>
      <w:r w:rsidRPr="0061343A">
        <w:rPr>
          <w:rFonts w:ascii="Book Antiqua" w:eastAsia="Book Antiqua" w:hAnsi="Book Antiqua" w:cs="Book Antiqua"/>
          <w:color w:val="000000"/>
          <w:vertAlign w:val="superscript"/>
        </w:rPr>
        <w:t>[68]</w:t>
      </w:r>
      <w:r w:rsidRPr="0061343A">
        <w:rPr>
          <w:rFonts w:ascii="Book Antiqua" w:eastAsia="Book Antiqua" w:hAnsi="Book Antiqua" w:cs="Book Antiqua"/>
          <w:color w:val="000000"/>
        </w:rPr>
        <w:t xml:space="preserve">. Of note, the long-term follow-up of patients is very important to identify possible chronic damage caused by COVID-19 and the role of </w:t>
      </w:r>
      <w:r w:rsidRPr="0061343A">
        <w:rPr>
          <w:rFonts w:ascii="Book Antiqua" w:eastAsia="Book Antiqua" w:hAnsi="Book Antiqua" w:cs="Book Antiqua"/>
          <w:color w:val="000000"/>
          <w:vertAlign w:val="superscript"/>
        </w:rPr>
        <w:t>18</w:t>
      </w:r>
      <w:r w:rsidRPr="0061343A">
        <w:rPr>
          <w:rFonts w:ascii="Book Antiqua" w:eastAsia="Book Antiqua" w:hAnsi="Book Antiqua" w:cs="Book Antiqua"/>
          <w:color w:val="000000"/>
        </w:rPr>
        <w:t>F-FDG PET/CT in detecting such damage</w:t>
      </w:r>
      <w:r w:rsidRPr="0061343A">
        <w:rPr>
          <w:rFonts w:ascii="Book Antiqua" w:eastAsia="Book Antiqua" w:hAnsi="Book Antiqua" w:cs="Book Antiqua"/>
          <w:color w:val="000000"/>
          <w:vertAlign w:val="superscript"/>
        </w:rPr>
        <w:t>[71]</w:t>
      </w:r>
      <w:r w:rsidRPr="0061343A">
        <w:rPr>
          <w:rFonts w:ascii="Book Antiqua" w:eastAsia="Book Antiqua" w:hAnsi="Book Antiqua" w:cs="Book Antiqua"/>
          <w:color w:val="000000"/>
        </w:rPr>
        <w:t>.</w:t>
      </w:r>
    </w:p>
    <w:p w14:paraId="61643970" w14:textId="77777777" w:rsidR="00B91BBC" w:rsidRPr="0061343A" w:rsidRDefault="00B91BBC" w:rsidP="00B91BBC">
      <w:pPr>
        <w:spacing w:line="360" w:lineRule="auto"/>
        <w:jc w:val="both"/>
        <w:rPr>
          <w:rFonts w:ascii="Book Antiqua" w:hAnsi="Book Antiqua"/>
        </w:rPr>
      </w:pPr>
    </w:p>
    <w:p w14:paraId="12E2E2FC" w14:textId="5EBD9F23"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b/>
          <w:bCs/>
          <w:i/>
          <w:iCs/>
          <w:color w:val="000000"/>
        </w:rPr>
        <w:t>L</w:t>
      </w:r>
      <w:r w:rsidR="00872459">
        <w:rPr>
          <w:rFonts w:ascii="Book Antiqua" w:eastAsia="Book Antiqua" w:hAnsi="Book Antiqua" w:cs="Book Antiqua"/>
          <w:b/>
          <w:bCs/>
          <w:i/>
          <w:iCs/>
          <w:color w:val="000000"/>
        </w:rPr>
        <w:t>US</w:t>
      </w:r>
    </w:p>
    <w:p w14:paraId="252A8EED" w14:textId="2664BADE"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color w:val="000000"/>
        </w:rPr>
        <w:t>LUS has evolved over the years in the diagnosis of lung diseases, becoming in the current COVID-19 pandemic an alternative mode of first-line imaging because it is a viable and highly accurate imaging exam when used at the bedside</w:t>
      </w:r>
      <w:r w:rsidRPr="0061343A">
        <w:rPr>
          <w:rFonts w:ascii="Book Antiqua" w:eastAsia="Book Antiqua" w:hAnsi="Book Antiqua" w:cs="Book Antiqua"/>
          <w:color w:val="000000"/>
          <w:shd w:val="clear" w:color="auto" w:fill="FFFFFF"/>
          <w:vertAlign w:val="superscript"/>
        </w:rPr>
        <w:t>[79]</w:t>
      </w:r>
      <w:r w:rsidRPr="0061343A">
        <w:rPr>
          <w:rFonts w:ascii="Book Antiqua" w:eastAsia="Book Antiqua" w:hAnsi="Book Antiqua" w:cs="Book Antiqua"/>
          <w:color w:val="000000"/>
          <w:shd w:val="clear" w:color="auto" w:fill="FFFFFF"/>
        </w:rPr>
        <w:t xml:space="preserve">. It has the advantage of being an economical alternative, more accessible to low and middle-income countries, available at the bedside, in </w:t>
      </w:r>
      <w:r w:rsidRPr="0061343A">
        <w:rPr>
          <w:rFonts w:ascii="Book Antiqua" w:eastAsia="Book Antiqua" w:hAnsi="Book Antiqua" w:cs="Book Antiqua"/>
          <w:color w:val="000000"/>
        </w:rPr>
        <w:t xml:space="preserve">real time, </w:t>
      </w:r>
      <w:r w:rsidRPr="0061343A">
        <w:rPr>
          <w:rFonts w:ascii="Book Antiqua" w:eastAsia="Book Antiqua" w:hAnsi="Book Antiqua" w:cs="Book Antiqua"/>
          <w:color w:val="000000"/>
          <w:shd w:val="clear" w:color="auto" w:fill="FFFFFF"/>
        </w:rPr>
        <w:t>and free of radiation risks</w:t>
      </w:r>
      <w:r w:rsidRPr="0061343A">
        <w:rPr>
          <w:rFonts w:ascii="Book Antiqua" w:eastAsia="Book Antiqua" w:hAnsi="Book Antiqua" w:cs="Book Antiqua"/>
          <w:color w:val="000000"/>
          <w:shd w:val="clear" w:color="auto" w:fill="FFFFFF"/>
          <w:vertAlign w:val="superscript"/>
        </w:rPr>
        <w:t>[30,80]</w:t>
      </w:r>
      <w:r w:rsidRPr="0061343A">
        <w:rPr>
          <w:rFonts w:ascii="Book Antiqua" w:eastAsia="Book Antiqua" w:hAnsi="Book Antiqua" w:cs="Book Antiqua"/>
          <w:color w:val="000000"/>
          <w:shd w:val="clear" w:color="auto" w:fill="FFFFFF"/>
        </w:rPr>
        <w:t>. LUS can also assist in the screening of symptomatic patients, classification of disease severity, monitoring of patients with pulmonary findings, management related to mechanical ventilation, and treatment allocation and evaluation</w:t>
      </w:r>
      <w:r w:rsidRPr="0061343A">
        <w:rPr>
          <w:rFonts w:ascii="Book Antiqua" w:eastAsia="Book Antiqua" w:hAnsi="Book Antiqua" w:cs="Book Antiqua"/>
          <w:color w:val="000000"/>
          <w:shd w:val="clear" w:color="auto" w:fill="FFFFFF"/>
          <w:vertAlign w:val="superscript"/>
        </w:rPr>
        <w:t>[81]</w:t>
      </w:r>
      <w:r w:rsidRPr="0061343A">
        <w:rPr>
          <w:rFonts w:ascii="Book Antiqua" w:eastAsia="Book Antiqua" w:hAnsi="Book Antiqua" w:cs="Book Antiqua"/>
          <w:color w:val="000000"/>
          <w:shd w:val="clear" w:color="auto" w:fill="FFFFFF"/>
        </w:rPr>
        <w:t>.</w:t>
      </w:r>
    </w:p>
    <w:p w14:paraId="6CB9E878" w14:textId="6DBF8114" w:rsidR="00A77B3E" w:rsidRPr="0061343A" w:rsidRDefault="009A7D1E" w:rsidP="00B91BBC">
      <w:pPr>
        <w:spacing w:line="360" w:lineRule="auto"/>
        <w:ind w:firstLineChars="200" w:firstLine="480"/>
        <w:jc w:val="both"/>
        <w:rPr>
          <w:rFonts w:ascii="Book Antiqua" w:hAnsi="Book Antiqua"/>
        </w:rPr>
      </w:pPr>
      <w:r w:rsidRPr="0061343A">
        <w:rPr>
          <w:rFonts w:ascii="Book Antiqua" w:eastAsia="Book Antiqua" w:hAnsi="Book Antiqua" w:cs="Book Antiqua"/>
          <w:color w:val="000000"/>
          <w:shd w:val="clear" w:color="auto" w:fill="FFFFFF"/>
        </w:rPr>
        <w:t xml:space="preserve">The challenges of using ultrasound include prolonged operator exposure and the need for scanner plates and transducers that </w:t>
      </w:r>
      <w:r w:rsidR="00632A8F">
        <w:rPr>
          <w:rFonts w:ascii="Book Antiqua" w:eastAsia="Book Antiqua" w:hAnsi="Book Antiqua" w:cs="Book Antiqua"/>
          <w:color w:val="000000"/>
          <w:shd w:val="clear" w:color="auto" w:fill="FFFFFF"/>
        </w:rPr>
        <w:t>need to</w:t>
      </w:r>
      <w:r w:rsidRPr="0061343A">
        <w:rPr>
          <w:rFonts w:ascii="Book Antiqua" w:eastAsia="Book Antiqua" w:hAnsi="Book Antiqua" w:cs="Book Antiqua"/>
          <w:color w:val="000000"/>
          <w:shd w:val="clear" w:color="auto" w:fill="FFFFFF"/>
        </w:rPr>
        <w:t xml:space="preserve"> be completely disinfected, </w:t>
      </w:r>
      <w:r w:rsidR="00632A8F">
        <w:rPr>
          <w:rFonts w:ascii="Book Antiqua" w:eastAsia="Book Antiqua" w:hAnsi="Book Antiqua" w:cs="Book Antiqua"/>
          <w:color w:val="000000"/>
          <w:shd w:val="clear" w:color="auto" w:fill="FFFFFF"/>
        </w:rPr>
        <w:t>in addition</w:t>
      </w:r>
      <w:r w:rsidRPr="0061343A">
        <w:rPr>
          <w:rFonts w:ascii="Book Antiqua" w:eastAsia="Book Antiqua" w:hAnsi="Book Antiqua" w:cs="Book Antiqua"/>
          <w:color w:val="000000"/>
          <w:shd w:val="clear" w:color="auto" w:fill="FFFFFF"/>
        </w:rPr>
        <w:t>, another limitation of this exam is that it cannot detect deep lesions in the lung</w:t>
      </w:r>
      <w:r w:rsidRPr="0061343A">
        <w:rPr>
          <w:rFonts w:ascii="Book Antiqua" w:eastAsia="Book Antiqua" w:hAnsi="Book Antiqua" w:cs="Book Antiqua"/>
          <w:color w:val="000000"/>
          <w:vertAlign w:val="superscript"/>
        </w:rPr>
        <w:t>[81,82]</w:t>
      </w:r>
      <w:r w:rsidRPr="0061343A">
        <w:rPr>
          <w:rFonts w:ascii="Book Antiqua" w:eastAsia="Book Antiqua" w:hAnsi="Book Antiqua" w:cs="Book Antiqua"/>
          <w:color w:val="000000"/>
        </w:rPr>
        <w:t>.</w:t>
      </w:r>
      <w:r w:rsidRPr="0061343A">
        <w:rPr>
          <w:rFonts w:ascii="Book Antiqua" w:eastAsia="Book Antiqua" w:hAnsi="Book Antiqua" w:cs="Book Antiqua"/>
          <w:color w:val="000000"/>
          <w:shd w:val="clear" w:color="auto" w:fill="FFFFFF"/>
        </w:rPr>
        <w:t xml:space="preserve"> Although a limited number of studies have evaluated this method in COVID-</w:t>
      </w:r>
      <w:r w:rsidRPr="0061343A">
        <w:rPr>
          <w:rFonts w:ascii="Book Antiqua" w:eastAsia="Book Antiqua" w:hAnsi="Book Antiqua" w:cs="Book Antiqua"/>
          <w:color w:val="000000"/>
          <w:shd w:val="clear" w:color="auto" w:fill="FFFFFF"/>
        </w:rPr>
        <w:lastRenderedPageBreak/>
        <w:t xml:space="preserve">19, </w:t>
      </w:r>
      <w:r w:rsidRPr="0061343A">
        <w:rPr>
          <w:rFonts w:ascii="Book Antiqua" w:eastAsia="Book Antiqua" w:hAnsi="Book Antiqua" w:cs="Book Antiqua"/>
          <w:color w:val="000000"/>
        </w:rPr>
        <w:t>this procedure</w:t>
      </w:r>
      <w:r w:rsidRPr="0061343A">
        <w:rPr>
          <w:rFonts w:ascii="Book Antiqua" w:eastAsia="Book Antiqua" w:hAnsi="Book Antiqua" w:cs="Book Antiqua"/>
          <w:color w:val="000000"/>
          <w:shd w:val="clear" w:color="auto" w:fill="FFFFFF"/>
        </w:rPr>
        <w:t xml:space="preserve"> </w:t>
      </w:r>
      <w:r w:rsidR="00632A8F">
        <w:rPr>
          <w:rFonts w:ascii="Book Antiqua" w:eastAsia="Book Antiqua" w:hAnsi="Book Antiqua" w:cs="Book Antiqua"/>
          <w:color w:val="000000"/>
          <w:shd w:val="clear" w:color="auto" w:fill="FFFFFF"/>
        </w:rPr>
        <w:t>has</w:t>
      </w:r>
      <w:r w:rsidRPr="0061343A">
        <w:rPr>
          <w:rFonts w:ascii="Book Antiqua" w:eastAsia="Book Antiqua" w:hAnsi="Book Antiqua" w:cs="Book Antiqua"/>
          <w:color w:val="000000"/>
          <w:shd w:val="clear" w:color="auto" w:fill="FFFFFF"/>
        </w:rPr>
        <w:t xml:space="preserve"> high sensitivity and </w:t>
      </w:r>
      <w:r w:rsidR="00632A8F">
        <w:rPr>
          <w:rFonts w:ascii="Book Antiqua" w:eastAsia="Book Antiqua" w:hAnsi="Book Antiqua" w:cs="Book Antiqua"/>
          <w:color w:val="000000"/>
          <w:shd w:val="clear" w:color="auto" w:fill="FFFFFF"/>
        </w:rPr>
        <w:t xml:space="preserve">a </w:t>
      </w:r>
      <w:r w:rsidRPr="0061343A">
        <w:rPr>
          <w:rFonts w:ascii="Book Antiqua" w:eastAsia="Book Antiqua" w:hAnsi="Book Antiqua" w:cs="Book Antiqua"/>
          <w:color w:val="000000"/>
          <w:shd w:val="clear" w:color="auto" w:fill="FFFFFF"/>
        </w:rPr>
        <w:t>high level of accuracy as a diagnostic tool for pneumonia, with a sensitivity of 93% and a specificity of 95% in the evaluation of patients with the disease. Some studies have also shown high sensitivity (93%-98%) for acute respiratory distress syndrome</w:t>
      </w:r>
      <w:r w:rsidRPr="0061343A">
        <w:rPr>
          <w:rFonts w:ascii="Book Antiqua" w:eastAsia="Book Antiqua" w:hAnsi="Book Antiqua" w:cs="Book Antiqua"/>
          <w:color w:val="000000"/>
          <w:vertAlign w:val="superscript"/>
        </w:rPr>
        <w:t>[82]</w:t>
      </w:r>
      <w:r w:rsidRPr="0061343A">
        <w:rPr>
          <w:rFonts w:ascii="Book Antiqua" w:eastAsia="Book Antiqua" w:hAnsi="Book Antiqua" w:cs="Book Antiqua"/>
          <w:color w:val="000000"/>
        </w:rPr>
        <w:t>.</w:t>
      </w:r>
      <w:r w:rsidRPr="0061343A">
        <w:rPr>
          <w:rFonts w:ascii="Book Antiqua" w:eastAsia="Book Antiqua" w:hAnsi="Book Antiqua" w:cs="Book Antiqua"/>
          <w:color w:val="000000"/>
          <w:shd w:val="clear" w:color="auto" w:fill="FFFFFF"/>
        </w:rPr>
        <w:t xml:space="preserve"> Thus, LUS is comparable to CT, but CT shows intra-pulmonary and apical lesions more clearly and comprehensively than LUS</w:t>
      </w:r>
      <w:r w:rsidRPr="0061343A">
        <w:rPr>
          <w:rFonts w:ascii="Book Antiqua" w:eastAsia="Book Antiqua" w:hAnsi="Book Antiqua" w:cs="Book Antiqua"/>
          <w:color w:val="000000"/>
          <w:shd w:val="clear" w:color="auto" w:fill="FFFFFF"/>
          <w:vertAlign w:val="superscript"/>
        </w:rPr>
        <w:t>[29]</w:t>
      </w:r>
      <w:r w:rsidRPr="0061343A">
        <w:rPr>
          <w:rFonts w:ascii="Book Antiqua" w:eastAsia="Book Antiqua" w:hAnsi="Book Antiqua" w:cs="Book Antiqua"/>
          <w:color w:val="000000"/>
          <w:shd w:val="clear" w:color="auto" w:fill="FFFFFF"/>
        </w:rPr>
        <w:t xml:space="preserve">. LUS is considered advantageous for detecting smaller lesions and peripulmonary effusions as well as pleural injuries, </w:t>
      </w:r>
      <w:r w:rsidR="00632A8F">
        <w:rPr>
          <w:rFonts w:ascii="Book Antiqua" w:eastAsia="Book Antiqua" w:hAnsi="Book Antiqua" w:cs="Book Antiqua"/>
          <w:color w:val="000000"/>
          <w:shd w:val="clear" w:color="auto" w:fill="FFFFFF"/>
        </w:rPr>
        <w:t>and is</w:t>
      </w:r>
      <w:r w:rsidRPr="0061343A">
        <w:rPr>
          <w:rFonts w:ascii="Book Antiqua" w:eastAsia="Book Antiqua" w:hAnsi="Book Antiqua" w:cs="Book Antiqua"/>
          <w:color w:val="000000"/>
          <w:shd w:val="clear" w:color="auto" w:fill="FFFFFF"/>
        </w:rPr>
        <w:t xml:space="preserve"> a dynamic and easily accessible method</w:t>
      </w:r>
      <w:r w:rsidRPr="0061343A">
        <w:rPr>
          <w:rFonts w:ascii="Book Antiqua" w:eastAsia="Book Antiqua" w:hAnsi="Book Antiqua" w:cs="Book Antiqua"/>
          <w:color w:val="000000"/>
          <w:shd w:val="clear" w:color="auto" w:fill="FFFFFF"/>
          <w:vertAlign w:val="superscript"/>
        </w:rPr>
        <w:t>[34]</w:t>
      </w:r>
      <w:r w:rsidRPr="0061343A">
        <w:rPr>
          <w:rFonts w:ascii="Book Antiqua" w:eastAsia="Book Antiqua" w:hAnsi="Book Antiqua" w:cs="Book Antiqua"/>
          <w:color w:val="000000"/>
          <w:shd w:val="clear" w:color="auto" w:fill="FFFFFF"/>
        </w:rPr>
        <w:t>.</w:t>
      </w:r>
    </w:p>
    <w:p w14:paraId="331843A6" w14:textId="1C1E2C58" w:rsidR="00A77B3E" w:rsidRPr="0061343A" w:rsidRDefault="009A7D1E" w:rsidP="00B91BBC">
      <w:pPr>
        <w:spacing w:line="360" w:lineRule="auto"/>
        <w:ind w:firstLineChars="200" w:firstLine="480"/>
        <w:jc w:val="both"/>
        <w:rPr>
          <w:rFonts w:ascii="Book Antiqua" w:hAnsi="Book Antiqua"/>
        </w:rPr>
      </w:pPr>
      <w:r w:rsidRPr="0061343A">
        <w:rPr>
          <w:rFonts w:ascii="Book Antiqua" w:eastAsia="Book Antiqua" w:hAnsi="Book Antiqua" w:cs="Book Antiqua"/>
          <w:color w:val="000000"/>
          <w:shd w:val="clear" w:color="auto" w:fill="FFFFFF"/>
        </w:rPr>
        <w:t xml:space="preserve">The evaluation of patients with COVID-19 </w:t>
      </w:r>
      <w:r w:rsidR="00632A8F">
        <w:rPr>
          <w:rFonts w:ascii="Book Antiqua" w:eastAsia="Book Antiqua" w:hAnsi="Book Antiqua" w:cs="Book Antiqua"/>
          <w:color w:val="000000"/>
          <w:shd w:val="clear" w:color="auto" w:fill="FFFFFF"/>
        </w:rPr>
        <w:t>using</w:t>
      </w:r>
      <w:r w:rsidRPr="0061343A">
        <w:rPr>
          <w:rFonts w:ascii="Book Antiqua" w:eastAsia="Book Antiqua" w:hAnsi="Book Antiqua" w:cs="Book Antiqua"/>
          <w:color w:val="000000"/>
          <w:shd w:val="clear" w:color="auto" w:fill="FFFFFF"/>
        </w:rPr>
        <w:t xml:space="preserve"> LUS often shows signs that include various forms of B-lines (often separated and coalescing), an irregular or fragmented pleural line, subpleural consolidations, pleural effusions, and absence of pulmonary slippage. These findings are variable</w:t>
      </w:r>
      <w:r w:rsidR="00632A8F">
        <w:rPr>
          <w:rFonts w:ascii="Book Antiqua" w:eastAsia="Book Antiqua" w:hAnsi="Book Antiqua" w:cs="Book Antiqua"/>
          <w:color w:val="000000"/>
          <w:shd w:val="clear" w:color="auto" w:fill="FFFFFF"/>
        </w:rPr>
        <w:t xml:space="preserve"> and</w:t>
      </w:r>
      <w:r w:rsidRPr="0061343A">
        <w:rPr>
          <w:rFonts w:ascii="Book Antiqua" w:eastAsia="Book Antiqua" w:hAnsi="Book Antiqua" w:cs="Book Antiqua"/>
          <w:color w:val="000000"/>
          <w:shd w:val="clear" w:color="auto" w:fill="FFFFFF"/>
        </w:rPr>
        <w:t xml:space="preserve"> non-pathognomonic for SARS-CoV-2 infection</w:t>
      </w:r>
      <w:r w:rsidRPr="0061343A">
        <w:rPr>
          <w:rFonts w:ascii="Book Antiqua" w:eastAsia="Book Antiqua" w:hAnsi="Book Antiqua" w:cs="Book Antiqua"/>
          <w:color w:val="000000"/>
          <w:vertAlign w:val="superscript"/>
        </w:rPr>
        <w:t>[34]</w:t>
      </w:r>
      <w:r w:rsidRPr="0061343A">
        <w:rPr>
          <w:rFonts w:ascii="Book Antiqua" w:eastAsia="Book Antiqua" w:hAnsi="Book Antiqua" w:cs="Book Antiqua"/>
          <w:color w:val="000000"/>
        </w:rPr>
        <w:t>.</w:t>
      </w:r>
      <w:r w:rsidRPr="0061343A">
        <w:rPr>
          <w:rFonts w:ascii="Book Antiqua" w:eastAsia="Book Antiqua" w:hAnsi="Book Antiqua" w:cs="Book Antiqua"/>
          <w:color w:val="000000"/>
          <w:shd w:val="clear" w:color="auto" w:fill="FFFFFF"/>
        </w:rPr>
        <w:t xml:space="preserve"> The specificity for this disease occurs when irregular bilateral vertical artifacts and multifocal white lung signs are present, suggesting interstitial-alveolar damage</w:t>
      </w:r>
      <w:r w:rsidRPr="0061343A">
        <w:rPr>
          <w:rFonts w:ascii="Book Antiqua" w:eastAsia="Book Antiqua" w:hAnsi="Book Antiqua" w:cs="Book Antiqua"/>
          <w:color w:val="000000"/>
          <w:shd w:val="clear" w:color="auto" w:fill="FFFFFF"/>
          <w:vertAlign w:val="superscript"/>
        </w:rPr>
        <w:t>[83]</w:t>
      </w:r>
      <w:r w:rsidRPr="0061343A">
        <w:rPr>
          <w:rFonts w:ascii="Book Antiqua" w:eastAsia="Book Antiqua" w:hAnsi="Book Antiqua" w:cs="Book Antiqua"/>
          <w:color w:val="000000"/>
          <w:shd w:val="clear" w:color="auto" w:fill="FFFFFF"/>
        </w:rPr>
        <w:t>. The demonstration of B-lines are described as laser-like hyperechoic artifacts that resemble a "comet tail" or "light beam" and have been commonly observed in cases of COVID-19 pneumonia; these B-lines may be associated with an interstitial syndrome and decreased aeration and when the confluents may appear as a "white lung" equivalent to the frosted glass opacities of CT. These characteristics suggest a more severe loss of lung aeration</w:t>
      </w:r>
      <w:r w:rsidRPr="0061343A">
        <w:rPr>
          <w:rFonts w:ascii="Book Antiqua" w:eastAsia="Book Antiqua" w:hAnsi="Book Antiqua" w:cs="Book Antiqua"/>
          <w:color w:val="000000"/>
          <w:vertAlign w:val="superscript"/>
        </w:rPr>
        <w:t>[84,29]</w:t>
      </w:r>
      <w:r w:rsidRPr="0061343A">
        <w:rPr>
          <w:rFonts w:ascii="Book Antiqua" w:eastAsia="Book Antiqua" w:hAnsi="Book Antiqua" w:cs="Book Antiqua"/>
          <w:color w:val="000000"/>
        </w:rPr>
        <w:t>.</w:t>
      </w:r>
    </w:p>
    <w:p w14:paraId="44E7FB1D" w14:textId="2415F799" w:rsidR="00A77B3E" w:rsidRDefault="009A7D1E" w:rsidP="00B91BBC">
      <w:pPr>
        <w:spacing w:line="360" w:lineRule="auto"/>
        <w:ind w:firstLineChars="200" w:firstLine="480"/>
        <w:jc w:val="both"/>
        <w:rPr>
          <w:rFonts w:ascii="Book Antiqua" w:eastAsia="Book Antiqua" w:hAnsi="Book Antiqua" w:cs="Book Antiqua"/>
          <w:color w:val="000000"/>
          <w:shd w:val="clear" w:color="auto" w:fill="FFFFFF"/>
        </w:rPr>
      </w:pPr>
      <w:r w:rsidRPr="0061343A">
        <w:rPr>
          <w:rFonts w:ascii="Book Antiqua" w:eastAsia="Book Antiqua" w:hAnsi="Book Antiqua" w:cs="Book Antiqua"/>
          <w:color w:val="000000"/>
          <w:shd w:val="clear" w:color="auto" w:fill="FFFFFF"/>
        </w:rPr>
        <w:t>LUS has been a promising alternative, which can be performed very quickly, is non-invasive, can be used to identify probable COVID-19 patients in association with RT-PCR a</w:t>
      </w:r>
      <w:r w:rsidR="00632A8F">
        <w:rPr>
          <w:rFonts w:ascii="Book Antiqua" w:eastAsia="Book Antiqua" w:hAnsi="Book Antiqua" w:cs="Book Antiqua"/>
          <w:color w:val="000000"/>
          <w:shd w:val="clear" w:color="auto" w:fill="FFFFFF"/>
        </w:rPr>
        <w:t>nd</w:t>
      </w:r>
      <w:r w:rsidRPr="0061343A">
        <w:rPr>
          <w:rFonts w:ascii="Book Antiqua" w:eastAsia="Book Antiqua" w:hAnsi="Book Antiqua" w:cs="Book Antiqua"/>
          <w:color w:val="000000"/>
          <w:shd w:val="clear" w:color="auto" w:fill="FFFFFF"/>
        </w:rPr>
        <w:t xml:space="preserve"> to identify pulmonary involvement and possible complications, differentiating acute signs of respiratory failure from normal function</w:t>
      </w:r>
      <w:r w:rsidRPr="0061343A">
        <w:rPr>
          <w:rFonts w:ascii="Book Antiqua" w:eastAsia="Book Antiqua" w:hAnsi="Book Antiqua" w:cs="Book Antiqua"/>
          <w:color w:val="000000"/>
          <w:shd w:val="clear" w:color="auto" w:fill="FFFFFF"/>
          <w:vertAlign w:val="superscript"/>
        </w:rPr>
        <w:t>[80,85]</w:t>
      </w:r>
      <w:r w:rsidRPr="0061343A">
        <w:rPr>
          <w:rFonts w:ascii="Book Antiqua" w:eastAsia="Book Antiqua" w:hAnsi="Book Antiqua" w:cs="Book Antiqua"/>
          <w:color w:val="000000"/>
          <w:shd w:val="clear" w:color="auto" w:fill="FFFFFF"/>
        </w:rPr>
        <w:t xml:space="preserve">. These characteristics aid in the management of the patient, whether in defining the need for hospitalization, ventilation or another specific therapy, </w:t>
      </w:r>
      <w:r w:rsidR="00632A8F">
        <w:rPr>
          <w:rFonts w:ascii="Book Antiqua" w:eastAsia="Book Antiqua" w:hAnsi="Book Antiqua" w:cs="Book Antiqua"/>
          <w:color w:val="000000"/>
          <w:shd w:val="clear" w:color="auto" w:fill="FFFFFF"/>
        </w:rPr>
        <w:t>and</w:t>
      </w:r>
      <w:r w:rsidRPr="0061343A">
        <w:rPr>
          <w:rFonts w:ascii="Book Antiqua" w:eastAsia="Book Antiqua" w:hAnsi="Book Antiqua" w:cs="Book Antiqua"/>
          <w:color w:val="000000"/>
          <w:shd w:val="clear" w:color="auto" w:fill="FFFFFF"/>
        </w:rPr>
        <w:t xml:space="preserve"> of great importance in the current pandemic</w:t>
      </w:r>
      <w:r w:rsidRPr="0061343A">
        <w:rPr>
          <w:rFonts w:ascii="Book Antiqua" w:eastAsia="Book Antiqua" w:hAnsi="Book Antiqua" w:cs="Book Antiqua"/>
          <w:color w:val="000000"/>
          <w:shd w:val="clear" w:color="auto" w:fill="FFFFFF"/>
          <w:vertAlign w:val="superscript"/>
        </w:rPr>
        <w:t>[85]</w:t>
      </w:r>
      <w:r w:rsidRPr="0061343A">
        <w:rPr>
          <w:rFonts w:ascii="Book Antiqua" w:eastAsia="Book Antiqua" w:hAnsi="Book Antiqua" w:cs="Book Antiqua"/>
          <w:color w:val="000000"/>
          <w:shd w:val="clear" w:color="auto" w:fill="FFFFFF"/>
        </w:rPr>
        <w:t>.</w:t>
      </w:r>
    </w:p>
    <w:p w14:paraId="77B0FDDC" w14:textId="77777777" w:rsidR="00B91BBC" w:rsidRPr="0061343A" w:rsidRDefault="00B91BBC" w:rsidP="00B91BBC">
      <w:pPr>
        <w:spacing w:line="360" w:lineRule="auto"/>
        <w:jc w:val="both"/>
        <w:rPr>
          <w:rFonts w:ascii="Book Antiqua" w:hAnsi="Book Antiqua"/>
        </w:rPr>
      </w:pPr>
    </w:p>
    <w:p w14:paraId="12997023" w14:textId="7A41EAE0" w:rsidR="00A77B3E" w:rsidRPr="0061343A" w:rsidRDefault="00E84E35" w:rsidP="0061343A">
      <w:pPr>
        <w:spacing w:line="360" w:lineRule="auto"/>
        <w:jc w:val="both"/>
        <w:rPr>
          <w:rFonts w:ascii="Book Antiqua" w:hAnsi="Book Antiqua"/>
        </w:rPr>
      </w:pPr>
      <w:r>
        <w:rPr>
          <w:rFonts w:ascii="Book Antiqua" w:eastAsia="Book Antiqua" w:hAnsi="Book Antiqua" w:cs="Book Antiqua"/>
          <w:b/>
          <w:bCs/>
          <w:i/>
          <w:iCs/>
          <w:color w:val="000000"/>
        </w:rPr>
        <w:t>MRI</w:t>
      </w:r>
      <w:r w:rsidR="009A7D1E" w:rsidRPr="0061343A">
        <w:rPr>
          <w:rFonts w:ascii="Book Antiqua" w:eastAsia="Book Antiqua" w:hAnsi="Book Antiqua" w:cs="Book Antiqua"/>
          <w:b/>
          <w:bCs/>
          <w:i/>
          <w:iCs/>
          <w:color w:val="000000"/>
        </w:rPr>
        <w:t xml:space="preserve"> </w:t>
      </w:r>
    </w:p>
    <w:p w14:paraId="236FB812" w14:textId="02F84BA3"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color w:val="000000"/>
          <w:shd w:val="clear" w:color="auto" w:fill="FFFFFF"/>
        </w:rPr>
        <w:lastRenderedPageBreak/>
        <w:t>MRI is not often performed in COVID-19, unlike CT</w:t>
      </w:r>
      <w:r w:rsidRPr="0061343A">
        <w:rPr>
          <w:rFonts w:ascii="Book Antiqua" w:eastAsia="Book Antiqua" w:hAnsi="Book Antiqua" w:cs="Book Antiqua"/>
          <w:color w:val="000000"/>
          <w:shd w:val="clear" w:color="auto" w:fill="FFFFFF"/>
          <w:vertAlign w:val="superscript"/>
        </w:rPr>
        <w:t>[86]</w:t>
      </w:r>
      <w:r w:rsidRPr="0061343A">
        <w:rPr>
          <w:rFonts w:ascii="Book Antiqua" w:eastAsia="Book Antiqua" w:hAnsi="Book Antiqua" w:cs="Book Antiqua"/>
          <w:color w:val="000000"/>
          <w:shd w:val="clear" w:color="auto" w:fill="FFFFFF"/>
        </w:rPr>
        <w:t>. However, when requested, a thoracic MRI is obtained with the respiratory navigator during the expiratory phase, thus providing valuable information for clinical evaluation</w:t>
      </w:r>
      <w:r w:rsidRPr="0061343A">
        <w:rPr>
          <w:rFonts w:ascii="Book Antiqua" w:eastAsia="Book Antiqua" w:hAnsi="Book Antiqua" w:cs="Book Antiqua"/>
          <w:color w:val="000000"/>
          <w:shd w:val="clear" w:color="auto" w:fill="FFFFFF"/>
          <w:vertAlign w:val="superscript"/>
        </w:rPr>
        <w:t>[87]</w:t>
      </w:r>
      <w:r w:rsidRPr="0061343A">
        <w:rPr>
          <w:rFonts w:ascii="Book Antiqua" w:eastAsia="Book Antiqua" w:hAnsi="Book Antiqua" w:cs="Book Antiqua"/>
          <w:color w:val="000000"/>
          <w:shd w:val="clear" w:color="auto" w:fill="FFFFFF"/>
        </w:rPr>
        <w:t>.</w:t>
      </w:r>
      <w:r w:rsidRPr="0061343A">
        <w:rPr>
          <w:rFonts w:ascii="Book Antiqua" w:eastAsia="Book Antiqua" w:hAnsi="Book Antiqua" w:cs="Book Antiqua"/>
          <w:color w:val="000000"/>
        </w:rPr>
        <w:t xml:space="preserve"> </w:t>
      </w:r>
      <w:r w:rsidRPr="0061343A">
        <w:rPr>
          <w:rFonts w:ascii="Book Antiqua" w:eastAsia="Book Antiqua" w:hAnsi="Book Antiqua" w:cs="Book Antiqua"/>
          <w:color w:val="000000"/>
          <w:shd w:val="clear" w:color="auto" w:fill="FFFFFF"/>
        </w:rPr>
        <w:t xml:space="preserve">MRI allows the detection of minute and fine aspects of the pulmonary parenchyma. Moreover, it detects pleural effusion and lymphadenopathy, </w:t>
      </w:r>
      <w:r w:rsidR="00632A8F">
        <w:rPr>
          <w:rFonts w:ascii="Book Antiqua" w:eastAsia="Book Antiqua" w:hAnsi="Book Antiqua" w:cs="Book Antiqua"/>
          <w:color w:val="000000"/>
          <w:shd w:val="clear" w:color="auto" w:fill="FFFFFF"/>
        </w:rPr>
        <w:t>and is</w:t>
      </w:r>
      <w:r w:rsidRPr="0061343A">
        <w:rPr>
          <w:rFonts w:ascii="Book Antiqua" w:eastAsia="Book Antiqua" w:hAnsi="Book Antiqua" w:cs="Book Antiqua"/>
          <w:color w:val="000000"/>
          <w:shd w:val="clear" w:color="auto" w:fill="FFFFFF"/>
        </w:rPr>
        <w:t xml:space="preserve"> a promising diagnostic tool in the detection of pulmonary nodules</w:t>
      </w:r>
      <w:r w:rsidRPr="0061343A">
        <w:rPr>
          <w:rFonts w:ascii="Book Antiqua" w:eastAsia="Book Antiqua" w:hAnsi="Book Antiqua" w:cs="Book Antiqua"/>
          <w:color w:val="000000"/>
          <w:shd w:val="clear" w:color="auto" w:fill="FFFFFF"/>
          <w:vertAlign w:val="superscript"/>
        </w:rPr>
        <w:t>[88]</w:t>
      </w:r>
      <w:r w:rsidRPr="0061343A">
        <w:rPr>
          <w:rFonts w:ascii="Book Antiqua" w:eastAsia="Book Antiqua" w:hAnsi="Book Antiqua" w:cs="Book Antiqua"/>
          <w:color w:val="000000"/>
          <w:shd w:val="clear" w:color="auto" w:fill="FFFFFF"/>
        </w:rPr>
        <w:t>.</w:t>
      </w:r>
    </w:p>
    <w:p w14:paraId="0FF55DB6" w14:textId="15456900" w:rsidR="00A77B3E" w:rsidRPr="0061343A" w:rsidRDefault="009A7D1E" w:rsidP="00B91BBC">
      <w:pPr>
        <w:spacing w:line="360" w:lineRule="auto"/>
        <w:ind w:firstLineChars="200" w:firstLine="480"/>
        <w:jc w:val="both"/>
        <w:rPr>
          <w:rFonts w:ascii="Book Antiqua" w:hAnsi="Book Antiqua"/>
        </w:rPr>
      </w:pPr>
      <w:r w:rsidRPr="0061343A">
        <w:rPr>
          <w:rFonts w:ascii="Book Antiqua" w:eastAsia="Book Antiqua" w:hAnsi="Book Antiqua" w:cs="Book Antiqua"/>
          <w:color w:val="000000"/>
        </w:rPr>
        <w:t xml:space="preserve">The most common finding in the thoracic MRI scan is GGO, which comes up due to slight interstitial thickening, edema, and hyaline membranes in the lung and may come together to </w:t>
      </w:r>
      <w:r w:rsidR="00AD6F4F">
        <w:rPr>
          <w:rFonts w:ascii="Book Antiqua" w:eastAsia="Book Antiqua" w:hAnsi="Book Antiqua" w:cs="Book Antiqua"/>
          <w:color w:val="000000"/>
        </w:rPr>
        <w:t xml:space="preserve">form </w:t>
      </w:r>
      <w:r w:rsidRPr="0061343A">
        <w:rPr>
          <w:rFonts w:ascii="Book Antiqua" w:eastAsia="Book Antiqua" w:hAnsi="Book Antiqua" w:cs="Book Antiqua"/>
          <w:color w:val="000000"/>
        </w:rPr>
        <w:t xml:space="preserve">interlobular septum consolidation. This consolidation in COVID-19 occurs when there is increased density in the alveoli, </w:t>
      </w:r>
      <w:r w:rsidR="00AD6F4F">
        <w:rPr>
          <w:rFonts w:ascii="Book Antiqua" w:eastAsia="Book Antiqua" w:hAnsi="Book Antiqua" w:cs="Book Antiqua"/>
          <w:color w:val="000000"/>
        </w:rPr>
        <w:t>and is</w:t>
      </w:r>
      <w:r w:rsidRPr="0061343A">
        <w:rPr>
          <w:rFonts w:ascii="Book Antiqua" w:eastAsia="Book Antiqua" w:hAnsi="Book Antiqua" w:cs="Book Antiqua"/>
          <w:color w:val="000000"/>
        </w:rPr>
        <w:t xml:space="preserve"> multifocal, segmental, irregular, subpleural or peribroncovascular</w:t>
      </w:r>
      <w:r w:rsidRPr="0061343A">
        <w:rPr>
          <w:rFonts w:ascii="Book Antiqua" w:eastAsia="Book Antiqua" w:hAnsi="Book Antiqua" w:cs="Book Antiqua"/>
          <w:color w:val="000000"/>
          <w:vertAlign w:val="superscript"/>
        </w:rPr>
        <w:t>[88,89]</w:t>
      </w:r>
      <w:r w:rsidRPr="0061343A">
        <w:rPr>
          <w:rFonts w:ascii="Book Antiqua" w:eastAsia="Book Antiqua" w:hAnsi="Book Antiqua" w:cs="Book Antiqua"/>
          <w:color w:val="000000"/>
        </w:rPr>
        <w:t>.</w:t>
      </w:r>
    </w:p>
    <w:p w14:paraId="5318DA6B" w14:textId="6BA44D52" w:rsidR="00A77B3E" w:rsidRPr="0061343A" w:rsidRDefault="009A7D1E" w:rsidP="00B91BBC">
      <w:pPr>
        <w:spacing w:line="360" w:lineRule="auto"/>
        <w:ind w:firstLineChars="200" w:firstLine="480"/>
        <w:jc w:val="both"/>
        <w:rPr>
          <w:rFonts w:ascii="Book Antiqua" w:hAnsi="Book Antiqua"/>
        </w:rPr>
      </w:pPr>
      <w:r w:rsidRPr="0061343A">
        <w:rPr>
          <w:rFonts w:ascii="Book Antiqua" w:eastAsia="Book Antiqua" w:hAnsi="Book Antiqua" w:cs="Book Antiqua"/>
          <w:color w:val="000000"/>
        </w:rPr>
        <w:t xml:space="preserve">Due to the presence of the ACE2 receptor in other systems, the affinity between SARS-CoV-2 and ACE2, as well as other systemic consequences of this infection, can lead to cardiotoxicity and </w:t>
      </w:r>
      <w:r w:rsidRPr="0061343A">
        <w:rPr>
          <w:rFonts w:ascii="Book Antiqua" w:eastAsia="Book Antiqua" w:hAnsi="Book Antiqua" w:cs="Book Antiqua"/>
          <w:color w:val="000000"/>
          <w:shd w:val="clear" w:color="auto" w:fill="FFFFFF"/>
        </w:rPr>
        <w:t>cardiovascular injury or thromboembolic event</w:t>
      </w:r>
      <w:r w:rsidRPr="0061343A">
        <w:rPr>
          <w:rFonts w:ascii="Book Antiqua" w:eastAsia="Book Antiqua" w:hAnsi="Book Antiqua" w:cs="Book Antiqua"/>
          <w:color w:val="000000"/>
          <w:shd w:val="clear" w:color="auto" w:fill="FFFFFF"/>
          <w:vertAlign w:val="superscript"/>
        </w:rPr>
        <w:t>[90]</w:t>
      </w:r>
      <w:r w:rsidRPr="0061343A">
        <w:rPr>
          <w:rFonts w:ascii="Book Antiqua" w:eastAsia="Book Antiqua" w:hAnsi="Book Antiqua" w:cs="Book Antiqua"/>
          <w:color w:val="000000"/>
          <w:shd w:val="clear" w:color="auto" w:fill="FFFFFF"/>
        </w:rPr>
        <w:t xml:space="preserve">. For this reason, greater attention </w:t>
      </w:r>
      <w:r w:rsidR="00AD6F4F">
        <w:rPr>
          <w:rFonts w:ascii="Book Antiqua" w:eastAsia="Book Antiqua" w:hAnsi="Book Antiqua" w:cs="Book Antiqua"/>
          <w:color w:val="000000"/>
          <w:shd w:val="clear" w:color="auto" w:fill="FFFFFF"/>
        </w:rPr>
        <w:t xml:space="preserve">should be paid </w:t>
      </w:r>
      <w:r w:rsidRPr="0061343A">
        <w:rPr>
          <w:rFonts w:ascii="Book Antiqua" w:eastAsia="Book Antiqua" w:hAnsi="Book Antiqua" w:cs="Book Antiqua"/>
          <w:color w:val="000000"/>
          <w:shd w:val="clear" w:color="auto" w:fill="FFFFFF"/>
        </w:rPr>
        <w:t>to the possibility of some myocardial involvement even in recovered patients who had cardiac symptoms</w:t>
      </w:r>
      <w:r w:rsidRPr="0061343A">
        <w:rPr>
          <w:rFonts w:ascii="Book Antiqua" w:eastAsia="Book Antiqua" w:hAnsi="Book Antiqua" w:cs="Book Antiqua"/>
          <w:color w:val="000000"/>
          <w:shd w:val="clear" w:color="auto" w:fill="FFFFFF"/>
          <w:vertAlign w:val="superscript"/>
        </w:rPr>
        <w:t>[91]</w:t>
      </w:r>
      <w:r w:rsidRPr="0061343A">
        <w:rPr>
          <w:rFonts w:ascii="Book Antiqua" w:eastAsia="Book Antiqua" w:hAnsi="Book Antiqua" w:cs="Book Antiqua"/>
          <w:color w:val="000000"/>
          <w:shd w:val="clear" w:color="auto" w:fill="FFFFFF"/>
        </w:rPr>
        <w:t>. Within this framework, MRI has been of great value in patients with cardiovascular conditions, such as arrhythmias, fulminant myocarditis, and acute coronary syndromes</w:t>
      </w:r>
      <w:r w:rsidRPr="0061343A">
        <w:rPr>
          <w:rFonts w:ascii="Book Antiqua" w:eastAsia="Book Antiqua" w:hAnsi="Book Antiqua" w:cs="Book Antiqua"/>
          <w:color w:val="000000"/>
          <w:shd w:val="clear" w:color="auto" w:fill="FFFFFF"/>
          <w:vertAlign w:val="superscript"/>
        </w:rPr>
        <w:t>[92]</w:t>
      </w:r>
      <w:r w:rsidRPr="0061343A">
        <w:rPr>
          <w:rFonts w:ascii="Book Antiqua" w:eastAsia="Book Antiqua" w:hAnsi="Book Antiqua" w:cs="Book Antiqua"/>
          <w:color w:val="000000"/>
          <w:shd w:val="clear" w:color="auto" w:fill="FFFFFF"/>
        </w:rPr>
        <w:t xml:space="preserve">. </w:t>
      </w:r>
    </w:p>
    <w:p w14:paraId="7B8029C3" w14:textId="3549B531" w:rsidR="00A77B3E" w:rsidRPr="0061343A" w:rsidRDefault="009A7D1E" w:rsidP="00B91BBC">
      <w:pPr>
        <w:spacing w:line="360" w:lineRule="auto"/>
        <w:ind w:firstLineChars="200" w:firstLine="480"/>
        <w:jc w:val="both"/>
        <w:rPr>
          <w:rFonts w:ascii="Book Antiqua" w:hAnsi="Book Antiqua"/>
        </w:rPr>
      </w:pPr>
      <w:r w:rsidRPr="0061343A">
        <w:rPr>
          <w:rFonts w:ascii="Book Antiqua" w:eastAsia="Book Antiqua" w:hAnsi="Book Antiqua" w:cs="Book Antiqua"/>
          <w:color w:val="000000"/>
          <w:shd w:val="clear" w:color="auto" w:fill="FFFFFF"/>
        </w:rPr>
        <w:t xml:space="preserve">In this context, </w:t>
      </w:r>
      <w:r w:rsidR="00B91BBC">
        <w:rPr>
          <w:rFonts w:ascii="Book Antiqua" w:eastAsia="Book Antiqua" w:hAnsi="Book Antiqua" w:cs="Book Antiqua"/>
          <w:color w:val="000000"/>
          <w:shd w:val="clear" w:color="auto" w:fill="FFFFFF"/>
        </w:rPr>
        <w:t>c</w:t>
      </w:r>
      <w:r w:rsidRPr="0061343A">
        <w:rPr>
          <w:rFonts w:ascii="Book Antiqua" w:eastAsia="Book Antiqua" w:hAnsi="Book Antiqua" w:cs="Book Antiqua"/>
          <w:color w:val="000000"/>
          <w:shd w:val="clear" w:color="auto" w:fill="FFFFFF"/>
        </w:rPr>
        <w:t xml:space="preserve">ardiovascular </w:t>
      </w:r>
      <w:r w:rsidR="00E84E35">
        <w:rPr>
          <w:rFonts w:ascii="Book Antiqua" w:eastAsia="Book Antiqua" w:hAnsi="Book Antiqua" w:cs="Book Antiqua"/>
          <w:color w:val="000000"/>
          <w:shd w:val="clear" w:color="auto" w:fill="FFFFFF"/>
        </w:rPr>
        <w:t>MRI</w:t>
      </w:r>
      <w:r w:rsidRPr="0061343A">
        <w:rPr>
          <w:rFonts w:ascii="Book Antiqua" w:eastAsia="Book Antiqua" w:hAnsi="Book Antiqua" w:cs="Book Antiqua"/>
          <w:color w:val="000000"/>
          <w:shd w:val="clear" w:color="auto" w:fill="FFFFFF"/>
        </w:rPr>
        <w:t xml:space="preserve"> (CMR) allows the visualization of several myocarditis characteristics, such as contractile dysfunction, inflammatory edema, pulmonary artery filling defects, and necrosis</w:t>
      </w:r>
      <w:r w:rsidRPr="0061343A">
        <w:rPr>
          <w:rFonts w:ascii="Book Antiqua" w:eastAsia="Book Antiqua" w:hAnsi="Book Antiqua" w:cs="Book Antiqua"/>
          <w:color w:val="000000"/>
          <w:shd w:val="clear" w:color="auto" w:fill="FFFFFF"/>
          <w:vertAlign w:val="superscript"/>
        </w:rPr>
        <w:t>[92,93]</w:t>
      </w:r>
      <w:r w:rsidRPr="0061343A">
        <w:rPr>
          <w:rFonts w:ascii="Book Antiqua" w:eastAsia="Book Antiqua" w:hAnsi="Book Antiqua" w:cs="Book Antiqua"/>
          <w:color w:val="000000"/>
          <w:shd w:val="clear" w:color="auto" w:fill="FFFFFF"/>
        </w:rPr>
        <w:t>.</w:t>
      </w:r>
      <w:r w:rsidRPr="0061343A">
        <w:rPr>
          <w:rFonts w:ascii="Book Antiqua" w:eastAsia="Book Antiqua" w:hAnsi="Book Antiqua" w:cs="Book Antiqua"/>
          <w:color w:val="000000"/>
        </w:rPr>
        <w:t xml:space="preserve"> </w:t>
      </w:r>
      <w:r w:rsidRPr="0061343A">
        <w:rPr>
          <w:rFonts w:ascii="Book Antiqua" w:eastAsia="Book Antiqua" w:hAnsi="Book Antiqua" w:cs="Book Antiqua"/>
          <w:color w:val="000000"/>
          <w:shd w:val="clear" w:color="auto" w:fill="FFFFFF"/>
        </w:rPr>
        <w:t xml:space="preserve">The main methods are conventional cine images, T2-weighted sequences, parametric T1 and T2 maps, and </w:t>
      </w:r>
      <w:r w:rsidR="00B91BBC">
        <w:rPr>
          <w:rFonts w:ascii="Book Antiqua" w:eastAsia="Book Antiqua" w:hAnsi="Book Antiqua" w:cs="Book Antiqua"/>
          <w:color w:val="000000"/>
          <w:shd w:val="clear" w:color="auto" w:fill="FFFFFF"/>
        </w:rPr>
        <w:t>l</w:t>
      </w:r>
      <w:r w:rsidRPr="0061343A">
        <w:rPr>
          <w:rFonts w:ascii="Book Antiqua" w:eastAsia="Book Antiqua" w:hAnsi="Book Antiqua" w:cs="Book Antiqua"/>
          <w:color w:val="000000"/>
          <w:shd w:val="clear" w:color="auto" w:fill="FFFFFF"/>
        </w:rPr>
        <w:t xml:space="preserve">ate </w:t>
      </w:r>
      <w:r w:rsidR="00B91BBC">
        <w:rPr>
          <w:rFonts w:ascii="Book Antiqua" w:eastAsia="Book Antiqua" w:hAnsi="Book Antiqua" w:cs="Book Antiqua"/>
          <w:color w:val="000000"/>
          <w:shd w:val="clear" w:color="auto" w:fill="FFFFFF"/>
        </w:rPr>
        <w:t>g</w:t>
      </w:r>
      <w:r w:rsidRPr="0061343A">
        <w:rPr>
          <w:rFonts w:ascii="Book Antiqua" w:eastAsia="Book Antiqua" w:hAnsi="Book Antiqua" w:cs="Book Antiqua"/>
          <w:color w:val="000000"/>
          <w:shd w:val="clear" w:color="auto" w:fill="FFFFFF"/>
        </w:rPr>
        <w:t xml:space="preserve">adolinium </w:t>
      </w:r>
      <w:r w:rsidR="00B91BBC">
        <w:rPr>
          <w:rFonts w:ascii="Book Antiqua" w:eastAsia="Book Antiqua" w:hAnsi="Book Antiqua" w:cs="Book Antiqua"/>
          <w:color w:val="000000"/>
          <w:shd w:val="clear" w:color="auto" w:fill="FFFFFF"/>
        </w:rPr>
        <w:t>e</w:t>
      </w:r>
      <w:r w:rsidRPr="0061343A">
        <w:rPr>
          <w:rFonts w:ascii="Book Antiqua" w:eastAsia="Book Antiqua" w:hAnsi="Book Antiqua" w:cs="Book Antiqua"/>
          <w:color w:val="000000"/>
          <w:shd w:val="clear" w:color="auto" w:fill="FFFFFF"/>
        </w:rPr>
        <w:t xml:space="preserve">nhanced </w:t>
      </w:r>
      <w:r w:rsidR="00AD6F4F">
        <w:rPr>
          <w:rFonts w:ascii="Book Antiqua" w:eastAsia="Book Antiqua" w:hAnsi="Book Antiqua" w:cs="Book Antiqua"/>
          <w:color w:val="000000"/>
          <w:shd w:val="clear" w:color="auto" w:fill="FFFFFF"/>
        </w:rPr>
        <w:t>i</w:t>
      </w:r>
      <w:r w:rsidRPr="0061343A">
        <w:rPr>
          <w:rFonts w:ascii="Book Antiqua" w:eastAsia="Book Antiqua" w:hAnsi="Book Antiqua" w:cs="Book Antiqua"/>
          <w:color w:val="000000"/>
          <w:shd w:val="clear" w:color="auto" w:fill="FFFFFF"/>
        </w:rPr>
        <w:t>mages. Thus, CMR allows an anatomical and functional evaluation, revealing the different patterns of cardiac tissue damage, whether inflammatory or ischemic</w:t>
      </w:r>
      <w:r w:rsidRPr="0061343A">
        <w:rPr>
          <w:rFonts w:ascii="Book Antiqua" w:eastAsia="Book Antiqua" w:hAnsi="Book Antiqua" w:cs="Book Antiqua"/>
          <w:color w:val="000000"/>
          <w:shd w:val="clear" w:color="auto" w:fill="FFFFFF"/>
          <w:vertAlign w:val="superscript"/>
        </w:rPr>
        <w:t>[93]</w:t>
      </w:r>
      <w:r w:rsidRPr="0061343A">
        <w:rPr>
          <w:rFonts w:ascii="Book Antiqua" w:eastAsia="Book Antiqua" w:hAnsi="Book Antiqua" w:cs="Book Antiqua"/>
          <w:color w:val="000000"/>
          <w:shd w:val="clear" w:color="auto" w:fill="FFFFFF"/>
        </w:rPr>
        <w:t xml:space="preserve">. </w:t>
      </w:r>
    </w:p>
    <w:p w14:paraId="7ECF1772" w14:textId="76EE191B" w:rsidR="00A77B3E" w:rsidRPr="0061343A" w:rsidRDefault="009A7D1E" w:rsidP="00B91BBC">
      <w:pPr>
        <w:spacing w:line="360" w:lineRule="auto"/>
        <w:ind w:firstLineChars="200" w:firstLine="480"/>
        <w:jc w:val="both"/>
        <w:rPr>
          <w:rFonts w:ascii="Book Antiqua" w:hAnsi="Book Antiqua"/>
        </w:rPr>
      </w:pPr>
      <w:r w:rsidRPr="0061343A">
        <w:rPr>
          <w:rFonts w:ascii="Book Antiqua" w:eastAsia="Book Antiqua" w:hAnsi="Book Antiqua" w:cs="Book Antiqua"/>
          <w:color w:val="000000"/>
        </w:rPr>
        <w:t xml:space="preserve">Moreover, MRI has become a very efficient tool in the investigation of </w:t>
      </w:r>
      <w:r w:rsidR="00AD6F4F">
        <w:rPr>
          <w:rFonts w:ascii="Book Antiqua" w:eastAsia="Book Antiqua" w:hAnsi="Book Antiqua" w:cs="Book Antiqua"/>
          <w:color w:val="000000"/>
        </w:rPr>
        <w:t>a</w:t>
      </w:r>
      <w:r w:rsidRPr="0061343A">
        <w:rPr>
          <w:rFonts w:ascii="Book Antiqua" w:eastAsia="Book Antiqua" w:hAnsi="Book Antiqua" w:cs="Book Antiqua"/>
          <w:color w:val="000000"/>
        </w:rPr>
        <w:t xml:space="preserve"> possible relationship between SARS-CoV-2 and nervous system abnormalities. Some studies </w:t>
      </w:r>
      <w:r w:rsidR="00AD6F4F">
        <w:rPr>
          <w:rFonts w:ascii="Book Antiqua" w:eastAsia="Book Antiqua" w:hAnsi="Book Antiqua" w:cs="Book Antiqua"/>
          <w:color w:val="000000"/>
        </w:rPr>
        <w:t xml:space="preserve">have </w:t>
      </w:r>
      <w:r w:rsidRPr="0061343A">
        <w:rPr>
          <w:rFonts w:ascii="Book Antiqua" w:eastAsia="Book Antiqua" w:hAnsi="Book Antiqua" w:cs="Book Antiqua"/>
          <w:color w:val="000000"/>
        </w:rPr>
        <w:t>already suggest</w:t>
      </w:r>
      <w:r w:rsidR="00AD6F4F">
        <w:rPr>
          <w:rFonts w:ascii="Book Antiqua" w:eastAsia="Book Antiqua" w:hAnsi="Book Antiqua" w:cs="Book Antiqua"/>
          <w:color w:val="000000"/>
        </w:rPr>
        <w:t>ed</w:t>
      </w:r>
      <w:r w:rsidRPr="0061343A">
        <w:rPr>
          <w:rFonts w:ascii="Book Antiqua" w:eastAsia="Book Antiqua" w:hAnsi="Book Antiqua" w:cs="Book Antiqua"/>
          <w:color w:val="000000"/>
        </w:rPr>
        <w:t xml:space="preserve"> a neurotropism of the virus in infected patients who present </w:t>
      </w:r>
      <w:r w:rsidR="00AD6F4F">
        <w:rPr>
          <w:rFonts w:ascii="Book Antiqua" w:eastAsia="Book Antiqua" w:hAnsi="Book Antiqua" w:cs="Book Antiqua"/>
          <w:color w:val="000000"/>
        </w:rPr>
        <w:t xml:space="preserve">with </w:t>
      </w:r>
      <w:r w:rsidRPr="0061343A">
        <w:rPr>
          <w:rFonts w:ascii="Book Antiqua" w:eastAsia="Book Antiqua" w:hAnsi="Book Antiqua" w:cs="Book Antiqua"/>
          <w:color w:val="000000"/>
        </w:rPr>
        <w:t>persistent severe anosmia and dysgeusia</w:t>
      </w:r>
      <w:r w:rsidRPr="0061343A">
        <w:rPr>
          <w:rFonts w:ascii="Book Antiqua" w:eastAsia="Book Antiqua" w:hAnsi="Book Antiqua" w:cs="Book Antiqua"/>
          <w:color w:val="000000"/>
          <w:vertAlign w:val="superscript"/>
        </w:rPr>
        <w:t>[94]</w:t>
      </w:r>
      <w:r w:rsidRPr="0061343A">
        <w:rPr>
          <w:rFonts w:ascii="Book Antiqua" w:eastAsia="Book Antiqua" w:hAnsi="Book Antiqua" w:cs="Book Antiqua"/>
          <w:color w:val="000000"/>
        </w:rPr>
        <w:t xml:space="preserve">. In this context, significant differences </w:t>
      </w:r>
      <w:r w:rsidRPr="0061343A">
        <w:rPr>
          <w:rFonts w:ascii="Book Antiqua" w:eastAsia="Book Antiqua" w:hAnsi="Book Antiqua" w:cs="Book Antiqua"/>
          <w:color w:val="000000"/>
        </w:rPr>
        <w:lastRenderedPageBreak/>
        <w:t>are observed in the signal intensity emitted at MRI of the olfactory bulb in patients with anosmia, presenting a T2/FLAIR hyperintensity</w:t>
      </w:r>
      <w:r w:rsidRPr="0061343A">
        <w:rPr>
          <w:rFonts w:ascii="Book Antiqua" w:eastAsia="Book Antiqua" w:hAnsi="Book Antiqua" w:cs="Book Antiqua"/>
          <w:color w:val="000000"/>
          <w:vertAlign w:val="superscript"/>
        </w:rPr>
        <w:t>[95]</w:t>
      </w:r>
      <w:r w:rsidRPr="0061343A">
        <w:rPr>
          <w:rFonts w:ascii="Book Antiqua" w:eastAsia="Book Antiqua" w:hAnsi="Book Antiqua" w:cs="Book Antiqua"/>
          <w:color w:val="000000"/>
        </w:rPr>
        <w:t>.</w:t>
      </w:r>
    </w:p>
    <w:p w14:paraId="69C3691F" w14:textId="3352F026" w:rsidR="00A77B3E" w:rsidRPr="0061343A" w:rsidRDefault="009A7D1E" w:rsidP="00B91BBC">
      <w:pPr>
        <w:spacing w:line="360" w:lineRule="auto"/>
        <w:ind w:firstLineChars="200" w:firstLine="480"/>
        <w:jc w:val="both"/>
        <w:rPr>
          <w:rFonts w:ascii="Book Antiqua" w:hAnsi="Book Antiqua"/>
        </w:rPr>
      </w:pPr>
      <w:r w:rsidRPr="0061343A">
        <w:rPr>
          <w:rFonts w:ascii="Book Antiqua" w:eastAsia="Book Antiqua" w:hAnsi="Book Antiqua" w:cs="Book Antiqua"/>
          <w:color w:val="000000"/>
        </w:rPr>
        <w:t xml:space="preserve">The olfactory bulb MRI </w:t>
      </w:r>
      <w:r w:rsidR="00AD6F4F">
        <w:rPr>
          <w:rFonts w:ascii="Book Antiqua" w:eastAsia="Book Antiqua" w:hAnsi="Book Antiqua" w:cs="Book Antiqua"/>
          <w:color w:val="000000"/>
        </w:rPr>
        <w:t>is</w:t>
      </w:r>
      <w:r w:rsidRPr="0061343A">
        <w:rPr>
          <w:rFonts w:ascii="Book Antiqua" w:eastAsia="Book Antiqua" w:hAnsi="Book Antiqua" w:cs="Book Antiqua"/>
          <w:color w:val="000000"/>
        </w:rPr>
        <w:t xml:space="preserve"> very enlightening </w:t>
      </w:r>
      <w:r w:rsidR="00AD6F4F">
        <w:rPr>
          <w:rFonts w:ascii="Book Antiqua" w:eastAsia="Book Antiqua" w:hAnsi="Book Antiqua" w:cs="Book Antiqua"/>
          <w:color w:val="000000"/>
        </w:rPr>
        <w:t>as</w:t>
      </w:r>
      <w:r w:rsidRPr="0061343A">
        <w:rPr>
          <w:rFonts w:ascii="Book Antiqua" w:eastAsia="Book Antiqua" w:hAnsi="Book Antiqua" w:cs="Book Antiqua"/>
          <w:color w:val="000000"/>
        </w:rPr>
        <w:t xml:space="preserve"> it provides visualization of anatomical details and allows monitoring of the volume reduction of the bulb and respiratory tract that is directly linked to the clinical picture and presentation of anosmia</w:t>
      </w:r>
      <w:r w:rsidRPr="0061343A">
        <w:rPr>
          <w:rFonts w:ascii="Book Antiqua" w:eastAsia="Book Antiqua" w:hAnsi="Book Antiqua" w:cs="Book Antiqua"/>
          <w:color w:val="000000"/>
          <w:vertAlign w:val="superscript"/>
        </w:rPr>
        <w:t>[96]</w:t>
      </w:r>
      <w:r w:rsidRPr="0061343A">
        <w:rPr>
          <w:rFonts w:ascii="Book Antiqua" w:eastAsia="Book Antiqua" w:hAnsi="Book Antiqua" w:cs="Book Antiqua"/>
          <w:color w:val="000000"/>
        </w:rPr>
        <w:t xml:space="preserve">. This finding may be related to an initial inflammatory reaction of the nasal mucosa by the virus, as well as in the neuroepithelium of the olfactory fissure, </w:t>
      </w:r>
      <w:r w:rsidR="00AD6F4F">
        <w:rPr>
          <w:rFonts w:ascii="Book Antiqua" w:eastAsia="Book Antiqua" w:hAnsi="Book Antiqua" w:cs="Book Antiqua"/>
          <w:color w:val="000000"/>
        </w:rPr>
        <w:t>i</w:t>
      </w:r>
      <w:r w:rsidRPr="0061343A">
        <w:rPr>
          <w:rFonts w:ascii="Book Antiqua" w:eastAsia="Book Antiqua" w:hAnsi="Book Antiqua" w:cs="Book Antiqua"/>
          <w:color w:val="000000"/>
        </w:rPr>
        <w:t>n patients with a total loss of smell, affecting neural smell as was noted on MRI of anosmic patients</w:t>
      </w:r>
      <w:r w:rsidRPr="0061343A">
        <w:rPr>
          <w:rFonts w:ascii="Book Antiqua" w:eastAsia="Book Antiqua" w:hAnsi="Book Antiqua" w:cs="Book Antiqua"/>
          <w:color w:val="000000"/>
          <w:vertAlign w:val="superscript"/>
        </w:rPr>
        <w:t>[95]</w:t>
      </w:r>
      <w:r w:rsidRPr="0061343A">
        <w:rPr>
          <w:rFonts w:ascii="Book Antiqua" w:eastAsia="Book Antiqua" w:hAnsi="Book Antiqua" w:cs="Book Antiqua"/>
          <w:color w:val="000000"/>
        </w:rPr>
        <w:t>.</w:t>
      </w:r>
    </w:p>
    <w:p w14:paraId="08A4BC15" w14:textId="48C6FB21" w:rsidR="00A77B3E" w:rsidRPr="0061343A" w:rsidRDefault="009A7D1E" w:rsidP="00B91BBC">
      <w:pPr>
        <w:spacing w:line="360" w:lineRule="auto"/>
        <w:ind w:firstLineChars="200" w:firstLine="480"/>
        <w:jc w:val="both"/>
        <w:rPr>
          <w:rFonts w:ascii="Book Antiqua" w:hAnsi="Book Antiqua"/>
        </w:rPr>
      </w:pPr>
      <w:r w:rsidRPr="0061343A">
        <w:rPr>
          <w:rFonts w:ascii="Book Antiqua" w:eastAsia="Book Antiqua" w:hAnsi="Book Antiqua" w:cs="Book Antiqua"/>
          <w:color w:val="000000"/>
        </w:rPr>
        <w:t xml:space="preserve">It is important to note that, despite its importance, MRI is less available and more expensive than CT. However, its use </w:t>
      </w:r>
      <w:r w:rsidR="00AD6F4F">
        <w:rPr>
          <w:rFonts w:ascii="Book Antiqua" w:eastAsia="Book Antiqua" w:hAnsi="Book Antiqua" w:cs="Book Antiqua"/>
          <w:color w:val="000000"/>
        </w:rPr>
        <w:t>is</w:t>
      </w:r>
      <w:r w:rsidRPr="0061343A">
        <w:rPr>
          <w:rFonts w:ascii="Book Antiqua" w:eastAsia="Book Antiqua" w:hAnsi="Book Antiqua" w:cs="Book Antiqua"/>
          <w:color w:val="000000"/>
        </w:rPr>
        <w:t xml:space="preserve"> essential in the screening and monitoring of some serious neurological complications resulting from COVID-19 such as stroke, encephalitis, encephalopathy, and Guillain Barré syndrome</w:t>
      </w:r>
      <w:r w:rsidRPr="0061343A">
        <w:rPr>
          <w:rFonts w:ascii="Book Antiqua" w:eastAsia="Book Antiqua" w:hAnsi="Book Antiqua" w:cs="Book Antiqua"/>
          <w:color w:val="000000"/>
          <w:vertAlign w:val="superscript"/>
        </w:rPr>
        <w:t>[97]</w:t>
      </w:r>
      <w:r w:rsidRPr="0061343A">
        <w:rPr>
          <w:rFonts w:ascii="Book Antiqua" w:eastAsia="Book Antiqua" w:hAnsi="Book Antiqua" w:cs="Book Antiqua"/>
          <w:color w:val="000000"/>
        </w:rPr>
        <w:t xml:space="preserve">. </w:t>
      </w:r>
    </w:p>
    <w:p w14:paraId="32D021BC" w14:textId="149D0ADD" w:rsidR="00A77B3E" w:rsidRPr="0061343A" w:rsidRDefault="009A7D1E" w:rsidP="00B91BBC">
      <w:pPr>
        <w:spacing w:line="360" w:lineRule="auto"/>
        <w:ind w:firstLineChars="200" w:firstLine="480"/>
        <w:jc w:val="both"/>
        <w:rPr>
          <w:rFonts w:ascii="Book Antiqua" w:hAnsi="Book Antiqua"/>
        </w:rPr>
      </w:pPr>
      <w:r w:rsidRPr="0061343A">
        <w:rPr>
          <w:rFonts w:ascii="Book Antiqua" w:eastAsia="Book Antiqua" w:hAnsi="Book Antiqua" w:cs="Book Antiqua"/>
          <w:color w:val="000000"/>
        </w:rPr>
        <w:t xml:space="preserve">The main indications for MRI are cases </w:t>
      </w:r>
      <w:r w:rsidR="00AD6F4F">
        <w:rPr>
          <w:rFonts w:ascii="Book Antiqua" w:eastAsia="Book Antiqua" w:hAnsi="Book Antiqua" w:cs="Book Antiqua"/>
          <w:color w:val="000000"/>
        </w:rPr>
        <w:t>with</w:t>
      </w:r>
      <w:r w:rsidRPr="0061343A">
        <w:rPr>
          <w:rFonts w:ascii="Book Antiqua" w:eastAsia="Book Antiqua" w:hAnsi="Book Antiqua" w:cs="Book Antiqua"/>
          <w:color w:val="000000"/>
        </w:rPr>
        <w:t xml:space="preserve"> worsening of the disease such as in the occurrence of acute necrotizing encephalopathy, with medial portion hypersignal of the thalamus on T2-weighted MRI and FLAIR sequences as well as in the subinsular region and medial portion of the temporal lobes from gadolinium ring uptake on T1-weighted sequences</w:t>
      </w:r>
      <w:r w:rsidRPr="0061343A">
        <w:rPr>
          <w:rFonts w:ascii="Book Antiqua" w:eastAsia="Book Antiqua" w:hAnsi="Book Antiqua" w:cs="Book Antiqua"/>
          <w:color w:val="000000"/>
          <w:vertAlign w:val="superscript"/>
        </w:rPr>
        <w:t>[89]</w:t>
      </w:r>
      <w:r w:rsidRPr="0061343A">
        <w:rPr>
          <w:rFonts w:ascii="Book Antiqua" w:eastAsia="Book Antiqua" w:hAnsi="Book Antiqua" w:cs="Book Antiqua"/>
          <w:color w:val="000000"/>
        </w:rPr>
        <w:t>. Furthermore, the aforementioned radiological signals are often detected in patients seeking MRI for other reasons. Thus, the radiologist’s ability to recognize those characteristic findings is crucial to detect them even in patients without a prior COVID-19 diagnosis</w:t>
      </w:r>
      <w:r w:rsidRPr="0061343A">
        <w:rPr>
          <w:rFonts w:ascii="Book Antiqua" w:eastAsia="Book Antiqua" w:hAnsi="Book Antiqua" w:cs="Book Antiqua"/>
          <w:color w:val="000000"/>
          <w:vertAlign w:val="superscript"/>
        </w:rPr>
        <w:t>[86]</w:t>
      </w:r>
      <w:r w:rsidRPr="0061343A">
        <w:rPr>
          <w:rFonts w:ascii="Book Antiqua" w:eastAsia="Book Antiqua" w:hAnsi="Book Antiqua" w:cs="Book Antiqua"/>
          <w:color w:val="000000"/>
        </w:rPr>
        <w:t>.</w:t>
      </w:r>
    </w:p>
    <w:p w14:paraId="75AAF44C" w14:textId="77777777" w:rsidR="00A77B3E" w:rsidRPr="0061343A" w:rsidRDefault="00A77B3E" w:rsidP="0061343A">
      <w:pPr>
        <w:spacing w:line="360" w:lineRule="auto"/>
        <w:jc w:val="both"/>
        <w:rPr>
          <w:rFonts w:ascii="Book Antiqua" w:hAnsi="Book Antiqua"/>
        </w:rPr>
      </w:pPr>
    </w:p>
    <w:p w14:paraId="3A6B00FE" w14:textId="77777777"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b/>
          <w:bCs/>
          <w:caps/>
          <w:color w:val="000000"/>
          <w:u w:val="single"/>
        </w:rPr>
        <w:t xml:space="preserve">CHALLENGES FOR THE RADIOLOGY DEPARTMENT </w:t>
      </w:r>
    </w:p>
    <w:p w14:paraId="3611F401" w14:textId="77777777"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b/>
          <w:bCs/>
          <w:i/>
          <w:iCs/>
          <w:color w:val="000000"/>
        </w:rPr>
        <w:t>Infection control protocols</w:t>
      </w:r>
    </w:p>
    <w:p w14:paraId="69CA9B22" w14:textId="3AEC6CB5" w:rsidR="00A77B3E" w:rsidRPr="00B91BBC" w:rsidRDefault="009A7D1E" w:rsidP="0061343A">
      <w:pPr>
        <w:spacing w:line="360" w:lineRule="auto"/>
        <w:jc w:val="both"/>
        <w:rPr>
          <w:rFonts w:ascii="Book Antiqua" w:eastAsia="Book Antiqua" w:hAnsi="Book Antiqua" w:cs="Book Antiqua"/>
          <w:color w:val="000000"/>
        </w:rPr>
      </w:pPr>
      <w:r w:rsidRPr="00B91BBC">
        <w:rPr>
          <w:rFonts w:ascii="Book Antiqua" w:eastAsia="Book Antiqua" w:hAnsi="Book Antiqua" w:cs="Book Antiqua"/>
          <w:color w:val="000000"/>
        </w:rPr>
        <w:t>Radiologists, as they are among the health professionals exposed to COVID-19, must be aware of the infection control protocols, in order to prevent viral spreading among patients or between patients and healthcare professionals</w:t>
      </w:r>
      <w:r w:rsidRPr="00B91BBC">
        <w:rPr>
          <w:rFonts w:ascii="Book Antiqua" w:eastAsia="Book Antiqua" w:hAnsi="Book Antiqua" w:cs="Book Antiqua"/>
          <w:color w:val="000000"/>
          <w:vertAlign w:val="superscript"/>
        </w:rPr>
        <w:t>[31,98]</w:t>
      </w:r>
      <w:r w:rsidRPr="00B91BBC">
        <w:rPr>
          <w:rFonts w:ascii="Book Antiqua" w:eastAsia="Book Antiqua" w:hAnsi="Book Antiqua" w:cs="Book Antiqua"/>
          <w:color w:val="000000"/>
        </w:rPr>
        <w:t xml:space="preserve">. </w:t>
      </w:r>
    </w:p>
    <w:p w14:paraId="1CAE6037" w14:textId="0C00E88B" w:rsidR="00A77B3E" w:rsidRPr="0061343A" w:rsidRDefault="009A7D1E" w:rsidP="00B91BBC">
      <w:pPr>
        <w:spacing w:line="360" w:lineRule="auto"/>
        <w:ind w:firstLineChars="200" w:firstLine="480"/>
        <w:jc w:val="both"/>
        <w:rPr>
          <w:rFonts w:ascii="Book Antiqua" w:hAnsi="Book Antiqua"/>
        </w:rPr>
      </w:pPr>
      <w:r w:rsidRPr="0061343A">
        <w:rPr>
          <w:rFonts w:ascii="Book Antiqua" w:eastAsia="Book Antiqua" w:hAnsi="Book Antiqua" w:cs="Book Antiqua"/>
          <w:color w:val="000000"/>
        </w:rPr>
        <w:t xml:space="preserve">Firstly, an infection control team </w:t>
      </w:r>
      <w:r w:rsidR="00467168" w:rsidRPr="0061343A">
        <w:rPr>
          <w:rFonts w:ascii="Book Antiqua" w:eastAsia="Book Antiqua" w:hAnsi="Book Antiqua" w:cs="Book Antiqua"/>
          <w:color w:val="000000"/>
        </w:rPr>
        <w:t xml:space="preserve">should be established </w:t>
      </w:r>
      <w:r w:rsidRPr="0061343A">
        <w:rPr>
          <w:rFonts w:ascii="Book Antiqua" w:eastAsia="Book Antiqua" w:hAnsi="Book Antiqua" w:cs="Book Antiqua"/>
          <w:color w:val="000000"/>
        </w:rPr>
        <w:t>for the radiology department</w:t>
      </w:r>
      <w:r w:rsidRPr="0061343A">
        <w:rPr>
          <w:rFonts w:ascii="Book Antiqua" w:eastAsia="Book Antiqua" w:hAnsi="Book Antiqua" w:cs="Book Antiqua"/>
          <w:color w:val="000000"/>
          <w:vertAlign w:val="superscript"/>
        </w:rPr>
        <w:t>[99]</w:t>
      </w:r>
      <w:r w:rsidRPr="0061343A">
        <w:rPr>
          <w:rFonts w:ascii="Book Antiqua" w:eastAsia="Book Antiqua" w:hAnsi="Book Antiqua" w:cs="Book Antiqua"/>
          <w:color w:val="000000"/>
        </w:rPr>
        <w:t xml:space="preserve">. </w:t>
      </w:r>
      <w:r w:rsidR="006D3D70">
        <w:rPr>
          <w:rFonts w:ascii="Book Antiqua" w:eastAsia="Book Antiqua" w:hAnsi="Book Antiqua" w:cs="Book Antiqua"/>
          <w:color w:val="000000"/>
        </w:rPr>
        <w:t>It</w:t>
      </w:r>
      <w:r w:rsidRPr="0061343A">
        <w:rPr>
          <w:rFonts w:ascii="Book Antiqua" w:eastAsia="Book Antiqua" w:hAnsi="Book Antiqua" w:cs="Book Antiqua"/>
          <w:color w:val="000000"/>
        </w:rPr>
        <w:t xml:space="preserve"> is important t</w:t>
      </w:r>
      <w:r w:rsidR="00467168">
        <w:rPr>
          <w:rFonts w:ascii="Book Antiqua" w:eastAsia="Book Antiqua" w:hAnsi="Book Antiqua" w:cs="Book Antiqua"/>
          <w:color w:val="000000"/>
        </w:rPr>
        <w:t>o</w:t>
      </w:r>
      <w:r w:rsidRPr="0061343A">
        <w:rPr>
          <w:rFonts w:ascii="Book Antiqua" w:eastAsia="Book Antiqua" w:hAnsi="Book Antiqua" w:cs="Book Antiqua"/>
          <w:color w:val="000000"/>
        </w:rPr>
        <w:t xml:space="preserve"> use </w:t>
      </w:r>
      <w:r w:rsidR="00B91BBC">
        <w:rPr>
          <w:rFonts w:ascii="Book Antiqua" w:eastAsia="Book Antiqua" w:hAnsi="Book Antiqua" w:cs="Book Antiqua"/>
          <w:color w:val="000000"/>
        </w:rPr>
        <w:t>p</w:t>
      </w:r>
      <w:r w:rsidRPr="0061343A">
        <w:rPr>
          <w:rFonts w:ascii="Book Antiqua" w:eastAsia="Book Antiqua" w:hAnsi="Book Antiqua" w:cs="Book Antiqua"/>
          <w:color w:val="000000"/>
        </w:rPr>
        <w:t xml:space="preserve">ersonal </w:t>
      </w:r>
      <w:r w:rsidR="00B91BBC">
        <w:rPr>
          <w:rFonts w:ascii="Book Antiqua" w:eastAsia="Book Antiqua" w:hAnsi="Book Antiqua" w:cs="Book Antiqua"/>
          <w:color w:val="000000"/>
        </w:rPr>
        <w:t>p</w:t>
      </w:r>
      <w:r w:rsidRPr="0061343A">
        <w:rPr>
          <w:rFonts w:ascii="Book Antiqua" w:eastAsia="Book Antiqua" w:hAnsi="Book Antiqua" w:cs="Book Antiqua"/>
          <w:color w:val="000000"/>
        </w:rPr>
        <w:t xml:space="preserve">rotection </w:t>
      </w:r>
      <w:r w:rsidR="00B91BBC">
        <w:rPr>
          <w:rFonts w:ascii="Book Antiqua" w:eastAsia="Book Antiqua" w:hAnsi="Book Antiqua" w:cs="Book Antiqua"/>
          <w:color w:val="000000"/>
        </w:rPr>
        <w:t>e</w:t>
      </w:r>
      <w:r w:rsidRPr="0061343A">
        <w:rPr>
          <w:rFonts w:ascii="Book Antiqua" w:eastAsia="Book Antiqua" w:hAnsi="Book Antiqua" w:cs="Book Antiqua"/>
          <w:color w:val="000000"/>
        </w:rPr>
        <w:t xml:space="preserve">quipment (PPE), which </w:t>
      </w:r>
      <w:r w:rsidR="00467168">
        <w:rPr>
          <w:rFonts w:ascii="Book Antiqua" w:eastAsia="Book Antiqua" w:hAnsi="Book Antiqua" w:cs="Book Antiqua"/>
          <w:color w:val="000000"/>
        </w:rPr>
        <w:t>is</w:t>
      </w:r>
      <w:r w:rsidRPr="0061343A">
        <w:rPr>
          <w:rFonts w:ascii="Book Antiqua" w:eastAsia="Book Antiqua" w:hAnsi="Book Antiqua" w:cs="Book Antiqua"/>
          <w:color w:val="000000"/>
        </w:rPr>
        <w:t xml:space="preserve"> </w:t>
      </w:r>
      <w:r w:rsidRPr="0061343A">
        <w:rPr>
          <w:rFonts w:ascii="Book Antiqua" w:eastAsia="Book Antiqua" w:hAnsi="Book Antiqua" w:cs="Book Antiqua"/>
          <w:color w:val="000000"/>
        </w:rPr>
        <w:lastRenderedPageBreak/>
        <w:t>divided into categories according to the radiologists</w:t>
      </w:r>
      <w:r w:rsidR="00467168">
        <w:rPr>
          <w:rFonts w:ascii="Book Antiqua" w:eastAsia="Book Antiqua" w:hAnsi="Book Antiqua" w:cs="Book Antiqua"/>
          <w:color w:val="000000"/>
        </w:rPr>
        <w:t>’</w:t>
      </w:r>
      <w:r w:rsidRPr="0061343A">
        <w:rPr>
          <w:rFonts w:ascii="Book Antiqua" w:eastAsia="Book Antiqua" w:hAnsi="Book Antiqua" w:cs="Book Antiqua"/>
          <w:color w:val="000000"/>
        </w:rPr>
        <w:t xml:space="preserve"> </w:t>
      </w:r>
      <w:r w:rsidR="00467168" w:rsidRPr="0061343A">
        <w:rPr>
          <w:rFonts w:ascii="Book Antiqua" w:eastAsia="Book Antiqua" w:hAnsi="Book Antiqua" w:cs="Book Antiqua"/>
          <w:color w:val="000000"/>
        </w:rPr>
        <w:t xml:space="preserve">contact </w:t>
      </w:r>
      <w:r w:rsidRPr="0061343A">
        <w:rPr>
          <w:rFonts w:ascii="Book Antiqua" w:eastAsia="Book Antiqua" w:hAnsi="Book Antiqua" w:cs="Book Antiqua"/>
          <w:color w:val="000000"/>
        </w:rPr>
        <w:t>with patients</w:t>
      </w:r>
      <w:r w:rsidRPr="0061343A">
        <w:rPr>
          <w:rFonts w:ascii="Book Antiqua" w:eastAsia="Book Antiqua" w:hAnsi="Book Antiqua" w:cs="Book Antiqua"/>
          <w:color w:val="000000"/>
          <w:vertAlign w:val="superscript"/>
        </w:rPr>
        <w:t>[99]</w:t>
      </w:r>
      <w:r w:rsidRPr="0061343A">
        <w:rPr>
          <w:rFonts w:ascii="Book Antiqua" w:eastAsia="Book Antiqua" w:hAnsi="Book Antiqua" w:cs="Book Antiqua"/>
          <w:color w:val="000000"/>
        </w:rPr>
        <w:t xml:space="preserve">. In this sense, disposable protective caps, surgical masks, and goggles must be </w:t>
      </w:r>
      <w:r w:rsidR="00467168">
        <w:rPr>
          <w:rFonts w:ascii="Book Antiqua" w:eastAsia="Book Antiqua" w:hAnsi="Book Antiqua" w:cs="Book Antiqua"/>
          <w:color w:val="000000"/>
        </w:rPr>
        <w:t xml:space="preserve">worn </w:t>
      </w:r>
      <w:r w:rsidRPr="0061343A">
        <w:rPr>
          <w:rFonts w:ascii="Book Antiqua" w:eastAsia="Book Antiqua" w:hAnsi="Book Antiqua" w:cs="Book Antiqua"/>
          <w:color w:val="000000"/>
        </w:rPr>
        <w:t>by everyone, as well as good hand hygiene</w:t>
      </w:r>
      <w:r w:rsidRPr="0061343A">
        <w:rPr>
          <w:rFonts w:ascii="Book Antiqua" w:eastAsia="Book Antiqua" w:hAnsi="Book Antiqua" w:cs="Book Antiqua"/>
          <w:color w:val="000000"/>
          <w:vertAlign w:val="superscript"/>
        </w:rPr>
        <w:t>[100]</w:t>
      </w:r>
      <w:r w:rsidRPr="0061343A">
        <w:rPr>
          <w:rFonts w:ascii="Book Antiqua" w:eastAsia="Book Antiqua" w:hAnsi="Book Antiqua" w:cs="Book Antiqua"/>
          <w:color w:val="000000"/>
        </w:rPr>
        <w:t>. For health professionals whose protection is level one, that is, people who manage registration and screening for review, disposable latex gloves and, if possible, N95 masks are recommended</w:t>
      </w:r>
      <w:r w:rsidRPr="0061343A">
        <w:rPr>
          <w:rFonts w:ascii="Book Antiqua" w:eastAsia="Book Antiqua" w:hAnsi="Book Antiqua" w:cs="Book Antiqua"/>
          <w:color w:val="000000"/>
          <w:vertAlign w:val="superscript"/>
        </w:rPr>
        <w:t>[100]</w:t>
      </w:r>
      <w:r w:rsidRPr="0061343A">
        <w:rPr>
          <w:rFonts w:ascii="Book Antiqua" w:eastAsia="Book Antiqua" w:hAnsi="Book Antiqua" w:cs="Book Antiqua"/>
          <w:color w:val="000000"/>
        </w:rPr>
        <w:t xml:space="preserve">. </w:t>
      </w:r>
      <w:r w:rsidR="00467168">
        <w:rPr>
          <w:rFonts w:ascii="Book Antiqua" w:eastAsia="Book Antiqua" w:hAnsi="Book Antiqua" w:cs="Book Antiqua"/>
          <w:color w:val="000000"/>
        </w:rPr>
        <w:t>In</w:t>
      </w:r>
      <w:r w:rsidRPr="0061343A">
        <w:rPr>
          <w:rFonts w:ascii="Book Antiqua" w:eastAsia="Book Antiqua" w:hAnsi="Book Antiqua" w:cs="Book Antiqua"/>
          <w:color w:val="000000"/>
        </w:rPr>
        <w:t xml:space="preserve"> levels two and three, which include those who perform diagnostic examinations such as X-Ray and CT in confirmed or suspected patients, should use the aforementioned PPE, </w:t>
      </w:r>
      <w:r w:rsidR="00467168">
        <w:rPr>
          <w:rFonts w:ascii="Book Antiqua" w:eastAsia="Book Antiqua" w:hAnsi="Book Antiqua" w:cs="Book Antiqua"/>
          <w:color w:val="000000"/>
        </w:rPr>
        <w:t>plus a</w:t>
      </w:r>
      <w:r w:rsidRPr="0061343A">
        <w:rPr>
          <w:rFonts w:ascii="Book Antiqua" w:eastAsia="Book Antiqua" w:hAnsi="Book Antiqua" w:cs="Book Antiqua"/>
          <w:color w:val="000000"/>
        </w:rPr>
        <w:t xml:space="preserve"> face shield as well as </w:t>
      </w:r>
      <w:r w:rsidR="00467168">
        <w:rPr>
          <w:rFonts w:ascii="Book Antiqua" w:eastAsia="Book Antiqua" w:hAnsi="Book Antiqua" w:cs="Book Antiqua"/>
          <w:color w:val="000000"/>
        </w:rPr>
        <w:t xml:space="preserve">a disposable </w:t>
      </w:r>
      <w:r w:rsidRPr="0061343A">
        <w:rPr>
          <w:rFonts w:ascii="Book Antiqua" w:eastAsia="Book Antiqua" w:hAnsi="Book Antiqua" w:cs="Book Antiqua"/>
          <w:color w:val="000000"/>
        </w:rPr>
        <w:t>apron and shoe protectors</w:t>
      </w:r>
      <w:r w:rsidRPr="0061343A">
        <w:rPr>
          <w:rFonts w:ascii="Book Antiqua" w:eastAsia="Book Antiqua" w:hAnsi="Book Antiqua" w:cs="Book Antiqua"/>
          <w:color w:val="000000"/>
          <w:vertAlign w:val="superscript"/>
        </w:rPr>
        <w:t>[101,102]</w:t>
      </w:r>
      <w:r w:rsidRPr="0061343A">
        <w:rPr>
          <w:rFonts w:ascii="Book Antiqua" w:eastAsia="Book Antiqua" w:hAnsi="Book Antiqua" w:cs="Book Antiqua"/>
          <w:color w:val="000000"/>
        </w:rPr>
        <w:t xml:space="preserve">. Moreover, the people who are responsible for cleaning equipment and places, </w:t>
      </w:r>
      <w:r w:rsidR="00467168">
        <w:rPr>
          <w:rFonts w:ascii="Book Antiqua" w:eastAsia="Book Antiqua" w:hAnsi="Book Antiqua" w:cs="Book Antiqua"/>
          <w:color w:val="000000"/>
        </w:rPr>
        <w:t>and those involved in</w:t>
      </w:r>
      <w:r w:rsidRPr="0061343A">
        <w:rPr>
          <w:rFonts w:ascii="Book Antiqua" w:eastAsia="Book Antiqua" w:hAnsi="Book Antiqua" w:cs="Book Antiqua"/>
          <w:color w:val="000000"/>
        </w:rPr>
        <w:t xml:space="preserve"> the safe disposal of infectious medical waste, must use level two PPE</w:t>
      </w:r>
      <w:r w:rsidRPr="0061343A">
        <w:rPr>
          <w:rFonts w:ascii="Book Antiqua" w:eastAsia="Book Antiqua" w:hAnsi="Book Antiqua" w:cs="Book Antiqua"/>
          <w:color w:val="000000"/>
          <w:vertAlign w:val="superscript"/>
        </w:rPr>
        <w:t>[103]</w:t>
      </w:r>
      <w:r w:rsidRPr="0061343A">
        <w:rPr>
          <w:rFonts w:ascii="Book Antiqua" w:eastAsia="Book Antiqua" w:hAnsi="Book Antiqua" w:cs="Book Antiqua"/>
          <w:color w:val="000000"/>
        </w:rPr>
        <w:t xml:space="preserve">. Figure 3 illustrates the PPE indicated to prevent </w:t>
      </w:r>
      <w:r w:rsidR="00467168">
        <w:rPr>
          <w:rFonts w:ascii="Book Antiqua" w:eastAsia="Book Antiqua" w:hAnsi="Book Antiqua" w:cs="Book Antiqua"/>
          <w:color w:val="000000"/>
        </w:rPr>
        <w:t>infection</w:t>
      </w:r>
      <w:r w:rsidRPr="0061343A">
        <w:rPr>
          <w:rFonts w:ascii="Book Antiqua" w:eastAsia="Book Antiqua" w:hAnsi="Book Antiqua" w:cs="Book Antiqua"/>
          <w:color w:val="000000"/>
        </w:rPr>
        <w:t xml:space="preserve"> in the radiology room.</w:t>
      </w:r>
    </w:p>
    <w:p w14:paraId="68ADD0EE" w14:textId="1CBD7127" w:rsidR="00A77B3E" w:rsidRDefault="009A7D1E" w:rsidP="00B91BBC">
      <w:pPr>
        <w:spacing w:line="360" w:lineRule="auto"/>
        <w:ind w:firstLineChars="200" w:firstLine="480"/>
        <w:jc w:val="both"/>
        <w:rPr>
          <w:rFonts w:ascii="Book Antiqua" w:eastAsia="Book Antiqua" w:hAnsi="Book Antiqua" w:cs="Book Antiqua"/>
          <w:color w:val="000000"/>
        </w:rPr>
      </w:pPr>
      <w:r w:rsidRPr="0061343A">
        <w:rPr>
          <w:rFonts w:ascii="Book Antiqua" w:eastAsia="Book Antiqua" w:hAnsi="Book Antiqua" w:cs="Book Antiqua"/>
          <w:color w:val="000000"/>
        </w:rPr>
        <w:t xml:space="preserve">The removal of clothing should be </w:t>
      </w:r>
      <w:r w:rsidR="00467168">
        <w:rPr>
          <w:rFonts w:ascii="Book Antiqua" w:eastAsia="Book Antiqua" w:hAnsi="Book Antiqua" w:cs="Book Antiqua"/>
          <w:color w:val="000000"/>
        </w:rPr>
        <w:t>carried out</w:t>
      </w:r>
      <w:r w:rsidRPr="0061343A">
        <w:rPr>
          <w:rFonts w:ascii="Book Antiqua" w:eastAsia="Book Antiqua" w:hAnsi="Book Antiqua" w:cs="Book Antiqua"/>
          <w:color w:val="000000"/>
        </w:rPr>
        <w:t xml:space="preserve"> after contact with suspected or confirmed individuals, </w:t>
      </w:r>
      <w:r w:rsidR="00467168">
        <w:rPr>
          <w:rFonts w:ascii="Book Antiqua" w:eastAsia="Book Antiqua" w:hAnsi="Book Antiqua" w:cs="Book Antiqua"/>
          <w:color w:val="000000"/>
        </w:rPr>
        <w:t>and new</w:t>
      </w:r>
      <w:r w:rsidRPr="0061343A">
        <w:rPr>
          <w:rFonts w:ascii="Book Antiqua" w:eastAsia="Book Antiqua" w:hAnsi="Book Antiqua" w:cs="Book Antiqua"/>
          <w:color w:val="000000"/>
        </w:rPr>
        <w:t xml:space="preserve"> PPE</w:t>
      </w:r>
      <w:r w:rsidR="00467168">
        <w:rPr>
          <w:rFonts w:ascii="Book Antiqua" w:eastAsia="Book Antiqua" w:hAnsi="Book Antiqua" w:cs="Book Antiqua"/>
          <w:color w:val="000000"/>
        </w:rPr>
        <w:t xml:space="preserve"> is required</w:t>
      </w:r>
      <w:r w:rsidRPr="0061343A">
        <w:rPr>
          <w:rFonts w:ascii="Book Antiqua" w:eastAsia="Book Antiqua" w:hAnsi="Book Antiqua" w:cs="Book Antiqua"/>
          <w:color w:val="000000"/>
        </w:rPr>
        <w:t xml:space="preserve"> to proceed with a new service. The patients must always wear surgical masks</w:t>
      </w:r>
      <w:r w:rsidRPr="0061343A">
        <w:rPr>
          <w:rFonts w:ascii="Book Antiqua" w:eastAsia="Book Antiqua" w:hAnsi="Book Antiqua" w:cs="Book Antiqua"/>
          <w:color w:val="000000"/>
          <w:vertAlign w:val="superscript"/>
        </w:rPr>
        <w:t>[101,103]</w:t>
      </w:r>
      <w:r w:rsidRPr="0061343A">
        <w:rPr>
          <w:rFonts w:ascii="Book Antiqua" w:eastAsia="Book Antiqua" w:hAnsi="Book Antiqua" w:cs="Book Antiqua"/>
          <w:color w:val="000000"/>
        </w:rPr>
        <w:t xml:space="preserve">. The equipment and the environment that the patient had contact </w:t>
      </w:r>
      <w:r w:rsidR="00467168">
        <w:rPr>
          <w:rFonts w:ascii="Book Antiqua" w:eastAsia="Book Antiqua" w:hAnsi="Book Antiqua" w:cs="Book Antiqua"/>
          <w:color w:val="000000"/>
        </w:rPr>
        <w:t xml:space="preserve">with </w:t>
      </w:r>
      <w:r w:rsidRPr="0061343A">
        <w:rPr>
          <w:rFonts w:ascii="Book Antiqua" w:eastAsia="Book Antiqua" w:hAnsi="Book Antiqua" w:cs="Book Antiqua"/>
          <w:color w:val="000000"/>
        </w:rPr>
        <w:t>must undergo a decontamination process</w:t>
      </w:r>
      <w:r w:rsidRPr="0061343A">
        <w:rPr>
          <w:rFonts w:ascii="Book Antiqua" w:eastAsia="Book Antiqua" w:hAnsi="Book Antiqua" w:cs="Book Antiqua"/>
          <w:color w:val="000000"/>
          <w:vertAlign w:val="superscript"/>
        </w:rPr>
        <w:t>[82]</w:t>
      </w:r>
      <w:r w:rsidRPr="0061343A">
        <w:rPr>
          <w:rFonts w:ascii="Book Antiqua" w:eastAsia="Book Antiqua" w:hAnsi="Book Antiqua" w:cs="Book Antiqua"/>
          <w:color w:val="000000"/>
        </w:rPr>
        <w:t>, using soap and water or a disinfectant such as alcohol and, after cleaning, it is recommended that the room be left unused for 1 h for air circulation</w:t>
      </w:r>
      <w:r w:rsidRPr="0061343A">
        <w:rPr>
          <w:rFonts w:ascii="Book Antiqua" w:eastAsia="Book Antiqua" w:hAnsi="Book Antiqua" w:cs="Book Antiqua"/>
          <w:color w:val="000000"/>
          <w:vertAlign w:val="superscript"/>
        </w:rPr>
        <w:t>[43,99]</w:t>
      </w:r>
      <w:r w:rsidRPr="0061343A">
        <w:rPr>
          <w:rFonts w:ascii="Book Antiqua" w:eastAsia="Book Antiqua" w:hAnsi="Book Antiqua" w:cs="Book Antiqua"/>
          <w:color w:val="000000"/>
        </w:rPr>
        <w:t xml:space="preserve">. </w:t>
      </w:r>
    </w:p>
    <w:p w14:paraId="2B3A15A5" w14:textId="77777777" w:rsidR="00B91BBC" w:rsidRPr="0061343A" w:rsidRDefault="00B91BBC" w:rsidP="00B91BBC">
      <w:pPr>
        <w:spacing w:line="360" w:lineRule="auto"/>
        <w:ind w:firstLineChars="200" w:firstLine="480"/>
        <w:jc w:val="both"/>
        <w:rPr>
          <w:rFonts w:ascii="Book Antiqua" w:hAnsi="Book Antiqua"/>
        </w:rPr>
      </w:pPr>
    </w:p>
    <w:p w14:paraId="6F352814" w14:textId="77777777"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b/>
          <w:bCs/>
          <w:i/>
          <w:iCs/>
          <w:color w:val="000000"/>
        </w:rPr>
        <w:t>Follow-up post-COVID-19</w:t>
      </w:r>
    </w:p>
    <w:p w14:paraId="654F7D80" w14:textId="0A1BC79F"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color w:val="000000"/>
          <w:shd w:val="clear" w:color="auto" w:fill="FFFFFF"/>
        </w:rPr>
        <w:t xml:space="preserve">Another challenge that emerges for the radiologists during the pandemic is the post-infection follow-up, </w:t>
      </w:r>
      <w:r w:rsidRPr="00B91BBC">
        <w:rPr>
          <w:rFonts w:ascii="Book Antiqua" w:eastAsia="Book Antiqua" w:hAnsi="Book Antiqua" w:cs="Book Antiqua"/>
          <w:i/>
          <w:iCs/>
          <w:color w:val="000000"/>
          <w:shd w:val="clear" w:color="auto" w:fill="FFFFFF"/>
        </w:rPr>
        <w:t>i.e.</w:t>
      </w:r>
      <w:r w:rsidRPr="0061343A">
        <w:rPr>
          <w:rFonts w:ascii="Book Antiqua" w:eastAsia="Book Antiqua" w:hAnsi="Book Antiqua" w:cs="Book Antiqua"/>
          <w:color w:val="000000"/>
          <w:shd w:val="clear" w:color="auto" w:fill="FFFFFF"/>
        </w:rPr>
        <w:t xml:space="preserve">, to control complications and assist patients during recovery. Given the lack of concrete evidence </w:t>
      </w:r>
      <w:r w:rsidR="00467168">
        <w:rPr>
          <w:rFonts w:ascii="Book Antiqua" w:eastAsia="Book Antiqua" w:hAnsi="Book Antiqua" w:cs="Book Antiqua"/>
          <w:color w:val="000000"/>
          <w:shd w:val="clear" w:color="auto" w:fill="FFFFFF"/>
        </w:rPr>
        <w:t>on the</w:t>
      </w:r>
      <w:r w:rsidR="00467168" w:rsidRPr="00467168">
        <w:rPr>
          <w:rFonts w:ascii="Book Antiqua" w:eastAsia="Book Antiqua" w:hAnsi="Book Antiqua" w:cs="Book Antiqua"/>
          <w:color w:val="000000"/>
          <w:shd w:val="clear" w:color="auto" w:fill="FFFFFF"/>
        </w:rPr>
        <w:t xml:space="preserve"> </w:t>
      </w:r>
      <w:r w:rsidR="00467168">
        <w:rPr>
          <w:rFonts w:ascii="Book Antiqua" w:eastAsia="Book Antiqua" w:hAnsi="Book Antiqua" w:cs="Book Antiqua"/>
          <w:color w:val="000000"/>
          <w:shd w:val="clear" w:color="auto" w:fill="FFFFFF"/>
        </w:rPr>
        <w:t>l</w:t>
      </w:r>
      <w:r w:rsidR="00467168" w:rsidRPr="0061343A">
        <w:rPr>
          <w:rFonts w:ascii="Book Antiqua" w:eastAsia="Book Antiqua" w:hAnsi="Book Antiqua" w:cs="Book Antiqua"/>
          <w:color w:val="000000"/>
          <w:shd w:val="clear" w:color="auto" w:fill="FFFFFF"/>
        </w:rPr>
        <w:t>ong-term effects</w:t>
      </w:r>
      <w:r w:rsidR="00467168">
        <w:rPr>
          <w:rFonts w:ascii="Book Antiqua" w:eastAsia="Book Antiqua" w:hAnsi="Book Antiqua" w:cs="Book Antiqua"/>
          <w:color w:val="000000"/>
          <w:shd w:val="clear" w:color="auto" w:fill="FFFFFF"/>
        </w:rPr>
        <w:t xml:space="preserve"> of</w:t>
      </w:r>
      <w:r w:rsidRPr="0061343A">
        <w:rPr>
          <w:rFonts w:ascii="Book Antiqua" w:eastAsia="Book Antiqua" w:hAnsi="Book Antiqua" w:cs="Book Antiqua"/>
          <w:color w:val="000000"/>
          <w:shd w:val="clear" w:color="auto" w:fill="FFFFFF"/>
        </w:rPr>
        <w:t xml:space="preserve"> COVID-19, the British Thoracic Society guidelines determined two follow-up algorithms</w:t>
      </w:r>
      <w:r w:rsidRPr="0061343A">
        <w:rPr>
          <w:rFonts w:ascii="Book Antiqua" w:eastAsia="Book Antiqua" w:hAnsi="Book Antiqua" w:cs="Book Antiqua"/>
          <w:color w:val="000000"/>
          <w:shd w:val="clear" w:color="auto" w:fill="FFFFFF"/>
          <w:vertAlign w:val="superscript"/>
        </w:rPr>
        <w:t>[104]</w:t>
      </w:r>
      <w:r w:rsidRPr="0061343A">
        <w:rPr>
          <w:rFonts w:ascii="Book Antiqua" w:eastAsia="Book Antiqua" w:hAnsi="Book Antiqua" w:cs="Book Antiqua"/>
          <w:color w:val="000000"/>
          <w:shd w:val="clear" w:color="auto" w:fill="FFFFFF"/>
        </w:rPr>
        <w:t xml:space="preserve">: </w:t>
      </w:r>
      <w:r w:rsidR="00B91BBC">
        <w:rPr>
          <w:rFonts w:ascii="Book Antiqua" w:eastAsia="Book Antiqua" w:hAnsi="Book Antiqua" w:cs="Book Antiqua"/>
          <w:color w:val="000000"/>
          <w:shd w:val="clear" w:color="auto" w:fill="FFFFFF"/>
        </w:rPr>
        <w:t>(1</w:t>
      </w:r>
      <w:r w:rsidRPr="0061343A">
        <w:rPr>
          <w:rFonts w:ascii="Book Antiqua" w:eastAsia="Book Antiqua" w:hAnsi="Book Antiqua" w:cs="Book Antiqua"/>
          <w:color w:val="000000"/>
          <w:shd w:val="clear" w:color="auto" w:fill="FFFFFF"/>
        </w:rPr>
        <w:t xml:space="preserve">) </w:t>
      </w:r>
      <w:r w:rsidR="00467168">
        <w:rPr>
          <w:rFonts w:ascii="Book Antiqua" w:eastAsia="Book Antiqua" w:hAnsi="Book Antiqua" w:cs="Book Antiqua"/>
          <w:color w:val="000000"/>
          <w:shd w:val="clear" w:color="auto" w:fill="FFFFFF"/>
        </w:rPr>
        <w:t xml:space="preserve">In </w:t>
      </w:r>
      <w:r w:rsidRPr="0061343A">
        <w:rPr>
          <w:rFonts w:ascii="Book Antiqua" w:eastAsia="Book Antiqua" w:hAnsi="Book Antiqua" w:cs="Book Antiqua"/>
          <w:color w:val="000000"/>
          <w:shd w:val="clear" w:color="auto" w:fill="FFFFFF"/>
        </w:rPr>
        <w:t>patients who had the most severe COVID-19 pneumonia</w:t>
      </w:r>
      <w:r w:rsidR="00467168">
        <w:rPr>
          <w:rFonts w:ascii="Book Antiqua" w:eastAsia="Book Antiqua" w:hAnsi="Book Antiqua" w:cs="Book Antiqua"/>
          <w:color w:val="000000"/>
          <w:shd w:val="clear" w:color="auto" w:fill="FFFFFF"/>
        </w:rPr>
        <w:t xml:space="preserve">, </w:t>
      </w:r>
      <w:r w:rsidRPr="0061343A">
        <w:rPr>
          <w:rFonts w:ascii="Book Antiqua" w:eastAsia="Book Antiqua" w:hAnsi="Book Antiqua" w:cs="Book Antiqua"/>
          <w:color w:val="000000"/>
          <w:shd w:val="clear" w:color="auto" w:fill="FFFFFF"/>
        </w:rPr>
        <w:t>it is suggested t</w:t>
      </w:r>
      <w:r w:rsidR="00467168">
        <w:rPr>
          <w:rFonts w:ascii="Book Antiqua" w:eastAsia="Book Antiqua" w:hAnsi="Book Antiqua" w:cs="Book Antiqua"/>
          <w:color w:val="000000"/>
          <w:shd w:val="clear" w:color="auto" w:fill="FFFFFF"/>
        </w:rPr>
        <w:t>hat</w:t>
      </w:r>
      <w:r w:rsidRPr="0061343A">
        <w:rPr>
          <w:rFonts w:ascii="Book Antiqua" w:eastAsia="Book Antiqua" w:hAnsi="Book Antiqua" w:cs="Book Antiqua"/>
          <w:color w:val="000000"/>
          <w:shd w:val="clear" w:color="auto" w:fill="FFFFFF"/>
        </w:rPr>
        <w:t xml:space="preserve"> a clinical review </w:t>
      </w:r>
      <w:r w:rsidR="00467168">
        <w:rPr>
          <w:rFonts w:ascii="Book Antiqua" w:eastAsia="Book Antiqua" w:hAnsi="Book Antiqua" w:cs="Book Antiqua"/>
          <w:color w:val="000000"/>
          <w:shd w:val="clear" w:color="auto" w:fill="FFFFFF"/>
        </w:rPr>
        <w:t xml:space="preserve">should be conducted </w:t>
      </w:r>
      <w:r w:rsidRPr="0061343A">
        <w:rPr>
          <w:rFonts w:ascii="Book Antiqua" w:eastAsia="Book Antiqua" w:hAnsi="Book Antiqua" w:cs="Book Antiqua"/>
          <w:color w:val="000000"/>
          <w:shd w:val="clear" w:color="auto" w:fill="FFFFFF"/>
        </w:rPr>
        <w:t xml:space="preserve">between 4 to 6 wk after discharge and, if CXR still shows abnormalities, new radiography must be performed within 6-8 wk; </w:t>
      </w:r>
      <w:r w:rsidR="00B91BBC">
        <w:rPr>
          <w:rFonts w:ascii="Book Antiqua" w:eastAsia="Book Antiqua" w:hAnsi="Book Antiqua" w:cs="Book Antiqua"/>
          <w:color w:val="000000"/>
          <w:shd w:val="clear" w:color="auto" w:fill="FFFFFF"/>
        </w:rPr>
        <w:t>(2</w:t>
      </w:r>
      <w:r w:rsidRPr="0061343A">
        <w:rPr>
          <w:rFonts w:ascii="Book Antiqua" w:eastAsia="Book Antiqua" w:hAnsi="Book Antiqua" w:cs="Book Antiqua"/>
          <w:color w:val="000000"/>
          <w:shd w:val="clear" w:color="auto" w:fill="FFFFFF"/>
        </w:rPr>
        <w:t xml:space="preserve">) </w:t>
      </w:r>
      <w:r w:rsidR="00467168">
        <w:rPr>
          <w:rFonts w:ascii="Book Antiqua" w:eastAsia="Book Antiqua" w:hAnsi="Book Antiqua" w:cs="Book Antiqua"/>
          <w:color w:val="000000"/>
          <w:shd w:val="clear" w:color="auto" w:fill="FFFFFF"/>
        </w:rPr>
        <w:t xml:space="preserve">In </w:t>
      </w:r>
      <w:r w:rsidRPr="0061343A">
        <w:rPr>
          <w:rFonts w:ascii="Book Antiqua" w:eastAsia="Book Antiqua" w:hAnsi="Book Antiqua" w:cs="Book Antiqua"/>
          <w:color w:val="000000"/>
          <w:shd w:val="clear" w:color="auto" w:fill="FFFFFF"/>
        </w:rPr>
        <w:t>patients who had mild or moderate COVID-19 pneumonia</w:t>
      </w:r>
      <w:r w:rsidR="00467168">
        <w:rPr>
          <w:rFonts w:ascii="Book Antiqua" w:eastAsia="Book Antiqua" w:hAnsi="Book Antiqua" w:cs="Book Antiqua"/>
          <w:color w:val="000000"/>
          <w:shd w:val="clear" w:color="auto" w:fill="FFFFFF"/>
        </w:rPr>
        <w:t xml:space="preserve">, </w:t>
      </w:r>
      <w:r w:rsidRPr="0061343A">
        <w:rPr>
          <w:rFonts w:ascii="Book Antiqua" w:eastAsia="Book Antiqua" w:hAnsi="Book Antiqua" w:cs="Book Antiqua"/>
          <w:color w:val="000000"/>
          <w:shd w:val="clear" w:color="auto" w:fill="FFFFFF"/>
        </w:rPr>
        <w:t>it is suggested that CXR be performed 12 wk after discharge</w:t>
      </w:r>
      <w:r w:rsidRPr="0061343A">
        <w:rPr>
          <w:rFonts w:ascii="Book Antiqua" w:eastAsia="Book Antiqua" w:hAnsi="Book Antiqua" w:cs="Book Antiqua"/>
          <w:color w:val="000000"/>
          <w:shd w:val="clear" w:color="auto" w:fill="FFFFFF"/>
          <w:vertAlign w:val="superscript"/>
        </w:rPr>
        <w:t>[105]</w:t>
      </w:r>
      <w:r w:rsidRPr="0061343A">
        <w:rPr>
          <w:rFonts w:ascii="Book Antiqua" w:eastAsia="Book Antiqua" w:hAnsi="Book Antiqua" w:cs="Book Antiqua"/>
          <w:color w:val="000000"/>
          <w:shd w:val="clear" w:color="auto" w:fill="FFFFFF"/>
        </w:rPr>
        <w:t xml:space="preserve">. </w:t>
      </w:r>
    </w:p>
    <w:p w14:paraId="358E899E" w14:textId="4E55DD60" w:rsidR="00A77B3E" w:rsidRPr="0061343A" w:rsidRDefault="009A7D1E" w:rsidP="00B91BBC">
      <w:pPr>
        <w:spacing w:line="360" w:lineRule="auto"/>
        <w:ind w:firstLineChars="200" w:firstLine="480"/>
        <w:jc w:val="both"/>
        <w:rPr>
          <w:rFonts w:ascii="Book Antiqua" w:hAnsi="Book Antiqua"/>
        </w:rPr>
      </w:pPr>
      <w:r w:rsidRPr="0061343A">
        <w:rPr>
          <w:rFonts w:ascii="Book Antiqua" w:eastAsia="Book Antiqua" w:hAnsi="Book Antiqua" w:cs="Book Antiqua"/>
          <w:color w:val="000000"/>
          <w:shd w:val="clear" w:color="auto" w:fill="FFFFFF"/>
        </w:rPr>
        <w:lastRenderedPageBreak/>
        <w:t xml:space="preserve">However, a study </w:t>
      </w:r>
      <w:r w:rsidR="003B0001">
        <w:rPr>
          <w:rFonts w:ascii="Book Antiqua" w:eastAsia="Book Antiqua" w:hAnsi="Book Antiqua" w:cs="Book Antiqua"/>
          <w:color w:val="000000"/>
          <w:shd w:val="clear" w:color="auto" w:fill="FFFFFF"/>
        </w:rPr>
        <w:t>of</w:t>
      </w:r>
      <w:r w:rsidRPr="0061343A">
        <w:rPr>
          <w:rFonts w:ascii="Book Antiqua" w:eastAsia="Book Antiqua" w:hAnsi="Book Antiqua" w:cs="Book Antiqua"/>
          <w:color w:val="000000"/>
          <w:shd w:val="clear" w:color="auto" w:fill="FFFFFF"/>
        </w:rPr>
        <w:t xml:space="preserve"> 110 patients followed f</w:t>
      </w:r>
      <w:r w:rsidR="003B0001">
        <w:rPr>
          <w:rFonts w:ascii="Book Antiqua" w:eastAsia="Book Antiqua" w:hAnsi="Book Antiqua" w:cs="Book Antiqua"/>
          <w:color w:val="000000"/>
          <w:shd w:val="clear" w:color="auto" w:fill="FFFFFF"/>
        </w:rPr>
        <w:t>or</w:t>
      </w:r>
      <w:r w:rsidRPr="0061343A">
        <w:rPr>
          <w:rFonts w:ascii="Book Antiqua" w:eastAsia="Book Antiqua" w:hAnsi="Book Antiqua" w:cs="Book Antiqua"/>
          <w:color w:val="000000"/>
          <w:shd w:val="clear" w:color="auto" w:fill="FFFFFF"/>
        </w:rPr>
        <w:t xml:space="preserve"> 8 to 12 wk after admission, pointed out that </w:t>
      </w:r>
      <w:r w:rsidR="00872459" w:rsidRPr="0061343A">
        <w:rPr>
          <w:rFonts w:ascii="Book Antiqua" w:eastAsia="Book Antiqua" w:hAnsi="Book Antiqua" w:cs="Book Antiqua"/>
          <w:color w:val="000000"/>
        </w:rPr>
        <w:t>CXR</w:t>
      </w:r>
      <w:r w:rsidRPr="0061343A">
        <w:rPr>
          <w:rFonts w:ascii="Book Antiqua" w:eastAsia="Book Antiqua" w:hAnsi="Book Antiqua" w:cs="Book Antiqua"/>
          <w:color w:val="000000"/>
          <w:shd w:val="clear" w:color="auto" w:fill="FFFFFF"/>
        </w:rPr>
        <w:t>s are not necessary in those who did not need oxygen during infection, because they are unlikely to present any abnormalities</w:t>
      </w:r>
      <w:r w:rsidRPr="0061343A">
        <w:rPr>
          <w:rFonts w:ascii="Book Antiqua" w:eastAsia="Book Antiqua" w:hAnsi="Book Antiqua" w:cs="Book Antiqua"/>
          <w:color w:val="000000"/>
          <w:shd w:val="clear" w:color="auto" w:fill="FFFFFF"/>
          <w:vertAlign w:val="superscript"/>
        </w:rPr>
        <w:t>[106]</w:t>
      </w:r>
      <w:r w:rsidRPr="0061343A">
        <w:rPr>
          <w:rFonts w:ascii="Book Antiqua" w:eastAsia="Book Antiqua" w:hAnsi="Book Antiqua" w:cs="Book Antiqua"/>
          <w:color w:val="000000"/>
          <w:shd w:val="clear" w:color="auto" w:fill="FFFFFF"/>
        </w:rPr>
        <w:t>.</w:t>
      </w:r>
    </w:p>
    <w:p w14:paraId="38423E60" w14:textId="473AF2A5" w:rsidR="00A77B3E" w:rsidRPr="0061343A" w:rsidRDefault="009A7D1E" w:rsidP="00B91BBC">
      <w:pPr>
        <w:spacing w:line="360" w:lineRule="auto"/>
        <w:ind w:firstLineChars="200" w:firstLine="480"/>
        <w:jc w:val="both"/>
        <w:rPr>
          <w:rFonts w:ascii="Book Antiqua" w:hAnsi="Book Antiqua"/>
        </w:rPr>
      </w:pPr>
      <w:r w:rsidRPr="0061343A">
        <w:rPr>
          <w:rFonts w:ascii="Book Antiqua" w:eastAsia="Book Antiqua" w:hAnsi="Book Antiqua" w:cs="Book Antiqua"/>
          <w:color w:val="000000"/>
          <w:shd w:val="clear" w:color="auto" w:fill="FFFFFF"/>
        </w:rPr>
        <w:t xml:space="preserve">Another </w:t>
      </w:r>
      <w:r w:rsidR="003B0001">
        <w:rPr>
          <w:rFonts w:ascii="Book Antiqua" w:eastAsia="Book Antiqua" w:hAnsi="Book Antiqua" w:cs="Book Antiqua"/>
          <w:color w:val="000000"/>
          <w:shd w:val="clear" w:color="auto" w:fill="FFFFFF"/>
        </w:rPr>
        <w:t>study</w:t>
      </w:r>
      <w:r w:rsidRPr="0061343A">
        <w:rPr>
          <w:rFonts w:ascii="Book Antiqua" w:eastAsia="Book Antiqua" w:hAnsi="Book Antiqua" w:cs="Book Antiqua"/>
          <w:color w:val="000000"/>
          <w:shd w:val="clear" w:color="auto" w:fill="FFFFFF"/>
        </w:rPr>
        <w:t xml:space="preserve"> noted that point-of-care ultrasound findings, performed after hospital discharge, assist in monitoring the progress of </w:t>
      </w:r>
      <w:r w:rsidR="003B0001" w:rsidRPr="0061343A">
        <w:rPr>
          <w:rFonts w:ascii="Book Antiqua" w:eastAsia="Book Antiqua" w:hAnsi="Book Antiqua" w:cs="Book Antiqua"/>
          <w:color w:val="000000"/>
          <w:shd w:val="clear" w:color="auto" w:fill="FFFFFF"/>
        </w:rPr>
        <w:t xml:space="preserve">severe </w:t>
      </w:r>
      <w:r w:rsidRPr="0061343A">
        <w:rPr>
          <w:rFonts w:ascii="Book Antiqua" w:eastAsia="Book Antiqua" w:hAnsi="Book Antiqua" w:cs="Book Antiqua"/>
          <w:color w:val="000000"/>
          <w:shd w:val="clear" w:color="auto" w:fill="FFFFFF"/>
        </w:rPr>
        <w:t xml:space="preserve">COVID-19 pneumonia. </w:t>
      </w:r>
      <w:r w:rsidRPr="0061343A">
        <w:rPr>
          <w:rFonts w:ascii="Book Antiqua" w:eastAsia="Book Antiqua" w:hAnsi="Book Antiqua" w:cs="Book Antiqua"/>
          <w:color w:val="000000"/>
        </w:rPr>
        <w:t>During follow-up, besides LUS, chest CT was used for patients with suspected residual lung injury as well as CT pulmonary angiography and echocardiography for patients with residual thromboembolic disease</w:t>
      </w:r>
      <w:r w:rsidRPr="0061343A">
        <w:rPr>
          <w:rFonts w:ascii="Book Antiqua" w:eastAsia="Book Antiqua" w:hAnsi="Book Antiqua" w:cs="Book Antiqua"/>
          <w:color w:val="000000"/>
          <w:shd w:val="clear" w:color="auto" w:fill="FFFFFF"/>
          <w:vertAlign w:val="superscript"/>
        </w:rPr>
        <w:t>[107]</w:t>
      </w:r>
      <w:r w:rsidRPr="0061343A">
        <w:rPr>
          <w:rFonts w:ascii="Book Antiqua" w:eastAsia="Book Antiqua" w:hAnsi="Book Antiqua" w:cs="Book Antiqua"/>
          <w:color w:val="000000"/>
          <w:shd w:val="clear" w:color="auto" w:fill="FFFFFF"/>
        </w:rPr>
        <w:t>.</w:t>
      </w:r>
    </w:p>
    <w:p w14:paraId="605FC9C1" w14:textId="77777777" w:rsidR="00A77B3E" w:rsidRPr="0061343A" w:rsidRDefault="00A77B3E" w:rsidP="0061343A">
      <w:pPr>
        <w:spacing w:line="360" w:lineRule="auto"/>
        <w:jc w:val="both"/>
        <w:rPr>
          <w:rFonts w:ascii="Book Antiqua" w:hAnsi="Book Antiqua"/>
        </w:rPr>
      </w:pPr>
    </w:p>
    <w:p w14:paraId="55CBEBFF" w14:textId="77777777"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b/>
          <w:caps/>
          <w:color w:val="000000"/>
          <w:u w:val="single"/>
        </w:rPr>
        <w:t>CONCLUSION</w:t>
      </w:r>
    </w:p>
    <w:p w14:paraId="0B296B49" w14:textId="0C64B633"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color w:val="000000"/>
        </w:rPr>
        <w:t xml:space="preserve">The COVID-19 pandemic has brought several challenges to health </w:t>
      </w:r>
      <w:r w:rsidR="003B0001">
        <w:rPr>
          <w:rFonts w:ascii="Book Antiqua" w:eastAsia="Book Antiqua" w:hAnsi="Book Antiqua" w:cs="Book Antiqua"/>
          <w:color w:val="000000"/>
        </w:rPr>
        <w:t xml:space="preserve">care </w:t>
      </w:r>
      <w:r w:rsidRPr="0061343A">
        <w:rPr>
          <w:rFonts w:ascii="Book Antiqua" w:eastAsia="Book Antiqua" w:hAnsi="Book Antiqua" w:cs="Book Antiqua"/>
          <w:color w:val="000000"/>
        </w:rPr>
        <w:t>systems. Due to the high rate of viral transmission, early diagnosis is essential to monitor and isolate the patient, reducing the risk of further contamination. In the initial phase of the pandemic, with the limited availability of RT-PCR tests, imaging te</w:t>
      </w:r>
      <w:r w:rsidR="003B0001">
        <w:rPr>
          <w:rFonts w:ascii="Book Antiqua" w:eastAsia="Book Antiqua" w:hAnsi="Book Antiqua" w:cs="Book Antiqua"/>
          <w:color w:val="000000"/>
        </w:rPr>
        <w:t xml:space="preserve">chniques </w:t>
      </w:r>
      <w:r w:rsidRPr="0061343A">
        <w:rPr>
          <w:rFonts w:ascii="Book Antiqua" w:eastAsia="Book Antiqua" w:hAnsi="Book Antiqua" w:cs="Book Antiqua"/>
          <w:color w:val="000000"/>
        </w:rPr>
        <w:t>were important tools to assist in the diagnosis of COVID-19. Even with the improved availability of RT-PCR tests, over time, imaging remains useful not only for diagnosis but also for assessing disease progression and severity. Even in countries with financial and technical difficulties, imag</w:t>
      </w:r>
      <w:r w:rsidR="003B0001">
        <w:rPr>
          <w:rFonts w:ascii="Book Antiqua" w:eastAsia="Book Antiqua" w:hAnsi="Book Antiqua" w:cs="Book Antiqua"/>
          <w:color w:val="000000"/>
        </w:rPr>
        <w:t>ing</w:t>
      </w:r>
      <w:r w:rsidRPr="0061343A">
        <w:rPr>
          <w:rFonts w:ascii="Book Antiqua" w:eastAsia="Book Antiqua" w:hAnsi="Book Antiqua" w:cs="Book Antiqua"/>
          <w:color w:val="000000"/>
        </w:rPr>
        <w:t xml:space="preserve"> exams, if well managed, can assist in the diagnosis and monitoring of patients, enabling better results and reducing health costs. As the pandemic advances, some challenges are perpetuated, such as the need to maintain control to prevent and reduce risks of contamination in the radiology department, and others arise, such as the monitoring of post-COVID-19 patients. However, different</w:t>
      </w:r>
      <w:r w:rsidR="003B0001">
        <w:rPr>
          <w:rFonts w:ascii="Book Antiqua" w:eastAsia="Book Antiqua" w:hAnsi="Book Antiqua" w:cs="Book Antiqua"/>
          <w:color w:val="000000"/>
        </w:rPr>
        <w:t xml:space="preserve"> to</w:t>
      </w:r>
      <w:r w:rsidRPr="0061343A">
        <w:rPr>
          <w:rFonts w:ascii="Book Antiqua" w:eastAsia="Book Antiqua" w:hAnsi="Book Antiqua" w:cs="Book Antiqua"/>
          <w:color w:val="000000"/>
        </w:rPr>
        <w:t xml:space="preserve"> the initial phase of the pandemic, accumulated knowledge </w:t>
      </w:r>
      <w:r w:rsidR="003B0001">
        <w:rPr>
          <w:rFonts w:ascii="Book Antiqua" w:eastAsia="Book Antiqua" w:hAnsi="Book Antiqua" w:cs="Book Antiqua"/>
          <w:color w:val="000000"/>
        </w:rPr>
        <w:t xml:space="preserve">has </w:t>
      </w:r>
      <w:r w:rsidRPr="0061343A">
        <w:rPr>
          <w:rFonts w:ascii="Book Antiqua" w:eastAsia="Book Antiqua" w:hAnsi="Book Antiqua" w:cs="Book Antiqua"/>
          <w:color w:val="000000"/>
        </w:rPr>
        <w:t xml:space="preserve">enabled a better understanding of the main imaging findings associated with COVID-19 and the regional guidelines provide guidance on the proper use of imaging modalities considering the reality of each location. </w:t>
      </w:r>
      <w:r w:rsidR="003B0001">
        <w:rPr>
          <w:rFonts w:ascii="Book Antiqua" w:eastAsia="Book Antiqua" w:hAnsi="Book Antiqua" w:cs="Book Antiqua"/>
          <w:color w:val="000000"/>
        </w:rPr>
        <w:t>In addition</w:t>
      </w:r>
      <w:r w:rsidRPr="0061343A">
        <w:rPr>
          <w:rFonts w:ascii="Book Antiqua" w:eastAsia="Book Antiqua" w:hAnsi="Book Antiqua" w:cs="Book Antiqua"/>
          <w:color w:val="000000"/>
        </w:rPr>
        <w:t xml:space="preserve">, the use of </w:t>
      </w:r>
      <w:r w:rsidR="00872459">
        <w:rPr>
          <w:rFonts w:ascii="Book Antiqua" w:eastAsia="Book Antiqua" w:hAnsi="Book Antiqua" w:cs="Book Antiqua"/>
          <w:color w:val="000000"/>
        </w:rPr>
        <w:t>AI</w:t>
      </w:r>
      <w:r w:rsidRPr="0061343A">
        <w:rPr>
          <w:rFonts w:ascii="Book Antiqua" w:eastAsia="Book Antiqua" w:hAnsi="Book Antiqua" w:cs="Book Antiqua"/>
          <w:color w:val="000000"/>
        </w:rPr>
        <w:t xml:space="preserve"> has contributed to a more accurate diagnosis in the radiology field.</w:t>
      </w:r>
    </w:p>
    <w:p w14:paraId="4F05743C" w14:textId="77777777" w:rsidR="00A77B3E" w:rsidRPr="0061343A" w:rsidRDefault="00A77B3E" w:rsidP="0061343A">
      <w:pPr>
        <w:spacing w:line="360" w:lineRule="auto"/>
        <w:jc w:val="both"/>
        <w:rPr>
          <w:rFonts w:ascii="Book Antiqua" w:hAnsi="Book Antiqua"/>
        </w:rPr>
      </w:pPr>
    </w:p>
    <w:p w14:paraId="1F48FBCA" w14:textId="77777777"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b/>
          <w:color w:val="000000"/>
        </w:rPr>
        <w:t>REFERENCES</w:t>
      </w:r>
    </w:p>
    <w:p w14:paraId="021C85BF" w14:textId="77777777" w:rsidR="0061343A" w:rsidRPr="0061343A" w:rsidRDefault="0061343A" w:rsidP="0061343A">
      <w:pPr>
        <w:spacing w:line="360" w:lineRule="auto"/>
        <w:jc w:val="both"/>
        <w:rPr>
          <w:rFonts w:ascii="Book Antiqua" w:hAnsi="Book Antiqua"/>
        </w:rPr>
      </w:pPr>
      <w:r w:rsidRPr="0061343A">
        <w:rPr>
          <w:rFonts w:ascii="Book Antiqua" w:hAnsi="Book Antiqua"/>
        </w:rPr>
        <w:lastRenderedPageBreak/>
        <w:t xml:space="preserve">1 </w:t>
      </w:r>
      <w:r w:rsidRPr="0061343A">
        <w:rPr>
          <w:rFonts w:ascii="Book Antiqua" w:hAnsi="Book Antiqua"/>
          <w:b/>
          <w:bCs/>
        </w:rPr>
        <w:t>Huang C</w:t>
      </w:r>
      <w:r w:rsidRPr="0061343A">
        <w:rPr>
          <w:rFonts w:ascii="Book Antiqua" w:hAnsi="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61343A">
        <w:rPr>
          <w:rFonts w:ascii="Book Antiqua" w:hAnsi="Book Antiqua"/>
          <w:i/>
          <w:iCs/>
        </w:rPr>
        <w:t>Lancet</w:t>
      </w:r>
      <w:r w:rsidRPr="0061343A">
        <w:rPr>
          <w:rFonts w:ascii="Book Antiqua" w:hAnsi="Book Antiqua"/>
        </w:rPr>
        <w:t xml:space="preserve"> 2020; </w:t>
      </w:r>
      <w:r w:rsidRPr="0061343A">
        <w:rPr>
          <w:rFonts w:ascii="Book Antiqua" w:hAnsi="Book Antiqua"/>
          <w:b/>
          <w:bCs/>
        </w:rPr>
        <w:t>395</w:t>
      </w:r>
      <w:r w:rsidRPr="0061343A">
        <w:rPr>
          <w:rFonts w:ascii="Book Antiqua" w:hAnsi="Book Antiqua"/>
        </w:rPr>
        <w:t>: 497-506 [PMID: 31986264 DOI: 10.1016/S0140-6736(20)30183-5]</w:t>
      </w:r>
    </w:p>
    <w:p w14:paraId="1B43A284"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2 </w:t>
      </w:r>
      <w:r w:rsidRPr="0061343A">
        <w:rPr>
          <w:rFonts w:ascii="Book Antiqua" w:hAnsi="Book Antiqua"/>
          <w:b/>
          <w:bCs/>
        </w:rPr>
        <w:t>Zhu N</w:t>
      </w:r>
      <w:r w:rsidRPr="0061343A">
        <w:rPr>
          <w:rFonts w:ascii="Book Antiqua" w:hAnsi="Book Antiqua"/>
        </w:rPr>
        <w:t xml:space="preserve">, Zhang D, Wang W, Li X, Yang B, Song J, Zhao X, Huang B, Shi W, Lu R, Niu P, Zhan F, Ma X, Wang D, Xu W, Wu G, Gao GF, Tan W; China Novel Coronavirus Investigating and Research Team. A Novel Coronavirus from Patients with Pneumonia in China, 2019. </w:t>
      </w:r>
      <w:r w:rsidRPr="0061343A">
        <w:rPr>
          <w:rFonts w:ascii="Book Antiqua" w:hAnsi="Book Antiqua"/>
          <w:i/>
          <w:iCs/>
        </w:rPr>
        <w:t>N Engl J Med</w:t>
      </w:r>
      <w:r w:rsidRPr="0061343A">
        <w:rPr>
          <w:rFonts w:ascii="Book Antiqua" w:hAnsi="Book Antiqua"/>
        </w:rPr>
        <w:t xml:space="preserve"> 2020; </w:t>
      </w:r>
      <w:r w:rsidRPr="0061343A">
        <w:rPr>
          <w:rFonts w:ascii="Book Antiqua" w:hAnsi="Book Antiqua"/>
          <w:b/>
          <w:bCs/>
        </w:rPr>
        <w:t>382</w:t>
      </w:r>
      <w:r w:rsidRPr="0061343A">
        <w:rPr>
          <w:rFonts w:ascii="Book Antiqua" w:hAnsi="Book Antiqua"/>
        </w:rPr>
        <w:t>: 727-733 [PMID: 31978945 DOI: 10.1056/NEJMoa2001017]</w:t>
      </w:r>
    </w:p>
    <w:p w14:paraId="0CBE694A"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3 </w:t>
      </w:r>
      <w:r w:rsidRPr="0061343A">
        <w:rPr>
          <w:rFonts w:ascii="Book Antiqua" w:hAnsi="Book Antiqua"/>
          <w:b/>
          <w:bCs/>
        </w:rPr>
        <w:t>Zhou F</w:t>
      </w:r>
      <w:r w:rsidRPr="0061343A">
        <w:rPr>
          <w:rFonts w:ascii="Book Antiqua" w:hAnsi="Book Antiqua"/>
        </w:rPr>
        <w:t xml:space="preserve">, Yu T, Du R, Fan G, Liu Y, Liu Z, Xiang J, Wang Y, Song B, Gu X, Guan L, Wei Y, Li H, Wu X, Xu J, Tu S, Zhang Y, Chen H, Cao B. Clinical course and risk factors for mortality of adult inpatients with COVID-19 in Wuhan, China: a retrospective cohort study. </w:t>
      </w:r>
      <w:r w:rsidRPr="0061343A">
        <w:rPr>
          <w:rFonts w:ascii="Book Antiqua" w:hAnsi="Book Antiqua"/>
          <w:i/>
          <w:iCs/>
        </w:rPr>
        <w:t>Lancet</w:t>
      </w:r>
      <w:r w:rsidRPr="0061343A">
        <w:rPr>
          <w:rFonts w:ascii="Book Antiqua" w:hAnsi="Book Antiqua"/>
        </w:rPr>
        <w:t xml:space="preserve"> 2020; </w:t>
      </w:r>
      <w:r w:rsidRPr="0061343A">
        <w:rPr>
          <w:rFonts w:ascii="Book Antiqua" w:hAnsi="Book Antiqua"/>
          <w:b/>
          <w:bCs/>
        </w:rPr>
        <w:t>395</w:t>
      </w:r>
      <w:r w:rsidRPr="0061343A">
        <w:rPr>
          <w:rFonts w:ascii="Book Antiqua" w:hAnsi="Book Antiqua"/>
        </w:rPr>
        <w:t>: 1054-1062 [PMID: 32171076 DOI: 10.1016/S0140-6736(20)30566-3]</w:t>
      </w:r>
    </w:p>
    <w:p w14:paraId="7FDA035C"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4 </w:t>
      </w:r>
      <w:r w:rsidRPr="0061343A">
        <w:rPr>
          <w:rFonts w:ascii="Book Antiqua" w:hAnsi="Book Antiqua"/>
          <w:b/>
          <w:bCs/>
        </w:rPr>
        <w:t>Lu H</w:t>
      </w:r>
      <w:r w:rsidRPr="0061343A">
        <w:rPr>
          <w:rFonts w:ascii="Book Antiqua" w:hAnsi="Book Antiqua"/>
        </w:rPr>
        <w:t xml:space="preserve">, Stratton CW, Tang YW. Outbreak of pneumonia of unknown etiology in Wuhan, China: The mystery and the miracle. </w:t>
      </w:r>
      <w:r w:rsidRPr="0061343A">
        <w:rPr>
          <w:rFonts w:ascii="Book Antiqua" w:hAnsi="Book Antiqua"/>
          <w:i/>
          <w:iCs/>
        </w:rPr>
        <w:t>J Med Virol</w:t>
      </w:r>
      <w:r w:rsidRPr="0061343A">
        <w:rPr>
          <w:rFonts w:ascii="Book Antiqua" w:hAnsi="Book Antiqua"/>
        </w:rPr>
        <w:t xml:space="preserve"> 2020; </w:t>
      </w:r>
      <w:r w:rsidRPr="0061343A">
        <w:rPr>
          <w:rFonts w:ascii="Book Antiqua" w:hAnsi="Book Antiqua"/>
          <w:b/>
          <w:bCs/>
        </w:rPr>
        <w:t>92</w:t>
      </w:r>
      <w:r w:rsidRPr="0061343A">
        <w:rPr>
          <w:rFonts w:ascii="Book Antiqua" w:hAnsi="Book Antiqua"/>
        </w:rPr>
        <w:t>: 401-402 [PMID: 31950516 DOI: 10.1002/jmv.25678]</w:t>
      </w:r>
    </w:p>
    <w:p w14:paraId="69BFEB90" w14:textId="1269E5AE" w:rsidR="0061343A" w:rsidRPr="0061343A" w:rsidRDefault="0061343A" w:rsidP="0061343A">
      <w:pPr>
        <w:spacing w:line="360" w:lineRule="auto"/>
        <w:jc w:val="both"/>
        <w:rPr>
          <w:rFonts w:ascii="Book Antiqua" w:hAnsi="Book Antiqua"/>
        </w:rPr>
      </w:pPr>
      <w:r w:rsidRPr="0061343A">
        <w:rPr>
          <w:rFonts w:ascii="Book Antiqua" w:hAnsi="Book Antiqua"/>
        </w:rPr>
        <w:t xml:space="preserve">5 </w:t>
      </w:r>
      <w:r w:rsidRPr="0061343A">
        <w:rPr>
          <w:rFonts w:ascii="Book Antiqua" w:hAnsi="Book Antiqua"/>
          <w:b/>
          <w:bCs/>
        </w:rPr>
        <w:t>Coronaviridae Study Group of the International Committee on Taxonomy of Viruses</w:t>
      </w:r>
      <w:r w:rsidRPr="0061343A">
        <w:rPr>
          <w:rFonts w:ascii="Book Antiqua" w:hAnsi="Book Antiqua"/>
        </w:rPr>
        <w:t xml:space="preserve">. The species Severe acute respiratory syndrome-related coronavirus: classifying 2019-nCoV and naming it SARS-CoV-2. </w:t>
      </w:r>
      <w:r w:rsidRPr="0061343A">
        <w:rPr>
          <w:rFonts w:ascii="Book Antiqua" w:hAnsi="Book Antiqua"/>
          <w:i/>
          <w:iCs/>
        </w:rPr>
        <w:t>Nat Microbiol</w:t>
      </w:r>
      <w:r w:rsidRPr="0061343A">
        <w:rPr>
          <w:rFonts w:ascii="Book Antiqua" w:hAnsi="Book Antiqua"/>
        </w:rPr>
        <w:t xml:space="preserve"> 2020; </w:t>
      </w:r>
      <w:r w:rsidRPr="0061343A">
        <w:rPr>
          <w:rFonts w:ascii="Book Antiqua" w:hAnsi="Book Antiqua"/>
          <w:b/>
          <w:bCs/>
        </w:rPr>
        <w:t>5</w:t>
      </w:r>
      <w:r w:rsidRPr="0061343A">
        <w:rPr>
          <w:rFonts w:ascii="Book Antiqua" w:hAnsi="Book Antiqua"/>
        </w:rPr>
        <w:t>: 536-544 [PMID: 32123347 DOI: 10.1038/s41564-020-0695-z]</w:t>
      </w:r>
    </w:p>
    <w:p w14:paraId="02BCD8FF"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6 </w:t>
      </w:r>
      <w:r w:rsidRPr="0061343A">
        <w:rPr>
          <w:rFonts w:ascii="Book Antiqua" w:hAnsi="Book Antiqua"/>
          <w:b/>
          <w:bCs/>
        </w:rPr>
        <w:t>Lai CC</w:t>
      </w:r>
      <w:r w:rsidRPr="0061343A">
        <w:rPr>
          <w:rFonts w:ascii="Book Antiqua" w:hAnsi="Book Antiqua"/>
        </w:rPr>
        <w:t xml:space="preserve">, Shih TP, Ko WC, Tang HJ, Hsueh PR. Severe acute respiratory syndrome coronavirus 2 (SARS-CoV-2) and coronavirus disease-2019 (COVID-19): The epidemic and the challenges. </w:t>
      </w:r>
      <w:r w:rsidRPr="0061343A">
        <w:rPr>
          <w:rFonts w:ascii="Book Antiqua" w:hAnsi="Book Antiqua"/>
          <w:i/>
          <w:iCs/>
        </w:rPr>
        <w:t>Int J Antimicrob Agents</w:t>
      </w:r>
      <w:r w:rsidRPr="0061343A">
        <w:rPr>
          <w:rFonts w:ascii="Book Antiqua" w:hAnsi="Book Antiqua"/>
        </w:rPr>
        <w:t xml:space="preserve"> 2020; </w:t>
      </w:r>
      <w:r w:rsidRPr="0061343A">
        <w:rPr>
          <w:rFonts w:ascii="Book Antiqua" w:hAnsi="Book Antiqua"/>
          <w:b/>
          <w:bCs/>
        </w:rPr>
        <w:t>55</w:t>
      </w:r>
      <w:r w:rsidRPr="0061343A">
        <w:rPr>
          <w:rFonts w:ascii="Book Antiqua" w:hAnsi="Book Antiqua"/>
        </w:rPr>
        <w:t>: 105924 [PMID: 32081636 DOI: 10.1016/j.ijantimicag.2020.105924]</w:t>
      </w:r>
    </w:p>
    <w:p w14:paraId="21DD4E69"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7 </w:t>
      </w:r>
      <w:r w:rsidRPr="0061343A">
        <w:rPr>
          <w:rFonts w:ascii="Book Antiqua" w:hAnsi="Book Antiqua"/>
          <w:b/>
          <w:bCs/>
        </w:rPr>
        <w:t>Sohrabi C</w:t>
      </w:r>
      <w:r w:rsidRPr="0061343A">
        <w:rPr>
          <w:rFonts w:ascii="Book Antiqua" w:hAnsi="Book Antiqua"/>
        </w:rPr>
        <w:t xml:space="preserve">, Alsafi Z, O'Neill N, Khan M, Kerwan A, Al-Jabir A, Iosifidis C, Agha R. World Health Organization declares global emergency: A review of the 2019 novel coronavirus (COVID-19). </w:t>
      </w:r>
      <w:r w:rsidRPr="0061343A">
        <w:rPr>
          <w:rFonts w:ascii="Book Antiqua" w:hAnsi="Book Antiqua"/>
          <w:i/>
          <w:iCs/>
        </w:rPr>
        <w:t>Int J Surg</w:t>
      </w:r>
      <w:r w:rsidRPr="0061343A">
        <w:rPr>
          <w:rFonts w:ascii="Book Antiqua" w:hAnsi="Book Antiqua"/>
        </w:rPr>
        <w:t xml:space="preserve"> 2020; </w:t>
      </w:r>
      <w:r w:rsidRPr="0061343A">
        <w:rPr>
          <w:rFonts w:ascii="Book Antiqua" w:hAnsi="Book Antiqua"/>
          <w:b/>
          <w:bCs/>
        </w:rPr>
        <w:t>76</w:t>
      </w:r>
      <w:r w:rsidRPr="0061343A">
        <w:rPr>
          <w:rFonts w:ascii="Book Antiqua" w:hAnsi="Book Antiqua"/>
        </w:rPr>
        <w:t>: 71-76 [PMID: 32112977 DOI: 10.1016/j.ijsu.2020.02.034]</w:t>
      </w:r>
    </w:p>
    <w:p w14:paraId="4215C639" w14:textId="77777777" w:rsidR="0061343A" w:rsidRPr="0061343A" w:rsidRDefault="0061343A" w:rsidP="0061343A">
      <w:pPr>
        <w:spacing w:line="360" w:lineRule="auto"/>
        <w:jc w:val="both"/>
        <w:rPr>
          <w:rFonts w:ascii="Book Antiqua" w:hAnsi="Book Antiqua"/>
        </w:rPr>
      </w:pPr>
      <w:r w:rsidRPr="0061343A">
        <w:rPr>
          <w:rFonts w:ascii="Book Antiqua" w:hAnsi="Book Antiqua"/>
        </w:rPr>
        <w:lastRenderedPageBreak/>
        <w:t xml:space="preserve">8 </w:t>
      </w:r>
      <w:r w:rsidRPr="0061343A">
        <w:rPr>
          <w:rFonts w:ascii="Book Antiqua" w:hAnsi="Book Antiqua"/>
          <w:b/>
          <w:bCs/>
        </w:rPr>
        <w:t>Phelan AL</w:t>
      </w:r>
      <w:r w:rsidRPr="0061343A">
        <w:rPr>
          <w:rFonts w:ascii="Book Antiqua" w:hAnsi="Book Antiqua"/>
        </w:rPr>
        <w:t xml:space="preserve">, Katz R, Gostin LO. The Novel Coronavirus Originating in Wuhan, China: Challenges for Global Health Governance. </w:t>
      </w:r>
      <w:r w:rsidRPr="0061343A">
        <w:rPr>
          <w:rFonts w:ascii="Book Antiqua" w:hAnsi="Book Antiqua"/>
          <w:i/>
          <w:iCs/>
        </w:rPr>
        <w:t>JAMA</w:t>
      </w:r>
      <w:r w:rsidRPr="0061343A">
        <w:rPr>
          <w:rFonts w:ascii="Book Antiqua" w:hAnsi="Book Antiqua"/>
        </w:rPr>
        <w:t xml:space="preserve"> 2020; </w:t>
      </w:r>
      <w:r w:rsidRPr="0061343A">
        <w:rPr>
          <w:rFonts w:ascii="Book Antiqua" w:hAnsi="Book Antiqua"/>
          <w:b/>
          <w:bCs/>
        </w:rPr>
        <w:t>323</w:t>
      </w:r>
      <w:r w:rsidRPr="0061343A">
        <w:rPr>
          <w:rFonts w:ascii="Book Antiqua" w:hAnsi="Book Antiqua"/>
        </w:rPr>
        <w:t>: 709-710 [PMID: 31999307 DOI: 10.1001/jama.2020.1097]</w:t>
      </w:r>
    </w:p>
    <w:p w14:paraId="58624C67" w14:textId="7BBB4778" w:rsidR="0061343A" w:rsidRPr="0061343A" w:rsidRDefault="0061343A" w:rsidP="0061343A">
      <w:pPr>
        <w:spacing w:line="360" w:lineRule="auto"/>
        <w:jc w:val="both"/>
        <w:rPr>
          <w:rFonts w:ascii="Book Antiqua" w:hAnsi="Book Antiqua"/>
        </w:rPr>
      </w:pPr>
      <w:r w:rsidRPr="0061343A">
        <w:rPr>
          <w:rFonts w:ascii="Book Antiqua" w:hAnsi="Book Antiqua"/>
        </w:rPr>
        <w:t xml:space="preserve">9 </w:t>
      </w:r>
      <w:r w:rsidRPr="0061343A">
        <w:rPr>
          <w:rFonts w:ascii="Book Antiqua" w:hAnsi="Book Antiqua"/>
          <w:b/>
          <w:bCs/>
        </w:rPr>
        <w:t>World Health Organization.</w:t>
      </w:r>
      <w:r w:rsidRPr="0061343A">
        <w:rPr>
          <w:rFonts w:ascii="Book Antiqua" w:hAnsi="Book Antiqua"/>
        </w:rPr>
        <w:t xml:space="preserve"> Geneva: 2020. Weekly operational update on COVID-19. [cited 19 January 2021]. Available from: https://www.who.int/publications/m/item/weekly-operational-update-on-covid-19---19-january-2021</w:t>
      </w:r>
    </w:p>
    <w:p w14:paraId="4E19E123"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10 </w:t>
      </w:r>
      <w:r w:rsidRPr="0061343A">
        <w:rPr>
          <w:rFonts w:ascii="Book Antiqua" w:hAnsi="Book Antiqua"/>
          <w:b/>
          <w:bCs/>
        </w:rPr>
        <w:t>Ashour HM</w:t>
      </w:r>
      <w:r w:rsidRPr="0061343A">
        <w:rPr>
          <w:rFonts w:ascii="Book Antiqua" w:hAnsi="Book Antiqua"/>
        </w:rPr>
        <w:t xml:space="preserve">, Elkhatib WF, Rahman MM, Elshabrawy HA. Insights into the Recent 2019 Novel Coronavirus (SARS-CoV-2) in Light of Past Human Coronavirus Outbreaks. </w:t>
      </w:r>
      <w:r w:rsidRPr="0061343A">
        <w:rPr>
          <w:rFonts w:ascii="Book Antiqua" w:hAnsi="Book Antiqua"/>
          <w:i/>
          <w:iCs/>
        </w:rPr>
        <w:t>Pathogens</w:t>
      </w:r>
      <w:r w:rsidRPr="0061343A">
        <w:rPr>
          <w:rFonts w:ascii="Book Antiqua" w:hAnsi="Book Antiqua"/>
        </w:rPr>
        <w:t xml:space="preserve"> 2020; </w:t>
      </w:r>
      <w:r w:rsidRPr="0061343A">
        <w:rPr>
          <w:rFonts w:ascii="Book Antiqua" w:hAnsi="Book Antiqua"/>
          <w:b/>
          <w:bCs/>
        </w:rPr>
        <w:t>9</w:t>
      </w:r>
      <w:r w:rsidRPr="0061343A">
        <w:rPr>
          <w:rFonts w:ascii="Book Antiqua" w:hAnsi="Book Antiqua"/>
        </w:rPr>
        <w:t xml:space="preserve"> [PMID: 32143502 DOI: 10.3390/pathogens9030186]</w:t>
      </w:r>
    </w:p>
    <w:p w14:paraId="51DECDC3"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11 </w:t>
      </w:r>
      <w:r w:rsidRPr="0061343A">
        <w:rPr>
          <w:rFonts w:ascii="Book Antiqua" w:hAnsi="Book Antiqua"/>
          <w:b/>
          <w:bCs/>
        </w:rPr>
        <w:t>Kabir MT</w:t>
      </w:r>
      <w:r w:rsidRPr="0061343A">
        <w:rPr>
          <w:rFonts w:ascii="Book Antiqua" w:hAnsi="Book Antiqua"/>
        </w:rPr>
        <w:t xml:space="preserve">, Uddin MS, Hossain MF, Abdulhakim JA, Alam MA, Ashraf GM, Bungau SG, Bin-Jumah MN, Abdel-Daim MM, Aleya L. nCOVID-19 Pandemic: From Molecular Pathogenesis to Potential Investigational Therapeutics. </w:t>
      </w:r>
      <w:r w:rsidRPr="0061343A">
        <w:rPr>
          <w:rFonts w:ascii="Book Antiqua" w:hAnsi="Book Antiqua"/>
          <w:i/>
          <w:iCs/>
        </w:rPr>
        <w:t>Front Cell Dev Biol</w:t>
      </w:r>
      <w:r w:rsidRPr="0061343A">
        <w:rPr>
          <w:rFonts w:ascii="Book Antiqua" w:hAnsi="Book Antiqua"/>
        </w:rPr>
        <w:t xml:space="preserve"> 2020; </w:t>
      </w:r>
      <w:r w:rsidRPr="0061343A">
        <w:rPr>
          <w:rFonts w:ascii="Book Antiqua" w:hAnsi="Book Antiqua"/>
          <w:b/>
          <w:bCs/>
        </w:rPr>
        <w:t>8</w:t>
      </w:r>
      <w:r w:rsidRPr="0061343A">
        <w:rPr>
          <w:rFonts w:ascii="Book Antiqua" w:hAnsi="Book Antiqua"/>
        </w:rPr>
        <w:t>: 616 [PMID: 32754599 DOI: 10.3389/fcell.2020.00616]</w:t>
      </w:r>
    </w:p>
    <w:p w14:paraId="6B8887B5"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12 </w:t>
      </w:r>
      <w:r w:rsidRPr="0061343A">
        <w:rPr>
          <w:rFonts w:ascii="Book Antiqua" w:hAnsi="Book Antiqua"/>
          <w:b/>
          <w:bCs/>
        </w:rPr>
        <w:t>Gu J</w:t>
      </w:r>
      <w:r w:rsidRPr="0061343A">
        <w:rPr>
          <w:rFonts w:ascii="Book Antiqua" w:hAnsi="Book Antiqua"/>
        </w:rPr>
        <w:t xml:space="preserve">, Han B, Wang J. COVID-19: Gastrointestinal Manifestations and Potential Fecal-Oral Transmission. </w:t>
      </w:r>
      <w:r w:rsidRPr="0061343A">
        <w:rPr>
          <w:rFonts w:ascii="Book Antiqua" w:hAnsi="Book Antiqua"/>
          <w:i/>
          <w:iCs/>
        </w:rPr>
        <w:t>Gastroenterology</w:t>
      </w:r>
      <w:r w:rsidRPr="0061343A">
        <w:rPr>
          <w:rFonts w:ascii="Book Antiqua" w:hAnsi="Book Antiqua"/>
        </w:rPr>
        <w:t xml:space="preserve"> 2020; </w:t>
      </w:r>
      <w:r w:rsidRPr="0061343A">
        <w:rPr>
          <w:rFonts w:ascii="Book Antiqua" w:hAnsi="Book Antiqua"/>
          <w:b/>
          <w:bCs/>
        </w:rPr>
        <w:t>158</w:t>
      </w:r>
      <w:r w:rsidRPr="0061343A">
        <w:rPr>
          <w:rFonts w:ascii="Book Antiqua" w:hAnsi="Book Antiqua"/>
        </w:rPr>
        <w:t>: 1518-1519 [PMID: 32142785 DOI: 10.1053/j.gastro.2020.02.054]</w:t>
      </w:r>
    </w:p>
    <w:p w14:paraId="6FCB0ABC"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13 </w:t>
      </w:r>
      <w:r w:rsidRPr="0061343A">
        <w:rPr>
          <w:rFonts w:ascii="Book Antiqua" w:hAnsi="Book Antiqua"/>
          <w:b/>
          <w:bCs/>
        </w:rPr>
        <w:t>Villapol S</w:t>
      </w:r>
      <w:r w:rsidRPr="0061343A">
        <w:rPr>
          <w:rFonts w:ascii="Book Antiqua" w:hAnsi="Book Antiqua"/>
        </w:rPr>
        <w:t xml:space="preserve">. Gastrointestinal symptoms associated with COVID-19: impact on the gut microbiome. </w:t>
      </w:r>
      <w:r w:rsidRPr="0061343A">
        <w:rPr>
          <w:rFonts w:ascii="Book Antiqua" w:hAnsi="Book Antiqua"/>
          <w:i/>
          <w:iCs/>
        </w:rPr>
        <w:t>Transl Res</w:t>
      </w:r>
      <w:r w:rsidRPr="0061343A">
        <w:rPr>
          <w:rFonts w:ascii="Book Antiqua" w:hAnsi="Book Antiqua"/>
        </w:rPr>
        <w:t xml:space="preserve"> 2020; </w:t>
      </w:r>
      <w:r w:rsidRPr="0061343A">
        <w:rPr>
          <w:rFonts w:ascii="Book Antiqua" w:hAnsi="Book Antiqua"/>
          <w:b/>
          <w:bCs/>
        </w:rPr>
        <w:t>226</w:t>
      </w:r>
      <w:r w:rsidRPr="0061343A">
        <w:rPr>
          <w:rFonts w:ascii="Book Antiqua" w:hAnsi="Book Antiqua"/>
        </w:rPr>
        <w:t>: 57-69 [PMID: 32827705 DOI: 10.1016/j.trsl.2020.08.004]</w:t>
      </w:r>
    </w:p>
    <w:p w14:paraId="5B67C25C" w14:textId="77777777" w:rsidR="0061343A" w:rsidRPr="0061343A" w:rsidRDefault="0061343A" w:rsidP="0061343A">
      <w:pPr>
        <w:spacing w:line="360" w:lineRule="auto"/>
        <w:jc w:val="both"/>
        <w:rPr>
          <w:rFonts w:ascii="Book Antiqua" w:hAnsi="Book Antiqua"/>
          <w:lang w:val="pt-BR"/>
        </w:rPr>
      </w:pPr>
      <w:r w:rsidRPr="0061343A">
        <w:rPr>
          <w:rFonts w:ascii="Book Antiqua" w:hAnsi="Book Antiqua"/>
        </w:rPr>
        <w:t xml:space="preserve">14 </w:t>
      </w:r>
      <w:r w:rsidRPr="0061343A">
        <w:rPr>
          <w:rFonts w:ascii="Book Antiqua" w:hAnsi="Book Antiqua"/>
          <w:b/>
          <w:bCs/>
        </w:rPr>
        <w:t>Wong SH</w:t>
      </w:r>
      <w:r w:rsidRPr="0061343A">
        <w:rPr>
          <w:rFonts w:ascii="Book Antiqua" w:hAnsi="Book Antiqua"/>
        </w:rPr>
        <w:t xml:space="preserve">, Lui RN, Sung JJ. Covid-19 and the digestive system. </w:t>
      </w:r>
      <w:r w:rsidRPr="0061343A">
        <w:rPr>
          <w:rFonts w:ascii="Book Antiqua" w:hAnsi="Book Antiqua"/>
          <w:i/>
          <w:iCs/>
          <w:lang w:val="pt-BR"/>
        </w:rPr>
        <w:t>J Gastroenterol Hepatol</w:t>
      </w:r>
      <w:r w:rsidRPr="0061343A">
        <w:rPr>
          <w:rFonts w:ascii="Book Antiqua" w:hAnsi="Book Antiqua"/>
          <w:lang w:val="pt-BR"/>
        </w:rPr>
        <w:t xml:space="preserve"> 2020; </w:t>
      </w:r>
      <w:r w:rsidRPr="0061343A">
        <w:rPr>
          <w:rFonts w:ascii="Book Antiqua" w:hAnsi="Book Antiqua"/>
          <w:b/>
          <w:bCs/>
          <w:lang w:val="pt-BR"/>
        </w:rPr>
        <w:t>35</w:t>
      </w:r>
      <w:r w:rsidRPr="0061343A">
        <w:rPr>
          <w:rFonts w:ascii="Book Antiqua" w:hAnsi="Book Antiqua"/>
          <w:lang w:val="pt-BR"/>
        </w:rPr>
        <w:t>: 744-748 [PMID: 32215956 DOI: 10.1111/jgh.15047]</w:t>
      </w:r>
    </w:p>
    <w:p w14:paraId="36982B33"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15 </w:t>
      </w:r>
      <w:r w:rsidRPr="0061343A">
        <w:rPr>
          <w:rFonts w:ascii="Book Antiqua" w:hAnsi="Book Antiqua"/>
          <w:b/>
          <w:bCs/>
        </w:rPr>
        <w:t>Lai CC</w:t>
      </w:r>
      <w:r w:rsidRPr="0061343A">
        <w:rPr>
          <w:rFonts w:ascii="Book Antiqua" w:hAnsi="Book Antiqua"/>
        </w:rPr>
        <w:t xml:space="preserve">, Ko WC, Lee PI, Jean SS, Hsueh PR. Extra-respiratory manifestations of COVID-19. </w:t>
      </w:r>
      <w:r w:rsidRPr="0061343A">
        <w:rPr>
          <w:rFonts w:ascii="Book Antiqua" w:hAnsi="Book Antiqua"/>
          <w:i/>
          <w:iCs/>
        </w:rPr>
        <w:t>Int J Antimicrob Agents</w:t>
      </w:r>
      <w:r w:rsidRPr="0061343A">
        <w:rPr>
          <w:rFonts w:ascii="Book Antiqua" w:hAnsi="Book Antiqua"/>
        </w:rPr>
        <w:t xml:space="preserve"> 2020; </w:t>
      </w:r>
      <w:r w:rsidRPr="0061343A">
        <w:rPr>
          <w:rFonts w:ascii="Book Antiqua" w:hAnsi="Book Antiqua"/>
          <w:b/>
          <w:bCs/>
        </w:rPr>
        <w:t>56</w:t>
      </w:r>
      <w:r w:rsidRPr="0061343A">
        <w:rPr>
          <w:rFonts w:ascii="Book Antiqua" w:hAnsi="Book Antiqua"/>
        </w:rPr>
        <w:t>: 106024 [PMID: 32450197 DOI: 10.1016/j.ijantimicag.2020.106024]</w:t>
      </w:r>
    </w:p>
    <w:p w14:paraId="06BE0CF6"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16 </w:t>
      </w:r>
      <w:r w:rsidRPr="0061343A">
        <w:rPr>
          <w:rFonts w:ascii="Book Antiqua" w:hAnsi="Book Antiqua"/>
          <w:b/>
          <w:bCs/>
        </w:rPr>
        <w:t>Stopsack KH</w:t>
      </w:r>
      <w:r w:rsidRPr="0061343A">
        <w:rPr>
          <w:rFonts w:ascii="Book Antiqua" w:hAnsi="Book Antiqua"/>
        </w:rPr>
        <w:t xml:space="preserve">, Mucci LA, Antonarakis ES, Nelson PS, Kantoff PW. </w:t>
      </w:r>
      <w:r w:rsidRPr="0061343A">
        <w:rPr>
          <w:rFonts w:ascii="Book Antiqua" w:hAnsi="Book Antiqua"/>
          <w:i/>
          <w:iCs/>
        </w:rPr>
        <w:t>TMPRSS2</w:t>
      </w:r>
      <w:r w:rsidRPr="0061343A">
        <w:rPr>
          <w:rFonts w:ascii="Book Antiqua" w:hAnsi="Book Antiqua"/>
        </w:rPr>
        <w:t xml:space="preserve"> and COVID-19: Serendipity or Opportunity for Intervention? </w:t>
      </w:r>
      <w:r w:rsidRPr="0061343A">
        <w:rPr>
          <w:rFonts w:ascii="Book Antiqua" w:hAnsi="Book Antiqua"/>
          <w:i/>
          <w:iCs/>
        </w:rPr>
        <w:t>Cancer Discov</w:t>
      </w:r>
      <w:r w:rsidRPr="0061343A">
        <w:rPr>
          <w:rFonts w:ascii="Book Antiqua" w:hAnsi="Book Antiqua"/>
        </w:rPr>
        <w:t xml:space="preserve"> 2020; </w:t>
      </w:r>
      <w:r w:rsidRPr="0061343A">
        <w:rPr>
          <w:rFonts w:ascii="Book Antiqua" w:hAnsi="Book Antiqua"/>
          <w:b/>
          <w:bCs/>
        </w:rPr>
        <w:t>10</w:t>
      </w:r>
      <w:r w:rsidRPr="0061343A">
        <w:rPr>
          <w:rFonts w:ascii="Book Antiqua" w:hAnsi="Book Antiqua"/>
        </w:rPr>
        <w:t>: 779-782 [PMID: 32276929 DOI: 10.1158/2159-8290.CD-20-0451]</w:t>
      </w:r>
    </w:p>
    <w:p w14:paraId="4403ED25"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17 </w:t>
      </w:r>
      <w:r w:rsidRPr="0061343A">
        <w:rPr>
          <w:rFonts w:ascii="Book Antiqua" w:hAnsi="Book Antiqua"/>
          <w:b/>
          <w:bCs/>
        </w:rPr>
        <w:t>Chen N</w:t>
      </w:r>
      <w:r w:rsidRPr="0061343A">
        <w:rPr>
          <w:rFonts w:ascii="Book Antiqua" w:hAnsi="Book Antiqua"/>
        </w:rPr>
        <w:t xml:space="preserve">, Zhou M, Dong X, Qu J, Gong F, Han Y, Qiu Y, Wang J, Liu Y, Wei Y, Xia J, Yu T, Zhang X, Zhang L. Epidemiological and clinical characteristics of 99 cases of 2019 </w:t>
      </w:r>
      <w:r w:rsidRPr="0061343A">
        <w:rPr>
          <w:rFonts w:ascii="Book Antiqua" w:hAnsi="Book Antiqua"/>
        </w:rPr>
        <w:lastRenderedPageBreak/>
        <w:t xml:space="preserve">novel coronavirus pneumonia in Wuhan, China: a descriptive study. </w:t>
      </w:r>
      <w:r w:rsidRPr="0061343A">
        <w:rPr>
          <w:rFonts w:ascii="Book Antiqua" w:hAnsi="Book Antiqua"/>
          <w:i/>
          <w:iCs/>
        </w:rPr>
        <w:t>Lancet</w:t>
      </w:r>
      <w:r w:rsidRPr="0061343A">
        <w:rPr>
          <w:rFonts w:ascii="Book Antiqua" w:hAnsi="Book Antiqua"/>
        </w:rPr>
        <w:t xml:space="preserve"> 2020; </w:t>
      </w:r>
      <w:r w:rsidRPr="0061343A">
        <w:rPr>
          <w:rFonts w:ascii="Book Antiqua" w:hAnsi="Book Antiqua"/>
          <w:b/>
          <w:bCs/>
        </w:rPr>
        <w:t>395</w:t>
      </w:r>
      <w:r w:rsidRPr="0061343A">
        <w:rPr>
          <w:rFonts w:ascii="Book Antiqua" w:hAnsi="Book Antiqua"/>
        </w:rPr>
        <w:t>: 507-513 [PMID: 32007143 DOI: 10.1016/S0140-6736(20)30211-7]</w:t>
      </w:r>
    </w:p>
    <w:p w14:paraId="65AD6B9F"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18 </w:t>
      </w:r>
      <w:r w:rsidRPr="0061343A">
        <w:rPr>
          <w:rFonts w:ascii="Book Antiqua" w:hAnsi="Book Antiqua"/>
          <w:b/>
          <w:bCs/>
        </w:rPr>
        <w:t>Wang D</w:t>
      </w:r>
      <w:r w:rsidRPr="0061343A">
        <w:rPr>
          <w:rFonts w:ascii="Book Antiqua" w:hAnsi="Book Antiqua"/>
        </w:rPr>
        <w:t xml:space="preserve">, Hu B, Hu C, Zhu F, Liu X, Zhang J, Wang B, Xiang H, Cheng Z, Xiong Y, Zhao Y, Li Y, Wang X, Peng Z. Clinical Characteristics of 138 Hospitalized Patients With 2019 Novel Coronavirus-Infected Pneumonia in Wuhan, China. </w:t>
      </w:r>
      <w:r w:rsidRPr="0061343A">
        <w:rPr>
          <w:rFonts w:ascii="Book Antiqua" w:hAnsi="Book Antiqua"/>
          <w:i/>
          <w:iCs/>
        </w:rPr>
        <w:t>JAMA</w:t>
      </w:r>
      <w:r w:rsidRPr="0061343A">
        <w:rPr>
          <w:rFonts w:ascii="Book Antiqua" w:hAnsi="Book Antiqua"/>
        </w:rPr>
        <w:t xml:space="preserve"> 2020; </w:t>
      </w:r>
      <w:r w:rsidRPr="0061343A">
        <w:rPr>
          <w:rFonts w:ascii="Book Antiqua" w:hAnsi="Book Antiqua"/>
          <w:b/>
          <w:bCs/>
        </w:rPr>
        <w:t>323</w:t>
      </w:r>
      <w:r w:rsidRPr="0061343A">
        <w:rPr>
          <w:rFonts w:ascii="Book Antiqua" w:hAnsi="Book Antiqua"/>
        </w:rPr>
        <w:t>: 1061-1069 [PMID: 32031570 DOI: 10.1001/jama.2020.1585]</w:t>
      </w:r>
    </w:p>
    <w:p w14:paraId="4906A208"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19 </w:t>
      </w:r>
      <w:r w:rsidRPr="0061343A">
        <w:rPr>
          <w:rFonts w:ascii="Book Antiqua" w:hAnsi="Book Antiqua"/>
          <w:b/>
          <w:bCs/>
        </w:rPr>
        <w:t>Zhang G</w:t>
      </w:r>
      <w:r w:rsidRPr="0061343A">
        <w:rPr>
          <w:rFonts w:ascii="Book Antiqua" w:hAnsi="Book Antiqua"/>
        </w:rPr>
        <w:t xml:space="preserve">, Zhang J, Wang B, Zhu X, Wang Q, Qiu S. Analysis of clinical characteristics and laboratory findings of 95 cases of 2019 novel coronavirus pneumonia in Wuhan, China: a retrospective analysis. </w:t>
      </w:r>
      <w:r w:rsidRPr="0061343A">
        <w:rPr>
          <w:rFonts w:ascii="Book Antiqua" w:hAnsi="Book Antiqua"/>
          <w:i/>
          <w:iCs/>
        </w:rPr>
        <w:t>Respir Res</w:t>
      </w:r>
      <w:r w:rsidRPr="0061343A">
        <w:rPr>
          <w:rFonts w:ascii="Book Antiqua" w:hAnsi="Book Antiqua"/>
        </w:rPr>
        <w:t xml:space="preserve"> 2020; </w:t>
      </w:r>
      <w:r w:rsidRPr="0061343A">
        <w:rPr>
          <w:rFonts w:ascii="Book Antiqua" w:hAnsi="Book Antiqua"/>
          <w:b/>
          <w:bCs/>
        </w:rPr>
        <w:t>21</w:t>
      </w:r>
      <w:r w:rsidRPr="0061343A">
        <w:rPr>
          <w:rFonts w:ascii="Book Antiqua" w:hAnsi="Book Antiqua"/>
        </w:rPr>
        <w:t>: 74 [PMID: 32216803 DOI: 10.1186/s12931-020-01338-8]</w:t>
      </w:r>
    </w:p>
    <w:p w14:paraId="1E82DCA2"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20 </w:t>
      </w:r>
      <w:r w:rsidRPr="0061343A">
        <w:rPr>
          <w:rFonts w:ascii="Book Antiqua" w:hAnsi="Book Antiqua"/>
          <w:b/>
          <w:bCs/>
        </w:rPr>
        <w:t>Yan Y</w:t>
      </w:r>
      <w:r w:rsidRPr="0061343A">
        <w:rPr>
          <w:rFonts w:ascii="Book Antiqua" w:hAnsi="Book Antiqua"/>
        </w:rPr>
        <w:t xml:space="preserve">, Shin WI, Pang YX, Meng Y, Lai J, You C, Zhao H, Lester E, Wu T, Pang CH. The First 75 Days of Novel Coronavirus (SARS-CoV-2) Outbreak: Recent Advances, Prevention, and Treatment. </w:t>
      </w:r>
      <w:r w:rsidRPr="0061343A">
        <w:rPr>
          <w:rFonts w:ascii="Book Antiqua" w:hAnsi="Book Antiqua"/>
          <w:i/>
          <w:iCs/>
        </w:rPr>
        <w:t>Int J Environ Res Public Health</w:t>
      </w:r>
      <w:r w:rsidRPr="0061343A">
        <w:rPr>
          <w:rFonts w:ascii="Book Antiqua" w:hAnsi="Book Antiqua"/>
        </w:rPr>
        <w:t xml:space="preserve"> 2020; </w:t>
      </w:r>
      <w:r w:rsidRPr="0061343A">
        <w:rPr>
          <w:rFonts w:ascii="Book Antiqua" w:hAnsi="Book Antiqua"/>
          <w:b/>
          <w:bCs/>
        </w:rPr>
        <w:t>17</w:t>
      </w:r>
      <w:r w:rsidRPr="0061343A">
        <w:rPr>
          <w:rFonts w:ascii="Book Antiqua" w:hAnsi="Book Antiqua"/>
        </w:rPr>
        <w:t xml:space="preserve"> [PMID: 32235575 DOI: 10.3390/ijerph17072323]</w:t>
      </w:r>
    </w:p>
    <w:p w14:paraId="1D56F085" w14:textId="77777777" w:rsidR="0061343A" w:rsidRPr="0061343A" w:rsidRDefault="0061343A" w:rsidP="0061343A">
      <w:pPr>
        <w:spacing w:line="360" w:lineRule="auto"/>
        <w:jc w:val="both"/>
        <w:rPr>
          <w:rFonts w:ascii="Book Antiqua" w:hAnsi="Book Antiqua"/>
          <w:lang w:val="pt-BR"/>
        </w:rPr>
      </w:pPr>
      <w:r w:rsidRPr="0061343A">
        <w:rPr>
          <w:rFonts w:ascii="Book Antiqua" w:hAnsi="Book Antiqua"/>
        </w:rPr>
        <w:t xml:space="preserve">21 </w:t>
      </w:r>
      <w:r w:rsidRPr="0061343A">
        <w:rPr>
          <w:rFonts w:ascii="Book Antiqua" w:hAnsi="Book Antiqua"/>
          <w:b/>
          <w:bCs/>
        </w:rPr>
        <w:t>Tahamtan A</w:t>
      </w:r>
      <w:r w:rsidRPr="0061343A">
        <w:rPr>
          <w:rFonts w:ascii="Book Antiqua" w:hAnsi="Book Antiqua"/>
        </w:rPr>
        <w:t xml:space="preserve">, Ardebili A. Real-time RT-PCR in COVID-19 detection: issues affecting the results. </w:t>
      </w:r>
      <w:r w:rsidRPr="0061343A">
        <w:rPr>
          <w:rFonts w:ascii="Book Antiqua" w:hAnsi="Book Antiqua"/>
          <w:i/>
          <w:iCs/>
          <w:lang w:val="pt-BR"/>
        </w:rPr>
        <w:t>Expert Rev Mol Diagn</w:t>
      </w:r>
      <w:r w:rsidRPr="0061343A">
        <w:rPr>
          <w:rFonts w:ascii="Book Antiqua" w:hAnsi="Book Antiqua"/>
          <w:lang w:val="pt-BR"/>
        </w:rPr>
        <w:t xml:space="preserve"> 2020; </w:t>
      </w:r>
      <w:r w:rsidRPr="0061343A">
        <w:rPr>
          <w:rFonts w:ascii="Book Antiqua" w:hAnsi="Book Antiqua"/>
          <w:b/>
          <w:bCs/>
          <w:lang w:val="pt-BR"/>
        </w:rPr>
        <w:t>20</w:t>
      </w:r>
      <w:r w:rsidRPr="0061343A">
        <w:rPr>
          <w:rFonts w:ascii="Book Antiqua" w:hAnsi="Book Antiqua"/>
          <w:lang w:val="pt-BR"/>
        </w:rPr>
        <w:t>: 453-454 [PMID: 32297805 DOI: 10.1080/14737159.2020.1757437]</w:t>
      </w:r>
    </w:p>
    <w:p w14:paraId="2B55E49A" w14:textId="77777777" w:rsidR="0061343A" w:rsidRPr="0061343A" w:rsidRDefault="0061343A" w:rsidP="0061343A">
      <w:pPr>
        <w:spacing w:line="360" w:lineRule="auto"/>
        <w:jc w:val="both"/>
        <w:rPr>
          <w:rFonts w:ascii="Book Antiqua" w:hAnsi="Book Antiqua"/>
        </w:rPr>
      </w:pPr>
      <w:r w:rsidRPr="0061343A">
        <w:rPr>
          <w:rFonts w:ascii="Book Antiqua" w:hAnsi="Book Antiqua"/>
          <w:lang w:val="pt-BR"/>
        </w:rPr>
        <w:t xml:space="preserve">22 </w:t>
      </w:r>
      <w:r w:rsidRPr="0061343A">
        <w:rPr>
          <w:rFonts w:ascii="Book Antiqua" w:hAnsi="Book Antiqua"/>
          <w:b/>
          <w:bCs/>
          <w:lang w:val="pt-BR"/>
        </w:rPr>
        <w:t>Carvalho ARVS</w:t>
      </w:r>
      <w:r w:rsidRPr="0061343A">
        <w:rPr>
          <w:rFonts w:ascii="Book Antiqua" w:hAnsi="Book Antiqua"/>
          <w:lang w:val="pt-BR"/>
        </w:rPr>
        <w:t xml:space="preserve">, Cezarotti Filho ML, Azevedo PCP, Silveira Filho RN, Barbosa FT, Rocha TJM, Sousa-Rodrigues CF, Ramos FWDS. </w:t>
      </w:r>
      <w:r w:rsidRPr="0061343A">
        <w:rPr>
          <w:rFonts w:ascii="Book Antiqua" w:hAnsi="Book Antiqua"/>
        </w:rPr>
        <w:t xml:space="preserve">Epidemiology, diagnosis, treatment, and future perspectives concerning SARS-COV-2: a review article. </w:t>
      </w:r>
      <w:r w:rsidRPr="0061343A">
        <w:rPr>
          <w:rFonts w:ascii="Book Antiqua" w:hAnsi="Book Antiqua"/>
          <w:i/>
          <w:iCs/>
        </w:rPr>
        <w:t>Rev Assoc Med Bras (1992)</w:t>
      </w:r>
      <w:r w:rsidRPr="0061343A">
        <w:rPr>
          <w:rFonts w:ascii="Book Antiqua" w:hAnsi="Book Antiqua"/>
        </w:rPr>
        <w:t xml:space="preserve"> 2020; </w:t>
      </w:r>
      <w:r w:rsidRPr="0061343A">
        <w:rPr>
          <w:rFonts w:ascii="Book Antiqua" w:hAnsi="Book Antiqua"/>
          <w:b/>
          <w:bCs/>
        </w:rPr>
        <w:t>66</w:t>
      </w:r>
      <w:r w:rsidRPr="0061343A">
        <w:rPr>
          <w:rFonts w:ascii="Book Antiqua" w:hAnsi="Book Antiqua"/>
        </w:rPr>
        <w:t>: 370-374 [PMID: 32520160 DOI: 10.1590/1806-9282.66.3.370]</w:t>
      </w:r>
    </w:p>
    <w:p w14:paraId="192FA9F6"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23 </w:t>
      </w:r>
      <w:r w:rsidRPr="0061343A">
        <w:rPr>
          <w:rFonts w:ascii="Book Antiqua" w:hAnsi="Book Antiqua"/>
          <w:b/>
          <w:bCs/>
        </w:rPr>
        <w:t>Aljondi R</w:t>
      </w:r>
      <w:r w:rsidRPr="0061343A">
        <w:rPr>
          <w:rFonts w:ascii="Book Antiqua" w:hAnsi="Book Antiqua"/>
        </w:rPr>
        <w:t xml:space="preserve">, Alghamdi S. Diagnostic Value of Imaging Modalities for COVID-19: Scoping Review. </w:t>
      </w:r>
      <w:r w:rsidRPr="0061343A">
        <w:rPr>
          <w:rFonts w:ascii="Book Antiqua" w:hAnsi="Book Antiqua"/>
          <w:i/>
          <w:iCs/>
        </w:rPr>
        <w:t>J Med Internet Res</w:t>
      </w:r>
      <w:r w:rsidRPr="0061343A">
        <w:rPr>
          <w:rFonts w:ascii="Book Antiqua" w:hAnsi="Book Antiqua"/>
        </w:rPr>
        <w:t xml:space="preserve"> 2020; </w:t>
      </w:r>
      <w:r w:rsidRPr="0061343A">
        <w:rPr>
          <w:rFonts w:ascii="Book Antiqua" w:hAnsi="Book Antiqua"/>
          <w:b/>
          <w:bCs/>
        </w:rPr>
        <w:t>22</w:t>
      </w:r>
      <w:r w:rsidRPr="0061343A">
        <w:rPr>
          <w:rFonts w:ascii="Book Antiqua" w:hAnsi="Book Antiqua"/>
        </w:rPr>
        <w:t>: e19673 [PMID: 32716893 DOI: 10.2196/19673]</w:t>
      </w:r>
    </w:p>
    <w:p w14:paraId="5497F6D1"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24 </w:t>
      </w:r>
      <w:r w:rsidRPr="0061343A">
        <w:rPr>
          <w:rFonts w:ascii="Book Antiqua" w:hAnsi="Book Antiqua"/>
          <w:b/>
          <w:bCs/>
        </w:rPr>
        <w:t>Güneyli S</w:t>
      </w:r>
      <w:r w:rsidRPr="0061343A">
        <w:rPr>
          <w:rFonts w:ascii="Book Antiqua" w:hAnsi="Book Antiqua"/>
        </w:rPr>
        <w:t xml:space="preserve">, Atçeken Z, Doğan H, Altınmakas E, Atasoy KÇ. Radiological approach to COVID-19 pneumonia with an emphasis on chest CT. </w:t>
      </w:r>
      <w:r w:rsidRPr="0061343A">
        <w:rPr>
          <w:rFonts w:ascii="Book Antiqua" w:hAnsi="Book Antiqua"/>
          <w:i/>
          <w:iCs/>
        </w:rPr>
        <w:t>Diagn Interv Radiol</w:t>
      </w:r>
      <w:r w:rsidRPr="0061343A">
        <w:rPr>
          <w:rFonts w:ascii="Book Antiqua" w:hAnsi="Book Antiqua"/>
        </w:rPr>
        <w:t xml:space="preserve"> 2020; </w:t>
      </w:r>
      <w:r w:rsidRPr="0061343A">
        <w:rPr>
          <w:rFonts w:ascii="Book Antiqua" w:hAnsi="Book Antiqua"/>
          <w:b/>
          <w:bCs/>
        </w:rPr>
        <w:t>26</w:t>
      </w:r>
      <w:r w:rsidRPr="0061343A">
        <w:rPr>
          <w:rFonts w:ascii="Book Antiqua" w:hAnsi="Book Antiqua"/>
        </w:rPr>
        <w:t>: 323-332 [PMID: 32352917 DOI: 10.5152/dir.2020.20260]</w:t>
      </w:r>
    </w:p>
    <w:p w14:paraId="64E48F75" w14:textId="77777777" w:rsidR="0061343A" w:rsidRPr="0061343A" w:rsidRDefault="0061343A" w:rsidP="0061343A">
      <w:pPr>
        <w:spacing w:line="360" w:lineRule="auto"/>
        <w:jc w:val="both"/>
        <w:rPr>
          <w:rFonts w:ascii="Book Antiqua" w:hAnsi="Book Antiqua"/>
        </w:rPr>
      </w:pPr>
      <w:r w:rsidRPr="0061343A">
        <w:rPr>
          <w:rFonts w:ascii="Book Antiqua" w:hAnsi="Book Antiqua"/>
        </w:rPr>
        <w:lastRenderedPageBreak/>
        <w:t xml:space="preserve">25 </w:t>
      </w:r>
      <w:r w:rsidRPr="0061343A">
        <w:rPr>
          <w:rFonts w:ascii="Book Antiqua" w:hAnsi="Book Antiqua"/>
          <w:b/>
          <w:bCs/>
        </w:rPr>
        <w:t>Meng X</w:t>
      </w:r>
      <w:r w:rsidRPr="0061343A">
        <w:rPr>
          <w:rFonts w:ascii="Book Antiqua" w:hAnsi="Book Antiqua"/>
        </w:rPr>
        <w:t xml:space="preserve">, Liu Y. Chest Imaging Tests versus RT-PCR Testing for COVID-19 Pneumonia: There Is No Best, Only a Better Fit. </w:t>
      </w:r>
      <w:r w:rsidRPr="0061343A">
        <w:rPr>
          <w:rFonts w:ascii="Book Antiqua" w:hAnsi="Book Antiqua"/>
          <w:i/>
          <w:iCs/>
        </w:rPr>
        <w:t>Radiology</w:t>
      </w:r>
      <w:r w:rsidRPr="0061343A">
        <w:rPr>
          <w:rFonts w:ascii="Book Antiqua" w:hAnsi="Book Antiqua"/>
        </w:rPr>
        <w:t xml:space="preserve"> 2020; </w:t>
      </w:r>
      <w:r w:rsidRPr="0061343A">
        <w:rPr>
          <w:rFonts w:ascii="Book Antiqua" w:hAnsi="Book Antiqua"/>
          <w:b/>
          <w:bCs/>
        </w:rPr>
        <w:t>297</w:t>
      </w:r>
      <w:r w:rsidRPr="0061343A">
        <w:rPr>
          <w:rFonts w:ascii="Book Antiqua" w:hAnsi="Book Antiqua"/>
        </w:rPr>
        <w:t>: E345 [PMID: 33079001 DOI: 10.1148/radiol.2020203792]</w:t>
      </w:r>
    </w:p>
    <w:p w14:paraId="2F606C0C"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26 </w:t>
      </w:r>
      <w:r w:rsidRPr="0061343A">
        <w:rPr>
          <w:rFonts w:ascii="Book Antiqua" w:hAnsi="Book Antiqua"/>
          <w:b/>
          <w:bCs/>
        </w:rPr>
        <w:t>Akl EA</w:t>
      </w:r>
      <w:r w:rsidRPr="0061343A">
        <w:rPr>
          <w:rFonts w:ascii="Book Antiqua" w:hAnsi="Book Antiqua"/>
        </w:rPr>
        <w:t xml:space="preserve">, Blažić I, Yaacoub S, Frija G, Chou R, Appiah JA, Fatehi M, Flor N, Hitti E, Jafri H, Jin ZY, Kauczor HU, Kawooya M, Kazerooni EA, Ko JP, Mahfouz R, Muglia V, Nyabanda R, Sanchez M, Shete PB, Ulla M, Zheng C, van Deventer E, Perez MDR. Use of Chest Imaging in the Diagnosis and Management of COVID-19: A WHO Rapid Advice Guide. </w:t>
      </w:r>
      <w:r w:rsidRPr="0061343A">
        <w:rPr>
          <w:rFonts w:ascii="Book Antiqua" w:hAnsi="Book Antiqua"/>
          <w:i/>
          <w:iCs/>
        </w:rPr>
        <w:t>Radiology</w:t>
      </w:r>
      <w:r w:rsidRPr="0061343A">
        <w:rPr>
          <w:rFonts w:ascii="Book Antiqua" w:hAnsi="Book Antiqua"/>
        </w:rPr>
        <w:t xml:space="preserve"> 2021; </w:t>
      </w:r>
      <w:r w:rsidRPr="0061343A">
        <w:rPr>
          <w:rFonts w:ascii="Book Antiqua" w:hAnsi="Book Antiqua"/>
          <w:b/>
          <w:bCs/>
        </w:rPr>
        <w:t>298</w:t>
      </w:r>
      <w:r w:rsidRPr="0061343A">
        <w:rPr>
          <w:rFonts w:ascii="Book Antiqua" w:hAnsi="Book Antiqua"/>
        </w:rPr>
        <w:t>: E63-E69 [PMID: 32729811 DOI: 10.1148/radiol.2020203173]</w:t>
      </w:r>
    </w:p>
    <w:p w14:paraId="211DDB75" w14:textId="77777777" w:rsidR="0061343A" w:rsidRPr="0061343A" w:rsidRDefault="0061343A" w:rsidP="0061343A">
      <w:pPr>
        <w:spacing w:line="360" w:lineRule="auto"/>
        <w:jc w:val="both"/>
        <w:rPr>
          <w:rFonts w:ascii="Book Antiqua" w:hAnsi="Book Antiqua"/>
          <w:lang w:val="pt-BR"/>
        </w:rPr>
      </w:pPr>
      <w:r w:rsidRPr="0061343A">
        <w:rPr>
          <w:rFonts w:ascii="Book Antiqua" w:hAnsi="Book Antiqua"/>
        </w:rPr>
        <w:t xml:space="preserve">27 </w:t>
      </w:r>
      <w:r w:rsidRPr="0061343A">
        <w:rPr>
          <w:rFonts w:ascii="Book Antiqua" w:hAnsi="Book Antiqua"/>
          <w:b/>
          <w:bCs/>
        </w:rPr>
        <w:t>Xie X</w:t>
      </w:r>
      <w:r w:rsidRPr="0061343A">
        <w:rPr>
          <w:rFonts w:ascii="Book Antiqua" w:hAnsi="Book Antiqua"/>
        </w:rPr>
        <w:t xml:space="preserve">, Zhong Z, Zhao W, Zheng C, Wang F, Liu J. Chest CT for Typical Coronavirus Disease 2019 (COVID-19) Pneumonia: Relationship to Negative RT-PCR Testing. </w:t>
      </w:r>
      <w:r w:rsidRPr="0061343A">
        <w:rPr>
          <w:rFonts w:ascii="Book Antiqua" w:hAnsi="Book Antiqua"/>
          <w:i/>
          <w:iCs/>
          <w:lang w:val="pt-BR"/>
        </w:rPr>
        <w:t>Radiology</w:t>
      </w:r>
      <w:r w:rsidRPr="0061343A">
        <w:rPr>
          <w:rFonts w:ascii="Book Antiqua" w:hAnsi="Book Antiqua"/>
          <w:lang w:val="pt-BR"/>
        </w:rPr>
        <w:t xml:space="preserve"> 2020; </w:t>
      </w:r>
      <w:r w:rsidRPr="0061343A">
        <w:rPr>
          <w:rFonts w:ascii="Book Antiqua" w:hAnsi="Book Antiqua"/>
          <w:b/>
          <w:bCs/>
          <w:lang w:val="pt-BR"/>
        </w:rPr>
        <w:t>296</w:t>
      </w:r>
      <w:r w:rsidRPr="0061343A">
        <w:rPr>
          <w:rFonts w:ascii="Book Antiqua" w:hAnsi="Book Antiqua"/>
          <w:lang w:val="pt-BR"/>
        </w:rPr>
        <w:t>: E41-E45 [PMID: 32049601 DOI: 10.1148/radiol.2020200343]</w:t>
      </w:r>
    </w:p>
    <w:p w14:paraId="1178DBD7" w14:textId="77777777" w:rsidR="0061343A" w:rsidRPr="0061343A" w:rsidRDefault="0061343A" w:rsidP="0061343A">
      <w:pPr>
        <w:spacing w:line="360" w:lineRule="auto"/>
        <w:jc w:val="both"/>
        <w:rPr>
          <w:rFonts w:ascii="Book Antiqua" w:hAnsi="Book Antiqua"/>
        </w:rPr>
      </w:pPr>
      <w:r w:rsidRPr="0061343A">
        <w:rPr>
          <w:rFonts w:ascii="Book Antiqua" w:hAnsi="Book Antiqua"/>
          <w:lang w:val="pt-BR"/>
        </w:rPr>
        <w:t xml:space="preserve">28 </w:t>
      </w:r>
      <w:r w:rsidRPr="0061343A">
        <w:rPr>
          <w:rFonts w:ascii="Book Antiqua" w:hAnsi="Book Antiqua"/>
          <w:b/>
          <w:bCs/>
          <w:lang w:val="pt-BR"/>
        </w:rPr>
        <w:t>Pascarella G</w:t>
      </w:r>
      <w:r w:rsidRPr="0061343A">
        <w:rPr>
          <w:rFonts w:ascii="Book Antiqua" w:hAnsi="Book Antiqua"/>
          <w:lang w:val="pt-BR"/>
        </w:rPr>
        <w:t xml:space="preserve">, Strumia A, Piliego C, Bruno F, Del Buono R, Costa F, Scarlata S, Agrò FE. </w:t>
      </w:r>
      <w:r w:rsidRPr="0061343A">
        <w:rPr>
          <w:rFonts w:ascii="Book Antiqua" w:hAnsi="Book Antiqua"/>
        </w:rPr>
        <w:t xml:space="preserve">COVID-19 diagnosis and management: a comprehensive review. </w:t>
      </w:r>
      <w:r w:rsidRPr="0061343A">
        <w:rPr>
          <w:rFonts w:ascii="Book Antiqua" w:hAnsi="Book Antiqua"/>
          <w:i/>
          <w:iCs/>
        </w:rPr>
        <w:t>J Intern Med</w:t>
      </w:r>
      <w:r w:rsidRPr="0061343A">
        <w:rPr>
          <w:rFonts w:ascii="Book Antiqua" w:hAnsi="Book Antiqua"/>
        </w:rPr>
        <w:t xml:space="preserve"> 2020; </w:t>
      </w:r>
      <w:r w:rsidRPr="0061343A">
        <w:rPr>
          <w:rFonts w:ascii="Book Antiqua" w:hAnsi="Book Antiqua"/>
          <w:b/>
          <w:bCs/>
        </w:rPr>
        <w:t>288</w:t>
      </w:r>
      <w:r w:rsidRPr="0061343A">
        <w:rPr>
          <w:rFonts w:ascii="Book Antiqua" w:hAnsi="Book Antiqua"/>
        </w:rPr>
        <w:t>: 192-206 [PMID: 32348588 DOI: 10.1111/joim.13091]</w:t>
      </w:r>
    </w:p>
    <w:p w14:paraId="649693C1" w14:textId="77777777" w:rsidR="0061343A" w:rsidRPr="0061343A" w:rsidRDefault="0061343A" w:rsidP="0061343A">
      <w:pPr>
        <w:spacing w:line="360" w:lineRule="auto"/>
        <w:jc w:val="both"/>
        <w:rPr>
          <w:rFonts w:ascii="Book Antiqua" w:hAnsi="Book Antiqua"/>
          <w:lang w:val="pt-BR"/>
        </w:rPr>
      </w:pPr>
      <w:r w:rsidRPr="0061343A">
        <w:rPr>
          <w:rFonts w:ascii="Book Antiqua" w:hAnsi="Book Antiqua"/>
        </w:rPr>
        <w:t xml:space="preserve">29 </w:t>
      </w:r>
      <w:r w:rsidRPr="0061343A">
        <w:rPr>
          <w:rFonts w:ascii="Book Antiqua" w:hAnsi="Book Antiqua"/>
          <w:b/>
          <w:bCs/>
        </w:rPr>
        <w:t>Gandhi D</w:t>
      </w:r>
      <w:r w:rsidRPr="0061343A">
        <w:rPr>
          <w:rFonts w:ascii="Book Antiqua" w:hAnsi="Book Antiqua"/>
        </w:rPr>
        <w:t xml:space="preserve">, Ahuja K, Grover H, Sharma P, Solanki S, Gupta N, Patel L. Review of X-ray and computed tomography scan findings with a promising role of point of care ultrasound in COVID-19 pandemic. </w:t>
      </w:r>
      <w:r w:rsidRPr="0061343A">
        <w:rPr>
          <w:rFonts w:ascii="Book Antiqua" w:hAnsi="Book Antiqua"/>
          <w:i/>
          <w:iCs/>
          <w:lang w:val="pt-BR"/>
        </w:rPr>
        <w:t>World J Radiol</w:t>
      </w:r>
      <w:r w:rsidRPr="0061343A">
        <w:rPr>
          <w:rFonts w:ascii="Book Antiqua" w:hAnsi="Book Antiqua"/>
          <w:lang w:val="pt-BR"/>
        </w:rPr>
        <w:t xml:space="preserve"> 2020; </w:t>
      </w:r>
      <w:r w:rsidRPr="0061343A">
        <w:rPr>
          <w:rFonts w:ascii="Book Antiqua" w:hAnsi="Book Antiqua"/>
          <w:b/>
          <w:bCs/>
          <w:lang w:val="pt-BR"/>
        </w:rPr>
        <w:t>12</w:t>
      </w:r>
      <w:r w:rsidRPr="0061343A">
        <w:rPr>
          <w:rFonts w:ascii="Book Antiqua" w:hAnsi="Book Antiqua"/>
          <w:lang w:val="pt-BR"/>
        </w:rPr>
        <w:t>: 195-203 [PMID: 33033574 DOI: 10.4329/wjr.v12.i9.195]</w:t>
      </w:r>
    </w:p>
    <w:p w14:paraId="7FAF4C58" w14:textId="77777777" w:rsidR="0061343A" w:rsidRPr="0061343A" w:rsidRDefault="0061343A" w:rsidP="0061343A">
      <w:pPr>
        <w:spacing w:line="360" w:lineRule="auto"/>
        <w:jc w:val="both"/>
        <w:rPr>
          <w:rFonts w:ascii="Book Antiqua" w:hAnsi="Book Antiqua"/>
        </w:rPr>
      </w:pPr>
      <w:r w:rsidRPr="0061343A">
        <w:rPr>
          <w:rFonts w:ascii="Book Antiqua" w:hAnsi="Book Antiqua"/>
          <w:lang w:val="pt-BR"/>
        </w:rPr>
        <w:t xml:space="preserve">30 </w:t>
      </w:r>
      <w:r w:rsidRPr="0061343A">
        <w:rPr>
          <w:rFonts w:ascii="Book Antiqua" w:hAnsi="Book Antiqua"/>
          <w:b/>
          <w:bCs/>
          <w:lang w:val="pt-BR"/>
        </w:rPr>
        <w:t>Aquino EML</w:t>
      </w:r>
      <w:r w:rsidRPr="0061343A">
        <w:rPr>
          <w:rFonts w:ascii="Book Antiqua" w:hAnsi="Book Antiqua"/>
          <w:lang w:val="pt-BR"/>
        </w:rPr>
        <w:t xml:space="preserve">, Silveira IH, Pescarini JM, Aquino R, Souza-Filho JA, Rocha AS, Ferreira A, Victor A, Teixeira C, Machado DB, Paixão E, Alves FJO, Pilecco F, Menezes G, Gabrielli L, Leite L, Almeida MCC, Ortelan N, Fernandes QHRF, Ortiz RJF, Palmeira RN, Junior EPP, Aragão E, Souza LEPF, Netto MB, Teixeira MG, Barreto ML, Ichihara MY, Lima RTRS. </w:t>
      </w:r>
      <w:r w:rsidRPr="0061343A">
        <w:rPr>
          <w:rFonts w:ascii="Book Antiqua" w:hAnsi="Book Antiqua"/>
        </w:rPr>
        <w:t xml:space="preserve">Social distancing measures to control the COVID-19 pandemic: potential impacts and challenges in Brazil. </w:t>
      </w:r>
      <w:r w:rsidRPr="0061343A">
        <w:rPr>
          <w:rFonts w:ascii="Book Antiqua" w:hAnsi="Book Antiqua"/>
          <w:i/>
          <w:iCs/>
        </w:rPr>
        <w:t>Cien Saude Colet</w:t>
      </w:r>
      <w:r w:rsidRPr="0061343A">
        <w:rPr>
          <w:rFonts w:ascii="Book Antiqua" w:hAnsi="Book Antiqua"/>
        </w:rPr>
        <w:t xml:space="preserve"> 2020; </w:t>
      </w:r>
      <w:r w:rsidRPr="0061343A">
        <w:rPr>
          <w:rFonts w:ascii="Book Antiqua" w:hAnsi="Book Antiqua"/>
          <w:b/>
          <w:bCs/>
        </w:rPr>
        <w:t>25</w:t>
      </w:r>
      <w:r w:rsidRPr="0061343A">
        <w:rPr>
          <w:rFonts w:ascii="Book Antiqua" w:hAnsi="Book Antiqua"/>
        </w:rPr>
        <w:t>: 2423-2446 [PMID: 32520287 DOI: 10.1590/1413-81232020256.1.10502020]</w:t>
      </w:r>
    </w:p>
    <w:p w14:paraId="0310C821"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31 </w:t>
      </w:r>
      <w:r w:rsidRPr="0061343A">
        <w:rPr>
          <w:rFonts w:ascii="Book Antiqua" w:hAnsi="Book Antiqua"/>
          <w:b/>
          <w:bCs/>
        </w:rPr>
        <w:t>Tan BS</w:t>
      </w:r>
      <w:r w:rsidRPr="0061343A">
        <w:rPr>
          <w:rFonts w:ascii="Book Antiqua" w:hAnsi="Book Antiqua"/>
        </w:rPr>
        <w:t xml:space="preserve">, Dunnick NR, Gangi A, Goergen S, Jin ZY, Neri E, Nomura CH, Pitcher RD, Yee J, Mahmood U. RSNA International Trends: A Global Perspective on the COVID-19 </w:t>
      </w:r>
      <w:r w:rsidRPr="0061343A">
        <w:rPr>
          <w:rFonts w:ascii="Book Antiqua" w:hAnsi="Book Antiqua"/>
        </w:rPr>
        <w:lastRenderedPageBreak/>
        <w:t xml:space="preserve">Pandemic and Radiology in Late 2020. </w:t>
      </w:r>
      <w:r w:rsidRPr="0061343A">
        <w:rPr>
          <w:rFonts w:ascii="Book Antiqua" w:hAnsi="Book Antiqua"/>
          <w:i/>
          <w:iCs/>
        </w:rPr>
        <w:t>Radiology</w:t>
      </w:r>
      <w:r w:rsidRPr="0061343A">
        <w:rPr>
          <w:rFonts w:ascii="Book Antiqua" w:hAnsi="Book Antiqua"/>
        </w:rPr>
        <w:t xml:space="preserve"> 2021; </w:t>
      </w:r>
      <w:r w:rsidRPr="0061343A">
        <w:rPr>
          <w:rFonts w:ascii="Book Antiqua" w:hAnsi="Book Antiqua"/>
          <w:b/>
          <w:bCs/>
        </w:rPr>
        <w:t>299</w:t>
      </w:r>
      <w:r w:rsidRPr="0061343A">
        <w:rPr>
          <w:rFonts w:ascii="Book Antiqua" w:hAnsi="Book Antiqua"/>
        </w:rPr>
        <w:t>: E193-E203 [PMID: 33289616 DOI: 10.1148/radiol.2020204267]</w:t>
      </w:r>
    </w:p>
    <w:p w14:paraId="35DA4CB7"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32 </w:t>
      </w:r>
      <w:r w:rsidRPr="0061343A">
        <w:rPr>
          <w:rFonts w:ascii="Book Antiqua" w:hAnsi="Book Antiqua"/>
          <w:b/>
          <w:bCs/>
        </w:rPr>
        <w:t>Bhat R</w:t>
      </w:r>
      <w:r w:rsidRPr="0061343A">
        <w:rPr>
          <w:rFonts w:ascii="Book Antiqua" w:hAnsi="Book Antiqua"/>
        </w:rPr>
        <w:t xml:space="preserve">, Hamid A, Kunin JR, Saboo SS, Batra K, Baruah D, Bhat AP. Chest Imaging in Patients Hospitalized With COVID-19 Infection - A Case Series. </w:t>
      </w:r>
      <w:r w:rsidRPr="0061343A">
        <w:rPr>
          <w:rFonts w:ascii="Book Antiqua" w:hAnsi="Book Antiqua"/>
          <w:i/>
          <w:iCs/>
        </w:rPr>
        <w:t>Curr Probl Diagn Radiol</w:t>
      </w:r>
      <w:r w:rsidRPr="0061343A">
        <w:rPr>
          <w:rFonts w:ascii="Book Antiqua" w:hAnsi="Book Antiqua"/>
        </w:rPr>
        <w:t xml:space="preserve"> 2020; </w:t>
      </w:r>
      <w:r w:rsidRPr="0061343A">
        <w:rPr>
          <w:rFonts w:ascii="Book Antiqua" w:hAnsi="Book Antiqua"/>
          <w:b/>
          <w:bCs/>
        </w:rPr>
        <w:t>49</w:t>
      </w:r>
      <w:r w:rsidRPr="0061343A">
        <w:rPr>
          <w:rFonts w:ascii="Book Antiqua" w:hAnsi="Book Antiqua"/>
        </w:rPr>
        <w:t>: 294-301 [PMID: 32305134 DOI: 10.1067/j.cpradiol.2020.04.001]</w:t>
      </w:r>
    </w:p>
    <w:p w14:paraId="12BDE133"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33 </w:t>
      </w:r>
      <w:r w:rsidRPr="0061343A">
        <w:rPr>
          <w:rFonts w:ascii="Book Antiqua" w:hAnsi="Book Antiqua"/>
          <w:b/>
          <w:bCs/>
        </w:rPr>
        <w:t>Zu ZY</w:t>
      </w:r>
      <w:r w:rsidRPr="0061343A">
        <w:rPr>
          <w:rFonts w:ascii="Book Antiqua" w:hAnsi="Book Antiqua"/>
        </w:rPr>
        <w:t xml:space="preserve">, Jiang MD, Xu PP, Chen W, Ni QQ, Lu GM, Zhang LJ. Coronavirus Disease 2019 (COVID-19): A Perspective from China. </w:t>
      </w:r>
      <w:r w:rsidRPr="0061343A">
        <w:rPr>
          <w:rFonts w:ascii="Book Antiqua" w:hAnsi="Book Antiqua"/>
          <w:i/>
          <w:iCs/>
        </w:rPr>
        <w:t>Radiology</w:t>
      </w:r>
      <w:r w:rsidRPr="0061343A">
        <w:rPr>
          <w:rFonts w:ascii="Book Antiqua" w:hAnsi="Book Antiqua"/>
        </w:rPr>
        <w:t xml:space="preserve"> 2020; </w:t>
      </w:r>
      <w:r w:rsidRPr="0061343A">
        <w:rPr>
          <w:rFonts w:ascii="Book Antiqua" w:hAnsi="Book Antiqua"/>
          <w:b/>
          <w:bCs/>
        </w:rPr>
        <w:t>296</w:t>
      </w:r>
      <w:r w:rsidRPr="0061343A">
        <w:rPr>
          <w:rFonts w:ascii="Book Antiqua" w:hAnsi="Book Antiqua"/>
        </w:rPr>
        <w:t>: E15-E25 [PMID: 32083985 DOI: 10.1148/radiol.2020200490]</w:t>
      </w:r>
    </w:p>
    <w:p w14:paraId="19752E68"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34 </w:t>
      </w:r>
      <w:r w:rsidRPr="0061343A">
        <w:rPr>
          <w:rFonts w:ascii="Book Antiqua" w:hAnsi="Book Antiqua"/>
          <w:b/>
          <w:bCs/>
        </w:rPr>
        <w:t>Kaufman AE</w:t>
      </w:r>
      <w:r w:rsidRPr="0061343A">
        <w:rPr>
          <w:rFonts w:ascii="Book Antiqua" w:hAnsi="Book Antiqua"/>
        </w:rPr>
        <w:t xml:space="preserve">, Naidu S, Ramachandran S, Kaufman DS, Fayad ZA, Mani V. Review of radiographic findings in COVID-19. </w:t>
      </w:r>
      <w:r w:rsidRPr="0061343A">
        <w:rPr>
          <w:rFonts w:ascii="Book Antiqua" w:hAnsi="Book Antiqua"/>
          <w:i/>
          <w:iCs/>
        </w:rPr>
        <w:t>World J Radiol</w:t>
      </w:r>
      <w:r w:rsidRPr="0061343A">
        <w:rPr>
          <w:rFonts w:ascii="Book Antiqua" w:hAnsi="Book Antiqua"/>
        </w:rPr>
        <w:t xml:space="preserve"> 2020; </w:t>
      </w:r>
      <w:r w:rsidRPr="0061343A">
        <w:rPr>
          <w:rFonts w:ascii="Book Antiqua" w:hAnsi="Book Antiqua"/>
          <w:b/>
          <w:bCs/>
        </w:rPr>
        <w:t>12</w:t>
      </w:r>
      <w:r w:rsidRPr="0061343A">
        <w:rPr>
          <w:rFonts w:ascii="Book Antiqua" w:hAnsi="Book Antiqua"/>
        </w:rPr>
        <w:t>: 142-155 [PMID: 32913561 DOI: 10.4329/wjr.v12.i8.142]</w:t>
      </w:r>
    </w:p>
    <w:p w14:paraId="3F820D32"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35 </w:t>
      </w:r>
      <w:r w:rsidRPr="0061343A">
        <w:rPr>
          <w:rFonts w:ascii="Book Antiqua" w:hAnsi="Book Antiqua"/>
          <w:b/>
          <w:bCs/>
        </w:rPr>
        <w:t>Ng MY</w:t>
      </w:r>
      <w:r w:rsidRPr="0061343A">
        <w:rPr>
          <w:rFonts w:ascii="Book Antiqua" w:hAnsi="Book Antiqua"/>
        </w:rPr>
        <w:t xml:space="preserve">, Lee EYP, Yang J, Yang F, Li X, Wang H, Lui MM, Lo CS, Leung B, Khong PL, Hui CK, Yuen KY, Kuo MD. Imaging Profile of the COVID-19 Infection: Radiologic Findings and Literature Review. </w:t>
      </w:r>
      <w:r w:rsidRPr="0061343A">
        <w:rPr>
          <w:rFonts w:ascii="Book Antiqua" w:hAnsi="Book Antiqua"/>
          <w:i/>
          <w:iCs/>
        </w:rPr>
        <w:t>Radiol Cardiothorac Imaging</w:t>
      </w:r>
      <w:r w:rsidRPr="0061343A">
        <w:rPr>
          <w:rFonts w:ascii="Book Antiqua" w:hAnsi="Book Antiqua"/>
        </w:rPr>
        <w:t xml:space="preserve"> 2020; </w:t>
      </w:r>
      <w:r w:rsidRPr="0061343A">
        <w:rPr>
          <w:rFonts w:ascii="Book Antiqua" w:hAnsi="Book Antiqua"/>
          <w:b/>
          <w:bCs/>
        </w:rPr>
        <w:t>2</w:t>
      </w:r>
      <w:r w:rsidRPr="0061343A">
        <w:rPr>
          <w:rFonts w:ascii="Book Antiqua" w:hAnsi="Book Antiqua"/>
        </w:rPr>
        <w:t>: e200034 [PMID: 33778547 DOI: 10.1148/ryct.2020200034]</w:t>
      </w:r>
    </w:p>
    <w:p w14:paraId="7B410097"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36 </w:t>
      </w:r>
      <w:r w:rsidRPr="0061343A">
        <w:rPr>
          <w:rFonts w:ascii="Book Antiqua" w:hAnsi="Book Antiqua"/>
          <w:b/>
          <w:bCs/>
        </w:rPr>
        <w:t>Wong HYF</w:t>
      </w:r>
      <w:r w:rsidRPr="0061343A">
        <w:rPr>
          <w:rFonts w:ascii="Book Antiqua" w:hAnsi="Book Antiqua"/>
        </w:rPr>
        <w:t xml:space="preserve">, Lam HYS, Fong AH, Leung ST, Chin TW, Lo CSY, Lui MM, Lee JCY, Chiu KW, Chung TW, Lee EYP, Wan EYF, Hung IFN, Lam TPW, Kuo MD, Ng MY. Frequency and Distribution of Chest Radiographic Findings in Patients Positive for COVID-19. </w:t>
      </w:r>
      <w:r w:rsidRPr="0061343A">
        <w:rPr>
          <w:rFonts w:ascii="Book Antiqua" w:hAnsi="Book Antiqua"/>
          <w:i/>
          <w:iCs/>
        </w:rPr>
        <w:t>Radiology</w:t>
      </w:r>
      <w:r w:rsidRPr="0061343A">
        <w:rPr>
          <w:rFonts w:ascii="Book Antiqua" w:hAnsi="Book Antiqua"/>
        </w:rPr>
        <w:t xml:space="preserve"> 2020; </w:t>
      </w:r>
      <w:r w:rsidRPr="0061343A">
        <w:rPr>
          <w:rFonts w:ascii="Book Antiqua" w:hAnsi="Book Antiqua"/>
          <w:b/>
          <w:bCs/>
        </w:rPr>
        <w:t>296</w:t>
      </w:r>
      <w:r w:rsidRPr="0061343A">
        <w:rPr>
          <w:rFonts w:ascii="Book Antiqua" w:hAnsi="Book Antiqua"/>
        </w:rPr>
        <w:t>: E72-E78 [PMID: 32216717 DOI: 10.1148/radiol.2020201160]</w:t>
      </w:r>
    </w:p>
    <w:p w14:paraId="07C0A15C"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37 </w:t>
      </w:r>
      <w:r w:rsidRPr="0061343A">
        <w:rPr>
          <w:rFonts w:ascii="Book Antiqua" w:hAnsi="Book Antiqua"/>
          <w:b/>
          <w:bCs/>
        </w:rPr>
        <w:t>Yoon SH</w:t>
      </w:r>
      <w:r w:rsidRPr="0061343A">
        <w:rPr>
          <w:rFonts w:ascii="Book Antiqua" w:hAnsi="Book Antiqua"/>
        </w:rPr>
        <w:t xml:space="preserve">, Lee KH, Kim JY, Lee YK, Ko H, Kim KH, Park CM, Kim YH. Chest Radiographic and CT Findings of the 2019 Novel Coronavirus Disease (COVID-19): Analysis of Nine Patients Treated in Korea. </w:t>
      </w:r>
      <w:r w:rsidRPr="0061343A">
        <w:rPr>
          <w:rFonts w:ascii="Book Antiqua" w:hAnsi="Book Antiqua"/>
          <w:i/>
          <w:iCs/>
        </w:rPr>
        <w:t>Korean J Radiol</w:t>
      </w:r>
      <w:r w:rsidRPr="0061343A">
        <w:rPr>
          <w:rFonts w:ascii="Book Antiqua" w:hAnsi="Book Antiqua"/>
        </w:rPr>
        <w:t xml:space="preserve"> 2020; </w:t>
      </w:r>
      <w:r w:rsidRPr="0061343A">
        <w:rPr>
          <w:rFonts w:ascii="Book Antiqua" w:hAnsi="Book Antiqua"/>
          <w:b/>
          <w:bCs/>
        </w:rPr>
        <w:t>21</w:t>
      </w:r>
      <w:r w:rsidRPr="0061343A">
        <w:rPr>
          <w:rFonts w:ascii="Book Antiqua" w:hAnsi="Book Antiqua"/>
        </w:rPr>
        <w:t>: 494-500 [PMID: 32100485 DOI: 10.3348/kjr.2020.0132]</w:t>
      </w:r>
    </w:p>
    <w:p w14:paraId="03FB0DAF" w14:textId="77777777" w:rsidR="0061343A" w:rsidRPr="0061343A" w:rsidRDefault="0061343A" w:rsidP="0061343A">
      <w:pPr>
        <w:spacing w:line="360" w:lineRule="auto"/>
        <w:jc w:val="both"/>
        <w:rPr>
          <w:rFonts w:ascii="Book Antiqua" w:hAnsi="Book Antiqua"/>
          <w:lang w:val="pt-BR"/>
        </w:rPr>
      </w:pPr>
      <w:r w:rsidRPr="0061343A">
        <w:rPr>
          <w:rFonts w:ascii="Book Antiqua" w:hAnsi="Book Antiqua"/>
        </w:rPr>
        <w:t xml:space="preserve">38 </w:t>
      </w:r>
      <w:r w:rsidRPr="0061343A">
        <w:rPr>
          <w:rFonts w:ascii="Book Antiqua" w:hAnsi="Book Antiqua"/>
          <w:b/>
          <w:bCs/>
        </w:rPr>
        <w:t>Cellina M</w:t>
      </w:r>
      <w:r w:rsidRPr="0061343A">
        <w:rPr>
          <w:rFonts w:ascii="Book Antiqua" w:hAnsi="Book Antiqua"/>
        </w:rPr>
        <w:t xml:space="preserve">, Panzeri M, Oliva G. Chest Radiography Features Help to Predict a Favorable Outcome in Patients with Coronavirus Disease 2019. </w:t>
      </w:r>
      <w:r w:rsidRPr="0061343A">
        <w:rPr>
          <w:rFonts w:ascii="Book Antiqua" w:hAnsi="Book Antiqua"/>
          <w:i/>
          <w:iCs/>
          <w:lang w:val="pt-BR"/>
        </w:rPr>
        <w:t>Radiology</w:t>
      </w:r>
      <w:r w:rsidRPr="0061343A">
        <w:rPr>
          <w:rFonts w:ascii="Book Antiqua" w:hAnsi="Book Antiqua"/>
          <w:lang w:val="pt-BR"/>
        </w:rPr>
        <w:t xml:space="preserve"> 2020; </w:t>
      </w:r>
      <w:r w:rsidRPr="0061343A">
        <w:rPr>
          <w:rFonts w:ascii="Book Antiqua" w:hAnsi="Book Antiqua"/>
          <w:b/>
          <w:bCs/>
          <w:lang w:val="pt-BR"/>
        </w:rPr>
        <w:t>297</w:t>
      </w:r>
      <w:r w:rsidRPr="0061343A">
        <w:rPr>
          <w:rFonts w:ascii="Book Antiqua" w:hAnsi="Book Antiqua"/>
          <w:lang w:val="pt-BR"/>
        </w:rPr>
        <w:t>: E238 [PMID: 32484419 DOI: 10.1148/radiol.2020202326]</w:t>
      </w:r>
    </w:p>
    <w:p w14:paraId="51489C15" w14:textId="77777777" w:rsidR="0061343A" w:rsidRPr="0061343A" w:rsidRDefault="0061343A" w:rsidP="0061343A">
      <w:pPr>
        <w:spacing w:line="360" w:lineRule="auto"/>
        <w:jc w:val="both"/>
        <w:rPr>
          <w:rFonts w:ascii="Book Antiqua" w:hAnsi="Book Antiqua"/>
        </w:rPr>
      </w:pPr>
      <w:r w:rsidRPr="0061343A">
        <w:rPr>
          <w:rFonts w:ascii="Book Antiqua" w:hAnsi="Book Antiqua"/>
          <w:lang w:val="pt-BR"/>
        </w:rPr>
        <w:t xml:space="preserve">39 </w:t>
      </w:r>
      <w:r w:rsidRPr="0061343A">
        <w:rPr>
          <w:rFonts w:ascii="Book Antiqua" w:hAnsi="Book Antiqua"/>
          <w:b/>
          <w:bCs/>
          <w:lang w:val="pt-BR"/>
        </w:rPr>
        <w:t>Dorr F</w:t>
      </w:r>
      <w:r w:rsidRPr="0061343A">
        <w:rPr>
          <w:rFonts w:ascii="Book Antiqua" w:hAnsi="Book Antiqua"/>
          <w:lang w:val="pt-BR"/>
        </w:rPr>
        <w:t xml:space="preserve">, Chaves H, Serra MM, Ramirez A, Costa ME, Seia J, Cejas C, Castro M, Eyheremendy E, Fernández Slezak D, Farez MF; Study Collaborators. </w:t>
      </w:r>
      <w:r w:rsidRPr="0061343A">
        <w:rPr>
          <w:rFonts w:ascii="Book Antiqua" w:hAnsi="Book Antiqua"/>
        </w:rPr>
        <w:t xml:space="preserve">COVID-19 </w:t>
      </w:r>
      <w:r w:rsidRPr="0061343A">
        <w:rPr>
          <w:rFonts w:ascii="Book Antiqua" w:hAnsi="Book Antiqua"/>
        </w:rPr>
        <w:lastRenderedPageBreak/>
        <w:t xml:space="preserve">pneumonia accurately detected on chest radiographs with artificial intelligence. </w:t>
      </w:r>
      <w:r w:rsidRPr="0061343A">
        <w:rPr>
          <w:rFonts w:ascii="Book Antiqua" w:hAnsi="Book Antiqua"/>
          <w:i/>
          <w:iCs/>
        </w:rPr>
        <w:t>Intell Based Med</w:t>
      </w:r>
      <w:r w:rsidRPr="0061343A">
        <w:rPr>
          <w:rFonts w:ascii="Book Antiqua" w:hAnsi="Book Antiqua"/>
        </w:rPr>
        <w:t xml:space="preserve"> 2020; </w:t>
      </w:r>
      <w:r w:rsidRPr="0061343A">
        <w:rPr>
          <w:rFonts w:ascii="Book Antiqua" w:hAnsi="Book Antiqua"/>
          <w:b/>
          <w:bCs/>
        </w:rPr>
        <w:t>3</w:t>
      </w:r>
      <w:r w:rsidRPr="0061343A">
        <w:rPr>
          <w:rFonts w:ascii="Book Antiqua" w:hAnsi="Book Antiqua"/>
        </w:rPr>
        <w:t>: 100014 [PMID: 33230503 DOI: 10.1016/j.ibmed.2020.100014]</w:t>
      </w:r>
    </w:p>
    <w:p w14:paraId="6998C398"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40 </w:t>
      </w:r>
      <w:r w:rsidRPr="0061343A">
        <w:rPr>
          <w:rFonts w:ascii="Book Antiqua" w:hAnsi="Book Antiqua"/>
          <w:b/>
          <w:bCs/>
        </w:rPr>
        <w:t>Zhang R</w:t>
      </w:r>
      <w:r w:rsidRPr="0061343A">
        <w:rPr>
          <w:rFonts w:ascii="Book Antiqua" w:hAnsi="Book Antiqua"/>
        </w:rPr>
        <w:t xml:space="preserve">, Tie X, Qi Z, Bevins NB, Zhang C, Griner D, Song TK, Nadig JD, Schiebler ML, Garrett JW, Li K, Reeder SB, Chen GH. Diagnosis of Coronavirus Disease 2019 Pneumonia by Using Chest Radiography: Value of Artificial Intelligence. </w:t>
      </w:r>
      <w:r w:rsidRPr="0061343A">
        <w:rPr>
          <w:rFonts w:ascii="Book Antiqua" w:hAnsi="Book Antiqua"/>
          <w:i/>
          <w:iCs/>
        </w:rPr>
        <w:t>Radiology</w:t>
      </w:r>
      <w:r w:rsidRPr="0061343A">
        <w:rPr>
          <w:rFonts w:ascii="Book Antiqua" w:hAnsi="Book Antiqua"/>
        </w:rPr>
        <w:t xml:space="preserve"> 2021; </w:t>
      </w:r>
      <w:r w:rsidRPr="0061343A">
        <w:rPr>
          <w:rFonts w:ascii="Book Antiqua" w:hAnsi="Book Antiqua"/>
          <w:b/>
          <w:bCs/>
        </w:rPr>
        <w:t>298</w:t>
      </w:r>
      <w:r w:rsidRPr="0061343A">
        <w:rPr>
          <w:rFonts w:ascii="Book Antiqua" w:hAnsi="Book Antiqua"/>
        </w:rPr>
        <w:t>: E88-E97 [PMID: 32969761 DOI: 10.1148/radiol.2020202944]</w:t>
      </w:r>
    </w:p>
    <w:p w14:paraId="249482A0"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41 </w:t>
      </w:r>
      <w:r w:rsidRPr="0061343A">
        <w:rPr>
          <w:rFonts w:ascii="Book Antiqua" w:hAnsi="Book Antiqua"/>
          <w:b/>
          <w:bCs/>
        </w:rPr>
        <w:t>Gianchandani N</w:t>
      </w:r>
      <w:r w:rsidRPr="0061343A">
        <w:rPr>
          <w:rFonts w:ascii="Book Antiqua" w:hAnsi="Book Antiqua"/>
        </w:rPr>
        <w:t xml:space="preserve">, Jaiswal A, Singh D, Kumar V, Kaur M. Rapid COVID-19 diagnosis using ensemble deep transfer learning models from chest radiographic images. </w:t>
      </w:r>
      <w:r w:rsidRPr="0061343A">
        <w:rPr>
          <w:rFonts w:ascii="Book Antiqua" w:hAnsi="Book Antiqua"/>
          <w:i/>
          <w:iCs/>
        </w:rPr>
        <w:t>J Ambient Intell Humaniz Comput</w:t>
      </w:r>
      <w:r w:rsidRPr="0061343A">
        <w:rPr>
          <w:rFonts w:ascii="Book Antiqua" w:hAnsi="Book Antiqua"/>
        </w:rPr>
        <w:t xml:space="preserve"> 2020: 1-13 [PMID: 33224307 DOI: 10.1007/s12652-020-02669-6]</w:t>
      </w:r>
    </w:p>
    <w:p w14:paraId="7063F6E2"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42 </w:t>
      </w:r>
      <w:r w:rsidRPr="0061343A">
        <w:rPr>
          <w:rFonts w:ascii="Book Antiqua" w:hAnsi="Book Antiqua"/>
          <w:b/>
          <w:bCs/>
        </w:rPr>
        <w:t>Holshue ML</w:t>
      </w:r>
      <w:r w:rsidRPr="0061343A">
        <w:rPr>
          <w:rFonts w:ascii="Book Antiqua" w:hAnsi="Book Antiqua"/>
        </w:rPr>
        <w:t xml:space="preserve">, DeBolt C, Lindquist S, Lofy KH, Wiesman J, Bruce H, Spitters C, Ericson K, Wilkerson S, Tural A, Diaz G, Cohn A, Fox L, Patel A, Gerber SI, Kim L, Tong S, Lu X, Lindstrom S, Pallansch MA, Weldon WC, Biggs HM, Uyeki TM, Pillai SK; Washington State 2019-nCoV Case Investigation Team. First Case of 2019 Novel Coronavirus in the United States. </w:t>
      </w:r>
      <w:r w:rsidRPr="0061343A">
        <w:rPr>
          <w:rFonts w:ascii="Book Antiqua" w:hAnsi="Book Antiqua"/>
          <w:i/>
          <w:iCs/>
        </w:rPr>
        <w:t>N Engl J Med</w:t>
      </w:r>
      <w:r w:rsidRPr="0061343A">
        <w:rPr>
          <w:rFonts w:ascii="Book Antiqua" w:hAnsi="Book Antiqua"/>
        </w:rPr>
        <w:t xml:space="preserve"> 2020; </w:t>
      </w:r>
      <w:r w:rsidRPr="0061343A">
        <w:rPr>
          <w:rFonts w:ascii="Book Antiqua" w:hAnsi="Book Antiqua"/>
          <w:b/>
          <w:bCs/>
        </w:rPr>
        <w:t>382</w:t>
      </w:r>
      <w:r w:rsidRPr="0061343A">
        <w:rPr>
          <w:rFonts w:ascii="Book Antiqua" w:hAnsi="Book Antiqua"/>
        </w:rPr>
        <w:t>: 929-936 [PMID: 32004427 DOI: 10.1056/NEJMoa2001191]</w:t>
      </w:r>
    </w:p>
    <w:p w14:paraId="4603363C" w14:textId="77777777" w:rsidR="0061343A" w:rsidRPr="0061343A" w:rsidRDefault="0061343A" w:rsidP="0061343A">
      <w:pPr>
        <w:spacing w:line="360" w:lineRule="auto"/>
        <w:jc w:val="both"/>
        <w:rPr>
          <w:rFonts w:ascii="Book Antiqua" w:hAnsi="Book Antiqua"/>
          <w:lang w:val="pt-BR"/>
        </w:rPr>
      </w:pPr>
      <w:r w:rsidRPr="0061343A">
        <w:rPr>
          <w:rFonts w:ascii="Book Antiqua" w:hAnsi="Book Antiqua"/>
        </w:rPr>
        <w:t xml:space="preserve">43 </w:t>
      </w:r>
      <w:r w:rsidRPr="0061343A">
        <w:rPr>
          <w:rFonts w:ascii="Book Antiqua" w:hAnsi="Book Antiqua"/>
          <w:b/>
          <w:bCs/>
        </w:rPr>
        <w:t>Kooraki S</w:t>
      </w:r>
      <w:r w:rsidRPr="0061343A">
        <w:rPr>
          <w:rFonts w:ascii="Book Antiqua" w:hAnsi="Book Antiqua"/>
        </w:rPr>
        <w:t xml:space="preserve">, Hosseiny M, Myers L, Gholamrezanezhad A. Coronavirus (COVID-19) Outbreak: What the Department of Radiology Should Know. </w:t>
      </w:r>
      <w:r w:rsidRPr="0061343A">
        <w:rPr>
          <w:rFonts w:ascii="Book Antiqua" w:hAnsi="Book Antiqua"/>
          <w:i/>
          <w:iCs/>
          <w:lang w:val="pt-BR"/>
        </w:rPr>
        <w:t>J Am Coll Radiol</w:t>
      </w:r>
      <w:r w:rsidRPr="0061343A">
        <w:rPr>
          <w:rFonts w:ascii="Book Antiqua" w:hAnsi="Book Antiqua"/>
          <w:lang w:val="pt-BR"/>
        </w:rPr>
        <w:t xml:space="preserve"> 2020; </w:t>
      </w:r>
      <w:r w:rsidRPr="0061343A">
        <w:rPr>
          <w:rFonts w:ascii="Book Antiqua" w:hAnsi="Book Antiqua"/>
          <w:b/>
          <w:bCs/>
          <w:lang w:val="pt-BR"/>
        </w:rPr>
        <w:t>17</w:t>
      </w:r>
      <w:r w:rsidRPr="0061343A">
        <w:rPr>
          <w:rFonts w:ascii="Book Antiqua" w:hAnsi="Book Antiqua"/>
          <w:lang w:val="pt-BR"/>
        </w:rPr>
        <w:t>: 447-451 [PMID: 32092296 DOI: 10.1016/j.jacr.2020.02.008]</w:t>
      </w:r>
    </w:p>
    <w:p w14:paraId="044478A3" w14:textId="77777777" w:rsidR="0061343A" w:rsidRPr="0061343A" w:rsidRDefault="0061343A" w:rsidP="0061343A">
      <w:pPr>
        <w:spacing w:line="360" w:lineRule="auto"/>
        <w:jc w:val="both"/>
        <w:rPr>
          <w:rFonts w:ascii="Book Antiqua" w:hAnsi="Book Antiqua"/>
        </w:rPr>
      </w:pPr>
      <w:r w:rsidRPr="0061343A">
        <w:rPr>
          <w:rFonts w:ascii="Book Antiqua" w:hAnsi="Book Antiqua"/>
          <w:lang w:val="pt-BR"/>
        </w:rPr>
        <w:t xml:space="preserve">44 </w:t>
      </w:r>
      <w:r w:rsidRPr="0061343A">
        <w:rPr>
          <w:rFonts w:ascii="Book Antiqua" w:hAnsi="Book Antiqua"/>
          <w:b/>
          <w:bCs/>
          <w:lang w:val="pt-BR"/>
        </w:rPr>
        <w:t>Kerpel A</w:t>
      </w:r>
      <w:r w:rsidRPr="0061343A">
        <w:rPr>
          <w:rFonts w:ascii="Book Antiqua" w:hAnsi="Book Antiqua"/>
          <w:lang w:val="pt-BR"/>
        </w:rPr>
        <w:t xml:space="preserve">, Apter S, Nissan N, Houri-Levi E, Klug M, Amit S, Konen E, Marom EM. </w:t>
      </w:r>
      <w:r w:rsidRPr="0061343A">
        <w:rPr>
          <w:rFonts w:ascii="Book Antiqua" w:hAnsi="Book Antiqua"/>
        </w:rPr>
        <w:t xml:space="preserve">Diagnostic and Prognostic Value of Chest Radiographs for COVID-19 at Presentation. </w:t>
      </w:r>
      <w:r w:rsidRPr="0061343A">
        <w:rPr>
          <w:rFonts w:ascii="Book Antiqua" w:hAnsi="Book Antiqua"/>
          <w:i/>
          <w:iCs/>
        </w:rPr>
        <w:t>West J Emerg Med</w:t>
      </w:r>
      <w:r w:rsidRPr="0061343A">
        <w:rPr>
          <w:rFonts w:ascii="Book Antiqua" w:hAnsi="Book Antiqua"/>
        </w:rPr>
        <w:t xml:space="preserve"> 2020; </w:t>
      </w:r>
      <w:r w:rsidRPr="0061343A">
        <w:rPr>
          <w:rFonts w:ascii="Book Antiqua" w:hAnsi="Book Antiqua"/>
          <w:b/>
          <w:bCs/>
        </w:rPr>
        <w:t>21</w:t>
      </w:r>
      <w:r w:rsidRPr="0061343A">
        <w:rPr>
          <w:rFonts w:ascii="Book Antiqua" w:hAnsi="Book Antiqua"/>
        </w:rPr>
        <w:t>: 1067-1075 [PMID: 32970556 DOI: 10.5811/westjem.2020.7.48842]</w:t>
      </w:r>
    </w:p>
    <w:p w14:paraId="51D4BAB6"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45 </w:t>
      </w:r>
      <w:r w:rsidRPr="0061343A">
        <w:rPr>
          <w:rFonts w:ascii="Book Antiqua" w:hAnsi="Book Antiqua"/>
          <w:b/>
          <w:bCs/>
        </w:rPr>
        <w:t>Al-Smadi AS</w:t>
      </w:r>
      <w:r w:rsidRPr="0061343A">
        <w:rPr>
          <w:rFonts w:ascii="Book Antiqua" w:hAnsi="Book Antiqua"/>
        </w:rPr>
        <w:t xml:space="preserve">, Bhatnagar A, Ali R, Lewis N, Johnson S. Correlation of chest radiography findings with the severity and progression of COVID-19 pneumonia. </w:t>
      </w:r>
      <w:r w:rsidRPr="0061343A">
        <w:rPr>
          <w:rFonts w:ascii="Book Antiqua" w:hAnsi="Book Antiqua"/>
          <w:i/>
          <w:iCs/>
        </w:rPr>
        <w:t>Clin Imaging</w:t>
      </w:r>
      <w:r w:rsidRPr="0061343A">
        <w:rPr>
          <w:rFonts w:ascii="Book Antiqua" w:hAnsi="Book Antiqua"/>
        </w:rPr>
        <w:t xml:space="preserve"> 2021; </w:t>
      </w:r>
      <w:r w:rsidRPr="0061343A">
        <w:rPr>
          <w:rFonts w:ascii="Book Antiqua" w:hAnsi="Book Antiqua"/>
          <w:b/>
          <w:bCs/>
        </w:rPr>
        <w:t>71</w:t>
      </w:r>
      <w:r w:rsidRPr="0061343A">
        <w:rPr>
          <w:rFonts w:ascii="Book Antiqua" w:hAnsi="Book Antiqua"/>
        </w:rPr>
        <w:t>: 17-23 [PMID: 33166898 DOI: 10.1016/j.clinimag.2020.11.004]</w:t>
      </w:r>
    </w:p>
    <w:p w14:paraId="690BCC7B"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46 </w:t>
      </w:r>
      <w:r w:rsidRPr="0061343A">
        <w:rPr>
          <w:rFonts w:ascii="Book Antiqua" w:hAnsi="Book Antiqua"/>
          <w:b/>
          <w:bCs/>
        </w:rPr>
        <w:t>Tsakok M</w:t>
      </w:r>
      <w:r w:rsidRPr="0061343A">
        <w:rPr>
          <w:rFonts w:ascii="Book Antiqua" w:hAnsi="Book Antiqua"/>
        </w:rPr>
        <w:t xml:space="preserve">, Shaw R, Murchison A, Ather S, Xie C, Watson R, Brent A, Andersson M, Benamore R, MacLeod F, Gleeson F. Diagnostic accuracy of initial chest radiograph </w:t>
      </w:r>
      <w:r w:rsidRPr="0061343A">
        <w:rPr>
          <w:rFonts w:ascii="Book Antiqua" w:hAnsi="Book Antiqua"/>
        </w:rPr>
        <w:lastRenderedPageBreak/>
        <w:t xml:space="preserve">compared to SARS-CoV-2 PCR in patients with suspected COVID-19. </w:t>
      </w:r>
      <w:r w:rsidRPr="0061343A">
        <w:rPr>
          <w:rFonts w:ascii="Book Antiqua" w:hAnsi="Book Antiqua"/>
          <w:i/>
          <w:iCs/>
        </w:rPr>
        <w:t>BJR Open</w:t>
      </w:r>
      <w:r w:rsidRPr="0061343A">
        <w:rPr>
          <w:rFonts w:ascii="Book Antiqua" w:hAnsi="Book Antiqua"/>
        </w:rPr>
        <w:t xml:space="preserve"> 2020; </w:t>
      </w:r>
      <w:r w:rsidRPr="0061343A">
        <w:rPr>
          <w:rFonts w:ascii="Book Antiqua" w:hAnsi="Book Antiqua"/>
          <w:b/>
          <w:bCs/>
        </w:rPr>
        <w:t>2</w:t>
      </w:r>
      <w:r w:rsidRPr="0061343A">
        <w:rPr>
          <w:rFonts w:ascii="Book Antiqua" w:hAnsi="Book Antiqua"/>
        </w:rPr>
        <w:t>: 20200034 [PMID: 33178988 DOI: 10.1259/bjro.20200034]</w:t>
      </w:r>
    </w:p>
    <w:p w14:paraId="04B067E6"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47 </w:t>
      </w:r>
      <w:r w:rsidRPr="0061343A">
        <w:rPr>
          <w:rFonts w:ascii="Book Antiqua" w:hAnsi="Book Antiqua"/>
          <w:b/>
          <w:bCs/>
        </w:rPr>
        <w:t>Salehi S</w:t>
      </w:r>
      <w:r w:rsidRPr="0061343A">
        <w:rPr>
          <w:rFonts w:ascii="Book Antiqua" w:hAnsi="Book Antiqua"/>
        </w:rPr>
        <w:t xml:space="preserve">, Abedi A, Balakrishnan S, Gholamrezanezhad A. Coronavirus Disease 2019 (COVID-19): A Systematic Review of Imaging Findings in 919 Patients. </w:t>
      </w:r>
      <w:r w:rsidRPr="0061343A">
        <w:rPr>
          <w:rFonts w:ascii="Book Antiqua" w:hAnsi="Book Antiqua"/>
          <w:i/>
          <w:iCs/>
        </w:rPr>
        <w:t>AJR Am J Roentgenol</w:t>
      </w:r>
      <w:r w:rsidRPr="0061343A">
        <w:rPr>
          <w:rFonts w:ascii="Book Antiqua" w:hAnsi="Book Antiqua"/>
        </w:rPr>
        <w:t xml:space="preserve"> 2020; </w:t>
      </w:r>
      <w:r w:rsidRPr="0061343A">
        <w:rPr>
          <w:rFonts w:ascii="Book Antiqua" w:hAnsi="Book Antiqua"/>
          <w:b/>
          <w:bCs/>
        </w:rPr>
        <w:t>215</w:t>
      </w:r>
      <w:r w:rsidRPr="0061343A">
        <w:rPr>
          <w:rFonts w:ascii="Book Antiqua" w:hAnsi="Book Antiqua"/>
        </w:rPr>
        <w:t>: 87-93 [PMID: 32174129 DOI: 10.2214/AJR.20.23034]</w:t>
      </w:r>
    </w:p>
    <w:p w14:paraId="7E8E9487"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48 </w:t>
      </w:r>
      <w:r w:rsidRPr="0061343A">
        <w:rPr>
          <w:rFonts w:ascii="Book Antiqua" w:hAnsi="Book Antiqua"/>
          <w:b/>
          <w:bCs/>
        </w:rPr>
        <w:t>Hani C</w:t>
      </w:r>
      <w:r w:rsidRPr="0061343A">
        <w:rPr>
          <w:rFonts w:ascii="Book Antiqua" w:hAnsi="Book Antiqua"/>
        </w:rPr>
        <w:t xml:space="preserve">, Trieu NH, Saab I, Dangeard S, Bennani S, Chassagnon G, Revel MP. COVID-19 pneumonia: A review of typical CT findings and differential diagnosis. </w:t>
      </w:r>
      <w:r w:rsidRPr="0061343A">
        <w:rPr>
          <w:rFonts w:ascii="Book Antiqua" w:hAnsi="Book Antiqua"/>
          <w:i/>
          <w:iCs/>
        </w:rPr>
        <w:t>Diagn Interv Imaging</w:t>
      </w:r>
      <w:r w:rsidRPr="0061343A">
        <w:rPr>
          <w:rFonts w:ascii="Book Antiqua" w:hAnsi="Book Antiqua"/>
        </w:rPr>
        <w:t xml:space="preserve"> 2020; </w:t>
      </w:r>
      <w:r w:rsidRPr="0061343A">
        <w:rPr>
          <w:rFonts w:ascii="Book Antiqua" w:hAnsi="Book Antiqua"/>
          <w:b/>
          <w:bCs/>
        </w:rPr>
        <w:t>101</w:t>
      </w:r>
      <w:r w:rsidRPr="0061343A">
        <w:rPr>
          <w:rFonts w:ascii="Book Antiqua" w:hAnsi="Book Antiqua"/>
        </w:rPr>
        <w:t>: 263-268 [PMID: 32291197 DOI: 10.1016/j.diii.2020.03.014]</w:t>
      </w:r>
    </w:p>
    <w:p w14:paraId="3EE5052A"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49 </w:t>
      </w:r>
      <w:r w:rsidRPr="0061343A">
        <w:rPr>
          <w:rFonts w:ascii="Book Antiqua" w:hAnsi="Book Antiqua"/>
          <w:b/>
          <w:bCs/>
        </w:rPr>
        <w:t>Parekh M</w:t>
      </w:r>
      <w:r w:rsidRPr="0061343A">
        <w:rPr>
          <w:rFonts w:ascii="Book Antiqua" w:hAnsi="Book Antiqua"/>
        </w:rPr>
        <w:t xml:space="preserve">, Donuru A, Balasubramanya R, Kapur S. Review of the Chest CT Differential Diagnosis of Ground-Glass Opacities in the COVID Era. </w:t>
      </w:r>
      <w:r w:rsidRPr="0061343A">
        <w:rPr>
          <w:rFonts w:ascii="Book Antiqua" w:hAnsi="Book Antiqua"/>
          <w:i/>
          <w:iCs/>
        </w:rPr>
        <w:t>Radiology</w:t>
      </w:r>
      <w:r w:rsidRPr="0061343A">
        <w:rPr>
          <w:rFonts w:ascii="Book Antiqua" w:hAnsi="Book Antiqua"/>
        </w:rPr>
        <w:t xml:space="preserve"> 2020; </w:t>
      </w:r>
      <w:r w:rsidRPr="0061343A">
        <w:rPr>
          <w:rFonts w:ascii="Book Antiqua" w:hAnsi="Book Antiqua"/>
          <w:b/>
          <w:bCs/>
        </w:rPr>
        <w:t>297</w:t>
      </w:r>
      <w:r w:rsidRPr="0061343A">
        <w:rPr>
          <w:rFonts w:ascii="Book Antiqua" w:hAnsi="Book Antiqua"/>
        </w:rPr>
        <w:t>: E289-E302 [PMID: 32633678 DOI: 10.1148/radiol.2020202504]</w:t>
      </w:r>
    </w:p>
    <w:p w14:paraId="7303FB7D"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50 </w:t>
      </w:r>
      <w:r w:rsidRPr="0061343A">
        <w:rPr>
          <w:rFonts w:ascii="Book Antiqua" w:hAnsi="Book Antiqua"/>
          <w:b/>
          <w:bCs/>
        </w:rPr>
        <w:t>Plesner LL</w:t>
      </w:r>
      <w:r w:rsidRPr="0061343A">
        <w:rPr>
          <w:rFonts w:ascii="Book Antiqua" w:hAnsi="Book Antiqua"/>
        </w:rPr>
        <w:t xml:space="preserve">, Dyrberg E, Hansen IV, Abild A, Andersen MB. [Diagnostic imaging findings in COVID-19]. </w:t>
      </w:r>
      <w:r w:rsidRPr="0061343A">
        <w:rPr>
          <w:rFonts w:ascii="Book Antiqua" w:hAnsi="Book Antiqua"/>
          <w:i/>
          <w:iCs/>
        </w:rPr>
        <w:t>Ugeskr Laeger</w:t>
      </w:r>
      <w:r w:rsidRPr="0061343A">
        <w:rPr>
          <w:rFonts w:ascii="Book Antiqua" w:hAnsi="Book Antiqua"/>
        </w:rPr>
        <w:t xml:space="preserve"> 2020; </w:t>
      </w:r>
      <w:r w:rsidRPr="0061343A">
        <w:rPr>
          <w:rFonts w:ascii="Book Antiqua" w:hAnsi="Book Antiqua"/>
          <w:b/>
          <w:bCs/>
        </w:rPr>
        <w:t>182</w:t>
      </w:r>
      <w:r w:rsidRPr="0061343A">
        <w:rPr>
          <w:rFonts w:ascii="Book Antiqua" w:hAnsi="Book Antiqua"/>
        </w:rPr>
        <w:t xml:space="preserve"> [PMID: 32286216]</w:t>
      </w:r>
    </w:p>
    <w:p w14:paraId="7AD3E570"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51 </w:t>
      </w:r>
      <w:r w:rsidRPr="0061343A">
        <w:rPr>
          <w:rFonts w:ascii="Book Antiqua" w:hAnsi="Book Antiqua"/>
          <w:b/>
          <w:bCs/>
        </w:rPr>
        <w:t>Jin YH</w:t>
      </w:r>
      <w:r w:rsidRPr="0061343A">
        <w:rPr>
          <w:rFonts w:ascii="Book Antiqua" w:hAnsi="Book Antiqua"/>
        </w:rPr>
        <w:t xml:space="preserve">, Cai L, Cheng ZS, Cheng H, Deng T, Fan YP, Fang C, Huang D, Huang LQ, Huang Q, Han Y, Hu B, Hu F, Li BH, Li YR, Liang K, Lin LK, Luo LS, Ma J, Ma LL, Peng ZY, Pan YB, Pan ZY, Ren XQ, Sun HM, Wang Y, Wang YY, Weng H, Wei CJ, Wu DF, Xia J, Xiong Y, Xu HB, Yao XM, Yuan YF, Ye TS, Zhang XC, Zhang YW, Zhang YG, Zhang HM, Zhao Y, Zhao MJ, Zi H, Zeng XT, Wang YY, Wang XH; , for the Zhongnan Hospital of Wuhan University Novel Coronavirus Management and Research Team, Evidence-Based Medicine Chapter of China International Exchange and Promotive Association for Medical and Health Care (CPAM). A rapid advice guideline for the diagnosis and treatment of 2019 novel coronavirus (2019-nCoV) infected pneumonia (standard version). </w:t>
      </w:r>
      <w:r w:rsidRPr="0061343A">
        <w:rPr>
          <w:rFonts w:ascii="Book Antiqua" w:hAnsi="Book Antiqua"/>
          <w:i/>
          <w:iCs/>
        </w:rPr>
        <w:t>Mil Med Res</w:t>
      </w:r>
      <w:r w:rsidRPr="0061343A">
        <w:rPr>
          <w:rFonts w:ascii="Book Antiqua" w:hAnsi="Book Antiqua"/>
        </w:rPr>
        <w:t xml:space="preserve"> 2020; </w:t>
      </w:r>
      <w:r w:rsidRPr="0061343A">
        <w:rPr>
          <w:rFonts w:ascii="Book Antiqua" w:hAnsi="Book Antiqua"/>
          <w:b/>
          <w:bCs/>
        </w:rPr>
        <w:t>7</w:t>
      </w:r>
      <w:r w:rsidRPr="0061343A">
        <w:rPr>
          <w:rFonts w:ascii="Book Antiqua" w:hAnsi="Book Antiqua"/>
        </w:rPr>
        <w:t>: 4 [PMID: 32029004 DOI: 10.1186/s40779-020-0233-6]</w:t>
      </w:r>
    </w:p>
    <w:p w14:paraId="2E1603C8"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52 </w:t>
      </w:r>
      <w:r w:rsidRPr="0061343A">
        <w:rPr>
          <w:rFonts w:ascii="Book Antiqua" w:hAnsi="Book Antiqua"/>
          <w:b/>
          <w:bCs/>
        </w:rPr>
        <w:t>Carotti M</w:t>
      </w:r>
      <w:r w:rsidRPr="0061343A">
        <w:rPr>
          <w:rFonts w:ascii="Book Antiqua" w:hAnsi="Book Antiqua"/>
        </w:rPr>
        <w:t xml:space="preserve">, Salaffi F, Sarzi-Puttini P, Agostini A, Borgheresi A, Minorati D, Galli M, Marotto D, Giovagnoni A. Chest CT features of coronavirus disease 2019 (COVID-19) pneumonia: key points for radiologists. </w:t>
      </w:r>
      <w:r w:rsidRPr="0061343A">
        <w:rPr>
          <w:rFonts w:ascii="Book Antiqua" w:hAnsi="Book Antiqua"/>
          <w:i/>
          <w:iCs/>
        </w:rPr>
        <w:t>Radiol Med</w:t>
      </w:r>
      <w:r w:rsidRPr="0061343A">
        <w:rPr>
          <w:rFonts w:ascii="Book Antiqua" w:hAnsi="Book Antiqua"/>
        </w:rPr>
        <w:t xml:space="preserve"> 2020; </w:t>
      </w:r>
      <w:r w:rsidRPr="0061343A">
        <w:rPr>
          <w:rFonts w:ascii="Book Antiqua" w:hAnsi="Book Antiqua"/>
          <w:b/>
          <w:bCs/>
        </w:rPr>
        <w:t>125</w:t>
      </w:r>
      <w:r w:rsidRPr="0061343A">
        <w:rPr>
          <w:rFonts w:ascii="Book Antiqua" w:hAnsi="Book Antiqua"/>
        </w:rPr>
        <w:t>: 636-646 [PMID: 32500509 DOI: 10.1007/s11547-020-01237-4]</w:t>
      </w:r>
    </w:p>
    <w:p w14:paraId="1D9BE082" w14:textId="77777777" w:rsidR="0061343A" w:rsidRPr="0061343A" w:rsidRDefault="0061343A" w:rsidP="0061343A">
      <w:pPr>
        <w:spacing w:line="360" w:lineRule="auto"/>
        <w:jc w:val="both"/>
        <w:rPr>
          <w:rFonts w:ascii="Book Antiqua" w:hAnsi="Book Antiqua"/>
        </w:rPr>
      </w:pPr>
      <w:r w:rsidRPr="0061343A">
        <w:rPr>
          <w:rFonts w:ascii="Book Antiqua" w:hAnsi="Book Antiqua"/>
        </w:rPr>
        <w:lastRenderedPageBreak/>
        <w:t xml:space="preserve">53 </w:t>
      </w:r>
      <w:r w:rsidRPr="0061343A">
        <w:rPr>
          <w:rFonts w:ascii="Book Antiqua" w:hAnsi="Book Antiqua"/>
          <w:b/>
          <w:bCs/>
        </w:rPr>
        <w:t>Yang W</w:t>
      </w:r>
      <w:r w:rsidRPr="0061343A">
        <w:rPr>
          <w:rFonts w:ascii="Book Antiqua" w:hAnsi="Book Antiqua"/>
        </w:rPr>
        <w:t xml:space="preserve">, Sirajuddin A, Zhang X, Liu G, Teng Z, Zhao S, Lu M. The role of imaging in 2019 novel coronavirus pneumonia (COVID-19). </w:t>
      </w:r>
      <w:r w:rsidRPr="0061343A">
        <w:rPr>
          <w:rFonts w:ascii="Book Antiqua" w:hAnsi="Book Antiqua"/>
          <w:i/>
          <w:iCs/>
        </w:rPr>
        <w:t>Eur Radiol</w:t>
      </w:r>
      <w:r w:rsidRPr="0061343A">
        <w:rPr>
          <w:rFonts w:ascii="Book Antiqua" w:hAnsi="Book Antiqua"/>
        </w:rPr>
        <w:t xml:space="preserve"> 2020; </w:t>
      </w:r>
      <w:r w:rsidRPr="0061343A">
        <w:rPr>
          <w:rFonts w:ascii="Book Antiqua" w:hAnsi="Book Antiqua"/>
          <w:b/>
          <w:bCs/>
        </w:rPr>
        <w:t>30</w:t>
      </w:r>
      <w:r w:rsidRPr="0061343A">
        <w:rPr>
          <w:rFonts w:ascii="Book Antiqua" w:hAnsi="Book Antiqua"/>
        </w:rPr>
        <w:t>: 4874-4882 [PMID: 32296940 DOI: 10.1007/s00330-020-06827-4]</w:t>
      </w:r>
    </w:p>
    <w:p w14:paraId="00008E55"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54 </w:t>
      </w:r>
      <w:r w:rsidRPr="0061343A">
        <w:rPr>
          <w:rFonts w:ascii="Book Antiqua" w:hAnsi="Book Antiqua"/>
          <w:b/>
          <w:bCs/>
        </w:rPr>
        <w:t>Floridi C</w:t>
      </w:r>
      <w:r w:rsidRPr="0061343A">
        <w:rPr>
          <w:rFonts w:ascii="Book Antiqua" w:hAnsi="Book Antiqua"/>
        </w:rPr>
        <w:t xml:space="preserve">, Fogante M, Agostini A, Borgheresi A, Cellina M, Natella R, Bruno F, Cozzi D, Maggialetti N, Palumbo P, Miele V, Carotti M, Giovagnoni A. Radiological diagnosis of Coronavirus Disease 2019 (COVID-19): a Practical Guide. </w:t>
      </w:r>
      <w:r w:rsidRPr="0061343A">
        <w:rPr>
          <w:rFonts w:ascii="Book Antiqua" w:hAnsi="Book Antiqua"/>
          <w:i/>
          <w:iCs/>
        </w:rPr>
        <w:t>Acta Biomed</w:t>
      </w:r>
      <w:r w:rsidRPr="0061343A">
        <w:rPr>
          <w:rFonts w:ascii="Book Antiqua" w:hAnsi="Book Antiqua"/>
        </w:rPr>
        <w:t xml:space="preserve"> 2020; </w:t>
      </w:r>
      <w:r w:rsidRPr="0061343A">
        <w:rPr>
          <w:rFonts w:ascii="Book Antiqua" w:hAnsi="Book Antiqua"/>
          <w:b/>
          <w:bCs/>
        </w:rPr>
        <w:t>91</w:t>
      </w:r>
      <w:r w:rsidRPr="0061343A">
        <w:rPr>
          <w:rFonts w:ascii="Book Antiqua" w:hAnsi="Book Antiqua"/>
        </w:rPr>
        <w:t>: 51-59 [PMID: 32945279 DOI: 10.23750/abm.v91i8-S.9973]</w:t>
      </w:r>
    </w:p>
    <w:p w14:paraId="306101B6"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55 </w:t>
      </w:r>
      <w:r w:rsidRPr="0061343A">
        <w:rPr>
          <w:rFonts w:ascii="Book Antiqua" w:hAnsi="Book Antiqua"/>
          <w:b/>
          <w:bCs/>
        </w:rPr>
        <w:t>Yang R</w:t>
      </w:r>
      <w:r w:rsidRPr="0061343A">
        <w:rPr>
          <w:rFonts w:ascii="Book Antiqua" w:hAnsi="Book Antiqua"/>
        </w:rPr>
        <w:t xml:space="preserve">, Li X, Liu H, Zhen Y, Zhang X, Xiong Q, Luo Y, Gao C, Zeng W. Chest CT Severity Score: An Imaging Tool for Assessing Severe COVID-19. </w:t>
      </w:r>
      <w:r w:rsidRPr="0061343A">
        <w:rPr>
          <w:rFonts w:ascii="Book Antiqua" w:hAnsi="Book Antiqua"/>
          <w:i/>
          <w:iCs/>
        </w:rPr>
        <w:t>Radiol Cardiothorac Imaging</w:t>
      </w:r>
      <w:r w:rsidRPr="0061343A">
        <w:rPr>
          <w:rFonts w:ascii="Book Antiqua" w:hAnsi="Book Antiqua"/>
        </w:rPr>
        <w:t xml:space="preserve"> 2020; </w:t>
      </w:r>
      <w:r w:rsidRPr="0061343A">
        <w:rPr>
          <w:rFonts w:ascii="Book Antiqua" w:hAnsi="Book Antiqua"/>
          <w:b/>
          <w:bCs/>
        </w:rPr>
        <w:t>2</w:t>
      </w:r>
      <w:r w:rsidRPr="0061343A">
        <w:rPr>
          <w:rFonts w:ascii="Book Antiqua" w:hAnsi="Book Antiqua"/>
        </w:rPr>
        <w:t>: e200047 [PMID: 33778560 DOI: 10.1148/ryct.2020200047]</w:t>
      </w:r>
    </w:p>
    <w:p w14:paraId="148B6AC1"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56 </w:t>
      </w:r>
      <w:r w:rsidRPr="0061343A">
        <w:rPr>
          <w:rFonts w:ascii="Book Antiqua" w:hAnsi="Book Antiqua"/>
          <w:b/>
          <w:bCs/>
        </w:rPr>
        <w:t>Prokop M</w:t>
      </w:r>
      <w:r w:rsidRPr="0061343A">
        <w:rPr>
          <w:rFonts w:ascii="Book Antiqua" w:hAnsi="Book Antiqua"/>
        </w:rPr>
        <w:t xml:space="preserve">, van Everdingen W, van Rees Vellinga T, Quarles van Ufford H, Stöger L, Beenen L, Geurts B, Gietema H, Krdzalic J, Schaefer-Prokop C, van Ginneken B, Brink M; COVID-19 Standardized Reporting Working Group of the Dutch Radiological Society. CO-RADS: A Categorical CT Assessment Scheme for Patients Suspected of Having COVID-19-Definition and Evaluation. </w:t>
      </w:r>
      <w:r w:rsidRPr="0061343A">
        <w:rPr>
          <w:rFonts w:ascii="Book Antiqua" w:hAnsi="Book Antiqua"/>
          <w:i/>
          <w:iCs/>
        </w:rPr>
        <w:t>Radiology</w:t>
      </w:r>
      <w:r w:rsidRPr="0061343A">
        <w:rPr>
          <w:rFonts w:ascii="Book Antiqua" w:hAnsi="Book Antiqua"/>
        </w:rPr>
        <w:t xml:space="preserve"> 2020; </w:t>
      </w:r>
      <w:r w:rsidRPr="0061343A">
        <w:rPr>
          <w:rFonts w:ascii="Book Antiqua" w:hAnsi="Book Antiqua"/>
          <w:b/>
          <w:bCs/>
        </w:rPr>
        <w:t>296</w:t>
      </w:r>
      <w:r w:rsidRPr="0061343A">
        <w:rPr>
          <w:rFonts w:ascii="Book Antiqua" w:hAnsi="Book Antiqua"/>
        </w:rPr>
        <w:t>: E97-E104 [PMID: 32339082 DOI: 10.1148/radiol.2020201473]</w:t>
      </w:r>
    </w:p>
    <w:p w14:paraId="438B21E4"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57 </w:t>
      </w:r>
      <w:r w:rsidRPr="0061343A">
        <w:rPr>
          <w:rFonts w:ascii="Book Antiqua" w:hAnsi="Book Antiqua"/>
          <w:b/>
          <w:bCs/>
        </w:rPr>
        <w:t>Rubin GD</w:t>
      </w:r>
      <w:r w:rsidRPr="0061343A">
        <w:rPr>
          <w:rFonts w:ascii="Book Antiqua" w:hAnsi="Book Antiqua"/>
        </w:rPr>
        <w:t xml:space="preserve">, Ryerson CJ, Haramati LB, Sverzellati N, Kanne JP, Raoof S, Schluger NW, Volpi A, Yim JJ, Martin IBK, Anderson DJ, Kong C, Altes T, Bush A, Desai SR, Goldin O, Goo JM, Humbert M, Inoue Y, Kauczor HU, Luo F, Mazzone PJ, Prokop M, Remy-Jardin M, Richeldi L, Schaefer-Prokop CM, Tomiyama N, Wells AU, Leung AN. The Role of Chest Imaging in Patient Management during the COVID-19 Pandemic: A Multinational Consensus Statement from the Fleischner Society. </w:t>
      </w:r>
      <w:r w:rsidRPr="0061343A">
        <w:rPr>
          <w:rFonts w:ascii="Book Antiqua" w:hAnsi="Book Antiqua"/>
          <w:i/>
          <w:iCs/>
        </w:rPr>
        <w:t>Radiology</w:t>
      </w:r>
      <w:r w:rsidRPr="0061343A">
        <w:rPr>
          <w:rFonts w:ascii="Book Antiqua" w:hAnsi="Book Antiqua"/>
        </w:rPr>
        <w:t xml:space="preserve"> 2020; </w:t>
      </w:r>
      <w:r w:rsidRPr="0061343A">
        <w:rPr>
          <w:rFonts w:ascii="Book Antiqua" w:hAnsi="Book Antiqua"/>
          <w:b/>
          <w:bCs/>
        </w:rPr>
        <w:t>296</w:t>
      </w:r>
      <w:r w:rsidRPr="0061343A">
        <w:rPr>
          <w:rFonts w:ascii="Book Antiqua" w:hAnsi="Book Antiqua"/>
        </w:rPr>
        <w:t>: 172-180 [PMID: 32255413 DOI: 10.1148/radiol.2020201365]</w:t>
      </w:r>
    </w:p>
    <w:p w14:paraId="4B9FEF02"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58 </w:t>
      </w:r>
      <w:r w:rsidRPr="0061343A">
        <w:rPr>
          <w:rFonts w:ascii="Book Antiqua" w:hAnsi="Book Antiqua"/>
          <w:b/>
          <w:bCs/>
        </w:rPr>
        <w:t>Hochhegger B</w:t>
      </w:r>
      <w:r w:rsidRPr="0061343A">
        <w:rPr>
          <w:rFonts w:ascii="Book Antiqua" w:hAnsi="Book Antiqua"/>
        </w:rPr>
        <w:t xml:space="preserve">, Zanon M, Altmayer S, Mandelli NS, Stüker G, Mohammed TL, Verma N, Meirelles GSP, Marchiori E. COVID-19 mimics on chest CT: a pictorial review and radiologic guide. </w:t>
      </w:r>
      <w:r w:rsidRPr="0061343A">
        <w:rPr>
          <w:rFonts w:ascii="Book Antiqua" w:hAnsi="Book Antiqua"/>
          <w:i/>
          <w:iCs/>
        </w:rPr>
        <w:t>Br J Radiol</w:t>
      </w:r>
      <w:r w:rsidRPr="0061343A">
        <w:rPr>
          <w:rFonts w:ascii="Book Antiqua" w:hAnsi="Book Antiqua"/>
        </w:rPr>
        <w:t xml:space="preserve"> 2021; </w:t>
      </w:r>
      <w:r w:rsidRPr="0061343A">
        <w:rPr>
          <w:rFonts w:ascii="Book Antiqua" w:hAnsi="Book Antiqua"/>
          <w:b/>
          <w:bCs/>
        </w:rPr>
        <w:t>94</w:t>
      </w:r>
      <w:r w:rsidRPr="0061343A">
        <w:rPr>
          <w:rFonts w:ascii="Book Antiqua" w:hAnsi="Book Antiqua"/>
        </w:rPr>
        <w:t>: 20200703 [PMID: 33296607 DOI: 10.1259/bjr.20200703]</w:t>
      </w:r>
    </w:p>
    <w:p w14:paraId="51A10EFF"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59 </w:t>
      </w:r>
      <w:r w:rsidRPr="0061343A">
        <w:rPr>
          <w:rFonts w:ascii="Book Antiqua" w:hAnsi="Book Antiqua"/>
          <w:b/>
          <w:bCs/>
        </w:rPr>
        <w:t>Cartocci G</w:t>
      </w:r>
      <w:r w:rsidRPr="0061343A">
        <w:rPr>
          <w:rFonts w:ascii="Book Antiqua" w:hAnsi="Book Antiqua"/>
        </w:rPr>
        <w:t xml:space="preserve">, Colaiacomo MC, Lanciotti S, Andreoli C, De Cicco ML, Brachetti G, Pugliese S, Capoccia L, Tortora A, Scala A, Valentini C, Almberger M, D'Aprile MR, </w:t>
      </w:r>
      <w:r w:rsidRPr="0061343A">
        <w:rPr>
          <w:rFonts w:ascii="Book Antiqua" w:hAnsi="Book Antiqua"/>
        </w:rPr>
        <w:lastRenderedPageBreak/>
        <w:t xml:space="preserve">Avventurieri G, Giura R, Kharrub Z, Leonardi A, Boccia M, Catalano C, Ricci P. Correction to: Chest CT for early detection and management of coronavirus disease (COVID-19): a report of 314 patients admitted to Emergency Department with suspected pneumonia. </w:t>
      </w:r>
      <w:r w:rsidRPr="0061343A">
        <w:rPr>
          <w:rFonts w:ascii="Book Antiqua" w:hAnsi="Book Antiqua"/>
          <w:i/>
          <w:iCs/>
        </w:rPr>
        <w:t>Radiol Med</w:t>
      </w:r>
      <w:r w:rsidRPr="0061343A">
        <w:rPr>
          <w:rFonts w:ascii="Book Antiqua" w:hAnsi="Book Antiqua"/>
        </w:rPr>
        <w:t xml:space="preserve"> 2021; </w:t>
      </w:r>
      <w:r w:rsidRPr="0061343A">
        <w:rPr>
          <w:rFonts w:ascii="Book Antiqua" w:hAnsi="Book Antiqua"/>
          <w:b/>
          <w:bCs/>
        </w:rPr>
        <w:t>126</w:t>
      </w:r>
      <w:r w:rsidRPr="0061343A">
        <w:rPr>
          <w:rFonts w:ascii="Book Antiqua" w:hAnsi="Book Antiqua"/>
        </w:rPr>
        <w:t>: 642 [PMID: 33277677 DOI: 10.1007/s11547-020-01292-x]</w:t>
      </w:r>
    </w:p>
    <w:p w14:paraId="2AC91C5D"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60 </w:t>
      </w:r>
      <w:r w:rsidRPr="0061343A">
        <w:rPr>
          <w:rFonts w:ascii="Book Antiqua" w:hAnsi="Book Antiqua"/>
          <w:b/>
          <w:bCs/>
        </w:rPr>
        <w:t>Shao JM</w:t>
      </w:r>
      <w:r w:rsidRPr="0061343A">
        <w:rPr>
          <w:rFonts w:ascii="Book Antiqua" w:hAnsi="Book Antiqua"/>
        </w:rPr>
        <w:t xml:space="preserve">, Ayuso SA, Deerenberg EB, Elhage SA, Augenstein VA, Heniford BT. A systematic review of CT chest in COVID-19 diagnosis and its potential application in a surgical setting. </w:t>
      </w:r>
      <w:r w:rsidRPr="0061343A">
        <w:rPr>
          <w:rFonts w:ascii="Book Antiqua" w:hAnsi="Book Antiqua"/>
          <w:i/>
          <w:iCs/>
        </w:rPr>
        <w:t>Colorectal Dis</w:t>
      </w:r>
      <w:r w:rsidRPr="0061343A">
        <w:rPr>
          <w:rFonts w:ascii="Book Antiqua" w:hAnsi="Book Antiqua"/>
        </w:rPr>
        <w:t xml:space="preserve"> 2020; </w:t>
      </w:r>
      <w:r w:rsidRPr="0061343A">
        <w:rPr>
          <w:rFonts w:ascii="Book Antiqua" w:hAnsi="Book Antiqua"/>
          <w:b/>
          <w:bCs/>
        </w:rPr>
        <w:t>22</w:t>
      </w:r>
      <w:r w:rsidRPr="0061343A">
        <w:rPr>
          <w:rFonts w:ascii="Book Antiqua" w:hAnsi="Book Antiqua"/>
        </w:rPr>
        <w:t>: 993-1001 [PMID: 32644268 DOI: 10.1111/codi.15252]</w:t>
      </w:r>
    </w:p>
    <w:p w14:paraId="0051D975"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61 </w:t>
      </w:r>
      <w:r w:rsidRPr="0061343A">
        <w:rPr>
          <w:rFonts w:ascii="Book Antiqua" w:hAnsi="Book Antiqua"/>
          <w:b/>
          <w:bCs/>
        </w:rPr>
        <w:t>Koo HJ</w:t>
      </w:r>
      <w:r w:rsidRPr="0061343A">
        <w:rPr>
          <w:rFonts w:ascii="Book Antiqua" w:hAnsi="Book Antiqua"/>
        </w:rPr>
        <w:t xml:space="preserve">, Choi SH, Sung H, Choe J, Do KH. </w:t>
      </w:r>
      <w:r w:rsidRPr="0061343A">
        <w:rPr>
          <w:rFonts w:ascii="Book Antiqua" w:hAnsi="Book Antiqua"/>
          <w:i/>
          <w:iCs/>
        </w:rPr>
        <w:t>RadioGraphics</w:t>
      </w:r>
      <w:r w:rsidRPr="0061343A">
        <w:rPr>
          <w:rFonts w:ascii="Book Antiqua" w:hAnsi="Book Antiqua"/>
        </w:rPr>
        <w:t xml:space="preserve"> Update: Radiographic and CT Features of Viral Pneumonia. </w:t>
      </w:r>
      <w:r w:rsidRPr="0061343A">
        <w:rPr>
          <w:rFonts w:ascii="Book Antiqua" w:hAnsi="Book Antiqua"/>
          <w:i/>
          <w:iCs/>
        </w:rPr>
        <w:t>Radiographics</w:t>
      </w:r>
      <w:r w:rsidRPr="0061343A">
        <w:rPr>
          <w:rFonts w:ascii="Book Antiqua" w:hAnsi="Book Antiqua"/>
        </w:rPr>
        <w:t xml:space="preserve"> 2020; </w:t>
      </w:r>
      <w:r w:rsidRPr="0061343A">
        <w:rPr>
          <w:rFonts w:ascii="Book Antiqua" w:hAnsi="Book Antiqua"/>
          <w:b/>
          <w:bCs/>
        </w:rPr>
        <w:t>40</w:t>
      </w:r>
      <w:r w:rsidRPr="0061343A">
        <w:rPr>
          <w:rFonts w:ascii="Book Antiqua" w:hAnsi="Book Antiqua"/>
        </w:rPr>
        <w:t>: E8-E15 [PMID: 32501740 DOI: 10.1148/rg.2020200097]</w:t>
      </w:r>
    </w:p>
    <w:p w14:paraId="5F0FFD6C"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62 </w:t>
      </w:r>
      <w:r w:rsidRPr="0061343A">
        <w:rPr>
          <w:rFonts w:ascii="Book Antiqua" w:hAnsi="Book Antiqua"/>
          <w:b/>
          <w:bCs/>
        </w:rPr>
        <w:t>Kalra MK</w:t>
      </w:r>
      <w:r w:rsidRPr="0061343A">
        <w:rPr>
          <w:rFonts w:ascii="Book Antiqua" w:hAnsi="Book Antiqua"/>
        </w:rPr>
        <w:t xml:space="preserve">, Homayounieh F, Arru C, Holmberg O, Vassileva J. Chest CT practice and protocols for COVID-19 from radiation dose management perspective. </w:t>
      </w:r>
      <w:r w:rsidRPr="0061343A">
        <w:rPr>
          <w:rFonts w:ascii="Book Antiqua" w:hAnsi="Book Antiqua"/>
          <w:i/>
          <w:iCs/>
        </w:rPr>
        <w:t>Eur Radiol</w:t>
      </w:r>
      <w:r w:rsidRPr="0061343A">
        <w:rPr>
          <w:rFonts w:ascii="Book Antiqua" w:hAnsi="Book Antiqua"/>
        </w:rPr>
        <w:t xml:space="preserve"> 2020; </w:t>
      </w:r>
      <w:r w:rsidRPr="0061343A">
        <w:rPr>
          <w:rFonts w:ascii="Book Antiqua" w:hAnsi="Book Antiqua"/>
          <w:b/>
          <w:bCs/>
        </w:rPr>
        <w:t>30</w:t>
      </w:r>
      <w:r w:rsidRPr="0061343A">
        <w:rPr>
          <w:rFonts w:ascii="Book Antiqua" w:hAnsi="Book Antiqua"/>
        </w:rPr>
        <w:t>: 6554-6560 [PMID: 32621238 DOI: 10.1007/s00330-020-07034-x]</w:t>
      </w:r>
    </w:p>
    <w:p w14:paraId="037A009D"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63 </w:t>
      </w:r>
      <w:r w:rsidRPr="0061343A">
        <w:rPr>
          <w:rFonts w:ascii="Book Antiqua" w:hAnsi="Book Antiqua"/>
          <w:b/>
          <w:bCs/>
        </w:rPr>
        <w:t>Adams HJA</w:t>
      </w:r>
      <w:r w:rsidRPr="0061343A">
        <w:rPr>
          <w:rFonts w:ascii="Book Antiqua" w:hAnsi="Book Antiqua"/>
        </w:rPr>
        <w:t xml:space="preserve">, Kwee TC, Yakar D, Hope MD, Kwee RM. Systematic Review and Meta-Analysis on the Value of Chest CT in the Diagnosis of Coronavirus Disease (COVID-19): </w:t>
      </w:r>
      <w:r w:rsidRPr="0061343A">
        <w:rPr>
          <w:rFonts w:ascii="Book Antiqua" w:hAnsi="Book Antiqua"/>
          <w:i/>
          <w:iCs/>
        </w:rPr>
        <w:t>Sol Scientiae, Illustra Nos</w:t>
      </w:r>
      <w:r w:rsidRPr="0061343A">
        <w:rPr>
          <w:rFonts w:ascii="Book Antiqua" w:hAnsi="Book Antiqua"/>
        </w:rPr>
        <w:t xml:space="preserve">. </w:t>
      </w:r>
      <w:r w:rsidRPr="0061343A">
        <w:rPr>
          <w:rFonts w:ascii="Book Antiqua" w:hAnsi="Book Antiqua"/>
          <w:i/>
          <w:iCs/>
        </w:rPr>
        <w:t>AJR Am J Roentgenol</w:t>
      </w:r>
      <w:r w:rsidRPr="0061343A">
        <w:rPr>
          <w:rFonts w:ascii="Book Antiqua" w:hAnsi="Book Antiqua"/>
        </w:rPr>
        <w:t xml:space="preserve"> 2020; </w:t>
      </w:r>
      <w:r w:rsidRPr="0061343A">
        <w:rPr>
          <w:rFonts w:ascii="Book Antiqua" w:hAnsi="Book Antiqua"/>
          <w:b/>
          <w:bCs/>
        </w:rPr>
        <w:t>215</w:t>
      </w:r>
      <w:r w:rsidRPr="0061343A">
        <w:rPr>
          <w:rFonts w:ascii="Book Antiqua" w:hAnsi="Book Antiqua"/>
        </w:rPr>
        <w:t>: 1342-1350 [PMID: 32478562 DOI: 10.2214/AJR.20.23391]</w:t>
      </w:r>
    </w:p>
    <w:p w14:paraId="7A7649DE" w14:textId="18891221" w:rsidR="0061343A" w:rsidRPr="0061343A" w:rsidRDefault="0061343A" w:rsidP="0061343A">
      <w:pPr>
        <w:spacing w:line="360" w:lineRule="auto"/>
        <w:jc w:val="both"/>
        <w:rPr>
          <w:rFonts w:ascii="Book Antiqua" w:hAnsi="Book Antiqua"/>
        </w:rPr>
      </w:pPr>
      <w:r w:rsidRPr="0061343A">
        <w:rPr>
          <w:rFonts w:ascii="Book Antiqua" w:hAnsi="Book Antiqua"/>
        </w:rPr>
        <w:t xml:space="preserve">64 </w:t>
      </w:r>
      <w:r w:rsidRPr="0061343A">
        <w:rPr>
          <w:rFonts w:ascii="Book Antiqua" w:hAnsi="Book Antiqua"/>
          <w:b/>
          <w:bCs/>
        </w:rPr>
        <w:t>Suchá D,</w:t>
      </w:r>
      <w:r w:rsidRPr="0061343A">
        <w:rPr>
          <w:rFonts w:ascii="Book Antiqua" w:hAnsi="Book Antiqua"/>
        </w:rPr>
        <w:t xml:space="preserve"> van Hamersvelt RW, van den Hoven AF, de Jong PA, Verkooijen HM. </w:t>
      </w:r>
      <w:bookmarkStart w:id="0" w:name="OLE_LINK9"/>
      <w:bookmarkStart w:id="1" w:name="OLE_LINK10"/>
      <w:bookmarkStart w:id="2" w:name="OLE_LINK11"/>
      <w:bookmarkStart w:id="3" w:name="OLE_LINK12"/>
      <w:r w:rsidRPr="0061343A">
        <w:rPr>
          <w:rFonts w:ascii="Book Antiqua" w:hAnsi="Book Antiqua"/>
        </w:rPr>
        <w:t xml:space="preserve">Suboptimal Quality and High Risk of Bias in Diagnostic Test Accuracy Studies on Chest Radiography and Computed </w:t>
      </w:r>
      <w:bookmarkEnd w:id="0"/>
      <w:bookmarkEnd w:id="1"/>
      <w:r w:rsidRPr="0061343A">
        <w:rPr>
          <w:rFonts w:ascii="Book Antiqua" w:hAnsi="Book Antiqua"/>
        </w:rPr>
        <w:t>Tomography in the Acute Setting of the COVID-19 Pandemic: A Systematic Review</w:t>
      </w:r>
      <w:bookmarkEnd w:id="2"/>
      <w:bookmarkEnd w:id="3"/>
      <w:r w:rsidRPr="0061343A">
        <w:rPr>
          <w:rFonts w:ascii="Book Antiqua" w:hAnsi="Book Antiqua"/>
        </w:rPr>
        <w:t xml:space="preserve">. </w:t>
      </w:r>
      <w:r w:rsidR="00D06BFD" w:rsidRPr="00D06BFD">
        <w:rPr>
          <w:rFonts w:ascii="Book Antiqua" w:hAnsi="Book Antiqua"/>
          <w:i/>
          <w:iCs/>
        </w:rPr>
        <w:t>Radiol Cardiothorac Imaging</w:t>
      </w:r>
      <w:r w:rsidRPr="0061343A">
        <w:rPr>
          <w:rFonts w:ascii="Book Antiqua" w:hAnsi="Book Antiqua"/>
        </w:rPr>
        <w:t xml:space="preserve"> 2020; </w:t>
      </w:r>
      <w:r w:rsidRPr="00D06BFD">
        <w:rPr>
          <w:rFonts w:ascii="Book Antiqua" w:hAnsi="Book Antiqua"/>
          <w:b/>
          <w:bCs/>
        </w:rPr>
        <w:t>2:</w:t>
      </w:r>
      <w:r w:rsidR="00D06BFD" w:rsidRPr="00D06BFD">
        <w:rPr>
          <w:rFonts w:ascii="Book Antiqua" w:hAnsi="Book Antiqua"/>
          <w:b/>
          <w:bCs/>
        </w:rPr>
        <w:t xml:space="preserve"> </w:t>
      </w:r>
      <w:r w:rsidRPr="0061343A">
        <w:rPr>
          <w:rFonts w:ascii="Book Antiqua" w:hAnsi="Book Antiqua"/>
        </w:rPr>
        <w:t>e200342 [</w:t>
      </w:r>
      <w:r w:rsidR="00D06BFD" w:rsidRPr="00D06BFD">
        <w:rPr>
          <w:rFonts w:ascii="Book Antiqua" w:hAnsi="Book Antiqua"/>
        </w:rPr>
        <w:t>PMID: 33778613</w:t>
      </w:r>
      <w:r w:rsidRPr="0061343A">
        <w:rPr>
          <w:rFonts w:ascii="Book Antiqua" w:hAnsi="Book Antiqua"/>
        </w:rPr>
        <w:t xml:space="preserve"> DOI:10.1148/ryct.2020200342]</w:t>
      </w:r>
    </w:p>
    <w:p w14:paraId="26FCCAC0"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65 </w:t>
      </w:r>
      <w:r w:rsidRPr="0061343A">
        <w:rPr>
          <w:rFonts w:ascii="Book Antiqua" w:hAnsi="Book Antiqua"/>
          <w:b/>
          <w:bCs/>
        </w:rPr>
        <w:t>Herpe G</w:t>
      </w:r>
      <w:r w:rsidRPr="0061343A">
        <w:rPr>
          <w:rFonts w:ascii="Book Antiqua" w:hAnsi="Book Antiqua"/>
        </w:rPr>
        <w:t xml:space="preserve">, Lederlin M, Naudin M, Ohana M, Chaumoitre K, Gregory J, Vilgrain V, Freitag CA, De Margerie-Mellon C, Flory V, Ludwig M, Mondot L, Fitton I, Jacquier ARR, Ardilouze P, Petit I, Gervaise A, Bayle O, Crombe A, Mekuko Sokeng M, Thomas C, Henry G, Bliah V, Le Tat T, Guillot MS, Gendrin P, Garetier M, Bertolle E, Montagne C, Langlet B, Kalaaji A, Kayayan H, Desmots F, Dhaene B, Saulnier PJ, Guillevin R, </w:t>
      </w:r>
      <w:r w:rsidRPr="0061343A">
        <w:rPr>
          <w:rFonts w:ascii="Book Antiqua" w:hAnsi="Book Antiqua"/>
        </w:rPr>
        <w:lastRenderedPageBreak/>
        <w:t xml:space="preserve">Bartoli JM, Beregi JP, Tasu JP. Efficacy of Chest CT for COVID-19 Pneumonia Diagnosis in France. </w:t>
      </w:r>
      <w:r w:rsidRPr="0061343A">
        <w:rPr>
          <w:rFonts w:ascii="Book Antiqua" w:hAnsi="Book Antiqua"/>
          <w:i/>
          <w:iCs/>
        </w:rPr>
        <w:t>Radiology</w:t>
      </w:r>
      <w:r w:rsidRPr="0061343A">
        <w:rPr>
          <w:rFonts w:ascii="Book Antiqua" w:hAnsi="Book Antiqua"/>
        </w:rPr>
        <w:t xml:space="preserve"> 2021; </w:t>
      </w:r>
      <w:r w:rsidRPr="0061343A">
        <w:rPr>
          <w:rFonts w:ascii="Book Antiqua" w:hAnsi="Book Antiqua"/>
          <w:b/>
          <w:bCs/>
        </w:rPr>
        <w:t>298</w:t>
      </w:r>
      <w:r w:rsidRPr="0061343A">
        <w:rPr>
          <w:rFonts w:ascii="Book Antiqua" w:hAnsi="Book Antiqua"/>
        </w:rPr>
        <w:t>: E81-E87 [PMID: 32870139 DOI: 10.1148/radiol.2020202568]</w:t>
      </w:r>
    </w:p>
    <w:p w14:paraId="4AFB0064"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66 </w:t>
      </w:r>
      <w:r w:rsidRPr="0061343A">
        <w:rPr>
          <w:rFonts w:ascii="Book Antiqua" w:hAnsi="Book Antiqua"/>
          <w:b/>
          <w:bCs/>
        </w:rPr>
        <w:t>Kim H</w:t>
      </w:r>
      <w:r w:rsidRPr="0061343A">
        <w:rPr>
          <w:rFonts w:ascii="Book Antiqua" w:hAnsi="Book Antiqua"/>
        </w:rPr>
        <w:t xml:space="preserve">, Hong H, Yoon SH. Diagnostic Performance of CT and Reverse Transcriptase Polymerase Chain Reaction for Coronavirus Disease 2019: A Meta-Analysis. </w:t>
      </w:r>
      <w:r w:rsidRPr="0061343A">
        <w:rPr>
          <w:rFonts w:ascii="Book Antiqua" w:hAnsi="Book Antiqua"/>
          <w:i/>
          <w:iCs/>
        </w:rPr>
        <w:t>Radiology</w:t>
      </w:r>
      <w:r w:rsidRPr="0061343A">
        <w:rPr>
          <w:rFonts w:ascii="Book Antiqua" w:hAnsi="Book Antiqua"/>
        </w:rPr>
        <w:t xml:space="preserve"> 2020; </w:t>
      </w:r>
      <w:r w:rsidRPr="0061343A">
        <w:rPr>
          <w:rFonts w:ascii="Book Antiqua" w:hAnsi="Book Antiqua"/>
          <w:b/>
          <w:bCs/>
        </w:rPr>
        <w:t>296</w:t>
      </w:r>
      <w:r w:rsidRPr="0061343A">
        <w:rPr>
          <w:rFonts w:ascii="Book Antiqua" w:hAnsi="Book Antiqua"/>
        </w:rPr>
        <w:t>: E145-E155 [PMID: 32301646 DOI: 10.1148/radiol.2020201343]</w:t>
      </w:r>
    </w:p>
    <w:p w14:paraId="1A4AD199"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67 </w:t>
      </w:r>
      <w:r w:rsidRPr="0061343A">
        <w:rPr>
          <w:rFonts w:ascii="Book Antiqua" w:hAnsi="Book Antiqua"/>
          <w:b/>
          <w:bCs/>
        </w:rPr>
        <w:t>Treglia G</w:t>
      </w:r>
      <w:r w:rsidRPr="0061343A">
        <w:rPr>
          <w:rFonts w:ascii="Book Antiqua" w:hAnsi="Book Antiqua"/>
        </w:rPr>
        <w:t xml:space="preserve">. Diagnostic Performance of </w:t>
      </w:r>
      <w:r w:rsidRPr="0061343A">
        <w:rPr>
          <w:rFonts w:ascii="Book Antiqua" w:hAnsi="Book Antiqua"/>
          <w:vertAlign w:val="superscript"/>
        </w:rPr>
        <w:t>18</w:t>
      </w:r>
      <w:r w:rsidRPr="0061343A">
        <w:rPr>
          <w:rFonts w:ascii="Book Antiqua" w:hAnsi="Book Antiqua"/>
        </w:rPr>
        <w:t xml:space="preserve">F-FDG PET/CT in Infectious and Inflammatory Diseases according to Published Meta-Analyses. </w:t>
      </w:r>
      <w:r w:rsidRPr="0061343A">
        <w:rPr>
          <w:rFonts w:ascii="Book Antiqua" w:hAnsi="Book Antiqua"/>
          <w:i/>
          <w:iCs/>
        </w:rPr>
        <w:t>Contrast Media Mol Imaging</w:t>
      </w:r>
      <w:r w:rsidRPr="0061343A">
        <w:rPr>
          <w:rFonts w:ascii="Book Antiqua" w:hAnsi="Book Antiqua"/>
        </w:rPr>
        <w:t xml:space="preserve"> 2019; </w:t>
      </w:r>
      <w:r w:rsidRPr="0061343A">
        <w:rPr>
          <w:rFonts w:ascii="Book Antiqua" w:hAnsi="Book Antiqua"/>
          <w:b/>
          <w:bCs/>
        </w:rPr>
        <w:t>2019</w:t>
      </w:r>
      <w:r w:rsidRPr="0061343A">
        <w:rPr>
          <w:rFonts w:ascii="Book Antiqua" w:hAnsi="Book Antiqua"/>
        </w:rPr>
        <w:t>: 3018349 [PMID: 31427907 DOI: 10.1155/2019/3018349]</w:t>
      </w:r>
    </w:p>
    <w:p w14:paraId="4357A92F"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68 </w:t>
      </w:r>
      <w:r w:rsidRPr="0061343A">
        <w:rPr>
          <w:rFonts w:ascii="Book Antiqua" w:hAnsi="Book Antiqua"/>
          <w:b/>
          <w:bCs/>
        </w:rPr>
        <w:t>Lütje S</w:t>
      </w:r>
      <w:r w:rsidRPr="0061343A">
        <w:rPr>
          <w:rFonts w:ascii="Book Antiqua" w:hAnsi="Book Antiqua"/>
        </w:rPr>
        <w:t xml:space="preserve">, Marinova M, Kütting D, Attenberger U, Essler M, Bundschuh RA. Nuclear medicine in SARS-CoV-2 pandemia: 18F-FDG-PET/CT to visualize COVID-19. </w:t>
      </w:r>
      <w:r w:rsidRPr="0061343A">
        <w:rPr>
          <w:rFonts w:ascii="Book Antiqua" w:hAnsi="Book Antiqua"/>
          <w:i/>
          <w:iCs/>
        </w:rPr>
        <w:t>Nuklearmedizin</w:t>
      </w:r>
      <w:r w:rsidRPr="0061343A">
        <w:rPr>
          <w:rFonts w:ascii="Book Antiqua" w:hAnsi="Book Antiqua"/>
        </w:rPr>
        <w:t xml:space="preserve"> 2020; </w:t>
      </w:r>
      <w:r w:rsidRPr="0061343A">
        <w:rPr>
          <w:rFonts w:ascii="Book Antiqua" w:hAnsi="Book Antiqua"/>
          <w:b/>
          <w:bCs/>
        </w:rPr>
        <w:t>59</w:t>
      </w:r>
      <w:r w:rsidRPr="0061343A">
        <w:rPr>
          <w:rFonts w:ascii="Book Antiqua" w:hAnsi="Book Antiqua"/>
        </w:rPr>
        <w:t>: 276-280 [PMID: 32259853 DOI: 10.1055/a-1152-2341]</w:t>
      </w:r>
    </w:p>
    <w:p w14:paraId="1502384F"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69 </w:t>
      </w:r>
      <w:r w:rsidRPr="0061343A">
        <w:rPr>
          <w:rFonts w:ascii="Book Antiqua" w:hAnsi="Book Antiqua"/>
          <w:b/>
          <w:bCs/>
        </w:rPr>
        <w:t>Capitanio S</w:t>
      </w:r>
      <w:r w:rsidRPr="0061343A">
        <w:rPr>
          <w:rFonts w:ascii="Book Antiqua" w:hAnsi="Book Antiqua"/>
        </w:rPr>
        <w:t xml:space="preserve">, Nordin AJ, Noraini AR, Rossetti C. PET/CT in nononcological lung diseases: current applications and future perspectives. </w:t>
      </w:r>
      <w:r w:rsidRPr="0061343A">
        <w:rPr>
          <w:rFonts w:ascii="Book Antiqua" w:hAnsi="Book Antiqua"/>
          <w:i/>
          <w:iCs/>
        </w:rPr>
        <w:t>Eur Respir Rev</w:t>
      </w:r>
      <w:r w:rsidRPr="0061343A">
        <w:rPr>
          <w:rFonts w:ascii="Book Antiqua" w:hAnsi="Book Antiqua"/>
        </w:rPr>
        <w:t xml:space="preserve"> 2016; </w:t>
      </w:r>
      <w:r w:rsidRPr="0061343A">
        <w:rPr>
          <w:rFonts w:ascii="Book Antiqua" w:hAnsi="Book Antiqua"/>
          <w:b/>
          <w:bCs/>
        </w:rPr>
        <w:t>25</w:t>
      </w:r>
      <w:r w:rsidRPr="0061343A">
        <w:rPr>
          <w:rFonts w:ascii="Book Antiqua" w:hAnsi="Book Antiqua"/>
        </w:rPr>
        <w:t>: 247-258 [PMID: 27581824 DOI: 10.1183/16000617.0051-2016]</w:t>
      </w:r>
    </w:p>
    <w:p w14:paraId="1136E613"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70 </w:t>
      </w:r>
      <w:r w:rsidRPr="0061343A">
        <w:rPr>
          <w:rFonts w:ascii="Book Antiqua" w:hAnsi="Book Antiqua"/>
          <w:b/>
          <w:bCs/>
        </w:rPr>
        <w:t>Setti L</w:t>
      </w:r>
      <w:r w:rsidRPr="0061343A">
        <w:rPr>
          <w:rFonts w:ascii="Book Antiqua" w:hAnsi="Book Antiqua"/>
        </w:rPr>
        <w:t xml:space="preserve">, Kirienko M, Dalto SC, Bonacina M, Bombardieri E. FDG-PET/CT findings highly suspicious for COVID-19 in an Italian case series of asymptomatic patients. </w:t>
      </w:r>
      <w:r w:rsidRPr="0061343A">
        <w:rPr>
          <w:rFonts w:ascii="Book Antiqua" w:hAnsi="Book Antiqua"/>
          <w:i/>
          <w:iCs/>
        </w:rPr>
        <w:t>Eur J Nucl Med Mol Imaging</w:t>
      </w:r>
      <w:r w:rsidRPr="0061343A">
        <w:rPr>
          <w:rFonts w:ascii="Book Antiqua" w:hAnsi="Book Antiqua"/>
        </w:rPr>
        <w:t xml:space="preserve"> 2020; </w:t>
      </w:r>
      <w:r w:rsidRPr="0061343A">
        <w:rPr>
          <w:rFonts w:ascii="Book Antiqua" w:hAnsi="Book Antiqua"/>
          <w:b/>
          <w:bCs/>
        </w:rPr>
        <w:t>47</w:t>
      </w:r>
      <w:r w:rsidRPr="0061343A">
        <w:rPr>
          <w:rFonts w:ascii="Book Antiqua" w:hAnsi="Book Antiqua"/>
        </w:rPr>
        <w:t>: 1649-1656 [PMID: 32342191 DOI: 10.1007/s00259-020-04819-6]</w:t>
      </w:r>
    </w:p>
    <w:p w14:paraId="0225234C"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71 </w:t>
      </w:r>
      <w:r w:rsidRPr="0061343A">
        <w:rPr>
          <w:rFonts w:ascii="Book Antiqua" w:hAnsi="Book Antiqua"/>
          <w:b/>
          <w:bCs/>
        </w:rPr>
        <w:t>Deng Y</w:t>
      </w:r>
      <w:r w:rsidRPr="0061343A">
        <w:rPr>
          <w:rFonts w:ascii="Book Antiqua" w:hAnsi="Book Antiqua"/>
        </w:rPr>
        <w:t xml:space="preserve">, Lei L, Chen Y, Zhang W. The potential added value of FDG PET/CT for COVID-19 pneumonia. </w:t>
      </w:r>
      <w:r w:rsidRPr="0061343A">
        <w:rPr>
          <w:rFonts w:ascii="Book Antiqua" w:hAnsi="Book Antiqua"/>
          <w:i/>
          <w:iCs/>
        </w:rPr>
        <w:t>Eur J Nucl Med Mol Imaging</w:t>
      </w:r>
      <w:r w:rsidRPr="0061343A">
        <w:rPr>
          <w:rFonts w:ascii="Book Antiqua" w:hAnsi="Book Antiqua"/>
        </w:rPr>
        <w:t xml:space="preserve"> 2020; </w:t>
      </w:r>
      <w:r w:rsidRPr="0061343A">
        <w:rPr>
          <w:rFonts w:ascii="Book Antiqua" w:hAnsi="Book Antiqua"/>
          <w:b/>
          <w:bCs/>
        </w:rPr>
        <w:t>47</w:t>
      </w:r>
      <w:r w:rsidRPr="0061343A">
        <w:rPr>
          <w:rFonts w:ascii="Book Antiqua" w:hAnsi="Book Antiqua"/>
        </w:rPr>
        <w:t>: 1634-1635 [PMID: 32198615 DOI: 10.1007/s00259-020-04767-1]</w:t>
      </w:r>
    </w:p>
    <w:p w14:paraId="65C7DD85"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72 </w:t>
      </w:r>
      <w:r w:rsidRPr="0061343A">
        <w:rPr>
          <w:rFonts w:ascii="Book Antiqua" w:hAnsi="Book Antiqua"/>
          <w:b/>
          <w:bCs/>
        </w:rPr>
        <w:t>Olivari L</w:t>
      </w:r>
      <w:r w:rsidRPr="0061343A">
        <w:rPr>
          <w:rFonts w:ascii="Book Antiqua" w:hAnsi="Book Antiqua"/>
        </w:rPr>
        <w:t xml:space="preserve">, Riccardi N, Rodari P, Buonfrate D, Diodato S, Formenti F, Angheben A, Salgarello M. Accidental diagnosis of COVID-19 pneumonia after 18F FDG PET/CT: a case series. </w:t>
      </w:r>
      <w:r w:rsidRPr="0061343A">
        <w:rPr>
          <w:rFonts w:ascii="Book Antiqua" w:hAnsi="Book Antiqua"/>
          <w:i/>
          <w:iCs/>
        </w:rPr>
        <w:t>Clin Transl Imaging</w:t>
      </w:r>
      <w:r w:rsidRPr="0061343A">
        <w:rPr>
          <w:rFonts w:ascii="Book Antiqua" w:hAnsi="Book Antiqua"/>
        </w:rPr>
        <w:t xml:space="preserve"> 2020: 1-8 [PMID: 32989417 DOI: 10.1007/s40336-020-00388-8]</w:t>
      </w:r>
    </w:p>
    <w:p w14:paraId="3F8A1907"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73 </w:t>
      </w:r>
      <w:r w:rsidRPr="0061343A">
        <w:rPr>
          <w:rFonts w:ascii="Book Antiqua" w:hAnsi="Book Antiqua"/>
          <w:b/>
          <w:bCs/>
        </w:rPr>
        <w:t>Habouzit V</w:t>
      </w:r>
      <w:r w:rsidRPr="0061343A">
        <w:rPr>
          <w:rFonts w:ascii="Book Antiqua" w:hAnsi="Book Antiqua"/>
        </w:rPr>
        <w:t xml:space="preserve">, Sanchez A, Dehbi S, Prevot N, Bonnefoy PB. Incidental Finding of COVID-19 Lung Infection in 18F-FDG PET/CT: What Should We Do? </w:t>
      </w:r>
      <w:r w:rsidRPr="0061343A">
        <w:rPr>
          <w:rFonts w:ascii="Book Antiqua" w:hAnsi="Book Antiqua"/>
          <w:i/>
          <w:iCs/>
        </w:rPr>
        <w:t>Clin Nucl Med</w:t>
      </w:r>
      <w:r w:rsidRPr="0061343A">
        <w:rPr>
          <w:rFonts w:ascii="Book Antiqua" w:hAnsi="Book Antiqua"/>
        </w:rPr>
        <w:t xml:space="preserve"> 2020; </w:t>
      </w:r>
      <w:r w:rsidRPr="0061343A">
        <w:rPr>
          <w:rFonts w:ascii="Book Antiqua" w:hAnsi="Book Antiqua"/>
          <w:b/>
          <w:bCs/>
        </w:rPr>
        <w:t>45</w:t>
      </w:r>
      <w:r w:rsidRPr="0061343A">
        <w:rPr>
          <w:rFonts w:ascii="Book Antiqua" w:hAnsi="Book Antiqua"/>
        </w:rPr>
        <w:t>: 649-651 [PMID: 32558722 DOI: 10.1097/RLU.0000000000003135]</w:t>
      </w:r>
    </w:p>
    <w:p w14:paraId="2FEEE6A1" w14:textId="77777777" w:rsidR="0061343A" w:rsidRPr="0061343A" w:rsidRDefault="0061343A" w:rsidP="0061343A">
      <w:pPr>
        <w:spacing w:line="360" w:lineRule="auto"/>
        <w:jc w:val="both"/>
        <w:rPr>
          <w:rFonts w:ascii="Book Antiqua" w:hAnsi="Book Antiqua"/>
        </w:rPr>
      </w:pPr>
      <w:r w:rsidRPr="0061343A">
        <w:rPr>
          <w:rFonts w:ascii="Book Antiqua" w:hAnsi="Book Antiqua"/>
        </w:rPr>
        <w:lastRenderedPageBreak/>
        <w:t xml:space="preserve">74 </w:t>
      </w:r>
      <w:r w:rsidRPr="0061343A">
        <w:rPr>
          <w:rFonts w:ascii="Book Antiqua" w:hAnsi="Book Antiqua"/>
          <w:b/>
          <w:bCs/>
        </w:rPr>
        <w:t>Qin C</w:t>
      </w:r>
      <w:r w:rsidRPr="0061343A">
        <w:rPr>
          <w:rFonts w:ascii="Book Antiqua" w:hAnsi="Book Antiqua"/>
        </w:rPr>
        <w:t xml:space="preserve">, Liu F, Yen TC, Lan X. </w:t>
      </w:r>
      <w:r w:rsidRPr="0061343A">
        <w:rPr>
          <w:rFonts w:ascii="Book Antiqua" w:hAnsi="Book Antiqua"/>
          <w:vertAlign w:val="superscript"/>
        </w:rPr>
        <w:t>18</w:t>
      </w:r>
      <w:r w:rsidRPr="0061343A">
        <w:rPr>
          <w:rFonts w:ascii="Book Antiqua" w:hAnsi="Book Antiqua"/>
        </w:rPr>
        <w:t xml:space="preserve">F-FDG PET/CT findings of COVID-19: a series of four highly suspected cases. </w:t>
      </w:r>
      <w:r w:rsidRPr="0061343A">
        <w:rPr>
          <w:rFonts w:ascii="Book Antiqua" w:hAnsi="Book Antiqua"/>
          <w:i/>
          <w:iCs/>
        </w:rPr>
        <w:t>Eur J Nucl Med Mol Imaging</w:t>
      </w:r>
      <w:r w:rsidRPr="0061343A">
        <w:rPr>
          <w:rFonts w:ascii="Book Antiqua" w:hAnsi="Book Antiqua"/>
        </w:rPr>
        <w:t xml:space="preserve"> 2020; </w:t>
      </w:r>
      <w:r w:rsidRPr="0061343A">
        <w:rPr>
          <w:rFonts w:ascii="Book Antiqua" w:hAnsi="Book Antiqua"/>
          <w:b/>
          <w:bCs/>
        </w:rPr>
        <w:t>47</w:t>
      </w:r>
      <w:r w:rsidRPr="0061343A">
        <w:rPr>
          <w:rFonts w:ascii="Book Antiqua" w:hAnsi="Book Antiqua"/>
        </w:rPr>
        <w:t>: 1281-1286 [PMID: 32088847 DOI: 10.1007/s00259-020-04734-w]</w:t>
      </w:r>
    </w:p>
    <w:p w14:paraId="7B127418"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75 </w:t>
      </w:r>
      <w:r w:rsidRPr="0061343A">
        <w:rPr>
          <w:rFonts w:ascii="Book Antiqua" w:hAnsi="Book Antiqua"/>
          <w:b/>
          <w:bCs/>
        </w:rPr>
        <w:t>Jajodia A</w:t>
      </w:r>
      <w:r w:rsidRPr="0061343A">
        <w:rPr>
          <w:rFonts w:ascii="Book Antiqua" w:hAnsi="Book Antiqua"/>
        </w:rPr>
        <w:t xml:space="preserve">, Ebner L, Heidinger B, Chaturvedi A, Prosch H. Imaging in corona virus disease 2019 (COVID-19)-A Scoping review. </w:t>
      </w:r>
      <w:r w:rsidRPr="0061343A">
        <w:rPr>
          <w:rFonts w:ascii="Book Antiqua" w:hAnsi="Book Antiqua"/>
          <w:i/>
          <w:iCs/>
        </w:rPr>
        <w:t>Eur J Radiol Open</w:t>
      </w:r>
      <w:r w:rsidRPr="0061343A">
        <w:rPr>
          <w:rFonts w:ascii="Book Antiqua" w:hAnsi="Book Antiqua"/>
        </w:rPr>
        <w:t xml:space="preserve"> 2020; </w:t>
      </w:r>
      <w:r w:rsidRPr="0061343A">
        <w:rPr>
          <w:rFonts w:ascii="Book Antiqua" w:hAnsi="Book Antiqua"/>
          <w:b/>
          <w:bCs/>
        </w:rPr>
        <w:t>7</w:t>
      </w:r>
      <w:r w:rsidRPr="0061343A">
        <w:rPr>
          <w:rFonts w:ascii="Book Antiqua" w:hAnsi="Book Antiqua"/>
        </w:rPr>
        <w:t>: 100237 [PMID: 32395567 DOI: 10.1016/j.ejro.2020.100237]</w:t>
      </w:r>
    </w:p>
    <w:p w14:paraId="0DFCB31C" w14:textId="77777777" w:rsidR="0061343A" w:rsidRPr="0061343A" w:rsidRDefault="0061343A" w:rsidP="0061343A">
      <w:pPr>
        <w:spacing w:line="360" w:lineRule="auto"/>
        <w:jc w:val="both"/>
        <w:rPr>
          <w:rFonts w:ascii="Book Antiqua" w:hAnsi="Book Antiqua"/>
          <w:lang w:val="pt-BR"/>
        </w:rPr>
      </w:pPr>
      <w:r w:rsidRPr="0061343A">
        <w:rPr>
          <w:rFonts w:ascii="Book Antiqua" w:hAnsi="Book Antiqua"/>
        </w:rPr>
        <w:t xml:space="preserve">76 </w:t>
      </w:r>
      <w:r w:rsidRPr="0061343A">
        <w:rPr>
          <w:rFonts w:ascii="Book Antiqua" w:hAnsi="Book Antiqua"/>
          <w:b/>
          <w:bCs/>
        </w:rPr>
        <w:t>Han R</w:t>
      </w:r>
      <w:r w:rsidRPr="0061343A">
        <w:rPr>
          <w:rFonts w:ascii="Book Antiqua" w:hAnsi="Book Antiqua"/>
        </w:rPr>
        <w:t xml:space="preserve">, Huang L, Jiang H, Dong J, Peng H, Zhang D. Early Clinical and CT Manifestations of Coronavirus Disease 2019 (COVID-19) Pneumonia. </w:t>
      </w:r>
      <w:r w:rsidRPr="0061343A">
        <w:rPr>
          <w:rFonts w:ascii="Book Antiqua" w:hAnsi="Book Antiqua"/>
          <w:i/>
          <w:iCs/>
          <w:lang w:val="pt-BR"/>
        </w:rPr>
        <w:t>AJR Am J Roentgenol</w:t>
      </w:r>
      <w:r w:rsidRPr="0061343A">
        <w:rPr>
          <w:rFonts w:ascii="Book Antiqua" w:hAnsi="Book Antiqua"/>
          <w:lang w:val="pt-BR"/>
        </w:rPr>
        <w:t xml:space="preserve"> 2020; </w:t>
      </w:r>
      <w:r w:rsidRPr="0061343A">
        <w:rPr>
          <w:rFonts w:ascii="Book Antiqua" w:hAnsi="Book Antiqua"/>
          <w:b/>
          <w:bCs/>
          <w:lang w:val="pt-BR"/>
        </w:rPr>
        <w:t>215</w:t>
      </w:r>
      <w:r w:rsidRPr="0061343A">
        <w:rPr>
          <w:rFonts w:ascii="Book Antiqua" w:hAnsi="Book Antiqua"/>
          <w:lang w:val="pt-BR"/>
        </w:rPr>
        <w:t>: 338-343 [PMID: 32181672 DOI: 10.2214/AJR.20.22961]</w:t>
      </w:r>
    </w:p>
    <w:p w14:paraId="326FEC59" w14:textId="6307E869" w:rsidR="0061343A" w:rsidRPr="008D7476" w:rsidRDefault="0061343A" w:rsidP="0061343A">
      <w:pPr>
        <w:spacing w:line="360" w:lineRule="auto"/>
        <w:jc w:val="both"/>
        <w:rPr>
          <w:rFonts w:ascii="Book Antiqua" w:hAnsi="Book Antiqua"/>
        </w:rPr>
      </w:pPr>
      <w:r w:rsidRPr="0061343A">
        <w:rPr>
          <w:rFonts w:ascii="Book Antiqua" w:hAnsi="Book Antiqua"/>
          <w:lang w:val="pt-BR"/>
        </w:rPr>
        <w:t xml:space="preserve">77 </w:t>
      </w:r>
      <w:r w:rsidRPr="0061343A">
        <w:rPr>
          <w:rFonts w:ascii="Book Antiqua" w:hAnsi="Book Antiqua"/>
          <w:b/>
          <w:bCs/>
          <w:lang w:val="pt-BR"/>
        </w:rPr>
        <w:t>Caetano R,</w:t>
      </w:r>
      <w:r w:rsidRPr="0061343A">
        <w:rPr>
          <w:rFonts w:ascii="Book Antiqua" w:hAnsi="Book Antiqua"/>
          <w:lang w:val="pt-BR"/>
        </w:rPr>
        <w:t xml:space="preserve"> Schluckebier L, Bastos C, Silva R, Carneiro M, Silva J, </w:t>
      </w:r>
      <w:r w:rsidR="00E8409E">
        <w:rPr>
          <w:rFonts w:ascii="Book Antiqua" w:hAnsi="Book Antiqua"/>
          <w:lang w:val="pt-BR"/>
        </w:rPr>
        <w:t>Biz AN.</w:t>
      </w:r>
      <w:r w:rsidRPr="0061343A">
        <w:rPr>
          <w:rFonts w:ascii="Book Antiqua" w:hAnsi="Book Antiqua"/>
          <w:lang w:val="pt-BR"/>
        </w:rPr>
        <w:t xml:space="preserve"> Análise dos custos do procedimento PET-TC com 18F-FDG na perspectiva do SUS provedor: estudo em uma unidade pública de saúde do Rio de Janeiro, Brasil. </w:t>
      </w:r>
      <w:bookmarkStart w:id="4" w:name="OLE_LINK13"/>
      <w:bookmarkStart w:id="5" w:name="OLE_LINK14"/>
      <w:r w:rsidRPr="008D7476">
        <w:rPr>
          <w:rFonts w:ascii="Book Antiqua" w:hAnsi="Book Antiqua"/>
          <w:i/>
          <w:iCs/>
        </w:rPr>
        <w:t>Cad Saúde Pública</w:t>
      </w:r>
      <w:bookmarkEnd w:id="4"/>
      <w:bookmarkEnd w:id="5"/>
      <w:r w:rsidRPr="008D7476">
        <w:rPr>
          <w:rFonts w:ascii="Book Antiqua" w:hAnsi="Book Antiqua"/>
          <w:i/>
          <w:iCs/>
        </w:rPr>
        <w:t xml:space="preserve"> </w:t>
      </w:r>
      <w:r w:rsidRPr="008D7476">
        <w:rPr>
          <w:rFonts w:ascii="Book Antiqua" w:hAnsi="Book Antiqua"/>
        </w:rPr>
        <w:t xml:space="preserve">2014; </w:t>
      </w:r>
      <w:r w:rsidRPr="008D7476">
        <w:rPr>
          <w:rFonts w:ascii="Book Antiqua" w:hAnsi="Book Antiqua"/>
          <w:b/>
          <w:bCs/>
        </w:rPr>
        <w:t xml:space="preserve">30: </w:t>
      </w:r>
      <w:r w:rsidRPr="008D7476">
        <w:rPr>
          <w:rFonts w:ascii="Book Antiqua" w:hAnsi="Book Antiqua"/>
        </w:rPr>
        <w:t>379-392 [DOI: 10.1590/0102-311X00016413]</w:t>
      </w:r>
    </w:p>
    <w:p w14:paraId="0ACAEE7F"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78 </w:t>
      </w:r>
      <w:r w:rsidRPr="0061343A">
        <w:rPr>
          <w:rFonts w:ascii="Book Antiqua" w:hAnsi="Book Antiqua"/>
          <w:b/>
          <w:bCs/>
        </w:rPr>
        <w:t>Ducharme J</w:t>
      </w:r>
      <w:r w:rsidRPr="0061343A">
        <w:rPr>
          <w:rFonts w:ascii="Book Antiqua" w:hAnsi="Book Antiqua"/>
        </w:rPr>
        <w:t xml:space="preserve">, Goertzen AL, Patterson J, Demeter S. Practical Aspects of 18F-FDG PET When Receiving 18F-FDG from a Distant Supplier. </w:t>
      </w:r>
      <w:r w:rsidRPr="0061343A">
        <w:rPr>
          <w:rFonts w:ascii="Book Antiqua" w:hAnsi="Book Antiqua"/>
          <w:i/>
          <w:iCs/>
        </w:rPr>
        <w:t>J Nucl Med Technol</w:t>
      </w:r>
      <w:r w:rsidRPr="0061343A">
        <w:rPr>
          <w:rFonts w:ascii="Book Antiqua" w:hAnsi="Book Antiqua"/>
        </w:rPr>
        <w:t xml:space="preserve"> 2009; </w:t>
      </w:r>
      <w:r w:rsidRPr="0061343A">
        <w:rPr>
          <w:rFonts w:ascii="Book Antiqua" w:hAnsi="Book Antiqua"/>
          <w:b/>
          <w:bCs/>
        </w:rPr>
        <w:t>37</w:t>
      </w:r>
      <w:r w:rsidRPr="0061343A">
        <w:rPr>
          <w:rFonts w:ascii="Book Antiqua" w:hAnsi="Book Antiqua"/>
        </w:rPr>
        <w:t>: 164-169 [PMID: 19692456 DOI: 10.2967/jnmt.109.062950]</w:t>
      </w:r>
    </w:p>
    <w:p w14:paraId="262C41A6"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79 </w:t>
      </w:r>
      <w:r w:rsidRPr="0061343A">
        <w:rPr>
          <w:rFonts w:ascii="Book Antiqua" w:hAnsi="Book Antiqua"/>
          <w:b/>
          <w:bCs/>
        </w:rPr>
        <w:t>Volpicelli G</w:t>
      </w:r>
      <w:r w:rsidRPr="0061343A">
        <w:rPr>
          <w:rFonts w:ascii="Book Antiqua" w:hAnsi="Book Antiqua"/>
        </w:rPr>
        <w:t xml:space="preserve">, Lamorte A, Villén T. What's new in lung ultrasound during the COVID-19 pandemic. </w:t>
      </w:r>
      <w:r w:rsidRPr="0061343A">
        <w:rPr>
          <w:rFonts w:ascii="Book Antiqua" w:hAnsi="Book Antiqua"/>
          <w:i/>
          <w:iCs/>
        </w:rPr>
        <w:t>Intensive Care Med</w:t>
      </w:r>
      <w:r w:rsidRPr="0061343A">
        <w:rPr>
          <w:rFonts w:ascii="Book Antiqua" w:hAnsi="Book Antiqua"/>
        </w:rPr>
        <w:t xml:space="preserve"> 2020; </w:t>
      </w:r>
      <w:r w:rsidRPr="0061343A">
        <w:rPr>
          <w:rFonts w:ascii="Book Antiqua" w:hAnsi="Book Antiqua"/>
          <w:b/>
          <w:bCs/>
        </w:rPr>
        <w:t>46</w:t>
      </w:r>
      <w:r w:rsidRPr="0061343A">
        <w:rPr>
          <w:rFonts w:ascii="Book Antiqua" w:hAnsi="Book Antiqua"/>
        </w:rPr>
        <w:t>: 1445-1448 [PMID: 32367169 DOI: 10.1007/s00134-020-06048-9]</w:t>
      </w:r>
    </w:p>
    <w:p w14:paraId="0ADF4A09" w14:textId="77777777" w:rsidR="0061343A" w:rsidRPr="0061343A" w:rsidRDefault="0061343A" w:rsidP="0061343A">
      <w:pPr>
        <w:spacing w:line="360" w:lineRule="auto"/>
        <w:jc w:val="both"/>
        <w:rPr>
          <w:rFonts w:ascii="Book Antiqua" w:hAnsi="Book Antiqua"/>
          <w:lang w:val="pt-BR"/>
        </w:rPr>
      </w:pPr>
      <w:r w:rsidRPr="0061343A">
        <w:rPr>
          <w:rFonts w:ascii="Book Antiqua" w:hAnsi="Book Antiqua"/>
        </w:rPr>
        <w:t xml:space="preserve">80 </w:t>
      </w:r>
      <w:r w:rsidRPr="0061343A">
        <w:rPr>
          <w:rFonts w:ascii="Book Antiqua" w:hAnsi="Book Antiqua"/>
          <w:b/>
          <w:bCs/>
        </w:rPr>
        <w:t>Kulkarni S</w:t>
      </w:r>
      <w:r w:rsidRPr="0061343A">
        <w:rPr>
          <w:rFonts w:ascii="Book Antiqua" w:hAnsi="Book Antiqua"/>
        </w:rPr>
        <w:t xml:space="preserve">, Down B, Jha S. Point-of-care lung ultrasound in intensive care during the COVID-19 pandemic. </w:t>
      </w:r>
      <w:r w:rsidRPr="0061343A">
        <w:rPr>
          <w:rFonts w:ascii="Book Antiqua" w:hAnsi="Book Antiqua"/>
          <w:i/>
          <w:iCs/>
          <w:lang w:val="pt-BR"/>
        </w:rPr>
        <w:t>Clin Radiol</w:t>
      </w:r>
      <w:r w:rsidRPr="0061343A">
        <w:rPr>
          <w:rFonts w:ascii="Book Antiqua" w:hAnsi="Book Antiqua"/>
          <w:lang w:val="pt-BR"/>
        </w:rPr>
        <w:t xml:space="preserve"> 2020; </w:t>
      </w:r>
      <w:r w:rsidRPr="0061343A">
        <w:rPr>
          <w:rFonts w:ascii="Book Antiqua" w:hAnsi="Book Antiqua"/>
          <w:b/>
          <w:bCs/>
          <w:lang w:val="pt-BR"/>
        </w:rPr>
        <w:t>75</w:t>
      </w:r>
      <w:r w:rsidRPr="0061343A">
        <w:rPr>
          <w:rFonts w:ascii="Book Antiqua" w:hAnsi="Book Antiqua"/>
          <w:lang w:val="pt-BR"/>
        </w:rPr>
        <w:t>: 710.e1-710.e4 [PMID: 32405081 DOI: 10.1016/j.crad.2020.05.001]</w:t>
      </w:r>
    </w:p>
    <w:p w14:paraId="3327EEBF" w14:textId="77777777" w:rsidR="0061343A" w:rsidRPr="0061343A" w:rsidRDefault="0061343A" w:rsidP="0061343A">
      <w:pPr>
        <w:spacing w:line="360" w:lineRule="auto"/>
        <w:jc w:val="both"/>
        <w:rPr>
          <w:rFonts w:ascii="Book Antiqua" w:hAnsi="Book Antiqua"/>
        </w:rPr>
      </w:pPr>
      <w:r w:rsidRPr="0061343A">
        <w:rPr>
          <w:rFonts w:ascii="Book Antiqua" w:hAnsi="Book Antiqua"/>
          <w:lang w:val="pt-BR"/>
        </w:rPr>
        <w:t xml:space="preserve">81 </w:t>
      </w:r>
      <w:r w:rsidRPr="0061343A">
        <w:rPr>
          <w:rFonts w:ascii="Book Antiqua" w:hAnsi="Book Antiqua"/>
          <w:b/>
          <w:bCs/>
          <w:lang w:val="pt-BR"/>
        </w:rPr>
        <w:t>Sultan LR</w:t>
      </w:r>
      <w:r w:rsidRPr="0061343A">
        <w:rPr>
          <w:rFonts w:ascii="Book Antiqua" w:hAnsi="Book Antiqua"/>
          <w:lang w:val="pt-BR"/>
        </w:rPr>
        <w:t xml:space="preserve">, Sehgal CM. </w:t>
      </w:r>
      <w:r w:rsidRPr="0061343A">
        <w:rPr>
          <w:rFonts w:ascii="Book Antiqua" w:hAnsi="Book Antiqua"/>
        </w:rPr>
        <w:t xml:space="preserve">A Review of Early Experience in Lung Ultrasound in the Diagnosis and Management of COVID-19. </w:t>
      </w:r>
      <w:r w:rsidRPr="0061343A">
        <w:rPr>
          <w:rFonts w:ascii="Book Antiqua" w:hAnsi="Book Antiqua"/>
          <w:i/>
          <w:iCs/>
        </w:rPr>
        <w:t>Ultrasound Med Biol</w:t>
      </w:r>
      <w:r w:rsidRPr="0061343A">
        <w:rPr>
          <w:rFonts w:ascii="Book Antiqua" w:hAnsi="Book Antiqua"/>
        </w:rPr>
        <w:t xml:space="preserve"> 2020; </w:t>
      </w:r>
      <w:r w:rsidRPr="0061343A">
        <w:rPr>
          <w:rFonts w:ascii="Book Antiqua" w:hAnsi="Book Antiqua"/>
          <w:b/>
          <w:bCs/>
        </w:rPr>
        <w:t>46</w:t>
      </w:r>
      <w:r w:rsidRPr="0061343A">
        <w:rPr>
          <w:rFonts w:ascii="Book Antiqua" w:hAnsi="Book Antiqua"/>
        </w:rPr>
        <w:t>: 2530-2545 [PMID: 32591166 DOI: 10.1016/j.ultrasmedbio.2020.05.012]</w:t>
      </w:r>
    </w:p>
    <w:p w14:paraId="1DFEE710"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82 </w:t>
      </w:r>
      <w:r w:rsidRPr="0061343A">
        <w:rPr>
          <w:rFonts w:ascii="Book Antiqua" w:hAnsi="Book Antiqua"/>
          <w:b/>
          <w:bCs/>
        </w:rPr>
        <w:t>Stogiannos N</w:t>
      </w:r>
      <w:r w:rsidRPr="0061343A">
        <w:rPr>
          <w:rFonts w:ascii="Book Antiqua" w:hAnsi="Book Antiqua"/>
        </w:rPr>
        <w:t xml:space="preserve">, Fotopoulos D, Woznitza N, Malamateniou C. COVID-19 in the radiology department: What radiographers need to know. </w:t>
      </w:r>
      <w:r w:rsidRPr="0061343A">
        <w:rPr>
          <w:rFonts w:ascii="Book Antiqua" w:hAnsi="Book Antiqua"/>
          <w:i/>
          <w:iCs/>
        </w:rPr>
        <w:t>Radiography (Lond)</w:t>
      </w:r>
      <w:r w:rsidRPr="0061343A">
        <w:rPr>
          <w:rFonts w:ascii="Book Antiqua" w:hAnsi="Book Antiqua"/>
        </w:rPr>
        <w:t xml:space="preserve"> 2020; </w:t>
      </w:r>
      <w:r w:rsidRPr="0061343A">
        <w:rPr>
          <w:rFonts w:ascii="Book Antiqua" w:hAnsi="Book Antiqua"/>
          <w:b/>
          <w:bCs/>
        </w:rPr>
        <w:t>26</w:t>
      </w:r>
      <w:r w:rsidRPr="0061343A">
        <w:rPr>
          <w:rFonts w:ascii="Book Antiqua" w:hAnsi="Book Antiqua"/>
        </w:rPr>
        <w:t>: 254-263 [PMID: 32532596 DOI: 10.1016/j.radi.2020.05.012]</w:t>
      </w:r>
    </w:p>
    <w:p w14:paraId="56F303D6" w14:textId="77777777" w:rsidR="0061343A" w:rsidRPr="0061343A" w:rsidRDefault="0061343A" w:rsidP="0061343A">
      <w:pPr>
        <w:spacing w:line="360" w:lineRule="auto"/>
        <w:jc w:val="both"/>
        <w:rPr>
          <w:rFonts w:ascii="Book Antiqua" w:hAnsi="Book Antiqua"/>
        </w:rPr>
      </w:pPr>
      <w:r w:rsidRPr="0061343A">
        <w:rPr>
          <w:rFonts w:ascii="Book Antiqua" w:hAnsi="Book Antiqua"/>
        </w:rPr>
        <w:lastRenderedPageBreak/>
        <w:t xml:space="preserve">83 </w:t>
      </w:r>
      <w:r w:rsidRPr="0061343A">
        <w:rPr>
          <w:rFonts w:ascii="Book Antiqua" w:hAnsi="Book Antiqua"/>
          <w:b/>
          <w:bCs/>
        </w:rPr>
        <w:t>Soldati G</w:t>
      </w:r>
      <w:r w:rsidRPr="0061343A">
        <w:rPr>
          <w:rFonts w:ascii="Book Antiqua" w:hAnsi="Book Antiqua"/>
        </w:rPr>
        <w:t xml:space="preserve">, Smargiassi A, Inchingolo R, Buonsenso D, Perrone T, Briganti DF, Perlini S, Torri E, Mariani A, Mossolani EE, Tursi F, Mento F, Demi L. Is There a Role for Lung Ultrasound During the COVID-19 Pandemic? </w:t>
      </w:r>
      <w:r w:rsidRPr="0061343A">
        <w:rPr>
          <w:rFonts w:ascii="Book Antiqua" w:hAnsi="Book Antiqua"/>
          <w:i/>
          <w:iCs/>
        </w:rPr>
        <w:t>J Ultrasound Med</w:t>
      </w:r>
      <w:r w:rsidRPr="0061343A">
        <w:rPr>
          <w:rFonts w:ascii="Book Antiqua" w:hAnsi="Book Antiqua"/>
        </w:rPr>
        <w:t xml:space="preserve"> 2020; </w:t>
      </w:r>
      <w:r w:rsidRPr="0061343A">
        <w:rPr>
          <w:rFonts w:ascii="Book Antiqua" w:hAnsi="Book Antiqua"/>
          <w:b/>
          <w:bCs/>
        </w:rPr>
        <w:t>39</w:t>
      </w:r>
      <w:r w:rsidRPr="0061343A">
        <w:rPr>
          <w:rFonts w:ascii="Book Antiqua" w:hAnsi="Book Antiqua"/>
        </w:rPr>
        <w:t>: 1459-1462 [PMID: 32198775 DOI: 10.1002/jum.15284]</w:t>
      </w:r>
    </w:p>
    <w:p w14:paraId="43E71D55"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84 </w:t>
      </w:r>
      <w:r w:rsidRPr="0061343A">
        <w:rPr>
          <w:rFonts w:ascii="Book Antiqua" w:hAnsi="Book Antiqua"/>
          <w:b/>
          <w:bCs/>
        </w:rPr>
        <w:t>Vetrugno L</w:t>
      </w:r>
      <w:r w:rsidRPr="0061343A">
        <w:rPr>
          <w:rFonts w:ascii="Book Antiqua" w:hAnsi="Book Antiqua"/>
        </w:rPr>
        <w:t xml:space="preserve">, Bove T, Orso D, Barbariol F, Bassi F, Boero E, Ferrari G, Kong R. Our Italian experience using lung ultrasound for identification, grading and serial follow-up of severity of lung involvement for management of patients with COVID-19. </w:t>
      </w:r>
      <w:r w:rsidRPr="0061343A">
        <w:rPr>
          <w:rFonts w:ascii="Book Antiqua" w:hAnsi="Book Antiqua"/>
          <w:i/>
          <w:iCs/>
        </w:rPr>
        <w:t>Echocardiography</w:t>
      </w:r>
      <w:r w:rsidRPr="0061343A">
        <w:rPr>
          <w:rFonts w:ascii="Book Antiqua" w:hAnsi="Book Antiqua"/>
        </w:rPr>
        <w:t xml:space="preserve"> 2020; </w:t>
      </w:r>
      <w:r w:rsidRPr="0061343A">
        <w:rPr>
          <w:rFonts w:ascii="Book Antiqua" w:hAnsi="Book Antiqua"/>
          <w:b/>
          <w:bCs/>
        </w:rPr>
        <w:t>37</w:t>
      </w:r>
      <w:r w:rsidRPr="0061343A">
        <w:rPr>
          <w:rFonts w:ascii="Book Antiqua" w:hAnsi="Book Antiqua"/>
        </w:rPr>
        <w:t>: 625-627 [PMID: 32239532 DOI: 10.1111/echo.14664]</w:t>
      </w:r>
    </w:p>
    <w:p w14:paraId="145D11A2"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85 </w:t>
      </w:r>
      <w:r w:rsidRPr="0061343A">
        <w:rPr>
          <w:rFonts w:ascii="Book Antiqua" w:hAnsi="Book Antiqua"/>
          <w:b/>
          <w:bCs/>
        </w:rPr>
        <w:t>Sorlini C</w:t>
      </w:r>
      <w:r w:rsidRPr="0061343A">
        <w:rPr>
          <w:rFonts w:ascii="Book Antiqua" w:hAnsi="Book Antiqua"/>
        </w:rPr>
        <w:t xml:space="preserve">, Femia M, Nattino G, Bellone P, Gesu E, Francione P, Paternò M, Grillo P, Ruffino A, Bertolini G, Cariati M, Cortellaro F; Fenice Network (Italian Group for Clinical Research in Emergency Medicine). The role of lung ultrasound as a frontline diagnostic tool in the era of COVID-19 outbreak. </w:t>
      </w:r>
      <w:r w:rsidRPr="0061343A">
        <w:rPr>
          <w:rFonts w:ascii="Book Antiqua" w:hAnsi="Book Antiqua"/>
          <w:i/>
          <w:iCs/>
        </w:rPr>
        <w:t>Intern Emerg Med</w:t>
      </w:r>
      <w:r w:rsidRPr="0061343A">
        <w:rPr>
          <w:rFonts w:ascii="Book Antiqua" w:hAnsi="Book Antiqua"/>
        </w:rPr>
        <w:t xml:space="preserve"> 2021; </w:t>
      </w:r>
      <w:r w:rsidRPr="0061343A">
        <w:rPr>
          <w:rFonts w:ascii="Book Antiqua" w:hAnsi="Book Antiqua"/>
          <w:b/>
          <w:bCs/>
        </w:rPr>
        <w:t>16</w:t>
      </w:r>
      <w:r w:rsidRPr="0061343A">
        <w:rPr>
          <w:rFonts w:ascii="Book Antiqua" w:hAnsi="Book Antiqua"/>
        </w:rPr>
        <w:t>: 749-756 [PMID: 33090353 DOI: 10.1007/s11739-020-02524-8]</w:t>
      </w:r>
    </w:p>
    <w:p w14:paraId="517A3FD4"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86 </w:t>
      </w:r>
      <w:r w:rsidRPr="0061343A">
        <w:rPr>
          <w:rFonts w:ascii="Book Antiqua" w:hAnsi="Book Antiqua"/>
          <w:b/>
          <w:bCs/>
        </w:rPr>
        <w:t>Garcia JVR</w:t>
      </w:r>
      <w:r w:rsidRPr="0061343A">
        <w:rPr>
          <w:rFonts w:ascii="Book Antiqua" w:hAnsi="Book Antiqua"/>
        </w:rPr>
        <w:t xml:space="preserve">, Fonseca EKUN, Chate RC, Strabelli DG, Farias LPG, Loureiro BMC, Ferreira LC, Sawamura MVY. COVID-19 on resonance magnetic: an incidental but important finding in times of pandemic. </w:t>
      </w:r>
      <w:r w:rsidRPr="0061343A">
        <w:rPr>
          <w:rFonts w:ascii="Book Antiqua" w:hAnsi="Book Antiqua"/>
          <w:i/>
          <w:iCs/>
        </w:rPr>
        <w:t>Einstein (Sao Paulo)</w:t>
      </w:r>
      <w:r w:rsidRPr="0061343A">
        <w:rPr>
          <w:rFonts w:ascii="Book Antiqua" w:hAnsi="Book Antiqua"/>
        </w:rPr>
        <w:t xml:space="preserve"> 2020; </w:t>
      </w:r>
      <w:r w:rsidRPr="0061343A">
        <w:rPr>
          <w:rFonts w:ascii="Book Antiqua" w:hAnsi="Book Antiqua"/>
          <w:b/>
          <w:bCs/>
        </w:rPr>
        <w:t>18</w:t>
      </w:r>
      <w:r w:rsidRPr="0061343A">
        <w:rPr>
          <w:rFonts w:ascii="Book Antiqua" w:hAnsi="Book Antiqua"/>
        </w:rPr>
        <w:t>: eAI5891 [PMID: 33206814 DOI: 10.31744/einstein_journal/2020AI5891]</w:t>
      </w:r>
    </w:p>
    <w:p w14:paraId="59EF88E6"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87 </w:t>
      </w:r>
      <w:r w:rsidRPr="0061343A">
        <w:rPr>
          <w:rFonts w:ascii="Book Antiqua" w:hAnsi="Book Antiqua"/>
          <w:b/>
          <w:bCs/>
        </w:rPr>
        <w:t>Torkian P</w:t>
      </w:r>
      <w:r w:rsidRPr="0061343A">
        <w:rPr>
          <w:rFonts w:ascii="Book Antiqua" w:hAnsi="Book Antiqua"/>
        </w:rPr>
        <w:t xml:space="preserve">, Rajebi H, Zamani T, Ramezani N, Kiani P, Akhlaghpoor S. Magnetic resonance imaging features of coronavirus disease 2019 (COVID-19) pneumonia: The first preliminary case series. </w:t>
      </w:r>
      <w:r w:rsidRPr="0061343A">
        <w:rPr>
          <w:rFonts w:ascii="Book Antiqua" w:hAnsi="Book Antiqua"/>
          <w:i/>
          <w:iCs/>
        </w:rPr>
        <w:t>Clin Imaging</w:t>
      </w:r>
      <w:r w:rsidRPr="0061343A">
        <w:rPr>
          <w:rFonts w:ascii="Book Antiqua" w:hAnsi="Book Antiqua"/>
        </w:rPr>
        <w:t xml:space="preserve"> 2021; </w:t>
      </w:r>
      <w:r w:rsidRPr="0061343A">
        <w:rPr>
          <w:rFonts w:ascii="Book Antiqua" w:hAnsi="Book Antiqua"/>
          <w:b/>
          <w:bCs/>
        </w:rPr>
        <w:t>69</w:t>
      </w:r>
      <w:r w:rsidRPr="0061343A">
        <w:rPr>
          <w:rFonts w:ascii="Book Antiqua" w:hAnsi="Book Antiqua"/>
        </w:rPr>
        <w:t>: 261-265 [PMID: 33002753 DOI: 10.1016/j.clinimag.2020.09.002]</w:t>
      </w:r>
    </w:p>
    <w:p w14:paraId="5563B413"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88 </w:t>
      </w:r>
      <w:r w:rsidRPr="0061343A">
        <w:rPr>
          <w:rFonts w:ascii="Book Antiqua" w:hAnsi="Book Antiqua"/>
          <w:b/>
          <w:bCs/>
        </w:rPr>
        <w:t>Ates OF</w:t>
      </w:r>
      <w:r w:rsidRPr="0061343A">
        <w:rPr>
          <w:rFonts w:ascii="Book Antiqua" w:hAnsi="Book Antiqua"/>
        </w:rPr>
        <w:t xml:space="preserve">, Taydas O, Dheir H. Thorax Magnetic Resonance Imaging Findings in Patients with Coronavirus Disease (COVID-19). </w:t>
      </w:r>
      <w:r w:rsidRPr="0061343A">
        <w:rPr>
          <w:rFonts w:ascii="Book Antiqua" w:hAnsi="Book Antiqua"/>
          <w:i/>
          <w:iCs/>
        </w:rPr>
        <w:t>Acad Radiol</w:t>
      </w:r>
      <w:r w:rsidRPr="0061343A">
        <w:rPr>
          <w:rFonts w:ascii="Book Antiqua" w:hAnsi="Book Antiqua"/>
        </w:rPr>
        <w:t xml:space="preserve"> 2020; </w:t>
      </w:r>
      <w:r w:rsidRPr="0061343A">
        <w:rPr>
          <w:rFonts w:ascii="Book Antiqua" w:hAnsi="Book Antiqua"/>
          <w:b/>
          <w:bCs/>
        </w:rPr>
        <w:t>27</w:t>
      </w:r>
      <w:r w:rsidRPr="0061343A">
        <w:rPr>
          <w:rFonts w:ascii="Book Antiqua" w:hAnsi="Book Antiqua"/>
        </w:rPr>
        <w:t>: 1373-1378 [PMID: 32830031 DOI: 10.1016/j.acra.2020.08.009]</w:t>
      </w:r>
    </w:p>
    <w:p w14:paraId="6D00128B"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89 </w:t>
      </w:r>
      <w:r w:rsidRPr="0061343A">
        <w:rPr>
          <w:rFonts w:ascii="Book Antiqua" w:hAnsi="Book Antiqua"/>
          <w:b/>
          <w:bCs/>
        </w:rPr>
        <w:t>Meirelles GSP</w:t>
      </w:r>
      <w:r w:rsidRPr="0061343A">
        <w:rPr>
          <w:rFonts w:ascii="Book Antiqua" w:hAnsi="Book Antiqua"/>
        </w:rPr>
        <w:t xml:space="preserve">. COVID-19: a brief update for radiologists. </w:t>
      </w:r>
      <w:r w:rsidRPr="0061343A">
        <w:rPr>
          <w:rFonts w:ascii="Book Antiqua" w:hAnsi="Book Antiqua"/>
          <w:i/>
          <w:iCs/>
        </w:rPr>
        <w:t>Radiol Bras</w:t>
      </w:r>
      <w:r w:rsidRPr="0061343A">
        <w:rPr>
          <w:rFonts w:ascii="Book Antiqua" w:hAnsi="Book Antiqua"/>
        </w:rPr>
        <w:t xml:space="preserve"> 2020; </w:t>
      </w:r>
      <w:r w:rsidRPr="0061343A">
        <w:rPr>
          <w:rFonts w:ascii="Book Antiqua" w:hAnsi="Book Antiqua"/>
          <w:b/>
          <w:bCs/>
        </w:rPr>
        <w:t>53</w:t>
      </w:r>
      <w:r w:rsidRPr="0061343A">
        <w:rPr>
          <w:rFonts w:ascii="Book Antiqua" w:hAnsi="Book Antiqua"/>
        </w:rPr>
        <w:t>: 320-328 [PMID: 33071376 DOI: 10.1590/0100-3984.2020.0074]</w:t>
      </w:r>
    </w:p>
    <w:p w14:paraId="36D44FF0"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90 </w:t>
      </w:r>
      <w:r w:rsidRPr="0061343A">
        <w:rPr>
          <w:rFonts w:ascii="Book Antiqua" w:hAnsi="Book Antiqua"/>
          <w:b/>
          <w:bCs/>
        </w:rPr>
        <w:t>Caballeros Lam M</w:t>
      </w:r>
      <w:r w:rsidRPr="0061343A">
        <w:rPr>
          <w:rFonts w:ascii="Book Antiqua" w:hAnsi="Book Antiqua"/>
        </w:rPr>
        <w:t xml:space="preserve">, de la Fuente Villena A, Hernández Hernández A, García de Yébenes M, Bastarrika Alemañ G. Cardiac magnetic resonance characterization of </w:t>
      </w:r>
      <w:r w:rsidRPr="0061343A">
        <w:rPr>
          <w:rFonts w:ascii="Book Antiqua" w:hAnsi="Book Antiqua"/>
        </w:rPr>
        <w:lastRenderedPageBreak/>
        <w:t xml:space="preserve">COVID-19 myocarditis. </w:t>
      </w:r>
      <w:r w:rsidRPr="0061343A">
        <w:rPr>
          <w:rFonts w:ascii="Book Antiqua" w:hAnsi="Book Antiqua"/>
          <w:i/>
          <w:iCs/>
        </w:rPr>
        <w:t>Rev Esp Cardiol (Engl Ed)</w:t>
      </w:r>
      <w:r w:rsidRPr="0061343A">
        <w:rPr>
          <w:rFonts w:ascii="Book Antiqua" w:hAnsi="Book Antiqua"/>
        </w:rPr>
        <w:t xml:space="preserve"> 2020; </w:t>
      </w:r>
      <w:r w:rsidRPr="0061343A">
        <w:rPr>
          <w:rFonts w:ascii="Book Antiqua" w:hAnsi="Book Antiqua"/>
          <w:b/>
          <w:bCs/>
        </w:rPr>
        <w:t>73</w:t>
      </w:r>
      <w:r w:rsidRPr="0061343A">
        <w:rPr>
          <w:rFonts w:ascii="Book Antiqua" w:hAnsi="Book Antiqua"/>
        </w:rPr>
        <w:t>: 863-864 [PMID: 32694081 DOI: 10.1016/j.rec.2020.06.018]</w:t>
      </w:r>
    </w:p>
    <w:p w14:paraId="0A0B8454"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91 </w:t>
      </w:r>
      <w:r w:rsidRPr="0061343A">
        <w:rPr>
          <w:rFonts w:ascii="Book Antiqua" w:hAnsi="Book Antiqua"/>
          <w:b/>
          <w:bCs/>
        </w:rPr>
        <w:t>Puntmann VO</w:t>
      </w:r>
      <w:r w:rsidRPr="0061343A">
        <w:rPr>
          <w:rFonts w:ascii="Book Antiqua" w:hAnsi="Book Antiqua"/>
        </w:rPr>
        <w:t xml:space="preserve">, Carerj ML, Wieters I, Fahim M, Arendt C, Hoffmann J, Shchendrygina A, Escher F, Vasa-Nicotera M, Zeiher AM, Vehreschild M, Nagel E. Outcomes of Cardiovascular Magnetic Resonance Imaging in Patients Recently Recovered From Coronavirus Disease 2019 (COVID-19). </w:t>
      </w:r>
      <w:r w:rsidRPr="0061343A">
        <w:rPr>
          <w:rFonts w:ascii="Book Antiqua" w:hAnsi="Book Antiqua"/>
          <w:i/>
          <w:iCs/>
        </w:rPr>
        <w:t>JAMA Cardiol</w:t>
      </w:r>
      <w:r w:rsidRPr="0061343A">
        <w:rPr>
          <w:rFonts w:ascii="Book Antiqua" w:hAnsi="Book Antiqua"/>
        </w:rPr>
        <w:t xml:space="preserve"> 2020; </w:t>
      </w:r>
      <w:r w:rsidRPr="0061343A">
        <w:rPr>
          <w:rFonts w:ascii="Book Antiqua" w:hAnsi="Book Antiqua"/>
          <w:b/>
          <w:bCs/>
        </w:rPr>
        <w:t>5</w:t>
      </w:r>
      <w:r w:rsidRPr="0061343A">
        <w:rPr>
          <w:rFonts w:ascii="Book Antiqua" w:hAnsi="Book Antiqua"/>
        </w:rPr>
        <w:t>: 1265-1273 [PMID: 32730619 DOI: 10.1001/jamacardio.2020.3557]</w:t>
      </w:r>
    </w:p>
    <w:p w14:paraId="76E051B2"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92 </w:t>
      </w:r>
      <w:r w:rsidRPr="0061343A">
        <w:rPr>
          <w:rFonts w:ascii="Book Antiqua" w:hAnsi="Book Antiqua"/>
          <w:b/>
          <w:bCs/>
        </w:rPr>
        <w:t>Huang L</w:t>
      </w:r>
      <w:r w:rsidRPr="0061343A">
        <w:rPr>
          <w:rFonts w:ascii="Book Antiqua" w:hAnsi="Book Antiqua"/>
        </w:rPr>
        <w:t xml:space="preserve">, Zhao P, Tang D, Zhu T, Han R, Zhan C, Liu W, Zeng H, Tao Q, Xia L. Cardiac Involvement in Patients Recovered From COVID-2019 Identified Using Magnetic Resonance Imaging. </w:t>
      </w:r>
      <w:r w:rsidRPr="0061343A">
        <w:rPr>
          <w:rFonts w:ascii="Book Antiqua" w:hAnsi="Book Antiqua"/>
          <w:i/>
          <w:iCs/>
        </w:rPr>
        <w:t>JACC Cardiovasc Imaging</w:t>
      </w:r>
      <w:r w:rsidRPr="0061343A">
        <w:rPr>
          <w:rFonts w:ascii="Book Antiqua" w:hAnsi="Book Antiqua"/>
        </w:rPr>
        <w:t xml:space="preserve"> 2020; </w:t>
      </w:r>
      <w:r w:rsidRPr="0061343A">
        <w:rPr>
          <w:rFonts w:ascii="Book Antiqua" w:hAnsi="Book Antiqua"/>
          <w:b/>
          <w:bCs/>
        </w:rPr>
        <w:t>13</w:t>
      </w:r>
      <w:r w:rsidRPr="0061343A">
        <w:rPr>
          <w:rFonts w:ascii="Book Antiqua" w:hAnsi="Book Antiqua"/>
        </w:rPr>
        <w:t>: 2330-2339 [PMID: 32763118 DOI: 10.1016/j.jcmg.2020.05.004]</w:t>
      </w:r>
    </w:p>
    <w:p w14:paraId="16AB08EF"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93 </w:t>
      </w:r>
      <w:r w:rsidRPr="0061343A">
        <w:rPr>
          <w:rFonts w:ascii="Book Antiqua" w:hAnsi="Book Antiqua"/>
          <w:b/>
          <w:bCs/>
        </w:rPr>
        <w:t>Galea N</w:t>
      </w:r>
      <w:r w:rsidRPr="0061343A">
        <w:rPr>
          <w:rFonts w:ascii="Book Antiqua" w:hAnsi="Book Antiqua"/>
        </w:rPr>
        <w:t xml:space="preserve">, Catapano F, Marchitelli L, Cundari G, Maestrini V, Panebianco V, Mancone M, Fedele F, Catalano C, Francone M. How to perform a cardio-thoracic magnetic resonance imaging in COVID-19: comprehensive assessment of heart, pulmonary arteries, and lung parenchyma. </w:t>
      </w:r>
      <w:r w:rsidRPr="0061343A">
        <w:rPr>
          <w:rFonts w:ascii="Book Antiqua" w:hAnsi="Book Antiqua"/>
          <w:i/>
          <w:iCs/>
        </w:rPr>
        <w:t>Eur Heart J Cardiovasc Imaging</w:t>
      </w:r>
      <w:r w:rsidRPr="0061343A">
        <w:rPr>
          <w:rFonts w:ascii="Book Antiqua" w:hAnsi="Book Antiqua"/>
        </w:rPr>
        <w:t xml:space="preserve"> 2020 [PMID: 33325495 DOI: 10.1093/ehjci/jeaa335]</w:t>
      </w:r>
    </w:p>
    <w:p w14:paraId="3A8288A0"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94 </w:t>
      </w:r>
      <w:r w:rsidRPr="0061343A">
        <w:rPr>
          <w:rFonts w:ascii="Book Antiqua" w:hAnsi="Book Antiqua"/>
          <w:b/>
          <w:bCs/>
        </w:rPr>
        <w:t>Politi LS</w:t>
      </w:r>
      <w:r w:rsidRPr="0061343A">
        <w:rPr>
          <w:rFonts w:ascii="Book Antiqua" w:hAnsi="Book Antiqua"/>
        </w:rPr>
        <w:t xml:space="preserve">, Salsano E, Grimaldi M. Magnetic Resonance Imaging Alteration of the Brain in a Patient With Coronavirus Disease 2019 (COVID-19) and Anosmia. </w:t>
      </w:r>
      <w:r w:rsidRPr="0061343A">
        <w:rPr>
          <w:rFonts w:ascii="Book Antiqua" w:hAnsi="Book Antiqua"/>
          <w:i/>
          <w:iCs/>
        </w:rPr>
        <w:t>JAMA Neurol</w:t>
      </w:r>
      <w:r w:rsidRPr="0061343A">
        <w:rPr>
          <w:rFonts w:ascii="Book Antiqua" w:hAnsi="Book Antiqua"/>
        </w:rPr>
        <w:t xml:space="preserve"> 2020; </w:t>
      </w:r>
      <w:r w:rsidRPr="0061343A">
        <w:rPr>
          <w:rFonts w:ascii="Book Antiqua" w:hAnsi="Book Antiqua"/>
          <w:b/>
          <w:bCs/>
        </w:rPr>
        <w:t>77</w:t>
      </w:r>
      <w:r w:rsidRPr="0061343A">
        <w:rPr>
          <w:rFonts w:ascii="Book Antiqua" w:hAnsi="Book Antiqua"/>
        </w:rPr>
        <w:t>: 1028-1029 [PMID: 32469400 DOI: 10.1001/jamaneurol.2020.2125]</w:t>
      </w:r>
    </w:p>
    <w:p w14:paraId="3CC026C3"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95 </w:t>
      </w:r>
      <w:r w:rsidRPr="0061343A">
        <w:rPr>
          <w:rFonts w:ascii="Book Antiqua" w:hAnsi="Book Antiqua"/>
          <w:b/>
          <w:bCs/>
        </w:rPr>
        <w:t>Chetrit A</w:t>
      </w:r>
      <w:r w:rsidRPr="0061343A">
        <w:rPr>
          <w:rFonts w:ascii="Book Antiqua" w:hAnsi="Book Antiqua"/>
        </w:rPr>
        <w:t xml:space="preserve">, Lechien JR, Ammar A, Chekkoury-Idrissi Y, Distinguin L, Circiu M, Saussez S, Ballester MC, Vasse M, Berradja N, Hans S, Carlier R, Edjlali M. Magnetic resonance imaging of COVID-19 anosmic patients reveals abnormalities of the olfactory bulb: Preliminary prospective study. </w:t>
      </w:r>
      <w:r w:rsidRPr="0061343A">
        <w:rPr>
          <w:rFonts w:ascii="Book Antiqua" w:hAnsi="Book Antiqua"/>
          <w:i/>
          <w:iCs/>
        </w:rPr>
        <w:t>J Infect</w:t>
      </w:r>
      <w:r w:rsidRPr="0061343A">
        <w:rPr>
          <w:rFonts w:ascii="Book Antiqua" w:hAnsi="Book Antiqua"/>
        </w:rPr>
        <w:t xml:space="preserve"> 2020; </w:t>
      </w:r>
      <w:r w:rsidRPr="0061343A">
        <w:rPr>
          <w:rFonts w:ascii="Book Antiqua" w:hAnsi="Book Antiqua"/>
          <w:b/>
          <w:bCs/>
        </w:rPr>
        <w:t>81</w:t>
      </w:r>
      <w:r w:rsidRPr="0061343A">
        <w:rPr>
          <w:rFonts w:ascii="Book Antiqua" w:hAnsi="Book Antiqua"/>
        </w:rPr>
        <w:t>: 816-846 [PMID: 32739489 DOI: 10.1016/j.jinf.2020.07.028]</w:t>
      </w:r>
    </w:p>
    <w:p w14:paraId="329BC901"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96 </w:t>
      </w:r>
      <w:r w:rsidRPr="0061343A">
        <w:rPr>
          <w:rFonts w:ascii="Book Antiqua" w:hAnsi="Book Antiqua"/>
          <w:b/>
          <w:bCs/>
        </w:rPr>
        <w:t>Galougahi MK</w:t>
      </w:r>
      <w:r w:rsidRPr="0061343A">
        <w:rPr>
          <w:rFonts w:ascii="Book Antiqua" w:hAnsi="Book Antiqua"/>
        </w:rPr>
        <w:t xml:space="preserve">, Ghorbani J, Bakhshayeshkaram M, Naeini AS, Haseli S. Olfactory Bulb Magnetic Resonance Imaging in SARS-CoV-2-Induced Anosmia: The First Report. </w:t>
      </w:r>
      <w:r w:rsidRPr="0061343A">
        <w:rPr>
          <w:rFonts w:ascii="Book Antiqua" w:hAnsi="Book Antiqua"/>
          <w:i/>
          <w:iCs/>
        </w:rPr>
        <w:t>Acad Radiol</w:t>
      </w:r>
      <w:r w:rsidRPr="0061343A">
        <w:rPr>
          <w:rFonts w:ascii="Book Antiqua" w:hAnsi="Book Antiqua"/>
        </w:rPr>
        <w:t xml:space="preserve"> 2020; </w:t>
      </w:r>
      <w:r w:rsidRPr="0061343A">
        <w:rPr>
          <w:rFonts w:ascii="Book Antiqua" w:hAnsi="Book Antiqua"/>
          <w:b/>
          <w:bCs/>
        </w:rPr>
        <w:t>27</w:t>
      </w:r>
      <w:r w:rsidRPr="0061343A">
        <w:rPr>
          <w:rFonts w:ascii="Book Antiqua" w:hAnsi="Book Antiqua"/>
        </w:rPr>
        <w:t>: 892-893 [PMID: 32295727 DOI: 10.1016/j.acra.2020.04.002]</w:t>
      </w:r>
    </w:p>
    <w:p w14:paraId="1D7AEDC1"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97 </w:t>
      </w:r>
      <w:r w:rsidRPr="0061343A">
        <w:rPr>
          <w:rFonts w:ascii="Book Antiqua" w:hAnsi="Book Antiqua"/>
          <w:b/>
          <w:bCs/>
        </w:rPr>
        <w:t>Garg RK</w:t>
      </w:r>
      <w:r w:rsidRPr="0061343A">
        <w:rPr>
          <w:rFonts w:ascii="Book Antiqua" w:hAnsi="Book Antiqua"/>
        </w:rPr>
        <w:t xml:space="preserve">, Paliwal VK, Gupta A. Encephalopathy in patients with COVID-19: A review. </w:t>
      </w:r>
      <w:r w:rsidRPr="0061343A">
        <w:rPr>
          <w:rFonts w:ascii="Book Antiqua" w:hAnsi="Book Antiqua"/>
          <w:i/>
          <w:iCs/>
        </w:rPr>
        <w:t>J Med Virol</w:t>
      </w:r>
      <w:r w:rsidRPr="0061343A">
        <w:rPr>
          <w:rFonts w:ascii="Book Antiqua" w:hAnsi="Book Antiqua"/>
        </w:rPr>
        <w:t xml:space="preserve"> 2021; </w:t>
      </w:r>
      <w:r w:rsidRPr="0061343A">
        <w:rPr>
          <w:rFonts w:ascii="Book Antiqua" w:hAnsi="Book Antiqua"/>
          <w:b/>
          <w:bCs/>
        </w:rPr>
        <w:t>93</w:t>
      </w:r>
      <w:r w:rsidRPr="0061343A">
        <w:rPr>
          <w:rFonts w:ascii="Book Antiqua" w:hAnsi="Book Antiqua"/>
        </w:rPr>
        <w:t>: 206-222 [PMID: 32558956 DOI: 10.1002/jmv.26207]</w:t>
      </w:r>
    </w:p>
    <w:p w14:paraId="0FFFB60B" w14:textId="77777777" w:rsidR="0061343A" w:rsidRPr="0061343A" w:rsidRDefault="0061343A" w:rsidP="0061343A">
      <w:pPr>
        <w:spacing w:line="360" w:lineRule="auto"/>
        <w:jc w:val="both"/>
        <w:rPr>
          <w:rFonts w:ascii="Book Antiqua" w:hAnsi="Book Antiqua"/>
        </w:rPr>
      </w:pPr>
      <w:r w:rsidRPr="0061343A">
        <w:rPr>
          <w:rFonts w:ascii="Book Antiqua" w:hAnsi="Book Antiqua"/>
        </w:rPr>
        <w:lastRenderedPageBreak/>
        <w:t xml:space="preserve">98 </w:t>
      </w:r>
      <w:r w:rsidRPr="0061343A">
        <w:rPr>
          <w:rFonts w:ascii="Book Antiqua" w:hAnsi="Book Antiqua"/>
          <w:b/>
          <w:bCs/>
        </w:rPr>
        <w:t>Nakajima K</w:t>
      </w:r>
      <w:r w:rsidRPr="0061343A">
        <w:rPr>
          <w:rFonts w:ascii="Book Antiqua" w:hAnsi="Book Antiqua"/>
        </w:rPr>
        <w:t xml:space="preserve">, Kato H, Yamashiro T, Izumi T, Takeuchi I, Nakajima H, Utsunomiya D. COVID-19 pneumonia: infection control protocol inside computed tomography suites. </w:t>
      </w:r>
      <w:r w:rsidRPr="0061343A">
        <w:rPr>
          <w:rFonts w:ascii="Book Antiqua" w:hAnsi="Book Antiqua"/>
          <w:i/>
          <w:iCs/>
        </w:rPr>
        <w:t>Jpn J Radiol</w:t>
      </w:r>
      <w:r w:rsidRPr="0061343A">
        <w:rPr>
          <w:rFonts w:ascii="Book Antiqua" w:hAnsi="Book Antiqua"/>
        </w:rPr>
        <w:t xml:space="preserve"> 2020; </w:t>
      </w:r>
      <w:r w:rsidRPr="0061343A">
        <w:rPr>
          <w:rFonts w:ascii="Book Antiqua" w:hAnsi="Book Antiqua"/>
          <w:b/>
          <w:bCs/>
        </w:rPr>
        <w:t>38</w:t>
      </w:r>
      <w:r w:rsidRPr="0061343A">
        <w:rPr>
          <w:rFonts w:ascii="Book Antiqua" w:hAnsi="Book Antiqua"/>
        </w:rPr>
        <w:t>: 391-393 [PMID: 32185669 DOI: 10.1007/s11604-020-00948-y]</w:t>
      </w:r>
    </w:p>
    <w:p w14:paraId="5FF78EEC"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99 </w:t>
      </w:r>
      <w:r w:rsidRPr="0061343A">
        <w:rPr>
          <w:rFonts w:ascii="Book Antiqua" w:hAnsi="Book Antiqua"/>
          <w:b/>
          <w:bCs/>
        </w:rPr>
        <w:t>Chen Q</w:t>
      </w:r>
      <w:r w:rsidRPr="0061343A">
        <w:rPr>
          <w:rFonts w:ascii="Book Antiqua" w:hAnsi="Book Antiqua"/>
        </w:rPr>
        <w:t xml:space="preserve">, Zu ZY, Jiang MD, Lu L, Lu GM, Zhang LJ. Infection Control and Management Strategy for COVID-19 in the Radiology Department: Focusing on Experiences from China. </w:t>
      </w:r>
      <w:r w:rsidRPr="0061343A">
        <w:rPr>
          <w:rFonts w:ascii="Book Antiqua" w:hAnsi="Book Antiqua"/>
          <w:i/>
          <w:iCs/>
        </w:rPr>
        <w:t>Korean J Radiol</w:t>
      </w:r>
      <w:r w:rsidRPr="0061343A">
        <w:rPr>
          <w:rFonts w:ascii="Book Antiqua" w:hAnsi="Book Antiqua"/>
        </w:rPr>
        <w:t xml:space="preserve"> 2020; </w:t>
      </w:r>
      <w:r w:rsidRPr="0061343A">
        <w:rPr>
          <w:rFonts w:ascii="Book Antiqua" w:hAnsi="Book Antiqua"/>
          <w:b/>
          <w:bCs/>
        </w:rPr>
        <w:t>21</w:t>
      </w:r>
      <w:r w:rsidRPr="0061343A">
        <w:rPr>
          <w:rFonts w:ascii="Book Antiqua" w:hAnsi="Book Antiqua"/>
        </w:rPr>
        <w:t>: 851-858 [PMID: 32524785 DOI: 10.3348/kjr.2020.0342]</w:t>
      </w:r>
    </w:p>
    <w:p w14:paraId="3732E627"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100 </w:t>
      </w:r>
      <w:r w:rsidRPr="0061343A">
        <w:rPr>
          <w:rFonts w:ascii="Book Antiqua" w:hAnsi="Book Antiqua"/>
          <w:b/>
          <w:bCs/>
        </w:rPr>
        <w:t>Niu Y</w:t>
      </w:r>
      <w:r w:rsidRPr="0061343A">
        <w:rPr>
          <w:rFonts w:ascii="Book Antiqua" w:hAnsi="Book Antiqua"/>
        </w:rPr>
        <w:t xml:space="preserve">, Xian J, Lei Z, Liu X, Sun Q. Management of infection control and radiological protection in diagnostic radiology examination of COVID-19 cases. </w:t>
      </w:r>
      <w:r w:rsidRPr="0061343A">
        <w:rPr>
          <w:rFonts w:ascii="Book Antiqua" w:hAnsi="Book Antiqua"/>
          <w:i/>
          <w:iCs/>
        </w:rPr>
        <w:t>Radiat Med Prot</w:t>
      </w:r>
      <w:r w:rsidRPr="0061343A">
        <w:rPr>
          <w:rFonts w:ascii="Book Antiqua" w:hAnsi="Book Antiqua"/>
        </w:rPr>
        <w:t xml:space="preserve"> 2020; </w:t>
      </w:r>
      <w:r w:rsidRPr="0061343A">
        <w:rPr>
          <w:rFonts w:ascii="Book Antiqua" w:hAnsi="Book Antiqua"/>
          <w:b/>
          <w:bCs/>
        </w:rPr>
        <w:t>1</w:t>
      </w:r>
      <w:r w:rsidRPr="0061343A">
        <w:rPr>
          <w:rFonts w:ascii="Book Antiqua" w:hAnsi="Book Antiqua"/>
        </w:rPr>
        <w:t>: 75-80 [PMID: 32835346 DOI: 10.1016/j.radmp.2020.05.005]</w:t>
      </w:r>
    </w:p>
    <w:p w14:paraId="36B427A8" w14:textId="05C8986B" w:rsidR="0061343A" w:rsidRPr="0061343A" w:rsidRDefault="0061343A" w:rsidP="0061343A">
      <w:pPr>
        <w:spacing w:line="360" w:lineRule="auto"/>
        <w:jc w:val="both"/>
        <w:rPr>
          <w:rFonts w:ascii="Book Antiqua" w:hAnsi="Book Antiqua"/>
        </w:rPr>
      </w:pPr>
      <w:r w:rsidRPr="0061343A">
        <w:rPr>
          <w:rFonts w:ascii="Book Antiqua" w:hAnsi="Book Antiqua"/>
        </w:rPr>
        <w:t xml:space="preserve">101 </w:t>
      </w:r>
      <w:r w:rsidRPr="00DD78B2">
        <w:rPr>
          <w:rFonts w:ascii="Book Antiqua" w:hAnsi="Book Antiqua"/>
          <w:b/>
          <w:bCs/>
        </w:rPr>
        <w:t xml:space="preserve">European Centre for Disease Prevention and Control. </w:t>
      </w:r>
      <w:r w:rsidRPr="0061343A">
        <w:rPr>
          <w:rFonts w:ascii="Book Antiqua" w:hAnsi="Book Antiqua"/>
        </w:rPr>
        <w:t xml:space="preserve">Guidance for wearing and removing personal protective equipment in healthcare settings for the care of patients with suspected or confirmed COVID-19. Stockholm: ECDC; 2020. </w:t>
      </w:r>
      <w:r w:rsidR="00DD78B2" w:rsidRPr="0061343A">
        <w:rPr>
          <w:rFonts w:ascii="Book Antiqua" w:hAnsi="Book Antiqua"/>
        </w:rPr>
        <w:t>[cited 19 January 2021].</w:t>
      </w:r>
      <w:r w:rsidR="00DD78B2">
        <w:rPr>
          <w:rFonts w:ascii="Book Antiqua" w:hAnsi="Book Antiqua"/>
        </w:rPr>
        <w:t xml:space="preserve"> </w:t>
      </w:r>
      <w:r w:rsidRPr="0061343A">
        <w:rPr>
          <w:rFonts w:ascii="Book Antiqua" w:hAnsi="Book Antiqua"/>
        </w:rPr>
        <w:t>Available from: https://www. ecdc.europa.eu/sites/default/files/documents/COVID-19-guidance-wearingand-removing-personal-protective-equipment-healthcare-settings-updated. pdf</w:t>
      </w:r>
    </w:p>
    <w:p w14:paraId="3862286E"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102 </w:t>
      </w:r>
      <w:r w:rsidRPr="0061343A">
        <w:rPr>
          <w:rFonts w:ascii="Book Antiqua" w:hAnsi="Book Antiqua"/>
          <w:b/>
          <w:bCs/>
        </w:rPr>
        <w:t>Zhang HW</w:t>
      </w:r>
      <w:r w:rsidRPr="0061343A">
        <w:rPr>
          <w:rFonts w:ascii="Book Antiqua" w:hAnsi="Book Antiqua"/>
        </w:rPr>
        <w:t xml:space="preserve">, Yu J, Xu HJ, Lei Y, Pu ZH, Dai WC, Lin F, Wang YL, Wu XL, Liu LH, Li M, Mo YQ, Zhang H, Luo SP, Chen H, Lyu GW, Zhou ZG, Liu WM, Liu XL, Song HY, Chen FZ, Zeng L, Zhong H, Guo TT, Hu YQ, Yang XX, Liu PN, Li DF. Corona Virus International Public Health Emergencies: Implications for Radiology Management. </w:t>
      </w:r>
      <w:r w:rsidRPr="0061343A">
        <w:rPr>
          <w:rFonts w:ascii="Book Antiqua" w:hAnsi="Book Antiqua"/>
          <w:i/>
          <w:iCs/>
        </w:rPr>
        <w:t>Acad Radiol</w:t>
      </w:r>
      <w:r w:rsidRPr="0061343A">
        <w:rPr>
          <w:rFonts w:ascii="Book Antiqua" w:hAnsi="Book Antiqua"/>
        </w:rPr>
        <w:t xml:space="preserve"> 2020; </w:t>
      </w:r>
      <w:r w:rsidRPr="0061343A">
        <w:rPr>
          <w:rFonts w:ascii="Book Antiqua" w:hAnsi="Book Antiqua"/>
          <w:b/>
          <w:bCs/>
        </w:rPr>
        <w:t>27</w:t>
      </w:r>
      <w:r w:rsidRPr="0061343A">
        <w:rPr>
          <w:rFonts w:ascii="Book Antiqua" w:hAnsi="Book Antiqua"/>
        </w:rPr>
        <w:t>: 463-467 [PMID: 32113880 DOI: 10.1016/j.acra.2020.02.003]</w:t>
      </w:r>
    </w:p>
    <w:p w14:paraId="28B5D9FB"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103 </w:t>
      </w:r>
      <w:r w:rsidRPr="0061343A">
        <w:rPr>
          <w:rFonts w:ascii="Book Antiqua" w:hAnsi="Book Antiqua"/>
          <w:b/>
          <w:bCs/>
        </w:rPr>
        <w:t>Ding J</w:t>
      </w:r>
      <w:r w:rsidRPr="0061343A">
        <w:rPr>
          <w:rFonts w:ascii="Book Antiqua" w:hAnsi="Book Antiqua"/>
        </w:rPr>
        <w:t xml:space="preserve">, Fu H, Liu Y, Gao J, Li Z, Zhao X, Zheng J, Sun W, Ni H, Ma X, Feng J, Wu A, Liu J, Wang Y, Geng P, Chen Y. Prevention and control measures in radiology department for COVID-19. </w:t>
      </w:r>
      <w:r w:rsidRPr="0061343A">
        <w:rPr>
          <w:rFonts w:ascii="Book Antiqua" w:hAnsi="Book Antiqua"/>
          <w:i/>
          <w:iCs/>
        </w:rPr>
        <w:t>Eur Radiol</w:t>
      </w:r>
      <w:r w:rsidRPr="0061343A">
        <w:rPr>
          <w:rFonts w:ascii="Book Antiqua" w:hAnsi="Book Antiqua"/>
        </w:rPr>
        <w:t xml:space="preserve"> 2020; </w:t>
      </w:r>
      <w:r w:rsidRPr="0061343A">
        <w:rPr>
          <w:rFonts w:ascii="Book Antiqua" w:hAnsi="Book Antiqua"/>
          <w:b/>
          <w:bCs/>
        </w:rPr>
        <w:t>30</w:t>
      </w:r>
      <w:r w:rsidRPr="0061343A">
        <w:rPr>
          <w:rFonts w:ascii="Book Antiqua" w:hAnsi="Book Antiqua"/>
        </w:rPr>
        <w:t>: 3603-3608 [PMID: 32300968 DOI: 10.1007/s00330-020-06850-5]</w:t>
      </w:r>
    </w:p>
    <w:p w14:paraId="637839BD"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104 </w:t>
      </w:r>
      <w:r w:rsidRPr="0061343A">
        <w:rPr>
          <w:rFonts w:ascii="Book Antiqua" w:hAnsi="Book Antiqua"/>
          <w:b/>
          <w:bCs/>
        </w:rPr>
        <w:t>George PM</w:t>
      </w:r>
      <w:r w:rsidRPr="0061343A">
        <w:rPr>
          <w:rFonts w:ascii="Book Antiqua" w:hAnsi="Book Antiqua"/>
        </w:rPr>
        <w:t xml:space="preserve">, Barratt SL, Condliffe R, Desai SR, Devaraj A, Forrest I, Gibbons MA, Hart N, Jenkins RG, McAuley DF, Patel BV, Thwaite E, Spencer LG. Respiratory follow-up of patients with COVID-19 pneumonia. </w:t>
      </w:r>
      <w:r w:rsidRPr="0061343A">
        <w:rPr>
          <w:rFonts w:ascii="Book Antiqua" w:hAnsi="Book Antiqua"/>
          <w:i/>
          <w:iCs/>
        </w:rPr>
        <w:t>Thorax</w:t>
      </w:r>
      <w:r w:rsidRPr="0061343A">
        <w:rPr>
          <w:rFonts w:ascii="Book Antiqua" w:hAnsi="Book Antiqua"/>
        </w:rPr>
        <w:t xml:space="preserve"> 2020; </w:t>
      </w:r>
      <w:r w:rsidRPr="0061343A">
        <w:rPr>
          <w:rFonts w:ascii="Book Antiqua" w:hAnsi="Book Antiqua"/>
          <w:b/>
          <w:bCs/>
        </w:rPr>
        <w:t>75</w:t>
      </w:r>
      <w:r w:rsidRPr="0061343A">
        <w:rPr>
          <w:rFonts w:ascii="Book Antiqua" w:hAnsi="Book Antiqua"/>
        </w:rPr>
        <w:t>: 1009-1016 [PMID: 32839287 DOI: 10.1136/thoraxjnl-2020-215314]</w:t>
      </w:r>
    </w:p>
    <w:p w14:paraId="164BF369" w14:textId="77777777" w:rsidR="0061343A" w:rsidRPr="0061343A" w:rsidRDefault="0061343A" w:rsidP="0061343A">
      <w:pPr>
        <w:spacing w:line="360" w:lineRule="auto"/>
        <w:jc w:val="both"/>
        <w:rPr>
          <w:rFonts w:ascii="Book Antiqua" w:hAnsi="Book Antiqua"/>
        </w:rPr>
      </w:pPr>
      <w:r w:rsidRPr="0061343A">
        <w:rPr>
          <w:rFonts w:ascii="Book Antiqua" w:hAnsi="Book Antiqua"/>
        </w:rPr>
        <w:lastRenderedPageBreak/>
        <w:t xml:space="preserve">105 </w:t>
      </w:r>
      <w:r w:rsidRPr="0061343A">
        <w:rPr>
          <w:rFonts w:ascii="Book Antiqua" w:hAnsi="Book Antiqua"/>
          <w:b/>
          <w:bCs/>
        </w:rPr>
        <w:t>McStay R</w:t>
      </w:r>
      <w:r w:rsidRPr="0061343A">
        <w:rPr>
          <w:rFonts w:ascii="Book Antiqua" w:hAnsi="Book Antiqua"/>
        </w:rPr>
        <w:t xml:space="preserve">, Johnstone A, Hare SS, Jacob J, Nair A, Rodrigues JCL, Edey A, Robinson G. COVID-19: looking beyond the peak. Challenges and tips for radiologists in follow-up of a novel patient cohort. </w:t>
      </w:r>
      <w:r w:rsidRPr="0061343A">
        <w:rPr>
          <w:rFonts w:ascii="Book Antiqua" w:hAnsi="Book Antiqua"/>
          <w:i/>
          <w:iCs/>
        </w:rPr>
        <w:t>Clin Radiol</w:t>
      </w:r>
      <w:r w:rsidRPr="0061343A">
        <w:rPr>
          <w:rFonts w:ascii="Book Antiqua" w:hAnsi="Book Antiqua"/>
        </w:rPr>
        <w:t xml:space="preserve"> 2021; </w:t>
      </w:r>
      <w:r w:rsidRPr="0061343A">
        <w:rPr>
          <w:rFonts w:ascii="Book Antiqua" w:hAnsi="Book Antiqua"/>
          <w:b/>
          <w:bCs/>
        </w:rPr>
        <w:t>76</w:t>
      </w:r>
      <w:r w:rsidRPr="0061343A">
        <w:rPr>
          <w:rFonts w:ascii="Book Antiqua" w:hAnsi="Book Antiqua"/>
        </w:rPr>
        <w:t>: 74.e1-74.e14 [PMID: 33109350 DOI: 10.1016/j.crad.2020.09.025]</w:t>
      </w:r>
    </w:p>
    <w:p w14:paraId="7AC5BE42"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106 </w:t>
      </w:r>
      <w:r w:rsidRPr="0061343A">
        <w:rPr>
          <w:rFonts w:ascii="Book Antiqua" w:hAnsi="Book Antiqua"/>
          <w:b/>
          <w:bCs/>
        </w:rPr>
        <w:t>Arnold DT</w:t>
      </w:r>
      <w:r w:rsidRPr="0061343A">
        <w:rPr>
          <w:rFonts w:ascii="Book Antiqua" w:hAnsi="Book Antiqua"/>
        </w:rPr>
        <w:t xml:space="preserve">, Hamilton FW, Milne A, Morley AJ, Viner J, Attwood M, Noel A, Gunning S, Hatrick J, Hamilton S, Elvers KT, Hyams C, Bibby A, Moran E, Adamali HI, Dodd JW, Maskell NA, Barratt SL. Patient outcomes after hospitalisation with COVID-19 and implications for follow-up: results from a prospective UK cohort. </w:t>
      </w:r>
      <w:r w:rsidRPr="0061343A">
        <w:rPr>
          <w:rFonts w:ascii="Book Antiqua" w:hAnsi="Book Antiqua"/>
          <w:i/>
          <w:iCs/>
        </w:rPr>
        <w:t>Thorax</w:t>
      </w:r>
      <w:r w:rsidRPr="0061343A">
        <w:rPr>
          <w:rFonts w:ascii="Book Antiqua" w:hAnsi="Book Antiqua"/>
        </w:rPr>
        <w:t xml:space="preserve"> 2020 [PMID: 33273026 DOI: 10.1136/thoraxjnl-2020-216086]</w:t>
      </w:r>
    </w:p>
    <w:p w14:paraId="0F20F63F"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107 </w:t>
      </w:r>
      <w:r w:rsidRPr="0061343A">
        <w:rPr>
          <w:rFonts w:ascii="Book Antiqua" w:hAnsi="Book Antiqua"/>
          <w:b/>
          <w:bCs/>
        </w:rPr>
        <w:t>Alharthy A</w:t>
      </w:r>
      <w:r w:rsidRPr="0061343A">
        <w:rPr>
          <w:rFonts w:ascii="Book Antiqua" w:hAnsi="Book Antiqua"/>
        </w:rPr>
        <w:t xml:space="preserve">, Abuhamdah M, Balhamar A, Faqihi F, Nasim N, Ahmad S, Noor A, Tamim H, Alqahtani SA, Abdulaziz Al Saud AAASB, Kutsogiannis DJ, Brindley PG, Memish ZA, Karakitsos D, Blaivas M. Residual Lung Injury in Patients Recovering From COVID-19 Critical Illness: A Prospective Longitudinal Point-of-Care Lung Ultrasound Study. </w:t>
      </w:r>
      <w:r w:rsidRPr="0061343A">
        <w:rPr>
          <w:rFonts w:ascii="Book Antiqua" w:hAnsi="Book Antiqua"/>
          <w:i/>
          <w:iCs/>
        </w:rPr>
        <w:t>J Ultrasound Med</w:t>
      </w:r>
      <w:r w:rsidRPr="0061343A">
        <w:rPr>
          <w:rFonts w:ascii="Book Antiqua" w:hAnsi="Book Antiqua"/>
        </w:rPr>
        <w:t xml:space="preserve"> 2020 [PMID: 33185316 DOI: 10.1002/jum.15563]</w:t>
      </w:r>
    </w:p>
    <w:p w14:paraId="7E93838F"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108 </w:t>
      </w:r>
      <w:r w:rsidRPr="0061343A">
        <w:rPr>
          <w:rFonts w:ascii="Book Antiqua" w:hAnsi="Book Antiqua"/>
          <w:b/>
          <w:bCs/>
        </w:rPr>
        <w:t>Stephanie S</w:t>
      </w:r>
      <w:r w:rsidRPr="0061343A">
        <w:rPr>
          <w:rFonts w:ascii="Book Antiqua" w:hAnsi="Book Antiqua"/>
        </w:rPr>
        <w:t xml:space="preserve">, Shum T, Cleveland H, Challa SR, Herring A, Jacobson FL, Hatabu H, Byrne SC, Shashi K, Araki T, Hernandez JA, White CS, Hossain R, Hunsaker AR, Hammer MM. Determinants of Chest X-Ray Sensitivity for COVID- 19: A Multi-Institutional Study in the United States. </w:t>
      </w:r>
      <w:r w:rsidRPr="0061343A">
        <w:rPr>
          <w:rFonts w:ascii="Book Antiqua" w:hAnsi="Book Antiqua"/>
          <w:i/>
          <w:iCs/>
        </w:rPr>
        <w:t>Radiol Cardiothorac Imaging</w:t>
      </w:r>
      <w:r w:rsidRPr="0061343A">
        <w:rPr>
          <w:rFonts w:ascii="Book Antiqua" w:hAnsi="Book Antiqua"/>
        </w:rPr>
        <w:t xml:space="preserve"> 2020; </w:t>
      </w:r>
      <w:r w:rsidRPr="0061343A">
        <w:rPr>
          <w:rFonts w:ascii="Book Antiqua" w:hAnsi="Book Antiqua"/>
          <w:b/>
          <w:bCs/>
        </w:rPr>
        <w:t>2</w:t>
      </w:r>
      <w:r w:rsidRPr="0061343A">
        <w:rPr>
          <w:rFonts w:ascii="Book Antiqua" w:hAnsi="Book Antiqua"/>
        </w:rPr>
        <w:t>: e200337 [PMID: 33778628 DOI: 10.1148/ryct.2020200337]</w:t>
      </w:r>
    </w:p>
    <w:p w14:paraId="7C2AF962" w14:textId="30C98033" w:rsidR="0061343A" w:rsidRPr="0061343A" w:rsidRDefault="0061343A" w:rsidP="0061343A">
      <w:pPr>
        <w:spacing w:line="360" w:lineRule="auto"/>
        <w:jc w:val="both"/>
        <w:rPr>
          <w:rFonts w:ascii="Book Antiqua" w:hAnsi="Book Antiqua"/>
        </w:rPr>
      </w:pPr>
      <w:r w:rsidRPr="0061343A">
        <w:rPr>
          <w:rFonts w:ascii="Book Antiqua" w:hAnsi="Book Antiqua"/>
        </w:rPr>
        <w:t>109</w:t>
      </w:r>
      <w:r w:rsidRPr="00DD78B2">
        <w:rPr>
          <w:rFonts w:ascii="Book Antiqua" w:hAnsi="Book Antiqua"/>
          <w:b/>
          <w:bCs/>
        </w:rPr>
        <w:t xml:space="preserve"> </w:t>
      </w:r>
      <w:r w:rsidR="00DD78B2" w:rsidRPr="00DD78B2">
        <w:rPr>
          <w:rFonts w:ascii="Book Antiqua" w:hAnsi="Book Antiqua"/>
          <w:b/>
          <w:bCs/>
        </w:rPr>
        <w:t>Wen Z,</w:t>
      </w:r>
      <w:r w:rsidR="00DD78B2" w:rsidRPr="00DD78B2">
        <w:rPr>
          <w:rFonts w:ascii="Book Antiqua" w:hAnsi="Book Antiqua"/>
        </w:rPr>
        <w:t xml:space="preserve"> Chi Y, Zhang L, Liu H, Du K, Li Z, Chen J, Cheng L, Wang D. Coronavirus Disease 2019: Initial Detection on Chest CT in a Retrospective Multicenter Study of 103 Chinese Patients.</w:t>
      </w:r>
      <w:r w:rsidR="00DD78B2" w:rsidRPr="00DD78B2">
        <w:rPr>
          <w:rFonts w:ascii="Book Antiqua" w:hAnsi="Book Antiqua"/>
          <w:i/>
          <w:iCs/>
        </w:rPr>
        <w:t xml:space="preserve"> </w:t>
      </w:r>
      <w:r w:rsidRPr="00DD78B2">
        <w:rPr>
          <w:rFonts w:ascii="Book Antiqua" w:hAnsi="Book Antiqua"/>
          <w:i/>
          <w:iCs/>
        </w:rPr>
        <w:t>Radiol Cardiothorac Imaging</w:t>
      </w:r>
      <w:r w:rsidRPr="0061343A">
        <w:rPr>
          <w:rFonts w:ascii="Book Antiqua" w:hAnsi="Book Antiqua"/>
        </w:rPr>
        <w:t xml:space="preserve"> 2020; </w:t>
      </w:r>
      <w:r w:rsidRPr="00DD78B2">
        <w:rPr>
          <w:rFonts w:ascii="Book Antiqua" w:hAnsi="Book Antiqua"/>
          <w:b/>
          <w:bCs/>
        </w:rPr>
        <w:t>2:</w:t>
      </w:r>
      <w:r w:rsidR="00DD78B2">
        <w:rPr>
          <w:rFonts w:ascii="Book Antiqua" w:hAnsi="Book Antiqua"/>
        </w:rPr>
        <w:t xml:space="preserve"> </w:t>
      </w:r>
      <w:r w:rsidRPr="0061343A">
        <w:rPr>
          <w:rFonts w:ascii="Book Antiqua" w:hAnsi="Book Antiqua"/>
        </w:rPr>
        <w:t>e200092 [</w:t>
      </w:r>
      <w:r w:rsidR="00DD78B2" w:rsidRPr="00DD78B2">
        <w:rPr>
          <w:rFonts w:ascii="Book Antiqua" w:hAnsi="Book Antiqua"/>
        </w:rPr>
        <w:t>PMID: 33778564</w:t>
      </w:r>
      <w:r w:rsidRPr="0061343A">
        <w:rPr>
          <w:rFonts w:ascii="Book Antiqua" w:hAnsi="Book Antiqua"/>
        </w:rPr>
        <w:t xml:space="preserve"> DOI:</w:t>
      </w:r>
      <w:r w:rsidR="00DD78B2">
        <w:rPr>
          <w:rFonts w:ascii="Book Antiqua" w:hAnsi="Book Antiqua"/>
        </w:rPr>
        <w:t xml:space="preserve"> </w:t>
      </w:r>
      <w:r w:rsidRPr="0061343A">
        <w:rPr>
          <w:rFonts w:ascii="Book Antiqua" w:hAnsi="Book Antiqua"/>
        </w:rPr>
        <w:t>10.1148/ryct.2020200092]</w:t>
      </w:r>
    </w:p>
    <w:p w14:paraId="17AE2F4C" w14:textId="77777777" w:rsidR="0061343A" w:rsidRPr="0061343A" w:rsidRDefault="0061343A" w:rsidP="0061343A">
      <w:pPr>
        <w:spacing w:line="360" w:lineRule="auto"/>
        <w:jc w:val="both"/>
        <w:rPr>
          <w:rFonts w:ascii="Book Antiqua" w:hAnsi="Book Antiqua"/>
        </w:rPr>
      </w:pPr>
      <w:r w:rsidRPr="0061343A">
        <w:rPr>
          <w:rFonts w:ascii="Book Antiqua" w:hAnsi="Book Antiqua"/>
        </w:rPr>
        <w:t xml:space="preserve">110 </w:t>
      </w:r>
      <w:r w:rsidRPr="0061343A">
        <w:rPr>
          <w:rFonts w:ascii="Book Antiqua" w:hAnsi="Book Antiqua"/>
          <w:b/>
          <w:bCs/>
        </w:rPr>
        <w:t>Ai T</w:t>
      </w:r>
      <w:r w:rsidRPr="0061343A">
        <w:rPr>
          <w:rFonts w:ascii="Book Antiqua" w:hAnsi="Book Antiqua"/>
        </w:rPr>
        <w:t xml:space="preserve">, Yang Z, Hou H, Zhan C, Chen C, Lv W, Tao Q, Sun Z, Xia L. Correlation of Chest CT and RT-PCR Testing for Coronavirus Disease 2019 (COVID-19) in China: A Report of 1014 Cases. </w:t>
      </w:r>
      <w:r w:rsidRPr="0061343A">
        <w:rPr>
          <w:rFonts w:ascii="Book Antiqua" w:hAnsi="Book Antiqua"/>
          <w:i/>
          <w:iCs/>
        </w:rPr>
        <w:t>Radiology</w:t>
      </w:r>
      <w:r w:rsidRPr="0061343A">
        <w:rPr>
          <w:rFonts w:ascii="Book Antiqua" w:hAnsi="Book Antiqua"/>
        </w:rPr>
        <w:t xml:space="preserve"> 2020; </w:t>
      </w:r>
      <w:r w:rsidRPr="0061343A">
        <w:rPr>
          <w:rFonts w:ascii="Book Antiqua" w:hAnsi="Book Antiqua"/>
          <w:b/>
          <w:bCs/>
        </w:rPr>
        <w:t>296</w:t>
      </w:r>
      <w:r w:rsidRPr="0061343A">
        <w:rPr>
          <w:rFonts w:ascii="Book Antiqua" w:hAnsi="Book Antiqua"/>
        </w:rPr>
        <w:t>: E32-E40 [PMID: 32101510 DOI: 10.1148/radiol.2020200642]</w:t>
      </w:r>
    </w:p>
    <w:p w14:paraId="59BA18CF" w14:textId="77777777" w:rsidR="00A77B3E" w:rsidRPr="0061343A" w:rsidRDefault="00A77B3E" w:rsidP="0061343A">
      <w:pPr>
        <w:spacing w:line="360" w:lineRule="auto"/>
        <w:jc w:val="both"/>
        <w:rPr>
          <w:rFonts w:ascii="Book Antiqua" w:hAnsi="Book Antiqua"/>
        </w:rPr>
        <w:sectPr w:rsidR="00A77B3E" w:rsidRPr="0061343A">
          <w:pgSz w:w="12240" w:h="15840"/>
          <w:pgMar w:top="1440" w:right="1440" w:bottom="1440" w:left="1440" w:header="720" w:footer="720" w:gutter="0"/>
          <w:cols w:space="720"/>
          <w:docGrid w:linePitch="360"/>
        </w:sectPr>
      </w:pPr>
    </w:p>
    <w:p w14:paraId="53569A8F" w14:textId="77777777"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b/>
          <w:color w:val="000000"/>
        </w:rPr>
        <w:lastRenderedPageBreak/>
        <w:t>Footnotes</w:t>
      </w:r>
    </w:p>
    <w:p w14:paraId="3C74463A" w14:textId="77777777"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b/>
          <w:bCs/>
          <w:color w:val="000000"/>
        </w:rPr>
        <w:t xml:space="preserve">Conflict-of-interest statement: </w:t>
      </w:r>
      <w:r w:rsidRPr="0061343A">
        <w:rPr>
          <w:rFonts w:ascii="Book Antiqua" w:eastAsia="Book Antiqua" w:hAnsi="Book Antiqua" w:cs="Book Antiqua"/>
          <w:color w:val="000000"/>
        </w:rPr>
        <w:t>No potential conflicts of interest. No financial support.</w:t>
      </w:r>
    </w:p>
    <w:p w14:paraId="53B6F696" w14:textId="77777777" w:rsidR="00A77B3E" w:rsidRPr="0061343A" w:rsidRDefault="00A77B3E" w:rsidP="0061343A">
      <w:pPr>
        <w:spacing w:line="360" w:lineRule="auto"/>
        <w:jc w:val="both"/>
        <w:rPr>
          <w:rFonts w:ascii="Book Antiqua" w:hAnsi="Book Antiqua"/>
        </w:rPr>
      </w:pPr>
    </w:p>
    <w:p w14:paraId="2D1EB854" w14:textId="77777777"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b/>
          <w:bCs/>
          <w:color w:val="000000"/>
        </w:rPr>
        <w:t xml:space="preserve">Open-Access: </w:t>
      </w:r>
      <w:r w:rsidRPr="0061343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922E35" w14:textId="77777777" w:rsidR="00A77B3E" w:rsidRPr="0061343A" w:rsidRDefault="00A77B3E" w:rsidP="0061343A">
      <w:pPr>
        <w:spacing w:line="360" w:lineRule="auto"/>
        <w:jc w:val="both"/>
        <w:rPr>
          <w:rFonts w:ascii="Book Antiqua" w:hAnsi="Book Antiqua"/>
        </w:rPr>
      </w:pPr>
    </w:p>
    <w:p w14:paraId="190369DE" w14:textId="3B0F976C"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b/>
          <w:color w:val="000000"/>
        </w:rPr>
        <w:t xml:space="preserve">Manuscript source: </w:t>
      </w:r>
      <w:r w:rsidR="00D458B9" w:rsidRPr="00D458B9">
        <w:rPr>
          <w:rFonts w:ascii="Book Antiqua" w:eastAsia="Book Antiqua" w:hAnsi="Book Antiqua" w:cs="Book Antiqua"/>
          <w:color w:val="000000"/>
        </w:rPr>
        <w:t>Invited</w:t>
      </w:r>
      <w:r w:rsidR="00D458B9">
        <w:rPr>
          <w:rFonts w:ascii="Book Antiqua" w:eastAsia="Book Antiqua" w:hAnsi="Book Antiqua" w:cs="Book Antiqua"/>
          <w:color w:val="000000"/>
        </w:rPr>
        <w:t xml:space="preserve"> </w:t>
      </w:r>
      <w:r w:rsidR="00163630" w:rsidRPr="0061343A">
        <w:rPr>
          <w:rFonts w:ascii="Book Antiqua" w:eastAsia="Book Antiqua" w:hAnsi="Book Antiqua" w:cs="Book Antiqua"/>
          <w:color w:val="000000"/>
        </w:rPr>
        <w:t>m</w:t>
      </w:r>
      <w:r w:rsidRPr="0061343A">
        <w:rPr>
          <w:rFonts w:ascii="Book Antiqua" w:eastAsia="Book Antiqua" w:hAnsi="Book Antiqua" w:cs="Book Antiqua"/>
          <w:color w:val="000000"/>
        </w:rPr>
        <w:t>anuscript</w:t>
      </w:r>
    </w:p>
    <w:p w14:paraId="33012F7C" w14:textId="77777777" w:rsidR="00A77B3E" w:rsidRPr="0061343A" w:rsidRDefault="00A77B3E" w:rsidP="0061343A">
      <w:pPr>
        <w:spacing w:line="360" w:lineRule="auto"/>
        <w:jc w:val="both"/>
        <w:rPr>
          <w:rFonts w:ascii="Book Antiqua" w:hAnsi="Book Antiqua"/>
        </w:rPr>
      </w:pPr>
    </w:p>
    <w:p w14:paraId="4F87669D" w14:textId="77777777"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b/>
          <w:color w:val="000000"/>
        </w:rPr>
        <w:t xml:space="preserve">Peer-review started: </w:t>
      </w:r>
      <w:r w:rsidRPr="0061343A">
        <w:rPr>
          <w:rFonts w:ascii="Book Antiqua" w:eastAsia="Book Antiqua" w:hAnsi="Book Antiqua" w:cs="Book Antiqua"/>
          <w:color w:val="000000"/>
        </w:rPr>
        <w:t>January 27, 2021</w:t>
      </w:r>
    </w:p>
    <w:p w14:paraId="18786237" w14:textId="77777777"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b/>
          <w:color w:val="000000"/>
        </w:rPr>
        <w:t xml:space="preserve">First decision: </w:t>
      </w:r>
      <w:r w:rsidRPr="0061343A">
        <w:rPr>
          <w:rFonts w:ascii="Book Antiqua" w:eastAsia="Book Antiqua" w:hAnsi="Book Antiqua" w:cs="Book Antiqua"/>
          <w:color w:val="000000"/>
        </w:rPr>
        <w:t>March 1, 2021</w:t>
      </w:r>
    </w:p>
    <w:p w14:paraId="5D5C8EE7" w14:textId="77777777"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b/>
          <w:color w:val="000000"/>
        </w:rPr>
        <w:t xml:space="preserve">Article in press: </w:t>
      </w:r>
    </w:p>
    <w:p w14:paraId="42E3133A" w14:textId="77777777" w:rsidR="00A77B3E" w:rsidRPr="0061343A" w:rsidRDefault="00A77B3E" w:rsidP="0061343A">
      <w:pPr>
        <w:spacing w:line="360" w:lineRule="auto"/>
        <w:jc w:val="both"/>
        <w:rPr>
          <w:rFonts w:ascii="Book Antiqua" w:hAnsi="Book Antiqua"/>
        </w:rPr>
      </w:pPr>
    </w:p>
    <w:p w14:paraId="1C6573B6" w14:textId="589B3647"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b/>
          <w:color w:val="000000"/>
        </w:rPr>
        <w:t xml:space="preserve">Specialty type: </w:t>
      </w:r>
      <w:r w:rsidR="00163630" w:rsidRPr="0061343A">
        <w:rPr>
          <w:rFonts w:ascii="Book Antiqua" w:eastAsia="微软雅黑" w:hAnsi="Book Antiqua" w:cs="宋体"/>
        </w:rPr>
        <w:t>Radiology, nuclear medicine and medical imaging</w:t>
      </w:r>
    </w:p>
    <w:p w14:paraId="7B14C636" w14:textId="77777777"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b/>
          <w:color w:val="000000"/>
        </w:rPr>
        <w:t xml:space="preserve">Country/Territory of origin: </w:t>
      </w:r>
      <w:r w:rsidRPr="0061343A">
        <w:rPr>
          <w:rFonts w:ascii="Book Antiqua" w:eastAsia="Book Antiqua" w:hAnsi="Book Antiqua" w:cs="Book Antiqua"/>
          <w:color w:val="000000"/>
        </w:rPr>
        <w:t>Brazil</w:t>
      </w:r>
    </w:p>
    <w:p w14:paraId="6704EF30" w14:textId="77777777"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b/>
          <w:color w:val="000000"/>
        </w:rPr>
        <w:t>Peer-review report’s scientific quality classification</w:t>
      </w:r>
    </w:p>
    <w:p w14:paraId="43590218" w14:textId="77777777"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color w:val="000000"/>
        </w:rPr>
        <w:t>Grade A (Excellent): 0</w:t>
      </w:r>
    </w:p>
    <w:p w14:paraId="48B21DA6" w14:textId="77777777"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color w:val="000000"/>
        </w:rPr>
        <w:t>Grade B (Very good): B</w:t>
      </w:r>
    </w:p>
    <w:p w14:paraId="7428355B" w14:textId="77777777"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color w:val="000000"/>
        </w:rPr>
        <w:t>Grade C (Good): C</w:t>
      </w:r>
    </w:p>
    <w:p w14:paraId="4593CBE9" w14:textId="77777777"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color w:val="000000"/>
        </w:rPr>
        <w:t>Grade D (Fair): 0</w:t>
      </w:r>
    </w:p>
    <w:p w14:paraId="52027A31" w14:textId="77777777"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color w:val="000000"/>
        </w:rPr>
        <w:t>Grade E (Poor): 0</w:t>
      </w:r>
    </w:p>
    <w:p w14:paraId="44168DC1" w14:textId="77777777" w:rsidR="00A77B3E" w:rsidRPr="0061343A" w:rsidRDefault="00A77B3E" w:rsidP="0061343A">
      <w:pPr>
        <w:spacing w:line="360" w:lineRule="auto"/>
        <w:jc w:val="both"/>
        <w:rPr>
          <w:rFonts w:ascii="Book Antiqua" w:hAnsi="Book Antiqua"/>
        </w:rPr>
      </w:pPr>
    </w:p>
    <w:p w14:paraId="30490ACB" w14:textId="6892B1E9" w:rsidR="00A77B3E" w:rsidRDefault="009A7D1E" w:rsidP="0061343A">
      <w:pPr>
        <w:spacing w:line="360" w:lineRule="auto"/>
        <w:jc w:val="both"/>
        <w:rPr>
          <w:rFonts w:ascii="Book Antiqua" w:eastAsia="Book Antiqua" w:hAnsi="Book Antiqua" w:cs="Book Antiqua"/>
          <w:b/>
          <w:color w:val="000000"/>
        </w:rPr>
      </w:pPr>
      <w:r w:rsidRPr="0061343A">
        <w:rPr>
          <w:rFonts w:ascii="Book Antiqua" w:eastAsia="Book Antiqua" w:hAnsi="Book Antiqua" w:cs="Book Antiqua"/>
          <w:b/>
          <w:color w:val="000000"/>
        </w:rPr>
        <w:t xml:space="preserve">P-Reviewer: </w:t>
      </w:r>
      <w:r w:rsidRPr="0061343A">
        <w:rPr>
          <w:rFonts w:ascii="Book Antiqua" w:eastAsia="Book Antiqua" w:hAnsi="Book Antiqua" w:cs="Book Antiqua"/>
          <w:color w:val="000000"/>
        </w:rPr>
        <w:t>Zhu C</w:t>
      </w:r>
      <w:r w:rsidR="00102C60">
        <w:rPr>
          <w:rFonts w:ascii="Book Antiqua" w:eastAsia="Book Antiqua" w:hAnsi="Book Antiqua" w:cs="Book Antiqua"/>
          <w:color w:val="000000"/>
        </w:rPr>
        <w:t>W</w:t>
      </w:r>
      <w:r w:rsidRPr="0061343A">
        <w:rPr>
          <w:rFonts w:ascii="Book Antiqua" w:eastAsia="Book Antiqua" w:hAnsi="Book Antiqua" w:cs="Book Antiqua"/>
          <w:b/>
          <w:color w:val="000000"/>
        </w:rPr>
        <w:t xml:space="preserve"> S-Editor: </w:t>
      </w:r>
      <w:r w:rsidR="00163630" w:rsidRPr="0061343A">
        <w:rPr>
          <w:rFonts w:ascii="Book Antiqua" w:eastAsia="Book Antiqua" w:hAnsi="Book Antiqua" w:cs="Book Antiqua"/>
          <w:color w:val="000000"/>
        </w:rPr>
        <w:t>F</w:t>
      </w:r>
      <w:r w:rsidRPr="0061343A">
        <w:rPr>
          <w:rFonts w:ascii="Book Antiqua" w:eastAsia="Book Antiqua" w:hAnsi="Book Antiqua" w:cs="Book Antiqua"/>
          <w:color w:val="000000"/>
        </w:rPr>
        <w:t>a</w:t>
      </w:r>
      <w:r w:rsidR="00163630" w:rsidRPr="0061343A">
        <w:rPr>
          <w:rFonts w:ascii="Book Antiqua" w:eastAsia="Book Antiqua" w:hAnsi="Book Antiqua" w:cs="Book Antiqua"/>
          <w:color w:val="000000"/>
        </w:rPr>
        <w:t>n</w:t>
      </w:r>
      <w:r w:rsidRPr="0061343A">
        <w:rPr>
          <w:rFonts w:ascii="Book Antiqua" w:eastAsia="Book Antiqua" w:hAnsi="Book Antiqua" w:cs="Book Antiqua"/>
          <w:color w:val="000000"/>
        </w:rPr>
        <w:t xml:space="preserve"> </w:t>
      </w:r>
      <w:r w:rsidR="00163630" w:rsidRPr="0061343A">
        <w:rPr>
          <w:rFonts w:ascii="Book Antiqua" w:eastAsia="Book Antiqua" w:hAnsi="Book Antiqua" w:cs="Book Antiqua"/>
          <w:color w:val="000000"/>
        </w:rPr>
        <w:t>JR</w:t>
      </w:r>
      <w:r w:rsidRPr="0061343A">
        <w:rPr>
          <w:rFonts w:ascii="Book Antiqua" w:eastAsia="Book Antiqua" w:hAnsi="Book Antiqua" w:cs="Book Antiqua"/>
          <w:b/>
          <w:color w:val="000000"/>
        </w:rPr>
        <w:t xml:space="preserve"> L-Editor: </w:t>
      </w:r>
      <w:r w:rsidR="003B0001">
        <w:rPr>
          <w:rFonts w:ascii="Book Antiqua" w:eastAsia="Book Antiqua" w:hAnsi="Book Antiqua" w:cs="Book Antiqua"/>
          <w:color w:val="000000"/>
        </w:rPr>
        <w:t>Webster JR</w:t>
      </w:r>
      <w:r w:rsidRPr="0061343A">
        <w:rPr>
          <w:rFonts w:ascii="Book Antiqua" w:eastAsia="Book Antiqua" w:hAnsi="Book Antiqua" w:cs="Book Antiqua"/>
          <w:b/>
          <w:color w:val="000000"/>
        </w:rPr>
        <w:t xml:space="preserve"> P-Editor: </w:t>
      </w:r>
    </w:p>
    <w:p w14:paraId="71F0805C" w14:textId="77777777" w:rsidR="005E31E9" w:rsidRPr="0061343A" w:rsidRDefault="005E31E9" w:rsidP="0061343A">
      <w:pPr>
        <w:spacing w:line="360" w:lineRule="auto"/>
        <w:jc w:val="both"/>
        <w:rPr>
          <w:rFonts w:ascii="Book Antiqua" w:hAnsi="Book Antiqua"/>
        </w:rPr>
        <w:sectPr w:rsidR="005E31E9" w:rsidRPr="0061343A">
          <w:pgSz w:w="12240" w:h="15840"/>
          <w:pgMar w:top="1440" w:right="1440" w:bottom="1440" w:left="1440" w:header="720" w:footer="720" w:gutter="0"/>
          <w:cols w:space="720"/>
          <w:docGrid w:linePitch="360"/>
        </w:sectPr>
      </w:pPr>
    </w:p>
    <w:p w14:paraId="7D2FD3E0" w14:textId="77777777" w:rsidR="00A77B3E" w:rsidRPr="0061343A" w:rsidRDefault="009A7D1E" w:rsidP="0061343A">
      <w:pPr>
        <w:spacing w:line="360" w:lineRule="auto"/>
        <w:jc w:val="both"/>
        <w:rPr>
          <w:rFonts w:ascii="Book Antiqua" w:hAnsi="Book Antiqua"/>
        </w:rPr>
      </w:pPr>
      <w:r w:rsidRPr="0061343A">
        <w:rPr>
          <w:rFonts w:ascii="Book Antiqua" w:eastAsia="Book Antiqua" w:hAnsi="Book Antiqua" w:cs="Book Antiqua"/>
          <w:b/>
          <w:color w:val="000000"/>
        </w:rPr>
        <w:lastRenderedPageBreak/>
        <w:t>Figure Legends</w:t>
      </w:r>
    </w:p>
    <w:p w14:paraId="0F99FAA8" w14:textId="500DAD5A" w:rsidR="000922B2" w:rsidRPr="0061343A" w:rsidRDefault="000922B2" w:rsidP="0061343A">
      <w:pPr>
        <w:spacing w:line="360" w:lineRule="auto"/>
        <w:jc w:val="both"/>
        <w:rPr>
          <w:rFonts w:ascii="Book Antiqua" w:eastAsia="Book Antiqua" w:hAnsi="Book Antiqua" w:cs="Book Antiqua"/>
          <w:b/>
          <w:bCs/>
          <w:color w:val="000000"/>
        </w:rPr>
      </w:pPr>
      <w:r w:rsidRPr="0061343A">
        <w:rPr>
          <w:rFonts w:ascii="Book Antiqua" w:hAnsi="Book Antiqua"/>
          <w:noProof/>
          <w:lang w:val="en-GB" w:eastAsia="zh-CN"/>
        </w:rPr>
        <w:drawing>
          <wp:inline distT="0" distB="0" distL="0" distR="0" wp14:anchorId="37C033A8" wp14:editId="638A8554">
            <wp:extent cx="5504762" cy="4428571"/>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04762" cy="4428571"/>
                    </a:xfrm>
                    <a:prstGeom prst="rect">
                      <a:avLst/>
                    </a:prstGeom>
                  </pic:spPr>
                </pic:pic>
              </a:graphicData>
            </a:graphic>
          </wp:inline>
        </w:drawing>
      </w:r>
    </w:p>
    <w:p w14:paraId="2EE0392E" w14:textId="0E9B97F9" w:rsidR="00A77B3E" w:rsidRPr="0061343A" w:rsidRDefault="009A7D1E" w:rsidP="0061343A">
      <w:pPr>
        <w:spacing w:line="360" w:lineRule="auto"/>
        <w:jc w:val="both"/>
        <w:rPr>
          <w:rFonts w:ascii="Book Antiqua" w:eastAsia="Book Antiqua" w:hAnsi="Book Antiqua" w:cs="Book Antiqua"/>
          <w:color w:val="000000"/>
        </w:rPr>
      </w:pPr>
      <w:r w:rsidRPr="0061343A">
        <w:rPr>
          <w:rFonts w:ascii="Book Antiqua" w:eastAsia="Book Antiqua" w:hAnsi="Book Antiqua" w:cs="Book Antiqua"/>
          <w:b/>
          <w:bCs/>
          <w:color w:val="000000"/>
        </w:rPr>
        <w:t xml:space="preserve">Figure 1 Highlights of imaging modalities in </w:t>
      </w:r>
      <w:r w:rsidR="00E46536" w:rsidRPr="0061343A">
        <w:rPr>
          <w:rFonts w:ascii="Book Antiqua" w:eastAsia="Book Antiqua" w:hAnsi="Book Antiqua" w:cs="Book Antiqua"/>
          <w:b/>
          <w:bCs/>
          <w:color w:val="000000"/>
        </w:rPr>
        <w:t>coronavirus disease 2019.</w:t>
      </w:r>
      <w:r w:rsidRPr="0061343A">
        <w:rPr>
          <w:rFonts w:ascii="Book Antiqua" w:eastAsia="Book Antiqua" w:hAnsi="Book Antiqua" w:cs="Book Antiqua"/>
          <w:b/>
          <w:bCs/>
          <w:color w:val="000000"/>
        </w:rPr>
        <w:t xml:space="preserve"> </w:t>
      </w:r>
      <w:r w:rsidRPr="0061343A">
        <w:rPr>
          <w:rFonts w:ascii="Book Antiqua" w:eastAsia="Book Antiqua" w:hAnsi="Book Antiqua" w:cs="Book Antiqua"/>
          <w:color w:val="000000"/>
        </w:rPr>
        <w:t>CXR: Chest X-</w:t>
      </w:r>
      <w:r w:rsidR="00B7748E" w:rsidRPr="0061343A">
        <w:rPr>
          <w:rFonts w:ascii="Book Antiqua" w:eastAsia="Book Antiqua" w:hAnsi="Book Antiqua" w:cs="Book Antiqua"/>
          <w:color w:val="000000"/>
        </w:rPr>
        <w:t>r</w:t>
      </w:r>
      <w:r w:rsidRPr="0061343A">
        <w:rPr>
          <w:rFonts w:ascii="Book Antiqua" w:eastAsia="Book Antiqua" w:hAnsi="Book Antiqua" w:cs="Book Antiqua"/>
          <w:color w:val="000000"/>
        </w:rPr>
        <w:t xml:space="preserve">ay; CT: Computed </w:t>
      </w:r>
      <w:r w:rsidR="00500A1F" w:rsidRPr="0061343A">
        <w:rPr>
          <w:rFonts w:ascii="Book Antiqua" w:eastAsia="Book Antiqua" w:hAnsi="Book Antiqua" w:cs="Book Antiqua"/>
          <w:color w:val="000000"/>
        </w:rPr>
        <w:t>t</w:t>
      </w:r>
      <w:r w:rsidRPr="0061343A">
        <w:rPr>
          <w:rFonts w:ascii="Book Antiqua" w:eastAsia="Book Antiqua" w:hAnsi="Book Antiqua" w:cs="Book Antiqua"/>
          <w:color w:val="000000"/>
        </w:rPr>
        <w:t xml:space="preserve">omography; </w:t>
      </w:r>
      <w:r w:rsidRPr="0061343A">
        <w:rPr>
          <w:rFonts w:ascii="Book Antiqua" w:eastAsia="Book Antiqua" w:hAnsi="Book Antiqua" w:cs="Book Antiqua"/>
          <w:color w:val="000000"/>
          <w:vertAlign w:val="superscript"/>
        </w:rPr>
        <w:t>18</w:t>
      </w:r>
      <w:r w:rsidRPr="0061343A">
        <w:rPr>
          <w:rFonts w:ascii="Book Antiqua" w:eastAsia="Book Antiqua" w:hAnsi="Book Antiqua" w:cs="Book Antiqua"/>
          <w:color w:val="000000"/>
        </w:rPr>
        <w:t xml:space="preserve">F-FDG PET/CT: </w:t>
      </w:r>
      <w:r w:rsidRPr="0061343A">
        <w:rPr>
          <w:rFonts w:ascii="Book Antiqua" w:eastAsia="Book Antiqua" w:hAnsi="Book Antiqua" w:cs="Book Antiqua"/>
          <w:color w:val="000000"/>
          <w:vertAlign w:val="superscript"/>
        </w:rPr>
        <w:t>18</w:t>
      </w:r>
      <w:r w:rsidRPr="0061343A">
        <w:rPr>
          <w:rFonts w:ascii="Book Antiqua" w:eastAsia="Book Antiqua" w:hAnsi="Book Antiqua" w:cs="Book Antiqua"/>
          <w:color w:val="000000"/>
        </w:rPr>
        <w:t xml:space="preserve">F-fluorodeoxyglucose </w:t>
      </w:r>
      <w:r w:rsidR="00500A1F" w:rsidRPr="0061343A">
        <w:rPr>
          <w:rFonts w:ascii="Book Antiqua" w:eastAsia="Book Antiqua" w:hAnsi="Book Antiqua" w:cs="Book Antiqua"/>
          <w:color w:val="000000"/>
        </w:rPr>
        <w:t>p</w:t>
      </w:r>
      <w:r w:rsidRPr="0061343A">
        <w:rPr>
          <w:rFonts w:ascii="Book Antiqua" w:eastAsia="Book Antiqua" w:hAnsi="Book Antiqua" w:cs="Book Antiqua"/>
          <w:color w:val="000000"/>
        </w:rPr>
        <w:t xml:space="preserve">ositron </w:t>
      </w:r>
      <w:r w:rsidR="00500A1F" w:rsidRPr="0061343A">
        <w:rPr>
          <w:rFonts w:ascii="Book Antiqua" w:eastAsia="Book Antiqua" w:hAnsi="Book Antiqua" w:cs="Book Antiqua"/>
          <w:color w:val="000000"/>
        </w:rPr>
        <w:t>e</w:t>
      </w:r>
      <w:r w:rsidRPr="0061343A">
        <w:rPr>
          <w:rFonts w:ascii="Book Antiqua" w:eastAsia="Book Antiqua" w:hAnsi="Book Antiqua" w:cs="Book Antiqua"/>
          <w:color w:val="000000"/>
        </w:rPr>
        <w:t xml:space="preserve">mission </w:t>
      </w:r>
      <w:r w:rsidR="00500A1F" w:rsidRPr="0061343A">
        <w:rPr>
          <w:rFonts w:ascii="Book Antiqua" w:eastAsia="Book Antiqua" w:hAnsi="Book Antiqua" w:cs="Book Antiqua"/>
          <w:color w:val="000000"/>
        </w:rPr>
        <w:t>t</w:t>
      </w:r>
      <w:r w:rsidRPr="0061343A">
        <w:rPr>
          <w:rFonts w:ascii="Book Antiqua" w:eastAsia="Book Antiqua" w:hAnsi="Book Antiqua" w:cs="Book Antiqua"/>
          <w:color w:val="000000"/>
        </w:rPr>
        <w:t>omography</w:t>
      </w:r>
      <w:r w:rsidR="003B0001">
        <w:rPr>
          <w:rFonts w:ascii="Book Antiqua" w:eastAsia="Book Antiqua" w:hAnsi="Book Antiqua" w:cs="Book Antiqua"/>
          <w:color w:val="000000"/>
        </w:rPr>
        <w:t>/CT</w:t>
      </w:r>
      <w:r w:rsidRPr="0061343A">
        <w:rPr>
          <w:rFonts w:ascii="Book Antiqua" w:eastAsia="Book Antiqua" w:hAnsi="Book Antiqua" w:cs="Book Antiqua"/>
          <w:color w:val="000000"/>
        </w:rPr>
        <w:t xml:space="preserve">; LUS: Lung </w:t>
      </w:r>
      <w:r w:rsidR="00500A1F" w:rsidRPr="0061343A">
        <w:rPr>
          <w:rFonts w:ascii="Book Antiqua" w:eastAsia="Book Antiqua" w:hAnsi="Book Antiqua" w:cs="Book Antiqua"/>
          <w:color w:val="000000"/>
        </w:rPr>
        <w:t>u</w:t>
      </w:r>
      <w:r w:rsidRPr="0061343A">
        <w:rPr>
          <w:rFonts w:ascii="Book Antiqua" w:eastAsia="Book Antiqua" w:hAnsi="Book Antiqua" w:cs="Book Antiqua"/>
          <w:color w:val="000000"/>
        </w:rPr>
        <w:t xml:space="preserve">ltrasound; MRI: Magnetic </w:t>
      </w:r>
      <w:r w:rsidR="00500A1F" w:rsidRPr="0061343A">
        <w:rPr>
          <w:rFonts w:ascii="Book Antiqua" w:eastAsia="Book Antiqua" w:hAnsi="Book Antiqua" w:cs="Book Antiqua"/>
          <w:color w:val="000000"/>
        </w:rPr>
        <w:t>r</w:t>
      </w:r>
      <w:r w:rsidRPr="0061343A">
        <w:rPr>
          <w:rFonts w:ascii="Book Antiqua" w:eastAsia="Book Antiqua" w:hAnsi="Book Antiqua" w:cs="Book Antiqua"/>
          <w:color w:val="000000"/>
        </w:rPr>
        <w:t xml:space="preserve">esonance </w:t>
      </w:r>
      <w:r w:rsidR="00500A1F" w:rsidRPr="0061343A">
        <w:rPr>
          <w:rFonts w:ascii="Book Antiqua" w:eastAsia="Book Antiqua" w:hAnsi="Book Antiqua" w:cs="Book Antiqua"/>
          <w:color w:val="000000"/>
        </w:rPr>
        <w:t>i</w:t>
      </w:r>
      <w:r w:rsidRPr="0061343A">
        <w:rPr>
          <w:rFonts w:ascii="Book Antiqua" w:eastAsia="Book Antiqua" w:hAnsi="Book Antiqua" w:cs="Book Antiqua"/>
          <w:color w:val="000000"/>
        </w:rPr>
        <w:t>maging; GGO: Ground-</w:t>
      </w:r>
      <w:r w:rsidR="00500A1F" w:rsidRPr="0061343A">
        <w:rPr>
          <w:rFonts w:ascii="Book Antiqua" w:eastAsia="Book Antiqua" w:hAnsi="Book Antiqua" w:cs="Book Antiqua"/>
          <w:color w:val="000000"/>
        </w:rPr>
        <w:t>g</w:t>
      </w:r>
      <w:r w:rsidRPr="0061343A">
        <w:rPr>
          <w:rFonts w:ascii="Book Antiqua" w:eastAsia="Book Antiqua" w:hAnsi="Book Antiqua" w:cs="Book Antiqua"/>
          <w:color w:val="000000"/>
        </w:rPr>
        <w:t xml:space="preserve">lass </w:t>
      </w:r>
      <w:r w:rsidR="00500A1F" w:rsidRPr="0061343A">
        <w:rPr>
          <w:rFonts w:ascii="Book Antiqua" w:eastAsia="Book Antiqua" w:hAnsi="Book Antiqua" w:cs="Book Antiqua"/>
          <w:color w:val="000000"/>
        </w:rPr>
        <w:t>o</w:t>
      </w:r>
      <w:r w:rsidRPr="0061343A">
        <w:rPr>
          <w:rFonts w:ascii="Book Antiqua" w:eastAsia="Book Antiqua" w:hAnsi="Book Antiqua" w:cs="Book Antiqua"/>
          <w:color w:val="000000"/>
        </w:rPr>
        <w:t>pacities</w:t>
      </w:r>
      <w:r w:rsidR="002426B9" w:rsidRPr="0061343A">
        <w:rPr>
          <w:rFonts w:ascii="Book Antiqua" w:eastAsia="Book Antiqua" w:hAnsi="Book Antiqua" w:cs="Book Antiqua"/>
          <w:color w:val="000000"/>
        </w:rPr>
        <w:t xml:space="preserve">; </w:t>
      </w:r>
      <w:bookmarkStart w:id="6" w:name="OLE_LINK5"/>
      <w:bookmarkStart w:id="7" w:name="OLE_LINK6"/>
      <w:r w:rsidR="002426B9" w:rsidRPr="0061343A">
        <w:rPr>
          <w:rFonts w:ascii="Book Antiqua" w:eastAsia="Book Antiqua" w:hAnsi="Book Antiqua" w:cs="Book Antiqua"/>
          <w:color w:val="000000"/>
        </w:rPr>
        <w:t>RT-PCR</w:t>
      </w:r>
      <w:bookmarkEnd w:id="6"/>
      <w:bookmarkEnd w:id="7"/>
      <w:r w:rsidR="002426B9" w:rsidRPr="0061343A">
        <w:rPr>
          <w:rFonts w:ascii="Book Antiqua" w:eastAsia="Book Antiqua" w:hAnsi="Book Antiqua" w:cs="Book Antiqua"/>
          <w:color w:val="000000"/>
        </w:rPr>
        <w:t>: Real-time reverse transcription polymerase chain reaction.</w:t>
      </w:r>
    </w:p>
    <w:p w14:paraId="0A8E6E02" w14:textId="0CDB6298" w:rsidR="000922B2" w:rsidRPr="0061343A" w:rsidRDefault="000922B2" w:rsidP="0061343A">
      <w:pPr>
        <w:spacing w:line="360" w:lineRule="auto"/>
        <w:jc w:val="both"/>
        <w:rPr>
          <w:rFonts w:ascii="Book Antiqua" w:hAnsi="Book Antiqua"/>
        </w:rPr>
      </w:pPr>
      <w:r w:rsidRPr="0061343A">
        <w:rPr>
          <w:rFonts w:ascii="Book Antiqua" w:eastAsia="Book Antiqua" w:hAnsi="Book Antiqua" w:cs="Book Antiqua"/>
          <w:color w:val="000000"/>
        </w:rPr>
        <w:br w:type="page"/>
      </w:r>
      <w:r w:rsidR="00A161B1">
        <w:rPr>
          <w:noProof/>
          <w:lang w:val="en-GB" w:eastAsia="zh-CN"/>
        </w:rPr>
        <w:lastRenderedPageBreak/>
        <w:drawing>
          <wp:inline distT="0" distB="0" distL="0" distR="0" wp14:anchorId="5762112C" wp14:editId="486313C9">
            <wp:extent cx="4804330" cy="391999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11607" cy="3925930"/>
                    </a:xfrm>
                    <a:prstGeom prst="rect">
                      <a:avLst/>
                    </a:prstGeom>
                  </pic:spPr>
                </pic:pic>
              </a:graphicData>
            </a:graphic>
          </wp:inline>
        </w:drawing>
      </w:r>
    </w:p>
    <w:p w14:paraId="6AFE567A" w14:textId="1778BA39" w:rsidR="00A77B3E" w:rsidRPr="0061343A" w:rsidRDefault="009A7D1E" w:rsidP="0061343A">
      <w:pPr>
        <w:spacing w:line="360" w:lineRule="auto"/>
        <w:jc w:val="both"/>
        <w:rPr>
          <w:rFonts w:ascii="Book Antiqua" w:eastAsia="Book Antiqua" w:hAnsi="Book Antiqua" w:cs="Book Antiqua"/>
          <w:color w:val="000000"/>
        </w:rPr>
      </w:pPr>
      <w:r w:rsidRPr="0061343A">
        <w:rPr>
          <w:rFonts w:ascii="Book Antiqua" w:eastAsia="Book Antiqua" w:hAnsi="Book Antiqua" w:cs="Book Antiqua"/>
          <w:b/>
          <w:bCs/>
          <w:color w:val="000000"/>
        </w:rPr>
        <w:t xml:space="preserve">Figure 2 Summary of chest </w:t>
      </w:r>
      <w:r w:rsidR="00C359BC" w:rsidRPr="0061343A">
        <w:rPr>
          <w:rFonts w:ascii="Book Antiqua" w:eastAsia="Book Antiqua" w:hAnsi="Book Antiqua" w:cs="Book Antiqua"/>
          <w:b/>
          <w:bCs/>
          <w:color w:val="000000"/>
        </w:rPr>
        <w:t xml:space="preserve">computed tomography </w:t>
      </w:r>
      <w:r w:rsidRPr="0061343A">
        <w:rPr>
          <w:rFonts w:ascii="Book Antiqua" w:eastAsia="Book Antiqua" w:hAnsi="Book Antiqua" w:cs="Book Antiqua"/>
          <w:b/>
          <w:bCs/>
          <w:color w:val="000000"/>
        </w:rPr>
        <w:t>scores to assess</w:t>
      </w:r>
      <w:r w:rsidR="00C359BC" w:rsidRPr="0061343A">
        <w:rPr>
          <w:rFonts w:ascii="Book Antiqua" w:hAnsi="Book Antiqua"/>
          <w:b/>
          <w:bCs/>
        </w:rPr>
        <w:t xml:space="preserve"> </w:t>
      </w:r>
      <w:r w:rsidR="00C359BC" w:rsidRPr="0061343A">
        <w:rPr>
          <w:rFonts w:ascii="Book Antiqua" w:eastAsia="Book Antiqua" w:hAnsi="Book Antiqua" w:cs="Book Antiqua"/>
          <w:b/>
          <w:bCs/>
          <w:color w:val="000000"/>
        </w:rPr>
        <w:t>coronavirus disease 2019.</w:t>
      </w:r>
      <w:r w:rsidRPr="0061343A">
        <w:rPr>
          <w:rFonts w:ascii="Book Antiqua" w:eastAsia="Book Antiqua" w:hAnsi="Book Antiqua" w:cs="Book Antiqua"/>
          <w:b/>
          <w:bCs/>
          <w:color w:val="000000"/>
        </w:rPr>
        <w:t xml:space="preserve"> </w:t>
      </w:r>
      <w:r w:rsidRPr="0061343A">
        <w:rPr>
          <w:rFonts w:ascii="Book Antiqua" w:eastAsia="Book Antiqua" w:hAnsi="Book Antiqua" w:cs="Book Antiqua"/>
          <w:color w:val="000000"/>
        </w:rPr>
        <w:t xml:space="preserve">CT-SS: </w:t>
      </w:r>
      <w:r w:rsidR="00C359BC" w:rsidRPr="0061343A">
        <w:rPr>
          <w:rFonts w:ascii="Book Antiqua" w:eastAsia="Book Antiqua" w:hAnsi="Book Antiqua" w:cs="Book Antiqua"/>
          <w:color w:val="000000"/>
        </w:rPr>
        <w:t>Computed tomography</w:t>
      </w:r>
      <w:r w:rsidRPr="0061343A">
        <w:rPr>
          <w:rFonts w:ascii="Book Antiqua" w:eastAsia="Book Antiqua" w:hAnsi="Book Antiqua" w:cs="Book Antiqua"/>
          <w:color w:val="000000"/>
        </w:rPr>
        <w:t xml:space="preserve"> severity score; </w:t>
      </w:r>
      <w:r w:rsidR="00F4087D" w:rsidRPr="0061343A">
        <w:rPr>
          <w:rFonts w:ascii="Book Antiqua" w:eastAsia="Book Antiqua" w:hAnsi="Book Antiqua" w:cs="Book Antiqua"/>
          <w:color w:val="000000"/>
        </w:rPr>
        <w:t xml:space="preserve">COVID-19: Coronavirus disease 2019; </w:t>
      </w:r>
      <w:r w:rsidRPr="0061343A">
        <w:rPr>
          <w:rFonts w:ascii="Book Antiqua" w:eastAsia="Book Antiqua" w:hAnsi="Book Antiqua" w:cs="Book Antiqua"/>
          <w:color w:val="000000"/>
        </w:rPr>
        <w:t>CO-RADS: COVID-19 Reporting and Data System</w:t>
      </w:r>
      <w:r w:rsidR="000922B2" w:rsidRPr="0061343A">
        <w:rPr>
          <w:rFonts w:ascii="Book Antiqua" w:eastAsia="Book Antiqua" w:hAnsi="Book Antiqua" w:cs="Book Antiqua"/>
          <w:color w:val="000000"/>
        </w:rPr>
        <w:t>; PO: Parenchymal opacification</w:t>
      </w:r>
      <w:r w:rsidR="00F4087D" w:rsidRPr="0061343A">
        <w:rPr>
          <w:rFonts w:ascii="Book Antiqua" w:eastAsia="Book Antiqua" w:hAnsi="Book Antiqua" w:cs="Book Antiqua"/>
          <w:color w:val="000000"/>
        </w:rPr>
        <w:t>.</w:t>
      </w:r>
    </w:p>
    <w:p w14:paraId="59D72E13" w14:textId="378349C3" w:rsidR="00C359BC" w:rsidRPr="0061343A" w:rsidRDefault="00D93DF2" w:rsidP="0061343A">
      <w:pPr>
        <w:spacing w:line="360" w:lineRule="auto"/>
        <w:jc w:val="both"/>
        <w:rPr>
          <w:rFonts w:ascii="Book Antiqua" w:eastAsia="Book Antiqua" w:hAnsi="Book Antiqua" w:cs="Book Antiqua"/>
          <w:color w:val="000000"/>
        </w:rPr>
      </w:pPr>
      <w:r w:rsidRPr="0061343A">
        <w:rPr>
          <w:rFonts w:ascii="Book Antiqua" w:eastAsia="Book Antiqua" w:hAnsi="Book Antiqua" w:cs="Book Antiqua"/>
          <w:color w:val="000000"/>
        </w:rPr>
        <w:br w:type="page"/>
      </w:r>
      <w:r w:rsidRPr="0061343A">
        <w:rPr>
          <w:rFonts w:ascii="Book Antiqua" w:hAnsi="Book Antiqua"/>
          <w:noProof/>
          <w:lang w:val="en-GB" w:eastAsia="zh-CN"/>
        </w:rPr>
        <w:lastRenderedPageBreak/>
        <w:drawing>
          <wp:inline distT="0" distB="0" distL="0" distR="0" wp14:anchorId="42B197C1" wp14:editId="32179FC1">
            <wp:extent cx="5590476" cy="374285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90476" cy="3742857"/>
                    </a:xfrm>
                    <a:prstGeom prst="rect">
                      <a:avLst/>
                    </a:prstGeom>
                  </pic:spPr>
                </pic:pic>
              </a:graphicData>
            </a:graphic>
          </wp:inline>
        </w:drawing>
      </w:r>
    </w:p>
    <w:p w14:paraId="3A486C13" w14:textId="41663D6C" w:rsidR="00A77B3E" w:rsidRPr="0061343A" w:rsidRDefault="009A7D1E" w:rsidP="0061343A">
      <w:pPr>
        <w:spacing w:line="360" w:lineRule="auto"/>
        <w:jc w:val="both"/>
        <w:rPr>
          <w:rFonts w:ascii="Book Antiqua" w:eastAsia="Book Antiqua" w:hAnsi="Book Antiqua" w:cs="Book Antiqua"/>
          <w:b/>
          <w:bCs/>
          <w:color w:val="000000"/>
        </w:rPr>
      </w:pPr>
      <w:r w:rsidRPr="0061343A">
        <w:rPr>
          <w:rFonts w:ascii="Book Antiqua" w:eastAsia="Book Antiqua" w:hAnsi="Book Antiqua" w:cs="Book Antiqua"/>
          <w:b/>
          <w:bCs/>
          <w:color w:val="000000"/>
        </w:rPr>
        <w:t>Figure 3 Safety measures to prevent infection in the radiology department.</w:t>
      </w:r>
      <w:r w:rsidR="00E43B8C" w:rsidRPr="0061343A">
        <w:rPr>
          <w:rFonts w:ascii="Book Antiqua" w:eastAsia="Book Antiqua" w:hAnsi="Book Antiqua" w:cs="Book Antiqua"/>
          <w:b/>
          <w:bCs/>
          <w:color w:val="000000"/>
        </w:rPr>
        <w:t xml:space="preserve"> </w:t>
      </w:r>
      <w:r w:rsidR="00E43B8C" w:rsidRPr="0061343A">
        <w:rPr>
          <w:rFonts w:ascii="Book Antiqua" w:eastAsia="Book Antiqua" w:hAnsi="Book Antiqua" w:cs="Book Antiqua"/>
          <w:color w:val="000000"/>
        </w:rPr>
        <w:t>COVID-19: Coronavirus disease 2019.</w:t>
      </w:r>
    </w:p>
    <w:p w14:paraId="05326ED1" w14:textId="0EAE74BC" w:rsidR="00C94713" w:rsidRPr="0061343A" w:rsidRDefault="00C94713" w:rsidP="0061343A">
      <w:pPr>
        <w:spacing w:line="360" w:lineRule="auto"/>
        <w:jc w:val="both"/>
        <w:rPr>
          <w:rFonts w:ascii="Book Antiqua" w:eastAsia="Book Antiqua" w:hAnsi="Book Antiqua" w:cs="Book Antiqua"/>
          <w:b/>
          <w:bCs/>
          <w:highlight w:val="white"/>
        </w:rPr>
      </w:pPr>
      <w:r w:rsidRPr="0061343A">
        <w:rPr>
          <w:rFonts w:ascii="Book Antiqua" w:eastAsia="Book Antiqua" w:hAnsi="Book Antiqua" w:cs="Book Antiqua"/>
          <w:b/>
          <w:bCs/>
          <w:color w:val="000000"/>
        </w:rPr>
        <w:br w:type="page"/>
      </w:r>
      <w:r w:rsidRPr="0061343A">
        <w:rPr>
          <w:rFonts w:ascii="Book Antiqua" w:eastAsia="Book Antiqua" w:hAnsi="Book Antiqua" w:cs="Book Antiqua"/>
          <w:b/>
          <w:highlight w:val="white"/>
        </w:rPr>
        <w:lastRenderedPageBreak/>
        <w:t>Table 1</w:t>
      </w:r>
      <w:r w:rsidRPr="0061343A">
        <w:rPr>
          <w:rFonts w:ascii="Book Antiqua" w:hAnsi="Book Antiqua" w:cs="Book Antiqua"/>
          <w:b/>
          <w:highlight w:val="white"/>
        </w:rPr>
        <w:t xml:space="preserve"> </w:t>
      </w:r>
      <w:r w:rsidRPr="0061343A">
        <w:rPr>
          <w:rFonts w:ascii="Book Antiqua" w:eastAsia="Book Antiqua" w:hAnsi="Book Antiqua" w:cs="Book Antiqua"/>
          <w:b/>
          <w:bCs/>
          <w:highlight w:val="white"/>
        </w:rPr>
        <w:t>Sensi</w:t>
      </w:r>
      <w:r w:rsidR="003B0001">
        <w:rPr>
          <w:rFonts w:ascii="Book Antiqua" w:eastAsia="Book Antiqua" w:hAnsi="Book Antiqua" w:cs="Book Antiqua"/>
          <w:b/>
          <w:bCs/>
          <w:highlight w:val="white"/>
        </w:rPr>
        <w:t>bility</w:t>
      </w:r>
      <w:r w:rsidRPr="0061343A">
        <w:rPr>
          <w:rFonts w:ascii="Book Antiqua" w:eastAsia="Book Antiqua" w:hAnsi="Book Antiqua" w:cs="Book Antiqua"/>
          <w:b/>
          <w:bCs/>
          <w:highlight w:val="white"/>
        </w:rPr>
        <w:t xml:space="preserve"> and specificity of chest X-Ray and </w:t>
      </w:r>
      <w:r w:rsidRPr="0061343A">
        <w:rPr>
          <w:rFonts w:ascii="Book Antiqua" w:eastAsia="Book Antiqua" w:hAnsi="Book Antiqua" w:cs="Book Antiqua"/>
          <w:b/>
          <w:bCs/>
        </w:rPr>
        <w:t>computed tomography</w:t>
      </w:r>
      <w:r w:rsidRPr="0061343A">
        <w:rPr>
          <w:rFonts w:ascii="Book Antiqua" w:eastAsia="Book Antiqua" w:hAnsi="Book Antiqua" w:cs="Book Antiqua"/>
          <w:b/>
          <w:bCs/>
          <w:highlight w:val="white"/>
        </w:rPr>
        <w:t xml:space="preserve"> for diagnosing </w:t>
      </w:r>
      <w:r w:rsidR="004F2961" w:rsidRPr="0061343A">
        <w:rPr>
          <w:rFonts w:ascii="Book Antiqua" w:eastAsia="Book Antiqua" w:hAnsi="Book Antiqua" w:cs="Book Antiqua"/>
          <w:b/>
          <w:bCs/>
          <w:color w:val="000000"/>
        </w:rPr>
        <w:t>coronavirus disease 2019</w:t>
      </w:r>
    </w:p>
    <w:tbl>
      <w:tblPr>
        <w:tblW w:w="5000" w:type="pct"/>
        <w:tblBorders>
          <w:top w:val="single" w:sz="4" w:space="0" w:color="auto"/>
          <w:bottom w:val="single" w:sz="4" w:space="0" w:color="auto"/>
        </w:tblBorders>
        <w:tblLook w:val="0600" w:firstRow="0" w:lastRow="0" w:firstColumn="0" w:lastColumn="0" w:noHBand="1" w:noVBand="1"/>
      </w:tblPr>
      <w:tblGrid>
        <w:gridCol w:w="2260"/>
        <w:gridCol w:w="2555"/>
        <w:gridCol w:w="4545"/>
      </w:tblGrid>
      <w:tr w:rsidR="00C94713" w:rsidRPr="0061343A" w14:paraId="6C84FEDC" w14:textId="77777777" w:rsidTr="00E938A4">
        <w:trPr>
          <w:trHeight w:val="23"/>
        </w:trPr>
        <w:tc>
          <w:tcPr>
            <w:tcW w:w="1207" w:type="pct"/>
            <w:tcBorders>
              <w:top w:val="single" w:sz="4" w:space="0" w:color="auto"/>
              <w:bottom w:val="single" w:sz="4" w:space="0" w:color="auto"/>
            </w:tcBorders>
            <w:tcMar>
              <w:top w:w="100" w:type="dxa"/>
              <w:left w:w="100" w:type="dxa"/>
              <w:bottom w:w="100" w:type="dxa"/>
              <w:right w:w="100" w:type="dxa"/>
            </w:tcMar>
          </w:tcPr>
          <w:p w14:paraId="7AD1EA8A" w14:textId="77777777" w:rsidR="00C94713" w:rsidRPr="0061343A" w:rsidRDefault="00C94713" w:rsidP="0061343A">
            <w:pPr>
              <w:spacing w:line="360" w:lineRule="auto"/>
              <w:jc w:val="both"/>
              <w:rPr>
                <w:rFonts w:ascii="Book Antiqua" w:eastAsia="Book Antiqua" w:hAnsi="Book Antiqua" w:cs="Book Antiqua"/>
                <w:b/>
                <w:bCs/>
              </w:rPr>
            </w:pPr>
            <w:r w:rsidRPr="0061343A">
              <w:rPr>
                <w:rFonts w:ascii="Book Antiqua" w:eastAsia="Book Antiqua" w:hAnsi="Book Antiqua" w:cs="Book Antiqua"/>
                <w:b/>
                <w:bCs/>
              </w:rPr>
              <w:t xml:space="preserve"> </w:t>
            </w:r>
          </w:p>
        </w:tc>
        <w:tc>
          <w:tcPr>
            <w:tcW w:w="1365" w:type="pct"/>
            <w:tcBorders>
              <w:top w:val="single" w:sz="4" w:space="0" w:color="auto"/>
              <w:bottom w:val="single" w:sz="4" w:space="0" w:color="auto"/>
            </w:tcBorders>
            <w:tcMar>
              <w:top w:w="100" w:type="dxa"/>
              <w:left w:w="100" w:type="dxa"/>
              <w:bottom w:w="100" w:type="dxa"/>
              <w:right w:w="100" w:type="dxa"/>
            </w:tcMar>
          </w:tcPr>
          <w:p w14:paraId="621FAD30" w14:textId="77777777" w:rsidR="00C94713" w:rsidRPr="0061343A" w:rsidRDefault="00C94713" w:rsidP="0061343A">
            <w:pPr>
              <w:spacing w:line="360" w:lineRule="auto"/>
              <w:jc w:val="both"/>
              <w:rPr>
                <w:rFonts w:ascii="Book Antiqua" w:eastAsia="Book Antiqua" w:hAnsi="Book Antiqua" w:cs="Book Antiqua"/>
                <w:b/>
                <w:bCs/>
              </w:rPr>
            </w:pPr>
            <w:r w:rsidRPr="0061343A">
              <w:rPr>
                <w:rFonts w:ascii="Book Antiqua" w:eastAsia="Book Antiqua" w:hAnsi="Book Antiqua" w:cs="Book Antiqua"/>
                <w:b/>
                <w:bCs/>
              </w:rPr>
              <w:t>Chest X-Ray</w:t>
            </w:r>
          </w:p>
        </w:tc>
        <w:tc>
          <w:tcPr>
            <w:tcW w:w="2428" w:type="pct"/>
            <w:tcBorders>
              <w:top w:val="single" w:sz="4" w:space="0" w:color="auto"/>
              <w:bottom w:val="single" w:sz="4" w:space="0" w:color="auto"/>
            </w:tcBorders>
            <w:tcMar>
              <w:top w:w="100" w:type="dxa"/>
              <w:left w:w="100" w:type="dxa"/>
              <w:bottom w:w="100" w:type="dxa"/>
              <w:right w:w="100" w:type="dxa"/>
            </w:tcMar>
          </w:tcPr>
          <w:p w14:paraId="7443EA6B" w14:textId="14662DB5" w:rsidR="00C94713" w:rsidRPr="0061343A" w:rsidRDefault="00C94713" w:rsidP="0061343A">
            <w:pPr>
              <w:spacing w:line="360" w:lineRule="auto"/>
              <w:jc w:val="both"/>
              <w:rPr>
                <w:rFonts w:ascii="Book Antiqua" w:eastAsia="Book Antiqua" w:hAnsi="Book Antiqua" w:cs="Book Antiqua"/>
                <w:b/>
                <w:bCs/>
              </w:rPr>
            </w:pPr>
            <w:r w:rsidRPr="0061343A">
              <w:rPr>
                <w:rFonts w:ascii="Book Antiqua" w:eastAsia="Book Antiqua" w:hAnsi="Book Antiqua" w:cs="Book Antiqua"/>
                <w:b/>
                <w:bCs/>
              </w:rPr>
              <w:t xml:space="preserve">Computed </w:t>
            </w:r>
            <w:r w:rsidR="0013509D" w:rsidRPr="0061343A">
              <w:rPr>
                <w:rFonts w:ascii="Book Antiqua" w:eastAsia="Book Antiqua" w:hAnsi="Book Antiqua" w:cs="Book Antiqua"/>
                <w:b/>
                <w:bCs/>
              </w:rPr>
              <w:t>t</w:t>
            </w:r>
            <w:r w:rsidRPr="0061343A">
              <w:rPr>
                <w:rFonts w:ascii="Book Antiqua" w:eastAsia="Book Antiqua" w:hAnsi="Book Antiqua" w:cs="Book Antiqua"/>
                <w:b/>
                <w:bCs/>
              </w:rPr>
              <w:t>omography</w:t>
            </w:r>
          </w:p>
        </w:tc>
      </w:tr>
      <w:tr w:rsidR="003E1AD4" w:rsidRPr="0061343A" w14:paraId="0D9832A3" w14:textId="77777777" w:rsidTr="00FB6935">
        <w:trPr>
          <w:trHeight w:val="20"/>
        </w:trPr>
        <w:tc>
          <w:tcPr>
            <w:tcW w:w="1207" w:type="pct"/>
            <w:vMerge w:val="restart"/>
            <w:tcBorders>
              <w:top w:val="single" w:sz="4" w:space="0" w:color="auto"/>
            </w:tcBorders>
            <w:tcMar>
              <w:top w:w="100" w:type="dxa"/>
              <w:left w:w="100" w:type="dxa"/>
              <w:bottom w:w="100" w:type="dxa"/>
              <w:right w:w="100" w:type="dxa"/>
            </w:tcMar>
          </w:tcPr>
          <w:p w14:paraId="45321EA8" w14:textId="77777777" w:rsidR="003E1AD4" w:rsidRPr="0061343A" w:rsidRDefault="003E1AD4" w:rsidP="0061343A">
            <w:pPr>
              <w:spacing w:line="360" w:lineRule="auto"/>
              <w:jc w:val="both"/>
              <w:rPr>
                <w:rFonts w:ascii="Book Antiqua" w:eastAsia="Book Antiqua" w:hAnsi="Book Antiqua" w:cs="Book Antiqua"/>
              </w:rPr>
            </w:pPr>
            <w:r w:rsidRPr="0061343A">
              <w:rPr>
                <w:rFonts w:ascii="Book Antiqua" w:eastAsia="Book Antiqua" w:hAnsi="Book Antiqua" w:cs="Book Antiqua"/>
              </w:rPr>
              <w:t>Sensibility</w:t>
            </w:r>
          </w:p>
        </w:tc>
        <w:tc>
          <w:tcPr>
            <w:tcW w:w="1365" w:type="pct"/>
            <w:tcBorders>
              <w:top w:val="single" w:sz="4" w:space="0" w:color="auto"/>
            </w:tcBorders>
            <w:tcMar>
              <w:top w:w="100" w:type="dxa"/>
              <w:left w:w="100" w:type="dxa"/>
              <w:bottom w:w="100" w:type="dxa"/>
              <w:right w:w="100" w:type="dxa"/>
            </w:tcMar>
          </w:tcPr>
          <w:p w14:paraId="2A2446F5" w14:textId="65CB5E6A" w:rsidR="003E1AD4" w:rsidRPr="0061343A" w:rsidRDefault="003E1AD4" w:rsidP="0061343A">
            <w:pPr>
              <w:spacing w:line="360" w:lineRule="auto"/>
              <w:jc w:val="both"/>
              <w:rPr>
                <w:rFonts w:ascii="Book Antiqua" w:eastAsia="Book Antiqua" w:hAnsi="Book Antiqua" w:cs="Book Antiqua"/>
                <w:vertAlign w:val="superscript"/>
              </w:rPr>
            </w:pPr>
            <w:r w:rsidRPr="0061343A">
              <w:rPr>
                <w:rFonts w:ascii="Book Antiqua" w:eastAsia="Book Antiqua" w:hAnsi="Book Antiqua" w:cs="Book Antiqua"/>
              </w:rPr>
              <w:t>61%</w:t>
            </w:r>
            <w:r w:rsidRPr="0061343A">
              <w:rPr>
                <w:rFonts w:ascii="Book Antiqua" w:eastAsia="Book Antiqua" w:hAnsi="Book Antiqua" w:cs="Book Antiqua"/>
                <w:vertAlign w:val="superscript"/>
              </w:rPr>
              <w:t>[46]</w:t>
            </w:r>
          </w:p>
        </w:tc>
        <w:tc>
          <w:tcPr>
            <w:tcW w:w="2428" w:type="pct"/>
            <w:tcBorders>
              <w:top w:val="single" w:sz="4" w:space="0" w:color="auto"/>
            </w:tcBorders>
            <w:tcMar>
              <w:top w:w="100" w:type="dxa"/>
              <w:left w:w="100" w:type="dxa"/>
              <w:bottom w:w="100" w:type="dxa"/>
              <w:right w:w="100" w:type="dxa"/>
            </w:tcMar>
          </w:tcPr>
          <w:p w14:paraId="61301B67" w14:textId="6C892E8A" w:rsidR="003E1AD4" w:rsidRPr="0061343A" w:rsidRDefault="003E1AD4" w:rsidP="0061343A">
            <w:pPr>
              <w:spacing w:line="360" w:lineRule="auto"/>
              <w:jc w:val="both"/>
              <w:rPr>
                <w:rFonts w:ascii="Book Antiqua" w:eastAsia="Book Antiqua" w:hAnsi="Book Antiqua" w:cs="Book Antiqua"/>
                <w:vertAlign w:val="superscript"/>
              </w:rPr>
            </w:pPr>
            <w:r w:rsidRPr="0061343A">
              <w:rPr>
                <w:rFonts w:ascii="Book Antiqua" w:eastAsia="Book Antiqua" w:hAnsi="Book Antiqua" w:cs="Book Antiqua"/>
              </w:rPr>
              <w:t>90%</w:t>
            </w:r>
            <w:r w:rsidRPr="0061343A">
              <w:rPr>
                <w:rFonts w:ascii="Book Antiqua" w:eastAsia="Book Antiqua" w:hAnsi="Book Antiqua" w:cs="Book Antiqua"/>
                <w:vertAlign w:val="superscript"/>
              </w:rPr>
              <w:t>[65]</w:t>
            </w:r>
          </w:p>
        </w:tc>
      </w:tr>
      <w:tr w:rsidR="003E1AD4" w:rsidRPr="0061343A" w14:paraId="1A60D7AE" w14:textId="77777777" w:rsidTr="00FB6935">
        <w:trPr>
          <w:trHeight w:val="20"/>
        </w:trPr>
        <w:tc>
          <w:tcPr>
            <w:tcW w:w="1207" w:type="pct"/>
            <w:vMerge/>
            <w:tcMar>
              <w:top w:w="100" w:type="dxa"/>
              <w:left w:w="100" w:type="dxa"/>
              <w:bottom w:w="100" w:type="dxa"/>
              <w:right w:w="100" w:type="dxa"/>
            </w:tcMar>
          </w:tcPr>
          <w:p w14:paraId="5988F534" w14:textId="77777777" w:rsidR="003E1AD4" w:rsidRPr="0061343A" w:rsidRDefault="003E1AD4" w:rsidP="0061343A">
            <w:pPr>
              <w:spacing w:line="360" w:lineRule="auto"/>
              <w:jc w:val="both"/>
              <w:rPr>
                <w:rFonts w:ascii="Book Antiqua" w:eastAsia="Book Antiqua" w:hAnsi="Book Antiqua" w:cs="Book Antiqua"/>
              </w:rPr>
            </w:pPr>
          </w:p>
        </w:tc>
        <w:tc>
          <w:tcPr>
            <w:tcW w:w="1365" w:type="pct"/>
            <w:tcMar>
              <w:top w:w="100" w:type="dxa"/>
              <w:left w:w="100" w:type="dxa"/>
              <w:bottom w:w="100" w:type="dxa"/>
              <w:right w:w="100" w:type="dxa"/>
            </w:tcMar>
          </w:tcPr>
          <w:p w14:paraId="7633C3FF" w14:textId="60E7BFA4" w:rsidR="003E1AD4" w:rsidRPr="0061343A" w:rsidRDefault="003E1AD4" w:rsidP="0061343A">
            <w:pPr>
              <w:spacing w:line="360" w:lineRule="auto"/>
              <w:jc w:val="both"/>
              <w:rPr>
                <w:rFonts w:ascii="Book Antiqua" w:eastAsia="Book Antiqua" w:hAnsi="Book Antiqua" w:cs="Book Antiqua"/>
              </w:rPr>
            </w:pPr>
            <w:r w:rsidRPr="0061343A">
              <w:rPr>
                <w:rFonts w:ascii="Book Antiqua" w:eastAsia="Book Antiqua" w:hAnsi="Book Antiqua" w:cs="Book Antiqua"/>
              </w:rPr>
              <w:t>55%</w:t>
            </w:r>
            <w:r w:rsidRPr="0061343A">
              <w:rPr>
                <w:rFonts w:ascii="Book Antiqua" w:eastAsia="Book Antiqua" w:hAnsi="Book Antiqua" w:cs="Book Antiqua"/>
                <w:vertAlign w:val="superscript"/>
              </w:rPr>
              <w:t>1[108]</w:t>
            </w:r>
          </w:p>
        </w:tc>
        <w:tc>
          <w:tcPr>
            <w:tcW w:w="2428" w:type="pct"/>
            <w:tcMar>
              <w:top w:w="100" w:type="dxa"/>
              <w:left w:w="100" w:type="dxa"/>
              <w:bottom w:w="100" w:type="dxa"/>
              <w:right w:w="100" w:type="dxa"/>
            </w:tcMar>
          </w:tcPr>
          <w:p w14:paraId="3AF3145C" w14:textId="3E3AB045" w:rsidR="003E1AD4" w:rsidRPr="0061343A" w:rsidRDefault="003E1AD4" w:rsidP="0061343A">
            <w:pPr>
              <w:spacing w:line="360" w:lineRule="auto"/>
              <w:jc w:val="both"/>
              <w:rPr>
                <w:rFonts w:ascii="Book Antiqua" w:eastAsia="Book Antiqua" w:hAnsi="Book Antiqua" w:cs="Book Antiqua"/>
              </w:rPr>
            </w:pPr>
            <w:r w:rsidRPr="0061343A">
              <w:rPr>
                <w:rFonts w:ascii="Book Antiqua" w:eastAsia="Book Antiqua" w:hAnsi="Book Antiqua" w:cs="Book Antiqua"/>
                <w:highlight w:val="white"/>
              </w:rPr>
              <w:t>93%</w:t>
            </w:r>
            <w:r w:rsidRPr="0061343A">
              <w:rPr>
                <w:rFonts w:ascii="Book Antiqua" w:eastAsia="Book Antiqua" w:hAnsi="Book Antiqua" w:cs="Book Antiqua"/>
                <w:highlight w:val="white"/>
                <w:vertAlign w:val="superscript"/>
              </w:rPr>
              <w:t>[109]</w:t>
            </w:r>
          </w:p>
        </w:tc>
      </w:tr>
      <w:tr w:rsidR="003E1AD4" w:rsidRPr="0061343A" w14:paraId="4EB3E1F0" w14:textId="77777777" w:rsidTr="00FB6935">
        <w:trPr>
          <w:trHeight w:val="20"/>
        </w:trPr>
        <w:tc>
          <w:tcPr>
            <w:tcW w:w="1207" w:type="pct"/>
            <w:vMerge/>
            <w:tcMar>
              <w:top w:w="100" w:type="dxa"/>
              <w:left w:w="100" w:type="dxa"/>
              <w:bottom w:w="100" w:type="dxa"/>
              <w:right w:w="100" w:type="dxa"/>
            </w:tcMar>
          </w:tcPr>
          <w:p w14:paraId="707B749B" w14:textId="77777777" w:rsidR="003E1AD4" w:rsidRPr="0061343A" w:rsidRDefault="003E1AD4" w:rsidP="0061343A">
            <w:pPr>
              <w:spacing w:line="360" w:lineRule="auto"/>
              <w:jc w:val="both"/>
              <w:rPr>
                <w:rFonts w:ascii="Book Antiqua" w:eastAsia="Book Antiqua" w:hAnsi="Book Antiqua" w:cs="Book Antiqua"/>
              </w:rPr>
            </w:pPr>
          </w:p>
        </w:tc>
        <w:tc>
          <w:tcPr>
            <w:tcW w:w="1365" w:type="pct"/>
            <w:tcMar>
              <w:top w:w="100" w:type="dxa"/>
              <w:left w:w="100" w:type="dxa"/>
              <w:bottom w:w="100" w:type="dxa"/>
              <w:right w:w="100" w:type="dxa"/>
            </w:tcMar>
          </w:tcPr>
          <w:p w14:paraId="4B35555F" w14:textId="24D033FC" w:rsidR="003E1AD4" w:rsidRPr="0061343A" w:rsidRDefault="003E1AD4" w:rsidP="0061343A">
            <w:pPr>
              <w:spacing w:line="360" w:lineRule="auto"/>
              <w:jc w:val="both"/>
              <w:rPr>
                <w:rFonts w:ascii="Book Antiqua" w:eastAsia="Book Antiqua" w:hAnsi="Book Antiqua" w:cs="Book Antiqua"/>
              </w:rPr>
            </w:pPr>
            <w:r w:rsidRPr="0061343A">
              <w:rPr>
                <w:rFonts w:ascii="Book Antiqua" w:eastAsia="Book Antiqua" w:hAnsi="Book Antiqua" w:cs="Book Antiqua"/>
              </w:rPr>
              <w:t>79%</w:t>
            </w:r>
            <w:r w:rsidRPr="0061343A">
              <w:rPr>
                <w:rFonts w:ascii="Book Antiqua" w:eastAsia="Book Antiqua" w:hAnsi="Book Antiqua" w:cs="Book Antiqua"/>
                <w:vertAlign w:val="superscript"/>
              </w:rPr>
              <w:t>2[108]</w:t>
            </w:r>
          </w:p>
        </w:tc>
        <w:tc>
          <w:tcPr>
            <w:tcW w:w="2428" w:type="pct"/>
            <w:tcMar>
              <w:top w:w="100" w:type="dxa"/>
              <w:left w:w="100" w:type="dxa"/>
              <w:bottom w:w="100" w:type="dxa"/>
              <w:right w:w="100" w:type="dxa"/>
            </w:tcMar>
          </w:tcPr>
          <w:p w14:paraId="5818E91D" w14:textId="78628232" w:rsidR="003E1AD4" w:rsidRPr="0061343A" w:rsidRDefault="003E1AD4" w:rsidP="0061343A">
            <w:pPr>
              <w:spacing w:line="360" w:lineRule="auto"/>
              <w:jc w:val="both"/>
              <w:rPr>
                <w:rFonts w:ascii="Book Antiqua" w:eastAsia="Book Antiqua" w:hAnsi="Book Antiqua" w:cs="Book Antiqua"/>
              </w:rPr>
            </w:pPr>
            <w:r w:rsidRPr="0061343A">
              <w:rPr>
                <w:rFonts w:ascii="Book Antiqua" w:eastAsia="Book Antiqua" w:hAnsi="Book Antiqua" w:cs="Book Antiqua"/>
                <w:highlight w:val="white"/>
              </w:rPr>
              <w:t>97%</w:t>
            </w:r>
            <w:r w:rsidRPr="0061343A">
              <w:rPr>
                <w:rFonts w:ascii="Book Antiqua" w:eastAsia="Book Antiqua" w:hAnsi="Book Antiqua" w:cs="Book Antiqua"/>
                <w:highlight w:val="white"/>
                <w:vertAlign w:val="superscript"/>
              </w:rPr>
              <w:t>[110]</w:t>
            </w:r>
          </w:p>
        </w:tc>
      </w:tr>
      <w:tr w:rsidR="003E1AD4" w:rsidRPr="0061343A" w14:paraId="3BDA8EA4" w14:textId="77777777" w:rsidTr="00FB6935">
        <w:trPr>
          <w:trHeight w:val="20"/>
        </w:trPr>
        <w:tc>
          <w:tcPr>
            <w:tcW w:w="1207" w:type="pct"/>
            <w:vMerge w:val="restart"/>
            <w:tcMar>
              <w:top w:w="100" w:type="dxa"/>
              <w:left w:w="100" w:type="dxa"/>
              <w:bottom w:w="100" w:type="dxa"/>
              <w:right w:w="100" w:type="dxa"/>
            </w:tcMar>
          </w:tcPr>
          <w:p w14:paraId="22DB4021" w14:textId="77777777" w:rsidR="003E1AD4" w:rsidRPr="0061343A" w:rsidRDefault="003E1AD4" w:rsidP="0061343A">
            <w:pPr>
              <w:spacing w:line="360" w:lineRule="auto"/>
              <w:jc w:val="both"/>
              <w:rPr>
                <w:rFonts w:ascii="Book Antiqua" w:eastAsia="Book Antiqua" w:hAnsi="Book Antiqua" w:cs="Book Antiqua"/>
              </w:rPr>
            </w:pPr>
            <w:r w:rsidRPr="0061343A">
              <w:rPr>
                <w:rFonts w:ascii="Book Antiqua" w:eastAsia="Book Antiqua" w:hAnsi="Book Antiqua" w:cs="Book Antiqua"/>
              </w:rPr>
              <w:t>Specificity</w:t>
            </w:r>
          </w:p>
        </w:tc>
        <w:tc>
          <w:tcPr>
            <w:tcW w:w="1365" w:type="pct"/>
            <w:tcMar>
              <w:top w:w="100" w:type="dxa"/>
              <w:left w:w="100" w:type="dxa"/>
              <w:bottom w:w="100" w:type="dxa"/>
              <w:right w:w="100" w:type="dxa"/>
            </w:tcMar>
          </w:tcPr>
          <w:p w14:paraId="61AACC77" w14:textId="0FDB2D43" w:rsidR="003E1AD4" w:rsidRPr="0061343A" w:rsidRDefault="003E1AD4" w:rsidP="0061343A">
            <w:pPr>
              <w:spacing w:line="360" w:lineRule="auto"/>
              <w:jc w:val="both"/>
              <w:rPr>
                <w:rFonts w:ascii="Book Antiqua" w:eastAsia="Book Antiqua" w:hAnsi="Book Antiqua" w:cs="Book Antiqua"/>
                <w:vertAlign w:val="superscript"/>
              </w:rPr>
            </w:pPr>
            <w:r w:rsidRPr="0061343A">
              <w:rPr>
                <w:rFonts w:ascii="Book Antiqua" w:eastAsia="Book Antiqua" w:hAnsi="Book Antiqua" w:cs="Book Antiqua"/>
              </w:rPr>
              <w:t>76%</w:t>
            </w:r>
            <w:r w:rsidRPr="0061343A">
              <w:rPr>
                <w:rFonts w:ascii="Book Antiqua" w:eastAsia="Book Antiqua" w:hAnsi="Book Antiqua" w:cs="Book Antiqua"/>
                <w:vertAlign w:val="superscript"/>
              </w:rPr>
              <w:t>[46]</w:t>
            </w:r>
          </w:p>
        </w:tc>
        <w:tc>
          <w:tcPr>
            <w:tcW w:w="2428" w:type="pct"/>
            <w:tcMar>
              <w:top w:w="100" w:type="dxa"/>
              <w:left w:w="100" w:type="dxa"/>
              <w:bottom w:w="100" w:type="dxa"/>
              <w:right w:w="100" w:type="dxa"/>
            </w:tcMar>
          </w:tcPr>
          <w:p w14:paraId="4F744DD4" w14:textId="32A5708A" w:rsidR="003E1AD4" w:rsidRPr="0061343A" w:rsidRDefault="003E1AD4" w:rsidP="0061343A">
            <w:pPr>
              <w:spacing w:line="360" w:lineRule="auto"/>
              <w:jc w:val="both"/>
              <w:rPr>
                <w:rFonts w:ascii="Book Antiqua" w:eastAsia="Book Antiqua" w:hAnsi="Book Antiqua" w:cs="Book Antiqua"/>
                <w:vertAlign w:val="superscript"/>
              </w:rPr>
            </w:pPr>
            <w:r w:rsidRPr="0061343A">
              <w:rPr>
                <w:rFonts w:ascii="Book Antiqua" w:eastAsia="Book Antiqua" w:hAnsi="Book Antiqua" w:cs="Book Antiqua"/>
              </w:rPr>
              <w:t>91%</w:t>
            </w:r>
            <w:r w:rsidRPr="0061343A">
              <w:rPr>
                <w:rFonts w:ascii="Book Antiqua" w:eastAsia="Book Antiqua" w:hAnsi="Book Antiqua" w:cs="Book Antiqua"/>
                <w:vertAlign w:val="superscript"/>
              </w:rPr>
              <w:t>[65]</w:t>
            </w:r>
          </w:p>
        </w:tc>
      </w:tr>
      <w:tr w:rsidR="003E1AD4" w:rsidRPr="0061343A" w14:paraId="2F3CF82D" w14:textId="77777777" w:rsidTr="00FB6935">
        <w:trPr>
          <w:trHeight w:val="20"/>
        </w:trPr>
        <w:tc>
          <w:tcPr>
            <w:tcW w:w="1207" w:type="pct"/>
            <w:vMerge/>
            <w:tcMar>
              <w:top w:w="100" w:type="dxa"/>
              <w:left w:w="100" w:type="dxa"/>
              <w:bottom w:w="100" w:type="dxa"/>
              <w:right w:w="100" w:type="dxa"/>
            </w:tcMar>
          </w:tcPr>
          <w:p w14:paraId="58812061" w14:textId="77777777" w:rsidR="003E1AD4" w:rsidRPr="0061343A" w:rsidRDefault="003E1AD4" w:rsidP="0061343A">
            <w:pPr>
              <w:spacing w:line="360" w:lineRule="auto"/>
              <w:jc w:val="both"/>
              <w:rPr>
                <w:rFonts w:ascii="Book Antiqua" w:eastAsia="Book Antiqua" w:hAnsi="Book Antiqua" w:cs="Book Antiqua"/>
              </w:rPr>
            </w:pPr>
          </w:p>
        </w:tc>
        <w:tc>
          <w:tcPr>
            <w:tcW w:w="1365" w:type="pct"/>
            <w:tcMar>
              <w:top w:w="100" w:type="dxa"/>
              <w:left w:w="100" w:type="dxa"/>
              <w:bottom w:w="100" w:type="dxa"/>
              <w:right w:w="100" w:type="dxa"/>
            </w:tcMar>
          </w:tcPr>
          <w:p w14:paraId="6CC415F5" w14:textId="1A880DB7" w:rsidR="003E1AD4" w:rsidRPr="0061343A" w:rsidRDefault="003E1AD4" w:rsidP="0061343A">
            <w:pPr>
              <w:spacing w:line="360" w:lineRule="auto"/>
              <w:jc w:val="both"/>
              <w:rPr>
                <w:rFonts w:ascii="Book Antiqua" w:eastAsia="Book Antiqua" w:hAnsi="Book Antiqua" w:cs="Book Antiqua"/>
              </w:rPr>
            </w:pPr>
            <w:r w:rsidRPr="0061343A">
              <w:rPr>
                <w:rFonts w:ascii="Book Antiqua" w:eastAsia="Book Antiqua" w:hAnsi="Book Antiqua" w:cs="Book Antiqua"/>
              </w:rPr>
              <w:t>83%</w:t>
            </w:r>
            <w:r w:rsidRPr="0061343A">
              <w:rPr>
                <w:rFonts w:ascii="Book Antiqua" w:eastAsia="Book Antiqua" w:hAnsi="Book Antiqua" w:cs="Book Antiqua"/>
                <w:vertAlign w:val="superscript"/>
              </w:rPr>
              <w:t>1[108]</w:t>
            </w:r>
          </w:p>
        </w:tc>
        <w:tc>
          <w:tcPr>
            <w:tcW w:w="2428" w:type="pct"/>
            <w:tcMar>
              <w:top w:w="100" w:type="dxa"/>
              <w:left w:w="100" w:type="dxa"/>
              <w:bottom w:w="100" w:type="dxa"/>
              <w:right w:w="100" w:type="dxa"/>
            </w:tcMar>
          </w:tcPr>
          <w:p w14:paraId="398B4759" w14:textId="1FE1C092" w:rsidR="003E1AD4" w:rsidRPr="0061343A" w:rsidRDefault="003E1AD4" w:rsidP="0061343A">
            <w:pPr>
              <w:spacing w:line="360" w:lineRule="auto"/>
              <w:jc w:val="both"/>
              <w:rPr>
                <w:rFonts w:ascii="Book Antiqua" w:eastAsia="Book Antiqua" w:hAnsi="Book Antiqua" w:cs="Book Antiqua"/>
              </w:rPr>
            </w:pPr>
            <w:r w:rsidRPr="0061343A">
              <w:rPr>
                <w:rFonts w:ascii="Book Antiqua" w:eastAsia="Book Antiqua" w:hAnsi="Book Antiqua" w:cs="Book Antiqua"/>
                <w:highlight w:val="white"/>
              </w:rPr>
              <w:t>53%</w:t>
            </w:r>
            <w:r w:rsidRPr="0061343A">
              <w:rPr>
                <w:rFonts w:ascii="Book Antiqua" w:eastAsia="Book Antiqua" w:hAnsi="Book Antiqua" w:cs="Book Antiqua"/>
                <w:highlight w:val="white"/>
                <w:vertAlign w:val="superscript"/>
              </w:rPr>
              <w:t>[109]</w:t>
            </w:r>
          </w:p>
        </w:tc>
      </w:tr>
      <w:tr w:rsidR="003E1AD4" w:rsidRPr="0061343A" w14:paraId="56793B0B" w14:textId="77777777" w:rsidTr="00FB6935">
        <w:trPr>
          <w:trHeight w:val="20"/>
        </w:trPr>
        <w:tc>
          <w:tcPr>
            <w:tcW w:w="1207" w:type="pct"/>
            <w:vMerge/>
            <w:tcMar>
              <w:top w:w="100" w:type="dxa"/>
              <w:left w:w="100" w:type="dxa"/>
              <w:bottom w:w="100" w:type="dxa"/>
              <w:right w:w="100" w:type="dxa"/>
            </w:tcMar>
          </w:tcPr>
          <w:p w14:paraId="454B533E" w14:textId="77777777" w:rsidR="003E1AD4" w:rsidRPr="0061343A" w:rsidRDefault="003E1AD4" w:rsidP="0061343A">
            <w:pPr>
              <w:spacing w:line="360" w:lineRule="auto"/>
              <w:jc w:val="both"/>
              <w:rPr>
                <w:rFonts w:ascii="Book Antiqua" w:eastAsia="Book Antiqua" w:hAnsi="Book Antiqua" w:cs="Book Antiqua"/>
              </w:rPr>
            </w:pPr>
          </w:p>
        </w:tc>
        <w:tc>
          <w:tcPr>
            <w:tcW w:w="1365" w:type="pct"/>
            <w:tcMar>
              <w:top w:w="100" w:type="dxa"/>
              <w:left w:w="100" w:type="dxa"/>
              <w:bottom w:w="100" w:type="dxa"/>
              <w:right w:w="100" w:type="dxa"/>
            </w:tcMar>
          </w:tcPr>
          <w:p w14:paraId="75C549DA" w14:textId="03DAE65F" w:rsidR="003E1AD4" w:rsidRPr="0061343A" w:rsidRDefault="003E1AD4" w:rsidP="0061343A">
            <w:pPr>
              <w:spacing w:line="360" w:lineRule="auto"/>
              <w:jc w:val="both"/>
              <w:rPr>
                <w:rFonts w:ascii="Book Antiqua" w:eastAsia="Book Antiqua" w:hAnsi="Book Antiqua" w:cs="Book Antiqua"/>
              </w:rPr>
            </w:pPr>
            <w:r w:rsidRPr="0061343A">
              <w:rPr>
                <w:rFonts w:ascii="Book Antiqua" w:eastAsia="Book Antiqua" w:hAnsi="Book Antiqua" w:cs="Book Antiqua"/>
              </w:rPr>
              <w:t>70%</w:t>
            </w:r>
            <w:r w:rsidRPr="0061343A">
              <w:rPr>
                <w:rFonts w:ascii="Book Antiqua" w:eastAsia="Book Antiqua" w:hAnsi="Book Antiqua" w:cs="Book Antiqua"/>
                <w:vertAlign w:val="superscript"/>
              </w:rPr>
              <w:t>2[108]</w:t>
            </w:r>
          </w:p>
        </w:tc>
        <w:tc>
          <w:tcPr>
            <w:tcW w:w="2428" w:type="pct"/>
            <w:tcMar>
              <w:top w:w="100" w:type="dxa"/>
              <w:left w:w="100" w:type="dxa"/>
              <w:bottom w:w="100" w:type="dxa"/>
              <w:right w:w="100" w:type="dxa"/>
            </w:tcMar>
          </w:tcPr>
          <w:p w14:paraId="2CAF2708" w14:textId="44EA54B6" w:rsidR="003E1AD4" w:rsidRPr="0061343A" w:rsidRDefault="003E1AD4" w:rsidP="0061343A">
            <w:pPr>
              <w:spacing w:line="360" w:lineRule="auto"/>
              <w:jc w:val="both"/>
              <w:rPr>
                <w:rFonts w:ascii="Book Antiqua" w:eastAsia="Book Antiqua" w:hAnsi="Book Antiqua" w:cs="Book Antiqua"/>
              </w:rPr>
            </w:pPr>
            <w:r w:rsidRPr="0061343A">
              <w:rPr>
                <w:rFonts w:ascii="Book Antiqua" w:eastAsia="Book Antiqua" w:hAnsi="Book Antiqua" w:cs="Book Antiqua"/>
                <w:highlight w:val="white"/>
              </w:rPr>
              <w:t>25%</w:t>
            </w:r>
            <w:r w:rsidRPr="0061343A">
              <w:rPr>
                <w:rFonts w:ascii="Book Antiqua" w:eastAsia="Book Antiqua" w:hAnsi="Book Antiqua" w:cs="Book Antiqua"/>
                <w:highlight w:val="white"/>
                <w:vertAlign w:val="superscript"/>
              </w:rPr>
              <w:t>[110]</w:t>
            </w:r>
          </w:p>
        </w:tc>
      </w:tr>
    </w:tbl>
    <w:p w14:paraId="6FA79DBE" w14:textId="3CC5D659" w:rsidR="00C94713" w:rsidRPr="0061343A" w:rsidRDefault="001B52BA" w:rsidP="0061343A">
      <w:pPr>
        <w:spacing w:line="360" w:lineRule="auto"/>
        <w:jc w:val="both"/>
        <w:rPr>
          <w:rFonts w:ascii="Book Antiqua" w:eastAsia="Book Antiqua" w:hAnsi="Book Antiqua" w:cs="Book Antiqua"/>
        </w:rPr>
      </w:pPr>
      <w:r w:rsidRPr="0061343A">
        <w:rPr>
          <w:rFonts w:ascii="Book Antiqua" w:eastAsia="Book Antiqua" w:hAnsi="Book Antiqua" w:cs="Book Antiqua"/>
          <w:vertAlign w:val="superscript"/>
        </w:rPr>
        <w:t>1</w:t>
      </w:r>
      <w:r w:rsidR="00C94713" w:rsidRPr="0061343A">
        <w:rPr>
          <w:rFonts w:ascii="Book Antiqua" w:eastAsia="Book Antiqua" w:hAnsi="Book Antiqua" w:cs="Book Antiqua"/>
        </w:rPr>
        <w:t xml:space="preserve">At ≤ 2 d </w:t>
      </w:r>
      <w:r w:rsidR="00C94713" w:rsidRPr="0061343A">
        <w:rPr>
          <w:rFonts w:ascii="Book Antiqua" w:eastAsia="Book Antiqua" w:hAnsi="Book Antiqua" w:cs="Book Antiqua"/>
          <w:highlight w:val="white"/>
        </w:rPr>
        <w:t>after symptom onset</w:t>
      </w:r>
      <w:r w:rsidRPr="0061343A">
        <w:rPr>
          <w:rFonts w:ascii="Book Antiqua" w:eastAsia="Book Antiqua" w:hAnsi="Book Antiqua" w:cs="Book Antiqua"/>
          <w:highlight w:val="white"/>
        </w:rPr>
        <w:t>;</w:t>
      </w:r>
      <w:r w:rsidR="00C94713" w:rsidRPr="0061343A">
        <w:rPr>
          <w:rFonts w:ascii="Book Antiqua" w:eastAsia="Book Antiqua" w:hAnsi="Book Antiqua" w:cs="Book Antiqua"/>
          <w:highlight w:val="white"/>
          <w:vertAlign w:val="superscript"/>
        </w:rPr>
        <w:t xml:space="preserve"> </w:t>
      </w:r>
      <w:r w:rsidRPr="0061343A">
        <w:rPr>
          <w:rFonts w:ascii="Book Antiqua" w:eastAsia="Book Antiqua" w:hAnsi="Book Antiqua" w:cs="Book Antiqua"/>
          <w:highlight w:val="white"/>
          <w:vertAlign w:val="superscript"/>
        </w:rPr>
        <w:t>2</w:t>
      </w:r>
      <w:r w:rsidR="00C94713" w:rsidRPr="0061343A">
        <w:rPr>
          <w:rFonts w:ascii="Book Antiqua" w:eastAsia="Book Antiqua" w:hAnsi="Book Antiqua" w:cs="Book Antiqua"/>
          <w:highlight w:val="white"/>
        </w:rPr>
        <w:t>At &gt; 11 d after symptom onset.</w:t>
      </w:r>
    </w:p>
    <w:sectPr w:rsidR="00C94713" w:rsidRPr="006134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4B1DB" w14:textId="77777777" w:rsidR="0076269A" w:rsidRDefault="0076269A" w:rsidP="007121D6">
      <w:r>
        <w:separator/>
      </w:r>
    </w:p>
  </w:endnote>
  <w:endnote w:type="continuationSeparator" w:id="0">
    <w:p w14:paraId="3790252A" w14:textId="77777777" w:rsidR="0076269A" w:rsidRDefault="0076269A" w:rsidP="0071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D673" w14:textId="77777777" w:rsidR="003B0001" w:rsidRPr="007121D6" w:rsidRDefault="003B0001" w:rsidP="007121D6">
    <w:pPr>
      <w:pStyle w:val="a5"/>
      <w:jc w:val="right"/>
      <w:rPr>
        <w:rFonts w:ascii="Book Antiqua" w:hAnsi="Book Antiqua"/>
        <w:sz w:val="24"/>
        <w:szCs w:val="24"/>
      </w:rPr>
    </w:pPr>
    <w:r w:rsidRPr="007121D6">
      <w:rPr>
        <w:rFonts w:ascii="Book Antiqua" w:hAnsi="Book Antiqua"/>
        <w:sz w:val="24"/>
        <w:szCs w:val="24"/>
        <w:lang w:val="zh-CN" w:eastAsia="zh-CN"/>
      </w:rPr>
      <w:t xml:space="preserve"> </w:t>
    </w:r>
    <w:r w:rsidRPr="007121D6">
      <w:rPr>
        <w:rFonts w:ascii="Book Antiqua" w:hAnsi="Book Antiqua"/>
        <w:sz w:val="24"/>
        <w:szCs w:val="24"/>
      </w:rPr>
      <w:fldChar w:fldCharType="begin"/>
    </w:r>
    <w:r w:rsidRPr="007121D6">
      <w:rPr>
        <w:rFonts w:ascii="Book Antiqua" w:hAnsi="Book Antiqua"/>
        <w:sz w:val="24"/>
        <w:szCs w:val="24"/>
      </w:rPr>
      <w:instrText>PAGE  \* Arabic  \* MERGEFORMAT</w:instrText>
    </w:r>
    <w:r w:rsidRPr="007121D6">
      <w:rPr>
        <w:rFonts w:ascii="Book Antiqua" w:hAnsi="Book Antiqua"/>
        <w:sz w:val="24"/>
        <w:szCs w:val="24"/>
      </w:rPr>
      <w:fldChar w:fldCharType="separate"/>
    </w:r>
    <w:r w:rsidR="00C066FF" w:rsidRPr="00C066FF">
      <w:rPr>
        <w:rFonts w:ascii="Book Antiqua" w:hAnsi="Book Antiqua"/>
        <w:noProof/>
        <w:sz w:val="24"/>
        <w:szCs w:val="24"/>
        <w:lang w:val="zh-CN" w:eastAsia="zh-CN"/>
      </w:rPr>
      <w:t>1</w:t>
    </w:r>
    <w:r w:rsidRPr="007121D6">
      <w:rPr>
        <w:rFonts w:ascii="Book Antiqua" w:hAnsi="Book Antiqua"/>
        <w:sz w:val="24"/>
        <w:szCs w:val="24"/>
      </w:rPr>
      <w:fldChar w:fldCharType="end"/>
    </w:r>
    <w:r w:rsidRPr="007121D6">
      <w:rPr>
        <w:rFonts w:ascii="Book Antiqua" w:hAnsi="Book Antiqua"/>
        <w:sz w:val="24"/>
        <w:szCs w:val="24"/>
        <w:lang w:val="zh-CN" w:eastAsia="zh-CN"/>
      </w:rPr>
      <w:t xml:space="preserve"> / </w:t>
    </w:r>
    <w:r w:rsidRPr="007121D6">
      <w:rPr>
        <w:rFonts w:ascii="Book Antiqua" w:hAnsi="Book Antiqua"/>
        <w:sz w:val="24"/>
        <w:szCs w:val="24"/>
      </w:rPr>
      <w:fldChar w:fldCharType="begin"/>
    </w:r>
    <w:r w:rsidRPr="007121D6">
      <w:rPr>
        <w:rFonts w:ascii="Book Antiqua" w:hAnsi="Book Antiqua"/>
        <w:sz w:val="24"/>
        <w:szCs w:val="24"/>
      </w:rPr>
      <w:instrText>NUMPAGES  \* Arabic  \* MERGEFORMAT</w:instrText>
    </w:r>
    <w:r w:rsidRPr="007121D6">
      <w:rPr>
        <w:rFonts w:ascii="Book Antiqua" w:hAnsi="Book Antiqua"/>
        <w:sz w:val="24"/>
        <w:szCs w:val="24"/>
      </w:rPr>
      <w:fldChar w:fldCharType="separate"/>
    </w:r>
    <w:r w:rsidR="00C066FF" w:rsidRPr="00C066FF">
      <w:rPr>
        <w:rFonts w:ascii="Book Antiqua" w:hAnsi="Book Antiqua"/>
        <w:noProof/>
        <w:sz w:val="24"/>
        <w:szCs w:val="24"/>
        <w:lang w:val="zh-CN" w:eastAsia="zh-CN"/>
      </w:rPr>
      <w:t>37</w:t>
    </w:r>
    <w:r w:rsidRPr="007121D6">
      <w:rPr>
        <w:rFonts w:ascii="Book Antiqua" w:hAnsi="Book Antiqua"/>
        <w:sz w:val="24"/>
        <w:szCs w:val="24"/>
      </w:rPr>
      <w:fldChar w:fldCharType="end"/>
    </w:r>
  </w:p>
  <w:p w14:paraId="4F578219" w14:textId="77777777" w:rsidR="003B0001" w:rsidRDefault="003B00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2CEA6" w14:textId="77777777" w:rsidR="0076269A" w:rsidRDefault="0076269A" w:rsidP="007121D6">
      <w:r>
        <w:separator/>
      </w:r>
    </w:p>
  </w:footnote>
  <w:footnote w:type="continuationSeparator" w:id="0">
    <w:p w14:paraId="56740319" w14:textId="77777777" w:rsidR="0076269A" w:rsidRDefault="0076269A" w:rsidP="00712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B50"/>
    <w:rsid w:val="000922B2"/>
    <w:rsid w:val="000C53CA"/>
    <w:rsid w:val="000F1DFA"/>
    <w:rsid w:val="00102C60"/>
    <w:rsid w:val="0013509D"/>
    <w:rsid w:val="00141285"/>
    <w:rsid w:val="00163630"/>
    <w:rsid w:val="001B52BA"/>
    <w:rsid w:val="002426B9"/>
    <w:rsid w:val="00274B54"/>
    <w:rsid w:val="002819CA"/>
    <w:rsid w:val="00292462"/>
    <w:rsid w:val="002946FF"/>
    <w:rsid w:val="002A5C49"/>
    <w:rsid w:val="002D1C6C"/>
    <w:rsid w:val="00311C52"/>
    <w:rsid w:val="00325AC9"/>
    <w:rsid w:val="00344CE4"/>
    <w:rsid w:val="00347A9A"/>
    <w:rsid w:val="00354CEC"/>
    <w:rsid w:val="00355DCE"/>
    <w:rsid w:val="003B0001"/>
    <w:rsid w:val="003B3CA1"/>
    <w:rsid w:val="003D4933"/>
    <w:rsid w:val="003E1AD4"/>
    <w:rsid w:val="003F529B"/>
    <w:rsid w:val="00467168"/>
    <w:rsid w:val="00497964"/>
    <w:rsid w:val="004F2961"/>
    <w:rsid w:val="00500A1F"/>
    <w:rsid w:val="005A678C"/>
    <w:rsid w:val="005E31E9"/>
    <w:rsid w:val="005F384B"/>
    <w:rsid w:val="0061343A"/>
    <w:rsid w:val="00616BF0"/>
    <w:rsid w:val="00632A8F"/>
    <w:rsid w:val="00675DB0"/>
    <w:rsid w:val="00686160"/>
    <w:rsid w:val="006D3D70"/>
    <w:rsid w:val="006E0E66"/>
    <w:rsid w:val="007121D6"/>
    <w:rsid w:val="00751568"/>
    <w:rsid w:val="0076269A"/>
    <w:rsid w:val="0081717E"/>
    <w:rsid w:val="00822E59"/>
    <w:rsid w:val="0085307C"/>
    <w:rsid w:val="00872459"/>
    <w:rsid w:val="008A2450"/>
    <w:rsid w:val="008D7476"/>
    <w:rsid w:val="008F0BBB"/>
    <w:rsid w:val="009230AB"/>
    <w:rsid w:val="00987AC3"/>
    <w:rsid w:val="009A7D1E"/>
    <w:rsid w:val="00A15E96"/>
    <w:rsid w:val="00A161B1"/>
    <w:rsid w:val="00A77B3E"/>
    <w:rsid w:val="00AB19A5"/>
    <w:rsid w:val="00AD6F4F"/>
    <w:rsid w:val="00AF5A65"/>
    <w:rsid w:val="00B106A3"/>
    <w:rsid w:val="00B7748E"/>
    <w:rsid w:val="00B91BBC"/>
    <w:rsid w:val="00BC1BA2"/>
    <w:rsid w:val="00C066FF"/>
    <w:rsid w:val="00C359BC"/>
    <w:rsid w:val="00C94713"/>
    <w:rsid w:val="00CA2A55"/>
    <w:rsid w:val="00D06BFD"/>
    <w:rsid w:val="00D458B9"/>
    <w:rsid w:val="00D82FAA"/>
    <w:rsid w:val="00D93DF2"/>
    <w:rsid w:val="00DD78B2"/>
    <w:rsid w:val="00E43B8C"/>
    <w:rsid w:val="00E463A7"/>
    <w:rsid w:val="00E46536"/>
    <w:rsid w:val="00E6529E"/>
    <w:rsid w:val="00E8409E"/>
    <w:rsid w:val="00E845F1"/>
    <w:rsid w:val="00E84E35"/>
    <w:rsid w:val="00E938A4"/>
    <w:rsid w:val="00F4087D"/>
    <w:rsid w:val="00F66A09"/>
    <w:rsid w:val="00FA33AD"/>
    <w:rsid w:val="00FB6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ED66D"/>
  <w15:docId w15:val="{D9EF6646-7B11-47FB-8E97-9A874BD3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121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121D6"/>
    <w:rPr>
      <w:sz w:val="18"/>
      <w:szCs w:val="18"/>
    </w:rPr>
  </w:style>
  <w:style w:type="paragraph" w:styleId="a5">
    <w:name w:val="footer"/>
    <w:basedOn w:val="a"/>
    <w:link w:val="a6"/>
    <w:uiPriority w:val="99"/>
    <w:unhideWhenUsed/>
    <w:rsid w:val="007121D6"/>
    <w:pPr>
      <w:tabs>
        <w:tab w:val="center" w:pos="4153"/>
        <w:tab w:val="right" w:pos="8306"/>
      </w:tabs>
      <w:snapToGrid w:val="0"/>
    </w:pPr>
    <w:rPr>
      <w:sz w:val="18"/>
      <w:szCs w:val="18"/>
    </w:rPr>
  </w:style>
  <w:style w:type="character" w:customStyle="1" w:styleId="a6">
    <w:name w:val="页脚 字符"/>
    <w:basedOn w:val="a0"/>
    <w:link w:val="a5"/>
    <w:uiPriority w:val="99"/>
    <w:rsid w:val="007121D6"/>
    <w:rPr>
      <w:sz w:val="18"/>
      <w:szCs w:val="18"/>
    </w:rPr>
  </w:style>
  <w:style w:type="character" w:styleId="a7">
    <w:name w:val="annotation reference"/>
    <w:basedOn w:val="a0"/>
    <w:semiHidden/>
    <w:unhideWhenUsed/>
    <w:rsid w:val="00E6529E"/>
    <w:rPr>
      <w:sz w:val="21"/>
      <w:szCs w:val="21"/>
    </w:rPr>
  </w:style>
  <w:style w:type="paragraph" w:styleId="a8">
    <w:name w:val="annotation text"/>
    <w:basedOn w:val="a"/>
    <w:link w:val="a9"/>
    <w:unhideWhenUsed/>
    <w:rsid w:val="00E6529E"/>
  </w:style>
  <w:style w:type="character" w:customStyle="1" w:styleId="a9">
    <w:name w:val="批注文字 字符"/>
    <w:basedOn w:val="a0"/>
    <w:link w:val="a8"/>
    <w:rsid w:val="00E6529E"/>
    <w:rPr>
      <w:sz w:val="24"/>
      <w:szCs w:val="24"/>
    </w:rPr>
  </w:style>
  <w:style w:type="paragraph" w:styleId="aa">
    <w:name w:val="annotation subject"/>
    <w:basedOn w:val="a8"/>
    <w:next w:val="a8"/>
    <w:link w:val="ab"/>
    <w:semiHidden/>
    <w:unhideWhenUsed/>
    <w:rsid w:val="00E6529E"/>
    <w:rPr>
      <w:b/>
      <w:bCs/>
    </w:rPr>
  </w:style>
  <w:style w:type="character" w:customStyle="1" w:styleId="ab">
    <w:name w:val="批注主题 字符"/>
    <w:basedOn w:val="a9"/>
    <w:link w:val="aa"/>
    <w:semiHidden/>
    <w:rsid w:val="00E6529E"/>
    <w:rPr>
      <w:b/>
      <w:bCs/>
      <w:sz w:val="24"/>
      <w:szCs w:val="24"/>
    </w:rPr>
  </w:style>
  <w:style w:type="paragraph" w:styleId="ac">
    <w:name w:val="Balloon Text"/>
    <w:basedOn w:val="a"/>
    <w:link w:val="ad"/>
    <w:rsid w:val="00325AC9"/>
    <w:rPr>
      <w:rFonts w:ascii="Tahoma" w:hAnsi="Tahoma" w:cs="Tahoma"/>
      <w:sz w:val="16"/>
      <w:szCs w:val="16"/>
    </w:rPr>
  </w:style>
  <w:style w:type="character" w:customStyle="1" w:styleId="ad">
    <w:name w:val="批注框文本 字符"/>
    <w:basedOn w:val="a0"/>
    <w:link w:val="ac"/>
    <w:rsid w:val="00325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CE74A-FD9E-42BD-9C67-33732B39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9793</Words>
  <Characters>55824</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 xiang</cp:lastModifiedBy>
  <cp:revision>2</cp:revision>
  <dcterms:created xsi:type="dcterms:W3CDTF">2021-05-24T00:13:00Z</dcterms:created>
  <dcterms:modified xsi:type="dcterms:W3CDTF">2021-05-24T00:13:00Z</dcterms:modified>
</cp:coreProperties>
</file>