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2A48F" w14:textId="77777777" w:rsidR="00A77B3E" w:rsidRDefault="000F23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Radiology</w:t>
      </w:r>
    </w:p>
    <w:p w14:paraId="2EFFE7A1" w14:textId="77777777" w:rsidR="00A77B3E" w:rsidRDefault="000F23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63495</w:t>
      </w:r>
    </w:p>
    <w:p w14:paraId="2A65D19F" w14:textId="77777777" w:rsidR="00A77B3E" w:rsidRDefault="000F23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F279B34" w14:textId="77777777" w:rsidR="00A77B3E" w:rsidRDefault="00A77B3E">
      <w:pPr>
        <w:spacing w:line="360" w:lineRule="auto"/>
        <w:jc w:val="both"/>
      </w:pPr>
    </w:p>
    <w:p w14:paraId="4D79D695" w14:textId="77777777" w:rsidR="00A77B3E" w:rsidRDefault="000F2320">
      <w:pPr>
        <w:spacing w:line="360" w:lineRule="auto"/>
        <w:jc w:val="both"/>
      </w:pPr>
      <w:r>
        <w:rPr>
          <w:rFonts w:ascii="Book Antiqua" w:eastAsia="Book Antiqua" w:hAnsi="Book Antiqua" w:cs="Book Antiqua"/>
          <w:b/>
          <w:color w:val="000000"/>
        </w:rPr>
        <w:t>Thoracic imaging outcomes in COVID-19 survivors</w:t>
      </w:r>
    </w:p>
    <w:p w14:paraId="5629F0EA" w14:textId="77777777" w:rsidR="00A77B3E" w:rsidRDefault="00A77B3E">
      <w:pPr>
        <w:spacing w:line="360" w:lineRule="auto"/>
        <w:jc w:val="both"/>
      </w:pPr>
    </w:p>
    <w:p w14:paraId="220C123B" w14:textId="1E09D18F" w:rsidR="00A77B3E" w:rsidRDefault="00411E86">
      <w:pPr>
        <w:spacing w:line="360" w:lineRule="auto"/>
        <w:jc w:val="both"/>
      </w:pP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JS </w:t>
      </w:r>
      <w:r w:rsidRPr="00411E86">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gramStart"/>
      <w:r w:rsidR="000F2320">
        <w:rPr>
          <w:rFonts w:ascii="Book Antiqua" w:eastAsia="Book Antiqua" w:hAnsi="Book Antiqua" w:cs="Book Antiqua"/>
          <w:color w:val="000000"/>
        </w:rPr>
        <w:t>Imaging</w:t>
      </w:r>
      <w:proofErr w:type="gramEnd"/>
      <w:r w:rsidR="000F2320">
        <w:rPr>
          <w:rFonts w:ascii="Book Antiqua" w:eastAsia="Book Antiqua" w:hAnsi="Book Antiqua" w:cs="Book Antiqua"/>
          <w:color w:val="000000"/>
        </w:rPr>
        <w:t xml:space="preserve"> outcomes in COVID-19 survivors</w:t>
      </w:r>
    </w:p>
    <w:p w14:paraId="44243760" w14:textId="77777777" w:rsidR="00A77B3E" w:rsidRDefault="00A77B3E">
      <w:pPr>
        <w:spacing w:line="360" w:lineRule="auto"/>
        <w:jc w:val="both"/>
      </w:pPr>
    </w:p>
    <w:p w14:paraId="3C6D44D4" w14:textId="77777777" w:rsidR="00A77B3E" w:rsidRDefault="000F2320">
      <w:pPr>
        <w:spacing w:line="360" w:lineRule="auto"/>
        <w:jc w:val="both"/>
      </w:pPr>
      <w:proofErr w:type="spellStart"/>
      <w:r>
        <w:rPr>
          <w:rFonts w:ascii="Book Antiqua" w:eastAsia="Book Antiqua" w:hAnsi="Book Antiqua" w:cs="Book Antiqua"/>
          <w:color w:val="000000"/>
        </w:rPr>
        <w:t>Jaber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Saeed M </w:t>
      </w:r>
      <w:proofErr w:type="spellStart"/>
      <w:r>
        <w:rPr>
          <w:rFonts w:ascii="Book Antiqua" w:eastAsia="Book Antiqua" w:hAnsi="Book Antiqua" w:cs="Book Antiqua"/>
          <w:color w:val="000000"/>
        </w:rPr>
        <w:t>Alghamdi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Abdulelah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Aldhahir</w:t>
      </w:r>
      <w:proofErr w:type="spellEnd"/>
      <w:r>
        <w:rPr>
          <w:rFonts w:ascii="Book Antiqua" w:eastAsia="Book Antiqua" w:hAnsi="Book Antiqua" w:cs="Book Antiqua"/>
          <w:color w:val="000000"/>
        </w:rPr>
        <w:t xml:space="preserve">, Malik </w:t>
      </w:r>
      <w:proofErr w:type="spellStart"/>
      <w:r>
        <w:rPr>
          <w:rFonts w:ascii="Book Antiqua" w:eastAsia="Book Antiqua" w:hAnsi="Book Antiqua" w:cs="Book Antiqua"/>
          <w:color w:val="000000"/>
        </w:rPr>
        <w:t>Althobiani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Reynie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Purnama</w:t>
      </w:r>
      <w:proofErr w:type="spellEnd"/>
      <w:r>
        <w:rPr>
          <w:rFonts w:ascii="Book Antiqua" w:eastAsia="Book Antiqua" w:hAnsi="Book Antiqua" w:cs="Book Antiqua"/>
          <w:color w:val="000000"/>
        </w:rPr>
        <w:t xml:space="preserve"> Raya, Tope </w:t>
      </w:r>
      <w:proofErr w:type="spellStart"/>
      <w:r>
        <w:rPr>
          <w:rFonts w:ascii="Book Antiqua" w:eastAsia="Book Antiqua" w:hAnsi="Book Antiqua" w:cs="Book Antiqua"/>
          <w:color w:val="000000"/>
        </w:rPr>
        <w:t>Oyelade</w:t>
      </w:r>
      <w:proofErr w:type="spellEnd"/>
    </w:p>
    <w:p w14:paraId="46F64285" w14:textId="77777777" w:rsidR="00A77B3E" w:rsidRDefault="00A77B3E">
      <w:pPr>
        <w:spacing w:line="360" w:lineRule="auto"/>
        <w:jc w:val="both"/>
      </w:pPr>
    </w:p>
    <w:p w14:paraId="7062C96C" w14:textId="77777777" w:rsidR="00A77B3E" w:rsidRDefault="000F2320">
      <w:pPr>
        <w:spacing w:line="360" w:lineRule="auto"/>
        <w:jc w:val="both"/>
      </w:pPr>
      <w:proofErr w:type="spellStart"/>
      <w:r>
        <w:rPr>
          <w:rFonts w:ascii="Book Antiqua" w:eastAsia="Book Antiqua" w:hAnsi="Book Antiqua" w:cs="Book Antiqua"/>
          <w:b/>
          <w:bCs/>
          <w:color w:val="000000"/>
        </w:rPr>
        <w:t>Jaber</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Respiratory Care, Prince Sultan Military College of Health Sciences, Dammam 3431, Saudi Arabia</w:t>
      </w:r>
    </w:p>
    <w:p w14:paraId="18D61DA9" w14:textId="77777777" w:rsidR="00A77B3E" w:rsidRDefault="00A77B3E">
      <w:pPr>
        <w:spacing w:line="360" w:lineRule="auto"/>
        <w:jc w:val="both"/>
      </w:pPr>
    </w:p>
    <w:p w14:paraId="693CA5BF" w14:textId="77777777" w:rsidR="00A77B3E" w:rsidRDefault="000F2320">
      <w:pPr>
        <w:spacing w:line="360" w:lineRule="auto"/>
        <w:jc w:val="both"/>
      </w:pPr>
      <w:proofErr w:type="spellStart"/>
      <w:r>
        <w:rPr>
          <w:rFonts w:ascii="Book Antiqua" w:eastAsia="Book Antiqua" w:hAnsi="Book Antiqua" w:cs="Book Antiqua"/>
          <w:b/>
          <w:bCs/>
          <w:color w:val="000000"/>
        </w:rPr>
        <w:t>Jaber</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Malik </w:t>
      </w:r>
      <w:proofErr w:type="spellStart"/>
      <w:r>
        <w:rPr>
          <w:rFonts w:ascii="Book Antiqua" w:eastAsia="Book Antiqua" w:hAnsi="Book Antiqua" w:cs="Book Antiqua"/>
          <w:b/>
          <w:bCs/>
          <w:color w:val="000000"/>
        </w:rPr>
        <w:t>Althobiani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Respiratory Medicine, Division of Medicine, University College London, London NW3 2PF, United Kingdom</w:t>
      </w:r>
    </w:p>
    <w:p w14:paraId="56AF89EB" w14:textId="77777777" w:rsidR="00A77B3E" w:rsidRDefault="00A77B3E">
      <w:pPr>
        <w:spacing w:line="360" w:lineRule="auto"/>
        <w:jc w:val="both"/>
      </w:pPr>
    </w:p>
    <w:p w14:paraId="274AEE0A" w14:textId="77777777" w:rsidR="00A77B3E" w:rsidRDefault="000F2320">
      <w:pPr>
        <w:spacing w:line="360" w:lineRule="auto"/>
        <w:jc w:val="both"/>
      </w:pPr>
      <w:r>
        <w:rPr>
          <w:rFonts w:ascii="Book Antiqua" w:eastAsia="Book Antiqua" w:hAnsi="Book Antiqua" w:cs="Book Antiqua"/>
          <w:b/>
          <w:bCs/>
          <w:color w:val="000000"/>
        </w:rPr>
        <w:t xml:space="preserve">Saeed M </w:t>
      </w:r>
      <w:proofErr w:type="spellStart"/>
      <w:r>
        <w:rPr>
          <w:rFonts w:ascii="Book Antiqua" w:eastAsia="Book Antiqua" w:hAnsi="Book Antiqua" w:cs="Book Antiqua"/>
          <w:b/>
          <w:bCs/>
          <w:color w:val="000000"/>
        </w:rPr>
        <w:t>Alghamdi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Applied Medical Sciences, Umm Al-</w:t>
      </w:r>
      <w:proofErr w:type="spellStart"/>
      <w:r>
        <w:rPr>
          <w:rFonts w:ascii="Book Antiqua" w:eastAsia="Book Antiqua" w:hAnsi="Book Antiqua" w:cs="Book Antiqua"/>
          <w:color w:val="000000"/>
        </w:rPr>
        <w:t>Qura</w:t>
      </w:r>
      <w:proofErr w:type="spellEnd"/>
      <w:r>
        <w:rPr>
          <w:rFonts w:ascii="Book Antiqua" w:eastAsia="Book Antiqua" w:hAnsi="Book Antiqua" w:cs="Book Antiqua"/>
          <w:color w:val="000000"/>
        </w:rPr>
        <w:t xml:space="preserve"> University, Makkah 21990, Saudi Arabia</w:t>
      </w:r>
    </w:p>
    <w:p w14:paraId="009ABE2B" w14:textId="77777777" w:rsidR="00A77B3E" w:rsidRDefault="00A77B3E">
      <w:pPr>
        <w:spacing w:line="360" w:lineRule="auto"/>
        <w:jc w:val="both"/>
      </w:pPr>
    </w:p>
    <w:p w14:paraId="4B7E2481" w14:textId="77777777" w:rsidR="00A77B3E" w:rsidRDefault="000F2320">
      <w:pPr>
        <w:spacing w:line="360" w:lineRule="auto"/>
        <w:jc w:val="both"/>
      </w:pPr>
      <w:proofErr w:type="spellStart"/>
      <w:r>
        <w:rPr>
          <w:rFonts w:ascii="Book Antiqua" w:eastAsia="Book Antiqua" w:hAnsi="Book Antiqua" w:cs="Book Antiqua"/>
          <w:b/>
          <w:bCs/>
          <w:color w:val="000000"/>
        </w:rPr>
        <w:t>Abdulelah</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Aldhahir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Respiratory Care Department, Faculty of Applied Medical Sciences, </w:t>
      </w:r>
      <w:proofErr w:type="spellStart"/>
      <w:r>
        <w:rPr>
          <w:rFonts w:ascii="Book Antiqua" w:eastAsia="Book Antiqua" w:hAnsi="Book Antiqua" w:cs="Book Antiqua"/>
          <w:color w:val="000000"/>
        </w:rPr>
        <w:t>Jazan</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Jazan</w:t>
      </w:r>
      <w:proofErr w:type="spellEnd"/>
      <w:r>
        <w:rPr>
          <w:rFonts w:ascii="Book Antiqua" w:eastAsia="Book Antiqua" w:hAnsi="Book Antiqua" w:cs="Book Antiqua"/>
          <w:color w:val="000000"/>
        </w:rPr>
        <w:t xml:space="preserve"> 4514, Saudi Arabia</w:t>
      </w:r>
    </w:p>
    <w:p w14:paraId="414B3B23" w14:textId="77777777" w:rsidR="00A77B3E" w:rsidRDefault="00A77B3E">
      <w:pPr>
        <w:spacing w:line="360" w:lineRule="auto"/>
        <w:jc w:val="both"/>
      </w:pPr>
    </w:p>
    <w:p w14:paraId="7E287D96" w14:textId="77777777" w:rsidR="00A77B3E" w:rsidRDefault="000F2320">
      <w:pPr>
        <w:spacing w:line="360" w:lineRule="auto"/>
        <w:jc w:val="both"/>
      </w:pPr>
      <w:r>
        <w:rPr>
          <w:rFonts w:ascii="Book Antiqua" w:eastAsia="Book Antiqua" w:hAnsi="Book Antiqua" w:cs="Book Antiqua"/>
          <w:b/>
          <w:bCs/>
          <w:color w:val="000000"/>
        </w:rPr>
        <w:t xml:space="preserve">Malik </w:t>
      </w:r>
      <w:proofErr w:type="spellStart"/>
      <w:r>
        <w:rPr>
          <w:rFonts w:ascii="Book Antiqua" w:eastAsia="Book Antiqua" w:hAnsi="Book Antiqua" w:cs="Book Antiqua"/>
          <w:b/>
          <w:bCs/>
          <w:color w:val="000000"/>
        </w:rPr>
        <w:t>Althobiani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Respiratory Therapy, King </w:t>
      </w:r>
      <w:proofErr w:type="spellStart"/>
      <w:r>
        <w:rPr>
          <w:rFonts w:ascii="Book Antiqua" w:eastAsia="Book Antiqua" w:hAnsi="Book Antiqua" w:cs="Book Antiqua"/>
          <w:color w:val="000000"/>
        </w:rPr>
        <w:t>Abdulaziz</w:t>
      </w:r>
      <w:proofErr w:type="spellEnd"/>
      <w:r>
        <w:rPr>
          <w:rFonts w:ascii="Book Antiqua" w:eastAsia="Book Antiqua" w:hAnsi="Book Antiqua" w:cs="Book Antiqua"/>
          <w:color w:val="000000"/>
        </w:rPr>
        <w:t xml:space="preserve"> University, Jeddah 21589, Saudi Arabia</w:t>
      </w:r>
    </w:p>
    <w:p w14:paraId="7266D575" w14:textId="77777777" w:rsidR="00A77B3E" w:rsidRDefault="00A77B3E">
      <w:pPr>
        <w:spacing w:line="360" w:lineRule="auto"/>
        <w:jc w:val="both"/>
      </w:pPr>
    </w:p>
    <w:p w14:paraId="6E17CDFB" w14:textId="77777777" w:rsidR="00A77B3E" w:rsidRDefault="000F2320">
      <w:pPr>
        <w:spacing w:line="360" w:lineRule="auto"/>
        <w:jc w:val="both"/>
      </w:pPr>
      <w:proofErr w:type="spellStart"/>
      <w:r>
        <w:rPr>
          <w:rFonts w:ascii="Book Antiqua" w:eastAsia="Book Antiqua" w:hAnsi="Book Antiqua" w:cs="Book Antiqua"/>
          <w:b/>
          <w:bCs/>
          <w:color w:val="000000"/>
        </w:rPr>
        <w:t>Reynie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Purnama</w:t>
      </w:r>
      <w:proofErr w:type="spellEnd"/>
      <w:r>
        <w:rPr>
          <w:rFonts w:ascii="Book Antiqua" w:eastAsia="Book Antiqua" w:hAnsi="Book Antiqua" w:cs="Book Antiqua"/>
          <w:b/>
          <w:bCs/>
          <w:color w:val="000000"/>
        </w:rPr>
        <w:t xml:space="preserve"> Raya, </w:t>
      </w:r>
      <w:r>
        <w:rPr>
          <w:rFonts w:ascii="Book Antiqua" w:eastAsia="Book Antiqua" w:hAnsi="Book Antiqua" w:cs="Book Antiqua"/>
          <w:color w:val="000000"/>
        </w:rPr>
        <w:t xml:space="preserve">Faculty of Science, </w:t>
      </w:r>
      <w:proofErr w:type="spellStart"/>
      <w:r>
        <w:rPr>
          <w:rFonts w:ascii="Book Antiqua" w:eastAsia="Book Antiqua" w:hAnsi="Book Antiqua" w:cs="Book Antiqua"/>
          <w:color w:val="000000"/>
        </w:rPr>
        <w:t>Universitas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Aisyiyah</w:t>
      </w:r>
      <w:proofErr w:type="spellEnd"/>
      <w:r>
        <w:rPr>
          <w:rFonts w:ascii="Book Antiqua" w:eastAsia="Book Antiqua" w:hAnsi="Book Antiqua" w:cs="Book Antiqua"/>
          <w:color w:val="000000"/>
        </w:rPr>
        <w:t xml:space="preserve"> Bandung, Bandung 40264, Indonesia</w:t>
      </w:r>
    </w:p>
    <w:p w14:paraId="2246065A" w14:textId="77777777" w:rsidR="00A77B3E" w:rsidRDefault="00A77B3E">
      <w:pPr>
        <w:spacing w:line="360" w:lineRule="auto"/>
        <w:jc w:val="both"/>
      </w:pPr>
    </w:p>
    <w:p w14:paraId="736E8162" w14:textId="77777777" w:rsidR="00A77B3E" w:rsidRDefault="000F2320">
      <w:pPr>
        <w:spacing w:line="360" w:lineRule="auto"/>
        <w:jc w:val="both"/>
      </w:pPr>
      <w:proofErr w:type="spellStart"/>
      <w:r>
        <w:rPr>
          <w:rFonts w:ascii="Book Antiqua" w:eastAsia="Book Antiqua" w:hAnsi="Book Antiqua" w:cs="Book Antiqua"/>
          <w:b/>
          <w:bCs/>
          <w:color w:val="000000"/>
        </w:rPr>
        <w:lastRenderedPageBreak/>
        <w:t>Reynie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Purnama</w:t>
      </w:r>
      <w:proofErr w:type="spellEnd"/>
      <w:r>
        <w:rPr>
          <w:rFonts w:ascii="Book Antiqua" w:eastAsia="Book Antiqua" w:hAnsi="Book Antiqua" w:cs="Book Antiqua"/>
          <w:b/>
          <w:bCs/>
          <w:color w:val="000000"/>
        </w:rPr>
        <w:t xml:space="preserve"> Raya, </w:t>
      </w:r>
      <w:r>
        <w:rPr>
          <w:rFonts w:ascii="Book Antiqua" w:eastAsia="Book Antiqua" w:hAnsi="Book Antiqua" w:cs="Book Antiqua"/>
          <w:color w:val="000000"/>
        </w:rPr>
        <w:t>Institute for Global Health, Division of Medicine, University College London, London NW3 2PF, United Kingdom</w:t>
      </w:r>
    </w:p>
    <w:p w14:paraId="716692DF" w14:textId="77777777" w:rsidR="00A77B3E" w:rsidRDefault="00A77B3E">
      <w:pPr>
        <w:spacing w:line="360" w:lineRule="auto"/>
        <w:jc w:val="both"/>
      </w:pPr>
    </w:p>
    <w:p w14:paraId="071D6209" w14:textId="77777777" w:rsidR="00A77B3E" w:rsidRDefault="000F2320">
      <w:pPr>
        <w:spacing w:line="360" w:lineRule="auto"/>
        <w:jc w:val="both"/>
      </w:pPr>
      <w:r>
        <w:rPr>
          <w:rFonts w:ascii="Book Antiqua" w:eastAsia="Book Antiqua" w:hAnsi="Book Antiqua" w:cs="Book Antiqua"/>
          <w:b/>
          <w:bCs/>
          <w:color w:val="000000"/>
        </w:rPr>
        <w:t xml:space="preserve">Tope </w:t>
      </w:r>
      <w:proofErr w:type="spellStart"/>
      <w:r>
        <w:rPr>
          <w:rFonts w:ascii="Book Antiqua" w:eastAsia="Book Antiqua" w:hAnsi="Book Antiqua" w:cs="Book Antiqua"/>
          <w:b/>
          <w:bCs/>
          <w:color w:val="000000"/>
        </w:rPr>
        <w:t>Oyelade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Institute for Liver and Digestive Health, Division of Medicine, University College London, London NW3 2PF, United Kingdom</w:t>
      </w:r>
    </w:p>
    <w:p w14:paraId="0D46B1D7" w14:textId="77777777" w:rsidR="00A77B3E" w:rsidRDefault="00A77B3E">
      <w:pPr>
        <w:spacing w:line="360" w:lineRule="auto"/>
        <w:jc w:val="both"/>
      </w:pPr>
    </w:p>
    <w:p w14:paraId="6C212BEA" w14:textId="4EAA0484" w:rsidR="00A77B3E" w:rsidRDefault="000F2320">
      <w:pPr>
        <w:spacing w:line="360" w:lineRule="auto"/>
        <w:jc w:val="both"/>
      </w:pPr>
      <w:r>
        <w:rPr>
          <w:rFonts w:ascii="Book Antiqua" w:eastAsia="Book Antiqua" w:hAnsi="Book Antiqua" w:cs="Book Antiqua"/>
          <w:b/>
          <w:bCs/>
          <w:color w:val="000000"/>
        </w:rPr>
        <w:t xml:space="preserve">Author </w:t>
      </w:r>
      <w:bookmarkStart w:id="0" w:name="_Hlk73091545"/>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 xml:space="preserve">ions: </w:t>
      </w:r>
      <w:proofErr w:type="spellStart"/>
      <w:r w:rsidR="00411E86">
        <w:rPr>
          <w:rFonts w:ascii="Book Antiqua" w:eastAsia="Book Antiqua" w:hAnsi="Book Antiqua" w:cs="Book Antiqua"/>
          <w:color w:val="000000"/>
        </w:rPr>
        <w:t>Alqahtani</w:t>
      </w:r>
      <w:proofErr w:type="spellEnd"/>
      <w:r w:rsidR="00411E86">
        <w:rPr>
          <w:rFonts w:ascii="Book Antiqua" w:eastAsia="Book Antiqua" w:hAnsi="Book Antiqua" w:cs="Book Antiqua"/>
          <w:color w:val="000000"/>
        </w:rPr>
        <w:t xml:space="preserve"> JS</w:t>
      </w:r>
      <w:r>
        <w:rPr>
          <w:rFonts w:ascii="Book Antiqua" w:eastAsia="Book Antiqua" w:hAnsi="Book Antiqua" w:cs="Book Antiqua"/>
          <w:color w:val="000000"/>
          <w:szCs w:val="20"/>
          <w:shd w:val="clear" w:color="auto" w:fill="FFFFFF"/>
        </w:rPr>
        <w:t xml:space="preserve"> </w:t>
      </w:r>
      <w:r w:rsidR="00485EB8" w:rsidRPr="00485EB8">
        <w:rPr>
          <w:rFonts w:ascii="Book Antiqua" w:eastAsia="Book Antiqua" w:hAnsi="Book Antiqua" w:cs="Book Antiqua"/>
          <w:color w:val="000000"/>
          <w:szCs w:val="20"/>
          <w:shd w:val="clear" w:color="auto" w:fill="FFFFFF"/>
        </w:rPr>
        <w:t>contribut</w:t>
      </w:r>
      <w:r w:rsidR="00485EB8">
        <w:rPr>
          <w:rFonts w:ascii="Book Antiqua" w:eastAsia="Book Antiqua" w:hAnsi="Book Antiqua" w:cs="Book Antiqua"/>
          <w:color w:val="000000"/>
          <w:szCs w:val="20"/>
          <w:shd w:val="clear" w:color="auto" w:fill="FFFFFF"/>
        </w:rPr>
        <w:t>ed c</w:t>
      </w:r>
      <w:r>
        <w:rPr>
          <w:rFonts w:ascii="Book Antiqua" w:eastAsia="Book Antiqua" w:hAnsi="Book Antiqua" w:cs="Book Antiqua"/>
          <w:color w:val="000000"/>
          <w:szCs w:val="20"/>
          <w:shd w:val="clear" w:color="auto" w:fill="FFFFFF"/>
        </w:rPr>
        <w:t xml:space="preserve">onceptualization, </w:t>
      </w:r>
      <w:r w:rsidR="00485EB8">
        <w:rPr>
          <w:rFonts w:ascii="Book Antiqua" w:eastAsia="Book Antiqua" w:hAnsi="Book Antiqua" w:cs="Book Antiqua"/>
          <w:color w:val="000000"/>
          <w:szCs w:val="20"/>
          <w:shd w:val="clear" w:color="auto" w:fill="FFFFFF"/>
        </w:rPr>
        <w:t>d</w:t>
      </w:r>
      <w:r>
        <w:rPr>
          <w:rFonts w:ascii="Book Antiqua" w:eastAsia="Book Antiqua" w:hAnsi="Book Antiqua" w:cs="Book Antiqua"/>
          <w:color w:val="000000"/>
          <w:szCs w:val="20"/>
          <w:shd w:val="clear" w:color="auto" w:fill="FFFFFF"/>
        </w:rPr>
        <w:t xml:space="preserve">ata collection, </w:t>
      </w:r>
      <w:r w:rsidR="00485EB8">
        <w:rPr>
          <w:rFonts w:ascii="Book Antiqua" w:eastAsia="Book Antiqua" w:hAnsi="Book Antiqua" w:cs="Book Antiqua"/>
          <w:color w:val="000000"/>
          <w:szCs w:val="20"/>
          <w:shd w:val="clear" w:color="auto" w:fill="FFFFFF"/>
        </w:rPr>
        <w:t>f</w:t>
      </w:r>
      <w:r>
        <w:rPr>
          <w:rFonts w:ascii="Book Antiqua" w:eastAsia="Book Antiqua" w:hAnsi="Book Antiqua" w:cs="Book Antiqua"/>
          <w:color w:val="000000"/>
          <w:szCs w:val="20"/>
          <w:shd w:val="clear" w:color="auto" w:fill="FFFFFF"/>
        </w:rPr>
        <w:t xml:space="preserve">ormal analysis, </w:t>
      </w:r>
      <w:proofErr w:type="gramStart"/>
      <w:r w:rsidR="00485EB8">
        <w:rPr>
          <w:rFonts w:ascii="Book Antiqua" w:eastAsia="Book Antiqua" w:hAnsi="Book Antiqua" w:cs="Book Antiqua"/>
          <w:color w:val="000000"/>
          <w:szCs w:val="20"/>
          <w:shd w:val="clear" w:color="auto" w:fill="FFFFFF"/>
        </w:rPr>
        <w:t>p</w:t>
      </w:r>
      <w:r>
        <w:rPr>
          <w:rFonts w:ascii="Book Antiqua" w:eastAsia="Book Antiqua" w:hAnsi="Book Antiqua" w:cs="Book Antiqua"/>
          <w:color w:val="000000"/>
          <w:szCs w:val="20"/>
          <w:shd w:val="clear" w:color="auto" w:fill="FFFFFF"/>
        </w:rPr>
        <w:t>roject</w:t>
      </w:r>
      <w:proofErr w:type="gramEnd"/>
      <w:r>
        <w:rPr>
          <w:rFonts w:ascii="Book Antiqua" w:eastAsia="Book Antiqua" w:hAnsi="Book Antiqua" w:cs="Book Antiqua"/>
          <w:color w:val="000000"/>
          <w:szCs w:val="20"/>
          <w:shd w:val="clear" w:color="auto" w:fill="FFFFFF"/>
        </w:rPr>
        <w:t xml:space="preserve"> administration, </w:t>
      </w:r>
      <w:r w:rsidR="00485EB8">
        <w:rPr>
          <w:rFonts w:ascii="Book Antiqua" w:eastAsia="Book Antiqua" w:hAnsi="Book Antiqua" w:cs="Book Antiqua"/>
          <w:color w:val="000000"/>
          <w:szCs w:val="20"/>
          <w:shd w:val="clear" w:color="auto" w:fill="FFFFFF"/>
        </w:rPr>
        <w:t>w</w:t>
      </w:r>
      <w:r>
        <w:rPr>
          <w:rFonts w:ascii="Book Antiqua" w:eastAsia="Book Antiqua" w:hAnsi="Book Antiqua" w:cs="Book Antiqua"/>
          <w:color w:val="000000"/>
          <w:szCs w:val="20"/>
          <w:shd w:val="clear" w:color="auto" w:fill="FFFFFF"/>
        </w:rPr>
        <w:t>r</w:t>
      </w:r>
      <w:r w:rsidR="00485EB8">
        <w:rPr>
          <w:rFonts w:ascii="Book Antiqua" w:eastAsia="Book Antiqua" w:hAnsi="Book Antiqua" w:cs="Book Antiqua"/>
          <w:color w:val="000000"/>
          <w:szCs w:val="20"/>
          <w:shd w:val="clear" w:color="auto" w:fill="FFFFFF"/>
        </w:rPr>
        <w:t>o</w:t>
      </w:r>
      <w:r>
        <w:rPr>
          <w:rFonts w:ascii="Book Antiqua" w:eastAsia="Book Antiqua" w:hAnsi="Book Antiqua" w:cs="Book Antiqua"/>
          <w:color w:val="000000"/>
          <w:szCs w:val="20"/>
          <w:shd w:val="clear" w:color="auto" w:fill="FFFFFF"/>
        </w:rPr>
        <w:t>t</w:t>
      </w:r>
      <w:r w:rsidR="00485EB8">
        <w:rPr>
          <w:rFonts w:ascii="Book Antiqua" w:eastAsia="Book Antiqua" w:hAnsi="Book Antiqua" w:cs="Book Antiqua"/>
          <w:color w:val="000000"/>
          <w:szCs w:val="20"/>
          <w:shd w:val="clear" w:color="auto" w:fill="FFFFFF"/>
        </w:rPr>
        <w:t>e</w:t>
      </w:r>
      <w:r>
        <w:rPr>
          <w:rFonts w:ascii="Book Antiqua" w:eastAsia="Book Antiqua" w:hAnsi="Book Antiqua" w:cs="Book Antiqua"/>
          <w:color w:val="000000"/>
          <w:szCs w:val="20"/>
          <w:shd w:val="clear" w:color="auto" w:fill="FFFFFF"/>
        </w:rPr>
        <w:t xml:space="preserve"> original draft, review</w:t>
      </w:r>
      <w:r w:rsidR="00485EB8">
        <w:rPr>
          <w:rFonts w:ascii="Book Antiqua" w:eastAsia="Book Antiqua" w:hAnsi="Book Antiqua" w:cs="Book Antiqua"/>
          <w:color w:val="000000"/>
          <w:szCs w:val="20"/>
          <w:shd w:val="clear" w:color="auto" w:fill="FFFFFF"/>
        </w:rPr>
        <w:t>ed</w:t>
      </w:r>
      <w:r>
        <w:rPr>
          <w:rFonts w:ascii="Book Antiqua" w:eastAsia="Book Antiqua" w:hAnsi="Book Antiqua" w:cs="Book Antiqua"/>
          <w:color w:val="000000"/>
          <w:szCs w:val="20"/>
          <w:shd w:val="clear" w:color="auto" w:fill="FFFFFF"/>
        </w:rPr>
        <w:t xml:space="preserve"> </w:t>
      </w:r>
      <w:r w:rsidR="00485EB8">
        <w:rPr>
          <w:rFonts w:ascii="Book Antiqua" w:eastAsia="Book Antiqua" w:hAnsi="Book Antiqua" w:cs="Book Antiqua"/>
          <w:color w:val="000000"/>
          <w:szCs w:val="20"/>
          <w:shd w:val="clear" w:color="auto" w:fill="FFFFFF"/>
        </w:rPr>
        <w:t>and</w:t>
      </w:r>
      <w:r>
        <w:rPr>
          <w:rFonts w:ascii="Book Antiqua" w:eastAsia="Book Antiqua" w:hAnsi="Book Antiqua" w:cs="Book Antiqua"/>
          <w:color w:val="000000"/>
          <w:szCs w:val="20"/>
          <w:shd w:val="clear" w:color="auto" w:fill="FFFFFF"/>
        </w:rPr>
        <w:t xml:space="preserve"> edit</w:t>
      </w:r>
      <w:r w:rsidR="00485EB8">
        <w:rPr>
          <w:rFonts w:ascii="Book Antiqua" w:eastAsia="Book Antiqua" w:hAnsi="Book Antiqua" w:cs="Book Antiqua"/>
          <w:color w:val="000000"/>
          <w:szCs w:val="20"/>
          <w:shd w:val="clear" w:color="auto" w:fill="FFFFFF"/>
        </w:rPr>
        <w:t>ed the manuscript</w:t>
      </w:r>
      <w:r>
        <w:rPr>
          <w:rFonts w:ascii="Book Antiqua" w:eastAsia="Book Antiqua" w:hAnsi="Book Antiqua" w:cs="Book Antiqua"/>
          <w:color w:val="000000"/>
          <w:szCs w:val="20"/>
          <w:shd w:val="clear" w:color="auto" w:fill="FFFFFF"/>
        </w:rPr>
        <w:t xml:space="preserve">; </w:t>
      </w:r>
      <w:proofErr w:type="spellStart"/>
      <w:r w:rsidR="00485EB8">
        <w:rPr>
          <w:rFonts w:ascii="Book Antiqua" w:eastAsia="Book Antiqua" w:hAnsi="Book Antiqua" w:cs="Book Antiqua"/>
          <w:color w:val="000000"/>
        </w:rPr>
        <w:t>Alghamdi</w:t>
      </w:r>
      <w:proofErr w:type="spellEnd"/>
      <w:r w:rsidR="00485EB8">
        <w:rPr>
          <w:rFonts w:ascii="Book Antiqua" w:eastAsia="Book Antiqua" w:hAnsi="Book Antiqua" w:cs="Book Antiqua"/>
          <w:color w:val="000000"/>
        </w:rPr>
        <w:t xml:space="preserve"> SM</w:t>
      </w:r>
      <w:r w:rsidR="00485EB8">
        <w:rPr>
          <w:rFonts w:ascii="Book Antiqua" w:eastAsia="Book Antiqua" w:hAnsi="Book Antiqua" w:cs="Book Antiqua"/>
          <w:color w:val="000000"/>
          <w:szCs w:val="20"/>
          <w:shd w:val="clear" w:color="auto" w:fill="FFFFFF"/>
        </w:rPr>
        <w:t xml:space="preserve">, </w:t>
      </w:r>
      <w:proofErr w:type="spellStart"/>
      <w:r w:rsidR="00485EB8">
        <w:rPr>
          <w:rFonts w:ascii="Book Antiqua" w:eastAsia="Book Antiqua" w:hAnsi="Book Antiqua" w:cs="Book Antiqua"/>
          <w:color w:val="000000"/>
        </w:rPr>
        <w:t>Aldhahir</w:t>
      </w:r>
      <w:proofErr w:type="spellEnd"/>
      <w:r w:rsidR="00485EB8">
        <w:rPr>
          <w:rFonts w:ascii="Book Antiqua" w:eastAsia="Book Antiqua" w:hAnsi="Book Antiqua" w:cs="Book Antiqua"/>
          <w:color w:val="000000"/>
        </w:rPr>
        <w:t xml:space="preserve"> AM</w:t>
      </w:r>
      <w:r w:rsidR="00485EB8" w:rsidRPr="00485EB8">
        <w:rPr>
          <w:rFonts w:ascii="Book Antiqua" w:eastAsia="Book Antiqua" w:hAnsi="Book Antiqua" w:cs="Book Antiqua"/>
          <w:color w:val="000000"/>
          <w:szCs w:val="20"/>
          <w:shd w:val="clear" w:color="auto" w:fill="FFFFFF"/>
        </w:rPr>
        <w:t xml:space="preserve"> </w:t>
      </w:r>
      <w:r w:rsidR="00485EB8">
        <w:rPr>
          <w:rFonts w:ascii="Book Antiqua" w:eastAsia="Book Antiqua" w:hAnsi="Book Antiqua" w:cs="Book Antiqua"/>
          <w:color w:val="000000"/>
          <w:szCs w:val="20"/>
          <w:shd w:val="clear" w:color="auto" w:fill="FFFFFF"/>
        </w:rPr>
        <w:t xml:space="preserve">and </w:t>
      </w:r>
      <w:proofErr w:type="spellStart"/>
      <w:r w:rsidR="00485EB8">
        <w:rPr>
          <w:rFonts w:ascii="Book Antiqua" w:eastAsia="Book Antiqua" w:hAnsi="Book Antiqua" w:cs="Book Antiqua"/>
          <w:color w:val="000000"/>
        </w:rPr>
        <w:t>Oyelade</w:t>
      </w:r>
      <w:proofErr w:type="spellEnd"/>
      <w:r w:rsidR="00485EB8">
        <w:rPr>
          <w:rFonts w:ascii="Book Antiqua" w:eastAsia="Book Antiqua" w:hAnsi="Book Antiqua" w:cs="Book Antiqua"/>
          <w:color w:val="000000"/>
        </w:rPr>
        <w:t xml:space="preserve"> T</w:t>
      </w:r>
      <w:r w:rsidR="00485EB8" w:rsidRPr="00485EB8">
        <w:rPr>
          <w:rFonts w:ascii="Book Antiqua" w:eastAsia="Book Antiqua" w:hAnsi="Book Antiqua" w:cs="Book Antiqua"/>
          <w:color w:val="000000"/>
          <w:szCs w:val="20"/>
          <w:shd w:val="clear" w:color="auto" w:fill="FFFFFF"/>
        </w:rPr>
        <w:t xml:space="preserve"> contribut</w:t>
      </w:r>
      <w:r w:rsidR="00485EB8">
        <w:rPr>
          <w:rFonts w:ascii="Book Antiqua" w:eastAsia="Book Antiqua" w:hAnsi="Book Antiqua" w:cs="Book Antiqua"/>
          <w:color w:val="000000"/>
          <w:szCs w:val="20"/>
          <w:shd w:val="clear" w:color="auto" w:fill="FFFFFF"/>
        </w:rPr>
        <w:t>ed data collection, for</w:t>
      </w:r>
      <w:r>
        <w:rPr>
          <w:rFonts w:ascii="Book Antiqua" w:eastAsia="Book Antiqua" w:hAnsi="Book Antiqua" w:cs="Book Antiqua"/>
          <w:color w:val="000000"/>
          <w:szCs w:val="20"/>
          <w:shd w:val="clear" w:color="auto" w:fill="FFFFFF"/>
        </w:rPr>
        <w:t xml:space="preserve">mal analysis, </w:t>
      </w:r>
      <w:r w:rsidR="00485EB8">
        <w:rPr>
          <w:rFonts w:ascii="Book Antiqua" w:eastAsia="Book Antiqua" w:hAnsi="Book Antiqua" w:cs="Book Antiqua"/>
          <w:color w:val="000000"/>
          <w:szCs w:val="20"/>
          <w:shd w:val="clear" w:color="auto" w:fill="FFFFFF"/>
        </w:rPr>
        <w:t>reviewed and edited</w:t>
      </w:r>
      <w:r w:rsidR="00485EB8" w:rsidRPr="00485EB8">
        <w:rPr>
          <w:rFonts w:ascii="Book Antiqua" w:eastAsia="Book Antiqua" w:hAnsi="Book Antiqua" w:cs="Book Antiqua"/>
          <w:color w:val="000000"/>
          <w:szCs w:val="20"/>
          <w:shd w:val="clear" w:color="auto" w:fill="FFFFFF"/>
        </w:rPr>
        <w:t xml:space="preserve"> </w:t>
      </w:r>
      <w:r w:rsidR="00485EB8">
        <w:rPr>
          <w:rFonts w:ascii="Book Antiqua" w:eastAsia="Book Antiqua" w:hAnsi="Book Antiqua" w:cs="Book Antiqua"/>
          <w:color w:val="000000"/>
          <w:szCs w:val="20"/>
          <w:shd w:val="clear" w:color="auto" w:fill="FFFFFF"/>
        </w:rPr>
        <w:t>the manuscript</w:t>
      </w:r>
      <w:r>
        <w:rPr>
          <w:rFonts w:ascii="Book Antiqua" w:eastAsia="Book Antiqua" w:hAnsi="Book Antiqua" w:cs="Book Antiqua"/>
          <w:color w:val="000000"/>
          <w:szCs w:val="20"/>
          <w:shd w:val="clear" w:color="auto" w:fill="FFFFFF"/>
        </w:rPr>
        <w:t xml:space="preserve">; </w:t>
      </w:r>
      <w:proofErr w:type="spellStart"/>
      <w:r w:rsidR="00485EB8">
        <w:rPr>
          <w:rFonts w:ascii="Book Antiqua" w:eastAsia="Book Antiqua" w:hAnsi="Book Antiqua" w:cs="Book Antiqua"/>
          <w:color w:val="000000"/>
        </w:rPr>
        <w:t>Althobiani</w:t>
      </w:r>
      <w:proofErr w:type="spellEnd"/>
      <w:r w:rsidR="00485EB8">
        <w:rPr>
          <w:rFonts w:ascii="Book Antiqua" w:eastAsia="Book Antiqua" w:hAnsi="Book Antiqua" w:cs="Book Antiqua"/>
          <w:color w:val="000000"/>
        </w:rPr>
        <w:t xml:space="preserve"> M and Raya RP</w:t>
      </w:r>
      <w:r>
        <w:rPr>
          <w:rFonts w:ascii="Book Antiqua" w:eastAsia="Book Antiqua" w:hAnsi="Book Antiqua" w:cs="Book Antiqua"/>
          <w:color w:val="000000"/>
          <w:szCs w:val="20"/>
          <w:shd w:val="clear" w:color="auto" w:fill="FFFFFF"/>
        </w:rPr>
        <w:t xml:space="preserve"> review</w:t>
      </w:r>
      <w:r w:rsidR="00485EB8">
        <w:rPr>
          <w:rFonts w:ascii="Book Antiqua" w:eastAsia="Book Antiqua" w:hAnsi="Book Antiqua" w:cs="Book Antiqua"/>
          <w:color w:val="000000"/>
          <w:szCs w:val="20"/>
          <w:shd w:val="clear" w:color="auto" w:fill="FFFFFF"/>
        </w:rPr>
        <w:t>ed</w:t>
      </w:r>
      <w:r>
        <w:rPr>
          <w:rFonts w:ascii="Book Antiqua" w:eastAsia="Book Antiqua" w:hAnsi="Book Antiqua" w:cs="Book Antiqua"/>
          <w:color w:val="000000"/>
          <w:szCs w:val="20"/>
          <w:shd w:val="clear" w:color="auto" w:fill="FFFFFF"/>
        </w:rPr>
        <w:t xml:space="preserve"> </w:t>
      </w:r>
      <w:r w:rsidR="00485EB8">
        <w:rPr>
          <w:rFonts w:ascii="Book Antiqua" w:eastAsia="Book Antiqua" w:hAnsi="Book Antiqua" w:cs="Book Antiqua"/>
          <w:color w:val="000000"/>
          <w:szCs w:val="20"/>
          <w:shd w:val="clear" w:color="auto" w:fill="FFFFFF"/>
        </w:rPr>
        <w:t>and</w:t>
      </w:r>
      <w:r>
        <w:rPr>
          <w:rFonts w:ascii="Book Antiqua" w:eastAsia="Book Antiqua" w:hAnsi="Book Antiqua" w:cs="Book Antiqua"/>
          <w:color w:val="000000"/>
          <w:szCs w:val="20"/>
          <w:shd w:val="clear" w:color="auto" w:fill="FFFFFF"/>
        </w:rPr>
        <w:t xml:space="preserve"> edit</w:t>
      </w:r>
      <w:r w:rsidR="00485EB8">
        <w:rPr>
          <w:rFonts w:ascii="Book Antiqua" w:eastAsia="Book Antiqua" w:hAnsi="Book Antiqua" w:cs="Book Antiqua"/>
          <w:color w:val="000000"/>
          <w:szCs w:val="20"/>
          <w:shd w:val="clear" w:color="auto" w:fill="FFFFFF"/>
        </w:rPr>
        <w:t>ed</w:t>
      </w:r>
      <w:r w:rsidR="00485EB8" w:rsidRPr="00485EB8">
        <w:rPr>
          <w:rFonts w:ascii="Book Antiqua" w:eastAsia="Book Antiqua" w:hAnsi="Book Antiqua" w:cs="Book Antiqua"/>
          <w:color w:val="000000"/>
          <w:szCs w:val="20"/>
          <w:shd w:val="clear" w:color="auto" w:fill="FFFFFF"/>
        </w:rPr>
        <w:t xml:space="preserve"> </w:t>
      </w:r>
      <w:r w:rsidR="00485EB8">
        <w:rPr>
          <w:rFonts w:ascii="Book Antiqua" w:eastAsia="Book Antiqua" w:hAnsi="Book Antiqua" w:cs="Book Antiqua"/>
          <w:color w:val="000000"/>
          <w:szCs w:val="20"/>
          <w:shd w:val="clear" w:color="auto" w:fill="FFFFFF"/>
        </w:rPr>
        <w:t>the manuscript</w:t>
      </w:r>
      <w:r>
        <w:rPr>
          <w:rFonts w:ascii="Book Antiqua" w:eastAsia="Book Antiqua" w:hAnsi="Book Antiqua" w:cs="Book Antiqua"/>
          <w:color w:val="000000"/>
          <w:szCs w:val="20"/>
          <w:shd w:val="clear" w:color="auto" w:fill="FFFFFF"/>
        </w:rPr>
        <w:t>.</w:t>
      </w:r>
    </w:p>
    <w:p w14:paraId="4F9EB3A8" w14:textId="77777777" w:rsidR="00A77B3E" w:rsidRDefault="00A77B3E">
      <w:pPr>
        <w:spacing w:line="360" w:lineRule="auto"/>
        <w:jc w:val="both"/>
      </w:pPr>
    </w:p>
    <w:p w14:paraId="165F136B" w14:textId="11299511" w:rsidR="00A77B3E" w:rsidRDefault="000F232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Jaber</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MSc, Academic Research, Lecturer, </w:t>
      </w:r>
      <w:r>
        <w:rPr>
          <w:rFonts w:ascii="Book Antiqua" w:eastAsia="Book Antiqua" w:hAnsi="Book Antiqua" w:cs="Book Antiqua"/>
          <w:color w:val="000000"/>
        </w:rPr>
        <w:t xml:space="preserve">Department of Respiratory Care, Prince Sultan Military College of Health Sciences, </w:t>
      </w:r>
      <w:r w:rsidR="00F2466E">
        <w:rPr>
          <w:rFonts w:ascii="Book Antiqua" w:eastAsia="Book Antiqua" w:hAnsi="Book Antiqua" w:cs="Book Antiqua"/>
          <w:color w:val="000000"/>
        </w:rPr>
        <w:t>Dhahran</w:t>
      </w:r>
      <w:r>
        <w:rPr>
          <w:rFonts w:ascii="Book Antiqua" w:eastAsia="Book Antiqua" w:hAnsi="Book Antiqua" w:cs="Book Antiqua"/>
          <w:color w:val="000000"/>
        </w:rPr>
        <w:t xml:space="preserve">, Dammam 3431, Saudi Arabia. </w:t>
      </w:r>
      <w:r w:rsidR="00F2466E">
        <w:rPr>
          <w:rFonts w:ascii="Book Antiqua" w:eastAsia="Book Antiqua" w:hAnsi="Book Antiqua" w:cs="Book Antiqua"/>
          <w:color w:val="000000"/>
        </w:rPr>
        <w:t>A</w:t>
      </w:r>
      <w:r>
        <w:rPr>
          <w:rFonts w:ascii="Book Antiqua" w:eastAsia="Book Antiqua" w:hAnsi="Book Antiqua" w:cs="Book Antiqua"/>
          <w:color w:val="000000"/>
        </w:rPr>
        <w:t>lqahtani-</w:t>
      </w:r>
      <w:r w:rsidR="00F2466E">
        <w:rPr>
          <w:rFonts w:ascii="Book Antiqua" w:eastAsia="Book Antiqua" w:hAnsi="Book Antiqua" w:cs="Book Antiqua"/>
          <w:color w:val="000000"/>
        </w:rPr>
        <w:t>J</w:t>
      </w:r>
      <w:r>
        <w:rPr>
          <w:rFonts w:ascii="Book Antiqua" w:eastAsia="Book Antiqua" w:hAnsi="Book Antiqua" w:cs="Book Antiqua"/>
          <w:color w:val="000000"/>
        </w:rPr>
        <w:t>aber@hotmail.com</w:t>
      </w:r>
    </w:p>
    <w:p w14:paraId="5878AC1D" w14:textId="77777777" w:rsidR="00A77B3E" w:rsidRDefault="00A77B3E">
      <w:pPr>
        <w:spacing w:line="360" w:lineRule="auto"/>
        <w:jc w:val="both"/>
      </w:pPr>
    </w:p>
    <w:p w14:paraId="286FAFE0" w14:textId="77777777" w:rsidR="00A77B3E" w:rsidRDefault="000F232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5FBAE7F5" w14:textId="77777777" w:rsidR="00A77B3E" w:rsidRDefault="000F23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13, 2021</w:t>
      </w:r>
    </w:p>
    <w:p w14:paraId="20619C10" w14:textId="3EBF4FA3" w:rsidR="00A77B3E" w:rsidRDefault="000F2320">
      <w:pPr>
        <w:spacing w:line="360" w:lineRule="auto"/>
        <w:jc w:val="both"/>
      </w:pPr>
      <w:r>
        <w:rPr>
          <w:rFonts w:ascii="Book Antiqua" w:eastAsia="Book Antiqua" w:hAnsi="Book Antiqua" w:cs="Book Antiqua"/>
          <w:b/>
          <w:bCs/>
          <w:color w:val="000000"/>
        </w:rPr>
        <w:t xml:space="preserve">Accepted: </w:t>
      </w:r>
      <w:bookmarkStart w:id="1" w:name="_GoBack"/>
      <w:r w:rsidR="002666B2" w:rsidRPr="002666B2">
        <w:rPr>
          <w:rFonts w:ascii="Book Antiqua" w:eastAsia="Book Antiqua" w:hAnsi="Book Antiqua" w:cs="Book Antiqua"/>
          <w:bCs/>
          <w:color w:val="000000"/>
        </w:rPr>
        <w:t>June 2, 2021</w:t>
      </w:r>
      <w:bookmarkEnd w:id="1"/>
    </w:p>
    <w:p w14:paraId="5BACE787" w14:textId="77777777" w:rsidR="00A77B3E" w:rsidRDefault="000F2320">
      <w:pPr>
        <w:spacing w:line="360" w:lineRule="auto"/>
        <w:jc w:val="both"/>
      </w:pPr>
      <w:r>
        <w:rPr>
          <w:rFonts w:ascii="Book Antiqua" w:eastAsia="Book Antiqua" w:hAnsi="Book Antiqua" w:cs="Book Antiqua"/>
          <w:b/>
          <w:bCs/>
          <w:color w:val="000000"/>
        </w:rPr>
        <w:t xml:space="preserve">Published online: </w:t>
      </w:r>
    </w:p>
    <w:p w14:paraId="133B1E7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E0C1E02" w14:textId="77777777" w:rsidR="00A77B3E" w:rsidRDefault="000F2320">
      <w:pPr>
        <w:spacing w:line="360" w:lineRule="auto"/>
        <w:jc w:val="both"/>
      </w:pPr>
      <w:r>
        <w:rPr>
          <w:rFonts w:ascii="Book Antiqua" w:eastAsia="Book Antiqua" w:hAnsi="Book Antiqua" w:cs="Book Antiqua"/>
          <w:b/>
          <w:color w:val="000000"/>
        </w:rPr>
        <w:lastRenderedPageBreak/>
        <w:t>Abstract</w:t>
      </w:r>
    </w:p>
    <w:p w14:paraId="11E812B6" w14:textId="0A28085F" w:rsidR="00A77B3E" w:rsidRDefault="000F2320">
      <w:pPr>
        <w:spacing w:line="360" w:lineRule="auto"/>
        <w:jc w:val="both"/>
      </w:pPr>
      <w:r>
        <w:rPr>
          <w:rFonts w:ascii="Book Antiqua" w:eastAsia="Book Antiqua" w:hAnsi="Book Antiqua" w:cs="Book Antiqua"/>
          <w:color w:val="000000"/>
        </w:rPr>
        <w:t xml:space="preserve">The </w:t>
      </w:r>
      <w:bookmarkStart w:id="2" w:name="_Hlk73092875"/>
      <w:r w:rsidR="007A61F5">
        <w:rPr>
          <w:rFonts w:ascii="Book Antiqua" w:eastAsia="Book Antiqua" w:hAnsi="Book Antiqua" w:cs="Book Antiqua"/>
          <w:color w:val="000000"/>
        </w:rPr>
        <w:t>c</w:t>
      </w:r>
      <w:r>
        <w:rPr>
          <w:rFonts w:ascii="Book Antiqua" w:eastAsia="Book Antiqua" w:hAnsi="Book Antiqua" w:cs="Book Antiqua"/>
          <w:color w:val="000000"/>
        </w:rPr>
        <w:t>oronavirus disease 2019</w:t>
      </w:r>
      <w:bookmarkEnd w:id="2"/>
      <w:r>
        <w:rPr>
          <w:rFonts w:ascii="Book Antiqua" w:eastAsia="Book Antiqua" w:hAnsi="Book Antiqua" w:cs="Book Antiqua"/>
          <w:color w:val="000000"/>
        </w:rPr>
        <w:t xml:space="preserve"> (COVID-19) pandemic presents a significant global public health challenge. One in five individuals with COVID-19 presents with symptoms that last for weeks after hospital discharge, a condition termed "long COVID". Thus, efficient follow-up of patients is needed to assess the resolution of lung pathologies and systemic involvement. Thoracic imaging is multimodal and involves using different forms of waves to produce images of the organs within the thorax. In general, it includes chest X-ray, computed tomography, lung ultrasound</w:t>
      </w:r>
      <w:r w:rsidR="007A61F5">
        <w:rPr>
          <w:rFonts w:ascii="Book Antiqua" w:eastAsia="Book Antiqua" w:hAnsi="Book Antiqua" w:cs="Book Antiqua"/>
          <w:color w:val="000000"/>
        </w:rPr>
        <w:t xml:space="preserve"> </w:t>
      </w:r>
      <w:r>
        <w:rPr>
          <w:rFonts w:ascii="Book Antiqua" w:eastAsia="Book Antiqua" w:hAnsi="Book Antiqua" w:cs="Book Antiqua"/>
          <w:color w:val="000000"/>
        </w:rPr>
        <w:t>and magnetic resonance imaging techniques. Such modalities have been useful in the diagnosis and prognosis of COVID-19. These tools have also allowed for the follow-up and assessment of long COVID. This review provides insights on the effectiveness of thoracic imaging techniques in the follow-up of COVID-19 survivors who had long COVID.</w:t>
      </w:r>
    </w:p>
    <w:p w14:paraId="0F229DBF" w14:textId="77777777" w:rsidR="00A77B3E" w:rsidRDefault="00A77B3E">
      <w:pPr>
        <w:spacing w:line="360" w:lineRule="auto"/>
        <w:jc w:val="both"/>
      </w:pPr>
    </w:p>
    <w:p w14:paraId="3E0A62C2" w14:textId="32A334E6" w:rsidR="00A77B3E" w:rsidRDefault="000F232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Long COVID</w:t>
      </w:r>
      <w:r w:rsidR="007A61F5">
        <w:rPr>
          <w:rFonts w:ascii="Book Antiqua" w:eastAsia="Book Antiqua" w:hAnsi="Book Antiqua" w:cs="Book Antiqua"/>
          <w:color w:val="000000"/>
        </w:rPr>
        <w:t>;</w:t>
      </w:r>
      <w:r>
        <w:rPr>
          <w:rFonts w:ascii="Book Antiqua" w:eastAsia="Book Antiqua" w:hAnsi="Book Antiqua" w:cs="Book Antiqua"/>
          <w:color w:val="000000"/>
        </w:rPr>
        <w:t xml:space="preserve"> COVID-19</w:t>
      </w:r>
      <w:r w:rsidR="007A61F5">
        <w:rPr>
          <w:rFonts w:ascii="Book Antiqua" w:eastAsia="Book Antiqua" w:hAnsi="Book Antiqua" w:cs="Book Antiqua"/>
          <w:color w:val="000000"/>
        </w:rPr>
        <w:t>;</w:t>
      </w:r>
      <w:r>
        <w:rPr>
          <w:rFonts w:ascii="Book Antiqua" w:eastAsia="Book Antiqua" w:hAnsi="Book Antiqua" w:cs="Book Antiqua"/>
          <w:color w:val="000000"/>
        </w:rPr>
        <w:t xml:space="preserve"> </w:t>
      </w:r>
      <w:r w:rsidR="007A61F5">
        <w:rPr>
          <w:rFonts w:ascii="Book Antiqua" w:eastAsia="Book Antiqua" w:hAnsi="Book Antiqua" w:cs="Book Antiqua"/>
          <w:color w:val="000000"/>
        </w:rPr>
        <w:t>SARS</w:t>
      </w:r>
      <w:r>
        <w:rPr>
          <w:rFonts w:ascii="Book Antiqua" w:eastAsia="Book Antiqua" w:hAnsi="Book Antiqua" w:cs="Book Antiqua"/>
          <w:color w:val="000000"/>
        </w:rPr>
        <w:t>-CoV-2</w:t>
      </w:r>
      <w:r w:rsidR="007A61F5">
        <w:rPr>
          <w:rFonts w:ascii="Book Antiqua" w:eastAsia="Book Antiqua" w:hAnsi="Book Antiqua" w:cs="Book Antiqua"/>
          <w:color w:val="000000"/>
        </w:rPr>
        <w:t>;</w:t>
      </w:r>
      <w:r>
        <w:rPr>
          <w:rFonts w:ascii="Book Antiqua" w:eastAsia="Book Antiqua" w:hAnsi="Book Antiqua" w:cs="Book Antiqua"/>
          <w:color w:val="000000"/>
        </w:rPr>
        <w:t xml:space="preserve"> Thoracic </w:t>
      </w:r>
      <w:r w:rsidR="007A61F5">
        <w:rPr>
          <w:rFonts w:ascii="Book Antiqua" w:eastAsia="Book Antiqua" w:hAnsi="Book Antiqua" w:cs="Book Antiqua"/>
          <w:color w:val="000000"/>
        </w:rPr>
        <w:t>i</w:t>
      </w:r>
      <w:r>
        <w:rPr>
          <w:rFonts w:ascii="Book Antiqua" w:eastAsia="Book Antiqua" w:hAnsi="Book Antiqua" w:cs="Book Antiqua"/>
          <w:color w:val="000000"/>
        </w:rPr>
        <w:t>maging</w:t>
      </w:r>
      <w:r w:rsidR="007A61F5">
        <w:rPr>
          <w:rFonts w:ascii="Book Antiqua" w:eastAsia="Book Antiqua" w:hAnsi="Book Antiqua" w:cs="Book Antiqua"/>
          <w:color w:val="000000"/>
        </w:rPr>
        <w:t>;</w:t>
      </w:r>
      <w:r>
        <w:rPr>
          <w:rFonts w:ascii="Book Antiqua" w:eastAsia="Book Antiqua" w:hAnsi="Book Antiqua" w:cs="Book Antiqua"/>
          <w:color w:val="000000"/>
        </w:rPr>
        <w:t xml:space="preserve"> Computed </w:t>
      </w:r>
      <w:r w:rsidR="007A61F5">
        <w:rPr>
          <w:rFonts w:ascii="Book Antiqua" w:eastAsia="Book Antiqua" w:hAnsi="Book Antiqua" w:cs="Book Antiqua"/>
          <w:color w:val="000000"/>
        </w:rPr>
        <w:t>t</w:t>
      </w:r>
      <w:r>
        <w:rPr>
          <w:rFonts w:ascii="Book Antiqua" w:eastAsia="Book Antiqua" w:hAnsi="Book Antiqua" w:cs="Book Antiqua"/>
          <w:color w:val="000000"/>
        </w:rPr>
        <w:t>omography</w:t>
      </w:r>
      <w:r w:rsidR="007A61F5">
        <w:rPr>
          <w:rFonts w:ascii="Book Antiqua" w:eastAsia="Book Antiqua" w:hAnsi="Book Antiqua" w:cs="Book Antiqua"/>
          <w:color w:val="000000"/>
        </w:rPr>
        <w:t>;</w:t>
      </w:r>
      <w:r>
        <w:rPr>
          <w:rFonts w:ascii="Book Antiqua" w:eastAsia="Book Antiqua" w:hAnsi="Book Antiqua" w:cs="Book Antiqua"/>
          <w:color w:val="000000"/>
        </w:rPr>
        <w:t xml:space="preserve"> Survivors</w:t>
      </w:r>
      <w:r w:rsidR="007A61F5">
        <w:rPr>
          <w:rFonts w:ascii="Book Antiqua" w:eastAsia="Book Antiqua" w:hAnsi="Book Antiqua" w:cs="Book Antiqua"/>
          <w:color w:val="000000"/>
        </w:rPr>
        <w:t>;</w:t>
      </w:r>
      <w:r>
        <w:rPr>
          <w:rFonts w:ascii="Book Antiqua" w:eastAsia="Book Antiqua" w:hAnsi="Book Antiqua" w:cs="Book Antiqua"/>
          <w:color w:val="000000"/>
        </w:rPr>
        <w:t xml:space="preserve"> Chest X-</w:t>
      </w:r>
      <w:r w:rsidR="007A61F5">
        <w:rPr>
          <w:rFonts w:ascii="Book Antiqua" w:eastAsia="Book Antiqua" w:hAnsi="Book Antiqua" w:cs="Book Antiqua"/>
          <w:color w:val="000000"/>
        </w:rPr>
        <w:t>r</w:t>
      </w:r>
      <w:r>
        <w:rPr>
          <w:rFonts w:ascii="Book Antiqua" w:eastAsia="Book Antiqua" w:hAnsi="Book Antiqua" w:cs="Book Antiqua"/>
          <w:color w:val="000000"/>
        </w:rPr>
        <w:t>ay</w:t>
      </w:r>
      <w:r w:rsidR="007A61F5">
        <w:rPr>
          <w:rFonts w:ascii="Book Antiqua" w:eastAsia="Book Antiqua" w:hAnsi="Book Antiqua" w:cs="Book Antiqua"/>
          <w:color w:val="000000"/>
        </w:rPr>
        <w:t>;</w:t>
      </w:r>
      <w:r>
        <w:rPr>
          <w:rFonts w:ascii="Book Antiqua" w:eastAsia="Book Antiqua" w:hAnsi="Book Antiqua" w:cs="Book Antiqua"/>
          <w:color w:val="000000"/>
        </w:rPr>
        <w:t xml:space="preserve"> Lung </w:t>
      </w:r>
      <w:r w:rsidR="007A61F5">
        <w:rPr>
          <w:rFonts w:ascii="Book Antiqua" w:eastAsia="Book Antiqua" w:hAnsi="Book Antiqua" w:cs="Book Antiqua"/>
          <w:color w:val="000000"/>
        </w:rPr>
        <w:t>u</w:t>
      </w:r>
      <w:r>
        <w:rPr>
          <w:rFonts w:ascii="Book Antiqua" w:eastAsia="Book Antiqua" w:hAnsi="Book Antiqua" w:cs="Book Antiqua"/>
          <w:color w:val="000000"/>
        </w:rPr>
        <w:t>ltrasound</w:t>
      </w:r>
    </w:p>
    <w:p w14:paraId="2F7B730F" w14:textId="77777777" w:rsidR="00A77B3E" w:rsidRDefault="00A77B3E">
      <w:pPr>
        <w:spacing w:line="360" w:lineRule="auto"/>
        <w:jc w:val="both"/>
      </w:pPr>
    </w:p>
    <w:p w14:paraId="2DF9E456" w14:textId="77777777" w:rsidR="00A77B3E" w:rsidRDefault="000F2320">
      <w:pPr>
        <w:spacing w:line="360" w:lineRule="auto"/>
        <w:jc w:val="both"/>
      </w:pP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Alghamdi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Aldhahir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Althobiani</w:t>
      </w:r>
      <w:proofErr w:type="spellEnd"/>
      <w:r>
        <w:rPr>
          <w:rFonts w:ascii="Book Antiqua" w:eastAsia="Book Antiqua" w:hAnsi="Book Antiqua" w:cs="Book Antiqua"/>
          <w:color w:val="000000"/>
        </w:rPr>
        <w:t xml:space="preserve"> M, Raya RP, </w:t>
      </w:r>
      <w:proofErr w:type="spellStart"/>
      <w:r>
        <w:rPr>
          <w:rFonts w:ascii="Book Antiqua" w:eastAsia="Book Antiqua" w:hAnsi="Book Antiqua" w:cs="Book Antiqua"/>
          <w:color w:val="000000"/>
        </w:rPr>
        <w:t>Oyelade</w:t>
      </w:r>
      <w:proofErr w:type="spellEnd"/>
      <w:r>
        <w:rPr>
          <w:rFonts w:ascii="Book Antiqua" w:eastAsia="Book Antiqua" w:hAnsi="Book Antiqua" w:cs="Book Antiqua"/>
          <w:color w:val="000000"/>
        </w:rPr>
        <w:t xml:space="preserve"> T. Thoracic imaging outcomes in COVID-19 survivors.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66B98192" w14:textId="77777777" w:rsidR="00A77B3E" w:rsidRDefault="00A77B3E">
      <w:pPr>
        <w:spacing w:line="360" w:lineRule="auto"/>
        <w:jc w:val="both"/>
      </w:pPr>
    </w:p>
    <w:p w14:paraId="75AC9F11" w14:textId="251CD5CE" w:rsidR="00A77B3E" w:rsidRDefault="000F2320">
      <w:pPr>
        <w:spacing w:line="360" w:lineRule="auto"/>
        <w:jc w:val="both"/>
      </w:pPr>
      <w:r>
        <w:rPr>
          <w:rFonts w:ascii="Book Antiqua" w:eastAsia="Book Antiqua" w:hAnsi="Book Antiqua" w:cs="Book Antiqua"/>
          <w:b/>
          <w:bCs/>
          <w:color w:val="000000"/>
        </w:rPr>
        <w:t>Core Tip:</w:t>
      </w:r>
      <w:r w:rsidRPr="007A61F5">
        <w:rPr>
          <w:rFonts w:ascii="Book Antiqua" w:eastAsia="Book Antiqua" w:hAnsi="Book Antiqua" w:cs="Book Antiqua"/>
          <w:color w:val="000000"/>
        </w:rPr>
        <w:t xml:space="preserve"> </w:t>
      </w:r>
      <w:r w:rsidR="007A61F5" w:rsidRPr="007A61F5">
        <w:rPr>
          <w:rFonts w:ascii="Book Antiqua" w:eastAsia="Book Antiqua" w:hAnsi="Book Antiqua" w:cs="Book Antiqua"/>
          <w:color w:val="000000"/>
        </w:rPr>
        <w:t xml:space="preserve">The coronavirus disease 2019 (COVID-19) pandemic presents a significant global public health challenge. One in five individuals with COVID-19 presents with symptoms that last for weeks after hospital discharge, a condition termed "long COVID". </w:t>
      </w:r>
      <w:r>
        <w:rPr>
          <w:rFonts w:ascii="Book Antiqua" w:eastAsia="Book Antiqua" w:hAnsi="Book Antiqua" w:cs="Book Antiqua"/>
          <w:color w:val="000000"/>
        </w:rPr>
        <w:t xml:space="preserve">This review provides insights on findings of thoracic imaging techniques in the follow-up of COVID-19 survivors who had </w:t>
      </w:r>
      <w:r w:rsidR="007A61F5">
        <w:rPr>
          <w:rFonts w:ascii="Book Antiqua" w:eastAsia="Book Antiqua" w:hAnsi="Book Antiqua" w:cs="Book Antiqua"/>
          <w:color w:val="000000"/>
        </w:rPr>
        <w:t>l</w:t>
      </w:r>
      <w:r>
        <w:rPr>
          <w:rFonts w:ascii="Book Antiqua" w:eastAsia="Book Antiqua" w:hAnsi="Book Antiqua" w:cs="Book Antiqua"/>
          <w:color w:val="000000"/>
        </w:rPr>
        <w:t>ong COVID.</w:t>
      </w:r>
    </w:p>
    <w:p w14:paraId="36BF9F30" w14:textId="4DF24264" w:rsidR="00A77B3E" w:rsidRDefault="007A61F5">
      <w:pPr>
        <w:spacing w:line="360" w:lineRule="auto"/>
        <w:jc w:val="both"/>
      </w:pPr>
      <w:r>
        <w:br w:type="page"/>
      </w:r>
      <w:r w:rsidR="000F2320">
        <w:rPr>
          <w:rFonts w:ascii="Book Antiqua" w:eastAsia="Book Antiqua" w:hAnsi="Book Antiqua" w:cs="Book Antiqua"/>
          <w:b/>
          <w:caps/>
          <w:color w:val="000000"/>
          <w:u w:val="single"/>
        </w:rPr>
        <w:lastRenderedPageBreak/>
        <w:t>INTRODUCTION</w:t>
      </w:r>
    </w:p>
    <w:p w14:paraId="704ACE46" w14:textId="14FEDDEA" w:rsidR="00A77B3E" w:rsidRDefault="000F2320">
      <w:pPr>
        <w:spacing w:line="360" w:lineRule="auto"/>
        <w:jc w:val="both"/>
      </w:pPr>
      <w:r>
        <w:rPr>
          <w:rFonts w:ascii="Book Antiqua" w:eastAsia="Book Antiqua" w:hAnsi="Book Antiqua" w:cs="Book Antiqua"/>
          <w:color w:val="000000"/>
        </w:rPr>
        <w:t xml:space="preserve">The global </w:t>
      </w:r>
      <w:r w:rsidR="00B97A68">
        <w:rPr>
          <w:rFonts w:ascii="Book Antiqua" w:eastAsia="Book Antiqua" w:hAnsi="Book Antiqua" w:cs="Book Antiqua"/>
          <w:color w:val="000000"/>
        </w:rPr>
        <w:t xml:space="preserve">coronavirus disease </w:t>
      </w:r>
      <w:r>
        <w:rPr>
          <w:rFonts w:ascii="Book Antiqua" w:eastAsia="Book Antiqua" w:hAnsi="Book Antiqua" w:cs="Book Antiqua"/>
          <w:color w:val="000000"/>
        </w:rPr>
        <w:t xml:space="preserve">2019 (COVID-19) pandemic continues to cause significant morbidity and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To date, the focus of research communication has been on the management of acute respiratory complications, particularly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However, since June 2020 increased attention has been paid to the experiences of COVID-19 survivors whose symptoms continue for four or more </w:t>
      </w:r>
      <w:proofErr w:type="gramStart"/>
      <w:r>
        <w:rPr>
          <w:rFonts w:ascii="Book Antiqua" w:eastAsia="Book Antiqua" w:hAnsi="Book Antiqua" w:cs="Book Antiqua"/>
          <w:color w:val="000000"/>
        </w:rPr>
        <w:t>weeks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According to the Office for National Statistics, one in five individuals has symptoms that continue after five weeks, and one in ten has symptoms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longer after acute infection with </w:t>
      </w:r>
      <w:r w:rsidR="007A61F5" w:rsidRPr="007A61F5">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This is called “long COVID” and is defined as a condition in which infected people do not fully recover for several weeks or months after signs indicative of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Studies on long COVID exploring the underlying pathology and sequelae, as well as rehabilitation for patients, are increasing. Data shows that many patients with long COVID develop serious clinical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and require follow-up to confirm full resolution of symptoms.</w:t>
      </w:r>
    </w:p>
    <w:p w14:paraId="00D84B78" w14:textId="35063CCC" w:rsidR="00A77B3E" w:rsidRDefault="000F2320" w:rsidP="00FB4DCB">
      <w:pPr>
        <w:spacing w:line="360" w:lineRule="auto"/>
        <w:ind w:firstLineChars="100" w:firstLine="240"/>
        <w:jc w:val="both"/>
      </w:pPr>
      <w:r>
        <w:rPr>
          <w:rFonts w:ascii="Book Antiqua" w:eastAsia="Book Antiqua" w:hAnsi="Book Antiqua" w:cs="Book Antiqua"/>
          <w:color w:val="000000"/>
        </w:rPr>
        <w:t xml:space="preserve">An imaging test refers to the generation of image results that are clinically relevant for clinical diagnosis, guiding management, triage, and therapy. Chest radiography, computed tomography (CT), lung ultrasound (LUS), and magnetic resonance imaging (MRI) provide additional clinical insights on COVID-19 patients to better understand long COVID complications. Early and accurate diagnosis, as well as guided management of COVID-19-related complications, is </w:t>
      </w:r>
      <w:proofErr w:type="gramStart"/>
      <w:r>
        <w:rPr>
          <w:rFonts w:ascii="Book Antiqua" w:eastAsia="Book Antiqua" w:hAnsi="Book Antiqua" w:cs="Book Antiqua"/>
          <w:color w:val="000000"/>
        </w:rPr>
        <w:t>important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Further, because of the tendency toward extended sequelae of COVID-19 symptoms, some of which include multi-organ involvement, there is an increasing need to develop follow-up strategies to prevent further deterioration of patients. Therefore, this review provides an update on the effectiveness of thoracic imaging techniques in the follow-up of COVID-19 survivors who suffer from long COVID.</w:t>
      </w:r>
    </w:p>
    <w:p w14:paraId="04D3EDC6" w14:textId="77777777" w:rsidR="00A77B3E" w:rsidRDefault="00A77B3E">
      <w:pPr>
        <w:spacing w:line="360" w:lineRule="auto"/>
        <w:jc w:val="both"/>
      </w:pPr>
    </w:p>
    <w:p w14:paraId="51557ABB" w14:textId="4B573EEB" w:rsidR="00A77B3E" w:rsidRDefault="000F2320">
      <w:pPr>
        <w:spacing w:line="360" w:lineRule="auto"/>
        <w:jc w:val="both"/>
      </w:pPr>
      <w:r>
        <w:rPr>
          <w:rFonts w:ascii="Book Antiqua" w:eastAsia="Book Antiqua" w:hAnsi="Book Antiqua" w:cs="Book Antiqua"/>
          <w:b/>
          <w:bCs/>
          <w:caps/>
          <w:color w:val="000000"/>
          <w:u w:val="single"/>
        </w:rPr>
        <w:t>The use of thoracic imaging in COVID-19 patients</w:t>
      </w:r>
    </w:p>
    <w:p w14:paraId="575226F1" w14:textId="625FBE37" w:rsidR="00A77B3E" w:rsidRDefault="000F2320">
      <w:pPr>
        <w:spacing w:line="360" w:lineRule="auto"/>
        <w:jc w:val="both"/>
      </w:pPr>
      <w:r>
        <w:rPr>
          <w:rFonts w:ascii="Book Antiqua" w:eastAsia="Book Antiqua" w:hAnsi="Book Antiqua" w:cs="Book Antiqua"/>
          <w:color w:val="000000"/>
        </w:rPr>
        <w:lastRenderedPageBreak/>
        <w:t>Using diagnostic thoracic imaging techniques on patients diagnosed with COVID-19 can sometimes be challenging due to the strict infection control measures that are required to prevent or reduce the spread of infection to healthcare providers and other patients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However, various imaging modalities have been used due to the value of thoracic imaging in detection and monitoring of disease progression. Generally, chest radiography and CT of the chest are used with COVID-19, while the use of MRI and LUS is limited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05ACBF53" w14:textId="6C5C3D7D" w:rsidR="00A77B3E" w:rsidRDefault="000F2320" w:rsidP="00FB4DCB">
      <w:pPr>
        <w:spacing w:line="360" w:lineRule="auto"/>
        <w:ind w:firstLineChars="100" w:firstLine="240"/>
        <w:jc w:val="both"/>
      </w:pPr>
      <w:r>
        <w:rPr>
          <w:rFonts w:ascii="Book Antiqua" w:eastAsia="Book Antiqua" w:hAnsi="Book Antiqua" w:cs="Book Antiqua"/>
          <w:color w:val="000000"/>
        </w:rPr>
        <w:t xml:space="preserve">In the early stages of COVID-19 infection, chest radiography is insensitive especially in mild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whereas CT is more sensitive for early parenchymal lung disease, disease progression, and alternative diagnoses, including acute heart failure</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Nevertheless, concerning the importance of chest radiography or CT for diagnosing viral pneumonia, experiences and decisions vary widely based on cultural standards and public health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This is exemplified in China where patients are encouraged to present themselves early in the course of their disease when chest radiography has limited clinical value. CT has therefore proved a more efficient tool in detecting COVID-19 and guiding public health measures such as self-</w:t>
      </w:r>
      <w:proofErr w:type="gramStart"/>
      <w:r>
        <w:rPr>
          <w:rFonts w:ascii="Book Antiqua" w:eastAsia="Book Antiqua" w:hAnsi="Book Antiqua" w:cs="Book Antiqua"/>
          <w:color w:val="000000"/>
        </w:rPr>
        <w:t>isolation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contrast, patients in the US have been instructed to stay at home until they suffer severe symptoms and so, as expected, a chest radiograph is generally abnormal at the time of presentation. In some countries, chest radiography is preferred in certain groups of patients because of portability; therefore, imaging can be performed in an infected patient’s isolation room, thus reducing the risk of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transmission that may result from in-hospital </w:t>
      </w:r>
      <w:proofErr w:type="gramStart"/>
      <w:r>
        <w:rPr>
          <w:rFonts w:ascii="Book Antiqua" w:eastAsia="Book Antiqua" w:hAnsi="Book Antiqua" w:cs="Book Antiqua"/>
          <w:color w:val="000000"/>
        </w:rPr>
        <w:t>transportation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Although chest radiography can be beneficial for evaluating disease progress and alternative diagnoses, many hospitals rely on CT scan findings when clinical management decisions are needed, such as discharge from hospital or the need for </w:t>
      </w:r>
      <w:bookmarkStart w:id="3" w:name="_Hlk61020711"/>
      <w:r w:rsidR="00FB4DCB" w:rsidRPr="00045CA0">
        <w:rPr>
          <w:rFonts w:ascii="Book Antiqua" w:eastAsia="Book Antiqua" w:hAnsi="Book Antiqua" w:cs="Book Antiqua"/>
          <w:color w:val="000000"/>
        </w:rPr>
        <w:t xml:space="preserve">intensive care </w:t>
      </w:r>
      <w:proofErr w:type="gramStart"/>
      <w:r w:rsidR="00FB4DCB" w:rsidRPr="00045CA0">
        <w:rPr>
          <w:rFonts w:ascii="Book Antiqua" w:eastAsia="Book Antiqua" w:hAnsi="Book Antiqua" w:cs="Book Antiqua"/>
          <w:color w:val="000000"/>
        </w:rPr>
        <w:t>unit</w:t>
      </w:r>
      <w:bookmarkEnd w:id="3"/>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Generally, the choice of thoracic imaging will depend on available equipment (chest radiography, CT, MRI or LUS), expertise, and the judgment of the healthcare staff at the points of care, with the final decision based on appropriate and reasonable assessment of related risks.</w:t>
      </w:r>
    </w:p>
    <w:p w14:paraId="4F34897A" w14:textId="77777777" w:rsidR="00A77B3E" w:rsidRDefault="00A77B3E">
      <w:pPr>
        <w:spacing w:line="360" w:lineRule="auto"/>
        <w:jc w:val="both"/>
      </w:pPr>
    </w:p>
    <w:p w14:paraId="2D8ADB3F" w14:textId="4BC8F526" w:rsidR="00A77B3E" w:rsidRDefault="000F2320">
      <w:pPr>
        <w:spacing w:line="360" w:lineRule="auto"/>
        <w:jc w:val="both"/>
      </w:pPr>
      <w:r>
        <w:rPr>
          <w:rFonts w:ascii="Book Antiqua" w:eastAsia="Book Antiqua" w:hAnsi="Book Antiqua" w:cs="Book Antiqua"/>
          <w:b/>
          <w:bCs/>
          <w:caps/>
          <w:color w:val="000000"/>
          <w:u w:val="single"/>
        </w:rPr>
        <w:lastRenderedPageBreak/>
        <w:t>Chest radiography in COVID-19 survivors</w:t>
      </w:r>
    </w:p>
    <w:p w14:paraId="4309D621" w14:textId="59950E77" w:rsidR="00A77B3E" w:rsidRDefault="000F2320">
      <w:pPr>
        <w:spacing w:line="360" w:lineRule="auto"/>
        <w:jc w:val="both"/>
      </w:pPr>
      <w:r>
        <w:rPr>
          <w:rFonts w:ascii="Book Antiqua" w:eastAsia="Book Antiqua" w:hAnsi="Book Antiqua" w:cs="Book Antiqua"/>
          <w:color w:val="000000"/>
        </w:rPr>
        <w:t xml:space="preserve">Chest radiography, also referred to as chest X-ray (CXR), involves using short wavelength electromagnetic radiation to produce images of the chest's internal organs. With moderate ease of use and interpretation and low side effects, CXR remains one of the oldest and most used non-invasive chest imaging </w:t>
      </w:r>
      <w:proofErr w:type="gramStart"/>
      <w:r>
        <w:rPr>
          <w:rFonts w:ascii="Book Antiqua" w:eastAsia="Book Antiqua" w:hAnsi="Book Antiqua" w:cs="Book Antiqua"/>
          <w:color w:val="000000"/>
        </w:rPr>
        <w:t>techniques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However, in the context of COVID-19, the use of CXR has been reported to vary in importance and usefulness in both diagnosis and prognostication of disease course. Common CXR findings that have been described in COVID-19 patients are pulmonary lesions associated with inflammatory injuries, ground-glass opacity (GGO), linear opacity consolidation, crazy-paving pattern and vacuolar </w:t>
      </w:r>
      <w:proofErr w:type="gramStart"/>
      <w:r>
        <w:rPr>
          <w:rFonts w:ascii="Book Antiqua" w:eastAsia="Book Antiqua" w:hAnsi="Book Antiqua" w:cs="Book Antiqua"/>
          <w:color w:val="000000"/>
        </w:rPr>
        <w:t>sign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6B688C73" w14:textId="4ED7F127" w:rsidR="00A77B3E" w:rsidRDefault="000F2320" w:rsidP="00FB4DCB">
      <w:pPr>
        <w:spacing w:line="360" w:lineRule="auto"/>
        <w:ind w:firstLineChars="100" w:firstLine="240"/>
        <w:jc w:val="both"/>
      </w:pPr>
      <w:r>
        <w:rPr>
          <w:rFonts w:ascii="Book Antiqua" w:eastAsia="Book Antiqua" w:hAnsi="Book Antiqua" w:cs="Book Antiqua"/>
          <w:color w:val="000000"/>
        </w:rPr>
        <w:t xml:space="preserve">GGO remains the major structural change indicative of COVID-19 infection, with a majority of patients developing bilateral CXR findings of this </w:t>
      </w:r>
      <w:proofErr w:type="gramStart"/>
      <w:r>
        <w:rPr>
          <w:rFonts w:ascii="Book Antiqua" w:eastAsia="Book Antiqua" w:hAnsi="Book Antiqua" w:cs="Book Antiqua"/>
          <w:color w:val="000000"/>
        </w:rPr>
        <w:t>nature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A combination of GGO and consolidation of the lung image usually occurs in the periphery of the </w:t>
      </w:r>
      <w:proofErr w:type="gramStart"/>
      <w:r>
        <w:rPr>
          <w:rFonts w:ascii="Book Antiqua" w:eastAsia="Book Antiqua" w:hAnsi="Book Antiqua" w:cs="Book Antiqua"/>
          <w:color w:val="000000"/>
        </w:rPr>
        <w:t>lung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is scored from 0</w:t>
      </w:r>
      <w:r w:rsidR="00FB4DCB">
        <w:rPr>
          <w:rFonts w:ascii="Book Antiqua" w:eastAsia="Book Antiqua" w:hAnsi="Book Antiqua" w:cs="Book Antiqua"/>
          <w:color w:val="000000"/>
        </w:rPr>
        <w:t>-</w:t>
      </w:r>
      <w:r>
        <w:rPr>
          <w:rFonts w:ascii="Book Antiqua" w:eastAsia="Book Antiqua" w:hAnsi="Book Antiqua" w:cs="Book Antiqua"/>
          <w:color w:val="000000"/>
        </w:rPr>
        <w:t>4 based on the percentage of the lung affected</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a study by Wong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4DCB">
        <w:rPr>
          <w:rFonts w:ascii="Book Antiqua" w:eastAsia="Book Antiqua" w:hAnsi="Book Antiqua" w:cs="Book Antiqua"/>
          <w:color w:val="000000"/>
          <w:vertAlign w:val="superscript"/>
        </w:rPr>
        <w:t>[</w:t>
      </w:r>
      <w:proofErr w:type="gramEnd"/>
      <w:r w:rsidR="00FB4DCB">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sensitivity of baseline CXRs in the diagnosis of COVID-19 was 62%, with 9% of patients showing abnormal CT findings before </w:t>
      </w:r>
      <w:r w:rsidR="00FB4DCB" w:rsidRPr="00FB4DCB">
        <w:rPr>
          <w:rFonts w:ascii="Book Antiqua" w:eastAsia="Book Antiqua" w:hAnsi="Book Antiqua" w:cs="Book Antiqua"/>
          <w:color w:val="000000"/>
        </w:rPr>
        <w:t>reverse transcription polymerase chain reaction (RT-PCR)</w:t>
      </w:r>
      <w:r>
        <w:rPr>
          <w:rFonts w:ascii="Book Antiqua" w:eastAsia="Book Antiqua" w:hAnsi="Book Antiqua" w:cs="Book Antiqua"/>
          <w:color w:val="000000"/>
        </w:rPr>
        <w:t xml:space="preserve"> confirmation of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infection. A significant majority of patients with COVID-19 infection show CXR abnormalities indicative of damage to the lung tissue, which is attributable to systemic inflammatory response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22,25]</w:t>
      </w:r>
      <w:r>
        <w:rPr>
          <w:rFonts w:ascii="Book Antiqua" w:eastAsia="Book Antiqua" w:hAnsi="Book Antiqua" w:cs="Book Antiqua"/>
          <w:color w:val="000000"/>
        </w:rPr>
        <w:t>.</w:t>
      </w:r>
    </w:p>
    <w:p w14:paraId="24E0F72A" w14:textId="6DE39781" w:rsidR="00A77B3E" w:rsidRDefault="000F2320" w:rsidP="00FB4DCB">
      <w:pPr>
        <w:spacing w:line="360" w:lineRule="auto"/>
        <w:ind w:firstLineChars="100" w:firstLine="240"/>
        <w:jc w:val="both"/>
      </w:pPr>
      <w:r>
        <w:rPr>
          <w:rFonts w:ascii="Book Antiqua" w:eastAsia="Book Antiqua" w:hAnsi="Book Antiqua" w:cs="Book Antiqua"/>
          <w:color w:val="000000"/>
        </w:rPr>
        <w:t xml:space="preserve">In most patients who survive severe COVID-19, there is a significant tendency to develop fibrotic lung tissue after recovery. However, while CRX is promising in diagnosing COVID-19, its use as a marker for pulmonary tissue recovery in patients with long COVID-19 remains unclear. For instance, in a study assessing 119 COVID-19 patients, </w:t>
      </w:r>
      <w:proofErr w:type="spellStart"/>
      <w:r>
        <w:rPr>
          <w:rFonts w:ascii="Book Antiqua" w:eastAsia="Book Antiqua" w:hAnsi="Book Antiqua" w:cs="Book Antiqua"/>
          <w:color w:val="000000"/>
        </w:rPr>
        <w:t>D’cruz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4DCB">
        <w:rPr>
          <w:rFonts w:ascii="Book Antiqua" w:eastAsia="Book Antiqua" w:hAnsi="Book Antiqua" w:cs="Book Antiqua"/>
          <w:color w:val="000000"/>
          <w:vertAlign w:val="superscript"/>
        </w:rPr>
        <w:t>[</w:t>
      </w:r>
      <w:proofErr w:type="gramEnd"/>
      <w:r w:rsidR="00FB4DCB">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found that follow-up CRX did not correlate with abnormal CT findings or prolonged functional disability in infected patients, while another study involving 134 patients concluded that CXR findings were an independent risk factor for poorer prognosis in COVID-19 patients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Liao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4DCB">
        <w:rPr>
          <w:rFonts w:ascii="Book Antiqua" w:eastAsia="Book Antiqua" w:hAnsi="Book Antiqua" w:cs="Book Antiqua"/>
          <w:color w:val="000000"/>
          <w:vertAlign w:val="superscript"/>
        </w:rPr>
        <w:t>[</w:t>
      </w:r>
      <w:proofErr w:type="gramEnd"/>
      <w:r w:rsidR="00FB4DCB">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another study of 172 COVID-19 survivors, showed that 86% of patients had abnormal CT findings three months after </w:t>
      </w:r>
      <w:r>
        <w:rPr>
          <w:rFonts w:ascii="Book Antiqua" w:eastAsia="Book Antiqua" w:hAnsi="Book Antiqua" w:cs="Book Antiqua"/>
          <w:color w:val="000000"/>
        </w:rPr>
        <w:lastRenderedPageBreak/>
        <w:t>discharge. In this study, change in CXR findings was associated with recovery duration, and abnormal lung findings were reported to correlate significantly with severity of COVID-19. Generally, the effectiveness of CXR as a prognostic marker or in tracking lung tissue regeneration in patients with long COVID remains uncertain.</w:t>
      </w:r>
    </w:p>
    <w:p w14:paraId="6576C293" w14:textId="77777777" w:rsidR="00A77B3E" w:rsidRDefault="00A77B3E">
      <w:pPr>
        <w:spacing w:line="360" w:lineRule="auto"/>
        <w:jc w:val="both"/>
      </w:pPr>
    </w:p>
    <w:p w14:paraId="181363B6" w14:textId="4F381F5B" w:rsidR="00A77B3E" w:rsidRDefault="000F2320">
      <w:pPr>
        <w:spacing w:line="360" w:lineRule="auto"/>
        <w:jc w:val="both"/>
      </w:pPr>
      <w:r>
        <w:rPr>
          <w:rFonts w:ascii="Book Antiqua" w:eastAsia="Book Antiqua" w:hAnsi="Book Antiqua" w:cs="Book Antiqua"/>
          <w:b/>
          <w:bCs/>
          <w:caps/>
          <w:color w:val="000000"/>
          <w:u w:val="single"/>
        </w:rPr>
        <w:t>CT in COVID-19 survivors</w:t>
      </w:r>
    </w:p>
    <w:p w14:paraId="3AE4FC95" w14:textId="4404B326" w:rsidR="00A77B3E" w:rsidRDefault="000F2320">
      <w:pPr>
        <w:spacing w:line="360" w:lineRule="auto"/>
        <w:jc w:val="both"/>
      </w:pPr>
      <w:r>
        <w:rPr>
          <w:rFonts w:ascii="Book Antiqua" w:eastAsia="Book Antiqua" w:hAnsi="Book Antiqua" w:cs="Book Antiqua"/>
          <w:color w:val="000000"/>
        </w:rPr>
        <w:t xml:space="preserve">CT scans have been extensively used in the diagnosis of COVID-19. In a series of 51 patients, the sensitivity of CT scan in detecting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infection was reported to be higher (98%) compared to RT-PCR (71%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In another study involving 167 patients considered at high risk for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infection, chest CT scan confirming viral pneumonia correlated significantly with positive RT-PCR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Generally, chest CT findings of lung tissue pathology are similar to those of CXR scans in COVID-19 and are scored based on bilateral lung involvement, including GGO, consolidation, vacuolar sign, linear opacity and crazy-paving </w:t>
      </w:r>
      <w:proofErr w:type="gramStart"/>
      <w:r>
        <w:rPr>
          <w:rFonts w:ascii="Book Antiqua" w:eastAsia="Book Antiqua" w:hAnsi="Book Antiqua" w:cs="Book Antiqua"/>
          <w:color w:val="000000"/>
        </w:rPr>
        <w:t>pattern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However, while the sensitivity of CT is high in detecting lung tissue pathology associated with pneumonic infections, the specificity for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infection is relatively low (25%</w:t>
      </w:r>
      <w:r w:rsidR="00FB4DCB">
        <w:rPr>
          <w:rFonts w:ascii="Book Antiqua" w:eastAsia="Book Antiqua" w:hAnsi="Book Antiqua" w:cs="Book Antiqua"/>
          <w:color w:val="000000"/>
        </w:rPr>
        <w:t>-</w:t>
      </w:r>
      <w:r>
        <w:rPr>
          <w:rFonts w:ascii="Book Antiqua" w:eastAsia="Book Antiqua" w:hAnsi="Book Antiqua" w:cs="Book Antiqua"/>
          <w:color w:val="000000"/>
        </w:rPr>
        <w:t>56%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7DBAB432" w14:textId="48722112" w:rsidR="00A77B3E" w:rsidRDefault="000F2320" w:rsidP="00FB4DCB">
      <w:pPr>
        <w:spacing w:line="360" w:lineRule="auto"/>
        <w:ind w:firstLineChars="100" w:firstLine="240"/>
        <w:jc w:val="both"/>
      </w:pPr>
      <w:r>
        <w:rPr>
          <w:rFonts w:ascii="Book Antiqua" w:eastAsia="Book Antiqua" w:hAnsi="Book Antiqua" w:cs="Book Antiqua"/>
          <w:color w:val="000000"/>
        </w:rPr>
        <w:t xml:space="preserve">Because of its sensitivity, the first point of call and the reference technique for chest imaging has been CT. Although CT is expensive, less portable and available, and requires well-trained and experienced radiographers for standard operation and interpretation of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it has been extensively used in the prognosis and follow-up of COVID-19 patients. In a study involving 55 COVID-19 survivors followed up for three months after discharge, abnormal CT findings were detected in 71%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Another study in which final CT scans were obtained from 70 COVID-19 survivors at discharge showed unresolved lung tissue pathology in 94% of the patients, mainly in the form of residual GGO (60%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Tabatabaei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4DCB">
        <w:rPr>
          <w:rFonts w:ascii="Book Antiqua" w:eastAsia="Book Antiqua" w:hAnsi="Book Antiqua" w:cs="Book Antiqua"/>
          <w:color w:val="000000"/>
          <w:vertAlign w:val="superscript"/>
        </w:rPr>
        <w:t>[</w:t>
      </w:r>
      <w:proofErr w:type="gramEnd"/>
      <w:r w:rsidR="00FB4DCB">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studied 52 patients who had recovered from COVID-19 and reported residual CT abnormalities in 42% of the survivors. These findings showed significant correlation with disease severity. Generally, CT is a useful and more sensitive tool in the follow-up of patients recovered from COVID-19. It may be helpful in the assessment of treatment effects.</w:t>
      </w:r>
    </w:p>
    <w:p w14:paraId="7E9FDAB8" w14:textId="77777777" w:rsidR="00A77B3E" w:rsidRDefault="00A77B3E">
      <w:pPr>
        <w:spacing w:line="360" w:lineRule="auto"/>
        <w:jc w:val="both"/>
      </w:pPr>
    </w:p>
    <w:p w14:paraId="5596CF16" w14:textId="5D6B80C3" w:rsidR="00A77B3E" w:rsidRDefault="000F2320">
      <w:pPr>
        <w:spacing w:line="360" w:lineRule="auto"/>
        <w:jc w:val="both"/>
      </w:pPr>
      <w:r>
        <w:rPr>
          <w:rFonts w:ascii="Book Antiqua" w:eastAsia="Book Antiqua" w:hAnsi="Book Antiqua" w:cs="Book Antiqua"/>
          <w:b/>
          <w:bCs/>
          <w:caps/>
          <w:color w:val="000000"/>
          <w:u w:val="single"/>
        </w:rPr>
        <w:t>LUS in COVID-19 survivors</w:t>
      </w:r>
    </w:p>
    <w:p w14:paraId="15935DC8" w14:textId="7D227618" w:rsidR="00A77B3E" w:rsidRDefault="000F2320">
      <w:pPr>
        <w:spacing w:line="360" w:lineRule="auto"/>
        <w:jc w:val="both"/>
      </w:pPr>
      <w:r>
        <w:rPr>
          <w:rFonts w:ascii="Book Antiqua" w:eastAsia="Book Antiqua" w:hAnsi="Book Antiqua" w:cs="Book Antiqua"/>
          <w:color w:val="000000"/>
        </w:rPr>
        <w:t xml:space="preserve">LUS provides a faster, safer and more sensitive assessment of lung tissue pathology compared to radiation-based CXR and has been extensively used in the monitoring of patients with COVID-19. LUS is also relatively more accessible because of the inherent portability and bedside availability, making it a technique of choice where timely assessment of lung complications is needed, especially in COVID-19 patients with severe or unstable health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Further, the ability to delineate alterations in superficial lung tissue through the air and tissue ratio (using A- and B-lines) makes LUS unique and more sensitive in characteri</w:t>
      </w:r>
      <w:r w:rsidR="00FB4DCB">
        <w:rPr>
          <w:rFonts w:ascii="Book Antiqua" w:eastAsia="Book Antiqua" w:hAnsi="Book Antiqua" w:cs="Book Antiqua"/>
          <w:color w:val="000000"/>
        </w:rPr>
        <w:t>z</w:t>
      </w:r>
      <w:r>
        <w:rPr>
          <w:rFonts w:ascii="Book Antiqua" w:eastAsia="Book Antiqua" w:hAnsi="Book Antiqua" w:cs="Book Antiqua"/>
          <w:color w:val="000000"/>
        </w:rPr>
        <w:t>ing the nature, topography, and size of lung tissue lesions</w:t>
      </w:r>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In general, irregular thickening of the pleural line, heterogeneous B-lines and consolidations, pleural effusions, and recovery-phase A-lines in the lung image have been detected in COVID-19 patients using </w:t>
      </w:r>
      <w:proofErr w:type="gramStart"/>
      <w:r>
        <w:rPr>
          <w:rFonts w:ascii="Book Antiqua" w:eastAsia="Book Antiqua" w:hAnsi="Book Antiqua" w:cs="Book Antiqua"/>
          <w:color w:val="000000"/>
        </w:rPr>
        <w:t>ultrasonography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39-41]</w:t>
      </w:r>
      <w:r>
        <w:rPr>
          <w:rFonts w:ascii="Book Antiqua" w:eastAsia="Book Antiqua" w:hAnsi="Book Antiqua" w:cs="Book Antiqua"/>
          <w:color w:val="000000"/>
        </w:rPr>
        <w:t xml:space="preserve">. LUS has been reported to correlate strongly with systemic inflammation and severity of COVID-19, although not with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51816C84" w14:textId="0CE8632E" w:rsidR="00A77B3E" w:rsidRDefault="000F2320" w:rsidP="00FB4DCB">
      <w:pPr>
        <w:spacing w:line="360" w:lineRule="auto"/>
        <w:ind w:firstLineChars="100" w:firstLine="240"/>
        <w:jc w:val="both"/>
      </w:pPr>
      <w:r>
        <w:rPr>
          <w:rFonts w:ascii="Book Antiqua" w:eastAsia="Book Antiqua" w:hAnsi="Book Antiqua" w:cs="Book Antiqua"/>
          <w:color w:val="000000"/>
        </w:rPr>
        <w:t xml:space="preserve">In the follow-up of COVID-19 survivors with long-persisting symptoms, LUS findings have shown promising outcomes. In a case series of long COVID patients by Tung-Chen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4DCB">
        <w:rPr>
          <w:rFonts w:ascii="Book Antiqua" w:eastAsia="Book Antiqua" w:hAnsi="Book Antiqua" w:cs="Book Antiqua"/>
          <w:color w:val="000000"/>
          <w:vertAlign w:val="superscript"/>
        </w:rPr>
        <w:t>[</w:t>
      </w:r>
      <w:proofErr w:type="gramEnd"/>
      <w:r w:rsidR="00FB4DCB">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LUS findings correlated with chest CT and accurately assessed the resolution of residual lung tissue abnormalities. LUS findings, specifically the frequency of B-lines, which measures the thickening of pleural lines, were also reported to correlate with the duration of COVID-19 symptoms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Further, LUS was successfully used in the assessment of the progression of COVID-19 in a 35-year-old survivor for up to three weeks in a home </w:t>
      </w:r>
      <w:proofErr w:type="gramStart"/>
      <w:r>
        <w:rPr>
          <w:rFonts w:ascii="Book Antiqua" w:eastAsia="Book Antiqua" w:hAnsi="Book Antiqua" w:cs="Book Antiqua"/>
          <w:color w:val="000000"/>
        </w:rPr>
        <w:t>setting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Th</w:t>
      </w:r>
      <w:r w:rsidR="00FB4DCB">
        <w:rPr>
          <w:rFonts w:ascii="Book Antiqua" w:eastAsia="Book Antiqua" w:hAnsi="Book Antiqua" w:cs="Book Antiqua"/>
          <w:color w:val="000000"/>
        </w:rPr>
        <w:t>ese</w:t>
      </w:r>
      <w:r>
        <w:rPr>
          <w:rFonts w:ascii="Book Antiqua" w:eastAsia="Book Antiqua" w:hAnsi="Book Antiqua" w:cs="Book Antiqua"/>
          <w:color w:val="000000"/>
        </w:rPr>
        <w:t xml:space="preserve"> highlights both the sensitivity and availability of LUS for the assessment of both short- and long-term effects of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infection.</w:t>
      </w:r>
    </w:p>
    <w:p w14:paraId="6D2CD9E5" w14:textId="77777777" w:rsidR="00A77B3E" w:rsidRDefault="00A77B3E">
      <w:pPr>
        <w:spacing w:line="360" w:lineRule="auto"/>
        <w:jc w:val="both"/>
      </w:pPr>
    </w:p>
    <w:p w14:paraId="6CB00D24" w14:textId="77777777" w:rsidR="00A77B3E" w:rsidRDefault="000F2320">
      <w:pPr>
        <w:spacing w:line="360" w:lineRule="auto"/>
        <w:jc w:val="both"/>
      </w:pPr>
      <w:r>
        <w:rPr>
          <w:rFonts w:ascii="Book Antiqua" w:eastAsia="Book Antiqua" w:hAnsi="Book Antiqua" w:cs="Book Antiqua"/>
          <w:b/>
          <w:bCs/>
          <w:caps/>
          <w:color w:val="000000"/>
          <w:u w:val="single"/>
        </w:rPr>
        <w:t>MRI in COVID-19 survivors</w:t>
      </w:r>
    </w:p>
    <w:p w14:paraId="38F50E19" w14:textId="29AFDEFF" w:rsidR="00A77B3E" w:rsidRDefault="000F2320">
      <w:pPr>
        <w:spacing w:line="360" w:lineRule="auto"/>
        <w:jc w:val="both"/>
      </w:pPr>
      <w:r>
        <w:rPr>
          <w:rFonts w:ascii="Book Antiqua" w:eastAsia="Book Antiqua" w:hAnsi="Book Antiqua" w:cs="Book Antiqua"/>
          <w:color w:val="000000"/>
        </w:rPr>
        <w:t xml:space="preserve">MRI was first introduced in the United Kingdom in 1980, and since that time, it has become widely used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It is extremely effective, particularly in the </w:t>
      </w:r>
      <w:r>
        <w:rPr>
          <w:rFonts w:ascii="Book Antiqua" w:eastAsia="Book Antiqua" w:hAnsi="Book Antiqua" w:cs="Book Antiqua"/>
          <w:color w:val="000000"/>
        </w:rPr>
        <w:lastRenderedPageBreak/>
        <w:t xml:space="preserve">diagnosis of patients without exposing them to dangerous </w:t>
      </w:r>
      <w:proofErr w:type="spellStart"/>
      <w:r>
        <w:rPr>
          <w:rFonts w:ascii="Book Antiqua" w:eastAsia="Book Antiqua" w:hAnsi="Book Antiqua" w:cs="Book Antiqua"/>
          <w:color w:val="000000"/>
        </w:rPr>
        <w:t>ionising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radiation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Angiotensin-converting enzyme 2 (ACE2) is the path for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to attack thoracic organs, including lung and cardiac systems. MRI has been used regularly to assess cardiac involvement in patients who have recovered from COVID-19</w:t>
      </w:r>
      <w:r>
        <w:rPr>
          <w:rFonts w:ascii="Book Antiqua" w:eastAsia="Book Antiqua" w:hAnsi="Book Antiqua" w:cs="Book Antiqua"/>
          <w:color w:val="000000"/>
          <w:vertAlign w:val="superscript"/>
        </w:rPr>
        <w:t>[11</w:t>
      </w:r>
      <w:proofErr w:type="gramStart"/>
      <w:r>
        <w:rPr>
          <w:rFonts w:ascii="Book Antiqua" w:eastAsia="Book Antiqua" w:hAnsi="Book Antiqua" w:cs="Book Antiqua"/>
          <w:color w:val="000000"/>
          <w:vertAlign w:val="superscript"/>
        </w:rPr>
        <w:t>,49</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4DCB">
        <w:rPr>
          <w:rFonts w:ascii="Book Antiqua" w:eastAsia="Book Antiqua" w:hAnsi="Book Antiqua" w:cs="Book Antiqua"/>
          <w:color w:val="000000"/>
          <w:vertAlign w:val="superscript"/>
        </w:rPr>
        <w:t>[</w:t>
      </w:r>
      <w:proofErr w:type="gramEnd"/>
      <w:r w:rsidR="00FB4DCB">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conducted a study on patients who reported cardiac symptoms during their hospitali</w:t>
      </w:r>
      <w:r w:rsidR="00FB4DCB">
        <w:rPr>
          <w:rFonts w:ascii="Book Antiqua" w:eastAsia="Book Antiqua" w:hAnsi="Book Antiqua" w:cs="Book Antiqua"/>
          <w:color w:val="000000"/>
        </w:rPr>
        <w:t>z</w:t>
      </w:r>
      <w:r>
        <w:rPr>
          <w:rFonts w:ascii="Book Antiqua" w:eastAsia="Book Antiqua" w:hAnsi="Book Antiqua" w:cs="Book Antiqua"/>
          <w:color w:val="000000"/>
        </w:rPr>
        <w:t xml:space="preserve">ation due to COVID-19 to assess whether there was continued cardiac involvement after the patients’ recovery from COVID-19. This study found that 58% of the recovered patients had abnormal MRI findings, including myocardial </w:t>
      </w:r>
      <w:proofErr w:type="spellStart"/>
      <w:r>
        <w:rPr>
          <w:rFonts w:ascii="Book Antiqua" w:eastAsia="Book Antiqua" w:hAnsi="Book Antiqua" w:cs="Book Antiqua"/>
          <w:color w:val="000000"/>
        </w:rPr>
        <w:t>oedema</w:t>
      </w:r>
      <w:proofErr w:type="spellEnd"/>
      <w:r>
        <w:rPr>
          <w:rFonts w:ascii="Book Antiqua" w:eastAsia="Book Antiqua" w:hAnsi="Book Antiqua" w:cs="Book Antiqua"/>
          <w:color w:val="000000"/>
        </w:rPr>
        <w:t xml:space="preserve"> (54%) and late gadolinium enhancement (31%). Further, fibrosis and compromised right ventricle function have also been found in patients who have recovered from COVID-19. In another study conducted by </w:t>
      </w:r>
      <w:proofErr w:type="spellStart"/>
      <w:r>
        <w:rPr>
          <w:rFonts w:ascii="Book Antiqua" w:eastAsia="Book Antiqua" w:hAnsi="Book Antiqua" w:cs="Book Antiqua"/>
          <w:color w:val="000000"/>
        </w:rPr>
        <w:t>Puntmann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independent of pre-existing comorbidities, severity and overall course of the acute illness, cardiac involvement was reported in 78% of patients and around 60% had ongoing myocardial inflammation. The abnormal findings included elevated myocardial native T1 and myocardial native T2 and pericardial enhancement. Cardiac involvement in patients recovered from COVID-19 is common and has the potential to affect the overall prognosis. Although rarely used, MRI is effective in detecting cardiac involvement in patients and provides a holistic diagnostic assessment of residual symptoms in COVID-19 survivors. Further studies are essential to explore the long-term cardiopulmonary burden of long COVID.</w:t>
      </w:r>
    </w:p>
    <w:p w14:paraId="2C2A9DD7" w14:textId="77777777" w:rsidR="00A77B3E" w:rsidRDefault="000F2320" w:rsidP="00FB4DCB">
      <w:pPr>
        <w:spacing w:line="360" w:lineRule="auto"/>
        <w:ind w:firstLineChars="100" w:firstLine="240"/>
        <w:jc w:val="both"/>
      </w:pPr>
      <w:r>
        <w:rPr>
          <w:rFonts w:ascii="Book Antiqua" w:eastAsia="Book Antiqua" w:hAnsi="Book Antiqua" w:cs="Book Antiqua"/>
          <w:color w:val="000000"/>
        </w:rPr>
        <w:t>In summary, Table 1 shows the major findings of thoracic imaging tools in COVID-19 survivors.</w:t>
      </w:r>
    </w:p>
    <w:p w14:paraId="79F602E4" w14:textId="77777777" w:rsidR="00A77B3E" w:rsidRDefault="00A77B3E">
      <w:pPr>
        <w:spacing w:line="360" w:lineRule="auto"/>
        <w:jc w:val="both"/>
      </w:pPr>
    </w:p>
    <w:p w14:paraId="6DD9D119" w14:textId="77777777" w:rsidR="00A77B3E" w:rsidRDefault="000F2320">
      <w:pPr>
        <w:spacing w:line="360" w:lineRule="auto"/>
        <w:jc w:val="both"/>
      </w:pPr>
      <w:r>
        <w:rPr>
          <w:rFonts w:ascii="Book Antiqua" w:eastAsia="Book Antiqua" w:hAnsi="Book Antiqua" w:cs="Book Antiqua"/>
          <w:b/>
          <w:bCs/>
          <w:caps/>
          <w:color w:val="000000"/>
          <w:u w:val="single"/>
        </w:rPr>
        <w:t>Key Points</w:t>
      </w:r>
    </w:p>
    <w:p w14:paraId="2BB48452" w14:textId="2621133E" w:rsidR="00A77B3E" w:rsidRDefault="00133329" w:rsidP="00E6685E">
      <w:pPr>
        <w:spacing w:line="360" w:lineRule="auto"/>
        <w:jc w:val="both"/>
      </w:pPr>
      <w:r>
        <w:rPr>
          <w:rFonts w:ascii="Book Antiqua" w:eastAsia="Book Antiqua" w:hAnsi="Book Antiqua" w:cs="Book Antiqua"/>
          <w:color w:val="000000"/>
        </w:rPr>
        <w:t xml:space="preserve">(1) </w:t>
      </w:r>
      <w:r w:rsidR="000F2320">
        <w:rPr>
          <w:rFonts w:ascii="Book Antiqua" w:eastAsia="Book Antiqua" w:hAnsi="Book Antiqua" w:cs="Book Antiqua"/>
          <w:color w:val="000000"/>
        </w:rPr>
        <w:t>COVID-19 survivors sometimes develop long-term sequelae, generally termed “long COVID”, which can be assessed by different imaging tests</w:t>
      </w:r>
      <w:r>
        <w:rPr>
          <w:rFonts w:ascii="Book Antiqua" w:eastAsia="Book Antiqua" w:hAnsi="Book Antiqua" w:cs="Book Antiqua"/>
          <w:color w:val="000000"/>
        </w:rPr>
        <w:t>; (2)</w:t>
      </w:r>
      <w:r w:rsidR="00FB4DCB">
        <w:rPr>
          <w:rFonts w:ascii="Book Antiqua" w:eastAsia="Book Antiqua" w:hAnsi="Book Antiqua" w:cs="Book Antiqua"/>
          <w:color w:val="000000"/>
        </w:rPr>
        <w:t xml:space="preserve"> </w:t>
      </w:r>
      <w:r w:rsidR="000F2320">
        <w:rPr>
          <w:rFonts w:ascii="Book Antiqua" w:eastAsia="Book Antiqua" w:hAnsi="Book Antiqua" w:cs="Book Antiqua"/>
          <w:color w:val="000000"/>
        </w:rPr>
        <w:t>Various imaging modes have been used as diagnostic, prognostic, and follow-up tools in COVID-19. However, sensitivity and specificity, as well as modes and ease of use, vary</w:t>
      </w:r>
      <w:r>
        <w:rPr>
          <w:rFonts w:ascii="Book Antiqua" w:eastAsia="Book Antiqua" w:hAnsi="Book Antiqua" w:cs="Book Antiqua"/>
          <w:color w:val="000000"/>
        </w:rPr>
        <w:t xml:space="preserve">; (3) </w:t>
      </w:r>
      <w:r w:rsidR="000F2320">
        <w:rPr>
          <w:rFonts w:ascii="Book Antiqua" w:eastAsia="Book Antiqua" w:hAnsi="Book Antiqua" w:cs="Book Antiqua"/>
          <w:color w:val="000000"/>
        </w:rPr>
        <w:t>The effectiveness of CRX as a prognostic marker or in tracking lung tissue regeneration in patients with long COVID remains uncertain</w:t>
      </w:r>
      <w:r>
        <w:rPr>
          <w:rFonts w:ascii="Book Antiqua" w:eastAsia="Book Antiqua" w:hAnsi="Book Antiqua" w:cs="Book Antiqua"/>
          <w:color w:val="000000"/>
        </w:rPr>
        <w:t>; (4)</w:t>
      </w:r>
      <w:r w:rsidR="00FB4DCB">
        <w:rPr>
          <w:rFonts w:ascii="Book Antiqua" w:eastAsia="Book Antiqua" w:hAnsi="Book Antiqua" w:cs="Book Antiqua"/>
          <w:color w:val="000000"/>
        </w:rPr>
        <w:t xml:space="preserve"> </w:t>
      </w:r>
      <w:r w:rsidR="000F2320">
        <w:rPr>
          <w:rFonts w:ascii="Book Antiqua" w:eastAsia="Book Antiqua" w:hAnsi="Book Antiqua" w:cs="Book Antiqua"/>
          <w:color w:val="000000"/>
        </w:rPr>
        <w:t xml:space="preserve">CT is a relatively more sensitive tool in the follow </w:t>
      </w:r>
      <w:r w:rsidR="000F2320">
        <w:rPr>
          <w:rFonts w:ascii="Book Antiqua" w:eastAsia="Book Antiqua" w:hAnsi="Book Antiqua" w:cs="Book Antiqua"/>
          <w:color w:val="000000"/>
        </w:rPr>
        <w:lastRenderedPageBreak/>
        <w:t>up of COVID-19 survivors and could be used for the assessment of treatment effects</w:t>
      </w:r>
      <w:r>
        <w:rPr>
          <w:rFonts w:ascii="Book Antiqua" w:eastAsia="Book Antiqua" w:hAnsi="Book Antiqua" w:cs="Book Antiqua"/>
          <w:color w:val="000000"/>
        </w:rPr>
        <w:t>;</w:t>
      </w:r>
      <w:r w:rsidR="00FB4DCB">
        <w:rPr>
          <w:rFonts w:ascii="Book Antiqua" w:eastAsia="Book Antiqua" w:hAnsi="Book Antiqua" w:cs="Book Antiqua"/>
          <w:color w:val="000000"/>
        </w:rPr>
        <w:t xml:space="preserve"> </w:t>
      </w:r>
      <w:r>
        <w:rPr>
          <w:rFonts w:ascii="Book Antiqua" w:eastAsia="Book Antiqua" w:hAnsi="Book Antiqua" w:cs="Book Antiqua"/>
          <w:color w:val="000000"/>
        </w:rPr>
        <w:t xml:space="preserve">(5) </w:t>
      </w:r>
      <w:r w:rsidR="000F2320">
        <w:rPr>
          <w:rFonts w:ascii="Book Antiqua" w:eastAsia="Book Antiqua" w:hAnsi="Book Antiqua" w:cs="Book Antiqua"/>
          <w:color w:val="000000"/>
        </w:rPr>
        <w:t>LUS is sensitive and relatively more portable than radiology-based imaging tools, allowing for use in out-of-hospital settings, and it may be the best tool for the follow-up of COVID-19 survivors</w:t>
      </w:r>
      <w:r>
        <w:rPr>
          <w:rFonts w:ascii="Book Antiqua" w:eastAsia="Book Antiqua" w:hAnsi="Book Antiqua" w:cs="Book Antiqua"/>
          <w:color w:val="000000"/>
        </w:rPr>
        <w:t>; and (6)</w:t>
      </w:r>
      <w:r w:rsidR="00FB4DCB">
        <w:rPr>
          <w:rFonts w:ascii="Book Antiqua" w:eastAsia="Book Antiqua" w:hAnsi="Book Antiqua" w:cs="Book Antiqua"/>
          <w:color w:val="000000"/>
        </w:rPr>
        <w:t xml:space="preserve"> </w:t>
      </w:r>
      <w:r w:rsidR="000F2320">
        <w:rPr>
          <w:rFonts w:ascii="Book Antiqua" w:eastAsia="Book Antiqua" w:hAnsi="Book Antiqua" w:cs="Book Antiqua"/>
          <w:color w:val="000000"/>
        </w:rPr>
        <w:t>Although rarely used, MRI is effective in detecting cardiac involvement in patients and provides a holistic diagnostic assessment of residual symptoms in COVID-19 survivors.</w:t>
      </w:r>
    </w:p>
    <w:p w14:paraId="47450918" w14:textId="77777777" w:rsidR="00A77B3E" w:rsidRDefault="00A77B3E" w:rsidP="00FB4DCB">
      <w:pPr>
        <w:spacing w:line="360" w:lineRule="auto"/>
        <w:jc w:val="both"/>
      </w:pPr>
    </w:p>
    <w:p w14:paraId="3E7AA640" w14:textId="77777777" w:rsidR="00A77B3E" w:rsidRDefault="000F2320">
      <w:pPr>
        <w:spacing w:line="360" w:lineRule="auto"/>
        <w:jc w:val="both"/>
      </w:pPr>
      <w:r>
        <w:rPr>
          <w:rFonts w:ascii="Book Antiqua" w:eastAsia="Book Antiqua" w:hAnsi="Book Antiqua" w:cs="Book Antiqua"/>
          <w:b/>
          <w:caps/>
          <w:color w:val="000000"/>
          <w:u w:val="single"/>
        </w:rPr>
        <w:t>CONCLUSION</w:t>
      </w:r>
    </w:p>
    <w:p w14:paraId="0248B880" w14:textId="4AD503E0" w:rsidR="00A77B3E" w:rsidRDefault="000F2320">
      <w:pPr>
        <w:spacing w:line="360" w:lineRule="auto"/>
        <w:jc w:val="both"/>
      </w:pPr>
      <w:r>
        <w:rPr>
          <w:rFonts w:ascii="Book Antiqua" w:eastAsia="Book Antiqua" w:hAnsi="Book Antiqua" w:cs="Book Antiqua"/>
          <w:color w:val="000000"/>
        </w:rPr>
        <w:t xml:space="preserve">COVID-19 survivors, especially those with a severe clinical course, have residual lung tissue abnormalities and suffer extensive sequelae, currently termed “long COVID”. Fibrotic lung tissue from systemic inflammatory response to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infection is characteristic of severe COVID-19 and can be picked up in follow-up scans. Various imaging techniques have been extensively used for the follow-up of long COVID, including CXR, CT, LUS and MRI with varying efficiency. However, CT remains the most commonly used because of its sensitivity, while LUS is </w:t>
      </w:r>
      <w:proofErr w:type="spellStart"/>
      <w:r>
        <w:rPr>
          <w:rFonts w:ascii="Book Antiqua" w:eastAsia="Book Antiqua" w:hAnsi="Book Antiqua" w:cs="Book Antiqua"/>
          <w:color w:val="000000"/>
        </w:rPr>
        <w:t>favoured</w:t>
      </w:r>
      <w:proofErr w:type="spellEnd"/>
      <w:r>
        <w:rPr>
          <w:rFonts w:ascii="Book Antiqua" w:eastAsia="Book Antiqua" w:hAnsi="Book Antiqua" w:cs="Book Antiqua"/>
          <w:color w:val="000000"/>
        </w:rPr>
        <w:t xml:space="preserve"> because of its accessibility and portability.</w:t>
      </w:r>
    </w:p>
    <w:p w14:paraId="3ADAB269" w14:textId="77777777" w:rsidR="00A77B3E" w:rsidRDefault="00A77B3E">
      <w:pPr>
        <w:spacing w:line="360" w:lineRule="auto"/>
        <w:jc w:val="both"/>
      </w:pPr>
    </w:p>
    <w:p w14:paraId="72FB2A8E" w14:textId="77777777" w:rsidR="00A77B3E" w:rsidRDefault="000F2320">
      <w:pPr>
        <w:spacing w:line="360" w:lineRule="auto"/>
        <w:jc w:val="both"/>
      </w:pPr>
      <w:r>
        <w:rPr>
          <w:rFonts w:ascii="Book Antiqua" w:eastAsia="Book Antiqua" w:hAnsi="Book Antiqua" w:cs="Book Antiqua"/>
          <w:b/>
          <w:color w:val="000000"/>
        </w:rPr>
        <w:t>REFERENCES</w:t>
      </w:r>
    </w:p>
    <w:p w14:paraId="289C7436" w14:textId="77777777" w:rsidR="00A77B3E" w:rsidRDefault="000F232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Oyelade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Aldhahir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Alghamdi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Almehmadi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Quaderi</w:t>
      </w:r>
      <w:proofErr w:type="spellEnd"/>
      <w:r>
        <w:rPr>
          <w:rFonts w:ascii="Book Antiqua" w:eastAsia="Book Antiqua" w:hAnsi="Book Antiqua" w:cs="Book Antiqua"/>
          <w:color w:val="000000"/>
        </w:rPr>
        <w:t xml:space="preserve"> S, Mandal S, Hurst JR. Prevalence, Severity and Mortality associated with COPD and Smoking in patients with COVID-19: A Rapid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e0233147 [PMID: 32392262 DOI: 10.1371/journal.pone.0233147]</w:t>
      </w:r>
    </w:p>
    <w:p w14:paraId="15230161" w14:textId="77777777" w:rsidR="00A77B3E" w:rsidRDefault="000F232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Shi S</w:t>
      </w:r>
      <w:r>
        <w:rPr>
          <w:rFonts w:ascii="Book Antiqua" w:eastAsia="Book Antiqua" w:hAnsi="Book Antiqua" w:cs="Book Antiqua"/>
          <w:color w:val="000000"/>
        </w:rPr>
        <w:t xml:space="preserve">, Qin M, Shen B,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Y, Liu T, Yang F, Gong W, Liu X, Liang J, Zhao Q, Huang H, Yang B, Huang C. Association of Cardiac Injury With Mortality in Hospitalized Patients With COVID-19 in Wuhan, China.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802-810 [PMID: 32211816 DOI: 10.1001/jamacardio.2020.0950]</w:t>
      </w:r>
    </w:p>
    <w:p w14:paraId="7AF89DD5" w14:textId="77777777" w:rsidR="00A77B3E" w:rsidRDefault="000F232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w:t>
      </w:r>
      <w:proofErr w:type="spellStart"/>
      <w:r>
        <w:rPr>
          <w:rFonts w:ascii="Book Antiqua" w:eastAsia="Book Antiqua" w:hAnsi="Book Antiqua" w:cs="Book Antiqua"/>
          <w:color w:val="000000"/>
        </w:rPr>
        <w:t>Narasimhan</w:t>
      </w:r>
      <w:proofErr w:type="spellEnd"/>
      <w:r>
        <w:rPr>
          <w:rFonts w:ascii="Book Antiqua" w:eastAsia="Book Antiqua" w:hAnsi="Book Antiqua" w:cs="Book Antiqua"/>
          <w:color w:val="000000"/>
        </w:rPr>
        <w:t xml:space="preserve"> M, Crawford JM, McGinn T, Davidson KW; the </w:t>
      </w:r>
      <w:proofErr w:type="spellStart"/>
      <w:r>
        <w:rPr>
          <w:rFonts w:ascii="Book Antiqua" w:eastAsia="Book Antiqua" w:hAnsi="Book Antiqua" w:cs="Book Antiqua"/>
          <w:color w:val="000000"/>
        </w:rPr>
        <w:t>Northwell</w:t>
      </w:r>
      <w:proofErr w:type="spellEnd"/>
      <w:r>
        <w:rPr>
          <w:rFonts w:ascii="Book Antiqua" w:eastAsia="Book Antiqua" w:hAnsi="Book Antiqua" w:cs="Book Antiqua"/>
          <w:color w:val="000000"/>
        </w:rPr>
        <w:t xml:space="preserve"> COVID-19 Research Consortium, Barnaby DP, Becker LB, </w:t>
      </w:r>
      <w:proofErr w:type="spellStart"/>
      <w:r>
        <w:rPr>
          <w:rFonts w:ascii="Book Antiqua" w:eastAsia="Book Antiqua" w:hAnsi="Book Antiqua" w:cs="Book Antiqua"/>
          <w:color w:val="000000"/>
        </w:rPr>
        <w:t>Chelico</w:t>
      </w:r>
      <w:proofErr w:type="spellEnd"/>
      <w:r>
        <w:rPr>
          <w:rFonts w:ascii="Book Antiqua" w:eastAsia="Book Antiqua" w:hAnsi="Book Antiqua" w:cs="Book Antiqua"/>
          <w:color w:val="000000"/>
        </w:rPr>
        <w:t xml:space="preserve"> JD, Cohen </w:t>
      </w:r>
      <w:r>
        <w:rPr>
          <w:rFonts w:ascii="Book Antiqua" w:eastAsia="Book Antiqua" w:hAnsi="Book Antiqua" w:cs="Book Antiqua"/>
          <w:color w:val="000000"/>
        </w:rPr>
        <w:lastRenderedPageBreak/>
        <w:t xml:space="preserve">SL, </w:t>
      </w:r>
      <w:proofErr w:type="spellStart"/>
      <w:r>
        <w:rPr>
          <w:rFonts w:ascii="Book Antiqua" w:eastAsia="Book Antiqua" w:hAnsi="Book Antiqua" w:cs="Book Antiqua"/>
          <w:color w:val="000000"/>
        </w:rPr>
        <w:t>Cookingham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Dominello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Duer-Hefele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Gitlin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N, Harvin TG, </w:t>
      </w:r>
      <w:proofErr w:type="spellStart"/>
      <w:r>
        <w:rPr>
          <w:rFonts w:ascii="Book Antiqua" w:eastAsia="Book Antiqua" w:hAnsi="Book Antiqua" w:cs="Book Antiqua"/>
          <w:color w:val="000000"/>
        </w:rPr>
        <w:t>Hirschwerk</w:t>
      </w:r>
      <w:proofErr w:type="spellEnd"/>
      <w:r>
        <w:rPr>
          <w:rFonts w:ascii="Book Antiqua" w:eastAsia="Book Antiqua" w:hAnsi="Book Antiqua" w:cs="Book Antiqua"/>
          <w:color w:val="000000"/>
        </w:rPr>
        <w:t xml:space="preserve"> DA, Kim EJ, </w:t>
      </w:r>
      <w:proofErr w:type="spellStart"/>
      <w:r>
        <w:rPr>
          <w:rFonts w:ascii="Book Antiqua" w:eastAsia="Book Antiqua" w:hAnsi="Book Antiqua" w:cs="Book Antiqua"/>
          <w:color w:val="000000"/>
        </w:rPr>
        <w:t>Kozel</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Marrast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JN, Osorio GA,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Zanos</w:t>
      </w:r>
      <w:proofErr w:type="spellEnd"/>
      <w:r>
        <w:rPr>
          <w:rFonts w:ascii="Book Antiqua" w:eastAsia="Book Antiqua" w:hAnsi="Book Antiqua" w:cs="Book Antiqua"/>
          <w:color w:val="000000"/>
        </w:rPr>
        <w:t xml:space="preserve">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2ECBEC0A" w14:textId="77777777" w:rsidR="00A77B3E" w:rsidRDefault="000F232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Alhazzani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Arabi</w:t>
      </w:r>
      <w:proofErr w:type="spellEnd"/>
      <w:r>
        <w:rPr>
          <w:rFonts w:ascii="Book Antiqua" w:eastAsia="Book Antiqua" w:hAnsi="Book Antiqua" w:cs="Book Antiqua"/>
          <w:color w:val="000000"/>
        </w:rPr>
        <w:t xml:space="preserve"> YM, Loeb M, Gong MN, Fan E, </w:t>
      </w:r>
      <w:proofErr w:type="spellStart"/>
      <w:r>
        <w:rPr>
          <w:rFonts w:ascii="Book Antiqua" w:eastAsia="Book Antiqua" w:hAnsi="Book Antiqua" w:cs="Book Antiqua"/>
          <w:color w:val="000000"/>
        </w:rPr>
        <w:t>Oczkowski</w:t>
      </w:r>
      <w:proofErr w:type="spellEnd"/>
      <w:r>
        <w:rPr>
          <w:rFonts w:ascii="Book Antiqua" w:eastAsia="Book Antiqua" w:hAnsi="Book Antiqua" w:cs="Book Antiqua"/>
          <w:color w:val="000000"/>
        </w:rPr>
        <w:t xml:space="preserve"> S, Levy MM, </w:t>
      </w:r>
      <w:proofErr w:type="spellStart"/>
      <w:r>
        <w:rPr>
          <w:rFonts w:ascii="Book Antiqua" w:eastAsia="Book Antiqua" w:hAnsi="Book Antiqua" w:cs="Book Antiqua"/>
          <w:color w:val="000000"/>
        </w:rPr>
        <w:t>Derde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Dzierba</w:t>
      </w:r>
      <w:proofErr w:type="spellEnd"/>
      <w:r>
        <w:rPr>
          <w:rFonts w:ascii="Book Antiqua" w:eastAsia="Book Antiqua" w:hAnsi="Book Antiqua" w:cs="Book Antiqua"/>
          <w:color w:val="000000"/>
        </w:rPr>
        <w:t xml:space="preserve"> A, Du B, </w:t>
      </w:r>
      <w:proofErr w:type="spellStart"/>
      <w:r>
        <w:rPr>
          <w:rFonts w:ascii="Book Antiqua" w:eastAsia="Book Antiqua" w:hAnsi="Book Antiqua" w:cs="Book Antiqua"/>
          <w:color w:val="000000"/>
        </w:rPr>
        <w:t>Aboodi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Wunsch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Chertow</w:t>
      </w:r>
      <w:proofErr w:type="spellEnd"/>
      <w:r>
        <w:rPr>
          <w:rFonts w:ascii="Book Antiqua" w:eastAsia="Book Antiqua" w:hAnsi="Book Antiqua" w:cs="Book Antiqua"/>
          <w:color w:val="000000"/>
        </w:rPr>
        <w:t xml:space="preserve"> DS, Maitland K, </w:t>
      </w:r>
      <w:proofErr w:type="spellStart"/>
      <w:r>
        <w:rPr>
          <w:rFonts w:ascii="Book Antiqua" w:eastAsia="Book Antiqua" w:hAnsi="Book Antiqua" w:cs="Book Antiqua"/>
          <w:color w:val="000000"/>
        </w:rPr>
        <w:t>Alshamsi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Belley</w:t>
      </w:r>
      <w:proofErr w:type="spellEnd"/>
      <w:r>
        <w:rPr>
          <w:rFonts w:ascii="Book Antiqua" w:eastAsia="Book Antiqua" w:hAnsi="Book Antiqua" w:cs="Book Antiqua"/>
          <w:color w:val="000000"/>
        </w:rPr>
        <w:t xml:space="preserve">-Cote E, Greco M, </w:t>
      </w:r>
      <w:proofErr w:type="spellStart"/>
      <w:r>
        <w:rPr>
          <w:rFonts w:ascii="Book Antiqua" w:eastAsia="Book Antiqua" w:hAnsi="Book Antiqua" w:cs="Book Antiqua"/>
          <w:color w:val="000000"/>
        </w:rPr>
        <w:t>Laundy</w:t>
      </w:r>
      <w:proofErr w:type="spellEnd"/>
      <w:r>
        <w:rPr>
          <w:rFonts w:ascii="Book Antiqua" w:eastAsia="Book Antiqua" w:hAnsi="Book Antiqua" w:cs="Book Antiqua"/>
          <w:color w:val="000000"/>
        </w:rPr>
        <w:t xml:space="preserve"> M, Morgan JS, </w:t>
      </w:r>
      <w:proofErr w:type="spellStart"/>
      <w:r>
        <w:rPr>
          <w:rFonts w:ascii="Book Antiqua" w:eastAsia="Book Antiqua" w:hAnsi="Book Antiqua" w:cs="Book Antiqua"/>
          <w:color w:val="000000"/>
        </w:rPr>
        <w:t>Kesecioglu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McGeer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Mermel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Mammen</w:t>
      </w:r>
      <w:proofErr w:type="spellEnd"/>
      <w:r>
        <w:rPr>
          <w:rFonts w:ascii="Book Antiqua" w:eastAsia="Book Antiqua" w:hAnsi="Book Antiqua" w:cs="Book Antiqua"/>
          <w:color w:val="000000"/>
        </w:rPr>
        <w:t xml:space="preserve"> MJ, Alexander PE, Arrington A, </w:t>
      </w:r>
      <w:proofErr w:type="spellStart"/>
      <w:r>
        <w:rPr>
          <w:rFonts w:ascii="Book Antiqua" w:eastAsia="Book Antiqua" w:hAnsi="Book Antiqua" w:cs="Book Antiqua"/>
          <w:color w:val="000000"/>
        </w:rPr>
        <w:t>Centofanti</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Citerio</w:t>
      </w:r>
      <w:proofErr w:type="spellEnd"/>
      <w:r>
        <w:rPr>
          <w:rFonts w:ascii="Book Antiqua" w:eastAsia="Book Antiqua" w:hAnsi="Book Antiqua" w:cs="Book Antiqua"/>
          <w:color w:val="000000"/>
        </w:rPr>
        <w:t xml:space="preserve"> G, Baw B, </w:t>
      </w:r>
      <w:proofErr w:type="spellStart"/>
      <w:r>
        <w:rPr>
          <w:rFonts w:ascii="Book Antiqua" w:eastAsia="Book Antiqua" w:hAnsi="Book Antiqua" w:cs="Book Antiqua"/>
          <w:color w:val="000000"/>
        </w:rPr>
        <w:t>Memish</w:t>
      </w:r>
      <w:proofErr w:type="spellEnd"/>
      <w:r>
        <w:rPr>
          <w:rFonts w:ascii="Book Antiqua" w:eastAsia="Book Antiqua" w:hAnsi="Book Antiqua" w:cs="Book Antiqua"/>
          <w:color w:val="000000"/>
        </w:rPr>
        <w:t xml:space="preserve"> ZA, Hammond N, Hayden FG, Evans L, Rhodes A. Surviving Sepsis Campaign: guidelines on the management of critically ill adults with Coronavirus Disease 2019 (COVID-19).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854-887 [PMID: 32222812 DOI: 10.1007/s00134-020-06022-5]</w:t>
      </w:r>
    </w:p>
    <w:p w14:paraId="602B189E" w14:textId="77777777" w:rsidR="00A77B3E" w:rsidRDefault="000F232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Mendes RG, </w:t>
      </w:r>
      <w:proofErr w:type="spellStart"/>
      <w:r>
        <w:rPr>
          <w:rFonts w:ascii="Book Antiqua" w:eastAsia="Book Antiqua" w:hAnsi="Book Antiqua" w:cs="Book Antiqua"/>
          <w:color w:val="000000"/>
        </w:rPr>
        <w:t>Aldhahir</w:t>
      </w:r>
      <w:proofErr w:type="spellEnd"/>
      <w:r>
        <w:rPr>
          <w:rFonts w:ascii="Book Antiqua" w:eastAsia="Book Antiqua" w:hAnsi="Book Antiqua" w:cs="Book Antiqua"/>
          <w:color w:val="000000"/>
        </w:rPr>
        <w:t xml:space="preserve"> A, Rowley D, </w:t>
      </w:r>
      <w:proofErr w:type="spellStart"/>
      <w:r>
        <w:rPr>
          <w:rFonts w:ascii="Book Antiqua" w:eastAsia="Book Antiqua" w:hAnsi="Book Antiqua" w:cs="Book Antiqua"/>
          <w:color w:val="000000"/>
        </w:rPr>
        <w:t>AlAhmari</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Ntoumenopoulos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Alghamdi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Sreedharan</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Aldabayan</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Oyelade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Alrajeh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Olivieri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AlQuaimi</w:t>
      </w:r>
      <w:proofErr w:type="spellEnd"/>
      <w:r>
        <w:rPr>
          <w:rFonts w:ascii="Book Antiqua" w:eastAsia="Book Antiqua" w:hAnsi="Book Antiqua" w:cs="Book Antiqua"/>
          <w:color w:val="000000"/>
        </w:rPr>
        <w:t xml:space="preserve"> M, Sullivan J, </w:t>
      </w:r>
      <w:proofErr w:type="spellStart"/>
      <w:r>
        <w:rPr>
          <w:rFonts w:ascii="Book Antiqua" w:eastAsia="Book Antiqua" w:hAnsi="Book Antiqua" w:cs="Book Antiqua"/>
          <w:color w:val="000000"/>
        </w:rPr>
        <w:t>Almeshari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Esquinas</w:t>
      </w:r>
      <w:proofErr w:type="spellEnd"/>
      <w:r>
        <w:rPr>
          <w:rFonts w:ascii="Book Antiqua" w:eastAsia="Book Antiqua" w:hAnsi="Book Antiqua" w:cs="Book Antiqua"/>
          <w:color w:val="000000"/>
        </w:rPr>
        <w:t xml:space="preserve"> A. Global Current Practices of </w:t>
      </w:r>
      <w:proofErr w:type="spellStart"/>
      <w:r>
        <w:rPr>
          <w:rFonts w:ascii="Book Antiqua" w:eastAsia="Book Antiqua" w:hAnsi="Book Antiqua" w:cs="Book Antiqua"/>
          <w:color w:val="000000"/>
        </w:rPr>
        <w:t>Ventilatory</w:t>
      </w:r>
      <w:proofErr w:type="spellEnd"/>
      <w:r>
        <w:rPr>
          <w:rFonts w:ascii="Book Antiqua" w:eastAsia="Book Antiqua" w:hAnsi="Book Antiqua" w:cs="Book Antiqua"/>
          <w:color w:val="000000"/>
        </w:rPr>
        <w:t xml:space="preserve"> Support Management in COVID-19 Patients: An International Survey.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Multidiscip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1635-1648 [PMID: 33239884 DOI: 10.2147/JMDH.S279031]</w:t>
      </w:r>
    </w:p>
    <w:p w14:paraId="705C4F32" w14:textId="434390A8" w:rsidR="00A77B3E" w:rsidRPr="00E6685E" w:rsidRDefault="000F2320">
      <w:pPr>
        <w:spacing w:line="360" w:lineRule="auto"/>
        <w:jc w:val="both"/>
      </w:pPr>
      <w:r w:rsidRPr="00E6685E">
        <w:rPr>
          <w:rFonts w:ascii="Book Antiqua" w:eastAsia="Book Antiqua" w:hAnsi="Book Antiqua" w:cs="Book Antiqua"/>
          <w:color w:val="000000"/>
        </w:rPr>
        <w:t xml:space="preserve">6 </w:t>
      </w:r>
      <w:r w:rsidR="002E7A10" w:rsidRPr="00E6685E">
        <w:rPr>
          <w:rFonts w:ascii="Book Antiqua" w:eastAsia="Book Antiqua" w:hAnsi="Book Antiqua" w:cs="Book Antiqua"/>
          <w:b/>
          <w:bCs/>
          <w:color w:val="000000"/>
        </w:rPr>
        <w:t>Shah W</w:t>
      </w:r>
      <w:r w:rsidR="002E7A10" w:rsidRPr="00E6685E">
        <w:rPr>
          <w:rFonts w:ascii="Book Antiqua" w:eastAsia="Book Antiqua" w:hAnsi="Book Antiqua" w:cs="Book Antiqua"/>
          <w:color w:val="000000"/>
        </w:rPr>
        <w:t>,</w:t>
      </w:r>
      <w:r w:rsidR="00E6685E" w:rsidRPr="00E6685E">
        <w:t xml:space="preserve"> </w:t>
      </w:r>
      <w:proofErr w:type="spellStart"/>
      <w:r w:rsidR="00E6685E" w:rsidRPr="00E6685E">
        <w:rPr>
          <w:rFonts w:ascii="Book Antiqua" w:eastAsia="Book Antiqua" w:hAnsi="Book Antiqua" w:cs="Book Antiqua"/>
          <w:color w:val="000000"/>
        </w:rPr>
        <w:t>Heightman</w:t>
      </w:r>
      <w:proofErr w:type="spellEnd"/>
      <w:r w:rsidR="00E6685E" w:rsidRPr="00E6685E">
        <w:rPr>
          <w:rFonts w:ascii="Book Antiqua" w:eastAsia="Book Antiqua" w:hAnsi="Book Antiqua" w:cs="Book Antiqua"/>
          <w:color w:val="000000"/>
        </w:rPr>
        <w:t xml:space="preserve"> M, O'Brien S. UK guidelines for managing long-term effects of COVID-19. </w:t>
      </w:r>
      <w:r w:rsidR="00E6685E" w:rsidRPr="00E6685E">
        <w:rPr>
          <w:rFonts w:ascii="Book Antiqua" w:eastAsia="Book Antiqua" w:hAnsi="Book Antiqua" w:cs="Book Antiqua"/>
          <w:i/>
          <w:iCs/>
          <w:color w:val="000000"/>
        </w:rPr>
        <w:t>Lancet</w:t>
      </w:r>
      <w:r w:rsidR="00E6685E" w:rsidRPr="00E6685E">
        <w:rPr>
          <w:rFonts w:ascii="Book Antiqua" w:eastAsia="Book Antiqua" w:hAnsi="Book Antiqua" w:cs="Book Antiqua"/>
          <w:color w:val="000000"/>
        </w:rPr>
        <w:t xml:space="preserve"> 2021; </w:t>
      </w:r>
      <w:r w:rsidR="00E6685E" w:rsidRPr="00E6685E">
        <w:rPr>
          <w:rFonts w:ascii="Book Antiqua" w:eastAsia="Book Antiqua" w:hAnsi="Book Antiqua" w:cs="Book Antiqua"/>
          <w:b/>
          <w:bCs/>
          <w:color w:val="000000"/>
        </w:rPr>
        <w:t>397</w:t>
      </w:r>
      <w:r w:rsidR="00E6685E" w:rsidRPr="00E6685E">
        <w:rPr>
          <w:rFonts w:ascii="Book Antiqua" w:eastAsia="Book Antiqua" w:hAnsi="Book Antiqua" w:cs="Book Antiqua"/>
          <w:color w:val="000000"/>
        </w:rPr>
        <w:t>: 1706 [PMID: 33965081 DOI: 10.1016/S0140-6736(21)00847-3]</w:t>
      </w:r>
    </w:p>
    <w:p w14:paraId="20571D4A" w14:textId="77777777" w:rsidR="00A77B3E" w:rsidRDefault="000F232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490B578E" w14:textId="77777777" w:rsidR="00A77B3E" w:rsidRDefault="000F232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Nabavi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Long </w:t>
      </w:r>
      <w:proofErr w:type="spellStart"/>
      <w:r>
        <w:rPr>
          <w:rFonts w:ascii="Book Antiqua" w:eastAsia="Book Antiqua" w:hAnsi="Book Antiqua" w:cs="Book Antiqua"/>
          <w:color w:val="000000"/>
        </w:rPr>
        <w:t>covid</w:t>
      </w:r>
      <w:proofErr w:type="spellEnd"/>
      <w:r>
        <w:rPr>
          <w:rFonts w:ascii="Book Antiqua" w:eastAsia="Book Antiqua" w:hAnsi="Book Antiqua" w:cs="Book Antiqua"/>
          <w:color w:val="000000"/>
        </w:rPr>
        <w:t xml:space="preserve">: How to define it and how to manage it.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489 [PMID: 32895219 DOI: 10.1136/bmj.m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489]</w:t>
      </w:r>
    </w:p>
    <w:p w14:paraId="532ABADA" w14:textId="77777777" w:rsidR="00A77B3E" w:rsidRDefault="000F232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Greenhalgh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Knight M, </w:t>
      </w:r>
      <w:proofErr w:type="spellStart"/>
      <w:r>
        <w:rPr>
          <w:rFonts w:ascii="Book Antiqua" w:eastAsia="Book Antiqua" w:hAnsi="Book Antiqua" w:cs="Book Antiqua"/>
          <w:color w:val="000000"/>
        </w:rPr>
        <w:t>A'Court</w:t>
      </w:r>
      <w:proofErr w:type="spellEnd"/>
      <w:r>
        <w:rPr>
          <w:rFonts w:ascii="Book Antiqua" w:eastAsia="Book Antiqua" w:hAnsi="Book Antiqua" w:cs="Book Antiqua"/>
          <w:color w:val="000000"/>
        </w:rPr>
        <w:t xml:space="preserve"> C, Buxton M, Husain L. Management of post-acute covid-19 in primary care.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026 [PMID: 32784198 DOI: 10.1136/bmj.m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026]</w:t>
      </w:r>
    </w:p>
    <w:p w14:paraId="294F15FD" w14:textId="77777777" w:rsidR="00A77B3E" w:rsidRDefault="000F2320">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Mandal S</w:t>
      </w:r>
      <w:r>
        <w:rPr>
          <w:rFonts w:ascii="Book Antiqua" w:eastAsia="Book Antiqua" w:hAnsi="Book Antiqua" w:cs="Book Antiqua"/>
          <w:color w:val="000000"/>
        </w:rPr>
        <w:t xml:space="preserve">, Barnett J, Brill SE, Brown JS, </w:t>
      </w:r>
      <w:proofErr w:type="spellStart"/>
      <w:r>
        <w:rPr>
          <w:rFonts w:ascii="Book Antiqua" w:eastAsia="Book Antiqua" w:hAnsi="Book Antiqua" w:cs="Book Antiqua"/>
          <w:color w:val="000000"/>
        </w:rPr>
        <w:t>Denneny</w:t>
      </w:r>
      <w:proofErr w:type="spellEnd"/>
      <w:r>
        <w:rPr>
          <w:rFonts w:ascii="Book Antiqua" w:eastAsia="Book Antiqua" w:hAnsi="Book Antiqua" w:cs="Book Antiqua"/>
          <w:color w:val="000000"/>
        </w:rPr>
        <w:t xml:space="preserve"> EK, Hare SS, </w:t>
      </w:r>
      <w:proofErr w:type="spellStart"/>
      <w:r>
        <w:rPr>
          <w:rFonts w:ascii="Book Antiqua" w:eastAsia="Book Antiqua" w:hAnsi="Book Antiqua" w:cs="Book Antiqua"/>
          <w:color w:val="000000"/>
        </w:rPr>
        <w:t>Heightman</w:t>
      </w:r>
      <w:proofErr w:type="spellEnd"/>
      <w:r>
        <w:rPr>
          <w:rFonts w:ascii="Book Antiqua" w:eastAsia="Book Antiqua" w:hAnsi="Book Antiqua" w:cs="Book Antiqua"/>
          <w:color w:val="000000"/>
        </w:rPr>
        <w:t xml:space="preserve"> M, Hillman TE, Jacob J, Jarvis HC, </w:t>
      </w:r>
      <w:proofErr w:type="spellStart"/>
      <w:r>
        <w:rPr>
          <w:rFonts w:ascii="Book Antiqua" w:eastAsia="Book Antiqua" w:hAnsi="Book Antiqua" w:cs="Book Antiqua"/>
          <w:color w:val="000000"/>
        </w:rPr>
        <w:t>Lipman</w:t>
      </w:r>
      <w:proofErr w:type="spellEnd"/>
      <w:r>
        <w:rPr>
          <w:rFonts w:ascii="Book Antiqua" w:eastAsia="Book Antiqua" w:hAnsi="Book Antiqua" w:cs="Book Antiqua"/>
          <w:color w:val="000000"/>
        </w:rPr>
        <w:t xml:space="preserve"> MCI, Naidu SB, Nair A, Porter JC, Tomlinson GS, Hurst JR; ARC Study Group. 'Long-COVID': a cross-sectional study of persisting symptoms, biomarker and imaging abnormalities following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for COVID-19.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2020 [PMID: 33172844 DOI: 10.1136/thoraxjnl-2020-215818]</w:t>
      </w:r>
    </w:p>
    <w:p w14:paraId="5A0B47C0" w14:textId="77777777" w:rsidR="00A77B3E" w:rsidRDefault="000F232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Puntmann</w:t>
      </w:r>
      <w:proofErr w:type="spellEnd"/>
      <w:r>
        <w:rPr>
          <w:rFonts w:ascii="Book Antiqua" w:eastAsia="Book Antiqua" w:hAnsi="Book Antiqua" w:cs="Book Antiqua"/>
          <w:b/>
          <w:bCs/>
          <w:color w:val="000000"/>
        </w:rPr>
        <w:t xml:space="preserve"> 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Carerj</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Wieters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Fahim</w:t>
      </w:r>
      <w:proofErr w:type="spellEnd"/>
      <w:r>
        <w:rPr>
          <w:rFonts w:ascii="Book Antiqua" w:eastAsia="Book Antiqua" w:hAnsi="Book Antiqua" w:cs="Book Antiqua"/>
          <w:color w:val="000000"/>
        </w:rPr>
        <w:t xml:space="preserve"> M, Arendt C, Hoffmann J, </w:t>
      </w:r>
      <w:proofErr w:type="spellStart"/>
      <w:r>
        <w:rPr>
          <w:rFonts w:ascii="Book Antiqua" w:eastAsia="Book Antiqua" w:hAnsi="Book Antiqua" w:cs="Book Antiqua"/>
          <w:color w:val="000000"/>
        </w:rPr>
        <w:t>Shchendrygina</w:t>
      </w:r>
      <w:proofErr w:type="spellEnd"/>
      <w:r>
        <w:rPr>
          <w:rFonts w:ascii="Book Antiqua" w:eastAsia="Book Antiqua" w:hAnsi="Book Antiqua" w:cs="Book Antiqua"/>
          <w:color w:val="000000"/>
        </w:rPr>
        <w:t xml:space="preserve"> A, Escher F, Vasa-</w:t>
      </w:r>
      <w:proofErr w:type="spellStart"/>
      <w:r>
        <w:rPr>
          <w:rFonts w:ascii="Book Antiqua" w:eastAsia="Book Antiqua" w:hAnsi="Book Antiqua" w:cs="Book Antiqua"/>
          <w:color w:val="000000"/>
        </w:rPr>
        <w:t>Nicotera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Zeiher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Vehreschild</w:t>
      </w:r>
      <w:proofErr w:type="spellEnd"/>
      <w:r>
        <w:rPr>
          <w:rFonts w:ascii="Book Antiqua" w:eastAsia="Book Antiqua" w:hAnsi="Book Antiqua" w:cs="Book Antiqua"/>
          <w:color w:val="000000"/>
        </w:rPr>
        <w:t xml:space="preserve"> M, Nagel E. Outcomes of Cardiovascular Magnetic Resonance Imaging in Patients Recently Recovered From Coronavirus Disease 2019 (COVID-19).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1265-1273 [PMID: 32730619 DOI: 10.1001/jamacardio.2020.3557]</w:t>
      </w:r>
    </w:p>
    <w:p w14:paraId="7DCC7D78" w14:textId="77777777" w:rsidR="00A77B3E" w:rsidRDefault="000F232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Gorna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MacDermott</w:t>
      </w:r>
      <w:proofErr w:type="spellEnd"/>
      <w:r>
        <w:rPr>
          <w:rFonts w:ascii="Book Antiqua" w:eastAsia="Book Antiqua" w:hAnsi="Book Antiqua" w:cs="Book Antiqua"/>
          <w:color w:val="000000"/>
        </w:rPr>
        <w:t xml:space="preserve"> N, Rayner C, O'Hara M, Evans S, </w:t>
      </w:r>
      <w:proofErr w:type="spellStart"/>
      <w:r>
        <w:rPr>
          <w:rFonts w:ascii="Book Antiqua" w:eastAsia="Book Antiqua" w:hAnsi="Book Antiqua" w:cs="Book Antiqua"/>
          <w:color w:val="000000"/>
        </w:rPr>
        <w:t>Agyen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Nutland</w:t>
      </w:r>
      <w:proofErr w:type="spellEnd"/>
      <w:r>
        <w:rPr>
          <w:rFonts w:ascii="Book Antiqua" w:eastAsia="Book Antiqua" w:hAnsi="Book Antiqua" w:cs="Book Antiqua"/>
          <w:color w:val="000000"/>
        </w:rPr>
        <w:t xml:space="preserve"> W, Rogers N, Hastie C. Long COVID guidelines need to reflect lived experience.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2021; </w:t>
      </w:r>
      <w:r>
        <w:rPr>
          <w:rFonts w:ascii="Book Antiqua" w:eastAsia="Book Antiqua" w:hAnsi="Book Antiqua" w:cs="Book Antiqua"/>
          <w:b/>
          <w:bCs/>
          <w:color w:val="000000"/>
        </w:rPr>
        <w:t>397</w:t>
      </w:r>
      <w:r>
        <w:rPr>
          <w:rFonts w:ascii="Book Antiqua" w:eastAsia="Book Antiqua" w:hAnsi="Book Antiqua" w:cs="Book Antiqua"/>
          <w:color w:val="000000"/>
        </w:rPr>
        <w:t>: 455-457 [PMID: 33357467 DOI: 10.1016/S0140-6736(20)32705-7]</w:t>
      </w:r>
    </w:p>
    <w:p w14:paraId="28F653F0" w14:textId="77777777" w:rsidR="00A77B3E" w:rsidRDefault="000F232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Mossa-Basha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Meltzer CC, Kim DC, Tuite MJ, </w:t>
      </w:r>
      <w:proofErr w:type="spellStart"/>
      <w:r>
        <w:rPr>
          <w:rFonts w:ascii="Book Antiqua" w:eastAsia="Book Antiqua" w:hAnsi="Book Antiqua" w:cs="Book Antiqua"/>
          <w:color w:val="000000"/>
        </w:rPr>
        <w:t>Kolli</w:t>
      </w:r>
      <w:proofErr w:type="spellEnd"/>
      <w:r>
        <w:rPr>
          <w:rFonts w:ascii="Book Antiqua" w:eastAsia="Book Antiqua" w:hAnsi="Book Antiqua" w:cs="Book Antiqua"/>
          <w:color w:val="000000"/>
        </w:rPr>
        <w:t xml:space="preserve"> KP, Tan BS. Radiology Department Preparedness for COVID-19: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Scientific Expert Review Panel.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E106-E112 [PMID: 32175814 DOI: 10.1148/radiol.2020200988]</w:t>
      </w:r>
    </w:p>
    <w:p w14:paraId="0CFEF508" w14:textId="77777777" w:rsidR="00A77B3E" w:rsidRDefault="000F232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Soldati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Smargiassi A, </w:t>
      </w:r>
      <w:proofErr w:type="spellStart"/>
      <w:r>
        <w:rPr>
          <w:rFonts w:ascii="Book Antiqua" w:eastAsia="Book Antiqua" w:hAnsi="Book Antiqua" w:cs="Book Antiqua"/>
          <w:color w:val="000000"/>
        </w:rPr>
        <w:t>Inchingolo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Buonsenso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Perrone</w:t>
      </w:r>
      <w:proofErr w:type="spellEnd"/>
      <w:r>
        <w:rPr>
          <w:rFonts w:ascii="Book Antiqua" w:eastAsia="Book Antiqua" w:hAnsi="Book Antiqua" w:cs="Book Antiqua"/>
          <w:color w:val="000000"/>
        </w:rPr>
        <w:t xml:space="preserve"> T, Briganti DF, </w:t>
      </w:r>
      <w:proofErr w:type="spellStart"/>
      <w:r>
        <w:rPr>
          <w:rFonts w:ascii="Book Antiqua" w:eastAsia="Book Antiqua" w:hAnsi="Book Antiqua" w:cs="Book Antiqua"/>
          <w:color w:val="000000"/>
        </w:rPr>
        <w:t>Perlini</w:t>
      </w:r>
      <w:proofErr w:type="spellEnd"/>
      <w:r>
        <w:rPr>
          <w:rFonts w:ascii="Book Antiqua" w:eastAsia="Book Antiqua" w:hAnsi="Book Antiqua" w:cs="Book Antiqua"/>
          <w:color w:val="000000"/>
        </w:rPr>
        <w:t xml:space="preserve"> S, Torri E,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Mossolani</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Tursi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Mento</w:t>
      </w:r>
      <w:proofErr w:type="spellEnd"/>
      <w:r>
        <w:rPr>
          <w:rFonts w:ascii="Book Antiqua" w:eastAsia="Book Antiqua" w:hAnsi="Book Antiqua" w:cs="Book Antiqua"/>
          <w:color w:val="000000"/>
        </w:rPr>
        <w:t xml:space="preserve"> F, Demi L. Is There a Role for Lung Ultrasound During the COVID-19 Pandemic?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1459-1462 [PMID: 32198775 DOI: 10.1002/jum.15284]</w:t>
      </w:r>
    </w:p>
    <w:p w14:paraId="2C0AFB64" w14:textId="77777777" w:rsidR="00A77B3E" w:rsidRDefault="000F232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Wong HYF</w:t>
      </w:r>
      <w:r>
        <w:rPr>
          <w:rFonts w:ascii="Book Antiqua" w:eastAsia="Book Antiqua" w:hAnsi="Book Antiqua" w:cs="Book Antiqua"/>
          <w:color w:val="000000"/>
        </w:rPr>
        <w:t xml:space="preserve">, Lam HYS, Fong AH, Leung ST, Chin TW, Lo CSY,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MM, Lee JCY, Chiu KW, Chung TW, Lee EYP, Wan EYF, Hung IFN, Lam TPW,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MD, Ng MY. Frequency and Distribution of Chest Radiographic Findings in Patients Positive for COVID-19.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E72-E78 [PMID: 32216717 DOI: 10.1148/radiol.2020201160]</w:t>
      </w:r>
    </w:p>
    <w:p w14:paraId="3C5AE9BE" w14:textId="77777777" w:rsidR="00A77B3E" w:rsidRDefault="000F232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Ai T</w:t>
      </w:r>
      <w:r>
        <w:rPr>
          <w:rFonts w:ascii="Book Antiqua" w:eastAsia="Book Antiqua" w:hAnsi="Book Antiqua" w:cs="Book Antiqua"/>
          <w:color w:val="000000"/>
        </w:rPr>
        <w:t xml:space="preserve">, Yang Z,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H, Zhan C, Chen C,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Tao Q, Sun Z, Xia L. Correlation of Chest CT and RT-PCR Testing for Coronavirus Disease 2019 (COVID-19) in China: A Report of 1014 Cases.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E32-E40 [PMID: 32101510 DOI: 10.1148/radiol.2020200642]</w:t>
      </w:r>
    </w:p>
    <w:p w14:paraId="06C603A1" w14:textId="77777777" w:rsidR="00A77B3E" w:rsidRDefault="000F2320">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Rubin GD</w:t>
      </w:r>
      <w:r>
        <w:rPr>
          <w:rFonts w:ascii="Book Antiqua" w:eastAsia="Book Antiqua" w:hAnsi="Book Antiqua" w:cs="Book Antiqua"/>
          <w:color w:val="000000"/>
        </w:rPr>
        <w:t xml:space="preserve">, Ryerson CJ, </w:t>
      </w:r>
      <w:proofErr w:type="spellStart"/>
      <w:r>
        <w:rPr>
          <w:rFonts w:ascii="Book Antiqua" w:eastAsia="Book Antiqua" w:hAnsi="Book Antiqua" w:cs="Book Antiqua"/>
          <w:color w:val="000000"/>
        </w:rPr>
        <w:t>Haramati</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Sverzellati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Kanne</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Raoof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Schluger</w:t>
      </w:r>
      <w:proofErr w:type="spellEnd"/>
      <w:r>
        <w:rPr>
          <w:rFonts w:ascii="Book Antiqua" w:eastAsia="Book Antiqua" w:hAnsi="Book Antiqua" w:cs="Book Antiqua"/>
          <w:color w:val="000000"/>
        </w:rPr>
        <w:t xml:space="preserve"> NW, </w:t>
      </w:r>
      <w:proofErr w:type="spellStart"/>
      <w:r>
        <w:rPr>
          <w:rFonts w:ascii="Book Antiqua" w:eastAsia="Book Antiqua" w:hAnsi="Book Antiqua" w:cs="Book Antiqua"/>
          <w:color w:val="000000"/>
        </w:rPr>
        <w:t>Volpi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JJ, Martin IBK, Anderson DJ, Kong C, </w:t>
      </w:r>
      <w:proofErr w:type="spellStart"/>
      <w:r>
        <w:rPr>
          <w:rFonts w:ascii="Book Antiqua" w:eastAsia="Book Antiqua" w:hAnsi="Book Antiqua" w:cs="Book Antiqua"/>
          <w:color w:val="000000"/>
        </w:rPr>
        <w:t>Altes</w:t>
      </w:r>
      <w:proofErr w:type="spellEnd"/>
      <w:r>
        <w:rPr>
          <w:rFonts w:ascii="Book Antiqua" w:eastAsia="Book Antiqua" w:hAnsi="Book Antiqua" w:cs="Book Antiqua"/>
          <w:color w:val="000000"/>
        </w:rPr>
        <w:t xml:space="preserve"> T, Bush A, Desai SR, Goldin J, Goo JM, Humbert M, Inoue Y, </w:t>
      </w:r>
      <w:proofErr w:type="spellStart"/>
      <w:r>
        <w:rPr>
          <w:rFonts w:ascii="Book Antiqua" w:eastAsia="Book Antiqua" w:hAnsi="Book Antiqua" w:cs="Book Antiqua"/>
          <w:color w:val="000000"/>
        </w:rPr>
        <w:t>Kauczor</w:t>
      </w:r>
      <w:proofErr w:type="spellEnd"/>
      <w:r>
        <w:rPr>
          <w:rFonts w:ascii="Book Antiqua" w:eastAsia="Book Antiqua" w:hAnsi="Book Antiqua" w:cs="Book Antiqua"/>
          <w:color w:val="000000"/>
        </w:rPr>
        <w:t xml:space="preserve"> HU, Luo F, </w:t>
      </w:r>
      <w:proofErr w:type="spellStart"/>
      <w:r>
        <w:rPr>
          <w:rFonts w:ascii="Book Antiqua" w:eastAsia="Book Antiqua" w:hAnsi="Book Antiqua" w:cs="Book Antiqua"/>
          <w:color w:val="000000"/>
        </w:rPr>
        <w:t>Mazzone</w:t>
      </w:r>
      <w:proofErr w:type="spellEnd"/>
      <w:r>
        <w:rPr>
          <w:rFonts w:ascii="Book Antiqua" w:eastAsia="Book Antiqua" w:hAnsi="Book Antiqua" w:cs="Book Antiqua"/>
          <w:color w:val="000000"/>
        </w:rPr>
        <w:t xml:space="preserve"> PJ, Prokop M, Remy-</w:t>
      </w:r>
      <w:proofErr w:type="spellStart"/>
      <w:r>
        <w:rPr>
          <w:rFonts w:ascii="Book Antiqua" w:eastAsia="Book Antiqua" w:hAnsi="Book Antiqua" w:cs="Book Antiqua"/>
          <w:color w:val="000000"/>
        </w:rPr>
        <w:t>Jardin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Richeldi</w:t>
      </w:r>
      <w:proofErr w:type="spellEnd"/>
      <w:r>
        <w:rPr>
          <w:rFonts w:ascii="Book Antiqua" w:eastAsia="Book Antiqua" w:hAnsi="Book Antiqua" w:cs="Book Antiqua"/>
          <w:color w:val="000000"/>
        </w:rPr>
        <w:t xml:space="preserve"> L, Schaefer-Prokop CM, </w:t>
      </w:r>
      <w:proofErr w:type="spellStart"/>
      <w:r>
        <w:rPr>
          <w:rFonts w:ascii="Book Antiqua" w:eastAsia="Book Antiqua" w:hAnsi="Book Antiqua" w:cs="Book Antiqua"/>
          <w:color w:val="000000"/>
        </w:rPr>
        <w:t>Tomiyama</w:t>
      </w:r>
      <w:proofErr w:type="spellEnd"/>
      <w:r>
        <w:rPr>
          <w:rFonts w:ascii="Book Antiqua" w:eastAsia="Book Antiqua" w:hAnsi="Book Antiqua" w:cs="Book Antiqua"/>
          <w:color w:val="000000"/>
        </w:rPr>
        <w:t xml:space="preserve"> N, Wells AU, Leung AN. The Role of Chest Imaging in Patient Management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the COVID-19 Pandemic: A Multinational Consensus Statement From the </w:t>
      </w:r>
      <w:proofErr w:type="spellStart"/>
      <w:r>
        <w:rPr>
          <w:rFonts w:ascii="Book Antiqua" w:eastAsia="Book Antiqua" w:hAnsi="Book Antiqua" w:cs="Book Antiqua"/>
          <w:color w:val="000000"/>
        </w:rPr>
        <w:t>Fleischner</w:t>
      </w:r>
      <w:proofErr w:type="spellEnd"/>
      <w:r>
        <w:rPr>
          <w:rFonts w:ascii="Book Antiqua" w:eastAsia="Book Antiqua" w:hAnsi="Book Antiqua" w:cs="Book Antiqua"/>
          <w:color w:val="000000"/>
        </w:rPr>
        <w:t xml:space="preserve"> Society.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106-116 [PMID: 32275978 DOI: 10.1016/j.chest.2020.04.003]</w:t>
      </w:r>
    </w:p>
    <w:p w14:paraId="7585F6A6" w14:textId="77777777" w:rsidR="00A77B3E" w:rsidRDefault="000F232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Orsi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Oliva AG, </w:t>
      </w:r>
      <w:proofErr w:type="spellStart"/>
      <w:r>
        <w:rPr>
          <w:rFonts w:ascii="Book Antiqua" w:eastAsia="Book Antiqua" w:hAnsi="Book Antiqua" w:cs="Book Antiqua"/>
          <w:color w:val="000000"/>
        </w:rPr>
        <w:t>Cellina</w:t>
      </w:r>
      <w:proofErr w:type="spellEnd"/>
      <w:r>
        <w:rPr>
          <w:rFonts w:ascii="Book Antiqua" w:eastAsia="Book Antiqua" w:hAnsi="Book Antiqua" w:cs="Book Antiqua"/>
          <w:color w:val="000000"/>
        </w:rPr>
        <w:t xml:space="preserve"> M. Radiology Department Preparedness for COVID-19: Facing an Unexpected Outbreak of the Disease.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E8 [PMID: 32228364 DOI: 10.1148/radiol.2020201214]</w:t>
      </w:r>
    </w:p>
    <w:p w14:paraId="2F54433B" w14:textId="77777777" w:rsidR="00A77B3E" w:rsidRDefault="000F232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Pezzotti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Chest X-ray interpretation: not just black and white. </w:t>
      </w:r>
      <w:r>
        <w:rPr>
          <w:rFonts w:ascii="Book Antiqua" w:eastAsia="Book Antiqua" w:hAnsi="Book Antiqua" w:cs="Book Antiqua"/>
          <w:i/>
          <w:iCs/>
          <w:color w:val="000000"/>
        </w:rPr>
        <w:t>Nursing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40-7; quiz 47-8 [PMID: 24281317 DOI: 10.1097/01.NURSE.0000438704.82227.44]</w:t>
      </w:r>
    </w:p>
    <w:p w14:paraId="4EA3EAE6" w14:textId="77777777" w:rsidR="00A77B3E" w:rsidRDefault="000F232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Zhou S</w:t>
      </w:r>
      <w:r>
        <w:rPr>
          <w:rFonts w:ascii="Book Antiqua" w:eastAsia="Book Antiqua" w:hAnsi="Book Antiqua" w:cs="Book Antiqua"/>
          <w:color w:val="000000"/>
        </w:rPr>
        <w:t xml:space="preserve">, Chen C, Hu 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Ai T, Xia L. Chest CT imaging features and severity scores as biomarkers for prognostic prediction in patients with COVID-19.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1449 [PMID: 33313194 DOI: 10.21037/atm-20-3421]</w:t>
      </w:r>
    </w:p>
    <w:p w14:paraId="017769CD" w14:textId="77777777" w:rsidR="00A77B3E" w:rsidRDefault="000F232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Cleverley J</w:t>
      </w:r>
      <w:r>
        <w:rPr>
          <w:rFonts w:ascii="Book Antiqua" w:eastAsia="Book Antiqua" w:hAnsi="Book Antiqua" w:cs="Book Antiqua"/>
          <w:color w:val="000000"/>
        </w:rPr>
        <w:t xml:space="preserve">, Piper J, Jones MM. The role of chest radiography in confirming covid-19 pneumonia.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426 [PMID: 32675083 DOI: 10.1136/bmj.m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426]</w:t>
      </w:r>
    </w:p>
    <w:p w14:paraId="5D2294B1" w14:textId="6EA7EB21" w:rsidR="00A77B3E" w:rsidRDefault="000F232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Liao X</w:t>
      </w:r>
      <w:r w:rsidRPr="004D0C4D">
        <w:rPr>
          <w:rFonts w:ascii="Book Antiqua" w:eastAsia="Book Antiqua" w:hAnsi="Book Antiqua" w:cs="Book Antiqua"/>
          <w:color w:val="000000"/>
        </w:rPr>
        <w:t xml:space="preserve">, </w:t>
      </w:r>
      <w:r>
        <w:rPr>
          <w:rFonts w:ascii="Book Antiqua" w:eastAsia="Book Antiqua" w:hAnsi="Book Antiqua" w:cs="Book Antiqua"/>
          <w:color w:val="000000"/>
        </w:rPr>
        <w:t xml:space="preserve">Wang Y, He Z, Yun Y, Hu M, Ma Z, Huang L,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Q, Xu L,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Y, Liu L. Three-month pulmonary function and radiological outcomes in COVID-19 survivors: a longitudinal patient cohort study. </w:t>
      </w:r>
      <w:r w:rsidRPr="004D0C4D">
        <w:rPr>
          <w:rFonts w:ascii="Book Antiqua" w:eastAsia="Book Antiqua" w:hAnsi="Book Antiqua" w:cs="Book Antiqua"/>
          <w:i/>
          <w:iCs/>
          <w:color w:val="000000"/>
        </w:rPr>
        <w:t>Open Forum Infect Dis</w:t>
      </w:r>
      <w:r>
        <w:rPr>
          <w:rFonts w:ascii="Book Antiqua" w:eastAsia="Book Antiqua" w:hAnsi="Book Antiqua" w:cs="Book Antiqua"/>
          <w:color w:val="000000"/>
        </w:rPr>
        <w:t xml:space="preserve"> 2020:</w:t>
      </w:r>
      <w:r w:rsidR="004D0C4D">
        <w:rPr>
          <w:rFonts w:ascii="Book Antiqua" w:eastAsia="Book Antiqua" w:hAnsi="Book Antiqua" w:cs="Book Antiqua"/>
          <w:color w:val="000000"/>
        </w:rPr>
        <w:t xml:space="preserve"> </w:t>
      </w:r>
      <w:r>
        <w:rPr>
          <w:rFonts w:ascii="Book Antiqua" w:eastAsia="Book Antiqua" w:hAnsi="Book Antiqua" w:cs="Book Antiqua"/>
          <w:color w:val="000000"/>
        </w:rPr>
        <w:t>ofaa540</w:t>
      </w:r>
      <w:r w:rsidR="004D0C4D">
        <w:rPr>
          <w:rFonts w:ascii="Book Antiqua" w:eastAsia="Book Antiqua" w:hAnsi="Book Antiqua" w:cs="Book Antiqua"/>
          <w:color w:val="000000"/>
        </w:rPr>
        <w:t xml:space="preserve"> [DOI</w:t>
      </w:r>
      <w:r>
        <w:rPr>
          <w:rFonts w:ascii="Book Antiqua" w:eastAsia="Book Antiqua" w:hAnsi="Book Antiqua" w:cs="Book Antiqua"/>
          <w:color w:val="000000"/>
        </w:rPr>
        <w:t>: 10.1093/</w:t>
      </w:r>
      <w:proofErr w:type="spellStart"/>
      <w:r>
        <w:rPr>
          <w:rFonts w:ascii="Book Antiqua" w:eastAsia="Book Antiqua" w:hAnsi="Book Antiqua" w:cs="Book Antiqua"/>
          <w:color w:val="000000"/>
        </w:rPr>
        <w:t>ofid</w:t>
      </w:r>
      <w:proofErr w:type="spellEnd"/>
      <w:r>
        <w:rPr>
          <w:rFonts w:ascii="Book Antiqua" w:eastAsia="Book Antiqua" w:hAnsi="Book Antiqua" w:cs="Book Antiqua"/>
          <w:color w:val="000000"/>
        </w:rPr>
        <w:t>/ofaa540</w:t>
      </w:r>
      <w:r w:rsidR="004D0C4D">
        <w:rPr>
          <w:rFonts w:ascii="Book Antiqua" w:eastAsia="Book Antiqua" w:hAnsi="Book Antiqua" w:cs="Book Antiqua"/>
          <w:color w:val="000000"/>
        </w:rPr>
        <w:t>]</w:t>
      </w:r>
    </w:p>
    <w:p w14:paraId="12AF457D" w14:textId="77777777" w:rsidR="00A77B3E" w:rsidRDefault="000F232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Jacobi A</w:t>
      </w:r>
      <w:r>
        <w:rPr>
          <w:rFonts w:ascii="Book Antiqua" w:eastAsia="Book Antiqua" w:hAnsi="Book Antiqua" w:cs="Book Antiqua"/>
          <w:color w:val="000000"/>
        </w:rPr>
        <w:t xml:space="preserve">, Chung M, </w:t>
      </w:r>
      <w:proofErr w:type="spellStart"/>
      <w:r>
        <w:rPr>
          <w:rFonts w:ascii="Book Antiqua" w:eastAsia="Book Antiqua" w:hAnsi="Book Antiqua" w:cs="Book Antiqua"/>
          <w:color w:val="000000"/>
        </w:rPr>
        <w:t>Bernheim</w:t>
      </w:r>
      <w:proofErr w:type="spellEnd"/>
      <w:r>
        <w:rPr>
          <w:rFonts w:ascii="Book Antiqua" w:eastAsia="Book Antiqua" w:hAnsi="Book Antiqua" w:cs="Book Antiqua"/>
          <w:color w:val="000000"/>
        </w:rPr>
        <w:t xml:space="preserve"> A, Eber C. Portable chest X-ray in coronavirus disease-19 (COVID-19): A pictorial review.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64</w:t>
      </w:r>
      <w:r>
        <w:rPr>
          <w:rFonts w:ascii="Book Antiqua" w:eastAsia="Book Antiqua" w:hAnsi="Book Antiqua" w:cs="Book Antiqua"/>
          <w:color w:val="000000"/>
        </w:rPr>
        <w:t>: 35-42 [PMID: 32302927 DOI: 10.1016/j.clinimag.2020.04.001]</w:t>
      </w:r>
    </w:p>
    <w:p w14:paraId="69097CA9" w14:textId="77777777" w:rsidR="00A77B3E" w:rsidRDefault="000F232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Warren MA</w:t>
      </w:r>
      <w:r>
        <w:rPr>
          <w:rFonts w:ascii="Book Antiqua" w:eastAsia="Book Antiqua" w:hAnsi="Book Antiqua" w:cs="Book Antiqua"/>
          <w:color w:val="000000"/>
        </w:rPr>
        <w:t xml:space="preserve">, Zhao Z, Koyama T, </w:t>
      </w:r>
      <w:proofErr w:type="spellStart"/>
      <w:r>
        <w:rPr>
          <w:rFonts w:ascii="Book Antiqua" w:eastAsia="Book Antiqua" w:hAnsi="Book Antiqua" w:cs="Book Antiqua"/>
          <w:color w:val="000000"/>
        </w:rPr>
        <w:t>Bastarache</w:t>
      </w:r>
      <w:proofErr w:type="spellEnd"/>
      <w:r>
        <w:rPr>
          <w:rFonts w:ascii="Book Antiqua" w:eastAsia="Book Antiqua" w:hAnsi="Book Antiqua" w:cs="Book Antiqua"/>
          <w:color w:val="000000"/>
        </w:rPr>
        <w:t xml:space="preserve"> JA, Shaver CM, </w:t>
      </w:r>
      <w:proofErr w:type="spellStart"/>
      <w:r>
        <w:rPr>
          <w:rFonts w:ascii="Book Antiqua" w:eastAsia="Book Antiqua" w:hAnsi="Book Antiqua" w:cs="Book Antiqua"/>
          <w:color w:val="000000"/>
        </w:rPr>
        <w:t>Semler</w:t>
      </w:r>
      <w:proofErr w:type="spellEnd"/>
      <w:r>
        <w:rPr>
          <w:rFonts w:ascii="Book Antiqua" w:eastAsia="Book Antiqua" w:hAnsi="Book Antiqua" w:cs="Book Antiqua"/>
          <w:color w:val="000000"/>
        </w:rPr>
        <w:t xml:space="preserve"> MW, Rice TW,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Calfee CS, Ware LB. Severity scoring of lung </w:t>
      </w:r>
      <w:proofErr w:type="spellStart"/>
      <w:r>
        <w:rPr>
          <w:rFonts w:ascii="Book Antiqua" w:eastAsia="Book Antiqua" w:hAnsi="Book Antiqua" w:cs="Book Antiqua"/>
          <w:color w:val="000000"/>
        </w:rPr>
        <w:t>oedema</w:t>
      </w:r>
      <w:proofErr w:type="spellEnd"/>
      <w:r>
        <w:rPr>
          <w:rFonts w:ascii="Book Antiqua" w:eastAsia="Book Antiqua" w:hAnsi="Book Antiqua" w:cs="Book Antiqua"/>
          <w:color w:val="000000"/>
        </w:rPr>
        <w:t xml:space="preserve"> on the chest radiograph is associated with clinical outcomes in ARDS.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840-846 [PMID: 29903755 DOI: 10.1136/thoraxjnl-2017-211280]</w:t>
      </w:r>
    </w:p>
    <w:p w14:paraId="2C005EB3" w14:textId="77777777" w:rsidR="00A77B3E" w:rsidRDefault="000F2320">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Sun D</w:t>
      </w:r>
      <w:r>
        <w:rPr>
          <w:rFonts w:ascii="Book Antiqua" w:eastAsia="Book Antiqua" w:hAnsi="Book Antiqua" w:cs="Book Antiqua"/>
          <w:color w:val="000000"/>
        </w:rPr>
        <w:t xml:space="preserve">, Li X,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D, Wu L, Chen T, Fang Z, Chen L, Zeng W, Yang R. CT Quantitative Analysis and Its Relationship with Clinical Features for Assessing the Severity of Patients with COVID-19.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859-868 [PMID: 32524786 DOI: 10.3348/kjr.2020.0293]</w:t>
      </w:r>
    </w:p>
    <w:p w14:paraId="253DC3CF" w14:textId="77777777" w:rsidR="00A77B3E" w:rsidRDefault="000F232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D'Cruz</w:t>
      </w:r>
      <w:proofErr w:type="spellEnd"/>
      <w:r>
        <w:rPr>
          <w:rFonts w:ascii="Book Antiqua" w:eastAsia="Book Antiqua" w:hAnsi="Book Antiqua" w:cs="Book Antiqua"/>
          <w:b/>
          <w:bCs/>
          <w:color w:val="000000"/>
        </w:rPr>
        <w:t xml:space="preserve"> RF</w:t>
      </w:r>
      <w:r>
        <w:rPr>
          <w:rFonts w:ascii="Book Antiqua" w:eastAsia="Book Antiqua" w:hAnsi="Book Antiqua" w:cs="Book Antiqua"/>
          <w:color w:val="000000"/>
        </w:rPr>
        <w:t xml:space="preserve">, Waller MD, Perrin F, </w:t>
      </w:r>
      <w:proofErr w:type="spellStart"/>
      <w:r>
        <w:rPr>
          <w:rFonts w:ascii="Book Antiqua" w:eastAsia="Book Antiqua" w:hAnsi="Book Antiqua" w:cs="Book Antiqua"/>
          <w:color w:val="000000"/>
        </w:rPr>
        <w:t>Periselneris</w:t>
      </w:r>
      <w:proofErr w:type="spellEnd"/>
      <w:r>
        <w:rPr>
          <w:rFonts w:ascii="Book Antiqua" w:eastAsia="Book Antiqua" w:hAnsi="Book Antiqua" w:cs="Book Antiqua"/>
          <w:color w:val="000000"/>
        </w:rPr>
        <w:t xml:space="preserve"> J, Norton S, Smith LJ, Patrick T, </w:t>
      </w:r>
      <w:proofErr w:type="spellStart"/>
      <w:r>
        <w:rPr>
          <w:rFonts w:ascii="Book Antiqua" w:eastAsia="Book Antiqua" w:hAnsi="Book Antiqua" w:cs="Book Antiqua"/>
          <w:color w:val="000000"/>
        </w:rPr>
        <w:t>Walder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Heitmann</w:t>
      </w:r>
      <w:proofErr w:type="spellEnd"/>
      <w:r>
        <w:rPr>
          <w:rFonts w:ascii="Book Antiqua" w:eastAsia="Book Antiqua" w:hAnsi="Book Antiqua" w:cs="Book Antiqua"/>
          <w:color w:val="000000"/>
        </w:rPr>
        <w:t xml:space="preserve"> A, Lee K, </w:t>
      </w:r>
      <w:proofErr w:type="spellStart"/>
      <w:r>
        <w:rPr>
          <w:rFonts w:ascii="Book Antiqua" w:eastAsia="Book Antiqua" w:hAnsi="Book Antiqua" w:cs="Book Antiqua"/>
          <w:color w:val="000000"/>
        </w:rPr>
        <w:t>Madula</w:t>
      </w:r>
      <w:proofErr w:type="spellEnd"/>
      <w:r>
        <w:rPr>
          <w:rFonts w:ascii="Book Antiqua" w:eastAsia="Book Antiqua" w:hAnsi="Book Antiqua" w:cs="Book Antiqua"/>
          <w:color w:val="000000"/>
        </w:rPr>
        <w:t xml:space="preserve"> R, McNulty W, </w:t>
      </w:r>
      <w:proofErr w:type="spellStart"/>
      <w:r>
        <w:rPr>
          <w:rFonts w:ascii="Book Antiqua" w:eastAsia="Book Antiqua" w:hAnsi="Book Antiqua" w:cs="Book Antiqua"/>
          <w:color w:val="000000"/>
        </w:rPr>
        <w:t>Macedo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Lyall</w:t>
      </w:r>
      <w:proofErr w:type="spellEnd"/>
      <w:r>
        <w:rPr>
          <w:rFonts w:ascii="Book Antiqua" w:eastAsia="Book Antiqua" w:hAnsi="Book Antiqua" w:cs="Book Antiqua"/>
          <w:color w:val="000000"/>
        </w:rPr>
        <w:t xml:space="preserve"> R, Warwick G, Galloway JB, Birring SS, Patel A, Patel I, Jolley CJ. Chest radiography is a poor predictor of respiratory symptoms and functional impairment in survivors of severe COVID-19 pneumonia. </w:t>
      </w:r>
      <w:r>
        <w:rPr>
          <w:rFonts w:ascii="Book Antiqua" w:eastAsia="Book Antiqua" w:hAnsi="Book Antiqua" w:cs="Book Antiqua"/>
          <w:i/>
          <w:iCs/>
          <w:color w:val="000000"/>
        </w:rPr>
        <w:t>ERJ Open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33575312 DOI: 10.1183/23120541.00655-2020]</w:t>
      </w:r>
    </w:p>
    <w:p w14:paraId="4D8D9A50" w14:textId="77777777" w:rsidR="00A77B3E" w:rsidRDefault="000F232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Fang Y</w:t>
      </w:r>
      <w:r>
        <w:rPr>
          <w:rFonts w:ascii="Book Antiqua" w:eastAsia="Book Antiqua" w:hAnsi="Book Antiqua" w:cs="Book Antiqua"/>
          <w:color w:val="000000"/>
        </w:rPr>
        <w:t xml:space="preserve">, Zhang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Lin M, Ying L, Pang P, Ji W. Sensitivity of Chest CT for COVID-19: Comparison to RT-PCR.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E115-E117 [PMID: 32073353 DOI: 10.1148/radiol.2020200432]</w:t>
      </w:r>
    </w:p>
    <w:p w14:paraId="4C65DF28" w14:textId="77777777" w:rsidR="00A77B3E" w:rsidRDefault="000F232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Kim H</w:t>
      </w:r>
      <w:r>
        <w:rPr>
          <w:rFonts w:ascii="Book Antiqua" w:eastAsia="Book Antiqua" w:hAnsi="Book Antiqua" w:cs="Book Antiqua"/>
          <w:color w:val="000000"/>
        </w:rPr>
        <w:t xml:space="preserve">, Hong H, Yoon SH. Diagnostic Performance of CT and Reverse Transcriptase Polymerase Chain Reaction for Coronavirus Disease 2019: A Meta-Analysis.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E145-E155 [PMID: 32301646 DOI: 10.1148/radiol.2020201343]</w:t>
      </w:r>
    </w:p>
    <w:p w14:paraId="7B2ED12D" w14:textId="77777777" w:rsidR="00A77B3E" w:rsidRDefault="000F232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Z, Zhao W, Zheng C, Wang F, Liu J. Chest CT for Typical Coronavirus Disease 2019 (COVID-19) Pneumonia: Relationship to Negative RT-PCR Testing.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E41-E45 [PMID: 32049601 DOI: 10.1148/radiol.2020200343]</w:t>
      </w:r>
    </w:p>
    <w:p w14:paraId="4E1BAEC5" w14:textId="77777777" w:rsidR="00A77B3E" w:rsidRDefault="000F232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Zhao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Yu Q, Liu J. Relation Between Chest CT Findings and Clinical Conditions of Coronavirus Disease (COVID-19) Pneumonia: A Multicenter Study.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214</w:t>
      </w:r>
      <w:r>
        <w:rPr>
          <w:rFonts w:ascii="Book Antiqua" w:eastAsia="Book Antiqua" w:hAnsi="Book Antiqua" w:cs="Book Antiqua"/>
          <w:color w:val="000000"/>
        </w:rPr>
        <w:t>: 1072-1077 [PMID: 32125873 DOI: 10.2214/AJR.20.22976]</w:t>
      </w:r>
    </w:p>
    <w:p w14:paraId="170CAC7C" w14:textId="77777777" w:rsidR="00A77B3E" w:rsidRDefault="000F232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Jalaber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Lapotre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Morcet-Delattre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Ribet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Jouneau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Lederlin</w:t>
      </w:r>
      <w:proofErr w:type="spellEnd"/>
      <w:r>
        <w:rPr>
          <w:rFonts w:ascii="Book Antiqua" w:eastAsia="Book Antiqua" w:hAnsi="Book Antiqua" w:cs="Book Antiqua"/>
          <w:color w:val="000000"/>
        </w:rPr>
        <w:t xml:space="preserve"> M. Chest CT in COVID-19 pneumonia: A review of current knowledge.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101</w:t>
      </w:r>
      <w:r>
        <w:rPr>
          <w:rFonts w:ascii="Book Antiqua" w:eastAsia="Book Antiqua" w:hAnsi="Book Antiqua" w:cs="Book Antiqua"/>
          <w:color w:val="000000"/>
        </w:rPr>
        <w:t>: 431-437 [PMID: 32571748 DOI: 10.1016/j.diii.2020.06.001]</w:t>
      </w:r>
    </w:p>
    <w:p w14:paraId="5C41E09F" w14:textId="77777777" w:rsidR="00A77B3E" w:rsidRDefault="000F232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Fred HL</w:t>
      </w:r>
      <w:r>
        <w:rPr>
          <w:rFonts w:ascii="Book Antiqua" w:eastAsia="Book Antiqua" w:hAnsi="Book Antiqua" w:cs="Book Antiqua"/>
          <w:color w:val="000000"/>
        </w:rPr>
        <w:t xml:space="preserve">. Drawbacks and limitations of computed tomography: views from a medical educator. </w:t>
      </w:r>
      <w:proofErr w:type="spellStart"/>
      <w:r>
        <w:rPr>
          <w:rFonts w:ascii="Book Antiqua" w:eastAsia="Book Antiqua" w:hAnsi="Book Antiqua" w:cs="Book Antiqua"/>
          <w:i/>
          <w:iCs/>
          <w:color w:val="000000"/>
        </w:rPr>
        <w:t>Tex</w:t>
      </w:r>
      <w:proofErr w:type="spellEnd"/>
      <w:r>
        <w:rPr>
          <w:rFonts w:ascii="Book Antiqua" w:eastAsia="Book Antiqua" w:hAnsi="Book Antiqua" w:cs="Book Antiqua"/>
          <w:i/>
          <w:iCs/>
          <w:color w:val="000000"/>
        </w:rPr>
        <w:t xml:space="preserve"> Heart Inst J</w:t>
      </w:r>
      <w:r>
        <w:rPr>
          <w:rFonts w:ascii="Book Antiqua" w:eastAsia="Book Antiqua" w:hAnsi="Book Antiqua" w:cs="Book Antiqua"/>
          <w:color w:val="000000"/>
        </w:rPr>
        <w:t xml:space="preserve"> 2004; </w:t>
      </w:r>
      <w:r>
        <w:rPr>
          <w:rFonts w:ascii="Book Antiqua" w:eastAsia="Book Antiqua" w:hAnsi="Book Antiqua" w:cs="Book Antiqua"/>
          <w:b/>
          <w:bCs/>
          <w:color w:val="000000"/>
        </w:rPr>
        <w:t>31</w:t>
      </w:r>
      <w:r>
        <w:rPr>
          <w:rFonts w:ascii="Book Antiqua" w:eastAsia="Book Antiqua" w:hAnsi="Book Antiqua" w:cs="Book Antiqua"/>
          <w:color w:val="000000"/>
        </w:rPr>
        <w:t>: 345-348 [PMID: 15745283]</w:t>
      </w:r>
    </w:p>
    <w:p w14:paraId="665309DA" w14:textId="77777777" w:rsidR="00A77B3E" w:rsidRDefault="000F232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Zhao YM</w:t>
      </w:r>
      <w:r>
        <w:rPr>
          <w:rFonts w:ascii="Book Antiqua" w:eastAsia="Book Antiqua" w:hAnsi="Book Antiqua" w:cs="Book Antiqua"/>
          <w:color w:val="000000"/>
        </w:rPr>
        <w:t xml:space="preserve">, Shang YM, Song WB, Li QQ,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Xu QF,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JL, Li LM, Mao HL, Zhou XM, Luo H, Gao YF, Xu AG. Follow-up study of the pulmonary function and related </w:t>
      </w:r>
      <w:r>
        <w:rPr>
          <w:rFonts w:ascii="Book Antiqua" w:eastAsia="Book Antiqua" w:hAnsi="Book Antiqua" w:cs="Book Antiqua"/>
          <w:color w:val="000000"/>
        </w:rPr>
        <w:lastRenderedPageBreak/>
        <w:t xml:space="preserve">physiological characteristics of COVID-19 survivors three months after recovery.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100463 [PMID: 32838236 DOI: 10.1016/j.eclinm.2020.100463]</w:t>
      </w:r>
    </w:p>
    <w:p w14:paraId="1AADE516" w14:textId="77777777" w:rsidR="00A77B3E" w:rsidRDefault="000F232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Dong C, Hu Y, Li C, Ren Q, Zhang X, Shi H, Zhou M. Temporal Changes of CT Findings in 90 Patients with COVID-19 Pneumonia: A Longitudinal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E55-E64 [PMID: 32191587 DOI: 10.1148/radiol.2020200843]</w:t>
      </w:r>
    </w:p>
    <w:p w14:paraId="1C3A3E42" w14:textId="77777777" w:rsidR="00A77B3E" w:rsidRDefault="000F2320">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Tabatabaei</w:t>
      </w:r>
      <w:proofErr w:type="spellEnd"/>
      <w:r>
        <w:rPr>
          <w:rFonts w:ascii="Book Antiqua" w:eastAsia="Book Antiqua" w:hAnsi="Book Antiqua" w:cs="Book Antiqua"/>
          <w:b/>
          <w:bCs/>
          <w:color w:val="000000"/>
        </w:rPr>
        <w:t xml:space="preserve"> SMH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Rajebi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Moghaddas</w:t>
      </w:r>
      <w:proofErr w:type="spellEnd"/>
      <w:r>
        <w:rPr>
          <w:rFonts w:ascii="Book Antiqua" w:eastAsia="Book Antiqua" w:hAnsi="Book Antiqua" w:cs="Book Antiqua"/>
          <w:color w:val="000000"/>
        </w:rPr>
        <w:t xml:space="preserve"> F, </w:t>
      </w:r>
      <w:proofErr w:type="spellStart"/>
      <w:proofErr w:type="gramStart"/>
      <w:r>
        <w:rPr>
          <w:rFonts w:ascii="Book Antiqua" w:eastAsia="Book Antiqua" w:hAnsi="Book Antiqua" w:cs="Book Antiqua"/>
          <w:color w:val="000000"/>
        </w:rPr>
        <w:t>Ghasemiadl</w:t>
      </w:r>
      <w:proofErr w:type="spellEnd"/>
      <w:proofErr w:type="gram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Talari</w:t>
      </w:r>
      <w:proofErr w:type="spellEnd"/>
      <w:r>
        <w:rPr>
          <w:rFonts w:ascii="Book Antiqua" w:eastAsia="Book Antiqua" w:hAnsi="Book Antiqua" w:cs="Book Antiqua"/>
          <w:color w:val="000000"/>
        </w:rPr>
        <w:t xml:space="preserve"> H. Chest CT in COVID-19 pneumonia: what are the findings in mid-term follow-up?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711-719 [PMID: 33165674 DOI: 10.1007/s10140-020-01869-z]</w:t>
      </w:r>
    </w:p>
    <w:p w14:paraId="01732579" w14:textId="5D8406EB" w:rsidR="00A77B3E" w:rsidRDefault="000F232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Wang B</w:t>
      </w:r>
      <w:r w:rsidRPr="004D0C4D">
        <w:rPr>
          <w:rFonts w:ascii="Book Antiqua" w:eastAsia="Book Antiqua" w:hAnsi="Book Antiqua" w:cs="Book Antiqua"/>
          <w:color w:val="000000"/>
        </w:rPr>
        <w:t xml:space="preserve">, </w:t>
      </w:r>
      <w:r>
        <w:rPr>
          <w:rFonts w:ascii="Book Antiqua" w:eastAsia="Book Antiqua" w:hAnsi="Book Antiqua" w:cs="Book Antiqua"/>
          <w:color w:val="000000"/>
        </w:rPr>
        <w:t xml:space="preserve">Zhang L, Zhang D, Yuan H, Wu C, Zhang Y, </w:t>
      </w:r>
      <w:r w:rsidR="004D0C4D" w:rsidRPr="004D0C4D">
        <w:rPr>
          <w:rFonts w:ascii="Book Antiqua" w:eastAsia="Book Antiqua" w:hAnsi="Book Antiqua" w:cs="Book Antiqua"/>
          <w:color w:val="000000"/>
        </w:rPr>
        <w:t>He</w:t>
      </w:r>
      <w:r w:rsidR="004D0C4D">
        <w:rPr>
          <w:rFonts w:ascii="Book Antiqua" w:eastAsia="Book Antiqua" w:hAnsi="Book Antiqua" w:cs="Book Antiqua"/>
          <w:color w:val="000000"/>
        </w:rPr>
        <w:t xml:space="preserve"> L</w:t>
      </w:r>
      <w:r w:rsidR="004D0C4D" w:rsidRPr="004D0C4D">
        <w:rPr>
          <w:rFonts w:ascii="Book Antiqua" w:eastAsia="Book Antiqua" w:hAnsi="Book Antiqua" w:cs="Book Antiqua"/>
          <w:color w:val="000000"/>
        </w:rPr>
        <w:t>, Wang</w:t>
      </w:r>
      <w:r w:rsidR="004D0C4D">
        <w:rPr>
          <w:rFonts w:ascii="Book Antiqua" w:eastAsia="Book Antiqua" w:hAnsi="Book Antiqua" w:cs="Book Antiqua"/>
          <w:color w:val="000000"/>
        </w:rPr>
        <w:t xml:space="preserve"> R</w:t>
      </w:r>
      <w:r w:rsidR="004D0C4D" w:rsidRPr="004D0C4D">
        <w:rPr>
          <w:rFonts w:ascii="Book Antiqua" w:eastAsia="Book Antiqua" w:hAnsi="Book Antiqua" w:cs="Book Antiqua"/>
          <w:color w:val="000000"/>
        </w:rPr>
        <w:t>, Wang</w:t>
      </w:r>
      <w:r w:rsidR="004D0C4D">
        <w:rPr>
          <w:rFonts w:ascii="Book Antiqua" w:eastAsia="Book Antiqua" w:hAnsi="Book Antiqua" w:cs="Book Antiqua"/>
          <w:color w:val="000000"/>
        </w:rPr>
        <w:t xml:space="preserve"> J</w:t>
      </w:r>
      <w:r w:rsidR="004D0C4D" w:rsidRPr="004D0C4D">
        <w:rPr>
          <w:rFonts w:ascii="Book Antiqua" w:eastAsia="Book Antiqua" w:hAnsi="Book Antiqua" w:cs="Book Antiqua"/>
          <w:color w:val="000000"/>
        </w:rPr>
        <w:t xml:space="preserve">, </w:t>
      </w:r>
      <w:proofErr w:type="spellStart"/>
      <w:r w:rsidR="004D0C4D" w:rsidRPr="004D0C4D">
        <w:rPr>
          <w:rFonts w:ascii="Book Antiqua" w:eastAsia="Book Antiqua" w:hAnsi="Book Antiqua" w:cs="Book Antiqua"/>
          <w:color w:val="000000"/>
        </w:rPr>
        <w:t>Xie</w:t>
      </w:r>
      <w:proofErr w:type="spellEnd"/>
      <w:r w:rsidR="004D0C4D">
        <w:rPr>
          <w:rFonts w:ascii="Book Antiqua" w:eastAsia="Book Antiqua" w:hAnsi="Book Antiqua" w:cs="Book Antiqua"/>
          <w:color w:val="000000"/>
        </w:rPr>
        <w:t xml:space="preserve"> M.</w:t>
      </w:r>
      <w:r>
        <w:rPr>
          <w:rFonts w:ascii="Book Antiqua" w:eastAsia="Book Antiqua" w:hAnsi="Book Antiqua" w:cs="Book Antiqua"/>
          <w:color w:val="000000"/>
        </w:rPr>
        <w:t xml:space="preserve"> Bedside ultrasound in assessment of 510 severe and critical patients with COVID-19 pneumonia in Wuhan, China. </w:t>
      </w:r>
      <w:r w:rsidRPr="004D0C4D">
        <w:rPr>
          <w:rFonts w:ascii="Book Antiqua" w:eastAsia="Book Antiqua" w:hAnsi="Book Antiqua" w:cs="Book Antiqua"/>
          <w:i/>
          <w:iCs/>
          <w:color w:val="000000"/>
        </w:rPr>
        <w:t>AUDT</w:t>
      </w:r>
      <w:r w:rsidR="004D0C4D">
        <w:rPr>
          <w:rFonts w:ascii="Book Antiqua" w:eastAsia="Book Antiqua" w:hAnsi="Book Antiqua" w:cs="Book Antiqua"/>
          <w:color w:val="000000"/>
        </w:rPr>
        <w:t xml:space="preserve"> </w:t>
      </w:r>
      <w:r>
        <w:rPr>
          <w:rFonts w:ascii="Book Antiqua" w:eastAsia="Book Antiqua" w:hAnsi="Book Antiqua" w:cs="Book Antiqua"/>
          <w:color w:val="000000"/>
        </w:rPr>
        <w:t>2020;</w:t>
      </w:r>
      <w:r w:rsidR="004D0C4D">
        <w:rPr>
          <w:rFonts w:ascii="Book Antiqua" w:eastAsia="Book Antiqua" w:hAnsi="Book Antiqua" w:cs="Book Antiqua"/>
          <w:color w:val="000000"/>
        </w:rPr>
        <w:t xml:space="preserve"> </w:t>
      </w:r>
      <w:r w:rsidRPr="004D0C4D">
        <w:rPr>
          <w:rFonts w:ascii="Book Antiqua" w:eastAsia="Book Antiqua" w:hAnsi="Book Antiqua" w:cs="Book Antiqua"/>
          <w:b/>
          <w:bCs/>
          <w:color w:val="000000"/>
        </w:rPr>
        <w:t>4</w:t>
      </w:r>
      <w:r>
        <w:rPr>
          <w:rFonts w:ascii="Book Antiqua" w:eastAsia="Book Antiqua" w:hAnsi="Book Antiqua" w:cs="Book Antiqua"/>
          <w:color w:val="000000"/>
        </w:rPr>
        <w:t>:</w:t>
      </w:r>
      <w:r w:rsidR="004D0C4D">
        <w:rPr>
          <w:rFonts w:ascii="Book Antiqua" w:eastAsia="Book Antiqua" w:hAnsi="Book Antiqua" w:cs="Book Antiqua"/>
          <w:color w:val="000000"/>
        </w:rPr>
        <w:t xml:space="preserve"> </w:t>
      </w:r>
      <w:r>
        <w:rPr>
          <w:rFonts w:ascii="Book Antiqua" w:eastAsia="Book Antiqua" w:hAnsi="Book Antiqua" w:cs="Book Antiqua"/>
          <w:color w:val="000000"/>
        </w:rPr>
        <w:t>60-</w:t>
      </w:r>
      <w:r w:rsidR="004D0C4D">
        <w:rPr>
          <w:rFonts w:ascii="Book Antiqua" w:eastAsia="Book Antiqua" w:hAnsi="Book Antiqua" w:cs="Book Antiqua"/>
          <w:color w:val="000000"/>
        </w:rPr>
        <w:t>6</w:t>
      </w:r>
      <w:r>
        <w:rPr>
          <w:rFonts w:ascii="Book Antiqua" w:eastAsia="Book Antiqua" w:hAnsi="Book Antiqua" w:cs="Book Antiqua"/>
          <w:color w:val="000000"/>
        </w:rPr>
        <w:t>6</w:t>
      </w:r>
      <w:r w:rsidR="004D0C4D">
        <w:rPr>
          <w:rFonts w:ascii="Book Antiqua" w:eastAsia="Book Antiqua" w:hAnsi="Book Antiqua" w:cs="Book Antiqua"/>
          <w:color w:val="000000"/>
        </w:rPr>
        <w:t xml:space="preserve"> [DOI</w:t>
      </w:r>
      <w:r>
        <w:rPr>
          <w:rFonts w:ascii="Book Antiqua" w:eastAsia="Book Antiqua" w:hAnsi="Book Antiqua" w:cs="Book Antiqua"/>
          <w:color w:val="000000"/>
        </w:rPr>
        <w:t>: 10.37015/AUDT.2020.200018</w:t>
      </w:r>
      <w:r w:rsidR="004D0C4D">
        <w:rPr>
          <w:rFonts w:ascii="Book Antiqua" w:eastAsia="Book Antiqua" w:hAnsi="Book Antiqua" w:cs="Book Antiqua"/>
          <w:color w:val="000000"/>
        </w:rPr>
        <w:t>]</w:t>
      </w:r>
    </w:p>
    <w:p w14:paraId="39714EFA" w14:textId="152BE3D7" w:rsidR="00A77B3E" w:rsidRPr="00E6685E" w:rsidRDefault="000F2320">
      <w:pPr>
        <w:spacing w:line="360" w:lineRule="auto"/>
        <w:jc w:val="both"/>
      </w:pPr>
      <w:r w:rsidRPr="00E6685E">
        <w:rPr>
          <w:rFonts w:ascii="Book Antiqua" w:eastAsia="Book Antiqua" w:hAnsi="Book Antiqua" w:cs="Book Antiqua"/>
        </w:rPr>
        <w:t xml:space="preserve">37 </w:t>
      </w:r>
      <w:proofErr w:type="spellStart"/>
      <w:r w:rsidR="00000848" w:rsidRPr="00E6685E">
        <w:rPr>
          <w:rFonts w:ascii="Book Antiqua" w:eastAsia="Book Antiqua" w:hAnsi="Book Antiqua" w:cs="Book Antiqua"/>
          <w:b/>
          <w:bCs/>
        </w:rPr>
        <w:t>Soldati</w:t>
      </w:r>
      <w:proofErr w:type="spellEnd"/>
      <w:r w:rsidR="00000848" w:rsidRPr="00E6685E">
        <w:rPr>
          <w:rFonts w:ascii="Book Antiqua" w:eastAsia="Book Antiqua" w:hAnsi="Book Antiqua" w:cs="Book Antiqua"/>
          <w:b/>
          <w:bCs/>
        </w:rPr>
        <w:t xml:space="preserve"> G</w:t>
      </w:r>
      <w:r w:rsidR="00000848" w:rsidRPr="00E6685E">
        <w:rPr>
          <w:rFonts w:ascii="Book Antiqua" w:eastAsia="Book Antiqua" w:hAnsi="Book Antiqua" w:cs="Book Antiqua"/>
        </w:rPr>
        <w:t xml:space="preserve">, </w:t>
      </w:r>
      <w:r w:rsidR="00E6685E" w:rsidRPr="00E6685E">
        <w:rPr>
          <w:rFonts w:ascii="Book Antiqua" w:eastAsia="Book Antiqua" w:hAnsi="Book Antiqua" w:cs="Book Antiqua"/>
        </w:rPr>
        <w:t xml:space="preserve">Smargiassi A, </w:t>
      </w:r>
      <w:proofErr w:type="spellStart"/>
      <w:r w:rsidR="00E6685E" w:rsidRPr="00E6685E">
        <w:rPr>
          <w:rFonts w:ascii="Book Antiqua" w:eastAsia="Book Antiqua" w:hAnsi="Book Antiqua" w:cs="Book Antiqua"/>
        </w:rPr>
        <w:t>Inchingolo</w:t>
      </w:r>
      <w:proofErr w:type="spellEnd"/>
      <w:r w:rsidR="00E6685E" w:rsidRPr="00E6685E">
        <w:rPr>
          <w:rFonts w:ascii="Book Antiqua" w:eastAsia="Book Antiqua" w:hAnsi="Book Antiqua" w:cs="Book Antiqua"/>
        </w:rPr>
        <w:t xml:space="preserve"> R, </w:t>
      </w:r>
      <w:proofErr w:type="spellStart"/>
      <w:r w:rsidR="00E6685E" w:rsidRPr="00E6685E">
        <w:rPr>
          <w:rFonts w:ascii="Book Antiqua" w:eastAsia="Book Antiqua" w:hAnsi="Book Antiqua" w:cs="Book Antiqua"/>
        </w:rPr>
        <w:t>Buonsenso</w:t>
      </w:r>
      <w:proofErr w:type="spellEnd"/>
      <w:r w:rsidR="00E6685E" w:rsidRPr="00E6685E">
        <w:rPr>
          <w:rFonts w:ascii="Book Antiqua" w:eastAsia="Book Antiqua" w:hAnsi="Book Antiqua" w:cs="Book Antiqua"/>
        </w:rPr>
        <w:t xml:space="preserve"> D, </w:t>
      </w:r>
      <w:proofErr w:type="spellStart"/>
      <w:r w:rsidR="00E6685E" w:rsidRPr="00E6685E">
        <w:rPr>
          <w:rFonts w:ascii="Book Antiqua" w:eastAsia="Book Antiqua" w:hAnsi="Book Antiqua" w:cs="Book Antiqua"/>
        </w:rPr>
        <w:t>Perrone</w:t>
      </w:r>
      <w:proofErr w:type="spellEnd"/>
      <w:r w:rsidR="00E6685E" w:rsidRPr="00E6685E">
        <w:rPr>
          <w:rFonts w:ascii="Book Antiqua" w:eastAsia="Book Antiqua" w:hAnsi="Book Antiqua" w:cs="Book Antiqua"/>
        </w:rPr>
        <w:t xml:space="preserve"> T, Briganti DF, </w:t>
      </w:r>
      <w:proofErr w:type="spellStart"/>
      <w:r w:rsidR="00E6685E" w:rsidRPr="00E6685E">
        <w:rPr>
          <w:rFonts w:ascii="Book Antiqua" w:eastAsia="Book Antiqua" w:hAnsi="Book Antiqua" w:cs="Book Antiqua"/>
        </w:rPr>
        <w:t>Perlini</w:t>
      </w:r>
      <w:proofErr w:type="spellEnd"/>
      <w:r w:rsidR="00E6685E" w:rsidRPr="00E6685E">
        <w:rPr>
          <w:rFonts w:ascii="Book Antiqua" w:eastAsia="Book Antiqua" w:hAnsi="Book Antiqua" w:cs="Book Antiqua"/>
        </w:rPr>
        <w:t xml:space="preserve"> S, Torri E, </w:t>
      </w:r>
      <w:proofErr w:type="spellStart"/>
      <w:r w:rsidR="00E6685E" w:rsidRPr="00E6685E">
        <w:rPr>
          <w:rFonts w:ascii="Book Antiqua" w:eastAsia="Book Antiqua" w:hAnsi="Book Antiqua" w:cs="Book Antiqua"/>
        </w:rPr>
        <w:t>Mariani</w:t>
      </w:r>
      <w:proofErr w:type="spellEnd"/>
      <w:r w:rsidR="00E6685E" w:rsidRPr="00E6685E">
        <w:rPr>
          <w:rFonts w:ascii="Book Antiqua" w:eastAsia="Book Antiqua" w:hAnsi="Book Antiqua" w:cs="Book Antiqua"/>
        </w:rPr>
        <w:t xml:space="preserve"> A, </w:t>
      </w:r>
      <w:proofErr w:type="spellStart"/>
      <w:r w:rsidR="00E6685E" w:rsidRPr="00E6685E">
        <w:rPr>
          <w:rFonts w:ascii="Book Antiqua" w:eastAsia="Book Antiqua" w:hAnsi="Book Antiqua" w:cs="Book Antiqua"/>
        </w:rPr>
        <w:t>Mossolani</w:t>
      </w:r>
      <w:proofErr w:type="spellEnd"/>
      <w:r w:rsidR="00E6685E" w:rsidRPr="00E6685E">
        <w:rPr>
          <w:rFonts w:ascii="Book Antiqua" w:eastAsia="Book Antiqua" w:hAnsi="Book Antiqua" w:cs="Book Antiqua"/>
        </w:rPr>
        <w:t xml:space="preserve"> EE, </w:t>
      </w:r>
      <w:proofErr w:type="spellStart"/>
      <w:r w:rsidR="00E6685E" w:rsidRPr="00E6685E">
        <w:rPr>
          <w:rFonts w:ascii="Book Antiqua" w:eastAsia="Book Antiqua" w:hAnsi="Book Antiqua" w:cs="Book Antiqua"/>
        </w:rPr>
        <w:t>Tursi</w:t>
      </w:r>
      <w:proofErr w:type="spellEnd"/>
      <w:r w:rsidR="00E6685E" w:rsidRPr="00E6685E">
        <w:rPr>
          <w:rFonts w:ascii="Book Antiqua" w:eastAsia="Book Antiqua" w:hAnsi="Book Antiqua" w:cs="Book Antiqua"/>
        </w:rPr>
        <w:t xml:space="preserve"> F, </w:t>
      </w:r>
      <w:proofErr w:type="spellStart"/>
      <w:r w:rsidR="00E6685E" w:rsidRPr="00E6685E">
        <w:rPr>
          <w:rFonts w:ascii="Book Antiqua" w:eastAsia="Book Antiqua" w:hAnsi="Book Antiqua" w:cs="Book Antiqua"/>
        </w:rPr>
        <w:t>Mento</w:t>
      </w:r>
      <w:proofErr w:type="spellEnd"/>
      <w:r w:rsidR="00E6685E" w:rsidRPr="00E6685E">
        <w:rPr>
          <w:rFonts w:ascii="Book Antiqua" w:eastAsia="Book Antiqua" w:hAnsi="Book Antiqua" w:cs="Book Antiqua"/>
        </w:rPr>
        <w:t xml:space="preserve"> F, Demi L. Proposal for International Standardization of the Use of Lung Ultrasound for Patients With COVID-19: A Simple, Quantitative, Reproducible Method. </w:t>
      </w:r>
      <w:r w:rsidR="00E6685E" w:rsidRPr="00E6685E">
        <w:rPr>
          <w:rFonts w:ascii="Book Antiqua" w:eastAsia="Book Antiqua" w:hAnsi="Book Antiqua" w:cs="Book Antiqua"/>
          <w:i/>
          <w:iCs/>
        </w:rPr>
        <w:t>J Ultrasound Med</w:t>
      </w:r>
      <w:r w:rsidR="00E6685E" w:rsidRPr="00E6685E">
        <w:rPr>
          <w:rFonts w:ascii="Book Antiqua" w:eastAsia="Book Antiqua" w:hAnsi="Book Antiqua" w:cs="Book Antiqua"/>
        </w:rPr>
        <w:t xml:space="preserve"> 2020; </w:t>
      </w:r>
      <w:r w:rsidR="00E6685E" w:rsidRPr="00E6685E">
        <w:rPr>
          <w:rFonts w:ascii="Book Antiqua" w:eastAsia="Book Antiqua" w:hAnsi="Book Antiqua" w:cs="Book Antiqua"/>
          <w:b/>
          <w:bCs/>
        </w:rPr>
        <w:t>39</w:t>
      </w:r>
      <w:r w:rsidR="00E6685E" w:rsidRPr="00E6685E">
        <w:rPr>
          <w:rFonts w:ascii="Book Antiqua" w:eastAsia="Book Antiqua" w:hAnsi="Book Antiqua" w:cs="Book Antiqua"/>
        </w:rPr>
        <w:t>: 1413-1419 [PMID: 32227492 DOI: 10.1002/jum.15285]</w:t>
      </w:r>
    </w:p>
    <w:p w14:paraId="4AEF9341" w14:textId="77777777" w:rsidR="00A77B3E" w:rsidRDefault="000F232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Oyelade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Sreedharan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Aldhahir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Alghamdi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Alrajeh</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Alsulayyim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Aldabayan</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Alobaidi</w:t>
      </w:r>
      <w:proofErr w:type="spellEnd"/>
      <w:r>
        <w:rPr>
          <w:rFonts w:ascii="Book Antiqua" w:eastAsia="Book Antiqua" w:hAnsi="Book Antiqua" w:cs="Book Antiqua"/>
          <w:color w:val="000000"/>
        </w:rPr>
        <w:t xml:space="preserve"> NY, </w:t>
      </w:r>
      <w:proofErr w:type="spellStart"/>
      <w:r>
        <w:rPr>
          <w:rFonts w:ascii="Book Antiqua" w:eastAsia="Book Antiqua" w:hAnsi="Book Antiqua" w:cs="Book Antiqua"/>
          <w:color w:val="000000"/>
        </w:rPr>
        <w:t>AlAhmari</w:t>
      </w:r>
      <w:proofErr w:type="spellEnd"/>
      <w:r>
        <w:rPr>
          <w:rFonts w:ascii="Book Antiqua" w:eastAsia="Book Antiqua" w:hAnsi="Book Antiqua" w:cs="Book Antiqua"/>
          <w:color w:val="000000"/>
        </w:rPr>
        <w:t xml:space="preserve"> MD. Diagnostic and clinical values of non-cardiac ultrasound in COPD: A systematic review. </w:t>
      </w:r>
      <w:r>
        <w:rPr>
          <w:rFonts w:ascii="Book Antiqua" w:eastAsia="Book Antiqua" w:hAnsi="Book Antiqua" w:cs="Book Antiqua"/>
          <w:i/>
          <w:iCs/>
          <w:color w:val="000000"/>
        </w:rPr>
        <w:t xml:space="preserve">BMJ Open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32978244 DOI: 10.1136/bmjresp-2020-000717]</w:t>
      </w:r>
    </w:p>
    <w:p w14:paraId="63F10006" w14:textId="77777777" w:rsidR="00A77B3E" w:rsidRDefault="000F232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Peng QY</w:t>
      </w:r>
      <w:r>
        <w:rPr>
          <w:rFonts w:ascii="Book Antiqua" w:eastAsia="Book Antiqua" w:hAnsi="Book Antiqua" w:cs="Book Antiqua"/>
          <w:color w:val="000000"/>
        </w:rPr>
        <w:t xml:space="preserve">, Wang XT, Zhang LN; Chinese Critical Care Ultrasound Study Group (CCUSG). Findings of lung ultrasonography of novel corona virus pneumonia during the 2019-2020 epidemic.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849-850 [PMID: 32166346 DOI: 10.1007/s00134-020-05996-6]</w:t>
      </w:r>
    </w:p>
    <w:p w14:paraId="2F9AD719" w14:textId="77777777" w:rsidR="00A77B3E" w:rsidRDefault="000F2320">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Denault</w:t>
      </w:r>
      <w:proofErr w:type="spellEnd"/>
      <w:r>
        <w:rPr>
          <w:rFonts w:ascii="Book Antiqua" w:eastAsia="Book Antiqua" w:hAnsi="Book Antiqua" w:cs="Book Antiqua"/>
          <w:b/>
          <w:bCs/>
          <w:color w:val="000000"/>
        </w:rPr>
        <w:t xml:space="preserve"> AY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Delisle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Canty</w:t>
      </w:r>
      <w:proofErr w:type="spellEnd"/>
      <w:r>
        <w:rPr>
          <w:rFonts w:ascii="Book Antiqua" w:eastAsia="Book Antiqua" w:hAnsi="Book Antiqua" w:cs="Book Antiqua"/>
          <w:color w:val="000000"/>
        </w:rPr>
        <w:t xml:space="preserve"> D, Royse A, Royse C, Serra XC, </w:t>
      </w:r>
      <w:proofErr w:type="spellStart"/>
      <w:r>
        <w:rPr>
          <w:rFonts w:ascii="Book Antiqua" w:eastAsia="Book Antiqua" w:hAnsi="Book Antiqua" w:cs="Book Antiqua"/>
          <w:color w:val="000000"/>
        </w:rPr>
        <w:t>Gebhard</w:t>
      </w:r>
      <w:proofErr w:type="spellEnd"/>
      <w:r>
        <w:rPr>
          <w:rFonts w:ascii="Book Antiqua" w:eastAsia="Book Antiqua" w:hAnsi="Book Antiqua" w:cs="Book Antiqua"/>
          <w:color w:val="000000"/>
        </w:rPr>
        <w:t xml:space="preserve"> CE, Couture ÉJ, Girard M, </w:t>
      </w:r>
      <w:proofErr w:type="spellStart"/>
      <w:r>
        <w:rPr>
          <w:rFonts w:ascii="Book Antiqua" w:eastAsia="Book Antiqua" w:hAnsi="Book Antiqua" w:cs="Book Antiqua"/>
          <w:color w:val="000000"/>
        </w:rPr>
        <w:t>Cavayas</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Peschanski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Langevin</w:t>
      </w:r>
      <w:proofErr w:type="spellEnd"/>
      <w:r>
        <w:rPr>
          <w:rFonts w:ascii="Book Antiqua" w:eastAsia="Book Antiqua" w:hAnsi="Book Antiqua" w:cs="Book Antiqua"/>
          <w:color w:val="000000"/>
        </w:rPr>
        <w:t xml:space="preserve"> S, Ouellet P. A proposed lung ultrasound and phenotypic algorithm for the care of COVID-19 patients with acute respiratory failure.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1393-1404 [PMID: 32440906 DOI: 10.1007/s12630-020-01704-6]</w:t>
      </w:r>
    </w:p>
    <w:p w14:paraId="623AA9A7" w14:textId="33BC643F" w:rsidR="00A77B3E" w:rsidRPr="00E6685E" w:rsidRDefault="000F2320">
      <w:pPr>
        <w:spacing w:line="360" w:lineRule="auto"/>
        <w:jc w:val="both"/>
      </w:pPr>
      <w:r>
        <w:rPr>
          <w:rFonts w:ascii="Book Antiqua" w:eastAsia="Book Antiqua" w:hAnsi="Book Antiqua" w:cs="Book Antiqua"/>
          <w:color w:val="000000"/>
        </w:rPr>
        <w:lastRenderedPageBreak/>
        <w:t>41</w:t>
      </w:r>
      <w:r w:rsidRPr="00E6685E">
        <w:rPr>
          <w:rFonts w:ascii="Book Antiqua" w:eastAsia="Book Antiqua" w:hAnsi="Book Antiqua" w:cs="Book Antiqua"/>
        </w:rPr>
        <w:t xml:space="preserve"> </w:t>
      </w:r>
      <w:r w:rsidR="00000848" w:rsidRPr="00E6685E">
        <w:rPr>
          <w:rFonts w:ascii="Book Antiqua" w:eastAsia="Book Antiqua" w:hAnsi="Book Antiqua" w:cs="Book Antiqua"/>
          <w:b/>
          <w:bCs/>
        </w:rPr>
        <w:t>Gil-Rodrigo A</w:t>
      </w:r>
      <w:r w:rsidR="00000848" w:rsidRPr="00E6685E">
        <w:rPr>
          <w:rFonts w:ascii="Book Antiqua" w:eastAsia="Book Antiqua" w:hAnsi="Book Antiqua" w:cs="Book Antiqua"/>
        </w:rPr>
        <w:t xml:space="preserve">, </w:t>
      </w:r>
      <w:proofErr w:type="spellStart"/>
      <w:r w:rsidR="00E6685E" w:rsidRPr="00E6685E">
        <w:rPr>
          <w:rFonts w:ascii="Book Antiqua" w:eastAsia="Book Antiqua" w:hAnsi="Book Antiqua" w:cs="Book Antiqua"/>
        </w:rPr>
        <w:t>Llorens</w:t>
      </w:r>
      <w:proofErr w:type="spellEnd"/>
      <w:r w:rsidR="00E6685E" w:rsidRPr="00E6685E">
        <w:rPr>
          <w:rFonts w:ascii="Book Antiqua" w:eastAsia="Book Antiqua" w:hAnsi="Book Antiqua" w:cs="Book Antiqua"/>
        </w:rPr>
        <w:t xml:space="preserve"> P, </w:t>
      </w:r>
      <w:proofErr w:type="spellStart"/>
      <w:r w:rsidR="00E6685E" w:rsidRPr="00E6685E">
        <w:rPr>
          <w:rFonts w:ascii="Book Antiqua" w:eastAsia="Book Antiqua" w:hAnsi="Book Antiqua" w:cs="Book Antiqua"/>
        </w:rPr>
        <w:t>Martínez-Buendía</w:t>
      </w:r>
      <w:proofErr w:type="spellEnd"/>
      <w:r w:rsidR="00E6685E" w:rsidRPr="00E6685E">
        <w:rPr>
          <w:rFonts w:ascii="Book Antiqua" w:eastAsia="Book Antiqua" w:hAnsi="Book Antiqua" w:cs="Book Antiqua"/>
        </w:rPr>
        <w:t xml:space="preserve"> C, </w:t>
      </w:r>
      <w:proofErr w:type="spellStart"/>
      <w:r w:rsidR="00E6685E" w:rsidRPr="00E6685E">
        <w:rPr>
          <w:rFonts w:ascii="Book Antiqua" w:eastAsia="Book Antiqua" w:hAnsi="Book Antiqua" w:cs="Book Antiqua"/>
        </w:rPr>
        <w:t>Luque</w:t>
      </w:r>
      <w:proofErr w:type="spellEnd"/>
      <w:r w:rsidR="00E6685E" w:rsidRPr="00E6685E">
        <w:rPr>
          <w:rFonts w:ascii="Book Antiqua" w:eastAsia="Book Antiqua" w:hAnsi="Book Antiqua" w:cs="Book Antiqua"/>
        </w:rPr>
        <w:t>-Hernández MJ, Espinosa B, Ramos-</w:t>
      </w:r>
      <w:proofErr w:type="spellStart"/>
      <w:r w:rsidR="00E6685E" w:rsidRPr="00E6685E">
        <w:rPr>
          <w:rFonts w:ascii="Book Antiqua" w:eastAsia="Book Antiqua" w:hAnsi="Book Antiqua" w:cs="Book Antiqua"/>
        </w:rPr>
        <w:t>Rincón</w:t>
      </w:r>
      <w:proofErr w:type="spellEnd"/>
      <w:r w:rsidR="00E6685E" w:rsidRPr="00E6685E">
        <w:rPr>
          <w:rFonts w:ascii="Book Antiqua" w:eastAsia="Book Antiqua" w:hAnsi="Book Antiqua" w:cs="Book Antiqua"/>
        </w:rPr>
        <w:t xml:space="preserve"> JM. Diagnostic yield of point-of-care ultrasound imaging of the lung in patients with COVID-19. </w:t>
      </w:r>
      <w:proofErr w:type="spellStart"/>
      <w:r w:rsidR="00E6685E" w:rsidRPr="00E6685E">
        <w:rPr>
          <w:rFonts w:ascii="Book Antiqua" w:eastAsia="Book Antiqua" w:hAnsi="Book Antiqua" w:cs="Book Antiqua"/>
          <w:i/>
          <w:iCs/>
        </w:rPr>
        <w:t>Emergencias</w:t>
      </w:r>
      <w:proofErr w:type="spellEnd"/>
      <w:r w:rsidR="00E6685E" w:rsidRPr="00E6685E">
        <w:rPr>
          <w:rFonts w:ascii="Book Antiqua" w:eastAsia="Book Antiqua" w:hAnsi="Book Antiqua" w:cs="Book Antiqua"/>
        </w:rPr>
        <w:t xml:space="preserve"> 2020; </w:t>
      </w:r>
      <w:r w:rsidR="00E6685E" w:rsidRPr="00E6685E">
        <w:rPr>
          <w:rFonts w:ascii="Book Antiqua" w:eastAsia="Book Antiqua" w:hAnsi="Book Antiqua" w:cs="Book Antiqua"/>
          <w:b/>
          <w:bCs/>
        </w:rPr>
        <w:t>32</w:t>
      </w:r>
      <w:r w:rsidR="00E6685E" w:rsidRPr="00E6685E">
        <w:rPr>
          <w:rFonts w:ascii="Book Antiqua" w:eastAsia="Book Antiqua" w:hAnsi="Book Antiqua" w:cs="Book Antiqua"/>
        </w:rPr>
        <w:t>: 340-344 [PMID: 33006834]</w:t>
      </w:r>
    </w:p>
    <w:p w14:paraId="7F8B681F" w14:textId="77777777" w:rsidR="00A77B3E" w:rsidRDefault="000F2320">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Rojatti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Regli</w:t>
      </w:r>
      <w:proofErr w:type="spellEnd"/>
      <w:r>
        <w:rPr>
          <w:rFonts w:ascii="Book Antiqua" w:eastAsia="Book Antiqua" w:hAnsi="Book Antiqua" w:cs="Book Antiqua"/>
          <w:color w:val="000000"/>
        </w:rPr>
        <w:t xml:space="preserve"> IB, </w:t>
      </w:r>
      <w:proofErr w:type="spellStart"/>
      <w:r>
        <w:rPr>
          <w:rFonts w:ascii="Book Antiqua" w:eastAsia="Book Antiqua" w:hAnsi="Book Antiqua" w:cs="Book Antiqua"/>
          <w:color w:val="000000"/>
        </w:rPr>
        <w:t>Zanforlin</w:t>
      </w:r>
      <w:proofErr w:type="spellEnd"/>
      <w:r>
        <w:rPr>
          <w:rFonts w:ascii="Book Antiqua" w:eastAsia="Book Antiqua" w:hAnsi="Book Antiqua" w:cs="Book Antiqua"/>
          <w:color w:val="000000"/>
        </w:rPr>
        <w:t xml:space="preserve"> A, Ferretti E, Falk M, </w:t>
      </w:r>
      <w:proofErr w:type="spellStart"/>
      <w:r>
        <w:rPr>
          <w:rFonts w:ascii="Book Antiqua" w:eastAsia="Book Antiqua" w:hAnsi="Book Antiqua" w:cs="Book Antiqua"/>
          <w:color w:val="000000"/>
        </w:rPr>
        <w:t>Strapazzon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Gamper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Zanon</w:t>
      </w:r>
      <w:proofErr w:type="spellEnd"/>
      <w:r>
        <w:rPr>
          <w:rFonts w:ascii="Book Antiqua" w:eastAsia="Book Antiqua" w:hAnsi="Book Antiqua" w:cs="Book Antiqua"/>
          <w:color w:val="000000"/>
        </w:rPr>
        <w:t xml:space="preserve"> P, Bock M, Rauch S. Lung Ultrasound and Respiratory Pathophysiology in Mechanically Ventilated COVID-19 Patients-an Observational Trial. </w:t>
      </w:r>
      <w:r>
        <w:rPr>
          <w:rFonts w:ascii="Book Antiqua" w:eastAsia="Book Antiqua" w:hAnsi="Book Antiqua" w:cs="Book Antiqua"/>
          <w:i/>
          <w:iCs/>
          <w:color w:val="000000"/>
        </w:rPr>
        <w:t xml:space="preserve">SN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1-8 [PMID: 32995708 DOI: 10.1007/s42399-020-00536-1]</w:t>
      </w:r>
    </w:p>
    <w:p w14:paraId="22266227" w14:textId="77777777" w:rsidR="00A77B3E" w:rsidRDefault="000F232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Tung-Chen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Martí</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Gracia</w:t>
      </w:r>
      <w:proofErr w:type="spellEnd"/>
      <w:r>
        <w:rPr>
          <w:rFonts w:ascii="Book Antiqua" w:eastAsia="Book Antiqua" w:hAnsi="Book Antiqua" w:cs="Book Antiqua"/>
          <w:color w:val="000000"/>
        </w:rPr>
        <w:t xml:space="preserve"> M, Parra-Gordo ML, </w:t>
      </w:r>
      <w:proofErr w:type="spellStart"/>
      <w:r>
        <w:rPr>
          <w:rFonts w:ascii="Book Antiqua" w:eastAsia="Book Antiqua" w:hAnsi="Book Antiqua" w:cs="Book Antiqua"/>
          <w:color w:val="000000"/>
        </w:rPr>
        <w:t>Díez-Tascón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Agudo-Fernández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Ossaba-Vélez</w:t>
      </w:r>
      <w:proofErr w:type="spellEnd"/>
      <w:r>
        <w:rPr>
          <w:rFonts w:ascii="Book Antiqua" w:eastAsia="Book Antiqua" w:hAnsi="Book Antiqua" w:cs="Book Antiqua"/>
          <w:color w:val="000000"/>
        </w:rPr>
        <w:t xml:space="preserve"> S. Usefulness of Lung Ultrasound Follow-up in Patients Who Have Recovered From Coronavirus Disease 2019.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2020 [PMID: 33159704 DOI: 10.1002/jum.15556]</w:t>
      </w:r>
    </w:p>
    <w:p w14:paraId="3590336E" w14:textId="77777777" w:rsidR="00A77B3E" w:rsidRDefault="000F232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H, Wang M, He N,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 Cui L. Lung Ultrasound Findings in Patients With Coronavirus Disease (COVID-19).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216</w:t>
      </w:r>
      <w:r>
        <w:rPr>
          <w:rFonts w:ascii="Book Antiqua" w:eastAsia="Book Antiqua" w:hAnsi="Book Antiqua" w:cs="Book Antiqua"/>
          <w:color w:val="000000"/>
        </w:rPr>
        <w:t>: 80-84 [PMID: 32755198 DOI: 10.2214/AJR.20.23513]</w:t>
      </w:r>
    </w:p>
    <w:p w14:paraId="7811E4D0" w14:textId="77777777" w:rsidR="00A77B3E" w:rsidRDefault="000F232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Tung-Chen Y</w:t>
      </w:r>
      <w:r>
        <w:rPr>
          <w:rFonts w:ascii="Book Antiqua" w:eastAsia="Book Antiqua" w:hAnsi="Book Antiqua" w:cs="Book Antiqua"/>
          <w:color w:val="000000"/>
        </w:rPr>
        <w:t xml:space="preserve">. Lung ultrasound in the monitoring of COVID-19 infection.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e62-e65 [PMID: 32398268 DOI: 10.7861/clinmed.2020-0123]</w:t>
      </w:r>
    </w:p>
    <w:p w14:paraId="6184084E" w14:textId="77777777" w:rsidR="00A77B3E" w:rsidRDefault="000F232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Hawkes RC</w:t>
      </w:r>
      <w:r>
        <w:rPr>
          <w:rFonts w:ascii="Book Antiqua" w:eastAsia="Book Antiqua" w:hAnsi="Book Antiqua" w:cs="Book Antiqua"/>
          <w:color w:val="000000"/>
        </w:rPr>
        <w:t xml:space="preserve">, Holland GN, Moore WS, Worthington BS. Nuclear magnetic resonance (NMR) tomography of the brain: a preliminary clinical assessment with demonstration of pathology.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Tomogr</w:t>
      </w:r>
      <w:proofErr w:type="spellEnd"/>
      <w:r>
        <w:rPr>
          <w:rFonts w:ascii="Book Antiqua" w:eastAsia="Book Antiqua" w:hAnsi="Book Antiqua" w:cs="Book Antiqua"/>
          <w:color w:val="000000"/>
        </w:rPr>
        <w:t xml:space="preserve"> 1980; </w:t>
      </w:r>
      <w:r>
        <w:rPr>
          <w:rFonts w:ascii="Book Antiqua" w:eastAsia="Book Antiqua" w:hAnsi="Book Antiqua" w:cs="Book Antiqua"/>
          <w:b/>
          <w:bCs/>
          <w:color w:val="000000"/>
        </w:rPr>
        <w:t>4</w:t>
      </w:r>
      <w:r>
        <w:rPr>
          <w:rFonts w:ascii="Book Antiqua" w:eastAsia="Book Antiqua" w:hAnsi="Book Antiqua" w:cs="Book Antiqua"/>
          <w:color w:val="000000"/>
        </w:rPr>
        <w:t>: 577-586 [PMID: 6967878 DOI: 10.1097/00004728-198010000-00001]</w:t>
      </w:r>
    </w:p>
    <w:p w14:paraId="213F8535" w14:textId="77777777" w:rsidR="00A77B3E" w:rsidRDefault="000F232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Smith FW</w:t>
      </w:r>
      <w:r>
        <w:rPr>
          <w:rFonts w:ascii="Book Antiqua" w:eastAsia="Book Antiqua" w:hAnsi="Book Antiqua" w:cs="Book Antiqua"/>
          <w:color w:val="000000"/>
        </w:rPr>
        <w:t xml:space="preserve">, Hutchison JM, Mallard JR, Johnson G, Redpath TW, </w:t>
      </w:r>
      <w:proofErr w:type="spellStart"/>
      <w:r>
        <w:rPr>
          <w:rFonts w:ascii="Book Antiqua" w:eastAsia="Book Antiqua" w:hAnsi="Book Antiqua" w:cs="Book Antiqua"/>
          <w:color w:val="000000"/>
        </w:rPr>
        <w:t>Selbie</w:t>
      </w:r>
      <w:proofErr w:type="spellEnd"/>
      <w:r>
        <w:rPr>
          <w:rFonts w:ascii="Book Antiqua" w:eastAsia="Book Antiqua" w:hAnsi="Book Antiqua" w:cs="Book Antiqua"/>
          <w:color w:val="000000"/>
        </w:rPr>
        <w:t xml:space="preserve"> RD, Reid A, Smith CC.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carcinoma demonstrated by whole-body nuclear magnetic resonance imaging. </w:t>
      </w:r>
      <w:r>
        <w:rPr>
          <w:rFonts w:ascii="Book Antiqua" w:eastAsia="Book Antiqua" w:hAnsi="Book Antiqua" w:cs="Book Antiqua"/>
          <w:i/>
          <w:iCs/>
          <w:color w:val="000000"/>
        </w:rPr>
        <w:t>Br Med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Res Ed)</w:t>
      </w:r>
      <w:r>
        <w:rPr>
          <w:rFonts w:ascii="Book Antiqua" w:eastAsia="Book Antiqua" w:hAnsi="Book Antiqua" w:cs="Book Antiqua"/>
          <w:color w:val="000000"/>
        </w:rPr>
        <w:t xml:space="preserve"> 1981; </w:t>
      </w:r>
      <w:r>
        <w:rPr>
          <w:rFonts w:ascii="Book Antiqua" w:eastAsia="Book Antiqua" w:hAnsi="Book Antiqua" w:cs="Book Antiqua"/>
          <w:b/>
          <w:bCs/>
          <w:color w:val="000000"/>
        </w:rPr>
        <w:t>282</w:t>
      </w:r>
      <w:r>
        <w:rPr>
          <w:rFonts w:ascii="Book Antiqua" w:eastAsia="Book Antiqua" w:hAnsi="Book Antiqua" w:cs="Book Antiqua"/>
          <w:color w:val="000000"/>
        </w:rPr>
        <w:t>: 510-512 [PMID: 6780102 DOI: 10.1136/bmj.282.6263.510]</w:t>
      </w:r>
    </w:p>
    <w:p w14:paraId="1CE6192C" w14:textId="77777777" w:rsidR="00A77B3E" w:rsidRDefault="000F232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Grover VP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Tognarelli</w:t>
      </w:r>
      <w:proofErr w:type="spellEnd"/>
      <w:r>
        <w:rPr>
          <w:rFonts w:ascii="Book Antiqua" w:eastAsia="Book Antiqua" w:hAnsi="Book Antiqua" w:cs="Book Antiqua"/>
          <w:color w:val="000000"/>
        </w:rPr>
        <w:t xml:space="preserve"> JM, Crossey MM, Cox IJ, Taylor-Robinson SD, McPhail MJ. Magnetic Resonance Imaging: Principles and Techniques: Lessons for Clinicians.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246-255 [PMID: 26628842 DOI: 10.1016/j.jceh.2015.08.001]</w:t>
      </w:r>
    </w:p>
    <w:p w14:paraId="42607B6F" w14:textId="77777777" w:rsidR="00A77B3E" w:rsidRDefault="000F232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Huang L</w:t>
      </w:r>
      <w:r>
        <w:rPr>
          <w:rFonts w:ascii="Book Antiqua" w:eastAsia="Book Antiqua" w:hAnsi="Book Antiqua" w:cs="Book Antiqua"/>
          <w:color w:val="000000"/>
        </w:rPr>
        <w:t xml:space="preserve">, Zhao P, Tang D, Zhu T, Han R, Zhan C, Liu W, Zeng H, Tao Q, Xia L. Cardiac Involvement in Patients Recovered From COVID-2019 Identified Using </w:t>
      </w:r>
      <w:r>
        <w:rPr>
          <w:rFonts w:ascii="Book Antiqua" w:eastAsia="Book Antiqua" w:hAnsi="Book Antiqua" w:cs="Book Antiqua"/>
          <w:color w:val="000000"/>
        </w:rPr>
        <w:lastRenderedPageBreak/>
        <w:t xml:space="preserve">Magnetic Resonance Imaging. </w:t>
      </w:r>
      <w:r>
        <w:rPr>
          <w:rFonts w:ascii="Book Antiqua" w:eastAsia="Book Antiqua" w:hAnsi="Book Antiqua" w:cs="Book Antiqua"/>
          <w:i/>
          <w:iCs/>
          <w:color w:val="000000"/>
        </w:rPr>
        <w:t xml:space="preserve">JACC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2330-2339 [PMID: 32763118 DOI: 10.1016/j.jcmg.2020.05.004]</w:t>
      </w:r>
    </w:p>
    <w:p w14:paraId="0A6C31F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3C65028" w14:textId="77777777" w:rsidR="00A77B3E" w:rsidRDefault="000F2320">
      <w:pPr>
        <w:spacing w:line="360" w:lineRule="auto"/>
        <w:jc w:val="both"/>
      </w:pPr>
      <w:r>
        <w:rPr>
          <w:rFonts w:ascii="Book Antiqua" w:eastAsia="Book Antiqua" w:hAnsi="Book Antiqua" w:cs="Book Antiqua"/>
          <w:b/>
          <w:color w:val="000000"/>
        </w:rPr>
        <w:lastRenderedPageBreak/>
        <w:t>Footnotes</w:t>
      </w:r>
    </w:p>
    <w:p w14:paraId="19FE16E7" w14:textId="77777777" w:rsidR="00A77B3E" w:rsidRDefault="000F232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disclose.</w:t>
      </w:r>
    </w:p>
    <w:p w14:paraId="43C165DF" w14:textId="77777777" w:rsidR="00A77B3E" w:rsidRDefault="00A77B3E">
      <w:pPr>
        <w:spacing w:line="360" w:lineRule="auto"/>
        <w:jc w:val="both"/>
      </w:pPr>
    </w:p>
    <w:p w14:paraId="6D6E0090" w14:textId="77777777" w:rsidR="00A77B3E" w:rsidRDefault="000F232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188B60" w14:textId="77777777" w:rsidR="00A77B3E" w:rsidRDefault="00A77B3E">
      <w:pPr>
        <w:spacing w:line="360" w:lineRule="auto"/>
        <w:jc w:val="both"/>
      </w:pPr>
    </w:p>
    <w:p w14:paraId="38A7AD7A" w14:textId="76A0F0B5" w:rsidR="00A77B3E" w:rsidRDefault="000F232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622F4">
        <w:rPr>
          <w:rFonts w:ascii="Book Antiqua" w:eastAsia="Book Antiqua" w:hAnsi="Book Antiqua" w:cs="Book Antiqua"/>
          <w:color w:val="000000"/>
        </w:rPr>
        <w:t>m</w:t>
      </w:r>
      <w:r>
        <w:rPr>
          <w:rFonts w:ascii="Book Antiqua" w:eastAsia="Book Antiqua" w:hAnsi="Book Antiqua" w:cs="Book Antiqua"/>
          <w:color w:val="000000"/>
        </w:rPr>
        <w:t>anuscript</w:t>
      </w:r>
    </w:p>
    <w:p w14:paraId="13B705BA" w14:textId="77777777" w:rsidR="00A77B3E" w:rsidRDefault="00A77B3E">
      <w:pPr>
        <w:spacing w:line="360" w:lineRule="auto"/>
        <w:jc w:val="both"/>
      </w:pPr>
    </w:p>
    <w:p w14:paraId="6F637354" w14:textId="77777777" w:rsidR="00A77B3E" w:rsidRDefault="000F23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554C57A6" w14:textId="77777777" w:rsidR="00A77B3E" w:rsidRDefault="000F23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6CCB5823" w14:textId="77777777" w:rsidR="00A77B3E" w:rsidRDefault="000F2320">
      <w:pPr>
        <w:spacing w:line="360" w:lineRule="auto"/>
        <w:jc w:val="both"/>
      </w:pPr>
      <w:r>
        <w:rPr>
          <w:rFonts w:ascii="Book Antiqua" w:eastAsia="Book Antiqua" w:hAnsi="Book Antiqua" w:cs="Book Antiqua"/>
          <w:b/>
          <w:color w:val="000000"/>
        </w:rPr>
        <w:t xml:space="preserve">Article in press: </w:t>
      </w:r>
    </w:p>
    <w:p w14:paraId="500138F1" w14:textId="77777777" w:rsidR="00A77B3E" w:rsidRDefault="00A77B3E">
      <w:pPr>
        <w:spacing w:line="360" w:lineRule="auto"/>
        <w:jc w:val="both"/>
      </w:pPr>
    </w:p>
    <w:p w14:paraId="59F243B3" w14:textId="72168551" w:rsidR="00A77B3E" w:rsidRDefault="000F2320">
      <w:pPr>
        <w:spacing w:line="360" w:lineRule="auto"/>
        <w:jc w:val="both"/>
      </w:pPr>
      <w:r>
        <w:rPr>
          <w:rFonts w:ascii="Book Antiqua" w:eastAsia="Book Antiqua" w:hAnsi="Book Antiqua" w:cs="Book Antiqua"/>
          <w:b/>
          <w:color w:val="000000"/>
        </w:rPr>
        <w:t xml:space="preserve">Specialty type: </w:t>
      </w:r>
      <w:r w:rsidR="006622F4" w:rsidRPr="00E700C2">
        <w:rPr>
          <w:rFonts w:ascii="Book Antiqua" w:eastAsia="微软雅黑" w:hAnsi="Book Antiqua" w:cs="宋体"/>
        </w:rPr>
        <w:t>Radiology, nuclear medicine and medical imaging</w:t>
      </w:r>
    </w:p>
    <w:p w14:paraId="3E1C152D" w14:textId="77777777" w:rsidR="00A77B3E" w:rsidRDefault="000F23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56652F72" w14:textId="77777777" w:rsidR="00A77B3E" w:rsidRDefault="000F2320">
      <w:pPr>
        <w:spacing w:line="360" w:lineRule="auto"/>
        <w:jc w:val="both"/>
      </w:pPr>
      <w:r>
        <w:rPr>
          <w:rFonts w:ascii="Book Antiqua" w:eastAsia="Book Antiqua" w:hAnsi="Book Antiqua" w:cs="Book Antiqua"/>
          <w:b/>
          <w:color w:val="000000"/>
        </w:rPr>
        <w:t>Peer-review report’s scientific quality classification</w:t>
      </w:r>
    </w:p>
    <w:p w14:paraId="02DA08ED" w14:textId="77777777" w:rsidR="00A77B3E" w:rsidRDefault="000F232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1951DC7" w14:textId="77777777" w:rsidR="00A77B3E" w:rsidRDefault="000F2320">
      <w:pPr>
        <w:spacing w:line="360" w:lineRule="auto"/>
        <w:jc w:val="both"/>
      </w:pPr>
      <w:r>
        <w:rPr>
          <w:rFonts w:ascii="Book Antiqua" w:eastAsia="Book Antiqua" w:hAnsi="Book Antiqua" w:cs="Book Antiqua"/>
          <w:color w:val="000000"/>
        </w:rPr>
        <w:t>Grade B (Very good): B</w:t>
      </w:r>
    </w:p>
    <w:p w14:paraId="50A41F2E" w14:textId="77777777" w:rsidR="00A77B3E" w:rsidRDefault="000F2320">
      <w:pPr>
        <w:spacing w:line="360" w:lineRule="auto"/>
        <w:jc w:val="both"/>
      </w:pPr>
      <w:r>
        <w:rPr>
          <w:rFonts w:ascii="Book Antiqua" w:eastAsia="Book Antiqua" w:hAnsi="Book Antiqua" w:cs="Book Antiqua"/>
          <w:color w:val="000000"/>
        </w:rPr>
        <w:t>Grade C (Good): 0</w:t>
      </w:r>
    </w:p>
    <w:p w14:paraId="434D07EA" w14:textId="77777777" w:rsidR="00A77B3E" w:rsidRDefault="000F2320">
      <w:pPr>
        <w:spacing w:line="360" w:lineRule="auto"/>
        <w:jc w:val="both"/>
      </w:pPr>
      <w:r>
        <w:rPr>
          <w:rFonts w:ascii="Book Antiqua" w:eastAsia="Book Antiqua" w:hAnsi="Book Antiqua" w:cs="Book Antiqua"/>
          <w:color w:val="000000"/>
        </w:rPr>
        <w:t>Grade D (Fair): D</w:t>
      </w:r>
    </w:p>
    <w:p w14:paraId="7D356B6E" w14:textId="77777777" w:rsidR="00A77B3E" w:rsidRDefault="000F2320">
      <w:pPr>
        <w:spacing w:line="360" w:lineRule="auto"/>
        <w:jc w:val="both"/>
      </w:pPr>
      <w:r>
        <w:rPr>
          <w:rFonts w:ascii="Book Antiqua" w:eastAsia="Book Antiqua" w:hAnsi="Book Antiqua" w:cs="Book Antiqua"/>
          <w:color w:val="000000"/>
        </w:rPr>
        <w:t>Grade E (Poor): 0</w:t>
      </w:r>
    </w:p>
    <w:p w14:paraId="0567497C" w14:textId="77777777" w:rsidR="00A77B3E" w:rsidRDefault="00A77B3E">
      <w:pPr>
        <w:spacing w:line="360" w:lineRule="auto"/>
        <w:jc w:val="both"/>
      </w:pPr>
    </w:p>
    <w:p w14:paraId="667ACA86" w14:textId="61E617A8" w:rsidR="00FB4DCB" w:rsidRDefault="000F23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Liang XH, Tong MY</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14:paraId="15907506" w14:textId="7FA9E984" w:rsidR="00A77B3E" w:rsidRDefault="00FB4DC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FB4DCB">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FB4DCB">
        <w:rPr>
          <w:rFonts w:ascii="Book Antiqua" w:eastAsia="Book Antiqua" w:hAnsi="Book Antiqua" w:cs="Book Antiqua"/>
          <w:b/>
          <w:color w:val="000000"/>
        </w:rPr>
        <w:t>Findings of thoracic imaging tools in coronavirus disease 2019 survivors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6946"/>
      </w:tblGrid>
      <w:tr w:rsidR="00FB4DCB" w:rsidRPr="00FB4DCB" w14:paraId="778B39B9" w14:textId="77777777" w:rsidTr="00C0258D">
        <w:trPr>
          <w:trHeight w:val="479"/>
        </w:trPr>
        <w:tc>
          <w:tcPr>
            <w:tcW w:w="2630" w:type="dxa"/>
            <w:tcBorders>
              <w:top w:val="single" w:sz="4" w:space="0" w:color="auto"/>
              <w:bottom w:val="single" w:sz="4" w:space="0" w:color="auto"/>
            </w:tcBorders>
          </w:tcPr>
          <w:p w14:paraId="2DC346C6" w14:textId="77777777" w:rsidR="00FB4DCB" w:rsidRPr="00FB4DCB" w:rsidRDefault="00FB4DCB" w:rsidP="00FB4DCB">
            <w:pPr>
              <w:spacing w:line="360" w:lineRule="auto"/>
              <w:jc w:val="both"/>
              <w:rPr>
                <w:rFonts w:ascii="Book Antiqua" w:hAnsi="Book Antiqua" w:cstheme="minorHAnsi"/>
                <w:b/>
                <w:bCs/>
              </w:rPr>
            </w:pPr>
            <w:r w:rsidRPr="00FB4DCB">
              <w:rPr>
                <w:rFonts w:ascii="Book Antiqua" w:hAnsi="Book Antiqua" w:cstheme="minorHAnsi"/>
                <w:b/>
                <w:bCs/>
              </w:rPr>
              <w:t>Thoracic imaging tools</w:t>
            </w:r>
          </w:p>
        </w:tc>
        <w:tc>
          <w:tcPr>
            <w:tcW w:w="6946" w:type="dxa"/>
            <w:tcBorders>
              <w:top w:val="single" w:sz="4" w:space="0" w:color="auto"/>
              <w:bottom w:val="single" w:sz="4" w:space="0" w:color="auto"/>
            </w:tcBorders>
          </w:tcPr>
          <w:p w14:paraId="194141EF" w14:textId="47BC0F39" w:rsidR="00FB4DCB" w:rsidRPr="00FB4DCB" w:rsidRDefault="00FB4DCB" w:rsidP="00FB4DCB">
            <w:pPr>
              <w:spacing w:line="360" w:lineRule="auto"/>
              <w:jc w:val="both"/>
              <w:rPr>
                <w:rFonts w:ascii="Book Antiqua" w:hAnsi="Book Antiqua" w:cstheme="minorHAnsi"/>
                <w:b/>
                <w:bCs/>
              </w:rPr>
            </w:pPr>
            <w:r w:rsidRPr="00FB4DCB">
              <w:rPr>
                <w:rFonts w:ascii="Book Antiqua" w:hAnsi="Book Antiqua" w:cstheme="minorHAnsi"/>
                <w:b/>
                <w:bCs/>
              </w:rPr>
              <w:t>Imaging findings in COVID-19 survivors</w:t>
            </w:r>
          </w:p>
        </w:tc>
      </w:tr>
      <w:tr w:rsidR="00FB4DCB" w:rsidRPr="00FB4DCB" w14:paraId="172D88CB" w14:textId="77777777" w:rsidTr="00C0258D">
        <w:tc>
          <w:tcPr>
            <w:tcW w:w="2630" w:type="dxa"/>
            <w:tcBorders>
              <w:top w:val="single" w:sz="4" w:space="0" w:color="auto"/>
            </w:tcBorders>
          </w:tcPr>
          <w:p w14:paraId="33326E7C" w14:textId="4593807B" w:rsidR="00FB4DCB" w:rsidRPr="00FB4DCB" w:rsidRDefault="00FB4DCB" w:rsidP="00FB4DCB">
            <w:pPr>
              <w:spacing w:line="360" w:lineRule="auto"/>
              <w:jc w:val="both"/>
              <w:rPr>
                <w:rFonts w:ascii="Book Antiqua" w:hAnsi="Book Antiqua" w:cstheme="minorHAnsi"/>
                <w:bCs/>
              </w:rPr>
            </w:pPr>
            <w:r w:rsidRPr="00FB4DCB">
              <w:rPr>
                <w:rFonts w:ascii="Book Antiqua" w:hAnsi="Book Antiqua" w:cstheme="minorHAnsi"/>
                <w:bCs/>
              </w:rPr>
              <w:t>Chest</w:t>
            </w:r>
            <w:r w:rsidR="00C353DA">
              <w:rPr>
                <w:rFonts w:ascii="Book Antiqua" w:hAnsi="Book Antiqua" w:cstheme="minorHAnsi"/>
                <w:bCs/>
              </w:rPr>
              <w:t xml:space="preserve"> X-</w:t>
            </w:r>
            <w:r w:rsidR="00E6685E">
              <w:rPr>
                <w:rFonts w:ascii="Book Antiqua" w:hAnsi="Book Antiqua" w:cstheme="minorHAnsi"/>
                <w:bCs/>
              </w:rPr>
              <w:t>r</w:t>
            </w:r>
            <w:r w:rsidR="00C353DA">
              <w:rPr>
                <w:rFonts w:ascii="Book Antiqua" w:hAnsi="Book Antiqua" w:cstheme="minorHAnsi"/>
                <w:bCs/>
              </w:rPr>
              <w:t>ay</w:t>
            </w:r>
            <w:r w:rsidR="00E6685E">
              <w:rPr>
                <w:rFonts w:ascii="Book Antiqua" w:hAnsi="Book Antiqua" w:cstheme="minorHAnsi"/>
                <w:bCs/>
              </w:rPr>
              <w:t xml:space="preserve"> </w:t>
            </w:r>
            <w:r w:rsidR="00C353DA">
              <w:rPr>
                <w:rFonts w:ascii="Book Antiqua" w:eastAsia="Book Antiqua" w:hAnsi="Book Antiqua" w:cs="Book Antiqua"/>
                <w:color w:val="000000"/>
              </w:rPr>
              <w:t>(CXR)</w:t>
            </w:r>
          </w:p>
        </w:tc>
        <w:tc>
          <w:tcPr>
            <w:tcW w:w="6946" w:type="dxa"/>
            <w:tcBorders>
              <w:top w:val="single" w:sz="4" w:space="0" w:color="auto"/>
            </w:tcBorders>
          </w:tcPr>
          <w:p w14:paraId="2C42BBDB" w14:textId="1114083C" w:rsidR="00FB4DCB" w:rsidRPr="00FB4DCB" w:rsidRDefault="00E6685E" w:rsidP="00E6685E">
            <w:pPr>
              <w:pStyle w:val="a6"/>
              <w:spacing w:line="360" w:lineRule="auto"/>
              <w:ind w:left="0"/>
              <w:jc w:val="both"/>
              <w:rPr>
                <w:rFonts w:ascii="Book Antiqua" w:hAnsi="Book Antiqua" w:cstheme="minorHAnsi"/>
              </w:rPr>
            </w:pPr>
            <w:r>
              <w:rPr>
                <w:rFonts w:ascii="Book Antiqua" w:hAnsi="Book Antiqua" w:cstheme="minorHAnsi"/>
              </w:rPr>
              <w:t xml:space="preserve">(1) </w:t>
            </w:r>
            <w:r w:rsidR="00FB4DCB" w:rsidRPr="00FB4DCB">
              <w:rPr>
                <w:rFonts w:ascii="Book Antiqua" w:hAnsi="Book Antiqua" w:cstheme="minorHAnsi"/>
              </w:rPr>
              <w:t>CRX does not correlate with abnormal CT findings or prolonged functional disability in infected patients</w:t>
            </w:r>
            <w:r w:rsidR="00C0258D">
              <w:rPr>
                <w:rFonts w:ascii="Book Antiqua" w:hAnsi="Book Antiqua" w:cstheme="minorHAnsi"/>
              </w:rPr>
              <w:t xml:space="preserve">; </w:t>
            </w:r>
            <w:r>
              <w:rPr>
                <w:rFonts w:ascii="Book Antiqua" w:hAnsi="Book Antiqua" w:cstheme="minorHAnsi"/>
              </w:rPr>
              <w:t xml:space="preserve">(2) </w:t>
            </w:r>
            <w:r w:rsidR="00FB4DCB" w:rsidRPr="00FB4DCB">
              <w:rPr>
                <w:rFonts w:ascii="Book Antiqua" w:hAnsi="Book Antiqua" w:cstheme="minorHAnsi"/>
              </w:rPr>
              <w:t>Changes in CXR findings are associated with recovery duration and severity of COVID-19</w:t>
            </w:r>
            <w:r>
              <w:rPr>
                <w:rFonts w:ascii="Book Antiqua" w:hAnsi="Book Antiqua" w:cstheme="minorHAnsi"/>
              </w:rPr>
              <w:t xml:space="preserve">; and (3) </w:t>
            </w:r>
            <w:r w:rsidR="00FB4DCB" w:rsidRPr="00FB4DCB">
              <w:rPr>
                <w:rFonts w:ascii="Book Antiqua" w:hAnsi="Book Antiqua" w:cstheme="minorHAnsi"/>
              </w:rPr>
              <w:t>The overall effectiveness of CRX is uncertain</w:t>
            </w:r>
          </w:p>
        </w:tc>
      </w:tr>
      <w:tr w:rsidR="00FB4DCB" w:rsidRPr="00FB4DCB" w14:paraId="316B626C" w14:textId="77777777" w:rsidTr="00C0258D">
        <w:tc>
          <w:tcPr>
            <w:tcW w:w="2630" w:type="dxa"/>
          </w:tcPr>
          <w:p w14:paraId="48E58B1E" w14:textId="77777777" w:rsidR="00FB4DCB" w:rsidRPr="00FB4DCB" w:rsidRDefault="00FB4DCB" w:rsidP="00FB4DCB">
            <w:pPr>
              <w:spacing w:line="360" w:lineRule="auto"/>
              <w:jc w:val="both"/>
              <w:rPr>
                <w:rFonts w:ascii="Book Antiqua" w:hAnsi="Book Antiqua" w:cstheme="minorHAnsi"/>
                <w:bCs/>
              </w:rPr>
            </w:pPr>
            <w:r w:rsidRPr="00FB4DCB">
              <w:rPr>
                <w:rFonts w:ascii="Book Antiqua" w:hAnsi="Book Antiqua" w:cstheme="minorHAnsi"/>
                <w:bCs/>
              </w:rPr>
              <w:t>CT scan</w:t>
            </w:r>
          </w:p>
        </w:tc>
        <w:tc>
          <w:tcPr>
            <w:tcW w:w="6946" w:type="dxa"/>
          </w:tcPr>
          <w:p w14:paraId="5FC8B241" w14:textId="317C351D" w:rsidR="00FB4DCB" w:rsidRPr="00FB4DCB" w:rsidRDefault="00E6685E" w:rsidP="00E6685E">
            <w:pPr>
              <w:pStyle w:val="a6"/>
              <w:spacing w:line="360" w:lineRule="auto"/>
              <w:ind w:left="0"/>
              <w:jc w:val="both"/>
              <w:rPr>
                <w:rFonts w:ascii="Book Antiqua" w:hAnsi="Book Antiqua" w:cstheme="minorHAnsi"/>
              </w:rPr>
            </w:pPr>
            <w:r>
              <w:rPr>
                <w:rFonts w:ascii="Book Antiqua" w:hAnsi="Book Antiqua" w:cstheme="minorHAnsi"/>
              </w:rPr>
              <w:t xml:space="preserve">(1) </w:t>
            </w:r>
            <w:r w:rsidR="00FB4DCB" w:rsidRPr="00FB4DCB">
              <w:rPr>
                <w:rFonts w:ascii="Book Antiqua" w:hAnsi="Book Antiqua" w:cstheme="minorHAnsi"/>
              </w:rPr>
              <w:t>Abnormal CT findings were detected in 71% of COVID-19 survivors</w:t>
            </w:r>
            <w:r w:rsidR="00C0258D">
              <w:rPr>
                <w:rFonts w:ascii="Book Antiqua" w:hAnsi="Book Antiqua" w:cstheme="minorHAnsi"/>
              </w:rPr>
              <w:t xml:space="preserve">; </w:t>
            </w:r>
            <w:r w:rsidR="00FB4DCB" w:rsidRPr="00FB4DCB">
              <w:rPr>
                <w:rFonts w:ascii="Book Antiqua" w:hAnsi="Book Antiqua" w:cstheme="minorHAnsi"/>
              </w:rPr>
              <w:t>Unresolved lung tissue pathology presents mainly in the form of residual GGO</w:t>
            </w:r>
            <w:r w:rsidR="00C0258D">
              <w:rPr>
                <w:rFonts w:ascii="Book Antiqua" w:hAnsi="Book Antiqua" w:cstheme="minorHAnsi"/>
              </w:rPr>
              <w:t>;</w:t>
            </w:r>
            <w:r>
              <w:rPr>
                <w:rFonts w:ascii="Book Antiqua" w:hAnsi="Book Antiqua" w:cstheme="minorHAnsi"/>
              </w:rPr>
              <w:t xml:space="preserve"> and (2)</w:t>
            </w:r>
            <w:r w:rsidR="00C0258D">
              <w:rPr>
                <w:rFonts w:ascii="Book Antiqua" w:hAnsi="Book Antiqua" w:cstheme="minorHAnsi"/>
              </w:rPr>
              <w:t xml:space="preserve"> </w:t>
            </w:r>
            <w:r w:rsidR="00FB4DCB" w:rsidRPr="00FB4DCB">
              <w:rPr>
                <w:rFonts w:ascii="Book Antiqua" w:hAnsi="Book Antiqua" w:cstheme="minorHAnsi"/>
              </w:rPr>
              <w:t>CT findings show a significant correlation with disease severity</w:t>
            </w:r>
          </w:p>
        </w:tc>
      </w:tr>
      <w:tr w:rsidR="00FB4DCB" w:rsidRPr="00FB4DCB" w14:paraId="4D2F74B4" w14:textId="77777777" w:rsidTr="00C0258D">
        <w:tc>
          <w:tcPr>
            <w:tcW w:w="2630" w:type="dxa"/>
          </w:tcPr>
          <w:p w14:paraId="7FAB97E8" w14:textId="77777777" w:rsidR="00FB4DCB" w:rsidRPr="00FB4DCB" w:rsidRDefault="00FB4DCB" w:rsidP="00FB4DCB">
            <w:pPr>
              <w:spacing w:line="360" w:lineRule="auto"/>
              <w:jc w:val="both"/>
              <w:rPr>
                <w:rFonts w:ascii="Book Antiqua" w:hAnsi="Book Antiqua" w:cstheme="minorHAnsi"/>
                <w:bCs/>
              </w:rPr>
            </w:pPr>
            <w:r w:rsidRPr="00FB4DCB">
              <w:rPr>
                <w:rFonts w:ascii="Book Antiqua" w:hAnsi="Book Antiqua" w:cstheme="minorHAnsi"/>
                <w:bCs/>
              </w:rPr>
              <w:t>Lung ultrasound (LUS)</w:t>
            </w:r>
          </w:p>
        </w:tc>
        <w:tc>
          <w:tcPr>
            <w:tcW w:w="6946" w:type="dxa"/>
          </w:tcPr>
          <w:p w14:paraId="262DFC29" w14:textId="2B0CCD8D" w:rsidR="00FB4DCB" w:rsidRPr="00FB4DCB" w:rsidRDefault="00E6685E" w:rsidP="00E6685E">
            <w:pPr>
              <w:pStyle w:val="a6"/>
              <w:spacing w:line="360" w:lineRule="auto"/>
              <w:ind w:left="0"/>
              <w:jc w:val="both"/>
              <w:rPr>
                <w:rFonts w:ascii="Book Antiqua" w:hAnsi="Book Antiqua" w:cstheme="minorHAnsi"/>
              </w:rPr>
            </w:pPr>
            <w:r>
              <w:rPr>
                <w:rFonts w:ascii="Book Antiqua" w:hAnsi="Book Antiqua" w:cstheme="minorHAnsi"/>
              </w:rPr>
              <w:t xml:space="preserve">(1) </w:t>
            </w:r>
            <w:r w:rsidR="00FB4DCB" w:rsidRPr="00FB4DCB">
              <w:rPr>
                <w:rFonts w:ascii="Book Antiqua" w:hAnsi="Book Antiqua" w:cstheme="minorHAnsi"/>
              </w:rPr>
              <w:t>LUS findings correlate with chest CT and accurately assess the resolution of residual lung tissue abnormalities</w:t>
            </w:r>
            <w:r>
              <w:rPr>
                <w:rFonts w:ascii="Book Antiqua" w:hAnsi="Book Antiqua" w:cstheme="minorHAnsi"/>
              </w:rPr>
              <w:t>; and (2)</w:t>
            </w:r>
            <w:r w:rsidR="00C0258D">
              <w:rPr>
                <w:rFonts w:ascii="Book Antiqua" w:hAnsi="Book Antiqua" w:cstheme="minorHAnsi"/>
              </w:rPr>
              <w:t xml:space="preserve"> </w:t>
            </w:r>
            <w:r w:rsidR="00FB4DCB" w:rsidRPr="00FB4DCB">
              <w:rPr>
                <w:rFonts w:ascii="Book Antiqua" w:hAnsi="Book Antiqua" w:cstheme="minorHAnsi"/>
              </w:rPr>
              <w:t>LUS findings correlate with the duration of COVID-19 symptoms in COVID-19 survivors and can be used in home settings</w:t>
            </w:r>
          </w:p>
        </w:tc>
      </w:tr>
      <w:tr w:rsidR="00FB4DCB" w:rsidRPr="00FB4DCB" w14:paraId="1E989E8F" w14:textId="77777777" w:rsidTr="00C0258D">
        <w:tc>
          <w:tcPr>
            <w:tcW w:w="2630" w:type="dxa"/>
            <w:tcBorders>
              <w:bottom w:val="single" w:sz="4" w:space="0" w:color="auto"/>
            </w:tcBorders>
          </w:tcPr>
          <w:p w14:paraId="309D05FE" w14:textId="77777777" w:rsidR="00FB4DCB" w:rsidRPr="00FB4DCB" w:rsidRDefault="00FB4DCB" w:rsidP="00FB4DCB">
            <w:pPr>
              <w:spacing w:line="360" w:lineRule="auto"/>
              <w:jc w:val="both"/>
              <w:rPr>
                <w:rFonts w:ascii="Book Antiqua" w:hAnsi="Book Antiqua" w:cstheme="minorHAnsi"/>
                <w:bCs/>
              </w:rPr>
            </w:pPr>
            <w:r w:rsidRPr="00FB4DCB">
              <w:rPr>
                <w:rFonts w:ascii="Book Antiqua" w:hAnsi="Book Antiqua" w:cstheme="minorHAnsi"/>
                <w:bCs/>
              </w:rPr>
              <w:t>MRI</w:t>
            </w:r>
          </w:p>
        </w:tc>
        <w:tc>
          <w:tcPr>
            <w:tcW w:w="6946" w:type="dxa"/>
            <w:tcBorders>
              <w:bottom w:val="single" w:sz="4" w:space="0" w:color="auto"/>
            </w:tcBorders>
          </w:tcPr>
          <w:p w14:paraId="7DBEDFB2" w14:textId="1553F055" w:rsidR="00FB4DCB" w:rsidRPr="00FB4DCB" w:rsidRDefault="00E6685E" w:rsidP="00E6685E">
            <w:pPr>
              <w:pStyle w:val="a6"/>
              <w:spacing w:line="360" w:lineRule="auto"/>
              <w:ind w:left="0"/>
              <w:jc w:val="both"/>
              <w:rPr>
                <w:rFonts w:ascii="Book Antiqua" w:hAnsi="Book Antiqua" w:cstheme="minorHAnsi"/>
              </w:rPr>
            </w:pPr>
            <w:r>
              <w:rPr>
                <w:rFonts w:ascii="Book Antiqua" w:hAnsi="Book Antiqua" w:cstheme="minorHAnsi"/>
              </w:rPr>
              <w:t xml:space="preserve">(1) </w:t>
            </w:r>
            <w:r w:rsidR="00FB4DCB" w:rsidRPr="00FB4DCB">
              <w:rPr>
                <w:rFonts w:ascii="Book Antiqua" w:hAnsi="Book Antiqua" w:cstheme="minorHAnsi"/>
              </w:rPr>
              <w:t>This is used to assess cardiac involvement in patients recovered from COVID-19</w:t>
            </w:r>
            <w:r w:rsidR="00C0258D">
              <w:rPr>
                <w:rFonts w:ascii="Book Antiqua" w:hAnsi="Book Antiqua" w:cstheme="minorHAnsi"/>
              </w:rPr>
              <w:t xml:space="preserve">; </w:t>
            </w:r>
            <w:r>
              <w:rPr>
                <w:rFonts w:ascii="Book Antiqua" w:hAnsi="Book Antiqua" w:cstheme="minorHAnsi"/>
              </w:rPr>
              <w:t xml:space="preserve">(2) </w:t>
            </w:r>
            <w:r w:rsidR="00FB4DCB" w:rsidRPr="00FB4DCB">
              <w:rPr>
                <w:rFonts w:ascii="Book Antiqua" w:hAnsi="Book Antiqua" w:cstheme="minorHAnsi"/>
              </w:rPr>
              <w:t>58% of recovered patients had abnormal MRI findings, including myocardial oedema (54%) and late gadolinium enhancement</w:t>
            </w:r>
            <w:r w:rsidR="00C0258D">
              <w:rPr>
                <w:rFonts w:ascii="Book Antiqua" w:hAnsi="Book Antiqua" w:cstheme="minorHAnsi"/>
              </w:rPr>
              <w:t xml:space="preserve"> </w:t>
            </w:r>
            <w:r w:rsidR="00FB4DCB" w:rsidRPr="00FB4DCB">
              <w:rPr>
                <w:rFonts w:ascii="Book Antiqua" w:hAnsi="Book Antiqua" w:cstheme="minorHAnsi"/>
              </w:rPr>
              <w:t>(31%)</w:t>
            </w:r>
            <w:r>
              <w:rPr>
                <w:rFonts w:ascii="Book Antiqua" w:hAnsi="Book Antiqua" w:cstheme="minorHAnsi"/>
              </w:rPr>
              <w:t xml:space="preserve">; and (3) </w:t>
            </w:r>
            <w:r w:rsidR="00FB4DCB" w:rsidRPr="00FB4DCB">
              <w:rPr>
                <w:rFonts w:ascii="Book Antiqua" w:hAnsi="Book Antiqua" w:cstheme="minorHAnsi"/>
              </w:rPr>
              <w:t>Fibrosis and compromised right ventricle function have also been found in patients who have recovered from COVID-19</w:t>
            </w:r>
          </w:p>
        </w:tc>
      </w:tr>
    </w:tbl>
    <w:p w14:paraId="34706E6E" w14:textId="2DA2D02C" w:rsidR="00FB4DCB" w:rsidRPr="00C0258D" w:rsidRDefault="00C0258D">
      <w:pPr>
        <w:spacing w:line="360" w:lineRule="auto"/>
        <w:jc w:val="both"/>
        <w:rPr>
          <w:rFonts w:ascii="Book Antiqua" w:hAnsi="Book Antiqua"/>
        </w:rPr>
      </w:pPr>
      <w:r w:rsidRPr="00C0258D">
        <w:rPr>
          <w:rFonts w:ascii="Book Antiqua" w:hAnsi="Book Antiqua"/>
        </w:rPr>
        <w:t>COVID-19</w:t>
      </w:r>
      <w:r>
        <w:rPr>
          <w:rFonts w:ascii="Book Antiqua" w:hAnsi="Book Antiqua"/>
        </w:rPr>
        <w:t>: C</w:t>
      </w:r>
      <w:r w:rsidRPr="00C0258D">
        <w:rPr>
          <w:rFonts w:ascii="Book Antiqua" w:hAnsi="Book Antiqua"/>
        </w:rPr>
        <w:t>oronavirus disease 2019</w:t>
      </w:r>
      <w:r>
        <w:rPr>
          <w:rFonts w:ascii="Book Antiqua" w:hAnsi="Book Antiqua"/>
        </w:rPr>
        <w:t xml:space="preserve">; </w:t>
      </w:r>
      <w:r>
        <w:rPr>
          <w:rFonts w:ascii="Book Antiqua" w:eastAsia="Book Antiqua" w:hAnsi="Book Antiqua" w:cs="Book Antiqua"/>
          <w:color w:val="000000"/>
        </w:rPr>
        <w:t xml:space="preserve">CT: </w:t>
      </w:r>
      <w:r w:rsidRPr="00FC58BB">
        <w:rPr>
          <w:rFonts w:ascii="Book Antiqua" w:eastAsia="Book Antiqua" w:hAnsi="Book Antiqua" w:cs="Book Antiqua"/>
          <w:color w:val="000000"/>
        </w:rPr>
        <w:t>Computed tomography</w:t>
      </w:r>
      <w:r>
        <w:rPr>
          <w:rFonts w:ascii="Book Antiqua" w:eastAsia="Book Antiqua" w:hAnsi="Book Antiqua" w:cs="Book Antiqua"/>
          <w:color w:val="000000"/>
        </w:rPr>
        <w:t xml:space="preserve">; MRI: </w:t>
      </w:r>
      <w:bookmarkStart w:id="4" w:name="_Hlk52615821"/>
      <w:r>
        <w:rPr>
          <w:rFonts w:ascii="Book Antiqua" w:eastAsia="Book Antiqua" w:hAnsi="Book Antiqua" w:cs="Book Antiqua"/>
          <w:color w:val="000000"/>
        </w:rPr>
        <w:t>M</w:t>
      </w:r>
      <w:r w:rsidRPr="00FC58BB">
        <w:rPr>
          <w:rFonts w:ascii="Book Antiqua" w:eastAsia="Book Antiqua" w:hAnsi="Book Antiqua" w:cs="Book Antiqua"/>
          <w:color w:val="000000"/>
        </w:rPr>
        <w:t>agnetic resonance imaging</w:t>
      </w:r>
      <w:bookmarkEnd w:id="4"/>
      <w:r>
        <w:rPr>
          <w:rFonts w:ascii="Book Antiqua" w:eastAsia="Book Antiqua" w:hAnsi="Book Antiqua" w:cs="Book Antiqua"/>
          <w:color w:val="000000"/>
        </w:rPr>
        <w:t xml:space="preserve">; </w:t>
      </w:r>
      <w:r w:rsidRPr="00FB4DCB">
        <w:rPr>
          <w:rFonts w:ascii="Book Antiqua" w:hAnsi="Book Antiqua" w:cstheme="minorHAnsi"/>
        </w:rPr>
        <w:t>GGO</w:t>
      </w:r>
      <w:r>
        <w:rPr>
          <w:rFonts w:ascii="Book Antiqua" w:hAnsi="Book Antiqua" w:cstheme="minorHAnsi"/>
        </w:rPr>
        <w:t xml:space="preserve">: </w:t>
      </w:r>
      <w:r>
        <w:rPr>
          <w:rFonts w:ascii="Book Antiqua" w:eastAsia="Book Antiqua" w:hAnsi="Book Antiqua" w:cs="Book Antiqua"/>
          <w:color w:val="000000"/>
        </w:rPr>
        <w:t>Ground-glass opacity.</w:t>
      </w:r>
    </w:p>
    <w:sectPr w:rsidR="00FB4DCB" w:rsidRPr="00C025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78DAE" w14:textId="77777777" w:rsidR="00D179EF" w:rsidRDefault="00D179EF" w:rsidP="00E92AD5">
      <w:r>
        <w:separator/>
      </w:r>
    </w:p>
  </w:endnote>
  <w:endnote w:type="continuationSeparator" w:id="0">
    <w:p w14:paraId="3FBF85DE" w14:textId="77777777" w:rsidR="00D179EF" w:rsidRDefault="00D179EF" w:rsidP="00E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65884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793FCEB" w14:textId="1833BC70" w:rsidR="00E92AD5" w:rsidRPr="00E92AD5" w:rsidRDefault="00E92AD5" w:rsidP="00E92AD5">
            <w:pPr>
              <w:pStyle w:val="a9"/>
              <w:jc w:val="right"/>
              <w:rPr>
                <w:rFonts w:ascii="Book Antiqua" w:hAnsi="Book Antiqua"/>
                <w:sz w:val="24"/>
                <w:szCs w:val="24"/>
              </w:rPr>
            </w:pPr>
            <w:r w:rsidRPr="00E92AD5">
              <w:rPr>
                <w:rFonts w:ascii="Book Antiqua" w:hAnsi="Book Antiqua"/>
                <w:sz w:val="24"/>
                <w:szCs w:val="24"/>
                <w:lang w:val="zh-CN" w:eastAsia="zh-CN"/>
              </w:rPr>
              <w:t xml:space="preserve"> </w:t>
            </w:r>
            <w:r w:rsidRPr="00E92AD5">
              <w:rPr>
                <w:rFonts w:ascii="Book Antiqua" w:hAnsi="Book Antiqua"/>
                <w:sz w:val="24"/>
                <w:szCs w:val="24"/>
              </w:rPr>
              <w:fldChar w:fldCharType="begin"/>
            </w:r>
            <w:r w:rsidRPr="00E92AD5">
              <w:rPr>
                <w:rFonts w:ascii="Book Antiqua" w:hAnsi="Book Antiqua"/>
                <w:sz w:val="24"/>
                <w:szCs w:val="24"/>
              </w:rPr>
              <w:instrText>PAGE</w:instrText>
            </w:r>
            <w:r w:rsidRPr="00E92AD5">
              <w:rPr>
                <w:rFonts w:ascii="Book Antiqua" w:hAnsi="Book Antiqua"/>
                <w:sz w:val="24"/>
                <w:szCs w:val="24"/>
              </w:rPr>
              <w:fldChar w:fldCharType="separate"/>
            </w:r>
            <w:r w:rsidR="002666B2">
              <w:rPr>
                <w:rFonts w:ascii="Book Antiqua" w:hAnsi="Book Antiqua"/>
                <w:noProof/>
                <w:sz w:val="24"/>
                <w:szCs w:val="24"/>
              </w:rPr>
              <w:t>3</w:t>
            </w:r>
            <w:r w:rsidRPr="00E92AD5">
              <w:rPr>
                <w:rFonts w:ascii="Book Antiqua" w:hAnsi="Book Antiqua"/>
                <w:sz w:val="24"/>
                <w:szCs w:val="24"/>
              </w:rPr>
              <w:fldChar w:fldCharType="end"/>
            </w:r>
            <w:r w:rsidRPr="00E92AD5">
              <w:rPr>
                <w:rFonts w:ascii="Book Antiqua" w:hAnsi="Book Antiqua"/>
                <w:sz w:val="24"/>
                <w:szCs w:val="24"/>
                <w:lang w:val="zh-CN" w:eastAsia="zh-CN"/>
              </w:rPr>
              <w:t xml:space="preserve"> / </w:t>
            </w:r>
            <w:r w:rsidRPr="00E92AD5">
              <w:rPr>
                <w:rFonts w:ascii="Book Antiqua" w:hAnsi="Book Antiqua"/>
                <w:sz w:val="24"/>
                <w:szCs w:val="24"/>
              </w:rPr>
              <w:fldChar w:fldCharType="begin"/>
            </w:r>
            <w:r w:rsidRPr="00E92AD5">
              <w:rPr>
                <w:rFonts w:ascii="Book Antiqua" w:hAnsi="Book Antiqua"/>
                <w:sz w:val="24"/>
                <w:szCs w:val="24"/>
              </w:rPr>
              <w:instrText>NUMPAGES</w:instrText>
            </w:r>
            <w:r w:rsidRPr="00E92AD5">
              <w:rPr>
                <w:rFonts w:ascii="Book Antiqua" w:hAnsi="Book Antiqua"/>
                <w:sz w:val="24"/>
                <w:szCs w:val="24"/>
              </w:rPr>
              <w:fldChar w:fldCharType="separate"/>
            </w:r>
            <w:r w:rsidR="002666B2">
              <w:rPr>
                <w:rFonts w:ascii="Book Antiqua" w:hAnsi="Book Antiqua"/>
                <w:noProof/>
                <w:sz w:val="24"/>
                <w:szCs w:val="24"/>
              </w:rPr>
              <w:t>19</w:t>
            </w:r>
            <w:r w:rsidRPr="00E92AD5">
              <w:rPr>
                <w:rFonts w:ascii="Book Antiqua" w:hAnsi="Book Antiqua"/>
                <w:sz w:val="24"/>
                <w:szCs w:val="24"/>
              </w:rPr>
              <w:fldChar w:fldCharType="end"/>
            </w:r>
          </w:p>
        </w:sdtContent>
      </w:sdt>
    </w:sdtContent>
  </w:sdt>
  <w:p w14:paraId="1D4B87F4" w14:textId="77777777" w:rsidR="00E92AD5" w:rsidRPr="00E92AD5" w:rsidRDefault="00E92AD5" w:rsidP="00E92AD5">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A7CD8" w14:textId="77777777" w:rsidR="00D179EF" w:rsidRDefault="00D179EF" w:rsidP="00E92AD5">
      <w:r>
        <w:separator/>
      </w:r>
    </w:p>
  </w:footnote>
  <w:footnote w:type="continuationSeparator" w:id="0">
    <w:p w14:paraId="37160223" w14:textId="77777777" w:rsidR="00D179EF" w:rsidRDefault="00D179EF" w:rsidP="00E92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4F1"/>
    <w:multiLevelType w:val="hybridMultilevel"/>
    <w:tmpl w:val="2384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5B82"/>
    <w:multiLevelType w:val="hybridMultilevel"/>
    <w:tmpl w:val="6DA0E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82A60"/>
    <w:multiLevelType w:val="hybridMultilevel"/>
    <w:tmpl w:val="E4E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20692"/>
    <w:multiLevelType w:val="hybridMultilevel"/>
    <w:tmpl w:val="6568B1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802825"/>
    <w:multiLevelType w:val="hybridMultilevel"/>
    <w:tmpl w:val="AA4E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757FC"/>
    <w:multiLevelType w:val="hybridMultilevel"/>
    <w:tmpl w:val="28687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53800"/>
    <w:multiLevelType w:val="hybridMultilevel"/>
    <w:tmpl w:val="4970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B333C"/>
    <w:multiLevelType w:val="hybridMultilevel"/>
    <w:tmpl w:val="A1A23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74E6E"/>
    <w:multiLevelType w:val="hybridMultilevel"/>
    <w:tmpl w:val="5306A2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7"/>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0848"/>
    <w:rsid w:val="000F2320"/>
    <w:rsid w:val="00133329"/>
    <w:rsid w:val="001659E9"/>
    <w:rsid w:val="002666B2"/>
    <w:rsid w:val="002E27BD"/>
    <w:rsid w:val="002E7A10"/>
    <w:rsid w:val="00411E86"/>
    <w:rsid w:val="00485EB8"/>
    <w:rsid w:val="004D0C4D"/>
    <w:rsid w:val="0056146D"/>
    <w:rsid w:val="006622F4"/>
    <w:rsid w:val="00680860"/>
    <w:rsid w:val="007A61F5"/>
    <w:rsid w:val="00847C22"/>
    <w:rsid w:val="0085019F"/>
    <w:rsid w:val="009642E7"/>
    <w:rsid w:val="00A77B3E"/>
    <w:rsid w:val="00B97A68"/>
    <w:rsid w:val="00C0258D"/>
    <w:rsid w:val="00C13E56"/>
    <w:rsid w:val="00C35159"/>
    <w:rsid w:val="00C353DA"/>
    <w:rsid w:val="00C41DBD"/>
    <w:rsid w:val="00CA2A55"/>
    <w:rsid w:val="00D14EA9"/>
    <w:rsid w:val="00D179EF"/>
    <w:rsid w:val="00D64D4E"/>
    <w:rsid w:val="00E6685E"/>
    <w:rsid w:val="00E92AD5"/>
    <w:rsid w:val="00F2466E"/>
    <w:rsid w:val="00FB4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54D76"/>
  <w15:docId w15:val="{7836AE2A-6F34-4BEF-9252-5AF01F4F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80860"/>
    <w:rPr>
      <w:sz w:val="21"/>
      <w:szCs w:val="21"/>
    </w:rPr>
  </w:style>
  <w:style w:type="paragraph" w:styleId="a4">
    <w:name w:val="annotation text"/>
    <w:basedOn w:val="a"/>
    <w:link w:val="Char"/>
    <w:semiHidden/>
    <w:unhideWhenUsed/>
    <w:rsid w:val="00680860"/>
  </w:style>
  <w:style w:type="character" w:customStyle="1" w:styleId="Char">
    <w:name w:val="批注文字 Char"/>
    <w:basedOn w:val="a0"/>
    <w:link w:val="a4"/>
    <w:semiHidden/>
    <w:rsid w:val="00680860"/>
    <w:rPr>
      <w:sz w:val="24"/>
      <w:szCs w:val="24"/>
    </w:rPr>
  </w:style>
  <w:style w:type="paragraph" w:styleId="a5">
    <w:name w:val="annotation subject"/>
    <w:basedOn w:val="a4"/>
    <w:next w:val="a4"/>
    <w:link w:val="Char0"/>
    <w:semiHidden/>
    <w:unhideWhenUsed/>
    <w:rsid w:val="00680860"/>
    <w:rPr>
      <w:b/>
      <w:bCs/>
    </w:rPr>
  </w:style>
  <w:style w:type="character" w:customStyle="1" w:styleId="Char0">
    <w:name w:val="批注主题 Char"/>
    <w:basedOn w:val="Char"/>
    <w:link w:val="a5"/>
    <w:semiHidden/>
    <w:rsid w:val="00680860"/>
    <w:rPr>
      <w:b/>
      <w:bCs/>
      <w:sz w:val="24"/>
      <w:szCs w:val="24"/>
    </w:rPr>
  </w:style>
  <w:style w:type="paragraph" w:styleId="a6">
    <w:name w:val="List Paragraph"/>
    <w:basedOn w:val="a"/>
    <w:uiPriority w:val="34"/>
    <w:qFormat/>
    <w:rsid w:val="00FB4DCB"/>
    <w:pPr>
      <w:ind w:left="720"/>
      <w:contextualSpacing/>
    </w:pPr>
    <w:rPr>
      <w:rFonts w:eastAsia="Times New Roman"/>
      <w:lang w:val="en-GB"/>
    </w:rPr>
  </w:style>
  <w:style w:type="table" w:styleId="a7">
    <w:name w:val="Table Grid"/>
    <w:basedOn w:val="a1"/>
    <w:uiPriority w:val="39"/>
    <w:rsid w:val="00FB4DCB"/>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nhideWhenUsed/>
    <w:rsid w:val="00E92AD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E92AD5"/>
    <w:rPr>
      <w:sz w:val="18"/>
      <w:szCs w:val="18"/>
    </w:rPr>
  </w:style>
  <w:style w:type="paragraph" w:styleId="a9">
    <w:name w:val="footer"/>
    <w:basedOn w:val="a"/>
    <w:link w:val="Char2"/>
    <w:uiPriority w:val="99"/>
    <w:unhideWhenUsed/>
    <w:rsid w:val="00E92AD5"/>
    <w:pPr>
      <w:tabs>
        <w:tab w:val="center" w:pos="4153"/>
        <w:tab w:val="right" w:pos="8306"/>
      </w:tabs>
      <w:snapToGrid w:val="0"/>
    </w:pPr>
    <w:rPr>
      <w:sz w:val="18"/>
      <w:szCs w:val="18"/>
    </w:rPr>
  </w:style>
  <w:style w:type="character" w:customStyle="1" w:styleId="Char2">
    <w:name w:val="页脚 Char"/>
    <w:basedOn w:val="a0"/>
    <w:link w:val="a9"/>
    <w:uiPriority w:val="99"/>
    <w:rsid w:val="00E92A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19</Pages>
  <Words>5066</Words>
  <Characters>28880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15</cp:revision>
  <dcterms:created xsi:type="dcterms:W3CDTF">2021-05-28T03:19:00Z</dcterms:created>
  <dcterms:modified xsi:type="dcterms:W3CDTF">2021-06-02T07:21:00Z</dcterms:modified>
</cp:coreProperties>
</file>