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687F7"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color w:val="000000"/>
        </w:rPr>
        <w:t xml:space="preserve">Name of Journal: </w:t>
      </w:r>
      <w:r w:rsidRPr="009F66D6">
        <w:rPr>
          <w:rFonts w:ascii="Book Antiqua" w:eastAsia="Book Antiqua" w:hAnsi="Book Antiqua" w:cs="Book Antiqua"/>
          <w:i/>
          <w:color w:val="000000"/>
        </w:rPr>
        <w:t>World Journal of Gastroenterology</w:t>
      </w:r>
    </w:p>
    <w:p w14:paraId="1B0AF250"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color w:val="000000"/>
        </w:rPr>
        <w:t xml:space="preserve">Manuscript NO: </w:t>
      </w:r>
      <w:r w:rsidRPr="009F66D6">
        <w:rPr>
          <w:rFonts w:ascii="Book Antiqua" w:eastAsia="Book Antiqua" w:hAnsi="Book Antiqua" w:cs="Book Antiqua"/>
          <w:color w:val="000000"/>
        </w:rPr>
        <w:t>63595</w:t>
      </w:r>
    </w:p>
    <w:p w14:paraId="0DFEA9E7"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color w:val="000000"/>
        </w:rPr>
        <w:t xml:space="preserve">Manuscript Type: </w:t>
      </w:r>
      <w:r w:rsidRPr="009F66D6">
        <w:rPr>
          <w:rFonts w:ascii="Book Antiqua" w:eastAsia="Book Antiqua" w:hAnsi="Book Antiqua" w:cs="Book Antiqua"/>
          <w:color w:val="000000"/>
        </w:rPr>
        <w:t>MINIREVIEWS</w:t>
      </w:r>
    </w:p>
    <w:p w14:paraId="7DC8B74A" w14:textId="77777777" w:rsidR="00A77B3E" w:rsidRPr="009F66D6" w:rsidRDefault="00A77B3E" w:rsidP="00200CDD">
      <w:pPr>
        <w:adjustRightInd w:val="0"/>
        <w:snapToGrid w:val="0"/>
        <w:spacing w:line="360" w:lineRule="auto"/>
        <w:jc w:val="both"/>
        <w:rPr>
          <w:rFonts w:ascii="Book Antiqua" w:hAnsi="Book Antiqua"/>
        </w:rPr>
      </w:pPr>
    </w:p>
    <w:p w14:paraId="182C90D0" w14:textId="77777777" w:rsidR="00A77B3E" w:rsidRPr="009F66D6" w:rsidRDefault="002642A7" w:rsidP="00200CDD">
      <w:pPr>
        <w:adjustRightInd w:val="0"/>
        <w:snapToGrid w:val="0"/>
        <w:spacing w:line="360" w:lineRule="auto"/>
        <w:jc w:val="both"/>
        <w:rPr>
          <w:rFonts w:ascii="Book Antiqua" w:hAnsi="Book Antiqua"/>
        </w:rPr>
      </w:pPr>
      <w:bookmarkStart w:id="0" w:name="OLE_LINK1637"/>
      <w:bookmarkStart w:id="1" w:name="OLE_LINK1638"/>
      <w:r w:rsidRPr="009F66D6">
        <w:rPr>
          <w:rFonts w:ascii="Book Antiqua" w:eastAsia="Book Antiqua" w:hAnsi="Book Antiqua" w:cs="Book Antiqua"/>
          <w:b/>
          <w:bCs/>
          <w:color w:val="000000"/>
        </w:rPr>
        <w:t xml:space="preserve">Pathophysiological mechanisms underlying gastrointestinal symptoms in patients with COVID-19 </w:t>
      </w:r>
    </w:p>
    <w:bookmarkEnd w:id="0"/>
    <w:bookmarkEnd w:id="1"/>
    <w:p w14:paraId="00BC4A04" w14:textId="77777777" w:rsidR="00A77B3E" w:rsidRPr="009F66D6" w:rsidRDefault="00A77B3E" w:rsidP="00200CDD">
      <w:pPr>
        <w:adjustRightInd w:val="0"/>
        <w:snapToGrid w:val="0"/>
        <w:spacing w:line="360" w:lineRule="auto"/>
        <w:jc w:val="both"/>
        <w:rPr>
          <w:rFonts w:ascii="Book Antiqua" w:hAnsi="Book Antiqua"/>
        </w:rPr>
      </w:pPr>
    </w:p>
    <w:p w14:paraId="527035BF"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Jin B </w:t>
      </w:r>
      <w:r w:rsidRPr="009F66D6">
        <w:rPr>
          <w:rFonts w:ascii="Book Antiqua" w:eastAsia="Book Antiqua" w:hAnsi="Book Antiqua" w:cs="Book Antiqua"/>
          <w:i/>
          <w:iCs/>
          <w:color w:val="000000"/>
        </w:rPr>
        <w:t>et al</w:t>
      </w:r>
      <w:r w:rsidRPr="009F66D6">
        <w:rPr>
          <w:rFonts w:ascii="Book Antiqua" w:eastAsia="Book Antiqua" w:hAnsi="Book Antiqua" w:cs="Book Antiqua"/>
          <w:color w:val="000000"/>
        </w:rPr>
        <w:t>. GI symptoms of COVID-19</w:t>
      </w:r>
    </w:p>
    <w:p w14:paraId="35CAC65E" w14:textId="77777777" w:rsidR="00A77B3E" w:rsidRPr="009F66D6" w:rsidRDefault="00A77B3E" w:rsidP="00200CDD">
      <w:pPr>
        <w:adjustRightInd w:val="0"/>
        <w:snapToGrid w:val="0"/>
        <w:spacing w:line="360" w:lineRule="auto"/>
        <w:jc w:val="both"/>
        <w:rPr>
          <w:rFonts w:ascii="Book Antiqua" w:hAnsi="Book Antiqua"/>
        </w:rPr>
      </w:pPr>
    </w:p>
    <w:p w14:paraId="3F28CB41"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Byungchang Jin, Rajan Singh, Se Eun Ha, Hannah Zogg, Paul J Park, Seungil Ro</w:t>
      </w:r>
    </w:p>
    <w:p w14:paraId="1B0A64EB" w14:textId="77777777" w:rsidR="00A77B3E" w:rsidRPr="009F66D6" w:rsidRDefault="00A77B3E" w:rsidP="00200CDD">
      <w:pPr>
        <w:adjustRightInd w:val="0"/>
        <w:snapToGrid w:val="0"/>
        <w:spacing w:line="360" w:lineRule="auto"/>
        <w:jc w:val="both"/>
        <w:rPr>
          <w:rFonts w:ascii="Book Antiqua" w:hAnsi="Book Antiqua"/>
        </w:rPr>
      </w:pPr>
    </w:p>
    <w:p w14:paraId="78CE38D9"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bCs/>
          <w:color w:val="000000"/>
        </w:rPr>
        <w:t xml:space="preserve">Byungchang Jin, Rajan Singh, Se Eun Ha, Hannah Zogg, Seungil Ro, </w:t>
      </w:r>
      <w:r w:rsidRPr="009F66D6">
        <w:rPr>
          <w:rFonts w:ascii="Book Antiqua" w:eastAsia="Book Antiqua" w:hAnsi="Book Antiqua" w:cs="Book Antiqua"/>
          <w:color w:val="000000"/>
        </w:rPr>
        <w:t>Department of Physiology and Cell Biology, University of Nevada School of Medicine, Reno, NV 89557, United States</w:t>
      </w:r>
    </w:p>
    <w:p w14:paraId="1A67E6DA" w14:textId="77777777" w:rsidR="00A77B3E" w:rsidRPr="009F66D6" w:rsidRDefault="00A77B3E" w:rsidP="00200CDD">
      <w:pPr>
        <w:adjustRightInd w:val="0"/>
        <w:snapToGrid w:val="0"/>
        <w:spacing w:line="360" w:lineRule="auto"/>
        <w:jc w:val="both"/>
        <w:rPr>
          <w:rFonts w:ascii="Book Antiqua" w:hAnsi="Book Antiqua"/>
        </w:rPr>
      </w:pPr>
    </w:p>
    <w:p w14:paraId="1F100327"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bCs/>
          <w:color w:val="000000"/>
        </w:rPr>
        <w:t xml:space="preserve">Paul J Park, </w:t>
      </w:r>
      <w:r w:rsidRPr="009F66D6">
        <w:rPr>
          <w:rFonts w:ascii="Book Antiqua" w:eastAsia="Book Antiqua" w:hAnsi="Book Antiqua" w:cs="Book Antiqua"/>
          <w:color w:val="000000"/>
        </w:rPr>
        <w:t>Department of Medicine, Renown Health, Reno, NV 89557, United States</w:t>
      </w:r>
    </w:p>
    <w:p w14:paraId="4455AD5C" w14:textId="77777777" w:rsidR="00A77B3E" w:rsidRPr="009F66D6" w:rsidRDefault="00A77B3E" w:rsidP="00200CDD">
      <w:pPr>
        <w:adjustRightInd w:val="0"/>
        <w:snapToGrid w:val="0"/>
        <w:spacing w:line="360" w:lineRule="auto"/>
        <w:jc w:val="both"/>
        <w:rPr>
          <w:rFonts w:ascii="Book Antiqua" w:hAnsi="Book Antiqua"/>
        </w:rPr>
      </w:pPr>
    </w:p>
    <w:p w14:paraId="25E8731F" w14:textId="3048E175"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bCs/>
          <w:color w:val="000000"/>
        </w:rPr>
        <w:t xml:space="preserve">Author contributions: </w:t>
      </w:r>
      <w:r w:rsidRPr="009F66D6">
        <w:rPr>
          <w:rFonts w:ascii="Book Antiqua" w:eastAsia="Book Antiqua" w:hAnsi="Book Antiqua" w:cs="Book Antiqua"/>
          <w:color w:val="000000"/>
          <w:shd w:val="clear" w:color="auto" w:fill="FFFFFF"/>
        </w:rPr>
        <w:t>Jin B, Singh R and Ro S conceived the study; Jin B and Singh R drafted the original manuscript</w:t>
      </w:r>
      <w:r w:rsidR="0090634E" w:rsidRPr="009F66D6">
        <w:rPr>
          <w:rFonts w:ascii="Book Antiqua" w:eastAsia="Book Antiqua" w:hAnsi="Book Antiqua" w:cs="Book Antiqua"/>
          <w:color w:val="000000"/>
          <w:shd w:val="clear" w:color="auto" w:fill="FFFFFF"/>
        </w:rPr>
        <w:t xml:space="preserve"> </w:t>
      </w:r>
      <w:r w:rsidR="006B6CDC" w:rsidRPr="009F66D6">
        <w:rPr>
          <w:rFonts w:ascii="Book Antiqua" w:eastAsia="Book Antiqua" w:hAnsi="Book Antiqua" w:cs="Book Antiqua"/>
          <w:color w:val="000000"/>
          <w:shd w:val="clear" w:color="auto" w:fill="FFFFFF"/>
        </w:rPr>
        <w:t xml:space="preserve">and </w:t>
      </w:r>
      <w:r w:rsidR="006F621E" w:rsidRPr="009F66D6">
        <w:rPr>
          <w:rFonts w:ascii="Book Antiqua" w:eastAsia="Book Antiqua" w:hAnsi="Book Antiqua" w:cs="Book Antiqua"/>
          <w:color w:val="000000"/>
          <w:shd w:val="clear" w:color="auto" w:fill="FFFFFF"/>
        </w:rPr>
        <w:t>are joint first authors</w:t>
      </w:r>
      <w:r w:rsidRPr="009F66D6">
        <w:rPr>
          <w:rFonts w:ascii="Book Antiqua" w:eastAsia="Book Antiqua" w:hAnsi="Book Antiqua" w:cs="Book Antiqua"/>
          <w:color w:val="000000"/>
          <w:shd w:val="clear" w:color="auto" w:fill="FFFFFF"/>
        </w:rPr>
        <w:t xml:space="preserve">; </w:t>
      </w:r>
      <w:r w:rsidR="00777576" w:rsidRPr="009F66D6">
        <w:rPr>
          <w:rFonts w:ascii="Book Antiqua" w:eastAsia="Book Antiqua" w:hAnsi="Book Antiqua" w:cs="Book Antiqua"/>
          <w:color w:val="000000"/>
          <w:shd w:val="clear" w:color="auto" w:fill="FFFFFF"/>
        </w:rPr>
        <w:t xml:space="preserve">Jin B, Singh R, Ha SE, </w:t>
      </w:r>
      <w:r w:rsidR="00777576" w:rsidRPr="009F66D6">
        <w:rPr>
          <w:rFonts w:ascii="Book Antiqua" w:eastAsia="Book Antiqua" w:hAnsi="Book Antiqua" w:cs="Book Antiqua"/>
          <w:color w:val="000000"/>
        </w:rPr>
        <w:t>Zogg</w:t>
      </w:r>
      <w:r w:rsidR="00777576" w:rsidRPr="009F66D6">
        <w:rPr>
          <w:rFonts w:ascii="Book Antiqua" w:eastAsia="Book Antiqua" w:hAnsi="Book Antiqua" w:cs="Book Antiqua"/>
          <w:color w:val="000000"/>
          <w:shd w:val="clear" w:color="auto" w:fill="FFFFFF"/>
        </w:rPr>
        <w:t xml:space="preserve"> H and Ro S</w:t>
      </w:r>
      <w:r w:rsidRPr="009F66D6">
        <w:rPr>
          <w:rFonts w:ascii="Book Antiqua" w:eastAsia="Book Antiqua" w:hAnsi="Book Antiqua" w:cs="Book Antiqua"/>
          <w:color w:val="000000"/>
          <w:shd w:val="clear" w:color="auto" w:fill="FFFFFF"/>
        </w:rPr>
        <w:t xml:space="preserve"> revised the manuscript and approved the submitted version.</w:t>
      </w:r>
    </w:p>
    <w:p w14:paraId="619537CA" w14:textId="77777777" w:rsidR="00A77B3E" w:rsidRPr="009F66D6" w:rsidRDefault="00A77B3E" w:rsidP="00200CDD">
      <w:pPr>
        <w:adjustRightInd w:val="0"/>
        <w:snapToGrid w:val="0"/>
        <w:spacing w:line="360" w:lineRule="auto"/>
        <w:jc w:val="both"/>
        <w:rPr>
          <w:rFonts w:ascii="Book Antiqua" w:hAnsi="Book Antiqua"/>
        </w:rPr>
      </w:pPr>
    </w:p>
    <w:p w14:paraId="348A1DD2" w14:textId="787D41AE"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bCs/>
          <w:color w:val="000000"/>
        </w:rPr>
        <w:t xml:space="preserve">Corresponding author: Seungil Ro, PhD, Associate Professor, </w:t>
      </w:r>
      <w:r w:rsidRPr="009F66D6">
        <w:rPr>
          <w:rFonts w:ascii="Book Antiqua" w:eastAsia="Book Antiqua" w:hAnsi="Book Antiqua" w:cs="Book Antiqua"/>
          <w:color w:val="000000"/>
        </w:rPr>
        <w:t>Department of Physiology and Cell Biology, University of Nevada School of Medicine, Building L-207E, 1664 North Virginia Street, Reno, NV 89557, United States. sro@med.unr.edu</w:t>
      </w:r>
    </w:p>
    <w:p w14:paraId="31A6C82C" w14:textId="77777777" w:rsidR="00A77B3E" w:rsidRPr="009F66D6" w:rsidRDefault="00A77B3E" w:rsidP="00200CDD">
      <w:pPr>
        <w:adjustRightInd w:val="0"/>
        <w:snapToGrid w:val="0"/>
        <w:spacing w:line="360" w:lineRule="auto"/>
        <w:jc w:val="both"/>
        <w:rPr>
          <w:rFonts w:ascii="Book Antiqua" w:hAnsi="Book Antiqua"/>
        </w:rPr>
      </w:pPr>
    </w:p>
    <w:p w14:paraId="665A1361"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bCs/>
          <w:color w:val="000000"/>
        </w:rPr>
        <w:t xml:space="preserve">Received: </w:t>
      </w:r>
      <w:r w:rsidRPr="009F66D6">
        <w:rPr>
          <w:rFonts w:ascii="Book Antiqua" w:eastAsia="Book Antiqua" w:hAnsi="Book Antiqua" w:cs="Book Antiqua"/>
          <w:color w:val="000000"/>
        </w:rPr>
        <w:t>January 29, 2021</w:t>
      </w:r>
    </w:p>
    <w:p w14:paraId="28A65073"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bCs/>
          <w:color w:val="000000"/>
        </w:rPr>
        <w:t xml:space="preserve">Revised: </w:t>
      </w:r>
      <w:r w:rsidRPr="009F66D6">
        <w:rPr>
          <w:rFonts w:ascii="Book Antiqua" w:eastAsia="Book Antiqua" w:hAnsi="Book Antiqua" w:cs="Book Antiqua"/>
          <w:color w:val="000000"/>
        </w:rPr>
        <w:t>March 17, 2021</w:t>
      </w:r>
    </w:p>
    <w:p w14:paraId="0F6907F3" w14:textId="728FA2F8"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bCs/>
          <w:color w:val="000000"/>
        </w:rPr>
        <w:t xml:space="preserve">Accepted: </w:t>
      </w:r>
      <w:r w:rsidR="00AD4636" w:rsidRPr="00AD4636">
        <w:rPr>
          <w:rFonts w:ascii="Book Antiqua" w:eastAsia="Book Antiqua" w:hAnsi="Book Antiqua" w:cs="Book Antiqua"/>
          <w:color w:val="000000"/>
        </w:rPr>
        <w:t>April 22, 2021</w:t>
      </w:r>
    </w:p>
    <w:p w14:paraId="4B62A348"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bCs/>
          <w:color w:val="000000"/>
        </w:rPr>
        <w:t xml:space="preserve">Published online: </w:t>
      </w:r>
    </w:p>
    <w:p w14:paraId="221EEF3A" w14:textId="77777777" w:rsidR="00A77B3E" w:rsidRPr="009F66D6" w:rsidRDefault="00A77B3E" w:rsidP="00200CDD">
      <w:pPr>
        <w:adjustRightInd w:val="0"/>
        <w:snapToGrid w:val="0"/>
        <w:spacing w:line="360" w:lineRule="auto"/>
        <w:jc w:val="both"/>
        <w:rPr>
          <w:rFonts w:ascii="Book Antiqua" w:hAnsi="Book Antiqua"/>
        </w:rPr>
        <w:sectPr w:rsidR="00A77B3E" w:rsidRPr="009F66D6">
          <w:footerReference w:type="default" r:id="rId6"/>
          <w:pgSz w:w="12240" w:h="15840"/>
          <w:pgMar w:top="1440" w:right="1440" w:bottom="1440" w:left="1440" w:header="720" w:footer="720" w:gutter="0"/>
          <w:cols w:space="720"/>
          <w:docGrid w:linePitch="360"/>
        </w:sectPr>
      </w:pPr>
    </w:p>
    <w:p w14:paraId="17CC5765"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color w:val="000000"/>
        </w:rPr>
        <w:lastRenderedPageBreak/>
        <w:t>Abstract</w:t>
      </w:r>
    </w:p>
    <w:p w14:paraId="15417092" w14:textId="45FEFBFB"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Gastrointestinal (GI) symptoms, such as diarrhea, abdominal pain, vomiting, and anorexia, are frequently observed in patients with </w:t>
      </w:r>
      <w:r w:rsidR="00777576" w:rsidRPr="009F66D6">
        <w:rPr>
          <w:rFonts w:ascii="Book Antiqua" w:eastAsia="Book Antiqua" w:hAnsi="Book Antiqua" w:cs="Book Antiqua"/>
          <w:color w:val="000000"/>
        </w:rPr>
        <w:t>coronavirus disease 2019 (COVID-19)</w:t>
      </w:r>
      <w:r w:rsidRPr="009F66D6">
        <w:rPr>
          <w:rFonts w:ascii="Book Antiqua" w:eastAsia="Book Antiqua" w:hAnsi="Book Antiqua" w:cs="Book Antiqua"/>
          <w:color w:val="000000"/>
        </w:rPr>
        <w:t xml:space="preserve">. However, the pathophysiological mechanisms connecting these GI symptoms to </w:t>
      </w:r>
      <w:r w:rsidR="00777576" w:rsidRPr="009F66D6">
        <w:rPr>
          <w:rFonts w:ascii="Book Antiqua" w:eastAsia="Book Antiqua" w:hAnsi="Book Antiqua" w:cs="Book Antiqua"/>
          <w:color w:val="000000"/>
        </w:rPr>
        <w:t>severe acute respiratory syndrome coronavirus 2 (SARS-CoV2)</w:t>
      </w:r>
      <w:r w:rsidRPr="009F66D6">
        <w:rPr>
          <w:rFonts w:ascii="Book Antiqua" w:eastAsia="Book Antiqua" w:hAnsi="Book Antiqua" w:cs="Book Antiqua"/>
          <w:color w:val="000000"/>
        </w:rPr>
        <w:t xml:space="preserve"> infections remain elusive. Previous studies indicate that the entry of SARS-CoV-2 into intestinal cells leads to downregulation of angiotensin converting enzyme 2 (ACE2) receptors resulting in impaired barrier function. While intestinal ACE2 functions as a chaperone for the amino acid transporter B0AT1, the B0AT1/ACE2 complex within the intestinal epithelium acts as a regulator of gut microbiota composition and function. Alternations to the B0AT1/ACE2 complex lead to microbial dysbiosis through increased local and systemic immune responses. Previous studies have also suggested that altered serotonin metabolism may be the underlying cause of GI disorders involving diarrhea. The findings of elevated plasma serotonin levels and high fecal calprotectin in COVID-19 patients with diarrhea indicate that the viral infection evokes a systemic inflammatory response that specifically involves the GI. Interestingly, the elevated proinflammatory cytokines correlate with elevated serotonin and fecal calprotectin levels further supporting the evidence of GI inflammation, a hallmark of functional GI disorders. Moreover, the finding that rectal swabs of COVID-19 patients remain positive for SARS-CoV-2 even after the nasopharynx clears the virus, suggests that viral replication and shedding from the GI tract may be more robust than that of the respiratory tract, further indicating fecal-oral transmission as another important route of viral spread. This review summarized the evidence for pathophysiological mechanisms (impaired barrier function, gut inflammation, altered serotonin metabolism and gut microbiota dysbiosis) underlying the GI symptoms in patients with COVID-19. </w:t>
      </w:r>
    </w:p>
    <w:p w14:paraId="0A885155" w14:textId="77777777" w:rsidR="00A77B3E" w:rsidRPr="009F66D6" w:rsidRDefault="00A77B3E" w:rsidP="00200CDD">
      <w:pPr>
        <w:adjustRightInd w:val="0"/>
        <w:snapToGrid w:val="0"/>
        <w:spacing w:line="360" w:lineRule="auto"/>
        <w:jc w:val="both"/>
        <w:rPr>
          <w:rFonts w:ascii="Book Antiqua" w:hAnsi="Book Antiqua"/>
        </w:rPr>
      </w:pPr>
    </w:p>
    <w:p w14:paraId="2AA4D783" w14:textId="55FA4D31"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bCs/>
          <w:color w:val="000000"/>
        </w:rPr>
        <w:t xml:space="preserve">Key Words: </w:t>
      </w:r>
      <w:r w:rsidRPr="009F66D6">
        <w:rPr>
          <w:rFonts w:ascii="Book Antiqua" w:eastAsia="Book Antiqua" w:hAnsi="Book Antiqua" w:cs="Book Antiqua"/>
          <w:color w:val="000000"/>
        </w:rPr>
        <w:t>COVID-19;</w:t>
      </w:r>
      <w:r w:rsidR="00777576" w:rsidRPr="009F66D6">
        <w:rPr>
          <w:rFonts w:ascii="Book Antiqua" w:hAnsi="Book Antiqua"/>
        </w:rPr>
        <w:t xml:space="preserve"> </w:t>
      </w:r>
      <w:r w:rsidR="00777576" w:rsidRPr="009F66D6">
        <w:rPr>
          <w:rFonts w:ascii="Book Antiqua" w:eastAsia="Book Antiqua" w:hAnsi="Book Antiqua" w:cs="Book Antiqua"/>
          <w:color w:val="000000"/>
        </w:rPr>
        <w:t>Gastrointestinal</w:t>
      </w:r>
      <w:r w:rsidRPr="009F66D6">
        <w:rPr>
          <w:rFonts w:ascii="Book Antiqua" w:eastAsia="Book Antiqua" w:hAnsi="Book Antiqua" w:cs="Book Antiqua"/>
          <w:color w:val="000000"/>
        </w:rPr>
        <w:t xml:space="preserve"> symptoms; Gut microbiota dysbiosis; Impaired barrier function; Serotonin; A</w:t>
      </w:r>
      <w:r w:rsidR="00777576" w:rsidRPr="009F66D6">
        <w:rPr>
          <w:rFonts w:ascii="Book Antiqua" w:eastAsia="Book Antiqua" w:hAnsi="Book Antiqua" w:cs="Book Antiqua"/>
          <w:color w:val="000000"/>
        </w:rPr>
        <w:t>ngiotensin converting enzyme 2</w:t>
      </w:r>
      <w:r w:rsidRPr="009F66D6">
        <w:rPr>
          <w:rFonts w:ascii="Book Antiqua" w:eastAsia="Book Antiqua" w:hAnsi="Book Antiqua" w:cs="Book Antiqua"/>
          <w:color w:val="000000"/>
        </w:rPr>
        <w:t xml:space="preserve"> receptor</w:t>
      </w:r>
    </w:p>
    <w:p w14:paraId="10EC87D2" w14:textId="77777777" w:rsidR="00A77B3E" w:rsidRPr="009F66D6" w:rsidRDefault="00A77B3E" w:rsidP="00200CDD">
      <w:pPr>
        <w:adjustRightInd w:val="0"/>
        <w:snapToGrid w:val="0"/>
        <w:spacing w:line="360" w:lineRule="auto"/>
        <w:jc w:val="both"/>
        <w:rPr>
          <w:rFonts w:ascii="Book Antiqua" w:hAnsi="Book Antiqua"/>
        </w:rPr>
      </w:pPr>
    </w:p>
    <w:p w14:paraId="5D2344DA"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lastRenderedPageBreak/>
        <w:t xml:space="preserve">Jin B, Singh R, Ha SE, Zogg H, Park PJ, Ro S. Pathophysiological mechanisms underlying gastrointestinal symptoms in patients with COVID-19. </w:t>
      </w:r>
      <w:r w:rsidRPr="009F66D6">
        <w:rPr>
          <w:rFonts w:ascii="Book Antiqua" w:eastAsia="Book Antiqua" w:hAnsi="Book Antiqua" w:cs="Book Antiqua"/>
          <w:i/>
          <w:iCs/>
          <w:color w:val="000000"/>
        </w:rPr>
        <w:t>World J Gastroenterol</w:t>
      </w:r>
      <w:r w:rsidRPr="009F66D6">
        <w:rPr>
          <w:rFonts w:ascii="Book Antiqua" w:eastAsia="Book Antiqua" w:hAnsi="Book Antiqua" w:cs="Book Antiqua"/>
          <w:color w:val="000000"/>
        </w:rPr>
        <w:t xml:space="preserve"> 2021; In press</w:t>
      </w:r>
    </w:p>
    <w:p w14:paraId="2D153690" w14:textId="77777777" w:rsidR="00A77B3E" w:rsidRPr="009F66D6" w:rsidRDefault="00A77B3E" w:rsidP="00200CDD">
      <w:pPr>
        <w:adjustRightInd w:val="0"/>
        <w:snapToGrid w:val="0"/>
        <w:spacing w:line="360" w:lineRule="auto"/>
        <w:jc w:val="both"/>
        <w:rPr>
          <w:rFonts w:ascii="Book Antiqua" w:hAnsi="Book Antiqua"/>
        </w:rPr>
      </w:pPr>
    </w:p>
    <w:p w14:paraId="21DB0436" w14:textId="2678605C"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bCs/>
          <w:color w:val="000000"/>
        </w:rPr>
        <w:t xml:space="preserve">Core Tip: </w:t>
      </w:r>
      <w:r w:rsidRPr="009F66D6">
        <w:rPr>
          <w:rFonts w:ascii="Book Antiqua" w:eastAsia="Book Antiqua" w:hAnsi="Book Antiqua" w:cs="Book Antiqua"/>
          <w:color w:val="000000"/>
        </w:rPr>
        <w:t xml:space="preserve">Since the declaration of the pandemic on March 11, 2020 by the World Health Organization, </w:t>
      </w:r>
      <w:r w:rsidR="00A1230A" w:rsidRPr="009F66D6">
        <w:rPr>
          <w:rFonts w:ascii="Book Antiqua" w:eastAsia="Book Antiqua" w:hAnsi="Book Antiqua" w:cs="Book Antiqua"/>
          <w:color w:val="000000"/>
          <w:shd w:val="clear" w:color="auto" w:fill="FFFFFF"/>
        </w:rPr>
        <w:t>severe acute respiratory syndrome coronavirus</w:t>
      </w:r>
      <w:r w:rsidRPr="009F66D6">
        <w:rPr>
          <w:rFonts w:ascii="Book Antiqua" w:eastAsia="Book Antiqua" w:hAnsi="Book Antiqua" w:cs="Book Antiqua"/>
          <w:color w:val="000000"/>
          <w:shd w:val="clear" w:color="auto" w:fill="FFFFFF"/>
        </w:rPr>
        <w:t xml:space="preserve"> 2 </w:t>
      </w:r>
      <w:r w:rsidRPr="009F66D6">
        <w:rPr>
          <w:rFonts w:ascii="Book Antiqua" w:eastAsia="Book Antiqua" w:hAnsi="Book Antiqua" w:cs="Book Antiqua"/>
          <w:color w:val="000000"/>
        </w:rPr>
        <w:t>infection has quickly become a global health threat. In addition to respiratory symptoms, gastrointestinal (GI) symptoms have been widely observed in coronavirus disease 2019 (COVID-19) patients. Here, we have summarized the GI symptoms seen in COVID-19 patients that have been reported in nineteen studies and recapitulated potential mechanisms that are responsible for the GI symptoms in COVID-19 patients. This biochemical understanding may assist in new therapeutic approaches.</w:t>
      </w:r>
    </w:p>
    <w:p w14:paraId="7BDA08E7" w14:textId="77777777" w:rsidR="00C92872" w:rsidRDefault="00C92872" w:rsidP="00200CDD">
      <w:pPr>
        <w:adjustRightInd w:val="0"/>
        <w:snapToGrid w:val="0"/>
        <w:spacing w:line="360" w:lineRule="auto"/>
        <w:jc w:val="both"/>
        <w:rPr>
          <w:rFonts w:ascii="Book Antiqua" w:hAnsi="Book Antiqua"/>
        </w:rPr>
        <w:sectPr w:rsidR="00C92872">
          <w:pgSz w:w="12240" w:h="15840"/>
          <w:pgMar w:top="1440" w:right="1440" w:bottom="1440" w:left="1440" w:header="720" w:footer="720" w:gutter="0"/>
          <w:cols w:space="720"/>
          <w:docGrid w:linePitch="360"/>
        </w:sectPr>
      </w:pPr>
    </w:p>
    <w:p w14:paraId="4DBB0A16"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caps/>
          <w:color w:val="000000"/>
          <w:u w:val="single"/>
        </w:rPr>
        <w:lastRenderedPageBreak/>
        <w:t>INTRODUCTION</w:t>
      </w:r>
    </w:p>
    <w:p w14:paraId="1B7EBADF" w14:textId="769477CE"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Since December 2019, an acute respiratory infection, referred to as </w:t>
      </w:r>
      <w:r w:rsidR="00A1230A" w:rsidRPr="009F66D6">
        <w:rPr>
          <w:rFonts w:ascii="Book Antiqua" w:eastAsia="Book Antiqua" w:hAnsi="Book Antiqua" w:cs="Book Antiqua"/>
          <w:color w:val="000000"/>
        </w:rPr>
        <w:t>severe acute respiratory syndrome coronavirus 2 (</w:t>
      </w:r>
      <w:r w:rsidRPr="009F66D6">
        <w:rPr>
          <w:rFonts w:ascii="Book Antiqua" w:eastAsia="Book Antiqua" w:hAnsi="Book Antiqua" w:cs="Book Antiqua"/>
          <w:color w:val="000000"/>
        </w:rPr>
        <w:t xml:space="preserve">SARS-CoV-2), caused by the novel coronavirus has rapidly spread </w:t>
      </w:r>
      <w:proofErr w:type="gramStart"/>
      <w:r w:rsidRPr="009F66D6">
        <w:rPr>
          <w:rFonts w:ascii="Book Antiqua" w:eastAsia="Book Antiqua" w:hAnsi="Book Antiqua" w:cs="Book Antiqua"/>
          <w:color w:val="000000"/>
        </w:rPr>
        <w:t>worldwide</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1-3]</w:t>
      </w:r>
      <w:r w:rsidRPr="009F66D6">
        <w:rPr>
          <w:rFonts w:ascii="Book Antiqua" w:eastAsia="Book Antiqua" w:hAnsi="Book Antiqua" w:cs="Book Antiqua"/>
          <w:color w:val="000000"/>
        </w:rPr>
        <w:t>. In the United States alone, 198589 deaths (60.3/100000) have been reported due to the coronavirus pandemic from February 13, 2020 to September 19, 2020</w:t>
      </w:r>
      <w:r w:rsidRPr="009F66D6">
        <w:rPr>
          <w:rFonts w:ascii="Book Antiqua" w:eastAsia="Book Antiqua" w:hAnsi="Book Antiqua" w:cs="Book Antiqua"/>
          <w:color w:val="000000"/>
          <w:vertAlign w:val="superscript"/>
        </w:rPr>
        <w:t>[4]</w:t>
      </w:r>
      <w:r w:rsidRPr="009F66D6">
        <w:rPr>
          <w:rFonts w:ascii="Book Antiqua" w:eastAsia="Book Antiqua" w:hAnsi="Book Antiqua" w:cs="Book Antiqua"/>
          <w:color w:val="000000"/>
        </w:rPr>
        <w:t>.</w:t>
      </w:r>
    </w:p>
    <w:p w14:paraId="67D3BE6C" w14:textId="714F0085" w:rsidR="00A77B3E" w:rsidRPr="009F66D6" w:rsidRDefault="002642A7" w:rsidP="00200CDD">
      <w:pPr>
        <w:adjustRightInd w:val="0"/>
        <w:snapToGrid w:val="0"/>
        <w:spacing w:line="360" w:lineRule="auto"/>
        <w:ind w:firstLine="360"/>
        <w:jc w:val="both"/>
        <w:rPr>
          <w:rFonts w:ascii="Book Antiqua" w:hAnsi="Book Antiqua"/>
        </w:rPr>
      </w:pPr>
      <w:r w:rsidRPr="009F66D6">
        <w:rPr>
          <w:rFonts w:ascii="Book Antiqua" w:eastAsia="Book Antiqua" w:hAnsi="Book Antiqua" w:cs="Book Antiqua"/>
          <w:color w:val="000000"/>
        </w:rPr>
        <w:t xml:space="preserve">Based on next-generation sequencing data from patient samples, SARS-CoV-2 is closely associated with two bat-derived SARS-like coronaviruses, bat-SL-CoVZC45 and bat-SL-CoVZXC21 (88% </w:t>
      </w:r>
      <w:proofErr w:type="gramStart"/>
      <w:r w:rsidRPr="009F66D6">
        <w:rPr>
          <w:rFonts w:ascii="Book Antiqua" w:eastAsia="Book Antiqua" w:hAnsi="Book Antiqua" w:cs="Book Antiqua"/>
          <w:color w:val="000000"/>
        </w:rPr>
        <w:t>identity)</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5]</w:t>
      </w:r>
      <w:r w:rsidRPr="009F66D6">
        <w:rPr>
          <w:rFonts w:ascii="Book Antiqua" w:eastAsia="Book Antiqua" w:hAnsi="Book Antiqua" w:cs="Book Antiqua"/>
          <w:color w:val="000000"/>
        </w:rPr>
        <w:t xml:space="preserve">. The binding of the SARS-CoV-2 spike proteins to the host receptor, angiotensin-converting enzyme 2 (ACE2), is critical for viral </w:t>
      </w:r>
      <w:proofErr w:type="gramStart"/>
      <w:r w:rsidRPr="009F66D6">
        <w:rPr>
          <w:rFonts w:ascii="Book Antiqua" w:eastAsia="Book Antiqua" w:hAnsi="Book Antiqua" w:cs="Book Antiqua"/>
          <w:color w:val="000000"/>
        </w:rPr>
        <w:t>invasion</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6]</w:t>
      </w:r>
      <w:r w:rsidRPr="009F66D6">
        <w:rPr>
          <w:rFonts w:ascii="Book Antiqua" w:eastAsia="Book Antiqua" w:hAnsi="Book Antiqua" w:cs="Book Antiqua"/>
          <w:color w:val="000000"/>
        </w:rPr>
        <w:t xml:space="preserve">. This viral infection may be asymptomatic or cause symptoms, such as fever, cough, headache, and </w:t>
      </w:r>
      <w:proofErr w:type="gramStart"/>
      <w:r w:rsidRPr="009F66D6">
        <w:rPr>
          <w:rFonts w:ascii="Book Antiqua" w:eastAsia="Book Antiqua" w:hAnsi="Book Antiqua" w:cs="Book Antiqua"/>
          <w:color w:val="000000"/>
        </w:rPr>
        <w:t>myalgia</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7-9]</w:t>
      </w:r>
      <w:r w:rsidRPr="009F66D6">
        <w:rPr>
          <w:rFonts w:ascii="Book Antiqua" w:eastAsia="Book Antiqua" w:hAnsi="Book Antiqua" w:cs="Book Antiqua"/>
          <w:color w:val="000000"/>
        </w:rPr>
        <w:t xml:space="preserve">. Interestingly, up to 40% of </w:t>
      </w:r>
      <w:r w:rsidR="00EB0C08" w:rsidRPr="009F66D6">
        <w:rPr>
          <w:rFonts w:ascii="Book Antiqua" w:eastAsia="Book Antiqua" w:hAnsi="Book Antiqua" w:cs="Book Antiqua"/>
          <w:color w:val="000000"/>
        </w:rPr>
        <w:t xml:space="preserve">coronavirus disease 2019 (COVID-19) </w:t>
      </w:r>
      <w:r w:rsidRPr="009F66D6">
        <w:rPr>
          <w:rFonts w:ascii="Book Antiqua" w:eastAsia="Book Antiqua" w:hAnsi="Book Antiqua" w:cs="Book Antiqua"/>
          <w:color w:val="000000"/>
        </w:rPr>
        <w:t>patients experience gastrointestinal (GI) symptoms, including diarrhea, anorexia, nausea, vomiting, and abdominal pain (Table 1). In order to provide appropriate medical care to COVID-19 patients, it is necessary to explore pathophysiological mechanisms underlying their GI symptoms.</w:t>
      </w:r>
    </w:p>
    <w:p w14:paraId="413D2507" w14:textId="77777777" w:rsidR="00A77B3E" w:rsidRPr="009F66D6" w:rsidRDefault="002642A7" w:rsidP="00200CDD">
      <w:pPr>
        <w:adjustRightInd w:val="0"/>
        <w:snapToGrid w:val="0"/>
        <w:spacing w:line="360" w:lineRule="auto"/>
        <w:ind w:firstLine="360"/>
        <w:jc w:val="both"/>
        <w:rPr>
          <w:rFonts w:ascii="Book Antiqua" w:hAnsi="Book Antiqua"/>
        </w:rPr>
      </w:pPr>
      <w:r w:rsidRPr="009F66D6">
        <w:rPr>
          <w:rFonts w:ascii="Book Antiqua" w:eastAsia="Book Antiqua" w:hAnsi="Book Antiqua" w:cs="Book Antiqua"/>
          <w:color w:val="000000"/>
        </w:rPr>
        <w:t>In this review, we summarized the studies that describe the various GI symptoms in COVID-19 patients and highlighted the likely underlying pathophysiological mechanisms. These insights offer potential new therapeutic approaches for containment of the global inflammatory response. Furthermore, we also shed light on the importance of the altered gut microbiota profile in the possible pathogenesis of COVID-19.</w:t>
      </w:r>
    </w:p>
    <w:p w14:paraId="61C257AE" w14:textId="77777777" w:rsidR="00A77B3E" w:rsidRPr="009F66D6" w:rsidRDefault="00A77B3E" w:rsidP="00200CDD">
      <w:pPr>
        <w:adjustRightInd w:val="0"/>
        <w:snapToGrid w:val="0"/>
        <w:spacing w:line="360" w:lineRule="auto"/>
        <w:ind w:firstLine="360"/>
        <w:jc w:val="both"/>
        <w:rPr>
          <w:rFonts w:ascii="Book Antiqua" w:hAnsi="Book Antiqua"/>
        </w:rPr>
      </w:pPr>
    </w:p>
    <w:p w14:paraId="77AA9BC1"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bCs/>
          <w:caps/>
          <w:color w:val="000000"/>
          <w:u w:val="single"/>
        </w:rPr>
        <w:t xml:space="preserve">CLINICAL PRESENTATION OF COVID-19 PATIENTS WITH GI SYMPTOMS </w:t>
      </w:r>
    </w:p>
    <w:p w14:paraId="67262A61" w14:textId="2A227DEF"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The clinical severity of COVID-19 patients may be stratified into three grades: </w:t>
      </w:r>
      <w:r w:rsidR="00A01E52" w:rsidRPr="009F66D6">
        <w:rPr>
          <w:rFonts w:ascii="Book Antiqua" w:eastAsia="Book Antiqua" w:hAnsi="Book Antiqua" w:cs="Book Antiqua"/>
          <w:color w:val="000000"/>
        </w:rPr>
        <w:t>P</w:t>
      </w:r>
      <w:r w:rsidRPr="009F66D6">
        <w:rPr>
          <w:rFonts w:ascii="Book Antiqua" w:eastAsia="Book Antiqua" w:hAnsi="Book Antiqua" w:cs="Book Antiqua"/>
          <w:color w:val="000000"/>
        </w:rPr>
        <w:t xml:space="preserve">lacid, ordinary, and grave cases. The incubation period of SARS-CoV-2 ranges from 1-14 d, but is more commonly 3-7 d. The typical clinical presentation of SARS-CoV-2 consists of fever, fatigue, dry cough, and shortness of breath. Other common symptoms involve congestion and rhinorrhea, </w:t>
      </w:r>
      <w:proofErr w:type="spellStart"/>
      <w:r w:rsidRPr="009F66D6">
        <w:rPr>
          <w:rFonts w:ascii="Book Antiqua" w:eastAsia="Book Antiqua" w:hAnsi="Book Antiqua" w:cs="Book Antiqua"/>
          <w:color w:val="000000"/>
        </w:rPr>
        <w:t>pharyngalgia</w:t>
      </w:r>
      <w:proofErr w:type="spellEnd"/>
      <w:r w:rsidRPr="009F66D6">
        <w:rPr>
          <w:rFonts w:ascii="Book Antiqua" w:eastAsia="Book Antiqua" w:hAnsi="Book Antiqua" w:cs="Book Antiqua"/>
          <w:color w:val="000000"/>
        </w:rPr>
        <w:t xml:space="preserve">, myalgias, and diarrhea. In grave cases, the infection culminates in </w:t>
      </w:r>
      <w:r w:rsidR="00A01E52" w:rsidRPr="009F66D6">
        <w:rPr>
          <w:rFonts w:ascii="Book Antiqua" w:eastAsia="Book Antiqua" w:hAnsi="Book Antiqua" w:cs="Book Antiqua"/>
          <w:color w:val="000000"/>
        </w:rPr>
        <w:t>acute respiratory distress syndrome</w:t>
      </w:r>
      <w:r w:rsidRPr="009F66D6">
        <w:rPr>
          <w:rFonts w:ascii="Book Antiqua" w:eastAsia="Book Antiqua" w:hAnsi="Book Antiqua" w:cs="Book Antiqua"/>
          <w:color w:val="000000"/>
        </w:rPr>
        <w:t xml:space="preserve">, which is associated with a </w:t>
      </w:r>
      <w:r w:rsidRPr="009F66D6">
        <w:rPr>
          <w:rFonts w:ascii="Book Antiqua" w:eastAsia="Book Antiqua" w:hAnsi="Book Antiqua" w:cs="Book Antiqua"/>
          <w:color w:val="000000"/>
        </w:rPr>
        <w:lastRenderedPageBreak/>
        <w:t xml:space="preserve">high degree of mortality. Although the majority of symptomatic SARS-CoV-2 cases present with pulmonary symptoms, extra-pulmonary symptoms are also common, and several case studies have described the presence of digestive symptoms in the SARS-CoV-2 infection. </w:t>
      </w:r>
    </w:p>
    <w:p w14:paraId="3E34C167" w14:textId="38C51DA3" w:rsidR="00A77B3E" w:rsidRPr="009F66D6" w:rsidRDefault="002642A7" w:rsidP="00200CDD">
      <w:pPr>
        <w:adjustRightInd w:val="0"/>
        <w:snapToGrid w:val="0"/>
        <w:spacing w:line="360" w:lineRule="auto"/>
        <w:ind w:firstLine="360"/>
        <w:jc w:val="both"/>
        <w:rPr>
          <w:rFonts w:ascii="Book Antiqua" w:hAnsi="Book Antiqua"/>
        </w:rPr>
      </w:pPr>
      <w:r w:rsidRPr="009F66D6">
        <w:rPr>
          <w:rFonts w:ascii="Book Antiqua" w:eastAsia="Book Antiqua" w:hAnsi="Book Antiqua" w:cs="Book Antiqua"/>
          <w:color w:val="000000"/>
        </w:rPr>
        <w:t>We identified and analyzed the GI symptoms of COVID-19 patients reported in nineteen published papers, which included diarrhea, nausea, abdominal pain, vomiting, anorexia, and bleeding (Table 1). Out of the nineteen papers, thirteen were from China, four were from the United States, one was from Singapore, and one was from Europe. Among GI symptoms, diarrhea was the most prevalent, accounting for 2</w:t>
      </w:r>
      <w:r w:rsidR="00C92872">
        <w:rPr>
          <w:rFonts w:ascii="Book Antiqua" w:eastAsia="Book Antiqua" w:hAnsi="Book Antiqua" w:cs="Book Antiqua"/>
          <w:color w:val="000000"/>
        </w:rPr>
        <w:t>%</w:t>
      </w:r>
      <w:r w:rsidRPr="009F66D6">
        <w:rPr>
          <w:rFonts w:ascii="Book Antiqua" w:eastAsia="Book Antiqua" w:hAnsi="Book Antiqua" w:cs="Book Antiqua"/>
          <w:color w:val="000000"/>
        </w:rPr>
        <w:t xml:space="preserve"> to 33.7% of all patients. The median duration period of diarrhea in COVID-19 patients was 4 d with a range of 1 </w:t>
      </w:r>
      <w:r w:rsidR="00A01E52" w:rsidRPr="009F66D6">
        <w:rPr>
          <w:rFonts w:ascii="Book Antiqua" w:eastAsia="Book Antiqua" w:hAnsi="Book Antiqua" w:cs="Book Antiqua"/>
          <w:color w:val="000000"/>
        </w:rPr>
        <w:t xml:space="preserve">d </w:t>
      </w:r>
      <w:r w:rsidRPr="009F66D6">
        <w:rPr>
          <w:rFonts w:ascii="Book Antiqua" w:eastAsia="Book Antiqua" w:hAnsi="Book Antiqua" w:cs="Book Antiqua"/>
          <w:color w:val="000000"/>
        </w:rPr>
        <w:t xml:space="preserve">to 9 </w:t>
      </w:r>
      <w:proofErr w:type="gramStart"/>
      <w:r w:rsidRPr="009F66D6">
        <w:rPr>
          <w:rFonts w:ascii="Book Antiqua" w:eastAsia="Book Antiqua" w:hAnsi="Book Antiqua" w:cs="Book Antiqua"/>
          <w:color w:val="000000"/>
        </w:rPr>
        <w:t>d</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10]</w:t>
      </w:r>
      <w:r w:rsidRPr="009F66D6">
        <w:rPr>
          <w:rFonts w:ascii="Book Antiqua" w:eastAsia="Book Antiqua" w:hAnsi="Book Antiqua" w:cs="Book Antiqua"/>
          <w:color w:val="000000"/>
        </w:rPr>
        <w:t xml:space="preserve">. Other frequently reported GI symptoms were anorexia (341/2914, 11.7%), nausea (253/2914, 8.7%), vomiting (131/2914, 4.5%), abdominal pain (90/2914, 3.1%) and bleeding (5/2914, 0.2%). GI symptoms were more frequently reported during hospitalization than at the time of </w:t>
      </w:r>
      <w:proofErr w:type="gramStart"/>
      <w:r w:rsidRPr="009F66D6">
        <w:rPr>
          <w:rFonts w:ascii="Book Antiqua" w:eastAsia="Book Antiqua" w:hAnsi="Book Antiqua" w:cs="Book Antiqua"/>
          <w:color w:val="000000"/>
        </w:rPr>
        <w:t>admission</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11]</w:t>
      </w:r>
      <w:r w:rsidRPr="009F66D6">
        <w:rPr>
          <w:rFonts w:ascii="Book Antiqua" w:eastAsia="Book Antiqua" w:hAnsi="Book Antiqua" w:cs="Book Antiqua"/>
          <w:color w:val="000000"/>
        </w:rPr>
        <w:t xml:space="preserve">. We have also recently reported a strong correlation between diarrhea and the severity of the </w:t>
      </w:r>
      <w:proofErr w:type="gramStart"/>
      <w:r w:rsidRPr="009F66D6">
        <w:rPr>
          <w:rFonts w:ascii="Book Antiqua" w:eastAsia="Book Antiqua" w:hAnsi="Book Antiqua" w:cs="Book Antiqua"/>
          <w:color w:val="000000"/>
        </w:rPr>
        <w:t>disease</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12]</w:t>
      </w:r>
      <w:r w:rsidRPr="009F66D6">
        <w:rPr>
          <w:rFonts w:ascii="Book Antiqua" w:eastAsia="Book Antiqua" w:hAnsi="Book Antiqua" w:cs="Book Antiqua"/>
          <w:color w:val="000000"/>
        </w:rPr>
        <w:t xml:space="preserve">. These data suggest that GI symptoms should be included in the assessment of the disease severity in COVID-19. </w:t>
      </w:r>
    </w:p>
    <w:p w14:paraId="08EC510E" w14:textId="77777777" w:rsidR="00A77B3E" w:rsidRPr="009F66D6" w:rsidRDefault="002642A7" w:rsidP="00200CDD">
      <w:pPr>
        <w:adjustRightInd w:val="0"/>
        <w:snapToGrid w:val="0"/>
        <w:spacing w:line="360" w:lineRule="auto"/>
        <w:ind w:firstLine="360"/>
        <w:jc w:val="both"/>
        <w:rPr>
          <w:rFonts w:ascii="Book Antiqua" w:hAnsi="Book Antiqua"/>
        </w:rPr>
      </w:pPr>
      <w:r w:rsidRPr="009F66D6">
        <w:rPr>
          <w:rFonts w:ascii="Book Antiqua" w:eastAsia="Book Antiqua" w:hAnsi="Book Antiqua" w:cs="Book Antiqua"/>
          <w:color w:val="000000"/>
        </w:rPr>
        <w:t xml:space="preserve">Previously, it was shown that RNA from SARS-CoV-2 was found in fecal samples (four out of eight patients) regardless of the presence of </w:t>
      </w:r>
      <w:proofErr w:type="gramStart"/>
      <w:r w:rsidRPr="009F66D6">
        <w:rPr>
          <w:rFonts w:ascii="Book Antiqua" w:eastAsia="Book Antiqua" w:hAnsi="Book Antiqua" w:cs="Book Antiqua"/>
          <w:color w:val="000000"/>
        </w:rPr>
        <w:t>diarrhea</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13]</w:t>
      </w:r>
      <w:r w:rsidRPr="009F66D6">
        <w:rPr>
          <w:rFonts w:ascii="Book Antiqua" w:eastAsia="Book Antiqua" w:hAnsi="Book Antiqua" w:cs="Book Antiqua"/>
          <w:color w:val="000000"/>
        </w:rPr>
        <w:t xml:space="preserve">. Furthermore, another study demonstrated that SARS-CoV-2 RNA was found in the feces of 22/42 (52.4%) COVID-19 patients with GI symptoms. Among 23 COVID-19 patients without GI symptoms, SARS-CoV-2 RNA was found in the feces of 9 (39.1%) </w:t>
      </w:r>
      <w:proofErr w:type="gramStart"/>
      <w:r w:rsidRPr="009F66D6">
        <w:rPr>
          <w:rFonts w:ascii="Book Antiqua" w:eastAsia="Book Antiqua" w:hAnsi="Book Antiqua" w:cs="Book Antiqua"/>
          <w:color w:val="000000"/>
        </w:rPr>
        <w:t>patients</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11]</w:t>
      </w:r>
      <w:r w:rsidRPr="009F66D6">
        <w:rPr>
          <w:rFonts w:ascii="Book Antiqua" w:eastAsia="Book Antiqua" w:hAnsi="Book Antiqua" w:cs="Book Antiqua"/>
          <w:color w:val="000000"/>
        </w:rPr>
        <w:t xml:space="preserve">. Although the clinical relevance of SARS-CoV-2 RNA in fecal material remains unclear, understanding the biochemical mechanisms behind the SARS-CoV-2 mediated induction of GI symptoms is important to gain further understanding of the pathophysiology of COVID-19. Therefore, we described potential mechanisms, by which GI symptoms might occur in COVID-19 patients and proposed new therapeutic strategies to modulate the global inflammatory response. </w:t>
      </w:r>
    </w:p>
    <w:p w14:paraId="6CEE483F" w14:textId="77777777" w:rsidR="00A77B3E" w:rsidRPr="009F66D6" w:rsidRDefault="00A77B3E" w:rsidP="00200CDD">
      <w:pPr>
        <w:adjustRightInd w:val="0"/>
        <w:snapToGrid w:val="0"/>
        <w:spacing w:line="360" w:lineRule="auto"/>
        <w:ind w:firstLine="360"/>
        <w:jc w:val="both"/>
        <w:rPr>
          <w:rFonts w:ascii="Book Antiqua" w:hAnsi="Book Antiqua"/>
        </w:rPr>
      </w:pPr>
    </w:p>
    <w:p w14:paraId="0C5681A4"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bCs/>
          <w:caps/>
          <w:color w:val="000000"/>
          <w:u w:val="single"/>
        </w:rPr>
        <w:lastRenderedPageBreak/>
        <w:t>PATHOPHYSIOLOGICAL MECHANISMS FOR GI SYMTOMS IN COVID-19</w:t>
      </w:r>
    </w:p>
    <w:p w14:paraId="6DB821A7"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bCs/>
          <w:i/>
          <w:iCs/>
          <w:color w:val="000000"/>
        </w:rPr>
        <w:t>Intestinal ACE2 receptor mediated impaired barrier function</w:t>
      </w:r>
    </w:p>
    <w:p w14:paraId="4BF002E5" w14:textId="62D1B630"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ACE2 has emerged as a critical regulator of the renin angiotensin system (RAS) by metabolizing angiotensin (Ang) II into the beneficial peptide Ang 1-7</w:t>
      </w:r>
      <w:r w:rsidRPr="009F66D6">
        <w:rPr>
          <w:rFonts w:ascii="Book Antiqua" w:eastAsia="Book Antiqua" w:hAnsi="Book Antiqua" w:cs="Book Antiqua"/>
          <w:color w:val="000000"/>
          <w:vertAlign w:val="superscript"/>
        </w:rPr>
        <w:t>[14]</w:t>
      </w:r>
      <w:r w:rsidRPr="009F66D6">
        <w:rPr>
          <w:rFonts w:ascii="Book Antiqua" w:eastAsia="Book Antiqua" w:hAnsi="Book Antiqua" w:cs="Book Antiqua"/>
          <w:color w:val="000000"/>
        </w:rPr>
        <w:t>. ACE2 has also been identified as the key receptor for SARS-</w:t>
      </w:r>
      <w:proofErr w:type="spellStart"/>
      <w:r w:rsidRPr="009F66D6">
        <w:rPr>
          <w:rFonts w:ascii="Book Antiqua" w:eastAsia="Book Antiqua" w:hAnsi="Book Antiqua" w:cs="Book Antiqua"/>
          <w:color w:val="000000"/>
        </w:rPr>
        <w:t>CoV</w:t>
      </w:r>
      <w:proofErr w:type="spellEnd"/>
      <w:r w:rsidR="00A1230A" w:rsidRPr="009F66D6">
        <w:rPr>
          <w:rFonts w:ascii="Book Antiqua" w:eastAsia="Book Antiqua" w:hAnsi="Book Antiqua" w:cs="Book Antiqua"/>
          <w:color w:val="000000"/>
        </w:rPr>
        <w:t xml:space="preserve"> </w:t>
      </w:r>
      <w:r w:rsidRPr="009F66D6">
        <w:rPr>
          <w:rFonts w:ascii="Book Antiqua" w:eastAsia="Book Antiqua" w:hAnsi="Book Antiqua" w:cs="Book Antiqua"/>
          <w:color w:val="000000"/>
        </w:rPr>
        <w:t>and SARS-CoV-2</w:t>
      </w:r>
      <w:r w:rsidRPr="009F66D6">
        <w:rPr>
          <w:rFonts w:ascii="Book Antiqua" w:eastAsia="Book Antiqua" w:hAnsi="Book Antiqua" w:cs="Book Antiqua"/>
          <w:color w:val="000000"/>
          <w:vertAlign w:val="superscript"/>
        </w:rPr>
        <w:t>[15]</w:t>
      </w:r>
      <w:r w:rsidRPr="009F66D6">
        <w:rPr>
          <w:rFonts w:ascii="Book Antiqua" w:eastAsia="Book Antiqua" w:hAnsi="Book Antiqua" w:cs="Book Antiqua"/>
          <w:color w:val="000000"/>
        </w:rPr>
        <w:t>. Spike protein treatment led to increased Ang II and pulmonary edema, which was mediated by AT1</w:t>
      </w:r>
      <w:proofErr w:type="gramStart"/>
      <w:r w:rsidRPr="009F66D6">
        <w:rPr>
          <w:rFonts w:ascii="Book Antiqua" w:eastAsia="Book Antiqua" w:hAnsi="Book Antiqua" w:cs="Book Antiqua"/>
          <w:color w:val="000000"/>
        </w:rPr>
        <w:t>R</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16]</w:t>
      </w:r>
      <w:r w:rsidRPr="009F66D6">
        <w:rPr>
          <w:rFonts w:ascii="Book Antiqua" w:eastAsia="Book Antiqua" w:hAnsi="Book Antiqua" w:cs="Book Antiqua"/>
          <w:color w:val="000000"/>
        </w:rPr>
        <w:t>. Given the similarities between the SARS-</w:t>
      </w:r>
      <w:proofErr w:type="spellStart"/>
      <w:r w:rsidRPr="009F66D6">
        <w:rPr>
          <w:rFonts w:ascii="Book Antiqua" w:eastAsia="Book Antiqua" w:hAnsi="Book Antiqua" w:cs="Book Antiqua"/>
          <w:color w:val="000000"/>
        </w:rPr>
        <w:t>CoV</w:t>
      </w:r>
      <w:proofErr w:type="spellEnd"/>
      <w:r w:rsidRPr="009F66D6">
        <w:rPr>
          <w:rFonts w:ascii="Book Antiqua" w:eastAsia="Book Antiqua" w:hAnsi="Book Antiqua" w:cs="Book Antiqua"/>
          <w:color w:val="000000"/>
        </w:rPr>
        <w:t xml:space="preserve"> and SARS-CoV-2 spike proteins, a similar mechanism of spike-mediated ACE2 down-regulation most likely underlies tissue damage in COVID-19 by skewing the </w:t>
      </w:r>
      <w:proofErr w:type="gramStart"/>
      <w:r w:rsidRPr="009F66D6">
        <w:rPr>
          <w:rFonts w:ascii="Book Antiqua" w:eastAsia="Book Antiqua" w:hAnsi="Book Antiqua" w:cs="Book Antiqua"/>
          <w:color w:val="000000"/>
        </w:rPr>
        <w:t>RAS</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16]</w:t>
      </w:r>
      <w:r w:rsidRPr="009F66D6">
        <w:rPr>
          <w:rFonts w:ascii="Book Antiqua" w:eastAsia="Book Antiqua" w:hAnsi="Book Antiqua" w:cs="Book Antiqua"/>
          <w:color w:val="000000"/>
        </w:rPr>
        <w:t xml:space="preserve">. </w:t>
      </w:r>
    </w:p>
    <w:p w14:paraId="51ABF584" w14:textId="577AA03F" w:rsidR="00A77B3E" w:rsidRPr="009F66D6" w:rsidRDefault="002642A7" w:rsidP="00200CDD">
      <w:pPr>
        <w:adjustRightInd w:val="0"/>
        <w:snapToGrid w:val="0"/>
        <w:spacing w:line="360" w:lineRule="auto"/>
        <w:ind w:firstLine="360"/>
        <w:jc w:val="both"/>
        <w:rPr>
          <w:rFonts w:ascii="Book Antiqua" w:hAnsi="Book Antiqua"/>
        </w:rPr>
      </w:pPr>
      <w:r w:rsidRPr="009F66D6">
        <w:rPr>
          <w:rFonts w:ascii="Book Antiqua" w:eastAsia="Book Antiqua" w:hAnsi="Book Antiqua" w:cs="Book Antiqua"/>
          <w:color w:val="000000"/>
        </w:rPr>
        <w:t>The pathophysiology of GI symptoms in COVID-19 remains poorly understood.</w:t>
      </w:r>
      <w:r w:rsidR="00200CDD">
        <w:rPr>
          <w:rFonts w:ascii="Book Antiqua" w:eastAsia="Book Antiqua" w:hAnsi="Book Antiqua" w:cs="Book Antiqua"/>
          <w:color w:val="000000"/>
        </w:rPr>
        <w:t xml:space="preserve"> </w:t>
      </w:r>
      <w:r w:rsidRPr="009F66D6">
        <w:rPr>
          <w:rFonts w:ascii="Book Antiqua" w:eastAsia="Book Antiqua" w:hAnsi="Book Antiqua" w:cs="Book Antiqua"/>
          <w:color w:val="000000"/>
        </w:rPr>
        <w:t xml:space="preserve">However, evidence points to a role of ACE2 cell-surface receptors and SARS-CoV-2 mediated induced inflammatory processes in the GI </w:t>
      </w:r>
      <w:proofErr w:type="gramStart"/>
      <w:r w:rsidRPr="009F66D6">
        <w:rPr>
          <w:rFonts w:ascii="Book Antiqua" w:eastAsia="Book Antiqua" w:hAnsi="Book Antiqua" w:cs="Book Antiqua"/>
          <w:color w:val="000000"/>
        </w:rPr>
        <w:t>tract</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17]</w:t>
      </w:r>
      <w:r w:rsidRPr="009F66D6">
        <w:rPr>
          <w:rFonts w:ascii="Book Antiqua" w:eastAsia="Book Antiqua" w:hAnsi="Book Antiqua" w:cs="Book Antiqua"/>
          <w:color w:val="000000"/>
        </w:rPr>
        <w:t xml:space="preserve">. A vital structural protein of SARS-CoV-2 is the spike glycoprotein (S). It consists of two functional units, S1 and S2, that bind to the host cell ACE2 receptor by membrane fusion, replicates through replication-transcription complexes, and promotes proliferation by interfering with and suppressing the host’s immune </w:t>
      </w:r>
      <w:proofErr w:type="gramStart"/>
      <w:r w:rsidRPr="009F66D6">
        <w:rPr>
          <w:rFonts w:ascii="Book Antiqua" w:eastAsia="Book Antiqua" w:hAnsi="Book Antiqua" w:cs="Book Antiqua"/>
          <w:color w:val="000000"/>
        </w:rPr>
        <w:t>response</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18]</w:t>
      </w:r>
      <w:r w:rsidRPr="009F66D6">
        <w:rPr>
          <w:rFonts w:ascii="Book Antiqua" w:eastAsia="Book Antiqua" w:hAnsi="Book Antiqua" w:cs="Book Antiqua"/>
          <w:color w:val="000000"/>
        </w:rPr>
        <w:t xml:space="preserve">. SARS-CoV-2 is highly concentrated in air droplets exhaled by infected subjects and inhalation of these particles by a noninfected individual may lead to infection of the recipient’s respiratory tract </w:t>
      </w:r>
      <w:r w:rsidRPr="009F66D6">
        <w:rPr>
          <w:rFonts w:ascii="Book Antiqua" w:eastAsia="Book Antiqua" w:hAnsi="Book Antiqua" w:cs="Book Antiqua"/>
          <w:i/>
          <w:iCs/>
          <w:color w:val="000000"/>
        </w:rPr>
        <w:t>via</w:t>
      </w:r>
      <w:r w:rsidRPr="009F66D6">
        <w:rPr>
          <w:rFonts w:ascii="Book Antiqua" w:eastAsia="Book Antiqua" w:hAnsi="Book Antiqua" w:cs="Book Antiqua"/>
          <w:color w:val="000000"/>
        </w:rPr>
        <w:t xml:space="preserve"> ACE2 receptors. The respiratory tract is one of the primary sites of viral entry. Interestingly, ACE2 receptors are also highly expressed in the digestive tract making it another potential route of SARS-CoV-2 </w:t>
      </w:r>
      <w:proofErr w:type="gramStart"/>
      <w:r w:rsidRPr="009F66D6">
        <w:rPr>
          <w:rFonts w:ascii="Book Antiqua" w:eastAsia="Book Antiqua" w:hAnsi="Book Antiqua" w:cs="Book Antiqua"/>
          <w:color w:val="000000"/>
        </w:rPr>
        <w:t>infection</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19]</w:t>
      </w:r>
      <w:r w:rsidRPr="009F66D6">
        <w:rPr>
          <w:rFonts w:ascii="Book Antiqua" w:eastAsia="Book Antiqua" w:hAnsi="Book Antiqua" w:cs="Book Antiqua"/>
          <w:color w:val="000000"/>
        </w:rPr>
        <w:t xml:space="preserve">. In the gut, ACE2 has a completely different function independent of RAS. ACE2 stabilizes neutral amino acid transporters, such as B0AT1 and loss of ACE2 compromises intestinal uptake of certain dietary amino acids, such as </w:t>
      </w:r>
      <w:proofErr w:type="gramStart"/>
      <w:r w:rsidRPr="009F66D6">
        <w:rPr>
          <w:rFonts w:ascii="Book Antiqua" w:eastAsia="Book Antiqua" w:hAnsi="Book Antiqua" w:cs="Book Antiqua"/>
          <w:color w:val="000000"/>
        </w:rPr>
        <w:t>tryptophan</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20]</w:t>
      </w:r>
      <w:r w:rsidRPr="009F66D6">
        <w:rPr>
          <w:rFonts w:ascii="Book Antiqua" w:eastAsia="Book Antiqua" w:hAnsi="Book Antiqua" w:cs="Book Antiqua"/>
          <w:color w:val="000000"/>
        </w:rPr>
        <w:t xml:space="preserve">. Because tryptophan plays an important role in immunity, ACE2 knockout mice exhibited altered gut microbiota and developed more severe dextran sulfate sodium–induced colitis compared with wild-type control </w:t>
      </w:r>
      <w:proofErr w:type="gramStart"/>
      <w:r w:rsidRPr="009F66D6">
        <w:rPr>
          <w:rFonts w:ascii="Book Antiqua" w:eastAsia="Book Antiqua" w:hAnsi="Book Antiqua" w:cs="Book Antiqua"/>
          <w:color w:val="000000"/>
        </w:rPr>
        <w:t>mice</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21]</w:t>
      </w:r>
      <w:r w:rsidRPr="009F66D6">
        <w:rPr>
          <w:rFonts w:ascii="Book Antiqua" w:eastAsia="Book Antiqua" w:hAnsi="Book Antiqua" w:cs="Book Antiqua"/>
          <w:color w:val="000000"/>
        </w:rPr>
        <w:t>. These studies implicated ACE2 in SARS-CoV-2 infections in the gut.</w:t>
      </w:r>
    </w:p>
    <w:p w14:paraId="4CF69920" w14:textId="0ED084A6" w:rsidR="00A77B3E" w:rsidRPr="009F66D6" w:rsidRDefault="002642A7" w:rsidP="00200CDD">
      <w:pPr>
        <w:adjustRightInd w:val="0"/>
        <w:snapToGrid w:val="0"/>
        <w:spacing w:line="360" w:lineRule="auto"/>
        <w:ind w:firstLine="360"/>
        <w:jc w:val="both"/>
        <w:rPr>
          <w:rFonts w:ascii="Book Antiqua" w:hAnsi="Book Antiqua"/>
        </w:rPr>
      </w:pPr>
      <w:r w:rsidRPr="009F66D6">
        <w:rPr>
          <w:rFonts w:ascii="Book Antiqua" w:eastAsia="Book Antiqua" w:hAnsi="Book Antiqua" w:cs="Book Antiqua"/>
          <w:color w:val="000000"/>
        </w:rPr>
        <w:t xml:space="preserve">ACE2 plays a major role in amino acid transport in the intestinal epithelium, a mechanism linked to the production of antimicrobial peptides, which suggests its role </w:t>
      </w:r>
      <w:r w:rsidRPr="009F66D6">
        <w:rPr>
          <w:rFonts w:ascii="Book Antiqua" w:eastAsia="Book Antiqua" w:hAnsi="Book Antiqua" w:cs="Book Antiqua"/>
          <w:color w:val="000000"/>
        </w:rPr>
        <w:lastRenderedPageBreak/>
        <w:t xml:space="preserve">in intestinal barrier maintenance and gut microbiota </w:t>
      </w:r>
      <w:proofErr w:type="gramStart"/>
      <w:r w:rsidRPr="009F66D6">
        <w:rPr>
          <w:rFonts w:ascii="Book Antiqua" w:eastAsia="Book Antiqua" w:hAnsi="Book Antiqua" w:cs="Book Antiqua"/>
          <w:color w:val="000000"/>
        </w:rPr>
        <w:t>equilibrium</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22]</w:t>
      </w:r>
      <w:r w:rsidRPr="009F66D6">
        <w:rPr>
          <w:rFonts w:ascii="Book Antiqua" w:eastAsia="Book Antiqua" w:hAnsi="Book Antiqua" w:cs="Book Antiqua"/>
          <w:color w:val="000000"/>
        </w:rPr>
        <w:t>. ACE2 controls expression of B0AT1 in the intestine, which is the primary apical membrane transporter in the intestine that permits Na</w:t>
      </w:r>
      <w:r w:rsidRPr="009F66D6">
        <w:rPr>
          <w:rFonts w:ascii="Book Antiqua" w:eastAsia="Book Antiqua" w:hAnsi="Book Antiqua" w:cs="Book Antiqua"/>
          <w:color w:val="000000"/>
          <w:vertAlign w:val="superscript"/>
        </w:rPr>
        <w:t>+</w:t>
      </w:r>
      <w:r w:rsidRPr="009F66D6">
        <w:rPr>
          <w:rFonts w:ascii="Book Antiqua" w:eastAsia="Book Antiqua" w:hAnsi="Book Antiqua" w:cs="Book Antiqua"/>
          <w:color w:val="000000"/>
        </w:rPr>
        <w:t xml:space="preserve"> coupled uptake of neutral amino acids, such as </w:t>
      </w:r>
      <w:proofErr w:type="gramStart"/>
      <w:r w:rsidRPr="009F66D6">
        <w:rPr>
          <w:rFonts w:ascii="Book Antiqua" w:eastAsia="Book Antiqua" w:hAnsi="Book Antiqua" w:cs="Book Antiqua"/>
          <w:color w:val="000000"/>
        </w:rPr>
        <w:t>tryptophan</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23]</w:t>
      </w:r>
      <w:r w:rsidRPr="009F66D6">
        <w:rPr>
          <w:rFonts w:ascii="Book Antiqua" w:eastAsia="Book Antiqua" w:hAnsi="Book Antiqua" w:cs="Book Antiqua"/>
          <w:color w:val="000000"/>
        </w:rPr>
        <w:t xml:space="preserve">. Notably, B0AT1 substrates, such as tryptophan and glutamine, signal to downregulate lymphoid pro-inflammatory cytokines, maintain the integrity of intestinal tight junctions, activate the release of antimicrobial peptides, and modulate mucosal cell autophagy as defense </w:t>
      </w:r>
      <w:proofErr w:type="gramStart"/>
      <w:r w:rsidRPr="009F66D6">
        <w:rPr>
          <w:rFonts w:ascii="Book Antiqua" w:eastAsia="Book Antiqua" w:hAnsi="Book Antiqua" w:cs="Book Antiqua"/>
          <w:color w:val="000000"/>
        </w:rPr>
        <w:t>mechanisms</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23]</w:t>
      </w:r>
      <w:r w:rsidRPr="009F66D6">
        <w:rPr>
          <w:rFonts w:ascii="Book Antiqua" w:eastAsia="Book Antiqua" w:hAnsi="Book Antiqua" w:cs="Book Antiqua"/>
          <w:color w:val="000000"/>
        </w:rPr>
        <w:t>. Altered B0AT1 expression mediated through ACE2 in COVID-19 may be a major contributor to the leaky gut. Thus, it is possible that SARS-CoV-2 mediated disruption of the gut barrier could lead to a systemic elevation of bacterial lipopolysaccharide and peptidoglycan, further worsening GI inflammation. For instance, one study showed that the spike protein of SARS-CoV-2 (S1) interacted with the ACE2 complex and the tryptophan amino acid transporter B0AT1</w:t>
      </w:r>
      <w:r w:rsidRPr="009F66D6">
        <w:rPr>
          <w:rFonts w:ascii="Book Antiqua" w:eastAsia="Book Antiqua" w:hAnsi="Book Antiqua" w:cs="Book Antiqua"/>
          <w:color w:val="000000"/>
          <w:vertAlign w:val="superscript"/>
        </w:rPr>
        <w:t>[24]</w:t>
      </w:r>
      <w:r w:rsidRPr="009F66D6">
        <w:rPr>
          <w:rFonts w:ascii="Book Antiqua" w:eastAsia="Book Antiqua" w:hAnsi="Book Antiqua" w:cs="Book Antiqua"/>
          <w:color w:val="000000"/>
        </w:rPr>
        <w:t xml:space="preserve">. Furthermore, downregulated intestinal ACE2-B0AT1 cell surface expression led to a series of downstream sequelae to promote a leaky gut as well as gut microbiota </w:t>
      </w:r>
      <w:proofErr w:type="gramStart"/>
      <w:r w:rsidRPr="009F66D6">
        <w:rPr>
          <w:rFonts w:ascii="Book Antiqua" w:eastAsia="Book Antiqua" w:hAnsi="Book Antiqua" w:cs="Book Antiqua"/>
          <w:color w:val="000000"/>
        </w:rPr>
        <w:t>dysbiosis</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23,24]</w:t>
      </w:r>
      <w:r w:rsidRPr="009F66D6">
        <w:rPr>
          <w:rFonts w:ascii="Book Antiqua" w:eastAsia="Book Antiqua" w:hAnsi="Book Antiqua" w:cs="Book Antiqua"/>
          <w:color w:val="000000"/>
        </w:rPr>
        <w:t>. Therefore, ACE2 mediated impaired barrier function in combination with microbial dysbiosis may contribute to the cytokine storm seen in patients severely ill with COVID-19 and may also be responsible for their GI symptoms.</w:t>
      </w:r>
    </w:p>
    <w:p w14:paraId="2B5D481A" w14:textId="77777777" w:rsidR="00A77B3E" w:rsidRPr="009F66D6" w:rsidRDefault="00A77B3E" w:rsidP="00200CDD">
      <w:pPr>
        <w:adjustRightInd w:val="0"/>
        <w:snapToGrid w:val="0"/>
        <w:spacing w:line="360" w:lineRule="auto"/>
        <w:ind w:firstLine="360"/>
        <w:jc w:val="both"/>
        <w:rPr>
          <w:rFonts w:ascii="Book Antiqua" w:hAnsi="Book Antiqua"/>
        </w:rPr>
      </w:pPr>
    </w:p>
    <w:p w14:paraId="34A3E15E"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bCs/>
          <w:i/>
          <w:iCs/>
          <w:color w:val="000000"/>
        </w:rPr>
        <w:t>Gut inflammation in COVID-19 patients with diarrhea</w:t>
      </w:r>
    </w:p>
    <w:p w14:paraId="0E099769" w14:textId="57E5068E"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Fecal calprotectin (FC) has evolved as a reliable fecal biomarker allowing detection of intestinal inflammation in inflammatory bowel disease (IBD) and infectious </w:t>
      </w:r>
      <w:proofErr w:type="gramStart"/>
      <w:r w:rsidRPr="009F66D6">
        <w:rPr>
          <w:rFonts w:ascii="Book Antiqua" w:eastAsia="Book Antiqua" w:hAnsi="Book Antiqua" w:cs="Book Antiqua"/>
          <w:color w:val="000000"/>
        </w:rPr>
        <w:t>colitis</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25]</w:t>
      </w:r>
      <w:r w:rsidRPr="009F66D6">
        <w:rPr>
          <w:rFonts w:ascii="Book Antiqua" w:eastAsia="Book Antiqua" w:hAnsi="Book Antiqua" w:cs="Book Antiqua"/>
          <w:color w:val="000000"/>
        </w:rPr>
        <w:t xml:space="preserve">. Previous studies have shown that COVID-19 patients with diarrhea without IBD had high FC compared to patients without diarrhea, indicating that the infection evokes a significant intestinal inflammatory </w:t>
      </w:r>
      <w:proofErr w:type="gramStart"/>
      <w:r w:rsidRPr="009F66D6">
        <w:rPr>
          <w:rFonts w:ascii="Book Antiqua" w:eastAsia="Book Antiqua" w:hAnsi="Book Antiqua" w:cs="Book Antiqua"/>
          <w:color w:val="000000"/>
        </w:rPr>
        <w:t>process</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25]</w:t>
      </w:r>
      <w:r w:rsidRPr="009F66D6">
        <w:rPr>
          <w:rFonts w:ascii="Book Antiqua" w:eastAsia="Book Antiqua" w:hAnsi="Book Antiqua" w:cs="Book Antiqua"/>
          <w:color w:val="000000"/>
        </w:rPr>
        <w:t>. Furthermore, FC levels correlated significantly with the pro-inflammatory interleukin</w:t>
      </w:r>
      <w:r w:rsidR="00EB0C08" w:rsidRPr="009F66D6">
        <w:rPr>
          <w:rFonts w:ascii="Book Antiqua" w:eastAsia="Book Antiqua" w:hAnsi="Book Antiqua" w:cs="Book Antiqua"/>
          <w:color w:val="000000"/>
        </w:rPr>
        <w:t xml:space="preserve"> - 6</w:t>
      </w:r>
      <w:r w:rsidRPr="009F66D6">
        <w:rPr>
          <w:rFonts w:ascii="Book Antiqua" w:eastAsia="Book Antiqua" w:hAnsi="Book Antiqua" w:cs="Book Antiqua"/>
          <w:color w:val="000000"/>
        </w:rPr>
        <w:t xml:space="preserve"> (IL-6</w:t>
      </w:r>
      <w:r w:rsidR="00EB0C08" w:rsidRPr="009F66D6">
        <w:rPr>
          <w:rFonts w:ascii="Book Antiqua" w:eastAsia="宋体" w:hAnsi="Book Antiqua" w:cs="宋体"/>
          <w:color w:val="000000"/>
          <w:lang w:eastAsia="zh-CN"/>
        </w:rPr>
        <w:t>)</w:t>
      </w:r>
      <w:r w:rsidRPr="009F66D6">
        <w:rPr>
          <w:rFonts w:ascii="Book Antiqua" w:eastAsia="Book Antiqua" w:hAnsi="Book Antiqua" w:cs="Book Antiqua"/>
          <w:color w:val="000000"/>
        </w:rPr>
        <w:t xml:space="preserve"> serum concentrations, and a murine study showed that deficiency of ACE2 results in highly increased susceptibility to intestinal inflammation induced by epithelial </w:t>
      </w:r>
      <w:proofErr w:type="gramStart"/>
      <w:r w:rsidRPr="009F66D6">
        <w:rPr>
          <w:rFonts w:ascii="Book Antiqua" w:eastAsia="Book Antiqua" w:hAnsi="Book Antiqua" w:cs="Book Antiqua"/>
          <w:color w:val="000000"/>
        </w:rPr>
        <w:t>damage</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21]</w:t>
      </w:r>
      <w:r w:rsidRPr="009F66D6">
        <w:rPr>
          <w:rFonts w:ascii="Book Antiqua" w:eastAsia="Book Antiqua" w:hAnsi="Book Antiqua" w:cs="Book Antiqua"/>
          <w:color w:val="000000"/>
        </w:rPr>
        <w:t xml:space="preserve">. Collectively, the aforementioned studies highlighted that GI inflammation was overrepresented in </w:t>
      </w:r>
      <w:r w:rsidRPr="009F66D6">
        <w:rPr>
          <w:rFonts w:ascii="Book Antiqua" w:eastAsia="Book Antiqua" w:hAnsi="Book Antiqua" w:cs="Book Antiqua"/>
          <w:color w:val="000000"/>
        </w:rPr>
        <w:lastRenderedPageBreak/>
        <w:t>patients with COVID-19 that also had functional GI disorders (FGIDs) or post-infection (PI) GI disorders.</w:t>
      </w:r>
      <w:r w:rsidR="00200CDD">
        <w:rPr>
          <w:rFonts w:ascii="Book Antiqua" w:eastAsia="Book Antiqua" w:hAnsi="Book Antiqua" w:cs="Book Antiqua"/>
          <w:color w:val="000000"/>
        </w:rPr>
        <w:t xml:space="preserve"> </w:t>
      </w:r>
    </w:p>
    <w:p w14:paraId="21025CD4" w14:textId="77777777" w:rsidR="00A77B3E" w:rsidRPr="009F66D6" w:rsidRDefault="00A77B3E" w:rsidP="00200CDD">
      <w:pPr>
        <w:adjustRightInd w:val="0"/>
        <w:snapToGrid w:val="0"/>
        <w:spacing w:line="360" w:lineRule="auto"/>
        <w:jc w:val="both"/>
        <w:rPr>
          <w:rFonts w:ascii="Book Antiqua" w:hAnsi="Book Antiqua"/>
        </w:rPr>
      </w:pPr>
    </w:p>
    <w:p w14:paraId="72B00801"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bCs/>
          <w:i/>
          <w:iCs/>
          <w:color w:val="000000"/>
        </w:rPr>
        <w:t xml:space="preserve">Alterations in serotonin metabolism in COVID-19 patients </w:t>
      </w:r>
    </w:p>
    <w:p w14:paraId="66300A25" w14:textId="438F48C6"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We have reported that plasma serotonin (</w:t>
      </w:r>
      <w:r w:rsidR="00A01E52" w:rsidRPr="009F66D6">
        <w:rPr>
          <w:rFonts w:ascii="Book Antiqua" w:eastAsia="Book Antiqua" w:hAnsi="Book Antiqua" w:cs="Book Antiqua"/>
          <w:color w:val="000000"/>
        </w:rPr>
        <w:t xml:space="preserve">5-hydroxytrytamine, </w:t>
      </w:r>
      <w:r w:rsidRPr="009F66D6">
        <w:rPr>
          <w:rFonts w:ascii="Book Antiqua" w:eastAsia="Book Antiqua" w:hAnsi="Book Antiqua" w:cs="Book Antiqua"/>
          <w:color w:val="000000"/>
        </w:rPr>
        <w:t xml:space="preserve">5-HT) levels were elevated in COVID-19 patients with </w:t>
      </w:r>
      <w:proofErr w:type="gramStart"/>
      <w:r w:rsidRPr="009F66D6">
        <w:rPr>
          <w:rFonts w:ascii="Book Antiqua" w:eastAsia="Book Antiqua" w:hAnsi="Book Antiqua" w:cs="Book Antiqua"/>
          <w:color w:val="000000"/>
        </w:rPr>
        <w:t>diarrhea</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12]</w:t>
      </w:r>
      <w:r w:rsidRPr="009F66D6">
        <w:rPr>
          <w:rFonts w:ascii="Book Antiqua" w:eastAsia="Book Antiqua" w:hAnsi="Book Antiqua" w:cs="Book Antiqua"/>
          <w:color w:val="000000"/>
        </w:rPr>
        <w:t xml:space="preserve">. 5-HT is a hormone and neurotransmitter that has a monoamine structure. 5-HT synthesis begins with the amino acid L-tryptophan, which is converted to 5-hydroxytryptophan (5-HTP) </w:t>
      </w:r>
      <w:r w:rsidRPr="009F66D6">
        <w:rPr>
          <w:rFonts w:ascii="Book Antiqua" w:eastAsia="Book Antiqua" w:hAnsi="Book Antiqua" w:cs="Book Antiqua"/>
          <w:i/>
          <w:iCs/>
          <w:color w:val="000000"/>
        </w:rPr>
        <w:t>via</w:t>
      </w:r>
      <w:r w:rsidRPr="009F66D6">
        <w:rPr>
          <w:rFonts w:ascii="Book Antiqua" w:eastAsia="Book Antiqua" w:hAnsi="Book Antiqua" w:cs="Book Antiqua"/>
          <w:color w:val="000000"/>
        </w:rPr>
        <w:t xml:space="preserve"> the rate-limiting enzyme tryptophan hydroxylase (TPH). 5-HTP is then rapidly decarboxylated by aromatic L-amino acid decarboxylase to produce 5-</w:t>
      </w:r>
      <w:proofErr w:type="gramStart"/>
      <w:r w:rsidRPr="009F66D6">
        <w:rPr>
          <w:rFonts w:ascii="Book Antiqua" w:eastAsia="Book Antiqua" w:hAnsi="Book Antiqua" w:cs="Book Antiqua"/>
          <w:color w:val="000000"/>
        </w:rPr>
        <w:t>HT</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26,27]</w:t>
      </w:r>
      <w:r w:rsidRPr="009F66D6">
        <w:rPr>
          <w:rFonts w:ascii="Book Antiqua" w:eastAsia="Book Antiqua" w:hAnsi="Book Antiqua" w:cs="Book Antiqua"/>
          <w:color w:val="000000"/>
        </w:rPr>
        <w:t>. 5-HT either circulates in our body or is absorbed by the cells that express serotonin reuptake transporter to act or decompose, resulting in 5-hydroxyindoleacetic acid (5-</w:t>
      </w:r>
      <w:proofErr w:type="gramStart"/>
      <w:r w:rsidRPr="009F66D6">
        <w:rPr>
          <w:rFonts w:ascii="Book Antiqua" w:eastAsia="Book Antiqua" w:hAnsi="Book Antiqua" w:cs="Book Antiqua"/>
          <w:color w:val="000000"/>
        </w:rPr>
        <w:t>HIAA)</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28]</w:t>
      </w:r>
      <w:r w:rsidRPr="009F66D6">
        <w:rPr>
          <w:rFonts w:ascii="Book Antiqua" w:eastAsia="Book Antiqua" w:hAnsi="Book Antiqua" w:cs="Book Antiqua"/>
          <w:color w:val="000000"/>
        </w:rPr>
        <w:t>. TPH is an enzyme specifically found in 5-HT producing cells, and there are two different isoforms, TPH1 and TPH2</w:t>
      </w:r>
      <w:r w:rsidRPr="009F66D6">
        <w:rPr>
          <w:rFonts w:ascii="Book Antiqua" w:eastAsia="Book Antiqua" w:hAnsi="Book Antiqua" w:cs="Book Antiqua"/>
          <w:color w:val="000000"/>
          <w:vertAlign w:val="superscript"/>
        </w:rPr>
        <w:t>[29,30]</w:t>
      </w:r>
      <w:r w:rsidRPr="009F66D6">
        <w:rPr>
          <w:rFonts w:ascii="Book Antiqua" w:eastAsia="Book Antiqua" w:hAnsi="Book Antiqua" w:cs="Book Antiqua"/>
          <w:color w:val="000000"/>
        </w:rPr>
        <w:t xml:space="preserve">. TPH1 dependent 5-HT synthesis occurs in enterochromaffin (EC) cells in GI tract, while TPH2 is involved in 5-HT synthesis in the central nervous system and enteric nervous </w:t>
      </w:r>
      <w:proofErr w:type="gramStart"/>
      <w:r w:rsidRPr="009F66D6">
        <w:rPr>
          <w:rFonts w:ascii="Book Antiqua" w:eastAsia="Book Antiqua" w:hAnsi="Book Antiqua" w:cs="Book Antiqua"/>
          <w:color w:val="000000"/>
        </w:rPr>
        <w:t>system</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31,32]</w:t>
      </w:r>
      <w:r w:rsidRPr="009F66D6">
        <w:rPr>
          <w:rFonts w:ascii="Book Antiqua" w:eastAsia="Book Antiqua" w:hAnsi="Book Antiqua" w:cs="Book Antiqua"/>
          <w:color w:val="000000"/>
        </w:rPr>
        <w:t xml:space="preserve">. </w:t>
      </w:r>
    </w:p>
    <w:p w14:paraId="5C0209FA" w14:textId="637165BF" w:rsidR="00A77B3E" w:rsidRPr="009F66D6" w:rsidRDefault="002642A7" w:rsidP="00200CDD">
      <w:pPr>
        <w:adjustRightInd w:val="0"/>
        <w:snapToGrid w:val="0"/>
        <w:spacing w:line="360" w:lineRule="auto"/>
        <w:ind w:firstLine="360"/>
        <w:jc w:val="both"/>
        <w:rPr>
          <w:rFonts w:ascii="Book Antiqua" w:hAnsi="Book Antiqua"/>
        </w:rPr>
      </w:pPr>
      <w:r w:rsidRPr="009F66D6">
        <w:rPr>
          <w:rFonts w:ascii="Book Antiqua" w:eastAsia="Book Antiqua" w:hAnsi="Book Antiqua" w:cs="Book Antiqua"/>
          <w:color w:val="000000"/>
        </w:rPr>
        <w:t xml:space="preserve">Since 95% of total 5-HT is produced by EC cells in GI tract, 5-HT has been widely studied for GI functions, especially in GI motility. Many studies have demonstrated that 5-HT is important for colonic peristaltic reflexes and GI </w:t>
      </w:r>
      <w:proofErr w:type="gramStart"/>
      <w:r w:rsidRPr="009F66D6">
        <w:rPr>
          <w:rFonts w:ascii="Book Antiqua" w:eastAsia="Book Antiqua" w:hAnsi="Book Antiqua" w:cs="Book Antiqua"/>
          <w:color w:val="000000"/>
        </w:rPr>
        <w:t>transit</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33-35]</w:t>
      </w:r>
      <w:r w:rsidRPr="009F66D6">
        <w:rPr>
          <w:rFonts w:ascii="Book Antiqua" w:eastAsia="Book Antiqua" w:hAnsi="Book Antiqua" w:cs="Book Antiqua"/>
          <w:color w:val="000000"/>
        </w:rPr>
        <w:t xml:space="preserve">. Moreover, altered 5-HT levels are closely associated with irritable bowel syndrome (IBS), and it has been shown that platelet-depleted plasma 5-HT levels are increased in IBS patients with </w:t>
      </w:r>
      <w:proofErr w:type="gramStart"/>
      <w:r w:rsidRPr="009F66D6">
        <w:rPr>
          <w:rFonts w:ascii="Book Antiqua" w:eastAsia="Book Antiqua" w:hAnsi="Book Antiqua" w:cs="Book Antiqua"/>
          <w:color w:val="000000"/>
        </w:rPr>
        <w:t>diarrhea</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36]</w:t>
      </w:r>
      <w:r w:rsidRPr="009F66D6">
        <w:rPr>
          <w:rFonts w:ascii="Book Antiqua" w:eastAsia="Book Antiqua" w:hAnsi="Book Antiqua" w:cs="Book Antiqua"/>
          <w:color w:val="000000"/>
        </w:rPr>
        <w:t>. Therefore, approaches to target 5-HT signaling have been proposed as a way to alleviate GI dysmotility. A total of seven classes of 5-HT receptors have been identified, and it is well-known that 5-HT</w:t>
      </w:r>
      <w:r w:rsidRPr="009F66D6">
        <w:rPr>
          <w:rFonts w:ascii="Book Antiqua" w:eastAsia="Book Antiqua" w:hAnsi="Book Antiqua" w:cs="Book Antiqua"/>
          <w:color w:val="000000"/>
          <w:vertAlign w:val="subscript"/>
        </w:rPr>
        <w:t>1</w:t>
      </w:r>
      <w:r w:rsidRPr="009F66D6">
        <w:rPr>
          <w:rFonts w:ascii="Book Antiqua" w:eastAsia="Book Antiqua" w:hAnsi="Book Antiqua" w:cs="Book Antiqua"/>
          <w:color w:val="000000"/>
        </w:rPr>
        <w:t>, 5-HT</w:t>
      </w:r>
      <w:r w:rsidRPr="009F66D6">
        <w:rPr>
          <w:rFonts w:ascii="Book Antiqua" w:eastAsia="Book Antiqua" w:hAnsi="Book Antiqua" w:cs="Book Antiqua"/>
          <w:color w:val="000000"/>
          <w:vertAlign w:val="subscript"/>
        </w:rPr>
        <w:t>2</w:t>
      </w:r>
      <w:r w:rsidRPr="009F66D6">
        <w:rPr>
          <w:rFonts w:ascii="Book Antiqua" w:eastAsia="Book Antiqua" w:hAnsi="Book Antiqua" w:cs="Book Antiqua"/>
          <w:color w:val="000000"/>
        </w:rPr>
        <w:t>, 5-HT</w:t>
      </w:r>
      <w:r w:rsidRPr="009F66D6">
        <w:rPr>
          <w:rFonts w:ascii="Book Antiqua" w:eastAsia="Book Antiqua" w:hAnsi="Book Antiqua" w:cs="Book Antiqua"/>
          <w:color w:val="000000"/>
          <w:vertAlign w:val="subscript"/>
        </w:rPr>
        <w:t>3</w:t>
      </w:r>
      <w:r w:rsidRPr="009F66D6">
        <w:rPr>
          <w:rFonts w:ascii="Book Antiqua" w:eastAsia="Book Antiqua" w:hAnsi="Book Antiqua" w:cs="Book Antiqua"/>
          <w:color w:val="000000"/>
        </w:rPr>
        <w:t>, 5-HT</w:t>
      </w:r>
      <w:r w:rsidRPr="009F66D6">
        <w:rPr>
          <w:rFonts w:ascii="Book Antiqua" w:eastAsia="Book Antiqua" w:hAnsi="Book Antiqua" w:cs="Book Antiqua"/>
          <w:color w:val="000000"/>
          <w:vertAlign w:val="subscript"/>
        </w:rPr>
        <w:t>4</w:t>
      </w:r>
      <w:r w:rsidRPr="009F66D6">
        <w:rPr>
          <w:rFonts w:ascii="Book Antiqua" w:eastAsia="Book Antiqua" w:hAnsi="Book Antiqua" w:cs="Book Antiqua"/>
          <w:color w:val="000000"/>
        </w:rPr>
        <w:t>, and 5-HT</w:t>
      </w:r>
      <w:r w:rsidRPr="009F66D6">
        <w:rPr>
          <w:rFonts w:ascii="Book Antiqua" w:eastAsia="Book Antiqua" w:hAnsi="Book Antiqua" w:cs="Book Antiqua"/>
          <w:color w:val="000000"/>
          <w:vertAlign w:val="subscript"/>
        </w:rPr>
        <w:t xml:space="preserve">7 </w:t>
      </w:r>
      <w:r w:rsidRPr="009F66D6">
        <w:rPr>
          <w:rFonts w:ascii="Book Antiqua" w:eastAsia="Book Antiqua" w:hAnsi="Book Antiqua" w:cs="Book Antiqua"/>
          <w:color w:val="000000"/>
        </w:rPr>
        <w:t xml:space="preserve">are expressed in the GI tract to influence gut motor </w:t>
      </w:r>
      <w:proofErr w:type="gramStart"/>
      <w:r w:rsidRPr="009F66D6">
        <w:rPr>
          <w:rFonts w:ascii="Book Antiqua" w:eastAsia="Book Antiqua" w:hAnsi="Book Antiqua" w:cs="Book Antiqua"/>
          <w:color w:val="000000"/>
        </w:rPr>
        <w:t>function</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37]</w:t>
      </w:r>
      <w:r w:rsidRPr="009F66D6">
        <w:rPr>
          <w:rFonts w:ascii="Book Antiqua" w:eastAsia="Book Antiqua" w:hAnsi="Book Antiqua" w:cs="Book Antiqua"/>
          <w:color w:val="000000"/>
        </w:rPr>
        <w:t>. 5-HT</w:t>
      </w:r>
      <w:r w:rsidRPr="009F66D6">
        <w:rPr>
          <w:rFonts w:ascii="Book Antiqua" w:eastAsia="Book Antiqua" w:hAnsi="Book Antiqua" w:cs="Book Antiqua"/>
          <w:color w:val="000000"/>
          <w:vertAlign w:val="subscript"/>
        </w:rPr>
        <w:t>3</w:t>
      </w:r>
      <w:r w:rsidRPr="009F66D6">
        <w:rPr>
          <w:rFonts w:ascii="Book Antiqua" w:eastAsia="Book Antiqua" w:hAnsi="Book Antiqua" w:cs="Book Antiqua"/>
          <w:color w:val="000000"/>
        </w:rPr>
        <w:t xml:space="preserve"> antagonists are especially effective in treating IBS with </w:t>
      </w:r>
      <w:proofErr w:type="gramStart"/>
      <w:r w:rsidRPr="009F66D6">
        <w:rPr>
          <w:rFonts w:ascii="Book Antiqua" w:eastAsia="Book Antiqua" w:hAnsi="Book Antiqua" w:cs="Book Antiqua"/>
          <w:color w:val="000000"/>
        </w:rPr>
        <w:t>diarrhea</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38,39]</w:t>
      </w:r>
      <w:r w:rsidRPr="009F66D6">
        <w:rPr>
          <w:rFonts w:ascii="Book Antiqua" w:eastAsia="Book Antiqua" w:hAnsi="Book Antiqua" w:cs="Book Antiqua"/>
          <w:color w:val="000000"/>
        </w:rPr>
        <w:t xml:space="preserve"> and 5-HT</w:t>
      </w:r>
      <w:r w:rsidRPr="009F66D6">
        <w:rPr>
          <w:rFonts w:ascii="Book Antiqua" w:eastAsia="Book Antiqua" w:hAnsi="Book Antiqua" w:cs="Book Antiqua"/>
          <w:color w:val="000000"/>
          <w:vertAlign w:val="subscript"/>
        </w:rPr>
        <w:t>4</w:t>
      </w:r>
      <w:r w:rsidRPr="009F66D6">
        <w:rPr>
          <w:rFonts w:ascii="Book Antiqua" w:eastAsia="Book Antiqua" w:hAnsi="Book Antiqua" w:cs="Book Antiqua"/>
          <w:color w:val="000000"/>
        </w:rPr>
        <w:t xml:space="preserve"> agonists are effective in treating IBS with constipation</w:t>
      </w:r>
      <w:r w:rsidRPr="009F66D6">
        <w:rPr>
          <w:rFonts w:ascii="Book Antiqua" w:eastAsia="Book Antiqua" w:hAnsi="Book Antiqua" w:cs="Book Antiqua"/>
          <w:color w:val="000000"/>
          <w:vertAlign w:val="superscript"/>
        </w:rPr>
        <w:t>[40,41]</w:t>
      </w:r>
      <w:r w:rsidRPr="009F66D6">
        <w:rPr>
          <w:rFonts w:ascii="Book Antiqua" w:eastAsia="Book Antiqua" w:hAnsi="Book Antiqua" w:cs="Book Antiqua"/>
          <w:color w:val="000000"/>
        </w:rPr>
        <w:t xml:space="preserve">. </w:t>
      </w:r>
    </w:p>
    <w:p w14:paraId="5545A22C" w14:textId="77777777" w:rsidR="00A77B3E" w:rsidRPr="009F66D6" w:rsidRDefault="002642A7" w:rsidP="00200CDD">
      <w:pPr>
        <w:adjustRightInd w:val="0"/>
        <w:snapToGrid w:val="0"/>
        <w:spacing w:line="360" w:lineRule="auto"/>
        <w:ind w:firstLine="360"/>
        <w:jc w:val="both"/>
        <w:rPr>
          <w:rFonts w:ascii="Book Antiqua" w:hAnsi="Book Antiqua"/>
        </w:rPr>
      </w:pPr>
      <w:r w:rsidRPr="009F66D6">
        <w:rPr>
          <w:rFonts w:ascii="Book Antiqua" w:eastAsia="Book Antiqua" w:hAnsi="Book Antiqua" w:cs="Book Antiqua"/>
          <w:color w:val="000000"/>
        </w:rPr>
        <w:t xml:space="preserve">Previously, we have reported that plasma 5-HT levels are increased in COVID-19 patients and are directly correlated to the severity of COVID-19 symptoms. Moreover, </w:t>
      </w:r>
      <w:r w:rsidRPr="009F66D6">
        <w:rPr>
          <w:rFonts w:ascii="Book Antiqua" w:eastAsia="Book Antiqua" w:hAnsi="Book Antiqua" w:cs="Book Antiqua"/>
          <w:color w:val="000000"/>
        </w:rPr>
        <w:lastRenderedPageBreak/>
        <w:t xml:space="preserve">COVID-19 patients with diarrhea had increased plasma 5-HT and a lower ratio of plasma 5-HIAA/5-HT levels compared to healthy subjects or COVID-19 patients without </w:t>
      </w:r>
      <w:proofErr w:type="gramStart"/>
      <w:r w:rsidRPr="009F66D6">
        <w:rPr>
          <w:rFonts w:ascii="Book Antiqua" w:eastAsia="Book Antiqua" w:hAnsi="Book Antiqua" w:cs="Book Antiqua"/>
          <w:color w:val="000000"/>
        </w:rPr>
        <w:t>diarrhea</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12]</w:t>
      </w:r>
      <w:r w:rsidRPr="009F66D6">
        <w:rPr>
          <w:rFonts w:ascii="Book Antiqua" w:eastAsia="Book Antiqua" w:hAnsi="Book Antiqua" w:cs="Book Antiqua"/>
          <w:color w:val="000000"/>
        </w:rPr>
        <w:t>.</w:t>
      </w:r>
      <w:r w:rsidRPr="009F66D6">
        <w:rPr>
          <w:rFonts w:ascii="Book Antiqua" w:eastAsia="Book Antiqua" w:hAnsi="Book Antiqua" w:cs="Book Antiqua"/>
          <w:color w:val="000000"/>
          <w:vertAlign w:val="superscript"/>
        </w:rPr>
        <w:t xml:space="preserve"> </w:t>
      </w:r>
      <w:r w:rsidRPr="009F66D6">
        <w:rPr>
          <w:rFonts w:ascii="Book Antiqua" w:eastAsia="Book Antiqua" w:hAnsi="Book Antiqua" w:cs="Book Antiqua"/>
          <w:color w:val="000000"/>
        </w:rPr>
        <w:t xml:space="preserve">These data suggest that 5-HT is not being broken down into 5-HIAA, and 5-HT remains in some COVID-19 </w:t>
      </w:r>
      <w:proofErr w:type="gramStart"/>
      <w:r w:rsidRPr="009F66D6">
        <w:rPr>
          <w:rFonts w:ascii="Book Antiqua" w:eastAsia="Book Antiqua" w:hAnsi="Book Antiqua" w:cs="Book Antiqua"/>
          <w:color w:val="000000"/>
        </w:rPr>
        <w:t>patients’</w:t>
      </w:r>
      <w:proofErr w:type="gramEnd"/>
      <w:r w:rsidRPr="009F66D6">
        <w:rPr>
          <w:rFonts w:ascii="Book Antiqua" w:eastAsia="Book Antiqua" w:hAnsi="Book Antiqua" w:cs="Book Antiqua"/>
          <w:color w:val="000000"/>
        </w:rPr>
        <w:t xml:space="preserve"> for a longer duration, resulting in GI symptoms such as diarrhea. Thus, regulating the amount of 5-HT might be a therapeutic modality for COVID-19 patients with diarrhea. </w:t>
      </w:r>
    </w:p>
    <w:p w14:paraId="6B6B5077" w14:textId="77777777" w:rsidR="00A77B3E" w:rsidRPr="009F66D6" w:rsidRDefault="00A77B3E" w:rsidP="00200CDD">
      <w:pPr>
        <w:adjustRightInd w:val="0"/>
        <w:snapToGrid w:val="0"/>
        <w:spacing w:line="360" w:lineRule="auto"/>
        <w:ind w:firstLine="360"/>
        <w:jc w:val="both"/>
        <w:rPr>
          <w:rFonts w:ascii="Book Antiqua" w:hAnsi="Book Antiqua"/>
        </w:rPr>
      </w:pPr>
    </w:p>
    <w:p w14:paraId="0EFAE74F"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bCs/>
          <w:i/>
          <w:iCs/>
          <w:color w:val="000000"/>
        </w:rPr>
        <w:t>Gut microbiota dysbiosis in COVID-19 patients</w:t>
      </w:r>
    </w:p>
    <w:p w14:paraId="4A8881C3" w14:textId="5305EC19"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From ancient times, viral infectious diseases have been plaguing mankind through a wide-range of clinical manifestations. Moreover, scientific annals depict the occurrence of life-threatening viral diseases that are enumerated as epidemics and </w:t>
      </w:r>
      <w:proofErr w:type="gramStart"/>
      <w:r w:rsidRPr="009F66D6">
        <w:rPr>
          <w:rFonts w:ascii="Book Antiqua" w:eastAsia="Book Antiqua" w:hAnsi="Book Antiqua" w:cs="Book Antiqua"/>
          <w:color w:val="000000"/>
        </w:rPr>
        <w:t>pandemics</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42]</w:t>
      </w:r>
      <w:r w:rsidRPr="009F66D6">
        <w:rPr>
          <w:rFonts w:ascii="Book Antiqua" w:eastAsia="Book Antiqua" w:hAnsi="Book Antiqua" w:cs="Book Antiqua"/>
          <w:color w:val="000000"/>
        </w:rPr>
        <w:t xml:space="preserve">. Examples include: </w:t>
      </w:r>
      <w:r w:rsidR="00A01E52" w:rsidRPr="009F66D6">
        <w:rPr>
          <w:rFonts w:ascii="Book Antiqua" w:eastAsia="Book Antiqua" w:hAnsi="Book Antiqua" w:cs="Book Antiqua"/>
          <w:color w:val="000000"/>
        </w:rPr>
        <w:t>T</w:t>
      </w:r>
      <w:r w:rsidRPr="009F66D6">
        <w:rPr>
          <w:rFonts w:ascii="Book Antiqua" w:eastAsia="Book Antiqua" w:hAnsi="Book Antiqua" w:cs="Book Antiqua"/>
          <w:color w:val="000000"/>
        </w:rPr>
        <w:t>he flu, polio, Ebola, acquired immune deficiency syndrome</w:t>
      </w:r>
      <w:r w:rsidR="00A01E52" w:rsidRPr="009F66D6">
        <w:rPr>
          <w:rFonts w:ascii="Book Antiqua" w:eastAsia="Book Antiqua" w:hAnsi="Book Antiqua" w:cs="Book Antiqua"/>
          <w:color w:val="000000"/>
        </w:rPr>
        <w:t xml:space="preserve"> </w:t>
      </w:r>
      <w:r w:rsidRPr="009F66D6">
        <w:rPr>
          <w:rFonts w:ascii="Book Antiqua" w:eastAsia="Book Antiqua" w:hAnsi="Book Antiqua" w:cs="Book Antiqua"/>
          <w:color w:val="000000"/>
        </w:rPr>
        <w:t>and the very recent COVID-19. In the past several months, COVID-19 has reached pandemic status, exposing the world to eminent danger. Previously, two other similar viral infections including the Middle East respiratory syndrome</w:t>
      </w:r>
      <w:r w:rsidR="00A01E52" w:rsidRPr="009F66D6">
        <w:rPr>
          <w:rFonts w:ascii="Book Antiqua" w:eastAsia="Book Antiqua" w:hAnsi="Book Antiqua" w:cs="Book Antiqua"/>
          <w:color w:val="000000"/>
        </w:rPr>
        <w:t xml:space="preserve"> </w:t>
      </w:r>
      <w:r w:rsidRPr="009F66D6">
        <w:rPr>
          <w:rFonts w:ascii="Book Antiqua" w:eastAsia="Book Antiqua" w:hAnsi="Book Antiqua" w:cs="Book Antiqua"/>
          <w:color w:val="000000"/>
        </w:rPr>
        <w:t>virus and SARS-</w:t>
      </w:r>
      <w:proofErr w:type="spellStart"/>
      <w:r w:rsidRPr="009F66D6">
        <w:rPr>
          <w:rFonts w:ascii="Book Antiqua" w:eastAsia="Book Antiqua" w:hAnsi="Book Antiqua" w:cs="Book Antiqua"/>
          <w:color w:val="000000"/>
        </w:rPr>
        <w:t>CoV</w:t>
      </w:r>
      <w:proofErr w:type="spellEnd"/>
      <w:r w:rsidRPr="009F66D6">
        <w:rPr>
          <w:rFonts w:ascii="Book Antiqua" w:eastAsia="Book Antiqua" w:hAnsi="Book Antiqua" w:cs="Book Antiqua"/>
          <w:color w:val="000000"/>
        </w:rPr>
        <w:t xml:space="preserve"> have been </w:t>
      </w:r>
      <w:proofErr w:type="gramStart"/>
      <w:r w:rsidRPr="009F66D6">
        <w:rPr>
          <w:rFonts w:ascii="Book Antiqua" w:eastAsia="Book Antiqua" w:hAnsi="Book Antiqua" w:cs="Book Antiqua"/>
          <w:color w:val="000000"/>
        </w:rPr>
        <w:t>reported</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43]</w:t>
      </w:r>
      <w:r w:rsidRPr="009F66D6">
        <w:rPr>
          <w:rFonts w:ascii="Book Antiqua" w:eastAsia="Book Antiqua" w:hAnsi="Book Antiqua" w:cs="Book Antiqua"/>
          <w:color w:val="000000"/>
        </w:rPr>
        <w:t xml:space="preserve">. SARS-CoV-2 is an enveloped virus in the </w:t>
      </w:r>
      <w:proofErr w:type="spellStart"/>
      <w:r w:rsidRPr="009F66D6">
        <w:rPr>
          <w:rFonts w:ascii="Book Antiqua" w:eastAsia="Book Antiqua" w:hAnsi="Book Antiqua" w:cs="Book Antiqua"/>
          <w:i/>
          <w:iCs/>
          <w:color w:val="000000"/>
        </w:rPr>
        <w:t>Coronaviridae</w:t>
      </w:r>
      <w:proofErr w:type="spellEnd"/>
      <w:r w:rsidRPr="009F66D6">
        <w:rPr>
          <w:rFonts w:ascii="Book Antiqua" w:eastAsia="Book Antiqua" w:hAnsi="Book Antiqua" w:cs="Book Antiqua"/>
          <w:color w:val="000000"/>
        </w:rPr>
        <w:t xml:space="preserve"> family. They harbor single stranded RNA as their genetic material that has positive polarity. Some studies published during the recent pandemic of COVID-19 have provided insight into parameters pertaining to the transmission, susceptibility, clinical presentation and laboratory findings of this potential </w:t>
      </w:r>
      <w:proofErr w:type="gramStart"/>
      <w:r w:rsidRPr="009F66D6">
        <w:rPr>
          <w:rFonts w:ascii="Book Antiqua" w:eastAsia="Book Antiqua" w:hAnsi="Book Antiqua" w:cs="Book Antiqua"/>
          <w:color w:val="000000"/>
        </w:rPr>
        <w:t>pathogen</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44,45]</w:t>
      </w:r>
      <w:r w:rsidRPr="009F66D6">
        <w:rPr>
          <w:rFonts w:ascii="Book Antiqua" w:eastAsia="Book Antiqua" w:hAnsi="Book Antiqua" w:cs="Book Antiqua"/>
          <w:color w:val="000000"/>
        </w:rPr>
        <w:t xml:space="preserve">. Although respiratory droplets and contact are the prime route of transmission for SARS-CoV2, there have been some instances where prolonged exposure to aerosols with elated concentrations of the virus may facilitate transmission. Symptoms and severity </w:t>
      </w:r>
      <w:r w:rsidR="00AD2C54" w:rsidRPr="009F66D6">
        <w:rPr>
          <w:rFonts w:ascii="Book Antiqua" w:eastAsia="Book Antiqua" w:hAnsi="Book Antiqua" w:cs="Book Antiqua"/>
          <w:color w:val="000000"/>
        </w:rPr>
        <w:t xml:space="preserve">of COVID-19 </w:t>
      </w:r>
      <w:r w:rsidRPr="009F66D6">
        <w:rPr>
          <w:rFonts w:ascii="Book Antiqua" w:eastAsia="Book Antiqua" w:hAnsi="Book Antiqua" w:cs="Book Antiqua"/>
          <w:color w:val="000000"/>
        </w:rPr>
        <w:t xml:space="preserve">differ from patient to </w:t>
      </w:r>
      <w:proofErr w:type="gramStart"/>
      <w:r w:rsidRPr="009F66D6">
        <w:rPr>
          <w:rFonts w:ascii="Book Antiqua" w:eastAsia="Book Antiqua" w:hAnsi="Book Antiqua" w:cs="Book Antiqua"/>
          <w:color w:val="000000"/>
        </w:rPr>
        <w:t>patient</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46]</w:t>
      </w:r>
      <w:r w:rsidRPr="009F66D6">
        <w:rPr>
          <w:rFonts w:ascii="Book Antiqua" w:eastAsia="Book Antiqua" w:hAnsi="Book Antiqua" w:cs="Book Antiqua"/>
          <w:color w:val="000000"/>
        </w:rPr>
        <w:t>. In general, humans of all ages are susceptible. However, individuals with an attenuated immune response including elderly, infants, children below 6 years old, patients with underlying diseases (transplants, cancers, diabetes, asthma, heart ailment, and other peril maladies) are at higher risk.</w:t>
      </w:r>
    </w:p>
    <w:p w14:paraId="71E6FB4A" w14:textId="3E0FAE49" w:rsidR="00A77B3E" w:rsidRPr="009F66D6" w:rsidRDefault="002642A7" w:rsidP="00200CDD">
      <w:pPr>
        <w:adjustRightInd w:val="0"/>
        <w:snapToGrid w:val="0"/>
        <w:spacing w:line="360" w:lineRule="auto"/>
        <w:ind w:firstLine="360"/>
        <w:jc w:val="both"/>
        <w:rPr>
          <w:rFonts w:ascii="Book Antiqua" w:hAnsi="Book Antiqua"/>
        </w:rPr>
      </w:pPr>
      <w:r w:rsidRPr="009F66D6">
        <w:rPr>
          <w:rFonts w:ascii="Book Antiqua" w:eastAsia="Book Antiqua" w:hAnsi="Book Antiqua" w:cs="Book Antiqua"/>
          <w:color w:val="000000"/>
        </w:rPr>
        <w:t xml:space="preserve">To inject their genetic material into the host, SARS-CoV-2 pierces the pulmonary epithelial cells of the lower respiratory tract thereby commandeering the host’s cellular </w:t>
      </w:r>
      <w:proofErr w:type="gramStart"/>
      <w:r w:rsidRPr="009F66D6">
        <w:rPr>
          <w:rFonts w:ascii="Book Antiqua" w:eastAsia="Book Antiqua" w:hAnsi="Book Antiqua" w:cs="Book Antiqua"/>
          <w:color w:val="000000"/>
        </w:rPr>
        <w:lastRenderedPageBreak/>
        <w:t>machinery</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47]</w:t>
      </w:r>
      <w:r w:rsidRPr="009F66D6">
        <w:rPr>
          <w:rFonts w:ascii="Book Antiqua" w:eastAsia="Book Antiqua" w:hAnsi="Book Antiqua" w:cs="Book Antiqua"/>
          <w:color w:val="000000"/>
        </w:rPr>
        <w:t>. Moreover, this process is enhanced by the spike (S) protein that interacts with ACE2</w:t>
      </w:r>
      <w:r w:rsidRPr="009F66D6">
        <w:rPr>
          <w:rFonts w:ascii="Book Antiqua" w:eastAsia="Book Antiqua" w:hAnsi="Book Antiqua" w:cs="Book Antiqua"/>
          <w:color w:val="000000"/>
          <w:vertAlign w:val="superscript"/>
        </w:rPr>
        <w:t>[47,48]</w:t>
      </w:r>
      <w:r w:rsidRPr="009F66D6">
        <w:rPr>
          <w:rFonts w:ascii="Book Antiqua" w:eastAsia="Book Antiqua" w:hAnsi="Book Antiqua" w:cs="Book Antiqua"/>
          <w:color w:val="000000"/>
        </w:rPr>
        <w:t xml:space="preserve">. Thus, the importance of the gut and its microbiome cannot be underestimated. The knowledge in gut research has augmented with a plethora of scientific annals that point towards the role of gut microbes in many degenerative and infectious </w:t>
      </w:r>
      <w:proofErr w:type="gramStart"/>
      <w:r w:rsidRPr="009F66D6">
        <w:rPr>
          <w:rFonts w:ascii="Book Antiqua" w:eastAsia="Book Antiqua" w:hAnsi="Book Antiqua" w:cs="Book Antiqua"/>
          <w:color w:val="000000"/>
        </w:rPr>
        <w:t>diseases</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49]</w:t>
      </w:r>
      <w:r w:rsidRPr="009F66D6">
        <w:rPr>
          <w:rFonts w:ascii="Book Antiqua" w:eastAsia="Book Antiqua" w:hAnsi="Book Antiqua" w:cs="Book Antiqua"/>
          <w:color w:val="000000"/>
        </w:rPr>
        <w:t xml:space="preserve">. Gut dysbiosis has been reported in patients with COVID-19 with enrichment of pathogens and depletion of beneficial </w:t>
      </w:r>
      <w:proofErr w:type="gramStart"/>
      <w:r w:rsidRPr="009F66D6">
        <w:rPr>
          <w:rFonts w:ascii="Book Antiqua" w:eastAsia="Book Antiqua" w:hAnsi="Book Antiqua" w:cs="Book Antiqua"/>
          <w:color w:val="000000"/>
        </w:rPr>
        <w:t>commensals</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17]</w:t>
      </w:r>
      <w:r w:rsidRPr="009F66D6">
        <w:rPr>
          <w:rFonts w:ascii="Book Antiqua" w:eastAsia="Book Antiqua" w:hAnsi="Book Antiqua" w:cs="Book Antiqua"/>
          <w:color w:val="000000"/>
        </w:rPr>
        <w:t xml:space="preserve">. An inverse correlation between the abundance of </w:t>
      </w:r>
      <w:proofErr w:type="spellStart"/>
      <w:r w:rsidRPr="009F66D6">
        <w:rPr>
          <w:rFonts w:ascii="Book Antiqua" w:eastAsia="Book Antiqua" w:hAnsi="Book Antiqua" w:cs="Book Antiqua"/>
          <w:i/>
          <w:iCs/>
          <w:color w:val="000000"/>
        </w:rPr>
        <w:t>Faecalibacterium</w:t>
      </w:r>
      <w:proofErr w:type="spellEnd"/>
      <w:r w:rsidRPr="009F66D6">
        <w:rPr>
          <w:rFonts w:ascii="Book Antiqua" w:eastAsia="Book Antiqua" w:hAnsi="Book Antiqua" w:cs="Book Antiqua"/>
          <w:i/>
          <w:iCs/>
          <w:color w:val="000000"/>
        </w:rPr>
        <w:t xml:space="preserve"> </w:t>
      </w:r>
      <w:proofErr w:type="spellStart"/>
      <w:r w:rsidRPr="009F66D6">
        <w:rPr>
          <w:rFonts w:ascii="Book Antiqua" w:eastAsia="Book Antiqua" w:hAnsi="Book Antiqua" w:cs="Book Antiqua"/>
          <w:i/>
          <w:iCs/>
          <w:color w:val="000000"/>
        </w:rPr>
        <w:t>prausnitzii</w:t>
      </w:r>
      <w:proofErr w:type="spellEnd"/>
      <w:r w:rsidRPr="009F66D6">
        <w:rPr>
          <w:rFonts w:ascii="Book Antiqua" w:eastAsia="Book Antiqua" w:hAnsi="Book Antiqua" w:cs="Book Antiqua"/>
          <w:color w:val="000000"/>
        </w:rPr>
        <w:t xml:space="preserve"> </w:t>
      </w:r>
      <w:r w:rsidR="00A01E52" w:rsidRPr="009F66D6">
        <w:rPr>
          <w:rFonts w:ascii="Book Antiqua" w:eastAsia="Book Antiqua" w:hAnsi="Book Antiqua" w:cs="Book Antiqua"/>
          <w:color w:val="000000"/>
        </w:rPr>
        <w:t>(</w:t>
      </w:r>
      <w:r w:rsidR="00A01E52" w:rsidRPr="009F66D6">
        <w:rPr>
          <w:rFonts w:ascii="Book Antiqua" w:eastAsia="Book Antiqua" w:hAnsi="Book Antiqua" w:cs="Book Antiqua"/>
          <w:i/>
          <w:iCs/>
          <w:color w:val="000000"/>
        </w:rPr>
        <w:t xml:space="preserve">F. </w:t>
      </w:r>
      <w:proofErr w:type="spellStart"/>
      <w:r w:rsidR="00A01E52" w:rsidRPr="009F66D6">
        <w:rPr>
          <w:rFonts w:ascii="Book Antiqua" w:eastAsia="Book Antiqua" w:hAnsi="Book Antiqua" w:cs="Book Antiqua"/>
          <w:i/>
          <w:iCs/>
          <w:color w:val="000000"/>
        </w:rPr>
        <w:t>prausnitzii</w:t>
      </w:r>
      <w:proofErr w:type="spellEnd"/>
      <w:r w:rsidR="00A01E52" w:rsidRPr="009F66D6">
        <w:rPr>
          <w:rFonts w:ascii="Book Antiqua" w:eastAsia="Book Antiqua" w:hAnsi="Book Antiqua" w:cs="Book Antiqua"/>
          <w:color w:val="000000"/>
        </w:rPr>
        <w:t xml:space="preserve">) </w:t>
      </w:r>
      <w:r w:rsidRPr="009F66D6">
        <w:rPr>
          <w:rFonts w:ascii="Book Antiqua" w:eastAsia="Book Antiqua" w:hAnsi="Book Antiqua" w:cs="Book Antiqua"/>
          <w:color w:val="000000"/>
        </w:rPr>
        <w:t xml:space="preserve">and disease severity has been observed. </w:t>
      </w:r>
      <w:r w:rsidRPr="009F66D6">
        <w:rPr>
          <w:rFonts w:ascii="Book Antiqua" w:eastAsia="Book Antiqua" w:hAnsi="Book Antiqua" w:cs="Book Antiqua"/>
          <w:i/>
          <w:iCs/>
          <w:color w:val="000000"/>
        </w:rPr>
        <w:t xml:space="preserve">F. </w:t>
      </w:r>
      <w:proofErr w:type="spellStart"/>
      <w:r w:rsidRPr="009F66D6">
        <w:rPr>
          <w:rFonts w:ascii="Book Antiqua" w:eastAsia="Book Antiqua" w:hAnsi="Book Antiqua" w:cs="Book Antiqua"/>
          <w:i/>
          <w:iCs/>
          <w:color w:val="000000"/>
        </w:rPr>
        <w:t>prausnitzii</w:t>
      </w:r>
      <w:proofErr w:type="spellEnd"/>
      <w:r w:rsidRPr="009F66D6">
        <w:rPr>
          <w:rFonts w:ascii="Book Antiqua" w:eastAsia="Book Antiqua" w:hAnsi="Book Antiqua" w:cs="Book Antiqua"/>
          <w:color w:val="000000"/>
        </w:rPr>
        <w:t xml:space="preserve"> has anti-inflammatory properties, and its depletion has been related to </w:t>
      </w:r>
      <w:proofErr w:type="gramStart"/>
      <w:r w:rsidRPr="009F66D6">
        <w:rPr>
          <w:rFonts w:ascii="Book Antiqua" w:eastAsia="Book Antiqua" w:hAnsi="Book Antiqua" w:cs="Book Antiqua"/>
          <w:color w:val="000000"/>
        </w:rPr>
        <w:t>IBS</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17]</w:t>
      </w:r>
      <w:r w:rsidRPr="009F66D6">
        <w:rPr>
          <w:rFonts w:ascii="Book Antiqua" w:eastAsia="Book Antiqua" w:hAnsi="Book Antiqua" w:cs="Book Antiqua"/>
          <w:color w:val="000000"/>
        </w:rPr>
        <w:t xml:space="preserve">. Another study showed the gut microbiome composition was significantly altered in patients with COVID-19 compared with non-COVID-19 individuals irrespective of whether patients had received </w:t>
      </w:r>
      <w:proofErr w:type="gramStart"/>
      <w:r w:rsidRPr="009F66D6">
        <w:rPr>
          <w:rFonts w:ascii="Book Antiqua" w:eastAsia="Book Antiqua" w:hAnsi="Book Antiqua" w:cs="Book Antiqua"/>
          <w:color w:val="000000"/>
        </w:rPr>
        <w:t>medication</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50]</w:t>
      </w:r>
      <w:r w:rsidRPr="009F66D6">
        <w:rPr>
          <w:rFonts w:ascii="Book Antiqua" w:eastAsia="Book Antiqua" w:hAnsi="Book Antiqua" w:cs="Book Antiqua"/>
          <w:color w:val="000000"/>
        </w:rPr>
        <w:t xml:space="preserve">. Several gut commensals with known immunomodulatory potential such as </w:t>
      </w:r>
      <w:r w:rsidRPr="009F66D6">
        <w:rPr>
          <w:rFonts w:ascii="Book Antiqua" w:eastAsia="Book Antiqua" w:hAnsi="Book Antiqua" w:cs="Book Antiqua"/>
          <w:i/>
          <w:iCs/>
          <w:color w:val="000000"/>
        </w:rPr>
        <w:t xml:space="preserve">F. </w:t>
      </w:r>
      <w:proofErr w:type="spellStart"/>
      <w:r w:rsidRPr="009F66D6">
        <w:rPr>
          <w:rFonts w:ascii="Book Antiqua" w:eastAsia="Book Antiqua" w:hAnsi="Book Antiqua" w:cs="Book Antiqua"/>
          <w:i/>
          <w:iCs/>
          <w:color w:val="000000"/>
        </w:rPr>
        <w:t>prausnitzii</w:t>
      </w:r>
      <w:proofErr w:type="spellEnd"/>
      <w:r w:rsidRPr="009F66D6">
        <w:rPr>
          <w:rFonts w:ascii="Book Antiqua" w:eastAsia="Book Antiqua" w:hAnsi="Book Antiqua" w:cs="Book Antiqua"/>
          <w:color w:val="000000"/>
        </w:rPr>
        <w:t xml:space="preserve">, </w:t>
      </w:r>
      <w:r w:rsidRPr="009F66D6">
        <w:rPr>
          <w:rFonts w:ascii="Book Antiqua" w:eastAsia="Book Antiqua" w:hAnsi="Book Antiqua" w:cs="Book Antiqua"/>
          <w:i/>
          <w:iCs/>
          <w:color w:val="000000"/>
        </w:rPr>
        <w:t xml:space="preserve">Eubacterium </w:t>
      </w:r>
      <w:proofErr w:type="spellStart"/>
      <w:r w:rsidRPr="009F66D6">
        <w:rPr>
          <w:rFonts w:ascii="Book Antiqua" w:eastAsia="Book Antiqua" w:hAnsi="Book Antiqua" w:cs="Book Antiqua"/>
          <w:i/>
          <w:iCs/>
          <w:color w:val="000000"/>
        </w:rPr>
        <w:t>rectale</w:t>
      </w:r>
      <w:proofErr w:type="spellEnd"/>
      <w:r w:rsidRPr="009F66D6">
        <w:rPr>
          <w:rFonts w:ascii="Book Antiqua" w:eastAsia="Book Antiqua" w:hAnsi="Book Antiqua" w:cs="Book Antiqua"/>
          <w:color w:val="000000"/>
        </w:rPr>
        <w:t xml:space="preserve"> and </w:t>
      </w:r>
      <w:r w:rsidR="00BA6E84" w:rsidRPr="009F66D6">
        <w:rPr>
          <w:rFonts w:ascii="Book Antiqua" w:eastAsia="Book Antiqua" w:hAnsi="Book Antiqua" w:cs="Book Antiqua"/>
          <w:color w:val="000000"/>
        </w:rPr>
        <w:t>B</w:t>
      </w:r>
      <w:r w:rsidRPr="009F66D6">
        <w:rPr>
          <w:rFonts w:ascii="Book Antiqua" w:eastAsia="Book Antiqua" w:hAnsi="Book Antiqua" w:cs="Book Antiqua"/>
          <w:color w:val="000000"/>
        </w:rPr>
        <w:t xml:space="preserve">ifidobacteria were underrepresented in patients and remained hampered in samples collected up to 30 d after disease </w:t>
      </w:r>
      <w:proofErr w:type="gramStart"/>
      <w:r w:rsidRPr="009F66D6">
        <w:rPr>
          <w:rFonts w:ascii="Book Antiqua" w:eastAsia="Book Antiqua" w:hAnsi="Book Antiqua" w:cs="Book Antiqua"/>
          <w:color w:val="000000"/>
        </w:rPr>
        <w:t>resolution</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17,51]</w:t>
      </w:r>
      <w:r w:rsidRPr="009F66D6">
        <w:rPr>
          <w:rFonts w:ascii="Book Antiqua" w:eastAsia="Book Antiqua" w:hAnsi="Book Antiqua" w:cs="Book Antiqua"/>
          <w:color w:val="000000"/>
        </w:rPr>
        <w:t xml:space="preserve">. Moreover, this perturbed composition exhibited stratification with disease severity concordant with elevated concentrations of inflammatory cytokines and blood markers such as C-reactive protein, lactate dehydrogenase, aspartate aminotransferase and gamma-glutamyl </w:t>
      </w:r>
      <w:proofErr w:type="gramStart"/>
      <w:r w:rsidRPr="009F66D6">
        <w:rPr>
          <w:rFonts w:ascii="Book Antiqua" w:eastAsia="Book Antiqua" w:hAnsi="Book Antiqua" w:cs="Book Antiqua"/>
          <w:color w:val="000000"/>
        </w:rPr>
        <w:t>transferase</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17]</w:t>
      </w:r>
      <w:r w:rsidRPr="009F66D6">
        <w:rPr>
          <w:rFonts w:ascii="Book Antiqua" w:eastAsia="Book Antiqua" w:hAnsi="Book Antiqua" w:cs="Book Antiqua"/>
          <w:color w:val="000000"/>
        </w:rPr>
        <w:t xml:space="preserve">. The depletion of several bacterial species in the COVID-19 cohort was linked to increased concentrations of </w:t>
      </w:r>
      <w:r w:rsidR="009D4F28" w:rsidRPr="009F66D6">
        <w:rPr>
          <w:rFonts w:ascii="Book Antiqua" w:eastAsia="Book Antiqua" w:hAnsi="Book Antiqua" w:cs="Book Antiqua"/>
          <w:color w:val="000000"/>
        </w:rPr>
        <w:t>tumor necrosis factor-alpha</w:t>
      </w:r>
      <w:r w:rsidRPr="009F66D6">
        <w:rPr>
          <w:rFonts w:ascii="Book Antiqua" w:eastAsia="Book Antiqua" w:hAnsi="Book Antiqua" w:cs="Book Antiqua"/>
          <w:color w:val="000000"/>
        </w:rPr>
        <w:t xml:space="preserve">, </w:t>
      </w:r>
      <w:r w:rsidR="009D4F28" w:rsidRPr="009F66D6">
        <w:rPr>
          <w:rFonts w:ascii="Book Antiqua" w:eastAsia="Book Antiqua" w:hAnsi="Book Antiqua" w:cs="Book Antiqua"/>
          <w:color w:val="000000"/>
        </w:rPr>
        <w:t>C-X-C motif chemokine ligand 10</w:t>
      </w:r>
      <w:r w:rsidRPr="009F66D6">
        <w:rPr>
          <w:rFonts w:ascii="Book Antiqua" w:eastAsia="Book Antiqua" w:hAnsi="Book Antiqua" w:cs="Book Antiqua"/>
          <w:color w:val="000000"/>
        </w:rPr>
        <w:t xml:space="preserve">, </w:t>
      </w:r>
      <w:r w:rsidR="0084697F" w:rsidRPr="009F66D6">
        <w:rPr>
          <w:rFonts w:ascii="Book Antiqua" w:eastAsia="Book Antiqua" w:hAnsi="Book Antiqua" w:cs="Book Antiqua"/>
          <w:color w:val="000000"/>
        </w:rPr>
        <w:t>C-C motif chemokine ligand 2</w:t>
      </w:r>
      <w:r w:rsidR="00200CDD">
        <w:rPr>
          <w:rFonts w:ascii="Book Antiqua" w:eastAsia="Book Antiqua" w:hAnsi="Book Antiqua" w:cs="Book Antiqua"/>
          <w:color w:val="000000"/>
        </w:rPr>
        <w:t xml:space="preserve"> </w:t>
      </w:r>
      <w:r w:rsidRPr="009F66D6">
        <w:rPr>
          <w:rFonts w:ascii="Book Antiqua" w:eastAsia="Book Antiqua" w:hAnsi="Book Antiqua" w:cs="Book Antiqua"/>
          <w:color w:val="000000"/>
        </w:rPr>
        <w:t xml:space="preserve">and IL-10. These studies highlighted the need to understand how gut microorganisms are involved in inflammation and COVID-19 </w:t>
      </w:r>
      <w:proofErr w:type="gramStart"/>
      <w:r w:rsidRPr="009F66D6">
        <w:rPr>
          <w:rFonts w:ascii="Book Antiqua" w:eastAsia="Book Antiqua" w:hAnsi="Book Antiqua" w:cs="Book Antiqua"/>
          <w:color w:val="000000"/>
        </w:rPr>
        <w:t>pathogenesis</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50]</w:t>
      </w:r>
      <w:r w:rsidRPr="009F66D6">
        <w:rPr>
          <w:rFonts w:ascii="Book Antiqua" w:eastAsia="Book Antiqua" w:hAnsi="Book Antiqua" w:cs="Book Antiqua"/>
          <w:color w:val="000000"/>
        </w:rPr>
        <w:t>.</w:t>
      </w:r>
    </w:p>
    <w:p w14:paraId="454343D6" w14:textId="77777777" w:rsidR="00A77B3E" w:rsidRPr="009F66D6" w:rsidRDefault="002642A7" w:rsidP="00200CDD">
      <w:pPr>
        <w:adjustRightInd w:val="0"/>
        <w:snapToGrid w:val="0"/>
        <w:spacing w:line="360" w:lineRule="auto"/>
        <w:ind w:firstLine="360"/>
        <w:jc w:val="both"/>
        <w:rPr>
          <w:rFonts w:ascii="Book Antiqua" w:hAnsi="Book Antiqua"/>
        </w:rPr>
      </w:pPr>
      <w:r w:rsidRPr="009F66D6">
        <w:rPr>
          <w:rFonts w:ascii="Book Antiqua" w:eastAsia="Book Antiqua" w:hAnsi="Book Antiqua" w:cs="Book Antiqua"/>
          <w:color w:val="000000"/>
        </w:rPr>
        <w:t>Another study found a signature of active gut viral infection in a subset of patients with COVID-19 even in the absence of GI symptoms, suggesting a ‘quiescent’ GI infection of SARS-CoV-2</w:t>
      </w:r>
      <w:r w:rsidRPr="009F66D6">
        <w:rPr>
          <w:rFonts w:ascii="Book Antiqua" w:eastAsia="Book Antiqua" w:hAnsi="Book Antiqua" w:cs="Book Antiqua"/>
          <w:color w:val="000000"/>
          <w:vertAlign w:val="superscript"/>
        </w:rPr>
        <w:t>[52]</w:t>
      </w:r>
      <w:r w:rsidRPr="009F66D6">
        <w:rPr>
          <w:rFonts w:ascii="Book Antiqua" w:eastAsia="Book Antiqua" w:hAnsi="Book Antiqua" w:cs="Book Antiqua"/>
          <w:color w:val="000000"/>
        </w:rPr>
        <w:t xml:space="preserve">. The transcriptional activity of viral infection and replication persisted in the gut even after respiratory clearance of SARS-CoV-2. Fecal samples with a signature of high SARS-CoV-2 infectivity harbored a higher abundance of opportunistic pathogens, for instance, </w:t>
      </w:r>
      <w:proofErr w:type="spellStart"/>
      <w:r w:rsidRPr="009F66D6">
        <w:rPr>
          <w:rFonts w:ascii="Book Antiqua" w:eastAsia="Book Antiqua" w:hAnsi="Book Antiqua" w:cs="Book Antiqua"/>
          <w:i/>
          <w:iCs/>
          <w:color w:val="000000"/>
        </w:rPr>
        <w:t>Morganella</w:t>
      </w:r>
      <w:proofErr w:type="spellEnd"/>
      <w:r w:rsidRPr="009F66D6">
        <w:rPr>
          <w:rFonts w:ascii="Book Antiqua" w:eastAsia="Book Antiqua" w:hAnsi="Book Antiqua" w:cs="Book Antiqua"/>
          <w:i/>
          <w:iCs/>
          <w:color w:val="000000"/>
        </w:rPr>
        <w:t xml:space="preserve"> morganii,</w:t>
      </w:r>
      <w:r w:rsidRPr="009F66D6">
        <w:rPr>
          <w:rFonts w:ascii="Book Antiqua" w:eastAsia="Book Antiqua" w:hAnsi="Book Antiqua" w:cs="Book Antiqua"/>
          <w:color w:val="000000"/>
        </w:rPr>
        <w:t xml:space="preserve"> </w:t>
      </w:r>
      <w:proofErr w:type="spellStart"/>
      <w:r w:rsidRPr="009F66D6">
        <w:rPr>
          <w:rFonts w:ascii="Book Antiqua" w:eastAsia="Book Antiqua" w:hAnsi="Book Antiqua" w:cs="Book Antiqua"/>
          <w:i/>
          <w:iCs/>
          <w:color w:val="000000"/>
        </w:rPr>
        <w:t>Collinsella</w:t>
      </w:r>
      <w:proofErr w:type="spellEnd"/>
      <w:r w:rsidRPr="009F66D6">
        <w:rPr>
          <w:rFonts w:ascii="Book Antiqua" w:eastAsia="Book Antiqua" w:hAnsi="Book Antiqua" w:cs="Book Antiqua"/>
          <w:i/>
          <w:iCs/>
          <w:color w:val="000000"/>
        </w:rPr>
        <w:t xml:space="preserve"> </w:t>
      </w:r>
      <w:proofErr w:type="spellStart"/>
      <w:r w:rsidRPr="009F66D6">
        <w:rPr>
          <w:rFonts w:ascii="Book Antiqua" w:eastAsia="Book Antiqua" w:hAnsi="Book Antiqua" w:cs="Book Antiqua"/>
          <w:i/>
          <w:iCs/>
          <w:color w:val="000000"/>
        </w:rPr>
        <w:t>aerofaciens</w:t>
      </w:r>
      <w:proofErr w:type="spellEnd"/>
      <w:r w:rsidRPr="009F66D6">
        <w:rPr>
          <w:rFonts w:ascii="Book Antiqua" w:eastAsia="Book Antiqua" w:hAnsi="Book Antiqua" w:cs="Book Antiqua"/>
          <w:color w:val="000000"/>
        </w:rPr>
        <w:t xml:space="preserve">, </w:t>
      </w:r>
      <w:r w:rsidRPr="009F66D6">
        <w:rPr>
          <w:rFonts w:ascii="Book Antiqua" w:eastAsia="Book Antiqua" w:hAnsi="Book Antiqua" w:cs="Book Antiqua"/>
          <w:i/>
          <w:iCs/>
          <w:color w:val="000000"/>
        </w:rPr>
        <w:t xml:space="preserve">Streptococcus </w:t>
      </w:r>
      <w:proofErr w:type="spellStart"/>
      <w:r w:rsidRPr="009F66D6">
        <w:rPr>
          <w:rFonts w:ascii="Book Antiqua" w:eastAsia="Book Antiqua" w:hAnsi="Book Antiqua" w:cs="Book Antiqua"/>
          <w:i/>
          <w:iCs/>
          <w:color w:val="000000"/>
        </w:rPr>
        <w:t>infantis</w:t>
      </w:r>
      <w:proofErr w:type="spellEnd"/>
      <w:r w:rsidRPr="009F66D6">
        <w:rPr>
          <w:rFonts w:ascii="Book Antiqua" w:eastAsia="Book Antiqua" w:hAnsi="Book Antiqua" w:cs="Book Antiqua"/>
          <w:color w:val="000000"/>
        </w:rPr>
        <w:t xml:space="preserve">, and </w:t>
      </w:r>
      <w:proofErr w:type="spellStart"/>
      <w:r w:rsidRPr="009F66D6">
        <w:rPr>
          <w:rFonts w:ascii="Book Antiqua" w:eastAsia="Book Antiqua" w:hAnsi="Book Antiqua" w:cs="Book Antiqua"/>
          <w:i/>
          <w:iCs/>
          <w:color w:val="000000"/>
        </w:rPr>
        <w:t>Collinsella</w:t>
      </w:r>
      <w:proofErr w:type="spellEnd"/>
      <w:r w:rsidRPr="009F66D6">
        <w:rPr>
          <w:rFonts w:ascii="Book Antiqua" w:eastAsia="Book Antiqua" w:hAnsi="Book Antiqua" w:cs="Book Antiqua"/>
          <w:i/>
          <w:iCs/>
          <w:color w:val="000000"/>
        </w:rPr>
        <w:t xml:space="preserve"> </w:t>
      </w:r>
      <w:proofErr w:type="spellStart"/>
      <w:r w:rsidRPr="009F66D6">
        <w:rPr>
          <w:rFonts w:ascii="Book Antiqua" w:eastAsia="Book Antiqua" w:hAnsi="Book Antiqua" w:cs="Book Antiqua"/>
          <w:i/>
          <w:iCs/>
          <w:color w:val="000000"/>
        </w:rPr>
        <w:t>tanakaei</w:t>
      </w:r>
      <w:proofErr w:type="spellEnd"/>
      <w:r w:rsidRPr="009F66D6">
        <w:rPr>
          <w:rFonts w:ascii="Book Antiqua" w:eastAsia="Book Antiqua" w:hAnsi="Book Antiqua" w:cs="Book Antiqua"/>
          <w:color w:val="000000"/>
        </w:rPr>
        <w:t xml:space="preserve"> and an enhanced capacity for the </w:t>
      </w:r>
      <w:r w:rsidRPr="009F66D6">
        <w:rPr>
          <w:rFonts w:ascii="Book Antiqua" w:eastAsia="Book Antiqua" w:hAnsi="Book Antiqua" w:cs="Book Antiqua"/>
          <w:color w:val="000000"/>
        </w:rPr>
        <w:lastRenderedPageBreak/>
        <w:t xml:space="preserve">biosynthesis of nucleotides and amino acids, along with carbohydrate metabolism, whereas fecal samples with a signature of no SARS-CoV-2 infection had a higher abundance of short-chain fatty acid producing bacteria, for instance, </w:t>
      </w:r>
      <w:r w:rsidRPr="009F66D6">
        <w:rPr>
          <w:rFonts w:ascii="Book Antiqua" w:eastAsia="Book Antiqua" w:hAnsi="Book Antiqua" w:cs="Book Antiqua"/>
          <w:i/>
          <w:iCs/>
          <w:color w:val="000000"/>
        </w:rPr>
        <w:t xml:space="preserve">Bacteroides </w:t>
      </w:r>
      <w:proofErr w:type="spellStart"/>
      <w:r w:rsidRPr="009F66D6">
        <w:rPr>
          <w:rFonts w:ascii="Book Antiqua" w:eastAsia="Book Antiqua" w:hAnsi="Book Antiqua" w:cs="Book Antiqua"/>
          <w:i/>
          <w:iCs/>
          <w:color w:val="000000"/>
        </w:rPr>
        <w:t>stercoris</w:t>
      </w:r>
      <w:proofErr w:type="spellEnd"/>
      <w:r w:rsidRPr="009F66D6">
        <w:rPr>
          <w:rFonts w:ascii="Book Antiqua" w:eastAsia="Book Antiqua" w:hAnsi="Book Antiqua" w:cs="Book Antiqua"/>
          <w:color w:val="000000"/>
        </w:rPr>
        <w:t xml:space="preserve">, </w:t>
      </w:r>
      <w:r w:rsidRPr="009F66D6">
        <w:rPr>
          <w:rFonts w:ascii="Book Antiqua" w:eastAsia="Book Antiqua" w:hAnsi="Book Antiqua" w:cs="Book Antiqua"/>
          <w:i/>
          <w:iCs/>
          <w:color w:val="000000"/>
        </w:rPr>
        <w:t xml:space="preserve">Parabacteroides </w:t>
      </w:r>
      <w:proofErr w:type="spellStart"/>
      <w:r w:rsidRPr="009F66D6">
        <w:rPr>
          <w:rFonts w:ascii="Book Antiqua" w:eastAsia="Book Antiqua" w:hAnsi="Book Antiqua" w:cs="Book Antiqua"/>
          <w:i/>
          <w:iCs/>
          <w:color w:val="000000"/>
        </w:rPr>
        <w:t>merdae</w:t>
      </w:r>
      <w:proofErr w:type="spellEnd"/>
      <w:r w:rsidRPr="009F66D6">
        <w:rPr>
          <w:rFonts w:ascii="Book Antiqua" w:eastAsia="Book Antiqua" w:hAnsi="Book Antiqua" w:cs="Book Antiqua"/>
          <w:color w:val="000000"/>
        </w:rPr>
        <w:t xml:space="preserve">, </w:t>
      </w:r>
      <w:proofErr w:type="spellStart"/>
      <w:r w:rsidRPr="009F66D6">
        <w:rPr>
          <w:rFonts w:ascii="Book Antiqua" w:eastAsia="Book Antiqua" w:hAnsi="Book Antiqua" w:cs="Book Antiqua"/>
          <w:i/>
          <w:iCs/>
          <w:color w:val="000000"/>
        </w:rPr>
        <w:t>Lachnospiraceae</w:t>
      </w:r>
      <w:proofErr w:type="spellEnd"/>
      <w:r w:rsidRPr="009F66D6">
        <w:rPr>
          <w:rFonts w:ascii="Book Antiqua" w:eastAsia="Book Antiqua" w:hAnsi="Book Antiqua" w:cs="Book Antiqua"/>
          <w:i/>
          <w:iCs/>
          <w:color w:val="000000"/>
        </w:rPr>
        <w:t xml:space="preserve"> bacterium, </w:t>
      </w:r>
      <w:r w:rsidRPr="00C92872">
        <w:rPr>
          <w:rFonts w:ascii="Book Antiqua" w:eastAsia="Book Antiqua" w:hAnsi="Book Antiqua" w:cs="Book Antiqua"/>
          <w:color w:val="000000"/>
        </w:rPr>
        <w:t>and</w:t>
      </w:r>
      <w:r w:rsidRPr="009F66D6">
        <w:rPr>
          <w:rFonts w:ascii="Book Antiqua" w:eastAsia="Book Antiqua" w:hAnsi="Book Antiqua" w:cs="Book Antiqua"/>
          <w:i/>
          <w:iCs/>
          <w:color w:val="000000"/>
        </w:rPr>
        <w:t xml:space="preserve"> </w:t>
      </w:r>
      <w:proofErr w:type="spellStart"/>
      <w:r w:rsidRPr="009F66D6">
        <w:rPr>
          <w:rFonts w:ascii="Book Antiqua" w:eastAsia="Book Antiqua" w:hAnsi="Book Antiqua" w:cs="Book Antiqua"/>
          <w:i/>
          <w:iCs/>
          <w:color w:val="000000"/>
        </w:rPr>
        <w:t>Alistipes</w:t>
      </w:r>
      <w:proofErr w:type="spellEnd"/>
      <w:r w:rsidRPr="009F66D6">
        <w:rPr>
          <w:rFonts w:ascii="Book Antiqua" w:eastAsia="Book Antiqua" w:hAnsi="Book Antiqua" w:cs="Book Antiqua"/>
          <w:i/>
          <w:iCs/>
          <w:color w:val="000000"/>
        </w:rPr>
        <w:t xml:space="preserve"> </w:t>
      </w:r>
      <w:proofErr w:type="spellStart"/>
      <w:r w:rsidRPr="009F66D6">
        <w:rPr>
          <w:rFonts w:ascii="Book Antiqua" w:eastAsia="Book Antiqua" w:hAnsi="Book Antiqua" w:cs="Book Antiqua"/>
          <w:i/>
          <w:iCs/>
          <w:color w:val="000000"/>
        </w:rPr>
        <w:t>onderdonkii</w:t>
      </w:r>
      <w:proofErr w:type="spellEnd"/>
      <w:r w:rsidRPr="009F66D6">
        <w:rPr>
          <w:rFonts w:ascii="Book Antiqua" w:eastAsia="Book Antiqua" w:hAnsi="Book Antiqua" w:cs="Book Antiqua"/>
          <w:color w:val="000000"/>
          <w:vertAlign w:val="superscript"/>
        </w:rPr>
        <w:t>[52]</w:t>
      </w:r>
      <w:r w:rsidRPr="009F66D6">
        <w:rPr>
          <w:rFonts w:ascii="Book Antiqua" w:eastAsia="Book Antiqua" w:hAnsi="Book Antiqua" w:cs="Book Antiqua"/>
          <w:color w:val="000000"/>
        </w:rPr>
        <w:t xml:space="preserve">. This study provided evidence for active and prolonged ’quiescent’ GI infection even in the absence of GI manifestations and after recovery from respiratory infection of SARS-CoV-2. The gut microbiota of patients with active SARS-CoV-2 GI infection was characterized by enrichment of opportunistic pathogens; loss of salutary bacteria and increased functional capacity for nucleotides, along with increased amino acid biosynthesis and carbohydrate </w:t>
      </w:r>
      <w:proofErr w:type="gramStart"/>
      <w:r w:rsidRPr="009F66D6">
        <w:rPr>
          <w:rFonts w:ascii="Book Antiqua" w:eastAsia="Book Antiqua" w:hAnsi="Book Antiqua" w:cs="Book Antiqua"/>
          <w:color w:val="000000"/>
        </w:rPr>
        <w:t>metabolism</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52]</w:t>
      </w:r>
      <w:r w:rsidRPr="009F66D6">
        <w:rPr>
          <w:rFonts w:ascii="Book Antiqua" w:eastAsia="Book Antiqua" w:hAnsi="Book Antiqua" w:cs="Book Antiqua"/>
          <w:color w:val="000000"/>
        </w:rPr>
        <w:t>.</w:t>
      </w:r>
    </w:p>
    <w:p w14:paraId="408E4F9E" w14:textId="7D0EBD2B" w:rsidR="00A77B3E" w:rsidRPr="009F66D6" w:rsidRDefault="002642A7" w:rsidP="00200CDD">
      <w:pPr>
        <w:adjustRightInd w:val="0"/>
        <w:snapToGrid w:val="0"/>
        <w:spacing w:line="360" w:lineRule="auto"/>
        <w:ind w:firstLine="360"/>
        <w:jc w:val="both"/>
        <w:rPr>
          <w:rFonts w:ascii="Book Antiqua" w:hAnsi="Book Antiqua"/>
        </w:rPr>
      </w:pPr>
      <w:r w:rsidRPr="009F66D6">
        <w:rPr>
          <w:rFonts w:ascii="Book Antiqua" w:eastAsia="Book Antiqua" w:hAnsi="Book Antiqua" w:cs="Book Antiqua"/>
          <w:color w:val="000000"/>
        </w:rPr>
        <w:t>In addition, bacterial groups belonging to the genus Bacteroides, known to downregulate the ACE2 expression in the murine colon, inversely correlated with fecal SARS-CoV-2 nucleic acid loads. Similarly, SARS-CoV-2 infection of GI epithelial cells has been associated with</w:t>
      </w:r>
      <w:r w:rsidR="00C92872">
        <w:rPr>
          <w:rFonts w:ascii="Book Antiqua" w:eastAsia="Book Antiqua" w:hAnsi="Book Antiqua" w:cs="Book Antiqua"/>
          <w:color w:val="000000"/>
        </w:rPr>
        <w:t>:</w:t>
      </w:r>
      <w:r w:rsidRPr="009F66D6">
        <w:rPr>
          <w:rFonts w:ascii="Book Antiqua" w:eastAsia="Book Antiqua" w:hAnsi="Book Antiqua" w:cs="Book Antiqua"/>
          <w:color w:val="000000"/>
        </w:rPr>
        <w:t xml:space="preserve"> (</w:t>
      </w:r>
      <w:r w:rsidR="00BA6E84" w:rsidRPr="009F66D6">
        <w:rPr>
          <w:rFonts w:ascii="Book Antiqua" w:eastAsia="Book Antiqua" w:hAnsi="Book Antiqua" w:cs="Book Antiqua"/>
          <w:color w:val="000000"/>
        </w:rPr>
        <w:t>1</w:t>
      </w:r>
      <w:r w:rsidRPr="009F66D6">
        <w:rPr>
          <w:rFonts w:ascii="Book Antiqua" w:eastAsia="Book Antiqua" w:hAnsi="Book Antiqua" w:cs="Book Antiqua"/>
          <w:color w:val="000000"/>
        </w:rPr>
        <w:t xml:space="preserve">) </w:t>
      </w:r>
      <w:r w:rsidR="00BA6E84" w:rsidRPr="009F66D6">
        <w:rPr>
          <w:rFonts w:ascii="Book Antiqua" w:eastAsia="Book Antiqua" w:hAnsi="Book Antiqua" w:cs="Book Antiqua"/>
          <w:color w:val="000000"/>
        </w:rPr>
        <w:t>L</w:t>
      </w:r>
      <w:r w:rsidRPr="009F66D6">
        <w:rPr>
          <w:rFonts w:ascii="Book Antiqua" w:eastAsia="Book Antiqua" w:hAnsi="Book Antiqua" w:cs="Book Antiqua"/>
          <w:color w:val="000000"/>
        </w:rPr>
        <w:t>amina propria infiltration of plasma cells and lymphocytes, and edema in the stomach, duodenum, and rectum; (</w:t>
      </w:r>
      <w:r w:rsidR="00BA6E84" w:rsidRPr="009F66D6">
        <w:rPr>
          <w:rFonts w:ascii="Book Antiqua" w:eastAsia="Book Antiqua" w:hAnsi="Book Antiqua" w:cs="Book Antiqua"/>
          <w:color w:val="000000"/>
        </w:rPr>
        <w:t>2</w:t>
      </w:r>
      <w:r w:rsidRPr="009F66D6">
        <w:rPr>
          <w:rFonts w:ascii="Book Antiqua" w:eastAsia="Book Antiqua" w:hAnsi="Book Antiqua" w:cs="Book Antiqua"/>
          <w:color w:val="000000"/>
        </w:rPr>
        <w:t xml:space="preserve">) </w:t>
      </w:r>
      <w:r w:rsidR="00BA6E84" w:rsidRPr="009F66D6">
        <w:rPr>
          <w:rFonts w:ascii="Book Antiqua" w:eastAsia="Book Antiqua" w:hAnsi="Book Antiqua" w:cs="Book Antiqua"/>
          <w:color w:val="000000"/>
        </w:rPr>
        <w:t>I</w:t>
      </w:r>
      <w:r w:rsidRPr="009F66D6">
        <w:rPr>
          <w:rFonts w:ascii="Book Antiqua" w:eastAsia="Book Antiqua" w:hAnsi="Book Antiqua" w:cs="Book Antiqua"/>
          <w:color w:val="000000"/>
        </w:rPr>
        <w:t>ncreased levels of FC; (</w:t>
      </w:r>
      <w:r w:rsidR="00BA6E84" w:rsidRPr="009F66D6">
        <w:rPr>
          <w:rFonts w:ascii="Book Antiqua" w:eastAsia="Book Antiqua" w:hAnsi="Book Antiqua" w:cs="Book Antiqua"/>
          <w:color w:val="000000"/>
        </w:rPr>
        <w:t>3</w:t>
      </w:r>
      <w:r w:rsidRPr="009F66D6">
        <w:rPr>
          <w:rFonts w:ascii="Book Antiqua" w:eastAsia="Book Antiqua" w:hAnsi="Book Antiqua" w:cs="Book Antiqua"/>
          <w:color w:val="000000"/>
        </w:rPr>
        <w:t xml:space="preserve">) </w:t>
      </w:r>
      <w:r w:rsidR="00BA6E84" w:rsidRPr="009F66D6">
        <w:rPr>
          <w:rFonts w:ascii="Book Antiqua" w:eastAsia="Book Antiqua" w:hAnsi="Book Antiqua" w:cs="Book Antiqua"/>
          <w:color w:val="000000"/>
        </w:rPr>
        <w:t>H</w:t>
      </w:r>
      <w:r w:rsidRPr="009F66D6">
        <w:rPr>
          <w:rFonts w:ascii="Book Antiqua" w:eastAsia="Book Antiqua" w:hAnsi="Book Antiqua" w:cs="Book Antiqua"/>
          <w:color w:val="000000"/>
        </w:rPr>
        <w:t>igher fecal levels of IL-8 and lower levels of the anti-inflammatory IL-10 when compared with uninfected controls</w:t>
      </w:r>
      <w:r w:rsidRPr="009F66D6">
        <w:rPr>
          <w:rFonts w:ascii="Book Antiqua" w:eastAsia="Book Antiqua" w:hAnsi="Book Antiqua" w:cs="Book Antiqua"/>
          <w:color w:val="000000"/>
          <w:vertAlign w:val="superscript"/>
        </w:rPr>
        <w:t>[53]</w:t>
      </w:r>
      <w:r w:rsidRPr="009F66D6">
        <w:rPr>
          <w:rFonts w:ascii="Book Antiqua" w:eastAsia="Book Antiqua" w:hAnsi="Book Antiqua" w:cs="Book Antiqua"/>
          <w:color w:val="000000"/>
        </w:rPr>
        <w:t>; (</w:t>
      </w:r>
      <w:r w:rsidR="00BA6E84" w:rsidRPr="009F66D6">
        <w:rPr>
          <w:rFonts w:ascii="Book Antiqua" w:eastAsia="Book Antiqua" w:hAnsi="Book Antiqua" w:cs="Book Antiqua"/>
          <w:color w:val="000000"/>
        </w:rPr>
        <w:t>4</w:t>
      </w:r>
      <w:r w:rsidRPr="009F66D6">
        <w:rPr>
          <w:rFonts w:ascii="Book Antiqua" w:eastAsia="Book Antiqua" w:hAnsi="Book Antiqua" w:cs="Book Antiqua"/>
          <w:color w:val="000000"/>
        </w:rPr>
        <w:t>)</w:t>
      </w:r>
      <w:r w:rsidR="00BA6E84" w:rsidRPr="009F66D6">
        <w:rPr>
          <w:rFonts w:ascii="Book Antiqua" w:eastAsia="Book Antiqua" w:hAnsi="Book Antiqua" w:cs="Book Antiqua"/>
          <w:color w:val="000000"/>
        </w:rPr>
        <w:t xml:space="preserve"> </w:t>
      </w:r>
      <w:r w:rsidRPr="009F66D6">
        <w:rPr>
          <w:rFonts w:ascii="Book Antiqua" w:eastAsia="Book Antiqua" w:hAnsi="Book Antiqua" w:cs="Book Antiqua"/>
          <w:color w:val="000000"/>
        </w:rPr>
        <w:t>SARS-CoV-2-specific IgA and limited inflammatory cytokines were also present in the stool of select patients with acute COVID-19; and (</w:t>
      </w:r>
      <w:r w:rsidR="00BA6E84" w:rsidRPr="009F66D6">
        <w:rPr>
          <w:rFonts w:ascii="Book Antiqua" w:eastAsia="Book Antiqua" w:hAnsi="Book Antiqua" w:cs="Book Antiqua"/>
          <w:color w:val="000000"/>
        </w:rPr>
        <w:t>5</w:t>
      </w:r>
      <w:r w:rsidRPr="009F66D6">
        <w:rPr>
          <w:rFonts w:ascii="Book Antiqua" w:eastAsia="Book Antiqua" w:hAnsi="Book Antiqua" w:cs="Book Antiqua"/>
          <w:color w:val="000000"/>
        </w:rPr>
        <w:t xml:space="preserve">) </w:t>
      </w:r>
      <w:r w:rsidR="00BA6E84" w:rsidRPr="009F66D6">
        <w:rPr>
          <w:rFonts w:ascii="Book Antiqua" w:eastAsia="Book Antiqua" w:hAnsi="Book Antiqua" w:cs="Book Antiqua"/>
          <w:color w:val="000000"/>
        </w:rPr>
        <w:t>G</w:t>
      </w:r>
      <w:r w:rsidRPr="009F66D6">
        <w:rPr>
          <w:rFonts w:ascii="Book Antiqua" w:eastAsia="Book Antiqua" w:hAnsi="Book Antiqua" w:cs="Book Antiqua"/>
          <w:color w:val="000000"/>
        </w:rPr>
        <w:t>ut microbiota dysbiosis. Interestingly, gut microbiota dysbiosis persisted after the resolution of SARS-CoV-2 infection, suggesting that microbiota perturbation may contribute to the persistence of gut dysfunction and symptoms even after the infection has subsided. Indeed, the persistent microbial dysbiosis may contribute to maintaining a chronic state of low-grade GI inflammation, increased intestinal permeability, increased sensory perception, and bile acid malabsorption, which have all been previously associated with symptoms of GI motility disorders.</w:t>
      </w:r>
    </w:p>
    <w:p w14:paraId="2E91494D" w14:textId="77777777" w:rsidR="00A77B3E" w:rsidRPr="009F66D6" w:rsidRDefault="00A77B3E" w:rsidP="00200CDD">
      <w:pPr>
        <w:adjustRightInd w:val="0"/>
        <w:snapToGrid w:val="0"/>
        <w:spacing w:line="360" w:lineRule="auto"/>
        <w:ind w:firstLine="360"/>
        <w:jc w:val="both"/>
        <w:rPr>
          <w:rFonts w:ascii="Book Antiqua" w:hAnsi="Book Antiqua"/>
        </w:rPr>
      </w:pPr>
    </w:p>
    <w:p w14:paraId="16B5CDD7" w14:textId="4FECBA2B" w:rsidR="00A77B3E" w:rsidRPr="00C92872" w:rsidRDefault="002642A7" w:rsidP="00200CDD">
      <w:pPr>
        <w:adjustRightInd w:val="0"/>
        <w:snapToGrid w:val="0"/>
        <w:spacing w:line="360" w:lineRule="auto"/>
        <w:jc w:val="both"/>
        <w:rPr>
          <w:rFonts w:ascii="Book Antiqua" w:hAnsi="Book Antiqua"/>
          <w:b/>
          <w:bCs/>
        </w:rPr>
      </w:pPr>
      <w:r w:rsidRPr="009F66D6">
        <w:rPr>
          <w:rFonts w:ascii="Book Antiqua" w:eastAsia="Book Antiqua" w:hAnsi="Book Antiqua" w:cs="Book Antiqua"/>
          <w:b/>
          <w:bCs/>
          <w:i/>
          <w:iCs/>
          <w:color w:val="000000"/>
        </w:rPr>
        <w:t>Post-</w:t>
      </w:r>
      <w:r w:rsidR="00797866" w:rsidRPr="009F66D6">
        <w:rPr>
          <w:rFonts w:ascii="Book Antiqua" w:eastAsia="Book Antiqua" w:hAnsi="Book Antiqua" w:cs="Book Antiqua"/>
          <w:b/>
          <w:bCs/>
          <w:i/>
          <w:iCs/>
          <w:color w:val="000000"/>
        </w:rPr>
        <w:t>COVID-19</w:t>
      </w:r>
      <w:r w:rsidR="00797866" w:rsidRPr="009F66D6">
        <w:rPr>
          <w:rFonts w:ascii="Book Antiqua" w:eastAsia="Book Antiqua" w:hAnsi="Book Antiqua" w:cs="Book Antiqua"/>
          <w:color w:val="000000"/>
        </w:rPr>
        <w:t xml:space="preserve"> </w:t>
      </w:r>
      <w:r w:rsidR="00797866" w:rsidRPr="00C92872">
        <w:rPr>
          <w:rFonts w:ascii="Book Antiqua" w:eastAsia="Book Antiqua" w:hAnsi="Book Antiqua" w:cs="Book Antiqua"/>
          <w:b/>
          <w:bCs/>
          <w:i/>
          <w:color w:val="000000"/>
        </w:rPr>
        <w:t>functional GI disorders</w:t>
      </w:r>
    </w:p>
    <w:p w14:paraId="57A673CA" w14:textId="1947D6FE"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Evidence supports the development of FGIDs after a bout of viral, bacterial, or protozoal gastroenteritis or after resolution of an acute flareup of GI inflammatory </w:t>
      </w:r>
      <w:r w:rsidRPr="009F66D6">
        <w:rPr>
          <w:rFonts w:ascii="Book Antiqua" w:eastAsia="Book Antiqua" w:hAnsi="Book Antiqua" w:cs="Book Antiqua"/>
          <w:color w:val="000000"/>
        </w:rPr>
        <w:lastRenderedPageBreak/>
        <w:t xml:space="preserve">diseases such as </w:t>
      </w:r>
      <w:proofErr w:type="gramStart"/>
      <w:r w:rsidRPr="009F66D6">
        <w:rPr>
          <w:rFonts w:ascii="Book Antiqua" w:eastAsia="Book Antiqua" w:hAnsi="Book Antiqua" w:cs="Book Antiqua"/>
          <w:color w:val="000000"/>
        </w:rPr>
        <w:t>IBD</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54]</w:t>
      </w:r>
      <w:r w:rsidRPr="009F66D6">
        <w:rPr>
          <w:rFonts w:ascii="Book Antiqua" w:eastAsia="Book Antiqua" w:hAnsi="Book Antiqua" w:cs="Book Antiqua"/>
          <w:color w:val="000000"/>
        </w:rPr>
        <w:t xml:space="preserve">. Individual susceptibility to these so-called PI-FGIDs involves genetic predisposition and the presence of pre-existing psychological disturbances such as anxiety and/or </w:t>
      </w:r>
      <w:proofErr w:type="gramStart"/>
      <w:r w:rsidRPr="009F66D6">
        <w:rPr>
          <w:rFonts w:ascii="Book Antiqua" w:eastAsia="Book Antiqua" w:hAnsi="Book Antiqua" w:cs="Book Antiqua"/>
          <w:color w:val="000000"/>
        </w:rPr>
        <w:t>depression</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55,56]</w:t>
      </w:r>
      <w:r w:rsidRPr="009F66D6">
        <w:rPr>
          <w:rFonts w:ascii="Book Antiqua" w:eastAsia="Book Antiqua" w:hAnsi="Book Antiqua" w:cs="Book Antiqua"/>
          <w:color w:val="000000"/>
        </w:rPr>
        <w:t xml:space="preserve">. PI-FGIDs have also been associated with dysregulation of gut motility, visceral hypersensitivity, microbial dysbiosis, intestinal barrier dysfunction, bile acid malabsorption, and alterations in serotonin </w:t>
      </w:r>
      <w:proofErr w:type="gramStart"/>
      <w:r w:rsidRPr="009F66D6">
        <w:rPr>
          <w:rFonts w:ascii="Book Antiqua" w:eastAsia="Book Antiqua" w:hAnsi="Book Antiqua" w:cs="Book Antiqua"/>
          <w:color w:val="000000"/>
        </w:rPr>
        <w:t>metabolism</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54,57]</w:t>
      </w:r>
      <w:r w:rsidRPr="009F66D6">
        <w:rPr>
          <w:rFonts w:ascii="Book Antiqua" w:eastAsia="Book Antiqua" w:hAnsi="Book Antiqua" w:cs="Book Antiqua"/>
          <w:color w:val="000000"/>
        </w:rPr>
        <w:t>. Current data suggest that the resolution of the SARS-CoV-2 infection may lead to persistent GI dysfunction resembling certain aspects of PI-</w:t>
      </w:r>
      <w:proofErr w:type="gramStart"/>
      <w:r w:rsidRPr="009F66D6">
        <w:rPr>
          <w:rFonts w:ascii="Book Antiqua" w:eastAsia="Book Antiqua" w:hAnsi="Book Antiqua" w:cs="Book Antiqua"/>
          <w:color w:val="000000"/>
        </w:rPr>
        <w:t>FGIDs</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17]</w:t>
      </w:r>
      <w:r w:rsidRPr="009F66D6">
        <w:rPr>
          <w:rFonts w:ascii="Book Antiqua" w:eastAsia="Book Antiqua" w:hAnsi="Book Antiqua" w:cs="Book Antiqua"/>
          <w:color w:val="000000"/>
        </w:rPr>
        <w:t>. Transient non-specific gut inflammation is the common trigger for long-lasting symptoms of FGIDs, regardless of the initiating event (</w:t>
      </w:r>
      <w:r w:rsidRPr="009F66D6">
        <w:rPr>
          <w:rFonts w:ascii="Book Antiqua" w:eastAsia="Book Antiqua" w:hAnsi="Book Antiqua" w:cs="Book Antiqua"/>
          <w:i/>
          <w:iCs/>
          <w:color w:val="000000"/>
        </w:rPr>
        <w:t>i.e.</w:t>
      </w:r>
      <w:r w:rsidRPr="009F66D6">
        <w:rPr>
          <w:rFonts w:ascii="Book Antiqua" w:eastAsia="Book Antiqua" w:hAnsi="Book Antiqua" w:cs="Book Antiqua"/>
          <w:color w:val="000000"/>
        </w:rPr>
        <w:t xml:space="preserve">, viral, parasitic, bacterial, after resolution of IBD </w:t>
      </w:r>
      <w:proofErr w:type="gramStart"/>
      <w:r w:rsidRPr="009F66D6">
        <w:rPr>
          <w:rFonts w:ascii="Book Antiqua" w:eastAsia="Book Antiqua" w:hAnsi="Book Antiqua" w:cs="Book Antiqua"/>
          <w:color w:val="000000"/>
        </w:rPr>
        <w:t>flares)</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58]</w:t>
      </w:r>
      <w:r w:rsidRPr="009F66D6">
        <w:rPr>
          <w:rFonts w:ascii="Book Antiqua" w:eastAsia="Book Antiqua" w:hAnsi="Book Antiqua" w:cs="Book Antiqua"/>
          <w:color w:val="000000"/>
        </w:rPr>
        <w:t>.</w:t>
      </w:r>
    </w:p>
    <w:p w14:paraId="27B4FF8D" w14:textId="77777777" w:rsidR="00A77B3E" w:rsidRPr="009F66D6" w:rsidRDefault="00A77B3E" w:rsidP="00200CDD">
      <w:pPr>
        <w:adjustRightInd w:val="0"/>
        <w:snapToGrid w:val="0"/>
        <w:spacing w:line="360" w:lineRule="auto"/>
        <w:jc w:val="both"/>
        <w:rPr>
          <w:rFonts w:ascii="Book Antiqua" w:hAnsi="Book Antiqua"/>
        </w:rPr>
      </w:pPr>
    </w:p>
    <w:p w14:paraId="65BC7EAA" w14:textId="77777777" w:rsidR="00A77B3E" w:rsidRPr="009F66D6" w:rsidRDefault="002642A7" w:rsidP="00200CDD">
      <w:pPr>
        <w:adjustRightInd w:val="0"/>
        <w:snapToGrid w:val="0"/>
        <w:spacing w:line="360" w:lineRule="auto"/>
        <w:jc w:val="both"/>
        <w:rPr>
          <w:rFonts w:ascii="Book Antiqua" w:hAnsi="Book Antiqua"/>
          <w:i/>
          <w:iCs/>
        </w:rPr>
      </w:pPr>
      <w:r w:rsidRPr="009F66D6">
        <w:rPr>
          <w:rFonts w:ascii="Book Antiqua" w:eastAsia="Book Antiqua" w:hAnsi="Book Antiqua" w:cs="Book Antiqua"/>
          <w:b/>
          <w:bCs/>
          <w:i/>
          <w:iCs/>
          <w:color w:val="000000"/>
        </w:rPr>
        <w:t>SARS-CoV-2 in stool: Suggesting fecal-oral transmission</w:t>
      </w:r>
    </w:p>
    <w:p w14:paraId="0B5433AD" w14:textId="740F87E4"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Evidence of fecal shedding of viral RNA further supports viral replication in the digestive tract and potentially a fecal-oral route of transmission. Studies showed that more than one-half of COVID-19 patients tested positive for fecal SARS-CoV-2 </w:t>
      </w:r>
      <w:proofErr w:type="gramStart"/>
      <w:r w:rsidRPr="009F66D6">
        <w:rPr>
          <w:rFonts w:ascii="Book Antiqua" w:eastAsia="Book Antiqua" w:hAnsi="Book Antiqua" w:cs="Book Antiqua"/>
          <w:color w:val="000000"/>
        </w:rPr>
        <w:t>RNA</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59]</w:t>
      </w:r>
      <w:r w:rsidRPr="009F66D6">
        <w:rPr>
          <w:rFonts w:ascii="Book Antiqua" w:eastAsia="Book Antiqua" w:hAnsi="Book Antiqua" w:cs="Book Antiqua"/>
          <w:color w:val="000000"/>
        </w:rPr>
        <w:t xml:space="preserve">. One study in a group of pediatric patients infected with SARS-CoV-2 had positive rectal swabs for SARS-CoV-2, even after the nasopharynx was cleared of the virus, suggesting that viral shedding from the digestive tract might be more prolonged than that from the respiratory </w:t>
      </w:r>
      <w:proofErr w:type="gramStart"/>
      <w:r w:rsidRPr="009F66D6">
        <w:rPr>
          <w:rFonts w:ascii="Book Antiqua" w:eastAsia="Book Antiqua" w:hAnsi="Book Antiqua" w:cs="Book Antiqua"/>
          <w:color w:val="000000"/>
        </w:rPr>
        <w:t>tract</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60]</w:t>
      </w:r>
      <w:r w:rsidRPr="009F66D6">
        <w:rPr>
          <w:rFonts w:ascii="Book Antiqua" w:eastAsia="Book Antiqua" w:hAnsi="Book Antiqua" w:cs="Book Antiqua"/>
          <w:color w:val="000000"/>
        </w:rPr>
        <w:t xml:space="preserve">. Another study showed that SARS-CoV-2 can infect the enterocytes of bats in an organoid culture system of bat intestinal </w:t>
      </w:r>
      <w:proofErr w:type="gramStart"/>
      <w:r w:rsidRPr="009F66D6">
        <w:rPr>
          <w:rFonts w:ascii="Book Antiqua" w:eastAsia="Book Antiqua" w:hAnsi="Book Antiqua" w:cs="Book Antiqua"/>
          <w:color w:val="000000"/>
        </w:rPr>
        <w:t>epithelium</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61]</w:t>
      </w:r>
      <w:r w:rsidRPr="009F66D6">
        <w:rPr>
          <w:rFonts w:ascii="Book Antiqua" w:eastAsia="Book Antiqua" w:hAnsi="Book Antiqua" w:cs="Book Antiqua"/>
          <w:color w:val="000000"/>
        </w:rPr>
        <w:t xml:space="preserve">. One study indicated that infection by SARS-CoV-2 </w:t>
      </w:r>
      <w:r w:rsidR="001730E5" w:rsidRPr="009F66D6">
        <w:rPr>
          <w:rFonts w:ascii="Book Antiqua" w:eastAsia="Book Antiqua" w:hAnsi="Book Antiqua" w:cs="Book Antiqua"/>
          <w:color w:val="000000"/>
        </w:rPr>
        <w:t xml:space="preserve">led </w:t>
      </w:r>
      <w:r w:rsidRPr="009F66D6">
        <w:rPr>
          <w:rFonts w:ascii="Book Antiqua" w:eastAsia="Book Antiqua" w:hAnsi="Book Antiqua" w:cs="Book Antiqua"/>
          <w:color w:val="000000"/>
        </w:rPr>
        <w:t xml:space="preserve">to an altered fecal microbiome during </w:t>
      </w:r>
      <w:proofErr w:type="gramStart"/>
      <w:r w:rsidRPr="009F66D6">
        <w:rPr>
          <w:rFonts w:ascii="Book Antiqua" w:eastAsia="Book Antiqua" w:hAnsi="Book Antiqua" w:cs="Book Antiqua"/>
          <w:color w:val="000000"/>
        </w:rPr>
        <w:t>hospitalization</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62]</w:t>
      </w:r>
      <w:r w:rsidRPr="009F66D6">
        <w:rPr>
          <w:rFonts w:ascii="Book Antiqua" w:eastAsia="Book Antiqua" w:hAnsi="Book Antiqua" w:cs="Book Antiqua"/>
          <w:color w:val="000000"/>
        </w:rPr>
        <w:t xml:space="preserve">. The authors showed depletion of opportunistic pathogens and depletion of commensals during SARS-CoV-2 infection. </w:t>
      </w:r>
      <w:proofErr w:type="spellStart"/>
      <w:r w:rsidRPr="009F66D6">
        <w:rPr>
          <w:rFonts w:ascii="Book Antiqua" w:eastAsia="Book Antiqua" w:hAnsi="Book Antiqua" w:cs="Book Antiqua"/>
          <w:i/>
          <w:iCs/>
          <w:color w:val="000000"/>
        </w:rPr>
        <w:t>Coprobacillus</w:t>
      </w:r>
      <w:proofErr w:type="spellEnd"/>
      <w:r w:rsidRPr="009F66D6">
        <w:rPr>
          <w:rFonts w:ascii="Book Antiqua" w:eastAsia="Book Antiqua" w:hAnsi="Book Antiqua" w:cs="Book Antiqua"/>
          <w:color w:val="000000"/>
        </w:rPr>
        <w:t xml:space="preserve">, </w:t>
      </w:r>
      <w:r w:rsidRPr="009F66D6">
        <w:rPr>
          <w:rFonts w:ascii="Book Antiqua" w:eastAsia="Book Antiqua" w:hAnsi="Book Antiqua" w:cs="Book Antiqua"/>
          <w:i/>
          <w:iCs/>
          <w:color w:val="000000"/>
        </w:rPr>
        <w:t xml:space="preserve">Clostridium </w:t>
      </w:r>
      <w:proofErr w:type="spellStart"/>
      <w:r w:rsidRPr="009F66D6">
        <w:rPr>
          <w:rFonts w:ascii="Book Antiqua" w:eastAsia="Book Antiqua" w:hAnsi="Book Antiqua" w:cs="Book Antiqua"/>
          <w:i/>
          <w:iCs/>
          <w:color w:val="000000"/>
        </w:rPr>
        <w:t>ramosum</w:t>
      </w:r>
      <w:proofErr w:type="spellEnd"/>
      <w:r w:rsidRPr="009F66D6">
        <w:rPr>
          <w:rFonts w:ascii="Book Antiqua" w:eastAsia="Book Antiqua" w:hAnsi="Book Antiqua" w:cs="Book Antiqua"/>
          <w:color w:val="000000"/>
        </w:rPr>
        <w:t xml:space="preserve">, and </w:t>
      </w:r>
      <w:proofErr w:type="spellStart"/>
      <w:r w:rsidRPr="009F66D6">
        <w:rPr>
          <w:rFonts w:ascii="Book Antiqua" w:eastAsia="Book Antiqua" w:hAnsi="Book Antiqua" w:cs="Book Antiqua"/>
          <w:i/>
          <w:iCs/>
          <w:color w:val="000000"/>
        </w:rPr>
        <w:t>Clostridum</w:t>
      </w:r>
      <w:proofErr w:type="spellEnd"/>
      <w:r w:rsidRPr="009F66D6">
        <w:rPr>
          <w:rFonts w:ascii="Book Antiqua" w:eastAsia="Book Antiqua" w:hAnsi="Book Antiqua" w:cs="Book Antiqua"/>
          <w:i/>
          <w:iCs/>
          <w:color w:val="000000"/>
        </w:rPr>
        <w:t xml:space="preserve"> </w:t>
      </w:r>
      <w:proofErr w:type="spellStart"/>
      <w:r w:rsidRPr="009F66D6">
        <w:rPr>
          <w:rFonts w:ascii="Book Antiqua" w:eastAsia="Book Antiqua" w:hAnsi="Book Antiqua" w:cs="Book Antiqua"/>
          <w:i/>
          <w:iCs/>
          <w:color w:val="000000"/>
        </w:rPr>
        <w:t>mathewayi</w:t>
      </w:r>
      <w:proofErr w:type="spellEnd"/>
      <w:r w:rsidRPr="009F66D6">
        <w:rPr>
          <w:rFonts w:ascii="Book Antiqua" w:eastAsia="Book Antiqua" w:hAnsi="Book Antiqua" w:cs="Book Antiqua"/>
          <w:color w:val="000000"/>
        </w:rPr>
        <w:t xml:space="preserve"> were found more commonly in patients with severe COVID-19. In contrast, the presence of </w:t>
      </w:r>
      <w:r w:rsidRPr="009F66D6">
        <w:rPr>
          <w:rFonts w:ascii="Book Antiqua" w:eastAsia="Book Antiqua" w:hAnsi="Book Antiqua" w:cs="Book Antiqua"/>
          <w:i/>
          <w:iCs/>
          <w:color w:val="000000"/>
        </w:rPr>
        <w:t xml:space="preserve">F. </w:t>
      </w:r>
      <w:proofErr w:type="spellStart"/>
      <w:r w:rsidRPr="009F66D6">
        <w:rPr>
          <w:rFonts w:ascii="Book Antiqua" w:eastAsia="Book Antiqua" w:hAnsi="Book Antiqua" w:cs="Book Antiqua"/>
          <w:i/>
          <w:iCs/>
          <w:color w:val="000000"/>
        </w:rPr>
        <w:t>prausnitzii</w:t>
      </w:r>
      <w:proofErr w:type="spellEnd"/>
      <w:r w:rsidRPr="009F66D6">
        <w:rPr>
          <w:rFonts w:ascii="Book Antiqua" w:eastAsia="Book Antiqua" w:hAnsi="Book Antiqua" w:cs="Book Antiqua"/>
          <w:color w:val="000000"/>
        </w:rPr>
        <w:t xml:space="preserve"> was correlated with milder disease. Gut microbial dysbiosis persisted in the majority of COVID-19 patients in spite of clearance of the virus, suggesting that exposure to SARS-CoV-2 might be associated with more long-lasting deleterious effects to the healthy gut </w:t>
      </w:r>
      <w:proofErr w:type="gramStart"/>
      <w:r w:rsidRPr="009F66D6">
        <w:rPr>
          <w:rFonts w:ascii="Book Antiqua" w:eastAsia="Book Antiqua" w:hAnsi="Book Antiqua" w:cs="Book Antiqua"/>
          <w:color w:val="000000"/>
        </w:rPr>
        <w:t>microbiome</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23,62]</w:t>
      </w:r>
      <w:r w:rsidRPr="009F66D6">
        <w:rPr>
          <w:rFonts w:ascii="Book Antiqua" w:eastAsia="Book Antiqua" w:hAnsi="Book Antiqua" w:cs="Book Antiqua"/>
          <w:color w:val="000000"/>
        </w:rPr>
        <w:t xml:space="preserve">. These studies support the possibility for SARS-CoV-2 fecal-oral route of transmission. </w:t>
      </w:r>
      <w:r w:rsidRPr="009F66D6">
        <w:rPr>
          <w:rFonts w:ascii="Book Antiqua" w:eastAsia="Book Antiqua" w:hAnsi="Book Antiqua" w:cs="Book Antiqua"/>
          <w:color w:val="000000"/>
        </w:rPr>
        <w:lastRenderedPageBreak/>
        <w:t xml:space="preserve">Therefore, from both clinical and public health standpoints, it is critical to fully understand all routes of transmission of SARS-CoV-2. If high levels of infectious viruses are present in the intestinal lumen of infected patients, especially in asymptomatic patients, this poses risks during endoscopy and colonoscopy to gastroenterologists, endoscopy personnel and other patients. For the general public, infectious viral particles in the feces shed by infected individuals, if aerosolized, have great implications in confined environments such as cruise ships, hospitals, individual households, and densely populated housing, such as those in regions with poor </w:t>
      </w:r>
      <w:proofErr w:type="gramStart"/>
      <w:r w:rsidRPr="009F66D6">
        <w:rPr>
          <w:rFonts w:ascii="Book Antiqua" w:eastAsia="Book Antiqua" w:hAnsi="Book Antiqua" w:cs="Book Antiqua"/>
          <w:color w:val="000000"/>
        </w:rPr>
        <w:t>sanitation</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19]</w:t>
      </w:r>
      <w:r w:rsidRPr="009F66D6">
        <w:rPr>
          <w:rFonts w:ascii="Book Antiqua" w:eastAsia="Book Antiqua" w:hAnsi="Book Antiqua" w:cs="Book Antiqua"/>
          <w:color w:val="000000"/>
        </w:rPr>
        <w:t>.</w:t>
      </w:r>
    </w:p>
    <w:p w14:paraId="384F2740" w14:textId="77777777" w:rsidR="00A77B3E" w:rsidRPr="009F66D6" w:rsidRDefault="00A77B3E" w:rsidP="00200CDD">
      <w:pPr>
        <w:adjustRightInd w:val="0"/>
        <w:snapToGrid w:val="0"/>
        <w:spacing w:line="360" w:lineRule="auto"/>
        <w:jc w:val="both"/>
        <w:rPr>
          <w:rFonts w:ascii="Book Antiqua" w:hAnsi="Book Antiqua"/>
        </w:rPr>
      </w:pPr>
    </w:p>
    <w:p w14:paraId="4FA18CF4"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caps/>
          <w:color w:val="000000"/>
          <w:u w:val="single"/>
        </w:rPr>
        <w:t>CONCLUSION</w:t>
      </w:r>
    </w:p>
    <w:p w14:paraId="03A94A28" w14:textId="44FE8033"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GI symptoms are overrepresented in patients with COVID-19. A proportion of patients affected by COVID-19 may develop PI-FGIDs based on the following pathophysiological mechanisms: </w:t>
      </w:r>
      <w:r w:rsidR="00BA6E84" w:rsidRPr="009F66D6">
        <w:rPr>
          <w:rFonts w:ascii="Book Antiqua" w:eastAsia="Book Antiqua" w:hAnsi="Book Antiqua" w:cs="Book Antiqua"/>
          <w:color w:val="000000"/>
        </w:rPr>
        <w:t>I</w:t>
      </w:r>
      <w:r w:rsidRPr="009F66D6">
        <w:rPr>
          <w:rFonts w:ascii="Book Antiqua" w:eastAsia="Book Antiqua" w:hAnsi="Book Antiqua" w:cs="Book Antiqua"/>
          <w:color w:val="000000"/>
        </w:rPr>
        <w:t>ntestinal barrier dysfunction, chronic low-grade intestinal inflammation, altered serotonin metabolism, and gut microbiota dysbiosis. The question of whether gut inflammation is associated with gut microbiota dysbiosis in patients, which may have a central role in the COVID-19 disease progression warrants further investigation. However, there is mounting evidence that gut microorganisms are linked to GI inflammatory diseases, which highlights the urgent need to understand the specific roles of gut microorganisms that are responsible for the immune dysfunction and systemic inflammation in COVID-19.</w:t>
      </w:r>
    </w:p>
    <w:p w14:paraId="108E8806" w14:textId="77777777" w:rsidR="00A77B3E" w:rsidRPr="009F66D6" w:rsidRDefault="002642A7" w:rsidP="00200CDD">
      <w:pPr>
        <w:adjustRightInd w:val="0"/>
        <w:snapToGrid w:val="0"/>
        <w:spacing w:line="360" w:lineRule="auto"/>
        <w:ind w:firstLine="360"/>
        <w:jc w:val="both"/>
        <w:rPr>
          <w:rFonts w:ascii="Book Antiqua" w:hAnsi="Book Antiqua"/>
        </w:rPr>
      </w:pPr>
      <w:r w:rsidRPr="009F66D6">
        <w:rPr>
          <w:rFonts w:ascii="Book Antiqua" w:eastAsia="Book Antiqua" w:hAnsi="Book Antiqua" w:cs="Book Antiqua"/>
          <w:color w:val="000000"/>
        </w:rPr>
        <w:t>The abundance of SARS-CoV-2 viral RNA in stool and the stability of the virus in the environment suggest that fecal contamination may be an important modality for the spread among human hosts. Fecal sources may lead to viral transmission, especially when aerosols are generated. The significance of GI involvement in COVID-19 patients requires attention in clinical practices, such as incorporation of rectal swab testing before discharging patients, as well as the importance of personal protective equipment in the endoscopy setting. These precautions will be imperative in our battle against COVID-19</w:t>
      </w:r>
      <w:r w:rsidRPr="009F66D6">
        <w:rPr>
          <w:rFonts w:ascii="Book Antiqua" w:eastAsia="Book Antiqua" w:hAnsi="Book Antiqua" w:cs="Book Antiqua"/>
          <w:color w:val="000000"/>
          <w:vertAlign w:val="superscript"/>
        </w:rPr>
        <w:t>[63]</w:t>
      </w:r>
      <w:r w:rsidRPr="009F66D6">
        <w:rPr>
          <w:rFonts w:ascii="Book Antiqua" w:eastAsia="Book Antiqua" w:hAnsi="Book Antiqua" w:cs="Book Antiqua"/>
          <w:color w:val="000000"/>
        </w:rPr>
        <w:t xml:space="preserve">. </w:t>
      </w:r>
    </w:p>
    <w:p w14:paraId="4704F717" w14:textId="77777777" w:rsidR="00A77B3E" w:rsidRPr="009F66D6" w:rsidRDefault="002642A7" w:rsidP="00200CDD">
      <w:pPr>
        <w:adjustRightInd w:val="0"/>
        <w:snapToGrid w:val="0"/>
        <w:spacing w:line="360" w:lineRule="auto"/>
        <w:ind w:firstLine="360"/>
        <w:jc w:val="both"/>
        <w:rPr>
          <w:rFonts w:ascii="Book Antiqua" w:hAnsi="Book Antiqua"/>
        </w:rPr>
      </w:pPr>
      <w:r w:rsidRPr="009F66D6">
        <w:rPr>
          <w:rFonts w:ascii="Book Antiqua" w:eastAsia="Book Antiqua" w:hAnsi="Book Antiqua" w:cs="Book Antiqua"/>
          <w:color w:val="000000"/>
        </w:rPr>
        <w:lastRenderedPageBreak/>
        <w:t xml:space="preserve">Considering the critical role of the ACE2 receptor in the pathogenesis of COVID-19 and the potential impact on severity of symptoms in some patients, several therapeutic approaches have been evaluated such as a soluble form of ACE2 (rhACE2), ACE2 blockers, TMPRSS2 inhibitors, and Ang 1-7 receptor agonists. Some of these therapeutic approaches appeared to show promising results and are currently in clinical trials. Another strategy to manage COVID-19 might be to restore the microbiota during the dysbiosis through prebiotic and/or probiotic interventions and dietary nutritional </w:t>
      </w:r>
      <w:proofErr w:type="gramStart"/>
      <w:r w:rsidRPr="009F66D6">
        <w:rPr>
          <w:rFonts w:ascii="Book Antiqua" w:eastAsia="Book Antiqua" w:hAnsi="Book Antiqua" w:cs="Book Antiqua"/>
          <w:color w:val="000000"/>
        </w:rPr>
        <w:t>supplementation</w:t>
      </w:r>
      <w:r w:rsidRPr="009F66D6">
        <w:rPr>
          <w:rFonts w:ascii="Book Antiqua" w:eastAsia="Book Antiqua" w:hAnsi="Book Antiqua" w:cs="Book Antiqua"/>
          <w:color w:val="000000"/>
          <w:vertAlign w:val="superscript"/>
        </w:rPr>
        <w:t>[</w:t>
      </w:r>
      <w:proofErr w:type="gramEnd"/>
      <w:r w:rsidRPr="009F66D6">
        <w:rPr>
          <w:rFonts w:ascii="Book Antiqua" w:eastAsia="Book Antiqua" w:hAnsi="Book Antiqua" w:cs="Book Antiqua"/>
          <w:color w:val="000000"/>
          <w:vertAlign w:val="superscript"/>
        </w:rPr>
        <w:t>64]</w:t>
      </w:r>
      <w:r w:rsidRPr="009F66D6">
        <w:rPr>
          <w:rFonts w:ascii="Book Antiqua" w:eastAsia="Book Antiqua" w:hAnsi="Book Antiqua" w:cs="Book Antiqua"/>
          <w:color w:val="000000"/>
        </w:rPr>
        <w:t>.</w:t>
      </w:r>
    </w:p>
    <w:p w14:paraId="24880DF1" w14:textId="1910ABA6" w:rsidR="00A77B3E" w:rsidRPr="009F66D6" w:rsidRDefault="002642A7" w:rsidP="00200CDD">
      <w:pPr>
        <w:adjustRightInd w:val="0"/>
        <w:snapToGrid w:val="0"/>
        <w:spacing w:line="360" w:lineRule="auto"/>
        <w:ind w:firstLine="360"/>
        <w:jc w:val="both"/>
        <w:rPr>
          <w:rFonts w:ascii="Book Antiqua" w:hAnsi="Book Antiqua"/>
        </w:rPr>
      </w:pPr>
      <w:r w:rsidRPr="009F66D6">
        <w:rPr>
          <w:rFonts w:ascii="Book Antiqua" w:eastAsia="Book Antiqua" w:hAnsi="Book Antiqua" w:cs="Book Antiqua"/>
          <w:color w:val="000000"/>
        </w:rPr>
        <w:t xml:space="preserve">This review sheds light on the studies that formulate the pathophysiological mechanisms (impaired barrier function, gut inflammation, altered serotonin metabolism and gut microbiota dysbiosis) underlying GI symptoms in patients with COVID-19 (Figure 1). To the best of our </w:t>
      </w:r>
      <w:proofErr w:type="gramStart"/>
      <w:r w:rsidRPr="009F66D6">
        <w:rPr>
          <w:rFonts w:ascii="Book Antiqua" w:eastAsia="Book Antiqua" w:hAnsi="Book Antiqua" w:cs="Book Antiqua"/>
          <w:color w:val="000000"/>
        </w:rPr>
        <w:t>knowledge</w:t>
      </w:r>
      <w:proofErr w:type="gramEnd"/>
      <w:r w:rsidRPr="009F66D6">
        <w:rPr>
          <w:rFonts w:ascii="Book Antiqua" w:eastAsia="Book Antiqua" w:hAnsi="Book Antiqua" w:cs="Book Antiqua"/>
          <w:color w:val="000000"/>
        </w:rPr>
        <w:t xml:space="preserve"> we are the first to propose altered serotonin metabolism in the pathogenesis of COVID-19 associated with diarrhea. This novel insight of serotonin metabolism might be a key player underpinning GI symptoms and severity in patient</w:t>
      </w:r>
      <w:r w:rsidR="00DC6CE2" w:rsidRPr="009F66D6">
        <w:rPr>
          <w:rFonts w:ascii="Book Antiqua" w:eastAsia="Book Antiqua" w:hAnsi="Book Antiqua" w:cs="Book Antiqua"/>
          <w:color w:val="000000"/>
        </w:rPr>
        <w:t>s</w:t>
      </w:r>
      <w:r w:rsidRPr="009F66D6">
        <w:rPr>
          <w:rFonts w:ascii="Book Antiqua" w:eastAsia="Book Antiqua" w:hAnsi="Book Antiqua" w:cs="Book Antiqua"/>
          <w:color w:val="000000"/>
        </w:rPr>
        <w:t xml:space="preserve"> with COVID-19 as altered serotonin signaling modulates the majority of pathological mechanisms in patients with FGIDs. Therapeutic modalities regulating serotonin signaling might offer potential treatment options in a subset of COVID-19 patients.</w:t>
      </w:r>
      <w:r w:rsidR="00200CDD">
        <w:rPr>
          <w:rFonts w:ascii="Book Antiqua" w:eastAsia="Book Antiqua" w:hAnsi="Book Antiqua" w:cs="Book Antiqua"/>
          <w:color w:val="000000"/>
        </w:rPr>
        <w:t xml:space="preserve"> </w:t>
      </w:r>
      <w:r w:rsidRPr="009F66D6">
        <w:rPr>
          <w:rFonts w:ascii="Book Antiqua" w:eastAsia="Book Antiqua" w:hAnsi="Book Antiqua" w:cs="Book Antiqua"/>
          <w:color w:val="000000"/>
        </w:rPr>
        <w:t xml:space="preserve">Furthermore, we highlighted the important concept of post-SARS-CoV-2-FGIDs, which warrant future studies to dissect persistent GI symptoms after the clearance of SARS-CoV-2 infection. Scientists and clinicians should be aware of this new clinical scenario, and studies will be needed to further characterize and uncover the pathophysiological mechanisms of this phenomenon. Furthermore, studies are warranted to elucidate the following: 1) </w:t>
      </w:r>
      <w:r w:rsidRPr="009F66D6">
        <w:rPr>
          <w:rFonts w:ascii="Book Antiqua" w:eastAsia="Book Antiqua" w:hAnsi="Book Antiqua" w:cs="Book Antiqua"/>
          <w:color w:val="000000"/>
          <w:shd w:val="clear" w:color="auto" w:fill="FFFFFF"/>
        </w:rPr>
        <w:t xml:space="preserve">the cause-and-effect relationship between changes in relative abundance of gut bacteria and COVID-19, 2) the possibility that the microbiota plays a role in illness severity, 3) the relationship between the host’s immune response (T-regulatory response) to </w:t>
      </w:r>
      <w:r w:rsidRPr="009F66D6">
        <w:rPr>
          <w:rFonts w:ascii="Book Antiqua" w:eastAsia="Book Antiqua" w:hAnsi="Book Antiqua" w:cs="Book Antiqua"/>
          <w:color w:val="000000"/>
        </w:rPr>
        <w:t xml:space="preserve">SARS-CoV-2 </w:t>
      </w:r>
      <w:r w:rsidRPr="009F66D6">
        <w:rPr>
          <w:rFonts w:ascii="Book Antiqua" w:eastAsia="Book Antiqua" w:hAnsi="Book Antiqua" w:cs="Book Antiqua"/>
          <w:color w:val="000000"/>
          <w:shd w:val="clear" w:color="auto" w:fill="FFFFFF"/>
        </w:rPr>
        <w:t xml:space="preserve">resulting in a high or low cytokine storm. </w:t>
      </w:r>
    </w:p>
    <w:p w14:paraId="128B8F33" w14:textId="77777777" w:rsidR="00A77B3E" w:rsidRPr="009F66D6" w:rsidRDefault="00A77B3E" w:rsidP="00200CDD">
      <w:pPr>
        <w:adjustRightInd w:val="0"/>
        <w:snapToGrid w:val="0"/>
        <w:spacing w:line="360" w:lineRule="auto"/>
        <w:ind w:firstLine="360"/>
        <w:jc w:val="both"/>
        <w:rPr>
          <w:rFonts w:ascii="Book Antiqua" w:hAnsi="Book Antiqua"/>
        </w:rPr>
      </w:pPr>
    </w:p>
    <w:p w14:paraId="0F01574B"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color w:val="000000"/>
        </w:rPr>
        <w:t>REFERENCES</w:t>
      </w:r>
    </w:p>
    <w:p w14:paraId="417EA1D3" w14:textId="77777777" w:rsidR="00A77B3E" w:rsidRPr="009F66D6" w:rsidRDefault="002642A7" w:rsidP="00200CDD">
      <w:pPr>
        <w:adjustRightInd w:val="0"/>
        <w:snapToGrid w:val="0"/>
        <w:spacing w:line="360" w:lineRule="auto"/>
        <w:jc w:val="both"/>
        <w:rPr>
          <w:rFonts w:ascii="Book Antiqua" w:hAnsi="Book Antiqua"/>
        </w:rPr>
      </w:pPr>
      <w:bookmarkStart w:id="2" w:name="OLE_LINK1635"/>
      <w:bookmarkStart w:id="3" w:name="OLE_LINK1636"/>
      <w:r w:rsidRPr="009F66D6">
        <w:rPr>
          <w:rFonts w:ascii="Book Antiqua" w:eastAsia="Book Antiqua" w:hAnsi="Book Antiqua" w:cs="Book Antiqua"/>
          <w:color w:val="000000"/>
        </w:rPr>
        <w:lastRenderedPageBreak/>
        <w:t xml:space="preserve">1 </w:t>
      </w:r>
      <w:r w:rsidRPr="009F66D6">
        <w:rPr>
          <w:rFonts w:ascii="Book Antiqua" w:eastAsia="Book Antiqua" w:hAnsi="Book Antiqua" w:cs="Book Antiqua"/>
          <w:b/>
          <w:bCs/>
          <w:color w:val="000000"/>
        </w:rPr>
        <w:t>Hui DS</w:t>
      </w:r>
      <w:r w:rsidRPr="009F66D6">
        <w:rPr>
          <w:rFonts w:ascii="Book Antiqua" w:eastAsia="Book Antiqua" w:hAnsi="Book Antiqua" w:cs="Book Antiqua"/>
          <w:color w:val="000000"/>
        </w:rPr>
        <w:t xml:space="preserve">, I </w:t>
      </w:r>
      <w:proofErr w:type="spellStart"/>
      <w:r w:rsidRPr="009F66D6">
        <w:rPr>
          <w:rFonts w:ascii="Book Antiqua" w:eastAsia="Book Antiqua" w:hAnsi="Book Antiqua" w:cs="Book Antiqua"/>
          <w:color w:val="000000"/>
        </w:rPr>
        <w:t>Azhar</w:t>
      </w:r>
      <w:proofErr w:type="spellEnd"/>
      <w:r w:rsidRPr="009F66D6">
        <w:rPr>
          <w:rFonts w:ascii="Book Antiqua" w:eastAsia="Book Antiqua" w:hAnsi="Book Antiqua" w:cs="Book Antiqua"/>
          <w:color w:val="000000"/>
        </w:rPr>
        <w:t xml:space="preserve"> E, </w:t>
      </w:r>
      <w:proofErr w:type="spellStart"/>
      <w:r w:rsidRPr="009F66D6">
        <w:rPr>
          <w:rFonts w:ascii="Book Antiqua" w:eastAsia="Book Antiqua" w:hAnsi="Book Antiqua" w:cs="Book Antiqua"/>
          <w:color w:val="000000"/>
        </w:rPr>
        <w:t>Madani</w:t>
      </w:r>
      <w:proofErr w:type="spellEnd"/>
      <w:r w:rsidRPr="009F66D6">
        <w:rPr>
          <w:rFonts w:ascii="Book Antiqua" w:eastAsia="Book Antiqua" w:hAnsi="Book Antiqua" w:cs="Book Antiqua"/>
          <w:color w:val="000000"/>
        </w:rPr>
        <w:t xml:space="preserve"> TA, </w:t>
      </w:r>
      <w:proofErr w:type="spellStart"/>
      <w:r w:rsidRPr="009F66D6">
        <w:rPr>
          <w:rFonts w:ascii="Book Antiqua" w:eastAsia="Book Antiqua" w:hAnsi="Book Antiqua" w:cs="Book Antiqua"/>
          <w:color w:val="000000"/>
        </w:rPr>
        <w:t>Ntoumi</w:t>
      </w:r>
      <w:proofErr w:type="spellEnd"/>
      <w:r w:rsidRPr="009F66D6">
        <w:rPr>
          <w:rFonts w:ascii="Book Antiqua" w:eastAsia="Book Antiqua" w:hAnsi="Book Antiqua" w:cs="Book Antiqua"/>
          <w:color w:val="000000"/>
        </w:rPr>
        <w:t xml:space="preserve"> F, Kock R, Dar O, Ippolito G, </w:t>
      </w:r>
      <w:proofErr w:type="spellStart"/>
      <w:r w:rsidRPr="009F66D6">
        <w:rPr>
          <w:rFonts w:ascii="Book Antiqua" w:eastAsia="Book Antiqua" w:hAnsi="Book Antiqua" w:cs="Book Antiqua"/>
          <w:color w:val="000000"/>
        </w:rPr>
        <w:t>Mchugh</w:t>
      </w:r>
      <w:proofErr w:type="spellEnd"/>
      <w:r w:rsidRPr="009F66D6">
        <w:rPr>
          <w:rFonts w:ascii="Book Antiqua" w:eastAsia="Book Antiqua" w:hAnsi="Book Antiqua" w:cs="Book Antiqua"/>
          <w:color w:val="000000"/>
        </w:rPr>
        <w:t xml:space="preserve"> TD, </w:t>
      </w:r>
      <w:proofErr w:type="spellStart"/>
      <w:r w:rsidRPr="009F66D6">
        <w:rPr>
          <w:rFonts w:ascii="Book Antiqua" w:eastAsia="Book Antiqua" w:hAnsi="Book Antiqua" w:cs="Book Antiqua"/>
          <w:color w:val="000000"/>
        </w:rPr>
        <w:t>Memish</w:t>
      </w:r>
      <w:proofErr w:type="spellEnd"/>
      <w:r w:rsidRPr="009F66D6">
        <w:rPr>
          <w:rFonts w:ascii="Book Antiqua" w:eastAsia="Book Antiqua" w:hAnsi="Book Antiqua" w:cs="Book Antiqua"/>
          <w:color w:val="000000"/>
        </w:rPr>
        <w:t xml:space="preserve"> ZA, </w:t>
      </w:r>
      <w:proofErr w:type="spellStart"/>
      <w:r w:rsidRPr="009F66D6">
        <w:rPr>
          <w:rFonts w:ascii="Book Antiqua" w:eastAsia="Book Antiqua" w:hAnsi="Book Antiqua" w:cs="Book Antiqua"/>
          <w:color w:val="000000"/>
        </w:rPr>
        <w:t>Drosten</w:t>
      </w:r>
      <w:proofErr w:type="spellEnd"/>
      <w:r w:rsidRPr="009F66D6">
        <w:rPr>
          <w:rFonts w:ascii="Book Antiqua" w:eastAsia="Book Antiqua" w:hAnsi="Book Antiqua" w:cs="Book Antiqua"/>
          <w:color w:val="000000"/>
        </w:rPr>
        <w:t xml:space="preserve"> C, </w:t>
      </w:r>
      <w:proofErr w:type="spellStart"/>
      <w:r w:rsidRPr="009F66D6">
        <w:rPr>
          <w:rFonts w:ascii="Book Antiqua" w:eastAsia="Book Antiqua" w:hAnsi="Book Antiqua" w:cs="Book Antiqua"/>
          <w:color w:val="000000"/>
        </w:rPr>
        <w:t>Zumla</w:t>
      </w:r>
      <w:proofErr w:type="spellEnd"/>
      <w:r w:rsidRPr="009F66D6">
        <w:rPr>
          <w:rFonts w:ascii="Book Antiqua" w:eastAsia="Book Antiqua" w:hAnsi="Book Antiqua" w:cs="Book Antiqua"/>
          <w:color w:val="000000"/>
        </w:rPr>
        <w:t xml:space="preserve"> A, Petersen E. The continuing 2019-nCoV epidemic threat of novel coronaviruses to global health - The latest 2019 novel coronavirus outbreak in Wuhan, China. </w:t>
      </w:r>
      <w:r w:rsidRPr="009F66D6">
        <w:rPr>
          <w:rFonts w:ascii="Book Antiqua" w:eastAsia="Book Antiqua" w:hAnsi="Book Antiqua" w:cs="Book Antiqua"/>
          <w:i/>
          <w:iCs/>
          <w:color w:val="000000"/>
        </w:rPr>
        <w:t>Int J Infect Dis</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91</w:t>
      </w:r>
      <w:r w:rsidRPr="009F66D6">
        <w:rPr>
          <w:rFonts w:ascii="Book Antiqua" w:eastAsia="Book Antiqua" w:hAnsi="Book Antiqua" w:cs="Book Antiqua"/>
          <w:color w:val="000000"/>
        </w:rPr>
        <w:t>: 264-266 [PMID: 31953166 DOI: 10.1016/j.ijid.2020.01.009]</w:t>
      </w:r>
    </w:p>
    <w:p w14:paraId="321303BB"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2 </w:t>
      </w:r>
      <w:r w:rsidRPr="009F66D6">
        <w:rPr>
          <w:rFonts w:ascii="Book Antiqua" w:eastAsia="Book Antiqua" w:hAnsi="Book Antiqua" w:cs="Book Antiqua"/>
          <w:b/>
          <w:bCs/>
          <w:color w:val="000000"/>
        </w:rPr>
        <w:t>Lu H</w:t>
      </w:r>
      <w:r w:rsidRPr="009F66D6">
        <w:rPr>
          <w:rFonts w:ascii="Book Antiqua" w:eastAsia="Book Antiqua" w:hAnsi="Book Antiqua" w:cs="Book Antiqua"/>
          <w:color w:val="000000"/>
        </w:rPr>
        <w:t xml:space="preserve">, Stratton CW, Tang YW. Outbreak of pneumonia of unknown etiology in Wuhan, China: The mystery and the miracle. </w:t>
      </w:r>
      <w:r w:rsidRPr="009F66D6">
        <w:rPr>
          <w:rFonts w:ascii="Book Antiqua" w:eastAsia="Book Antiqua" w:hAnsi="Book Antiqua" w:cs="Book Antiqua"/>
          <w:i/>
          <w:iCs/>
          <w:color w:val="000000"/>
        </w:rPr>
        <w:t xml:space="preserve">J Med </w:t>
      </w:r>
      <w:proofErr w:type="spellStart"/>
      <w:r w:rsidRPr="009F66D6">
        <w:rPr>
          <w:rFonts w:ascii="Book Antiqua" w:eastAsia="Book Antiqua" w:hAnsi="Book Antiqua" w:cs="Book Antiqua"/>
          <w:i/>
          <w:iCs/>
          <w:color w:val="000000"/>
        </w:rPr>
        <w:t>Virol</w:t>
      </w:r>
      <w:proofErr w:type="spellEnd"/>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92</w:t>
      </w:r>
      <w:r w:rsidRPr="009F66D6">
        <w:rPr>
          <w:rFonts w:ascii="Book Antiqua" w:eastAsia="Book Antiqua" w:hAnsi="Book Antiqua" w:cs="Book Antiqua"/>
          <w:color w:val="000000"/>
        </w:rPr>
        <w:t>: 401-402 [PMID: 31950516 DOI: 10.1002/jmv.25678]</w:t>
      </w:r>
    </w:p>
    <w:p w14:paraId="1E82DBE0" w14:textId="293CF163"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3 </w:t>
      </w:r>
      <w:proofErr w:type="spellStart"/>
      <w:r w:rsidRPr="009F66D6">
        <w:rPr>
          <w:rFonts w:ascii="Book Antiqua" w:eastAsia="Book Antiqua" w:hAnsi="Book Antiqua" w:cs="Book Antiqua"/>
          <w:b/>
          <w:bCs/>
          <w:color w:val="000000"/>
        </w:rPr>
        <w:t>Bogoch</w:t>
      </w:r>
      <w:proofErr w:type="spellEnd"/>
      <w:r w:rsidRPr="009F66D6">
        <w:rPr>
          <w:rFonts w:ascii="Book Antiqua" w:eastAsia="Book Antiqua" w:hAnsi="Book Antiqua" w:cs="Book Antiqua"/>
          <w:b/>
          <w:bCs/>
          <w:color w:val="000000"/>
        </w:rPr>
        <w:t xml:space="preserve"> II</w:t>
      </w:r>
      <w:r w:rsidRPr="009F66D6">
        <w:rPr>
          <w:rFonts w:ascii="Book Antiqua" w:eastAsia="Book Antiqua" w:hAnsi="Book Antiqua" w:cs="Book Antiqua"/>
          <w:color w:val="000000"/>
        </w:rPr>
        <w:t>, Watts A, Thomas-</w:t>
      </w:r>
      <w:proofErr w:type="spellStart"/>
      <w:r w:rsidRPr="009F66D6">
        <w:rPr>
          <w:rFonts w:ascii="Book Antiqua" w:eastAsia="Book Antiqua" w:hAnsi="Book Antiqua" w:cs="Book Antiqua"/>
          <w:color w:val="000000"/>
        </w:rPr>
        <w:t>Bachli</w:t>
      </w:r>
      <w:proofErr w:type="spellEnd"/>
      <w:r w:rsidRPr="009F66D6">
        <w:rPr>
          <w:rFonts w:ascii="Book Antiqua" w:eastAsia="Book Antiqua" w:hAnsi="Book Antiqua" w:cs="Book Antiqua"/>
          <w:color w:val="000000"/>
        </w:rPr>
        <w:t xml:space="preserve"> A, Huber C, Kraemer MUG, Khan K. Potential for global spread of a novel coronavirus from China. </w:t>
      </w:r>
      <w:r w:rsidRPr="009F66D6">
        <w:rPr>
          <w:rFonts w:ascii="Book Antiqua" w:eastAsia="Book Antiqua" w:hAnsi="Book Antiqua" w:cs="Book Antiqua"/>
          <w:i/>
          <w:iCs/>
          <w:color w:val="000000"/>
        </w:rPr>
        <w:t>J Travel Med</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27</w:t>
      </w:r>
      <w:r w:rsidR="00F95816" w:rsidRPr="009F66D6">
        <w:rPr>
          <w:rFonts w:ascii="Book Antiqua" w:eastAsia="Book Antiqua" w:hAnsi="Book Antiqua" w:cs="Book Antiqua"/>
          <w:color w:val="000000"/>
        </w:rPr>
        <w:t>: taaa011</w:t>
      </w:r>
      <w:r w:rsidRPr="009F66D6">
        <w:rPr>
          <w:rFonts w:ascii="Book Antiqua" w:eastAsia="Book Antiqua" w:hAnsi="Book Antiqua" w:cs="Book Antiqua"/>
          <w:color w:val="000000"/>
        </w:rPr>
        <w:t xml:space="preserve"> [PMID: 31985790 DOI: 10.1093/</w:t>
      </w:r>
      <w:proofErr w:type="spellStart"/>
      <w:r w:rsidRPr="009F66D6">
        <w:rPr>
          <w:rFonts w:ascii="Book Antiqua" w:eastAsia="Book Antiqua" w:hAnsi="Book Antiqua" w:cs="Book Antiqua"/>
          <w:color w:val="000000"/>
        </w:rPr>
        <w:t>jtm</w:t>
      </w:r>
      <w:proofErr w:type="spellEnd"/>
      <w:r w:rsidRPr="009F66D6">
        <w:rPr>
          <w:rFonts w:ascii="Book Antiqua" w:eastAsia="Book Antiqua" w:hAnsi="Book Antiqua" w:cs="Book Antiqua"/>
          <w:color w:val="000000"/>
        </w:rPr>
        <w:t>/taaa011]</w:t>
      </w:r>
    </w:p>
    <w:p w14:paraId="1D39EA08"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4 </w:t>
      </w:r>
      <w:proofErr w:type="spellStart"/>
      <w:r w:rsidRPr="009F66D6">
        <w:rPr>
          <w:rFonts w:ascii="Book Antiqua" w:eastAsia="Book Antiqua" w:hAnsi="Book Antiqua" w:cs="Book Antiqua"/>
          <w:b/>
          <w:bCs/>
          <w:color w:val="000000"/>
        </w:rPr>
        <w:t>Bilinski</w:t>
      </w:r>
      <w:proofErr w:type="spellEnd"/>
      <w:r w:rsidRPr="009F66D6">
        <w:rPr>
          <w:rFonts w:ascii="Book Antiqua" w:eastAsia="Book Antiqua" w:hAnsi="Book Antiqua" w:cs="Book Antiqua"/>
          <w:b/>
          <w:bCs/>
          <w:color w:val="000000"/>
        </w:rPr>
        <w:t xml:space="preserve"> A</w:t>
      </w:r>
      <w:r w:rsidRPr="009F66D6">
        <w:rPr>
          <w:rFonts w:ascii="Book Antiqua" w:eastAsia="Book Antiqua" w:hAnsi="Book Antiqua" w:cs="Book Antiqua"/>
          <w:color w:val="000000"/>
        </w:rPr>
        <w:t xml:space="preserve">, Emanuel EJ. COVID-19 and Excess All-Cause Mortality in the US and 18 Comparison Countries. </w:t>
      </w:r>
      <w:r w:rsidRPr="009F66D6">
        <w:rPr>
          <w:rFonts w:ascii="Book Antiqua" w:eastAsia="Book Antiqua" w:hAnsi="Book Antiqua" w:cs="Book Antiqua"/>
          <w:i/>
          <w:iCs/>
          <w:color w:val="000000"/>
        </w:rPr>
        <w:t>JAMA</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324</w:t>
      </w:r>
      <w:r w:rsidRPr="009F66D6">
        <w:rPr>
          <w:rFonts w:ascii="Book Antiqua" w:eastAsia="Book Antiqua" w:hAnsi="Book Antiqua" w:cs="Book Antiqua"/>
          <w:color w:val="000000"/>
        </w:rPr>
        <w:t>: 2100-2102 [PMID: 33044514 DOI: 10.1001/jama.2020.20717]</w:t>
      </w:r>
    </w:p>
    <w:p w14:paraId="51D3FD96"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5 </w:t>
      </w:r>
      <w:r w:rsidRPr="009F66D6">
        <w:rPr>
          <w:rFonts w:ascii="Book Antiqua" w:eastAsia="Book Antiqua" w:hAnsi="Book Antiqua" w:cs="Book Antiqua"/>
          <w:b/>
          <w:bCs/>
          <w:color w:val="000000"/>
        </w:rPr>
        <w:t>Lu R</w:t>
      </w:r>
      <w:r w:rsidRPr="009F66D6">
        <w:rPr>
          <w:rFonts w:ascii="Book Antiqua" w:eastAsia="Book Antiqua" w:hAnsi="Book Antiqua" w:cs="Book Antiqua"/>
          <w:color w:val="000000"/>
        </w:rPr>
        <w:t xml:space="preserve">, Zhao X, Li J, </w:t>
      </w:r>
      <w:proofErr w:type="spellStart"/>
      <w:r w:rsidRPr="009F66D6">
        <w:rPr>
          <w:rFonts w:ascii="Book Antiqua" w:eastAsia="Book Antiqua" w:hAnsi="Book Antiqua" w:cs="Book Antiqua"/>
          <w:color w:val="000000"/>
        </w:rPr>
        <w:t>Niu</w:t>
      </w:r>
      <w:proofErr w:type="spellEnd"/>
      <w:r w:rsidRPr="009F66D6">
        <w:rPr>
          <w:rFonts w:ascii="Book Antiqua" w:eastAsia="Book Antiqua" w:hAnsi="Book Antiqua" w:cs="Book Antiqua"/>
          <w:color w:val="000000"/>
        </w:rPr>
        <w:t xml:space="preserve"> P, Yang B, Wu H, Wang W, Song H, Huang B, Zhu N, Bi Y, Ma X, Zhan F, Wang L, Hu T, Zhou H, Hu Z, Zhou W, Zhao L, Chen J, Meng Y, Wang J, Lin Y, Yuan J, Xie Z, Ma J, Liu WJ, Wang D, Xu W, Holmes EC, Gao GF, Wu G, Chen W, Shi W, Tan W. Genomic </w:t>
      </w:r>
      <w:proofErr w:type="spellStart"/>
      <w:r w:rsidRPr="009F66D6">
        <w:rPr>
          <w:rFonts w:ascii="Book Antiqua" w:eastAsia="Book Antiqua" w:hAnsi="Book Antiqua" w:cs="Book Antiqua"/>
          <w:color w:val="000000"/>
        </w:rPr>
        <w:t>characterisation</w:t>
      </w:r>
      <w:proofErr w:type="spellEnd"/>
      <w:r w:rsidRPr="009F66D6">
        <w:rPr>
          <w:rFonts w:ascii="Book Antiqua" w:eastAsia="Book Antiqua" w:hAnsi="Book Antiqua" w:cs="Book Antiqua"/>
          <w:color w:val="000000"/>
        </w:rPr>
        <w:t xml:space="preserve"> and epidemiology of 2019 novel coronavirus: implications for virus origins and receptor binding. </w:t>
      </w:r>
      <w:r w:rsidRPr="009F66D6">
        <w:rPr>
          <w:rFonts w:ascii="Book Antiqua" w:eastAsia="Book Antiqua" w:hAnsi="Book Antiqua" w:cs="Book Antiqua"/>
          <w:i/>
          <w:iCs/>
          <w:color w:val="000000"/>
        </w:rPr>
        <w:t>Lancet</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395</w:t>
      </w:r>
      <w:r w:rsidRPr="009F66D6">
        <w:rPr>
          <w:rFonts w:ascii="Book Antiqua" w:eastAsia="Book Antiqua" w:hAnsi="Book Antiqua" w:cs="Book Antiqua"/>
          <w:color w:val="000000"/>
        </w:rPr>
        <w:t>: 565-574 [PMID: 32007145 DOI: 10.1016/S0140-6736(20)30251-8]</w:t>
      </w:r>
    </w:p>
    <w:p w14:paraId="4CB444AC" w14:textId="56F75FDF"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6 </w:t>
      </w:r>
      <w:r w:rsidRPr="009F66D6">
        <w:rPr>
          <w:rFonts w:ascii="Book Antiqua" w:eastAsia="Book Antiqua" w:hAnsi="Book Antiqua" w:cs="Book Antiqua"/>
          <w:b/>
          <w:bCs/>
          <w:color w:val="000000"/>
        </w:rPr>
        <w:t>Wan Y</w:t>
      </w:r>
      <w:r w:rsidRPr="009F66D6">
        <w:rPr>
          <w:rFonts w:ascii="Book Antiqua" w:eastAsia="Book Antiqua" w:hAnsi="Book Antiqua" w:cs="Book Antiqua"/>
          <w:color w:val="000000"/>
        </w:rPr>
        <w:t xml:space="preserve">, Shang J, Graham R, Baric RS, Li F. Receptor Recognition by the Novel Coronavirus from Wuhan: </w:t>
      </w:r>
      <w:proofErr w:type="gramStart"/>
      <w:r w:rsidRPr="009F66D6">
        <w:rPr>
          <w:rFonts w:ascii="Book Antiqua" w:eastAsia="Book Antiqua" w:hAnsi="Book Antiqua" w:cs="Book Antiqua"/>
          <w:color w:val="000000"/>
        </w:rPr>
        <w:t>an</w:t>
      </w:r>
      <w:proofErr w:type="gramEnd"/>
      <w:r w:rsidRPr="009F66D6">
        <w:rPr>
          <w:rFonts w:ascii="Book Antiqua" w:eastAsia="Book Antiqua" w:hAnsi="Book Antiqua" w:cs="Book Antiqua"/>
          <w:color w:val="000000"/>
        </w:rPr>
        <w:t xml:space="preserve"> Analysis Based on Decade-Long Structural Studies of SARS Coronavirus. </w:t>
      </w:r>
      <w:r w:rsidRPr="009F66D6">
        <w:rPr>
          <w:rFonts w:ascii="Book Antiqua" w:eastAsia="Book Antiqua" w:hAnsi="Book Antiqua" w:cs="Book Antiqua"/>
          <w:i/>
          <w:iCs/>
          <w:color w:val="000000"/>
        </w:rPr>
        <w:t xml:space="preserve">J </w:t>
      </w:r>
      <w:proofErr w:type="spellStart"/>
      <w:r w:rsidRPr="009F66D6">
        <w:rPr>
          <w:rFonts w:ascii="Book Antiqua" w:eastAsia="Book Antiqua" w:hAnsi="Book Antiqua" w:cs="Book Antiqua"/>
          <w:i/>
          <w:iCs/>
          <w:color w:val="000000"/>
        </w:rPr>
        <w:t>Virol</w:t>
      </w:r>
      <w:proofErr w:type="spellEnd"/>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94</w:t>
      </w:r>
      <w:r w:rsidR="00F95816" w:rsidRPr="009F66D6">
        <w:rPr>
          <w:rFonts w:ascii="Book Antiqua" w:eastAsia="Book Antiqua" w:hAnsi="Book Antiqua" w:cs="Book Antiqua"/>
          <w:b/>
          <w:bCs/>
          <w:i/>
          <w:iCs/>
          <w:color w:val="000000"/>
        </w:rPr>
        <w:t>: e00127-20</w:t>
      </w:r>
      <w:r w:rsidRPr="009F66D6">
        <w:rPr>
          <w:rFonts w:ascii="Book Antiqua" w:eastAsia="Book Antiqua" w:hAnsi="Book Antiqua" w:cs="Book Antiqua"/>
          <w:color w:val="000000"/>
        </w:rPr>
        <w:t xml:space="preserve"> [PMID: 31996437 DOI: 10.1128/JVI.00127-20]</w:t>
      </w:r>
    </w:p>
    <w:p w14:paraId="3ABB6AE1" w14:textId="109623B6"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7 </w:t>
      </w:r>
      <w:proofErr w:type="spellStart"/>
      <w:r w:rsidRPr="009F66D6">
        <w:rPr>
          <w:rFonts w:ascii="Book Antiqua" w:eastAsia="Book Antiqua" w:hAnsi="Book Antiqua" w:cs="Book Antiqua"/>
          <w:b/>
          <w:bCs/>
          <w:color w:val="000000"/>
        </w:rPr>
        <w:t>Dhama</w:t>
      </w:r>
      <w:proofErr w:type="spellEnd"/>
      <w:r w:rsidRPr="009F66D6">
        <w:rPr>
          <w:rFonts w:ascii="Book Antiqua" w:eastAsia="Book Antiqua" w:hAnsi="Book Antiqua" w:cs="Book Antiqua"/>
          <w:b/>
          <w:bCs/>
          <w:color w:val="000000"/>
        </w:rPr>
        <w:t xml:space="preserve"> K</w:t>
      </w:r>
      <w:r w:rsidRPr="009F66D6">
        <w:rPr>
          <w:rFonts w:ascii="Book Antiqua" w:eastAsia="Book Antiqua" w:hAnsi="Book Antiqua" w:cs="Book Antiqua"/>
          <w:color w:val="000000"/>
        </w:rPr>
        <w:t xml:space="preserve">, Khan S, Tiwari R, Sircar S, Bhat S, Malik YS, Singh KP, </w:t>
      </w:r>
      <w:proofErr w:type="spellStart"/>
      <w:r w:rsidRPr="009F66D6">
        <w:rPr>
          <w:rFonts w:ascii="Book Antiqua" w:eastAsia="Book Antiqua" w:hAnsi="Book Antiqua" w:cs="Book Antiqua"/>
          <w:color w:val="000000"/>
        </w:rPr>
        <w:t>Chaicumpa</w:t>
      </w:r>
      <w:proofErr w:type="spellEnd"/>
      <w:r w:rsidRPr="009F66D6">
        <w:rPr>
          <w:rFonts w:ascii="Book Antiqua" w:eastAsia="Book Antiqua" w:hAnsi="Book Antiqua" w:cs="Book Antiqua"/>
          <w:color w:val="000000"/>
        </w:rPr>
        <w:t xml:space="preserve"> W, Bonilla-Aldana DK, Rodriguez-Morales AJ. Coronavirus Disease 2019-COVID-19. </w:t>
      </w:r>
      <w:r w:rsidRPr="009F66D6">
        <w:rPr>
          <w:rFonts w:ascii="Book Antiqua" w:eastAsia="Book Antiqua" w:hAnsi="Book Antiqua" w:cs="Book Antiqua"/>
          <w:i/>
          <w:iCs/>
          <w:color w:val="000000"/>
        </w:rPr>
        <w:t>Clin Microbiol Rev</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33</w:t>
      </w:r>
      <w:r w:rsidR="00F95816" w:rsidRPr="009F66D6">
        <w:rPr>
          <w:rFonts w:ascii="Book Antiqua" w:eastAsia="Book Antiqua" w:hAnsi="Book Antiqua" w:cs="Book Antiqua"/>
          <w:color w:val="000000"/>
        </w:rPr>
        <w:t>: e00028-20</w:t>
      </w:r>
      <w:r w:rsidRPr="009F66D6">
        <w:rPr>
          <w:rFonts w:ascii="Book Antiqua" w:eastAsia="Book Antiqua" w:hAnsi="Book Antiqua" w:cs="Book Antiqua"/>
          <w:color w:val="000000"/>
        </w:rPr>
        <w:t xml:space="preserve"> [PMID: 32580969 DOI: 10.1128/CMR.00028-20]</w:t>
      </w:r>
    </w:p>
    <w:p w14:paraId="42FFFEE6"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8 </w:t>
      </w:r>
      <w:proofErr w:type="spellStart"/>
      <w:r w:rsidRPr="009F66D6">
        <w:rPr>
          <w:rFonts w:ascii="Book Antiqua" w:eastAsia="Book Antiqua" w:hAnsi="Book Antiqua" w:cs="Book Antiqua"/>
          <w:b/>
          <w:bCs/>
          <w:color w:val="000000"/>
        </w:rPr>
        <w:t>Vabret</w:t>
      </w:r>
      <w:proofErr w:type="spellEnd"/>
      <w:r w:rsidRPr="009F66D6">
        <w:rPr>
          <w:rFonts w:ascii="Book Antiqua" w:eastAsia="Book Antiqua" w:hAnsi="Book Antiqua" w:cs="Book Antiqua"/>
          <w:b/>
          <w:bCs/>
          <w:color w:val="000000"/>
        </w:rPr>
        <w:t xml:space="preserve"> N</w:t>
      </w:r>
      <w:r w:rsidRPr="009F66D6">
        <w:rPr>
          <w:rFonts w:ascii="Book Antiqua" w:eastAsia="Book Antiqua" w:hAnsi="Book Antiqua" w:cs="Book Antiqua"/>
          <w:color w:val="000000"/>
        </w:rPr>
        <w:t xml:space="preserve">, Britton GJ, Gruber C, Hegde S, Kim J, </w:t>
      </w:r>
      <w:proofErr w:type="spellStart"/>
      <w:r w:rsidRPr="009F66D6">
        <w:rPr>
          <w:rFonts w:ascii="Book Antiqua" w:eastAsia="Book Antiqua" w:hAnsi="Book Antiqua" w:cs="Book Antiqua"/>
          <w:color w:val="000000"/>
        </w:rPr>
        <w:t>Kuksin</w:t>
      </w:r>
      <w:proofErr w:type="spellEnd"/>
      <w:r w:rsidRPr="009F66D6">
        <w:rPr>
          <w:rFonts w:ascii="Book Antiqua" w:eastAsia="Book Antiqua" w:hAnsi="Book Antiqua" w:cs="Book Antiqua"/>
          <w:color w:val="000000"/>
        </w:rPr>
        <w:t xml:space="preserve"> M, </w:t>
      </w:r>
      <w:proofErr w:type="spellStart"/>
      <w:r w:rsidRPr="009F66D6">
        <w:rPr>
          <w:rFonts w:ascii="Book Antiqua" w:eastAsia="Book Antiqua" w:hAnsi="Book Antiqua" w:cs="Book Antiqua"/>
          <w:color w:val="000000"/>
        </w:rPr>
        <w:t>Levantovsky</w:t>
      </w:r>
      <w:proofErr w:type="spellEnd"/>
      <w:r w:rsidRPr="009F66D6">
        <w:rPr>
          <w:rFonts w:ascii="Book Antiqua" w:eastAsia="Book Antiqua" w:hAnsi="Book Antiqua" w:cs="Book Antiqua"/>
          <w:color w:val="000000"/>
        </w:rPr>
        <w:t xml:space="preserve"> R, </w:t>
      </w:r>
      <w:proofErr w:type="spellStart"/>
      <w:r w:rsidRPr="009F66D6">
        <w:rPr>
          <w:rFonts w:ascii="Book Antiqua" w:eastAsia="Book Antiqua" w:hAnsi="Book Antiqua" w:cs="Book Antiqua"/>
          <w:color w:val="000000"/>
        </w:rPr>
        <w:t>Malle</w:t>
      </w:r>
      <w:proofErr w:type="spellEnd"/>
      <w:r w:rsidRPr="009F66D6">
        <w:rPr>
          <w:rFonts w:ascii="Book Antiqua" w:eastAsia="Book Antiqua" w:hAnsi="Book Antiqua" w:cs="Book Antiqua"/>
          <w:color w:val="000000"/>
        </w:rPr>
        <w:t xml:space="preserve"> L, Moreira A, Park MD, Pia L, </w:t>
      </w:r>
      <w:proofErr w:type="spellStart"/>
      <w:r w:rsidRPr="009F66D6">
        <w:rPr>
          <w:rFonts w:ascii="Book Antiqua" w:eastAsia="Book Antiqua" w:hAnsi="Book Antiqua" w:cs="Book Antiqua"/>
          <w:color w:val="000000"/>
        </w:rPr>
        <w:t>Risson</w:t>
      </w:r>
      <w:proofErr w:type="spellEnd"/>
      <w:r w:rsidRPr="009F66D6">
        <w:rPr>
          <w:rFonts w:ascii="Book Antiqua" w:eastAsia="Book Antiqua" w:hAnsi="Book Antiqua" w:cs="Book Antiqua"/>
          <w:color w:val="000000"/>
        </w:rPr>
        <w:t xml:space="preserve"> E, </w:t>
      </w:r>
      <w:proofErr w:type="spellStart"/>
      <w:r w:rsidRPr="009F66D6">
        <w:rPr>
          <w:rFonts w:ascii="Book Antiqua" w:eastAsia="Book Antiqua" w:hAnsi="Book Antiqua" w:cs="Book Antiqua"/>
          <w:color w:val="000000"/>
        </w:rPr>
        <w:t>Saffern</w:t>
      </w:r>
      <w:proofErr w:type="spellEnd"/>
      <w:r w:rsidRPr="009F66D6">
        <w:rPr>
          <w:rFonts w:ascii="Book Antiqua" w:eastAsia="Book Antiqua" w:hAnsi="Book Antiqua" w:cs="Book Antiqua"/>
          <w:color w:val="000000"/>
        </w:rPr>
        <w:t xml:space="preserve"> M, Salomé B, </w:t>
      </w:r>
      <w:proofErr w:type="spellStart"/>
      <w:r w:rsidRPr="009F66D6">
        <w:rPr>
          <w:rFonts w:ascii="Book Antiqua" w:eastAsia="Book Antiqua" w:hAnsi="Book Antiqua" w:cs="Book Antiqua"/>
          <w:color w:val="000000"/>
        </w:rPr>
        <w:t>Esai</w:t>
      </w:r>
      <w:proofErr w:type="spellEnd"/>
      <w:r w:rsidRPr="009F66D6">
        <w:rPr>
          <w:rFonts w:ascii="Book Antiqua" w:eastAsia="Book Antiqua" w:hAnsi="Book Antiqua" w:cs="Book Antiqua"/>
          <w:color w:val="000000"/>
        </w:rPr>
        <w:t xml:space="preserve"> Selvan M, Spindler MP, </w:t>
      </w:r>
      <w:r w:rsidRPr="009F66D6">
        <w:rPr>
          <w:rFonts w:ascii="Book Antiqua" w:eastAsia="Book Antiqua" w:hAnsi="Book Antiqua" w:cs="Book Antiqua"/>
          <w:color w:val="000000"/>
        </w:rPr>
        <w:lastRenderedPageBreak/>
        <w:t xml:space="preserve">Tan J, van der Heide V, Gregory JK, Alexandropoulos K, Bhardwaj N, Brown BD, Greenbaum B, </w:t>
      </w:r>
      <w:proofErr w:type="spellStart"/>
      <w:r w:rsidRPr="009F66D6">
        <w:rPr>
          <w:rFonts w:ascii="Book Antiqua" w:eastAsia="Book Antiqua" w:hAnsi="Book Antiqua" w:cs="Book Antiqua"/>
          <w:color w:val="000000"/>
        </w:rPr>
        <w:t>Gümüş</w:t>
      </w:r>
      <w:proofErr w:type="spellEnd"/>
      <w:r w:rsidRPr="009F66D6">
        <w:rPr>
          <w:rFonts w:ascii="Book Antiqua" w:eastAsia="Book Antiqua" w:hAnsi="Book Antiqua" w:cs="Book Antiqua"/>
          <w:color w:val="000000"/>
        </w:rPr>
        <w:t xml:space="preserve"> ZH, </w:t>
      </w:r>
      <w:proofErr w:type="spellStart"/>
      <w:r w:rsidRPr="009F66D6">
        <w:rPr>
          <w:rFonts w:ascii="Book Antiqua" w:eastAsia="Book Antiqua" w:hAnsi="Book Antiqua" w:cs="Book Antiqua"/>
          <w:color w:val="000000"/>
        </w:rPr>
        <w:t>Homann</w:t>
      </w:r>
      <w:proofErr w:type="spellEnd"/>
      <w:r w:rsidRPr="009F66D6">
        <w:rPr>
          <w:rFonts w:ascii="Book Antiqua" w:eastAsia="Book Antiqua" w:hAnsi="Book Antiqua" w:cs="Book Antiqua"/>
          <w:color w:val="000000"/>
        </w:rPr>
        <w:t xml:space="preserve"> D, Horowitz A, </w:t>
      </w:r>
      <w:proofErr w:type="spellStart"/>
      <w:r w:rsidRPr="009F66D6">
        <w:rPr>
          <w:rFonts w:ascii="Book Antiqua" w:eastAsia="Book Antiqua" w:hAnsi="Book Antiqua" w:cs="Book Antiqua"/>
          <w:color w:val="000000"/>
        </w:rPr>
        <w:t>Kamphorst</w:t>
      </w:r>
      <w:proofErr w:type="spellEnd"/>
      <w:r w:rsidRPr="009F66D6">
        <w:rPr>
          <w:rFonts w:ascii="Book Antiqua" w:eastAsia="Book Antiqua" w:hAnsi="Book Antiqua" w:cs="Book Antiqua"/>
          <w:color w:val="000000"/>
        </w:rPr>
        <w:t xml:space="preserve"> AO, </w:t>
      </w:r>
      <w:proofErr w:type="spellStart"/>
      <w:r w:rsidRPr="009F66D6">
        <w:rPr>
          <w:rFonts w:ascii="Book Antiqua" w:eastAsia="Book Antiqua" w:hAnsi="Book Antiqua" w:cs="Book Antiqua"/>
          <w:color w:val="000000"/>
        </w:rPr>
        <w:t>Curotto</w:t>
      </w:r>
      <w:proofErr w:type="spellEnd"/>
      <w:r w:rsidRPr="009F66D6">
        <w:rPr>
          <w:rFonts w:ascii="Book Antiqua" w:eastAsia="Book Antiqua" w:hAnsi="Book Antiqua" w:cs="Book Antiqua"/>
          <w:color w:val="000000"/>
        </w:rPr>
        <w:t xml:space="preserve"> de </w:t>
      </w:r>
      <w:proofErr w:type="spellStart"/>
      <w:r w:rsidRPr="009F66D6">
        <w:rPr>
          <w:rFonts w:ascii="Book Antiqua" w:eastAsia="Book Antiqua" w:hAnsi="Book Antiqua" w:cs="Book Antiqua"/>
          <w:color w:val="000000"/>
        </w:rPr>
        <w:t>Lafaille</w:t>
      </w:r>
      <w:proofErr w:type="spellEnd"/>
      <w:r w:rsidRPr="009F66D6">
        <w:rPr>
          <w:rFonts w:ascii="Book Antiqua" w:eastAsia="Book Antiqua" w:hAnsi="Book Antiqua" w:cs="Book Antiqua"/>
          <w:color w:val="000000"/>
        </w:rPr>
        <w:t xml:space="preserve"> MA, </w:t>
      </w:r>
      <w:proofErr w:type="spellStart"/>
      <w:r w:rsidRPr="009F66D6">
        <w:rPr>
          <w:rFonts w:ascii="Book Antiqua" w:eastAsia="Book Antiqua" w:hAnsi="Book Antiqua" w:cs="Book Antiqua"/>
          <w:color w:val="000000"/>
        </w:rPr>
        <w:t>Mehandru</w:t>
      </w:r>
      <w:proofErr w:type="spellEnd"/>
      <w:r w:rsidRPr="009F66D6">
        <w:rPr>
          <w:rFonts w:ascii="Book Antiqua" w:eastAsia="Book Antiqua" w:hAnsi="Book Antiqua" w:cs="Book Antiqua"/>
          <w:color w:val="000000"/>
        </w:rPr>
        <w:t xml:space="preserve"> S, </w:t>
      </w:r>
      <w:proofErr w:type="spellStart"/>
      <w:r w:rsidRPr="009F66D6">
        <w:rPr>
          <w:rFonts w:ascii="Book Antiqua" w:eastAsia="Book Antiqua" w:hAnsi="Book Antiqua" w:cs="Book Antiqua"/>
          <w:color w:val="000000"/>
        </w:rPr>
        <w:t>Merad</w:t>
      </w:r>
      <w:proofErr w:type="spellEnd"/>
      <w:r w:rsidRPr="009F66D6">
        <w:rPr>
          <w:rFonts w:ascii="Book Antiqua" w:eastAsia="Book Antiqua" w:hAnsi="Book Antiqua" w:cs="Book Antiqua"/>
          <w:color w:val="000000"/>
        </w:rPr>
        <w:t xml:space="preserve"> M, </w:t>
      </w:r>
      <w:proofErr w:type="spellStart"/>
      <w:r w:rsidRPr="009F66D6">
        <w:rPr>
          <w:rFonts w:ascii="Book Antiqua" w:eastAsia="Book Antiqua" w:hAnsi="Book Antiqua" w:cs="Book Antiqua"/>
          <w:color w:val="000000"/>
        </w:rPr>
        <w:t>Samstein</w:t>
      </w:r>
      <w:proofErr w:type="spellEnd"/>
      <w:r w:rsidRPr="009F66D6">
        <w:rPr>
          <w:rFonts w:ascii="Book Antiqua" w:eastAsia="Book Antiqua" w:hAnsi="Book Antiqua" w:cs="Book Antiqua"/>
          <w:color w:val="000000"/>
        </w:rPr>
        <w:t xml:space="preserve"> RM; Sinai Immunology Review Project. Immunology of COVID-19: Current State of the Science. </w:t>
      </w:r>
      <w:r w:rsidRPr="009F66D6">
        <w:rPr>
          <w:rFonts w:ascii="Book Antiqua" w:eastAsia="Book Antiqua" w:hAnsi="Book Antiqua" w:cs="Book Antiqua"/>
          <w:i/>
          <w:iCs/>
          <w:color w:val="000000"/>
        </w:rPr>
        <w:t>Immunity</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52</w:t>
      </w:r>
      <w:r w:rsidRPr="009F66D6">
        <w:rPr>
          <w:rFonts w:ascii="Book Antiqua" w:eastAsia="Book Antiqua" w:hAnsi="Book Antiqua" w:cs="Book Antiqua"/>
          <w:color w:val="000000"/>
        </w:rPr>
        <w:t>: 910-941 [PMID: 32505227 DOI: 10.1016/j.immuni.2020.05.002]</w:t>
      </w:r>
    </w:p>
    <w:p w14:paraId="71E28A21"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9 </w:t>
      </w:r>
      <w:proofErr w:type="spellStart"/>
      <w:r w:rsidRPr="009F66D6">
        <w:rPr>
          <w:rFonts w:ascii="Book Antiqua" w:eastAsia="Book Antiqua" w:hAnsi="Book Antiqua" w:cs="Book Antiqua"/>
          <w:b/>
          <w:bCs/>
          <w:color w:val="000000"/>
        </w:rPr>
        <w:t>Machhi</w:t>
      </w:r>
      <w:proofErr w:type="spellEnd"/>
      <w:r w:rsidRPr="009F66D6">
        <w:rPr>
          <w:rFonts w:ascii="Book Antiqua" w:eastAsia="Book Antiqua" w:hAnsi="Book Antiqua" w:cs="Book Antiqua"/>
          <w:b/>
          <w:bCs/>
          <w:color w:val="000000"/>
        </w:rPr>
        <w:t xml:space="preserve"> J</w:t>
      </w:r>
      <w:r w:rsidRPr="009F66D6">
        <w:rPr>
          <w:rFonts w:ascii="Book Antiqua" w:eastAsia="Book Antiqua" w:hAnsi="Book Antiqua" w:cs="Book Antiqua"/>
          <w:color w:val="000000"/>
        </w:rPr>
        <w:t xml:space="preserve">, </w:t>
      </w:r>
      <w:proofErr w:type="spellStart"/>
      <w:r w:rsidRPr="009F66D6">
        <w:rPr>
          <w:rFonts w:ascii="Book Antiqua" w:eastAsia="Book Antiqua" w:hAnsi="Book Antiqua" w:cs="Book Antiqua"/>
          <w:color w:val="000000"/>
        </w:rPr>
        <w:t>Herskovitz</w:t>
      </w:r>
      <w:proofErr w:type="spellEnd"/>
      <w:r w:rsidRPr="009F66D6">
        <w:rPr>
          <w:rFonts w:ascii="Book Antiqua" w:eastAsia="Book Antiqua" w:hAnsi="Book Antiqua" w:cs="Book Antiqua"/>
          <w:color w:val="000000"/>
        </w:rPr>
        <w:t xml:space="preserve"> J, </w:t>
      </w:r>
      <w:proofErr w:type="spellStart"/>
      <w:r w:rsidRPr="009F66D6">
        <w:rPr>
          <w:rFonts w:ascii="Book Antiqua" w:eastAsia="Book Antiqua" w:hAnsi="Book Antiqua" w:cs="Book Antiqua"/>
          <w:color w:val="000000"/>
        </w:rPr>
        <w:t>Senan</w:t>
      </w:r>
      <w:proofErr w:type="spellEnd"/>
      <w:r w:rsidRPr="009F66D6">
        <w:rPr>
          <w:rFonts w:ascii="Book Antiqua" w:eastAsia="Book Antiqua" w:hAnsi="Book Antiqua" w:cs="Book Antiqua"/>
          <w:color w:val="000000"/>
        </w:rPr>
        <w:t xml:space="preserve"> AM, Dutta D, Nath B, </w:t>
      </w:r>
      <w:proofErr w:type="spellStart"/>
      <w:r w:rsidRPr="009F66D6">
        <w:rPr>
          <w:rFonts w:ascii="Book Antiqua" w:eastAsia="Book Antiqua" w:hAnsi="Book Antiqua" w:cs="Book Antiqua"/>
          <w:color w:val="000000"/>
        </w:rPr>
        <w:t>Oleynikov</w:t>
      </w:r>
      <w:proofErr w:type="spellEnd"/>
      <w:r w:rsidRPr="009F66D6">
        <w:rPr>
          <w:rFonts w:ascii="Book Antiqua" w:eastAsia="Book Antiqua" w:hAnsi="Book Antiqua" w:cs="Book Antiqua"/>
          <w:color w:val="000000"/>
        </w:rPr>
        <w:t xml:space="preserve"> MD, Blomberg WR, Meigs DD, Hasan M, Patel M, Kline P, Chang RC, Chang L, Gendelman HE, </w:t>
      </w:r>
      <w:proofErr w:type="spellStart"/>
      <w:r w:rsidRPr="009F66D6">
        <w:rPr>
          <w:rFonts w:ascii="Book Antiqua" w:eastAsia="Book Antiqua" w:hAnsi="Book Antiqua" w:cs="Book Antiqua"/>
          <w:color w:val="000000"/>
        </w:rPr>
        <w:t>Kevadiya</w:t>
      </w:r>
      <w:proofErr w:type="spellEnd"/>
      <w:r w:rsidRPr="009F66D6">
        <w:rPr>
          <w:rFonts w:ascii="Book Antiqua" w:eastAsia="Book Antiqua" w:hAnsi="Book Antiqua" w:cs="Book Antiqua"/>
          <w:color w:val="000000"/>
        </w:rPr>
        <w:t xml:space="preserve"> BD. The Natural History, Pathobiology, and Clinical Manifestations of SARS-CoV-2 Infections. </w:t>
      </w:r>
      <w:r w:rsidRPr="009F66D6">
        <w:rPr>
          <w:rFonts w:ascii="Book Antiqua" w:eastAsia="Book Antiqua" w:hAnsi="Book Antiqua" w:cs="Book Antiqua"/>
          <w:i/>
          <w:iCs/>
          <w:color w:val="000000"/>
        </w:rPr>
        <w:t xml:space="preserve">J Neuroimmune </w:t>
      </w:r>
      <w:proofErr w:type="spellStart"/>
      <w:r w:rsidRPr="009F66D6">
        <w:rPr>
          <w:rFonts w:ascii="Book Antiqua" w:eastAsia="Book Antiqua" w:hAnsi="Book Antiqua" w:cs="Book Antiqua"/>
          <w:i/>
          <w:iCs/>
          <w:color w:val="000000"/>
        </w:rPr>
        <w:t>Pharmacol</w:t>
      </w:r>
      <w:proofErr w:type="spellEnd"/>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15</w:t>
      </w:r>
      <w:r w:rsidRPr="009F66D6">
        <w:rPr>
          <w:rFonts w:ascii="Book Antiqua" w:eastAsia="Book Antiqua" w:hAnsi="Book Antiqua" w:cs="Book Antiqua"/>
          <w:color w:val="000000"/>
        </w:rPr>
        <w:t>: 359-386 [PMID: 32696264 DOI: 10.1007/s11481-020-09944-5]</w:t>
      </w:r>
    </w:p>
    <w:p w14:paraId="1ADA0642"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10 </w:t>
      </w:r>
      <w:r w:rsidRPr="009F66D6">
        <w:rPr>
          <w:rFonts w:ascii="Book Antiqua" w:eastAsia="Book Antiqua" w:hAnsi="Book Antiqua" w:cs="Book Antiqua"/>
          <w:b/>
          <w:bCs/>
          <w:color w:val="000000"/>
        </w:rPr>
        <w:t>Jin X</w:t>
      </w:r>
      <w:r w:rsidRPr="009F66D6">
        <w:rPr>
          <w:rFonts w:ascii="Book Antiqua" w:eastAsia="Book Antiqua" w:hAnsi="Book Antiqua" w:cs="Book Antiqua"/>
          <w:color w:val="000000"/>
        </w:rPr>
        <w:t xml:space="preserve">, Lian JS, Hu JH, Gao J, Zheng L, Zhang YM, Hao SR, Jia HY, Cai H, Zhang XL, Yu GD, Xu KJ, Wang XY, Gu JQ, Zhang SY, Ye CY, Jin CL, Lu YF, Yu X, Yu XP, Huang JR, Xu KL, Ni Q, Yu CB, Zhu B, Li YT, Liu J, Zhao H, Zhang X, Yu L, Guo YZ, Su JW, Tao JJ, Lang GJ, Wu XX, Wu WR, Qv TT, Xiang DR, Yi P, Shi D, Chen Y, Ren Y, </w:t>
      </w:r>
      <w:proofErr w:type="spellStart"/>
      <w:r w:rsidRPr="009F66D6">
        <w:rPr>
          <w:rFonts w:ascii="Book Antiqua" w:eastAsia="Book Antiqua" w:hAnsi="Book Antiqua" w:cs="Book Antiqua"/>
          <w:color w:val="000000"/>
        </w:rPr>
        <w:t>Qiu</w:t>
      </w:r>
      <w:proofErr w:type="spellEnd"/>
      <w:r w:rsidRPr="009F66D6">
        <w:rPr>
          <w:rFonts w:ascii="Book Antiqua" w:eastAsia="Book Antiqua" w:hAnsi="Book Antiqua" w:cs="Book Antiqua"/>
          <w:color w:val="000000"/>
        </w:rPr>
        <w:t xml:space="preserve"> YQ, Li LJ, Sheng J, Yang Y. Epidemiological, clinical and virological characteristics of 74 cases of coronavirus-infected disease 2019 (COVID-19) with gastrointestinal symptoms. </w:t>
      </w:r>
      <w:r w:rsidRPr="009F66D6">
        <w:rPr>
          <w:rFonts w:ascii="Book Antiqua" w:eastAsia="Book Antiqua" w:hAnsi="Book Antiqua" w:cs="Book Antiqua"/>
          <w:i/>
          <w:iCs/>
          <w:color w:val="000000"/>
        </w:rPr>
        <w:t>Gut</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69</w:t>
      </w:r>
      <w:r w:rsidRPr="009F66D6">
        <w:rPr>
          <w:rFonts w:ascii="Book Antiqua" w:eastAsia="Book Antiqua" w:hAnsi="Book Antiqua" w:cs="Book Antiqua"/>
          <w:color w:val="000000"/>
        </w:rPr>
        <w:t>: 1002-1009 [PMID: 32213556 DOI: 10.1136/gutjnl-2020-320926]</w:t>
      </w:r>
    </w:p>
    <w:p w14:paraId="392EC59A"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11 </w:t>
      </w:r>
      <w:r w:rsidRPr="009F66D6">
        <w:rPr>
          <w:rFonts w:ascii="Book Antiqua" w:eastAsia="Book Antiqua" w:hAnsi="Book Antiqua" w:cs="Book Antiqua"/>
          <w:b/>
          <w:bCs/>
          <w:color w:val="000000"/>
        </w:rPr>
        <w:t>Lin L</w:t>
      </w:r>
      <w:r w:rsidRPr="009F66D6">
        <w:rPr>
          <w:rFonts w:ascii="Book Antiqua" w:eastAsia="Book Antiqua" w:hAnsi="Book Antiqua" w:cs="Book Antiqua"/>
          <w:color w:val="000000"/>
        </w:rPr>
        <w:t xml:space="preserve">, Jiang X, Zhang Z, Huang S, Zhang Z, Fang Z, Gu Z, Gao L, Shi H, Mai L, Liu Y, Lin X, Lai R, Yan Z, Li X, Shan H. Gastrointestinal symptoms of 95 cases with SARS-CoV-2 infection. </w:t>
      </w:r>
      <w:r w:rsidRPr="009F66D6">
        <w:rPr>
          <w:rFonts w:ascii="Book Antiqua" w:eastAsia="Book Antiqua" w:hAnsi="Book Antiqua" w:cs="Book Antiqua"/>
          <w:i/>
          <w:iCs/>
          <w:color w:val="000000"/>
        </w:rPr>
        <w:t>Gut</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69</w:t>
      </w:r>
      <w:r w:rsidRPr="009F66D6">
        <w:rPr>
          <w:rFonts w:ascii="Book Antiqua" w:eastAsia="Book Antiqua" w:hAnsi="Book Antiqua" w:cs="Book Antiqua"/>
          <w:color w:val="000000"/>
        </w:rPr>
        <w:t>: 997-1001 [PMID: 32241899 DOI: 10.1136/gutjnl-2020-321013]</w:t>
      </w:r>
    </w:p>
    <w:p w14:paraId="525F848E" w14:textId="102A9241"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12 </w:t>
      </w:r>
      <w:r w:rsidRPr="009F66D6">
        <w:rPr>
          <w:rFonts w:ascii="Book Antiqua" w:eastAsia="Book Antiqua" w:hAnsi="Book Antiqua" w:cs="Book Antiqua"/>
          <w:b/>
          <w:bCs/>
          <w:color w:val="000000"/>
        </w:rPr>
        <w:t>Ha S</w:t>
      </w:r>
      <w:r w:rsidRPr="009F66D6">
        <w:rPr>
          <w:rFonts w:ascii="Book Antiqua" w:eastAsia="Book Antiqua" w:hAnsi="Book Antiqua" w:cs="Book Antiqua"/>
          <w:color w:val="000000"/>
        </w:rPr>
        <w:t xml:space="preserve">, Jin B, Clemmensen B, Park P, Mahboob S, Gladwill V, Lovely FM, Gottfried-Blackmore A, Habtezion A, Verma S, Ro S. Serotonin is elevated in COVID-19-associated </w:t>
      </w:r>
      <w:proofErr w:type="spellStart"/>
      <w:r w:rsidRPr="009F66D6">
        <w:rPr>
          <w:rFonts w:ascii="Book Antiqua" w:eastAsia="Book Antiqua" w:hAnsi="Book Antiqua" w:cs="Book Antiqua"/>
          <w:color w:val="000000"/>
        </w:rPr>
        <w:t>diarrhoea</w:t>
      </w:r>
      <w:proofErr w:type="spellEnd"/>
      <w:r w:rsidRPr="009F66D6">
        <w:rPr>
          <w:rFonts w:ascii="Book Antiqua" w:eastAsia="Book Antiqua" w:hAnsi="Book Antiqua" w:cs="Book Antiqua"/>
          <w:color w:val="000000"/>
        </w:rPr>
        <w:t xml:space="preserve">. </w:t>
      </w:r>
      <w:r w:rsidRPr="009F66D6">
        <w:rPr>
          <w:rFonts w:ascii="Book Antiqua" w:eastAsia="Book Antiqua" w:hAnsi="Book Antiqua" w:cs="Book Antiqua"/>
          <w:i/>
          <w:iCs/>
          <w:color w:val="000000"/>
        </w:rPr>
        <w:t>Gut</w:t>
      </w:r>
      <w:r w:rsidRPr="009F66D6">
        <w:rPr>
          <w:rFonts w:ascii="Book Antiqua" w:eastAsia="Book Antiqua" w:hAnsi="Book Antiqua" w:cs="Book Antiqua"/>
          <w:color w:val="000000"/>
        </w:rPr>
        <w:t xml:space="preserve"> 2021</w:t>
      </w:r>
      <w:r w:rsidR="00F95816" w:rsidRPr="009F66D6">
        <w:rPr>
          <w:rFonts w:ascii="Book Antiqua" w:eastAsia="Book Antiqua" w:hAnsi="Book Antiqua" w:cs="Book Antiqua"/>
          <w:color w:val="000000"/>
        </w:rPr>
        <w:t xml:space="preserve"> </w:t>
      </w:r>
      <w:proofErr w:type="spellStart"/>
      <w:r w:rsidR="00F95816" w:rsidRPr="009F66D6">
        <w:rPr>
          <w:rFonts w:ascii="Book Antiqua" w:eastAsia="Book Antiqua" w:hAnsi="Book Antiqua" w:cs="Book Antiqua"/>
          <w:color w:val="000000"/>
        </w:rPr>
        <w:t>epub</w:t>
      </w:r>
      <w:proofErr w:type="spellEnd"/>
      <w:r w:rsidR="00F95816" w:rsidRPr="009F66D6">
        <w:rPr>
          <w:rFonts w:ascii="Book Antiqua" w:eastAsia="Book Antiqua" w:hAnsi="Book Antiqua" w:cs="Book Antiqua"/>
          <w:color w:val="000000"/>
        </w:rPr>
        <w:t xml:space="preserve"> ahead of print</w:t>
      </w:r>
      <w:r w:rsidRPr="009F66D6">
        <w:rPr>
          <w:rFonts w:ascii="Book Antiqua" w:eastAsia="Book Antiqua" w:hAnsi="Book Antiqua" w:cs="Book Antiqua"/>
          <w:color w:val="000000"/>
        </w:rPr>
        <w:t xml:space="preserve"> [PMID: 33402416 DOI: 10.1136/gutjnl-2020-323542]</w:t>
      </w:r>
    </w:p>
    <w:p w14:paraId="356D0CBC"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13 </w:t>
      </w:r>
      <w:r w:rsidRPr="009F66D6">
        <w:rPr>
          <w:rFonts w:ascii="Book Antiqua" w:eastAsia="Book Antiqua" w:hAnsi="Book Antiqua" w:cs="Book Antiqua"/>
          <w:b/>
          <w:bCs/>
          <w:color w:val="000000"/>
        </w:rPr>
        <w:t>Young BE</w:t>
      </w:r>
      <w:r w:rsidRPr="009F66D6">
        <w:rPr>
          <w:rFonts w:ascii="Book Antiqua" w:eastAsia="Book Antiqua" w:hAnsi="Book Antiqua" w:cs="Book Antiqua"/>
          <w:color w:val="000000"/>
        </w:rPr>
        <w:t xml:space="preserve">, Ong SWX, </w:t>
      </w:r>
      <w:proofErr w:type="spellStart"/>
      <w:r w:rsidRPr="009F66D6">
        <w:rPr>
          <w:rFonts w:ascii="Book Antiqua" w:eastAsia="Book Antiqua" w:hAnsi="Book Antiqua" w:cs="Book Antiqua"/>
          <w:color w:val="000000"/>
        </w:rPr>
        <w:t>Kalimuddin</w:t>
      </w:r>
      <w:proofErr w:type="spellEnd"/>
      <w:r w:rsidRPr="009F66D6">
        <w:rPr>
          <w:rFonts w:ascii="Book Antiqua" w:eastAsia="Book Antiqua" w:hAnsi="Book Antiqua" w:cs="Book Antiqua"/>
          <w:color w:val="000000"/>
        </w:rPr>
        <w:t xml:space="preserve"> S, Low JG, Tan SY, </w:t>
      </w:r>
      <w:proofErr w:type="spellStart"/>
      <w:r w:rsidRPr="009F66D6">
        <w:rPr>
          <w:rFonts w:ascii="Book Antiqua" w:eastAsia="Book Antiqua" w:hAnsi="Book Antiqua" w:cs="Book Antiqua"/>
          <w:color w:val="000000"/>
        </w:rPr>
        <w:t>Loh</w:t>
      </w:r>
      <w:proofErr w:type="spellEnd"/>
      <w:r w:rsidRPr="009F66D6">
        <w:rPr>
          <w:rFonts w:ascii="Book Antiqua" w:eastAsia="Book Antiqua" w:hAnsi="Book Antiqua" w:cs="Book Antiqua"/>
          <w:color w:val="000000"/>
        </w:rPr>
        <w:t xml:space="preserve"> J, Ng OT, </w:t>
      </w:r>
      <w:proofErr w:type="spellStart"/>
      <w:r w:rsidRPr="009F66D6">
        <w:rPr>
          <w:rFonts w:ascii="Book Antiqua" w:eastAsia="Book Antiqua" w:hAnsi="Book Antiqua" w:cs="Book Antiqua"/>
          <w:color w:val="000000"/>
        </w:rPr>
        <w:t>Marimuthu</w:t>
      </w:r>
      <w:proofErr w:type="spellEnd"/>
      <w:r w:rsidRPr="009F66D6">
        <w:rPr>
          <w:rFonts w:ascii="Book Antiqua" w:eastAsia="Book Antiqua" w:hAnsi="Book Antiqua" w:cs="Book Antiqua"/>
          <w:color w:val="000000"/>
        </w:rPr>
        <w:t xml:space="preserve"> K, Ang LW, </w:t>
      </w:r>
      <w:proofErr w:type="spellStart"/>
      <w:r w:rsidRPr="009F66D6">
        <w:rPr>
          <w:rFonts w:ascii="Book Antiqua" w:eastAsia="Book Antiqua" w:hAnsi="Book Antiqua" w:cs="Book Antiqua"/>
          <w:color w:val="000000"/>
        </w:rPr>
        <w:t>Mak</w:t>
      </w:r>
      <w:proofErr w:type="spellEnd"/>
      <w:r w:rsidRPr="009F66D6">
        <w:rPr>
          <w:rFonts w:ascii="Book Antiqua" w:eastAsia="Book Antiqua" w:hAnsi="Book Antiqua" w:cs="Book Antiqua"/>
          <w:color w:val="000000"/>
        </w:rPr>
        <w:t xml:space="preserve"> TM, Lau SK, Anderson DE, Chan KS, Tan TY, Ng TY, Cui L, Said Z, </w:t>
      </w:r>
      <w:proofErr w:type="spellStart"/>
      <w:r w:rsidRPr="009F66D6">
        <w:rPr>
          <w:rFonts w:ascii="Book Antiqua" w:eastAsia="Book Antiqua" w:hAnsi="Book Antiqua" w:cs="Book Antiqua"/>
          <w:color w:val="000000"/>
        </w:rPr>
        <w:t>Kurupatham</w:t>
      </w:r>
      <w:proofErr w:type="spellEnd"/>
      <w:r w:rsidRPr="009F66D6">
        <w:rPr>
          <w:rFonts w:ascii="Book Antiqua" w:eastAsia="Book Antiqua" w:hAnsi="Book Antiqua" w:cs="Book Antiqua"/>
          <w:color w:val="000000"/>
        </w:rPr>
        <w:t xml:space="preserve"> L, Chen MI, Chan M, </w:t>
      </w:r>
      <w:proofErr w:type="spellStart"/>
      <w:r w:rsidRPr="009F66D6">
        <w:rPr>
          <w:rFonts w:ascii="Book Antiqua" w:eastAsia="Book Antiqua" w:hAnsi="Book Antiqua" w:cs="Book Antiqua"/>
          <w:color w:val="000000"/>
        </w:rPr>
        <w:t>Vasoo</w:t>
      </w:r>
      <w:proofErr w:type="spellEnd"/>
      <w:r w:rsidRPr="009F66D6">
        <w:rPr>
          <w:rFonts w:ascii="Book Antiqua" w:eastAsia="Book Antiqua" w:hAnsi="Book Antiqua" w:cs="Book Antiqua"/>
          <w:color w:val="000000"/>
        </w:rPr>
        <w:t xml:space="preserve"> S, Wang LF, Tan BH, Lin RTP, Lee VJM, Leo YS, Lye DC; Singapore 2019 Novel Coronavirus Outbreak Research Team. </w:t>
      </w:r>
      <w:r w:rsidRPr="009F66D6">
        <w:rPr>
          <w:rFonts w:ascii="Book Antiqua" w:eastAsia="Book Antiqua" w:hAnsi="Book Antiqua" w:cs="Book Antiqua"/>
          <w:color w:val="000000"/>
        </w:rPr>
        <w:lastRenderedPageBreak/>
        <w:t xml:space="preserve">Epidemiologic Features and Clinical Course of Patients Infected With SARS-CoV-2 in Singapore. </w:t>
      </w:r>
      <w:r w:rsidRPr="009F66D6">
        <w:rPr>
          <w:rFonts w:ascii="Book Antiqua" w:eastAsia="Book Antiqua" w:hAnsi="Book Antiqua" w:cs="Book Antiqua"/>
          <w:i/>
          <w:iCs/>
          <w:color w:val="000000"/>
        </w:rPr>
        <w:t>JAMA</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323</w:t>
      </w:r>
      <w:r w:rsidRPr="009F66D6">
        <w:rPr>
          <w:rFonts w:ascii="Book Antiqua" w:eastAsia="Book Antiqua" w:hAnsi="Book Antiqua" w:cs="Book Antiqua"/>
          <w:color w:val="000000"/>
        </w:rPr>
        <w:t>: 1488-1494 [PMID: 32125362 DOI: 10.1001/jama.2020.3204]</w:t>
      </w:r>
    </w:p>
    <w:p w14:paraId="338E5746"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14 </w:t>
      </w:r>
      <w:proofErr w:type="spellStart"/>
      <w:r w:rsidRPr="009F66D6">
        <w:rPr>
          <w:rFonts w:ascii="Book Antiqua" w:eastAsia="Book Antiqua" w:hAnsi="Book Antiqua" w:cs="Book Antiqua"/>
          <w:b/>
          <w:bCs/>
          <w:color w:val="000000"/>
        </w:rPr>
        <w:t>Gheblawi</w:t>
      </w:r>
      <w:proofErr w:type="spellEnd"/>
      <w:r w:rsidRPr="009F66D6">
        <w:rPr>
          <w:rFonts w:ascii="Book Antiqua" w:eastAsia="Book Antiqua" w:hAnsi="Book Antiqua" w:cs="Book Antiqua"/>
          <w:b/>
          <w:bCs/>
          <w:color w:val="000000"/>
        </w:rPr>
        <w:t xml:space="preserve"> M</w:t>
      </w:r>
      <w:r w:rsidRPr="009F66D6">
        <w:rPr>
          <w:rFonts w:ascii="Book Antiqua" w:eastAsia="Book Antiqua" w:hAnsi="Book Antiqua" w:cs="Book Antiqua"/>
          <w:color w:val="000000"/>
        </w:rPr>
        <w:t xml:space="preserve">, Wang K, </w:t>
      </w:r>
      <w:proofErr w:type="spellStart"/>
      <w:r w:rsidRPr="009F66D6">
        <w:rPr>
          <w:rFonts w:ascii="Book Antiqua" w:eastAsia="Book Antiqua" w:hAnsi="Book Antiqua" w:cs="Book Antiqua"/>
          <w:color w:val="000000"/>
        </w:rPr>
        <w:t>Viveiros</w:t>
      </w:r>
      <w:proofErr w:type="spellEnd"/>
      <w:r w:rsidRPr="009F66D6">
        <w:rPr>
          <w:rFonts w:ascii="Book Antiqua" w:eastAsia="Book Antiqua" w:hAnsi="Book Antiqua" w:cs="Book Antiqua"/>
          <w:color w:val="000000"/>
        </w:rPr>
        <w:t xml:space="preserve"> A, Nguyen Q, Zhong JC, Turner AJ, </w:t>
      </w:r>
      <w:proofErr w:type="spellStart"/>
      <w:r w:rsidRPr="009F66D6">
        <w:rPr>
          <w:rFonts w:ascii="Book Antiqua" w:eastAsia="Book Antiqua" w:hAnsi="Book Antiqua" w:cs="Book Antiqua"/>
          <w:color w:val="000000"/>
        </w:rPr>
        <w:t>Raizada</w:t>
      </w:r>
      <w:proofErr w:type="spellEnd"/>
      <w:r w:rsidRPr="009F66D6">
        <w:rPr>
          <w:rFonts w:ascii="Book Antiqua" w:eastAsia="Book Antiqua" w:hAnsi="Book Antiqua" w:cs="Book Antiqua"/>
          <w:color w:val="000000"/>
        </w:rPr>
        <w:t xml:space="preserve"> MK, Grant MB, </w:t>
      </w:r>
      <w:proofErr w:type="spellStart"/>
      <w:r w:rsidRPr="009F66D6">
        <w:rPr>
          <w:rFonts w:ascii="Book Antiqua" w:eastAsia="Book Antiqua" w:hAnsi="Book Antiqua" w:cs="Book Antiqua"/>
          <w:color w:val="000000"/>
        </w:rPr>
        <w:t>Oudit</w:t>
      </w:r>
      <w:proofErr w:type="spellEnd"/>
      <w:r w:rsidRPr="009F66D6">
        <w:rPr>
          <w:rFonts w:ascii="Book Antiqua" w:eastAsia="Book Antiqua" w:hAnsi="Book Antiqua" w:cs="Book Antiqua"/>
          <w:color w:val="000000"/>
        </w:rPr>
        <w:t xml:space="preserve"> GY. Angiotensin-Converting Enzyme 2: SARS-CoV-2 Receptor and Regulator of the Renin-Angiotensin System: Celebrating the 20th Anniversary of the Discovery of ACE2. </w:t>
      </w:r>
      <w:r w:rsidRPr="009F66D6">
        <w:rPr>
          <w:rFonts w:ascii="Book Antiqua" w:eastAsia="Book Antiqua" w:hAnsi="Book Antiqua" w:cs="Book Antiqua"/>
          <w:i/>
          <w:iCs/>
          <w:color w:val="000000"/>
        </w:rPr>
        <w:t>Circ Res</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126</w:t>
      </w:r>
      <w:r w:rsidRPr="009F66D6">
        <w:rPr>
          <w:rFonts w:ascii="Book Antiqua" w:eastAsia="Book Antiqua" w:hAnsi="Book Antiqua" w:cs="Book Antiqua"/>
          <w:color w:val="000000"/>
        </w:rPr>
        <w:t>: 1456-1474 [PMID: 32264791 DOI: 10.1161/CIRCRESAHA.120.317015]</w:t>
      </w:r>
    </w:p>
    <w:p w14:paraId="76B6DD23"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15 </w:t>
      </w:r>
      <w:r w:rsidRPr="009F66D6">
        <w:rPr>
          <w:rFonts w:ascii="Book Antiqua" w:eastAsia="Book Antiqua" w:hAnsi="Book Antiqua" w:cs="Book Antiqua"/>
          <w:b/>
          <w:bCs/>
          <w:color w:val="000000"/>
        </w:rPr>
        <w:t>Zhang H</w:t>
      </w:r>
      <w:r w:rsidRPr="009F66D6">
        <w:rPr>
          <w:rFonts w:ascii="Book Antiqua" w:eastAsia="Book Antiqua" w:hAnsi="Book Antiqua" w:cs="Book Antiqua"/>
          <w:color w:val="000000"/>
        </w:rPr>
        <w:t xml:space="preserve">, </w:t>
      </w:r>
      <w:proofErr w:type="spellStart"/>
      <w:r w:rsidRPr="009F66D6">
        <w:rPr>
          <w:rFonts w:ascii="Book Antiqua" w:eastAsia="Book Antiqua" w:hAnsi="Book Antiqua" w:cs="Book Antiqua"/>
          <w:color w:val="000000"/>
        </w:rPr>
        <w:t>Penninger</w:t>
      </w:r>
      <w:proofErr w:type="spellEnd"/>
      <w:r w:rsidRPr="009F66D6">
        <w:rPr>
          <w:rFonts w:ascii="Book Antiqua" w:eastAsia="Book Antiqua" w:hAnsi="Book Antiqua" w:cs="Book Antiqua"/>
          <w:color w:val="000000"/>
        </w:rPr>
        <w:t xml:space="preserve"> JM, Li Y, Zhong N, Slutsky AS. Angiotensin-converting enzyme 2 (ACE2) as a SARS-CoV-2 receptor: molecular mechanisms and potential therapeutic target. </w:t>
      </w:r>
      <w:r w:rsidRPr="009F66D6">
        <w:rPr>
          <w:rFonts w:ascii="Book Antiqua" w:eastAsia="Book Antiqua" w:hAnsi="Book Antiqua" w:cs="Book Antiqua"/>
          <w:i/>
          <w:iCs/>
          <w:color w:val="000000"/>
        </w:rPr>
        <w:t>Intensive Care Med</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46</w:t>
      </w:r>
      <w:r w:rsidRPr="009F66D6">
        <w:rPr>
          <w:rFonts w:ascii="Book Antiqua" w:eastAsia="Book Antiqua" w:hAnsi="Book Antiqua" w:cs="Book Antiqua"/>
          <w:color w:val="000000"/>
        </w:rPr>
        <w:t>: 586-590 [PMID: 32125455 DOI: 10.1007/s00134-020-05985-9]</w:t>
      </w:r>
    </w:p>
    <w:p w14:paraId="604E7735"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16 </w:t>
      </w:r>
      <w:r w:rsidRPr="009F66D6">
        <w:rPr>
          <w:rFonts w:ascii="Book Antiqua" w:eastAsia="Book Antiqua" w:hAnsi="Book Antiqua" w:cs="Book Antiqua"/>
          <w:b/>
          <w:bCs/>
          <w:color w:val="000000"/>
        </w:rPr>
        <w:t>Ni W</w:t>
      </w:r>
      <w:r w:rsidRPr="009F66D6">
        <w:rPr>
          <w:rFonts w:ascii="Book Antiqua" w:eastAsia="Book Antiqua" w:hAnsi="Book Antiqua" w:cs="Book Antiqua"/>
          <w:color w:val="000000"/>
        </w:rPr>
        <w:t xml:space="preserve">, Yang X, Yang D, Bao J, Li R, Xiao Y, Hou C, Wang H, Liu J, Yang D, Xu Y, Cao Z, Gao Z. Role of angiotensin-converting enzyme 2 (ACE2) in COVID-19. </w:t>
      </w:r>
      <w:r w:rsidRPr="009F66D6">
        <w:rPr>
          <w:rFonts w:ascii="Book Antiqua" w:eastAsia="Book Antiqua" w:hAnsi="Book Antiqua" w:cs="Book Antiqua"/>
          <w:i/>
          <w:iCs/>
          <w:color w:val="000000"/>
        </w:rPr>
        <w:t>Crit Care</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24</w:t>
      </w:r>
      <w:r w:rsidRPr="009F66D6">
        <w:rPr>
          <w:rFonts w:ascii="Book Antiqua" w:eastAsia="Book Antiqua" w:hAnsi="Book Antiqua" w:cs="Book Antiqua"/>
          <w:color w:val="000000"/>
        </w:rPr>
        <w:t>: 422 [PMID: 32660650 DOI: 10.1186/s13054-020-03120-0]</w:t>
      </w:r>
    </w:p>
    <w:p w14:paraId="3D4010E2"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17 </w:t>
      </w:r>
      <w:proofErr w:type="spellStart"/>
      <w:r w:rsidRPr="009F66D6">
        <w:rPr>
          <w:rFonts w:ascii="Book Antiqua" w:eastAsia="Book Antiqua" w:hAnsi="Book Antiqua" w:cs="Book Antiqua"/>
          <w:b/>
          <w:bCs/>
          <w:color w:val="000000"/>
        </w:rPr>
        <w:t>Schmulson</w:t>
      </w:r>
      <w:proofErr w:type="spellEnd"/>
      <w:r w:rsidRPr="009F66D6">
        <w:rPr>
          <w:rFonts w:ascii="Book Antiqua" w:eastAsia="Book Antiqua" w:hAnsi="Book Antiqua" w:cs="Book Antiqua"/>
          <w:b/>
          <w:bCs/>
          <w:color w:val="000000"/>
        </w:rPr>
        <w:t xml:space="preserve"> M</w:t>
      </w:r>
      <w:r w:rsidRPr="009F66D6">
        <w:rPr>
          <w:rFonts w:ascii="Book Antiqua" w:eastAsia="Book Antiqua" w:hAnsi="Book Antiqua" w:cs="Book Antiqua"/>
          <w:color w:val="000000"/>
        </w:rPr>
        <w:t xml:space="preserve">, Ghoshal UC, Barbara G. Managing the Inevitable Surge of Post-COVID-19 Functional Gastrointestinal Disorders. </w:t>
      </w:r>
      <w:r w:rsidRPr="009F66D6">
        <w:rPr>
          <w:rFonts w:ascii="Book Antiqua" w:eastAsia="Book Antiqua" w:hAnsi="Book Antiqua" w:cs="Book Antiqua"/>
          <w:i/>
          <w:iCs/>
          <w:color w:val="000000"/>
        </w:rPr>
        <w:t>Am J Gastroenterol</w:t>
      </w:r>
      <w:r w:rsidRPr="009F66D6">
        <w:rPr>
          <w:rFonts w:ascii="Book Antiqua" w:eastAsia="Book Antiqua" w:hAnsi="Book Antiqua" w:cs="Book Antiqua"/>
          <w:color w:val="000000"/>
        </w:rPr>
        <w:t xml:space="preserve"> 2021; </w:t>
      </w:r>
      <w:r w:rsidRPr="009F66D6">
        <w:rPr>
          <w:rFonts w:ascii="Book Antiqua" w:eastAsia="Book Antiqua" w:hAnsi="Book Antiqua" w:cs="Book Antiqua"/>
          <w:b/>
          <w:bCs/>
          <w:color w:val="000000"/>
        </w:rPr>
        <w:t>116</w:t>
      </w:r>
      <w:r w:rsidRPr="009F66D6">
        <w:rPr>
          <w:rFonts w:ascii="Book Antiqua" w:eastAsia="Book Antiqua" w:hAnsi="Book Antiqua" w:cs="Book Antiqua"/>
          <w:color w:val="000000"/>
        </w:rPr>
        <w:t>: 4-7 [PMID: 33273261 DOI: 10.14309/ajg.0000000000001062]</w:t>
      </w:r>
    </w:p>
    <w:p w14:paraId="5DD485C4"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18 </w:t>
      </w:r>
      <w:r w:rsidRPr="009F66D6">
        <w:rPr>
          <w:rFonts w:ascii="Book Antiqua" w:eastAsia="Book Antiqua" w:hAnsi="Book Antiqua" w:cs="Book Antiqua"/>
          <w:b/>
          <w:bCs/>
          <w:color w:val="000000"/>
        </w:rPr>
        <w:t>Xu X</w:t>
      </w:r>
      <w:r w:rsidRPr="009F66D6">
        <w:rPr>
          <w:rFonts w:ascii="Book Antiqua" w:eastAsia="Book Antiqua" w:hAnsi="Book Antiqua" w:cs="Book Antiqua"/>
          <w:color w:val="000000"/>
        </w:rPr>
        <w:t xml:space="preserve">, Chen P, Wang J, Feng J, Zhou H, Li X, Zhong W, Hao P. Evolution of the novel coronavirus from the ongoing Wuhan outbreak and modeling of its spike protein for risk of human transmission. </w:t>
      </w:r>
      <w:r w:rsidRPr="009F66D6">
        <w:rPr>
          <w:rFonts w:ascii="Book Antiqua" w:eastAsia="Book Antiqua" w:hAnsi="Book Antiqua" w:cs="Book Antiqua"/>
          <w:i/>
          <w:iCs/>
          <w:color w:val="000000"/>
        </w:rPr>
        <w:t>Sci China Life Sci</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63</w:t>
      </w:r>
      <w:r w:rsidRPr="009F66D6">
        <w:rPr>
          <w:rFonts w:ascii="Book Antiqua" w:eastAsia="Book Antiqua" w:hAnsi="Book Antiqua" w:cs="Book Antiqua"/>
          <w:color w:val="000000"/>
        </w:rPr>
        <w:t>: 457-460 [PMID: 32009228 DOI: 10.1007/s11427-020-1637-5]</w:t>
      </w:r>
    </w:p>
    <w:p w14:paraId="3D1C9DF9"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19 </w:t>
      </w:r>
      <w:r w:rsidRPr="009F66D6">
        <w:rPr>
          <w:rFonts w:ascii="Book Antiqua" w:eastAsia="Book Antiqua" w:hAnsi="Book Antiqua" w:cs="Book Antiqua"/>
          <w:b/>
          <w:bCs/>
          <w:color w:val="000000"/>
        </w:rPr>
        <w:t>Ding S</w:t>
      </w:r>
      <w:r w:rsidRPr="009F66D6">
        <w:rPr>
          <w:rFonts w:ascii="Book Antiqua" w:eastAsia="Book Antiqua" w:hAnsi="Book Antiqua" w:cs="Book Antiqua"/>
          <w:color w:val="000000"/>
        </w:rPr>
        <w:t xml:space="preserve">, Liang TJ. Is SARS-CoV-2 Also an Enteric Pathogen </w:t>
      </w:r>
      <w:proofErr w:type="gramStart"/>
      <w:r w:rsidRPr="009F66D6">
        <w:rPr>
          <w:rFonts w:ascii="Book Antiqua" w:eastAsia="Book Antiqua" w:hAnsi="Book Antiqua" w:cs="Book Antiqua"/>
          <w:color w:val="000000"/>
        </w:rPr>
        <w:t>With</w:t>
      </w:r>
      <w:proofErr w:type="gramEnd"/>
      <w:r w:rsidRPr="009F66D6">
        <w:rPr>
          <w:rFonts w:ascii="Book Antiqua" w:eastAsia="Book Antiqua" w:hAnsi="Book Antiqua" w:cs="Book Antiqua"/>
          <w:color w:val="000000"/>
        </w:rPr>
        <w:t xml:space="preserve"> Potential Fecal-Oral Transmission? A COVID-19 Virological and Clinical Review. </w:t>
      </w:r>
      <w:r w:rsidRPr="009F66D6">
        <w:rPr>
          <w:rFonts w:ascii="Book Antiqua" w:eastAsia="Book Antiqua" w:hAnsi="Book Antiqua" w:cs="Book Antiqua"/>
          <w:i/>
          <w:iCs/>
          <w:color w:val="000000"/>
        </w:rPr>
        <w:t>Gastroenterology</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159</w:t>
      </w:r>
      <w:r w:rsidRPr="009F66D6">
        <w:rPr>
          <w:rFonts w:ascii="Book Antiqua" w:eastAsia="Book Antiqua" w:hAnsi="Book Antiqua" w:cs="Book Antiqua"/>
          <w:color w:val="000000"/>
        </w:rPr>
        <w:t>: 53-61 [PMID: 32353371 DOI: 10.1053/j.gastro.2020.04.052]</w:t>
      </w:r>
    </w:p>
    <w:p w14:paraId="0DE53745"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20 </w:t>
      </w:r>
      <w:r w:rsidRPr="009F66D6">
        <w:rPr>
          <w:rFonts w:ascii="Book Antiqua" w:eastAsia="Book Antiqua" w:hAnsi="Book Antiqua" w:cs="Book Antiqua"/>
          <w:b/>
          <w:bCs/>
          <w:color w:val="000000"/>
        </w:rPr>
        <w:t>Camargo SMR</w:t>
      </w:r>
      <w:r w:rsidRPr="009F66D6">
        <w:rPr>
          <w:rFonts w:ascii="Book Antiqua" w:eastAsia="Book Antiqua" w:hAnsi="Book Antiqua" w:cs="Book Antiqua"/>
          <w:color w:val="000000"/>
        </w:rPr>
        <w:t xml:space="preserve">, </w:t>
      </w:r>
      <w:proofErr w:type="spellStart"/>
      <w:r w:rsidRPr="009F66D6">
        <w:rPr>
          <w:rFonts w:ascii="Book Antiqua" w:eastAsia="Book Antiqua" w:hAnsi="Book Antiqua" w:cs="Book Antiqua"/>
          <w:color w:val="000000"/>
        </w:rPr>
        <w:t>Vuille-Dit-Bille</w:t>
      </w:r>
      <w:proofErr w:type="spellEnd"/>
      <w:r w:rsidRPr="009F66D6">
        <w:rPr>
          <w:rFonts w:ascii="Book Antiqua" w:eastAsia="Book Antiqua" w:hAnsi="Book Antiqua" w:cs="Book Antiqua"/>
          <w:color w:val="000000"/>
        </w:rPr>
        <w:t xml:space="preserve"> RN, Meier CF, </w:t>
      </w:r>
      <w:proofErr w:type="spellStart"/>
      <w:r w:rsidRPr="009F66D6">
        <w:rPr>
          <w:rFonts w:ascii="Book Antiqua" w:eastAsia="Book Antiqua" w:hAnsi="Book Antiqua" w:cs="Book Antiqua"/>
          <w:color w:val="000000"/>
        </w:rPr>
        <w:t>Verrey</w:t>
      </w:r>
      <w:proofErr w:type="spellEnd"/>
      <w:r w:rsidRPr="009F66D6">
        <w:rPr>
          <w:rFonts w:ascii="Book Antiqua" w:eastAsia="Book Antiqua" w:hAnsi="Book Antiqua" w:cs="Book Antiqua"/>
          <w:color w:val="000000"/>
        </w:rPr>
        <w:t xml:space="preserve"> F. ACE2 and gut amino acid transport. </w:t>
      </w:r>
      <w:r w:rsidRPr="009F66D6">
        <w:rPr>
          <w:rFonts w:ascii="Book Antiqua" w:eastAsia="Book Antiqua" w:hAnsi="Book Antiqua" w:cs="Book Antiqua"/>
          <w:i/>
          <w:iCs/>
          <w:color w:val="000000"/>
        </w:rPr>
        <w:t>Clin Sci (</w:t>
      </w:r>
      <w:proofErr w:type="spellStart"/>
      <w:r w:rsidRPr="009F66D6">
        <w:rPr>
          <w:rFonts w:ascii="Book Antiqua" w:eastAsia="Book Antiqua" w:hAnsi="Book Antiqua" w:cs="Book Antiqua"/>
          <w:i/>
          <w:iCs/>
          <w:color w:val="000000"/>
        </w:rPr>
        <w:t>Lond</w:t>
      </w:r>
      <w:proofErr w:type="spellEnd"/>
      <w:r w:rsidRPr="009F66D6">
        <w:rPr>
          <w:rFonts w:ascii="Book Antiqua" w:eastAsia="Book Antiqua" w:hAnsi="Book Antiqua" w:cs="Book Antiqua"/>
          <w:i/>
          <w:iCs/>
          <w:color w:val="000000"/>
        </w:rPr>
        <w:t>)</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134</w:t>
      </w:r>
      <w:r w:rsidRPr="009F66D6">
        <w:rPr>
          <w:rFonts w:ascii="Book Antiqua" w:eastAsia="Book Antiqua" w:hAnsi="Book Antiqua" w:cs="Book Antiqua"/>
          <w:color w:val="000000"/>
        </w:rPr>
        <w:t>: 2823-2833 [PMID: 33140827 DOI: 10.1042/CS20200477]</w:t>
      </w:r>
    </w:p>
    <w:p w14:paraId="2D86156E"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21 </w:t>
      </w:r>
      <w:r w:rsidRPr="009F66D6">
        <w:rPr>
          <w:rFonts w:ascii="Book Antiqua" w:eastAsia="Book Antiqua" w:hAnsi="Book Antiqua" w:cs="Book Antiqua"/>
          <w:b/>
          <w:bCs/>
          <w:color w:val="000000"/>
        </w:rPr>
        <w:t>Hashimoto T</w:t>
      </w:r>
      <w:r w:rsidRPr="009F66D6">
        <w:rPr>
          <w:rFonts w:ascii="Book Antiqua" w:eastAsia="Book Antiqua" w:hAnsi="Book Antiqua" w:cs="Book Antiqua"/>
          <w:color w:val="000000"/>
        </w:rPr>
        <w:t xml:space="preserve">, </w:t>
      </w:r>
      <w:proofErr w:type="spellStart"/>
      <w:r w:rsidRPr="009F66D6">
        <w:rPr>
          <w:rFonts w:ascii="Book Antiqua" w:eastAsia="Book Antiqua" w:hAnsi="Book Antiqua" w:cs="Book Antiqua"/>
          <w:color w:val="000000"/>
        </w:rPr>
        <w:t>Perlot</w:t>
      </w:r>
      <w:proofErr w:type="spellEnd"/>
      <w:r w:rsidRPr="009F66D6">
        <w:rPr>
          <w:rFonts w:ascii="Book Antiqua" w:eastAsia="Book Antiqua" w:hAnsi="Book Antiqua" w:cs="Book Antiqua"/>
          <w:color w:val="000000"/>
        </w:rPr>
        <w:t xml:space="preserve"> T, Rehman A, </w:t>
      </w:r>
      <w:proofErr w:type="spellStart"/>
      <w:r w:rsidRPr="009F66D6">
        <w:rPr>
          <w:rFonts w:ascii="Book Antiqua" w:eastAsia="Book Antiqua" w:hAnsi="Book Antiqua" w:cs="Book Antiqua"/>
          <w:color w:val="000000"/>
        </w:rPr>
        <w:t>Trichereau</w:t>
      </w:r>
      <w:proofErr w:type="spellEnd"/>
      <w:r w:rsidRPr="009F66D6">
        <w:rPr>
          <w:rFonts w:ascii="Book Antiqua" w:eastAsia="Book Antiqua" w:hAnsi="Book Antiqua" w:cs="Book Antiqua"/>
          <w:color w:val="000000"/>
        </w:rPr>
        <w:t xml:space="preserve"> J, Ishiguro H, </w:t>
      </w:r>
      <w:proofErr w:type="spellStart"/>
      <w:r w:rsidRPr="009F66D6">
        <w:rPr>
          <w:rFonts w:ascii="Book Antiqua" w:eastAsia="Book Antiqua" w:hAnsi="Book Antiqua" w:cs="Book Antiqua"/>
          <w:color w:val="000000"/>
        </w:rPr>
        <w:t>Paolino</w:t>
      </w:r>
      <w:proofErr w:type="spellEnd"/>
      <w:r w:rsidRPr="009F66D6">
        <w:rPr>
          <w:rFonts w:ascii="Book Antiqua" w:eastAsia="Book Antiqua" w:hAnsi="Book Antiqua" w:cs="Book Antiqua"/>
          <w:color w:val="000000"/>
        </w:rPr>
        <w:t xml:space="preserve"> M, </w:t>
      </w:r>
      <w:proofErr w:type="spellStart"/>
      <w:r w:rsidRPr="009F66D6">
        <w:rPr>
          <w:rFonts w:ascii="Book Antiqua" w:eastAsia="Book Antiqua" w:hAnsi="Book Antiqua" w:cs="Book Antiqua"/>
          <w:color w:val="000000"/>
        </w:rPr>
        <w:t>Sigl</w:t>
      </w:r>
      <w:proofErr w:type="spellEnd"/>
      <w:r w:rsidRPr="009F66D6">
        <w:rPr>
          <w:rFonts w:ascii="Book Antiqua" w:eastAsia="Book Antiqua" w:hAnsi="Book Antiqua" w:cs="Book Antiqua"/>
          <w:color w:val="000000"/>
        </w:rPr>
        <w:t xml:space="preserve"> V, </w:t>
      </w:r>
      <w:proofErr w:type="spellStart"/>
      <w:r w:rsidRPr="009F66D6">
        <w:rPr>
          <w:rFonts w:ascii="Book Antiqua" w:eastAsia="Book Antiqua" w:hAnsi="Book Antiqua" w:cs="Book Antiqua"/>
          <w:color w:val="000000"/>
        </w:rPr>
        <w:t>Hanada</w:t>
      </w:r>
      <w:proofErr w:type="spellEnd"/>
      <w:r w:rsidRPr="009F66D6">
        <w:rPr>
          <w:rFonts w:ascii="Book Antiqua" w:eastAsia="Book Antiqua" w:hAnsi="Book Antiqua" w:cs="Book Antiqua"/>
          <w:color w:val="000000"/>
        </w:rPr>
        <w:t xml:space="preserve"> T, </w:t>
      </w:r>
      <w:proofErr w:type="spellStart"/>
      <w:r w:rsidRPr="009F66D6">
        <w:rPr>
          <w:rFonts w:ascii="Book Antiqua" w:eastAsia="Book Antiqua" w:hAnsi="Book Antiqua" w:cs="Book Antiqua"/>
          <w:color w:val="000000"/>
        </w:rPr>
        <w:t>Hanada</w:t>
      </w:r>
      <w:proofErr w:type="spellEnd"/>
      <w:r w:rsidRPr="009F66D6">
        <w:rPr>
          <w:rFonts w:ascii="Book Antiqua" w:eastAsia="Book Antiqua" w:hAnsi="Book Antiqua" w:cs="Book Antiqua"/>
          <w:color w:val="000000"/>
        </w:rPr>
        <w:t xml:space="preserve"> R, Lipinski S, Wild B, Camargo SM, Singer D, Richter A, </w:t>
      </w:r>
      <w:proofErr w:type="spellStart"/>
      <w:r w:rsidRPr="009F66D6">
        <w:rPr>
          <w:rFonts w:ascii="Book Antiqua" w:eastAsia="Book Antiqua" w:hAnsi="Book Antiqua" w:cs="Book Antiqua"/>
          <w:color w:val="000000"/>
        </w:rPr>
        <w:t>Kuba</w:t>
      </w:r>
      <w:proofErr w:type="spellEnd"/>
      <w:r w:rsidRPr="009F66D6">
        <w:rPr>
          <w:rFonts w:ascii="Book Antiqua" w:eastAsia="Book Antiqua" w:hAnsi="Book Antiqua" w:cs="Book Antiqua"/>
          <w:color w:val="000000"/>
        </w:rPr>
        <w:t xml:space="preserve"> K, </w:t>
      </w:r>
      <w:proofErr w:type="spellStart"/>
      <w:r w:rsidRPr="009F66D6">
        <w:rPr>
          <w:rFonts w:ascii="Book Antiqua" w:eastAsia="Book Antiqua" w:hAnsi="Book Antiqua" w:cs="Book Antiqua"/>
          <w:color w:val="000000"/>
        </w:rPr>
        <w:lastRenderedPageBreak/>
        <w:t>Fukamizu</w:t>
      </w:r>
      <w:proofErr w:type="spellEnd"/>
      <w:r w:rsidRPr="009F66D6">
        <w:rPr>
          <w:rFonts w:ascii="Book Antiqua" w:eastAsia="Book Antiqua" w:hAnsi="Book Antiqua" w:cs="Book Antiqua"/>
          <w:color w:val="000000"/>
        </w:rPr>
        <w:t xml:space="preserve"> A, Schreiber S, </w:t>
      </w:r>
      <w:proofErr w:type="spellStart"/>
      <w:r w:rsidRPr="009F66D6">
        <w:rPr>
          <w:rFonts w:ascii="Book Antiqua" w:eastAsia="Book Antiqua" w:hAnsi="Book Antiqua" w:cs="Book Antiqua"/>
          <w:color w:val="000000"/>
        </w:rPr>
        <w:t>Clevers</w:t>
      </w:r>
      <w:proofErr w:type="spellEnd"/>
      <w:r w:rsidRPr="009F66D6">
        <w:rPr>
          <w:rFonts w:ascii="Book Antiqua" w:eastAsia="Book Antiqua" w:hAnsi="Book Antiqua" w:cs="Book Antiqua"/>
          <w:color w:val="000000"/>
        </w:rPr>
        <w:t xml:space="preserve"> H, </w:t>
      </w:r>
      <w:proofErr w:type="spellStart"/>
      <w:r w:rsidRPr="009F66D6">
        <w:rPr>
          <w:rFonts w:ascii="Book Antiqua" w:eastAsia="Book Antiqua" w:hAnsi="Book Antiqua" w:cs="Book Antiqua"/>
          <w:color w:val="000000"/>
        </w:rPr>
        <w:t>Verrey</w:t>
      </w:r>
      <w:proofErr w:type="spellEnd"/>
      <w:r w:rsidRPr="009F66D6">
        <w:rPr>
          <w:rFonts w:ascii="Book Antiqua" w:eastAsia="Book Antiqua" w:hAnsi="Book Antiqua" w:cs="Book Antiqua"/>
          <w:color w:val="000000"/>
        </w:rPr>
        <w:t xml:space="preserve"> F, Rosenstiel P, </w:t>
      </w:r>
      <w:proofErr w:type="spellStart"/>
      <w:r w:rsidRPr="009F66D6">
        <w:rPr>
          <w:rFonts w:ascii="Book Antiqua" w:eastAsia="Book Antiqua" w:hAnsi="Book Antiqua" w:cs="Book Antiqua"/>
          <w:color w:val="000000"/>
        </w:rPr>
        <w:t>Penninger</w:t>
      </w:r>
      <w:proofErr w:type="spellEnd"/>
      <w:r w:rsidRPr="009F66D6">
        <w:rPr>
          <w:rFonts w:ascii="Book Antiqua" w:eastAsia="Book Antiqua" w:hAnsi="Book Antiqua" w:cs="Book Antiqua"/>
          <w:color w:val="000000"/>
        </w:rPr>
        <w:t xml:space="preserve"> JM. ACE2 Links amino acid malnutrition to microbial ecology and intestinal inflammation. </w:t>
      </w:r>
      <w:r w:rsidRPr="009F66D6">
        <w:rPr>
          <w:rFonts w:ascii="Book Antiqua" w:eastAsia="Book Antiqua" w:hAnsi="Book Antiqua" w:cs="Book Antiqua"/>
          <w:i/>
          <w:iCs/>
          <w:color w:val="000000"/>
        </w:rPr>
        <w:t>Nature</w:t>
      </w:r>
      <w:r w:rsidRPr="009F66D6">
        <w:rPr>
          <w:rFonts w:ascii="Book Antiqua" w:eastAsia="Book Antiqua" w:hAnsi="Book Antiqua" w:cs="Book Antiqua"/>
          <w:color w:val="000000"/>
        </w:rPr>
        <w:t xml:space="preserve"> 2012; </w:t>
      </w:r>
      <w:r w:rsidRPr="009F66D6">
        <w:rPr>
          <w:rFonts w:ascii="Book Antiqua" w:eastAsia="Book Antiqua" w:hAnsi="Book Antiqua" w:cs="Book Antiqua"/>
          <w:b/>
          <w:bCs/>
          <w:color w:val="000000"/>
        </w:rPr>
        <w:t>487</w:t>
      </w:r>
      <w:r w:rsidRPr="009F66D6">
        <w:rPr>
          <w:rFonts w:ascii="Book Antiqua" w:eastAsia="Book Antiqua" w:hAnsi="Book Antiqua" w:cs="Book Antiqua"/>
          <w:color w:val="000000"/>
        </w:rPr>
        <w:t>: 477-481 [PMID: 22837003 DOI: 10.1038/nature11228]</w:t>
      </w:r>
    </w:p>
    <w:p w14:paraId="0BF0DBC1"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22 </w:t>
      </w:r>
      <w:proofErr w:type="spellStart"/>
      <w:r w:rsidRPr="009F66D6">
        <w:rPr>
          <w:rFonts w:ascii="Book Antiqua" w:eastAsia="Book Antiqua" w:hAnsi="Book Antiqua" w:cs="Book Antiqua"/>
          <w:b/>
          <w:bCs/>
          <w:color w:val="000000"/>
        </w:rPr>
        <w:t>Perlot</w:t>
      </w:r>
      <w:proofErr w:type="spellEnd"/>
      <w:r w:rsidRPr="009F66D6">
        <w:rPr>
          <w:rFonts w:ascii="Book Antiqua" w:eastAsia="Book Antiqua" w:hAnsi="Book Antiqua" w:cs="Book Antiqua"/>
          <w:b/>
          <w:bCs/>
          <w:color w:val="000000"/>
        </w:rPr>
        <w:t xml:space="preserve"> T</w:t>
      </w:r>
      <w:r w:rsidRPr="009F66D6">
        <w:rPr>
          <w:rFonts w:ascii="Book Antiqua" w:eastAsia="Book Antiqua" w:hAnsi="Book Antiqua" w:cs="Book Antiqua"/>
          <w:color w:val="000000"/>
        </w:rPr>
        <w:t xml:space="preserve">, </w:t>
      </w:r>
      <w:proofErr w:type="spellStart"/>
      <w:r w:rsidRPr="009F66D6">
        <w:rPr>
          <w:rFonts w:ascii="Book Antiqua" w:eastAsia="Book Antiqua" w:hAnsi="Book Antiqua" w:cs="Book Antiqua"/>
          <w:color w:val="000000"/>
        </w:rPr>
        <w:t>Penninger</w:t>
      </w:r>
      <w:proofErr w:type="spellEnd"/>
      <w:r w:rsidRPr="009F66D6">
        <w:rPr>
          <w:rFonts w:ascii="Book Antiqua" w:eastAsia="Book Antiqua" w:hAnsi="Book Antiqua" w:cs="Book Antiqua"/>
          <w:color w:val="000000"/>
        </w:rPr>
        <w:t xml:space="preserve"> JM. ACE2 - from the renin-angiotensin system to gut microbiota and malnutrition. </w:t>
      </w:r>
      <w:r w:rsidRPr="009F66D6">
        <w:rPr>
          <w:rFonts w:ascii="Book Antiqua" w:eastAsia="Book Antiqua" w:hAnsi="Book Antiqua" w:cs="Book Antiqua"/>
          <w:i/>
          <w:iCs/>
          <w:color w:val="000000"/>
        </w:rPr>
        <w:t>Microbes Infect</w:t>
      </w:r>
      <w:r w:rsidRPr="009F66D6">
        <w:rPr>
          <w:rFonts w:ascii="Book Antiqua" w:eastAsia="Book Antiqua" w:hAnsi="Book Antiqua" w:cs="Book Antiqua"/>
          <w:color w:val="000000"/>
        </w:rPr>
        <w:t xml:space="preserve"> 2013; </w:t>
      </w:r>
      <w:r w:rsidRPr="009F66D6">
        <w:rPr>
          <w:rFonts w:ascii="Book Antiqua" w:eastAsia="Book Antiqua" w:hAnsi="Book Antiqua" w:cs="Book Antiqua"/>
          <w:b/>
          <w:bCs/>
          <w:color w:val="000000"/>
        </w:rPr>
        <w:t>15</w:t>
      </w:r>
      <w:r w:rsidRPr="009F66D6">
        <w:rPr>
          <w:rFonts w:ascii="Book Antiqua" w:eastAsia="Book Antiqua" w:hAnsi="Book Antiqua" w:cs="Book Antiqua"/>
          <w:color w:val="000000"/>
        </w:rPr>
        <w:t>: 866-873 [PMID: 23962453 DOI: 10.1016/j.micinf.2013.08.003]</w:t>
      </w:r>
    </w:p>
    <w:p w14:paraId="322B36D5"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23 </w:t>
      </w:r>
      <w:proofErr w:type="spellStart"/>
      <w:r w:rsidRPr="009F66D6">
        <w:rPr>
          <w:rFonts w:ascii="Book Antiqua" w:eastAsia="Book Antiqua" w:hAnsi="Book Antiqua" w:cs="Book Antiqua"/>
          <w:b/>
          <w:bCs/>
          <w:color w:val="000000"/>
        </w:rPr>
        <w:t>Penninger</w:t>
      </w:r>
      <w:proofErr w:type="spellEnd"/>
      <w:r w:rsidRPr="009F66D6">
        <w:rPr>
          <w:rFonts w:ascii="Book Antiqua" w:eastAsia="Book Antiqua" w:hAnsi="Book Antiqua" w:cs="Book Antiqua"/>
          <w:b/>
          <w:bCs/>
          <w:color w:val="000000"/>
        </w:rPr>
        <w:t xml:space="preserve"> JM</w:t>
      </w:r>
      <w:r w:rsidRPr="009F66D6">
        <w:rPr>
          <w:rFonts w:ascii="Book Antiqua" w:eastAsia="Book Antiqua" w:hAnsi="Book Antiqua" w:cs="Book Antiqua"/>
          <w:color w:val="000000"/>
        </w:rPr>
        <w:t xml:space="preserve">, Grant MB, Sung JJY. The Role of Angiotensin Converting Enzyme 2 in Modulating Gut Microbiota, Intestinal Inflammation, and Coronavirus Infection. </w:t>
      </w:r>
      <w:r w:rsidRPr="009F66D6">
        <w:rPr>
          <w:rFonts w:ascii="Book Antiqua" w:eastAsia="Book Antiqua" w:hAnsi="Book Antiqua" w:cs="Book Antiqua"/>
          <w:i/>
          <w:iCs/>
          <w:color w:val="000000"/>
        </w:rPr>
        <w:t>Gastroenterology</w:t>
      </w:r>
      <w:r w:rsidRPr="009F66D6">
        <w:rPr>
          <w:rFonts w:ascii="Book Antiqua" w:eastAsia="Book Antiqua" w:hAnsi="Book Antiqua" w:cs="Book Antiqua"/>
          <w:color w:val="000000"/>
        </w:rPr>
        <w:t xml:space="preserve"> 2021; </w:t>
      </w:r>
      <w:r w:rsidRPr="009F66D6">
        <w:rPr>
          <w:rFonts w:ascii="Book Antiqua" w:eastAsia="Book Antiqua" w:hAnsi="Book Antiqua" w:cs="Book Antiqua"/>
          <w:b/>
          <w:bCs/>
          <w:color w:val="000000"/>
        </w:rPr>
        <w:t>160</w:t>
      </w:r>
      <w:r w:rsidRPr="009F66D6">
        <w:rPr>
          <w:rFonts w:ascii="Book Antiqua" w:eastAsia="Book Antiqua" w:hAnsi="Book Antiqua" w:cs="Book Antiqua"/>
          <w:color w:val="000000"/>
        </w:rPr>
        <w:t>: 39-46 [PMID: 33130103 DOI: 10.1053/j.gastro.2020.07.067]</w:t>
      </w:r>
    </w:p>
    <w:p w14:paraId="3EE35A4D"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24 </w:t>
      </w:r>
      <w:r w:rsidRPr="009F66D6">
        <w:rPr>
          <w:rFonts w:ascii="Book Antiqua" w:eastAsia="Book Antiqua" w:hAnsi="Book Antiqua" w:cs="Book Antiqua"/>
          <w:b/>
          <w:bCs/>
          <w:color w:val="000000"/>
        </w:rPr>
        <w:t>Yan R</w:t>
      </w:r>
      <w:r w:rsidRPr="009F66D6">
        <w:rPr>
          <w:rFonts w:ascii="Book Antiqua" w:eastAsia="Book Antiqua" w:hAnsi="Book Antiqua" w:cs="Book Antiqua"/>
          <w:color w:val="000000"/>
        </w:rPr>
        <w:t xml:space="preserve">, Zhang Y, Li Y, Xia L, Guo Y, Zhou Q. Structural basis for the recognition of SARS-CoV-2 by full-length human ACE2. </w:t>
      </w:r>
      <w:r w:rsidRPr="009F66D6">
        <w:rPr>
          <w:rFonts w:ascii="Book Antiqua" w:eastAsia="Book Antiqua" w:hAnsi="Book Antiqua" w:cs="Book Antiqua"/>
          <w:i/>
          <w:iCs/>
          <w:color w:val="000000"/>
        </w:rPr>
        <w:t>Science</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367</w:t>
      </w:r>
      <w:r w:rsidRPr="009F66D6">
        <w:rPr>
          <w:rFonts w:ascii="Book Antiqua" w:eastAsia="Book Antiqua" w:hAnsi="Book Antiqua" w:cs="Book Antiqua"/>
          <w:color w:val="000000"/>
        </w:rPr>
        <w:t>: 1444-1448 [PMID: 32132184 DOI: 10.1126/</w:t>
      </w:r>
      <w:proofErr w:type="gramStart"/>
      <w:r w:rsidRPr="009F66D6">
        <w:rPr>
          <w:rFonts w:ascii="Book Antiqua" w:eastAsia="Book Antiqua" w:hAnsi="Book Antiqua" w:cs="Book Antiqua"/>
          <w:color w:val="000000"/>
        </w:rPr>
        <w:t>science.abb</w:t>
      </w:r>
      <w:proofErr w:type="gramEnd"/>
      <w:r w:rsidRPr="009F66D6">
        <w:rPr>
          <w:rFonts w:ascii="Book Antiqua" w:eastAsia="Book Antiqua" w:hAnsi="Book Antiqua" w:cs="Book Antiqua"/>
          <w:color w:val="000000"/>
        </w:rPr>
        <w:t>2762]</w:t>
      </w:r>
    </w:p>
    <w:p w14:paraId="330C1C68"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25 </w:t>
      </w:r>
      <w:proofErr w:type="spellStart"/>
      <w:r w:rsidRPr="009F66D6">
        <w:rPr>
          <w:rFonts w:ascii="Book Antiqua" w:eastAsia="Book Antiqua" w:hAnsi="Book Antiqua" w:cs="Book Antiqua"/>
          <w:b/>
          <w:bCs/>
          <w:color w:val="000000"/>
        </w:rPr>
        <w:t>Effenberger</w:t>
      </w:r>
      <w:proofErr w:type="spellEnd"/>
      <w:r w:rsidRPr="009F66D6">
        <w:rPr>
          <w:rFonts w:ascii="Book Antiqua" w:eastAsia="Book Antiqua" w:hAnsi="Book Antiqua" w:cs="Book Antiqua"/>
          <w:b/>
          <w:bCs/>
          <w:color w:val="000000"/>
        </w:rPr>
        <w:t xml:space="preserve"> M</w:t>
      </w:r>
      <w:r w:rsidRPr="009F66D6">
        <w:rPr>
          <w:rFonts w:ascii="Book Antiqua" w:eastAsia="Book Antiqua" w:hAnsi="Book Antiqua" w:cs="Book Antiqua"/>
          <w:color w:val="000000"/>
        </w:rPr>
        <w:t xml:space="preserve">, </w:t>
      </w:r>
      <w:proofErr w:type="spellStart"/>
      <w:r w:rsidRPr="009F66D6">
        <w:rPr>
          <w:rFonts w:ascii="Book Antiqua" w:eastAsia="Book Antiqua" w:hAnsi="Book Antiqua" w:cs="Book Antiqua"/>
          <w:color w:val="000000"/>
        </w:rPr>
        <w:t>Grabherr</w:t>
      </w:r>
      <w:proofErr w:type="spellEnd"/>
      <w:r w:rsidRPr="009F66D6">
        <w:rPr>
          <w:rFonts w:ascii="Book Antiqua" w:eastAsia="Book Antiqua" w:hAnsi="Book Antiqua" w:cs="Book Antiqua"/>
          <w:color w:val="000000"/>
        </w:rPr>
        <w:t xml:space="preserve"> F, Mayr L, </w:t>
      </w:r>
      <w:proofErr w:type="spellStart"/>
      <w:r w:rsidRPr="009F66D6">
        <w:rPr>
          <w:rFonts w:ascii="Book Antiqua" w:eastAsia="Book Antiqua" w:hAnsi="Book Antiqua" w:cs="Book Antiqua"/>
          <w:color w:val="000000"/>
        </w:rPr>
        <w:t>Schwaerzler</w:t>
      </w:r>
      <w:proofErr w:type="spellEnd"/>
      <w:r w:rsidRPr="009F66D6">
        <w:rPr>
          <w:rFonts w:ascii="Book Antiqua" w:eastAsia="Book Antiqua" w:hAnsi="Book Antiqua" w:cs="Book Antiqua"/>
          <w:color w:val="000000"/>
        </w:rPr>
        <w:t xml:space="preserve"> J, </w:t>
      </w:r>
      <w:proofErr w:type="spellStart"/>
      <w:r w:rsidRPr="009F66D6">
        <w:rPr>
          <w:rFonts w:ascii="Book Antiqua" w:eastAsia="Book Antiqua" w:hAnsi="Book Antiqua" w:cs="Book Antiqua"/>
          <w:color w:val="000000"/>
        </w:rPr>
        <w:t>Nairz</w:t>
      </w:r>
      <w:proofErr w:type="spellEnd"/>
      <w:r w:rsidRPr="009F66D6">
        <w:rPr>
          <w:rFonts w:ascii="Book Antiqua" w:eastAsia="Book Antiqua" w:hAnsi="Book Antiqua" w:cs="Book Antiqua"/>
          <w:color w:val="000000"/>
        </w:rPr>
        <w:t xml:space="preserve"> M, Seifert M, </w:t>
      </w:r>
      <w:proofErr w:type="spellStart"/>
      <w:r w:rsidRPr="009F66D6">
        <w:rPr>
          <w:rFonts w:ascii="Book Antiqua" w:eastAsia="Book Antiqua" w:hAnsi="Book Antiqua" w:cs="Book Antiqua"/>
          <w:color w:val="000000"/>
        </w:rPr>
        <w:t>Hilbe</w:t>
      </w:r>
      <w:proofErr w:type="spellEnd"/>
      <w:r w:rsidRPr="009F66D6">
        <w:rPr>
          <w:rFonts w:ascii="Book Antiqua" w:eastAsia="Book Antiqua" w:hAnsi="Book Antiqua" w:cs="Book Antiqua"/>
          <w:color w:val="000000"/>
        </w:rPr>
        <w:t xml:space="preserve"> R, </w:t>
      </w:r>
      <w:proofErr w:type="spellStart"/>
      <w:r w:rsidRPr="009F66D6">
        <w:rPr>
          <w:rFonts w:ascii="Book Antiqua" w:eastAsia="Book Antiqua" w:hAnsi="Book Antiqua" w:cs="Book Antiqua"/>
          <w:color w:val="000000"/>
        </w:rPr>
        <w:t>Seiwald</w:t>
      </w:r>
      <w:proofErr w:type="spellEnd"/>
      <w:r w:rsidRPr="009F66D6">
        <w:rPr>
          <w:rFonts w:ascii="Book Antiqua" w:eastAsia="Book Antiqua" w:hAnsi="Book Antiqua" w:cs="Book Antiqua"/>
          <w:color w:val="000000"/>
        </w:rPr>
        <w:t xml:space="preserve"> S, Scholl-</w:t>
      </w:r>
      <w:proofErr w:type="spellStart"/>
      <w:r w:rsidRPr="009F66D6">
        <w:rPr>
          <w:rFonts w:ascii="Book Antiqua" w:eastAsia="Book Antiqua" w:hAnsi="Book Antiqua" w:cs="Book Antiqua"/>
          <w:color w:val="000000"/>
        </w:rPr>
        <w:t>Buergi</w:t>
      </w:r>
      <w:proofErr w:type="spellEnd"/>
      <w:r w:rsidRPr="009F66D6">
        <w:rPr>
          <w:rFonts w:ascii="Book Antiqua" w:eastAsia="Book Antiqua" w:hAnsi="Book Antiqua" w:cs="Book Antiqua"/>
          <w:color w:val="000000"/>
        </w:rPr>
        <w:t xml:space="preserve"> S, Fritsche G, </w:t>
      </w:r>
      <w:proofErr w:type="spellStart"/>
      <w:r w:rsidRPr="009F66D6">
        <w:rPr>
          <w:rFonts w:ascii="Book Antiqua" w:eastAsia="Book Antiqua" w:hAnsi="Book Antiqua" w:cs="Book Antiqua"/>
          <w:color w:val="000000"/>
        </w:rPr>
        <w:t>Bellmann-Weiler</w:t>
      </w:r>
      <w:proofErr w:type="spellEnd"/>
      <w:r w:rsidRPr="009F66D6">
        <w:rPr>
          <w:rFonts w:ascii="Book Antiqua" w:eastAsia="Book Antiqua" w:hAnsi="Book Antiqua" w:cs="Book Antiqua"/>
          <w:color w:val="000000"/>
        </w:rPr>
        <w:t xml:space="preserve"> R, Weiss G, Müller T, Adolph TE, </w:t>
      </w:r>
      <w:proofErr w:type="spellStart"/>
      <w:r w:rsidRPr="009F66D6">
        <w:rPr>
          <w:rFonts w:ascii="Book Antiqua" w:eastAsia="Book Antiqua" w:hAnsi="Book Antiqua" w:cs="Book Antiqua"/>
          <w:color w:val="000000"/>
        </w:rPr>
        <w:t>Tilg</w:t>
      </w:r>
      <w:proofErr w:type="spellEnd"/>
      <w:r w:rsidRPr="009F66D6">
        <w:rPr>
          <w:rFonts w:ascii="Book Antiqua" w:eastAsia="Book Antiqua" w:hAnsi="Book Antiqua" w:cs="Book Antiqua"/>
          <w:color w:val="000000"/>
        </w:rPr>
        <w:t xml:space="preserve"> H. </w:t>
      </w:r>
      <w:proofErr w:type="spellStart"/>
      <w:r w:rsidRPr="009F66D6">
        <w:rPr>
          <w:rFonts w:ascii="Book Antiqua" w:eastAsia="Book Antiqua" w:hAnsi="Book Antiqua" w:cs="Book Antiqua"/>
          <w:color w:val="000000"/>
        </w:rPr>
        <w:t>Faecal</w:t>
      </w:r>
      <w:proofErr w:type="spellEnd"/>
      <w:r w:rsidRPr="009F66D6">
        <w:rPr>
          <w:rFonts w:ascii="Book Antiqua" w:eastAsia="Book Antiqua" w:hAnsi="Book Antiqua" w:cs="Book Antiqua"/>
          <w:color w:val="000000"/>
        </w:rPr>
        <w:t xml:space="preserve"> calprotectin indicates intestinal inflammation in COVID-19. </w:t>
      </w:r>
      <w:r w:rsidRPr="009F66D6">
        <w:rPr>
          <w:rFonts w:ascii="Book Antiqua" w:eastAsia="Book Antiqua" w:hAnsi="Book Antiqua" w:cs="Book Antiqua"/>
          <w:i/>
          <w:iCs/>
          <w:color w:val="000000"/>
        </w:rPr>
        <w:t>Gut</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69</w:t>
      </w:r>
      <w:r w:rsidRPr="009F66D6">
        <w:rPr>
          <w:rFonts w:ascii="Book Antiqua" w:eastAsia="Book Antiqua" w:hAnsi="Book Antiqua" w:cs="Book Antiqua"/>
          <w:color w:val="000000"/>
        </w:rPr>
        <w:t>: 1543-1544 [PMID: 32312790 DOI: 10.1136/gutjnl-2020-321388]</w:t>
      </w:r>
    </w:p>
    <w:p w14:paraId="72AA92DA"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26 </w:t>
      </w:r>
      <w:r w:rsidRPr="009F66D6">
        <w:rPr>
          <w:rFonts w:ascii="Book Antiqua" w:eastAsia="Book Antiqua" w:hAnsi="Book Antiqua" w:cs="Book Antiqua"/>
          <w:b/>
          <w:bCs/>
          <w:color w:val="000000"/>
        </w:rPr>
        <w:t>Boadle-</w:t>
      </w:r>
      <w:proofErr w:type="spellStart"/>
      <w:r w:rsidRPr="009F66D6">
        <w:rPr>
          <w:rFonts w:ascii="Book Antiqua" w:eastAsia="Book Antiqua" w:hAnsi="Book Antiqua" w:cs="Book Antiqua"/>
          <w:b/>
          <w:bCs/>
          <w:color w:val="000000"/>
        </w:rPr>
        <w:t>Biber</w:t>
      </w:r>
      <w:proofErr w:type="spellEnd"/>
      <w:r w:rsidRPr="009F66D6">
        <w:rPr>
          <w:rFonts w:ascii="Book Antiqua" w:eastAsia="Book Antiqua" w:hAnsi="Book Antiqua" w:cs="Book Antiqua"/>
          <w:b/>
          <w:bCs/>
          <w:color w:val="000000"/>
        </w:rPr>
        <w:t xml:space="preserve"> MC</w:t>
      </w:r>
      <w:r w:rsidRPr="009F66D6">
        <w:rPr>
          <w:rFonts w:ascii="Book Antiqua" w:eastAsia="Book Antiqua" w:hAnsi="Book Antiqua" w:cs="Book Antiqua"/>
          <w:color w:val="000000"/>
        </w:rPr>
        <w:t xml:space="preserve">. Regulation of serotonin synthesis. </w:t>
      </w:r>
      <w:r w:rsidRPr="009F66D6">
        <w:rPr>
          <w:rFonts w:ascii="Book Antiqua" w:eastAsia="Book Antiqua" w:hAnsi="Book Antiqua" w:cs="Book Antiqua"/>
          <w:i/>
          <w:iCs/>
          <w:color w:val="000000"/>
        </w:rPr>
        <w:t xml:space="preserve">Prog </w:t>
      </w:r>
      <w:proofErr w:type="spellStart"/>
      <w:r w:rsidRPr="009F66D6">
        <w:rPr>
          <w:rFonts w:ascii="Book Antiqua" w:eastAsia="Book Antiqua" w:hAnsi="Book Antiqua" w:cs="Book Antiqua"/>
          <w:i/>
          <w:iCs/>
          <w:color w:val="000000"/>
        </w:rPr>
        <w:t>Biophys</w:t>
      </w:r>
      <w:proofErr w:type="spellEnd"/>
      <w:r w:rsidRPr="009F66D6">
        <w:rPr>
          <w:rFonts w:ascii="Book Antiqua" w:eastAsia="Book Antiqua" w:hAnsi="Book Antiqua" w:cs="Book Antiqua"/>
          <w:i/>
          <w:iCs/>
          <w:color w:val="000000"/>
        </w:rPr>
        <w:t xml:space="preserve"> Mol Biol</w:t>
      </w:r>
      <w:r w:rsidRPr="009F66D6">
        <w:rPr>
          <w:rFonts w:ascii="Book Antiqua" w:eastAsia="Book Antiqua" w:hAnsi="Book Antiqua" w:cs="Book Antiqua"/>
          <w:color w:val="000000"/>
        </w:rPr>
        <w:t xml:space="preserve"> 1993; </w:t>
      </w:r>
      <w:r w:rsidRPr="009F66D6">
        <w:rPr>
          <w:rFonts w:ascii="Book Antiqua" w:eastAsia="Book Antiqua" w:hAnsi="Book Antiqua" w:cs="Book Antiqua"/>
          <w:b/>
          <w:bCs/>
          <w:color w:val="000000"/>
        </w:rPr>
        <w:t>60</w:t>
      </w:r>
      <w:r w:rsidRPr="009F66D6">
        <w:rPr>
          <w:rFonts w:ascii="Book Antiqua" w:eastAsia="Book Antiqua" w:hAnsi="Book Antiqua" w:cs="Book Antiqua"/>
          <w:color w:val="000000"/>
        </w:rPr>
        <w:t>: 1-15 [PMID: 8480026 DOI: 10.1016/0079-6107(93)90009-9]</w:t>
      </w:r>
    </w:p>
    <w:p w14:paraId="14D0A391"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27 </w:t>
      </w:r>
      <w:proofErr w:type="spellStart"/>
      <w:r w:rsidRPr="009F66D6">
        <w:rPr>
          <w:rFonts w:ascii="Book Antiqua" w:eastAsia="Book Antiqua" w:hAnsi="Book Antiqua" w:cs="Book Antiqua"/>
          <w:b/>
          <w:bCs/>
          <w:color w:val="000000"/>
        </w:rPr>
        <w:t>Höglund</w:t>
      </w:r>
      <w:proofErr w:type="spellEnd"/>
      <w:r w:rsidRPr="009F66D6">
        <w:rPr>
          <w:rFonts w:ascii="Book Antiqua" w:eastAsia="Book Antiqua" w:hAnsi="Book Antiqua" w:cs="Book Antiqua"/>
          <w:b/>
          <w:bCs/>
          <w:color w:val="000000"/>
        </w:rPr>
        <w:t xml:space="preserve"> E</w:t>
      </w:r>
      <w:r w:rsidRPr="009F66D6">
        <w:rPr>
          <w:rFonts w:ascii="Book Antiqua" w:eastAsia="Book Antiqua" w:hAnsi="Book Antiqua" w:cs="Book Antiqua"/>
          <w:color w:val="000000"/>
        </w:rPr>
        <w:t xml:space="preserve">, </w:t>
      </w:r>
      <w:proofErr w:type="spellStart"/>
      <w:r w:rsidRPr="009F66D6">
        <w:rPr>
          <w:rFonts w:ascii="Book Antiqua" w:eastAsia="Book Antiqua" w:hAnsi="Book Antiqua" w:cs="Book Antiqua"/>
          <w:color w:val="000000"/>
        </w:rPr>
        <w:t>Øverli</w:t>
      </w:r>
      <w:proofErr w:type="spellEnd"/>
      <w:r w:rsidRPr="009F66D6">
        <w:rPr>
          <w:rFonts w:ascii="Book Antiqua" w:eastAsia="Book Antiqua" w:hAnsi="Book Antiqua" w:cs="Book Antiqua"/>
          <w:color w:val="000000"/>
        </w:rPr>
        <w:t xml:space="preserve"> Ø, </w:t>
      </w:r>
      <w:proofErr w:type="spellStart"/>
      <w:r w:rsidRPr="009F66D6">
        <w:rPr>
          <w:rFonts w:ascii="Book Antiqua" w:eastAsia="Book Antiqua" w:hAnsi="Book Antiqua" w:cs="Book Antiqua"/>
          <w:color w:val="000000"/>
        </w:rPr>
        <w:t>Winberg</w:t>
      </w:r>
      <w:proofErr w:type="spellEnd"/>
      <w:r w:rsidRPr="009F66D6">
        <w:rPr>
          <w:rFonts w:ascii="Book Antiqua" w:eastAsia="Book Antiqua" w:hAnsi="Book Antiqua" w:cs="Book Antiqua"/>
          <w:color w:val="000000"/>
        </w:rPr>
        <w:t xml:space="preserve"> S. Tryptophan Metabolic Pathways and Brain Serotonergic Activity: A Comparative Review. </w:t>
      </w:r>
      <w:r w:rsidRPr="009F66D6">
        <w:rPr>
          <w:rFonts w:ascii="Book Antiqua" w:eastAsia="Book Antiqua" w:hAnsi="Book Antiqua" w:cs="Book Antiqua"/>
          <w:i/>
          <w:iCs/>
          <w:color w:val="000000"/>
        </w:rPr>
        <w:t>Front Endocrinol (Lausanne)</w:t>
      </w:r>
      <w:r w:rsidRPr="009F66D6">
        <w:rPr>
          <w:rFonts w:ascii="Book Antiqua" w:eastAsia="Book Antiqua" w:hAnsi="Book Antiqua" w:cs="Book Antiqua"/>
          <w:color w:val="000000"/>
        </w:rPr>
        <w:t xml:space="preserve"> 2019; </w:t>
      </w:r>
      <w:r w:rsidRPr="009F66D6">
        <w:rPr>
          <w:rFonts w:ascii="Book Antiqua" w:eastAsia="Book Antiqua" w:hAnsi="Book Antiqua" w:cs="Book Antiqua"/>
          <w:b/>
          <w:bCs/>
          <w:color w:val="000000"/>
        </w:rPr>
        <w:t>10</w:t>
      </w:r>
      <w:r w:rsidRPr="009F66D6">
        <w:rPr>
          <w:rFonts w:ascii="Book Antiqua" w:eastAsia="Book Antiqua" w:hAnsi="Book Antiqua" w:cs="Book Antiqua"/>
          <w:color w:val="000000"/>
        </w:rPr>
        <w:t>: 158 [PMID: 31024440 DOI: 10.3389/fendo.2019.00158]</w:t>
      </w:r>
    </w:p>
    <w:p w14:paraId="231FBA95"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28 </w:t>
      </w:r>
      <w:proofErr w:type="spellStart"/>
      <w:r w:rsidRPr="009F66D6">
        <w:rPr>
          <w:rFonts w:ascii="Book Antiqua" w:eastAsia="Book Antiqua" w:hAnsi="Book Antiqua" w:cs="Book Antiqua"/>
          <w:b/>
          <w:bCs/>
          <w:color w:val="000000"/>
        </w:rPr>
        <w:t>Bian</w:t>
      </w:r>
      <w:proofErr w:type="spellEnd"/>
      <w:r w:rsidRPr="009F66D6">
        <w:rPr>
          <w:rFonts w:ascii="Book Antiqua" w:eastAsia="Book Antiqua" w:hAnsi="Book Antiqua" w:cs="Book Antiqua"/>
          <w:b/>
          <w:bCs/>
          <w:color w:val="000000"/>
        </w:rPr>
        <w:t xml:space="preserve"> X</w:t>
      </w:r>
      <w:r w:rsidRPr="009F66D6">
        <w:rPr>
          <w:rFonts w:ascii="Book Antiqua" w:eastAsia="Book Antiqua" w:hAnsi="Book Antiqua" w:cs="Book Antiqua"/>
          <w:color w:val="000000"/>
        </w:rPr>
        <w:t xml:space="preserve">, Patel B, Dai X, Galligan JJ, Swain G. High mucosal serotonin availability in neonatal guinea pig ileum is associated with low serotonin transporter expression. </w:t>
      </w:r>
      <w:r w:rsidRPr="009F66D6">
        <w:rPr>
          <w:rFonts w:ascii="Book Antiqua" w:eastAsia="Book Antiqua" w:hAnsi="Book Antiqua" w:cs="Book Antiqua"/>
          <w:i/>
          <w:iCs/>
          <w:color w:val="000000"/>
        </w:rPr>
        <w:t>Gastroenterology</w:t>
      </w:r>
      <w:r w:rsidRPr="009F66D6">
        <w:rPr>
          <w:rFonts w:ascii="Book Antiqua" w:eastAsia="Book Antiqua" w:hAnsi="Book Antiqua" w:cs="Book Antiqua"/>
          <w:color w:val="000000"/>
        </w:rPr>
        <w:t xml:space="preserve"> 2007; </w:t>
      </w:r>
      <w:r w:rsidRPr="009F66D6">
        <w:rPr>
          <w:rFonts w:ascii="Book Antiqua" w:eastAsia="Book Antiqua" w:hAnsi="Book Antiqua" w:cs="Book Antiqua"/>
          <w:b/>
          <w:bCs/>
          <w:color w:val="000000"/>
        </w:rPr>
        <w:t>132</w:t>
      </w:r>
      <w:r w:rsidRPr="009F66D6">
        <w:rPr>
          <w:rFonts w:ascii="Book Antiqua" w:eastAsia="Book Antiqua" w:hAnsi="Book Antiqua" w:cs="Book Antiqua"/>
          <w:color w:val="000000"/>
        </w:rPr>
        <w:t>: 2438-2447 [PMID: 17570217 DOI: 10.1053/j.gastro.2007.03.103]</w:t>
      </w:r>
    </w:p>
    <w:p w14:paraId="1345B5DB"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29 </w:t>
      </w:r>
      <w:proofErr w:type="spellStart"/>
      <w:r w:rsidRPr="009F66D6">
        <w:rPr>
          <w:rFonts w:ascii="Book Antiqua" w:eastAsia="Book Antiqua" w:hAnsi="Book Antiqua" w:cs="Book Antiqua"/>
          <w:b/>
          <w:bCs/>
          <w:color w:val="000000"/>
        </w:rPr>
        <w:t>Côté</w:t>
      </w:r>
      <w:proofErr w:type="spellEnd"/>
      <w:r w:rsidRPr="009F66D6">
        <w:rPr>
          <w:rFonts w:ascii="Book Antiqua" w:eastAsia="Book Antiqua" w:hAnsi="Book Antiqua" w:cs="Book Antiqua"/>
          <w:b/>
          <w:bCs/>
          <w:color w:val="000000"/>
        </w:rPr>
        <w:t xml:space="preserve"> F</w:t>
      </w:r>
      <w:r w:rsidRPr="009F66D6">
        <w:rPr>
          <w:rFonts w:ascii="Book Antiqua" w:eastAsia="Book Antiqua" w:hAnsi="Book Antiqua" w:cs="Book Antiqua"/>
          <w:color w:val="000000"/>
        </w:rPr>
        <w:t xml:space="preserve">, </w:t>
      </w:r>
      <w:proofErr w:type="spellStart"/>
      <w:r w:rsidRPr="009F66D6">
        <w:rPr>
          <w:rFonts w:ascii="Book Antiqua" w:eastAsia="Book Antiqua" w:hAnsi="Book Antiqua" w:cs="Book Antiqua"/>
          <w:color w:val="000000"/>
        </w:rPr>
        <w:t>Thévenot</w:t>
      </w:r>
      <w:proofErr w:type="spellEnd"/>
      <w:r w:rsidRPr="009F66D6">
        <w:rPr>
          <w:rFonts w:ascii="Book Antiqua" w:eastAsia="Book Antiqua" w:hAnsi="Book Antiqua" w:cs="Book Antiqua"/>
          <w:color w:val="000000"/>
        </w:rPr>
        <w:t xml:space="preserve"> E, </w:t>
      </w:r>
      <w:proofErr w:type="spellStart"/>
      <w:r w:rsidRPr="009F66D6">
        <w:rPr>
          <w:rFonts w:ascii="Book Antiqua" w:eastAsia="Book Antiqua" w:hAnsi="Book Antiqua" w:cs="Book Antiqua"/>
          <w:color w:val="000000"/>
        </w:rPr>
        <w:t>Fligny</w:t>
      </w:r>
      <w:proofErr w:type="spellEnd"/>
      <w:r w:rsidRPr="009F66D6">
        <w:rPr>
          <w:rFonts w:ascii="Book Antiqua" w:eastAsia="Book Antiqua" w:hAnsi="Book Antiqua" w:cs="Book Antiqua"/>
          <w:color w:val="000000"/>
        </w:rPr>
        <w:t xml:space="preserve"> C, </w:t>
      </w:r>
      <w:proofErr w:type="spellStart"/>
      <w:r w:rsidRPr="009F66D6">
        <w:rPr>
          <w:rFonts w:ascii="Book Antiqua" w:eastAsia="Book Antiqua" w:hAnsi="Book Antiqua" w:cs="Book Antiqua"/>
          <w:color w:val="000000"/>
        </w:rPr>
        <w:t>Fromes</w:t>
      </w:r>
      <w:proofErr w:type="spellEnd"/>
      <w:r w:rsidRPr="009F66D6">
        <w:rPr>
          <w:rFonts w:ascii="Book Antiqua" w:eastAsia="Book Antiqua" w:hAnsi="Book Antiqua" w:cs="Book Antiqua"/>
          <w:color w:val="000000"/>
        </w:rPr>
        <w:t xml:space="preserve"> Y, </w:t>
      </w:r>
      <w:proofErr w:type="spellStart"/>
      <w:r w:rsidRPr="009F66D6">
        <w:rPr>
          <w:rFonts w:ascii="Book Antiqua" w:eastAsia="Book Antiqua" w:hAnsi="Book Antiqua" w:cs="Book Antiqua"/>
          <w:color w:val="000000"/>
        </w:rPr>
        <w:t>Darmon</w:t>
      </w:r>
      <w:proofErr w:type="spellEnd"/>
      <w:r w:rsidRPr="009F66D6">
        <w:rPr>
          <w:rFonts w:ascii="Book Antiqua" w:eastAsia="Book Antiqua" w:hAnsi="Book Antiqua" w:cs="Book Antiqua"/>
          <w:color w:val="000000"/>
        </w:rPr>
        <w:t xml:space="preserve"> M, </w:t>
      </w:r>
      <w:proofErr w:type="spellStart"/>
      <w:r w:rsidRPr="009F66D6">
        <w:rPr>
          <w:rFonts w:ascii="Book Antiqua" w:eastAsia="Book Antiqua" w:hAnsi="Book Antiqua" w:cs="Book Antiqua"/>
          <w:color w:val="000000"/>
        </w:rPr>
        <w:t>Ripoche</w:t>
      </w:r>
      <w:proofErr w:type="spellEnd"/>
      <w:r w:rsidRPr="009F66D6">
        <w:rPr>
          <w:rFonts w:ascii="Book Antiqua" w:eastAsia="Book Antiqua" w:hAnsi="Book Antiqua" w:cs="Book Antiqua"/>
          <w:color w:val="000000"/>
        </w:rPr>
        <w:t xml:space="preserve"> MA, Bayard E, </w:t>
      </w:r>
      <w:proofErr w:type="spellStart"/>
      <w:r w:rsidRPr="009F66D6">
        <w:rPr>
          <w:rFonts w:ascii="Book Antiqua" w:eastAsia="Book Antiqua" w:hAnsi="Book Antiqua" w:cs="Book Antiqua"/>
          <w:color w:val="000000"/>
        </w:rPr>
        <w:t>Hanoun</w:t>
      </w:r>
      <w:proofErr w:type="spellEnd"/>
      <w:r w:rsidRPr="009F66D6">
        <w:rPr>
          <w:rFonts w:ascii="Book Antiqua" w:eastAsia="Book Antiqua" w:hAnsi="Book Antiqua" w:cs="Book Antiqua"/>
          <w:color w:val="000000"/>
        </w:rPr>
        <w:t xml:space="preserve"> N, </w:t>
      </w:r>
      <w:proofErr w:type="spellStart"/>
      <w:r w:rsidRPr="009F66D6">
        <w:rPr>
          <w:rFonts w:ascii="Book Antiqua" w:eastAsia="Book Antiqua" w:hAnsi="Book Antiqua" w:cs="Book Antiqua"/>
          <w:color w:val="000000"/>
        </w:rPr>
        <w:t>Saurini</w:t>
      </w:r>
      <w:proofErr w:type="spellEnd"/>
      <w:r w:rsidRPr="009F66D6">
        <w:rPr>
          <w:rFonts w:ascii="Book Antiqua" w:eastAsia="Book Antiqua" w:hAnsi="Book Antiqua" w:cs="Book Antiqua"/>
          <w:color w:val="000000"/>
        </w:rPr>
        <w:t xml:space="preserve"> F, </w:t>
      </w:r>
      <w:proofErr w:type="spellStart"/>
      <w:r w:rsidRPr="009F66D6">
        <w:rPr>
          <w:rFonts w:ascii="Book Antiqua" w:eastAsia="Book Antiqua" w:hAnsi="Book Antiqua" w:cs="Book Antiqua"/>
          <w:color w:val="000000"/>
        </w:rPr>
        <w:t>Lechat</w:t>
      </w:r>
      <w:proofErr w:type="spellEnd"/>
      <w:r w:rsidRPr="009F66D6">
        <w:rPr>
          <w:rFonts w:ascii="Book Antiqua" w:eastAsia="Book Antiqua" w:hAnsi="Book Antiqua" w:cs="Book Antiqua"/>
          <w:color w:val="000000"/>
        </w:rPr>
        <w:t xml:space="preserve"> P, </w:t>
      </w:r>
      <w:proofErr w:type="spellStart"/>
      <w:r w:rsidRPr="009F66D6">
        <w:rPr>
          <w:rFonts w:ascii="Book Antiqua" w:eastAsia="Book Antiqua" w:hAnsi="Book Antiqua" w:cs="Book Antiqua"/>
          <w:color w:val="000000"/>
        </w:rPr>
        <w:t>Dandolo</w:t>
      </w:r>
      <w:proofErr w:type="spellEnd"/>
      <w:r w:rsidRPr="009F66D6">
        <w:rPr>
          <w:rFonts w:ascii="Book Antiqua" w:eastAsia="Book Antiqua" w:hAnsi="Book Antiqua" w:cs="Book Antiqua"/>
          <w:color w:val="000000"/>
        </w:rPr>
        <w:t xml:space="preserve"> L, Hamon M, Mallet J, </w:t>
      </w:r>
      <w:proofErr w:type="spellStart"/>
      <w:r w:rsidRPr="009F66D6">
        <w:rPr>
          <w:rFonts w:ascii="Book Antiqua" w:eastAsia="Book Antiqua" w:hAnsi="Book Antiqua" w:cs="Book Antiqua"/>
          <w:color w:val="000000"/>
        </w:rPr>
        <w:t>Vodjdani</w:t>
      </w:r>
      <w:proofErr w:type="spellEnd"/>
      <w:r w:rsidRPr="009F66D6">
        <w:rPr>
          <w:rFonts w:ascii="Book Antiqua" w:eastAsia="Book Antiqua" w:hAnsi="Book Antiqua" w:cs="Book Antiqua"/>
          <w:color w:val="000000"/>
        </w:rPr>
        <w:t xml:space="preserve"> G. Disruption of the nonneuronal tph1 gene demonstrates the importance of peripheral serotonin in cardiac function. </w:t>
      </w:r>
      <w:r w:rsidRPr="009F66D6">
        <w:rPr>
          <w:rFonts w:ascii="Book Antiqua" w:eastAsia="Book Antiqua" w:hAnsi="Book Antiqua" w:cs="Book Antiqua"/>
          <w:i/>
          <w:iCs/>
          <w:color w:val="000000"/>
        </w:rPr>
        <w:t xml:space="preserve">Proc Natl </w:t>
      </w:r>
      <w:proofErr w:type="spellStart"/>
      <w:r w:rsidRPr="009F66D6">
        <w:rPr>
          <w:rFonts w:ascii="Book Antiqua" w:eastAsia="Book Antiqua" w:hAnsi="Book Antiqua" w:cs="Book Antiqua"/>
          <w:i/>
          <w:iCs/>
          <w:color w:val="000000"/>
        </w:rPr>
        <w:t>Acad</w:t>
      </w:r>
      <w:proofErr w:type="spellEnd"/>
      <w:r w:rsidRPr="009F66D6">
        <w:rPr>
          <w:rFonts w:ascii="Book Antiqua" w:eastAsia="Book Antiqua" w:hAnsi="Book Antiqua" w:cs="Book Antiqua"/>
          <w:i/>
          <w:iCs/>
          <w:color w:val="000000"/>
        </w:rPr>
        <w:t xml:space="preserve"> Sci U S A</w:t>
      </w:r>
      <w:r w:rsidRPr="009F66D6">
        <w:rPr>
          <w:rFonts w:ascii="Book Antiqua" w:eastAsia="Book Antiqua" w:hAnsi="Book Antiqua" w:cs="Book Antiqua"/>
          <w:color w:val="000000"/>
        </w:rPr>
        <w:t xml:space="preserve"> 2003; </w:t>
      </w:r>
      <w:r w:rsidRPr="009F66D6">
        <w:rPr>
          <w:rFonts w:ascii="Book Antiqua" w:eastAsia="Book Antiqua" w:hAnsi="Book Antiqua" w:cs="Book Antiqua"/>
          <w:b/>
          <w:bCs/>
          <w:color w:val="000000"/>
        </w:rPr>
        <w:t>100</w:t>
      </w:r>
      <w:r w:rsidRPr="009F66D6">
        <w:rPr>
          <w:rFonts w:ascii="Book Antiqua" w:eastAsia="Book Antiqua" w:hAnsi="Book Antiqua" w:cs="Book Antiqua"/>
          <w:color w:val="000000"/>
        </w:rPr>
        <w:t>: 13525-13530 [PMID: 14597720 DOI: 10.1073/pnas.2233056100]</w:t>
      </w:r>
    </w:p>
    <w:p w14:paraId="745E5039"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lastRenderedPageBreak/>
        <w:t xml:space="preserve">30 </w:t>
      </w:r>
      <w:r w:rsidRPr="009F66D6">
        <w:rPr>
          <w:rFonts w:ascii="Book Antiqua" w:eastAsia="Book Antiqua" w:hAnsi="Book Antiqua" w:cs="Book Antiqua"/>
          <w:b/>
          <w:bCs/>
          <w:color w:val="000000"/>
        </w:rPr>
        <w:t>Walther DJ</w:t>
      </w:r>
      <w:r w:rsidRPr="009F66D6">
        <w:rPr>
          <w:rFonts w:ascii="Book Antiqua" w:eastAsia="Book Antiqua" w:hAnsi="Book Antiqua" w:cs="Book Antiqua"/>
          <w:color w:val="000000"/>
        </w:rPr>
        <w:t xml:space="preserve">, Peter JU, </w:t>
      </w:r>
      <w:proofErr w:type="spellStart"/>
      <w:r w:rsidRPr="009F66D6">
        <w:rPr>
          <w:rFonts w:ascii="Book Antiqua" w:eastAsia="Book Antiqua" w:hAnsi="Book Antiqua" w:cs="Book Antiqua"/>
          <w:color w:val="000000"/>
        </w:rPr>
        <w:t>Bashammakh</w:t>
      </w:r>
      <w:proofErr w:type="spellEnd"/>
      <w:r w:rsidRPr="009F66D6">
        <w:rPr>
          <w:rFonts w:ascii="Book Antiqua" w:eastAsia="Book Antiqua" w:hAnsi="Book Antiqua" w:cs="Book Antiqua"/>
          <w:color w:val="000000"/>
        </w:rPr>
        <w:t xml:space="preserve"> S, </w:t>
      </w:r>
      <w:proofErr w:type="spellStart"/>
      <w:r w:rsidRPr="009F66D6">
        <w:rPr>
          <w:rFonts w:ascii="Book Antiqua" w:eastAsia="Book Antiqua" w:hAnsi="Book Antiqua" w:cs="Book Antiqua"/>
          <w:color w:val="000000"/>
        </w:rPr>
        <w:t>Hörtnagl</w:t>
      </w:r>
      <w:proofErr w:type="spellEnd"/>
      <w:r w:rsidRPr="009F66D6">
        <w:rPr>
          <w:rFonts w:ascii="Book Antiqua" w:eastAsia="Book Antiqua" w:hAnsi="Book Antiqua" w:cs="Book Antiqua"/>
          <w:color w:val="000000"/>
        </w:rPr>
        <w:t xml:space="preserve"> H, </w:t>
      </w:r>
      <w:proofErr w:type="spellStart"/>
      <w:r w:rsidRPr="009F66D6">
        <w:rPr>
          <w:rFonts w:ascii="Book Antiqua" w:eastAsia="Book Antiqua" w:hAnsi="Book Antiqua" w:cs="Book Antiqua"/>
          <w:color w:val="000000"/>
        </w:rPr>
        <w:t>Voits</w:t>
      </w:r>
      <w:proofErr w:type="spellEnd"/>
      <w:r w:rsidRPr="009F66D6">
        <w:rPr>
          <w:rFonts w:ascii="Book Antiqua" w:eastAsia="Book Antiqua" w:hAnsi="Book Antiqua" w:cs="Book Antiqua"/>
          <w:color w:val="000000"/>
        </w:rPr>
        <w:t xml:space="preserve"> M, Fink H, Bader M. Synthesis of serotonin by a second tryptophan hydroxylase isoform. </w:t>
      </w:r>
      <w:r w:rsidRPr="009F66D6">
        <w:rPr>
          <w:rFonts w:ascii="Book Antiqua" w:eastAsia="Book Antiqua" w:hAnsi="Book Antiqua" w:cs="Book Antiqua"/>
          <w:i/>
          <w:iCs/>
          <w:color w:val="000000"/>
        </w:rPr>
        <w:t>Science</w:t>
      </w:r>
      <w:r w:rsidRPr="009F66D6">
        <w:rPr>
          <w:rFonts w:ascii="Book Antiqua" w:eastAsia="Book Antiqua" w:hAnsi="Book Antiqua" w:cs="Book Antiqua"/>
          <w:color w:val="000000"/>
        </w:rPr>
        <w:t xml:space="preserve"> 2003; </w:t>
      </w:r>
      <w:r w:rsidRPr="009F66D6">
        <w:rPr>
          <w:rFonts w:ascii="Book Antiqua" w:eastAsia="Book Antiqua" w:hAnsi="Book Antiqua" w:cs="Book Antiqua"/>
          <w:b/>
          <w:bCs/>
          <w:color w:val="000000"/>
        </w:rPr>
        <w:t>299</w:t>
      </w:r>
      <w:r w:rsidRPr="009F66D6">
        <w:rPr>
          <w:rFonts w:ascii="Book Antiqua" w:eastAsia="Book Antiqua" w:hAnsi="Book Antiqua" w:cs="Book Antiqua"/>
          <w:color w:val="000000"/>
        </w:rPr>
        <w:t>: 76 [PMID: 12511643 DOI: 10.1126/science.1078197]</w:t>
      </w:r>
    </w:p>
    <w:p w14:paraId="6138875A"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31 </w:t>
      </w:r>
      <w:proofErr w:type="spellStart"/>
      <w:r w:rsidRPr="009F66D6">
        <w:rPr>
          <w:rFonts w:ascii="Book Antiqua" w:eastAsia="Book Antiqua" w:hAnsi="Book Antiqua" w:cs="Book Antiqua"/>
          <w:b/>
          <w:bCs/>
          <w:color w:val="000000"/>
        </w:rPr>
        <w:t>Bellono</w:t>
      </w:r>
      <w:proofErr w:type="spellEnd"/>
      <w:r w:rsidRPr="009F66D6">
        <w:rPr>
          <w:rFonts w:ascii="Book Antiqua" w:eastAsia="Book Antiqua" w:hAnsi="Book Antiqua" w:cs="Book Antiqua"/>
          <w:b/>
          <w:bCs/>
          <w:color w:val="000000"/>
        </w:rPr>
        <w:t xml:space="preserve"> NW</w:t>
      </w:r>
      <w:r w:rsidRPr="009F66D6">
        <w:rPr>
          <w:rFonts w:ascii="Book Antiqua" w:eastAsia="Book Antiqua" w:hAnsi="Book Antiqua" w:cs="Book Antiqua"/>
          <w:color w:val="000000"/>
        </w:rPr>
        <w:t xml:space="preserve">, </w:t>
      </w:r>
      <w:proofErr w:type="spellStart"/>
      <w:r w:rsidRPr="009F66D6">
        <w:rPr>
          <w:rFonts w:ascii="Book Antiqua" w:eastAsia="Book Antiqua" w:hAnsi="Book Antiqua" w:cs="Book Antiqua"/>
          <w:color w:val="000000"/>
        </w:rPr>
        <w:t>Bayrer</w:t>
      </w:r>
      <w:proofErr w:type="spellEnd"/>
      <w:r w:rsidRPr="009F66D6">
        <w:rPr>
          <w:rFonts w:ascii="Book Antiqua" w:eastAsia="Book Antiqua" w:hAnsi="Book Antiqua" w:cs="Book Antiqua"/>
          <w:color w:val="000000"/>
        </w:rPr>
        <w:t xml:space="preserve"> JR, Leitch DB, Castro J, Zhang C, O'Donnell TA, Brierley SM, Ingraham HA, Julius D. Enterochromaffin Cells Are Gut Chemosensors that Couple to Sensory Neural Pathways. </w:t>
      </w:r>
      <w:r w:rsidRPr="009F66D6">
        <w:rPr>
          <w:rFonts w:ascii="Book Antiqua" w:eastAsia="Book Antiqua" w:hAnsi="Book Antiqua" w:cs="Book Antiqua"/>
          <w:i/>
          <w:iCs/>
          <w:color w:val="000000"/>
        </w:rPr>
        <w:t>Cell</w:t>
      </w:r>
      <w:r w:rsidRPr="009F66D6">
        <w:rPr>
          <w:rFonts w:ascii="Book Antiqua" w:eastAsia="Book Antiqua" w:hAnsi="Book Antiqua" w:cs="Book Antiqua"/>
          <w:color w:val="000000"/>
        </w:rPr>
        <w:t xml:space="preserve"> 2017; </w:t>
      </w:r>
      <w:r w:rsidRPr="009F66D6">
        <w:rPr>
          <w:rFonts w:ascii="Book Antiqua" w:eastAsia="Book Antiqua" w:hAnsi="Book Antiqua" w:cs="Book Antiqua"/>
          <w:b/>
          <w:bCs/>
          <w:color w:val="000000"/>
        </w:rPr>
        <w:t>170</w:t>
      </w:r>
      <w:r w:rsidRPr="009F66D6">
        <w:rPr>
          <w:rFonts w:ascii="Book Antiqua" w:eastAsia="Book Antiqua" w:hAnsi="Book Antiqua" w:cs="Book Antiqua"/>
          <w:color w:val="000000"/>
        </w:rPr>
        <w:t>: 185-198.e16 [PMID: 28648659 DOI: 10.1016/j.cell.2017.05.034]</w:t>
      </w:r>
    </w:p>
    <w:p w14:paraId="50AD7038"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32 </w:t>
      </w:r>
      <w:proofErr w:type="spellStart"/>
      <w:r w:rsidRPr="009F66D6">
        <w:rPr>
          <w:rFonts w:ascii="Book Antiqua" w:eastAsia="Book Antiqua" w:hAnsi="Book Antiqua" w:cs="Book Antiqua"/>
          <w:b/>
          <w:bCs/>
          <w:color w:val="000000"/>
        </w:rPr>
        <w:t>Israelyan</w:t>
      </w:r>
      <w:proofErr w:type="spellEnd"/>
      <w:r w:rsidRPr="009F66D6">
        <w:rPr>
          <w:rFonts w:ascii="Book Antiqua" w:eastAsia="Book Antiqua" w:hAnsi="Book Antiqua" w:cs="Book Antiqua"/>
          <w:b/>
          <w:bCs/>
          <w:color w:val="000000"/>
        </w:rPr>
        <w:t xml:space="preserve"> N</w:t>
      </w:r>
      <w:r w:rsidRPr="009F66D6">
        <w:rPr>
          <w:rFonts w:ascii="Book Antiqua" w:eastAsia="Book Antiqua" w:hAnsi="Book Antiqua" w:cs="Book Antiqua"/>
          <w:color w:val="000000"/>
        </w:rPr>
        <w:t xml:space="preserve">, Del Colle A, Li Z, Park Y, Xing A, Jacobsen JPR, Luna RA, Jensen DD, </w:t>
      </w:r>
      <w:proofErr w:type="spellStart"/>
      <w:r w:rsidRPr="009F66D6">
        <w:rPr>
          <w:rFonts w:ascii="Book Antiqua" w:eastAsia="Book Antiqua" w:hAnsi="Book Antiqua" w:cs="Book Antiqua"/>
          <w:color w:val="000000"/>
        </w:rPr>
        <w:t>Madra</w:t>
      </w:r>
      <w:proofErr w:type="spellEnd"/>
      <w:r w:rsidRPr="009F66D6">
        <w:rPr>
          <w:rFonts w:ascii="Book Antiqua" w:eastAsia="Book Antiqua" w:hAnsi="Book Antiqua" w:cs="Book Antiqua"/>
          <w:color w:val="000000"/>
        </w:rPr>
        <w:t xml:space="preserve"> M, </w:t>
      </w:r>
      <w:proofErr w:type="spellStart"/>
      <w:r w:rsidRPr="009F66D6">
        <w:rPr>
          <w:rFonts w:ascii="Book Antiqua" w:eastAsia="Book Antiqua" w:hAnsi="Book Antiqua" w:cs="Book Antiqua"/>
          <w:color w:val="000000"/>
        </w:rPr>
        <w:t>Saurman</w:t>
      </w:r>
      <w:proofErr w:type="spellEnd"/>
      <w:r w:rsidRPr="009F66D6">
        <w:rPr>
          <w:rFonts w:ascii="Book Antiqua" w:eastAsia="Book Antiqua" w:hAnsi="Book Antiqua" w:cs="Book Antiqua"/>
          <w:color w:val="000000"/>
        </w:rPr>
        <w:t xml:space="preserve"> V, Rahim R, </w:t>
      </w:r>
      <w:proofErr w:type="spellStart"/>
      <w:r w:rsidRPr="009F66D6">
        <w:rPr>
          <w:rFonts w:ascii="Book Antiqua" w:eastAsia="Book Antiqua" w:hAnsi="Book Antiqua" w:cs="Book Antiqua"/>
          <w:color w:val="000000"/>
        </w:rPr>
        <w:t>Latorre</w:t>
      </w:r>
      <w:proofErr w:type="spellEnd"/>
      <w:r w:rsidRPr="009F66D6">
        <w:rPr>
          <w:rFonts w:ascii="Book Antiqua" w:eastAsia="Book Antiqua" w:hAnsi="Book Antiqua" w:cs="Book Antiqua"/>
          <w:color w:val="000000"/>
        </w:rPr>
        <w:t xml:space="preserve"> R, Law K, Carson W, </w:t>
      </w:r>
      <w:proofErr w:type="spellStart"/>
      <w:r w:rsidRPr="009F66D6">
        <w:rPr>
          <w:rFonts w:ascii="Book Antiqua" w:eastAsia="Book Antiqua" w:hAnsi="Book Antiqua" w:cs="Book Antiqua"/>
          <w:color w:val="000000"/>
        </w:rPr>
        <w:t>Bunnett</w:t>
      </w:r>
      <w:proofErr w:type="spellEnd"/>
      <w:r w:rsidRPr="009F66D6">
        <w:rPr>
          <w:rFonts w:ascii="Book Antiqua" w:eastAsia="Book Antiqua" w:hAnsi="Book Antiqua" w:cs="Book Antiqua"/>
          <w:color w:val="000000"/>
        </w:rPr>
        <w:t xml:space="preserve"> NW, Caron MG, Margolis KG. Effects of Serotonin and Slow-Release 5-Hydroxytryptophan on Gastrointestinal Motility in a Mouse Model of Depression. </w:t>
      </w:r>
      <w:r w:rsidRPr="009F66D6">
        <w:rPr>
          <w:rFonts w:ascii="Book Antiqua" w:eastAsia="Book Antiqua" w:hAnsi="Book Antiqua" w:cs="Book Antiqua"/>
          <w:i/>
          <w:iCs/>
          <w:color w:val="000000"/>
        </w:rPr>
        <w:t>Gastroenterology</w:t>
      </w:r>
      <w:r w:rsidRPr="009F66D6">
        <w:rPr>
          <w:rFonts w:ascii="Book Antiqua" w:eastAsia="Book Antiqua" w:hAnsi="Book Antiqua" w:cs="Book Antiqua"/>
          <w:color w:val="000000"/>
        </w:rPr>
        <w:t xml:space="preserve"> 2019; </w:t>
      </w:r>
      <w:r w:rsidRPr="009F66D6">
        <w:rPr>
          <w:rFonts w:ascii="Book Antiqua" w:eastAsia="Book Antiqua" w:hAnsi="Book Antiqua" w:cs="Book Antiqua"/>
          <w:b/>
          <w:bCs/>
          <w:color w:val="000000"/>
        </w:rPr>
        <w:t>157</w:t>
      </w:r>
      <w:r w:rsidRPr="009F66D6">
        <w:rPr>
          <w:rFonts w:ascii="Book Antiqua" w:eastAsia="Book Antiqua" w:hAnsi="Book Antiqua" w:cs="Book Antiqua"/>
          <w:color w:val="000000"/>
        </w:rPr>
        <w:t>: 507-521.e4 [PMID: 31071306 DOI: 10.1053/j.gastro.2019.04.022]</w:t>
      </w:r>
    </w:p>
    <w:p w14:paraId="28B6FD18"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33 </w:t>
      </w:r>
      <w:r w:rsidRPr="009F66D6">
        <w:rPr>
          <w:rFonts w:ascii="Book Antiqua" w:eastAsia="Book Antiqua" w:hAnsi="Book Antiqua" w:cs="Book Antiqua"/>
          <w:b/>
          <w:bCs/>
          <w:color w:val="000000"/>
        </w:rPr>
        <w:t>Li Z</w:t>
      </w:r>
      <w:r w:rsidRPr="009F66D6">
        <w:rPr>
          <w:rFonts w:ascii="Book Antiqua" w:eastAsia="Book Antiqua" w:hAnsi="Book Antiqua" w:cs="Book Antiqua"/>
          <w:color w:val="000000"/>
        </w:rPr>
        <w:t xml:space="preserve">, </w:t>
      </w:r>
      <w:proofErr w:type="spellStart"/>
      <w:r w:rsidRPr="009F66D6">
        <w:rPr>
          <w:rFonts w:ascii="Book Antiqua" w:eastAsia="Book Antiqua" w:hAnsi="Book Antiqua" w:cs="Book Antiqua"/>
          <w:color w:val="000000"/>
        </w:rPr>
        <w:t>Chalazonitis</w:t>
      </w:r>
      <w:proofErr w:type="spellEnd"/>
      <w:r w:rsidRPr="009F66D6">
        <w:rPr>
          <w:rFonts w:ascii="Book Antiqua" w:eastAsia="Book Antiqua" w:hAnsi="Book Antiqua" w:cs="Book Antiqua"/>
          <w:color w:val="000000"/>
        </w:rPr>
        <w:t xml:space="preserve"> A, Huang YY, Mann JJ, Margolis KG, Yang QM, Kim DO, </w:t>
      </w:r>
      <w:proofErr w:type="spellStart"/>
      <w:r w:rsidRPr="009F66D6">
        <w:rPr>
          <w:rFonts w:ascii="Book Antiqua" w:eastAsia="Book Antiqua" w:hAnsi="Book Antiqua" w:cs="Book Antiqua"/>
          <w:color w:val="000000"/>
        </w:rPr>
        <w:t>Côté</w:t>
      </w:r>
      <w:proofErr w:type="spellEnd"/>
      <w:r w:rsidRPr="009F66D6">
        <w:rPr>
          <w:rFonts w:ascii="Book Antiqua" w:eastAsia="Book Antiqua" w:hAnsi="Book Antiqua" w:cs="Book Antiqua"/>
          <w:color w:val="000000"/>
        </w:rPr>
        <w:t xml:space="preserve"> F, Mallet J, Gershon MD. Essential roles of enteric neuronal serotonin in gastrointestinal motility and the development/survival of enteric dopaminergic neurons. </w:t>
      </w:r>
      <w:r w:rsidRPr="009F66D6">
        <w:rPr>
          <w:rFonts w:ascii="Book Antiqua" w:eastAsia="Book Antiqua" w:hAnsi="Book Antiqua" w:cs="Book Antiqua"/>
          <w:i/>
          <w:iCs/>
          <w:color w:val="000000"/>
        </w:rPr>
        <w:t xml:space="preserve">J </w:t>
      </w:r>
      <w:proofErr w:type="spellStart"/>
      <w:r w:rsidRPr="009F66D6">
        <w:rPr>
          <w:rFonts w:ascii="Book Antiqua" w:eastAsia="Book Antiqua" w:hAnsi="Book Antiqua" w:cs="Book Antiqua"/>
          <w:i/>
          <w:iCs/>
          <w:color w:val="000000"/>
        </w:rPr>
        <w:t>Neurosci</w:t>
      </w:r>
      <w:proofErr w:type="spellEnd"/>
      <w:r w:rsidRPr="009F66D6">
        <w:rPr>
          <w:rFonts w:ascii="Book Antiqua" w:eastAsia="Book Antiqua" w:hAnsi="Book Antiqua" w:cs="Book Antiqua"/>
          <w:color w:val="000000"/>
        </w:rPr>
        <w:t xml:space="preserve"> 2011; </w:t>
      </w:r>
      <w:r w:rsidRPr="009F66D6">
        <w:rPr>
          <w:rFonts w:ascii="Book Antiqua" w:eastAsia="Book Antiqua" w:hAnsi="Book Antiqua" w:cs="Book Antiqua"/>
          <w:b/>
          <w:bCs/>
          <w:color w:val="000000"/>
        </w:rPr>
        <w:t>31</w:t>
      </w:r>
      <w:r w:rsidRPr="009F66D6">
        <w:rPr>
          <w:rFonts w:ascii="Book Antiqua" w:eastAsia="Book Antiqua" w:hAnsi="Book Antiqua" w:cs="Book Antiqua"/>
          <w:color w:val="000000"/>
        </w:rPr>
        <w:t>: 8998-9009 [PMID: 21677183 DOI: 10.1523/JNEUROSCI.6684-10.2011]</w:t>
      </w:r>
    </w:p>
    <w:p w14:paraId="0F185903"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34 </w:t>
      </w:r>
      <w:r w:rsidRPr="009F66D6">
        <w:rPr>
          <w:rFonts w:ascii="Book Antiqua" w:eastAsia="Book Antiqua" w:hAnsi="Book Antiqua" w:cs="Book Antiqua"/>
          <w:b/>
          <w:bCs/>
          <w:color w:val="000000"/>
        </w:rPr>
        <w:t>Heredia DJ</w:t>
      </w:r>
      <w:r w:rsidRPr="009F66D6">
        <w:rPr>
          <w:rFonts w:ascii="Book Antiqua" w:eastAsia="Book Antiqua" w:hAnsi="Book Antiqua" w:cs="Book Antiqua"/>
          <w:color w:val="000000"/>
        </w:rPr>
        <w:t xml:space="preserve">, Gershon MD, Koh SD, Corrigan RD, Okamoto T, Smith TK. Important role of mucosal serotonin in colonic propulsion and peristaltic reflexes: </w:t>
      </w:r>
      <w:r w:rsidRPr="009F66D6">
        <w:rPr>
          <w:rFonts w:ascii="Book Antiqua" w:eastAsia="Book Antiqua" w:hAnsi="Book Antiqua" w:cs="Book Antiqua"/>
          <w:i/>
          <w:iCs/>
          <w:color w:val="000000"/>
        </w:rPr>
        <w:t>in vitro</w:t>
      </w:r>
      <w:r w:rsidRPr="009F66D6">
        <w:rPr>
          <w:rFonts w:ascii="Book Antiqua" w:eastAsia="Book Antiqua" w:hAnsi="Book Antiqua" w:cs="Book Antiqua"/>
          <w:color w:val="000000"/>
        </w:rPr>
        <w:t xml:space="preserve"> analyses in mice lacking tryptophan hydroxylase 1. </w:t>
      </w:r>
      <w:r w:rsidRPr="009F66D6">
        <w:rPr>
          <w:rFonts w:ascii="Book Antiqua" w:eastAsia="Book Antiqua" w:hAnsi="Book Antiqua" w:cs="Book Antiqua"/>
          <w:i/>
          <w:iCs/>
          <w:color w:val="000000"/>
        </w:rPr>
        <w:t xml:space="preserve">J </w:t>
      </w:r>
      <w:proofErr w:type="spellStart"/>
      <w:r w:rsidRPr="009F66D6">
        <w:rPr>
          <w:rFonts w:ascii="Book Antiqua" w:eastAsia="Book Antiqua" w:hAnsi="Book Antiqua" w:cs="Book Antiqua"/>
          <w:i/>
          <w:iCs/>
          <w:color w:val="000000"/>
        </w:rPr>
        <w:t>Physiol</w:t>
      </w:r>
      <w:proofErr w:type="spellEnd"/>
      <w:r w:rsidRPr="009F66D6">
        <w:rPr>
          <w:rFonts w:ascii="Book Antiqua" w:eastAsia="Book Antiqua" w:hAnsi="Book Antiqua" w:cs="Book Antiqua"/>
          <w:color w:val="000000"/>
        </w:rPr>
        <w:t xml:space="preserve"> 2013; </w:t>
      </w:r>
      <w:r w:rsidRPr="009F66D6">
        <w:rPr>
          <w:rFonts w:ascii="Book Antiqua" w:eastAsia="Book Antiqua" w:hAnsi="Book Antiqua" w:cs="Book Antiqua"/>
          <w:b/>
          <w:bCs/>
          <w:color w:val="000000"/>
        </w:rPr>
        <w:t>591</w:t>
      </w:r>
      <w:r w:rsidRPr="009F66D6">
        <w:rPr>
          <w:rFonts w:ascii="Book Antiqua" w:eastAsia="Book Antiqua" w:hAnsi="Book Antiqua" w:cs="Book Antiqua"/>
          <w:color w:val="000000"/>
        </w:rPr>
        <w:t>: 5939-5957 [PMID: 24127620 DOI: 10.1113/jphysiol.2013.256230]</w:t>
      </w:r>
    </w:p>
    <w:p w14:paraId="341B9305"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35 </w:t>
      </w:r>
      <w:r w:rsidRPr="009F66D6">
        <w:rPr>
          <w:rFonts w:ascii="Book Antiqua" w:eastAsia="Book Antiqua" w:hAnsi="Book Antiqua" w:cs="Book Antiqua"/>
          <w:b/>
          <w:bCs/>
          <w:color w:val="000000"/>
        </w:rPr>
        <w:t>Heredia DJ</w:t>
      </w:r>
      <w:r w:rsidRPr="009F66D6">
        <w:rPr>
          <w:rFonts w:ascii="Book Antiqua" w:eastAsia="Book Antiqua" w:hAnsi="Book Antiqua" w:cs="Book Antiqua"/>
          <w:color w:val="000000"/>
        </w:rPr>
        <w:t xml:space="preserve">, Dickson EJ, </w:t>
      </w:r>
      <w:proofErr w:type="spellStart"/>
      <w:r w:rsidRPr="009F66D6">
        <w:rPr>
          <w:rFonts w:ascii="Book Antiqua" w:eastAsia="Book Antiqua" w:hAnsi="Book Antiqua" w:cs="Book Antiqua"/>
          <w:color w:val="000000"/>
        </w:rPr>
        <w:t>Bayguinov</w:t>
      </w:r>
      <w:proofErr w:type="spellEnd"/>
      <w:r w:rsidRPr="009F66D6">
        <w:rPr>
          <w:rFonts w:ascii="Book Antiqua" w:eastAsia="Book Antiqua" w:hAnsi="Book Antiqua" w:cs="Book Antiqua"/>
          <w:color w:val="000000"/>
        </w:rPr>
        <w:t xml:space="preserve"> PO, Hennig GW, Smith TK. Localized release of serotonin (5-hydroxytryptamine) by a fecal pellet regulates migrating motor complexes in murine colon. </w:t>
      </w:r>
      <w:r w:rsidRPr="009F66D6">
        <w:rPr>
          <w:rFonts w:ascii="Book Antiqua" w:eastAsia="Book Antiqua" w:hAnsi="Book Antiqua" w:cs="Book Antiqua"/>
          <w:i/>
          <w:iCs/>
          <w:color w:val="000000"/>
        </w:rPr>
        <w:t>Gastroenterology</w:t>
      </w:r>
      <w:r w:rsidRPr="009F66D6">
        <w:rPr>
          <w:rFonts w:ascii="Book Antiqua" w:eastAsia="Book Antiqua" w:hAnsi="Book Antiqua" w:cs="Book Antiqua"/>
          <w:color w:val="000000"/>
        </w:rPr>
        <w:t xml:space="preserve"> 2009; </w:t>
      </w:r>
      <w:r w:rsidRPr="009F66D6">
        <w:rPr>
          <w:rFonts w:ascii="Book Antiqua" w:eastAsia="Book Antiqua" w:hAnsi="Book Antiqua" w:cs="Book Antiqua"/>
          <w:b/>
          <w:bCs/>
          <w:color w:val="000000"/>
        </w:rPr>
        <w:t>136</w:t>
      </w:r>
      <w:r w:rsidRPr="009F66D6">
        <w:rPr>
          <w:rFonts w:ascii="Book Antiqua" w:eastAsia="Book Antiqua" w:hAnsi="Book Antiqua" w:cs="Book Antiqua"/>
          <w:color w:val="000000"/>
        </w:rPr>
        <w:t>: 1328-1338 [PMID: 19138686 DOI: 10.1053/j.gastro.2008.12.010]</w:t>
      </w:r>
    </w:p>
    <w:p w14:paraId="20E3F2DF"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36 </w:t>
      </w:r>
      <w:r w:rsidRPr="009F66D6">
        <w:rPr>
          <w:rFonts w:ascii="Book Antiqua" w:eastAsia="Book Antiqua" w:hAnsi="Book Antiqua" w:cs="Book Antiqua"/>
          <w:b/>
          <w:bCs/>
          <w:color w:val="000000"/>
        </w:rPr>
        <w:t>Atkinson W</w:t>
      </w:r>
      <w:r w:rsidRPr="009F66D6">
        <w:rPr>
          <w:rFonts w:ascii="Book Antiqua" w:eastAsia="Book Antiqua" w:hAnsi="Book Antiqua" w:cs="Book Antiqua"/>
          <w:color w:val="000000"/>
        </w:rPr>
        <w:t xml:space="preserve">, Lockhart S, </w:t>
      </w:r>
      <w:proofErr w:type="spellStart"/>
      <w:r w:rsidRPr="009F66D6">
        <w:rPr>
          <w:rFonts w:ascii="Book Antiqua" w:eastAsia="Book Antiqua" w:hAnsi="Book Antiqua" w:cs="Book Antiqua"/>
          <w:color w:val="000000"/>
        </w:rPr>
        <w:t>Whorwell</w:t>
      </w:r>
      <w:proofErr w:type="spellEnd"/>
      <w:r w:rsidRPr="009F66D6">
        <w:rPr>
          <w:rFonts w:ascii="Book Antiqua" w:eastAsia="Book Antiqua" w:hAnsi="Book Antiqua" w:cs="Book Antiqua"/>
          <w:color w:val="000000"/>
        </w:rPr>
        <w:t xml:space="preserve"> PJ, Keevil B, Houghton LA. Altered 5-hydroxytryptamine signaling in patients with constipation- and diarrhea-predominant irritable bowel syndrome. </w:t>
      </w:r>
      <w:r w:rsidRPr="009F66D6">
        <w:rPr>
          <w:rFonts w:ascii="Book Antiqua" w:eastAsia="Book Antiqua" w:hAnsi="Book Antiqua" w:cs="Book Antiqua"/>
          <w:i/>
          <w:iCs/>
          <w:color w:val="000000"/>
        </w:rPr>
        <w:t>Gastroenterology</w:t>
      </w:r>
      <w:r w:rsidRPr="009F66D6">
        <w:rPr>
          <w:rFonts w:ascii="Book Antiqua" w:eastAsia="Book Antiqua" w:hAnsi="Book Antiqua" w:cs="Book Antiqua"/>
          <w:color w:val="000000"/>
        </w:rPr>
        <w:t xml:space="preserve"> 2006; </w:t>
      </w:r>
      <w:r w:rsidRPr="009F66D6">
        <w:rPr>
          <w:rFonts w:ascii="Book Antiqua" w:eastAsia="Book Antiqua" w:hAnsi="Book Antiqua" w:cs="Book Antiqua"/>
          <w:b/>
          <w:bCs/>
          <w:color w:val="000000"/>
        </w:rPr>
        <w:t>130</w:t>
      </w:r>
      <w:r w:rsidRPr="009F66D6">
        <w:rPr>
          <w:rFonts w:ascii="Book Antiqua" w:eastAsia="Book Antiqua" w:hAnsi="Book Antiqua" w:cs="Book Antiqua"/>
          <w:color w:val="000000"/>
        </w:rPr>
        <w:t>: 34-43 [PMID: 16401466 DOI: 10.1053/j.gastro.2005.09.031]</w:t>
      </w:r>
    </w:p>
    <w:p w14:paraId="63E9167F"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lastRenderedPageBreak/>
        <w:t xml:space="preserve">37 </w:t>
      </w:r>
      <w:r w:rsidRPr="009F66D6">
        <w:rPr>
          <w:rFonts w:ascii="Book Antiqua" w:eastAsia="Book Antiqua" w:hAnsi="Book Antiqua" w:cs="Book Antiqua"/>
          <w:b/>
          <w:bCs/>
          <w:color w:val="000000"/>
        </w:rPr>
        <w:t>De Ponti F</w:t>
      </w:r>
      <w:r w:rsidRPr="009F66D6">
        <w:rPr>
          <w:rFonts w:ascii="Book Antiqua" w:eastAsia="Book Antiqua" w:hAnsi="Book Antiqua" w:cs="Book Antiqua"/>
          <w:color w:val="000000"/>
        </w:rPr>
        <w:t xml:space="preserve">. Pharmacology of serotonin: what a clinician should know. </w:t>
      </w:r>
      <w:r w:rsidRPr="009F66D6">
        <w:rPr>
          <w:rFonts w:ascii="Book Antiqua" w:eastAsia="Book Antiqua" w:hAnsi="Book Antiqua" w:cs="Book Antiqua"/>
          <w:i/>
          <w:iCs/>
          <w:color w:val="000000"/>
        </w:rPr>
        <w:t>Gut</w:t>
      </w:r>
      <w:r w:rsidRPr="009F66D6">
        <w:rPr>
          <w:rFonts w:ascii="Book Antiqua" w:eastAsia="Book Antiqua" w:hAnsi="Book Antiqua" w:cs="Book Antiqua"/>
          <w:color w:val="000000"/>
        </w:rPr>
        <w:t xml:space="preserve"> 2004; </w:t>
      </w:r>
      <w:r w:rsidRPr="009F66D6">
        <w:rPr>
          <w:rFonts w:ascii="Book Antiqua" w:eastAsia="Book Antiqua" w:hAnsi="Book Antiqua" w:cs="Book Antiqua"/>
          <w:b/>
          <w:bCs/>
          <w:color w:val="000000"/>
        </w:rPr>
        <w:t>53</w:t>
      </w:r>
      <w:r w:rsidRPr="009F66D6">
        <w:rPr>
          <w:rFonts w:ascii="Book Antiqua" w:eastAsia="Book Antiqua" w:hAnsi="Book Antiqua" w:cs="Book Antiqua"/>
          <w:color w:val="000000"/>
        </w:rPr>
        <w:t>: 1520-1535 [PMID: 15361507 DOI: 10.1136/gut.2003.035568]</w:t>
      </w:r>
    </w:p>
    <w:p w14:paraId="0010FCE7"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38 </w:t>
      </w:r>
      <w:r w:rsidRPr="009F66D6">
        <w:rPr>
          <w:rFonts w:ascii="Book Antiqua" w:eastAsia="Book Antiqua" w:hAnsi="Book Antiqua" w:cs="Book Antiqua"/>
          <w:b/>
          <w:bCs/>
          <w:color w:val="000000"/>
        </w:rPr>
        <w:t>Gershon MD</w:t>
      </w:r>
      <w:r w:rsidRPr="009F66D6">
        <w:rPr>
          <w:rFonts w:ascii="Book Antiqua" w:eastAsia="Book Antiqua" w:hAnsi="Book Antiqua" w:cs="Book Antiqua"/>
          <w:color w:val="000000"/>
        </w:rPr>
        <w:t xml:space="preserve">, Tack J. The serotonin signaling system: from basic understanding to drug development for functional GI disorders. </w:t>
      </w:r>
      <w:r w:rsidRPr="009F66D6">
        <w:rPr>
          <w:rFonts w:ascii="Book Antiqua" w:eastAsia="Book Antiqua" w:hAnsi="Book Antiqua" w:cs="Book Antiqua"/>
          <w:i/>
          <w:iCs/>
          <w:color w:val="000000"/>
        </w:rPr>
        <w:t>Gastroenterology</w:t>
      </w:r>
      <w:r w:rsidRPr="009F66D6">
        <w:rPr>
          <w:rFonts w:ascii="Book Antiqua" w:eastAsia="Book Antiqua" w:hAnsi="Book Antiqua" w:cs="Book Antiqua"/>
          <w:color w:val="000000"/>
        </w:rPr>
        <w:t xml:space="preserve"> 2007; </w:t>
      </w:r>
      <w:r w:rsidRPr="009F66D6">
        <w:rPr>
          <w:rFonts w:ascii="Book Antiqua" w:eastAsia="Book Antiqua" w:hAnsi="Book Antiqua" w:cs="Book Antiqua"/>
          <w:b/>
          <w:bCs/>
          <w:color w:val="000000"/>
        </w:rPr>
        <w:t>132</w:t>
      </w:r>
      <w:r w:rsidRPr="009F66D6">
        <w:rPr>
          <w:rFonts w:ascii="Book Antiqua" w:eastAsia="Book Antiqua" w:hAnsi="Book Antiqua" w:cs="Book Antiqua"/>
          <w:color w:val="000000"/>
        </w:rPr>
        <w:t>: 397-414 [PMID: 17241888 DOI: 10.1053/j.gastro.2006.11.002]</w:t>
      </w:r>
    </w:p>
    <w:p w14:paraId="26C2D993"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39 </w:t>
      </w:r>
      <w:r w:rsidRPr="009F66D6">
        <w:rPr>
          <w:rFonts w:ascii="Book Antiqua" w:eastAsia="Book Antiqua" w:hAnsi="Book Antiqua" w:cs="Book Antiqua"/>
          <w:b/>
          <w:bCs/>
          <w:color w:val="000000"/>
        </w:rPr>
        <w:t>Fayyaz M</w:t>
      </w:r>
      <w:r w:rsidRPr="009F66D6">
        <w:rPr>
          <w:rFonts w:ascii="Book Antiqua" w:eastAsia="Book Antiqua" w:hAnsi="Book Antiqua" w:cs="Book Antiqua"/>
          <w:color w:val="000000"/>
        </w:rPr>
        <w:t xml:space="preserve">, Lackner JM. Serotonin receptor modulators in the treatment of irritable bowel syndrome. </w:t>
      </w:r>
      <w:proofErr w:type="spellStart"/>
      <w:r w:rsidRPr="009F66D6">
        <w:rPr>
          <w:rFonts w:ascii="Book Antiqua" w:eastAsia="Book Antiqua" w:hAnsi="Book Antiqua" w:cs="Book Antiqua"/>
          <w:i/>
          <w:iCs/>
          <w:color w:val="000000"/>
        </w:rPr>
        <w:t>Ther</w:t>
      </w:r>
      <w:proofErr w:type="spellEnd"/>
      <w:r w:rsidRPr="009F66D6">
        <w:rPr>
          <w:rFonts w:ascii="Book Antiqua" w:eastAsia="Book Antiqua" w:hAnsi="Book Antiqua" w:cs="Book Antiqua"/>
          <w:i/>
          <w:iCs/>
          <w:color w:val="000000"/>
        </w:rPr>
        <w:t xml:space="preserve"> Clin Risk </w:t>
      </w:r>
      <w:proofErr w:type="spellStart"/>
      <w:r w:rsidRPr="009F66D6">
        <w:rPr>
          <w:rFonts w:ascii="Book Antiqua" w:eastAsia="Book Antiqua" w:hAnsi="Book Antiqua" w:cs="Book Antiqua"/>
          <w:i/>
          <w:iCs/>
          <w:color w:val="000000"/>
        </w:rPr>
        <w:t>Manag</w:t>
      </w:r>
      <w:proofErr w:type="spellEnd"/>
      <w:r w:rsidRPr="009F66D6">
        <w:rPr>
          <w:rFonts w:ascii="Book Antiqua" w:eastAsia="Book Antiqua" w:hAnsi="Book Antiqua" w:cs="Book Antiqua"/>
          <w:color w:val="000000"/>
        </w:rPr>
        <w:t xml:space="preserve"> 2008; </w:t>
      </w:r>
      <w:r w:rsidRPr="009F66D6">
        <w:rPr>
          <w:rFonts w:ascii="Book Antiqua" w:eastAsia="Book Antiqua" w:hAnsi="Book Antiqua" w:cs="Book Antiqua"/>
          <w:b/>
          <w:bCs/>
          <w:color w:val="000000"/>
        </w:rPr>
        <w:t>4</w:t>
      </w:r>
      <w:r w:rsidRPr="009F66D6">
        <w:rPr>
          <w:rFonts w:ascii="Book Antiqua" w:eastAsia="Book Antiqua" w:hAnsi="Book Antiqua" w:cs="Book Antiqua"/>
          <w:color w:val="000000"/>
        </w:rPr>
        <w:t>: 41-48 [PMID: 18728719 DOI: 10.2147/</w:t>
      </w:r>
      <w:proofErr w:type="gramStart"/>
      <w:r w:rsidRPr="009F66D6">
        <w:rPr>
          <w:rFonts w:ascii="Book Antiqua" w:eastAsia="Book Antiqua" w:hAnsi="Book Antiqua" w:cs="Book Antiqua"/>
          <w:color w:val="000000"/>
        </w:rPr>
        <w:t>tcrm.s</w:t>
      </w:r>
      <w:proofErr w:type="gramEnd"/>
      <w:r w:rsidRPr="009F66D6">
        <w:rPr>
          <w:rFonts w:ascii="Book Antiqua" w:eastAsia="Book Antiqua" w:hAnsi="Book Antiqua" w:cs="Book Antiqua"/>
          <w:color w:val="000000"/>
        </w:rPr>
        <w:t>140]</w:t>
      </w:r>
    </w:p>
    <w:p w14:paraId="1C21A3F6"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40 </w:t>
      </w:r>
      <w:r w:rsidRPr="009F66D6">
        <w:rPr>
          <w:rFonts w:ascii="Book Antiqua" w:eastAsia="Book Antiqua" w:hAnsi="Book Antiqua" w:cs="Book Antiqua"/>
          <w:b/>
          <w:bCs/>
          <w:color w:val="000000"/>
        </w:rPr>
        <w:t>Sullivan KL</w:t>
      </w:r>
      <w:r w:rsidRPr="009F66D6">
        <w:rPr>
          <w:rFonts w:ascii="Book Antiqua" w:eastAsia="Book Antiqua" w:hAnsi="Book Antiqua" w:cs="Book Antiqua"/>
          <w:color w:val="000000"/>
        </w:rPr>
        <w:t xml:space="preserve">, </w:t>
      </w:r>
      <w:proofErr w:type="spellStart"/>
      <w:r w:rsidRPr="009F66D6">
        <w:rPr>
          <w:rFonts w:ascii="Book Antiqua" w:eastAsia="Book Antiqua" w:hAnsi="Book Antiqua" w:cs="Book Antiqua"/>
          <w:color w:val="000000"/>
        </w:rPr>
        <w:t>Staffetti</w:t>
      </w:r>
      <w:proofErr w:type="spellEnd"/>
      <w:r w:rsidRPr="009F66D6">
        <w:rPr>
          <w:rFonts w:ascii="Book Antiqua" w:eastAsia="Book Antiqua" w:hAnsi="Book Antiqua" w:cs="Book Antiqua"/>
          <w:color w:val="000000"/>
        </w:rPr>
        <w:t xml:space="preserve"> JF, Hauser RA, Dunne PB, </w:t>
      </w:r>
      <w:proofErr w:type="spellStart"/>
      <w:r w:rsidRPr="009F66D6">
        <w:rPr>
          <w:rFonts w:ascii="Book Antiqua" w:eastAsia="Book Antiqua" w:hAnsi="Book Antiqua" w:cs="Book Antiqua"/>
          <w:color w:val="000000"/>
        </w:rPr>
        <w:t>Zesiewicz</w:t>
      </w:r>
      <w:proofErr w:type="spellEnd"/>
      <w:r w:rsidRPr="009F66D6">
        <w:rPr>
          <w:rFonts w:ascii="Book Antiqua" w:eastAsia="Book Antiqua" w:hAnsi="Book Antiqua" w:cs="Book Antiqua"/>
          <w:color w:val="000000"/>
        </w:rPr>
        <w:t xml:space="preserve"> TA. </w:t>
      </w:r>
      <w:proofErr w:type="spellStart"/>
      <w:r w:rsidRPr="009F66D6">
        <w:rPr>
          <w:rFonts w:ascii="Book Antiqua" w:eastAsia="Book Antiqua" w:hAnsi="Book Antiqua" w:cs="Book Antiqua"/>
          <w:color w:val="000000"/>
        </w:rPr>
        <w:t>Tegaserod</w:t>
      </w:r>
      <w:proofErr w:type="spellEnd"/>
      <w:r w:rsidRPr="009F66D6">
        <w:rPr>
          <w:rFonts w:ascii="Book Antiqua" w:eastAsia="Book Antiqua" w:hAnsi="Book Antiqua" w:cs="Book Antiqua"/>
          <w:color w:val="000000"/>
        </w:rPr>
        <w:t xml:space="preserve"> (</w:t>
      </w:r>
      <w:proofErr w:type="spellStart"/>
      <w:r w:rsidRPr="009F66D6">
        <w:rPr>
          <w:rFonts w:ascii="Book Antiqua" w:eastAsia="Book Antiqua" w:hAnsi="Book Antiqua" w:cs="Book Antiqua"/>
          <w:color w:val="000000"/>
        </w:rPr>
        <w:t>Zelnorm</w:t>
      </w:r>
      <w:proofErr w:type="spellEnd"/>
      <w:r w:rsidRPr="009F66D6">
        <w:rPr>
          <w:rFonts w:ascii="Book Antiqua" w:eastAsia="Book Antiqua" w:hAnsi="Book Antiqua" w:cs="Book Antiqua"/>
          <w:color w:val="000000"/>
        </w:rPr>
        <w:t xml:space="preserve">) for the treatment of constipation in Parkinson's disease. </w:t>
      </w:r>
      <w:r w:rsidRPr="009F66D6">
        <w:rPr>
          <w:rFonts w:ascii="Book Antiqua" w:eastAsia="Book Antiqua" w:hAnsi="Book Antiqua" w:cs="Book Antiqua"/>
          <w:i/>
          <w:iCs/>
          <w:color w:val="000000"/>
        </w:rPr>
        <w:t xml:space="preserve">Mov </w:t>
      </w:r>
      <w:proofErr w:type="spellStart"/>
      <w:r w:rsidRPr="009F66D6">
        <w:rPr>
          <w:rFonts w:ascii="Book Antiqua" w:eastAsia="Book Antiqua" w:hAnsi="Book Antiqua" w:cs="Book Antiqua"/>
          <w:i/>
          <w:iCs/>
          <w:color w:val="000000"/>
        </w:rPr>
        <w:t>Disord</w:t>
      </w:r>
      <w:proofErr w:type="spellEnd"/>
      <w:r w:rsidRPr="009F66D6">
        <w:rPr>
          <w:rFonts w:ascii="Book Antiqua" w:eastAsia="Book Antiqua" w:hAnsi="Book Antiqua" w:cs="Book Antiqua"/>
          <w:color w:val="000000"/>
        </w:rPr>
        <w:t xml:space="preserve"> 2006; </w:t>
      </w:r>
      <w:r w:rsidRPr="009F66D6">
        <w:rPr>
          <w:rFonts w:ascii="Book Antiqua" w:eastAsia="Book Antiqua" w:hAnsi="Book Antiqua" w:cs="Book Antiqua"/>
          <w:b/>
          <w:bCs/>
          <w:color w:val="000000"/>
        </w:rPr>
        <w:t>21</w:t>
      </w:r>
      <w:r w:rsidRPr="009F66D6">
        <w:rPr>
          <w:rFonts w:ascii="Book Antiqua" w:eastAsia="Book Antiqua" w:hAnsi="Book Antiqua" w:cs="Book Antiqua"/>
          <w:color w:val="000000"/>
        </w:rPr>
        <w:t>: 115-116 [PMID: 16142776 DOI: 10.1002/mds.20666]</w:t>
      </w:r>
    </w:p>
    <w:p w14:paraId="519BE763"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41 </w:t>
      </w:r>
      <w:r w:rsidRPr="009F66D6">
        <w:rPr>
          <w:rFonts w:ascii="Book Antiqua" w:eastAsia="Book Antiqua" w:hAnsi="Book Antiqua" w:cs="Book Antiqua"/>
          <w:b/>
          <w:bCs/>
          <w:color w:val="000000"/>
        </w:rPr>
        <w:t>Di Palma JA</w:t>
      </w:r>
      <w:r w:rsidRPr="009F66D6">
        <w:rPr>
          <w:rFonts w:ascii="Book Antiqua" w:eastAsia="Book Antiqua" w:hAnsi="Book Antiqua" w:cs="Book Antiqua"/>
          <w:color w:val="000000"/>
        </w:rPr>
        <w:t xml:space="preserve">, Cleveland MV, McGowan J, Herrera JL. A randomized, multicenter comparison of polyethylene glycol laxative and tegaserod in treatment of patients with chronic constipation. </w:t>
      </w:r>
      <w:r w:rsidRPr="009F66D6">
        <w:rPr>
          <w:rFonts w:ascii="Book Antiqua" w:eastAsia="Book Antiqua" w:hAnsi="Book Antiqua" w:cs="Book Antiqua"/>
          <w:i/>
          <w:iCs/>
          <w:color w:val="000000"/>
        </w:rPr>
        <w:t>Am J Gastroenterol</w:t>
      </w:r>
      <w:r w:rsidRPr="009F66D6">
        <w:rPr>
          <w:rFonts w:ascii="Book Antiqua" w:eastAsia="Book Antiqua" w:hAnsi="Book Antiqua" w:cs="Book Antiqua"/>
          <w:color w:val="000000"/>
        </w:rPr>
        <w:t xml:space="preserve"> 2007; </w:t>
      </w:r>
      <w:r w:rsidRPr="009F66D6">
        <w:rPr>
          <w:rFonts w:ascii="Book Antiqua" w:eastAsia="Book Antiqua" w:hAnsi="Book Antiqua" w:cs="Book Antiqua"/>
          <w:b/>
          <w:bCs/>
          <w:color w:val="000000"/>
        </w:rPr>
        <w:t>102</w:t>
      </w:r>
      <w:r w:rsidRPr="009F66D6">
        <w:rPr>
          <w:rFonts w:ascii="Book Antiqua" w:eastAsia="Book Antiqua" w:hAnsi="Book Antiqua" w:cs="Book Antiqua"/>
          <w:color w:val="000000"/>
        </w:rPr>
        <w:t>: 1964-1971 [PMID: 17573794 DOI: 10.1111/j.1572-0241.</w:t>
      </w:r>
      <w:proofErr w:type="gramStart"/>
      <w:r w:rsidRPr="009F66D6">
        <w:rPr>
          <w:rFonts w:ascii="Book Antiqua" w:eastAsia="Book Antiqua" w:hAnsi="Book Antiqua" w:cs="Book Antiqua"/>
          <w:color w:val="000000"/>
        </w:rPr>
        <w:t>2007.01365.x</w:t>
      </w:r>
      <w:proofErr w:type="gramEnd"/>
      <w:r w:rsidRPr="009F66D6">
        <w:rPr>
          <w:rFonts w:ascii="Book Antiqua" w:eastAsia="Book Antiqua" w:hAnsi="Book Antiqua" w:cs="Book Antiqua"/>
          <w:color w:val="000000"/>
        </w:rPr>
        <w:t>]</w:t>
      </w:r>
    </w:p>
    <w:p w14:paraId="6508A4B1"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42 </w:t>
      </w:r>
      <w:r w:rsidRPr="009F66D6">
        <w:rPr>
          <w:rFonts w:ascii="Book Antiqua" w:eastAsia="Book Antiqua" w:hAnsi="Book Antiqua" w:cs="Book Antiqua"/>
          <w:b/>
          <w:bCs/>
          <w:color w:val="000000"/>
        </w:rPr>
        <w:t>Bloom DE</w:t>
      </w:r>
      <w:r w:rsidRPr="009F66D6">
        <w:rPr>
          <w:rFonts w:ascii="Book Antiqua" w:eastAsia="Book Antiqua" w:hAnsi="Book Antiqua" w:cs="Book Antiqua"/>
          <w:color w:val="000000"/>
        </w:rPr>
        <w:t xml:space="preserve">, </w:t>
      </w:r>
      <w:proofErr w:type="spellStart"/>
      <w:r w:rsidRPr="009F66D6">
        <w:rPr>
          <w:rFonts w:ascii="Book Antiqua" w:eastAsia="Book Antiqua" w:hAnsi="Book Antiqua" w:cs="Book Antiqua"/>
          <w:color w:val="000000"/>
        </w:rPr>
        <w:t>Cadarette</w:t>
      </w:r>
      <w:proofErr w:type="spellEnd"/>
      <w:r w:rsidRPr="009F66D6">
        <w:rPr>
          <w:rFonts w:ascii="Book Antiqua" w:eastAsia="Book Antiqua" w:hAnsi="Book Antiqua" w:cs="Book Antiqua"/>
          <w:color w:val="000000"/>
        </w:rPr>
        <w:t xml:space="preserve"> D. Infectious Disease Threats in the Twenty-First Century: Strengthening the Global Response. </w:t>
      </w:r>
      <w:r w:rsidRPr="009F66D6">
        <w:rPr>
          <w:rFonts w:ascii="Book Antiqua" w:eastAsia="Book Antiqua" w:hAnsi="Book Antiqua" w:cs="Book Antiqua"/>
          <w:i/>
          <w:iCs/>
          <w:color w:val="000000"/>
        </w:rPr>
        <w:t>Front Immunol</w:t>
      </w:r>
      <w:r w:rsidRPr="009F66D6">
        <w:rPr>
          <w:rFonts w:ascii="Book Antiqua" w:eastAsia="Book Antiqua" w:hAnsi="Book Antiqua" w:cs="Book Antiqua"/>
          <w:color w:val="000000"/>
        </w:rPr>
        <w:t xml:space="preserve"> 2019; </w:t>
      </w:r>
      <w:r w:rsidRPr="009F66D6">
        <w:rPr>
          <w:rFonts w:ascii="Book Antiqua" w:eastAsia="Book Antiqua" w:hAnsi="Book Antiqua" w:cs="Book Antiqua"/>
          <w:b/>
          <w:bCs/>
          <w:color w:val="000000"/>
        </w:rPr>
        <w:t>10</w:t>
      </w:r>
      <w:r w:rsidRPr="009F66D6">
        <w:rPr>
          <w:rFonts w:ascii="Book Antiqua" w:eastAsia="Book Antiqua" w:hAnsi="Book Antiqua" w:cs="Book Antiqua"/>
          <w:color w:val="000000"/>
        </w:rPr>
        <w:t>: 549 [PMID: 30984169 DOI: 10.3389/fimmu.2019.00549]</w:t>
      </w:r>
    </w:p>
    <w:p w14:paraId="17A31171"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43 </w:t>
      </w:r>
      <w:proofErr w:type="spellStart"/>
      <w:r w:rsidRPr="009F66D6">
        <w:rPr>
          <w:rFonts w:ascii="Book Antiqua" w:eastAsia="Book Antiqua" w:hAnsi="Book Antiqua" w:cs="Book Antiqua"/>
          <w:b/>
          <w:bCs/>
          <w:color w:val="000000"/>
        </w:rPr>
        <w:t>Elfiky</w:t>
      </w:r>
      <w:proofErr w:type="spellEnd"/>
      <w:r w:rsidRPr="009F66D6">
        <w:rPr>
          <w:rFonts w:ascii="Book Antiqua" w:eastAsia="Book Antiqua" w:hAnsi="Book Antiqua" w:cs="Book Antiqua"/>
          <w:b/>
          <w:bCs/>
          <w:color w:val="000000"/>
        </w:rPr>
        <w:t xml:space="preserve"> AA</w:t>
      </w:r>
      <w:r w:rsidRPr="009F66D6">
        <w:rPr>
          <w:rFonts w:ascii="Book Antiqua" w:eastAsia="Book Antiqua" w:hAnsi="Book Antiqua" w:cs="Book Antiqua"/>
          <w:color w:val="000000"/>
        </w:rPr>
        <w:t xml:space="preserve">. SARS-CoV-2 Spike-Heat Shock Protein A5 (GRP78) Recognition may be Related to the Immersed Human Coronaviruses. </w:t>
      </w:r>
      <w:r w:rsidRPr="009F66D6">
        <w:rPr>
          <w:rFonts w:ascii="Book Antiqua" w:eastAsia="Book Antiqua" w:hAnsi="Book Antiqua" w:cs="Book Antiqua"/>
          <w:i/>
          <w:iCs/>
          <w:color w:val="000000"/>
        </w:rPr>
        <w:t xml:space="preserve">Front </w:t>
      </w:r>
      <w:proofErr w:type="spellStart"/>
      <w:r w:rsidRPr="009F66D6">
        <w:rPr>
          <w:rFonts w:ascii="Book Antiqua" w:eastAsia="Book Antiqua" w:hAnsi="Book Antiqua" w:cs="Book Antiqua"/>
          <w:i/>
          <w:iCs/>
          <w:color w:val="000000"/>
        </w:rPr>
        <w:t>Pharmacol</w:t>
      </w:r>
      <w:proofErr w:type="spellEnd"/>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11</w:t>
      </w:r>
      <w:r w:rsidRPr="009F66D6">
        <w:rPr>
          <w:rFonts w:ascii="Book Antiqua" w:eastAsia="Book Antiqua" w:hAnsi="Book Antiqua" w:cs="Book Antiqua"/>
          <w:color w:val="000000"/>
        </w:rPr>
        <w:t>: 577467 [PMID: 33362542 DOI: 10.3389/fphar.2020.577467]</w:t>
      </w:r>
    </w:p>
    <w:p w14:paraId="65E0C82E"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44 </w:t>
      </w:r>
      <w:proofErr w:type="spellStart"/>
      <w:r w:rsidRPr="009F66D6">
        <w:rPr>
          <w:rFonts w:ascii="Book Antiqua" w:eastAsia="Book Antiqua" w:hAnsi="Book Antiqua" w:cs="Book Antiqua"/>
          <w:b/>
          <w:bCs/>
          <w:color w:val="000000"/>
        </w:rPr>
        <w:t>Kakodkar</w:t>
      </w:r>
      <w:proofErr w:type="spellEnd"/>
      <w:r w:rsidRPr="009F66D6">
        <w:rPr>
          <w:rFonts w:ascii="Book Antiqua" w:eastAsia="Book Antiqua" w:hAnsi="Book Antiqua" w:cs="Book Antiqua"/>
          <w:b/>
          <w:bCs/>
          <w:color w:val="000000"/>
        </w:rPr>
        <w:t xml:space="preserve"> P</w:t>
      </w:r>
      <w:r w:rsidRPr="009F66D6">
        <w:rPr>
          <w:rFonts w:ascii="Book Antiqua" w:eastAsia="Book Antiqua" w:hAnsi="Book Antiqua" w:cs="Book Antiqua"/>
          <w:color w:val="000000"/>
        </w:rPr>
        <w:t xml:space="preserve">, Kaka N, </w:t>
      </w:r>
      <w:proofErr w:type="spellStart"/>
      <w:r w:rsidRPr="009F66D6">
        <w:rPr>
          <w:rFonts w:ascii="Book Antiqua" w:eastAsia="Book Antiqua" w:hAnsi="Book Antiqua" w:cs="Book Antiqua"/>
          <w:color w:val="000000"/>
        </w:rPr>
        <w:t>Baig</w:t>
      </w:r>
      <w:proofErr w:type="spellEnd"/>
      <w:r w:rsidRPr="009F66D6">
        <w:rPr>
          <w:rFonts w:ascii="Book Antiqua" w:eastAsia="Book Antiqua" w:hAnsi="Book Antiqua" w:cs="Book Antiqua"/>
          <w:color w:val="000000"/>
        </w:rPr>
        <w:t xml:space="preserve"> MN. A Comprehensive Literature Review on the Clinical Presentation, and Management of the Pandemic Coronavirus Disease 2019 (COVID-19). </w:t>
      </w:r>
      <w:proofErr w:type="spellStart"/>
      <w:r w:rsidRPr="009F66D6">
        <w:rPr>
          <w:rFonts w:ascii="Book Antiqua" w:eastAsia="Book Antiqua" w:hAnsi="Book Antiqua" w:cs="Book Antiqua"/>
          <w:i/>
          <w:iCs/>
          <w:color w:val="000000"/>
        </w:rPr>
        <w:t>Cureus</w:t>
      </w:r>
      <w:proofErr w:type="spellEnd"/>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12</w:t>
      </w:r>
      <w:r w:rsidRPr="009F66D6">
        <w:rPr>
          <w:rFonts w:ascii="Book Antiqua" w:eastAsia="Book Antiqua" w:hAnsi="Book Antiqua" w:cs="Book Antiqua"/>
          <w:color w:val="000000"/>
        </w:rPr>
        <w:t>: e7560 [PMID: 32269893 DOI: 10.7759/cureus.7560]</w:t>
      </w:r>
    </w:p>
    <w:p w14:paraId="7B6C8C63"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45 </w:t>
      </w:r>
      <w:proofErr w:type="spellStart"/>
      <w:r w:rsidRPr="009F66D6">
        <w:rPr>
          <w:rFonts w:ascii="Book Antiqua" w:eastAsia="Book Antiqua" w:hAnsi="Book Antiqua" w:cs="Book Antiqua"/>
          <w:b/>
          <w:bCs/>
          <w:color w:val="000000"/>
        </w:rPr>
        <w:t>Voto</w:t>
      </w:r>
      <w:proofErr w:type="spellEnd"/>
      <w:r w:rsidRPr="009F66D6">
        <w:rPr>
          <w:rFonts w:ascii="Book Antiqua" w:eastAsia="Book Antiqua" w:hAnsi="Book Antiqua" w:cs="Book Antiqua"/>
          <w:b/>
          <w:bCs/>
          <w:color w:val="000000"/>
        </w:rPr>
        <w:t xml:space="preserve"> C</w:t>
      </w:r>
      <w:r w:rsidRPr="009F66D6">
        <w:rPr>
          <w:rFonts w:ascii="Book Antiqua" w:eastAsia="Book Antiqua" w:hAnsi="Book Antiqua" w:cs="Book Antiqua"/>
          <w:color w:val="000000"/>
        </w:rPr>
        <w:t xml:space="preserve">, </w:t>
      </w:r>
      <w:proofErr w:type="spellStart"/>
      <w:r w:rsidRPr="009F66D6">
        <w:rPr>
          <w:rFonts w:ascii="Book Antiqua" w:eastAsia="Book Antiqua" w:hAnsi="Book Antiqua" w:cs="Book Antiqua"/>
          <w:color w:val="000000"/>
        </w:rPr>
        <w:t>Berkner</w:t>
      </w:r>
      <w:proofErr w:type="spellEnd"/>
      <w:r w:rsidRPr="009F66D6">
        <w:rPr>
          <w:rFonts w:ascii="Book Antiqua" w:eastAsia="Book Antiqua" w:hAnsi="Book Antiqua" w:cs="Book Antiqua"/>
          <w:color w:val="000000"/>
        </w:rPr>
        <w:t xml:space="preserve"> P, Brenner C. Overview of the Pathogenesis and Treatment of SARS-CoV-2 for Clinicians: A Comprehensive Literature Review. </w:t>
      </w:r>
      <w:proofErr w:type="spellStart"/>
      <w:r w:rsidRPr="009F66D6">
        <w:rPr>
          <w:rFonts w:ascii="Book Antiqua" w:eastAsia="Book Antiqua" w:hAnsi="Book Antiqua" w:cs="Book Antiqua"/>
          <w:i/>
          <w:iCs/>
          <w:color w:val="000000"/>
        </w:rPr>
        <w:t>Cureus</w:t>
      </w:r>
      <w:proofErr w:type="spellEnd"/>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12</w:t>
      </w:r>
      <w:r w:rsidRPr="009F66D6">
        <w:rPr>
          <w:rFonts w:ascii="Book Antiqua" w:eastAsia="Book Antiqua" w:hAnsi="Book Antiqua" w:cs="Book Antiqua"/>
          <w:color w:val="000000"/>
        </w:rPr>
        <w:t>: e10357 [PMID: 33062480 DOI: 10.7759/cureus.10357]</w:t>
      </w:r>
    </w:p>
    <w:p w14:paraId="0E529F97"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46 </w:t>
      </w:r>
      <w:r w:rsidRPr="009F66D6">
        <w:rPr>
          <w:rFonts w:ascii="Book Antiqua" w:eastAsia="Book Antiqua" w:hAnsi="Book Antiqua" w:cs="Book Antiqua"/>
          <w:b/>
          <w:bCs/>
          <w:color w:val="000000"/>
        </w:rPr>
        <w:t>Shah SJ</w:t>
      </w:r>
      <w:r w:rsidRPr="009F66D6">
        <w:rPr>
          <w:rFonts w:ascii="Book Antiqua" w:eastAsia="Book Antiqua" w:hAnsi="Book Antiqua" w:cs="Book Antiqua"/>
          <w:color w:val="000000"/>
        </w:rPr>
        <w:t xml:space="preserve">, </w:t>
      </w:r>
      <w:proofErr w:type="spellStart"/>
      <w:r w:rsidRPr="009F66D6">
        <w:rPr>
          <w:rFonts w:ascii="Book Antiqua" w:eastAsia="Book Antiqua" w:hAnsi="Book Antiqua" w:cs="Book Antiqua"/>
          <w:color w:val="000000"/>
        </w:rPr>
        <w:t>Barish</w:t>
      </w:r>
      <w:proofErr w:type="spellEnd"/>
      <w:r w:rsidRPr="009F66D6">
        <w:rPr>
          <w:rFonts w:ascii="Book Antiqua" w:eastAsia="Book Antiqua" w:hAnsi="Book Antiqua" w:cs="Book Antiqua"/>
          <w:color w:val="000000"/>
        </w:rPr>
        <w:t xml:space="preserve"> PN, Prasad PA, Kistler A, Neff N, </w:t>
      </w:r>
      <w:proofErr w:type="spellStart"/>
      <w:r w:rsidRPr="009F66D6">
        <w:rPr>
          <w:rFonts w:ascii="Book Antiqua" w:eastAsia="Book Antiqua" w:hAnsi="Book Antiqua" w:cs="Book Antiqua"/>
          <w:color w:val="000000"/>
        </w:rPr>
        <w:t>Kamm</w:t>
      </w:r>
      <w:proofErr w:type="spellEnd"/>
      <w:r w:rsidRPr="009F66D6">
        <w:rPr>
          <w:rFonts w:ascii="Book Antiqua" w:eastAsia="Book Antiqua" w:hAnsi="Book Antiqua" w:cs="Book Antiqua"/>
          <w:color w:val="000000"/>
        </w:rPr>
        <w:t xml:space="preserve"> J, Li LM, Chiu CY, </w:t>
      </w:r>
      <w:proofErr w:type="spellStart"/>
      <w:r w:rsidRPr="009F66D6">
        <w:rPr>
          <w:rFonts w:ascii="Book Antiqua" w:eastAsia="Book Antiqua" w:hAnsi="Book Antiqua" w:cs="Book Antiqua"/>
          <w:color w:val="000000"/>
        </w:rPr>
        <w:t>Babik</w:t>
      </w:r>
      <w:proofErr w:type="spellEnd"/>
      <w:r w:rsidRPr="009F66D6">
        <w:rPr>
          <w:rFonts w:ascii="Book Antiqua" w:eastAsia="Book Antiqua" w:hAnsi="Book Antiqua" w:cs="Book Antiqua"/>
          <w:color w:val="000000"/>
        </w:rPr>
        <w:t xml:space="preserve"> JM, Fang MC, Abe-Jones Y, </w:t>
      </w:r>
      <w:proofErr w:type="spellStart"/>
      <w:r w:rsidRPr="009F66D6">
        <w:rPr>
          <w:rFonts w:ascii="Book Antiqua" w:eastAsia="Book Antiqua" w:hAnsi="Book Antiqua" w:cs="Book Antiqua"/>
          <w:color w:val="000000"/>
        </w:rPr>
        <w:t>Alipanah</w:t>
      </w:r>
      <w:proofErr w:type="spellEnd"/>
      <w:r w:rsidRPr="009F66D6">
        <w:rPr>
          <w:rFonts w:ascii="Book Antiqua" w:eastAsia="Book Antiqua" w:hAnsi="Book Antiqua" w:cs="Book Antiqua"/>
          <w:color w:val="000000"/>
        </w:rPr>
        <w:t xml:space="preserve"> N, Alvarez FN, </w:t>
      </w:r>
      <w:proofErr w:type="spellStart"/>
      <w:r w:rsidRPr="009F66D6">
        <w:rPr>
          <w:rFonts w:ascii="Book Antiqua" w:eastAsia="Book Antiqua" w:hAnsi="Book Antiqua" w:cs="Book Antiqua"/>
          <w:color w:val="000000"/>
        </w:rPr>
        <w:t>Botvinnik</w:t>
      </w:r>
      <w:proofErr w:type="spellEnd"/>
      <w:r w:rsidRPr="009F66D6">
        <w:rPr>
          <w:rFonts w:ascii="Book Antiqua" w:eastAsia="Book Antiqua" w:hAnsi="Book Antiqua" w:cs="Book Antiqua"/>
          <w:color w:val="000000"/>
        </w:rPr>
        <w:t xml:space="preserve"> OB, Castaneda G; CZB </w:t>
      </w:r>
      <w:proofErr w:type="spellStart"/>
      <w:r w:rsidRPr="009F66D6">
        <w:rPr>
          <w:rFonts w:ascii="Book Antiqua" w:eastAsia="Book Antiqua" w:hAnsi="Book Antiqua" w:cs="Book Antiqua"/>
          <w:color w:val="000000"/>
        </w:rPr>
        <w:lastRenderedPageBreak/>
        <w:t>CLIAhub</w:t>
      </w:r>
      <w:proofErr w:type="spellEnd"/>
      <w:r w:rsidRPr="009F66D6">
        <w:rPr>
          <w:rFonts w:ascii="Book Antiqua" w:eastAsia="Book Antiqua" w:hAnsi="Book Antiqua" w:cs="Book Antiqua"/>
          <w:color w:val="000000"/>
        </w:rPr>
        <w:t xml:space="preserve"> Consortium, </w:t>
      </w:r>
      <w:proofErr w:type="spellStart"/>
      <w:r w:rsidRPr="009F66D6">
        <w:rPr>
          <w:rFonts w:ascii="Book Antiqua" w:eastAsia="Book Antiqua" w:hAnsi="Book Antiqua" w:cs="Book Antiqua"/>
          <w:color w:val="000000"/>
        </w:rPr>
        <w:t>Dadasovich</w:t>
      </w:r>
      <w:proofErr w:type="spellEnd"/>
      <w:r w:rsidRPr="009F66D6">
        <w:rPr>
          <w:rFonts w:ascii="Book Antiqua" w:eastAsia="Book Antiqua" w:hAnsi="Book Antiqua" w:cs="Book Antiqua"/>
          <w:color w:val="000000"/>
        </w:rPr>
        <w:t xml:space="preserve"> RM, Davis J, Deng X, </w:t>
      </w:r>
      <w:proofErr w:type="spellStart"/>
      <w:r w:rsidRPr="009F66D6">
        <w:rPr>
          <w:rFonts w:ascii="Book Antiqua" w:eastAsia="Book Antiqua" w:hAnsi="Book Antiqua" w:cs="Book Antiqua"/>
          <w:color w:val="000000"/>
        </w:rPr>
        <w:t>DeRisi</w:t>
      </w:r>
      <w:proofErr w:type="spellEnd"/>
      <w:r w:rsidRPr="009F66D6">
        <w:rPr>
          <w:rFonts w:ascii="Book Antiqua" w:eastAsia="Book Antiqua" w:hAnsi="Book Antiqua" w:cs="Book Antiqua"/>
          <w:color w:val="000000"/>
        </w:rPr>
        <w:t xml:space="preserve"> JL, Detweiler AM, </w:t>
      </w:r>
      <w:proofErr w:type="spellStart"/>
      <w:r w:rsidRPr="009F66D6">
        <w:rPr>
          <w:rFonts w:ascii="Book Antiqua" w:eastAsia="Book Antiqua" w:hAnsi="Book Antiqua" w:cs="Book Antiqua"/>
          <w:color w:val="000000"/>
        </w:rPr>
        <w:t>Federman</w:t>
      </w:r>
      <w:proofErr w:type="spellEnd"/>
      <w:r w:rsidRPr="009F66D6">
        <w:rPr>
          <w:rFonts w:ascii="Book Antiqua" w:eastAsia="Book Antiqua" w:hAnsi="Book Antiqua" w:cs="Book Antiqua"/>
          <w:color w:val="000000"/>
        </w:rPr>
        <w:t xml:space="preserve"> S, Haliburton J, Hao S, </w:t>
      </w:r>
      <w:proofErr w:type="spellStart"/>
      <w:r w:rsidRPr="009F66D6">
        <w:rPr>
          <w:rFonts w:ascii="Book Antiqua" w:eastAsia="Book Antiqua" w:hAnsi="Book Antiqua" w:cs="Book Antiqua"/>
          <w:color w:val="000000"/>
        </w:rPr>
        <w:t>Kerkhoff</w:t>
      </w:r>
      <w:proofErr w:type="spellEnd"/>
      <w:r w:rsidRPr="009F66D6">
        <w:rPr>
          <w:rFonts w:ascii="Book Antiqua" w:eastAsia="Book Antiqua" w:hAnsi="Book Antiqua" w:cs="Book Antiqua"/>
          <w:color w:val="000000"/>
        </w:rPr>
        <w:t xml:space="preserve"> AD, Kumar GR, Malcolm KB, Mann SA, Martinez S, Mary RK, Mick E, </w:t>
      </w:r>
      <w:proofErr w:type="spellStart"/>
      <w:r w:rsidRPr="009F66D6">
        <w:rPr>
          <w:rFonts w:ascii="Book Antiqua" w:eastAsia="Book Antiqua" w:hAnsi="Book Antiqua" w:cs="Book Antiqua"/>
          <w:color w:val="000000"/>
        </w:rPr>
        <w:t>Mwakibete</w:t>
      </w:r>
      <w:proofErr w:type="spellEnd"/>
      <w:r w:rsidRPr="009F66D6">
        <w:rPr>
          <w:rFonts w:ascii="Book Antiqua" w:eastAsia="Book Antiqua" w:hAnsi="Book Antiqua" w:cs="Book Antiqua"/>
          <w:color w:val="000000"/>
        </w:rPr>
        <w:t xml:space="preserve"> L, Najafi N, Peluso MJ, Phelps M, Pisco AO, </w:t>
      </w:r>
      <w:proofErr w:type="spellStart"/>
      <w:r w:rsidRPr="009F66D6">
        <w:rPr>
          <w:rFonts w:ascii="Book Antiqua" w:eastAsia="Book Antiqua" w:hAnsi="Book Antiqua" w:cs="Book Antiqua"/>
          <w:color w:val="000000"/>
        </w:rPr>
        <w:t>Ratnasiri</w:t>
      </w:r>
      <w:proofErr w:type="spellEnd"/>
      <w:r w:rsidRPr="009F66D6">
        <w:rPr>
          <w:rFonts w:ascii="Book Antiqua" w:eastAsia="Book Antiqua" w:hAnsi="Book Antiqua" w:cs="Book Antiqua"/>
          <w:color w:val="000000"/>
        </w:rPr>
        <w:t xml:space="preserve"> K, Rubio LA, </w:t>
      </w:r>
      <w:proofErr w:type="spellStart"/>
      <w:r w:rsidRPr="009F66D6">
        <w:rPr>
          <w:rFonts w:ascii="Book Antiqua" w:eastAsia="Book Antiqua" w:hAnsi="Book Antiqua" w:cs="Book Antiqua"/>
          <w:color w:val="000000"/>
        </w:rPr>
        <w:t>Sellas</w:t>
      </w:r>
      <w:proofErr w:type="spellEnd"/>
      <w:r w:rsidRPr="009F66D6">
        <w:rPr>
          <w:rFonts w:ascii="Book Antiqua" w:eastAsia="Book Antiqua" w:hAnsi="Book Antiqua" w:cs="Book Antiqua"/>
          <w:color w:val="000000"/>
        </w:rPr>
        <w:t xml:space="preserve"> A, Sherwood KD, </w:t>
      </w:r>
      <w:proofErr w:type="spellStart"/>
      <w:r w:rsidRPr="009F66D6">
        <w:rPr>
          <w:rFonts w:ascii="Book Antiqua" w:eastAsia="Book Antiqua" w:hAnsi="Book Antiqua" w:cs="Book Antiqua"/>
          <w:color w:val="000000"/>
        </w:rPr>
        <w:t>Sheu</w:t>
      </w:r>
      <w:proofErr w:type="spellEnd"/>
      <w:r w:rsidRPr="009F66D6">
        <w:rPr>
          <w:rFonts w:ascii="Book Antiqua" w:eastAsia="Book Antiqua" w:hAnsi="Book Antiqua" w:cs="Book Antiqua"/>
          <w:color w:val="000000"/>
        </w:rPr>
        <w:t xml:space="preserve"> J, </w:t>
      </w:r>
      <w:proofErr w:type="spellStart"/>
      <w:r w:rsidRPr="009F66D6">
        <w:rPr>
          <w:rFonts w:ascii="Book Antiqua" w:eastAsia="Book Antiqua" w:hAnsi="Book Antiqua" w:cs="Book Antiqua"/>
          <w:color w:val="000000"/>
        </w:rPr>
        <w:t>Spottiswoode</w:t>
      </w:r>
      <w:proofErr w:type="spellEnd"/>
      <w:r w:rsidRPr="009F66D6">
        <w:rPr>
          <w:rFonts w:ascii="Book Antiqua" w:eastAsia="Book Antiqua" w:hAnsi="Book Antiqua" w:cs="Book Antiqua"/>
          <w:color w:val="000000"/>
        </w:rPr>
        <w:t xml:space="preserve"> N, Tan M, Yu G, </w:t>
      </w:r>
      <w:proofErr w:type="spellStart"/>
      <w:r w:rsidRPr="009F66D6">
        <w:rPr>
          <w:rFonts w:ascii="Book Antiqua" w:eastAsia="Book Antiqua" w:hAnsi="Book Antiqua" w:cs="Book Antiqua"/>
          <w:color w:val="000000"/>
        </w:rPr>
        <w:t>Kangelaris</w:t>
      </w:r>
      <w:proofErr w:type="spellEnd"/>
      <w:r w:rsidRPr="009F66D6">
        <w:rPr>
          <w:rFonts w:ascii="Book Antiqua" w:eastAsia="Book Antiqua" w:hAnsi="Book Antiqua" w:cs="Book Antiqua"/>
          <w:color w:val="000000"/>
        </w:rPr>
        <w:t xml:space="preserve"> KN, </w:t>
      </w:r>
      <w:proofErr w:type="spellStart"/>
      <w:r w:rsidRPr="009F66D6">
        <w:rPr>
          <w:rFonts w:ascii="Book Antiqua" w:eastAsia="Book Antiqua" w:hAnsi="Book Antiqua" w:cs="Book Antiqua"/>
          <w:color w:val="000000"/>
        </w:rPr>
        <w:t>Langelier</w:t>
      </w:r>
      <w:proofErr w:type="spellEnd"/>
      <w:r w:rsidRPr="009F66D6">
        <w:rPr>
          <w:rFonts w:ascii="Book Antiqua" w:eastAsia="Book Antiqua" w:hAnsi="Book Antiqua" w:cs="Book Antiqua"/>
          <w:color w:val="000000"/>
        </w:rPr>
        <w:t xml:space="preserve"> C. Clinical features, diagnostics, and outcomes of patients presenting with acute respiratory illness: A retrospective cohort study of patients with and without COVID-19. </w:t>
      </w:r>
      <w:proofErr w:type="spellStart"/>
      <w:r w:rsidRPr="009F66D6">
        <w:rPr>
          <w:rFonts w:ascii="Book Antiqua" w:eastAsia="Book Antiqua" w:hAnsi="Book Antiqua" w:cs="Book Antiqua"/>
          <w:i/>
          <w:iCs/>
          <w:color w:val="000000"/>
        </w:rPr>
        <w:t>EClinicalMedicine</w:t>
      </w:r>
      <w:proofErr w:type="spellEnd"/>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27</w:t>
      </w:r>
      <w:r w:rsidRPr="009F66D6">
        <w:rPr>
          <w:rFonts w:ascii="Book Antiqua" w:eastAsia="Book Antiqua" w:hAnsi="Book Antiqua" w:cs="Book Antiqua"/>
          <w:color w:val="000000"/>
        </w:rPr>
        <w:t>: 100518 [PMID: 32864588 DOI: 10.1016/j.eclinm.2020.100518]</w:t>
      </w:r>
    </w:p>
    <w:p w14:paraId="12C10D72"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47 </w:t>
      </w:r>
      <w:r w:rsidRPr="009F66D6">
        <w:rPr>
          <w:rFonts w:ascii="Book Antiqua" w:eastAsia="Book Antiqua" w:hAnsi="Book Antiqua" w:cs="Book Antiqua"/>
          <w:b/>
          <w:bCs/>
          <w:color w:val="000000"/>
        </w:rPr>
        <w:t>Xu J</w:t>
      </w:r>
      <w:r w:rsidRPr="009F66D6">
        <w:rPr>
          <w:rFonts w:ascii="Book Antiqua" w:eastAsia="Book Antiqua" w:hAnsi="Book Antiqua" w:cs="Book Antiqua"/>
          <w:color w:val="000000"/>
        </w:rPr>
        <w:t xml:space="preserve">, Xu X, Jiang L, </w:t>
      </w:r>
      <w:proofErr w:type="spellStart"/>
      <w:r w:rsidRPr="009F66D6">
        <w:rPr>
          <w:rFonts w:ascii="Book Antiqua" w:eastAsia="Book Antiqua" w:hAnsi="Book Antiqua" w:cs="Book Antiqua"/>
          <w:color w:val="000000"/>
        </w:rPr>
        <w:t>Dua</w:t>
      </w:r>
      <w:proofErr w:type="spellEnd"/>
      <w:r w:rsidRPr="009F66D6">
        <w:rPr>
          <w:rFonts w:ascii="Book Antiqua" w:eastAsia="Book Antiqua" w:hAnsi="Book Antiqua" w:cs="Book Antiqua"/>
          <w:color w:val="000000"/>
        </w:rPr>
        <w:t xml:space="preserve"> K, </w:t>
      </w:r>
      <w:proofErr w:type="spellStart"/>
      <w:r w:rsidRPr="009F66D6">
        <w:rPr>
          <w:rFonts w:ascii="Book Antiqua" w:eastAsia="Book Antiqua" w:hAnsi="Book Antiqua" w:cs="Book Antiqua"/>
          <w:color w:val="000000"/>
        </w:rPr>
        <w:t>Hansbro</w:t>
      </w:r>
      <w:proofErr w:type="spellEnd"/>
      <w:r w:rsidRPr="009F66D6">
        <w:rPr>
          <w:rFonts w:ascii="Book Antiqua" w:eastAsia="Book Antiqua" w:hAnsi="Book Antiqua" w:cs="Book Antiqua"/>
          <w:color w:val="000000"/>
        </w:rPr>
        <w:t xml:space="preserve"> PM, Liu G. SARS-CoV-2 induces transcriptional signatures in human lung epithelial cells that promote lung fibrosis. </w:t>
      </w:r>
      <w:r w:rsidRPr="009F66D6">
        <w:rPr>
          <w:rFonts w:ascii="Book Antiqua" w:eastAsia="Book Antiqua" w:hAnsi="Book Antiqua" w:cs="Book Antiqua"/>
          <w:i/>
          <w:iCs/>
          <w:color w:val="000000"/>
        </w:rPr>
        <w:t>Respir Res</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21</w:t>
      </w:r>
      <w:r w:rsidRPr="009F66D6">
        <w:rPr>
          <w:rFonts w:ascii="Book Antiqua" w:eastAsia="Book Antiqua" w:hAnsi="Book Antiqua" w:cs="Book Antiqua"/>
          <w:color w:val="000000"/>
        </w:rPr>
        <w:t>: 182 [PMID: 32664949 DOI: 10.1186/s12931-020-01445-6]</w:t>
      </w:r>
    </w:p>
    <w:p w14:paraId="132D7AA0"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48 </w:t>
      </w:r>
      <w:r w:rsidRPr="009F66D6">
        <w:rPr>
          <w:rFonts w:ascii="Book Antiqua" w:eastAsia="Book Antiqua" w:hAnsi="Book Antiqua" w:cs="Book Antiqua"/>
          <w:b/>
          <w:bCs/>
          <w:color w:val="000000"/>
        </w:rPr>
        <w:t>Carvalho T</w:t>
      </w:r>
      <w:r w:rsidRPr="009F66D6">
        <w:rPr>
          <w:rFonts w:ascii="Book Antiqua" w:eastAsia="Book Antiqua" w:hAnsi="Book Antiqua" w:cs="Book Antiqua"/>
          <w:color w:val="000000"/>
        </w:rPr>
        <w:t xml:space="preserve">. Extrapulmonary SARS-CoV-2 manifestations. </w:t>
      </w:r>
      <w:r w:rsidRPr="009F66D6">
        <w:rPr>
          <w:rFonts w:ascii="Book Antiqua" w:eastAsia="Book Antiqua" w:hAnsi="Book Antiqua" w:cs="Book Antiqua"/>
          <w:i/>
          <w:iCs/>
          <w:color w:val="000000"/>
        </w:rPr>
        <w:t>Nat Med</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26</w:t>
      </w:r>
      <w:r w:rsidRPr="009F66D6">
        <w:rPr>
          <w:rFonts w:ascii="Book Antiqua" w:eastAsia="Book Antiqua" w:hAnsi="Book Antiqua" w:cs="Book Antiqua"/>
          <w:color w:val="000000"/>
        </w:rPr>
        <w:t>: 1806 [PMID: 33288941 DOI: 10.1038/s41591-020-01162-z]</w:t>
      </w:r>
    </w:p>
    <w:p w14:paraId="52C6060B"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49 </w:t>
      </w:r>
      <w:proofErr w:type="spellStart"/>
      <w:r w:rsidRPr="009F66D6">
        <w:rPr>
          <w:rFonts w:ascii="Book Antiqua" w:eastAsia="Book Antiqua" w:hAnsi="Book Antiqua" w:cs="Book Antiqua"/>
          <w:b/>
          <w:bCs/>
          <w:color w:val="000000"/>
        </w:rPr>
        <w:t>Villapol</w:t>
      </w:r>
      <w:proofErr w:type="spellEnd"/>
      <w:r w:rsidRPr="009F66D6">
        <w:rPr>
          <w:rFonts w:ascii="Book Antiqua" w:eastAsia="Book Antiqua" w:hAnsi="Book Antiqua" w:cs="Book Antiqua"/>
          <w:b/>
          <w:bCs/>
          <w:color w:val="000000"/>
        </w:rPr>
        <w:t xml:space="preserve"> S</w:t>
      </w:r>
      <w:r w:rsidRPr="009F66D6">
        <w:rPr>
          <w:rFonts w:ascii="Book Antiqua" w:eastAsia="Book Antiqua" w:hAnsi="Book Antiqua" w:cs="Book Antiqua"/>
          <w:color w:val="000000"/>
        </w:rPr>
        <w:t xml:space="preserve">. Gastrointestinal symptoms associated with COVID-19: impact on the gut microbiome. </w:t>
      </w:r>
      <w:proofErr w:type="spellStart"/>
      <w:r w:rsidRPr="009F66D6">
        <w:rPr>
          <w:rFonts w:ascii="Book Antiqua" w:eastAsia="Book Antiqua" w:hAnsi="Book Antiqua" w:cs="Book Antiqua"/>
          <w:i/>
          <w:iCs/>
          <w:color w:val="000000"/>
        </w:rPr>
        <w:t>Transl</w:t>
      </w:r>
      <w:proofErr w:type="spellEnd"/>
      <w:r w:rsidRPr="009F66D6">
        <w:rPr>
          <w:rFonts w:ascii="Book Antiqua" w:eastAsia="Book Antiqua" w:hAnsi="Book Antiqua" w:cs="Book Antiqua"/>
          <w:i/>
          <w:iCs/>
          <w:color w:val="000000"/>
        </w:rPr>
        <w:t xml:space="preserve"> Res</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226</w:t>
      </w:r>
      <w:r w:rsidRPr="009F66D6">
        <w:rPr>
          <w:rFonts w:ascii="Book Antiqua" w:eastAsia="Book Antiqua" w:hAnsi="Book Antiqua" w:cs="Book Antiqua"/>
          <w:color w:val="000000"/>
        </w:rPr>
        <w:t>: 57-69 [PMID: 32827705 DOI: 10.1016/j.trsl.2020.08.004]</w:t>
      </w:r>
    </w:p>
    <w:p w14:paraId="11E2BD80"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50 </w:t>
      </w:r>
      <w:r w:rsidRPr="009F66D6">
        <w:rPr>
          <w:rFonts w:ascii="Book Antiqua" w:eastAsia="Book Antiqua" w:hAnsi="Book Antiqua" w:cs="Book Antiqua"/>
          <w:b/>
          <w:bCs/>
          <w:color w:val="000000"/>
        </w:rPr>
        <w:t>Yeoh YK</w:t>
      </w:r>
      <w:r w:rsidRPr="009F66D6">
        <w:rPr>
          <w:rFonts w:ascii="Book Antiqua" w:eastAsia="Book Antiqua" w:hAnsi="Book Antiqua" w:cs="Book Antiqua"/>
          <w:color w:val="000000"/>
        </w:rPr>
        <w:t xml:space="preserve">, </w:t>
      </w:r>
      <w:proofErr w:type="spellStart"/>
      <w:r w:rsidRPr="009F66D6">
        <w:rPr>
          <w:rFonts w:ascii="Book Antiqua" w:eastAsia="Book Antiqua" w:hAnsi="Book Antiqua" w:cs="Book Antiqua"/>
          <w:color w:val="000000"/>
        </w:rPr>
        <w:t>Zuo</w:t>
      </w:r>
      <w:proofErr w:type="spellEnd"/>
      <w:r w:rsidRPr="009F66D6">
        <w:rPr>
          <w:rFonts w:ascii="Book Antiqua" w:eastAsia="Book Antiqua" w:hAnsi="Book Antiqua" w:cs="Book Antiqua"/>
          <w:color w:val="000000"/>
        </w:rPr>
        <w:t xml:space="preserve"> T, Lui GC, Zhang F, Liu Q, Li AY, Chung AC, Cheung CP, Tso EY, Fung KS, Chan V, Ling L, Joynt G, Hui DS, Chow KM, Ng SSS, Li TC, Ng RW, Yip TC, Wong GL, Chan FK, Wong CK, Chan PK, Ng SC. Gut microbiota composition reflects disease severity and dysfunctional immune responses in patients with COVID-19. </w:t>
      </w:r>
      <w:r w:rsidRPr="009F66D6">
        <w:rPr>
          <w:rFonts w:ascii="Book Antiqua" w:eastAsia="Book Antiqua" w:hAnsi="Book Antiqua" w:cs="Book Antiqua"/>
          <w:i/>
          <w:iCs/>
          <w:color w:val="000000"/>
        </w:rPr>
        <w:t>Gut</w:t>
      </w:r>
      <w:r w:rsidRPr="009F66D6">
        <w:rPr>
          <w:rFonts w:ascii="Book Antiqua" w:eastAsia="Book Antiqua" w:hAnsi="Book Antiqua" w:cs="Book Antiqua"/>
          <w:color w:val="000000"/>
        </w:rPr>
        <w:t xml:space="preserve"> 2021; </w:t>
      </w:r>
      <w:r w:rsidRPr="009F66D6">
        <w:rPr>
          <w:rFonts w:ascii="Book Antiqua" w:eastAsia="Book Antiqua" w:hAnsi="Book Antiqua" w:cs="Book Antiqua"/>
          <w:b/>
          <w:bCs/>
          <w:color w:val="000000"/>
        </w:rPr>
        <w:t>70</w:t>
      </w:r>
      <w:r w:rsidRPr="009F66D6">
        <w:rPr>
          <w:rFonts w:ascii="Book Antiqua" w:eastAsia="Book Antiqua" w:hAnsi="Book Antiqua" w:cs="Book Antiqua"/>
          <w:color w:val="000000"/>
        </w:rPr>
        <w:t>: 698-706 [PMID: 33431578 DOI: 10.1136/gutjnl-2020-323020]</w:t>
      </w:r>
    </w:p>
    <w:p w14:paraId="428C8163"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51 </w:t>
      </w:r>
      <w:proofErr w:type="spellStart"/>
      <w:r w:rsidRPr="009F66D6">
        <w:rPr>
          <w:rFonts w:ascii="Book Antiqua" w:eastAsia="Book Antiqua" w:hAnsi="Book Antiqua" w:cs="Book Antiqua"/>
          <w:b/>
          <w:bCs/>
          <w:color w:val="000000"/>
        </w:rPr>
        <w:t>Lordan</w:t>
      </w:r>
      <w:proofErr w:type="spellEnd"/>
      <w:r w:rsidRPr="009F66D6">
        <w:rPr>
          <w:rFonts w:ascii="Book Antiqua" w:eastAsia="Book Antiqua" w:hAnsi="Book Antiqua" w:cs="Book Antiqua"/>
          <w:b/>
          <w:bCs/>
          <w:color w:val="000000"/>
        </w:rPr>
        <w:t xml:space="preserve"> C</w:t>
      </w:r>
      <w:r w:rsidRPr="009F66D6">
        <w:rPr>
          <w:rFonts w:ascii="Book Antiqua" w:eastAsia="Book Antiqua" w:hAnsi="Book Antiqua" w:cs="Book Antiqua"/>
          <w:color w:val="000000"/>
        </w:rPr>
        <w:t xml:space="preserve">, Thapa D, Ross RP, Cotter PD. Potential for enriching next-generation health-promoting gut bacteria through prebiotics and other dietary components. </w:t>
      </w:r>
      <w:r w:rsidRPr="009F66D6">
        <w:rPr>
          <w:rFonts w:ascii="Book Antiqua" w:eastAsia="Book Antiqua" w:hAnsi="Book Antiqua" w:cs="Book Antiqua"/>
          <w:i/>
          <w:iCs/>
          <w:color w:val="000000"/>
        </w:rPr>
        <w:t>Gut Microbes</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11</w:t>
      </w:r>
      <w:r w:rsidRPr="009F66D6">
        <w:rPr>
          <w:rFonts w:ascii="Book Antiqua" w:eastAsia="Book Antiqua" w:hAnsi="Book Antiqua" w:cs="Book Antiqua"/>
          <w:color w:val="000000"/>
        </w:rPr>
        <w:t>: 1-20 [PMID: 31116628 DOI: 10.1080/19490976.2019.1613124]</w:t>
      </w:r>
    </w:p>
    <w:p w14:paraId="234C7B0C"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52 </w:t>
      </w:r>
      <w:proofErr w:type="spellStart"/>
      <w:r w:rsidRPr="009F66D6">
        <w:rPr>
          <w:rFonts w:ascii="Book Antiqua" w:eastAsia="Book Antiqua" w:hAnsi="Book Antiqua" w:cs="Book Antiqua"/>
          <w:b/>
          <w:bCs/>
          <w:color w:val="000000"/>
        </w:rPr>
        <w:t>Zuo</w:t>
      </w:r>
      <w:proofErr w:type="spellEnd"/>
      <w:r w:rsidRPr="009F66D6">
        <w:rPr>
          <w:rFonts w:ascii="Book Antiqua" w:eastAsia="Book Antiqua" w:hAnsi="Book Antiqua" w:cs="Book Antiqua"/>
          <w:b/>
          <w:bCs/>
          <w:color w:val="000000"/>
        </w:rPr>
        <w:t xml:space="preserve"> T</w:t>
      </w:r>
      <w:r w:rsidRPr="009F66D6">
        <w:rPr>
          <w:rFonts w:ascii="Book Antiqua" w:eastAsia="Book Antiqua" w:hAnsi="Book Antiqua" w:cs="Book Antiqua"/>
          <w:color w:val="000000"/>
        </w:rPr>
        <w:t xml:space="preserve">, Liu Q, Zhang F, Lui GC, Tso EY, Yeoh YK, Chen Z, Boon SS, Chan FK, Chan PK, Ng SC. Depicting SARS-CoV-2 </w:t>
      </w:r>
      <w:proofErr w:type="spellStart"/>
      <w:r w:rsidRPr="009F66D6">
        <w:rPr>
          <w:rFonts w:ascii="Book Antiqua" w:eastAsia="Book Antiqua" w:hAnsi="Book Antiqua" w:cs="Book Antiqua"/>
          <w:color w:val="000000"/>
        </w:rPr>
        <w:t>faecal</w:t>
      </w:r>
      <w:proofErr w:type="spellEnd"/>
      <w:r w:rsidRPr="009F66D6">
        <w:rPr>
          <w:rFonts w:ascii="Book Antiqua" w:eastAsia="Book Antiqua" w:hAnsi="Book Antiqua" w:cs="Book Antiqua"/>
          <w:color w:val="000000"/>
        </w:rPr>
        <w:t xml:space="preserve"> viral activity in association with gut microbiota composition in patients with COVID-19. </w:t>
      </w:r>
      <w:r w:rsidRPr="009F66D6">
        <w:rPr>
          <w:rFonts w:ascii="Book Antiqua" w:eastAsia="Book Antiqua" w:hAnsi="Book Antiqua" w:cs="Book Antiqua"/>
          <w:i/>
          <w:iCs/>
          <w:color w:val="000000"/>
        </w:rPr>
        <w:t>Gut</w:t>
      </w:r>
      <w:r w:rsidRPr="009F66D6">
        <w:rPr>
          <w:rFonts w:ascii="Book Antiqua" w:eastAsia="Book Antiqua" w:hAnsi="Book Antiqua" w:cs="Book Antiqua"/>
          <w:color w:val="000000"/>
        </w:rPr>
        <w:t xml:space="preserve"> 2021; </w:t>
      </w:r>
      <w:r w:rsidRPr="009F66D6">
        <w:rPr>
          <w:rFonts w:ascii="Book Antiqua" w:eastAsia="Book Antiqua" w:hAnsi="Book Antiqua" w:cs="Book Antiqua"/>
          <w:b/>
          <w:bCs/>
          <w:color w:val="000000"/>
        </w:rPr>
        <w:t>70</w:t>
      </w:r>
      <w:r w:rsidRPr="009F66D6">
        <w:rPr>
          <w:rFonts w:ascii="Book Antiqua" w:eastAsia="Book Antiqua" w:hAnsi="Book Antiqua" w:cs="Book Antiqua"/>
          <w:color w:val="000000"/>
        </w:rPr>
        <w:t>: 276-284 [PMID: 32690600 DOI: 10.1136/gutjnl-2020-322294]</w:t>
      </w:r>
    </w:p>
    <w:p w14:paraId="48194B28" w14:textId="7508D921"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53 </w:t>
      </w:r>
      <w:r w:rsidRPr="009F66D6">
        <w:rPr>
          <w:rFonts w:ascii="Book Antiqua" w:eastAsia="Book Antiqua" w:hAnsi="Book Antiqua" w:cs="Book Antiqua"/>
          <w:b/>
          <w:bCs/>
          <w:color w:val="000000"/>
        </w:rPr>
        <w:t>Britton GJ</w:t>
      </w:r>
      <w:r w:rsidRPr="009F66D6">
        <w:rPr>
          <w:rFonts w:ascii="Book Antiqua" w:eastAsia="Book Antiqua" w:hAnsi="Book Antiqua" w:cs="Book Antiqua"/>
          <w:color w:val="000000"/>
        </w:rPr>
        <w:t>, Chen-</w:t>
      </w:r>
      <w:proofErr w:type="spellStart"/>
      <w:r w:rsidRPr="009F66D6">
        <w:rPr>
          <w:rFonts w:ascii="Book Antiqua" w:eastAsia="Book Antiqua" w:hAnsi="Book Antiqua" w:cs="Book Antiqua"/>
          <w:color w:val="000000"/>
        </w:rPr>
        <w:t>Liaw</w:t>
      </w:r>
      <w:proofErr w:type="spellEnd"/>
      <w:r w:rsidRPr="009F66D6">
        <w:rPr>
          <w:rFonts w:ascii="Book Antiqua" w:eastAsia="Book Antiqua" w:hAnsi="Book Antiqua" w:cs="Book Antiqua"/>
          <w:color w:val="000000"/>
        </w:rPr>
        <w:t xml:space="preserve"> A, </w:t>
      </w:r>
      <w:proofErr w:type="spellStart"/>
      <w:r w:rsidRPr="009F66D6">
        <w:rPr>
          <w:rFonts w:ascii="Book Antiqua" w:eastAsia="Book Antiqua" w:hAnsi="Book Antiqua" w:cs="Book Antiqua"/>
          <w:color w:val="000000"/>
        </w:rPr>
        <w:t>Cossarini</w:t>
      </w:r>
      <w:proofErr w:type="spellEnd"/>
      <w:r w:rsidRPr="009F66D6">
        <w:rPr>
          <w:rFonts w:ascii="Book Antiqua" w:eastAsia="Book Antiqua" w:hAnsi="Book Antiqua" w:cs="Book Antiqua"/>
          <w:color w:val="000000"/>
        </w:rPr>
        <w:t xml:space="preserve"> F, </w:t>
      </w:r>
      <w:proofErr w:type="spellStart"/>
      <w:r w:rsidRPr="009F66D6">
        <w:rPr>
          <w:rFonts w:ascii="Book Antiqua" w:eastAsia="Book Antiqua" w:hAnsi="Book Antiqua" w:cs="Book Antiqua"/>
          <w:color w:val="000000"/>
        </w:rPr>
        <w:t>Livanos</w:t>
      </w:r>
      <w:proofErr w:type="spellEnd"/>
      <w:r w:rsidRPr="009F66D6">
        <w:rPr>
          <w:rFonts w:ascii="Book Antiqua" w:eastAsia="Book Antiqua" w:hAnsi="Book Antiqua" w:cs="Book Antiqua"/>
          <w:color w:val="000000"/>
        </w:rPr>
        <w:t xml:space="preserve"> AE, Spindler MP, Plitt T, Eggers J, </w:t>
      </w:r>
      <w:proofErr w:type="spellStart"/>
      <w:r w:rsidRPr="009F66D6">
        <w:rPr>
          <w:rFonts w:ascii="Book Antiqua" w:eastAsia="Book Antiqua" w:hAnsi="Book Antiqua" w:cs="Book Antiqua"/>
          <w:color w:val="000000"/>
        </w:rPr>
        <w:t>Mogno</w:t>
      </w:r>
      <w:proofErr w:type="spellEnd"/>
      <w:r w:rsidRPr="009F66D6">
        <w:rPr>
          <w:rFonts w:ascii="Book Antiqua" w:eastAsia="Book Antiqua" w:hAnsi="Book Antiqua" w:cs="Book Antiqua"/>
          <w:color w:val="000000"/>
        </w:rPr>
        <w:t xml:space="preserve"> I, Gonzalez-</w:t>
      </w:r>
      <w:proofErr w:type="spellStart"/>
      <w:r w:rsidRPr="009F66D6">
        <w:rPr>
          <w:rFonts w:ascii="Book Antiqua" w:eastAsia="Book Antiqua" w:hAnsi="Book Antiqua" w:cs="Book Antiqua"/>
          <w:color w:val="000000"/>
        </w:rPr>
        <w:t>Reiche</w:t>
      </w:r>
      <w:proofErr w:type="spellEnd"/>
      <w:r w:rsidRPr="009F66D6">
        <w:rPr>
          <w:rFonts w:ascii="Book Antiqua" w:eastAsia="Book Antiqua" w:hAnsi="Book Antiqua" w:cs="Book Antiqua"/>
          <w:color w:val="000000"/>
        </w:rPr>
        <w:t xml:space="preserve"> A, Siu S, </w:t>
      </w:r>
      <w:proofErr w:type="spellStart"/>
      <w:r w:rsidRPr="009F66D6">
        <w:rPr>
          <w:rFonts w:ascii="Book Antiqua" w:eastAsia="Book Antiqua" w:hAnsi="Book Antiqua" w:cs="Book Antiqua"/>
          <w:color w:val="000000"/>
        </w:rPr>
        <w:t>Tankelevich</w:t>
      </w:r>
      <w:proofErr w:type="spellEnd"/>
      <w:r w:rsidRPr="009F66D6">
        <w:rPr>
          <w:rFonts w:ascii="Book Antiqua" w:eastAsia="Book Antiqua" w:hAnsi="Book Antiqua" w:cs="Book Antiqua"/>
          <w:color w:val="000000"/>
        </w:rPr>
        <w:t xml:space="preserve"> M, </w:t>
      </w:r>
      <w:proofErr w:type="spellStart"/>
      <w:r w:rsidRPr="009F66D6">
        <w:rPr>
          <w:rFonts w:ascii="Book Antiqua" w:eastAsia="Book Antiqua" w:hAnsi="Book Antiqua" w:cs="Book Antiqua"/>
          <w:color w:val="000000"/>
        </w:rPr>
        <w:t>Grinspan</w:t>
      </w:r>
      <w:proofErr w:type="spellEnd"/>
      <w:r w:rsidRPr="009F66D6">
        <w:rPr>
          <w:rFonts w:ascii="Book Antiqua" w:eastAsia="Book Antiqua" w:hAnsi="Book Antiqua" w:cs="Book Antiqua"/>
          <w:color w:val="000000"/>
        </w:rPr>
        <w:t xml:space="preserve"> L, Dixon RE, Jha D, </w:t>
      </w:r>
      <w:r w:rsidRPr="009F66D6">
        <w:rPr>
          <w:rFonts w:ascii="Book Antiqua" w:eastAsia="Book Antiqua" w:hAnsi="Book Antiqua" w:cs="Book Antiqua"/>
          <w:color w:val="000000"/>
        </w:rPr>
        <w:lastRenderedPageBreak/>
        <w:t xml:space="preserve">Martinez-Delgado G, </w:t>
      </w:r>
      <w:proofErr w:type="spellStart"/>
      <w:r w:rsidRPr="009F66D6">
        <w:rPr>
          <w:rFonts w:ascii="Book Antiqua" w:eastAsia="Book Antiqua" w:hAnsi="Book Antiqua" w:cs="Book Antiqua"/>
          <w:color w:val="000000"/>
        </w:rPr>
        <w:t>Amanat</w:t>
      </w:r>
      <w:proofErr w:type="spellEnd"/>
      <w:r w:rsidRPr="009F66D6">
        <w:rPr>
          <w:rFonts w:ascii="Book Antiqua" w:eastAsia="Book Antiqua" w:hAnsi="Book Antiqua" w:cs="Book Antiqua"/>
          <w:color w:val="000000"/>
        </w:rPr>
        <w:t xml:space="preserve"> F, Hoagland DA, </w:t>
      </w:r>
      <w:proofErr w:type="spellStart"/>
      <w:r w:rsidRPr="009F66D6">
        <w:rPr>
          <w:rFonts w:ascii="Book Antiqua" w:eastAsia="Book Antiqua" w:hAnsi="Book Antiqua" w:cs="Book Antiqua"/>
          <w:color w:val="000000"/>
        </w:rPr>
        <w:t>tenOever</w:t>
      </w:r>
      <w:proofErr w:type="spellEnd"/>
      <w:r w:rsidRPr="009F66D6">
        <w:rPr>
          <w:rFonts w:ascii="Book Antiqua" w:eastAsia="Book Antiqua" w:hAnsi="Book Antiqua" w:cs="Book Antiqua"/>
          <w:color w:val="000000"/>
        </w:rPr>
        <w:t xml:space="preserve"> B, Dubinsky MC, </w:t>
      </w:r>
      <w:proofErr w:type="spellStart"/>
      <w:r w:rsidRPr="009F66D6">
        <w:rPr>
          <w:rFonts w:ascii="Book Antiqua" w:eastAsia="Book Antiqua" w:hAnsi="Book Antiqua" w:cs="Book Antiqua"/>
          <w:color w:val="000000"/>
        </w:rPr>
        <w:t>Merad</w:t>
      </w:r>
      <w:proofErr w:type="spellEnd"/>
      <w:r w:rsidRPr="009F66D6">
        <w:rPr>
          <w:rFonts w:ascii="Book Antiqua" w:eastAsia="Book Antiqua" w:hAnsi="Book Antiqua" w:cs="Book Antiqua"/>
          <w:color w:val="000000"/>
        </w:rPr>
        <w:t xml:space="preserve"> M, van </w:t>
      </w:r>
      <w:proofErr w:type="spellStart"/>
      <w:r w:rsidRPr="009F66D6">
        <w:rPr>
          <w:rFonts w:ascii="Book Antiqua" w:eastAsia="Book Antiqua" w:hAnsi="Book Antiqua" w:cs="Book Antiqua"/>
          <w:color w:val="000000"/>
        </w:rPr>
        <w:t>Bakel</w:t>
      </w:r>
      <w:proofErr w:type="spellEnd"/>
      <w:r w:rsidRPr="009F66D6">
        <w:rPr>
          <w:rFonts w:ascii="Book Antiqua" w:eastAsia="Book Antiqua" w:hAnsi="Book Antiqua" w:cs="Book Antiqua"/>
          <w:color w:val="000000"/>
        </w:rPr>
        <w:t xml:space="preserve"> H, </w:t>
      </w:r>
      <w:proofErr w:type="spellStart"/>
      <w:r w:rsidRPr="009F66D6">
        <w:rPr>
          <w:rFonts w:ascii="Book Antiqua" w:eastAsia="Book Antiqua" w:hAnsi="Book Antiqua" w:cs="Book Antiqua"/>
          <w:color w:val="000000"/>
        </w:rPr>
        <w:t>Krammer</w:t>
      </w:r>
      <w:proofErr w:type="spellEnd"/>
      <w:r w:rsidRPr="009F66D6">
        <w:rPr>
          <w:rFonts w:ascii="Book Antiqua" w:eastAsia="Book Antiqua" w:hAnsi="Book Antiqua" w:cs="Book Antiqua"/>
          <w:color w:val="000000"/>
        </w:rPr>
        <w:t xml:space="preserve"> F, </w:t>
      </w:r>
      <w:proofErr w:type="spellStart"/>
      <w:r w:rsidRPr="009F66D6">
        <w:rPr>
          <w:rFonts w:ascii="Book Antiqua" w:eastAsia="Book Antiqua" w:hAnsi="Book Antiqua" w:cs="Book Antiqua"/>
          <w:color w:val="000000"/>
        </w:rPr>
        <w:t>Bongers</w:t>
      </w:r>
      <w:proofErr w:type="spellEnd"/>
      <w:r w:rsidRPr="009F66D6">
        <w:rPr>
          <w:rFonts w:ascii="Book Antiqua" w:eastAsia="Book Antiqua" w:hAnsi="Book Antiqua" w:cs="Book Antiqua"/>
          <w:color w:val="000000"/>
        </w:rPr>
        <w:t xml:space="preserve"> G, </w:t>
      </w:r>
      <w:proofErr w:type="spellStart"/>
      <w:r w:rsidRPr="009F66D6">
        <w:rPr>
          <w:rFonts w:ascii="Book Antiqua" w:eastAsia="Book Antiqua" w:hAnsi="Book Antiqua" w:cs="Book Antiqua"/>
          <w:color w:val="000000"/>
        </w:rPr>
        <w:t>Mehandru</w:t>
      </w:r>
      <w:proofErr w:type="spellEnd"/>
      <w:r w:rsidRPr="009F66D6">
        <w:rPr>
          <w:rFonts w:ascii="Book Antiqua" w:eastAsia="Book Antiqua" w:hAnsi="Book Antiqua" w:cs="Book Antiqua"/>
          <w:color w:val="000000"/>
        </w:rPr>
        <w:t xml:space="preserve"> S, Faith JJ. SARS-CoV-2-specific IgA and limited inflammatory cytokines are present in the stool of select patients with acute COVID-19. 2020</w:t>
      </w:r>
      <w:r w:rsidR="00F95816" w:rsidRPr="009F66D6">
        <w:rPr>
          <w:rFonts w:ascii="Book Antiqua" w:eastAsia="Book Antiqua" w:hAnsi="Book Antiqua" w:cs="Book Antiqua"/>
          <w:color w:val="000000"/>
        </w:rPr>
        <w:t xml:space="preserve"> Preprint.</w:t>
      </w:r>
      <w:r w:rsidRPr="009F66D6">
        <w:rPr>
          <w:rFonts w:ascii="Book Antiqua" w:eastAsia="Book Antiqua" w:hAnsi="Book Antiqua" w:cs="Book Antiqua"/>
          <w:color w:val="000000"/>
        </w:rPr>
        <w:t xml:space="preserve"> </w:t>
      </w:r>
      <w:r w:rsidR="00F95816" w:rsidRPr="009F66D6">
        <w:rPr>
          <w:rFonts w:ascii="Book Antiqua" w:eastAsia="Book Antiqua" w:hAnsi="Book Antiqua" w:cs="Book Antiqua"/>
          <w:color w:val="000000"/>
        </w:rPr>
        <w:t xml:space="preserve">Available from: </w:t>
      </w:r>
      <w:proofErr w:type="spellStart"/>
      <w:r w:rsidR="00F95816" w:rsidRPr="009F66D6">
        <w:rPr>
          <w:rFonts w:ascii="Book Antiqua" w:eastAsia="Book Antiqua" w:hAnsi="Book Antiqua" w:cs="Book Antiqua"/>
          <w:color w:val="000000"/>
        </w:rPr>
        <w:t>medRxiv</w:t>
      </w:r>
      <w:proofErr w:type="spellEnd"/>
      <w:r w:rsidR="00F95816" w:rsidRPr="009F66D6">
        <w:rPr>
          <w:rFonts w:ascii="Book Antiqua" w:eastAsia="Book Antiqua" w:hAnsi="Book Antiqua" w:cs="Book Antiqua"/>
          <w:color w:val="000000"/>
        </w:rPr>
        <w:t xml:space="preserve"> </w:t>
      </w:r>
      <w:r w:rsidRPr="009F66D6">
        <w:rPr>
          <w:rFonts w:ascii="Book Antiqua" w:eastAsia="Book Antiqua" w:hAnsi="Book Antiqua" w:cs="Book Antiqua"/>
          <w:color w:val="000000"/>
        </w:rPr>
        <w:t>[PMID: 32909002 DOI: 10.1101/2020.09.03.20183947]</w:t>
      </w:r>
    </w:p>
    <w:p w14:paraId="0D652888"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54 </w:t>
      </w:r>
      <w:r w:rsidRPr="009F66D6">
        <w:rPr>
          <w:rFonts w:ascii="Book Antiqua" w:eastAsia="Book Antiqua" w:hAnsi="Book Antiqua" w:cs="Book Antiqua"/>
          <w:b/>
          <w:bCs/>
          <w:color w:val="000000"/>
        </w:rPr>
        <w:t>Barbara G</w:t>
      </w:r>
      <w:r w:rsidRPr="009F66D6">
        <w:rPr>
          <w:rFonts w:ascii="Book Antiqua" w:eastAsia="Book Antiqua" w:hAnsi="Book Antiqua" w:cs="Book Antiqua"/>
          <w:color w:val="000000"/>
        </w:rPr>
        <w:t xml:space="preserve">, Grover M, </w:t>
      </w:r>
      <w:proofErr w:type="spellStart"/>
      <w:r w:rsidRPr="009F66D6">
        <w:rPr>
          <w:rFonts w:ascii="Book Antiqua" w:eastAsia="Book Antiqua" w:hAnsi="Book Antiqua" w:cs="Book Antiqua"/>
          <w:color w:val="000000"/>
        </w:rPr>
        <w:t>Bercik</w:t>
      </w:r>
      <w:proofErr w:type="spellEnd"/>
      <w:r w:rsidRPr="009F66D6">
        <w:rPr>
          <w:rFonts w:ascii="Book Antiqua" w:eastAsia="Book Antiqua" w:hAnsi="Book Antiqua" w:cs="Book Antiqua"/>
          <w:color w:val="000000"/>
        </w:rPr>
        <w:t xml:space="preserve"> P, </w:t>
      </w:r>
      <w:proofErr w:type="spellStart"/>
      <w:r w:rsidRPr="009F66D6">
        <w:rPr>
          <w:rFonts w:ascii="Book Antiqua" w:eastAsia="Book Antiqua" w:hAnsi="Book Antiqua" w:cs="Book Antiqua"/>
          <w:color w:val="000000"/>
        </w:rPr>
        <w:t>Corsetti</w:t>
      </w:r>
      <w:proofErr w:type="spellEnd"/>
      <w:r w:rsidRPr="009F66D6">
        <w:rPr>
          <w:rFonts w:ascii="Book Antiqua" w:eastAsia="Book Antiqua" w:hAnsi="Book Antiqua" w:cs="Book Antiqua"/>
          <w:color w:val="000000"/>
        </w:rPr>
        <w:t xml:space="preserve"> M, Ghoshal UC, </w:t>
      </w:r>
      <w:proofErr w:type="spellStart"/>
      <w:r w:rsidRPr="009F66D6">
        <w:rPr>
          <w:rFonts w:ascii="Book Antiqua" w:eastAsia="Book Antiqua" w:hAnsi="Book Antiqua" w:cs="Book Antiqua"/>
          <w:color w:val="000000"/>
        </w:rPr>
        <w:t>Ohman</w:t>
      </w:r>
      <w:proofErr w:type="spellEnd"/>
      <w:r w:rsidRPr="009F66D6">
        <w:rPr>
          <w:rFonts w:ascii="Book Antiqua" w:eastAsia="Book Antiqua" w:hAnsi="Book Antiqua" w:cs="Book Antiqua"/>
          <w:color w:val="000000"/>
        </w:rPr>
        <w:t xml:space="preserve"> L, </w:t>
      </w:r>
      <w:proofErr w:type="spellStart"/>
      <w:r w:rsidRPr="009F66D6">
        <w:rPr>
          <w:rFonts w:ascii="Book Antiqua" w:eastAsia="Book Antiqua" w:hAnsi="Book Antiqua" w:cs="Book Antiqua"/>
          <w:color w:val="000000"/>
        </w:rPr>
        <w:t>Rajilić-Stojanović</w:t>
      </w:r>
      <w:proofErr w:type="spellEnd"/>
      <w:r w:rsidRPr="009F66D6">
        <w:rPr>
          <w:rFonts w:ascii="Book Antiqua" w:eastAsia="Book Antiqua" w:hAnsi="Book Antiqua" w:cs="Book Antiqua"/>
          <w:color w:val="000000"/>
        </w:rPr>
        <w:t xml:space="preserve"> M. Rome Foundation Working Team Report on Post-Infection Irritable Bowel Syndrome. </w:t>
      </w:r>
      <w:r w:rsidRPr="009F66D6">
        <w:rPr>
          <w:rFonts w:ascii="Book Antiqua" w:eastAsia="Book Antiqua" w:hAnsi="Book Antiqua" w:cs="Book Antiqua"/>
          <w:i/>
          <w:iCs/>
          <w:color w:val="000000"/>
        </w:rPr>
        <w:t>Gastroenterology</w:t>
      </w:r>
      <w:r w:rsidRPr="009F66D6">
        <w:rPr>
          <w:rFonts w:ascii="Book Antiqua" w:eastAsia="Book Antiqua" w:hAnsi="Book Antiqua" w:cs="Book Antiqua"/>
          <w:color w:val="000000"/>
        </w:rPr>
        <w:t xml:space="preserve"> 2019; </w:t>
      </w:r>
      <w:r w:rsidRPr="009F66D6">
        <w:rPr>
          <w:rFonts w:ascii="Book Antiqua" w:eastAsia="Book Antiqua" w:hAnsi="Book Antiqua" w:cs="Book Antiqua"/>
          <w:b/>
          <w:bCs/>
          <w:color w:val="000000"/>
        </w:rPr>
        <w:t>156</w:t>
      </w:r>
      <w:r w:rsidRPr="009F66D6">
        <w:rPr>
          <w:rFonts w:ascii="Book Antiqua" w:eastAsia="Book Antiqua" w:hAnsi="Book Antiqua" w:cs="Book Antiqua"/>
          <w:color w:val="000000"/>
        </w:rPr>
        <w:t>: 46-</w:t>
      </w:r>
      <w:proofErr w:type="gramStart"/>
      <w:r w:rsidRPr="009F66D6">
        <w:rPr>
          <w:rFonts w:ascii="Book Antiqua" w:eastAsia="Book Antiqua" w:hAnsi="Book Antiqua" w:cs="Book Antiqua"/>
          <w:color w:val="000000"/>
        </w:rPr>
        <w:t>58.e</w:t>
      </w:r>
      <w:proofErr w:type="gramEnd"/>
      <w:r w:rsidRPr="009F66D6">
        <w:rPr>
          <w:rFonts w:ascii="Book Antiqua" w:eastAsia="Book Antiqua" w:hAnsi="Book Antiqua" w:cs="Book Antiqua"/>
          <w:color w:val="000000"/>
        </w:rPr>
        <w:t>7 [PMID: 30009817 DOI: 10.1053/j.gastro.2018.07.011]</w:t>
      </w:r>
    </w:p>
    <w:p w14:paraId="7CD0AB91"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55 </w:t>
      </w:r>
      <w:r w:rsidRPr="009F66D6">
        <w:rPr>
          <w:rFonts w:ascii="Book Antiqua" w:eastAsia="Book Antiqua" w:hAnsi="Book Antiqua" w:cs="Book Antiqua"/>
          <w:b/>
          <w:bCs/>
          <w:color w:val="000000"/>
        </w:rPr>
        <w:t>Barbara G</w:t>
      </w:r>
      <w:r w:rsidRPr="009F66D6">
        <w:rPr>
          <w:rFonts w:ascii="Book Antiqua" w:eastAsia="Book Antiqua" w:hAnsi="Book Antiqua" w:cs="Book Antiqua"/>
          <w:color w:val="000000"/>
        </w:rPr>
        <w:t xml:space="preserve">, </w:t>
      </w:r>
      <w:proofErr w:type="spellStart"/>
      <w:r w:rsidRPr="009F66D6">
        <w:rPr>
          <w:rFonts w:ascii="Book Antiqua" w:eastAsia="Book Antiqua" w:hAnsi="Book Antiqua" w:cs="Book Antiqua"/>
          <w:color w:val="000000"/>
        </w:rPr>
        <w:t>Cremon</w:t>
      </w:r>
      <w:proofErr w:type="spellEnd"/>
      <w:r w:rsidRPr="009F66D6">
        <w:rPr>
          <w:rFonts w:ascii="Book Antiqua" w:eastAsia="Book Antiqua" w:hAnsi="Book Antiqua" w:cs="Book Antiqua"/>
          <w:color w:val="000000"/>
        </w:rPr>
        <w:t xml:space="preserve"> C, </w:t>
      </w:r>
      <w:proofErr w:type="spellStart"/>
      <w:r w:rsidRPr="009F66D6">
        <w:rPr>
          <w:rFonts w:ascii="Book Antiqua" w:eastAsia="Book Antiqua" w:hAnsi="Book Antiqua" w:cs="Book Antiqua"/>
          <w:color w:val="000000"/>
        </w:rPr>
        <w:t>Stanghellini</w:t>
      </w:r>
      <w:proofErr w:type="spellEnd"/>
      <w:r w:rsidRPr="009F66D6">
        <w:rPr>
          <w:rFonts w:ascii="Book Antiqua" w:eastAsia="Book Antiqua" w:hAnsi="Book Antiqua" w:cs="Book Antiqua"/>
          <w:color w:val="000000"/>
        </w:rPr>
        <w:t xml:space="preserve"> V. Inflammatory bowel disease and irritable bowel syndrome: similarities and differences. </w:t>
      </w:r>
      <w:proofErr w:type="spellStart"/>
      <w:r w:rsidRPr="009F66D6">
        <w:rPr>
          <w:rFonts w:ascii="Book Antiqua" w:eastAsia="Book Antiqua" w:hAnsi="Book Antiqua" w:cs="Book Antiqua"/>
          <w:i/>
          <w:iCs/>
          <w:color w:val="000000"/>
        </w:rPr>
        <w:t>Curr</w:t>
      </w:r>
      <w:proofErr w:type="spellEnd"/>
      <w:r w:rsidRPr="009F66D6">
        <w:rPr>
          <w:rFonts w:ascii="Book Antiqua" w:eastAsia="Book Antiqua" w:hAnsi="Book Antiqua" w:cs="Book Antiqua"/>
          <w:i/>
          <w:iCs/>
          <w:color w:val="000000"/>
        </w:rPr>
        <w:t xml:space="preserve"> </w:t>
      </w:r>
      <w:proofErr w:type="spellStart"/>
      <w:r w:rsidRPr="009F66D6">
        <w:rPr>
          <w:rFonts w:ascii="Book Antiqua" w:eastAsia="Book Antiqua" w:hAnsi="Book Antiqua" w:cs="Book Antiqua"/>
          <w:i/>
          <w:iCs/>
          <w:color w:val="000000"/>
        </w:rPr>
        <w:t>Opin</w:t>
      </w:r>
      <w:proofErr w:type="spellEnd"/>
      <w:r w:rsidRPr="009F66D6">
        <w:rPr>
          <w:rFonts w:ascii="Book Antiqua" w:eastAsia="Book Antiqua" w:hAnsi="Book Antiqua" w:cs="Book Antiqua"/>
          <w:i/>
          <w:iCs/>
          <w:color w:val="000000"/>
        </w:rPr>
        <w:t xml:space="preserve"> Gastroenterol</w:t>
      </w:r>
      <w:r w:rsidRPr="009F66D6">
        <w:rPr>
          <w:rFonts w:ascii="Book Antiqua" w:eastAsia="Book Antiqua" w:hAnsi="Book Antiqua" w:cs="Book Antiqua"/>
          <w:color w:val="000000"/>
        </w:rPr>
        <w:t xml:space="preserve"> 2014; </w:t>
      </w:r>
      <w:r w:rsidRPr="009F66D6">
        <w:rPr>
          <w:rFonts w:ascii="Book Antiqua" w:eastAsia="Book Antiqua" w:hAnsi="Book Antiqua" w:cs="Book Antiqua"/>
          <w:b/>
          <w:bCs/>
          <w:color w:val="000000"/>
        </w:rPr>
        <w:t>30</w:t>
      </w:r>
      <w:r w:rsidRPr="009F66D6">
        <w:rPr>
          <w:rFonts w:ascii="Book Antiqua" w:eastAsia="Book Antiqua" w:hAnsi="Book Antiqua" w:cs="Book Antiqua"/>
          <w:color w:val="000000"/>
        </w:rPr>
        <w:t>: 352-358 [PMID: 24811054 DOI: 10.1097/MOG.0000000000000070]</w:t>
      </w:r>
    </w:p>
    <w:p w14:paraId="6C52C26C"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56 </w:t>
      </w:r>
      <w:r w:rsidRPr="009F66D6">
        <w:rPr>
          <w:rFonts w:ascii="Book Antiqua" w:eastAsia="Book Antiqua" w:hAnsi="Book Antiqua" w:cs="Book Antiqua"/>
          <w:b/>
          <w:bCs/>
          <w:color w:val="000000"/>
        </w:rPr>
        <w:t>Marshall JK</w:t>
      </w:r>
      <w:r w:rsidRPr="009F66D6">
        <w:rPr>
          <w:rFonts w:ascii="Book Antiqua" w:eastAsia="Book Antiqua" w:hAnsi="Book Antiqua" w:cs="Book Antiqua"/>
          <w:color w:val="000000"/>
        </w:rPr>
        <w:t xml:space="preserve">, Thabane M, </w:t>
      </w:r>
      <w:proofErr w:type="spellStart"/>
      <w:r w:rsidRPr="009F66D6">
        <w:rPr>
          <w:rFonts w:ascii="Book Antiqua" w:eastAsia="Book Antiqua" w:hAnsi="Book Antiqua" w:cs="Book Antiqua"/>
          <w:color w:val="000000"/>
        </w:rPr>
        <w:t>Borgaonkar</w:t>
      </w:r>
      <w:proofErr w:type="spellEnd"/>
      <w:r w:rsidRPr="009F66D6">
        <w:rPr>
          <w:rFonts w:ascii="Book Antiqua" w:eastAsia="Book Antiqua" w:hAnsi="Book Antiqua" w:cs="Book Antiqua"/>
          <w:color w:val="000000"/>
        </w:rPr>
        <w:t xml:space="preserve"> MR, James C. Postinfectious irritable bowel syndrome after a food-borne outbreak of acute gastroenteritis attributed to a viral pathogen. </w:t>
      </w:r>
      <w:r w:rsidRPr="009F66D6">
        <w:rPr>
          <w:rFonts w:ascii="Book Antiqua" w:eastAsia="Book Antiqua" w:hAnsi="Book Antiqua" w:cs="Book Antiqua"/>
          <w:i/>
          <w:iCs/>
          <w:color w:val="000000"/>
        </w:rPr>
        <w:t>Clin Gastroenterol Hepatol</w:t>
      </w:r>
      <w:r w:rsidRPr="009F66D6">
        <w:rPr>
          <w:rFonts w:ascii="Book Antiqua" w:eastAsia="Book Antiqua" w:hAnsi="Book Antiqua" w:cs="Book Antiqua"/>
          <w:color w:val="000000"/>
        </w:rPr>
        <w:t xml:space="preserve"> 2007; </w:t>
      </w:r>
      <w:r w:rsidRPr="009F66D6">
        <w:rPr>
          <w:rFonts w:ascii="Book Antiqua" w:eastAsia="Book Antiqua" w:hAnsi="Book Antiqua" w:cs="Book Antiqua"/>
          <w:b/>
          <w:bCs/>
          <w:color w:val="000000"/>
        </w:rPr>
        <w:t>5</w:t>
      </w:r>
      <w:r w:rsidRPr="009F66D6">
        <w:rPr>
          <w:rFonts w:ascii="Book Antiqua" w:eastAsia="Book Antiqua" w:hAnsi="Book Antiqua" w:cs="Book Antiqua"/>
          <w:color w:val="000000"/>
        </w:rPr>
        <w:t>: 457-460 [PMID: 17289440 DOI: 10.1016/j.cgh.2006.11.025]</w:t>
      </w:r>
    </w:p>
    <w:p w14:paraId="3DF9A70A"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57 </w:t>
      </w:r>
      <w:r w:rsidRPr="009F66D6">
        <w:rPr>
          <w:rFonts w:ascii="Book Antiqua" w:eastAsia="Book Antiqua" w:hAnsi="Book Antiqua" w:cs="Book Antiqua"/>
          <w:b/>
          <w:bCs/>
          <w:color w:val="000000"/>
        </w:rPr>
        <w:t>Ghoshal UC</w:t>
      </w:r>
      <w:r w:rsidRPr="009F66D6">
        <w:rPr>
          <w:rFonts w:ascii="Book Antiqua" w:eastAsia="Book Antiqua" w:hAnsi="Book Antiqua" w:cs="Book Antiqua"/>
          <w:color w:val="000000"/>
        </w:rPr>
        <w:t xml:space="preserve">, Rahman MM. Post-infection irritable bowel syndrome in the tropical and subtropical regions: Vibrio cholerae is a new cause of this well-known condition. </w:t>
      </w:r>
      <w:r w:rsidRPr="009F66D6">
        <w:rPr>
          <w:rFonts w:ascii="Book Antiqua" w:eastAsia="Book Antiqua" w:hAnsi="Book Antiqua" w:cs="Book Antiqua"/>
          <w:i/>
          <w:iCs/>
          <w:color w:val="000000"/>
        </w:rPr>
        <w:t>Indian J Gastroenterol</w:t>
      </w:r>
      <w:r w:rsidRPr="009F66D6">
        <w:rPr>
          <w:rFonts w:ascii="Book Antiqua" w:eastAsia="Book Antiqua" w:hAnsi="Book Antiqua" w:cs="Book Antiqua"/>
          <w:color w:val="000000"/>
        </w:rPr>
        <w:t xml:space="preserve"> 2019; </w:t>
      </w:r>
      <w:r w:rsidRPr="009F66D6">
        <w:rPr>
          <w:rFonts w:ascii="Book Antiqua" w:eastAsia="Book Antiqua" w:hAnsi="Book Antiqua" w:cs="Book Antiqua"/>
          <w:b/>
          <w:bCs/>
          <w:color w:val="000000"/>
        </w:rPr>
        <w:t>38</w:t>
      </w:r>
      <w:r w:rsidRPr="009F66D6">
        <w:rPr>
          <w:rFonts w:ascii="Book Antiqua" w:eastAsia="Book Antiqua" w:hAnsi="Book Antiqua" w:cs="Book Antiqua"/>
          <w:color w:val="000000"/>
        </w:rPr>
        <w:t>: 87-94 [PMID: 31073702 DOI: 10.1007/s12664-019-00959-2]</w:t>
      </w:r>
    </w:p>
    <w:p w14:paraId="2D8A0393" w14:textId="5396E7A2"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58 </w:t>
      </w:r>
      <w:r w:rsidRPr="009F66D6">
        <w:rPr>
          <w:rFonts w:ascii="Book Antiqua" w:eastAsia="Book Antiqua" w:hAnsi="Book Antiqua" w:cs="Book Antiqua"/>
          <w:b/>
          <w:bCs/>
          <w:color w:val="000000"/>
        </w:rPr>
        <w:t>Barbara G</w:t>
      </w:r>
      <w:r w:rsidRPr="009F66D6">
        <w:rPr>
          <w:rFonts w:ascii="Book Antiqua" w:eastAsia="Book Antiqua" w:hAnsi="Book Antiqua" w:cs="Book Antiqua"/>
          <w:color w:val="000000"/>
        </w:rPr>
        <w:t xml:space="preserve">, </w:t>
      </w:r>
      <w:proofErr w:type="spellStart"/>
      <w:r w:rsidRPr="009F66D6">
        <w:rPr>
          <w:rFonts w:ascii="Book Antiqua" w:eastAsia="Book Antiqua" w:hAnsi="Book Antiqua" w:cs="Book Antiqua"/>
          <w:color w:val="000000"/>
        </w:rPr>
        <w:t>Feinle</w:t>
      </w:r>
      <w:proofErr w:type="spellEnd"/>
      <w:r w:rsidRPr="009F66D6">
        <w:rPr>
          <w:rFonts w:ascii="Book Antiqua" w:eastAsia="Book Antiqua" w:hAnsi="Book Antiqua" w:cs="Book Antiqua"/>
          <w:color w:val="000000"/>
        </w:rPr>
        <w:t xml:space="preserve">-Bisset C, Ghoshal UC, Quigley EM, Santos J, </w:t>
      </w:r>
      <w:proofErr w:type="spellStart"/>
      <w:r w:rsidRPr="009F66D6">
        <w:rPr>
          <w:rFonts w:ascii="Book Antiqua" w:eastAsia="Book Antiqua" w:hAnsi="Book Antiqua" w:cs="Book Antiqua"/>
          <w:color w:val="000000"/>
        </w:rPr>
        <w:t>Vanner</w:t>
      </w:r>
      <w:proofErr w:type="spellEnd"/>
      <w:r w:rsidRPr="009F66D6">
        <w:rPr>
          <w:rFonts w:ascii="Book Antiqua" w:eastAsia="Book Antiqua" w:hAnsi="Book Antiqua" w:cs="Book Antiqua"/>
          <w:color w:val="000000"/>
        </w:rPr>
        <w:t xml:space="preserve"> S, </w:t>
      </w:r>
      <w:proofErr w:type="spellStart"/>
      <w:r w:rsidRPr="009F66D6">
        <w:rPr>
          <w:rFonts w:ascii="Book Antiqua" w:eastAsia="Book Antiqua" w:hAnsi="Book Antiqua" w:cs="Book Antiqua"/>
          <w:color w:val="000000"/>
        </w:rPr>
        <w:t>Vergnolle</w:t>
      </w:r>
      <w:proofErr w:type="spellEnd"/>
      <w:r w:rsidRPr="009F66D6">
        <w:rPr>
          <w:rFonts w:ascii="Book Antiqua" w:eastAsia="Book Antiqua" w:hAnsi="Book Antiqua" w:cs="Book Antiqua"/>
          <w:color w:val="000000"/>
        </w:rPr>
        <w:t xml:space="preserve"> N, </w:t>
      </w:r>
      <w:proofErr w:type="spellStart"/>
      <w:r w:rsidRPr="009F66D6">
        <w:rPr>
          <w:rFonts w:ascii="Book Antiqua" w:eastAsia="Book Antiqua" w:hAnsi="Book Antiqua" w:cs="Book Antiqua"/>
          <w:color w:val="000000"/>
        </w:rPr>
        <w:t>Zoetendal</w:t>
      </w:r>
      <w:proofErr w:type="spellEnd"/>
      <w:r w:rsidRPr="009F66D6">
        <w:rPr>
          <w:rFonts w:ascii="Book Antiqua" w:eastAsia="Book Antiqua" w:hAnsi="Book Antiqua" w:cs="Book Antiqua"/>
          <w:color w:val="000000"/>
        </w:rPr>
        <w:t xml:space="preserve"> EG. The Intestinal Microenvironment and Functional Gastrointestinal Disorders. </w:t>
      </w:r>
      <w:r w:rsidRPr="009F66D6">
        <w:rPr>
          <w:rFonts w:ascii="Book Antiqua" w:eastAsia="Book Antiqua" w:hAnsi="Book Antiqua" w:cs="Book Antiqua"/>
          <w:i/>
          <w:iCs/>
          <w:color w:val="000000"/>
        </w:rPr>
        <w:t>Gastroenterology</w:t>
      </w:r>
      <w:r w:rsidRPr="009F66D6">
        <w:rPr>
          <w:rFonts w:ascii="Book Antiqua" w:eastAsia="Book Antiqua" w:hAnsi="Book Antiqua" w:cs="Book Antiqua"/>
          <w:color w:val="000000"/>
        </w:rPr>
        <w:t xml:space="preserve"> 2016</w:t>
      </w:r>
      <w:r w:rsidR="00F95816" w:rsidRPr="009F66D6">
        <w:rPr>
          <w:rFonts w:ascii="Book Antiqua" w:eastAsia="Book Antiqua" w:hAnsi="Book Antiqua" w:cs="Book Antiqua"/>
          <w:color w:val="000000"/>
        </w:rPr>
        <w:t xml:space="preserve">; </w:t>
      </w:r>
      <w:r w:rsidR="00F95816" w:rsidRPr="009F66D6">
        <w:rPr>
          <w:rFonts w:ascii="Book Antiqua" w:eastAsia="Book Antiqua" w:hAnsi="Book Antiqua" w:cs="Book Antiqua"/>
          <w:b/>
          <w:bCs/>
          <w:color w:val="000000"/>
        </w:rPr>
        <w:t>150</w:t>
      </w:r>
      <w:r w:rsidR="00F95816" w:rsidRPr="009F66D6">
        <w:rPr>
          <w:rFonts w:ascii="Book Antiqua" w:eastAsia="Book Antiqua" w:hAnsi="Book Antiqua" w:cs="Book Antiqua"/>
          <w:color w:val="000000"/>
        </w:rPr>
        <w:t>: 1305-1318</w:t>
      </w:r>
      <w:r w:rsidRPr="009F66D6">
        <w:rPr>
          <w:rFonts w:ascii="Book Antiqua" w:eastAsia="Book Antiqua" w:hAnsi="Book Antiqua" w:cs="Book Antiqua"/>
          <w:color w:val="000000"/>
        </w:rPr>
        <w:t xml:space="preserve"> [PMID: 27144620 DOI: 10.1053/j.gastro.2016.02.028]</w:t>
      </w:r>
    </w:p>
    <w:p w14:paraId="22B7E92F"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59 </w:t>
      </w:r>
      <w:r w:rsidRPr="009F66D6">
        <w:rPr>
          <w:rFonts w:ascii="Book Antiqua" w:eastAsia="Book Antiqua" w:hAnsi="Book Antiqua" w:cs="Book Antiqua"/>
          <w:b/>
          <w:bCs/>
          <w:color w:val="000000"/>
        </w:rPr>
        <w:t>Gupta S</w:t>
      </w:r>
      <w:r w:rsidRPr="009F66D6">
        <w:rPr>
          <w:rFonts w:ascii="Book Antiqua" w:eastAsia="Book Antiqua" w:hAnsi="Book Antiqua" w:cs="Book Antiqua"/>
          <w:color w:val="000000"/>
        </w:rPr>
        <w:t xml:space="preserve">, Parker J, Smits S, Underwood J, </w:t>
      </w:r>
      <w:proofErr w:type="spellStart"/>
      <w:r w:rsidRPr="009F66D6">
        <w:rPr>
          <w:rFonts w:ascii="Book Antiqua" w:eastAsia="Book Antiqua" w:hAnsi="Book Antiqua" w:cs="Book Antiqua"/>
          <w:color w:val="000000"/>
        </w:rPr>
        <w:t>Dolwani</w:t>
      </w:r>
      <w:proofErr w:type="spellEnd"/>
      <w:r w:rsidRPr="009F66D6">
        <w:rPr>
          <w:rFonts w:ascii="Book Antiqua" w:eastAsia="Book Antiqua" w:hAnsi="Book Antiqua" w:cs="Book Antiqua"/>
          <w:color w:val="000000"/>
        </w:rPr>
        <w:t xml:space="preserve"> S. Persistent viral shedding of SARS-CoV-2 in </w:t>
      </w:r>
      <w:proofErr w:type="spellStart"/>
      <w:r w:rsidRPr="009F66D6">
        <w:rPr>
          <w:rFonts w:ascii="Book Antiqua" w:eastAsia="Book Antiqua" w:hAnsi="Book Antiqua" w:cs="Book Antiqua"/>
          <w:color w:val="000000"/>
        </w:rPr>
        <w:t>faeces</w:t>
      </w:r>
      <w:proofErr w:type="spellEnd"/>
      <w:r w:rsidRPr="009F66D6">
        <w:rPr>
          <w:rFonts w:ascii="Book Antiqua" w:eastAsia="Book Antiqua" w:hAnsi="Book Antiqua" w:cs="Book Antiqua"/>
          <w:color w:val="000000"/>
        </w:rPr>
        <w:t xml:space="preserve"> - a rapid review. </w:t>
      </w:r>
      <w:r w:rsidRPr="009F66D6">
        <w:rPr>
          <w:rFonts w:ascii="Book Antiqua" w:eastAsia="Book Antiqua" w:hAnsi="Book Antiqua" w:cs="Book Antiqua"/>
          <w:i/>
          <w:iCs/>
          <w:color w:val="000000"/>
        </w:rPr>
        <w:t>Colorectal Dis</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22</w:t>
      </w:r>
      <w:r w:rsidRPr="009F66D6">
        <w:rPr>
          <w:rFonts w:ascii="Book Antiqua" w:eastAsia="Book Antiqua" w:hAnsi="Book Antiqua" w:cs="Book Antiqua"/>
          <w:color w:val="000000"/>
        </w:rPr>
        <w:t>: 611-620 [PMID: 32418307 DOI: 10.1111/codi.15138]</w:t>
      </w:r>
    </w:p>
    <w:p w14:paraId="04796E32"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60 </w:t>
      </w:r>
      <w:proofErr w:type="spellStart"/>
      <w:r w:rsidRPr="009F66D6">
        <w:rPr>
          <w:rFonts w:ascii="Book Antiqua" w:eastAsia="Book Antiqua" w:hAnsi="Book Antiqua" w:cs="Book Antiqua"/>
          <w:b/>
          <w:bCs/>
          <w:color w:val="000000"/>
        </w:rPr>
        <w:t>Donà</w:t>
      </w:r>
      <w:proofErr w:type="spellEnd"/>
      <w:r w:rsidRPr="009F66D6">
        <w:rPr>
          <w:rFonts w:ascii="Book Antiqua" w:eastAsia="Book Antiqua" w:hAnsi="Book Antiqua" w:cs="Book Antiqua"/>
          <w:b/>
          <w:bCs/>
          <w:color w:val="000000"/>
        </w:rPr>
        <w:t xml:space="preserve"> D</w:t>
      </w:r>
      <w:r w:rsidRPr="009F66D6">
        <w:rPr>
          <w:rFonts w:ascii="Book Antiqua" w:eastAsia="Book Antiqua" w:hAnsi="Book Antiqua" w:cs="Book Antiqua"/>
          <w:color w:val="000000"/>
        </w:rPr>
        <w:t xml:space="preserve">, </w:t>
      </w:r>
      <w:proofErr w:type="spellStart"/>
      <w:r w:rsidRPr="009F66D6">
        <w:rPr>
          <w:rFonts w:ascii="Book Antiqua" w:eastAsia="Book Antiqua" w:hAnsi="Book Antiqua" w:cs="Book Antiqua"/>
          <w:color w:val="000000"/>
        </w:rPr>
        <w:t>Minotti</w:t>
      </w:r>
      <w:proofErr w:type="spellEnd"/>
      <w:r w:rsidRPr="009F66D6">
        <w:rPr>
          <w:rFonts w:ascii="Book Antiqua" w:eastAsia="Book Antiqua" w:hAnsi="Book Antiqua" w:cs="Book Antiqua"/>
          <w:color w:val="000000"/>
        </w:rPr>
        <w:t xml:space="preserve"> C, </w:t>
      </w:r>
      <w:proofErr w:type="spellStart"/>
      <w:r w:rsidRPr="009F66D6">
        <w:rPr>
          <w:rFonts w:ascii="Book Antiqua" w:eastAsia="Book Antiqua" w:hAnsi="Book Antiqua" w:cs="Book Antiqua"/>
          <w:color w:val="000000"/>
        </w:rPr>
        <w:t>Costenaro</w:t>
      </w:r>
      <w:proofErr w:type="spellEnd"/>
      <w:r w:rsidRPr="009F66D6">
        <w:rPr>
          <w:rFonts w:ascii="Book Antiqua" w:eastAsia="Book Antiqua" w:hAnsi="Book Antiqua" w:cs="Book Antiqua"/>
          <w:color w:val="000000"/>
        </w:rPr>
        <w:t xml:space="preserve"> P, Da </w:t>
      </w:r>
      <w:proofErr w:type="spellStart"/>
      <w:r w:rsidRPr="009F66D6">
        <w:rPr>
          <w:rFonts w:ascii="Book Antiqua" w:eastAsia="Book Antiqua" w:hAnsi="Book Antiqua" w:cs="Book Antiqua"/>
          <w:color w:val="000000"/>
        </w:rPr>
        <w:t>Dalt</w:t>
      </w:r>
      <w:proofErr w:type="spellEnd"/>
      <w:r w:rsidRPr="009F66D6">
        <w:rPr>
          <w:rFonts w:ascii="Book Antiqua" w:eastAsia="Book Antiqua" w:hAnsi="Book Antiqua" w:cs="Book Antiqua"/>
          <w:color w:val="000000"/>
        </w:rPr>
        <w:t xml:space="preserve"> L, </w:t>
      </w:r>
      <w:proofErr w:type="spellStart"/>
      <w:r w:rsidRPr="009F66D6">
        <w:rPr>
          <w:rFonts w:ascii="Book Antiqua" w:eastAsia="Book Antiqua" w:hAnsi="Book Antiqua" w:cs="Book Antiqua"/>
          <w:color w:val="000000"/>
        </w:rPr>
        <w:t>Giaquinto</w:t>
      </w:r>
      <w:proofErr w:type="spellEnd"/>
      <w:r w:rsidRPr="009F66D6">
        <w:rPr>
          <w:rFonts w:ascii="Book Antiqua" w:eastAsia="Book Antiqua" w:hAnsi="Book Antiqua" w:cs="Book Antiqua"/>
          <w:color w:val="000000"/>
        </w:rPr>
        <w:t xml:space="preserve"> C. Fecal-Oral Transmission of SARS-CoV-2 In Children: is it Time to Change Our Approach? </w:t>
      </w:r>
      <w:proofErr w:type="spellStart"/>
      <w:r w:rsidRPr="009F66D6">
        <w:rPr>
          <w:rFonts w:ascii="Book Antiqua" w:eastAsia="Book Antiqua" w:hAnsi="Book Antiqua" w:cs="Book Antiqua"/>
          <w:i/>
          <w:iCs/>
          <w:color w:val="000000"/>
        </w:rPr>
        <w:t>Pediatr</w:t>
      </w:r>
      <w:proofErr w:type="spellEnd"/>
      <w:r w:rsidRPr="009F66D6">
        <w:rPr>
          <w:rFonts w:ascii="Book Antiqua" w:eastAsia="Book Antiqua" w:hAnsi="Book Antiqua" w:cs="Book Antiqua"/>
          <w:i/>
          <w:iCs/>
          <w:color w:val="000000"/>
        </w:rPr>
        <w:t xml:space="preserve"> Infect Dis J</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39</w:t>
      </w:r>
      <w:r w:rsidRPr="009F66D6">
        <w:rPr>
          <w:rFonts w:ascii="Book Antiqua" w:eastAsia="Book Antiqua" w:hAnsi="Book Antiqua" w:cs="Book Antiqua"/>
          <w:color w:val="000000"/>
        </w:rPr>
        <w:t>: e133-e134 [PMID: 32304466 DOI: 10.1097/INF.0000000000002704]</w:t>
      </w:r>
    </w:p>
    <w:p w14:paraId="41851788"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lastRenderedPageBreak/>
        <w:t xml:space="preserve">61 </w:t>
      </w:r>
      <w:r w:rsidRPr="009F66D6">
        <w:rPr>
          <w:rFonts w:ascii="Book Antiqua" w:eastAsia="Book Antiqua" w:hAnsi="Book Antiqua" w:cs="Book Antiqua"/>
          <w:b/>
          <w:bCs/>
          <w:color w:val="000000"/>
        </w:rPr>
        <w:t>Zhou J</w:t>
      </w:r>
      <w:r w:rsidRPr="009F66D6">
        <w:rPr>
          <w:rFonts w:ascii="Book Antiqua" w:eastAsia="Book Antiqua" w:hAnsi="Book Antiqua" w:cs="Book Antiqua"/>
          <w:color w:val="000000"/>
        </w:rPr>
        <w:t xml:space="preserve">, Li C, Liu X, Chiu MC, Zhao X, Wang D, Wei Y, Lee A, Zhang AJ, Chu H, Cai JP, Yip CC, Chan IH, Wong KK, Tsang OT, Chan KH, Chan JF, To KK, Chen H, Yuen KY. Infection of bat and human intestinal organoids by SARS-CoV-2. </w:t>
      </w:r>
      <w:r w:rsidRPr="009F66D6">
        <w:rPr>
          <w:rFonts w:ascii="Book Antiqua" w:eastAsia="Book Antiqua" w:hAnsi="Book Antiqua" w:cs="Book Antiqua"/>
          <w:i/>
          <w:iCs/>
          <w:color w:val="000000"/>
        </w:rPr>
        <w:t>Nat Med</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26</w:t>
      </w:r>
      <w:r w:rsidRPr="009F66D6">
        <w:rPr>
          <w:rFonts w:ascii="Book Antiqua" w:eastAsia="Book Antiqua" w:hAnsi="Book Antiqua" w:cs="Book Antiqua"/>
          <w:color w:val="000000"/>
        </w:rPr>
        <w:t>: 1077-1083 [PMID: 32405028 DOI: 10.1038/s41591-020-0912-6]</w:t>
      </w:r>
    </w:p>
    <w:p w14:paraId="29E48C0F"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62 </w:t>
      </w:r>
      <w:proofErr w:type="spellStart"/>
      <w:r w:rsidRPr="009F66D6">
        <w:rPr>
          <w:rFonts w:ascii="Book Antiqua" w:eastAsia="Book Antiqua" w:hAnsi="Book Antiqua" w:cs="Book Antiqua"/>
          <w:b/>
          <w:bCs/>
          <w:color w:val="000000"/>
        </w:rPr>
        <w:t>Zuo</w:t>
      </w:r>
      <w:proofErr w:type="spellEnd"/>
      <w:r w:rsidRPr="009F66D6">
        <w:rPr>
          <w:rFonts w:ascii="Book Antiqua" w:eastAsia="Book Antiqua" w:hAnsi="Book Antiqua" w:cs="Book Antiqua"/>
          <w:b/>
          <w:bCs/>
          <w:color w:val="000000"/>
        </w:rPr>
        <w:t xml:space="preserve"> T</w:t>
      </w:r>
      <w:r w:rsidRPr="009F66D6">
        <w:rPr>
          <w:rFonts w:ascii="Book Antiqua" w:eastAsia="Book Antiqua" w:hAnsi="Book Antiqua" w:cs="Book Antiqua"/>
          <w:color w:val="000000"/>
        </w:rPr>
        <w:t xml:space="preserve">, Zhang F, Lui GCY, Yeoh YK, Li AYL, Zhan H, Wan Y, Chung ACK, Cheung CP, Chen N, Lai CKC, Chen Z, Tso EYK, Fung KSC, Chan V, Ling L, Joynt G, Hui DSC, Chan FKL, Chan PKS, Ng SC. Alterations in Gut Microbiota of Patients With COVID-19 During Time of Hospitalization. </w:t>
      </w:r>
      <w:r w:rsidRPr="009F66D6">
        <w:rPr>
          <w:rFonts w:ascii="Book Antiqua" w:eastAsia="Book Antiqua" w:hAnsi="Book Antiqua" w:cs="Book Antiqua"/>
          <w:i/>
          <w:iCs/>
          <w:color w:val="000000"/>
        </w:rPr>
        <w:t>Gastroenterology</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159</w:t>
      </w:r>
      <w:r w:rsidRPr="009F66D6">
        <w:rPr>
          <w:rFonts w:ascii="Book Antiqua" w:eastAsia="Book Antiqua" w:hAnsi="Book Antiqua" w:cs="Book Antiqua"/>
          <w:color w:val="000000"/>
        </w:rPr>
        <w:t>: 944-955.e8 [PMID: 32442562 DOI: 10.1053/j.gastro.2020.05.048]</w:t>
      </w:r>
    </w:p>
    <w:p w14:paraId="3FDDD226"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63 </w:t>
      </w:r>
      <w:r w:rsidRPr="009F66D6">
        <w:rPr>
          <w:rFonts w:ascii="Book Antiqua" w:eastAsia="Book Antiqua" w:hAnsi="Book Antiqua" w:cs="Book Antiqua"/>
          <w:b/>
          <w:bCs/>
          <w:color w:val="000000"/>
        </w:rPr>
        <w:t>Goh KL</w:t>
      </w:r>
      <w:r w:rsidRPr="009F66D6">
        <w:rPr>
          <w:rFonts w:ascii="Book Antiqua" w:eastAsia="Book Antiqua" w:hAnsi="Book Antiqua" w:cs="Book Antiqua"/>
          <w:color w:val="000000"/>
        </w:rPr>
        <w:t xml:space="preserve">, </w:t>
      </w:r>
      <w:proofErr w:type="spellStart"/>
      <w:r w:rsidRPr="009F66D6">
        <w:rPr>
          <w:rFonts w:ascii="Book Antiqua" w:eastAsia="Book Antiqua" w:hAnsi="Book Antiqua" w:cs="Book Antiqua"/>
          <w:color w:val="000000"/>
        </w:rPr>
        <w:t>Chuah</w:t>
      </w:r>
      <w:proofErr w:type="spellEnd"/>
      <w:r w:rsidRPr="009F66D6">
        <w:rPr>
          <w:rFonts w:ascii="Book Antiqua" w:eastAsia="Book Antiqua" w:hAnsi="Book Antiqua" w:cs="Book Antiqua"/>
          <w:color w:val="000000"/>
        </w:rPr>
        <w:t xml:space="preserve"> KH. COVID-19 and the digestive system: More than just a "flu". </w:t>
      </w:r>
      <w:r w:rsidRPr="009F66D6">
        <w:rPr>
          <w:rFonts w:ascii="Book Antiqua" w:eastAsia="Book Antiqua" w:hAnsi="Book Antiqua" w:cs="Book Antiqua"/>
          <w:i/>
          <w:iCs/>
          <w:color w:val="000000"/>
        </w:rPr>
        <w:t>JGH Open</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4</w:t>
      </w:r>
      <w:r w:rsidRPr="009F66D6">
        <w:rPr>
          <w:rFonts w:ascii="Book Antiqua" w:eastAsia="Book Antiqua" w:hAnsi="Book Antiqua" w:cs="Book Antiqua"/>
          <w:color w:val="000000"/>
        </w:rPr>
        <w:t>: 318-319 [PMID: 32514430 DOI: 10.1002/jgh3.12364]</w:t>
      </w:r>
    </w:p>
    <w:p w14:paraId="3BD3C636"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64 </w:t>
      </w:r>
      <w:r w:rsidRPr="009F66D6">
        <w:rPr>
          <w:rFonts w:ascii="Book Antiqua" w:eastAsia="Book Antiqua" w:hAnsi="Book Antiqua" w:cs="Book Antiqua"/>
          <w:b/>
          <w:bCs/>
          <w:color w:val="000000"/>
        </w:rPr>
        <w:t>Viana SD</w:t>
      </w:r>
      <w:r w:rsidRPr="009F66D6">
        <w:rPr>
          <w:rFonts w:ascii="Book Antiqua" w:eastAsia="Book Antiqua" w:hAnsi="Book Antiqua" w:cs="Book Antiqua"/>
          <w:color w:val="000000"/>
        </w:rPr>
        <w:t xml:space="preserve">, Nunes S, Reis F. ACE2 imbalance as a key player for the poor outcomes in COVID-19 patients with age-related comorbidities - Role of gut microbiota dysbiosis. </w:t>
      </w:r>
      <w:r w:rsidRPr="009F66D6">
        <w:rPr>
          <w:rFonts w:ascii="Book Antiqua" w:eastAsia="Book Antiqua" w:hAnsi="Book Antiqua" w:cs="Book Antiqua"/>
          <w:i/>
          <w:iCs/>
          <w:color w:val="000000"/>
        </w:rPr>
        <w:t>Ageing Res Rev</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62</w:t>
      </w:r>
      <w:r w:rsidRPr="009F66D6">
        <w:rPr>
          <w:rFonts w:ascii="Book Antiqua" w:eastAsia="Book Antiqua" w:hAnsi="Book Antiqua" w:cs="Book Antiqua"/>
          <w:color w:val="000000"/>
        </w:rPr>
        <w:t>: 101123 [PMID: 32683039 DOI: 10.1016/j.arr.2020.101123]</w:t>
      </w:r>
    </w:p>
    <w:p w14:paraId="4667C741"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65 </w:t>
      </w:r>
      <w:r w:rsidRPr="009F66D6">
        <w:rPr>
          <w:rFonts w:ascii="Book Antiqua" w:eastAsia="Book Antiqua" w:hAnsi="Book Antiqua" w:cs="Book Antiqua"/>
          <w:b/>
          <w:bCs/>
          <w:color w:val="000000"/>
        </w:rPr>
        <w:t>Zhang JJ</w:t>
      </w:r>
      <w:r w:rsidRPr="009F66D6">
        <w:rPr>
          <w:rFonts w:ascii="Book Antiqua" w:eastAsia="Book Antiqua" w:hAnsi="Book Antiqua" w:cs="Book Antiqua"/>
          <w:color w:val="000000"/>
        </w:rPr>
        <w:t xml:space="preserve">, Dong X, Cao YY, Yuan YD, Yang YB, Yan YQ, </w:t>
      </w:r>
      <w:proofErr w:type="spellStart"/>
      <w:r w:rsidRPr="009F66D6">
        <w:rPr>
          <w:rFonts w:ascii="Book Antiqua" w:eastAsia="Book Antiqua" w:hAnsi="Book Antiqua" w:cs="Book Antiqua"/>
          <w:color w:val="000000"/>
        </w:rPr>
        <w:t>Akdis</w:t>
      </w:r>
      <w:proofErr w:type="spellEnd"/>
      <w:r w:rsidRPr="009F66D6">
        <w:rPr>
          <w:rFonts w:ascii="Book Antiqua" w:eastAsia="Book Antiqua" w:hAnsi="Book Antiqua" w:cs="Book Antiqua"/>
          <w:color w:val="000000"/>
        </w:rPr>
        <w:t xml:space="preserve"> CA, Gao YD. Clinical characteristics of 140 patients infected with SARS-CoV-2 in Wuhan, China. </w:t>
      </w:r>
      <w:r w:rsidRPr="009F66D6">
        <w:rPr>
          <w:rFonts w:ascii="Book Antiqua" w:eastAsia="Book Antiqua" w:hAnsi="Book Antiqua" w:cs="Book Antiqua"/>
          <w:i/>
          <w:iCs/>
          <w:color w:val="000000"/>
        </w:rPr>
        <w:t>Allergy</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75</w:t>
      </w:r>
      <w:r w:rsidRPr="009F66D6">
        <w:rPr>
          <w:rFonts w:ascii="Book Antiqua" w:eastAsia="Book Antiqua" w:hAnsi="Book Antiqua" w:cs="Book Antiqua"/>
          <w:color w:val="000000"/>
        </w:rPr>
        <w:t>: 1730-1741 [PMID: 32077115 DOI: 10.1111/all.14238]</w:t>
      </w:r>
    </w:p>
    <w:p w14:paraId="1653E6F3"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66 </w:t>
      </w:r>
      <w:r w:rsidRPr="009F66D6">
        <w:rPr>
          <w:rFonts w:ascii="Book Antiqua" w:eastAsia="Book Antiqua" w:hAnsi="Book Antiqua" w:cs="Book Antiqua"/>
          <w:b/>
          <w:bCs/>
          <w:color w:val="000000"/>
        </w:rPr>
        <w:t>Wang D</w:t>
      </w:r>
      <w:r w:rsidRPr="009F66D6">
        <w:rPr>
          <w:rFonts w:ascii="Book Antiqua" w:eastAsia="Book Antiqua" w:hAnsi="Book Antiqua" w:cs="Book Antiqua"/>
          <w:color w:val="000000"/>
        </w:rPr>
        <w:t xml:space="preserve">, Hu B, Hu C, Zhu F, Liu X, Zhang J, Wang B, Xiang H, Cheng Z, </w:t>
      </w:r>
      <w:proofErr w:type="spellStart"/>
      <w:r w:rsidRPr="009F66D6">
        <w:rPr>
          <w:rFonts w:ascii="Book Antiqua" w:eastAsia="Book Antiqua" w:hAnsi="Book Antiqua" w:cs="Book Antiqua"/>
          <w:color w:val="000000"/>
        </w:rPr>
        <w:t>Xiong</w:t>
      </w:r>
      <w:proofErr w:type="spellEnd"/>
      <w:r w:rsidRPr="009F66D6">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sidRPr="009F66D6">
        <w:rPr>
          <w:rFonts w:ascii="Book Antiqua" w:eastAsia="Book Antiqua" w:hAnsi="Book Antiqua" w:cs="Book Antiqua"/>
          <w:i/>
          <w:iCs/>
          <w:color w:val="000000"/>
        </w:rPr>
        <w:t>JAMA</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323</w:t>
      </w:r>
      <w:r w:rsidRPr="009F66D6">
        <w:rPr>
          <w:rFonts w:ascii="Book Antiqua" w:eastAsia="Book Antiqua" w:hAnsi="Book Antiqua" w:cs="Book Antiqua"/>
          <w:color w:val="000000"/>
        </w:rPr>
        <w:t>: 1061-1069 [PMID: 32031570 DOI: 10.1001/jama.2020.1585]</w:t>
      </w:r>
    </w:p>
    <w:p w14:paraId="2BCFC60E"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67 </w:t>
      </w:r>
      <w:r w:rsidRPr="009F66D6">
        <w:rPr>
          <w:rFonts w:ascii="Book Antiqua" w:eastAsia="Book Antiqua" w:hAnsi="Book Antiqua" w:cs="Book Antiqua"/>
          <w:b/>
          <w:bCs/>
          <w:color w:val="000000"/>
        </w:rPr>
        <w:t>Chen N</w:t>
      </w:r>
      <w:r w:rsidRPr="009F66D6">
        <w:rPr>
          <w:rFonts w:ascii="Book Antiqua" w:eastAsia="Book Antiqua" w:hAnsi="Book Antiqua" w:cs="Book Antiqua"/>
          <w:color w:val="000000"/>
        </w:rPr>
        <w:t xml:space="preserve">, Zhou M, Dong X, Qu J, Gong F, Han Y, </w:t>
      </w:r>
      <w:proofErr w:type="spellStart"/>
      <w:r w:rsidRPr="009F66D6">
        <w:rPr>
          <w:rFonts w:ascii="Book Antiqua" w:eastAsia="Book Antiqua" w:hAnsi="Book Antiqua" w:cs="Book Antiqua"/>
          <w:color w:val="000000"/>
        </w:rPr>
        <w:t>Qiu</w:t>
      </w:r>
      <w:proofErr w:type="spellEnd"/>
      <w:r w:rsidRPr="009F66D6">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sidRPr="009F66D6">
        <w:rPr>
          <w:rFonts w:ascii="Book Antiqua" w:eastAsia="Book Antiqua" w:hAnsi="Book Antiqua" w:cs="Book Antiqua"/>
          <w:i/>
          <w:iCs/>
          <w:color w:val="000000"/>
        </w:rPr>
        <w:t>Lancet</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395</w:t>
      </w:r>
      <w:r w:rsidRPr="009F66D6">
        <w:rPr>
          <w:rFonts w:ascii="Book Antiqua" w:eastAsia="Book Antiqua" w:hAnsi="Book Antiqua" w:cs="Book Antiqua"/>
          <w:color w:val="000000"/>
        </w:rPr>
        <w:t>: 507-513 [PMID: 32007143 DOI: 10.1016/S0140-6736(20)30211-7]</w:t>
      </w:r>
    </w:p>
    <w:p w14:paraId="5CEDCF64"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68 </w:t>
      </w:r>
      <w:r w:rsidRPr="009F66D6">
        <w:rPr>
          <w:rFonts w:ascii="Book Antiqua" w:eastAsia="Book Antiqua" w:hAnsi="Book Antiqua" w:cs="Book Antiqua"/>
          <w:b/>
          <w:bCs/>
          <w:color w:val="000000"/>
        </w:rPr>
        <w:t>Chen Q</w:t>
      </w:r>
      <w:r w:rsidRPr="009F66D6">
        <w:rPr>
          <w:rFonts w:ascii="Book Antiqua" w:eastAsia="Book Antiqua" w:hAnsi="Book Antiqua" w:cs="Book Antiqua"/>
          <w:color w:val="000000"/>
        </w:rPr>
        <w:t xml:space="preserve">, Quan B, Li X, Gao G, Zheng W, Zhang J, Zhang Z, Liu C, Li L, Wang C, Zhang G, Li J, Dai Y, Yang J, Han W. A report of clinical diagnosis and treatment of nine cases of coronavirus disease 2019. </w:t>
      </w:r>
      <w:r w:rsidRPr="009F66D6">
        <w:rPr>
          <w:rFonts w:ascii="Book Antiqua" w:eastAsia="Book Antiqua" w:hAnsi="Book Antiqua" w:cs="Book Antiqua"/>
          <w:i/>
          <w:iCs/>
          <w:color w:val="000000"/>
        </w:rPr>
        <w:t xml:space="preserve">J Med </w:t>
      </w:r>
      <w:proofErr w:type="spellStart"/>
      <w:r w:rsidRPr="009F66D6">
        <w:rPr>
          <w:rFonts w:ascii="Book Antiqua" w:eastAsia="Book Antiqua" w:hAnsi="Book Antiqua" w:cs="Book Antiqua"/>
          <w:i/>
          <w:iCs/>
          <w:color w:val="000000"/>
        </w:rPr>
        <w:t>Virol</w:t>
      </w:r>
      <w:proofErr w:type="spellEnd"/>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92</w:t>
      </w:r>
      <w:r w:rsidRPr="009F66D6">
        <w:rPr>
          <w:rFonts w:ascii="Book Antiqua" w:eastAsia="Book Antiqua" w:hAnsi="Book Antiqua" w:cs="Book Antiqua"/>
          <w:color w:val="000000"/>
        </w:rPr>
        <w:t>: 683-687 [PMID: 32162699 DOI: 10.1002/jmv.25755]</w:t>
      </w:r>
    </w:p>
    <w:p w14:paraId="2A3A1409"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lastRenderedPageBreak/>
        <w:t xml:space="preserve">69 </w:t>
      </w:r>
      <w:r w:rsidRPr="009F66D6">
        <w:rPr>
          <w:rFonts w:ascii="Book Antiqua" w:eastAsia="Book Antiqua" w:hAnsi="Book Antiqua" w:cs="Book Antiqua"/>
          <w:b/>
          <w:bCs/>
          <w:color w:val="000000"/>
        </w:rPr>
        <w:t>Chang</w:t>
      </w:r>
      <w:r w:rsidRPr="009F66D6">
        <w:rPr>
          <w:rFonts w:ascii="Book Antiqua" w:eastAsia="Book Antiqua" w:hAnsi="Book Antiqua" w:cs="Book Antiqua"/>
          <w:color w:val="000000"/>
        </w:rPr>
        <w:t xml:space="preserve">, Lin M, Wei L, Xie L, Zhu G, Dela Cruz CS, Sharma L. Epidemiologic and Clinical Characteristics of Novel Coronavirus Infections Involving 13 Patients Outside Wuhan, China. </w:t>
      </w:r>
      <w:r w:rsidRPr="009F66D6">
        <w:rPr>
          <w:rFonts w:ascii="Book Antiqua" w:eastAsia="Book Antiqua" w:hAnsi="Book Antiqua" w:cs="Book Antiqua"/>
          <w:i/>
          <w:iCs/>
          <w:color w:val="000000"/>
        </w:rPr>
        <w:t>JAMA</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323</w:t>
      </w:r>
      <w:r w:rsidRPr="009F66D6">
        <w:rPr>
          <w:rFonts w:ascii="Book Antiqua" w:eastAsia="Book Antiqua" w:hAnsi="Book Antiqua" w:cs="Book Antiqua"/>
          <w:color w:val="000000"/>
        </w:rPr>
        <w:t>: 1092-1093 [PMID: 32031568 DOI: 10.1001/jama.2020.1623]</w:t>
      </w:r>
    </w:p>
    <w:p w14:paraId="111F558B"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70 </w:t>
      </w:r>
      <w:r w:rsidRPr="009F66D6">
        <w:rPr>
          <w:rFonts w:ascii="Book Antiqua" w:eastAsia="Book Antiqua" w:hAnsi="Book Antiqua" w:cs="Book Antiqua"/>
          <w:b/>
          <w:bCs/>
          <w:color w:val="000000"/>
        </w:rPr>
        <w:t>Liu K</w:t>
      </w:r>
      <w:r w:rsidRPr="009F66D6">
        <w:rPr>
          <w:rFonts w:ascii="Book Antiqua" w:eastAsia="Book Antiqua" w:hAnsi="Book Antiqua" w:cs="Book Antiqua"/>
          <w:color w:val="000000"/>
        </w:rPr>
        <w:t xml:space="preserve">, Fang YY, Deng Y, Liu W, Wang MF, Ma JP, Xiao W, Wang YN, Zhong MH, Li CH, Li GC, Liu HG. Clinical characteristics of novel coronavirus cases in tertiary hospitals in Hubei Province. </w:t>
      </w:r>
      <w:r w:rsidRPr="009F66D6">
        <w:rPr>
          <w:rFonts w:ascii="Book Antiqua" w:eastAsia="Book Antiqua" w:hAnsi="Book Antiqua" w:cs="Book Antiqua"/>
          <w:i/>
          <w:iCs/>
          <w:color w:val="000000"/>
        </w:rPr>
        <w:t>Chin Med J (</w:t>
      </w:r>
      <w:proofErr w:type="spellStart"/>
      <w:r w:rsidRPr="009F66D6">
        <w:rPr>
          <w:rFonts w:ascii="Book Antiqua" w:eastAsia="Book Antiqua" w:hAnsi="Book Antiqua" w:cs="Book Antiqua"/>
          <w:i/>
          <w:iCs/>
          <w:color w:val="000000"/>
        </w:rPr>
        <w:t>Engl</w:t>
      </w:r>
      <w:proofErr w:type="spellEnd"/>
      <w:r w:rsidRPr="009F66D6">
        <w:rPr>
          <w:rFonts w:ascii="Book Antiqua" w:eastAsia="Book Antiqua" w:hAnsi="Book Antiqua" w:cs="Book Antiqua"/>
          <w:i/>
          <w:iCs/>
          <w:color w:val="000000"/>
        </w:rPr>
        <w:t>)</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133</w:t>
      </w:r>
      <w:r w:rsidRPr="009F66D6">
        <w:rPr>
          <w:rFonts w:ascii="Book Antiqua" w:eastAsia="Book Antiqua" w:hAnsi="Book Antiqua" w:cs="Book Antiqua"/>
          <w:color w:val="000000"/>
        </w:rPr>
        <w:t>: 1025-1031 [PMID: 32044814 DOI: 10.1097/CM9.0000000000000744]</w:t>
      </w:r>
    </w:p>
    <w:p w14:paraId="7A2178C7"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71 </w:t>
      </w:r>
      <w:r w:rsidRPr="009F66D6">
        <w:rPr>
          <w:rFonts w:ascii="Book Antiqua" w:eastAsia="Book Antiqua" w:hAnsi="Book Antiqua" w:cs="Book Antiqua"/>
          <w:b/>
          <w:bCs/>
          <w:color w:val="000000"/>
        </w:rPr>
        <w:t>Pan L</w:t>
      </w:r>
      <w:r w:rsidRPr="009F66D6">
        <w:rPr>
          <w:rFonts w:ascii="Book Antiqua" w:eastAsia="Book Antiqua" w:hAnsi="Book Antiqua" w:cs="Book Antiqua"/>
          <w:color w:val="000000"/>
        </w:rPr>
        <w:t xml:space="preserve">, Mu M, Yang P, Sun Y, Wang R, Yan J, Li P, Hu B, Wang J, Hu C, </w:t>
      </w:r>
      <w:proofErr w:type="spellStart"/>
      <w:r w:rsidRPr="009F66D6">
        <w:rPr>
          <w:rFonts w:ascii="Book Antiqua" w:eastAsia="Book Antiqua" w:hAnsi="Book Antiqua" w:cs="Book Antiqua"/>
          <w:color w:val="000000"/>
        </w:rPr>
        <w:t>Jin</w:t>
      </w:r>
      <w:proofErr w:type="spellEnd"/>
      <w:r w:rsidRPr="009F66D6">
        <w:rPr>
          <w:rFonts w:ascii="Book Antiqua" w:eastAsia="Book Antiqua" w:hAnsi="Book Antiqua" w:cs="Book Antiqua"/>
          <w:color w:val="000000"/>
        </w:rPr>
        <w:t xml:space="preserve"> Y, </w:t>
      </w:r>
      <w:proofErr w:type="spellStart"/>
      <w:r w:rsidRPr="009F66D6">
        <w:rPr>
          <w:rFonts w:ascii="Book Antiqua" w:eastAsia="Book Antiqua" w:hAnsi="Book Antiqua" w:cs="Book Antiqua"/>
          <w:color w:val="000000"/>
        </w:rPr>
        <w:t>Niu</w:t>
      </w:r>
      <w:proofErr w:type="spellEnd"/>
      <w:r w:rsidRPr="009F66D6">
        <w:rPr>
          <w:rFonts w:ascii="Book Antiqua" w:eastAsia="Book Antiqua" w:hAnsi="Book Antiqua" w:cs="Book Antiqua"/>
          <w:color w:val="000000"/>
        </w:rPr>
        <w:t xml:space="preserve"> X, Ping R, Du Y, Li T, Xu G, Hu Q, Tu L. Clinical Characteristics of COVID-19 Patients </w:t>
      </w:r>
      <w:proofErr w:type="gramStart"/>
      <w:r w:rsidRPr="009F66D6">
        <w:rPr>
          <w:rFonts w:ascii="Book Antiqua" w:eastAsia="Book Antiqua" w:hAnsi="Book Antiqua" w:cs="Book Antiqua"/>
          <w:color w:val="000000"/>
        </w:rPr>
        <w:t>With</w:t>
      </w:r>
      <w:proofErr w:type="gramEnd"/>
      <w:r w:rsidRPr="009F66D6">
        <w:rPr>
          <w:rFonts w:ascii="Book Antiqua" w:eastAsia="Book Antiqua" w:hAnsi="Book Antiqua" w:cs="Book Antiqua"/>
          <w:color w:val="000000"/>
        </w:rPr>
        <w:t xml:space="preserve"> Digestive Symptoms in Hubei, China: A Descriptive, Cross-Sectional, Multicenter Study. </w:t>
      </w:r>
      <w:r w:rsidRPr="009F66D6">
        <w:rPr>
          <w:rFonts w:ascii="Book Antiqua" w:eastAsia="Book Antiqua" w:hAnsi="Book Antiqua" w:cs="Book Antiqua"/>
          <w:i/>
          <w:iCs/>
          <w:color w:val="000000"/>
        </w:rPr>
        <w:t>Am J Gastroenterol</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115</w:t>
      </w:r>
      <w:r w:rsidRPr="009F66D6">
        <w:rPr>
          <w:rFonts w:ascii="Book Antiqua" w:eastAsia="Book Antiqua" w:hAnsi="Book Antiqua" w:cs="Book Antiqua"/>
          <w:color w:val="000000"/>
        </w:rPr>
        <w:t>: 766-773 [PMID: 32287140 DOI: 10.14309/ajg.0000000000000620]</w:t>
      </w:r>
    </w:p>
    <w:p w14:paraId="71236ED7"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72 </w:t>
      </w:r>
      <w:r w:rsidRPr="009F66D6">
        <w:rPr>
          <w:rFonts w:ascii="Book Antiqua" w:eastAsia="Book Antiqua" w:hAnsi="Book Antiqua" w:cs="Book Antiqua"/>
          <w:b/>
          <w:bCs/>
          <w:color w:val="000000"/>
        </w:rPr>
        <w:t>Wang Z</w:t>
      </w:r>
      <w:r w:rsidRPr="009F66D6">
        <w:rPr>
          <w:rFonts w:ascii="Book Antiqua" w:eastAsia="Book Antiqua" w:hAnsi="Book Antiqua" w:cs="Book Antiqua"/>
          <w:color w:val="000000"/>
        </w:rPr>
        <w:t xml:space="preserve">, Yang B, Li Q, Wen L, Zhang R. Clinical Features of 69 Cases </w:t>
      </w:r>
      <w:proofErr w:type="gramStart"/>
      <w:r w:rsidRPr="009F66D6">
        <w:rPr>
          <w:rFonts w:ascii="Book Antiqua" w:eastAsia="Book Antiqua" w:hAnsi="Book Antiqua" w:cs="Book Antiqua"/>
          <w:color w:val="000000"/>
        </w:rPr>
        <w:t>With</w:t>
      </w:r>
      <w:proofErr w:type="gramEnd"/>
      <w:r w:rsidRPr="009F66D6">
        <w:rPr>
          <w:rFonts w:ascii="Book Antiqua" w:eastAsia="Book Antiqua" w:hAnsi="Book Antiqua" w:cs="Book Antiqua"/>
          <w:color w:val="000000"/>
        </w:rPr>
        <w:t xml:space="preserve"> Coronavirus Disease 2019 in Wuhan, China. </w:t>
      </w:r>
      <w:r w:rsidRPr="009F66D6">
        <w:rPr>
          <w:rFonts w:ascii="Book Antiqua" w:eastAsia="Book Antiqua" w:hAnsi="Book Antiqua" w:cs="Book Antiqua"/>
          <w:i/>
          <w:iCs/>
          <w:color w:val="000000"/>
        </w:rPr>
        <w:t>Clin Infect Dis</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71</w:t>
      </w:r>
      <w:r w:rsidRPr="009F66D6">
        <w:rPr>
          <w:rFonts w:ascii="Book Antiqua" w:eastAsia="Book Antiqua" w:hAnsi="Book Antiqua" w:cs="Book Antiqua"/>
          <w:color w:val="000000"/>
        </w:rPr>
        <w:t>: 769-777 [PMID: 32176772 DOI: 10.1093/</w:t>
      </w:r>
      <w:proofErr w:type="spellStart"/>
      <w:r w:rsidRPr="009F66D6">
        <w:rPr>
          <w:rFonts w:ascii="Book Antiqua" w:eastAsia="Book Antiqua" w:hAnsi="Book Antiqua" w:cs="Book Antiqua"/>
          <w:color w:val="000000"/>
        </w:rPr>
        <w:t>cid</w:t>
      </w:r>
      <w:proofErr w:type="spellEnd"/>
      <w:r w:rsidRPr="009F66D6">
        <w:rPr>
          <w:rFonts w:ascii="Book Antiqua" w:eastAsia="Book Antiqua" w:hAnsi="Book Antiqua" w:cs="Book Antiqua"/>
          <w:color w:val="000000"/>
        </w:rPr>
        <w:t>/ciaa272]</w:t>
      </w:r>
    </w:p>
    <w:p w14:paraId="77601461"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73 </w:t>
      </w:r>
      <w:r w:rsidRPr="009F66D6">
        <w:rPr>
          <w:rFonts w:ascii="Book Antiqua" w:eastAsia="Book Antiqua" w:hAnsi="Book Antiqua" w:cs="Book Antiqua"/>
          <w:b/>
          <w:bCs/>
          <w:color w:val="000000"/>
        </w:rPr>
        <w:t>Yang X</w:t>
      </w:r>
      <w:r w:rsidRPr="009F66D6">
        <w:rPr>
          <w:rFonts w:ascii="Book Antiqua" w:eastAsia="Book Antiqua" w:hAnsi="Book Antiqua" w:cs="Book Antiqua"/>
          <w:color w:val="000000"/>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9F66D6">
        <w:rPr>
          <w:rFonts w:ascii="Book Antiqua" w:eastAsia="Book Antiqua" w:hAnsi="Book Antiqua" w:cs="Book Antiqua"/>
          <w:i/>
          <w:iCs/>
          <w:color w:val="000000"/>
        </w:rPr>
        <w:t>Lancet Respir Med</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8</w:t>
      </w:r>
      <w:r w:rsidRPr="009F66D6">
        <w:rPr>
          <w:rFonts w:ascii="Book Antiqua" w:eastAsia="Book Antiqua" w:hAnsi="Book Antiqua" w:cs="Book Antiqua"/>
          <w:color w:val="000000"/>
        </w:rPr>
        <w:t>: 475-481 [PMID: 32105632 DOI: 10.1016/S2213-2600(20)30079-5]</w:t>
      </w:r>
    </w:p>
    <w:p w14:paraId="3BFACB31"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74 </w:t>
      </w:r>
      <w:r w:rsidRPr="009F66D6">
        <w:rPr>
          <w:rFonts w:ascii="Book Antiqua" w:eastAsia="Book Antiqua" w:hAnsi="Book Antiqua" w:cs="Book Antiqua"/>
          <w:b/>
          <w:bCs/>
          <w:color w:val="000000"/>
        </w:rPr>
        <w:t>Spiteri G</w:t>
      </w:r>
      <w:r w:rsidRPr="009F66D6">
        <w:rPr>
          <w:rFonts w:ascii="Book Antiqua" w:eastAsia="Book Antiqua" w:hAnsi="Book Antiqua" w:cs="Book Antiqua"/>
          <w:color w:val="000000"/>
        </w:rPr>
        <w:t xml:space="preserve">, Fielding J, </w:t>
      </w:r>
      <w:proofErr w:type="spellStart"/>
      <w:r w:rsidRPr="009F66D6">
        <w:rPr>
          <w:rFonts w:ascii="Book Antiqua" w:eastAsia="Book Antiqua" w:hAnsi="Book Antiqua" w:cs="Book Antiqua"/>
          <w:color w:val="000000"/>
        </w:rPr>
        <w:t>Diercke</w:t>
      </w:r>
      <w:proofErr w:type="spellEnd"/>
      <w:r w:rsidRPr="009F66D6">
        <w:rPr>
          <w:rFonts w:ascii="Book Antiqua" w:eastAsia="Book Antiqua" w:hAnsi="Book Antiqua" w:cs="Book Antiqua"/>
          <w:color w:val="000000"/>
        </w:rPr>
        <w:t xml:space="preserve"> M, </w:t>
      </w:r>
      <w:proofErr w:type="spellStart"/>
      <w:r w:rsidRPr="009F66D6">
        <w:rPr>
          <w:rFonts w:ascii="Book Antiqua" w:eastAsia="Book Antiqua" w:hAnsi="Book Antiqua" w:cs="Book Antiqua"/>
          <w:color w:val="000000"/>
        </w:rPr>
        <w:t>Campese</w:t>
      </w:r>
      <w:proofErr w:type="spellEnd"/>
      <w:r w:rsidRPr="009F66D6">
        <w:rPr>
          <w:rFonts w:ascii="Book Antiqua" w:eastAsia="Book Antiqua" w:hAnsi="Book Antiqua" w:cs="Book Antiqua"/>
          <w:color w:val="000000"/>
        </w:rPr>
        <w:t xml:space="preserve"> C, </w:t>
      </w:r>
      <w:proofErr w:type="spellStart"/>
      <w:r w:rsidRPr="009F66D6">
        <w:rPr>
          <w:rFonts w:ascii="Book Antiqua" w:eastAsia="Book Antiqua" w:hAnsi="Book Antiqua" w:cs="Book Antiqua"/>
          <w:color w:val="000000"/>
        </w:rPr>
        <w:t>Enouf</w:t>
      </w:r>
      <w:proofErr w:type="spellEnd"/>
      <w:r w:rsidRPr="009F66D6">
        <w:rPr>
          <w:rFonts w:ascii="Book Antiqua" w:eastAsia="Book Antiqua" w:hAnsi="Book Antiqua" w:cs="Book Antiqua"/>
          <w:color w:val="000000"/>
        </w:rPr>
        <w:t xml:space="preserve"> V, </w:t>
      </w:r>
      <w:proofErr w:type="spellStart"/>
      <w:r w:rsidRPr="009F66D6">
        <w:rPr>
          <w:rFonts w:ascii="Book Antiqua" w:eastAsia="Book Antiqua" w:hAnsi="Book Antiqua" w:cs="Book Antiqua"/>
          <w:color w:val="000000"/>
        </w:rPr>
        <w:t>Gaymard</w:t>
      </w:r>
      <w:proofErr w:type="spellEnd"/>
      <w:r w:rsidRPr="009F66D6">
        <w:rPr>
          <w:rFonts w:ascii="Book Antiqua" w:eastAsia="Book Antiqua" w:hAnsi="Book Antiqua" w:cs="Book Antiqua"/>
          <w:color w:val="000000"/>
        </w:rPr>
        <w:t xml:space="preserve"> A, Bella A, </w:t>
      </w:r>
      <w:proofErr w:type="spellStart"/>
      <w:r w:rsidRPr="009F66D6">
        <w:rPr>
          <w:rFonts w:ascii="Book Antiqua" w:eastAsia="Book Antiqua" w:hAnsi="Book Antiqua" w:cs="Book Antiqua"/>
          <w:color w:val="000000"/>
        </w:rPr>
        <w:t>Sognamiglio</w:t>
      </w:r>
      <w:proofErr w:type="spellEnd"/>
      <w:r w:rsidRPr="009F66D6">
        <w:rPr>
          <w:rFonts w:ascii="Book Antiqua" w:eastAsia="Book Antiqua" w:hAnsi="Book Antiqua" w:cs="Book Antiqua"/>
          <w:color w:val="000000"/>
        </w:rPr>
        <w:t xml:space="preserve"> P, Sierra Moros MJ, </w:t>
      </w:r>
      <w:proofErr w:type="spellStart"/>
      <w:r w:rsidRPr="009F66D6">
        <w:rPr>
          <w:rFonts w:ascii="Book Antiqua" w:eastAsia="Book Antiqua" w:hAnsi="Book Antiqua" w:cs="Book Antiqua"/>
          <w:color w:val="000000"/>
        </w:rPr>
        <w:t>Riutort</w:t>
      </w:r>
      <w:proofErr w:type="spellEnd"/>
      <w:r w:rsidRPr="009F66D6">
        <w:rPr>
          <w:rFonts w:ascii="Book Antiqua" w:eastAsia="Book Antiqua" w:hAnsi="Book Antiqua" w:cs="Book Antiqua"/>
          <w:color w:val="000000"/>
        </w:rPr>
        <w:t xml:space="preserve"> AN, </w:t>
      </w:r>
      <w:proofErr w:type="spellStart"/>
      <w:r w:rsidRPr="009F66D6">
        <w:rPr>
          <w:rFonts w:ascii="Book Antiqua" w:eastAsia="Book Antiqua" w:hAnsi="Book Antiqua" w:cs="Book Antiqua"/>
          <w:color w:val="000000"/>
        </w:rPr>
        <w:t>Demina</w:t>
      </w:r>
      <w:proofErr w:type="spellEnd"/>
      <w:r w:rsidRPr="009F66D6">
        <w:rPr>
          <w:rFonts w:ascii="Book Antiqua" w:eastAsia="Book Antiqua" w:hAnsi="Book Antiqua" w:cs="Book Antiqua"/>
          <w:color w:val="000000"/>
        </w:rPr>
        <w:t xml:space="preserve"> YV, </w:t>
      </w:r>
      <w:proofErr w:type="spellStart"/>
      <w:r w:rsidRPr="009F66D6">
        <w:rPr>
          <w:rFonts w:ascii="Book Antiqua" w:eastAsia="Book Antiqua" w:hAnsi="Book Antiqua" w:cs="Book Antiqua"/>
          <w:color w:val="000000"/>
        </w:rPr>
        <w:t>Mahieu</w:t>
      </w:r>
      <w:proofErr w:type="spellEnd"/>
      <w:r w:rsidRPr="009F66D6">
        <w:rPr>
          <w:rFonts w:ascii="Book Antiqua" w:eastAsia="Book Antiqua" w:hAnsi="Book Antiqua" w:cs="Book Antiqua"/>
          <w:color w:val="000000"/>
        </w:rPr>
        <w:t xml:space="preserve"> R, </w:t>
      </w:r>
      <w:proofErr w:type="spellStart"/>
      <w:r w:rsidRPr="009F66D6">
        <w:rPr>
          <w:rFonts w:ascii="Book Antiqua" w:eastAsia="Book Antiqua" w:hAnsi="Book Antiqua" w:cs="Book Antiqua"/>
          <w:color w:val="000000"/>
        </w:rPr>
        <w:t>Broas</w:t>
      </w:r>
      <w:proofErr w:type="spellEnd"/>
      <w:r w:rsidRPr="009F66D6">
        <w:rPr>
          <w:rFonts w:ascii="Book Antiqua" w:eastAsia="Book Antiqua" w:hAnsi="Book Antiqua" w:cs="Book Antiqua"/>
          <w:color w:val="000000"/>
        </w:rPr>
        <w:t xml:space="preserve"> M, </w:t>
      </w:r>
      <w:proofErr w:type="spellStart"/>
      <w:r w:rsidRPr="009F66D6">
        <w:rPr>
          <w:rFonts w:ascii="Book Antiqua" w:eastAsia="Book Antiqua" w:hAnsi="Book Antiqua" w:cs="Book Antiqua"/>
          <w:color w:val="000000"/>
        </w:rPr>
        <w:t>Bengnér</w:t>
      </w:r>
      <w:proofErr w:type="spellEnd"/>
      <w:r w:rsidRPr="009F66D6">
        <w:rPr>
          <w:rFonts w:ascii="Book Antiqua" w:eastAsia="Book Antiqua" w:hAnsi="Book Antiqua" w:cs="Book Antiqua"/>
          <w:color w:val="000000"/>
        </w:rPr>
        <w:t xml:space="preserve"> M, Buda S, Schilling J, </w:t>
      </w:r>
      <w:proofErr w:type="spellStart"/>
      <w:r w:rsidRPr="009F66D6">
        <w:rPr>
          <w:rFonts w:ascii="Book Antiqua" w:eastAsia="Book Antiqua" w:hAnsi="Book Antiqua" w:cs="Book Antiqua"/>
          <w:color w:val="000000"/>
        </w:rPr>
        <w:t>Filleul</w:t>
      </w:r>
      <w:proofErr w:type="spellEnd"/>
      <w:r w:rsidRPr="009F66D6">
        <w:rPr>
          <w:rFonts w:ascii="Book Antiqua" w:eastAsia="Book Antiqua" w:hAnsi="Book Antiqua" w:cs="Book Antiqua"/>
          <w:color w:val="000000"/>
        </w:rPr>
        <w:t xml:space="preserve"> L, </w:t>
      </w:r>
      <w:proofErr w:type="spellStart"/>
      <w:r w:rsidRPr="009F66D6">
        <w:rPr>
          <w:rFonts w:ascii="Book Antiqua" w:eastAsia="Book Antiqua" w:hAnsi="Book Antiqua" w:cs="Book Antiqua"/>
          <w:color w:val="000000"/>
        </w:rPr>
        <w:t>Lepoutre</w:t>
      </w:r>
      <w:proofErr w:type="spellEnd"/>
      <w:r w:rsidRPr="009F66D6">
        <w:rPr>
          <w:rFonts w:ascii="Book Antiqua" w:eastAsia="Book Antiqua" w:hAnsi="Book Antiqua" w:cs="Book Antiqua"/>
          <w:color w:val="000000"/>
        </w:rPr>
        <w:t xml:space="preserve"> A, </w:t>
      </w:r>
      <w:proofErr w:type="spellStart"/>
      <w:r w:rsidRPr="009F66D6">
        <w:rPr>
          <w:rFonts w:ascii="Book Antiqua" w:eastAsia="Book Antiqua" w:hAnsi="Book Antiqua" w:cs="Book Antiqua"/>
          <w:color w:val="000000"/>
        </w:rPr>
        <w:t>Saura</w:t>
      </w:r>
      <w:proofErr w:type="spellEnd"/>
      <w:r w:rsidRPr="009F66D6">
        <w:rPr>
          <w:rFonts w:ascii="Book Antiqua" w:eastAsia="Book Antiqua" w:hAnsi="Book Antiqua" w:cs="Book Antiqua"/>
          <w:color w:val="000000"/>
        </w:rPr>
        <w:t xml:space="preserve"> C, </w:t>
      </w:r>
      <w:proofErr w:type="spellStart"/>
      <w:r w:rsidRPr="009F66D6">
        <w:rPr>
          <w:rFonts w:ascii="Book Antiqua" w:eastAsia="Book Antiqua" w:hAnsi="Book Antiqua" w:cs="Book Antiqua"/>
          <w:color w:val="000000"/>
        </w:rPr>
        <w:t>Mailles</w:t>
      </w:r>
      <w:proofErr w:type="spellEnd"/>
      <w:r w:rsidRPr="009F66D6">
        <w:rPr>
          <w:rFonts w:ascii="Book Antiqua" w:eastAsia="Book Antiqua" w:hAnsi="Book Antiqua" w:cs="Book Antiqua"/>
          <w:color w:val="000000"/>
        </w:rPr>
        <w:t xml:space="preserve"> A, Levy-</w:t>
      </w:r>
      <w:proofErr w:type="spellStart"/>
      <w:r w:rsidRPr="009F66D6">
        <w:rPr>
          <w:rFonts w:ascii="Book Antiqua" w:eastAsia="Book Antiqua" w:hAnsi="Book Antiqua" w:cs="Book Antiqua"/>
          <w:color w:val="000000"/>
        </w:rPr>
        <w:t>Bruhl</w:t>
      </w:r>
      <w:proofErr w:type="spellEnd"/>
      <w:r w:rsidRPr="009F66D6">
        <w:rPr>
          <w:rFonts w:ascii="Book Antiqua" w:eastAsia="Book Antiqua" w:hAnsi="Book Antiqua" w:cs="Book Antiqua"/>
          <w:color w:val="000000"/>
        </w:rPr>
        <w:t xml:space="preserve"> D, </w:t>
      </w:r>
      <w:proofErr w:type="spellStart"/>
      <w:r w:rsidRPr="009F66D6">
        <w:rPr>
          <w:rFonts w:ascii="Book Antiqua" w:eastAsia="Book Antiqua" w:hAnsi="Book Antiqua" w:cs="Book Antiqua"/>
          <w:color w:val="000000"/>
        </w:rPr>
        <w:t>Coignard</w:t>
      </w:r>
      <w:proofErr w:type="spellEnd"/>
      <w:r w:rsidRPr="009F66D6">
        <w:rPr>
          <w:rFonts w:ascii="Book Antiqua" w:eastAsia="Book Antiqua" w:hAnsi="Book Antiqua" w:cs="Book Antiqua"/>
          <w:color w:val="000000"/>
        </w:rPr>
        <w:t xml:space="preserve"> B, Bernard-</w:t>
      </w:r>
      <w:proofErr w:type="spellStart"/>
      <w:r w:rsidRPr="009F66D6">
        <w:rPr>
          <w:rFonts w:ascii="Book Antiqua" w:eastAsia="Book Antiqua" w:hAnsi="Book Antiqua" w:cs="Book Antiqua"/>
          <w:color w:val="000000"/>
        </w:rPr>
        <w:t>Stoecklin</w:t>
      </w:r>
      <w:proofErr w:type="spellEnd"/>
      <w:r w:rsidRPr="009F66D6">
        <w:rPr>
          <w:rFonts w:ascii="Book Antiqua" w:eastAsia="Book Antiqua" w:hAnsi="Book Antiqua" w:cs="Book Antiqua"/>
          <w:color w:val="000000"/>
        </w:rPr>
        <w:t xml:space="preserve"> S, </w:t>
      </w:r>
      <w:proofErr w:type="spellStart"/>
      <w:r w:rsidRPr="009F66D6">
        <w:rPr>
          <w:rFonts w:ascii="Book Antiqua" w:eastAsia="Book Antiqua" w:hAnsi="Book Antiqua" w:cs="Book Antiqua"/>
          <w:color w:val="000000"/>
        </w:rPr>
        <w:t>Behillil</w:t>
      </w:r>
      <w:proofErr w:type="spellEnd"/>
      <w:r w:rsidRPr="009F66D6">
        <w:rPr>
          <w:rFonts w:ascii="Book Antiqua" w:eastAsia="Book Antiqua" w:hAnsi="Book Antiqua" w:cs="Book Antiqua"/>
          <w:color w:val="000000"/>
        </w:rPr>
        <w:t xml:space="preserve"> S, van der Werf S, Valette M, Lina B, Riccardo F, </w:t>
      </w:r>
      <w:proofErr w:type="spellStart"/>
      <w:r w:rsidRPr="009F66D6">
        <w:rPr>
          <w:rFonts w:ascii="Book Antiqua" w:eastAsia="Book Antiqua" w:hAnsi="Book Antiqua" w:cs="Book Antiqua"/>
          <w:color w:val="000000"/>
        </w:rPr>
        <w:t>Nicastri</w:t>
      </w:r>
      <w:proofErr w:type="spellEnd"/>
      <w:r w:rsidRPr="009F66D6">
        <w:rPr>
          <w:rFonts w:ascii="Book Antiqua" w:eastAsia="Book Antiqua" w:hAnsi="Book Antiqua" w:cs="Book Antiqua"/>
          <w:color w:val="000000"/>
        </w:rPr>
        <w:t xml:space="preserve"> E, Casas I, </w:t>
      </w:r>
      <w:proofErr w:type="spellStart"/>
      <w:r w:rsidRPr="009F66D6">
        <w:rPr>
          <w:rFonts w:ascii="Book Antiqua" w:eastAsia="Book Antiqua" w:hAnsi="Book Antiqua" w:cs="Book Antiqua"/>
          <w:color w:val="000000"/>
        </w:rPr>
        <w:t>Larrauri</w:t>
      </w:r>
      <w:proofErr w:type="spellEnd"/>
      <w:r w:rsidRPr="009F66D6">
        <w:rPr>
          <w:rFonts w:ascii="Book Antiqua" w:eastAsia="Book Antiqua" w:hAnsi="Book Antiqua" w:cs="Book Antiqua"/>
          <w:color w:val="000000"/>
        </w:rPr>
        <w:t xml:space="preserve"> A, </w:t>
      </w:r>
      <w:proofErr w:type="spellStart"/>
      <w:r w:rsidRPr="009F66D6">
        <w:rPr>
          <w:rFonts w:ascii="Book Antiqua" w:eastAsia="Book Antiqua" w:hAnsi="Book Antiqua" w:cs="Book Antiqua"/>
          <w:color w:val="000000"/>
        </w:rPr>
        <w:t>Salom</w:t>
      </w:r>
      <w:proofErr w:type="spellEnd"/>
      <w:r w:rsidRPr="009F66D6">
        <w:rPr>
          <w:rFonts w:ascii="Book Antiqua" w:eastAsia="Book Antiqua" w:hAnsi="Book Antiqua" w:cs="Book Antiqua"/>
          <w:color w:val="000000"/>
        </w:rPr>
        <w:t xml:space="preserve"> Castell M, </w:t>
      </w:r>
      <w:proofErr w:type="spellStart"/>
      <w:r w:rsidRPr="009F66D6">
        <w:rPr>
          <w:rFonts w:ascii="Book Antiqua" w:eastAsia="Book Antiqua" w:hAnsi="Book Antiqua" w:cs="Book Antiqua"/>
          <w:color w:val="000000"/>
        </w:rPr>
        <w:t>Pozo</w:t>
      </w:r>
      <w:proofErr w:type="spellEnd"/>
      <w:r w:rsidRPr="009F66D6">
        <w:rPr>
          <w:rFonts w:ascii="Book Antiqua" w:eastAsia="Book Antiqua" w:hAnsi="Book Antiqua" w:cs="Book Antiqua"/>
          <w:color w:val="000000"/>
        </w:rPr>
        <w:t xml:space="preserve"> F, </w:t>
      </w:r>
      <w:proofErr w:type="spellStart"/>
      <w:r w:rsidRPr="009F66D6">
        <w:rPr>
          <w:rFonts w:ascii="Book Antiqua" w:eastAsia="Book Antiqua" w:hAnsi="Book Antiqua" w:cs="Book Antiqua"/>
          <w:color w:val="000000"/>
        </w:rPr>
        <w:t>Maksyutov</w:t>
      </w:r>
      <w:proofErr w:type="spellEnd"/>
      <w:r w:rsidRPr="009F66D6">
        <w:rPr>
          <w:rFonts w:ascii="Book Antiqua" w:eastAsia="Book Antiqua" w:hAnsi="Book Antiqua" w:cs="Book Antiqua"/>
          <w:color w:val="000000"/>
        </w:rPr>
        <w:t xml:space="preserve"> RA, Martin C, Van </w:t>
      </w:r>
      <w:proofErr w:type="spellStart"/>
      <w:r w:rsidRPr="009F66D6">
        <w:rPr>
          <w:rFonts w:ascii="Book Antiqua" w:eastAsia="Book Antiqua" w:hAnsi="Book Antiqua" w:cs="Book Antiqua"/>
          <w:color w:val="000000"/>
        </w:rPr>
        <w:t>Ranst</w:t>
      </w:r>
      <w:proofErr w:type="spellEnd"/>
      <w:r w:rsidRPr="009F66D6">
        <w:rPr>
          <w:rFonts w:ascii="Book Antiqua" w:eastAsia="Book Antiqua" w:hAnsi="Book Antiqua" w:cs="Book Antiqua"/>
          <w:color w:val="000000"/>
        </w:rPr>
        <w:t xml:space="preserve"> M, </w:t>
      </w:r>
      <w:proofErr w:type="spellStart"/>
      <w:r w:rsidRPr="009F66D6">
        <w:rPr>
          <w:rFonts w:ascii="Book Antiqua" w:eastAsia="Book Antiqua" w:hAnsi="Book Antiqua" w:cs="Book Antiqua"/>
          <w:color w:val="000000"/>
        </w:rPr>
        <w:t>Bossuyt</w:t>
      </w:r>
      <w:proofErr w:type="spellEnd"/>
      <w:r w:rsidRPr="009F66D6">
        <w:rPr>
          <w:rFonts w:ascii="Book Antiqua" w:eastAsia="Book Antiqua" w:hAnsi="Book Antiqua" w:cs="Book Antiqua"/>
          <w:color w:val="000000"/>
        </w:rPr>
        <w:t xml:space="preserve"> N, </w:t>
      </w:r>
      <w:proofErr w:type="spellStart"/>
      <w:r w:rsidRPr="009F66D6">
        <w:rPr>
          <w:rFonts w:ascii="Book Antiqua" w:eastAsia="Book Antiqua" w:hAnsi="Book Antiqua" w:cs="Book Antiqua"/>
          <w:color w:val="000000"/>
        </w:rPr>
        <w:t>Siira</w:t>
      </w:r>
      <w:proofErr w:type="spellEnd"/>
      <w:r w:rsidRPr="009F66D6">
        <w:rPr>
          <w:rFonts w:ascii="Book Antiqua" w:eastAsia="Book Antiqua" w:hAnsi="Book Antiqua" w:cs="Book Antiqua"/>
          <w:color w:val="000000"/>
        </w:rPr>
        <w:t xml:space="preserve"> L, Sane J, </w:t>
      </w:r>
      <w:proofErr w:type="spellStart"/>
      <w:r w:rsidRPr="009F66D6">
        <w:rPr>
          <w:rFonts w:ascii="Book Antiqua" w:eastAsia="Book Antiqua" w:hAnsi="Book Antiqua" w:cs="Book Antiqua"/>
          <w:color w:val="000000"/>
        </w:rPr>
        <w:t>Tegmark-Wisell</w:t>
      </w:r>
      <w:proofErr w:type="spellEnd"/>
      <w:r w:rsidRPr="009F66D6">
        <w:rPr>
          <w:rFonts w:ascii="Book Antiqua" w:eastAsia="Book Antiqua" w:hAnsi="Book Antiqua" w:cs="Book Antiqua"/>
          <w:color w:val="000000"/>
        </w:rPr>
        <w:t xml:space="preserve"> K, </w:t>
      </w:r>
      <w:proofErr w:type="spellStart"/>
      <w:r w:rsidRPr="009F66D6">
        <w:rPr>
          <w:rFonts w:ascii="Book Antiqua" w:eastAsia="Book Antiqua" w:hAnsi="Book Antiqua" w:cs="Book Antiqua"/>
          <w:color w:val="000000"/>
        </w:rPr>
        <w:t>Palmérus</w:t>
      </w:r>
      <w:proofErr w:type="spellEnd"/>
      <w:r w:rsidRPr="009F66D6">
        <w:rPr>
          <w:rFonts w:ascii="Book Antiqua" w:eastAsia="Book Antiqua" w:hAnsi="Book Antiqua" w:cs="Book Antiqua"/>
          <w:color w:val="000000"/>
        </w:rPr>
        <w:t xml:space="preserve"> M, </w:t>
      </w:r>
      <w:proofErr w:type="spellStart"/>
      <w:r w:rsidRPr="009F66D6">
        <w:rPr>
          <w:rFonts w:ascii="Book Antiqua" w:eastAsia="Book Antiqua" w:hAnsi="Book Antiqua" w:cs="Book Antiqua"/>
          <w:color w:val="000000"/>
        </w:rPr>
        <w:t>Broberg</w:t>
      </w:r>
      <w:proofErr w:type="spellEnd"/>
      <w:r w:rsidRPr="009F66D6">
        <w:rPr>
          <w:rFonts w:ascii="Book Antiqua" w:eastAsia="Book Antiqua" w:hAnsi="Book Antiqua" w:cs="Book Antiqua"/>
          <w:color w:val="000000"/>
        </w:rPr>
        <w:t xml:space="preserve"> EK, </w:t>
      </w:r>
      <w:proofErr w:type="spellStart"/>
      <w:r w:rsidRPr="009F66D6">
        <w:rPr>
          <w:rFonts w:ascii="Book Antiqua" w:eastAsia="Book Antiqua" w:hAnsi="Book Antiqua" w:cs="Book Antiqua"/>
          <w:color w:val="000000"/>
        </w:rPr>
        <w:t>Beauté</w:t>
      </w:r>
      <w:proofErr w:type="spellEnd"/>
      <w:r w:rsidRPr="009F66D6">
        <w:rPr>
          <w:rFonts w:ascii="Book Antiqua" w:eastAsia="Book Antiqua" w:hAnsi="Book Antiqua" w:cs="Book Antiqua"/>
          <w:color w:val="000000"/>
        </w:rPr>
        <w:t xml:space="preserve"> J, Jorgensen P, Bundle N, </w:t>
      </w:r>
      <w:proofErr w:type="spellStart"/>
      <w:r w:rsidRPr="009F66D6">
        <w:rPr>
          <w:rFonts w:ascii="Book Antiqua" w:eastAsia="Book Antiqua" w:hAnsi="Book Antiqua" w:cs="Book Antiqua"/>
          <w:color w:val="000000"/>
        </w:rPr>
        <w:t>Pereyaslov</w:t>
      </w:r>
      <w:proofErr w:type="spellEnd"/>
      <w:r w:rsidRPr="009F66D6">
        <w:rPr>
          <w:rFonts w:ascii="Book Antiqua" w:eastAsia="Book Antiqua" w:hAnsi="Book Antiqua" w:cs="Book Antiqua"/>
          <w:color w:val="000000"/>
        </w:rPr>
        <w:t xml:space="preserve"> D, </w:t>
      </w:r>
      <w:proofErr w:type="spellStart"/>
      <w:r w:rsidRPr="009F66D6">
        <w:rPr>
          <w:rFonts w:ascii="Book Antiqua" w:eastAsia="Book Antiqua" w:hAnsi="Book Antiqua" w:cs="Book Antiqua"/>
          <w:color w:val="000000"/>
        </w:rPr>
        <w:t>Adlhoch</w:t>
      </w:r>
      <w:proofErr w:type="spellEnd"/>
      <w:r w:rsidRPr="009F66D6">
        <w:rPr>
          <w:rFonts w:ascii="Book Antiqua" w:eastAsia="Book Antiqua" w:hAnsi="Book Antiqua" w:cs="Book Antiqua"/>
          <w:color w:val="000000"/>
        </w:rPr>
        <w:t xml:space="preserve"> C, </w:t>
      </w:r>
      <w:proofErr w:type="spellStart"/>
      <w:r w:rsidRPr="009F66D6">
        <w:rPr>
          <w:rFonts w:ascii="Book Antiqua" w:eastAsia="Book Antiqua" w:hAnsi="Book Antiqua" w:cs="Book Antiqua"/>
          <w:color w:val="000000"/>
        </w:rPr>
        <w:t>Pukkila</w:t>
      </w:r>
      <w:proofErr w:type="spellEnd"/>
      <w:r w:rsidRPr="009F66D6">
        <w:rPr>
          <w:rFonts w:ascii="Book Antiqua" w:eastAsia="Book Antiqua" w:hAnsi="Book Antiqua" w:cs="Book Antiqua"/>
          <w:color w:val="000000"/>
        </w:rPr>
        <w:t xml:space="preserve"> J, </w:t>
      </w:r>
      <w:proofErr w:type="spellStart"/>
      <w:r w:rsidRPr="009F66D6">
        <w:rPr>
          <w:rFonts w:ascii="Book Antiqua" w:eastAsia="Book Antiqua" w:hAnsi="Book Antiqua" w:cs="Book Antiqua"/>
          <w:color w:val="000000"/>
        </w:rPr>
        <w:t>Pebody</w:t>
      </w:r>
      <w:proofErr w:type="spellEnd"/>
      <w:r w:rsidRPr="009F66D6">
        <w:rPr>
          <w:rFonts w:ascii="Book Antiqua" w:eastAsia="Book Antiqua" w:hAnsi="Book Antiqua" w:cs="Book Antiqua"/>
          <w:color w:val="000000"/>
        </w:rPr>
        <w:t xml:space="preserve"> R, Olsen S, </w:t>
      </w:r>
      <w:proofErr w:type="spellStart"/>
      <w:r w:rsidRPr="009F66D6">
        <w:rPr>
          <w:rFonts w:ascii="Book Antiqua" w:eastAsia="Book Antiqua" w:hAnsi="Book Antiqua" w:cs="Book Antiqua"/>
          <w:color w:val="000000"/>
        </w:rPr>
        <w:t>Ciancio</w:t>
      </w:r>
      <w:proofErr w:type="spellEnd"/>
      <w:r w:rsidRPr="009F66D6">
        <w:rPr>
          <w:rFonts w:ascii="Book Antiqua" w:eastAsia="Book Antiqua" w:hAnsi="Book Antiqua" w:cs="Book Antiqua"/>
          <w:color w:val="000000"/>
        </w:rPr>
        <w:t xml:space="preserve"> BC. First cases of coronavirus disease 2019 (COVID-19) in the WHO European </w:t>
      </w:r>
      <w:r w:rsidRPr="009F66D6">
        <w:rPr>
          <w:rFonts w:ascii="Book Antiqua" w:eastAsia="Book Antiqua" w:hAnsi="Book Antiqua" w:cs="Book Antiqua"/>
          <w:color w:val="000000"/>
        </w:rPr>
        <w:lastRenderedPageBreak/>
        <w:t xml:space="preserve">Region, 24 January to 21 February 2020. </w:t>
      </w:r>
      <w:r w:rsidRPr="009F66D6">
        <w:rPr>
          <w:rFonts w:ascii="Book Antiqua" w:eastAsia="Book Antiqua" w:hAnsi="Book Antiqua" w:cs="Book Antiqua"/>
          <w:i/>
          <w:iCs/>
          <w:color w:val="000000"/>
        </w:rPr>
        <w:t xml:space="preserve">Euro </w:t>
      </w:r>
      <w:proofErr w:type="spellStart"/>
      <w:r w:rsidRPr="009F66D6">
        <w:rPr>
          <w:rFonts w:ascii="Book Antiqua" w:eastAsia="Book Antiqua" w:hAnsi="Book Antiqua" w:cs="Book Antiqua"/>
          <w:i/>
          <w:iCs/>
          <w:color w:val="000000"/>
        </w:rPr>
        <w:t>Surveill</w:t>
      </w:r>
      <w:proofErr w:type="spellEnd"/>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25</w:t>
      </w:r>
      <w:r w:rsidRPr="009F66D6">
        <w:rPr>
          <w:rFonts w:ascii="Book Antiqua" w:eastAsia="Book Antiqua" w:hAnsi="Book Antiqua" w:cs="Book Antiqua"/>
          <w:color w:val="000000"/>
        </w:rPr>
        <w:t xml:space="preserve"> [PMID: 32156327 DOI: 10.2807/1560-7917.ES.2020.25.9.2000178]</w:t>
      </w:r>
    </w:p>
    <w:p w14:paraId="1F51FDAE"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75 </w:t>
      </w:r>
      <w:r w:rsidRPr="009F66D6">
        <w:rPr>
          <w:rFonts w:ascii="Book Antiqua" w:eastAsia="Book Antiqua" w:hAnsi="Book Antiqua" w:cs="Book Antiqua"/>
          <w:b/>
          <w:bCs/>
          <w:color w:val="000000"/>
        </w:rPr>
        <w:t>Han C</w:t>
      </w:r>
      <w:r w:rsidRPr="009F66D6">
        <w:rPr>
          <w:rFonts w:ascii="Book Antiqua" w:eastAsia="Book Antiqua" w:hAnsi="Book Antiqua" w:cs="Book Antiqua"/>
          <w:color w:val="000000"/>
        </w:rPr>
        <w:t xml:space="preserve">, Duan C, Zhang S, Spiegel B, Shi H, Wang W, Zhang L, Lin R, Liu J, Ding Z, Hou X. Digestive Symptoms in COVID-19 Patients </w:t>
      </w:r>
      <w:proofErr w:type="gramStart"/>
      <w:r w:rsidRPr="009F66D6">
        <w:rPr>
          <w:rFonts w:ascii="Book Antiqua" w:eastAsia="Book Antiqua" w:hAnsi="Book Antiqua" w:cs="Book Antiqua"/>
          <w:color w:val="000000"/>
        </w:rPr>
        <w:t>With</w:t>
      </w:r>
      <w:proofErr w:type="gramEnd"/>
      <w:r w:rsidRPr="009F66D6">
        <w:rPr>
          <w:rFonts w:ascii="Book Antiqua" w:eastAsia="Book Antiqua" w:hAnsi="Book Antiqua" w:cs="Book Antiqua"/>
          <w:color w:val="000000"/>
        </w:rPr>
        <w:t xml:space="preserve"> Mild Disease Severity: Clinical Presentation, Stool Viral RNA Testing, and Outcomes. </w:t>
      </w:r>
      <w:r w:rsidRPr="009F66D6">
        <w:rPr>
          <w:rFonts w:ascii="Book Antiqua" w:eastAsia="Book Antiqua" w:hAnsi="Book Antiqua" w:cs="Book Antiqua"/>
          <w:i/>
          <w:iCs/>
          <w:color w:val="000000"/>
        </w:rPr>
        <w:t>Am J Gastroenterol</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115</w:t>
      </w:r>
      <w:r w:rsidRPr="009F66D6">
        <w:rPr>
          <w:rFonts w:ascii="Book Antiqua" w:eastAsia="Book Antiqua" w:hAnsi="Book Antiqua" w:cs="Book Antiqua"/>
          <w:color w:val="000000"/>
        </w:rPr>
        <w:t>: 916-923 [PMID: 32301761 DOI: 10.14309/ajg.0000000000000664]</w:t>
      </w:r>
    </w:p>
    <w:p w14:paraId="277DBEC0"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76 </w:t>
      </w:r>
      <w:r w:rsidRPr="009F66D6">
        <w:rPr>
          <w:rFonts w:ascii="Book Antiqua" w:eastAsia="Book Antiqua" w:hAnsi="Book Antiqua" w:cs="Book Antiqua"/>
          <w:b/>
          <w:bCs/>
          <w:color w:val="000000"/>
        </w:rPr>
        <w:t>Nobel YR</w:t>
      </w:r>
      <w:r w:rsidRPr="009F66D6">
        <w:rPr>
          <w:rFonts w:ascii="Book Antiqua" w:eastAsia="Book Antiqua" w:hAnsi="Book Antiqua" w:cs="Book Antiqua"/>
          <w:color w:val="000000"/>
        </w:rPr>
        <w:t xml:space="preserve">, Phipps M, Zucker J, </w:t>
      </w:r>
      <w:proofErr w:type="spellStart"/>
      <w:r w:rsidRPr="009F66D6">
        <w:rPr>
          <w:rFonts w:ascii="Book Antiqua" w:eastAsia="Book Antiqua" w:hAnsi="Book Antiqua" w:cs="Book Antiqua"/>
          <w:color w:val="000000"/>
        </w:rPr>
        <w:t>Lebwohl</w:t>
      </w:r>
      <w:proofErr w:type="spellEnd"/>
      <w:r w:rsidRPr="009F66D6">
        <w:rPr>
          <w:rFonts w:ascii="Book Antiqua" w:eastAsia="Book Antiqua" w:hAnsi="Book Antiqua" w:cs="Book Antiqua"/>
          <w:color w:val="000000"/>
        </w:rPr>
        <w:t xml:space="preserve"> B, Wang TC, </w:t>
      </w:r>
      <w:proofErr w:type="spellStart"/>
      <w:r w:rsidRPr="009F66D6">
        <w:rPr>
          <w:rFonts w:ascii="Book Antiqua" w:eastAsia="Book Antiqua" w:hAnsi="Book Antiqua" w:cs="Book Antiqua"/>
          <w:color w:val="000000"/>
        </w:rPr>
        <w:t>Sobieszczyk</w:t>
      </w:r>
      <w:proofErr w:type="spellEnd"/>
      <w:r w:rsidRPr="009F66D6">
        <w:rPr>
          <w:rFonts w:ascii="Book Antiqua" w:eastAsia="Book Antiqua" w:hAnsi="Book Antiqua" w:cs="Book Antiqua"/>
          <w:color w:val="000000"/>
        </w:rPr>
        <w:t xml:space="preserve"> ME, </w:t>
      </w:r>
      <w:proofErr w:type="spellStart"/>
      <w:r w:rsidRPr="009F66D6">
        <w:rPr>
          <w:rFonts w:ascii="Book Antiqua" w:eastAsia="Book Antiqua" w:hAnsi="Book Antiqua" w:cs="Book Antiqua"/>
          <w:color w:val="000000"/>
        </w:rPr>
        <w:t>Freedberg</w:t>
      </w:r>
      <w:proofErr w:type="spellEnd"/>
      <w:r w:rsidRPr="009F66D6">
        <w:rPr>
          <w:rFonts w:ascii="Book Antiqua" w:eastAsia="Book Antiqua" w:hAnsi="Book Antiqua" w:cs="Book Antiqua"/>
          <w:color w:val="000000"/>
        </w:rPr>
        <w:t xml:space="preserve"> DE. Gastrointestinal Symptoms and Coronavirus Disease 2019: A Case-Control Study </w:t>
      </w:r>
      <w:proofErr w:type="gramStart"/>
      <w:r w:rsidRPr="009F66D6">
        <w:rPr>
          <w:rFonts w:ascii="Book Antiqua" w:eastAsia="Book Antiqua" w:hAnsi="Book Antiqua" w:cs="Book Antiqua"/>
          <w:color w:val="000000"/>
        </w:rPr>
        <w:t>From</w:t>
      </w:r>
      <w:proofErr w:type="gramEnd"/>
      <w:r w:rsidRPr="009F66D6">
        <w:rPr>
          <w:rFonts w:ascii="Book Antiqua" w:eastAsia="Book Antiqua" w:hAnsi="Book Antiqua" w:cs="Book Antiqua"/>
          <w:color w:val="000000"/>
        </w:rPr>
        <w:t xml:space="preserve"> the United States. </w:t>
      </w:r>
      <w:r w:rsidRPr="009F66D6">
        <w:rPr>
          <w:rFonts w:ascii="Book Antiqua" w:eastAsia="Book Antiqua" w:hAnsi="Book Antiqua" w:cs="Book Antiqua"/>
          <w:i/>
          <w:iCs/>
          <w:color w:val="000000"/>
        </w:rPr>
        <w:t>Gastroenterology</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159</w:t>
      </w:r>
      <w:r w:rsidRPr="009F66D6">
        <w:rPr>
          <w:rFonts w:ascii="Book Antiqua" w:eastAsia="Book Antiqua" w:hAnsi="Book Antiqua" w:cs="Book Antiqua"/>
          <w:color w:val="000000"/>
        </w:rPr>
        <w:t>: 373-375.e2 [PMID: 32294477 DOI: 10.1053/j.gastro.2020.04.017]</w:t>
      </w:r>
    </w:p>
    <w:p w14:paraId="1E0B8A9E"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77 </w:t>
      </w:r>
      <w:r w:rsidRPr="009F66D6">
        <w:rPr>
          <w:rFonts w:ascii="Book Antiqua" w:eastAsia="Book Antiqua" w:hAnsi="Book Antiqua" w:cs="Book Antiqua"/>
          <w:b/>
          <w:bCs/>
          <w:color w:val="000000"/>
        </w:rPr>
        <w:t>Zhou Z</w:t>
      </w:r>
      <w:r w:rsidRPr="009F66D6">
        <w:rPr>
          <w:rFonts w:ascii="Book Antiqua" w:eastAsia="Book Antiqua" w:hAnsi="Book Antiqua" w:cs="Book Antiqua"/>
          <w:color w:val="000000"/>
        </w:rPr>
        <w:t xml:space="preserve">, Zhao N, Shu Y, Han S, Chen B, Shu X. Effect of Gastrointestinal Symptoms in Patients With COVID-19. </w:t>
      </w:r>
      <w:r w:rsidRPr="009F66D6">
        <w:rPr>
          <w:rFonts w:ascii="Book Antiqua" w:eastAsia="Book Antiqua" w:hAnsi="Book Antiqua" w:cs="Book Antiqua"/>
          <w:i/>
          <w:iCs/>
          <w:color w:val="000000"/>
        </w:rPr>
        <w:t>Gastroenterology</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158</w:t>
      </w:r>
      <w:r w:rsidRPr="009F66D6">
        <w:rPr>
          <w:rFonts w:ascii="Book Antiqua" w:eastAsia="Book Antiqua" w:hAnsi="Book Antiqua" w:cs="Book Antiqua"/>
          <w:color w:val="000000"/>
        </w:rPr>
        <w:t>: 2294-2297 [PMID: 32199880 DOI: 10.1053/j.gastro.2020.03.020]</w:t>
      </w:r>
    </w:p>
    <w:p w14:paraId="3BD19216"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78 </w:t>
      </w:r>
      <w:proofErr w:type="spellStart"/>
      <w:r w:rsidRPr="009F66D6">
        <w:rPr>
          <w:rFonts w:ascii="Book Antiqua" w:eastAsia="Book Antiqua" w:hAnsi="Book Antiqua" w:cs="Book Antiqua"/>
          <w:b/>
          <w:bCs/>
          <w:color w:val="000000"/>
        </w:rPr>
        <w:t>Cholankeril</w:t>
      </w:r>
      <w:proofErr w:type="spellEnd"/>
      <w:r w:rsidRPr="009F66D6">
        <w:rPr>
          <w:rFonts w:ascii="Book Antiqua" w:eastAsia="Book Antiqua" w:hAnsi="Book Antiqua" w:cs="Book Antiqua"/>
          <w:b/>
          <w:bCs/>
          <w:color w:val="000000"/>
        </w:rPr>
        <w:t xml:space="preserve"> G</w:t>
      </w:r>
      <w:r w:rsidRPr="009F66D6">
        <w:rPr>
          <w:rFonts w:ascii="Book Antiqua" w:eastAsia="Book Antiqua" w:hAnsi="Book Antiqua" w:cs="Book Antiqua"/>
          <w:color w:val="000000"/>
        </w:rPr>
        <w:t xml:space="preserve">, </w:t>
      </w:r>
      <w:proofErr w:type="spellStart"/>
      <w:r w:rsidRPr="009F66D6">
        <w:rPr>
          <w:rFonts w:ascii="Book Antiqua" w:eastAsia="Book Antiqua" w:hAnsi="Book Antiqua" w:cs="Book Antiqua"/>
          <w:color w:val="000000"/>
        </w:rPr>
        <w:t>Podboy</w:t>
      </w:r>
      <w:proofErr w:type="spellEnd"/>
      <w:r w:rsidRPr="009F66D6">
        <w:rPr>
          <w:rFonts w:ascii="Book Antiqua" w:eastAsia="Book Antiqua" w:hAnsi="Book Antiqua" w:cs="Book Antiqua"/>
          <w:color w:val="000000"/>
        </w:rPr>
        <w:t xml:space="preserve"> A, </w:t>
      </w:r>
      <w:proofErr w:type="spellStart"/>
      <w:r w:rsidRPr="009F66D6">
        <w:rPr>
          <w:rFonts w:ascii="Book Antiqua" w:eastAsia="Book Antiqua" w:hAnsi="Book Antiqua" w:cs="Book Antiqua"/>
          <w:color w:val="000000"/>
        </w:rPr>
        <w:t>Aivaliotis</w:t>
      </w:r>
      <w:proofErr w:type="spellEnd"/>
      <w:r w:rsidRPr="009F66D6">
        <w:rPr>
          <w:rFonts w:ascii="Book Antiqua" w:eastAsia="Book Antiqua" w:hAnsi="Book Antiqua" w:cs="Book Antiqua"/>
          <w:color w:val="000000"/>
        </w:rPr>
        <w:t xml:space="preserve"> VI, </w:t>
      </w:r>
      <w:proofErr w:type="spellStart"/>
      <w:r w:rsidRPr="009F66D6">
        <w:rPr>
          <w:rFonts w:ascii="Book Antiqua" w:eastAsia="Book Antiqua" w:hAnsi="Book Antiqua" w:cs="Book Antiqua"/>
          <w:color w:val="000000"/>
        </w:rPr>
        <w:t>Tarlow</w:t>
      </w:r>
      <w:proofErr w:type="spellEnd"/>
      <w:r w:rsidRPr="009F66D6">
        <w:rPr>
          <w:rFonts w:ascii="Book Antiqua" w:eastAsia="Book Antiqua" w:hAnsi="Book Antiqua" w:cs="Book Antiqua"/>
          <w:color w:val="000000"/>
        </w:rPr>
        <w:t xml:space="preserve"> B, Pham EA, Spencer SP, Kim D, </w:t>
      </w:r>
      <w:proofErr w:type="spellStart"/>
      <w:r w:rsidRPr="009F66D6">
        <w:rPr>
          <w:rFonts w:ascii="Book Antiqua" w:eastAsia="Book Antiqua" w:hAnsi="Book Antiqua" w:cs="Book Antiqua"/>
          <w:color w:val="000000"/>
        </w:rPr>
        <w:t>Hsing</w:t>
      </w:r>
      <w:proofErr w:type="spellEnd"/>
      <w:r w:rsidRPr="009F66D6">
        <w:rPr>
          <w:rFonts w:ascii="Book Antiqua" w:eastAsia="Book Antiqua" w:hAnsi="Book Antiqua" w:cs="Book Antiqua"/>
          <w:color w:val="000000"/>
        </w:rPr>
        <w:t xml:space="preserve"> A, Ahmed A. High Prevalence of Concurrent Gastrointestinal Manifestations in Patients </w:t>
      </w:r>
      <w:proofErr w:type="gramStart"/>
      <w:r w:rsidRPr="009F66D6">
        <w:rPr>
          <w:rFonts w:ascii="Book Antiqua" w:eastAsia="Book Antiqua" w:hAnsi="Book Antiqua" w:cs="Book Antiqua"/>
          <w:color w:val="000000"/>
        </w:rPr>
        <w:t>With</w:t>
      </w:r>
      <w:proofErr w:type="gramEnd"/>
      <w:r w:rsidRPr="009F66D6">
        <w:rPr>
          <w:rFonts w:ascii="Book Antiqua" w:eastAsia="Book Antiqua" w:hAnsi="Book Antiqua" w:cs="Book Antiqua"/>
          <w:color w:val="000000"/>
        </w:rPr>
        <w:t xml:space="preserve"> Severe Acute Respiratory Syndrome Coronavirus 2: Early Experience From California. </w:t>
      </w:r>
      <w:r w:rsidRPr="009F66D6">
        <w:rPr>
          <w:rFonts w:ascii="Book Antiqua" w:eastAsia="Book Antiqua" w:hAnsi="Book Antiqua" w:cs="Book Antiqua"/>
          <w:i/>
          <w:iCs/>
          <w:color w:val="000000"/>
        </w:rPr>
        <w:t>Gastroenterology</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159</w:t>
      </w:r>
      <w:r w:rsidRPr="009F66D6">
        <w:rPr>
          <w:rFonts w:ascii="Book Antiqua" w:eastAsia="Book Antiqua" w:hAnsi="Book Antiqua" w:cs="Book Antiqua"/>
          <w:color w:val="000000"/>
        </w:rPr>
        <w:t>: 775-777 [PMID: 32283101 DOI: 10.1053/j.gastro.2020.04.008]</w:t>
      </w:r>
    </w:p>
    <w:p w14:paraId="71DE22CA"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 xml:space="preserve">79 </w:t>
      </w:r>
      <w:r w:rsidRPr="009F66D6">
        <w:rPr>
          <w:rFonts w:ascii="Book Antiqua" w:eastAsia="Book Antiqua" w:hAnsi="Book Antiqua" w:cs="Book Antiqua"/>
          <w:b/>
          <w:bCs/>
          <w:color w:val="000000"/>
        </w:rPr>
        <w:t>Redd WD</w:t>
      </w:r>
      <w:r w:rsidRPr="009F66D6">
        <w:rPr>
          <w:rFonts w:ascii="Book Antiqua" w:eastAsia="Book Antiqua" w:hAnsi="Book Antiqua" w:cs="Book Antiqua"/>
          <w:color w:val="000000"/>
        </w:rPr>
        <w:t xml:space="preserve">, Zhou JC, </w:t>
      </w:r>
      <w:proofErr w:type="spellStart"/>
      <w:r w:rsidRPr="009F66D6">
        <w:rPr>
          <w:rFonts w:ascii="Book Antiqua" w:eastAsia="Book Antiqua" w:hAnsi="Book Antiqua" w:cs="Book Antiqua"/>
          <w:color w:val="000000"/>
        </w:rPr>
        <w:t>Hathorn</w:t>
      </w:r>
      <w:proofErr w:type="spellEnd"/>
      <w:r w:rsidRPr="009F66D6">
        <w:rPr>
          <w:rFonts w:ascii="Book Antiqua" w:eastAsia="Book Antiqua" w:hAnsi="Book Antiqua" w:cs="Book Antiqua"/>
          <w:color w:val="000000"/>
        </w:rPr>
        <w:t xml:space="preserve"> KE, McCarty TR, </w:t>
      </w:r>
      <w:proofErr w:type="spellStart"/>
      <w:r w:rsidRPr="009F66D6">
        <w:rPr>
          <w:rFonts w:ascii="Book Antiqua" w:eastAsia="Book Antiqua" w:hAnsi="Book Antiqua" w:cs="Book Antiqua"/>
          <w:color w:val="000000"/>
        </w:rPr>
        <w:t>Bazarbashi</w:t>
      </w:r>
      <w:proofErr w:type="spellEnd"/>
      <w:r w:rsidRPr="009F66D6">
        <w:rPr>
          <w:rFonts w:ascii="Book Antiqua" w:eastAsia="Book Antiqua" w:hAnsi="Book Antiqua" w:cs="Book Antiqua"/>
          <w:color w:val="000000"/>
        </w:rPr>
        <w:t xml:space="preserve"> AN, Thompson CC, Shen L, Chan WW. Prevalence and Characteristics of Gastrointestinal Symptoms in Patients </w:t>
      </w:r>
      <w:proofErr w:type="gramStart"/>
      <w:r w:rsidRPr="009F66D6">
        <w:rPr>
          <w:rFonts w:ascii="Book Antiqua" w:eastAsia="Book Antiqua" w:hAnsi="Book Antiqua" w:cs="Book Antiqua"/>
          <w:color w:val="000000"/>
        </w:rPr>
        <w:t>With</w:t>
      </w:r>
      <w:proofErr w:type="gramEnd"/>
      <w:r w:rsidRPr="009F66D6">
        <w:rPr>
          <w:rFonts w:ascii="Book Antiqua" w:eastAsia="Book Antiqua" w:hAnsi="Book Antiqua" w:cs="Book Antiqua"/>
          <w:color w:val="000000"/>
        </w:rPr>
        <w:t xml:space="preserve"> Severe Acute Respiratory Syndrome Coronavirus 2 Infection in the United States: A Multicenter Cohort Study. </w:t>
      </w:r>
      <w:r w:rsidRPr="009F66D6">
        <w:rPr>
          <w:rFonts w:ascii="Book Antiqua" w:eastAsia="Book Antiqua" w:hAnsi="Book Antiqua" w:cs="Book Antiqua"/>
          <w:i/>
          <w:iCs/>
          <w:color w:val="000000"/>
        </w:rPr>
        <w:t>Gastroenterology</w:t>
      </w:r>
      <w:r w:rsidRPr="009F66D6">
        <w:rPr>
          <w:rFonts w:ascii="Book Antiqua" w:eastAsia="Book Antiqua" w:hAnsi="Book Antiqua" w:cs="Book Antiqua"/>
          <w:color w:val="000000"/>
        </w:rPr>
        <w:t xml:space="preserve"> 2020; </w:t>
      </w:r>
      <w:r w:rsidRPr="009F66D6">
        <w:rPr>
          <w:rFonts w:ascii="Book Antiqua" w:eastAsia="Book Antiqua" w:hAnsi="Book Antiqua" w:cs="Book Antiqua"/>
          <w:b/>
          <w:bCs/>
          <w:color w:val="000000"/>
        </w:rPr>
        <w:t>159</w:t>
      </w:r>
      <w:r w:rsidRPr="009F66D6">
        <w:rPr>
          <w:rFonts w:ascii="Book Antiqua" w:eastAsia="Book Antiqua" w:hAnsi="Book Antiqua" w:cs="Book Antiqua"/>
          <w:color w:val="000000"/>
        </w:rPr>
        <w:t>: 765-767.e2 [PMID: 32333911 DOI: 10.1053/j.gastro.2020.04.045]</w:t>
      </w:r>
    </w:p>
    <w:bookmarkEnd w:id="2"/>
    <w:bookmarkEnd w:id="3"/>
    <w:p w14:paraId="71E9A68D" w14:textId="77777777" w:rsidR="00A77B3E" w:rsidRPr="009F66D6" w:rsidRDefault="00A77B3E" w:rsidP="00200CDD">
      <w:pPr>
        <w:adjustRightInd w:val="0"/>
        <w:snapToGrid w:val="0"/>
        <w:spacing w:line="360" w:lineRule="auto"/>
        <w:jc w:val="both"/>
        <w:rPr>
          <w:rFonts w:ascii="Book Antiqua" w:hAnsi="Book Antiqua"/>
        </w:rPr>
        <w:sectPr w:rsidR="00A77B3E" w:rsidRPr="009F66D6">
          <w:pgSz w:w="12240" w:h="15840"/>
          <w:pgMar w:top="1440" w:right="1440" w:bottom="1440" w:left="1440" w:header="720" w:footer="720" w:gutter="0"/>
          <w:cols w:space="720"/>
          <w:docGrid w:linePitch="360"/>
        </w:sectPr>
      </w:pPr>
    </w:p>
    <w:p w14:paraId="2BA76323"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color w:val="000000"/>
        </w:rPr>
        <w:lastRenderedPageBreak/>
        <w:t>Footnotes</w:t>
      </w:r>
    </w:p>
    <w:p w14:paraId="4F930F8E"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bCs/>
          <w:color w:val="000000"/>
        </w:rPr>
        <w:t xml:space="preserve">Conflict-of-interest statement: </w:t>
      </w:r>
      <w:r w:rsidRPr="009F66D6">
        <w:rPr>
          <w:rFonts w:ascii="Book Antiqua" w:eastAsia="Book Antiqua" w:hAnsi="Book Antiqua" w:cs="Book Antiqua"/>
          <w:color w:val="000000"/>
          <w:shd w:val="clear" w:color="auto" w:fill="FFFFFF"/>
        </w:rPr>
        <w:t>The authors declare that the research was conducted in the absence of any commercial or financial relationships that could be construed as a potential conflict of interest.</w:t>
      </w:r>
    </w:p>
    <w:p w14:paraId="57C88C42" w14:textId="77777777" w:rsidR="00A77B3E" w:rsidRPr="009F66D6" w:rsidRDefault="00A77B3E" w:rsidP="00200CDD">
      <w:pPr>
        <w:adjustRightInd w:val="0"/>
        <w:snapToGrid w:val="0"/>
        <w:spacing w:line="360" w:lineRule="auto"/>
        <w:jc w:val="both"/>
        <w:rPr>
          <w:rFonts w:ascii="Book Antiqua" w:hAnsi="Book Antiqua"/>
        </w:rPr>
      </w:pPr>
    </w:p>
    <w:p w14:paraId="43B9995E"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bCs/>
          <w:color w:val="000000"/>
        </w:rPr>
        <w:t xml:space="preserve">Open-Access: </w:t>
      </w:r>
      <w:r w:rsidRPr="009F66D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F66D6">
        <w:rPr>
          <w:rFonts w:ascii="Book Antiqua" w:eastAsia="Book Antiqua" w:hAnsi="Book Antiqua" w:cs="Book Antiqua"/>
          <w:color w:val="000000"/>
        </w:rPr>
        <w:t>NonCommercial</w:t>
      </w:r>
      <w:proofErr w:type="spellEnd"/>
      <w:r w:rsidRPr="009F66D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23D7960" w14:textId="77777777" w:rsidR="00A77B3E" w:rsidRPr="009F66D6" w:rsidRDefault="00A77B3E" w:rsidP="00200CDD">
      <w:pPr>
        <w:adjustRightInd w:val="0"/>
        <w:snapToGrid w:val="0"/>
        <w:spacing w:line="360" w:lineRule="auto"/>
        <w:jc w:val="both"/>
        <w:rPr>
          <w:rFonts w:ascii="Book Antiqua" w:hAnsi="Book Antiqua"/>
        </w:rPr>
      </w:pPr>
    </w:p>
    <w:p w14:paraId="4B6623A1" w14:textId="5743CD6C"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color w:val="000000"/>
        </w:rPr>
        <w:t xml:space="preserve">Manuscript source: </w:t>
      </w:r>
      <w:r w:rsidRPr="009F66D6">
        <w:rPr>
          <w:rFonts w:ascii="Book Antiqua" w:eastAsia="Book Antiqua" w:hAnsi="Book Antiqua" w:cs="Book Antiqua"/>
          <w:color w:val="000000"/>
        </w:rPr>
        <w:t>Invited</w:t>
      </w:r>
      <w:r w:rsidR="009F66D6">
        <w:rPr>
          <w:rFonts w:ascii="Book Antiqua" w:eastAsia="Book Antiqua" w:hAnsi="Book Antiqua" w:cs="Book Antiqua"/>
          <w:color w:val="000000"/>
        </w:rPr>
        <w:t xml:space="preserve"> m</w:t>
      </w:r>
      <w:r w:rsidRPr="009F66D6">
        <w:rPr>
          <w:rFonts w:ascii="Book Antiqua" w:eastAsia="Book Antiqua" w:hAnsi="Book Antiqua" w:cs="Book Antiqua"/>
          <w:color w:val="000000"/>
        </w:rPr>
        <w:t>anuscript</w:t>
      </w:r>
    </w:p>
    <w:p w14:paraId="2871A378" w14:textId="77777777" w:rsidR="00A77B3E" w:rsidRPr="009F66D6" w:rsidRDefault="00A77B3E" w:rsidP="00200CDD">
      <w:pPr>
        <w:adjustRightInd w:val="0"/>
        <w:snapToGrid w:val="0"/>
        <w:spacing w:line="360" w:lineRule="auto"/>
        <w:jc w:val="both"/>
        <w:rPr>
          <w:rFonts w:ascii="Book Antiqua" w:hAnsi="Book Antiqua"/>
        </w:rPr>
      </w:pPr>
    </w:p>
    <w:p w14:paraId="2A98ED1D"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color w:val="000000"/>
        </w:rPr>
        <w:t xml:space="preserve">Peer-review started: </w:t>
      </w:r>
      <w:r w:rsidRPr="009F66D6">
        <w:rPr>
          <w:rFonts w:ascii="Book Antiqua" w:eastAsia="Book Antiqua" w:hAnsi="Book Antiqua" w:cs="Book Antiqua"/>
          <w:color w:val="000000"/>
        </w:rPr>
        <w:t>January 29, 2021</w:t>
      </w:r>
    </w:p>
    <w:p w14:paraId="47CD460E"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color w:val="000000"/>
        </w:rPr>
        <w:t xml:space="preserve">First decision: </w:t>
      </w:r>
      <w:r w:rsidRPr="009F66D6">
        <w:rPr>
          <w:rFonts w:ascii="Book Antiqua" w:eastAsia="Book Antiqua" w:hAnsi="Book Antiqua" w:cs="Book Antiqua"/>
          <w:color w:val="000000"/>
        </w:rPr>
        <w:t>March 6, 2021</w:t>
      </w:r>
    </w:p>
    <w:p w14:paraId="29055CBB"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color w:val="000000"/>
        </w:rPr>
        <w:t xml:space="preserve">Article in press: </w:t>
      </w:r>
    </w:p>
    <w:p w14:paraId="4DC33D03" w14:textId="77777777" w:rsidR="00A77B3E" w:rsidRPr="009F66D6" w:rsidRDefault="00A77B3E" w:rsidP="00200CDD">
      <w:pPr>
        <w:adjustRightInd w:val="0"/>
        <w:snapToGrid w:val="0"/>
        <w:spacing w:line="360" w:lineRule="auto"/>
        <w:jc w:val="both"/>
        <w:rPr>
          <w:rFonts w:ascii="Book Antiqua" w:hAnsi="Book Antiqua"/>
        </w:rPr>
      </w:pPr>
    </w:p>
    <w:p w14:paraId="56087614" w14:textId="41214D61"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color w:val="000000"/>
        </w:rPr>
        <w:t xml:space="preserve">Specialty type: </w:t>
      </w:r>
      <w:r w:rsidRPr="009F66D6">
        <w:rPr>
          <w:rFonts w:ascii="Book Antiqua" w:eastAsia="Book Antiqua" w:hAnsi="Book Antiqua" w:cs="Book Antiqua"/>
          <w:color w:val="000000"/>
        </w:rPr>
        <w:t xml:space="preserve">Gastroenterology and </w:t>
      </w:r>
      <w:r w:rsidR="009F66D6">
        <w:rPr>
          <w:rFonts w:ascii="Book Antiqua" w:eastAsia="Book Antiqua" w:hAnsi="Book Antiqua" w:cs="Book Antiqua"/>
          <w:color w:val="000000"/>
        </w:rPr>
        <w:t>h</w:t>
      </w:r>
      <w:r w:rsidRPr="009F66D6">
        <w:rPr>
          <w:rFonts w:ascii="Book Antiqua" w:eastAsia="Book Antiqua" w:hAnsi="Book Antiqua" w:cs="Book Antiqua"/>
          <w:color w:val="000000"/>
        </w:rPr>
        <w:t>epatology</w:t>
      </w:r>
    </w:p>
    <w:p w14:paraId="1DA6BCE0"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color w:val="000000"/>
        </w:rPr>
        <w:t xml:space="preserve">Country/Territory of origin: </w:t>
      </w:r>
      <w:r w:rsidRPr="009F66D6">
        <w:rPr>
          <w:rFonts w:ascii="Book Antiqua" w:eastAsia="Book Antiqua" w:hAnsi="Book Antiqua" w:cs="Book Antiqua"/>
          <w:color w:val="000000"/>
        </w:rPr>
        <w:t>United States</w:t>
      </w:r>
    </w:p>
    <w:p w14:paraId="20A8AE86"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b/>
          <w:color w:val="000000"/>
        </w:rPr>
        <w:t>Peer-review report’s scientific quality classification</w:t>
      </w:r>
    </w:p>
    <w:p w14:paraId="023C19A9"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Grade A (Excellent): 0</w:t>
      </w:r>
    </w:p>
    <w:p w14:paraId="56B106BD"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Grade B (Very good): B</w:t>
      </w:r>
    </w:p>
    <w:p w14:paraId="605C7027"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Grade C (Good): 0</w:t>
      </w:r>
    </w:p>
    <w:p w14:paraId="554783CC"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Grade D (Fair): 0</w:t>
      </w:r>
    </w:p>
    <w:p w14:paraId="33981E13" w14:textId="77777777" w:rsidR="00A77B3E" w:rsidRPr="009F66D6" w:rsidRDefault="002642A7" w:rsidP="00200CDD">
      <w:pPr>
        <w:adjustRightInd w:val="0"/>
        <w:snapToGrid w:val="0"/>
        <w:spacing w:line="360" w:lineRule="auto"/>
        <w:jc w:val="both"/>
        <w:rPr>
          <w:rFonts w:ascii="Book Antiqua" w:hAnsi="Book Antiqua"/>
        </w:rPr>
      </w:pPr>
      <w:r w:rsidRPr="009F66D6">
        <w:rPr>
          <w:rFonts w:ascii="Book Antiqua" w:eastAsia="Book Antiqua" w:hAnsi="Book Antiqua" w:cs="Book Antiqua"/>
          <w:color w:val="000000"/>
        </w:rPr>
        <w:t>Grade E (Poor): 0</w:t>
      </w:r>
    </w:p>
    <w:p w14:paraId="6DC68721" w14:textId="77777777" w:rsidR="00A77B3E" w:rsidRPr="009F66D6" w:rsidRDefault="00A77B3E" w:rsidP="00200CDD">
      <w:pPr>
        <w:adjustRightInd w:val="0"/>
        <w:snapToGrid w:val="0"/>
        <w:spacing w:line="360" w:lineRule="auto"/>
        <w:jc w:val="both"/>
        <w:rPr>
          <w:rFonts w:ascii="Book Antiqua" w:hAnsi="Book Antiqua"/>
        </w:rPr>
      </w:pPr>
    </w:p>
    <w:p w14:paraId="743B0116" w14:textId="213CC330" w:rsidR="00A77B3E" w:rsidRPr="009F66D6" w:rsidRDefault="002642A7" w:rsidP="00200CDD">
      <w:pPr>
        <w:adjustRightInd w:val="0"/>
        <w:snapToGrid w:val="0"/>
        <w:spacing w:line="360" w:lineRule="auto"/>
        <w:jc w:val="both"/>
        <w:rPr>
          <w:rFonts w:ascii="Book Antiqua" w:hAnsi="Book Antiqua"/>
        </w:rPr>
        <w:sectPr w:rsidR="00A77B3E" w:rsidRPr="009F66D6">
          <w:pgSz w:w="12240" w:h="15840"/>
          <w:pgMar w:top="1440" w:right="1440" w:bottom="1440" w:left="1440" w:header="720" w:footer="720" w:gutter="0"/>
          <w:cols w:space="720"/>
          <w:docGrid w:linePitch="360"/>
        </w:sectPr>
      </w:pPr>
      <w:r w:rsidRPr="009F66D6">
        <w:rPr>
          <w:rFonts w:ascii="Book Antiqua" w:eastAsia="Book Antiqua" w:hAnsi="Book Antiqua" w:cs="Book Antiqua"/>
          <w:b/>
          <w:color w:val="000000"/>
        </w:rPr>
        <w:t xml:space="preserve">P-Reviewer: </w:t>
      </w:r>
      <w:r w:rsidRPr="009F66D6">
        <w:rPr>
          <w:rFonts w:ascii="Book Antiqua" w:eastAsia="Book Antiqua" w:hAnsi="Book Antiqua" w:cs="Book Antiqua"/>
          <w:color w:val="000000"/>
        </w:rPr>
        <w:t>Luo A</w:t>
      </w:r>
      <w:r w:rsidRPr="009F66D6">
        <w:rPr>
          <w:rFonts w:ascii="Book Antiqua" w:eastAsia="Book Antiqua" w:hAnsi="Book Antiqua" w:cs="Book Antiqua"/>
          <w:b/>
          <w:color w:val="000000"/>
        </w:rPr>
        <w:t xml:space="preserve"> S-Editor: </w:t>
      </w:r>
      <w:r w:rsidRPr="009F66D6">
        <w:rPr>
          <w:rFonts w:ascii="Book Antiqua" w:eastAsia="Book Antiqua" w:hAnsi="Book Antiqua" w:cs="Book Antiqua"/>
          <w:color w:val="000000"/>
        </w:rPr>
        <w:t>Liu M</w:t>
      </w:r>
      <w:r w:rsidRPr="009F66D6">
        <w:rPr>
          <w:rFonts w:ascii="Book Antiqua" w:eastAsia="Book Antiqua" w:hAnsi="Book Antiqua" w:cs="Book Antiqua"/>
          <w:b/>
          <w:color w:val="000000"/>
        </w:rPr>
        <w:t xml:space="preserve"> L-Editor:</w:t>
      </w:r>
      <w:r w:rsidR="00200CDD">
        <w:rPr>
          <w:rFonts w:ascii="Book Antiqua" w:eastAsia="Book Antiqua" w:hAnsi="Book Antiqua" w:cs="Book Antiqua"/>
          <w:b/>
          <w:color w:val="000000"/>
        </w:rPr>
        <w:t xml:space="preserve"> </w:t>
      </w:r>
      <w:r w:rsidRPr="009F66D6">
        <w:rPr>
          <w:rFonts w:ascii="Book Antiqua" w:eastAsia="Book Antiqua" w:hAnsi="Book Antiqua" w:cs="Book Antiqua"/>
          <w:b/>
          <w:color w:val="000000"/>
        </w:rPr>
        <w:t xml:space="preserve">P-Editor: </w:t>
      </w:r>
    </w:p>
    <w:p w14:paraId="16A58BD3" w14:textId="06E1E423" w:rsidR="00A77B3E" w:rsidRPr="009F66D6" w:rsidRDefault="002642A7" w:rsidP="00200CDD">
      <w:pPr>
        <w:adjustRightInd w:val="0"/>
        <w:snapToGrid w:val="0"/>
        <w:spacing w:line="360" w:lineRule="auto"/>
        <w:jc w:val="both"/>
        <w:rPr>
          <w:rFonts w:ascii="Book Antiqua" w:eastAsia="Book Antiqua" w:hAnsi="Book Antiqua" w:cs="Book Antiqua"/>
          <w:b/>
          <w:color w:val="000000"/>
        </w:rPr>
      </w:pPr>
      <w:r w:rsidRPr="009F66D6">
        <w:rPr>
          <w:rFonts w:ascii="Book Antiqua" w:eastAsia="Book Antiqua" w:hAnsi="Book Antiqua" w:cs="Book Antiqua"/>
          <w:b/>
          <w:color w:val="000000"/>
        </w:rPr>
        <w:lastRenderedPageBreak/>
        <w:t>Figure Legends</w:t>
      </w:r>
    </w:p>
    <w:p w14:paraId="22F9BF86" w14:textId="287D056F" w:rsidR="002642A7" w:rsidRPr="009F66D6" w:rsidRDefault="002642A7" w:rsidP="00200CDD">
      <w:pPr>
        <w:adjustRightInd w:val="0"/>
        <w:snapToGrid w:val="0"/>
        <w:spacing w:line="360" w:lineRule="auto"/>
        <w:jc w:val="both"/>
        <w:rPr>
          <w:rFonts w:ascii="Book Antiqua" w:hAnsi="Book Antiqua"/>
          <w:b/>
          <w:bCs/>
        </w:rPr>
      </w:pPr>
      <w:r w:rsidRPr="009F66D6">
        <w:rPr>
          <w:rFonts w:ascii="Book Antiqua" w:hAnsi="Book Antiqua"/>
          <w:b/>
          <w:bCs/>
          <w:noProof/>
        </w:rPr>
        <w:drawing>
          <wp:inline distT="0" distB="0" distL="0" distR="0" wp14:anchorId="008C7E8C" wp14:editId="19CCF9FF">
            <wp:extent cx="4832160" cy="33496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8795" cy="3354224"/>
                    </a:xfrm>
                    <a:prstGeom prst="rect">
                      <a:avLst/>
                    </a:prstGeom>
                    <a:noFill/>
                  </pic:spPr>
                </pic:pic>
              </a:graphicData>
            </a:graphic>
          </wp:inline>
        </w:drawing>
      </w:r>
    </w:p>
    <w:p w14:paraId="67F1E79B" w14:textId="48E4F058" w:rsidR="00777576" w:rsidRPr="009F66D6" w:rsidRDefault="00A02426" w:rsidP="00200CD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w:t>
      </w:r>
      <w:r w:rsidR="002642A7" w:rsidRPr="009F66D6">
        <w:rPr>
          <w:rFonts w:ascii="Book Antiqua" w:eastAsia="Book Antiqua" w:hAnsi="Book Antiqua" w:cs="Book Antiqua"/>
          <w:b/>
          <w:bCs/>
          <w:color w:val="000000"/>
        </w:rPr>
        <w:t xml:space="preserve">A simplified diagram of the potential pathological mechanisms for </w:t>
      </w:r>
      <w:r>
        <w:rPr>
          <w:rFonts w:ascii="Book Antiqua" w:eastAsia="Book Antiqua" w:hAnsi="Book Antiqua" w:cs="Book Antiqua"/>
          <w:b/>
          <w:bCs/>
          <w:color w:val="000000"/>
        </w:rPr>
        <w:t>g</w:t>
      </w:r>
      <w:r w:rsidRPr="00A02426">
        <w:rPr>
          <w:rFonts w:ascii="Book Antiqua" w:eastAsia="Book Antiqua" w:hAnsi="Book Antiqua" w:cs="Book Antiqua"/>
          <w:b/>
          <w:bCs/>
          <w:color w:val="000000"/>
        </w:rPr>
        <w:t>astrointestinal</w:t>
      </w:r>
      <w:r w:rsidR="002642A7" w:rsidRPr="009F66D6">
        <w:rPr>
          <w:rFonts w:ascii="Book Antiqua" w:eastAsia="Book Antiqua" w:hAnsi="Book Antiqua" w:cs="Book Antiqua"/>
          <w:b/>
          <w:bCs/>
          <w:color w:val="000000"/>
        </w:rPr>
        <w:t xml:space="preserve"> symptoms associated with </w:t>
      </w:r>
      <w:r w:rsidRPr="00A02426">
        <w:rPr>
          <w:rFonts w:ascii="Book Antiqua" w:eastAsia="Book Antiqua" w:hAnsi="Book Antiqua" w:cs="Book Antiqua"/>
          <w:b/>
          <w:bCs/>
          <w:color w:val="000000"/>
        </w:rPr>
        <w:t>severe acute respiratory syndrome coronavirus 2</w:t>
      </w:r>
      <w:r w:rsidR="002642A7" w:rsidRPr="009F66D6">
        <w:rPr>
          <w:rFonts w:ascii="Book Antiqua" w:eastAsia="Book Antiqua" w:hAnsi="Book Antiqua" w:cs="Book Antiqua"/>
          <w:b/>
          <w:bCs/>
          <w:color w:val="000000"/>
        </w:rPr>
        <w:t xml:space="preserve"> infection. </w:t>
      </w:r>
      <w:r w:rsidR="00C92872" w:rsidRPr="00C92872">
        <w:rPr>
          <w:rFonts w:ascii="Book Antiqua" w:eastAsia="Book Antiqua" w:hAnsi="Book Antiqua" w:cs="Book Antiqua"/>
          <w:color w:val="000000"/>
        </w:rPr>
        <w:t>The figure was c</w:t>
      </w:r>
      <w:r w:rsidR="002642A7" w:rsidRPr="00C92872">
        <w:rPr>
          <w:rFonts w:ascii="Book Antiqua" w:eastAsia="Book Antiqua" w:hAnsi="Book Antiqua" w:cs="Book Antiqua"/>
          <w:color w:val="000000"/>
        </w:rPr>
        <w:t>reated with BioRender.com</w:t>
      </w:r>
      <w:r w:rsidR="00C92872" w:rsidRPr="00C92872">
        <w:rPr>
          <w:rFonts w:ascii="Book Antiqua" w:eastAsia="Book Antiqua" w:hAnsi="Book Antiqua" w:cs="Book Antiqua"/>
          <w:color w:val="000000"/>
        </w:rPr>
        <w:t>.</w:t>
      </w:r>
      <w:r w:rsidR="00C92872">
        <w:rPr>
          <w:rFonts w:ascii="Book Antiqua" w:eastAsia="Book Antiqua" w:hAnsi="Book Antiqua" w:cs="Book Antiqua"/>
          <w:color w:val="000000"/>
        </w:rPr>
        <w:t xml:space="preserve"> SARS-CoV-2: </w:t>
      </w:r>
      <w:r w:rsidR="00C92872" w:rsidRPr="009F66D6">
        <w:rPr>
          <w:rFonts w:ascii="Book Antiqua" w:eastAsia="Book Antiqua" w:hAnsi="Book Antiqua" w:cs="Book Antiqua"/>
          <w:color w:val="000000"/>
        </w:rPr>
        <w:t>Severe acute respiratory syndrome coronavirus 2</w:t>
      </w:r>
      <w:r w:rsidR="00C92872">
        <w:rPr>
          <w:rFonts w:ascii="Book Antiqua" w:eastAsia="Book Antiqua" w:hAnsi="Book Antiqua" w:cs="Book Antiqua"/>
          <w:color w:val="000000"/>
        </w:rPr>
        <w:t xml:space="preserve">; 5-HT: </w:t>
      </w:r>
      <w:r w:rsidR="00C92872" w:rsidRPr="009F66D6">
        <w:rPr>
          <w:rFonts w:ascii="Book Antiqua" w:eastAsia="Book Antiqua" w:hAnsi="Book Antiqua" w:cs="Book Antiqua"/>
          <w:color w:val="000000"/>
        </w:rPr>
        <w:t>5-hydroxytrytamine</w:t>
      </w:r>
      <w:r w:rsidR="00C92872">
        <w:rPr>
          <w:rFonts w:ascii="Book Antiqua" w:eastAsia="Book Antiqua" w:hAnsi="Book Antiqua" w:cs="Book Antiqua"/>
          <w:color w:val="000000"/>
        </w:rPr>
        <w:t xml:space="preserve">; EC: </w:t>
      </w:r>
      <w:r w:rsidR="00C92872" w:rsidRPr="009F66D6">
        <w:rPr>
          <w:rFonts w:ascii="Book Antiqua" w:eastAsia="Book Antiqua" w:hAnsi="Book Antiqua" w:cs="Book Antiqua"/>
          <w:color w:val="000000"/>
        </w:rPr>
        <w:t>Enterochromaffin</w:t>
      </w:r>
      <w:r w:rsidR="00C92872">
        <w:rPr>
          <w:rFonts w:ascii="Book Antiqua" w:eastAsia="Book Antiqua" w:hAnsi="Book Antiqua" w:cs="Book Antiqua"/>
          <w:color w:val="000000"/>
        </w:rPr>
        <w:t>; ACE2:</w:t>
      </w:r>
      <w:r w:rsidR="00C92872" w:rsidRPr="00C92872">
        <w:rPr>
          <w:rFonts w:ascii="Book Antiqua" w:eastAsia="Book Antiqua" w:hAnsi="Book Antiqua" w:cs="Book Antiqua"/>
          <w:color w:val="000000"/>
        </w:rPr>
        <w:t xml:space="preserve"> </w:t>
      </w:r>
      <w:r w:rsidR="00C92872" w:rsidRPr="009F66D6">
        <w:rPr>
          <w:rFonts w:ascii="Book Antiqua" w:eastAsia="Book Antiqua" w:hAnsi="Book Antiqua" w:cs="Book Antiqua"/>
          <w:color w:val="000000"/>
        </w:rPr>
        <w:t>Angiotensin converting enzyme 2</w:t>
      </w:r>
      <w:r w:rsidR="00C92872">
        <w:rPr>
          <w:rFonts w:ascii="Book Antiqua" w:eastAsia="Book Antiqua" w:hAnsi="Book Antiqua" w:cs="Book Antiqua"/>
          <w:color w:val="000000"/>
        </w:rPr>
        <w:t xml:space="preserve">. </w:t>
      </w:r>
    </w:p>
    <w:p w14:paraId="7ACECC2B" w14:textId="7D8AC47B" w:rsidR="00777576" w:rsidRPr="009F66D6" w:rsidRDefault="00777576" w:rsidP="00200CDD">
      <w:pPr>
        <w:adjustRightInd w:val="0"/>
        <w:snapToGrid w:val="0"/>
        <w:spacing w:line="360" w:lineRule="auto"/>
        <w:jc w:val="both"/>
        <w:rPr>
          <w:rFonts w:ascii="Book Antiqua" w:eastAsia="Times New Roman" w:hAnsi="Book Antiqua" w:cs="Arial"/>
          <w:b/>
        </w:rPr>
      </w:pPr>
      <w:r w:rsidRPr="009F66D6">
        <w:rPr>
          <w:rFonts w:ascii="Book Antiqua" w:eastAsia="Book Antiqua" w:hAnsi="Book Antiqua" w:cs="Book Antiqua"/>
          <w:color w:val="000000"/>
        </w:rPr>
        <w:br w:type="page"/>
      </w:r>
      <w:r w:rsidRPr="009F66D6">
        <w:rPr>
          <w:rFonts w:ascii="Book Antiqua" w:eastAsia="Times New Roman" w:hAnsi="Book Antiqua" w:cs="Arial"/>
          <w:b/>
        </w:rPr>
        <w:lastRenderedPageBreak/>
        <w:t xml:space="preserve">Table </w:t>
      </w:r>
      <w:r w:rsidRPr="009F66D6">
        <w:rPr>
          <w:rFonts w:ascii="Book Antiqua" w:eastAsia="Times New Roman" w:hAnsi="Book Antiqua" w:cs="Arial"/>
          <w:b/>
          <w:color w:val="000000" w:themeColor="text1"/>
        </w:rPr>
        <w:t xml:space="preserve">1 Clinical presentation of </w:t>
      </w:r>
      <w:r w:rsidR="002642A7" w:rsidRPr="009F66D6">
        <w:rPr>
          <w:rFonts w:ascii="Book Antiqua" w:eastAsia="Times New Roman" w:hAnsi="Book Antiqua" w:cs="Arial"/>
          <w:b/>
          <w:color w:val="000000" w:themeColor="text1"/>
        </w:rPr>
        <w:t>gastrointestinal</w:t>
      </w:r>
      <w:r w:rsidRPr="009F66D6">
        <w:rPr>
          <w:rFonts w:ascii="Book Antiqua" w:eastAsia="Times New Roman" w:hAnsi="Book Antiqua" w:cs="Arial"/>
          <w:b/>
          <w:color w:val="000000" w:themeColor="text1"/>
        </w:rPr>
        <w:t xml:space="preserve"> symptoms among </w:t>
      </w:r>
      <w:r w:rsidR="00EB0C08" w:rsidRPr="009F66D6">
        <w:rPr>
          <w:rFonts w:ascii="Book Antiqua" w:eastAsia="Times New Roman" w:hAnsi="Book Antiqua" w:cs="Arial"/>
          <w:b/>
          <w:color w:val="000000" w:themeColor="text1"/>
        </w:rPr>
        <w:t>coronavirus disease 2019</w:t>
      </w:r>
      <w:r w:rsidRPr="009F66D6">
        <w:rPr>
          <w:rFonts w:ascii="Book Antiqua" w:eastAsia="Times New Roman" w:hAnsi="Book Antiqua" w:cs="Arial"/>
          <w:b/>
          <w:color w:val="000000" w:themeColor="text1"/>
        </w:rPr>
        <w:t xml:space="preserve"> patients</w:t>
      </w:r>
      <w:r w:rsidR="002642A7" w:rsidRPr="009F66D6">
        <w:rPr>
          <w:rFonts w:ascii="Book Antiqua" w:eastAsia="Times New Roman" w:hAnsi="Book Antiqua" w:cs="Arial"/>
          <w:b/>
          <w:color w:val="000000" w:themeColor="text1"/>
        </w:rPr>
        <w:t xml:space="preserve">, </w:t>
      </w:r>
      <w:r w:rsidR="002642A7" w:rsidRPr="009F66D6">
        <w:rPr>
          <w:rFonts w:ascii="Book Antiqua" w:hAnsi="Book Antiqua" w:cs="Arial"/>
          <w:b/>
          <w:i/>
          <w:iCs/>
          <w:color w:val="000000" w:themeColor="text1"/>
          <w:lang w:eastAsia="zh-CN"/>
        </w:rPr>
        <w:t>n</w:t>
      </w:r>
      <w:r w:rsidR="002642A7" w:rsidRPr="009F66D6">
        <w:rPr>
          <w:rFonts w:ascii="Book Antiqua" w:eastAsia="Times New Roman" w:hAnsi="Book Antiqua" w:cs="Arial"/>
          <w:b/>
          <w:color w:val="000000" w:themeColor="text1"/>
        </w:rPr>
        <w:t xml:space="preserve"> </w:t>
      </w:r>
      <w:r w:rsidR="002642A7" w:rsidRPr="009F66D6">
        <w:rPr>
          <w:rFonts w:ascii="Book Antiqua" w:eastAsia="宋体" w:hAnsi="Book Antiqua" w:cs="宋体"/>
          <w:b/>
          <w:color w:val="000000" w:themeColor="text1"/>
          <w:lang w:eastAsia="zh-CN"/>
        </w:rPr>
        <w:t>(%)</w:t>
      </w:r>
    </w:p>
    <w:tbl>
      <w:tblPr>
        <w:tblStyle w:val="a3"/>
        <w:tblW w:w="9990" w:type="dxa"/>
        <w:tblInd w:w="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710"/>
        <w:gridCol w:w="990"/>
        <w:gridCol w:w="1170"/>
        <w:gridCol w:w="1080"/>
        <w:gridCol w:w="1035"/>
        <w:gridCol w:w="45"/>
        <w:gridCol w:w="990"/>
        <w:gridCol w:w="1620"/>
        <w:gridCol w:w="1350"/>
      </w:tblGrid>
      <w:tr w:rsidR="00777576" w:rsidRPr="009F66D6" w14:paraId="07BDE03E" w14:textId="77777777" w:rsidTr="00777576">
        <w:trPr>
          <w:trHeight w:val="578"/>
        </w:trPr>
        <w:tc>
          <w:tcPr>
            <w:tcW w:w="1710" w:type="dxa"/>
            <w:tcBorders>
              <w:top w:val="single" w:sz="4" w:space="0" w:color="auto"/>
              <w:left w:val="nil"/>
              <w:bottom w:val="single" w:sz="4" w:space="0" w:color="auto"/>
              <w:right w:val="nil"/>
            </w:tcBorders>
            <w:vAlign w:val="center"/>
            <w:hideMark/>
          </w:tcPr>
          <w:p w14:paraId="6A7B7984" w14:textId="77777777" w:rsidR="00777576" w:rsidRPr="009F66D6" w:rsidRDefault="00777576" w:rsidP="00200CDD">
            <w:pPr>
              <w:adjustRightInd w:val="0"/>
              <w:snapToGrid w:val="0"/>
              <w:spacing w:line="360" w:lineRule="auto"/>
              <w:jc w:val="both"/>
              <w:rPr>
                <w:rFonts w:ascii="Book Antiqua" w:hAnsi="Book Antiqua" w:cs="Arial"/>
                <w:b/>
                <w:bCs/>
              </w:rPr>
            </w:pPr>
            <w:r w:rsidRPr="009F66D6">
              <w:rPr>
                <w:rFonts w:ascii="Book Antiqua" w:hAnsi="Book Antiqua" w:cs="Arial"/>
                <w:b/>
                <w:bCs/>
                <w:color w:val="000000"/>
              </w:rPr>
              <w:t>Ref.</w:t>
            </w:r>
          </w:p>
        </w:tc>
        <w:tc>
          <w:tcPr>
            <w:tcW w:w="990" w:type="dxa"/>
            <w:tcBorders>
              <w:top w:val="single" w:sz="4" w:space="0" w:color="auto"/>
              <w:left w:val="nil"/>
              <w:bottom w:val="single" w:sz="4" w:space="0" w:color="auto"/>
              <w:right w:val="nil"/>
            </w:tcBorders>
            <w:vAlign w:val="center"/>
            <w:hideMark/>
          </w:tcPr>
          <w:p w14:paraId="1DF1AC60" w14:textId="499A17A8" w:rsidR="00777576" w:rsidRPr="009F66D6" w:rsidRDefault="00777576" w:rsidP="00200CDD">
            <w:pPr>
              <w:adjustRightInd w:val="0"/>
              <w:snapToGrid w:val="0"/>
              <w:spacing w:line="360" w:lineRule="auto"/>
              <w:jc w:val="both"/>
              <w:rPr>
                <w:rFonts w:ascii="Book Antiqua" w:hAnsi="Book Antiqua" w:cs="Arial"/>
                <w:b/>
                <w:bCs/>
              </w:rPr>
            </w:pPr>
            <w:r w:rsidRPr="009F66D6">
              <w:rPr>
                <w:rFonts w:ascii="Book Antiqua" w:hAnsi="Book Antiqua" w:cs="Arial"/>
                <w:b/>
                <w:bCs/>
              </w:rPr>
              <w:t>Number of patients</w:t>
            </w:r>
          </w:p>
        </w:tc>
        <w:tc>
          <w:tcPr>
            <w:tcW w:w="1170" w:type="dxa"/>
            <w:tcBorders>
              <w:top w:val="single" w:sz="4" w:space="0" w:color="auto"/>
              <w:left w:val="nil"/>
              <w:bottom w:val="single" w:sz="4" w:space="0" w:color="auto"/>
              <w:right w:val="nil"/>
            </w:tcBorders>
            <w:vAlign w:val="center"/>
            <w:hideMark/>
          </w:tcPr>
          <w:p w14:paraId="5B6E962C" w14:textId="378A74FA" w:rsidR="00777576" w:rsidRPr="009F66D6" w:rsidRDefault="00777576" w:rsidP="00200CDD">
            <w:pPr>
              <w:adjustRightInd w:val="0"/>
              <w:snapToGrid w:val="0"/>
              <w:spacing w:line="360" w:lineRule="auto"/>
              <w:jc w:val="both"/>
              <w:rPr>
                <w:rFonts w:ascii="Book Antiqua" w:hAnsi="Book Antiqua" w:cs="Arial"/>
                <w:b/>
                <w:bCs/>
              </w:rPr>
            </w:pPr>
            <w:r w:rsidRPr="009F66D6">
              <w:rPr>
                <w:rFonts w:ascii="Book Antiqua" w:hAnsi="Book Antiqua" w:cs="Arial"/>
                <w:b/>
                <w:bCs/>
              </w:rPr>
              <w:t xml:space="preserve">Diarrhea </w:t>
            </w:r>
          </w:p>
        </w:tc>
        <w:tc>
          <w:tcPr>
            <w:tcW w:w="1080" w:type="dxa"/>
            <w:tcBorders>
              <w:top w:val="single" w:sz="4" w:space="0" w:color="auto"/>
              <w:left w:val="nil"/>
              <w:bottom w:val="single" w:sz="4" w:space="0" w:color="auto"/>
              <w:right w:val="nil"/>
            </w:tcBorders>
            <w:vAlign w:val="center"/>
            <w:hideMark/>
          </w:tcPr>
          <w:p w14:paraId="3C83F1C6" w14:textId="5A162330" w:rsidR="00777576" w:rsidRPr="009F66D6" w:rsidRDefault="00777576" w:rsidP="00200CDD">
            <w:pPr>
              <w:adjustRightInd w:val="0"/>
              <w:snapToGrid w:val="0"/>
              <w:spacing w:line="360" w:lineRule="auto"/>
              <w:jc w:val="both"/>
              <w:rPr>
                <w:rFonts w:ascii="Book Antiqua" w:hAnsi="Book Antiqua" w:cs="Arial"/>
                <w:b/>
                <w:bCs/>
              </w:rPr>
            </w:pPr>
            <w:r w:rsidRPr="009F66D6">
              <w:rPr>
                <w:rFonts w:ascii="Book Antiqua" w:hAnsi="Book Antiqua" w:cs="Arial"/>
                <w:b/>
                <w:bCs/>
              </w:rPr>
              <w:t>Anorexia</w:t>
            </w:r>
          </w:p>
        </w:tc>
        <w:tc>
          <w:tcPr>
            <w:tcW w:w="1080" w:type="dxa"/>
            <w:gridSpan w:val="2"/>
            <w:tcBorders>
              <w:top w:val="single" w:sz="4" w:space="0" w:color="auto"/>
              <w:left w:val="nil"/>
              <w:bottom w:val="single" w:sz="4" w:space="0" w:color="auto"/>
              <w:right w:val="nil"/>
            </w:tcBorders>
            <w:vAlign w:val="center"/>
            <w:hideMark/>
          </w:tcPr>
          <w:p w14:paraId="2CDEFFF7" w14:textId="5F7D042D" w:rsidR="00777576" w:rsidRPr="009F66D6" w:rsidRDefault="00777576" w:rsidP="00200CDD">
            <w:pPr>
              <w:adjustRightInd w:val="0"/>
              <w:snapToGrid w:val="0"/>
              <w:spacing w:line="360" w:lineRule="auto"/>
              <w:jc w:val="both"/>
              <w:rPr>
                <w:rFonts w:ascii="Book Antiqua" w:hAnsi="Book Antiqua" w:cs="Arial"/>
                <w:b/>
                <w:bCs/>
              </w:rPr>
            </w:pPr>
            <w:r w:rsidRPr="009F66D6">
              <w:rPr>
                <w:rFonts w:ascii="Book Antiqua" w:hAnsi="Book Antiqua" w:cs="Arial"/>
                <w:b/>
                <w:bCs/>
              </w:rPr>
              <w:t xml:space="preserve">Nausea </w:t>
            </w:r>
          </w:p>
        </w:tc>
        <w:tc>
          <w:tcPr>
            <w:tcW w:w="990" w:type="dxa"/>
            <w:tcBorders>
              <w:top w:val="single" w:sz="4" w:space="0" w:color="auto"/>
              <w:left w:val="nil"/>
              <w:bottom w:val="single" w:sz="4" w:space="0" w:color="auto"/>
              <w:right w:val="nil"/>
            </w:tcBorders>
            <w:vAlign w:val="center"/>
            <w:hideMark/>
          </w:tcPr>
          <w:p w14:paraId="020E61B4" w14:textId="10B3A85B" w:rsidR="00777576" w:rsidRPr="009F66D6" w:rsidRDefault="00777576" w:rsidP="00200CDD">
            <w:pPr>
              <w:adjustRightInd w:val="0"/>
              <w:snapToGrid w:val="0"/>
              <w:spacing w:line="360" w:lineRule="auto"/>
              <w:jc w:val="both"/>
              <w:rPr>
                <w:rFonts w:ascii="Book Antiqua" w:hAnsi="Book Antiqua" w:cs="Arial"/>
                <w:b/>
                <w:bCs/>
              </w:rPr>
            </w:pPr>
            <w:r w:rsidRPr="009F66D6">
              <w:rPr>
                <w:rFonts w:ascii="Book Antiqua" w:hAnsi="Book Antiqua" w:cs="Arial"/>
                <w:b/>
                <w:bCs/>
              </w:rPr>
              <w:t xml:space="preserve">Vomiting </w:t>
            </w:r>
          </w:p>
        </w:tc>
        <w:tc>
          <w:tcPr>
            <w:tcW w:w="1620" w:type="dxa"/>
            <w:tcBorders>
              <w:top w:val="single" w:sz="4" w:space="0" w:color="auto"/>
              <w:left w:val="nil"/>
              <w:bottom w:val="single" w:sz="4" w:space="0" w:color="auto"/>
              <w:right w:val="nil"/>
            </w:tcBorders>
            <w:vAlign w:val="center"/>
            <w:hideMark/>
          </w:tcPr>
          <w:p w14:paraId="7CC6E7FD" w14:textId="21D0E01F" w:rsidR="00777576" w:rsidRPr="009F66D6" w:rsidRDefault="00777576" w:rsidP="00200CDD">
            <w:pPr>
              <w:adjustRightInd w:val="0"/>
              <w:snapToGrid w:val="0"/>
              <w:spacing w:line="360" w:lineRule="auto"/>
              <w:jc w:val="both"/>
              <w:rPr>
                <w:rFonts w:ascii="Book Antiqua" w:hAnsi="Book Antiqua" w:cs="Arial"/>
                <w:b/>
                <w:bCs/>
              </w:rPr>
            </w:pPr>
            <w:r w:rsidRPr="009F66D6">
              <w:rPr>
                <w:rFonts w:ascii="Book Antiqua" w:hAnsi="Book Antiqua" w:cs="Arial"/>
                <w:b/>
                <w:bCs/>
              </w:rPr>
              <w:t>Abdominal pain</w:t>
            </w:r>
          </w:p>
        </w:tc>
        <w:tc>
          <w:tcPr>
            <w:tcW w:w="1350" w:type="dxa"/>
            <w:tcBorders>
              <w:top w:val="single" w:sz="4" w:space="0" w:color="auto"/>
              <w:left w:val="nil"/>
              <w:bottom w:val="single" w:sz="4" w:space="0" w:color="auto"/>
              <w:right w:val="nil"/>
            </w:tcBorders>
            <w:vAlign w:val="center"/>
            <w:hideMark/>
          </w:tcPr>
          <w:p w14:paraId="75BEDE8E" w14:textId="77777777" w:rsidR="00777576" w:rsidRPr="009F66D6" w:rsidRDefault="00777576" w:rsidP="00200CDD">
            <w:pPr>
              <w:adjustRightInd w:val="0"/>
              <w:snapToGrid w:val="0"/>
              <w:spacing w:line="360" w:lineRule="auto"/>
              <w:jc w:val="both"/>
              <w:rPr>
                <w:rFonts w:ascii="Book Antiqua" w:hAnsi="Book Antiqua" w:cs="Arial"/>
                <w:b/>
                <w:bCs/>
              </w:rPr>
            </w:pPr>
            <w:r w:rsidRPr="009F66D6">
              <w:rPr>
                <w:rFonts w:ascii="Book Antiqua" w:hAnsi="Book Antiqua" w:cs="Arial"/>
                <w:b/>
                <w:bCs/>
              </w:rPr>
              <w:t>GI</w:t>
            </w:r>
          </w:p>
          <w:p w14:paraId="366CD1EA" w14:textId="1BD35E2F" w:rsidR="00777576" w:rsidRPr="009F66D6" w:rsidRDefault="00777576" w:rsidP="00200CDD">
            <w:pPr>
              <w:adjustRightInd w:val="0"/>
              <w:snapToGrid w:val="0"/>
              <w:spacing w:line="360" w:lineRule="auto"/>
              <w:jc w:val="both"/>
              <w:rPr>
                <w:rFonts w:ascii="Book Antiqua" w:hAnsi="Book Antiqua" w:cs="Arial"/>
                <w:b/>
                <w:bCs/>
              </w:rPr>
            </w:pPr>
            <w:r w:rsidRPr="009F66D6">
              <w:rPr>
                <w:rFonts w:ascii="Book Antiqua" w:hAnsi="Book Antiqua" w:cs="Arial"/>
                <w:b/>
                <w:bCs/>
              </w:rPr>
              <w:t xml:space="preserve">Bleeding </w:t>
            </w:r>
          </w:p>
        </w:tc>
      </w:tr>
      <w:tr w:rsidR="00777576" w:rsidRPr="009F66D6" w14:paraId="4D15112D" w14:textId="77777777" w:rsidTr="00777576">
        <w:trPr>
          <w:trHeight w:val="20"/>
        </w:trPr>
        <w:tc>
          <w:tcPr>
            <w:tcW w:w="1710" w:type="dxa"/>
            <w:tcBorders>
              <w:top w:val="single" w:sz="4" w:space="0" w:color="auto"/>
              <w:left w:val="nil"/>
              <w:bottom w:val="nil"/>
              <w:right w:val="nil"/>
            </w:tcBorders>
            <w:hideMark/>
          </w:tcPr>
          <w:p w14:paraId="1A506306" w14:textId="77777777" w:rsidR="00777576" w:rsidRPr="009F66D6" w:rsidRDefault="00777576" w:rsidP="00200CDD">
            <w:pPr>
              <w:adjustRightInd w:val="0"/>
              <w:snapToGrid w:val="0"/>
              <w:spacing w:line="360" w:lineRule="auto"/>
              <w:jc w:val="both"/>
              <w:rPr>
                <w:rFonts w:ascii="Book Antiqua" w:eastAsia="宋体" w:hAnsi="Book Antiqua"/>
              </w:rPr>
            </w:pPr>
            <w:r w:rsidRPr="009F66D6">
              <w:rPr>
                <w:rFonts w:ascii="Book Antiqua" w:hAnsi="Book Antiqua" w:cs="Arial"/>
                <w:color w:val="000000"/>
              </w:rPr>
              <w:t xml:space="preserve">Ha </w:t>
            </w:r>
            <w:r w:rsidRPr="009F66D6">
              <w:rPr>
                <w:rFonts w:ascii="Book Antiqua" w:hAnsi="Book Antiqua" w:cs="Arial"/>
                <w:i/>
                <w:iCs/>
                <w:color w:val="000000"/>
              </w:rPr>
              <w:t xml:space="preserve">et </w:t>
            </w:r>
            <w:proofErr w:type="gramStart"/>
            <w:r w:rsidRPr="009F66D6">
              <w:rPr>
                <w:rFonts w:ascii="Book Antiqua" w:hAnsi="Book Antiqua" w:cs="Arial"/>
                <w:i/>
                <w:iCs/>
                <w:color w:val="000000"/>
              </w:rPr>
              <w:t>al</w:t>
            </w:r>
            <w:r w:rsidRPr="009F66D6">
              <w:rPr>
                <w:rFonts w:ascii="Book Antiqua" w:hAnsi="Book Antiqua" w:cs="Arial"/>
                <w:color w:val="000000"/>
                <w:vertAlign w:val="superscript"/>
              </w:rPr>
              <w:t>[</w:t>
            </w:r>
            <w:proofErr w:type="gramEnd"/>
            <w:r w:rsidRPr="009F66D6">
              <w:rPr>
                <w:rFonts w:ascii="Book Antiqua" w:hAnsi="Book Antiqua" w:cs="Arial"/>
                <w:color w:val="000000"/>
                <w:vertAlign w:val="superscript"/>
              </w:rPr>
              <w:t>12]</w:t>
            </w:r>
          </w:p>
        </w:tc>
        <w:tc>
          <w:tcPr>
            <w:tcW w:w="990" w:type="dxa"/>
            <w:tcBorders>
              <w:top w:val="single" w:sz="4" w:space="0" w:color="auto"/>
              <w:left w:val="nil"/>
              <w:bottom w:val="nil"/>
              <w:right w:val="nil"/>
            </w:tcBorders>
            <w:noWrap/>
            <w:hideMark/>
          </w:tcPr>
          <w:p w14:paraId="18F38F02"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80</w:t>
            </w:r>
          </w:p>
        </w:tc>
        <w:tc>
          <w:tcPr>
            <w:tcW w:w="1170" w:type="dxa"/>
            <w:tcBorders>
              <w:top w:val="single" w:sz="4" w:space="0" w:color="auto"/>
              <w:left w:val="nil"/>
              <w:bottom w:val="nil"/>
              <w:right w:val="nil"/>
            </w:tcBorders>
            <w:noWrap/>
            <w:hideMark/>
          </w:tcPr>
          <w:p w14:paraId="52C2118C"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10 (12.5)</w:t>
            </w:r>
          </w:p>
        </w:tc>
        <w:tc>
          <w:tcPr>
            <w:tcW w:w="1080" w:type="dxa"/>
            <w:tcBorders>
              <w:top w:val="single" w:sz="4" w:space="0" w:color="auto"/>
              <w:left w:val="nil"/>
              <w:bottom w:val="nil"/>
              <w:right w:val="nil"/>
            </w:tcBorders>
            <w:hideMark/>
          </w:tcPr>
          <w:p w14:paraId="7A280F2F"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080" w:type="dxa"/>
            <w:gridSpan w:val="2"/>
            <w:tcBorders>
              <w:top w:val="single" w:sz="4" w:space="0" w:color="auto"/>
              <w:left w:val="nil"/>
              <w:bottom w:val="nil"/>
              <w:right w:val="nil"/>
            </w:tcBorders>
            <w:hideMark/>
          </w:tcPr>
          <w:p w14:paraId="6DDB6A6B"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6 (7.5)</w:t>
            </w:r>
          </w:p>
        </w:tc>
        <w:tc>
          <w:tcPr>
            <w:tcW w:w="990" w:type="dxa"/>
            <w:tcBorders>
              <w:top w:val="single" w:sz="4" w:space="0" w:color="auto"/>
              <w:left w:val="nil"/>
              <w:bottom w:val="nil"/>
              <w:right w:val="nil"/>
            </w:tcBorders>
            <w:noWrap/>
            <w:hideMark/>
          </w:tcPr>
          <w:p w14:paraId="158E7DE4"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2 (2.5)</w:t>
            </w:r>
          </w:p>
        </w:tc>
        <w:tc>
          <w:tcPr>
            <w:tcW w:w="1620" w:type="dxa"/>
            <w:tcBorders>
              <w:top w:val="single" w:sz="4" w:space="0" w:color="auto"/>
              <w:left w:val="nil"/>
              <w:bottom w:val="nil"/>
              <w:right w:val="nil"/>
            </w:tcBorders>
            <w:hideMark/>
          </w:tcPr>
          <w:p w14:paraId="1680406A"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7 (8.8)</w:t>
            </w:r>
          </w:p>
        </w:tc>
        <w:tc>
          <w:tcPr>
            <w:tcW w:w="1350" w:type="dxa"/>
            <w:tcBorders>
              <w:top w:val="single" w:sz="4" w:space="0" w:color="auto"/>
              <w:left w:val="nil"/>
              <w:bottom w:val="nil"/>
              <w:right w:val="nil"/>
            </w:tcBorders>
            <w:noWrap/>
            <w:hideMark/>
          </w:tcPr>
          <w:p w14:paraId="5133D8E8"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 (1.3)</w:t>
            </w:r>
          </w:p>
        </w:tc>
      </w:tr>
      <w:tr w:rsidR="00777576" w:rsidRPr="009F66D6" w14:paraId="77BD3C53" w14:textId="77777777" w:rsidTr="00777576">
        <w:trPr>
          <w:trHeight w:val="20"/>
        </w:trPr>
        <w:tc>
          <w:tcPr>
            <w:tcW w:w="1710" w:type="dxa"/>
            <w:tcBorders>
              <w:top w:val="nil"/>
              <w:left w:val="nil"/>
              <w:bottom w:val="nil"/>
              <w:right w:val="nil"/>
            </w:tcBorders>
            <w:hideMark/>
          </w:tcPr>
          <w:p w14:paraId="3C40BD78" w14:textId="77777777" w:rsidR="00777576" w:rsidRPr="009F66D6" w:rsidRDefault="00777576" w:rsidP="00200CDD">
            <w:pPr>
              <w:adjustRightInd w:val="0"/>
              <w:snapToGrid w:val="0"/>
              <w:spacing w:line="360" w:lineRule="auto"/>
              <w:jc w:val="both"/>
              <w:rPr>
                <w:rFonts w:ascii="Book Antiqua" w:eastAsia="宋体" w:hAnsi="Book Antiqua"/>
              </w:rPr>
            </w:pPr>
            <w:r w:rsidRPr="009F66D6">
              <w:rPr>
                <w:rFonts w:ascii="Book Antiqua" w:hAnsi="Book Antiqua" w:cs="Arial"/>
                <w:color w:val="000000"/>
              </w:rPr>
              <w:t xml:space="preserve">Jin </w:t>
            </w:r>
            <w:r w:rsidRPr="009F66D6">
              <w:rPr>
                <w:rFonts w:ascii="Book Antiqua" w:hAnsi="Book Antiqua" w:cs="Arial"/>
                <w:i/>
                <w:iCs/>
                <w:color w:val="000000"/>
              </w:rPr>
              <w:t xml:space="preserve">et </w:t>
            </w:r>
            <w:proofErr w:type="gramStart"/>
            <w:r w:rsidRPr="009F66D6">
              <w:rPr>
                <w:rFonts w:ascii="Book Antiqua" w:hAnsi="Book Antiqua" w:cs="Arial"/>
                <w:i/>
                <w:iCs/>
                <w:color w:val="000000"/>
              </w:rPr>
              <w:t>al</w:t>
            </w:r>
            <w:r w:rsidRPr="009F66D6">
              <w:rPr>
                <w:rFonts w:ascii="Book Antiqua" w:hAnsi="Book Antiqua" w:cs="Arial"/>
                <w:color w:val="000000"/>
                <w:vertAlign w:val="superscript"/>
              </w:rPr>
              <w:t>[</w:t>
            </w:r>
            <w:proofErr w:type="gramEnd"/>
            <w:r w:rsidRPr="009F66D6">
              <w:rPr>
                <w:rFonts w:ascii="Book Antiqua" w:hAnsi="Book Antiqua" w:cs="Arial"/>
                <w:color w:val="000000"/>
                <w:vertAlign w:val="superscript"/>
              </w:rPr>
              <w:t>10]</w:t>
            </w:r>
          </w:p>
        </w:tc>
        <w:tc>
          <w:tcPr>
            <w:tcW w:w="990" w:type="dxa"/>
            <w:tcBorders>
              <w:top w:val="nil"/>
              <w:left w:val="nil"/>
              <w:bottom w:val="nil"/>
              <w:right w:val="nil"/>
            </w:tcBorders>
            <w:noWrap/>
            <w:hideMark/>
          </w:tcPr>
          <w:p w14:paraId="1AB1816F"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651</w:t>
            </w:r>
          </w:p>
        </w:tc>
        <w:tc>
          <w:tcPr>
            <w:tcW w:w="1170" w:type="dxa"/>
            <w:tcBorders>
              <w:top w:val="nil"/>
              <w:left w:val="nil"/>
              <w:bottom w:val="nil"/>
              <w:right w:val="nil"/>
            </w:tcBorders>
            <w:noWrap/>
            <w:hideMark/>
          </w:tcPr>
          <w:p w14:paraId="26BF34D3"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53 (8.1)</w:t>
            </w:r>
          </w:p>
        </w:tc>
        <w:tc>
          <w:tcPr>
            <w:tcW w:w="1080" w:type="dxa"/>
            <w:tcBorders>
              <w:top w:val="nil"/>
              <w:left w:val="nil"/>
              <w:bottom w:val="nil"/>
              <w:right w:val="nil"/>
            </w:tcBorders>
            <w:hideMark/>
          </w:tcPr>
          <w:p w14:paraId="105A50A8"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080" w:type="dxa"/>
            <w:gridSpan w:val="2"/>
            <w:tcBorders>
              <w:top w:val="nil"/>
              <w:left w:val="nil"/>
              <w:bottom w:val="nil"/>
              <w:right w:val="nil"/>
            </w:tcBorders>
            <w:hideMark/>
          </w:tcPr>
          <w:p w14:paraId="73D4F3E0"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10 (1.5)</w:t>
            </w:r>
          </w:p>
        </w:tc>
        <w:tc>
          <w:tcPr>
            <w:tcW w:w="990" w:type="dxa"/>
            <w:tcBorders>
              <w:top w:val="nil"/>
              <w:left w:val="nil"/>
              <w:bottom w:val="nil"/>
              <w:right w:val="nil"/>
            </w:tcBorders>
            <w:noWrap/>
            <w:hideMark/>
          </w:tcPr>
          <w:p w14:paraId="4B9CD714"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11 (1.7)</w:t>
            </w:r>
          </w:p>
        </w:tc>
        <w:tc>
          <w:tcPr>
            <w:tcW w:w="1620" w:type="dxa"/>
            <w:tcBorders>
              <w:top w:val="nil"/>
              <w:left w:val="nil"/>
              <w:bottom w:val="nil"/>
              <w:right w:val="nil"/>
            </w:tcBorders>
            <w:hideMark/>
          </w:tcPr>
          <w:p w14:paraId="5AF3FA19"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350" w:type="dxa"/>
            <w:tcBorders>
              <w:top w:val="nil"/>
              <w:left w:val="nil"/>
              <w:bottom w:val="nil"/>
              <w:right w:val="nil"/>
            </w:tcBorders>
            <w:noWrap/>
            <w:hideMark/>
          </w:tcPr>
          <w:p w14:paraId="5CCE7722"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r>
      <w:tr w:rsidR="00777576" w:rsidRPr="009F66D6" w14:paraId="70E33F86" w14:textId="77777777" w:rsidTr="00777576">
        <w:trPr>
          <w:trHeight w:val="216"/>
        </w:trPr>
        <w:tc>
          <w:tcPr>
            <w:tcW w:w="1710" w:type="dxa"/>
            <w:tcBorders>
              <w:top w:val="nil"/>
              <w:left w:val="nil"/>
              <w:bottom w:val="nil"/>
              <w:right w:val="nil"/>
            </w:tcBorders>
            <w:hideMark/>
          </w:tcPr>
          <w:p w14:paraId="31C0285A" w14:textId="77777777" w:rsidR="00777576" w:rsidRPr="009F66D6" w:rsidRDefault="00777576" w:rsidP="00200CDD">
            <w:pPr>
              <w:adjustRightInd w:val="0"/>
              <w:snapToGrid w:val="0"/>
              <w:spacing w:line="360" w:lineRule="auto"/>
              <w:jc w:val="both"/>
              <w:rPr>
                <w:rFonts w:ascii="Book Antiqua" w:eastAsia="宋体" w:hAnsi="Book Antiqua"/>
              </w:rPr>
            </w:pPr>
            <w:r w:rsidRPr="009F66D6">
              <w:rPr>
                <w:rFonts w:ascii="Book Antiqua" w:hAnsi="Book Antiqua" w:cs="Arial"/>
                <w:color w:val="000000"/>
              </w:rPr>
              <w:t xml:space="preserve">Lin </w:t>
            </w:r>
            <w:r w:rsidRPr="009F66D6">
              <w:rPr>
                <w:rFonts w:ascii="Book Antiqua" w:hAnsi="Book Antiqua" w:cs="Arial"/>
                <w:i/>
                <w:iCs/>
                <w:color w:val="000000"/>
              </w:rPr>
              <w:t xml:space="preserve">et </w:t>
            </w:r>
            <w:proofErr w:type="gramStart"/>
            <w:r w:rsidRPr="009F66D6">
              <w:rPr>
                <w:rFonts w:ascii="Book Antiqua" w:hAnsi="Book Antiqua" w:cs="Arial"/>
                <w:i/>
                <w:iCs/>
                <w:color w:val="000000"/>
              </w:rPr>
              <w:t>al</w:t>
            </w:r>
            <w:r w:rsidRPr="009F66D6">
              <w:rPr>
                <w:rFonts w:ascii="Book Antiqua" w:hAnsi="Book Antiqua" w:cs="Arial"/>
                <w:color w:val="000000"/>
                <w:vertAlign w:val="superscript"/>
              </w:rPr>
              <w:t>[</w:t>
            </w:r>
            <w:proofErr w:type="gramEnd"/>
            <w:r w:rsidRPr="009F66D6">
              <w:rPr>
                <w:rFonts w:ascii="Book Antiqua" w:hAnsi="Book Antiqua" w:cs="Arial"/>
                <w:color w:val="000000"/>
                <w:vertAlign w:val="superscript"/>
              </w:rPr>
              <w:t>11]</w:t>
            </w:r>
          </w:p>
        </w:tc>
        <w:tc>
          <w:tcPr>
            <w:tcW w:w="990" w:type="dxa"/>
            <w:tcBorders>
              <w:top w:val="nil"/>
              <w:left w:val="nil"/>
              <w:bottom w:val="nil"/>
              <w:right w:val="nil"/>
            </w:tcBorders>
            <w:noWrap/>
            <w:hideMark/>
          </w:tcPr>
          <w:p w14:paraId="33D8C343"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95</w:t>
            </w:r>
          </w:p>
        </w:tc>
        <w:tc>
          <w:tcPr>
            <w:tcW w:w="1170" w:type="dxa"/>
            <w:tcBorders>
              <w:top w:val="nil"/>
              <w:left w:val="nil"/>
              <w:bottom w:val="nil"/>
              <w:right w:val="nil"/>
            </w:tcBorders>
            <w:noWrap/>
            <w:hideMark/>
          </w:tcPr>
          <w:p w14:paraId="1DC7AE85"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23 (24.2)</w:t>
            </w:r>
          </w:p>
        </w:tc>
        <w:tc>
          <w:tcPr>
            <w:tcW w:w="1080" w:type="dxa"/>
            <w:tcBorders>
              <w:top w:val="nil"/>
              <w:left w:val="nil"/>
              <w:bottom w:val="nil"/>
              <w:right w:val="nil"/>
            </w:tcBorders>
            <w:hideMark/>
          </w:tcPr>
          <w:p w14:paraId="107EDB3E"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17 (17.9)</w:t>
            </w:r>
          </w:p>
        </w:tc>
        <w:tc>
          <w:tcPr>
            <w:tcW w:w="1080" w:type="dxa"/>
            <w:gridSpan w:val="2"/>
            <w:tcBorders>
              <w:top w:val="nil"/>
              <w:left w:val="nil"/>
              <w:bottom w:val="nil"/>
              <w:right w:val="nil"/>
            </w:tcBorders>
            <w:hideMark/>
          </w:tcPr>
          <w:p w14:paraId="6DAD9277"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17 (17.9)</w:t>
            </w:r>
          </w:p>
        </w:tc>
        <w:tc>
          <w:tcPr>
            <w:tcW w:w="990" w:type="dxa"/>
            <w:tcBorders>
              <w:top w:val="nil"/>
              <w:left w:val="nil"/>
              <w:bottom w:val="nil"/>
              <w:right w:val="nil"/>
            </w:tcBorders>
            <w:noWrap/>
            <w:hideMark/>
          </w:tcPr>
          <w:p w14:paraId="36D8E13B"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4 (4.2)</w:t>
            </w:r>
          </w:p>
        </w:tc>
        <w:tc>
          <w:tcPr>
            <w:tcW w:w="1620" w:type="dxa"/>
            <w:tcBorders>
              <w:top w:val="nil"/>
              <w:left w:val="nil"/>
              <w:bottom w:val="nil"/>
              <w:right w:val="nil"/>
            </w:tcBorders>
            <w:hideMark/>
          </w:tcPr>
          <w:p w14:paraId="394573F8" w14:textId="39459583"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2 (2.1)</w:t>
            </w:r>
            <w:r w:rsidR="00C92872">
              <w:rPr>
                <w:rFonts w:ascii="Book Antiqua" w:hAnsi="Book Antiqua" w:cs="Arial"/>
                <w:bCs/>
                <w:vertAlign w:val="superscript"/>
              </w:rPr>
              <w:t>1</w:t>
            </w:r>
          </w:p>
        </w:tc>
        <w:tc>
          <w:tcPr>
            <w:tcW w:w="1350" w:type="dxa"/>
            <w:tcBorders>
              <w:top w:val="nil"/>
              <w:left w:val="nil"/>
              <w:bottom w:val="nil"/>
              <w:right w:val="nil"/>
            </w:tcBorders>
            <w:hideMark/>
          </w:tcPr>
          <w:p w14:paraId="387EBB46" w14:textId="46FD7A18"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2 (2.1)</w:t>
            </w:r>
            <w:r w:rsidR="00C92872">
              <w:rPr>
                <w:rFonts w:ascii="Book Antiqua" w:hAnsi="Book Antiqua" w:cs="Arial"/>
                <w:bCs/>
                <w:vertAlign w:val="superscript"/>
              </w:rPr>
              <w:t>2</w:t>
            </w:r>
          </w:p>
        </w:tc>
      </w:tr>
      <w:tr w:rsidR="00777576" w:rsidRPr="009F66D6" w14:paraId="3941B995" w14:textId="77777777" w:rsidTr="00777576">
        <w:trPr>
          <w:trHeight w:val="20"/>
        </w:trPr>
        <w:tc>
          <w:tcPr>
            <w:tcW w:w="1710" w:type="dxa"/>
            <w:tcBorders>
              <w:top w:val="nil"/>
              <w:left w:val="nil"/>
              <w:bottom w:val="nil"/>
              <w:right w:val="nil"/>
            </w:tcBorders>
            <w:hideMark/>
          </w:tcPr>
          <w:p w14:paraId="5908E260" w14:textId="77777777" w:rsidR="00777576" w:rsidRPr="009F66D6" w:rsidRDefault="00777576" w:rsidP="00200CDD">
            <w:pPr>
              <w:adjustRightInd w:val="0"/>
              <w:snapToGrid w:val="0"/>
              <w:spacing w:line="360" w:lineRule="auto"/>
              <w:jc w:val="both"/>
              <w:rPr>
                <w:rFonts w:ascii="Book Antiqua" w:eastAsia="宋体" w:hAnsi="Book Antiqua"/>
              </w:rPr>
            </w:pPr>
            <w:r w:rsidRPr="009F66D6">
              <w:rPr>
                <w:rFonts w:ascii="Book Antiqua" w:hAnsi="Book Antiqua" w:cs="Arial"/>
                <w:color w:val="000000"/>
              </w:rPr>
              <w:t xml:space="preserve">Zhang </w:t>
            </w:r>
            <w:r w:rsidRPr="009F66D6">
              <w:rPr>
                <w:rFonts w:ascii="Book Antiqua" w:hAnsi="Book Antiqua" w:cs="Arial"/>
                <w:i/>
                <w:iCs/>
                <w:color w:val="000000"/>
              </w:rPr>
              <w:t xml:space="preserve">et </w:t>
            </w:r>
            <w:proofErr w:type="gramStart"/>
            <w:r w:rsidRPr="009F66D6">
              <w:rPr>
                <w:rFonts w:ascii="Book Antiqua" w:hAnsi="Book Antiqua" w:cs="Arial"/>
                <w:i/>
                <w:iCs/>
                <w:color w:val="000000"/>
              </w:rPr>
              <w:t>al</w:t>
            </w:r>
            <w:r w:rsidRPr="009F66D6">
              <w:rPr>
                <w:rFonts w:ascii="Book Antiqua" w:hAnsi="Book Antiqua" w:cs="Arial"/>
                <w:color w:val="000000"/>
                <w:vertAlign w:val="superscript"/>
              </w:rPr>
              <w:t>[</w:t>
            </w:r>
            <w:proofErr w:type="gramEnd"/>
            <w:r w:rsidRPr="009F66D6">
              <w:rPr>
                <w:rFonts w:ascii="Book Antiqua" w:hAnsi="Book Antiqua" w:cs="Arial"/>
                <w:color w:val="000000"/>
                <w:vertAlign w:val="superscript"/>
              </w:rPr>
              <w:t>65]</w:t>
            </w:r>
          </w:p>
        </w:tc>
        <w:tc>
          <w:tcPr>
            <w:tcW w:w="990" w:type="dxa"/>
            <w:tcBorders>
              <w:top w:val="nil"/>
              <w:left w:val="nil"/>
              <w:bottom w:val="nil"/>
              <w:right w:val="nil"/>
            </w:tcBorders>
            <w:noWrap/>
            <w:hideMark/>
          </w:tcPr>
          <w:p w14:paraId="44E16FE4"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139</w:t>
            </w:r>
          </w:p>
        </w:tc>
        <w:tc>
          <w:tcPr>
            <w:tcW w:w="1170" w:type="dxa"/>
            <w:tcBorders>
              <w:top w:val="nil"/>
              <w:left w:val="nil"/>
              <w:bottom w:val="nil"/>
              <w:right w:val="nil"/>
            </w:tcBorders>
            <w:noWrap/>
            <w:hideMark/>
          </w:tcPr>
          <w:p w14:paraId="178E50B4"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18 (12.9)</w:t>
            </w:r>
          </w:p>
        </w:tc>
        <w:tc>
          <w:tcPr>
            <w:tcW w:w="1080" w:type="dxa"/>
            <w:tcBorders>
              <w:top w:val="nil"/>
              <w:left w:val="nil"/>
              <w:bottom w:val="nil"/>
              <w:right w:val="nil"/>
            </w:tcBorders>
            <w:hideMark/>
          </w:tcPr>
          <w:p w14:paraId="49BAB8D2"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17 (12.2)</w:t>
            </w:r>
          </w:p>
        </w:tc>
        <w:tc>
          <w:tcPr>
            <w:tcW w:w="1080" w:type="dxa"/>
            <w:gridSpan w:val="2"/>
            <w:tcBorders>
              <w:top w:val="nil"/>
              <w:left w:val="nil"/>
              <w:bottom w:val="nil"/>
              <w:right w:val="nil"/>
            </w:tcBorders>
            <w:hideMark/>
          </w:tcPr>
          <w:p w14:paraId="1B51294E"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24 (17.3)</w:t>
            </w:r>
          </w:p>
        </w:tc>
        <w:tc>
          <w:tcPr>
            <w:tcW w:w="990" w:type="dxa"/>
            <w:tcBorders>
              <w:top w:val="nil"/>
              <w:left w:val="nil"/>
              <w:bottom w:val="nil"/>
              <w:right w:val="nil"/>
            </w:tcBorders>
            <w:noWrap/>
            <w:hideMark/>
          </w:tcPr>
          <w:p w14:paraId="13AA6716"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7 (5)</w:t>
            </w:r>
          </w:p>
        </w:tc>
        <w:tc>
          <w:tcPr>
            <w:tcW w:w="1620" w:type="dxa"/>
            <w:tcBorders>
              <w:top w:val="nil"/>
              <w:left w:val="nil"/>
              <w:bottom w:val="nil"/>
              <w:right w:val="nil"/>
            </w:tcBorders>
            <w:hideMark/>
          </w:tcPr>
          <w:p w14:paraId="0B4170FD"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8 (5.8)</w:t>
            </w:r>
          </w:p>
        </w:tc>
        <w:tc>
          <w:tcPr>
            <w:tcW w:w="1350" w:type="dxa"/>
            <w:tcBorders>
              <w:top w:val="nil"/>
              <w:left w:val="nil"/>
              <w:bottom w:val="nil"/>
              <w:right w:val="nil"/>
            </w:tcBorders>
            <w:noWrap/>
            <w:hideMark/>
          </w:tcPr>
          <w:p w14:paraId="68986403"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r>
      <w:tr w:rsidR="00777576" w:rsidRPr="009F66D6" w14:paraId="2777D514" w14:textId="77777777" w:rsidTr="00777576">
        <w:trPr>
          <w:trHeight w:val="20"/>
        </w:trPr>
        <w:tc>
          <w:tcPr>
            <w:tcW w:w="1710" w:type="dxa"/>
            <w:tcBorders>
              <w:top w:val="nil"/>
              <w:left w:val="nil"/>
              <w:bottom w:val="nil"/>
              <w:right w:val="nil"/>
            </w:tcBorders>
            <w:hideMark/>
          </w:tcPr>
          <w:p w14:paraId="29795196" w14:textId="77777777" w:rsidR="00777576" w:rsidRPr="009F66D6" w:rsidRDefault="00777576" w:rsidP="00200CDD">
            <w:pPr>
              <w:adjustRightInd w:val="0"/>
              <w:snapToGrid w:val="0"/>
              <w:spacing w:line="360" w:lineRule="auto"/>
              <w:jc w:val="both"/>
              <w:rPr>
                <w:rFonts w:ascii="Book Antiqua" w:eastAsia="宋体" w:hAnsi="Book Antiqua"/>
              </w:rPr>
            </w:pPr>
            <w:r w:rsidRPr="009F66D6">
              <w:rPr>
                <w:rFonts w:ascii="Book Antiqua" w:hAnsi="Book Antiqua" w:cs="Arial"/>
                <w:color w:val="000000"/>
              </w:rPr>
              <w:t xml:space="preserve">Wang </w:t>
            </w:r>
            <w:r w:rsidRPr="009F66D6">
              <w:rPr>
                <w:rFonts w:ascii="Book Antiqua" w:hAnsi="Book Antiqua" w:cs="Arial"/>
                <w:i/>
                <w:iCs/>
                <w:color w:val="000000"/>
              </w:rPr>
              <w:t xml:space="preserve">et </w:t>
            </w:r>
            <w:proofErr w:type="gramStart"/>
            <w:r w:rsidRPr="009F66D6">
              <w:rPr>
                <w:rFonts w:ascii="Book Antiqua" w:hAnsi="Book Antiqua" w:cs="Arial"/>
                <w:i/>
                <w:iCs/>
                <w:color w:val="000000"/>
              </w:rPr>
              <w:t>al</w:t>
            </w:r>
            <w:r w:rsidRPr="009F66D6">
              <w:rPr>
                <w:rFonts w:ascii="Book Antiqua" w:hAnsi="Book Antiqua" w:cs="Arial"/>
                <w:color w:val="000000"/>
                <w:vertAlign w:val="superscript"/>
              </w:rPr>
              <w:t>[</w:t>
            </w:r>
            <w:proofErr w:type="gramEnd"/>
            <w:r w:rsidRPr="009F66D6">
              <w:rPr>
                <w:rFonts w:ascii="Book Antiqua" w:hAnsi="Book Antiqua" w:cs="Arial"/>
                <w:color w:val="000000"/>
                <w:vertAlign w:val="superscript"/>
              </w:rPr>
              <w:t>66]</w:t>
            </w:r>
          </w:p>
        </w:tc>
        <w:tc>
          <w:tcPr>
            <w:tcW w:w="990" w:type="dxa"/>
            <w:tcBorders>
              <w:top w:val="nil"/>
              <w:left w:val="nil"/>
              <w:bottom w:val="nil"/>
              <w:right w:val="nil"/>
            </w:tcBorders>
            <w:noWrap/>
            <w:hideMark/>
          </w:tcPr>
          <w:p w14:paraId="2E3BB3C5"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138</w:t>
            </w:r>
          </w:p>
        </w:tc>
        <w:tc>
          <w:tcPr>
            <w:tcW w:w="1170" w:type="dxa"/>
            <w:tcBorders>
              <w:top w:val="nil"/>
              <w:left w:val="nil"/>
              <w:bottom w:val="nil"/>
              <w:right w:val="nil"/>
            </w:tcBorders>
            <w:noWrap/>
            <w:hideMark/>
          </w:tcPr>
          <w:p w14:paraId="436C62F5"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14 (10.1)</w:t>
            </w:r>
          </w:p>
        </w:tc>
        <w:tc>
          <w:tcPr>
            <w:tcW w:w="1080" w:type="dxa"/>
            <w:tcBorders>
              <w:top w:val="nil"/>
              <w:left w:val="nil"/>
              <w:bottom w:val="nil"/>
              <w:right w:val="nil"/>
            </w:tcBorders>
            <w:hideMark/>
          </w:tcPr>
          <w:p w14:paraId="301D3B67"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55 (39.9)</w:t>
            </w:r>
          </w:p>
        </w:tc>
        <w:tc>
          <w:tcPr>
            <w:tcW w:w="1080" w:type="dxa"/>
            <w:gridSpan w:val="2"/>
            <w:tcBorders>
              <w:top w:val="nil"/>
              <w:left w:val="nil"/>
              <w:bottom w:val="nil"/>
              <w:right w:val="nil"/>
            </w:tcBorders>
            <w:hideMark/>
          </w:tcPr>
          <w:p w14:paraId="6C7CB58F"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14 (10.1)</w:t>
            </w:r>
          </w:p>
        </w:tc>
        <w:tc>
          <w:tcPr>
            <w:tcW w:w="990" w:type="dxa"/>
            <w:tcBorders>
              <w:top w:val="nil"/>
              <w:left w:val="nil"/>
              <w:bottom w:val="nil"/>
              <w:right w:val="nil"/>
            </w:tcBorders>
            <w:noWrap/>
            <w:hideMark/>
          </w:tcPr>
          <w:p w14:paraId="074E124F"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5 (3.6)</w:t>
            </w:r>
          </w:p>
        </w:tc>
        <w:tc>
          <w:tcPr>
            <w:tcW w:w="1620" w:type="dxa"/>
            <w:tcBorders>
              <w:top w:val="nil"/>
              <w:left w:val="nil"/>
              <w:bottom w:val="nil"/>
              <w:right w:val="nil"/>
            </w:tcBorders>
            <w:hideMark/>
          </w:tcPr>
          <w:p w14:paraId="59210EC7"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3 (2.2)</w:t>
            </w:r>
          </w:p>
        </w:tc>
        <w:tc>
          <w:tcPr>
            <w:tcW w:w="1350" w:type="dxa"/>
            <w:tcBorders>
              <w:top w:val="nil"/>
              <w:left w:val="nil"/>
              <w:bottom w:val="nil"/>
              <w:right w:val="nil"/>
            </w:tcBorders>
            <w:noWrap/>
            <w:hideMark/>
          </w:tcPr>
          <w:p w14:paraId="6440DD54"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r>
      <w:tr w:rsidR="00777576" w:rsidRPr="009F66D6" w14:paraId="25659916" w14:textId="77777777" w:rsidTr="00777576">
        <w:trPr>
          <w:trHeight w:val="20"/>
        </w:trPr>
        <w:tc>
          <w:tcPr>
            <w:tcW w:w="1710" w:type="dxa"/>
            <w:tcBorders>
              <w:top w:val="nil"/>
              <w:left w:val="nil"/>
              <w:bottom w:val="nil"/>
              <w:right w:val="nil"/>
            </w:tcBorders>
            <w:hideMark/>
          </w:tcPr>
          <w:p w14:paraId="3B3639E1" w14:textId="77777777" w:rsidR="00777576" w:rsidRPr="009F66D6" w:rsidRDefault="00777576" w:rsidP="00200CDD">
            <w:pPr>
              <w:adjustRightInd w:val="0"/>
              <w:snapToGrid w:val="0"/>
              <w:spacing w:line="360" w:lineRule="auto"/>
              <w:jc w:val="both"/>
              <w:rPr>
                <w:rFonts w:ascii="Book Antiqua" w:eastAsia="宋体" w:hAnsi="Book Antiqua"/>
              </w:rPr>
            </w:pPr>
            <w:r w:rsidRPr="009F66D6">
              <w:rPr>
                <w:rFonts w:ascii="Book Antiqua" w:hAnsi="Book Antiqua" w:cs="Arial"/>
                <w:color w:val="000000"/>
              </w:rPr>
              <w:t xml:space="preserve">Chen </w:t>
            </w:r>
            <w:r w:rsidRPr="009F66D6">
              <w:rPr>
                <w:rFonts w:ascii="Book Antiqua" w:hAnsi="Book Antiqua" w:cs="Arial"/>
                <w:i/>
                <w:iCs/>
                <w:color w:val="000000"/>
              </w:rPr>
              <w:t xml:space="preserve">et </w:t>
            </w:r>
            <w:proofErr w:type="gramStart"/>
            <w:r w:rsidRPr="009F66D6">
              <w:rPr>
                <w:rFonts w:ascii="Book Antiqua" w:hAnsi="Book Antiqua" w:cs="Arial"/>
                <w:i/>
                <w:iCs/>
                <w:color w:val="000000"/>
              </w:rPr>
              <w:t>al</w:t>
            </w:r>
            <w:r w:rsidRPr="009F66D6">
              <w:rPr>
                <w:rFonts w:ascii="Book Antiqua" w:hAnsi="Book Antiqua" w:cs="Arial"/>
                <w:color w:val="000000"/>
                <w:vertAlign w:val="superscript"/>
              </w:rPr>
              <w:t>[</w:t>
            </w:r>
            <w:proofErr w:type="gramEnd"/>
            <w:r w:rsidRPr="009F66D6">
              <w:rPr>
                <w:rFonts w:ascii="Book Antiqua" w:hAnsi="Book Antiqua" w:cs="Arial"/>
                <w:color w:val="000000"/>
                <w:vertAlign w:val="superscript"/>
              </w:rPr>
              <w:t>67]</w:t>
            </w:r>
          </w:p>
        </w:tc>
        <w:tc>
          <w:tcPr>
            <w:tcW w:w="990" w:type="dxa"/>
            <w:tcBorders>
              <w:top w:val="nil"/>
              <w:left w:val="nil"/>
              <w:bottom w:val="nil"/>
              <w:right w:val="nil"/>
            </w:tcBorders>
            <w:noWrap/>
            <w:hideMark/>
          </w:tcPr>
          <w:p w14:paraId="2A574FDF"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99</w:t>
            </w:r>
          </w:p>
        </w:tc>
        <w:tc>
          <w:tcPr>
            <w:tcW w:w="1170" w:type="dxa"/>
            <w:tcBorders>
              <w:top w:val="nil"/>
              <w:left w:val="nil"/>
              <w:bottom w:val="nil"/>
              <w:right w:val="nil"/>
            </w:tcBorders>
            <w:noWrap/>
            <w:hideMark/>
          </w:tcPr>
          <w:p w14:paraId="729FDD66"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2(2)</w:t>
            </w:r>
          </w:p>
        </w:tc>
        <w:tc>
          <w:tcPr>
            <w:tcW w:w="1080" w:type="dxa"/>
            <w:tcBorders>
              <w:top w:val="nil"/>
              <w:left w:val="nil"/>
              <w:bottom w:val="nil"/>
              <w:right w:val="nil"/>
            </w:tcBorders>
            <w:hideMark/>
          </w:tcPr>
          <w:p w14:paraId="79FD8584"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035" w:type="dxa"/>
            <w:tcBorders>
              <w:top w:val="nil"/>
              <w:left w:val="nil"/>
              <w:bottom w:val="nil"/>
              <w:right w:val="nil"/>
            </w:tcBorders>
            <w:hideMark/>
          </w:tcPr>
          <w:p w14:paraId="0DF815B6"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 (1)</w:t>
            </w:r>
            <w:r w:rsidRPr="009F66D6">
              <w:rPr>
                <w:rFonts w:ascii="Book Antiqua" w:hAnsi="Book Antiqua" w:cs="Arial"/>
                <w:bCs/>
                <w:vertAlign w:val="superscript"/>
              </w:rPr>
              <w:t>c</w:t>
            </w:r>
          </w:p>
        </w:tc>
        <w:tc>
          <w:tcPr>
            <w:tcW w:w="1035" w:type="dxa"/>
            <w:gridSpan w:val="2"/>
            <w:tcBorders>
              <w:top w:val="nil"/>
              <w:left w:val="nil"/>
              <w:bottom w:val="nil"/>
              <w:right w:val="nil"/>
            </w:tcBorders>
          </w:tcPr>
          <w:p w14:paraId="0165AB3B" w14:textId="77777777" w:rsidR="00777576" w:rsidRPr="009F66D6" w:rsidRDefault="00777576" w:rsidP="00200CDD">
            <w:pPr>
              <w:adjustRightInd w:val="0"/>
              <w:snapToGrid w:val="0"/>
              <w:spacing w:line="360" w:lineRule="auto"/>
              <w:jc w:val="both"/>
              <w:rPr>
                <w:rFonts w:ascii="Book Antiqua" w:hAnsi="Book Antiqua" w:cs="Arial"/>
                <w:bCs/>
              </w:rPr>
            </w:pPr>
          </w:p>
        </w:tc>
        <w:tc>
          <w:tcPr>
            <w:tcW w:w="1620" w:type="dxa"/>
            <w:tcBorders>
              <w:top w:val="nil"/>
              <w:left w:val="nil"/>
              <w:bottom w:val="nil"/>
              <w:right w:val="nil"/>
            </w:tcBorders>
            <w:hideMark/>
          </w:tcPr>
          <w:p w14:paraId="3466AE2E"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350" w:type="dxa"/>
            <w:tcBorders>
              <w:top w:val="nil"/>
              <w:left w:val="nil"/>
              <w:bottom w:val="nil"/>
              <w:right w:val="nil"/>
            </w:tcBorders>
            <w:noWrap/>
            <w:hideMark/>
          </w:tcPr>
          <w:p w14:paraId="6234F9F2"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r>
      <w:tr w:rsidR="00777576" w:rsidRPr="009F66D6" w14:paraId="21C32031" w14:textId="77777777" w:rsidTr="00777576">
        <w:trPr>
          <w:trHeight w:val="20"/>
        </w:trPr>
        <w:tc>
          <w:tcPr>
            <w:tcW w:w="1710" w:type="dxa"/>
            <w:tcBorders>
              <w:top w:val="nil"/>
              <w:left w:val="nil"/>
              <w:bottom w:val="nil"/>
              <w:right w:val="nil"/>
            </w:tcBorders>
            <w:hideMark/>
          </w:tcPr>
          <w:p w14:paraId="45AEACD2" w14:textId="77777777" w:rsidR="00777576" w:rsidRPr="009F66D6" w:rsidRDefault="00777576" w:rsidP="00200CDD">
            <w:pPr>
              <w:adjustRightInd w:val="0"/>
              <w:snapToGrid w:val="0"/>
              <w:spacing w:line="360" w:lineRule="auto"/>
              <w:jc w:val="both"/>
              <w:rPr>
                <w:rFonts w:ascii="Book Antiqua" w:eastAsia="宋体" w:hAnsi="Book Antiqua"/>
              </w:rPr>
            </w:pPr>
            <w:r w:rsidRPr="009F66D6">
              <w:rPr>
                <w:rFonts w:ascii="Book Antiqua" w:hAnsi="Book Antiqua" w:cs="Arial"/>
                <w:color w:val="000000"/>
              </w:rPr>
              <w:t xml:space="preserve">Chen </w:t>
            </w:r>
            <w:r w:rsidRPr="009F66D6">
              <w:rPr>
                <w:rFonts w:ascii="Book Antiqua" w:hAnsi="Book Antiqua" w:cs="Arial"/>
                <w:i/>
                <w:iCs/>
                <w:color w:val="000000"/>
              </w:rPr>
              <w:t xml:space="preserve">et </w:t>
            </w:r>
            <w:proofErr w:type="gramStart"/>
            <w:r w:rsidRPr="009F66D6">
              <w:rPr>
                <w:rFonts w:ascii="Book Antiqua" w:hAnsi="Book Antiqua" w:cs="Arial"/>
                <w:i/>
                <w:iCs/>
                <w:color w:val="000000"/>
              </w:rPr>
              <w:t>al</w:t>
            </w:r>
            <w:r w:rsidRPr="009F66D6">
              <w:rPr>
                <w:rFonts w:ascii="Book Antiqua" w:hAnsi="Book Antiqua" w:cs="Arial"/>
                <w:color w:val="000000"/>
                <w:vertAlign w:val="superscript"/>
              </w:rPr>
              <w:t>[</w:t>
            </w:r>
            <w:proofErr w:type="gramEnd"/>
            <w:r w:rsidRPr="009F66D6">
              <w:rPr>
                <w:rFonts w:ascii="Book Antiqua" w:hAnsi="Book Antiqua" w:cs="Arial"/>
                <w:color w:val="000000"/>
                <w:vertAlign w:val="superscript"/>
              </w:rPr>
              <w:t>68</w:t>
            </w:r>
            <w:r w:rsidRPr="009F66D6">
              <w:rPr>
                <w:rFonts w:ascii="Book Antiqua" w:hAnsi="Book Antiqua" w:cs="Arial"/>
                <w:i/>
                <w:iCs/>
                <w:color w:val="000000"/>
              </w:rPr>
              <w:t>]</w:t>
            </w:r>
          </w:p>
        </w:tc>
        <w:tc>
          <w:tcPr>
            <w:tcW w:w="990" w:type="dxa"/>
            <w:tcBorders>
              <w:top w:val="nil"/>
              <w:left w:val="nil"/>
              <w:bottom w:val="nil"/>
              <w:right w:val="nil"/>
            </w:tcBorders>
            <w:noWrap/>
            <w:hideMark/>
          </w:tcPr>
          <w:p w14:paraId="5928C73C"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9</w:t>
            </w:r>
          </w:p>
        </w:tc>
        <w:tc>
          <w:tcPr>
            <w:tcW w:w="1170" w:type="dxa"/>
            <w:tcBorders>
              <w:top w:val="nil"/>
              <w:left w:val="nil"/>
              <w:bottom w:val="nil"/>
              <w:right w:val="nil"/>
            </w:tcBorders>
            <w:noWrap/>
            <w:hideMark/>
          </w:tcPr>
          <w:p w14:paraId="0C702590"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2 (22.2)</w:t>
            </w:r>
          </w:p>
        </w:tc>
        <w:tc>
          <w:tcPr>
            <w:tcW w:w="1080" w:type="dxa"/>
            <w:tcBorders>
              <w:top w:val="nil"/>
              <w:left w:val="nil"/>
              <w:bottom w:val="nil"/>
              <w:right w:val="nil"/>
            </w:tcBorders>
            <w:hideMark/>
          </w:tcPr>
          <w:p w14:paraId="455DB3D8"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080" w:type="dxa"/>
            <w:gridSpan w:val="2"/>
            <w:tcBorders>
              <w:top w:val="nil"/>
              <w:left w:val="nil"/>
              <w:bottom w:val="nil"/>
              <w:right w:val="nil"/>
            </w:tcBorders>
            <w:hideMark/>
          </w:tcPr>
          <w:p w14:paraId="36C93797"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990" w:type="dxa"/>
            <w:tcBorders>
              <w:top w:val="nil"/>
              <w:left w:val="nil"/>
              <w:bottom w:val="nil"/>
              <w:right w:val="nil"/>
            </w:tcBorders>
            <w:noWrap/>
            <w:hideMark/>
          </w:tcPr>
          <w:p w14:paraId="606678B1"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620" w:type="dxa"/>
            <w:tcBorders>
              <w:top w:val="nil"/>
              <w:left w:val="nil"/>
              <w:bottom w:val="nil"/>
              <w:right w:val="nil"/>
            </w:tcBorders>
            <w:hideMark/>
          </w:tcPr>
          <w:p w14:paraId="5630FA29"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350" w:type="dxa"/>
            <w:tcBorders>
              <w:top w:val="nil"/>
              <w:left w:val="nil"/>
              <w:bottom w:val="nil"/>
              <w:right w:val="nil"/>
            </w:tcBorders>
            <w:noWrap/>
            <w:hideMark/>
          </w:tcPr>
          <w:p w14:paraId="2FF9EB42"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r>
      <w:tr w:rsidR="00777576" w:rsidRPr="009F66D6" w14:paraId="3729C053" w14:textId="77777777" w:rsidTr="00777576">
        <w:trPr>
          <w:trHeight w:val="20"/>
        </w:trPr>
        <w:tc>
          <w:tcPr>
            <w:tcW w:w="1710" w:type="dxa"/>
            <w:tcBorders>
              <w:top w:val="nil"/>
              <w:left w:val="nil"/>
              <w:bottom w:val="nil"/>
              <w:right w:val="nil"/>
            </w:tcBorders>
            <w:noWrap/>
            <w:hideMark/>
          </w:tcPr>
          <w:p w14:paraId="55B6A9C7" w14:textId="77777777" w:rsidR="00777576" w:rsidRPr="009F66D6" w:rsidRDefault="00777576" w:rsidP="00200CDD">
            <w:pPr>
              <w:adjustRightInd w:val="0"/>
              <w:snapToGrid w:val="0"/>
              <w:spacing w:line="360" w:lineRule="auto"/>
              <w:jc w:val="both"/>
              <w:rPr>
                <w:rFonts w:ascii="Book Antiqua" w:eastAsia="宋体" w:hAnsi="Book Antiqua"/>
              </w:rPr>
            </w:pPr>
            <w:r w:rsidRPr="009F66D6">
              <w:rPr>
                <w:rFonts w:ascii="Book Antiqua" w:hAnsi="Book Antiqua" w:cs="Arial"/>
                <w:color w:val="000000"/>
              </w:rPr>
              <w:t xml:space="preserve">Young </w:t>
            </w:r>
            <w:r w:rsidRPr="009F66D6">
              <w:rPr>
                <w:rFonts w:ascii="Book Antiqua" w:hAnsi="Book Antiqua" w:cs="Arial"/>
                <w:i/>
                <w:iCs/>
                <w:color w:val="000000"/>
              </w:rPr>
              <w:t xml:space="preserve">et </w:t>
            </w:r>
            <w:proofErr w:type="gramStart"/>
            <w:r w:rsidRPr="009F66D6">
              <w:rPr>
                <w:rFonts w:ascii="Book Antiqua" w:hAnsi="Book Antiqua" w:cs="Arial"/>
                <w:i/>
                <w:iCs/>
                <w:color w:val="000000"/>
              </w:rPr>
              <w:t>al</w:t>
            </w:r>
            <w:r w:rsidRPr="009F66D6">
              <w:rPr>
                <w:rFonts w:ascii="Book Antiqua" w:hAnsi="Book Antiqua" w:cs="Arial"/>
                <w:color w:val="000000"/>
                <w:vertAlign w:val="superscript"/>
              </w:rPr>
              <w:t>[</w:t>
            </w:r>
            <w:proofErr w:type="gramEnd"/>
            <w:r w:rsidRPr="009F66D6">
              <w:rPr>
                <w:rFonts w:ascii="Book Antiqua" w:hAnsi="Book Antiqua" w:cs="Arial"/>
                <w:color w:val="000000"/>
                <w:vertAlign w:val="superscript"/>
              </w:rPr>
              <w:t>13]</w:t>
            </w:r>
          </w:p>
        </w:tc>
        <w:tc>
          <w:tcPr>
            <w:tcW w:w="990" w:type="dxa"/>
            <w:tcBorders>
              <w:top w:val="nil"/>
              <w:left w:val="nil"/>
              <w:bottom w:val="nil"/>
              <w:right w:val="nil"/>
            </w:tcBorders>
            <w:noWrap/>
            <w:hideMark/>
          </w:tcPr>
          <w:p w14:paraId="5B9C170D"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18</w:t>
            </w:r>
          </w:p>
        </w:tc>
        <w:tc>
          <w:tcPr>
            <w:tcW w:w="1170" w:type="dxa"/>
            <w:tcBorders>
              <w:top w:val="nil"/>
              <w:left w:val="nil"/>
              <w:bottom w:val="nil"/>
              <w:right w:val="nil"/>
            </w:tcBorders>
            <w:noWrap/>
            <w:hideMark/>
          </w:tcPr>
          <w:p w14:paraId="0E2D2CCF"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3 (16.7)</w:t>
            </w:r>
          </w:p>
        </w:tc>
        <w:tc>
          <w:tcPr>
            <w:tcW w:w="1080" w:type="dxa"/>
            <w:tcBorders>
              <w:top w:val="nil"/>
              <w:left w:val="nil"/>
              <w:bottom w:val="nil"/>
              <w:right w:val="nil"/>
            </w:tcBorders>
            <w:hideMark/>
          </w:tcPr>
          <w:p w14:paraId="761CC7EE"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080" w:type="dxa"/>
            <w:gridSpan w:val="2"/>
            <w:tcBorders>
              <w:top w:val="nil"/>
              <w:left w:val="nil"/>
              <w:bottom w:val="nil"/>
              <w:right w:val="nil"/>
            </w:tcBorders>
            <w:hideMark/>
          </w:tcPr>
          <w:p w14:paraId="492EE148"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990" w:type="dxa"/>
            <w:tcBorders>
              <w:top w:val="nil"/>
              <w:left w:val="nil"/>
              <w:bottom w:val="nil"/>
              <w:right w:val="nil"/>
            </w:tcBorders>
            <w:noWrap/>
            <w:hideMark/>
          </w:tcPr>
          <w:p w14:paraId="26856FAF"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620" w:type="dxa"/>
            <w:tcBorders>
              <w:top w:val="nil"/>
              <w:left w:val="nil"/>
              <w:bottom w:val="nil"/>
              <w:right w:val="nil"/>
            </w:tcBorders>
            <w:hideMark/>
          </w:tcPr>
          <w:p w14:paraId="681A4EF5"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350" w:type="dxa"/>
            <w:tcBorders>
              <w:top w:val="nil"/>
              <w:left w:val="nil"/>
              <w:bottom w:val="nil"/>
              <w:right w:val="nil"/>
            </w:tcBorders>
            <w:noWrap/>
            <w:hideMark/>
          </w:tcPr>
          <w:p w14:paraId="54540AA8"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r>
      <w:tr w:rsidR="00777576" w:rsidRPr="009F66D6" w14:paraId="32DEEC76" w14:textId="77777777" w:rsidTr="00777576">
        <w:trPr>
          <w:trHeight w:val="20"/>
        </w:trPr>
        <w:tc>
          <w:tcPr>
            <w:tcW w:w="1710" w:type="dxa"/>
            <w:tcBorders>
              <w:top w:val="nil"/>
              <w:left w:val="nil"/>
              <w:bottom w:val="nil"/>
              <w:right w:val="nil"/>
            </w:tcBorders>
            <w:hideMark/>
          </w:tcPr>
          <w:p w14:paraId="57C3FC34" w14:textId="77777777" w:rsidR="00777576" w:rsidRPr="009F66D6" w:rsidRDefault="00777576" w:rsidP="00200CDD">
            <w:pPr>
              <w:adjustRightInd w:val="0"/>
              <w:snapToGrid w:val="0"/>
              <w:spacing w:line="360" w:lineRule="auto"/>
              <w:jc w:val="both"/>
              <w:rPr>
                <w:rFonts w:ascii="Book Antiqua" w:eastAsia="宋体" w:hAnsi="Book Antiqua"/>
              </w:rPr>
            </w:pPr>
            <w:r w:rsidRPr="009F66D6">
              <w:rPr>
                <w:rFonts w:ascii="Book Antiqua" w:hAnsi="Book Antiqua" w:cs="Arial"/>
                <w:color w:val="000000"/>
              </w:rPr>
              <w:t xml:space="preserve">Chang </w:t>
            </w:r>
            <w:r w:rsidRPr="009F66D6">
              <w:rPr>
                <w:rFonts w:ascii="Book Antiqua" w:hAnsi="Book Antiqua" w:cs="Arial"/>
                <w:i/>
                <w:iCs/>
                <w:color w:val="000000"/>
              </w:rPr>
              <w:t xml:space="preserve">et </w:t>
            </w:r>
            <w:proofErr w:type="gramStart"/>
            <w:r w:rsidRPr="009F66D6">
              <w:rPr>
                <w:rFonts w:ascii="Book Antiqua" w:hAnsi="Book Antiqua" w:cs="Arial"/>
                <w:i/>
                <w:iCs/>
                <w:color w:val="000000"/>
              </w:rPr>
              <w:t>al</w:t>
            </w:r>
            <w:r w:rsidRPr="009F66D6">
              <w:rPr>
                <w:rFonts w:ascii="Book Antiqua" w:hAnsi="Book Antiqua" w:cs="Arial"/>
                <w:color w:val="000000"/>
                <w:vertAlign w:val="superscript"/>
              </w:rPr>
              <w:t>[</w:t>
            </w:r>
            <w:proofErr w:type="gramEnd"/>
            <w:r w:rsidRPr="009F66D6">
              <w:rPr>
                <w:rFonts w:ascii="Book Antiqua" w:hAnsi="Book Antiqua" w:cs="Arial"/>
                <w:color w:val="000000"/>
                <w:vertAlign w:val="superscript"/>
              </w:rPr>
              <w:t>69]</w:t>
            </w:r>
          </w:p>
        </w:tc>
        <w:tc>
          <w:tcPr>
            <w:tcW w:w="990" w:type="dxa"/>
            <w:tcBorders>
              <w:top w:val="nil"/>
              <w:left w:val="nil"/>
              <w:bottom w:val="nil"/>
              <w:right w:val="nil"/>
            </w:tcBorders>
            <w:noWrap/>
            <w:hideMark/>
          </w:tcPr>
          <w:p w14:paraId="14AF3EBF"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13</w:t>
            </w:r>
          </w:p>
        </w:tc>
        <w:tc>
          <w:tcPr>
            <w:tcW w:w="1170" w:type="dxa"/>
            <w:tcBorders>
              <w:top w:val="nil"/>
              <w:left w:val="nil"/>
              <w:bottom w:val="nil"/>
              <w:right w:val="nil"/>
            </w:tcBorders>
            <w:noWrap/>
            <w:hideMark/>
          </w:tcPr>
          <w:p w14:paraId="2206CF6C"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 (7.7)</w:t>
            </w:r>
          </w:p>
        </w:tc>
        <w:tc>
          <w:tcPr>
            <w:tcW w:w="1080" w:type="dxa"/>
            <w:tcBorders>
              <w:top w:val="nil"/>
              <w:left w:val="nil"/>
              <w:bottom w:val="nil"/>
              <w:right w:val="nil"/>
            </w:tcBorders>
            <w:hideMark/>
          </w:tcPr>
          <w:p w14:paraId="7A503840"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080" w:type="dxa"/>
            <w:gridSpan w:val="2"/>
            <w:tcBorders>
              <w:top w:val="nil"/>
              <w:left w:val="nil"/>
              <w:bottom w:val="nil"/>
              <w:right w:val="nil"/>
            </w:tcBorders>
            <w:hideMark/>
          </w:tcPr>
          <w:p w14:paraId="728ADD2B"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990" w:type="dxa"/>
            <w:tcBorders>
              <w:top w:val="nil"/>
              <w:left w:val="nil"/>
              <w:bottom w:val="nil"/>
              <w:right w:val="nil"/>
            </w:tcBorders>
            <w:noWrap/>
            <w:hideMark/>
          </w:tcPr>
          <w:p w14:paraId="5453A671"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620" w:type="dxa"/>
            <w:tcBorders>
              <w:top w:val="nil"/>
              <w:left w:val="nil"/>
              <w:bottom w:val="nil"/>
              <w:right w:val="nil"/>
            </w:tcBorders>
            <w:hideMark/>
          </w:tcPr>
          <w:p w14:paraId="28252594"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350" w:type="dxa"/>
            <w:tcBorders>
              <w:top w:val="nil"/>
              <w:left w:val="nil"/>
              <w:bottom w:val="nil"/>
              <w:right w:val="nil"/>
            </w:tcBorders>
            <w:noWrap/>
            <w:hideMark/>
          </w:tcPr>
          <w:p w14:paraId="341F6127"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r>
      <w:tr w:rsidR="00777576" w:rsidRPr="009F66D6" w14:paraId="1847107E" w14:textId="77777777" w:rsidTr="00777576">
        <w:trPr>
          <w:trHeight w:val="20"/>
        </w:trPr>
        <w:tc>
          <w:tcPr>
            <w:tcW w:w="1710" w:type="dxa"/>
            <w:tcBorders>
              <w:top w:val="nil"/>
              <w:left w:val="nil"/>
              <w:bottom w:val="nil"/>
              <w:right w:val="nil"/>
            </w:tcBorders>
            <w:hideMark/>
          </w:tcPr>
          <w:p w14:paraId="2D2235CC" w14:textId="77777777" w:rsidR="00777576" w:rsidRPr="009F66D6" w:rsidRDefault="00777576" w:rsidP="00200CDD">
            <w:pPr>
              <w:adjustRightInd w:val="0"/>
              <w:snapToGrid w:val="0"/>
              <w:spacing w:line="360" w:lineRule="auto"/>
              <w:jc w:val="both"/>
              <w:rPr>
                <w:rFonts w:ascii="Book Antiqua" w:eastAsia="宋体" w:hAnsi="Book Antiqua"/>
              </w:rPr>
            </w:pPr>
            <w:r w:rsidRPr="009F66D6">
              <w:rPr>
                <w:rFonts w:ascii="Book Antiqua" w:hAnsi="Book Antiqua" w:cs="Arial"/>
                <w:color w:val="000000"/>
              </w:rPr>
              <w:t xml:space="preserve">Liu </w:t>
            </w:r>
            <w:r w:rsidRPr="009F66D6">
              <w:rPr>
                <w:rFonts w:ascii="Book Antiqua" w:hAnsi="Book Antiqua" w:cs="Arial"/>
                <w:i/>
                <w:iCs/>
                <w:color w:val="000000"/>
              </w:rPr>
              <w:t xml:space="preserve">et </w:t>
            </w:r>
            <w:proofErr w:type="gramStart"/>
            <w:r w:rsidRPr="009F66D6">
              <w:rPr>
                <w:rFonts w:ascii="Book Antiqua" w:hAnsi="Book Antiqua" w:cs="Arial"/>
                <w:i/>
                <w:iCs/>
                <w:color w:val="000000"/>
              </w:rPr>
              <w:t>al</w:t>
            </w:r>
            <w:r w:rsidRPr="009F66D6">
              <w:rPr>
                <w:rFonts w:ascii="Book Antiqua" w:hAnsi="Book Antiqua" w:cs="Arial"/>
                <w:color w:val="000000"/>
                <w:vertAlign w:val="superscript"/>
              </w:rPr>
              <w:t>[</w:t>
            </w:r>
            <w:proofErr w:type="gramEnd"/>
            <w:r w:rsidRPr="009F66D6">
              <w:rPr>
                <w:rFonts w:ascii="Book Antiqua" w:hAnsi="Book Antiqua" w:cs="Arial"/>
                <w:color w:val="000000"/>
                <w:vertAlign w:val="superscript"/>
              </w:rPr>
              <w:t>70]</w:t>
            </w:r>
          </w:p>
        </w:tc>
        <w:tc>
          <w:tcPr>
            <w:tcW w:w="990" w:type="dxa"/>
            <w:tcBorders>
              <w:top w:val="nil"/>
              <w:left w:val="nil"/>
              <w:bottom w:val="nil"/>
              <w:right w:val="nil"/>
            </w:tcBorders>
            <w:noWrap/>
            <w:hideMark/>
          </w:tcPr>
          <w:p w14:paraId="14769F2A"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137</w:t>
            </w:r>
          </w:p>
        </w:tc>
        <w:tc>
          <w:tcPr>
            <w:tcW w:w="1170" w:type="dxa"/>
            <w:tcBorders>
              <w:top w:val="nil"/>
              <w:left w:val="nil"/>
              <w:bottom w:val="nil"/>
              <w:right w:val="nil"/>
            </w:tcBorders>
            <w:noWrap/>
            <w:hideMark/>
          </w:tcPr>
          <w:p w14:paraId="25C4CFBF"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11 (8)</w:t>
            </w:r>
          </w:p>
        </w:tc>
        <w:tc>
          <w:tcPr>
            <w:tcW w:w="1080" w:type="dxa"/>
            <w:tcBorders>
              <w:top w:val="nil"/>
              <w:left w:val="nil"/>
              <w:bottom w:val="nil"/>
              <w:right w:val="nil"/>
            </w:tcBorders>
            <w:hideMark/>
          </w:tcPr>
          <w:p w14:paraId="0A62A2CA"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080" w:type="dxa"/>
            <w:gridSpan w:val="2"/>
            <w:tcBorders>
              <w:top w:val="nil"/>
              <w:left w:val="nil"/>
              <w:bottom w:val="nil"/>
              <w:right w:val="nil"/>
            </w:tcBorders>
            <w:hideMark/>
          </w:tcPr>
          <w:p w14:paraId="050BCF0B"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990" w:type="dxa"/>
            <w:tcBorders>
              <w:top w:val="nil"/>
              <w:left w:val="nil"/>
              <w:bottom w:val="nil"/>
              <w:right w:val="nil"/>
            </w:tcBorders>
            <w:noWrap/>
            <w:hideMark/>
          </w:tcPr>
          <w:p w14:paraId="31127A31"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620" w:type="dxa"/>
            <w:tcBorders>
              <w:top w:val="nil"/>
              <w:left w:val="nil"/>
              <w:bottom w:val="nil"/>
              <w:right w:val="nil"/>
            </w:tcBorders>
            <w:hideMark/>
          </w:tcPr>
          <w:p w14:paraId="2CE66F30"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350" w:type="dxa"/>
            <w:tcBorders>
              <w:top w:val="nil"/>
              <w:left w:val="nil"/>
              <w:bottom w:val="nil"/>
              <w:right w:val="nil"/>
            </w:tcBorders>
            <w:noWrap/>
            <w:hideMark/>
          </w:tcPr>
          <w:p w14:paraId="1F443F8F"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r>
      <w:tr w:rsidR="00777576" w:rsidRPr="009F66D6" w14:paraId="7E404EBF" w14:textId="77777777" w:rsidTr="00777576">
        <w:trPr>
          <w:trHeight w:val="20"/>
        </w:trPr>
        <w:tc>
          <w:tcPr>
            <w:tcW w:w="1710" w:type="dxa"/>
            <w:tcBorders>
              <w:top w:val="nil"/>
              <w:left w:val="nil"/>
              <w:bottom w:val="nil"/>
              <w:right w:val="nil"/>
            </w:tcBorders>
            <w:hideMark/>
          </w:tcPr>
          <w:p w14:paraId="79506672" w14:textId="77777777" w:rsidR="00777576" w:rsidRPr="009F66D6" w:rsidRDefault="00777576" w:rsidP="00200CDD">
            <w:pPr>
              <w:adjustRightInd w:val="0"/>
              <w:snapToGrid w:val="0"/>
              <w:spacing w:line="360" w:lineRule="auto"/>
              <w:jc w:val="both"/>
              <w:rPr>
                <w:rFonts w:ascii="Book Antiqua" w:eastAsia="宋体" w:hAnsi="Book Antiqua"/>
              </w:rPr>
            </w:pPr>
            <w:r w:rsidRPr="009F66D6">
              <w:rPr>
                <w:rFonts w:ascii="Book Antiqua" w:hAnsi="Book Antiqua" w:cs="Arial"/>
                <w:color w:val="000000"/>
              </w:rPr>
              <w:t xml:space="preserve">Pan </w:t>
            </w:r>
            <w:r w:rsidRPr="009F66D6">
              <w:rPr>
                <w:rFonts w:ascii="Book Antiqua" w:hAnsi="Book Antiqua" w:cs="Arial"/>
                <w:i/>
                <w:iCs/>
                <w:color w:val="000000"/>
              </w:rPr>
              <w:t xml:space="preserve">et </w:t>
            </w:r>
            <w:proofErr w:type="gramStart"/>
            <w:r w:rsidRPr="009F66D6">
              <w:rPr>
                <w:rFonts w:ascii="Book Antiqua" w:hAnsi="Book Antiqua" w:cs="Arial"/>
                <w:i/>
                <w:iCs/>
                <w:color w:val="000000"/>
              </w:rPr>
              <w:t>al</w:t>
            </w:r>
            <w:r w:rsidRPr="009F66D6">
              <w:rPr>
                <w:rFonts w:ascii="Book Antiqua" w:hAnsi="Book Antiqua" w:cs="Arial"/>
                <w:color w:val="000000"/>
                <w:vertAlign w:val="superscript"/>
              </w:rPr>
              <w:t>[</w:t>
            </w:r>
            <w:proofErr w:type="gramEnd"/>
            <w:r w:rsidRPr="009F66D6">
              <w:rPr>
                <w:rFonts w:ascii="Book Antiqua" w:hAnsi="Book Antiqua" w:cs="Arial"/>
                <w:color w:val="000000"/>
                <w:vertAlign w:val="superscript"/>
              </w:rPr>
              <w:t>71]</w:t>
            </w:r>
          </w:p>
        </w:tc>
        <w:tc>
          <w:tcPr>
            <w:tcW w:w="990" w:type="dxa"/>
            <w:tcBorders>
              <w:top w:val="nil"/>
              <w:left w:val="nil"/>
              <w:bottom w:val="nil"/>
              <w:right w:val="nil"/>
            </w:tcBorders>
            <w:noWrap/>
            <w:hideMark/>
          </w:tcPr>
          <w:p w14:paraId="1C7717DB"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204</w:t>
            </w:r>
          </w:p>
        </w:tc>
        <w:tc>
          <w:tcPr>
            <w:tcW w:w="1170" w:type="dxa"/>
            <w:tcBorders>
              <w:top w:val="nil"/>
              <w:left w:val="nil"/>
              <w:bottom w:val="nil"/>
              <w:right w:val="nil"/>
            </w:tcBorders>
            <w:noWrap/>
            <w:hideMark/>
          </w:tcPr>
          <w:p w14:paraId="1FDAEA87"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35 (17.2)</w:t>
            </w:r>
          </w:p>
        </w:tc>
        <w:tc>
          <w:tcPr>
            <w:tcW w:w="1080" w:type="dxa"/>
            <w:tcBorders>
              <w:top w:val="nil"/>
              <w:left w:val="nil"/>
              <w:bottom w:val="nil"/>
              <w:right w:val="nil"/>
            </w:tcBorders>
            <w:hideMark/>
          </w:tcPr>
          <w:p w14:paraId="2C63F8D6"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81 (39.7)</w:t>
            </w:r>
          </w:p>
        </w:tc>
        <w:tc>
          <w:tcPr>
            <w:tcW w:w="1080" w:type="dxa"/>
            <w:gridSpan w:val="2"/>
            <w:tcBorders>
              <w:top w:val="nil"/>
              <w:left w:val="nil"/>
              <w:bottom w:val="nil"/>
              <w:right w:val="nil"/>
            </w:tcBorders>
            <w:hideMark/>
          </w:tcPr>
          <w:p w14:paraId="124E01A3"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990" w:type="dxa"/>
            <w:tcBorders>
              <w:top w:val="nil"/>
              <w:left w:val="nil"/>
              <w:bottom w:val="nil"/>
              <w:right w:val="nil"/>
            </w:tcBorders>
            <w:noWrap/>
            <w:hideMark/>
          </w:tcPr>
          <w:p w14:paraId="55A1802A"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4 (2)</w:t>
            </w:r>
          </w:p>
        </w:tc>
        <w:tc>
          <w:tcPr>
            <w:tcW w:w="1620" w:type="dxa"/>
            <w:tcBorders>
              <w:top w:val="nil"/>
              <w:left w:val="nil"/>
              <w:bottom w:val="nil"/>
              <w:right w:val="nil"/>
            </w:tcBorders>
            <w:hideMark/>
          </w:tcPr>
          <w:p w14:paraId="2FBE9CB5"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2 (1)</w:t>
            </w:r>
          </w:p>
        </w:tc>
        <w:tc>
          <w:tcPr>
            <w:tcW w:w="1350" w:type="dxa"/>
            <w:tcBorders>
              <w:top w:val="nil"/>
              <w:left w:val="nil"/>
              <w:bottom w:val="nil"/>
              <w:right w:val="nil"/>
            </w:tcBorders>
            <w:noWrap/>
            <w:hideMark/>
          </w:tcPr>
          <w:p w14:paraId="3E8E903D"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r>
      <w:tr w:rsidR="00777576" w:rsidRPr="009F66D6" w14:paraId="59DAA48E" w14:textId="77777777" w:rsidTr="00777576">
        <w:trPr>
          <w:trHeight w:val="20"/>
        </w:trPr>
        <w:tc>
          <w:tcPr>
            <w:tcW w:w="1710" w:type="dxa"/>
            <w:tcBorders>
              <w:top w:val="nil"/>
              <w:left w:val="nil"/>
              <w:bottom w:val="nil"/>
              <w:right w:val="nil"/>
            </w:tcBorders>
            <w:hideMark/>
          </w:tcPr>
          <w:p w14:paraId="0419E662" w14:textId="77777777" w:rsidR="00777576" w:rsidRPr="009F66D6" w:rsidRDefault="00777576" w:rsidP="00200CDD">
            <w:pPr>
              <w:adjustRightInd w:val="0"/>
              <w:snapToGrid w:val="0"/>
              <w:spacing w:line="360" w:lineRule="auto"/>
              <w:jc w:val="both"/>
              <w:rPr>
                <w:rFonts w:ascii="Book Antiqua" w:eastAsia="宋体" w:hAnsi="Book Antiqua"/>
              </w:rPr>
            </w:pPr>
            <w:r w:rsidRPr="009F66D6">
              <w:rPr>
                <w:rFonts w:ascii="Book Antiqua" w:hAnsi="Book Antiqua" w:cs="Arial"/>
                <w:color w:val="000000"/>
              </w:rPr>
              <w:t xml:space="preserve">Wang </w:t>
            </w:r>
            <w:r w:rsidRPr="009F66D6">
              <w:rPr>
                <w:rFonts w:ascii="Book Antiqua" w:hAnsi="Book Antiqua" w:cs="Arial"/>
                <w:i/>
                <w:iCs/>
                <w:color w:val="000000"/>
              </w:rPr>
              <w:t xml:space="preserve">et </w:t>
            </w:r>
            <w:proofErr w:type="gramStart"/>
            <w:r w:rsidRPr="009F66D6">
              <w:rPr>
                <w:rFonts w:ascii="Book Antiqua" w:hAnsi="Book Antiqua" w:cs="Arial"/>
                <w:i/>
                <w:iCs/>
                <w:color w:val="000000"/>
              </w:rPr>
              <w:t>al</w:t>
            </w:r>
            <w:r w:rsidRPr="009F66D6">
              <w:rPr>
                <w:rFonts w:ascii="Book Antiqua" w:hAnsi="Book Antiqua" w:cs="Arial"/>
                <w:color w:val="000000"/>
                <w:vertAlign w:val="superscript"/>
              </w:rPr>
              <w:t>[</w:t>
            </w:r>
            <w:proofErr w:type="gramEnd"/>
            <w:r w:rsidRPr="009F66D6">
              <w:rPr>
                <w:rFonts w:ascii="Book Antiqua" w:hAnsi="Book Antiqua" w:cs="Arial"/>
                <w:color w:val="000000"/>
                <w:vertAlign w:val="superscript"/>
              </w:rPr>
              <w:t>72]</w:t>
            </w:r>
          </w:p>
        </w:tc>
        <w:tc>
          <w:tcPr>
            <w:tcW w:w="990" w:type="dxa"/>
            <w:tcBorders>
              <w:top w:val="nil"/>
              <w:left w:val="nil"/>
              <w:bottom w:val="nil"/>
              <w:right w:val="nil"/>
            </w:tcBorders>
            <w:noWrap/>
            <w:hideMark/>
          </w:tcPr>
          <w:p w14:paraId="70A7EDC7"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69</w:t>
            </w:r>
          </w:p>
        </w:tc>
        <w:tc>
          <w:tcPr>
            <w:tcW w:w="1170" w:type="dxa"/>
            <w:tcBorders>
              <w:top w:val="nil"/>
              <w:left w:val="nil"/>
              <w:bottom w:val="nil"/>
              <w:right w:val="nil"/>
            </w:tcBorders>
            <w:noWrap/>
            <w:hideMark/>
          </w:tcPr>
          <w:p w14:paraId="7559E3A0"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10 (14.5)</w:t>
            </w:r>
          </w:p>
        </w:tc>
        <w:tc>
          <w:tcPr>
            <w:tcW w:w="1080" w:type="dxa"/>
            <w:tcBorders>
              <w:top w:val="nil"/>
              <w:left w:val="nil"/>
              <w:bottom w:val="nil"/>
              <w:right w:val="nil"/>
            </w:tcBorders>
            <w:hideMark/>
          </w:tcPr>
          <w:p w14:paraId="147E668A"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7 (10.1)</w:t>
            </w:r>
          </w:p>
        </w:tc>
        <w:tc>
          <w:tcPr>
            <w:tcW w:w="1080" w:type="dxa"/>
            <w:gridSpan w:val="2"/>
            <w:tcBorders>
              <w:top w:val="nil"/>
              <w:left w:val="nil"/>
              <w:bottom w:val="nil"/>
              <w:right w:val="nil"/>
            </w:tcBorders>
            <w:hideMark/>
          </w:tcPr>
          <w:p w14:paraId="503087E2"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990" w:type="dxa"/>
            <w:tcBorders>
              <w:top w:val="nil"/>
              <w:left w:val="nil"/>
              <w:bottom w:val="nil"/>
              <w:right w:val="nil"/>
            </w:tcBorders>
            <w:noWrap/>
            <w:hideMark/>
          </w:tcPr>
          <w:p w14:paraId="70D9DB71"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3 (4.3)</w:t>
            </w:r>
          </w:p>
        </w:tc>
        <w:tc>
          <w:tcPr>
            <w:tcW w:w="1620" w:type="dxa"/>
            <w:tcBorders>
              <w:top w:val="nil"/>
              <w:left w:val="nil"/>
              <w:bottom w:val="nil"/>
              <w:right w:val="nil"/>
            </w:tcBorders>
            <w:hideMark/>
          </w:tcPr>
          <w:p w14:paraId="70C45EEE"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350" w:type="dxa"/>
            <w:tcBorders>
              <w:top w:val="nil"/>
              <w:left w:val="nil"/>
              <w:bottom w:val="nil"/>
              <w:right w:val="nil"/>
            </w:tcBorders>
            <w:noWrap/>
            <w:hideMark/>
          </w:tcPr>
          <w:p w14:paraId="387ACB6B"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r>
      <w:tr w:rsidR="00777576" w:rsidRPr="009F66D6" w14:paraId="601C1E7F" w14:textId="77777777" w:rsidTr="00777576">
        <w:trPr>
          <w:trHeight w:val="20"/>
        </w:trPr>
        <w:tc>
          <w:tcPr>
            <w:tcW w:w="1710" w:type="dxa"/>
            <w:tcBorders>
              <w:top w:val="nil"/>
              <w:left w:val="nil"/>
              <w:bottom w:val="nil"/>
              <w:right w:val="nil"/>
            </w:tcBorders>
            <w:noWrap/>
            <w:hideMark/>
          </w:tcPr>
          <w:p w14:paraId="33E7CFE0" w14:textId="77777777" w:rsidR="00777576" w:rsidRPr="009F66D6" w:rsidRDefault="00777576" w:rsidP="00200CDD">
            <w:pPr>
              <w:adjustRightInd w:val="0"/>
              <w:snapToGrid w:val="0"/>
              <w:spacing w:line="360" w:lineRule="auto"/>
              <w:jc w:val="both"/>
              <w:rPr>
                <w:rFonts w:ascii="Book Antiqua" w:eastAsia="宋体" w:hAnsi="Book Antiqua"/>
              </w:rPr>
            </w:pPr>
            <w:r w:rsidRPr="009F66D6">
              <w:rPr>
                <w:rFonts w:ascii="Book Antiqua" w:hAnsi="Book Antiqua" w:cs="Arial"/>
                <w:color w:val="000000"/>
              </w:rPr>
              <w:t xml:space="preserve">Yang </w:t>
            </w:r>
            <w:r w:rsidRPr="009F66D6">
              <w:rPr>
                <w:rFonts w:ascii="Book Antiqua" w:hAnsi="Book Antiqua" w:cs="Arial"/>
                <w:i/>
                <w:iCs/>
                <w:color w:val="000000"/>
              </w:rPr>
              <w:t xml:space="preserve">et </w:t>
            </w:r>
            <w:proofErr w:type="gramStart"/>
            <w:r w:rsidRPr="009F66D6">
              <w:rPr>
                <w:rFonts w:ascii="Book Antiqua" w:hAnsi="Book Antiqua" w:cs="Arial"/>
                <w:i/>
                <w:iCs/>
                <w:color w:val="000000"/>
              </w:rPr>
              <w:t>al</w:t>
            </w:r>
            <w:r w:rsidRPr="009F66D6">
              <w:rPr>
                <w:rFonts w:ascii="Book Antiqua" w:hAnsi="Book Antiqua" w:cs="Arial"/>
                <w:color w:val="000000"/>
                <w:vertAlign w:val="superscript"/>
              </w:rPr>
              <w:t>[</w:t>
            </w:r>
            <w:proofErr w:type="gramEnd"/>
            <w:r w:rsidRPr="009F66D6">
              <w:rPr>
                <w:rFonts w:ascii="Book Antiqua" w:hAnsi="Book Antiqua" w:cs="Arial"/>
                <w:color w:val="000000"/>
                <w:vertAlign w:val="superscript"/>
              </w:rPr>
              <w:t>73]</w:t>
            </w:r>
          </w:p>
        </w:tc>
        <w:tc>
          <w:tcPr>
            <w:tcW w:w="990" w:type="dxa"/>
            <w:tcBorders>
              <w:top w:val="nil"/>
              <w:left w:val="nil"/>
              <w:bottom w:val="nil"/>
              <w:right w:val="nil"/>
            </w:tcBorders>
            <w:noWrap/>
            <w:hideMark/>
          </w:tcPr>
          <w:p w14:paraId="5F1E9A9E"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52</w:t>
            </w:r>
          </w:p>
        </w:tc>
        <w:tc>
          <w:tcPr>
            <w:tcW w:w="1170" w:type="dxa"/>
            <w:tcBorders>
              <w:top w:val="nil"/>
              <w:left w:val="nil"/>
              <w:bottom w:val="nil"/>
              <w:right w:val="nil"/>
            </w:tcBorders>
            <w:noWrap/>
            <w:hideMark/>
          </w:tcPr>
          <w:p w14:paraId="341E7BDC"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080" w:type="dxa"/>
            <w:tcBorders>
              <w:top w:val="nil"/>
              <w:left w:val="nil"/>
              <w:bottom w:val="nil"/>
              <w:right w:val="nil"/>
            </w:tcBorders>
            <w:hideMark/>
          </w:tcPr>
          <w:p w14:paraId="1082864F"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080" w:type="dxa"/>
            <w:gridSpan w:val="2"/>
            <w:tcBorders>
              <w:top w:val="nil"/>
              <w:left w:val="nil"/>
              <w:bottom w:val="nil"/>
              <w:right w:val="nil"/>
            </w:tcBorders>
            <w:hideMark/>
          </w:tcPr>
          <w:p w14:paraId="7A6740F0"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990" w:type="dxa"/>
            <w:tcBorders>
              <w:top w:val="nil"/>
              <w:left w:val="nil"/>
              <w:bottom w:val="nil"/>
              <w:right w:val="nil"/>
            </w:tcBorders>
            <w:noWrap/>
            <w:hideMark/>
          </w:tcPr>
          <w:p w14:paraId="663338E3"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2 (3.8)</w:t>
            </w:r>
          </w:p>
        </w:tc>
        <w:tc>
          <w:tcPr>
            <w:tcW w:w="1620" w:type="dxa"/>
            <w:tcBorders>
              <w:top w:val="nil"/>
              <w:left w:val="nil"/>
              <w:bottom w:val="nil"/>
              <w:right w:val="nil"/>
            </w:tcBorders>
            <w:hideMark/>
          </w:tcPr>
          <w:p w14:paraId="561A467D"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350" w:type="dxa"/>
            <w:tcBorders>
              <w:top w:val="nil"/>
              <w:left w:val="nil"/>
              <w:bottom w:val="nil"/>
              <w:right w:val="nil"/>
            </w:tcBorders>
            <w:noWrap/>
            <w:hideMark/>
          </w:tcPr>
          <w:p w14:paraId="490F0413"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r>
      <w:tr w:rsidR="00777576" w:rsidRPr="009F66D6" w14:paraId="5F5C9D31" w14:textId="77777777" w:rsidTr="00777576">
        <w:trPr>
          <w:trHeight w:val="20"/>
        </w:trPr>
        <w:tc>
          <w:tcPr>
            <w:tcW w:w="1710" w:type="dxa"/>
            <w:tcBorders>
              <w:top w:val="nil"/>
              <w:left w:val="nil"/>
              <w:bottom w:val="nil"/>
              <w:right w:val="nil"/>
            </w:tcBorders>
            <w:noWrap/>
            <w:hideMark/>
          </w:tcPr>
          <w:p w14:paraId="31CAE6EC" w14:textId="77777777" w:rsidR="00777576" w:rsidRPr="009F66D6" w:rsidRDefault="00777576" w:rsidP="00200CDD">
            <w:pPr>
              <w:adjustRightInd w:val="0"/>
              <w:snapToGrid w:val="0"/>
              <w:spacing w:line="360" w:lineRule="auto"/>
              <w:jc w:val="both"/>
              <w:rPr>
                <w:rFonts w:ascii="Book Antiqua" w:eastAsia="宋体" w:hAnsi="Book Antiqua"/>
              </w:rPr>
            </w:pPr>
            <w:r w:rsidRPr="009F66D6">
              <w:rPr>
                <w:rFonts w:ascii="Book Antiqua" w:hAnsi="Book Antiqua" w:cs="Arial"/>
                <w:color w:val="000000"/>
              </w:rPr>
              <w:t xml:space="preserve">Spiteri </w:t>
            </w:r>
            <w:r w:rsidRPr="009F66D6">
              <w:rPr>
                <w:rFonts w:ascii="Book Antiqua" w:hAnsi="Book Antiqua" w:cs="Arial"/>
                <w:i/>
                <w:iCs/>
                <w:color w:val="000000"/>
              </w:rPr>
              <w:t xml:space="preserve">et </w:t>
            </w:r>
            <w:proofErr w:type="gramStart"/>
            <w:r w:rsidRPr="009F66D6">
              <w:rPr>
                <w:rFonts w:ascii="Book Antiqua" w:hAnsi="Book Antiqua" w:cs="Arial"/>
                <w:i/>
                <w:iCs/>
                <w:color w:val="000000"/>
              </w:rPr>
              <w:t>al</w:t>
            </w:r>
            <w:r w:rsidRPr="009F66D6">
              <w:rPr>
                <w:rFonts w:ascii="Book Antiqua" w:hAnsi="Book Antiqua" w:cs="Arial"/>
                <w:color w:val="000000"/>
                <w:vertAlign w:val="superscript"/>
              </w:rPr>
              <w:t>[</w:t>
            </w:r>
            <w:proofErr w:type="gramEnd"/>
            <w:r w:rsidRPr="009F66D6">
              <w:rPr>
                <w:rFonts w:ascii="Book Antiqua" w:hAnsi="Book Antiqua" w:cs="Arial"/>
                <w:color w:val="000000"/>
                <w:vertAlign w:val="superscript"/>
              </w:rPr>
              <w:t>74]</w:t>
            </w:r>
          </w:p>
        </w:tc>
        <w:tc>
          <w:tcPr>
            <w:tcW w:w="990" w:type="dxa"/>
            <w:tcBorders>
              <w:top w:val="nil"/>
              <w:left w:val="nil"/>
              <w:bottom w:val="nil"/>
              <w:right w:val="nil"/>
            </w:tcBorders>
            <w:noWrap/>
            <w:hideMark/>
          </w:tcPr>
          <w:p w14:paraId="5009BE14"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38</w:t>
            </w:r>
          </w:p>
        </w:tc>
        <w:tc>
          <w:tcPr>
            <w:tcW w:w="1170" w:type="dxa"/>
            <w:tcBorders>
              <w:top w:val="nil"/>
              <w:left w:val="nil"/>
              <w:bottom w:val="nil"/>
              <w:right w:val="nil"/>
            </w:tcBorders>
            <w:noWrap/>
            <w:hideMark/>
          </w:tcPr>
          <w:p w14:paraId="20CDF702"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 (2.6)</w:t>
            </w:r>
          </w:p>
        </w:tc>
        <w:tc>
          <w:tcPr>
            <w:tcW w:w="1080" w:type="dxa"/>
            <w:tcBorders>
              <w:top w:val="nil"/>
              <w:left w:val="nil"/>
              <w:bottom w:val="nil"/>
              <w:right w:val="nil"/>
            </w:tcBorders>
            <w:hideMark/>
          </w:tcPr>
          <w:p w14:paraId="1889D73A"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080" w:type="dxa"/>
            <w:gridSpan w:val="2"/>
            <w:tcBorders>
              <w:top w:val="nil"/>
              <w:left w:val="nil"/>
              <w:bottom w:val="nil"/>
              <w:right w:val="nil"/>
            </w:tcBorders>
            <w:hideMark/>
          </w:tcPr>
          <w:p w14:paraId="7B129B31"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 (2.6)</w:t>
            </w:r>
          </w:p>
        </w:tc>
        <w:tc>
          <w:tcPr>
            <w:tcW w:w="990" w:type="dxa"/>
            <w:tcBorders>
              <w:top w:val="nil"/>
              <w:left w:val="nil"/>
              <w:bottom w:val="nil"/>
              <w:right w:val="nil"/>
            </w:tcBorders>
            <w:noWrap/>
            <w:hideMark/>
          </w:tcPr>
          <w:p w14:paraId="13D89FD0"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620" w:type="dxa"/>
            <w:tcBorders>
              <w:top w:val="nil"/>
              <w:left w:val="nil"/>
              <w:bottom w:val="nil"/>
              <w:right w:val="nil"/>
            </w:tcBorders>
            <w:hideMark/>
          </w:tcPr>
          <w:p w14:paraId="7877AF86"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350" w:type="dxa"/>
            <w:tcBorders>
              <w:top w:val="nil"/>
              <w:left w:val="nil"/>
              <w:bottom w:val="nil"/>
              <w:right w:val="nil"/>
            </w:tcBorders>
            <w:noWrap/>
            <w:hideMark/>
          </w:tcPr>
          <w:p w14:paraId="22959407"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r>
      <w:tr w:rsidR="00777576" w:rsidRPr="009F66D6" w14:paraId="0535E303" w14:textId="77777777" w:rsidTr="00777576">
        <w:trPr>
          <w:trHeight w:val="20"/>
        </w:trPr>
        <w:tc>
          <w:tcPr>
            <w:tcW w:w="1710" w:type="dxa"/>
            <w:tcBorders>
              <w:top w:val="nil"/>
              <w:left w:val="nil"/>
              <w:bottom w:val="nil"/>
              <w:right w:val="nil"/>
            </w:tcBorders>
            <w:hideMark/>
          </w:tcPr>
          <w:p w14:paraId="7F075A08" w14:textId="77777777" w:rsidR="00777576" w:rsidRPr="009F66D6" w:rsidRDefault="00777576" w:rsidP="00200CDD">
            <w:pPr>
              <w:adjustRightInd w:val="0"/>
              <w:snapToGrid w:val="0"/>
              <w:spacing w:line="360" w:lineRule="auto"/>
              <w:jc w:val="both"/>
              <w:rPr>
                <w:rFonts w:ascii="Book Antiqua" w:eastAsia="宋体" w:hAnsi="Book Antiqua"/>
              </w:rPr>
            </w:pPr>
            <w:r w:rsidRPr="009F66D6">
              <w:rPr>
                <w:rFonts w:ascii="Book Antiqua" w:hAnsi="Book Antiqua" w:cs="Arial"/>
                <w:color w:val="000000"/>
              </w:rPr>
              <w:t xml:space="preserve">Han </w:t>
            </w:r>
            <w:r w:rsidRPr="009F66D6">
              <w:rPr>
                <w:rFonts w:ascii="Book Antiqua" w:hAnsi="Book Antiqua" w:cs="Arial"/>
                <w:i/>
                <w:iCs/>
                <w:color w:val="000000"/>
              </w:rPr>
              <w:t xml:space="preserve">et </w:t>
            </w:r>
            <w:proofErr w:type="gramStart"/>
            <w:r w:rsidRPr="009F66D6">
              <w:rPr>
                <w:rFonts w:ascii="Book Antiqua" w:hAnsi="Book Antiqua" w:cs="Arial"/>
                <w:i/>
                <w:iCs/>
                <w:color w:val="000000"/>
              </w:rPr>
              <w:t>al</w:t>
            </w:r>
            <w:r w:rsidRPr="009F66D6">
              <w:rPr>
                <w:rFonts w:ascii="Book Antiqua" w:hAnsi="Book Antiqua" w:cs="Arial"/>
                <w:color w:val="000000"/>
                <w:vertAlign w:val="superscript"/>
              </w:rPr>
              <w:t>[</w:t>
            </w:r>
            <w:proofErr w:type="gramEnd"/>
            <w:r w:rsidRPr="009F66D6">
              <w:rPr>
                <w:rFonts w:ascii="Book Antiqua" w:hAnsi="Book Antiqua" w:cs="Arial"/>
                <w:color w:val="000000"/>
                <w:vertAlign w:val="superscript"/>
              </w:rPr>
              <w:t>75]</w:t>
            </w:r>
          </w:p>
        </w:tc>
        <w:tc>
          <w:tcPr>
            <w:tcW w:w="990" w:type="dxa"/>
            <w:tcBorders>
              <w:top w:val="nil"/>
              <w:left w:val="nil"/>
              <w:bottom w:val="nil"/>
              <w:right w:val="nil"/>
            </w:tcBorders>
            <w:noWrap/>
            <w:hideMark/>
          </w:tcPr>
          <w:p w14:paraId="5815E110"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206</w:t>
            </w:r>
          </w:p>
        </w:tc>
        <w:tc>
          <w:tcPr>
            <w:tcW w:w="1170" w:type="dxa"/>
            <w:tcBorders>
              <w:top w:val="nil"/>
              <w:left w:val="nil"/>
              <w:bottom w:val="nil"/>
              <w:right w:val="nil"/>
            </w:tcBorders>
            <w:noWrap/>
            <w:hideMark/>
          </w:tcPr>
          <w:p w14:paraId="5A67FBE7" w14:textId="77777777" w:rsidR="00777576" w:rsidRPr="009F66D6" w:rsidRDefault="00777576" w:rsidP="00200CDD">
            <w:pPr>
              <w:adjustRightInd w:val="0"/>
              <w:snapToGrid w:val="0"/>
              <w:spacing w:line="360" w:lineRule="auto"/>
              <w:jc w:val="both"/>
              <w:rPr>
                <w:rFonts w:ascii="Book Antiqua" w:hAnsi="Book Antiqua" w:cs="Arial"/>
                <w:bCs/>
                <w:highlight w:val="yellow"/>
              </w:rPr>
            </w:pPr>
            <w:r w:rsidRPr="009F66D6">
              <w:rPr>
                <w:rFonts w:ascii="Book Antiqua" w:hAnsi="Book Antiqua" w:cs="Arial"/>
                <w:bCs/>
              </w:rPr>
              <w:t>67 (32.5)</w:t>
            </w:r>
          </w:p>
        </w:tc>
        <w:tc>
          <w:tcPr>
            <w:tcW w:w="1080" w:type="dxa"/>
            <w:tcBorders>
              <w:top w:val="nil"/>
              <w:left w:val="nil"/>
              <w:bottom w:val="nil"/>
              <w:right w:val="nil"/>
            </w:tcBorders>
            <w:hideMark/>
          </w:tcPr>
          <w:p w14:paraId="6237A5A2"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32 (15.5)</w:t>
            </w:r>
          </w:p>
        </w:tc>
        <w:tc>
          <w:tcPr>
            <w:tcW w:w="1080" w:type="dxa"/>
            <w:gridSpan w:val="2"/>
            <w:tcBorders>
              <w:top w:val="nil"/>
              <w:left w:val="nil"/>
              <w:bottom w:val="nil"/>
              <w:right w:val="nil"/>
            </w:tcBorders>
            <w:hideMark/>
          </w:tcPr>
          <w:p w14:paraId="0BDA1418"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990" w:type="dxa"/>
            <w:tcBorders>
              <w:top w:val="nil"/>
              <w:left w:val="nil"/>
              <w:bottom w:val="nil"/>
              <w:right w:val="nil"/>
            </w:tcBorders>
            <w:noWrap/>
            <w:hideMark/>
          </w:tcPr>
          <w:p w14:paraId="484180D6"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24 (11.7)</w:t>
            </w:r>
          </w:p>
        </w:tc>
        <w:tc>
          <w:tcPr>
            <w:tcW w:w="1620" w:type="dxa"/>
            <w:tcBorders>
              <w:top w:val="nil"/>
              <w:left w:val="nil"/>
              <w:bottom w:val="nil"/>
              <w:right w:val="nil"/>
            </w:tcBorders>
            <w:hideMark/>
          </w:tcPr>
          <w:p w14:paraId="13F85A5A"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9 (4.4)</w:t>
            </w:r>
          </w:p>
        </w:tc>
        <w:tc>
          <w:tcPr>
            <w:tcW w:w="1350" w:type="dxa"/>
            <w:tcBorders>
              <w:top w:val="nil"/>
              <w:left w:val="nil"/>
              <w:bottom w:val="nil"/>
              <w:right w:val="nil"/>
            </w:tcBorders>
            <w:noWrap/>
            <w:hideMark/>
          </w:tcPr>
          <w:p w14:paraId="39AEE28C"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r>
      <w:tr w:rsidR="00777576" w:rsidRPr="009F66D6" w14:paraId="41B44C81" w14:textId="77777777" w:rsidTr="00777576">
        <w:trPr>
          <w:trHeight w:val="20"/>
        </w:trPr>
        <w:tc>
          <w:tcPr>
            <w:tcW w:w="1710" w:type="dxa"/>
            <w:tcBorders>
              <w:top w:val="nil"/>
              <w:left w:val="nil"/>
              <w:bottom w:val="nil"/>
              <w:right w:val="nil"/>
            </w:tcBorders>
            <w:noWrap/>
            <w:hideMark/>
          </w:tcPr>
          <w:p w14:paraId="7F52AEDF" w14:textId="77777777" w:rsidR="00777576" w:rsidRPr="009F66D6" w:rsidRDefault="00777576" w:rsidP="00200CDD">
            <w:pPr>
              <w:adjustRightInd w:val="0"/>
              <w:snapToGrid w:val="0"/>
              <w:spacing w:line="360" w:lineRule="auto"/>
              <w:jc w:val="both"/>
              <w:rPr>
                <w:rFonts w:ascii="Book Antiqua" w:eastAsia="宋体" w:hAnsi="Book Antiqua"/>
              </w:rPr>
            </w:pPr>
            <w:r w:rsidRPr="009F66D6">
              <w:rPr>
                <w:rFonts w:ascii="Book Antiqua" w:hAnsi="Book Antiqua" w:cs="Arial"/>
                <w:color w:val="000000"/>
              </w:rPr>
              <w:t xml:space="preserve">Nobel et </w:t>
            </w:r>
            <w:proofErr w:type="gramStart"/>
            <w:r w:rsidRPr="009F66D6">
              <w:rPr>
                <w:rFonts w:ascii="Book Antiqua" w:hAnsi="Book Antiqua" w:cs="Arial"/>
                <w:color w:val="000000"/>
              </w:rPr>
              <w:t>al</w:t>
            </w:r>
            <w:r w:rsidRPr="009F66D6">
              <w:rPr>
                <w:rFonts w:ascii="Book Antiqua" w:hAnsi="Book Antiqua" w:cs="Arial"/>
                <w:color w:val="000000"/>
                <w:vertAlign w:val="superscript"/>
              </w:rPr>
              <w:t>[</w:t>
            </w:r>
            <w:proofErr w:type="gramEnd"/>
            <w:r w:rsidRPr="009F66D6">
              <w:rPr>
                <w:rFonts w:ascii="Book Antiqua" w:hAnsi="Book Antiqua" w:cs="Arial"/>
                <w:color w:val="000000"/>
                <w:vertAlign w:val="superscript"/>
              </w:rPr>
              <w:t>76]</w:t>
            </w:r>
          </w:p>
        </w:tc>
        <w:tc>
          <w:tcPr>
            <w:tcW w:w="990" w:type="dxa"/>
            <w:tcBorders>
              <w:top w:val="nil"/>
              <w:left w:val="nil"/>
              <w:bottom w:val="nil"/>
              <w:right w:val="nil"/>
            </w:tcBorders>
            <w:noWrap/>
            <w:hideMark/>
          </w:tcPr>
          <w:p w14:paraId="220B977A"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278</w:t>
            </w:r>
          </w:p>
        </w:tc>
        <w:tc>
          <w:tcPr>
            <w:tcW w:w="1170" w:type="dxa"/>
            <w:tcBorders>
              <w:top w:val="nil"/>
              <w:left w:val="nil"/>
              <w:bottom w:val="nil"/>
              <w:right w:val="nil"/>
            </w:tcBorders>
            <w:noWrap/>
            <w:hideMark/>
          </w:tcPr>
          <w:p w14:paraId="31BEDD8A"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56 (20.1)</w:t>
            </w:r>
          </w:p>
        </w:tc>
        <w:tc>
          <w:tcPr>
            <w:tcW w:w="1080" w:type="dxa"/>
            <w:tcBorders>
              <w:top w:val="nil"/>
              <w:left w:val="nil"/>
              <w:bottom w:val="nil"/>
              <w:right w:val="nil"/>
            </w:tcBorders>
            <w:hideMark/>
          </w:tcPr>
          <w:p w14:paraId="0245D625"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035" w:type="dxa"/>
            <w:tcBorders>
              <w:top w:val="nil"/>
              <w:left w:val="nil"/>
              <w:bottom w:val="nil"/>
              <w:right w:val="nil"/>
            </w:tcBorders>
            <w:hideMark/>
          </w:tcPr>
          <w:p w14:paraId="4C350934" w14:textId="46D696DB"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63 (22.7)</w:t>
            </w:r>
            <w:r w:rsidR="00C92872">
              <w:rPr>
                <w:rFonts w:ascii="Book Antiqua" w:hAnsi="Book Antiqua" w:cs="Arial"/>
                <w:bCs/>
                <w:vertAlign w:val="superscript"/>
              </w:rPr>
              <w:t>3</w:t>
            </w:r>
          </w:p>
        </w:tc>
        <w:tc>
          <w:tcPr>
            <w:tcW w:w="1035" w:type="dxa"/>
            <w:gridSpan w:val="2"/>
            <w:tcBorders>
              <w:top w:val="nil"/>
              <w:left w:val="nil"/>
              <w:bottom w:val="nil"/>
              <w:right w:val="nil"/>
            </w:tcBorders>
          </w:tcPr>
          <w:p w14:paraId="29AEFFD6" w14:textId="77777777" w:rsidR="00777576" w:rsidRPr="009F66D6" w:rsidRDefault="00777576" w:rsidP="00200CDD">
            <w:pPr>
              <w:adjustRightInd w:val="0"/>
              <w:snapToGrid w:val="0"/>
              <w:spacing w:line="360" w:lineRule="auto"/>
              <w:jc w:val="both"/>
              <w:rPr>
                <w:rFonts w:ascii="Book Antiqua" w:hAnsi="Book Antiqua" w:cs="Arial"/>
                <w:bCs/>
              </w:rPr>
            </w:pPr>
          </w:p>
        </w:tc>
        <w:tc>
          <w:tcPr>
            <w:tcW w:w="1620" w:type="dxa"/>
            <w:tcBorders>
              <w:top w:val="nil"/>
              <w:left w:val="nil"/>
              <w:bottom w:val="nil"/>
              <w:right w:val="nil"/>
            </w:tcBorders>
            <w:hideMark/>
          </w:tcPr>
          <w:p w14:paraId="39998D75"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350" w:type="dxa"/>
            <w:tcBorders>
              <w:top w:val="nil"/>
              <w:left w:val="nil"/>
              <w:bottom w:val="nil"/>
              <w:right w:val="nil"/>
            </w:tcBorders>
            <w:noWrap/>
            <w:hideMark/>
          </w:tcPr>
          <w:p w14:paraId="52D49DBD"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r>
      <w:tr w:rsidR="00777576" w:rsidRPr="009F66D6" w14:paraId="3D3858DE" w14:textId="77777777" w:rsidTr="00777576">
        <w:trPr>
          <w:trHeight w:val="20"/>
        </w:trPr>
        <w:tc>
          <w:tcPr>
            <w:tcW w:w="1710" w:type="dxa"/>
            <w:tcBorders>
              <w:top w:val="nil"/>
              <w:left w:val="nil"/>
              <w:bottom w:val="nil"/>
              <w:right w:val="nil"/>
            </w:tcBorders>
            <w:hideMark/>
          </w:tcPr>
          <w:p w14:paraId="3CE7B978" w14:textId="77777777" w:rsidR="00777576" w:rsidRPr="009F66D6" w:rsidRDefault="00777576" w:rsidP="00200CDD">
            <w:pPr>
              <w:adjustRightInd w:val="0"/>
              <w:snapToGrid w:val="0"/>
              <w:spacing w:line="360" w:lineRule="auto"/>
              <w:jc w:val="both"/>
              <w:rPr>
                <w:rFonts w:ascii="Book Antiqua" w:eastAsia="宋体" w:hAnsi="Book Antiqua"/>
              </w:rPr>
            </w:pPr>
            <w:r w:rsidRPr="009F66D6">
              <w:rPr>
                <w:rFonts w:ascii="Book Antiqua" w:hAnsi="Book Antiqua" w:cs="Arial"/>
                <w:color w:val="000000"/>
              </w:rPr>
              <w:t xml:space="preserve">Zhou </w:t>
            </w:r>
            <w:r w:rsidRPr="009F66D6">
              <w:rPr>
                <w:rFonts w:ascii="Book Antiqua" w:hAnsi="Book Antiqua" w:cs="Arial"/>
                <w:i/>
                <w:iCs/>
                <w:color w:val="000000"/>
              </w:rPr>
              <w:t xml:space="preserve">et </w:t>
            </w:r>
            <w:proofErr w:type="gramStart"/>
            <w:r w:rsidRPr="009F66D6">
              <w:rPr>
                <w:rFonts w:ascii="Book Antiqua" w:hAnsi="Book Antiqua" w:cs="Arial"/>
                <w:i/>
                <w:iCs/>
                <w:color w:val="000000"/>
              </w:rPr>
              <w:t>al</w:t>
            </w:r>
            <w:r w:rsidRPr="009F66D6">
              <w:rPr>
                <w:rFonts w:ascii="Book Antiqua" w:hAnsi="Book Antiqua" w:cs="Arial"/>
                <w:color w:val="000000"/>
                <w:vertAlign w:val="superscript"/>
              </w:rPr>
              <w:t>[</w:t>
            </w:r>
            <w:proofErr w:type="gramEnd"/>
            <w:r w:rsidRPr="009F66D6">
              <w:rPr>
                <w:rFonts w:ascii="Book Antiqua" w:hAnsi="Book Antiqua" w:cs="Arial"/>
                <w:color w:val="000000"/>
                <w:vertAlign w:val="superscript"/>
              </w:rPr>
              <w:t>77]</w:t>
            </w:r>
          </w:p>
        </w:tc>
        <w:tc>
          <w:tcPr>
            <w:tcW w:w="990" w:type="dxa"/>
            <w:tcBorders>
              <w:top w:val="nil"/>
              <w:left w:val="nil"/>
              <w:bottom w:val="nil"/>
              <w:right w:val="nil"/>
            </w:tcBorders>
            <w:noWrap/>
            <w:hideMark/>
          </w:tcPr>
          <w:p w14:paraId="20C30ACF"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254</w:t>
            </w:r>
          </w:p>
        </w:tc>
        <w:tc>
          <w:tcPr>
            <w:tcW w:w="1170" w:type="dxa"/>
            <w:tcBorders>
              <w:top w:val="nil"/>
              <w:left w:val="nil"/>
              <w:bottom w:val="nil"/>
              <w:right w:val="nil"/>
            </w:tcBorders>
            <w:noWrap/>
            <w:hideMark/>
          </w:tcPr>
          <w:p w14:paraId="75827559"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46 (18.1)</w:t>
            </w:r>
          </w:p>
        </w:tc>
        <w:tc>
          <w:tcPr>
            <w:tcW w:w="1080" w:type="dxa"/>
            <w:tcBorders>
              <w:top w:val="nil"/>
              <w:left w:val="nil"/>
              <w:bottom w:val="nil"/>
              <w:right w:val="nil"/>
            </w:tcBorders>
            <w:hideMark/>
          </w:tcPr>
          <w:p w14:paraId="28DCC27B"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c>
          <w:tcPr>
            <w:tcW w:w="1080" w:type="dxa"/>
            <w:gridSpan w:val="2"/>
            <w:tcBorders>
              <w:top w:val="nil"/>
              <w:left w:val="nil"/>
              <w:bottom w:val="nil"/>
              <w:right w:val="nil"/>
            </w:tcBorders>
            <w:hideMark/>
          </w:tcPr>
          <w:p w14:paraId="381DB8EF"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21 (8.3)</w:t>
            </w:r>
          </w:p>
        </w:tc>
        <w:tc>
          <w:tcPr>
            <w:tcW w:w="990" w:type="dxa"/>
            <w:tcBorders>
              <w:top w:val="nil"/>
              <w:left w:val="nil"/>
              <w:bottom w:val="nil"/>
              <w:right w:val="nil"/>
            </w:tcBorders>
            <w:noWrap/>
            <w:hideMark/>
          </w:tcPr>
          <w:p w14:paraId="674C70E7"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15 (5.9)</w:t>
            </w:r>
          </w:p>
        </w:tc>
        <w:tc>
          <w:tcPr>
            <w:tcW w:w="1620" w:type="dxa"/>
            <w:tcBorders>
              <w:top w:val="nil"/>
              <w:left w:val="nil"/>
              <w:bottom w:val="nil"/>
              <w:right w:val="nil"/>
            </w:tcBorders>
            <w:hideMark/>
          </w:tcPr>
          <w:p w14:paraId="7A944414"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3 (1.2)</w:t>
            </w:r>
          </w:p>
        </w:tc>
        <w:tc>
          <w:tcPr>
            <w:tcW w:w="1350" w:type="dxa"/>
            <w:tcBorders>
              <w:top w:val="nil"/>
              <w:left w:val="nil"/>
              <w:bottom w:val="nil"/>
              <w:right w:val="nil"/>
            </w:tcBorders>
            <w:noWrap/>
            <w:hideMark/>
          </w:tcPr>
          <w:p w14:paraId="25049E44"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r>
      <w:tr w:rsidR="00777576" w:rsidRPr="009F66D6" w14:paraId="6B7DB396" w14:textId="77777777" w:rsidTr="00777576">
        <w:trPr>
          <w:trHeight w:val="20"/>
        </w:trPr>
        <w:tc>
          <w:tcPr>
            <w:tcW w:w="1710" w:type="dxa"/>
            <w:tcBorders>
              <w:top w:val="nil"/>
              <w:left w:val="nil"/>
              <w:bottom w:val="nil"/>
              <w:right w:val="nil"/>
            </w:tcBorders>
            <w:hideMark/>
          </w:tcPr>
          <w:p w14:paraId="35B5FF09" w14:textId="77777777" w:rsidR="00777576" w:rsidRPr="009F66D6" w:rsidRDefault="00777576" w:rsidP="00200CDD">
            <w:pPr>
              <w:adjustRightInd w:val="0"/>
              <w:snapToGrid w:val="0"/>
              <w:spacing w:line="360" w:lineRule="auto"/>
              <w:jc w:val="both"/>
              <w:rPr>
                <w:rFonts w:ascii="Book Antiqua" w:eastAsia="宋体" w:hAnsi="Book Antiqua"/>
              </w:rPr>
            </w:pPr>
            <w:proofErr w:type="spellStart"/>
            <w:r w:rsidRPr="009F66D6">
              <w:rPr>
                <w:rFonts w:ascii="Book Antiqua" w:hAnsi="Book Antiqua" w:cs="Arial"/>
                <w:color w:val="000000"/>
              </w:rPr>
              <w:lastRenderedPageBreak/>
              <w:t>Cholankeril</w:t>
            </w:r>
            <w:proofErr w:type="spellEnd"/>
            <w:r w:rsidRPr="009F66D6">
              <w:rPr>
                <w:rFonts w:ascii="Book Antiqua" w:hAnsi="Book Antiqua" w:cs="Arial"/>
                <w:color w:val="000000"/>
              </w:rPr>
              <w:t xml:space="preserve"> </w:t>
            </w:r>
            <w:r w:rsidRPr="009F66D6">
              <w:rPr>
                <w:rFonts w:ascii="Book Antiqua" w:hAnsi="Book Antiqua" w:cs="Arial"/>
                <w:i/>
                <w:iCs/>
                <w:color w:val="000000"/>
              </w:rPr>
              <w:t xml:space="preserve">et </w:t>
            </w:r>
            <w:proofErr w:type="gramStart"/>
            <w:r w:rsidRPr="009F66D6">
              <w:rPr>
                <w:rFonts w:ascii="Book Antiqua" w:hAnsi="Book Antiqua" w:cs="Arial"/>
                <w:i/>
                <w:iCs/>
                <w:color w:val="000000"/>
              </w:rPr>
              <w:t>al</w:t>
            </w:r>
            <w:r w:rsidRPr="009F66D6">
              <w:rPr>
                <w:rFonts w:ascii="Book Antiqua" w:hAnsi="Book Antiqua" w:cs="Arial"/>
                <w:color w:val="000000"/>
                <w:vertAlign w:val="superscript"/>
              </w:rPr>
              <w:t>[</w:t>
            </w:r>
            <w:proofErr w:type="gramEnd"/>
            <w:r w:rsidRPr="009F66D6">
              <w:rPr>
                <w:rFonts w:ascii="Book Antiqua" w:hAnsi="Book Antiqua" w:cs="Arial"/>
                <w:color w:val="000000"/>
                <w:vertAlign w:val="superscript"/>
              </w:rPr>
              <w:t>78]</w:t>
            </w:r>
          </w:p>
        </w:tc>
        <w:tc>
          <w:tcPr>
            <w:tcW w:w="990" w:type="dxa"/>
            <w:tcBorders>
              <w:top w:val="nil"/>
              <w:left w:val="nil"/>
              <w:bottom w:val="nil"/>
              <w:right w:val="nil"/>
            </w:tcBorders>
            <w:noWrap/>
            <w:hideMark/>
          </w:tcPr>
          <w:p w14:paraId="2205D390"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116</w:t>
            </w:r>
          </w:p>
        </w:tc>
        <w:tc>
          <w:tcPr>
            <w:tcW w:w="1170" w:type="dxa"/>
            <w:tcBorders>
              <w:top w:val="nil"/>
              <w:left w:val="nil"/>
              <w:bottom w:val="nil"/>
              <w:right w:val="nil"/>
            </w:tcBorders>
            <w:noWrap/>
            <w:hideMark/>
          </w:tcPr>
          <w:p w14:paraId="5492063D"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12 (10.3)</w:t>
            </w:r>
          </w:p>
        </w:tc>
        <w:tc>
          <w:tcPr>
            <w:tcW w:w="1080" w:type="dxa"/>
            <w:tcBorders>
              <w:top w:val="nil"/>
              <w:left w:val="nil"/>
              <w:bottom w:val="nil"/>
              <w:right w:val="nil"/>
            </w:tcBorders>
            <w:hideMark/>
          </w:tcPr>
          <w:p w14:paraId="01064494"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22 (25.3)</w:t>
            </w:r>
          </w:p>
        </w:tc>
        <w:tc>
          <w:tcPr>
            <w:tcW w:w="1080" w:type="dxa"/>
            <w:gridSpan w:val="2"/>
            <w:tcBorders>
              <w:top w:val="nil"/>
              <w:left w:val="nil"/>
              <w:bottom w:val="nil"/>
              <w:right w:val="nil"/>
            </w:tcBorders>
            <w:hideMark/>
          </w:tcPr>
          <w:p w14:paraId="6881A340"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12 (10.3)</w:t>
            </w:r>
          </w:p>
        </w:tc>
        <w:tc>
          <w:tcPr>
            <w:tcW w:w="990" w:type="dxa"/>
            <w:tcBorders>
              <w:top w:val="nil"/>
              <w:left w:val="nil"/>
              <w:bottom w:val="nil"/>
              <w:right w:val="nil"/>
            </w:tcBorders>
            <w:noWrap/>
            <w:hideMark/>
          </w:tcPr>
          <w:p w14:paraId="5060C503"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5 (4.3)</w:t>
            </w:r>
          </w:p>
        </w:tc>
        <w:tc>
          <w:tcPr>
            <w:tcW w:w="1620" w:type="dxa"/>
            <w:tcBorders>
              <w:top w:val="nil"/>
              <w:left w:val="nil"/>
              <w:bottom w:val="nil"/>
              <w:right w:val="nil"/>
            </w:tcBorders>
            <w:hideMark/>
          </w:tcPr>
          <w:p w14:paraId="2B72E593"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10 (8.8)</w:t>
            </w:r>
          </w:p>
        </w:tc>
        <w:tc>
          <w:tcPr>
            <w:tcW w:w="1350" w:type="dxa"/>
            <w:tcBorders>
              <w:top w:val="nil"/>
              <w:left w:val="nil"/>
              <w:bottom w:val="nil"/>
              <w:right w:val="nil"/>
            </w:tcBorders>
            <w:noWrap/>
            <w:hideMark/>
          </w:tcPr>
          <w:p w14:paraId="71DDF7F0"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w:t>
            </w:r>
          </w:p>
        </w:tc>
      </w:tr>
      <w:tr w:rsidR="00777576" w:rsidRPr="009F66D6" w14:paraId="3E4C8704" w14:textId="77777777" w:rsidTr="00C92872">
        <w:trPr>
          <w:trHeight w:val="20"/>
        </w:trPr>
        <w:tc>
          <w:tcPr>
            <w:tcW w:w="1710" w:type="dxa"/>
            <w:tcBorders>
              <w:top w:val="nil"/>
              <w:left w:val="nil"/>
              <w:bottom w:val="nil"/>
              <w:right w:val="nil"/>
            </w:tcBorders>
            <w:hideMark/>
          </w:tcPr>
          <w:p w14:paraId="505F7601" w14:textId="77777777" w:rsidR="00777576" w:rsidRPr="009F66D6" w:rsidRDefault="00777576" w:rsidP="00200CDD">
            <w:pPr>
              <w:adjustRightInd w:val="0"/>
              <w:snapToGrid w:val="0"/>
              <w:spacing w:line="360" w:lineRule="auto"/>
              <w:jc w:val="both"/>
              <w:rPr>
                <w:rFonts w:ascii="Book Antiqua" w:eastAsia="宋体" w:hAnsi="Book Antiqua"/>
              </w:rPr>
            </w:pPr>
            <w:r w:rsidRPr="009F66D6">
              <w:rPr>
                <w:rFonts w:ascii="Book Antiqua" w:hAnsi="Book Antiqua" w:cs="Arial"/>
                <w:color w:val="000000"/>
              </w:rPr>
              <w:t xml:space="preserve">Redd </w:t>
            </w:r>
            <w:r w:rsidRPr="009F66D6">
              <w:rPr>
                <w:rFonts w:ascii="Book Antiqua" w:hAnsi="Book Antiqua" w:cs="Arial"/>
                <w:i/>
                <w:iCs/>
                <w:color w:val="000000"/>
              </w:rPr>
              <w:t xml:space="preserve">et </w:t>
            </w:r>
            <w:proofErr w:type="gramStart"/>
            <w:r w:rsidRPr="009F66D6">
              <w:rPr>
                <w:rFonts w:ascii="Book Antiqua" w:hAnsi="Book Antiqua" w:cs="Arial"/>
                <w:i/>
                <w:iCs/>
                <w:color w:val="000000"/>
              </w:rPr>
              <w:t>al</w:t>
            </w:r>
            <w:r w:rsidRPr="009F66D6">
              <w:rPr>
                <w:rFonts w:ascii="Book Antiqua" w:hAnsi="Book Antiqua" w:cs="Arial"/>
                <w:color w:val="000000"/>
                <w:vertAlign w:val="superscript"/>
              </w:rPr>
              <w:t>[</w:t>
            </w:r>
            <w:proofErr w:type="gramEnd"/>
            <w:r w:rsidRPr="009F66D6">
              <w:rPr>
                <w:rFonts w:ascii="Book Antiqua" w:hAnsi="Book Antiqua" w:cs="Arial"/>
                <w:color w:val="000000"/>
                <w:vertAlign w:val="superscript"/>
              </w:rPr>
              <w:t>79]</w:t>
            </w:r>
          </w:p>
        </w:tc>
        <w:tc>
          <w:tcPr>
            <w:tcW w:w="990" w:type="dxa"/>
            <w:tcBorders>
              <w:top w:val="nil"/>
              <w:left w:val="nil"/>
              <w:bottom w:val="nil"/>
              <w:right w:val="nil"/>
            </w:tcBorders>
            <w:noWrap/>
            <w:hideMark/>
          </w:tcPr>
          <w:p w14:paraId="793EEF95"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318</w:t>
            </w:r>
          </w:p>
        </w:tc>
        <w:tc>
          <w:tcPr>
            <w:tcW w:w="1170" w:type="dxa"/>
            <w:tcBorders>
              <w:top w:val="nil"/>
              <w:left w:val="nil"/>
              <w:bottom w:val="nil"/>
              <w:right w:val="nil"/>
            </w:tcBorders>
            <w:noWrap/>
            <w:hideMark/>
          </w:tcPr>
          <w:p w14:paraId="7E7A248E"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107 (33.7)</w:t>
            </w:r>
          </w:p>
        </w:tc>
        <w:tc>
          <w:tcPr>
            <w:tcW w:w="1080" w:type="dxa"/>
            <w:tcBorders>
              <w:top w:val="nil"/>
              <w:left w:val="nil"/>
              <w:bottom w:val="nil"/>
              <w:right w:val="nil"/>
            </w:tcBorders>
            <w:hideMark/>
          </w:tcPr>
          <w:p w14:paraId="2ED95E7D"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110 (34.8)</w:t>
            </w:r>
          </w:p>
        </w:tc>
        <w:tc>
          <w:tcPr>
            <w:tcW w:w="1080" w:type="dxa"/>
            <w:gridSpan w:val="2"/>
            <w:tcBorders>
              <w:top w:val="nil"/>
              <w:left w:val="nil"/>
              <w:bottom w:val="nil"/>
              <w:right w:val="nil"/>
            </w:tcBorders>
            <w:hideMark/>
          </w:tcPr>
          <w:p w14:paraId="640AA179"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84 (26.4)</w:t>
            </w:r>
          </w:p>
        </w:tc>
        <w:tc>
          <w:tcPr>
            <w:tcW w:w="990" w:type="dxa"/>
            <w:tcBorders>
              <w:top w:val="nil"/>
              <w:left w:val="nil"/>
              <w:bottom w:val="nil"/>
              <w:right w:val="nil"/>
            </w:tcBorders>
            <w:noWrap/>
            <w:hideMark/>
          </w:tcPr>
          <w:p w14:paraId="06E1846A"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49 (15.4)</w:t>
            </w:r>
          </w:p>
        </w:tc>
        <w:tc>
          <w:tcPr>
            <w:tcW w:w="1620" w:type="dxa"/>
            <w:tcBorders>
              <w:top w:val="nil"/>
              <w:left w:val="nil"/>
              <w:bottom w:val="nil"/>
              <w:right w:val="nil"/>
            </w:tcBorders>
            <w:hideMark/>
          </w:tcPr>
          <w:p w14:paraId="14A187BD"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46 (14.5)</w:t>
            </w:r>
          </w:p>
        </w:tc>
        <w:tc>
          <w:tcPr>
            <w:tcW w:w="1350" w:type="dxa"/>
            <w:tcBorders>
              <w:top w:val="nil"/>
              <w:left w:val="nil"/>
              <w:bottom w:val="nil"/>
              <w:right w:val="nil"/>
            </w:tcBorders>
            <w:noWrap/>
            <w:hideMark/>
          </w:tcPr>
          <w:p w14:paraId="13E11E1A"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2 (0.63)</w:t>
            </w:r>
          </w:p>
        </w:tc>
      </w:tr>
      <w:tr w:rsidR="00777576" w:rsidRPr="009F66D6" w14:paraId="1523ADD7" w14:textId="77777777" w:rsidTr="00C92872">
        <w:trPr>
          <w:trHeight w:val="20"/>
        </w:trPr>
        <w:tc>
          <w:tcPr>
            <w:tcW w:w="1710" w:type="dxa"/>
            <w:tcBorders>
              <w:top w:val="nil"/>
              <w:left w:val="nil"/>
              <w:bottom w:val="single" w:sz="4" w:space="0" w:color="auto"/>
              <w:right w:val="nil"/>
            </w:tcBorders>
            <w:vAlign w:val="center"/>
            <w:hideMark/>
          </w:tcPr>
          <w:p w14:paraId="18E46771"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Total</w:t>
            </w:r>
          </w:p>
        </w:tc>
        <w:tc>
          <w:tcPr>
            <w:tcW w:w="990" w:type="dxa"/>
            <w:tcBorders>
              <w:top w:val="nil"/>
              <w:left w:val="nil"/>
              <w:bottom w:val="single" w:sz="4" w:space="0" w:color="auto"/>
              <w:right w:val="nil"/>
            </w:tcBorders>
            <w:noWrap/>
            <w:vAlign w:val="center"/>
            <w:hideMark/>
          </w:tcPr>
          <w:p w14:paraId="0D611C5E"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2914</w:t>
            </w:r>
          </w:p>
        </w:tc>
        <w:tc>
          <w:tcPr>
            <w:tcW w:w="1170" w:type="dxa"/>
            <w:tcBorders>
              <w:top w:val="nil"/>
              <w:left w:val="nil"/>
              <w:bottom w:val="single" w:sz="4" w:space="0" w:color="auto"/>
              <w:right w:val="nil"/>
            </w:tcBorders>
            <w:noWrap/>
            <w:vAlign w:val="center"/>
            <w:hideMark/>
          </w:tcPr>
          <w:p w14:paraId="6189EC1B"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471 (16.2)</w:t>
            </w:r>
          </w:p>
        </w:tc>
        <w:tc>
          <w:tcPr>
            <w:tcW w:w="1080" w:type="dxa"/>
            <w:tcBorders>
              <w:top w:val="nil"/>
              <w:left w:val="nil"/>
              <w:bottom w:val="single" w:sz="4" w:space="0" w:color="auto"/>
              <w:right w:val="nil"/>
            </w:tcBorders>
            <w:vAlign w:val="center"/>
            <w:hideMark/>
          </w:tcPr>
          <w:p w14:paraId="0333BD3A"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341 (11.7)</w:t>
            </w:r>
          </w:p>
        </w:tc>
        <w:tc>
          <w:tcPr>
            <w:tcW w:w="1080" w:type="dxa"/>
            <w:gridSpan w:val="2"/>
            <w:tcBorders>
              <w:top w:val="nil"/>
              <w:left w:val="nil"/>
              <w:bottom w:val="single" w:sz="4" w:space="0" w:color="auto"/>
              <w:right w:val="nil"/>
            </w:tcBorders>
            <w:vAlign w:val="center"/>
            <w:hideMark/>
          </w:tcPr>
          <w:p w14:paraId="72EEFF62"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253 (8.7)</w:t>
            </w:r>
          </w:p>
        </w:tc>
        <w:tc>
          <w:tcPr>
            <w:tcW w:w="990" w:type="dxa"/>
            <w:tcBorders>
              <w:top w:val="nil"/>
              <w:left w:val="nil"/>
              <w:bottom w:val="single" w:sz="4" w:space="0" w:color="auto"/>
              <w:right w:val="nil"/>
            </w:tcBorders>
            <w:noWrap/>
            <w:vAlign w:val="center"/>
            <w:hideMark/>
          </w:tcPr>
          <w:p w14:paraId="55C83DFA"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131 (4.5)</w:t>
            </w:r>
          </w:p>
        </w:tc>
        <w:tc>
          <w:tcPr>
            <w:tcW w:w="1620" w:type="dxa"/>
            <w:tcBorders>
              <w:top w:val="nil"/>
              <w:left w:val="nil"/>
              <w:bottom w:val="single" w:sz="4" w:space="0" w:color="auto"/>
              <w:right w:val="nil"/>
            </w:tcBorders>
            <w:vAlign w:val="center"/>
            <w:hideMark/>
          </w:tcPr>
          <w:p w14:paraId="7DFE7576"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90 (3.1)</w:t>
            </w:r>
          </w:p>
        </w:tc>
        <w:tc>
          <w:tcPr>
            <w:tcW w:w="1350" w:type="dxa"/>
            <w:tcBorders>
              <w:top w:val="nil"/>
              <w:left w:val="nil"/>
              <w:bottom w:val="single" w:sz="4" w:space="0" w:color="auto"/>
              <w:right w:val="nil"/>
            </w:tcBorders>
            <w:noWrap/>
            <w:vAlign w:val="center"/>
            <w:hideMark/>
          </w:tcPr>
          <w:p w14:paraId="25ED2150" w14:textId="77777777" w:rsidR="00777576" w:rsidRPr="009F66D6" w:rsidRDefault="00777576" w:rsidP="00200CDD">
            <w:pPr>
              <w:adjustRightInd w:val="0"/>
              <w:snapToGrid w:val="0"/>
              <w:spacing w:line="360" w:lineRule="auto"/>
              <w:jc w:val="both"/>
              <w:rPr>
                <w:rFonts w:ascii="Book Antiqua" w:hAnsi="Book Antiqua" w:cs="Arial"/>
                <w:bCs/>
              </w:rPr>
            </w:pPr>
            <w:r w:rsidRPr="009F66D6">
              <w:rPr>
                <w:rFonts w:ascii="Book Antiqua" w:hAnsi="Book Antiqua" w:cs="Arial"/>
                <w:bCs/>
              </w:rPr>
              <w:t>5 (0.2)</w:t>
            </w:r>
          </w:p>
        </w:tc>
      </w:tr>
    </w:tbl>
    <w:p w14:paraId="141C6736" w14:textId="6DF86AED" w:rsidR="00A77B3E" w:rsidRPr="009F66D6" w:rsidRDefault="00C92872" w:rsidP="00200CDD">
      <w:pPr>
        <w:adjustRightInd w:val="0"/>
        <w:snapToGrid w:val="0"/>
        <w:spacing w:line="360" w:lineRule="auto"/>
        <w:jc w:val="both"/>
        <w:rPr>
          <w:rFonts w:ascii="Book Antiqua" w:eastAsia="Times New Roman" w:hAnsi="Book Antiqua" w:cs="Arial"/>
          <w:bCs/>
        </w:rPr>
      </w:pPr>
      <w:r>
        <w:rPr>
          <w:rFonts w:ascii="Book Antiqua" w:eastAsia="Times New Roman" w:hAnsi="Book Antiqua" w:cs="Arial"/>
          <w:bCs/>
          <w:vertAlign w:val="superscript"/>
        </w:rPr>
        <w:t>1</w:t>
      </w:r>
      <w:r w:rsidR="00777576" w:rsidRPr="009F66D6">
        <w:rPr>
          <w:rFonts w:ascii="Book Antiqua" w:eastAsia="Times New Roman" w:hAnsi="Book Antiqua" w:cs="Arial"/>
          <w:bCs/>
        </w:rPr>
        <w:t xml:space="preserve">Epigastric discomfort; </w:t>
      </w:r>
      <w:r>
        <w:rPr>
          <w:rFonts w:ascii="Book Antiqua" w:eastAsia="Times New Roman" w:hAnsi="Book Antiqua" w:cs="Arial"/>
          <w:bCs/>
          <w:vertAlign w:val="superscript"/>
        </w:rPr>
        <w:t>2</w:t>
      </w:r>
      <w:r w:rsidR="00777576" w:rsidRPr="009F66D6">
        <w:rPr>
          <w:rFonts w:ascii="Book Antiqua" w:eastAsia="Times New Roman" w:hAnsi="Book Antiqua" w:cs="Arial"/>
          <w:bCs/>
        </w:rPr>
        <w:t xml:space="preserve">Upper </w:t>
      </w:r>
      <w:r w:rsidR="002642A7" w:rsidRPr="009F66D6">
        <w:rPr>
          <w:rFonts w:ascii="Book Antiqua" w:eastAsia="Times New Roman" w:hAnsi="Book Antiqua" w:cs="Arial"/>
          <w:bCs/>
        </w:rPr>
        <w:t>gastrointestinal</w:t>
      </w:r>
      <w:r w:rsidR="00777576" w:rsidRPr="009F66D6">
        <w:rPr>
          <w:rFonts w:ascii="Book Antiqua" w:eastAsia="Times New Roman" w:hAnsi="Book Antiqua" w:cs="Arial"/>
          <w:bCs/>
        </w:rPr>
        <w:t xml:space="preserve"> hemorrhage; </w:t>
      </w:r>
      <w:r>
        <w:rPr>
          <w:rFonts w:ascii="Book Antiqua" w:eastAsia="Times New Roman" w:hAnsi="Book Antiqua" w:cs="Arial"/>
          <w:bCs/>
          <w:vertAlign w:val="superscript"/>
        </w:rPr>
        <w:t>3</w:t>
      </w:r>
      <w:r w:rsidR="002642A7" w:rsidRPr="009F66D6">
        <w:rPr>
          <w:rFonts w:ascii="Book Antiqua" w:eastAsia="Times New Roman" w:hAnsi="Book Antiqua" w:cs="Arial"/>
          <w:bCs/>
        </w:rPr>
        <w:t>N</w:t>
      </w:r>
      <w:r w:rsidR="00777576" w:rsidRPr="009F66D6">
        <w:rPr>
          <w:rFonts w:ascii="Book Antiqua" w:eastAsia="Times New Roman" w:hAnsi="Book Antiqua" w:cs="Arial"/>
          <w:bCs/>
        </w:rPr>
        <w:t>ausea and vomiting.</w:t>
      </w:r>
      <w:r w:rsidR="002642A7" w:rsidRPr="009F66D6">
        <w:rPr>
          <w:rFonts w:ascii="Book Antiqua" w:eastAsia="Times New Roman" w:hAnsi="Book Antiqua" w:cs="Arial"/>
          <w:bCs/>
        </w:rPr>
        <w:t xml:space="preserve"> GI: </w:t>
      </w:r>
      <w:r w:rsidR="002642A7" w:rsidRPr="009F66D6">
        <w:rPr>
          <w:rFonts w:ascii="Book Antiqua" w:eastAsia="Book Antiqua" w:hAnsi="Book Antiqua" w:cs="Book Antiqua"/>
          <w:color w:val="000000"/>
        </w:rPr>
        <w:t>Gastrointestinal.</w:t>
      </w:r>
    </w:p>
    <w:sectPr w:rsidR="00A77B3E" w:rsidRPr="009F66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7F00E" w14:textId="77777777" w:rsidR="00025970" w:rsidRDefault="00025970" w:rsidP="009F66D6">
      <w:r>
        <w:separator/>
      </w:r>
    </w:p>
  </w:endnote>
  <w:endnote w:type="continuationSeparator" w:id="0">
    <w:p w14:paraId="5379630A" w14:textId="77777777" w:rsidR="00025970" w:rsidRDefault="00025970" w:rsidP="009F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737977"/>
      <w:docPartObj>
        <w:docPartGallery w:val="Page Numbers (Bottom of Page)"/>
        <w:docPartUnique/>
      </w:docPartObj>
    </w:sdtPr>
    <w:sdtEndPr/>
    <w:sdtContent>
      <w:sdt>
        <w:sdtPr>
          <w:id w:val="-1705238520"/>
          <w:docPartObj>
            <w:docPartGallery w:val="Page Numbers (Top of Page)"/>
            <w:docPartUnique/>
          </w:docPartObj>
        </w:sdtPr>
        <w:sdtEndPr/>
        <w:sdtContent>
          <w:p w14:paraId="69A50D9F" w14:textId="6CE9EA5C" w:rsidR="009F66D6" w:rsidRDefault="009F66D6" w:rsidP="009F66D6">
            <w:pPr>
              <w:pStyle w:val="ad"/>
              <w:jc w:val="right"/>
            </w:pPr>
            <w:r w:rsidRPr="009F66D6">
              <w:rPr>
                <w:rFonts w:ascii="Book Antiqua" w:hAnsi="Book Antiqua"/>
                <w:sz w:val="24"/>
                <w:szCs w:val="24"/>
                <w:lang w:val="zh-CN" w:eastAsia="zh-CN"/>
              </w:rPr>
              <w:t xml:space="preserve"> </w:t>
            </w:r>
            <w:r w:rsidRPr="009F66D6">
              <w:rPr>
                <w:rFonts w:ascii="Book Antiqua" w:hAnsi="Book Antiqua"/>
                <w:b/>
                <w:bCs/>
                <w:sz w:val="24"/>
                <w:szCs w:val="24"/>
              </w:rPr>
              <w:fldChar w:fldCharType="begin"/>
            </w:r>
            <w:r w:rsidRPr="009F66D6">
              <w:rPr>
                <w:rFonts w:ascii="Book Antiqua" w:hAnsi="Book Antiqua"/>
                <w:b/>
                <w:bCs/>
                <w:sz w:val="24"/>
                <w:szCs w:val="24"/>
              </w:rPr>
              <w:instrText>PAGE</w:instrText>
            </w:r>
            <w:r w:rsidRPr="009F66D6">
              <w:rPr>
                <w:rFonts w:ascii="Book Antiqua" w:hAnsi="Book Antiqua"/>
                <w:b/>
                <w:bCs/>
                <w:sz w:val="24"/>
                <w:szCs w:val="24"/>
              </w:rPr>
              <w:fldChar w:fldCharType="separate"/>
            </w:r>
            <w:r w:rsidRPr="009F66D6">
              <w:rPr>
                <w:rFonts w:ascii="Book Antiqua" w:hAnsi="Book Antiqua"/>
                <w:b/>
                <w:bCs/>
                <w:sz w:val="24"/>
                <w:szCs w:val="24"/>
                <w:lang w:val="zh-CN" w:eastAsia="zh-CN"/>
              </w:rPr>
              <w:t>2</w:t>
            </w:r>
            <w:r w:rsidRPr="009F66D6">
              <w:rPr>
                <w:rFonts w:ascii="Book Antiqua" w:hAnsi="Book Antiqua"/>
                <w:b/>
                <w:bCs/>
                <w:sz w:val="24"/>
                <w:szCs w:val="24"/>
              </w:rPr>
              <w:fldChar w:fldCharType="end"/>
            </w:r>
            <w:r w:rsidRPr="009F66D6">
              <w:rPr>
                <w:rFonts w:ascii="Book Antiqua" w:hAnsi="Book Antiqua"/>
                <w:sz w:val="24"/>
                <w:szCs w:val="24"/>
                <w:lang w:val="zh-CN" w:eastAsia="zh-CN"/>
              </w:rPr>
              <w:t xml:space="preserve"> / </w:t>
            </w:r>
            <w:r w:rsidRPr="009F66D6">
              <w:rPr>
                <w:rFonts w:ascii="Book Antiqua" w:hAnsi="Book Antiqua"/>
                <w:b/>
                <w:bCs/>
                <w:sz w:val="24"/>
                <w:szCs w:val="24"/>
              </w:rPr>
              <w:fldChar w:fldCharType="begin"/>
            </w:r>
            <w:r w:rsidRPr="009F66D6">
              <w:rPr>
                <w:rFonts w:ascii="Book Antiqua" w:hAnsi="Book Antiqua"/>
                <w:b/>
                <w:bCs/>
                <w:sz w:val="24"/>
                <w:szCs w:val="24"/>
              </w:rPr>
              <w:instrText>NUMPAGES</w:instrText>
            </w:r>
            <w:r w:rsidRPr="009F66D6">
              <w:rPr>
                <w:rFonts w:ascii="Book Antiqua" w:hAnsi="Book Antiqua"/>
                <w:b/>
                <w:bCs/>
                <w:sz w:val="24"/>
                <w:szCs w:val="24"/>
              </w:rPr>
              <w:fldChar w:fldCharType="separate"/>
            </w:r>
            <w:r w:rsidRPr="009F66D6">
              <w:rPr>
                <w:rFonts w:ascii="Book Antiqua" w:hAnsi="Book Antiqua"/>
                <w:b/>
                <w:bCs/>
                <w:sz w:val="24"/>
                <w:szCs w:val="24"/>
                <w:lang w:val="zh-CN" w:eastAsia="zh-CN"/>
              </w:rPr>
              <w:t>2</w:t>
            </w:r>
            <w:r w:rsidRPr="009F66D6">
              <w:rPr>
                <w:rFonts w:ascii="Book Antiqua" w:hAnsi="Book Antiqua"/>
                <w:b/>
                <w:bCs/>
                <w:sz w:val="24"/>
                <w:szCs w:val="24"/>
              </w:rPr>
              <w:fldChar w:fldCharType="end"/>
            </w:r>
          </w:p>
        </w:sdtContent>
      </w:sdt>
    </w:sdtContent>
  </w:sdt>
  <w:p w14:paraId="08AC6164" w14:textId="77777777" w:rsidR="009F66D6" w:rsidRDefault="009F66D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6A75B" w14:textId="77777777" w:rsidR="00025970" w:rsidRDefault="00025970" w:rsidP="009F66D6">
      <w:r>
        <w:separator/>
      </w:r>
    </w:p>
  </w:footnote>
  <w:footnote w:type="continuationSeparator" w:id="0">
    <w:p w14:paraId="7695B7A4" w14:textId="77777777" w:rsidR="00025970" w:rsidRDefault="00025970" w:rsidP="009F66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5970"/>
    <w:rsid w:val="001730E5"/>
    <w:rsid w:val="00200CDD"/>
    <w:rsid w:val="00242975"/>
    <w:rsid w:val="002642A7"/>
    <w:rsid w:val="004B4883"/>
    <w:rsid w:val="005468FD"/>
    <w:rsid w:val="006B6CDC"/>
    <w:rsid w:val="006F621E"/>
    <w:rsid w:val="00777576"/>
    <w:rsid w:val="00797866"/>
    <w:rsid w:val="007D0C1B"/>
    <w:rsid w:val="0084697F"/>
    <w:rsid w:val="008E60DE"/>
    <w:rsid w:val="0090634E"/>
    <w:rsid w:val="009D4F28"/>
    <w:rsid w:val="009E176B"/>
    <w:rsid w:val="009F66D6"/>
    <w:rsid w:val="00A01E52"/>
    <w:rsid w:val="00A02426"/>
    <w:rsid w:val="00A1230A"/>
    <w:rsid w:val="00A77B3E"/>
    <w:rsid w:val="00AD2C54"/>
    <w:rsid w:val="00AD4636"/>
    <w:rsid w:val="00BA6E84"/>
    <w:rsid w:val="00C92872"/>
    <w:rsid w:val="00CA2A55"/>
    <w:rsid w:val="00DC6CE2"/>
    <w:rsid w:val="00DF47D8"/>
    <w:rsid w:val="00E7294A"/>
    <w:rsid w:val="00EB0C08"/>
    <w:rsid w:val="00F2344B"/>
    <w:rsid w:val="00F32BF0"/>
    <w:rsid w:val="00F565AB"/>
    <w:rsid w:val="00F75BD2"/>
    <w:rsid w:val="00F95816"/>
    <w:rsid w:val="00FC2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3A33FB"/>
  <w15:docId w15:val="{254EC369-1A6F-4A14-9038-2AA923E3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77576"/>
    <w:rPr>
      <w:rFonts w:eastAsia="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semiHidden/>
    <w:unhideWhenUsed/>
    <w:rsid w:val="00A01E52"/>
    <w:rPr>
      <w:sz w:val="21"/>
      <w:szCs w:val="21"/>
    </w:rPr>
  </w:style>
  <w:style w:type="paragraph" w:styleId="a5">
    <w:name w:val="annotation text"/>
    <w:basedOn w:val="a"/>
    <w:link w:val="a6"/>
    <w:semiHidden/>
    <w:unhideWhenUsed/>
    <w:rsid w:val="00A01E52"/>
  </w:style>
  <w:style w:type="character" w:customStyle="1" w:styleId="a6">
    <w:name w:val="批注文字 字符"/>
    <w:basedOn w:val="a0"/>
    <w:link w:val="a5"/>
    <w:semiHidden/>
    <w:rsid w:val="00A01E52"/>
    <w:rPr>
      <w:sz w:val="24"/>
      <w:szCs w:val="24"/>
    </w:rPr>
  </w:style>
  <w:style w:type="paragraph" w:styleId="a7">
    <w:name w:val="annotation subject"/>
    <w:basedOn w:val="a5"/>
    <w:next w:val="a5"/>
    <w:link w:val="a8"/>
    <w:semiHidden/>
    <w:unhideWhenUsed/>
    <w:rsid w:val="00A01E52"/>
    <w:rPr>
      <w:b/>
      <w:bCs/>
    </w:rPr>
  </w:style>
  <w:style w:type="character" w:customStyle="1" w:styleId="a8">
    <w:name w:val="批注主题 字符"/>
    <w:basedOn w:val="a6"/>
    <w:link w:val="a7"/>
    <w:semiHidden/>
    <w:rsid w:val="00A01E52"/>
    <w:rPr>
      <w:b/>
      <w:bCs/>
      <w:sz w:val="24"/>
      <w:szCs w:val="24"/>
    </w:rPr>
  </w:style>
  <w:style w:type="paragraph" w:styleId="a9">
    <w:name w:val="Balloon Text"/>
    <w:basedOn w:val="a"/>
    <w:link w:val="aa"/>
    <w:rsid w:val="0090634E"/>
    <w:rPr>
      <w:sz w:val="18"/>
      <w:szCs w:val="18"/>
    </w:rPr>
  </w:style>
  <w:style w:type="character" w:customStyle="1" w:styleId="aa">
    <w:name w:val="批注框文本 字符"/>
    <w:basedOn w:val="a0"/>
    <w:link w:val="a9"/>
    <w:rsid w:val="0090634E"/>
    <w:rPr>
      <w:sz w:val="18"/>
      <w:szCs w:val="18"/>
    </w:rPr>
  </w:style>
  <w:style w:type="paragraph" w:styleId="ab">
    <w:name w:val="header"/>
    <w:basedOn w:val="a"/>
    <w:link w:val="ac"/>
    <w:unhideWhenUsed/>
    <w:rsid w:val="009F66D6"/>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9F66D6"/>
    <w:rPr>
      <w:sz w:val="18"/>
      <w:szCs w:val="18"/>
    </w:rPr>
  </w:style>
  <w:style w:type="paragraph" w:styleId="ad">
    <w:name w:val="footer"/>
    <w:basedOn w:val="a"/>
    <w:link w:val="ae"/>
    <w:uiPriority w:val="99"/>
    <w:unhideWhenUsed/>
    <w:rsid w:val="009F66D6"/>
    <w:pPr>
      <w:tabs>
        <w:tab w:val="center" w:pos="4153"/>
        <w:tab w:val="right" w:pos="8306"/>
      </w:tabs>
      <w:snapToGrid w:val="0"/>
    </w:pPr>
    <w:rPr>
      <w:sz w:val="18"/>
      <w:szCs w:val="18"/>
    </w:rPr>
  </w:style>
  <w:style w:type="character" w:customStyle="1" w:styleId="ae">
    <w:name w:val="页脚 字符"/>
    <w:basedOn w:val="a0"/>
    <w:link w:val="ad"/>
    <w:uiPriority w:val="99"/>
    <w:rsid w:val="009F66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65754">
      <w:bodyDiv w:val="1"/>
      <w:marLeft w:val="0"/>
      <w:marRight w:val="0"/>
      <w:marTop w:val="0"/>
      <w:marBottom w:val="0"/>
      <w:divBdr>
        <w:top w:val="none" w:sz="0" w:space="0" w:color="auto"/>
        <w:left w:val="none" w:sz="0" w:space="0" w:color="auto"/>
        <w:bottom w:val="none" w:sz="0" w:space="0" w:color="auto"/>
        <w:right w:val="none" w:sz="0" w:space="0" w:color="auto"/>
      </w:divBdr>
    </w:div>
    <w:div w:id="609092487">
      <w:bodyDiv w:val="1"/>
      <w:marLeft w:val="0"/>
      <w:marRight w:val="0"/>
      <w:marTop w:val="0"/>
      <w:marBottom w:val="0"/>
      <w:divBdr>
        <w:top w:val="none" w:sz="0" w:space="0" w:color="auto"/>
        <w:left w:val="none" w:sz="0" w:space="0" w:color="auto"/>
        <w:bottom w:val="none" w:sz="0" w:space="0" w:color="auto"/>
        <w:right w:val="none" w:sz="0" w:space="0" w:color="auto"/>
      </w:divBdr>
    </w:div>
    <w:div w:id="628320050">
      <w:bodyDiv w:val="1"/>
      <w:marLeft w:val="0"/>
      <w:marRight w:val="0"/>
      <w:marTop w:val="0"/>
      <w:marBottom w:val="0"/>
      <w:divBdr>
        <w:top w:val="none" w:sz="0" w:space="0" w:color="auto"/>
        <w:left w:val="none" w:sz="0" w:space="0" w:color="auto"/>
        <w:bottom w:val="none" w:sz="0" w:space="0" w:color="auto"/>
        <w:right w:val="none" w:sz="0" w:space="0" w:color="auto"/>
      </w:divBdr>
    </w:div>
    <w:div w:id="645548554">
      <w:bodyDiv w:val="1"/>
      <w:marLeft w:val="0"/>
      <w:marRight w:val="0"/>
      <w:marTop w:val="0"/>
      <w:marBottom w:val="0"/>
      <w:divBdr>
        <w:top w:val="none" w:sz="0" w:space="0" w:color="auto"/>
        <w:left w:val="none" w:sz="0" w:space="0" w:color="auto"/>
        <w:bottom w:val="none" w:sz="0" w:space="0" w:color="auto"/>
        <w:right w:val="none" w:sz="0" w:space="0" w:color="auto"/>
      </w:divBdr>
    </w:div>
    <w:div w:id="684670007">
      <w:bodyDiv w:val="1"/>
      <w:marLeft w:val="0"/>
      <w:marRight w:val="0"/>
      <w:marTop w:val="0"/>
      <w:marBottom w:val="0"/>
      <w:divBdr>
        <w:top w:val="none" w:sz="0" w:space="0" w:color="auto"/>
        <w:left w:val="none" w:sz="0" w:space="0" w:color="auto"/>
        <w:bottom w:val="none" w:sz="0" w:space="0" w:color="auto"/>
        <w:right w:val="none" w:sz="0" w:space="0" w:color="auto"/>
      </w:divBdr>
    </w:div>
    <w:div w:id="1525242507">
      <w:bodyDiv w:val="1"/>
      <w:marLeft w:val="0"/>
      <w:marRight w:val="0"/>
      <w:marTop w:val="0"/>
      <w:marBottom w:val="0"/>
      <w:divBdr>
        <w:top w:val="none" w:sz="0" w:space="0" w:color="auto"/>
        <w:left w:val="none" w:sz="0" w:space="0" w:color="auto"/>
        <w:bottom w:val="none" w:sz="0" w:space="0" w:color="auto"/>
        <w:right w:val="none" w:sz="0" w:space="0" w:color="auto"/>
      </w:divBdr>
    </w:div>
    <w:div w:id="1845243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29</Pages>
  <Words>8065</Words>
  <Characters>45977</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12</cp:revision>
  <dcterms:created xsi:type="dcterms:W3CDTF">2021-04-20T05:06:00Z</dcterms:created>
  <dcterms:modified xsi:type="dcterms:W3CDTF">2021-04-22T12:15:00Z</dcterms:modified>
</cp:coreProperties>
</file>