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7B092A0"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olor w:val="000000"/>
        </w:rPr>
        <w:t xml:space="preserve">Name of Journal: </w:t>
      </w:r>
      <w:r w:rsidRPr="00D35C89">
        <w:rPr>
          <w:rFonts w:ascii="Book Antiqua" w:eastAsia="Book Antiqua" w:hAnsi="Book Antiqua" w:cs="Book Antiqua"/>
          <w:i/>
          <w:color w:val="000000"/>
        </w:rPr>
        <w:t>World Journal of Gastrointestinal Oncology</w:t>
      </w:r>
    </w:p>
    <w:p w14:paraId="5BF5DAAA"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olor w:val="000000"/>
        </w:rPr>
        <w:t xml:space="preserve">Manuscript NO: </w:t>
      </w:r>
      <w:r w:rsidRPr="00D35C89">
        <w:rPr>
          <w:rFonts w:ascii="Book Antiqua" w:eastAsia="Book Antiqua" w:hAnsi="Book Antiqua" w:cs="Book Antiqua"/>
          <w:color w:val="000000"/>
        </w:rPr>
        <w:t>63986</w:t>
      </w:r>
    </w:p>
    <w:p w14:paraId="01D2A419"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olor w:val="000000"/>
        </w:rPr>
        <w:t xml:space="preserve">Manuscript Type: </w:t>
      </w:r>
      <w:r w:rsidRPr="00D35C89">
        <w:rPr>
          <w:rFonts w:ascii="Book Antiqua" w:eastAsia="Book Antiqua" w:hAnsi="Book Antiqua" w:cs="Book Antiqua"/>
          <w:color w:val="000000"/>
        </w:rPr>
        <w:t>META-ANALYSIS</w:t>
      </w:r>
    </w:p>
    <w:p w14:paraId="08EDFB9F" w14:textId="77777777" w:rsidR="00A77B3E" w:rsidRPr="00D35C89" w:rsidRDefault="00A77B3E" w:rsidP="00D35C89">
      <w:pPr>
        <w:adjustRightInd w:val="0"/>
        <w:snapToGrid w:val="0"/>
        <w:spacing w:line="360" w:lineRule="auto"/>
        <w:jc w:val="both"/>
        <w:rPr>
          <w:rFonts w:ascii="Book Antiqua" w:hAnsi="Book Antiqua"/>
        </w:rPr>
      </w:pPr>
    </w:p>
    <w:p w14:paraId="2CDAC082" w14:textId="1515D7AA" w:rsidR="00A77B3E" w:rsidRPr="00D35C89" w:rsidRDefault="00C83D39" w:rsidP="00D35C89">
      <w:pPr>
        <w:adjustRightInd w:val="0"/>
        <w:snapToGrid w:val="0"/>
        <w:spacing w:line="360" w:lineRule="auto"/>
        <w:jc w:val="both"/>
        <w:rPr>
          <w:rFonts w:ascii="Book Antiqua" w:hAnsi="Book Antiqua"/>
        </w:rPr>
      </w:pPr>
      <w:bookmarkStart w:id="0" w:name="_Hlk75853938"/>
      <w:r w:rsidRPr="00D35C89">
        <w:rPr>
          <w:rFonts w:ascii="Book Antiqua" w:eastAsia="Book Antiqua" w:hAnsi="Book Antiqua" w:cs="Book Antiqua"/>
          <w:b/>
          <w:bCs/>
          <w:color w:val="000000"/>
        </w:rPr>
        <w:t>Neoadju</w:t>
      </w:r>
      <w:r w:rsidR="00C03AC2" w:rsidRPr="00D35C89">
        <w:rPr>
          <w:rFonts w:ascii="Book Antiqua" w:eastAsia="Book Antiqua" w:hAnsi="Book Antiqua" w:cs="Book Antiqua"/>
          <w:b/>
          <w:bCs/>
          <w:color w:val="000000"/>
        </w:rPr>
        <w:t>vant chemothera</w:t>
      </w:r>
      <w:r w:rsidRPr="00D35C89">
        <w:rPr>
          <w:rFonts w:ascii="Book Antiqua" w:eastAsia="Book Antiqua" w:hAnsi="Book Antiqua" w:cs="Book Antiqua"/>
          <w:b/>
          <w:bCs/>
          <w:color w:val="000000"/>
        </w:rPr>
        <w:t>py witho</w:t>
      </w:r>
      <w:r w:rsidR="001A378E" w:rsidRPr="00D35C89">
        <w:rPr>
          <w:rFonts w:ascii="Book Antiqua" w:eastAsia="Book Antiqua" w:hAnsi="Book Antiqua" w:cs="Book Antiqua"/>
          <w:b/>
          <w:bCs/>
          <w:color w:val="000000"/>
        </w:rPr>
        <w:t>ut radiation as a potential alternative treatment for locally advanced rectal ca</w:t>
      </w:r>
      <w:r w:rsidRPr="00D35C89">
        <w:rPr>
          <w:rFonts w:ascii="Book Antiqua" w:eastAsia="Book Antiqua" w:hAnsi="Book Antiqua" w:cs="Book Antiqua"/>
          <w:b/>
          <w:bCs/>
          <w:color w:val="000000"/>
        </w:rPr>
        <w:t xml:space="preserve">ncer: A </w:t>
      </w:r>
      <w:r w:rsidR="001A378E" w:rsidRPr="00D35C89">
        <w:rPr>
          <w:rFonts w:ascii="Book Antiqua" w:eastAsia="Book Antiqua" w:hAnsi="Book Antiqua" w:cs="Book Antiqua"/>
          <w:b/>
          <w:bCs/>
          <w:color w:val="000000"/>
        </w:rPr>
        <w:t>meta-an</w:t>
      </w:r>
      <w:r w:rsidRPr="00D35C89">
        <w:rPr>
          <w:rFonts w:ascii="Book Antiqua" w:eastAsia="Book Antiqua" w:hAnsi="Book Antiqua" w:cs="Book Antiqua"/>
          <w:b/>
          <w:bCs/>
          <w:color w:val="000000"/>
        </w:rPr>
        <w:t>alysis</w:t>
      </w:r>
    </w:p>
    <w:bookmarkEnd w:id="0"/>
    <w:p w14:paraId="5F17F91B" w14:textId="77777777" w:rsidR="00A77B3E" w:rsidRPr="00D35C89" w:rsidRDefault="00A77B3E" w:rsidP="00D35C89">
      <w:pPr>
        <w:adjustRightInd w:val="0"/>
        <w:snapToGrid w:val="0"/>
        <w:spacing w:line="360" w:lineRule="auto"/>
        <w:jc w:val="both"/>
        <w:rPr>
          <w:rFonts w:ascii="Book Antiqua" w:hAnsi="Book Antiqua"/>
        </w:rPr>
      </w:pPr>
    </w:p>
    <w:p w14:paraId="35BC731D" w14:textId="64E1B903" w:rsidR="00A77B3E" w:rsidRPr="00D35C89" w:rsidRDefault="001A378E"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 xml:space="preserve">Wu P </w:t>
      </w:r>
      <w:r w:rsidRPr="00D35C89">
        <w:rPr>
          <w:rFonts w:ascii="Book Antiqua" w:eastAsia="SimSun" w:hAnsi="Book Antiqua" w:cs="SimSun"/>
          <w:i/>
          <w:iCs/>
          <w:color w:val="000000"/>
          <w:lang w:eastAsia="zh-CN"/>
        </w:rPr>
        <w:t>et al</w:t>
      </w:r>
      <w:r w:rsidRPr="00D35C89">
        <w:rPr>
          <w:rFonts w:ascii="Book Antiqua" w:eastAsia="SimSun" w:hAnsi="Book Antiqua" w:cs="SimSun"/>
          <w:color w:val="000000"/>
          <w:lang w:eastAsia="zh-CN"/>
        </w:rPr>
        <w:t xml:space="preserve">. </w:t>
      </w:r>
      <w:r w:rsidR="00C83D39" w:rsidRPr="00D35C89">
        <w:rPr>
          <w:rFonts w:ascii="Book Antiqua" w:eastAsia="Book Antiqua" w:hAnsi="Book Antiqua" w:cs="Book Antiqua"/>
          <w:color w:val="000000"/>
        </w:rPr>
        <w:t>Neoadjuvant chemotherapy</w:t>
      </w:r>
      <w:r w:rsidR="00D35C89">
        <w:rPr>
          <w:rFonts w:ascii="Book Antiqua" w:eastAsia="Book Antiqua" w:hAnsi="Book Antiqua" w:cs="Book Antiqua"/>
          <w:color w:val="000000"/>
        </w:rPr>
        <w:t xml:space="preserve"> </w:t>
      </w:r>
      <w:r w:rsidR="00C83D39" w:rsidRPr="00D35C89">
        <w:rPr>
          <w:rFonts w:ascii="Book Antiqua" w:eastAsia="Book Antiqua" w:hAnsi="Book Antiqua" w:cs="Book Antiqua"/>
          <w:color w:val="000000"/>
        </w:rPr>
        <w:t>for locally advanced rectal cancer</w:t>
      </w:r>
    </w:p>
    <w:p w14:paraId="1998E9B8" w14:textId="77777777" w:rsidR="00A77B3E" w:rsidRPr="00D35C89" w:rsidRDefault="00A77B3E" w:rsidP="00D35C89">
      <w:pPr>
        <w:adjustRightInd w:val="0"/>
        <w:snapToGrid w:val="0"/>
        <w:spacing w:line="360" w:lineRule="auto"/>
        <w:jc w:val="both"/>
        <w:rPr>
          <w:rFonts w:ascii="Book Antiqua" w:hAnsi="Book Antiqua"/>
        </w:rPr>
      </w:pPr>
    </w:p>
    <w:p w14:paraId="1A4AE494" w14:textId="6259CBB8"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Pei Wu, Hui</w:t>
      </w:r>
      <w:r w:rsidR="001A378E" w:rsidRPr="00D35C89">
        <w:rPr>
          <w:rFonts w:ascii="Book Antiqua" w:eastAsia="Book Antiqua" w:hAnsi="Book Antiqua" w:cs="Book Antiqua"/>
          <w:color w:val="000000"/>
        </w:rPr>
        <w:t>-M</w:t>
      </w:r>
      <w:r w:rsidRPr="00D35C89">
        <w:rPr>
          <w:rFonts w:ascii="Book Antiqua" w:eastAsia="Book Antiqua" w:hAnsi="Book Antiqua" w:cs="Book Antiqua"/>
          <w:color w:val="000000"/>
        </w:rPr>
        <w:t>ian Xu, Zhi Zhu</w:t>
      </w:r>
    </w:p>
    <w:p w14:paraId="462FC61A" w14:textId="77777777" w:rsidR="00A77B3E" w:rsidRPr="00D35C89" w:rsidRDefault="00A77B3E" w:rsidP="00D35C89">
      <w:pPr>
        <w:adjustRightInd w:val="0"/>
        <w:snapToGrid w:val="0"/>
        <w:spacing w:line="360" w:lineRule="auto"/>
        <w:jc w:val="both"/>
        <w:rPr>
          <w:rFonts w:ascii="Book Antiqua" w:hAnsi="Book Antiqua"/>
        </w:rPr>
      </w:pPr>
    </w:p>
    <w:p w14:paraId="31CFA019" w14:textId="578B6B78"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bCs/>
          <w:color w:val="000000"/>
        </w:rPr>
        <w:t xml:space="preserve">Pei Wu, </w:t>
      </w:r>
      <w:r w:rsidRPr="00D35C89">
        <w:rPr>
          <w:rFonts w:ascii="Book Antiqua" w:eastAsia="Book Antiqua" w:hAnsi="Book Antiqua" w:cs="Book Antiqua"/>
          <w:color w:val="000000"/>
        </w:rPr>
        <w:t>Department of Gastrointestinal Surgery, Yongchuan Hospital of Chongqing Medical University, Chongqing 402160, China</w:t>
      </w:r>
    </w:p>
    <w:p w14:paraId="053DB1F5" w14:textId="77777777" w:rsidR="00A77B3E" w:rsidRPr="00D35C89" w:rsidRDefault="00A77B3E" w:rsidP="00D35C89">
      <w:pPr>
        <w:adjustRightInd w:val="0"/>
        <w:snapToGrid w:val="0"/>
        <w:spacing w:line="360" w:lineRule="auto"/>
        <w:jc w:val="both"/>
        <w:rPr>
          <w:rFonts w:ascii="Book Antiqua" w:hAnsi="Book Antiqua"/>
        </w:rPr>
      </w:pPr>
    </w:p>
    <w:p w14:paraId="2AE0B36F" w14:textId="17BBF5D5" w:rsidR="00A77B3E" w:rsidRPr="00D35C89" w:rsidRDefault="00C83D39" w:rsidP="00D35C89">
      <w:pPr>
        <w:adjustRightInd w:val="0"/>
        <w:snapToGrid w:val="0"/>
        <w:spacing w:line="360" w:lineRule="auto"/>
        <w:jc w:val="both"/>
        <w:rPr>
          <w:rFonts w:ascii="Book Antiqua" w:eastAsia="Book Antiqua" w:hAnsi="Book Antiqua" w:cs="Book Antiqua"/>
          <w:color w:val="000000"/>
        </w:rPr>
      </w:pPr>
      <w:r w:rsidRPr="00D35C89">
        <w:rPr>
          <w:rFonts w:ascii="Book Antiqua" w:eastAsia="Book Antiqua" w:hAnsi="Book Antiqua" w:cs="Book Antiqua"/>
          <w:b/>
          <w:bCs/>
          <w:color w:val="000000"/>
        </w:rPr>
        <w:t>Pei Wu, Hui</w:t>
      </w:r>
      <w:r w:rsidR="001A378E" w:rsidRPr="00D35C89">
        <w:rPr>
          <w:rFonts w:ascii="Book Antiqua" w:eastAsia="Book Antiqua" w:hAnsi="Book Antiqua" w:cs="Book Antiqua"/>
          <w:b/>
          <w:bCs/>
          <w:color w:val="000000"/>
        </w:rPr>
        <w:t>-M</w:t>
      </w:r>
      <w:r w:rsidRPr="00D35C89">
        <w:rPr>
          <w:rFonts w:ascii="Book Antiqua" w:eastAsia="Book Antiqua" w:hAnsi="Book Antiqua" w:cs="Book Antiqua"/>
          <w:b/>
          <w:bCs/>
          <w:color w:val="000000"/>
        </w:rPr>
        <w:t xml:space="preserve">ian Xu, Zhi Zhu, </w:t>
      </w:r>
      <w:r w:rsidRPr="00D35C89">
        <w:rPr>
          <w:rFonts w:ascii="Book Antiqua" w:eastAsia="Book Antiqua" w:hAnsi="Book Antiqua" w:cs="Book Antiqua"/>
          <w:color w:val="000000"/>
        </w:rPr>
        <w:t xml:space="preserve">Department of Surgical Oncology, </w:t>
      </w:r>
      <w:r w:rsidR="00CE743F" w:rsidRPr="00D35C89">
        <w:rPr>
          <w:rFonts w:ascii="Book Antiqua" w:eastAsia="Book Antiqua" w:hAnsi="Book Antiqua" w:cs="Book Antiqua"/>
          <w:color w:val="000000"/>
        </w:rPr>
        <w:t>T</w:t>
      </w:r>
      <w:r w:rsidRPr="00D35C89">
        <w:rPr>
          <w:rFonts w:ascii="Book Antiqua" w:eastAsia="Book Antiqua" w:hAnsi="Book Antiqua" w:cs="Book Antiqua"/>
          <w:color w:val="000000"/>
        </w:rPr>
        <w:t xml:space="preserve">he First Hospital of China Medical University, Shenyang 110001, </w:t>
      </w:r>
      <w:r w:rsidR="001A378E" w:rsidRPr="00D35C89">
        <w:rPr>
          <w:rFonts w:ascii="Book Antiqua" w:eastAsia="Book Antiqua" w:hAnsi="Book Antiqua" w:cs="Book Antiqua"/>
          <w:color w:val="000000"/>
        </w:rPr>
        <w:t>Liaoning Province</w:t>
      </w:r>
      <w:r w:rsidRPr="00D35C89">
        <w:rPr>
          <w:rFonts w:ascii="Book Antiqua" w:eastAsia="Book Antiqua" w:hAnsi="Book Antiqua" w:cs="Book Antiqua"/>
          <w:color w:val="000000"/>
        </w:rPr>
        <w:t>, China</w:t>
      </w:r>
    </w:p>
    <w:p w14:paraId="0830FE0F" w14:textId="77777777" w:rsidR="00A77B3E" w:rsidRPr="00D35C89" w:rsidRDefault="00A77B3E" w:rsidP="00D35C89">
      <w:pPr>
        <w:adjustRightInd w:val="0"/>
        <w:snapToGrid w:val="0"/>
        <w:spacing w:line="360" w:lineRule="auto"/>
        <w:jc w:val="both"/>
        <w:rPr>
          <w:rFonts w:ascii="Book Antiqua" w:hAnsi="Book Antiqua"/>
        </w:rPr>
      </w:pPr>
    </w:p>
    <w:p w14:paraId="5A8F2957" w14:textId="44098DD6"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bCs/>
          <w:color w:val="000000"/>
        </w:rPr>
        <w:t>Author contributions:</w:t>
      </w:r>
      <w:r w:rsidR="001A378E" w:rsidRPr="00D35C89">
        <w:rPr>
          <w:rFonts w:ascii="Book Antiqua" w:eastAsia="Book Antiqua" w:hAnsi="Book Antiqua" w:cs="Book Antiqua"/>
          <w:b/>
          <w:bCs/>
          <w:color w:val="000000"/>
        </w:rPr>
        <w:t xml:space="preserve"> </w:t>
      </w:r>
      <w:r w:rsidR="001A378E" w:rsidRPr="00D35C89">
        <w:rPr>
          <w:rFonts w:ascii="Book Antiqua" w:eastAsia="Book Antiqua" w:hAnsi="Book Antiqua" w:cs="Book Antiqua"/>
          <w:color w:val="000000"/>
        </w:rPr>
        <w:t>Wu P</w:t>
      </w:r>
      <w:r w:rsidRPr="00D35C89">
        <w:rPr>
          <w:rFonts w:ascii="Book Antiqua" w:eastAsia="Book Antiqua" w:hAnsi="Book Antiqua" w:cs="Book Antiqua"/>
          <w:b/>
          <w:bCs/>
          <w:color w:val="000000"/>
        </w:rPr>
        <w:t xml:space="preserve"> </w:t>
      </w:r>
      <w:r w:rsidR="001A378E" w:rsidRPr="00D35C89">
        <w:rPr>
          <w:rFonts w:ascii="Book Antiqua" w:eastAsia="Book Antiqua" w:hAnsi="Book Antiqua" w:cs="Book Antiqua"/>
          <w:color w:val="000000"/>
        </w:rPr>
        <w:t>and Zhu Z contributed to</w:t>
      </w:r>
      <w:r w:rsidR="00D35C89" w:rsidRPr="00D35C89">
        <w:rPr>
          <w:rFonts w:ascii="Book Antiqua" w:eastAsia="Book Antiqua" w:hAnsi="Book Antiqua" w:cs="Book Antiqua"/>
          <w:color w:val="000000"/>
        </w:rPr>
        <w:t xml:space="preserve"> stud</w:t>
      </w:r>
      <w:r w:rsidR="00D35C89">
        <w:rPr>
          <w:rFonts w:ascii="Book Antiqua" w:eastAsia="Book Antiqua" w:hAnsi="Book Antiqua" w:cs="Book Antiqua"/>
          <w:color w:val="000000"/>
        </w:rPr>
        <w:t>y</w:t>
      </w:r>
      <w:r w:rsidR="00D35C89" w:rsidRPr="00D35C89">
        <w:rPr>
          <w:rFonts w:ascii="Book Antiqua" w:eastAsia="Book Antiqua" w:hAnsi="Book Antiqua" w:cs="Book Antiqua"/>
          <w:color w:val="000000"/>
        </w:rPr>
        <w:t xml:space="preserve"> concept and design, </w:t>
      </w:r>
      <w:r w:rsidRPr="00D35C89">
        <w:rPr>
          <w:rFonts w:ascii="Book Antiqua" w:eastAsia="Book Antiqua" w:hAnsi="Book Antiqua" w:cs="Book Antiqua"/>
          <w:color w:val="000000"/>
        </w:rPr>
        <w:t xml:space="preserve">acquisition of data, </w:t>
      </w:r>
      <w:proofErr w:type="gramStart"/>
      <w:r w:rsidRPr="00D35C89">
        <w:rPr>
          <w:rFonts w:ascii="Book Antiqua" w:eastAsia="Book Antiqua" w:hAnsi="Book Antiqua" w:cs="Book Antiqua"/>
          <w:color w:val="000000"/>
        </w:rPr>
        <w:t>analysis</w:t>
      </w:r>
      <w:proofErr w:type="gramEnd"/>
      <w:r w:rsidRPr="00D35C89">
        <w:rPr>
          <w:rFonts w:ascii="Book Antiqua" w:eastAsia="Book Antiqua" w:hAnsi="Book Antiqua" w:cs="Book Antiqua"/>
          <w:color w:val="000000"/>
        </w:rPr>
        <w:t xml:space="preserve"> and interpretation of data</w:t>
      </w:r>
      <w:r w:rsidR="001A378E" w:rsidRPr="00D35C89">
        <w:rPr>
          <w:rFonts w:ascii="Book Antiqua" w:eastAsia="Book Antiqua" w:hAnsi="Book Antiqua" w:cs="Book Antiqua"/>
          <w:color w:val="000000"/>
        </w:rPr>
        <w:t>, and drafting of the manuscript</w:t>
      </w:r>
      <w:r w:rsidRPr="00D35C89">
        <w:rPr>
          <w:rFonts w:ascii="Book Antiqua" w:eastAsia="Book Antiqua" w:hAnsi="Book Antiqua" w:cs="Book Antiqua"/>
          <w:color w:val="000000"/>
        </w:rPr>
        <w:t xml:space="preserve">; </w:t>
      </w:r>
      <w:r w:rsidR="001A378E" w:rsidRPr="00D35C89">
        <w:rPr>
          <w:rFonts w:ascii="Book Antiqua" w:eastAsia="Book Antiqua" w:hAnsi="Book Antiqua" w:cs="Book Antiqua"/>
          <w:color w:val="000000"/>
        </w:rPr>
        <w:t>Wu P, Zhu Z</w:t>
      </w:r>
      <w:r w:rsidR="0036439D">
        <w:rPr>
          <w:rFonts w:ascii="Book Antiqua" w:eastAsia="Book Antiqua" w:hAnsi="Book Antiqua" w:cs="Book Antiqua"/>
          <w:color w:val="000000"/>
        </w:rPr>
        <w:t>,</w:t>
      </w:r>
      <w:r w:rsidR="001A378E" w:rsidRPr="00D35C89">
        <w:rPr>
          <w:rFonts w:ascii="Book Antiqua" w:eastAsia="Book Antiqua" w:hAnsi="Book Antiqua" w:cs="Book Antiqua"/>
          <w:color w:val="000000"/>
        </w:rPr>
        <w:t xml:space="preserve"> and Xu HM performed </w:t>
      </w:r>
      <w:r w:rsidRPr="00D35C89">
        <w:rPr>
          <w:rFonts w:ascii="Book Antiqua" w:eastAsia="Book Antiqua" w:hAnsi="Book Antiqua" w:cs="Book Antiqua"/>
          <w:color w:val="000000"/>
        </w:rPr>
        <w:t>statistical analysis.</w:t>
      </w:r>
    </w:p>
    <w:p w14:paraId="4131C8AB" w14:textId="56BB7F7D" w:rsidR="00A77B3E" w:rsidRPr="00D35C89" w:rsidRDefault="00A77B3E" w:rsidP="00D35C89">
      <w:pPr>
        <w:adjustRightInd w:val="0"/>
        <w:snapToGrid w:val="0"/>
        <w:spacing w:line="360" w:lineRule="auto"/>
        <w:jc w:val="both"/>
        <w:rPr>
          <w:rFonts w:ascii="Book Antiqua" w:hAnsi="Book Antiqua"/>
        </w:rPr>
      </w:pPr>
    </w:p>
    <w:p w14:paraId="7216BC71" w14:textId="15FFA5F8" w:rsidR="0024777F" w:rsidRPr="00D35C89" w:rsidRDefault="0024777F" w:rsidP="00D35C89">
      <w:pPr>
        <w:adjustRightInd w:val="0"/>
        <w:snapToGrid w:val="0"/>
        <w:spacing w:line="360" w:lineRule="auto"/>
        <w:jc w:val="both"/>
        <w:rPr>
          <w:rFonts w:ascii="Book Antiqua" w:hAnsi="Book Antiqua"/>
          <w:b/>
          <w:bCs/>
        </w:rPr>
      </w:pPr>
      <w:r w:rsidRPr="00D35C89">
        <w:rPr>
          <w:rFonts w:ascii="Book Antiqua" w:hAnsi="Book Antiqua"/>
          <w:b/>
          <w:bCs/>
        </w:rPr>
        <w:t>Supported by</w:t>
      </w:r>
      <w:r w:rsidR="00C03AC2" w:rsidRPr="00D35C89">
        <w:rPr>
          <w:rFonts w:ascii="Book Antiqua" w:hAnsi="Book Antiqua"/>
          <w:bCs/>
        </w:rPr>
        <w:t xml:space="preserve"> </w:t>
      </w:r>
      <w:bookmarkStart w:id="1" w:name="OLE_LINK14"/>
      <w:bookmarkStart w:id="2" w:name="OLE_LINK15"/>
      <w:r w:rsidR="00FB5757" w:rsidRPr="00D35C89">
        <w:rPr>
          <w:rFonts w:ascii="Book Antiqua" w:hAnsi="Book Antiqua"/>
          <w:bCs/>
        </w:rPr>
        <w:t>National Natural Science Foundation of China</w:t>
      </w:r>
      <w:r w:rsidR="00C03AC2" w:rsidRPr="00D35C89">
        <w:rPr>
          <w:rFonts w:ascii="Book Antiqua" w:hAnsi="Book Antiqua"/>
          <w:bCs/>
          <w:lang w:eastAsia="zh-CN"/>
        </w:rPr>
        <w:t>,</w:t>
      </w:r>
      <w:r w:rsidR="00FB5757" w:rsidRPr="00D35C89">
        <w:rPr>
          <w:rFonts w:ascii="Book Antiqua" w:hAnsi="Book Antiqua"/>
          <w:bCs/>
        </w:rPr>
        <w:t xml:space="preserve"> </w:t>
      </w:r>
      <w:r w:rsidR="00C03AC2" w:rsidRPr="00D35C89">
        <w:rPr>
          <w:rFonts w:ascii="Book Antiqua" w:hAnsi="Book Antiqua"/>
          <w:bCs/>
        </w:rPr>
        <w:t>N</w:t>
      </w:r>
      <w:r w:rsidR="00FB5757" w:rsidRPr="00D35C89">
        <w:rPr>
          <w:rFonts w:ascii="Book Antiqua" w:hAnsi="Book Antiqua"/>
          <w:bCs/>
        </w:rPr>
        <w:t xml:space="preserve">o. </w:t>
      </w:r>
      <w:bookmarkStart w:id="3" w:name="OLE_LINK20"/>
      <w:bookmarkStart w:id="4" w:name="OLE_LINK21"/>
      <w:r w:rsidR="00C03AC2" w:rsidRPr="00D35C89">
        <w:rPr>
          <w:rFonts w:ascii="Book Antiqua" w:hAnsi="Book Antiqua"/>
          <w:bCs/>
        </w:rPr>
        <w:t>81302129</w:t>
      </w:r>
      <w:bookmarkEnd w:id="3"/>
      <w:bookmarkEnd w:id="4"/>
      <w:r w:rsidR="00C03AC2" w:rsidRPr="00D35C89">
        <w:rPr>
          <w:rFonts w:ascii="Book Antiqua" w:hAnsi="Book Antiqua"/>
          <w:bCs/>
        </w:rPr>
        <w:t>.</w:t>
      </w:r>
      <w:bookmarkEnd w:id="1"/>
      <w:bookmarkEnd w:id="2"/>
    </w:p>
    <w:p w14:paraId="06D9A128" w14:textId="77777777" w:rsidR="0024777F" w:rsidRPr="00D35C89" w:rsidRDefault="0024777F" w:rsidP="00D35C89">
      <w:pPr>
        <w:adjustRightInd w:val="0"/>
        <w:snapToGrid w:val="0"/>
        <w:spacing w:line="360" w:lineRule="auto"/>
        <w:jc w:val="both"/>
        <w:rPr>
          <w:rFonts w:ascii="Book Antiqua" w:hAnsi="Book Antiqua"/>
        </w:rPr>
      </w:pPr>
    </w:p>
    <w:p w14:paraId="2DEC2EB3" w14:textId="1D80906D"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bCs/>
          <w:color w:val="000000"/>
        </w:rPr>
        <w:t xml:space="preserve">Corresponding author: Zhi Zhu, PhD, Doctor, </w:t>
      </w:r>
      <w:r w:rsidRPr="00D35C89">
        <w:rPr>
          <w:rFonts w:ascii="Book Antiqua" w:eastAsia="Book Antiqua" w:hAnsi="Book Antiqua" w:cs="Book Antiqua"/>
          <w:color w:val="000000"/>
        </w:rPr>
        <w:t xml:space="preserve">Department of Surgical Oncology, </w:t>
      </w:r>
      <w:r w:rsidR="007C75F5" w:rsidRPr="00D35C89">
        <w:rPr>
          <w:rFonts w:ascii="Book Antiqua" w:eastAsia="Book Antiqua" w:hAnsi="Book Antiqua" w:cs="Book Antiqua"/>
          <w:color w:val="000000"/>
        </w:rPr>
        <w:t>T</w:t>
      </w:r>
      <w:r w:rsidRPr="00D35C89">
        <w:rPr>
          <w:rFonts w:ascii="Book Antiqua" w:eastAsia="Book Antiqua" w:hAnsi="Book Antiqua" w:cs="Book Antiqua"/>
          <w:color w:val="000000"/>
        </w:rPr>
        <w:t xml:space="preserve">he First Hospital of China Medical University, </w:t>
      </w:r>
      <w:r w:rsidR="001A378E" w:rsidRPr="00D35C89">
        <w:rPr>
          <w:rFonts w:ascii="Book Antiqua" w:eastAsia="Book Antiqua" w:hAnsi="Book Antiqua" w:cs="Book Antiqua"/>
          <w:color w:val="000000"/>
        </w:rPr>
        <w:t xml:space="preserve">No. </w:t>
      </w:r>
      <w:r w:rsidRPr="00D35C89">
        <w:rPr>
          <w:rFonts w:ascii="Book Antiqua" w:eastAsia="Book Antiqua" w:hAnsi="Book Antiqua" w:cs="Book Antiqua"/>
          <w:color w:val="000000"/>
        </w:rPr>
        <w:t xml:space="preserve">155 Nanjing Street, Shenyang 110001, </w:t>
      </w:r>
      <w:r w:rsidR="001A378E" w:rsidRPr="00D35C89">
        <w:rPr>
          <w:rFonts w:ascii="Book Antiqua" w:eastAsia="Book Antiqua" w:hAnsi="Book Antiqua" w:cs="Book Antiqua"/>
          <w:color w:val="000000"/>
        </w:rPr>
        <w:t>Liaoning Province</w:t>
      </w:r>
      <w:r w:rsidRPr="00D35C89">
        <w:rPr>
          <w:rFonts w:ascii="Book Antiqua" w:eastAsia="Book Antiqua" w:hAnsi="Book Antiqua" w:cs="Book Antiqua"/>
          <w:color w:val="000000"/>
        </w:rPr>
        <w:t>, China. zhuzhi@cmu.edu.cn</w:t>
      </w:r>
    </w:p>
    <w:p w14:paraId="58C8560D" w14:textId="77777777" w:rsidR="00A77B3E" w:rsidRPr="00D35C89" w:rsidRDefault="00A77B3E" w:rsidP="00D35C89">
      <w:pPr>
        <w:adjustRightInd w:val="0"/>
        <w:snapToGrid w:val="0"/>
        <w:spacing w:line="360" w:lineRule="auto"/>
        <w:jc w:val="both"/>
        <w:rPr>
          <w:rFonts w:ascii="Book Antiqua" w:hAnsi="Book Antiqua"/>
        </w:rPr>
      </w:pPr>
    </w:p>
    <w:p w14:paraId="189A2670"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bCs/>
          <w:color w:val="000000"/>
        </w:rPr>
        <w:t xml:space="preserve">Received: </w:t>
      </w:r>
      <w:r w:rsidRPr="00D35C89">
        <w:rPr>
          <w:rFonts w:ascii="Book Antiqua" w:eastAsia="Book Antiqua" w:hAnsi="Book Antiqua" w:cs="Book Antiqua"/>
          <w:color w:val="000000"/>
        </w:rPr>
        <w:t>February 6, 2021</w:t>
      </w:r>
    </w:p>
    <w:p w14:paraId="6CC157DF" w14:textId="75D9D93B"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bCs/>
          <w:color w:val="000000"/>
        </w:rPr>
        <w:t xml:space="preserve">Revised: </w:t>
      </w:r>
      <w:r w:rsidR="00CE743F" w:rsidRPr="00D35C89">
        <w:rPr>
          <w:rFonts w:ascii="Book Antiqua" w:eastAsia="Book Antiqua" w:hAnsi="Book Antiqua" w:cs="Book Antiqua"/>
          <w:color w:val="000000"/>
        </w:rPr>
        <w:t>June 1, 2021</w:t>
      </w:r>
    </w:p>
    <w:p w14:paraId="50550743" w14:textId="420099B4"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bCs/>
          <w:color w:val="000000"/>
        </w:rPr>
        <w:t xml:space="preserve">Accepted: </w:t>
      </w:r>
      <w:bookmarkStart w:id="5" w:name="OLE_LINK33"/>
      <w:bookmarkStart w:id="6" w:name="OLE_LINK48"/>
      <w:r w:rsidR="00223BB2" w:rsidRPr="00D35C89">
        <w:rPr>
          <w:rFonts w:ascii="Book Antiqua" w:eastAsia="SimSun" w:hAnsi="Book Antiqua"/>
          <w:color w:val="000000" w:themeColor="text1"/>
        </w:rPr>
        <w:t>July 19, 2021</w:t>
      </w:r>
      <w:bookmarkEnd w:id="5"/>
      <w:bookmarkEnd w:id="6"/>
    </w:p>
    <w:p w14:paraId="69047BEA"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bCs/>
          <w:color w:val="000000"/>
        </w:rPr>
        <w:lastRenderedPageBreak/>
        <w:t xml:space="preserve">Published online: </w:t>
      </w:r>
    </w:p>
    <w:p w14:paraId="6C12B365" w14:textId="77777777" w:rsidR="00A77B3E" w:rsidRPr="00D35C89" w:rsidRDefault="00A77B3E" w:rsidP="00D35C89">
      <w:pPr>
        <w:adjustRightInd w:val="0"/>
        <w:snapToGrid w:val="0"/>
        <w:spacing w:line="360" w:lineRule="auto"/>
        <w:jc w:val="both"/>
        <w:rPr>
          <w:rFonts w:ascii="Book Antiqua" w:hAnsi="Book Antiqua"/>
        </w:rPr>
        <w:sectPr w:rsidR="00A77B3E" w:rsidRPr="00D35C89" w:rsidSect="00D35C89">
          <w:footerReference w:type="default" r:id="rId7"/>
          <w:type w:val="continuous"/>
          <w:pgSz w:w="12240" w:h="15840"/>
          <w:pgMar w:top="1440" w:right="1440" w:bottom="1440" w:left="1440" w:header="720" w:footer="720" w:gutter="0"/>
          <w:cols w:space="720"/>
          <w:docGrid w:linePitch="360"/>
        </w:sectPr>
      </w:pPr>
    </w:p>
    <w:p w14:paraId="02BCBB26" w14:textId="77777777" w:rsidR="00D35C89" w:rsidRDefault="00D35C89">
      <w:pPr>
        <w:rPr>
          <w:rFonts w:ascii="Book Antiqua" w:eastAsia="Book Antiqua" w:hAnsi="Book Antiqua" w:cs="Book Antiqua"/>
          <w:b/>
          <w:color w:val="000000"/>
        </w:rPr>
      </w:pPr>
      <w:r>
        <w:rPr>
          <w:rFonts w:ascii="Book Antiqua" w:eastAsia="Book Antiqua" w:hAnsi="Book Antiqua" w:cs="Book Antiqua"/>
          <w:b/>
          <w:color w:val="000000"/>
        </w:rPr>
        <w:br w:type="page"/>
      </w:r>
    </w:p>
    <w:p w14:paraId="24791F68" w14:textId="5542E7A0"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olor w:val="000000"/>
        </w:rPr>
        <w:lastRenderedPageBreak/>
        <w:t>Abstract</w:t>
      </w:r>
    </w:p>
    <w:p w14:paraId="55B69A0B"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BACKGROUND</w:t>
      </w:r>
    </w:p>
    <w:p w14:paraId="594079DA" w14:textId="504B612C"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Neoadjuvant chemoradiotherapy (Neo-CRT) is the current standard strategy for treating locally advanced rectal cancer. However, it delays the administration of optimal chemotherapy and increases toxicity.</w:t>
      </w:r>
    </w:p>
    <w:p w14:paraId="198F8294" w14:textId="77777777" w:rsidR="00A77B3E" w:rsidRPr="00D35C89" w:rsidRDefault="00A77B3E" w:rsidP="00D35C89">
      <w:pPr>
        <w:adjustRightInd w:val="0"/>
        <w:snapToGrid w:val="0"/>
        <w:spacing w:line="360" w:lineRule="auto"/>
        <w:jc w:val="both"/>
        <w:rPr>
          <w:rFonts w:ascii="Book Antiqua" w:hAnsi="Book Antiqua"/>
        </w:rPr>
      </w:pPr>
    </w:p>
    <w:p w14:paraId="31912E33"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AIM</w:t>
      </w:r>
    </w:p>
    <w:p w14:paraId="29A62A7A" w14:textId="76DBB317" w:rsidR="00A77B3E" w:rsidRPr="00D35C89" w:rsidRDefault="001A378E"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T</w:t>
      </w:r>
      <w:r w:rsidR="00C83D39" w:rsidRPr="00D35C89">
        <w:rPr>
          <w:rFonts w:ascii="Book Antiqua" w:eastAsia="Book Antiqua" w:hAnsi="Book Antiqua" w:cs="Book Antiqua"/>
          <w:color w:val="000000"/>
        </w:rPr>
        <w:t xml:space="preserve">o compare the feasibility and efficacy of neoadjuvant chemotherapy (Neo-CT) and Neo-CRT for patients with </w:t>
      </w:r>
      <w:r w:rsidR="00D35C89" w:rsidRPr="00D35C89">
        <w:rPr>
          <w:rFonts w:ascii="Book Antiqua" w:eastAsia="Book Antiqua" w:hAnsi="Book Antiqua" w:cs="Book Antiqua"/>
          <w:color w:val="000000"/>
        </w:rPr>
        <w:t>locally advanced rectal cancer</w:t>
      </w:r>
      <w:r w:rsidR="00C83D39" w:rsidRPr="00D35C89">
        <w:rPr>
          <w:rFonts w:ascii="Book Antiqua" w:eastAsia="Book Antiqua" w:hAnsi="Book Antiqua" w:cs="Book Antiqua"/>
          <w:color w:val="000000"/>
        </w:rPr>
        <w:t>.</w:t>
      </w:r>
    </w:p>
    <w:p w14:paraId="66B85CE4" w14:textId="77777777" w:rsidR="00A77B3E" w:rsidRPr="00D35C89" w:rsidRDefault="00A77B3E" w:rsidP="00D35C89">
      <w:pPr>
        <w:adjustRightInd w:val="0"/>
        <w:snapToGrid w:val="0"/>
        <w:spacing w:line="360" w:lineRule="auto"/>
        <w:jc w:val="both"/>
        <w:rPr>
          <w:rFonts w:ascii="Book Antiqua" w:hAnsi="Book Antiqua"/>
        </w:rPr>
      </w:pPr>
    </w:p>
    <w:p w14:paraId="49D0771C"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METHODS</w:t>
      </w:r>
    </w:p>
    <w:p w14:paraId="5D7656AB" w14:textId="00FB4C09"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The Cochrane, EMBASE, and PubMed databases were searched for relevant articles using M</w:t>
      </w:r>
      <w:r w:rsidR="00D35C89">
        <w:rPr>
          <w:rFonts w:ascii="Book Antiqua" w:eastAsia="Book Antiqua" w:hAnsi="Book Antiqua" w:cs="Book Antiqua"/>
          <w:color w:val="000000"/>
        </w:rPr>
        <w:t>ESH</w:t>
      </w:r>
      <w:r w:rsidRPr="00D35C89">
        <w:rPr>
          <w:rFonts w:ascii="Book Antiqua" w:eastAsia="Book Antiqua" w:hAnsi="Book Antiqua" w:cs="Book Antiqua"/>
          <w:color w:val="000000"/>
        </w:rPr>
        <w:t xml:space="preserve"> terms and free words. The hazard ratio of overall survival and the risk ratio (RR) for the pathological complete response, the sphincter preservation rate, and treatment-related adverse events were analyzed. </w:t>
      </w:r>
    </w:p>
    <w:p w14:paraId="1FE7D4BC" w14:textId="77777777" w:rsidR="00A77B3E" w:rsidRPr="00D35C89" w:rsidRDefault="00A77B3E" w:rsidP="00D35C89">
      <w:pPr>
        <w:adjustRightInd w:val="0"/>
        <w:snapToGrid w:val="0"/>
        <w:spacing w:line="360" w:lineRule="auto"/>
        <w:jc w:val="both"/>
        <w:rPr>
          <w:rFonts w:ascii="Book Antiqua" w:hAnsi="Book Antiqua"/>
        </w:rPr>
      </w:pPr>
    </w:p>
    <w:p w14:paraId="1BD8F861"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RESULTS</w:t>
      </w:r>
    </w:p>
    <w:p w14:paraId="6DBD7109" w14:textId="209E2AD4"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 xml:space="preserve">A total of 19 studies of 60870 patients were included in the meta-analysis. There was no significant difference in </w:t>
      </w:r>
      <w:r w:rsidR="00D35C89">
        <w:rPr>
          <w:rFonts w:ascii="Book Antiqua" w:eastAsia="Book Antiqua" w:hAnsi="Book Antiqua" w:cs="Book Antiqua"/>
          <w:color w:val="000000"/>
        </w:rPr>
        <w:t>overall survival</w:t>
      </w:r>
      <w:r w:rsidRPr="00D35C89">
        <w:rPr>
          <w:rFonts w:ascii="Book Antiqua" w:eastAsia="Book Antiqua" w:hAnsi="Book Antiqua" w:cs="Book Antiqua"/>
          <w:color w:val="000000"/>
        </w:rPr>
        <w:t xml:space="preserve"> </w:t>
      </w:r>
      <w:r w:rsidR="0051446E" w:rsidRPr="00D35C89">
        <w:rPr>
          <w:rFonts w:ascii="Book Antiqua" w:eastAsia="Book Antiqua" w:hAnsi="Book Antiqua" w:cs="Book Antiqua"/>
          <w:color w:val="000000"/>
        </w:rPr>
        <w:t>[</w:t>
      </w:r>
      <w:r w:rsidR="00D35C89">
        <w:rPr>
          <w:rFonts w:ascii="Book Antiqua" w:eastAsia="Book Antiqua" w:hAnsi="Book Antiqua" w:cs="Book Antiqua"/>
          <w:color w:val="000000"/>
        </w:rPr>
        <w:t>hazard ratio</w:t>
      </w:r>
      <w:r w:rsidRPr="00D35C89">
        <w:rPr>
          <w:rFonts w:ascii="Book Antiqua" w:eastAsia="Book Antiqua" w:hAnsi="Book Antiqua" w:cs="Book Antiqua"/>
          <w:color w:val="000000"/>
        </w:rPr>
        <w:t xml:space="preserve"> = 1.09, 95%</w:t>
      </w:r>
      <w:r w:rsidR="0051446E" w:rsidRPr="00D35C89">
        <w:rPr>
          <w:rFonts w:ascii="Book Antiqua" w:eastAsia="Book Antiqua" w:hAnsi="Book Antiqua" w:cs="Book Antiqua"/>
          <w:color w:val="000000"/>
        </w:rPr>
        <w:t xml:space="preserve"> confidence interval (CI)</w:t>
      </w:r>
      <w:r w:rsidRPr="00D35C89">
        <w:rPr>
          <w:rFonts w:ascii="Book Antiqua" w:eastAsia="Book Antiqua" w:hAnsi="Book Antiqua" w:cs="Book Antiqua"/>
          <w:color w:val="000000"/>
        </w:rPr>
        <w:t xml:space="preserve"> = 0.93–1.24; </w:t>
      </w:r>
      <w:r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0.19</w:t>
      </w:r>
      <w:r w:rsidR="0051446E" w:rsidRPr="00D35C89">
        <w:rPr>
          <w:rFonts w:ascii="Book Antiqua" w:eastAsia="Book Antiqua" w:hAnsi="Book Antiqua" w:cs="Book Antiqua"/>
          <w:color w:val="000000"/>
        </w:rPr>
        <w:t>]</w:t>
      </w:r>
      <w:r w:rsidRPr="00D35C89">
        <w:rPr>
          <w:rFonts w:ascii="Book Antiqua" w:eastAsia="Book Antiqua" w:hAnsi="Book Antiqua" w:cs="Book Antiqua"/>
          <w:color w:val="000000"/>
        </w:rPr>
        <w:t xml:space="preserve"> or the </w:t>
      </w:r>
      <w:r w:rsidR="00D35C89" w:rsidRPr="00D35C89">
        <w:rPr>
          <w:rFonts w:ascii="Book Antiqua" w:eastAsia="Book Antiqua" w:hAnsi="Book Antiqua" w:cs="Book Antiqua"/>
          <w:color w:val="000000"/>
        </w:rPr>
        <w:t>pathological complete response</w:t>
      </w:r>
      <w:r w:rsidRPr="00D35C89">
        <w:rPr>
          <w:rFonts w:ascii="Book Antiqua" w:eastAsia="Book Antiqua" w:hAnsi="Book Antiqua" w:cs="Book Antiqua"/>
          <w:color w:val="000000"/>
        </w:rPr>
        <w:t xml:space="preserve"> (RR = 0.79, 95%CI = 0.61–1.03; </w:t>
      </w:r>
      <w:r w:rsidR="00033E7B"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0.086) between the Neo-CT and Neo-CRT groups. As compared to the Neo-CRT group, the incidences of anastomotic fistula (RR = 0.49, 95%CI = 0.35–0.68; </w:t>
      </w:r>
      <w:r w:rsidR="001A378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0.000) and temporary colostomy (RR = 0.69, 95%CI = 0.58–0.83; </w:t>
      </w:r>
      <w:r w:rsidR="001A378E" w:rsidRPr="00D35C89">
        <w:rPr>
          <w:rFonts w:ascii="Book Antiqua" w:eastAsia="Book Antiqua" w:hAnsi="Book Antiqua" w:cs="Book Antiqua"/>
          <w:i/>
          <w:iCs/>
          <w:color w:val="000000"/>
        </w:rPr>
        <w:t>P</w:t>
      </w:r>
      <w:r w:rsidR="001A378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 xml:space="preserve"> 0.000) were significantly lower in the Neo-CT group</w:t>
      </w:r>
      <w:r w:rsidR="001A378E" w:rsidRPr="00D35C89">
        <w:rPr>
          <w:rFonts w:ascii="Book Antiqua" w:hAnsi="Book Antiqua" w:cs="Book Antiqua"/>
          <w:color w:val="000000"/>
          <w:lang w:eastAsia="zh-CN"/>
        </w:rPr>
        <w:t xml:space="preserve">, </w:t>
      </w:r>
      <w:r w:rsidRPr="00D35C89">
        <w:rPr>
          <w:rFonts w:ascii="Book Antiqua" w:eastAsia="Book Antiqua" w:hAnsi="Book Antiqua" w:cs="Book Antiqua"/>
          <w:color w:val="000000"/>
        </w:rPr>
        <w:t xml:space="preserve">with a simultaneous increase in the sphincter preservation rate (RR = 1.07, 95%CI = 1.01–1.13; </w:t>
      </w:r>
      <w:r w:rsidR="001A378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0.029). However, there was no significant difference in the tumor downstaging rate, overall complications, and urinary complications.</w:t>
      </w:r>
    </w:p>
    <w:p w14:paraId="17A65145" w14:textId="77777777" w:rsidR="00A77B3E" w:rsidRPr="00D35C89" w:rsidRDefault="00A77B3E" w:rsidP="00D35C89">
      <w:pPr>
        <w:adjustRightInd w:val="0"/>
        <w:snapToGrid w:val="0"/>
        <w:spacing w:line="360" w:lineRule="auto"/>
        <w:jc w:val="both"/>
        <w:rPr>
          <w:rFonts w:ascii="Book Antiqua" w:hAnsi="Book Antiqua"/>
        </w:rPr>
      </w:pPr>
    </w:p>
    <w:p w14:paraId="6288863A"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CONCLUSION</w:t>
      </w:r>
    </w:p>
    <w:p w14:paraId="2A9247D2" w14:textId="421035AA"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lastRenderedPageBreak/>
        <w:t xml:space="preserve">Neo-CT administration can lower the incidences of anastomotic fistula and temporary colostomy and increase the sphincter preservation rate as to compared to Neo-CRT and could provide an alternative to chemoradiotherapy for </w:t>
      </w:r>
      <w:r w:rsidR="00D35C89" w:rsidRPr="00D35C89">
        <w:rPr>
          <w:rFonts w:ascii="Book Antiqua" w:eastAsia="Book Antiqua" w:hAnsi="Book Antiqua" w:cs="Book Antiqua"/>
          <w:color w:val="000000"/>
        </w:rPr>
        <w:t>locally advanced rectal cancer</w:t>
      </w:r>
      <w:r w:rsidRPr="00D35C89">
        <w:rPr>
          <w:rFonts w:ascii="Book Antiqua" w:eastAsia="Book Antiqua" w:hAnsi="Book Antiqua" w:cs="Book Antiqua"/>
          <w:color w:val="000000"/>
        </w:rPr>
        <w:t>.</w:t>
      </w:r>
    </w:p>
    <w:p w14:paraId="48DA1A95" w14:textId="77777777" w:rsidR="00A77B3E" w:rsidRPr="00D35C89" w:rsidRDefault="00A77B3E" w:rsidP="00D35C89">
      <w:pPr>
        <w:adjustRightInd w:val="0"/>
        <w:snapToGrid w:val="0"/>
        <w:spacing w:line="360" w:lineRule="auto"/>
        <w:jc w:val="both"/>
        <w:rPr>
          <w:rFonts w:ascii="Book Antiqua" w:hAnsi="Book Antiqua"/>
        </w:rPr>
      </w:pPr>
    </w:p>
    <w:p w14:paraId="723A910E" w14:textId="6B1B8B19"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bCs/>
          <w:color w:val="000000"/>
        </w:rPr>
        <w:t xml:space="preserve">Key Words: </w:t>
      </w:r>
      <w:r w:rsidR="001A378E" w:rsidRPr="00D35C89">
        <w:rPr>
          <w:rFonts w:ascii="Book Antiqua" w:eastAsia="Book Antiqua" w:hAnsi="Book Antiqua" w:cs="Book Antiqua"/>
          <w:color w:val="000000"/>
        </w:rPr>
        <w:t>R</w:t>
      </w:r>
      <w:r w:rsidRPr="00D35C89">
        <w:rPr>
          <w:rFonts w:ascii="Book Antiqua" w:eastAsia="Book Antiqua" w:hAnsi="Book Antiqua" w:cs="Book Antiqua"/>
          <w:color w:val="000000"/>
        </w:rPr>
        <w:t xml:space="preserve">ectal cancer; </w:t>
      </w:r>
      <w:r w:rsidR="001A378E" w:rsidRPr="00D35C89">
        <w:rPr>
          <w:rFonts w:ascii="Book Antiqua" w:eastAsia="Book Antiqua" w:hAnsi="Book Antiqua" w:cs="Book Antiqua"/>
          <w:color w:val="000000"/>
        </w:rPr>
        <w:t>N</w:t>
      </w:r>
      <w:r w:rsidRPr="00D35C89">
        <w:rPr>
          <w:rFonts w:ascii="Book Antiqua" w:eastAsia="Book Antiqua" w:hAnsi="Book Antiqua" w:cs="Book Antiqua"/>
          <w:color w:val="000000"/>
        </w:rPr>
        <w:t xml:space="preserve">eoadjuvant chemotherapy; </w:t>
      </w:r>
      <w:r w:rsidR="001A378E" w:rsidRPr="00D35C89">
        <w:rPr>
          <w:rFonts w:ascii="Book Antiqua" w:eastAsia="Book Antiqua" w:hAnsi="Book Antiqua" w:cs="Book Antiqua"/>
          <w:color w:val="000000"/>
        </w:rPr>
        <w:t>C</w:t>
      </w:r>
      <w:r w:rsidRPr="00D35C89">
        <w:rPr>
          <w:rFonts w:ascii="Book Antiqua" w:eastAsia="Book Antiqua" w:hAnsi="Book Antiqua" w:cs="Book Antiqua"/>
          <w:color w:val="000000"/>
        </w:rPr>
        <w:t xml:space="preserve">hemoradiation; </w:t>
      </w:r>
      <w:r w:rsidR="001A378E" w:rsidRPr="00D35C89">
        <w:rPr>
          <w:rFonts w:ascii="Book Antiqua" w:eastAsia="Book Antiqua" w:hAnsi="Book Antiqua" w:cs="Book Antiqua"/>
          <w:color w:val="000000"/>
        </w:rPr>
        <w:t>P</w:t>
      </w:r>
      <w:r w:rsidRPr="00D35C89">
        <w:rPr>
          <w:rFonts w:ascii="Book Antiqua" w:eastAsia="Book Antiqua" w:hAnsi="Book Antiqua" w:cs="Book Antiqua"/>
          <w:color w:val="000000"/>
        </w:rPr>
        <w:t>rognosis</w:t>
      </w:r>
    </w:p>
    <w:p w14:paraId="4BDBB880" w14:textId="77777777" w:rsidR="00A77B3E" w:rsidRPr="00D35C89" w:rsidRDefault="00A77B3E" w:rsidP="00D35C89">
      <w:pPr>
        <w:adjustRightInd w:val="0"/>
        <w:snapToGrid w:val="0"/>
        <w:spacing w:line="360" w:lineRule="auto"/>
        <w:jc w:val="both"/>
        <w:rPr>
          <w:rFonts w:ascii="Book Antiqua" w:hAnsi="Book Antiqua"/>
        </w:rPr>
      </w:pPr>
    </w:p>
    <w:p w14:paraId="4741EE6D" w14:textId="12E7FA88"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Wu P, Xu H</w:t>
      </w:r>
      <w:r w:rsidR="00C22CB4" w:rsidRPr="00D35C89">
        <w:rPr>
          <w:rFonts w:ascii="Book Antiqua" w:eastAsia="Book Antiqua" w:hAnsi="Book Antiqua" w:cs="Book Antiqua"/>
          <w:color w:val="000000"/>
        </w:rPr>
        <w:t>M</w:t>
      </w:r>
      <w:r w:rsidRPr="00D35C89">
        <w:rPr>
          <w:rFonts w:ascii="Book Antiqua" w:eastAsia="Book Antiqua" w:hAnsi="Book Antiqua" w:cs="Book Antiqua"/>
          <w:color w:val="000000"/>
        </w:rPr>
        <w:t xml:space="preserve">, Zhu Z. </w:t>
      </w:r>
      <w:r w:rsidR="001A378E" w:rsidRPr="00D35C89">
        <w:rPr>
          <w:rFonts w:ascii="Book Antiqua" w:eastAsia="Book Antiqua" w:hAnsi="Book Antiqua" w:cs="Book Antiqua"/>
          <w:color w:val="000000"/>
        </w:rPr>
        <w:t>Neoadjuvant Chemotherapy without radiation as a potential alternative treatment for locally advanced rectal cancer: A meta-analysis</w:t>
      </w:r>
      <w:r w:rsidRPr="00D35C89">
        <w:rPr>
          <w:rFonts w:ascii="Book Antiqua" w:eastAsia="Book Antiqua" w:hAnsi="Book Antiqua" w:cs="Book Antiqua"/>
          <w:color w:val="000000"/>
        </w:rPr>
        <w:t xml:space="preserve">. </w:t>
      </w:r>
      <w:r w:rsidRPr="00D35C89">
        <w:rPr>
          <w:rFonts w:ascii="Book Antiqua" w:eastAsia="Book Antiqua" w:hAnsi="Book Antiqua" w:cs="Book Antiqua"/>
          <w:i/>
          <w:iCs/>
          <w:color w:val="000000"/>
        </w:rPr>
        <w:t>World J Gastrointest Oncol</w:t>
      </w:r>
      <w:r w:rsidRPr="00D35C89">
        <w:rPr>
          <w:rFonts w:ascii="Book Antiqua" w:eastAsia="Book Antiqua" w:hAnsi="Book Antiqua" w:cs="Book Antiqua"/>
          <w:color w:val="000000"/>
        </w:rPr>
        <w:t xml:space="preserve"> 2021; In press</w:t>
      </w:r>
    </w:p>
    <w:p w14:paraId="4764A2F7" w14:textId="77777777" w:rsidR="00A77B3E" w:rsidRPr="00D35C89" w:rsidRDefault="00A77B3E" w:rsidP="00D35C89">
      <w:pPr>
        <w:adjustRightInd w:val="0"/>
        <w:snapToGrid w:val="0"/>
        <w:spacing w:line="360" w:lineRule="auto"/>
        <w:jc w:val="both"/>
        <w:rPr>
          <w:rFonts w:ascii="Book Antiqua" w:hAnsi="Book Antiqua"/>
        </w:rPr>
      </w:pPr>
    </w:p>
    <w:p w14:paraId="7ACCAFA0" w14:textId="1C51DA36"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bCs/>
          <w:color w:val="000000"/>
        </w:rPr>
        <w:t xml:space="preserve">Core Tip: </w:t>
      </w:r>
      <w:r w:rsidRPr="00D35C89">
        <w:rPr>
          <w:rFonts w:ascii="Book Antiqua" w:eastAsia="Book Antiqua" w:hAnsi="Book Antiqua" w:cs="Book Antiqua"/>
          <w:color w:val="000000"/>
        </w:rPr>
        <w:t>Neoadjuvant chemoradiotherapy acts as standard treatment in locally advanced rectal cancer (LARC)</w:t>
      </w:r>
      <w:r w:rsidR="00D35C89">
        <w:rPr>
          <w:rFonts w:ascii="Book Antiqua" w:eastAsia="Book Antiqua" w:hAnsi="Book Antiqua" w:cs="Book Antiqua"/>
          <w:color w:val="000000"/>
        </w:rPr>
        <w:t>.</w:t>
      </w:r>
      <w:r w:rsidRPr="00D35C89">
        <w:rPr>
          <w:rFonts w:ascii="Book Antiqua" w:eastAsia="Book Antiqua" w:hAnsi="Book Antiqua" w:cs="Book Antiqua"/>
          <w:color w:val="000000"/>
        </w:rPr>
        <w:t xml:space="preserve"> </w:t>
      </w:r>
      <w:r w:rsidR="00D35C89">
        <w:rPr>
          <w:rFonts w:ascii="Book Antiqua" w:eastAsia="Book Antiqua" w:hAnsi="Book Antiqua" w:cs="Book Antiqua"/>
          <w:color w:val="000000"/>
        </w:rPr>
        <w:t>H</w:t>
      </w:r>
      <w:r w:rsidRPr="00D35C89">
        <w:rPr>
          <w:rFonts w:ascii="Book Antiqua" w:eastAsia="Book Antiqua" w:hAnsi="Book Antiqua" w:cs="Book Antiqua"/>
          <w:color w:val="000000"/>
        </w:rPr>
        <w:t>owever, it delays the administration of optimal chemotherapy and increases toxicity. We design</w:t>
      </w:r>
      <w:r w:rsidR="00D35C89">
        <w:rPr>
          <w:rFonts w:ascii="Book Antiqua" w:eastAsia="Book Antiqua" w:hAnsi="Book Antiqua" w:cs="Book Antiqua"/>
          <w:color w:val="000000"/>
        </w:rPr>
        <w:t>ed</w:t>
      </w:r>
      <w:r w:rsidRPr="00D35C89">
        <w:rPr>
          <w:rFonts w:ascii="Book Antiqua" w:eastAsia="Book Antiqua" w:hAnsi="Book Antiqua" w:cs="Book Antiqua"/>
          <w:color w:val="000000"/>
        </w:rPr>
        <w:t xml:space="preserve"> the meta-analysis to compare the feasibility and efficacy of </w:t>
      </w:r>
      <w:r w:rsidR="001A378E" w:rsidRPr="00D35C89">
        <w:rPr>
          <w:rFonts w:ascii="Book Antiqua" w:eastAsia="Book Antiqua" w:hAnsi="Book Antiqua" w:cs="Book Antiqua"/>
          <w:color w:val="000000"/>
        </w:rPr>
        <w:t>neoadjuvant chemotherapy</w:t>
      </w:r>
      <w:r w:rsidRPr="00D35C89">
        <w:rPr>
          <w:rFonts w:ascii="Book Antiqua" w:eastAsia="Book Antiqua" w:hAnsi="Book Antiqua" w:cs="Book Antiqua"/>
          <w:color w:val="000000"/>
        </w:rPr>
        <w:t xml:space="preserve"> </w:t>
      </w:r>
      <w:r w:rsidR="001A378E" w:rsidRPr="00D35C89">
        <w:rPr>
          <w:rFonts w:ascii="Book Antiqua" w:eastAsia="Book Antiqua" w:hAnsi="Book Antiqua" w:cs="Book Antiqua"/>
          <w:i/>
          <w:color w:val="000000"/>
        </w:rPr>
        <w:t>vs</w:t>
      </w:r>
      <w:r w:rsidRPr="00D35C89">
        <w:rPr>
          <w:rFonts w:ascii="Book Antiqua" w:eastAsia="Book Antiqua" w:hAnsi="Book Antiqua" w:cs="Book Antiqua"/>
          <w:color w:val="000000"/>
        </w:rPr>
        <w:t xml:space="preserve"> </w:t>
      </w:r>
      <w:r w:rsidR="0036439D">
        <w:rPr>
          <w:rFonts w:ascii="Book Antiqua" w:eastAsia="Book Antiqua" w:hAnsi="Book Antiqua" w:cs="Book Antiqua"/>
          <w:color w:val="000000"/>
        </w:rPr>
        <w:t>n</w:t>
      </w:r>
      <w:r w:rsidR="00D35C89" w:rsidRPr="00D35C89">
        <w:rPr>
          <w:rFonts w:ascii="Book Antiqua" w:eastAsia="Book Antiqua" w:hAnsi="Book Antiqua" w:cs="Book Antiqua"/>
          <w:color w:val="000000"/>
        </w:rPr>
        <w:t>eoadjuvant chemoradiotherapy</w:t>
      </w:r>
      <w:r w:rsidRPr="00D35C89">
        <w:rPr>
          <w:rFonts w:ascii="Book Antiqua" w:eastAsia="Book Antiqua" w:hAnsi="Book Antiqua" w:cs="Book Antiqua"/>
          <w:color w:val="000000"/>
        </w:rPr>
        <w:t xml:space="preserve"> for the treatment of LARC. The present study showed that </w:t>
      </w:r>
      <w:r w:rsidR="00D35C89" w:rsidRPr="00D35C89">
        <w:rPr>
          <w:rFonts w:ascii="Book Antiqua" w:eastAsia="Book Antiqua" w:hAnsi="Book Antiqua" w:cs="Book Antiqua"/>
          <w:color w:val="000000"/>
        </w:rPr>
        <w:t>neoadjuvant chemotherapy</w:t>
      </w:r>
      <w:r w:rsidRPr="00D35C89">
        <w:rPr>
          <w:rFonts w:ascii="Book Antiqua" w:eastAsia="Book Antiqua" w:hAnsi="Book Antiqua" w:cs="Book Antiqua"/>
          <w:color w:val="000000"/>
        </w:rPr>
        <w:t xml:space="preserve"> was effective for the treatment of LARC, especially to lower the incidences of anastomotic fistula and temporary colostomy and increase the sphincter preservation rate as compared to </w:t>
      </w:r>
      <w:r w:rsidR="0036439D">
        <w:rPr>
          <w:rFonts w:ascii="Book Antiqua" w:eastAsia="Book Antiqua" w:hAnsi="Book Antiqua" w:cs="Book Antiqua"/>
          <w:color w:val="000000"/>
        </w:rPr>
        <w:t>n</w:t>
      </w:r>
      <w:r w:rsidR="00D35C89" w:rsidRPr="00D35C89">
        <w:rPr>
          <w:rFonts w:ascii="Book Antiqua" w:eastAsia="Book Antiqua" w:hAnsi="Book Antiqua" w:cs="Book Antiqua"/>
          <w:color w:val="000000"/>
        </w:rPr>
        <w:t>eoadjuvant chemoradiotherapy</w:t>
      </w:r>
      <w:r w:rsidR="0036439D">
        <w:rPr>
          <w:rFonts w:ascii="Book Antiqua" w:eastAsia="Book Antiqua" w:hAnsi="Book Antiqua" w:cs="Book Antiqua"/>
          <w:color w:val="000000"/>
        </w:rPr>
        <w:t>.</w:t>
      </w:r>
      <w:r w:rsidRPr="00D35C89">
        <w:rPr>
          <w:rFonts w:ascii="Book Antiqua" w:eastAsia="Book Antiqua" w:hAnsi="Book Antiqua" w:cs="Book Antiqua"/>
          <w:color w:val="000000"/>
        </w:rPr>
        <w:t xml:space="preserve"> </w:t>
      </w:r>
      <w:r w:rsidR="0036439D">
        <w:rPr>
          <w:rFonts w:ascii="Book Antiqua" w:eastAsia="Book Antiqua" w:hAnsi="Book Antiqua" w:cs="Book Antiqua"/>
          <w:color w:val="000000"/>
        </w:rPr>
        <w:t>This</w:t>
      </w:r>
      <w:r w:rsidRPr="00D35C89">
        <w:rPr>
          <w:rFonts w:ascii="Book Antiqua" w:eastAsia="Book Antiqua" w:hAnsi="Book Antiqua" w:cs="Book Antiqua"/>
          <w:color w:val="000000"/>
        </w:rPr>
        <w:t xml:space="preserve"> could have the potential to provide an alternative to chemoradiotherapy for LARC.</w:t>
      </w:r>
    </w:p>
    <w:p w14:paraId="197A7B6C" w14:textId="77777777" w:rsidR="00A77B3E" w:rsidRPr="00D35C89" w:rsidRDefault="00A77B3E" w:rsidP="00D35C89">
      <w:pPr>
        <w:adjustRightInd w:val="0"/>
        <w:snapToGrid w:val="0"/>
        <w:spacing w:line="360" w:lineRule="auto"/>
        <w:jc w:val="both"/>
        <w:rPr>
          <w:rFonts w:ascii="Book Antiqua" w:hAnsi="Book Antiqua"/>
        </w:rPr>
      </w:pPr>
    </w:p>
    <w:p w14:paraId="49EF32A2" w14:textId="77777777" w:rsidR="0036439D" w:rsidRDefault="0036439D">
      <w:pPr>
        <w:rPr>
          <w:rFonts w:ascii="Book Antiqua" w:eastAsia="Book Antiqua" w:hAnsi="Book Antiqua" w:cs="Book Antiqua"/>
          <w:b/>
          <w:caps/>
          <w:color w:val="000000"/>
          <w:u w:val="single"/>
        </w:rPr>
      </w:pPr>
      <w:r>
        <w:rPr>
          <w:rFonts w:ascii="Book Antiqua" w:eastAsia="Book Antiqua" w:hAnsi="Book Antiqua" w:cs="Book Antiqua"/>
          <w:b/>
          <w:caps/>
          <w:color w:val="000000"/>
          <w:u w:val="single"/>
        </w:rPr>
        <w:br w:type="page"/>
      </w:r>
    </w:p>
    <w:p w14:paraId="0ADDA01A" w14:textId="5FE0B0E5"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aps/>
          <w:color w:val="000000"/>
          <w:u w:val="single"/>
        </w:rPr>
        <w:lastRenderedPageBreak/>
        <w:t>INTRODUCTION</w:t>
      </w:r>
    </w:p>
    <w:p w14:paraId="7353ABF5"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Preoperative administration of fluorouracil-based chemoradiotherapy (CRT) followed by total mesorectal excision (TME) and postoperative systemic therapy has been the standard strategy for treatment of locally advanced rectal cancer (LARC) since a 2004 randomized controlled study reported a lower local recurrence rate as compared to postoperative chemoradiation</w:t>
      </w:r>
      <w:r w:rsidRPr="00D35C89">
        <w:rPr>
          <w:rFonts w:ascii="Book Antiqua" w:eastAsia="Book Antiqua" w:hAnsi="Book Antiqua" w:cs="Book Antiqua"/>
          <w:color w:val="000000"/>
          <w:vertAlign w:val="superscript"/>
        </w:rPr>
        <w:t>[1]</w:t>
      </w:r>
      <w:r w:rsidRPr="00D35C89">
        <w:rPr>
          <w:rFonts w:ascii="Book Antiqua" w:eastAsia="Book Antiqua" w:hAnsi="Book Antiqua" w:cs="Book Antiqua"/>
          <w:color w:val="000000"/>
        </w:rPr>
        <w:t>.</w:t>
      </w:r>
    </w:p>
    <w:p w14:paraId="6BF8BDC7" w14:textId="5907671A" w:rsidR="00A77B3E" w:rsidRPr="00D35C89" w:rsidRDefault="00C83D39" w:rsidP="00D35C89">
      <w:pPr>
        <w:adjustRightInd w:val="0"/>
        <w:snapToGrid w:val="0"/>
        <w:spacing w:line="360" w:lineRule="auto"/>
        <w:ind w:firstLineChars="200" w:firstLine="480"/>
        <w:jc w:val="both"/>
        <w:rPr>
          <w:rFonts w:ascii="Book Antiqua" w:hAnsi="Book Antiqua"/>
        </w:rPr>
      </w:pPr>
      <w:r w:rsidRPr="00D35C89">
        <w:rPr>
          <w:rFonts w:ascii="Book Antiqua" w:eastAsia="Book Antiqua" w:hAnsi="Book Antiqua" w:cs="Book Antiqua"/>
          <w:color w:val="000000"/>
        </w:rPr>
        <w:t xml:space="preserve">In subsequent clinical trials, neoadjuvant </w:t>
      </w:r>
      <w:r w:rsidR="006A1633" w:rsidRPr="00D35C89">
        <w:rPr>
          <w:rFonts w:ascii="Book Antiqua" w:eastAsia="Book Antiqua" w:hAnsi="Book Antiqua" w:cs="Book Antiqua"/>
          <w:color w:val="000000"/>
        </w:rPr>
        <w:t>CRT</w:t>
      </w:r>
      <w:r w:rsidRPr="00D35C89">
        <w:rPr>
          <w:rFonts w:ascii="Book Antiqua" w:eastAsia="Book Antiqua" w:hAnsi="Book Antiqua" w:cs="Book Antiqua"/>
          <w:color w:val="000000"/>
        </w:rPr>
        <w:t xml:space="preserve"> (Neo-CRT) achieved significantly lower recurrence rates, greater accuracy of degrading staging, and higher R0 resection rates. However, with increasing application, the deficiencies of such regimens have started to arouse attention, including the long treatment cycle, including 25 d of concurrent CRT, 6–8 wk of recovery followed by TME, and 6 mo of perioperative treatment as well as the relatively high incidence (9%–20%) of anastomotic fistula formation in lower rectal cancer (RC</w:t>
      </w:r>
      <w:proofErr w:type="gramStart"/>
      <w:r w:rsidRPr="00D35C89">
        <w:rPr>
          <w:rFonts w:ascii="Book Antiqua" w:eastAsia="Book Antiqua" w:hAnsi="Book Antiqua" w:cs="Book Antiqua"/>
          <w:color w:val="000000"/>
        </w:rPr>
        <w:t>)</w:t>
      </w:r>
      <w:r w:rsidRPr="00D35C89">
        <w:rPr>
          <w:rFonts w:ascii="Book Antiqua" w:eastAsia="Book Antiqua" w:hAnsi="Book Antiqua" w:cs="Book Antiqua"/>
          <w:color w:val="000000"/>
          <w:vertAlign w:val="superscript"/>
        </w:rPr>
        <w:t>[</w:t>
      </w:r>
      <w:proofErr w:type="gramEnd"/>
      <w:r w:rsidRPr="00D35C89">
        <w:rPr>
          <w:rFonts w:ascii="Book Antiqua" w:eastAsia="Book Antiqua" w:hAnsi="Book Antiqua" w:cs="Book Antiqua"/>
          <w:color w:val="000000"/>
          <w:vertAlign w:val="superscript"/>
        </w:rPr>
        <w:t>2]</w:t>
      </w:r>
      <w:r w:rsidRPr="00D35C89">
        <w:rPr>
          <w:rFonts w:ascii="Book Antiqua" w:eastAsia="Book Antiqua" w:hAnsi="Book Antiqua" w:cs="Book Antiqua"/>
          <w:color w:val="000000"/>
        </w:rPr>
        <w:t xml:space="preserve">. In addition, a second surgery is required after 3 mo to address the stoma. Long-term toxicity and the incidence of side effects, such as rectovaginal fistula, vaginal wall perforation, intestinal obstruction, perineal incision healing delay, peritoneal fibrosis, urethral irritation, control dysfunction, and sexual dysfunction, increase over time. Further, most clinical trials found that Neo-CRT did not improve overall survival (OS) due to higher distant metastatic rates. Finally, the presence of peritoneal fibrosis may increase the difficulty of surgery. </w:t>
      </w:r>
    </w:p>
    <w:p w14:paraId="40956B29" w14:textId="27E2B055" w:rsidR="00A77B3E" w:rsidRPr="00D35C89" w:rsidRDefault="00C83D39" w:rsidP="00D35C89">
      <w:pPr>
        <w:adjustRightInd w:val="0"/>
        <w:snapToGrid w:val="0"/>
        <w:spacing w:line="360" w:lineRule="auto"/>
        <w:ind w:firstLineChars="200" w:firstLine="480"/>
        <w:jc w:val="both"/>
        <w:rPr>
          <w:rFonts w:ascii="Book Antiqua" w:hAnsi="Book Antiqua"/>
        </w:rPr>
      </w:pPr>
      <w:r w:rsidRPr="00D35C89">
        <w:rPr>
          <w:rFonts w:ascii="Book Antiqua" w:eastAsia="Book Antiqua" w:hAnsi="Book Antiqua" w:cs="Book Antiqua"/>
          <w:color w:val="000000"/>
        </w:rPr>
        <w:t>Therefore, the clinical utility of Neo-CRT regimens should be re-evaluated to make the best of their advantages, while avoiding their various disadvantages. Also, it is unclear whether it safe to selectively omit chemoradiation for RC patients with clinical evidence of a response to neoadjuvant chemotherapy (Neo-CT). For these reasons, many clinical trials have been carried out to explore the optimization of neoadjuvant therapy without radiation</w:t>
      </w:r>
      <w:r w:rsidRPr="00D35C89">
        <w:rPr>
          <w:rFonts w:ascii="Book Antiqua" w:eastAsia="Book Antiqua" w:hAnsi="Book Antiqua" w:cs="Book Antiqua"/>
          <w:color w:val="000000"/>
          <w:vertAlign w:val="superscript"/>
        </w:rPr>
        <w:t>[3-6]</w:t>
      </w:r>
      <w:r w:rsidRPr="00D35C89">
        <w:rPr>
          <w:rFonts w:ascii="Book Antiqua" w:eastAsia="Book Antiqua" w:hAnsi="Book Antiqua" w:cs="Book Antiqua"/>
          <w:color w:val="000000"/>
        </w:rPr>
        <w:t xml:space="preserve">. The FOWARC study (mFOLFOX6 with or without radiation in neoadjuvant treatment of LARC) claimed that perioperative mFOLFOX6 alone followed by TME, led to a similar downstaging rate as CRT but with less toxicity, fewer postoperative complications, and a lower pathological complete response (pCR) rate than CRT. Preoperative FOLFOX/bevacizumab is reportedly a safe and effective treatment </w:t>
      </w:r>
      <w:r w:rsidRPr="00D35C89">
        <w:rPr>
          <w:rFonts w:ascii="Book Antiqua" w:eastAsia="Book Antiqua" w:hAnsi="Book Antiqua" w:cs="Book Antiqua"/>
          <w:color w:val="000000"/>
        </w:rPr>
        <w:lastRenderedPageBreak/>
        <w:t xml:space="preserve">option for patients with LARC, as this regimen achieved a better clinical response, pCR rate, and local recurrence rate than consistent use of CRT. </w:t>
      </w:r>
    </w:p>
    <w:p w14:paraId="3F3CE514" w14:textId="65BC8463" w:rsidR="00A77B3E" w:rsidRPr="00D35C89" w:rsidRDefault="00C83D39" w:rsidP="00D35C89">
      <w:pPr>
        <w:adjustRightInd w:val="0"/>
        <w:snapToGrid w:val="0"/>
        <w:spacing w:line="360" w:lineRule="auto"/>
        <w:ind w:firstLineChars="200" w:firstLine="480"/>
        <w:jc w:val="both"/>
        <w:rPr>
          <w:rFonts w:ascii="Book Antiqua" w:hAnsi="Book Antiqua"/>
        </w:rPr>
      </w:pPr>
      <w:r w:rsidRPr="00D35C89">
        <w:rPr>
          <w:rFonts w:ascii="Book Antiqua" w:eastAsia="Book Antiqua" w:hAnsi="Book Antiqua" w:cs="Book Antiqua"/>
          <w:color w:val="000000"/>
        </w:rPr>
        <w:t>Although Neo-CT alone has shown promising results, many studies failed to compare Neo-CT with Neo-CRT</w:t>
      </w:r>
      <w:r w:rsidR="0036439D">
        <w:rPr>
          <w:rFonts w:ascii="Book Antiqua" w:eastAsia="Book Antiqua" w:hAnsi="Book Antiqua" w:cs="Book Antiqua"/>
          <w:color w:val="000000"/>
        </w:rPr>
        <w:t>,</w:t>
      </w:r>
      <w:r w:rsidRPr="00D35C89">
        <w:rPr>
          <w:rFonts w:ascii="Book Antiqua" w:eastAsia="Book Antiqua" w:hAnsi="Book Antiqua" w:cs="Book Antiqua"/>
          <w:color w:val="000000"/>
        </w:rPr>
        <w:t xml:space="preserve"> and the data tended to be limited or were collected from relatively small studies. In the present study, a meta-analysis of related clinical studies was performed to evaluate the pCR rate, sphincter preservation rate, incidences of anastomotic fistula and temporary colostomy, tumor downstaging rate, overall complications, urinary complications, and OS of RC patients receiving Neo-CT with or without radiotherapy. Ultimately, the aim of this meta-analysis was to provide a summary and reference for future research and treatment.</w:t>
      </w:r>
    </w:p>
    <w:p w14:paraId="1E2CFA4C" w14:textId="77777777" w:rsidR="00A77B3E" w:rsidRPr="00D35C89" w:rsidRDefault="00A77B3E" w:rsidP="00D35C89">
      <w:pPr>
        <w:adjustRightInd w:val="0"/>
        <w:snapToGrid w:val="0"/>
        <w:spacing w:line="360" w:lineRule="auto"/>
        <w:ind w:firstLine="120"/>
        <w:jc w:val="both"/>
        <w:rPr>
          <w:rFonts w:ascii="Book Antiqua" w:hAnsi="Book Antiqua"/>
        </w:rPr>
      </w:pPr>
    </w:p>
    <w:p w14:paraId="3E8AFAC5"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aps/>
          <w:color w:val="000000"/>
          <w:u w:val="single"/>
        </w:rPr>
        <w:t>MATERIALS AND METHODS</w:t>
      </w:r>
    </w:p>
    <w:p w14:paraId="74C32424" w14:textId="2F7E35BD" w:rsidR="00A77B3E" w:rsidRPr="00D35C89" w:rsidRDefault="00C83D39" w:rsidP="00D35C89">
      <w:pPr>
        <w:adjustRightInd w:val="0"/>
        <w:snapToGrid w:val="0"/>
        <w:spacing w:line="360" w:lineRule="auto"/>
        <w:jc w:val="both"/>
        <w:rPr>
          <w:rFonts w:ascii="Book Antiqua" w:hAnsi="Book Antiqua"/>
          <w:i/>
          <w:iCs/>
        </w:rPr>
      </w:pPr>
      <w:r w:rsidRPr="00D35C89">
        <w:rPr>
          <w:rFonts w:ascii="Book Antiqua" w:eastAsia="Book Antiqua" w:hAnsi="Book Antiqua" w:cs="Book Antiqua"/>
          <w:b/>
          <w:bCs/>
          <w:i/>
          <w:iCs/>
          <w:color w:val="000000"/>
        </w:rPr>
        <w:t>Search</w:t>
      </w:r>
      <w:r w:rsidR="006A1633" w:rsidRPr="00D35C89">
        <w:rPr>
          <w:rFonts w:ascii="Book Antiqua" w:eastAsia="Book Antiqua" w:hAnsi="Book Antiqua" w:cs="Book Antiqua"/>
          <w:b/>
          <w:bCs/>
          <w:i/>
          <w:iCs/>
          <w:color w:val="000000"/>
        </w:rPr>
        <w:t xml:space="preserve"> strategy and inclusion/exclusion criter</w:t>
      </w:r>
      <w:r w:rsidRPr="00D35C89">
        <w:rPr>
          <w:rFonts w:ascii="Book Antiqua" w:eastAsia="Book Antiqua" w:hAnsi="Book Antiqua" w:cs="Book Antiqua"/>
          <w:b/>
          <w:bCs/>
          <w:i/>
          <w:iCs/>
          <w:color w:val="000000"/>
        </w:rPr>
        <w:t>ia</w:t>
      </w:r>
    </w:p>
    <w:p w14:paraId="7D4E6B57" w14:textId="170A372C"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 xml:space="preserve">The meta-analysis was conducted in accordance with the preferred Reporting Items for Systematic Review and Meta-analysis guidelines. The Cochrane, EMBASE, and PubMed databases were systematically searched for relevant articles published from 1964 to 2020 using the following search terms “rectal neoplasm,” “chemotherapy,” and “radiotherapy.” </w:t>
      </w:r>
      <w:r w:rsidR="006A1633" w:rsidRPr="00D35C89">
        <w:rPr>
          <w:rFonts w:ascii="Book Antiqua" w:eastAsia="Book Antiqua" w:hAnsi="Book Antiqua" w:cs="Book Antiqua"/>
          <w:color w:val="000000"/>
        </w:rPr>
        <w:t xml:space="preserve">Wu </w:t>
      </w:r>
      <w:r w:rsidRPr="00D35C89">
        <w:rPr>
          <w:rFonts w:ascii="Book Antiqua" w:eastAsia="Book Antiqua" w:hAnsi="Book Antiqua" w:cs="Book Antiqua"/>
          <w:color w:val="000000"/>
        </w:rPr>
        <w:t xml:space="preserve">P and </w:t>
      </w:r>
      <w:r w:rsidR="006A1633" w:rsidRPr="00D35C89">
        <w:rPr>
          <w:rFonts w:ascii="Book Antiqua" w:eastAsia="Book Antiqua" w:hAnsi="Book Antiqua" w:cs="Book Antiqua"/>
          <w:color w:val="000000"/>
        </w:rPr>
        <w:t xml:space="preserve">Zhu </w:t>
      </w:r>
      <w:r w:rsidRPr="00D35C89">
        <w:rPr>
          <w:rFonts w:ascii="Book Antiqua" w:eastAsia="Book Antiqua" w:hAnsi="Book Antiqua" w:cs="Book Antiqua"/>
          <w:color w:val="000000"/>
        </w:rPr>
        <w:t>Z conducted the searches independently.</w:t>
      </w:r>
    </w:p>
    <w:p w14:paraId="4478E8F5" w14:textId="3E938359" w:rsidR="00A77B3E" w:rsidRPr="00D35C89" w:rsidRDefault="00C83D39" w:rsidP="00D35C89">
      <w:pPr>
        <w:adjustRightInd w:val="0"/>
        <w:snapToGrid w:val="0"/>
        <w:spacing w:line="360" w:lineRule="auto"/>
        <w:ind w:firstLineChars="200" w:firstLine="480"/>
        <w:jc w:val="both"/>
        <w:rPr>
          <w:rFonts w:ascii="Book Antiqua" w:eastAsia="Book Antiqua" w:hAnsi="Book Antiqua" w:cs="Book Antiqua"/>
          <w:color w:val="000000"/>
        </w:rPr>
      </w:pPr>
      <w:r w:rsidRPr="00D35C89">
        <w:rPr>
          <w:rFonts w:ascii="Book Antiqua" w:eastAsia="Book Antiqua" w:hAnsi="Book Antiqua" w:cs="Book Antiqua"/>
          <w:color w:val="000000"/>
        </w:rPr>
        <w:t xml:space="preserve">The diagnoses of all patients were pathologically confirmed as primary RC with or without metastasis. For all patients, if Neo-CT was deemed unnecessary, </w:t>
      </w:r>
      <w:r w:rsidR="008C03F1">
        <w:rPr>
          <w:rFonts w:ascii="Book Antiqua" w:eastAsia="Book Antiqua" w:hAnsi="Book Antiqua" w:cs="Book Antiqua"/>
          <w:color w:val="000000"/>
        </w:rPr>
        <w:t>then</w:t>
      </w:r>
      <w:r w:rsidRPr="00D35C89">
        <w:rPr>
          <w:rFonts w:ascii="Book Antiqua" w:eastAsia="Book Antiqua" w:hAnsi="Book Antiqua" w:cs="Book Antiqua"/>
          <w:color w:val="000000"/>
        </w:rPr>
        <w:t xml:space="preserve"> neoadjuvant radiotherapy was selected. All studies included related data of endpoints, such as OS, pCR, sphincter preservation rate, or tumor downstaging rate. If related data could not be extracted, the study was excluded from analysis. The quality of all studies was deemed as medium or high. The study design (</w:t>
      </w:r>
      <w:r w:rsidRPr="00D35C89">
        <w:rPr>
          <w:rFonts w:ascii="Book Antiqua" w:eastAsia="Book Antiqua" w:hAnsi="Book Antiqua" w:cs="Book Antiqua"/>
          <w:i/>
          <w:iCs/>
          <w:color w:val="000000"/>
        </w:rPr>
        <w:t>e.g.</w:t>
      </w:r>
      <w:r w:rsidRPr="00D35C89">
        <w:rPr>
          <w:rFonts w:ascii="Book Antiqua" w:eastAsia="Book Antiqua" w:hAnsi="Book Antiqua" w:cs="Book Antiqua"/>
          <w:color w:val="000000"/>
        </w:rPr>
        <w:t>, randomized control trial or cohort study) was not considered in the selection process. The sample size of all studies was greater than 20 patients.</w:t>
      </w:r>
    </w:p>
    <w:p w14:paraId="781C9776" w14:textId="77777777" w:rsidR="006A1633" w:rsidRPr="00D35C89" w:rsidRDefault="006A1633" w:rsidP="00D35C89">
      <w:pPr>
        <w:adjustRightInd w:val="0"/>
        <w:snapToGrid w:val="0"/>
        <w:spacing w:line="360" w:lineRule="auto"/>
        <w:ind w:firstLine="240"/>
        <w:jc w:val="both"/>
        <w:rPr>
          <w:rFonts w:ascii="Book Antiqua" w:hAnsi="Book Antiqua"/>
        </w:rPr>
      </w:pPr>
    </w:p>
    <w:p w14:paraId="6D8DDEAF" w14:textId="12AD0DDD" w:rsidR="00A77B3E" w:rsidRPr="00D35C89" w:rsidRDefault="00C83D39" w:rsidP="00D35C89">
      <w:pPr>
        <w:adjustRightInd w:val="0"/>
        <w:snapToGrid w:val="0"/>
        <w:spacing w:line="360" w:lineRule="auto"/>
        <w:jc w:val="both"/>
        <w:rPr>
          <w:rFonts w:ascii="Book Antiqua" w:hAnsi="Book Antiqua"/>
          <w:i/>
          <w:iCs/>
        </w:rPr>
      </w:pPr>
      <w:r w:rsidRPr="00D35C89">
        <w:rPr>
          <w:rFonts w:ascii="Book Antiqua" w:eastAsia="Book Antiqua" w:hAnsi="Book Antiqua" w:cs="Book Antiqua"/>
          <w:b/>
          <w:bCs/>
          <w:i/>
          <w:iCs/>
          <w:color w:val="000000"/>
        </w:rPr>
        <w:t>Quali</w:t>
      </w:r>
      <w:r w:rsidR="006A1633" w:rsidRPr="00D35C89">
        <w:rPr>
          <w:rFonts w:ascii="Book Antiqua" w:eastAsia="Book Antiqua" w:hAnsi="Book Antiqua" w:cs="Book Antiqua"/>
          <w:b/>
          <w:bCs/>
          <w:i/>
          <w:iCs/>
          <w:color w:val="000000"/>
        </w:rPr>
        <w:t>ty of studies and end points</w:t>
      </w:r>
    </w:p>
    <w:p w14:paraId="76A4DE0D" w14:textId="64EE9B74" w:rsidR="00A77B3E" w:rsidRPr="00D35C89" w:rsidRDefault="00C83D39" w:rsidP="00D35C89">
      <w:pPr>
        <w:adjustRightInd w:val="0"/>
        <w:snapToGrid w:val="0"/>
        <w:spacing w:line="360" w:lineRule="auto"/>
        <w:jc w:val="both"/>
        <w:rPr>
          <w:rFonts w:ascii="Book Antiqua" w:eastAsia="Book Antiqua" w:hAnsi="Book Antiqua" w:cs="Book Antiqua"/>
          <w:color w:val="000000"/>
        </w:rPr>
      </w:pPr>
      <w:r w:rsidRPr="00D35C89">
        <w:rPr>
          <w:rFonts w:ascii="Book Antiqua" w:eastAsia="Book Antiqua" w:hAnsi="Book Antiqua" w:cs="Book Antiqua"/>
          <w:color w:val="000000"/>
        </w:rPr>
        <w:t xml:space="preserve">The quality of the randomized control trials, including randomization, concealment of allocation, double-blinding, withdrawals, and dropouts, was evaluated using the </w:t>
      </w:r>
      <w:r w:rsidRPr="00D35C89">
        <w:rPr>
          <w:rFonts w:ascii="Book Antiqua" w:eastAsia="Book Antiqua" w:hAnsi="Book Antiqua" w:cs="Book Antiqua"/>
          <w:color w:val="000000"/>
        </w:rPr>
        <w:lastRenderedPageBreak/>
        <w:t xml:space="preserve">Modified Jadad Score. Meanwhile, the Newcastle Ottawa Scale was applied to assess the quality of the cohort studies based on three items: selectivity, comparability, and outcome. The primary endpoint was OS, the secondary endpoints were the pCR rate, sphincter preservation rate, incidences of anastomotic fistula and temporary colostomy, tumor downstaging rate, overall complications, and urinary complications. </w:t>
      </w:r>
    </w:p>
    <w:p w14:paraId="30CEAB5A" w14:textId="77777777" w:rsidR="006A1633" w:rsidRPr="00D35C89" w:rsidRDefault="006A1633" w:rsidP="00D35C89">
      <w:pPr>
        <w:adjustRightInd w:val="0"/>
        <w:snapToGrid w:val="0"/>
        <w:spacing w:line="360" w:lineRule="auto"/>
        <w:jc w:val="both"/>
        <w:rPr>
          <w:rFonts w:ascii="Book Antiqua" w:hAnsi="Book Antiqua"/>
        </w:rPr>
      </w:pPr>
    </w:p>
    <w:p w14:paraId="2DE789F1" w14:textId="158E493A" w:rsidR="00A77B3E" w:rsidRPr="00D35C89" w:rsidRDefault="00C83D39" w:rsidP="00D35C89">
      <w:pPr>
        <w:adjustRightInd w:val="0"/>
        <w:snapToGrid w:val="0"/>
        <w:spacing w:line="360" w:lineRule="auto"/>
        <w:jc w:val="both"/>
        <w:rPr>
          <w:rFonts w:ascii="Book Antiqua" w:hAnsi="Book Antiqua"/>
          <w:i/>
          <w:iCs/>
        </w:rPr>
      </w:pPr>
      <w:r w:rsidRPr="00D35C89">
        <w:rPr>
          <w:rFonts w:ascii="Book Antiqua" w:eastAsia="Book Antiqua" w:hAnsi="Book Antiqua" w:cs="Book Antiqua"/>
          <w:b/>
          <w:bCs/>
          <w:i/>
          <w:iCs/>
          <w:color w:val="000000"/>
        </w:rPr>
        <w:t xml:space="preserve">Data </w:t>
      </w:r>
      <w:r w:rsidR="006A1633" w:rsidRPr="00D35C89">
        <w:rPr>
          <w:rFonts w:ascii="Book Antiqua" w:eastAsia="Book Antiqua" w:hAnsi="Book Antiqua" w:cs="Book Antiqua"/>
          <w:b/>
          <w:bCs/>
          <w:i/>
          <w:iCs/>
          <w:color w:val="000000"/>
        </w:rPr>
        <w:t>extraction and statistical ana</w:t>
      </w:r>
      <w:r w:rsidRPr="00D35C89">
        <w:rPr>
          <w:rFonts w:ascii="Book Antiqua" w:eastAsia="Book Antiqua" w:hAnsi="Book Antiqua" w:cs="Book Antiqua"/>
          <w:b/>
          <w:bCs/>
          <w:i/>
          <w:iCs/>
          <w:color w:val="000000"/>
        </w:rPr>
        <w:t>lysis</w:t>
      </w:r>
    </w:p>
    <w:p w14:paraId="26A3A7B6" w14:textId="3C22B856"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 xml:space="preserve">The </w:t>
      </w:r>
      <w:r w:rsidR="006A1633" w:rsidRPr="00D35C89">
        <w:rPr>
          <w:rFonts w:ascii="Book Antiqua" w:eastAsia="Book Antiqua" w:hAnsi="Book Antiqua" w:cs="Book Antiqua"/>
          <w:color w:val="000000"/>
        </w:rPr>
        <w:t>hazard ratio (HR)</w:t>
      </w:r>
      <w:r w:rsidRPr="00D35C89">
        <w:rPr>
          <w:rFonts w:ascii="Book Antiqua" w:eastAsia="Book Antiqua" w:hAnsi="Book Antiqua" w:cs="Book Antiqua"/>
          <w:color w:val="000000"/>
        </w:rPr>
        <w:t xml:space="preserve"> was used to estimate OS, while the risk ratio (RR) was applied to evaluate pCR, sphincter preservation rate, incidences of anastomotic fistula and temporary colostomy, tumor downstaging rate, overall complications, and urinary complications. The HRs were extracted directly from the studies or from a Kaplan–Meier curve generated with the Engauge Digitizer (</w:t>
      </w:r>
      <w:hyperlink r:id="rId8" w:history="1">
        <w:r w:rsidRPr="00D35C89">
          <w:rPr>
            <w:rFonts w:ascii="Book Antiqua" w:eastAsia="Book Antiqua" w:hAnsi="Book Antiqua" w:cs="Book Antiqua"/>
            <w:color w:val="000000"/>
          </w:rPr>
          <w:t>http://digitizer.sourceforge.net/</w:t>
        </w:r>
      </w:hyperlink>
      <w:r w:rsidRPr="00D35C89">
        <w:rPr>
          <w:rFonts w:ascii="Book Antiqua" w:eastAsia="Book Antiqua" w:hAnsi="Book Antiqua" w:cs="Book Antiqua"/>
          <w:color w:val="000000"/>
        </w:rPr>
        <w:t>). Moreover, a credibility interval was calculated based on the HR and probability (</w:t>
      </w:r>
      <w:r w:rsidR="006A1633"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value, as described by </w:t>
      </w:r>
      <w:r w:rsidR="006A1633" w:rsidRPr="00D35C89">
        <w:rPr>
          <w:rFonts w:ascii="Book Antiqua" w:eastAsia="Book Antiqua" w:hAnsi="Book Antiqua" w:cs="Book Antiqua"/>
          <w:color w:val="000000"/>
        </w:rPr>
        <w:t xml:space="preserve">Tierney </w:t>
      </w:r>
      <w:r w:rsidRPr="00D35C89">
        <w:rPr>
          <w:rFonts w:ascii="Book Antiqua" w:eastAsia="Book Antiqua" w:hAnsi="Book Antiqua" w:cs="Book Antiqua"/>
          <w:i/>
          <w:iCs/>
          <w:color w:val="000000"/>
        </w:rPr>
        <w:t xml:space="preserve">et </w:t>
      </w:r>
      <w:proofErr w:type="gramStart"/>
      <w:r w:rsidRPr="00D35C89">
        <w:rPr>
          <w:rFonts w:ascii="Book Antiqua" w:eastAsia="Book Antiqua" w:hAnsi="Book Antiqua" w:cs="Book Antiqua"/>
          <w:i/>
          <w:iCs/>
          <w:color w:val="000000"/>
        </w:rPr>
        <w:t>al</w:t>
      </w:r>
      <w:r w:rsidRPr="00D35C89">
        <w:rPr>
          <w:rFonts w:ascii="Book Antiqua" w:eastAsia="Book Antiqua" w:hAnsi="Book Antiqua" w:cs="Book Antiqua"/>
          <w:color w:val="000000"/>
          <w:vertAlign w:val="superscript"/>
        </w:rPr>
        <w:t>[</w:t>
      </w:r>
      <w:proofErr w:type="gramEnd"/>
      <w:r w:rsidRPr="00D35C89">
        <w:rPr>
          <w:rFonts w:ascii="Book Antiqua" w:eastAsia="Book Antiqua" w:hAnsi="Book Antiqua" w:cs="Book Antiqua"/>
          <w:color w:val="000000"/>
          <w:vertAlign w:val="superscript"/>
        </w:rPr>
        <w:t>7]</w:t>
      </w:r>
      <w:r w:rsidR="008C03F1">
        <w:rPr>
          <w:rFonts w:ascii="Book Antiqua" w:eastAsia="Book Antiqua" w:hAnsi="Book Antiqua" w:cs="Book Antiqua"/>
          <w:color w:val="000000"/>
        </w:rPr>
        <w:t xml:space="preserve">, </w:t>
      </w:r>
      <w:r w:rsidRPr="00D35C89">
        <w:rPr>
          <w:rFonts w:ascii="Book Antiqua" w:eastAsia="Book Antiqua" w:hAnsi="Book Antiqua" w:cs="Book Antiqua"/>
          <w:color w:val="000000"/>
        </w:rPr>
        <w:t>and an I statistic (I</w:t>
      </w:r>
      <w:r w:rsidRPr="00D35C89">
        <w:rPr>
          <w:rFonts w:ascii="Book Antiqua" w:eastAsia="Book Antiqua" w:hAnsi="Book Antiqua" w:cs="Book Antiqua"/>
          <w:color w:val="000000"/>
          <w:vertAlign w:val="superscript"/>
        </w:rPr>
        <w:t>2</w:t>
      </w:r>
      <w:r w:rsidRPr="00D35C89">
        <w:rPr>
          <w:rFonts w:ascii="Book Antiqua" w:eastAsia="Book Antiqua" w:hAnsi="Book Antiqua" w:cs="Book Antiqua"/>
          <w:color w:val="000000"/>
        </w:rPr>
        <w:t xml:space="preserve">) &gt; 50% and </w:t>
      </w:r>
      <w:r w:rsidR="006A1633"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&lt; 0.05 were considered to indicate significant heterogeneity. In this case, a random effects model was used for analysis. Sensitivity analysis was conducted to explore the source of heterogeneity in all studies. Subgroups were created to lower heterogeneity and identify factors influencing the final results. Furthermore, possible publication bias was assessed using the Egger’s and Begg’s tests, where </w:t>
      </w:r>
      <w:r w:rsidR="006A1633"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&lt; 0.1 was regarded as confirmation of significant publication bias. </w:t>
      </w:r>
    </w:p>
    <w:p w14:paraId="6F65BDB1" w14:textId="022C8755" w:rsidR="00A77B3E" w:rsidRPr="00D35C89" w:rsidRDefault="00C83D39" w:rsidP="00D35C89">
      <w:pPr>
        <w:adjustRightInd w:val="0"/>
        <w:snapToGrid w:val="0"/>
        <w:spacing w:line="360" w:lineRule="auto"/>
        <w:ind w:firstLineChars="200" w:firstLine="480"/>
        <w:jc w:val="both"/>
        <w:rPr>
          <w:rFonts w:ascii="Book Antiqua" w:hAnsi="Book Antiqua"/>
        </w:rPr>
      </w:pPr>
      <w:r w:rsidRPr="00D35C89">
        <w:rPr>
          <w:rFonts w:ascii="Book Antiqua" w:eastAsia="Book Antiqua" w:hAnsi="Book Antiqua" w:cs="Book Antiqua"/>
          <w:color w:val="000000"/>
        </w:rPr>
        <w:t>Images were processed with the Engauge Digitizer and Adobe Photoshop CC 2018 (Adobe Inc., San Jose, CA, U</w:t>
      </w:r>
      <w:r w:rsidR="0051446E" w:rsidRPr="00D35C89">
        <w:rPr>
          <w:rFonts w:ascii="Book Antiqua" w:eastAsia="Book Antiqua" w:hAnsi="Book Antiqua" w:cs="Book Antiqua"/>
          <w:color w:val="000000"/>
        </w:rPr>
        <w:t>nited States</w:t>
      </w:r>
      <w:r w:rsidRPr="00D35C89">
        <w:rPr>
          <w:rFonts w:ascii="Book Antiqua" w:eastAsia="Book Antiqua" w:hAnsi="Book Antiqua" w:cs="Book Antiqua"/>
          <w:color w:val="000000"/>
        </w:rPr>
        <w:t xml:space="preserve">). Furthermore, all data analyses were conducted using </w:t>
      </w:r>
      <w:bookmarkStart w:id="7" w:name="OLE_LINK3"/>
      <w:bookmarkStart w:id="8" w:name="OLE_LINK4"/>
      <w:r w:rsidRPr="00D35C89">
        <w:rPr>
          <w:rFonts w:ascii="Book Antiqua" w:eastAsia="Book Antiqua" w:hAnsi="Book Antiqua" w:cs="Book Antiqua"/>
          <w:color w:val="000000"/>
        </w:rPr>
        <w:t>STATA 14.0 software</w:t>
      </w:r>
      <w:bookmarkEnd w:id="7"/>
      <w:bookmarkEnd w:id="8"/>
      <w:r w:rsidRPr="00D35C89">
        <w:rPr>
          <w:rFonts w:ascii="Book Antiqua" w:eastAsia="Book Antiqua" w:hAnsi="Book Antiqua" w:cs="Book Antiqua"/>
          <w:color w:val="000000"/>
        </w:rPr>
        <w:t xml:space="preserve"> (Stata LLC, College Station, TX, </w:t>
      </w:r>
      <w:r w:rsidR="0051446E" w:rsidRPr="00D35C89">
        <w:rPr>
          <w:rFonts w:ascii="Book Antiqua" w:eastAsia="Book Antiqua" w:hAnsi="Book Antiqua" w:cs="Book Antiqua"/>
          <w:color w:val="000000"/>
        </w:rPr>
        <w:t>United States</w:t>
      </w:r>
      <w:r w:rsidRPr="00D35C89">
        <w:rPr>
          <w:rFonts w:ascii="Book Antiqua" w:eastAsia="Book Antiqua" w:hAnsi="Book Antiqua" w:cs="Book Antiqua"/>
          <w:color w:val="000000"/>
        </w:rPr>
        <w:t xml:space="preserve">). A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value &lt; 0.05 was considered statistically significant.</w:t>
      </w:r>
    </w:p>
    <w:p w14:paraId="2D2B2191" w14:textId="77777777" w:rsidR="00A77B3E" w:rsidRPr="00D35C89" w:rsidRDefault="00A77B3E" w:rsidP="00D35C89">
      <w:pPr>
        <w:adjustRightInd w:val="0"/>
        <w:snapToGrid w:val="0"/>
        <w:spacing w:line="360" w:lineRule="auto"/>
        <w:ind w:firstLine="240"/>
        <w:jc w:val="both"/>
        <w:rPr>
          <w:rFonts w:ascii="Book Antiqua" w:hAnsi="Book Antiqua"/>
        </w:rPr>
      </w:pPr>
    </w:p>
    <w:p w14:paraId="6AB391AA"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aps/>
          <w:color w:val="000000"/>
          <w:u w:val="single"/>
        </w:rPr>
        <w:t>RESULTS</w:t>
      </w:r>
    </w:p>
    <w:p w14:paraId="05E8065F" w14:textId="077F44E7" w:rsidR="00A77B3E" w:rsidRPr="00D35C89" w:rsidRDefault="00C83D39" w:rsidP="00D35C89">
      <w:pPr>
        <w:adjustRightInd w:val="0"/>
        <w:snapToGrid w:val="0"/>
        <w:spacing w:line="360" w:lineRule="auto"/>
        <w:jc w:val="both"/>
        <w:rPr>
          <w:rFonts w:ascii="Book Antiqua" w:hAnsi="Book Antiqua"/>
          <w:i/>
          <w:iCs/>
        </w:rPr>
      </w:pPr>
      <w:r w:rsidRPr="00D35C89">
        <w:rPr>
          <w:rFonts w:ascii="Book Antiqua" w:eastAsia="Book Antiqua" w:hAnsi="Book Antiqua" w:cs="Book Antiqua"/>
          <w:b/>
          <w:bCs/>
          <w:i/>
          <w:iCs/>
          <w:color w:val="000000"/>
        </w:rPr>
        <w:t>Stud</w:t>
      </w:r>
      <w:r w:rsidR="0051446E" w:rsidRPr="00D35C89">
        <w:rPr>
          <w:rFonts w:ascii="Book Antiqua" w:eastAsia="Book Antiqua" w:hAnsi="Book Antiqua" w:cs="Book Antiqua"/>
          <w:b/>
          <w:bCs/>
          <w:i/>
          <w:iCs/>
          <w:color w:val="000000"/>
        </w:rPr>
        <w:t>y characteristics and quality</w:t>
      </w:r>
    </w:p>
    <w:p w14:paraId="3149154C" w14:textId="51127959" w:rsidR="00A77B3E" w:rsidRPr="00D35C89" w:rsidRDefault="00C83D39" w:rsidP="00D35C89">
      <w:pPr>
        <w:adjustRightInd w:val="0"/>
        <w:snapToGrid w:val="0"/>
        <w:spacing w:line="360" w:lineRule="auto"/>
        <w:jc w:val="both"/>
        <w:rPr>
          <w:rFonts w:ascii="Book Antiqua" w:eastAsia="Book Antiqua" w:hAnsi="Book Antiqua" w:cs="Book Antiqua"/>
          <w:color w:val="000000"/>
        </w:rPr>
      </w:pPr>
      <w:r w:rsidRPr="00D35C89">
        <w:rPr>
          <w:rFonts w:ascii="Book Antiqua" w:eastAsia="Book Antiqua" w:hAnsi="Book Antiqua" w:cs="Book Antiqua"/>
          <w:color w:val="000000"/>
        </w:rPr>
        <w:t xml:space="preserve">A total of 22087 potentially relevant articles were retrieved from the PubMed, Cochrane, and EMBASE databases. After exclusion of duplicate articles, case reports, meta-analyses, and reviews, the titles, abstracts, and full texts of the articles were screened. Finally, 19 </w:t>
      </w:r>
      <w:r w:rsidRPr="00D35C89">
        <w:rPr>
          <w:rFonts w:ascii="Book Antiqua" w:eastAsia="Book Antiqua" w:hAnsi="Book Antiqua" w:cs="Book Antiqua"/>
          <w:color w:val="000000"/>
        </w:rPr>
        <w:lastRenderedPageBreak/>
        <w:t>articles (6 randomized control trials</w:t>
      </w:r>
      <w:r w:rsidRPr="00D35C89">
        <w:rPr>
          <w:rFonts w:ascii="Book Antiqua" w:eastAsia="Book Antiqua" w:hAnsi="Book Antiqua" w:cs="Book Antiqua"/>
          <w:color w:val="000000"/>
          <w:vertAlign w:val="superscript"/>
        </w:rPr>
        <w:t>[8-14]</w:t>
      </w:r>
      <w:r w:rsidRPr="00D35C89">
        <w:rPr>
          <w:rFonts w:ascii="Book Antiqua" w:eastAsia="Book Antiqua" w:hAnsi="Book Antiqua" w:cs="Book Antiqua"/>
          <w:color w:val="000000"/>
        </w:rPr>
        <w:t xml:space="preserve"> and 13 cohort studies</w:t>
      </w:r>
      <w:r w:rsidRPr="00D35C89">
        <w:rPr>
          <w:rFonts w:ascii="Book Antiqua" w:eastAsia="Book Antiqua" w:hAnsi="Book Antiqua" w:cs="Book Antiqua"/>
          <w:color w:val="000000"/>
          <w:vertAlign w:val="superscript"/>
        </w:rPr>
        <w:t>[15-27]</w:t>
      </w:r>
      <w:r w:rsidRPr="00D35C89">
        <w:rPr>
          <w:rFonts w:ascii="Book Antiqua" w:eastAsia="Book Antiqua" w:hAnsi="Book Antiqua" w:cs="Book Antiqua"/>
          <w:color w:val="000000"/>
        </w:rPr>
        <w:t>, Figure 1) with 60870 patients met the eligibility criteria and were included in the meta-analysis. In total, 2908 and 57962 patients had been treated with Neo-CT alone and Neo-CRT, respectively. The characteristics of the included studies (</w:t>
      </w:r>
      <w:r w:rsidRPr="00D35C89">
        <w:rPr>
          <w:rFonts w:ascii="Book Antiqua" w:eastAsia="Book Antiqua" w:hAnsi="Book Antiqua" w:cs="Book Antiqua"/>
          <w:i/>
          <w:iCs/>
          <w:color w:val="000000"/>
        </w:rPr>
        <w:t>i.e.</w:t>
      </w:r>
      <w:r w:rsidRPr="00D35C89">
        <w:rPr>
          <w:rFonts w:ascii="Book Antiqua" w:eastAsia="Book Antiqua" w:hAnsi="Book Antiqua" w:cs="Book Antiqua"/>
          <w:color w:val="000000"/>
        </w:rPr>
        <w:t xml:space="preserve">, first author, year of publication, sample size, tumor stages, surgery regimens, chemotherapy regimens, and radiotherapy regimens) are shown in Table 1. </w:t>
      </w:r>
      <w:r w:rsidR="009C1CBE" w:rsidRPr="00D35C89">
        <w:rPr>
          <w:rFonts w:ascii="Book Antiqua" w:eastAsia="Book Antiqua" w:hAnsi="Book Antiqua" w:cs="Book Antiqua"/>
          <w:color w:val="000000"/>
        </w:rPr>
        <w:t xml:space="preserve">The corresponding study was represented using the last name of the first author </w:t>
      </w:r>
      <w:r w:rsidR="009C1CBE" w:rsidRPr="00D35C89">
        <w:rPr>
          <w:rFonts w:ascii="Book Antiqua" w:hAnsi="Book Antiqua" w:cs="Calibri"/>
        </w:rPr>
        <w:t>plus the year of publication</w:t>
      </w:r>
      <w:r w:rsidR="009C1CB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The quality of all studies was deemed medium or high (</w:t>
      </w:r>
      <w:r w:rsidR="00091B8C" w:rsidRPr="00D35C89">
        <w:rPr>
          <w:rFonts w:ascii="Book Antiqua" w:eastAsia="Book Antiqua" w:hAnsi="Book Antiqua" w:cs="Book Antiqua"/>
          <w:color w:val="000000"/>
        </w:rPr>
        <w:t>Figure</w:t>
      </w:r>
      <w:r w:rsidRPr="00D35C89">
        <w:rPr>
          <w:rFonts w:ascii="Book Antiqua" w:eastAsia="Book Antiqua" w:hAnsi="Book Antiqua" w:cs="Book Antiqua"/>
          <w:color w:val="000000"/>
        </w:rPr>
        <w:t xml:space="preserve"> 2). </w:t>
      </w:r>
    </w:p>
    <w:p w14:paraId="610C7171" w14:textId="77777777" w:rsidR="0051446E" w:rsidRPr="00D35C89" w:rsidRDefault="0051446E" w:rsidP="00D35C89">
      <w:pPr>
        <w:adjustRightInd w:val="0"/>
        <w:snapToGrid w:val="0"/>
        <w:spacing w:line="360" w:lineRule="auto"/>
        <w:jc w:val="both"/>
        <w:rPr>
          <w:rFonts w:ascii="Book Antiqua" w:hAnsi="Book Antiqua"/>
        </w:rPr>
      </w:pPr>
    </w:p>
    <w:p w14:paraId="5BC2D395" w14:textId="13F90573" w:rsidR="00A77B3E" w:rsidRPr="00D35C89" w:rsidRDefault="00C83D39" w:rsidP="00D35C89">
      <w:pPr>
        <w:adjustRightInd w:val="0"/>
        <w:snapToGrid w:val="0"/>
        <w:spacing w:line="360" w:lineRule="auto"/>
        <w:jc w:val="both"/>
        <w:rPr>
          <w:rFonts w:ascii="Book Antiqua" w:hAnsi="Book Antiqua"/>
          <w:i/>
          <w:iCs/>
        </w:rPr>
      </w:pPr>
      <w:r w:rsidRPr="00D35C89">
        <w:rPr>
          <w:rFonts w:ascii="Book Antiqua" w:eastAsia="Book Antiqua" w:hAnsi="Book Antiqua" w:cs="Book Antiqua"/>
          <w:b/>
          <w:bCs/>
          <w:i/>
          <w:iCs/>
          <w:color w:val="000000"/>
        </w:rPr>
        <w:t xml:space="preserve">Pooled </w:t>
      </w:r>
      <w:r w:rsidR="0051446E" w:rsidRPr="00D35C89">
        <w:rPr>
          <w:rFonts w:ascii="Book Antiqua" w:eastAsia="Book Antiqua" w:hAnsi="Book Antiqua" w:cs="Book Antiqua"/>
          <w:b/>
          <w:bCs/>
          <w:i/>
          <w:iCs/>
          <w:color w:val="000000"/>
        </w:rPr>
        <w:t>a</w:t>
      </w:r>
      <w:r w:rsidRPr="00D35C89">
        <w:rPr>
          <w:rFonts w:ascii="Book Antiqua" w:eastAsia="Book Antiqua" w:hAnsi="Book Antiqua" w:cs="Book Antiqua"/>
          <w:b/>
          <w:bCs/>
          <w:i/>
          <w:iCs/>
          <w:color w:val="000000"/>
        </w:rPr>
        <w:t>nalysis of HR and RR</w:t>
      </w:r>
    </w:p>
    <w:p w14:paraId="5C3BE633" w14:textId="26BB275F"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 xml:space="preserve">Six studies compared the OS of patients with RC treated with Neo-CT </w:t>
      </w:r>
      <w:r w:rsidR="001A378E" w:rsidRPr="00D35C89">
        <w:rPr>
          <w:rFonts w:ascii="Book Antiqua" w:eastAsia="Book Antiqua" w:hAnsi="Book Antiqua" w:cs="Book Antiqua"/>
          <w:i/>
          <w:color w:val="000000"/>
        </w:rPr>
        <w:t>vs</w:t>
      </w:r>
      <w:r w:rsidRPr="00D35C89">
        <w:rPr>
          <w:rFonts w:ascii="Book Antiqua" w:eastAsia="Book Antiqua" w:hAnsi="Book Antiqua" w:cs="Book Antiqua"/>
          <w:color w:val="000000"/>
        </w:rPr>
        <w:t xml:space="preserve"> Neo-CRT. Sun </w:t>
      </w:r>
      <w:r w:rsidRPr="00D35C89">
        <w:rPr>
          <w:rFonts w:ascii="Book Antiqua" w:eastAsia="Book Antiqua" w:hAnsi="Book Antiqua" w:cs="Book Antiqua"/>
          <w:i/>
          <w:iCs/>
          <w:color w:val="000000"/>
        </w:rPr>
        <w:t>et al</w:t>
      </w:r>
      <w:r w:rsidR="00B11E34" w:rsidRPr="00D35C89">
        <w:rPr>
          <w:rFonts w:ascii="Book Antiqua" w:eastAsia="SimSun" w:hAnsi="Book Antiqua" w:cs="SimSun"/>
          <w:color w:val="000000"/>
          <w:vertAlign w:val="superscript"/>
          <w:lang w:eastAsia="zh-CN"/>
        </w:rPr>
        <w:t>[19]</w:t>
      </w:r>
      <w:r w:rsidRPr="00D35C89">
        <w:rPr>
          <w:rFonts w:ascii="Book Antiqua" w:eastAsia="Book Antiqua" w:hAnsi="Book Antiqua" w:cs="Book Antiqua"/>
          <w:color w:val="000000"/>
          <w:vertAlign w:val="superscript"/>
        </w:rPr>
        <w:t xml:space="preserve"> </w:t>
      </w:r>
      <w:r w:rsidRPr="00D35C89">
        <w:rPr>
          <w:rFonts w:ascii="Book Antiqua" w:eastAsia="Book Antiqua" w:hAnsi="Book Antiqua" w:cs="Book Antiqua"/>
          <w:color w:val="000000"/>
        </w:rPr>
        <w:t xml:space="preserve">and Cassidy </w:t>
      </w:r>
      <w:r w:rsidRPr="00D35C89">
        <w:rPr>
          <w:rFonts w:ascii="Book Antiqua" w:eastAsia="Book Antiqua" w:hAnsi="Book Antiqua" w:cs="Book Antiqua"/>
          <w:i/>
          <w:iCs/>
          <w:color w:val="000000"/>
        </w:rPr>
        <w:t>et al</w:t>
      </w:r>
      <w:r w:rsidR="00B11E34" w:rsidRPr="00D35C89">
        <w:rPr>
          <w:rFonts w:ascii="Book Antiqua" w:eastAsia="SimSun" w:hAnsi="Book Antiqua" w:cs="SimSun"/>
          <w:color w:val="000000"/>
          <w:vertAlign w:val="superscript"/>
          <w:lang w:eastAsia="zh-CN"/>
        </w:rPr>
        <w:t>[20]</w:t>
      </w:r>
      <w:r w:rsidRPr="00D35C89">
        <w:rPr>
          <w:rFonts w:ascii="Book Antiqua" w:eastAsia="Book Antiqua" w:hAnsi="Book Antiqua" w:cs="Book Antiqua"/>
          <w:color w:val="000000"/>
        </w:rPr>
        <w:t xml:space="preserve"> reported that Neo-CRT improved OS, while Deng </w:t>
      </w:r>
      <w:r w:rsidRPr="00D35C89">
        <w:rPr>
          <w:rFonts w:ascii="Book Antiqua" w:eastAsia="Book Antiqua" w:hAnsi="Book Antiqua" w:cs="Book Antiqua"/>
          <w:i/>
          <w:iCs/>
          <w:color w:val="000000"/>
        </w:rPr>
        <w:t>et al</w:t>
      </w:r>
      <w:r w:rsidR="00B11E34" w:rsidRPr="00D35C89">
        <w:rPr>
          <w:rFonts w:ascii="Book Antiqua" w:eastAsia="SimSun" w:hAnsi="Book Antiqua" w:cs="SimSun"/>
          <w:color w:val="000000"/>
          <w:vertAlign w:val="superscript"/>
          <w:lang w:eastAsia="zh-CN"/>
        </w:rPr>
        <w:t>[10]</w:t>
      </w:r>
      <w:r w:rsidRPr="00D35C89">
        <w:rPr>
          <w:rFonts w:ascii="Book Antiqua" w:eastAsia="Book Antiqua" w:hAnsi="Book Antiqua" w:cs="Book Antiqua"/>
          <w:color w:val="000000"/>
        </w:rPr>
        <w:t xml:space="preserve">, He </w:t>
      </w:r>
      <w:r w:rsidRPr="00D35C89">
        <w:rPr>
          <w:rFonts w:ascii="Book Antiqua" w:eastAsia="Book Antiqua" w:hAnsi="Book Antiqua" w:cs="Book Antiqua"/>
          <w:i/>
          <w:iCs/>
          <w:color w:val="000000"/>
        </w:rPr>
        <w:t>et al</w:t>
      </w:r>
      <w:r w:rsidR="00B11E34" w:rsidRPr="00D35C89">
        <w:rPr>
          <w:rFonts w:ascii="Book Antiqua" w:eastAsia="Book Antiqua" w:hAnsi="Book Antiqua" w:cs="Book Antiqua"/>
          <w:color w:val="000000"/>
          <w:vertAlign w:val="superscript"/>
        </w:rPr>
        <w:t>[27]</w:t>
      </w:r>
      <w:r w:rsidRPr="00D35C89">
        <w:rPr>
          <w:rFonts w:ascii="Book Antiqua" w:eastAsia="Book Antiqua" w:hAnsi="Book Antiqua" w:cs="Book Antiqua"/>
          <w:color w:val="000000"/>
        </w:rPr>
        <w:t xml:space="preserve">, Fan </w:t>
      </w:r>
      <w:r w:rsidRPr="00D35C89">
        <w:rPr>
          <w:rFonts w:ascii="Book Antiqua" w:eastAsia="Book Antiqua" w:hAnsi="Book Antiqua" w:cs="Book Antiqua"/>
          <w:i/>
          <w:iCs/>
          <w:color w:val="000000"/>
        </w:rPr>
        <w:t>et al</w:t>
      </w:r>
      <w:r w:rsidR="00B11E34" w:rsidRPr="00D35C89">
        <w:rPr>
          <w:rFonts w:ascii="Book Antiqua" w:eastAsia="SimSun" w:hAnsi="Book Antiqua" w:cs="SimSun"/>
          <w:color w:val="000000"/>
          <w:vertAlign w:val="superscript"/>
          <w:lang w:eastAsia="zh-CN"/>
        </w:rPr>
        <w:t>[13]</w:t>
      </w:r>
      <w:r w:rsidRPr="00D35C89">
        <w:rPr>
          <w:rFonts w:ascii="Book Antiqua" w:eastAsia="Book Antiqua" w:hAnsi="Book Antiqua" w:cs="Book Antiqua"/>
          <w:color w:val="000000"/>
        </w:rPr>
        <w:t xml:space="preserve">, and Kim </w:t>
      </w:r>
      <w:r w:rsidRPr="00D35C89">
        <w:rPr>
          <w:rFonts w:ascii="Book Antiqua" w:eastAsia="Book Antiqua" w:hAnsi="Book Antiqua" w:cs="Book Antiqua"/>
          <w:i/>
          <w:iCs/>
          <w:color w:val="000000"/>
        </w:rPr>
        <w:t>et al</w:t>
      </w:r>
      <w:r w:rsidR="001A6517" w:rsidRPr="00D35C89">
        <w:rPr>
          <w:rFonts w:ascii="Book Antiqua" w:eastAsia="SimSun" w:hAnsi="Book Antiqua" w:cs="SimSun"/>
          <w:color w:val="000000"/>
          <w:vertAlign w:val="superscript"/>
          <w:lang w:eastAsia="zh-CN"/>
        </w:rPr>
        <w:t>[21]</w:t>
      </w:r>
      <w:r w:rsidRPr="00D35C89">
        <w:rPr>
          <w:rFonts w:ascii="Book Antiqua" w:eastAsia="Book Antiqua" w:hAnsi="Book Antiqua" w:cs="Book Antiqua"/>
          <w:color w:val="000000"/>
        </w:rPr>
        <w:t xml:space="preserve"> reported no benefit. After merging all studies, Neo-CRT did not improve OS [HR = 1.09, 95% confidence interval (CI) = 0.93–1.24; </w:t>
      </w:r>
      <w:r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0.19] (Figure </w:t>
      </w:r>
      <w:r w:rsidR="00091B8C" w:rsidRPr="00D35C89">
        <w:rPr>
          <w:rFonts w:ascii="Book Antiqua" w:eastAsia="Book Antiqua" w:hAnsi="Book Antiqua" w:cs="Book Antiqua"/>
          <w:color w:val="000000"/>
        </w:rPr>
        <w:t>3</w:t>
      </w:r>
      <w:r w:rsidRPr="00D35C89">
        <w:rPr>
          <w:rFonts w:ascii="Book Antiqua" w:eastAsia="Book Antiqua" w:hAnsi="Book Antiqua" w:cs="Book Antiqua"/>
          <w:color w:val="000000"/>
        </w:rPr>
        <w:t>).</w:t>
      </w:r>
    </w:p>
    <w:p w14:paraId="00FB2206" w14:textId="12862FA1" w:rsidR="00A77B3E" w:rsidRPr="00D35C89" w:rsidRDefault="00C83D39" w:rsidP="00D35C89">
      <w:pPr>
        <w:adjustRightInd w:val="0"/>
        <w:snapToGrid w:val="0"/>
        <w:spacing w:line="360" w:lineRule="auto"/>
        <w:ind w:firstLineChars="200" w:firstLine="480"/>
        <w:jc w:val="both"/>
        <w:rPr>
          <w:rFonts w:ascii="Book Antiqua" w:hAnsi="Book Antiqua"/>
        </w:rPr>
      </w:pPr>
      <w:r w:rsidRPr="00D35C89">
        <w:rPr>
          <w:rFonts w:ascii="Book Antiqua" w:eastAsia="Book Antiqua" w:hAnsi="Book Antiqua" w:cs="Book Antiqua"/>
          <w:color w:val="000000"/>
        </w:rPr>
        <w:t xml:space="preserve">Data on the rate of sphincter preservation, incidences of temporary colostomy, and anastomotic fistula were available from nine, three, and six trials, respectively. As compared to Neo-CRT, Neo-CT without radiotherapy was associated with a significant decrease in the incidences of anastomotic fistula (RR = 0.49, 95%CI = 0.35–0.68;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0.000) and temporary colostomy (RR = 0.69, 95%CI = 0.58–0.83; </w:t>
      </w:r>
      <w:r w:rsidR="0051446E" w:rsidRPr="00D35C89">
        <w:rPr>
          <w:rFonts w:ascii="Book Antiqua" w:eastAsia="Book Antiqua" w:hAnsi="Book Antiqua" w:cs="Book Antiqua"/>
          <w:i/>
          <w:iCs/>
          <w:color w:val="000000"/>
        </w:rPr>
        <w:t xml:space="preserve">P </w:t>
      </w:r>
      <w:r w:rsidRPr="00D35C89">
        <w:rPr>
          <w:rFonts w:ascii="Book Antiqua" w:eastAsia="Book Antiqua" w:hAnsi="Book Antiqua" w:cs="Book Antiqua"/>
          <w:color w:val="000000"/>
        </w:rPr>
        <w:t xml:space="preserve">= 0.000). Moreover, Neo-CT without radiotherapy resulted in a higher sphincter preservation rate (RR =1.07, 95%CI = 1.01–1.13;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i/>
          <w:iCs/>
          <w:color w:val="000000"/>
        </w:rPr>
        <w:t xml:space="preserve"> </w:t>
      </w:r>
      <w:r w:rsidRPr="00D35C89">
        <w:rPr>
          <w:rFonts w:ascii="Book Antiqua" w:eastAsia="Book Antiqua" w:hAnsi="Book Antiqua" w:cs="Book Antiqua"/>
          <w:color w:val="000000"/>
        </w:rPr>
        <w:t xml:space="preserve">= 0.029) (Figure </w:t>
      </w:r>
      <w:r w:rsidR="00091B8C" w:rsidRPr="00D35C89">
        <w:rPr>
          <w:rFonts w:ascii="Book Antiqua" w:eastAsia="Book Antiqua" w:hAnsi="Book Antiqua" w:cs="Book Antiqua"/>
          <w:color w:val="000000"/>
        </w:rPr>
        <w:t>4</w:t>
      </w:r>
      <w:r w:rsidRPr="00D35C89">
        <w:rPr>
          <w:rFonts w:ascii="Book Antiqua" w:eastAsia="Book Antiqua" w:hAnsi="Book Antiqua" w:cs="Book Antiqua"/>
          <w:color w:val="000000"/>
        </w:rPr>
        <w:t>).</w:t>
      </w:r>
    </w:p>
    <w:p w14:paraId="3D54FE72" w14:textId="1F5F1BF6" w:rsidR="00A77B3E" w:rsidRPr="00D35C89" w:rsidRDefault="00C83D39" w:rsidP="00D35C89">
      <w:pPr>
        <w:adjustRightInd w:val="0"/>
        <w:snapToGrid w:val="0"/>
        <w:spacing w:line="360" w:lineRule="auto"/>
        <w:ind w:firstLineChars="200" w:firstLine="480"/>
        <w:jc w:val="both"/>
        <w:rPr>
          <w:rFonts w:ascii="Book Antiqua" w:hAnsi="Book Antiqua"/>
        </w:rPr>
      </w:pPr>
      <w:r w:rsidRPr="00D35C89">
        <w:rPr>
          <w:rFonts w:ascii="Book Antiqua" w:eastAsia="Book Antiqua" w:hAnsi="Book Antiqua" w:cs="Book Antiqua"/>
          <w:color w:val="000000"/>
        </w:rPr>
        <w:t xml:space="preserve">Neo-CRT had no significant effect on the tumor downstaging rate (RR = 0.85, 95%CI = 0.70–1.03;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0.088), overall complications (RR = 0.66, 95%CI = 0.37–1.18;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0.158), or urinary complications (RR = 0.84, 95%CI = 0.25–2.85;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0.775) (Figure </w:t>
      </w:r>
      <w:r w:rsidR="00091B8C" w:rsidRPr="00D35C89">
        <w:rPr>
          <w:rFonts w:ascii="Book Antiqua" w:eastAsia="Book Antiqua" w:hAnsi="Book Antiqua" w:cs="Book Antiqua"/>
          <w:color w:val="000000"/>
        </w:rPr>
        <w:t>5</w:t>
      </w:r>
      <w:r w:rsidRPr="00D35C89">
        <w:rPr>
          <w:rFonts w:ascii="Book Antiqua" w:eastAsia="Book Antiqua" w:hAnsi="Book Antiqua" w:cs="Book Antiqua"/>
          <w:color w:val="000000"/>
        </w:rPr>
        <w:t>).</w:t>
      </w:r>
    </w:p>
    <w:p w14:paraId="00B23316" w14:textId="74E224CD" w:rsidR="00A77B3E" w:rsidRPr="00D35C89" w:rsidRDefault="00C83D39" w:rsidP="00D35C89">
      <w:pPr>
        <w:adjustRightInd w:val="0"/>
        <w:snapToGrid w:val="0"/>
        <w:spacing w:line="360" w:lineRule="auto"/>
        <w:ind w:firstLine="240"/>
        <w:jc w:val="both"/>
        <w:rPr>
          <w:rFonts w:ascii="Book Antiqua" w:eastAsia="Book Antiqua" w:hAnsi="Book Antiqua" w:cs="Book Antiqua"/>
          <w:color w:val="000000"/>
        </w:rPr>
      </w:pPr>
      <w:r w:rsidRPr="00D35C89">
        <w:rPr>
          <w:rFonts w:ascii="Book Antiqua" w:eastAsia="Book Antiqua" w:hAnsi="Book Antiqua" w:cs="Book Antiqua"/>
          <w:color w:val="000000"/>
        </w:rPr>
        <w:t xml:space="preserve">The pCR rate was available for nine studies with a total of 13005 patients. The results showed that as compared with Neo-CT, Neo-CRT was associated with a significant benefit in the pCR rate (RR = 0.67, 95%CI = 0.52–0.85;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i/>
          <w:iCs/>
          <w:color w:val="000000"/>
        </w:rPr>
        <w:t xml:space="preserve"> </w:t>
      </w:r>
      <w:r w:rsidRPr="00D35C89">
        <w:rPr>
          <w:rFonts w:ascii="Book Antiqua" w:eastAsia="Book Antiqua" w:hAnsi="Book Antiqua" w:cs="Book Antiqua"/>
          <w:color w:val="000000"/>
        </w:rPr>
        <w:t xml:space="preserve">= 0.001). However, for all cohort studies, there was no difference in the pCR rate between Neo-CT and Neo-CRT (RR = 0.79, 95%CI = 0.61–1.03;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0.086) (Figure </w:t>
      </w:r>
      <w:r w:rsidR="00091B8C" w:rsidRPr="00D35C89">
        <w:rPr>
          <w:rFonts w:ascii="Book Antiqua" w:eastAsia="Book Antiqua" w:hAnsi="Book Antiqua" w:cs="Book Antiqua"/>
          <w:color w:val="000000"/>
        </w:rPr>
        <w:t>6</w:t>
      </w:r>
      <w:r w:rsidRPr="00D35C89">
        <w:rPr>
          <w:rFonts w:ascii="Book Antiqua" w:eastAsia="Book Antiqua" w:hAnsi="Book Antiqua" w:cs="Book Antiqua"/>
          <w:color w:val="000000"/>
        </w:rPr>
        <w:t>).</w:t>
      </w:r>
    </w:p>
    <w:p w14:paraId="4EDB6DF9" w14:textId="77777777" w:rsidR="0051446E" w:rsidRPr="00D35C89" w:rsidRDefault="0051446E" w:rsidP="00D35C89">
      <w:pPr>
        <w:adjustRightInd w:val="0"/>
        <w:snapToGrid w:val="0"/>
        <w:spacing w:line="360" w:lineRule="auto"/>
        <w:ind w:firstLine="240"/>
        <w:jc w:val="both"/>
        <w:rPr>
          <w:rFonts w:ascii="Book Antiqua" w:hAnsi="Book Antiqua"/>
        </w:rPr>
      </w:pPr>
    </w:p>
    <w:p w14:paraId="4F5E7F80" w14:textId="61043C93" w:rsidR="00A77B3E" w:rsidRPr="00D35C89" w:rsidRDefault="00C83D39" w:rsidP="00D35C89">
      <w:pPr>
        <w:adjustRightInd w:val="0"/>
        <w:snapToGrid w:val="0"/>
        <w:spacing w:line="360" w:lineRule="auto"/>
        <w:jc w:val="both"/>
        <w:rPr>
          <w:rFonts w:ascii="Book Antiqua" w:hAnsi="Book Antiqua"/>
          <w:i/>
          <w:iCs/>
        </w:rPr>
      </w:pPr>
      <w:r w:rsidRPr="00D35C89">
        <w:rPr>
          <w:rFonts w:ascii="Book Antiqua" w:eastAsia="Book Antiqua" w:hAnsi="Book Antiqua" w:cs="Book Antiqua"/>
          <w:b/>
          <w:bCs/>
          <w:i/>
          <w:iCs/>
          <w:color w:val="000000"/>
        </w:rPr>
        <w:t>Heteroge</w:t>
      </w:r>
      <w:r w:rsidR="0051446E" w:rsidRPr="00D35C89">
        <w:rPr>
          <w:rFonts w:ascii="Book Antiqua" w:eastAsia="Book Antiqua" w:hAnsi="Book Antiqua" w:cs="Book Antiqua"/>
          <w:b/>
          <w:bCs/>
          <w:i/>
          <w:iCs/>
          <w:color w:val="000000"/>
        </w:rPr>
        <w:t>neity and publication bias</w:t>
      </w:r>
    </w:p>
    <w:p w14:paraId="774E274A" w14:textId="6BC1F6BB"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Sensitivity analysis determined high heterogeneity among the pCR rates (I</w:t>
      </w:r>
      <w:r w:rsidRPr="00D35C89">
        <w:rPr>
          <w:rFonts w:ascii="Book Antiqua" w:eastAsia="Book Antiqua" w:hAnsi="Book Antiqua" w:cs="Book Antiqua"/>
          <w:color w:val="000000"/>
          <w:vertAlign w:val="superscript"/>
        </w:rPr>
        <w:t>2</w:t>
      </w:r>
      <w:r w:rsidRPr="00D35C89">
        <w:rPr>
          <w:rFonts w:ascii="Book Antiqua" w:eastAsia="Book Antiqua" w:hAnsi="Book Antiqua" w:cs="Book Antiqua"/>
          <w:color w:val="000000"/>
        </w:rPr>
        <w:t xml:space="preserve"> = 56.9%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0.000). Subsequently, exclusion of the study by Deng </w:t>
      </w:r>
      <w:r w:rsidRPr="00D35C89">
        <w:rPr>
          <w:rFonts w:ascii="Book Antiqua" w:eastAsia="Book Antiqua" w:hAnsi="Book Antiqua" w:cs="Book Antiqua"/>
          <w:i/>
          <w:iCs/>
          <w:color w:val="000000"/>
        </w:rPr>
        <w:t>et al</w:t>
      </w:r>
      <w:r w:rsidR="001A6517" w:rsidRPr="00D35C89">
        <w:rPr>
          <w:rFonts w:ascii="Book Antiqua" w:eastAsia="SimSun" w:hAnsi="Book Antiqua" w:cs="SimSun"/>
          <w:color w:val="000000"/>
          <w:vertAlign w:val="superscript"/>
          <w:lang w:eastAsia="zh-CN"/>
        </w:rPr>
        <w:t>[9]</w:t>
      </w:r>
      <w:r w:rsidR="001A6517" w:rsidRPr="00D35C89">
        <w:rPr>
          <w:rFonts w:ascii="Book Antiqua" w:eastAsia="Book Antiqua" w:hAnsi="Book Antiqua" w:cs="Book Antiqua"/>
          <w:color w:val="000000"/>
          <w:vertAlign w:val="superscript"/>
        </w:rPr>
        <w:t xml:space="preserve"> </w:t>
      </w:r>
      <w:r w:rsidRPr="00D35C89">
        <w:rPr>
          <w:rFonts w:ascii="Book Antiqua" w:eastAsia="Book Antiqua" w:hAnsi="Book Antiqua" w:cs="Book Antiqua"/>
          <w:color w:val="000000"/>
        </w:rPr>
        <w:t>resulted in higher heterogeneity. Finally, there was no significant difference in the pCR rate (I</w:t>
      </w:r>
      <w:r w:rsidRPr="00D35C89">
        <w:rPr>
          <w:rFonts w:ascii="Book Antiqua" w:eastAsia="Book Antiqua" w:hAnsi="Book Antiqua" w:cs="Book Antiqua"/>
          <w:color w:val="000000"/>
          <w:vertAlign w:val="superscript"/>
        </w:rPr>
        <w:t>2</w:t>
      </w:r>
      <w:r w:rsidRPr="00D35C89">
        <w:rPr>
          <w:rFonts w:ascii="Book Antiqua" w:eastAsia="Book Antiqua" w:hAnsi="Book Antiqua" w:cs="Book Antiqua"/>
          <w:color w:val="000000"/>
        </w:rPr>
        <w:t xml:space="preserve"> =38.4%) between the Neo-CT and Neo-CRT groups</w:t>
      </w:r>
      <w:r w:rsidR="00F626C7" w:rsidRPr="00D35C89">
        <w:rPr>
          <w:rFonts w:ascii="Book Antiqua" w:eastAsia="Book Antiqua" w:hAnsi="Book Antiqua" w:cs="Book Antiqua"/>
          <w:color w:val="000000"/>
        </w:rPr>
        <w:t xml:space="preserve"> (Figure </w:t>
      </w:r>
      <w:r w:rsidR="009C1CBE" w:rsidRPr="00D35C89">
        <w:rPr>
          <w:rFonts w:ascii="Book Antiqua" w:eastAsia="Book Antiqua" w:hAnsi="Book Antiqua" w:cs="Book Antiqua"/>
          <w:color w:val="000000"/>
        </w:rPr>
        <w:t>7</w:t>
      </w:r>
      <w:r w:rsidR="00F626C7" w:rsidRPr="00D35C89">
        <w:rPr>
          <w:rFonts w:ascii="Book Antiqua" w:eastAsia="Book Antiqua" w:hAnsi="Book Antiqua" w:cs="Book Antiqua"/>
          <w:color w:val="000000"/>
        </w:rPr>
        <w:t>)</w:t>
      </w:r>
      <w:r w:rsidRPr="00D35C89">
        <w:rPr>
          <w:rFonts w:ascii="Book Antiqua" w:eastAsia="Book Antiqua" w:hAnsi="Book Antiqua" w:cs="Book Antiqua"/>
          <w:color w:val="000000"/>
        </w:rPr>
        <w:t>.</w:t>
      </w:r>
    </w:p>
    <w:p w14:paraId="0C464CBA" w14:textId="5AEB3156" w:rsidR="00A77B3E" w:rsidRPr="00D35C89" w:rsidRDefault="00C83D39" w:rsidP="00D35C89">
      <w:pPr>
        <w:adjustRightInd w:val="0"/>
        <w:snapToGrid w:val="0"/>
        <w:spacing w:line="360" w:lineRule="auto"/>
        <w:ind w:firstLine="240"/>
        <w:jc w:val="both"/>
        <w:rPr>
          <w:rFonts w:ascii="Book Antiqua" w:hAnsi="Book Antiqua"/>
        </w:rPr>
      </w:pPr>
      <w:r w:rsidRPr="00D35C89">
        <w:rPr>
          <w:rFonts w:ascii="Book Antiqua" w:eastAsia="Book Antiqua" w:hAnsi="Book Antiqua" w:cs="Book Antiqua"/>
          <w:color w:val="000000"/>
        </w:rPr>
        <w:t xml:space="preserve">As is shown in Figure </w:t>
      </w:r>
      <w:r w:rsidR="00091B8C" w:rsidRPr="00D35C89">
        <w:rPr>
          <w:rFonts w:ascii="Book Antiqua" w:eastAsia="Book Antiqua" w:hAnsi="Book Antiqua" w:cs="Book Antiqua"/>
          <w:color w:val="000000"/>
        </w:rPr>
        <w:t>7</w:t>
      </w:r>
      <w:r w:rsidRPr="00D35C89">
        <w:rPr>
          <w:rFonts w:ascii="Book Antiqua" w:eastAsia="Book Antiqua" w:hAnsi="Book Antiqua" w:cs="Book Antiqua"/>
          <w:color w:val="000000"/>
        </w:rPr>
        <w:t>, there was no significant publication bias in regard to OS (Begg, Pr</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&gt;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|z|</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1.000; Egger, P</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&gt;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0.460), pCR (Begg, Pr</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&gt;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|z|</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0.348; Egger,P</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&gt;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0.399), and the sphincter preservation rate (Begg, Pr</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&gt;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|z|</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0.602; Egger,</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P</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&gt;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w:t>
      </w:r>
      <w:r w:rsidR="0051446E" w:rsidRPr="00D35C89">
        <w:rPr>
          <w:rFonts w:ascii="Book Antiqua" w:eastAsia="Book Antiqua" w:hAnsi="Book Antiqua" w:cs="Book Antiqua"/>
          <w:color w:val="000000"/>
        </w:rPr>
        <w:t xml:space="preserve"> </w:t>
      </w:r>
      <w:r w:rsidRPr="00D35C89">
        <w:rPr>
          <w:rFonts w:ascii="Book Antiqua" w:eastAsia="Book Antiqua" w:hAnsi="Book Antiqua" w:cs="Book Antiqua"/>
          <w:color w:val="000000"/>
        </w:rPr>
        <w:t>0.191).</w:t>
      </w:r>
    </w:p>
    <w:p w14:paraId="7FFA455F" w14:textId="77777777" w:rsidR="00A77B3E" w:rsidRPr="00D35C89" w:rsidRDefault="00A77B3E" w:rsidP="00D35C89">
      <w:pPr>
        <w:adjustRightInd w:val="0"/>
        <w:snapToGrid w:val="0"/>
        <w:spacing w:line="360" w:lineRule="auto"/>
        <w:ind w:firstLine="240"/>
        <w:jc w:val="both"/>
        <w:rPr>
          <w:rFonts w:ascii="Book Antiqua" w:hAnsi="Book Antiqua"/>
        </w:rPr>
      </w:pPr>
    </w:p>
    <w:p w14:paraId="3F444A7E"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aps/>
          <w:color w:val="000000"/>
          <w:u w:val="single"/>
        </w:rPr>
        <w:t>DISCUSSION</w:t>
      </w:r>
    </w:p>
    <w:p w14:paraId="39EA9CB7"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A Swedish trial conducted in 1997 demonstrated that Neo-CRT improved not only local control, but also OS in Western countries</w:t>
      </w:r>
      <w:r w:rsidRPr="00D35C89">
        <w:rPr>
          <w:rFonts w:ascii="Book Antiqua" w:eastAsia="Book Antiqua" w:hAnsi="Book Antiqua" w:cs="Book Antiqua"/>
          <w:color w:val="000000"/>
          <w:vertAlign w:val="superscript"/>
        </w:rPr>
        <w:t>[28]</w:t>
      </w:r>
      <w:r w:rsidRPr="00D35C89">
        <w:rPr>
          <w:rFonts w:ascii="Book Antiqua" w:eastAsia="Book Antiqua" w:hAnsi="Book Antiqua" w:cs="Book Antiqua"/>
          <w:color w:val="000000"/>
        </w:rPr>
        <w:t>. Neo-CRT followed by TME has been adopted as an indispensable treatment regimen for LARC. However, despite the low local relapse rate associated with this treatment regimen, systemic recurrence remains a significant problem, occurring in 30%–40% of patients, along with late morbidities of the bowel, bladder, and sexual function</w:t>
      </w:r>
      <w:r w:rsidRPr="00D35C89">
        <w:rPr>
          <w:rFonts w:ascii="Book Antiqua" w:eastAsia="Book Antiqua" w:hAnsi="Book Antiqua" w:cs="Book Antiqua"/>
          <w:color w:val="000000"/>
          <w:vertAlign w:val="superscript"/>
        </w:rPr>
        <w:t>[29]</w:t>
      </w:r>
      <w:r w:rsidRPr="00D35C89">
        <w:rPr>
          <w:rFonts w:ascii="Book Antiqua" w:eastAsia="Book Antiqua" w:hAnsi="Book Antiqua" w:cs="Book Antiqua"/>
          <w:color w:val="000000"/>
        </w:rPr>
        <w:t>. More Japanese and Chinese physicians prefer a preoperative aggressive chemotherapy regimen to suppress distant metastasis and reduce the toxicity of CRT, followed by lateral lymph node dissection, especially for poor risk cases of LARC</w:t>
      </w:r>
      <w:r w:rsidRPr="00D35C89">
        <w:rPr>
          <w:rFonts w:ascii="Book Antiqua" w:eastAsia="Book Antiqua" w:hAnsi="Book Antiqua" w:cs="Book Antiqua"/>
          <w:color w:val="000000"/>
          <w:vertAlign w:val="superscript"/>
        </w:rPr>
        <w:t>[30]</w:t>
      </w:r>
      <w:r w:rsidRPr="00D35C89">
        <w:rPr>
          <w:rFonts w:ascii="Book Antiqua" w:eastAsia="Book Antiqua" w:hAnsi="Book Antiqua" w:cs="Book Antiqua"/>
          <w:color w:val="000000"/>
        </w:rPr>
        <w:t xml:space="preserve">. However, the suitability of Neo-CT without radiation for LARC remains controversial. </w:t>
      </w:r>
    </w:p>
    <w:p w14:paraId="788AE341" w14:textId="658C8411" w:rsidR="00A77B3E" w:rsidRPr="00D35C89" w:rsidRDefault="00C83D39" w:rsidP="00D35C89">
      <w:pPr>
        <w:adjustRightInd w:val="0"/>
        <w:snapToGrid w:val="0"/>
        <w:spacing w:line="360" w:lineRule="auto"/>
        <w:ind w:firstLineChars="200" w:firstLine="480"/>
        <w:jc w:val="both"/>
        <w:rPr>
          <w:rFonts w:ascii="Book Antiqua" w:hAnsi="Book Antiqua"/>
        </w:rPr>
      </w:pPr>
      <w:r w:rsidRPr="00D35C89">
        <w:rPr>
          <w:rFonts w:ascii="Book Antiqua" w:eastAsia="Book Antiqua" w:hAnsi="Book Antiqua" w:cs="Book Antiqua"/>
          <w:color w:val="000000"/>
        </w:rPr>
        <w:t xml:space="preserve">To the best of our knowledge, this is the first meta-analysis to compare the efficacy and safety of Neo-CT without radiation </w:t>
      </w:r>
      <w:r w:rsidR="001A378E" w:rsidRPr="00D35C89">
        <w:rPr>
          <w:rFonts w:ascii="Book Antiqua" w:eastAsia="Book Antiqua" w:hAnsi="Book Antiqua" w:cs="Book Antiqua"/>
          <w:i/>
          <w:color w:val="000000"/>
        </w:rPr>
        <w:t>vs</w:t>
      </w:r>
      <w:r w:rsidRPr="00D35C89">
        <w:rPr>
          <w:rFonts w:ascii="Book Antiqua" w:eastAsia="Book Antiqua" w:hAnsi="Book Antiqua" w:cs="Book Antiqua"/>
          <w:color w:val="000000"/>
        </w:rPr>
        <w:t xml:space="preserve"> Neo-CRT for RC patients. This study included 19 randomized control trials or cohort studies published up to September 30, 2020. The results showed that Neo-CT could decrease the incidences of anastomotic fistula and temporary colostomy and increase the sphincter preservation rate. Meanwhile, there was no significant difference in OS, the tumor downstaging rate, overall complications, and urinary complications. Although Neo-CT was associated with a higher rate of pCR after merging all tri</w:t>
      </w:r>
      <w:r w:rsidR="00A857CC">
        <w:rPr>
          <w:rFonts w:ascii="Book Antiqua" w:eastAsia="Book Antiqua" w:hAnsi="Book Antiqua" w:cs="Book Antiqua"/>
          <w:color w:val="000000"/>
        </w:rPr>
        <w:t>a</w:t>
      </w:r>
      <w:r w:rsidRPr="00D35C89">
        <w:rPr>
          <w:rFonts w:ascii="Book Antiqua" w:eastAsia="Book Antiqua" w:hAnsi="Book Antiqua" w:cs="Book Antiqua"/>
          <w:color w:val="000000"/>
        </w:rPr>
        <w:t>ls, there was no significant difference in the pCR rate between the Neo-CT and Neo-CRT groups in all cohort studies.</w:t>
      </w:r>
    </w:p>
    <w:p w14:paraId="7360F6BC" w14:textId="77777777" w:rsidR="00A857CC" w:rsidRDefault="00C83D39" w:rsidP="00D35C89">
      <w:pPr>
        <w:adjustRightInd w:val="0"/>
        <w:snapToGrid w:val="0"/>
        <w:spacing w:line="360" w:lineRule="auto"/>
        <w:ind w:firstLineChars="200" w:firstLine="480"/>
        <w:jc w:val="both"/>
        <w:rPr>
          <w:rFonts w:ascii="Book Antiqua" w:eastAsia="Book Antiqua" w:hAnsi="Book Antiqua" w:cs="Book Antiqua"/>
          <w:color w:val="000000"/>
        </w:rPr>
      </w:pPr>
      <w:r w:rsidRPr="00D35C89">
        <w:rPr>
          <w:rFonts w:ascii="Book Antiqua" w:eastAsia="Book Antiqua" w:hAnsi="Book Antiqua" w:cs="Book Antiqua"/>
          <w:color w:val="000000"/>
        </w:rPr>
        <w:lastRenderedPageBreak/>
        <w:t>Most studies of Neo-CRT treatment have demonstrated pCR rates of up to 30%</w:t>
      </w:r>
      <w:r w:rsidRPr="00D35C89">
        <w:rPr>
          <w:rFonts w:ascii="Book Antiqua" w:eastAsia="Book Antiqua" w:hAnsi="Book Antiqua" w:cs="Book Antiqua"/>
          <w:color w:val="000000"/>
          <w:vertAlign w:val="superscript"/>
        </w:rPr>
        <w:t>[31-33]</w:t>
      </w:r>
      <w:r w:rsidRPr="00D35C89">
        <w:rPr>
          <w:rFonts w:ascii="Book Antiqua" w:eastAsia="Book Antiqua" w:hAnsi="Book Antiqua" w:cs="Book Antiqua"/>
          <w:color w:val="000000"/>
        </w:rPr>
        <w:t xml:space="preserve">. For example, the FOWARC study reported a higher pCR rate for fluorouracil alone </w:t>
      </w:r>
      <w:r w:rsidR="001A378E" w:rsidRPr="00D35C89">
        <w:rPr>
          <w:rFonts w:ascii="Book Antiqua" w:eastAsia="Book Antiqua" w:hAnsi="Book Antiqua" w:cs="Book Antiqua"/>
          <w:i/>
          <w:color w:val="000000"/>
        </w:rPr>
        <w:t>vs</w:t>
      </w:r>
      <w:r w:rsidRPr="00D35C89">
        <w:rPr>
          <w:rFonts w:ascii="Book Antiqua" w:eastAsia="Book Antiqua" w:hAnsi="Book Antiqua" w:cs="Book Antiqua"/>
          <w:color w:val="000000"/>
        </w:rPr>
        <w:t xml:space="preserve"> preoperative mFOLFOX6 concurrent with radiotherapy (27.5% </w:t>
      </w:r>
      <w:r w:rsidR="001A378E" w:rsidRPr="00D35C89">
        <w:rPr>
          <w:rFonts w:ascii="Book Antiqua" w:eastAsia="Book Antiqua" w:hAnsi="Book Antiqua" w:cs="Book Antiqua"/>
          <w:i/>
          <w:color w:val="000000"/>
        </w:rPr>
        <w:t>vs</w:t>
      </w:r>
      <w:r w:rsidRPr="00D35C89">
        <w:rPr>
          <w:rFonts w:ascii="Book Antiqua" w:eastAsia="Book Antiqua" w:hAnsi="Book Antiqua" w:cs="Book Antiqua"/>
          <w:color w:val="000000"/>
        </w:rPr>
        <w:t xml:space="preserve"> 14.0%, respectively)</w:t>
      </w:r>
      <w:r w:rsidRPr="00D35C89">
        <w:rPr>
          <w:rFonts w:ascii="Book Antiqua" w:eastAsia="Book Antiqua" w:hAnsi="Book Antiqua" w:cs="Book Antiqua"/>
          <w:color w:val="000000"/>
          <w:vertAlign w:val="superscript"/>
        </w:rPr>
        <w:t>[9]</w:t>
      </w:r>
      <w:r w:rsidRPr="00D35C89">
        <w:rPr>
          <w:rFonts w:ascii="Book Antiqua" w:eastAsia="Book Antiqua" w:hAnsi="Book Antiqua" w:cs="Book Antiqua"/>
          <w:color w:val="000000"/>
        </w:rPr>
        <w:t xml:space="preserve">. However, in the present study, there was no significant difference in the pCR rate between the Neo-CT and Neo-CRT groups in all cohort studies (9.5% </w:t>
      </w:r>
      <w:r w:rsidR="001A378E" w:rsidRPr="00D35C89">
        <w:rPr>
          <w:rFonts w:ascii="Book Antiqua" w:eastAsia="Book Antiqua" w:hAnsi="Book Antiqua" w:cs="Book Antiqua"/>
          <w:i/>
          <w:color w:val="000000"/>
        </w:rPr>
        <w:t>vs</w:t>
      </w:r>
      <w:r w:rsidRPr="00D35C89">
        <w:rPr>
          <w:rFonts w:ascii="Book Antiqua" w:eastAsia="Book Antiqua" w:hAnsi="Book Antiqua" w:cs="Book Antiqua"/>
          <w:color w:val="000000"/>
        </w:rPr>
        <w:t xml:space="preserve"> 11.6%, respectively,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0.086), likely because of the chemotherapy regimens. </w:t>
      </w:r>
    </w:p>
    <w:p w14:paraId="033D3F76" w14:textId="24DB9CF6" w:rsidR="00A77B3E" w:rsidRPr="00D35C89" w:rsidRDefault="00C83D39" w:rsidP="00D35C89">
      <w:pPr>
        <w:adjustRightInd w:val="0"/>
        <w:snapToGrid w:val="0"/>
        <w:spacing w:line="360" w:lineRule="auto"/>
        <w:ind w:firstLineChars="200" w:firstLine="480"/>
        <w:jc w:val="both"/>
        <w:rPr>
          <w:rFonts w:ascii="Book Antiqua" w:hAnsi="Book Antiqua"/>
        </w:rPr>
      </w:pPr>
      <w:r w:rsidRPr="00D35C89">
        <w:rPr>
          <w:rFonts w:ascii="Book Antiqua" w:eastAsia="Book Antiqua" w:hAnsi="Book Antiqua" w:cs="Book Antiqua"/>
          <w:color w:val="000000"/>
        </w:rPr>
        <w:t>In contrast, previous randomized trials investigating the addition of weekly oxaliplatin to fluoropyrimidine-based preoperative CRT regimens reported increased acute toxicity without substantial improvements in pCR rates</w:t>
      </w:r>
      <w:r w:rsidRPr="00D35C89">
        <w:rPr>
          <w:rFonts w:ascii="Book Antiqua" w:eastAsia="Book Antiqua" w:hAnsi="Book Antiqua" w:cs="Book Antiqua"/>
          <w:color w:val="000000"/>
          <w:vertAlign w:val="superscript"/>
        </w:rPr>
        <w:t>[34,35]</w:t>
      </w:r>
      <w:r w:rsidRPr="00D35C89">
        <w:rPr>
          <w:rFonts w:ascii="Book Antiqua" w:eastAsia="Book Antiqua" w:hAnsi="Book Antiqua" w:cs="Book Antiqua"/>
          <w:color w:val="000000"/>
        </w:rPr>
        <w:t xml:space="preserve">. A possible explanation for these results was that patients who received a full dose of mFOLFOX6 chemotherapy concurrent with full-dose radiation radiotherapy had a higher rate of treatment compliance than in previous negative trials. The efficacy and varying pCR rate of Neo-CT without radiation have also been associated with regimens involving target drugs and the interval to surgery after chemotherapy. Schrag </w:t>
      </w:r>
      <w:r w:rsidRPr="00D35C89">
        <w:rPr>
          <w:rFonts w:ascii="Book Antiqua" w:eastAsia="Book Antiqua" w:hAnsi="Book Antiqua" w:cs="Book Antiqua"/>
          <w:i/>
          <w:iCs/>
          <w:color w:val="000000"/>
        </w:rPr>
        <w:t xml:space="preserve">et </w:t>
      </w:r>
      <w:proofErr w:type="gramStart"/>
      <w:r w:rsidRPr="00D35C89">
        <w:rPr>
          <w:rFonts w:ascii="Book Antiqua" w:eastAsia="Book Antiqua" w:hAnsi="Book Antiqua" w:cs="Book Antiqua"/>
          <w:i/>
          <w:iCs/>
          <w:color w:val="000000"/>
        </w:rPr>
        <w:t>al</w:t>
      </w:r>
      <w:r w:rsidR="0051446E" w:rsidRPr="00D35C89">
        <w:rPr>
          <w:rFonts w:ascii="Book Antiqua" w:eastAsia="Book Antiqua" w:hAnsi="Book Antiqua" w:cs="Book Antiqua"/>
          <w:color w:val="000000"/>
          <w:vertAlign w:val="superscript"/>
        </w:rPr>
        <w:t>[</w:t>
      </w:r>
      <w:proofErr w:type="gramEnd"/>
      <w:r w:rsidRPr="00D35C89">
        <w:rPr>
          <w:rFonts w:ascii="Book Antiqua" w:eastAsia="Book Antiqua" w:hAnsi="Book Antiqua" w:cs="Book Antiqua"/>
          <w:color w:val="000000"/>
          <w:vertAlign w:val="superscript"/>
        </w:rPr>
        <w:t>5</w:t>
      </w:r>
      <w:r w:rsidR="0051446E" w:rsidRPr="00D35C89">
        <w:rPr>
          <w:rFonts w:ascii="Book Antiqua" w:eastAsia="Book Antiqua" w:hAnsi="Book Antiqua" w:cs="Book Antiqua"/>
          <w:color w:val="000000"/>
          <w:vertAlign w:val="superscript"/>
        </w:rPr>
        <w:t>]</w:t>
      </w:r>
      <w:r w:rsidRPr="00D35C89">
        <w:rPr>
          <w:rFonts w:ascii="Book Antiqua" w:eastAsia="Book Antiqua" w:hAnsi="Book Antiqua" w:cs="Book Antiqua"/>
          <w:color w:val="000000"/>
        </w:rPr>
        <w:t xml:space="preserve"> treated patients with clinical stage II-III RC with neoadjuvant FO</w:t>
      </w:r>
      <w:r w:rsidR="00A857CC">
        <w:rPr>
          <w:rFonts w:ascii="Book Antiqua" w:eastAsia="Book Antiqua" w:hAnsi="Book Antiqua" w:cs="Book Antiqua"/>
          <w:color w:val="000000"/>
        </w:rPr>
        <w:t>L</w:t>
      </w:r>
      <w:r w:rsidRPr="00D35C89">
        <w:rPr>
          <w:rFonts w:ascii="Book Antiqua" w:eastAsia="Book Antiqua" w:hAnsi="Book Antiqua" w:cs="Book Antiqua"/>
          <w:color w:val="000000"/>
        </w:rPr>
        <w:t>FOX-based chemotherapy (</w:t>
      </w:r>
      <w:r w:rsidR="00A857CC">
        <w:rPr>
          <w:rFonts w:ascii="Book Antiqua" w:eastAsia="Book Antiqua" w:hAnsi="Book Antiqua" w:cs="Book Antiqua"/>
          <w:color w:val="000000"/>
        </w:rPr>
        <w:t>six</w:t>
      </w:r>
      <w:r w:rsidRPr="00D35C89">
        <w:rPr>
          <w:rFonts w:ascii="Book Antiqua" w:eastAsia="Book Antiqua" w:hAnsi="Book Antiqua" w:cs="Book Antiqua"/>
          <w:color w:val="000000"/>
        </w:rPr>
        <w:t xml:space="preserve"> cycles of FO</w:t>
      </w:r>
      <w:r w:rsidR="00A857CC">
        <w:rPr>
          <w:rFonts w:ascii="Book Antiqua" w:eastAsia="Book Antiqua" w:hAnsi="Book Antiqua" w:cs="Book Antiqua"/>
          <w:color w:val="000000"/>
        </w:rPr>
        <w:t>L</w:t>
      </w:r>
      <w:r w:rsidRPr="00D35C89">
        <w:rPr>
          <w:rFonts w:ascii="Book Antiqua" w:eastAsia="Book Antiqua" w:hAnsi="Book Antiqua" w:cs="Book Antiqua"/>
          <w:color w:val="000000"/>
        </w:rPr>
        <w:t xml:space="preserve">FOX with bevacizumab in the first </w:t>
      </w:r>
      <w:r w:rsidR="00A857CC">
        <w:rPr>
          <w:rFonts w:ascii="Book Antiqua" w:eastAsia="Book Antiqua" w:hAnsi="Book Antiqua" w:cs="Book Antiqua"/>
          <w:color w:val="000000"/>
        </w:rPr>
        <w:t>four</w:t>
      </w:r>
      <w:r w:rsidRPr="00D35C89">
        <w:rPr>
          <w:rFonts w:ascii="Book Antiqua" w:eastAsia="Book Antiqua" w:hAnsi="Book Antiqua" w:cs="Book Antiqua"/>
          <w:color w:val="000000"/>
        </w:rPr>
        <w:t xml:space="preserve"> cycles) followed by TME and observed a pCR rate of 27%, a R0 resection rate of 100%, and no local failure during a median follow-up period of 18.2 mo. The phase II GEMCAD 0801 trial involving patients with stage II–III RC reported a pCR rate of 15% and a R0 resection rate of 100% after treatment with capecitabine, oxaliplatin, and bevacizumab</w:t>
      </w:r>
      <w:r w:rsidRPr="00D35C89">
        <w:rPr>
          <w:rFonts w:ascii="Book Antiqua" w:eastAsia="Book Antiqua" w:hAnsi="Book Antiqua" w:cs="Book Antiqua"/>
          <w:color w:val="000000"/>
          <w:vertAlign w:val="superscript"/>
        </w:rPr>
        <w:t>[36]</w:t>
      </w:r>
      <w:r w:rsidRPr="00D35C89">
        <w:rPr>
          <w:rFonts w:ascii="Book Antiqua" w:eastAsia="Book Antiqua" w:hAnsi="Book Antiqua" w:cs="Book Antiqua"/>
          <w:color w:val="000000"/>
        </w:rPr>
        <w:t>. Specifically, in the N-SOG 03 phase II trial, aggressive chemotherapy regimens (neoadjuvant oxaliplatin and capecitabine plus bevacizumab) reported a pCR rate of 13% and tumor regression rate of 37%, indicating a poor risk of these regimens for RC patients</w:t>
      </w:r>
      <w:r w:rsidRPr="00D35C89">
        <w:rPr>
          <w:rFonts w:ascii="Book Antiqua" w:eastAsia="Book Antiqua" w:hAnsi="Book Antiqua" w:cs="Book Antiqua"/>
          <w:color w:val="000000"/>
          <w:vertAlign w:val="superscript"/>
        </w:rPr>
        <w:t>[6]</w:t>
      </w:r>
      <w:r w:rsidRPr="00D35C89">
        <w:rPr>
          <w:rFonts w:ascii="Book Antiqua" w:eastAsia="Book Antiqua" w:hAnsi="Book Antiqua" w:cs="Book Antiqua"/>
          <w:color w:val="000000"/>
        </w:rPr>
        <w:t>. The results of these studies suggested that pelvic external radiation therapy was avoided by selecting appropriate patients with RC other than stage T4 and that the strategy of combining full-dose chemotherapy with multiple agents was more effective.</w:t>
      </w:r>
    </w:p>
    <w:p w14:paraId="5FB8354F" w14:textId="52696B20" w:rsidR="00A77B3E" w:rsidRPr="00D35C89" w:rsidRDefault="00C83D39" w:rsidP="00D35C89">
      <w:pPr>
        <w:adjustRightInd w:val="0"/>
        <w:snapToGrid w:val="0"/>
        <w:spacing w:line="360" w:lineRule="auto"/>
        <w:ind w:firstLineChars="200" w:firstLine="480"/>
        <w:jc w:val="both"/>
        <w:rPr>
          <w:rFonts w:ascii="Book Antiqua" w:hAnsi="Book Antiqua"/>
        </w:rPr>
      </w:pPr>
      <w:r w:rsidRPr="00D35C89">
        <w:rPr>
          <w:rFonts w:ascii="Book Antiqua" w:eastAsia="Book Antiqua" w:hAnsi="Book Antiqua" w:cs="Book Antiqua"/>
          <w:color w:val="000000"/>
        </w:rPr>
        <w:t xml:space="preserve">Pathological stage is still the most reliable predictor of survival of patients undergoing Neo-CRT and surgery, and the pCR status appears to be associated with a favorable prognosis. However, it remains controversial whether Neo-CRT can improve OS. When all studies were merged, there was no significant difference in OS between the </w:t>
      </w:r>
      <w:r w:rsidRPr="00D35C89">
        <w:rPr>
          <w:rFonts w:ascii="Book Antiqua" w:eastAsia="Book Antiqua" w:hAnsi="Book Antiqua" w:cs="Book Antiqua"/>
          <w:color w:val="000000"/>
        </w:rPr>
        <w:lastRenderedPageBreak/>
        <w:t xml:space="preserve">two groups (HR = 1.09, 95%CI = 0.93–1.24;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0.19). Similarly, a Japanese randomized study reported no significant difference in the 5-year survival rate (67.2 </w:t>
      </w:r>
      <w:r w:rsidR="001A378E" w:rsidRPr="00D35C89">
        <w:rPr>
          <w:rFonts w:ascii="Book Antiqua" w:eastAsia="Book Antiqua" w:hAnsi="Book Antiqua" w:cs="Book Antiqua"/>
          <w:i/>
          <w:color w:val="000000"/>
        </w:rPr>
        <w:t>vs</w:t>
      </w:r>
      <w:r w:rsidRPr="00D35C89">
        <w:rPr>
          <w:rFonts w:ascii="Book Antiqua" w:eastAsia="Book Antiqua" w:hAnsi="Book Antiqua" w:cs="Book Antiqua"/>
          <w:color w:val="000000"/>
        </w:rPr>
        <w:t xml:space="preserve"> 69.2%, respectively) or </w:t>
      </w:r>
      <w:r w:rsidR="00987626">
        <w:rPr>
          <w:rFonts w:ascii="Book Antiqua" w:eastAsia="Book Antiqua" w:hAnsi="Book Antiqua" w:cs="Book Antiqua"/>
          <w:color w:val="000000"/>
        </w:rPr>
        <w:t>disease-free survival (</w:t>
      </w:r>
      <w:r w:rsidRPr="00D35C89">
        <w:rPr>
          <w:rFonts w:ascii="Book Antiqua" w:eastAsia="Book Antiqua" w:hAnsi="Book Antiqua" w:cs="Book Antiqua"/>
          <w:color w:val="000000"/>
        </w:rPr>
        <w:t>DFS</w:t>
      </w:r>
      <w:r w:rsidR="00987626">
        <w:rPr>
          <w:rFonts w:ascii="Book Antiqua" w:eastAsia="Book Antiqua" w:hAnsi="Book Antiqua" w:cs="Book Antiqua"/>
          <w:color w:val="000000"/>
        </w:rPr>
        <w:t>)</w:t>
      </w:r>
      <w:r w:rsidRPr="00D35C89">
        <w:rPr>
          <w:rFonts w:ascii="Book Antiqua" w:eastAsia="Book Antiqua" w:hAnsi="Book Antiqua" w:cs="Book Antiqua"/>
          <w:color w:val="000000"/>
        </w:rPr>
        <w:t xml:space="preserve"> (60.5 </w:t>
      </w:r>
      <w:r w:rsidR="001A378E" w:rsidRPr="00D35C89">
        <w:rPr>
          <w:rFonts w:ascii="Book Antiqua" w:eastAsia="Book Antiqua" w:hAnsi="Book Antiqua" w:cs="Book Antiqua"/>
          <w:i/>
          <w:color w:val="000000"/>
        </w:rPr>
        <w:t>vs</w:t>
      </w:r>
      <w:r w:rsidRPr="00D35C89">
        <w:rPr>
          <w:rFonts w:ascii="Book Antiqua" w:eastAsia="Book Antiqua" w:hAnsi="Book Antiqua" w:cs="Book Antiqua"/>
          <w:color w:val="000000"/>
        </w:rPr>
        <w:t xml:space="preserve"> 63</w:t>
      </w:r>
      <w:r w:rsidR="00987626">
        <w:rPr>
          <w:rFonts w:ascii="Book Antiqua" w:eastAsia="Book Antiqua" w:hAnsi="Book Antiqua" w:cs="Book Antiqua"/>
          <w:color w:val="000000"/>
        </w:rPr>
        <w:t>.0</w:t>
      </w:r>
      <w:r w:rsidRPr="00D35C89">
        <w:rPr>
          <w:rFonts w:ascii="Book Antiqua" w:eastAsia="Book Antiqua" w:hAnsi="Book Antiqua" w:cs="Book Antiqua"/>
          <w:color w:val="000000"/>
        </w:rPr>
        <w:t>%, respectively) between the treatment and control groups</w:t>
      </w:r>
      <w:r w:rsidRPr="00D35C89">
        <w:rPr>
          <w:rFonts w:ascii="Book Antiqua" w:eastAsia="Book Antiqua" w:hAnsi="Book Antiqua" w:cs="Book Antiqua"/>
          <w:color w:val="000000"/>
          <w:vertAlign w:val="superscript"/>
        </w:rPr>
        <w:t>[37]</w:t>
      </w:r>
      <w:r w:rsidRPr="00D35C89">
        <w:rPr>
          <w:rFonts w:ascii="Book Antiqua" w:eastAsia="Book Antiqua" w:hAnsi="Book Antiqua" w:cs="Book Antiqua"/>
          <w:color w:val="000000"/>
        </w:rPr>
        <w:t>. Meanwhile, the results of the JIAO2015 trial showed no significant improvements in OS and DFS, although the rate of distant metastasis was reduced</w:t>
      </w:r>
      <w:r w:rsidRPr="00D35C89">
        <w:rPr>
          <w:rFonts w:ascii="Book Antiqua" w:eastAsia="Book Antiqua" w:hAnsi="Book Antiqua" w:cs="Book Antiqua"/>
          <w:color w:val="000000"/>
          <w:vertAlign w:val="superscript"/>
        </w:rPr>
        <w:t>[5]</w:t>
      </w:r>
      <w:r w:rsidRPr="00D35C89">
        <w:rPr>
          <w:rFonts w:ascii="Book Antiqua" w:eastAsia="Book Antiqua" w:hAnsi="Book Antiqua" w:cs="Book Antiqua"/>
          <w:color w:val="000000"/>
        </w:rPr>
        <w:t>. Some researchers believed that the DFS benefit in the CAO/ARO/AIO-04 trial was due to the adaptation of OX-based CT regimens</w:t>
      </w:r>
      <w:r w:rsidRPr="00D35C89">
        <w:rPr>
          <w:rFonts w:ascii="Book Antiqua" w:eastAsia="Book Antiqua" w:hAnsi="Book Antiqua" w:cs="Book Antiqua"/>
          <w:color w:val="000000"/>
          <w:vertAlign w:val="superscript"/>
        </w:rPr>
        <w:t>[38,39]</w:t>
      </w:r>
      <w:r w:rsidRPr="00D35C89">
        <w:rPr>
          <w:rFonts w:ascii="Book Antiqua" w:eastAsia="Book Antiqua" w:hAnsi="Book Antiqua" w:cs="Book Antiqua"/>
          <w:color w:val="000000"/>
        </w:rPr>
        <w:t xml:space="preserve">. Yang </w:t>
      </w:r>
      <w:r w:rsidRPr="00D35C89">
        <w:rPr>
          <w:rFonts w:ascii="Book Antiqua" w:eastAsia="Book Antiqua" w:hAnsi="Book Antiqua" w:cs="Book Antiqua"/>
          <w:i/>
          <w:iCs/>
          <w:color w:val="000000"/>
        </w:rPr>
        <w:t xml:space="preserve">et </w:t>
      </w:r>
      <w:proofErr w:type="gramStart"/>
      <w:r w:rsidRPr="00D35C89">
        <w:rPr>
          <w:rFonts w:ascii="Book Antiqua" w:eastAsia="Book Antiqua" w:hAnsi="Book Antiqua" w:cs="Book Antiqua"/>
          <w:i/>
          <w:iCs/>
          <w:color w:val="000000"/>
        </w:rPr>
        <w:t>al</w:t>
      </w:r>
      <w:r w:rsidR="0051446E" w:rsidRPr="00D35C89">
        <w:rPr>
          <w:rFonts w:ascii="Book Antiqua" w:eastAsia="Book Antiqua" w:hAnsi="Book Antiqua" w:cs="Book Antiqua"/>
          <w:color w:val="000000"/>
          <w:vertAlign w:val="superscript"/>
        </w:rPr>
        <w:t>[</w:t>
      </w:r>
      <w:proofErr w:type="gramEnd"/>
      <w:r w:rsidR="0051446E" w:rsidRPr="00D35C89">
        <w:rPr>
          <w:rFonts w:ascii="Book Antiqua" w:eastAsia="Book Antiqua" w:hAnsi="Book Antiqua" w:cs="Book Antiqua"/>
          <w:color w:val="000000"/>
          <w:vertAlign w:val="superscript"/>
        </w:rPr>
        <w:t>40]</w:t>
      </w:r>
      <w:r w:rsidRPr="00D35C89">
        <w:rPr>
          <w:rFonts w:ascii="Book Antiqua" w:eastAsia="Book Antiqua" w:hAnsi="Book Antiqua" w:cs="Book Antiqua"/>
          <w:color w:val="000000"/>
        </w:rPr>
        <w:t xml:space="preserve"> reported that DFS was marginally but significantly higher in the </w:t>
      </w:r>
      <w:r w:rsidR="00987626">
        <w:rPr>
          <w:rFonts w:ascii="Book Antiqua" w:eastAsia="Book Antiqua" w:hAnsi="Book Antiqua" w:cs="Book Antiqua"/>
          <w:color w:val="000000"/>
        </w:rPr>
        <w:t>fluorouracil</w:t>
      </w:r>
      <w:r w:rsidRPr="00D35C89">
        <w:rPr>
          <w:rFonts w:ascii="Book Antiqua" w:eastAsia="Book Antiqua" w:hAnsi="Book Antiqua" w:cs="Book Antiqua"/>
          <w:color w:val="000000"/>
        </w:rPr>
        <w:t xml:space="preserve">-based Neo-CRT with OX group than the </w:t>
      </w:r>
      <w:r w:rsidR="00987626">
        <w:rPr>
          <w:rFonts w:ascii="Book Antiqua" w:eastAsia="Book Antiqua" w:hAnsi="Book Antiqua" w:cs="Book Antiqua"/>
          <w:color w:val="000000"/>
        </w:rPr>
        <w:t>fluorouracil</w:t>
      </w:r>
      <w:r w:rsidRPr="00D35C89">
        <w:rPr>
          <w:rFonts w:ascii="Book Antiqua" w:eastAsia="Book Antiqua" w:hAnsi="Book Antiqua" w:cs="Book Antiqua"/>
          <w:color w:val="000000"/>
        </w:rPr>
        <w:t>-based Neo-CRT group, although the distant metastasis rate was significantly decreased in the latter. However, there is no clear consensus regarding whether patients who achieved a pCR should undergo CRT even though the prognosis of these treatments is favorable because the supporting data are rather limited. Nonetheless, patients who achieve a pCR or a clinically significant downstaging to ypT1/T2N0 after neoadjuvant therapy usually have an excellent prognosis.</w:t>
      </w:r>
    </w:p>
    <w:p w14:paraId="38E1EE52" w14:textId="313F8F08" w:rsidR="00A77B3E" w:rsidRPr="00D35C89" w:rsidRDefault="00C83D39" w:rsidP="00D35C89">
      <w:pPr>
        <w:adjustRightInd w:val="0"/>
        <w:snapToGrid w:val="0"/>
        <w:spacing w:line="360" w:lineRule="auto"/>
        <w:ind w:firstLineChars="200" w:firstLine="480"/>
        <w:jc w:val="both"/>
        <w:rPr>
          <w:rFonts w:ascii="Book Antiqua" w:hAnsi="Book Antiqua"/>
        </w:rPr>
      </w:pPr>
      <w:r w:rsidRPr="00D35C89">
        <w:rPr>
          <w:rFonts w:ascii="Book Antiqua" w:eastAsia="Book Antiqua" w:hAnsi="Book Antiqua" w:cs="Book Antiqua"/>
          <w:color w:val="000000"/>
        </w:rPr>
        <w:t>Although Neo-CRT may improve the pCR rate, the technical difficulty of this regimen is significantly greater due to radiation-induced pelvic fibrosis and the increased risks of surgical complications. Due to these concerns, surgery is often postponed beyond 6–8 wk. However, neo-CRT still leads to temporary ileostomy to prevent anastomotic fistula. Besides, a second surgery is necessary to return the stoma, which severely delays postoperative CT treatment. Moreover, neo-CRT is also considered an independent risk factor for major low anterior resection syndrome</w:t>
      </w:r>
      <w:r w:rsidRPr="00D35C89">
        <w:rPr>
          <w:rFonts w:ascii="Book Antiqua" w:eastAsia="Book Antiqua" w:hAnsi="Book Antiqua" w:cs="Book Antiqua"/>
          <w:color w:val="000000"/>
          <w:vertAlign w:val="superscript"/>
        </w:rPr>
        <w:t>[11]</w:t>
      </w:r>
      <w:r w:rsidRPr="00D35C89">
        <w:rPr>
          <w:rFonts w:ascii="Book Antiqua" w:eastAsia="Book Antiqua" w:hAnsi="Book Antiqua" w:cs="Book Antiqua"/>
          <w:color w:val="000000"/>
        </w:rPr>
        <w:t>. The potential adverse events of pelvic radiation in neo-CRT could have long-term impacts on the bowel, bladder, and sexual function, and can destroy bone marrow reserves, while decreasing future tolerance to chemotherapy</w:t>
      </w:r>
      <w:r w:rsidRPr="00D35C89">
        <w:rPr>
          <w:rFonts w:ascii="Book Antiqua" w:eastAsia="Book Antiqua" w:hAnsi="Book Antiqua" w:cs="Book Antiqua"/>
          <w:color w:val="000000"/>
          <w:vertAlign w:val="superscript"/>
        </w:rPr>
        <w:t>[41]</w:t>
      </w:r>
      <w:r w:rsidRPr="00D35C89">
        <w:rPr>
          <w:rFonts w:ascii="Book Antiqua" w:eastAsia="Book Antiqua" w:hAnsi="Book Antiqua" w:cs="Book Antiqua"/>
          <w:color w:val="000000"/>
        </w:rPr>
        <w:t xml:space="preserve">. The results of the present study indicated that Neo-CT without radiotherapy significantly decreased the incidences of anastomotic fistula (RR = 0.49, 95%CI = 0.35–0.68; </w:t>
      </w:r>
      <w:r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0.000), temporary colostomy (RR = 0.69, 95% = 0.58–0.83;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0.000) and increased the sphincter preservation rate (RR =1.07, 95%CI = 1.01–1.13; </w:t>
      </w:r>
      <w:r w:rsidR="0051446E" w:rsidRPr="00D35C89">
        <w:rPr>
          <w:rFonts w:ascii="Book Antiqua" w:eastAsia="Book Antiqua" w:hAnsi="Book Antiqua" w:cs="Book Antiqua"/>
          <w:i/>
          <w:iCs/>
          <w:color w:val="000000"/>
        </w:rPr>
        <w:t>P</w:t>
      </w:r>
      <w:r w:rsidRPr="00D35C89">
        <w:rPr>
          <w:rFonts w:ascii="Book Antiqua" w:eastAsia="Book Antiqua" w:hAnsi="Book Antiqua" w:cs="Book Antiqua"/>
          <w:color w:val="000000"/>
        </w:rPr>
        <w:t xml:space="preserve"> = 0.029). For these reasons, a</w:t>
      </w:r>
      <w:r w:rsidR="00987626">
        <w:rPr>
          <w:rFonts w:ascii="Book Antiqua" w:eastAsia="Book Antiqua" w:hAnsi="Book Antiqua" w:cs="Book Antiqua"/>
          <w:color w:val="000000"/>
        </w:rPr>
        <w:t>n</w:t>
      </w:r>
      <w:r w:rsidRPr="00D35C89">
        <w:rPr>
          <w:rFonts w:ascii="Book Antiqua" w:eastAsia="Book Antiqua" w:hAnsi="Book Antiqua" w:cs="Book Antiqua"/>
          <w:color w:val="000000"/>
        </w:rPr>
        <w:t xml:space="preserve"> RC treatment paradigm that incorporates radiation selectively would be advantageous. </w:t>
      </w:r>
    </w:p>
    <w:p w14:paraId="4E80895E" w14:textId="77777777" w:rsidR="00A77B3E" w:rsidRPr="00D35C89" w:rsidRDefault="00C83D39" w:rsidP="00D35C89">
      <w:pPr>
        <w:adjustRightInd w:val="0"/>
        <w:snapToGrid w:val="0"/>
        <w:spacing w:line="360" w:lineRule="auto"/>
        <w:ind w:firstLineChars="200" w:firstLine="480"/>
        <w:jc w:val="both"/>
        <w:rPr>
          <w:rFonts w:ascii="Book Antiqua" w:hAnsi="Book Antiqua"/>
        </w:rPr>
      </w:pPr>
      <w:r w:rsidRPr="00D35C89">
        <w:rPr>
          <w:rFonts w:ascii="Book Antiqua" w:eastAsia="Book Antiqua" w:hAnsi="Book Antiqua" w:cs="Book Antiqua"/>
          <w:color w:val="000000"/>
        </w:rPr>
        <w:lastRenderedPageBreak/>
        <w:t>However, LARC is associated with great heterogeneity; therefore, any single treatment modality will not be optimal for all patients. Notably, the choice of treatment should be based on clinical presentations, imaging findings, and molecular biology to precisely stratify patients. Besides, the scheme should be dynamically adjusted according to the therapeutic response to realize the dual goals of prolonging patient survival and improving quality of life. Meanwhile, the choice of treatment for the target population under the guidance of biomarkers should be dynamically and individually adjusted based on the therapeutic effect. This approach will become the future development direction and objective for the precise medical treatment for RC.</w:t>
      </w:r>
    </w:p>
    <w:p w14:paraId="3422C33A" w14:textId="7DCE1D80" w:rsidR="00A77B3E" w:rsidRPr="00D35C89" w:rsidRDefault="00C83D39" w:rsidP="00D35C89">
      <w:pPr>
        <w:adjustRightInd w:val="0"/>
        <w:snapToGrid w:val="0"/>
        <w:spacing w:line="360" w:lineRule="auto"/>
        <w:ind w:firstLineChars="200" w:firstLine="480"/>
        <w:jc w:val="both"/>
        <w:rPr>
          <w:rFonts w:ascii="Book Antiqua" w:hAnsi="Book Antiqua"/>
        </w:rPr>
      </w:pPr>
      <w:r w:rsidRPr="00D35C89">
        <w:rPr>
          <w:rFonts w:ascii="Book Antiqua" w:eastAsia="Book Antiqua" w:hAnsi="Book Antiqua" w:cs="Book Antiqua"/>
          <w:color w:val="000000"/>
        </w:rPr>
        <w:t>There were some limitations to this meta-analysis that should be noted. Although this article provided an up-to-date synthesis of the best available evidence and most of the endpoints contained a medium or large sample size, detailed tumor staging</w:t>
      </w:r>
      <w:r w:rsidR="00F823F7">
        <w:rPr>
          <w:rFonts w:ascii="Book Antiqua" w:eastAsia="Book Antiqua" w:hAnsi="Book Antiqua" w:cs="Book Antiqua"/>
          <w:color w:val="000000"/>
        </w:rPr>
        <w:t>,</w:t>
      </w:r>
      <w:r w:rsidRPr="00D35C89">
        <w:rPr>
          <w:rFonts w:ascii="Book Antiqua" w:eastAsia="Book Antiqua" w:hAnsi="Book Antiqua" w:cs="Book Antiqua"/>
          <w:color w:val="000000"/>
        </w:rPr>
        <w:t xml:space="preserve"> and different chemotherapy regimens should be further compared to validate the results. Moreover, further studies are needed to explore related endpoints, including the tumor downstaging rate, various complications, and other treatment-related adverse events. Finally, the survival endpoints should be verified in subsequent studies. All in all, owing to the negligible heterogeneity of every endpoint and the inclusion of only high-quality studies, these preliminary results suggested that the combination of full-dose Neo-CT without radiation presented a new neoadjuvant treatment option for LARC. </w:t>
      </w:r>
    </w:p>
    <w:p w14:paraId="34A84703" w14:textId="77777777" w:rsidR="00A77B3E" w:rsidRPr="00D35C89" w:rsidRDefault="00A77B3E" w:rsidP="00D35C89">
      <w:pPr>
        <w:adjustRightInd w:val="0"/>
        <w:snapToGrid w:val="0"/>
        <w:spacing w:line="360" w:lineRule="auto"/>
        <w:ind w:firstLine="240"/>
        <w:jc w:val="both"/>
        <w:rPr>
          <w:rFonts w:ascii="Book Antiqua" w:hAnsi="Book Antiqua"/>
        </w:rPr>
      </w:pPr>
    </w:p>
    <w:p w14:paraId="36B907BF"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aps/>
          <w:color w:val="000000"/>
          <w:u w:val="single"/>
        </w:rPr>
        <w:t>CONCLUSION</w:t>
      </w:r>
    </w:p>
    <w:p w14:paraId="736AF310" w14:textId="7F04F6A9"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 xml:space="preserve">Neo-CT administration can lower the incidences of anastomotic fistula and temporary colostomy and increase the sphincter preservation rate compared to Neo-CRT and could provide an alternative to </w:t>
      </w:r>
      <w:r w:rsidR="006A1633" w:rsidRPr="00D35C89">
        <w:rPr>
          <w:rFonts w:ascii="Book Antiqua" w:eastAsia="Book Antiqua" w:hAnsi="Book Antiqua" w:cs="Book Antiqua"/>
          <w:color w:val="000000"/>
        </w:rPr>
        <w:t>CRT</w:t>
      </w:r>
      <w:r w:rsidRPr="00D35C89">
        <w:rPr>
          <w:rFonts w:ascii="Book Antiqua" w:eastAsia="Book Antiqua" w:hAnsi="Book Antiqua" w:cs="Book Antiqua"/>
          <w:color w:val="000000"/>
        </w:rPr>
        <w:t xml:space="preserve"> for LARC.</w:t>
      </w:r>
    </w:p>
    <w:p w14:paraId="68FBB45B" w14:textId="77777777" w:rsidR="00A77B3E" w:rsidRPr="00D35C89" w:rsidRDefault="00A77B3E" w:rsidP="00D35C89">
      <w:pPr>
        <w:adjustRightInd w:val="0"/>
        <w:snapToGrid w:val="0"/>
        <w:spacing w:line="360" w:lineRule="auto"/>
        <w:jc w:val="both"/>
        <w:rPr>
          <w:rFonts w:ascii="Book Antiqua" w:hAnsi="Book Antiqua"/>
        </w:rPr>
      </w:pPr>
    </w:p>
    <w:p w14:paraId="1B42F787"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aps/>
          <w:color w:val="000000"/>
          <w:u w:val="single"/>
        </w:rPr>
        <w:t>ARTICLE HIGHLIGHTS</w:t>
      </w:r>
    </w:p>
    <w:p w14:paraId="731EC22B"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i/>
          <w:color w:val="000000"/>
        </w:rPr>
        <w:t>Research background</w:t>
      </w:r>
    </w:p>
    <w:p w14:paraId="7E0BDA70" w14:textId="6375F01A"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 xml:space="preserve">Neoadjuvant </w:t>
      </w:r>
      <w:r w:rsidR="0051446E" w:rsidRPr="00D35C89">
        <w:rPr>
          <w:rFonts w:ascii="Book Antiqua" w:eastAsia="Book Antiqua" w:hAnsi="Book Antiqua" w:cs="Book Antiqua"/>
          <w:color w:val="000000"/>
        </w:rPr>
        <w:t>chemoradiotherapy</w:t>
      </w:r>
      <w:r w:rsidRPr="00D35C89">
        <w:rPr>
          <w:rFonts w:ascii="Book Antiqua" w:eastAsia="Book Antiqua" w:hAnsi="Book Antiqua" w:cs="Book Antiqua"/>
          <w:color w:val="000000"/>
        </w:rPr>
        <w:t xml:space="preserve"> (Neo-CRT) is the current standard strategy for treatment of locally advanced rectal cancer (LARC). However, it delays the administration of optimal chemotherapy and increases toxicity.</w:t>
      </w:r>
    </w:p>
    <w:p w14:paraId="27C7ED68" w14:textId="77777777" w:rsidR="00A77B3E" w:rsidRPr="00D35C89" w:rsidRDefault="00A77B3E" w:rsidP="00D35C89">
      <w:pPr>
        <w:adjustRightInd w:val="0"/>
        <w:snapToGrid w:val="0"/>
        <w:spacing w:line="360" w:lineRule="auto"/>
        <w:jc w:val="both"/>
        <w:rPr>
          <w:rFonts w:ascii="Book Antiqua" w:hAnsi="Book Antiqua"/>
        </w:rPr>
      </w:pPr>
    </w:p>
    <w:p w14:paraId="3BEB65DB"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i/>
          <w:color w:val="000000"/>
        </w:rPr>
        <w:t>Research motivation</w:t>
      </w:r>
    </w:p>
    <w:p w14:paraId="50AF4971" w14:textId="06B5487B"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 xml:space="preserve">This meta-analysis aimed to compare the feasibility and efficacy of </w:t>
      </w:r>
      <w:r w:rsidR="00565027" w:rsidRPr="00D35C89">
        <w:rPr>
          <w:rFonts w:ascii="Book Antiqua" w:eastAsia="Book Antiqua" w:hAnsi="Book Antiqua" w:cs="Book Antiqua"/>
          <w:color w:val="000000"/>
        </w:rPr>
        <w:t>n</w:t>
      </w:r>
      <w:r w:rsidR="0051446E" w:rsidRPr="00D35C89">
        <w:rPr>
          <w:rFonts w:ascii="Book Antiqua" w:eastAsia="Book Antiqua" w:hAnsi="Book Antiqua" w:cs="Book Antiqua"/>
          <w:color w:val="000000"/>
        </w:rPr>
        <w:t>eoadjuvant chemotherapy (Neo-CT)</w:t>
      </w:r>
      <w:r w:rsidRPr="00D35C89">
        <w:rPr>
          <w:rFonts w:ascii="Book Antiqua" w:eastAsia="Book Antiqua" w:hAnsi="Book Antiqua" w:cs="Book Antiqua"/>
          <w:color w:val="000000"/>
        </w:rPr>
        <w:t xml:space="preserve"> </w:t>
      </w:r>
      <w:r w:rsidR="001A378E" w:rsidRPr="00D35C89">
        <w:rPr>
          <w:rFonts w:ascii="Book Antiqua" w:eastAsia="Book Antiqua" w:hAnsi="Book Antiqua" w:cs="Book Antiqua"/>
          <w:i/>
          <w:color w:val="000000"/>
        </w:rPr>
        <w:t>vs</w:t>
      </w:r>
      <w:r w:rsidRPr="00D35C89">
        <w:rPr>
          <w:rFonts w:ascii="Book Antiqua" w:eastAsia="Book Antiqua" w:hAnsi="Book Antiqua" w:cs="Book Antiqua"/>
          <w:color w:val="000000"/>
        </w:rPr>
        <w:t xml:space="preserve"> Neo-CRT for treatment of LARC.</w:t>
      </w:r>
    </w:p>
    <w:p w14:paraId="6FA14772" w14:textId="77777777" w:rsidR="00A77B3E" w:rsidRPr="00D35C89" w:rsidRDefault="00A77B3E" w:rsidP="00D35C89">
      <w:pPr>
        <w:adjustRightInd w:val="0"/>
        <w:snapToGrid w:val="0"/>
        <w:spacing w:line="360" w:lineRule="auto"/>
        <w:jc w:val="both"/>
        <w:rPr>
          <w:rFonts w:ascii="Book Antiqua" w:hAnsi="Book Antiqua"/>
        </w:rPr>
      </w:pPr>
    </w:p>
    <w:p w14:paraId="193EC0A0"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i/>
          <w:color w:val="000000"/>
        </w:rPr>
        <w:t>Research objectives</w:t>
      </w:r>
    </w:p>
    <w:p w14:paraId="1770764C" w14:textId="7C77B39E"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 xml:space="preserve">To the best of our knowledge, this is the first meta-analysis to compare the efficacy and safety of Neo-CT without radiation </w:t>
      </w:r>
      <w:r w:rsidR="001A378E" w:rsidRPr="00D35C89">
        <w:rPr>
          <w:rFonts w:ascii="Book Antiqua" w:eastAsia="Book Antiqua" w:hAnsi="Book Antiqua" w:cs="Book Antiqua"/>
          <w:i/>
          <w:color w:val="000000"/>
        </w:rPr>
        <w:t>vs</w:t>
      </w:r>
      <w:r w:rsidRPr="00D35C89">
        <w:rPr>
          <w:rFonts w:ascii="Book Antiqua" w:eastAsia="Book Antiqua" w:hAnsi="Book Antiqua" w:cs="Book Antiqua"/>
          <w:color w:val="000000"/>
        </w:rPr>
        <w:t xml:space="preserve"> Neo-CRT for </w:t>
      </w:r>
      <w:r w:rsidR="00F823F7">
        <w:rPr>
          <w:rFonts w:ascii="Book Antiqua" w:eastAsia="Book Antiqua" w:hAnsi="Book Antiqua" w:cs="Book Antiqua"/>
          <w:color w:val="000000"/>
        </w:rPr>
        <w:t>rectal cancer</w:t>
      </w:r>
      <w:r w:rsidRPr="00D35C89">
        <w:rPr>
          <w:rFonts w:ascii="Book Antiqua" w:eastAsia="Book Antiqua" w:hAnsi="Book Antiqua" w:cs="Book Antiqua"/>
          <w:color w:val="000000"/>
        </w:rPr>
        <w:t xml:space="preserve"> patients, which included 19 randomized control trials or cohort studies published up to September 30, 2020. </w:t>
      </w:r>
    </w:p>
    <w:p w14:paraId="5076EF9D" w14:textId="77777777" w:rsidR="00A77B3E" w:rsidRPr="00D35C89" w:rsidRDefault="00A77B3E" w:rsidP="00D35C89">
      <w:pPr>
        <w:adjustRightInd w:val="0"/>
        <w:snapToGrid w:val="0"/>
        <w:spacing w:line="360" w:lineRule="auto"/>
        <w:jc w:val="both"/>
        <w:rPr>
          <w:rFonts w:ascii="Book Antiqua" w:hAnsi="Book Antiqua"/>
        </w:rPr>
      </w:pPr>
    </w:p>
    <w:p w14:paraId="7DD3481A"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i/>
          <w:color w:val="000000"/>
        </w:rPr>
        <w:t>Research methods</w:t>
      </w:r>
    </w:p>
    <w:p w14:paraId="2D820721" w14:textId="0D86DDDF"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 xml:space="preserve">The hazard ratio of overall survival and the risk ratio for the pathological complete response, the sphincter preservation rate, and treatment-related adverse events were analyzed. </w:t>
      </w:r>
    </w:p>
    <w:p w14:paraId="7058563A" w14:textId="77777777" w:rsidR="00A77B3E" w:rsidRPr="00D35C89" w:rsidRDefault="00A77B3E" w:rsidP="00D35C89">
      <w:pPr>
        <w:adjustRightInd w:val="0"/>
        <w:snapToGrid w:val="0"/>
        <w:spacing w:line="360" w:lineRule="auto"/>
        <w:jc w:val="both"/>
        <w:rPr>
          <w:rFonts w:ascii="Book Antiqua" w:hAnsi="Book Antiqua"/>
        </w:rPr>
      </w:pPr>
    </w:p>
    <w:p w14:paraId="07F0D5BA"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i/>
          <w:color w:val="000000"/>
        </w:rPr>
        <w:t>Research results</w:t>
      </w:r>
    </w:p>
    <w:p w14:paraId="3D43EE5A" w14:textId="40ECC910"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 xml:space="preserve">The results of this study showed that Neo-CT decreased the incidences of anastomotic fistula and temporary colostomy and increased the sphincter preservation rate. Meanwhile, there was no significant difference in </w:t>
      </w:r>
      <w:r w:rsidR="00F823F7">
        <w:rPr>
          <w:rFonts w:ascii="Book Antiqua" w:eastAsia="Book Antiqua" w:hAnsi="Book Antiqua" w:cs="Book Antiqua"/>
          <w:color w:val="000000"/>
        </w:rPr>
        <w:t>overall survival</w:t>
      </w:r>
      <w:r w:rsidRPr="00D35C89">
        <w:rPr>
          <w:rFonts w:ascii="Book Antiqua" w:eastAsia="Book Antiqua" w:hAnsi="Book Antiqua" w:cs="Book Antiqua"/>
          <w:color w:val="000000"/>
        </w:rPr>
        <w:t>, the tumor downstaging rate, overall complications, urinary complications, and p</w:t>
      </w:r>
      <w:r w:rsidR="00F823F7">
        <w:rPr>
          <w:rFonts w:ascii="Book Antiqua" w:eastAsia="Book Antiqua" w:hAnsi="Book Antiqua" w:cs="Book Antiqua"/>
          <w:color w:val="000000"/>
        </w:rPr>
        <w:t>athological complete response</w:t>
      </w:r>
      <w:r w:rsidRPr="00D35C89">
        <w:rPr>
          <w:rFonts w:ascii="Book Antiqua" w:eastAsia="Book Antiqua" w:hAnsi="Book Antiqua" w:cs="Book Antiqua"/>
          <w:color w:val="000000"/>
        </w:rPr>
        <w:t xml:space="preserve"> rates.</w:t>
      </w:r>
    </w:p>
    <w:p w14:paraId="721BCBDB" w14:textId="77777777" w:rsidR="00A77B3E" w:rsidRPr="00D35C89" w:rsidRDefault="00A77B3E" w:rsidP="00D35C89">
      <w:pPr>
        <w:adjustRightInd w:val="0"/>
        <w:snapToGrid w:val="0"/>
        <w:spacing w:line="360" w:lineRule="auto"/>
        <w:jc w:val="both"/>
        <w:rPr>
          <w:rFonts w:ascii="Book Antiqua" w:hAnsi="Book Antiqua"/>
        </w:rPr>
      </w:pPr>
    </w:p>
    <w:p w14:paraId="2F68969B"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i/>
          <w:color w:val="000000"/>
        </w:rPr>
        <w:t>Research conclusions</w:t>
      </w:r>
    </w:p>
    <w:p w14:paraId="5A66907F" w14:textId="7646F618"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 xml:space="preserve">Neo-CT was effective for treatment of LARC, especially to lower the incidences of anastomotic fistula and temporary colostomy and increase the sphincter preservation rate as compared to Neo-CRT and could have the potential to provide an alternative to </w:t>
      </w:r>
      <w:r w:rsidR="006A1633" w:rsidRPr="00D35C89">
        <w:rPr>
          <w:rFonts w:ascii="Book Antiqua" w:eastAsia="Book Antiqua" w:hAnsi="Book Antiqua" w:cs="Book Antiqua"/>
          <w:color w:val="000000"/>
        </w:rPr>
        <w:t>CRT</w:t>
      </w:r>
      <w:r w:rsidRPr="00D35C89">
        <w:rPr>
          <w:rFonts w:ascii="Book Antiqua" w:eastAsia="Book Antiqua" w:hAnsi="Book Antiqua" w:cs="Book Antiqua"/>
          <w:color w:val="000000"/>
        </w:rPr>
        <w:t xml:space="preserve"> for LARC.</w:t>
      </w:r>
    </w:p>
    <w:p w14:paraId="2BC25053" w14:textId="77777777" w:rsidR="00A77B3E" w:rsidRPr="00D35C89" w:rsidRDefault="00A77B3E" w:rsidP="00D35C89">
      <w:pPr>
        <w:adjustRightInd w:val="0"/>
        <w:snapToGrid w:val="0"/>
        <w:spacing w:line="360" w:lineRule="auto"/>
        <w:jc w:val="both"/>
        <w:rPr>
          <w:rFonts w:ascii="Book Antiqua" w:hAnsi="Book Antiqua"/>
        </w:rPr>
      </w:pPr>
    </w:p>
    <w:p w14:paraId="5890411D"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i/>
          <w:color w:val="000000"/>
        </w:rPr>
        <w:t>Research perspectives</w:t>
      </w:r>
    </w:p>
    <w:p w14:paraId="311EE1E2"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lastRenderedPageBreak/>
        <w:t xml:space="preserve">All in all, owing to the negligible heterogeneity of every endpoint and the inclusion of only high-quality studies, these preliminary results suggested that the combination of full-dose Neo-CT without radiation presented a new neoadjuvant treatment option for LARC. </w:t>
      </w:r>
    </w:p>
    <w:p w14:paraId="08CC679B" w14:textId="77777777" w:rsidR="00A77B3E" w:rsidRPr="00D35C89" w:rsidRDefault="00A77B3E" w:rsidP="00D35C89">
      <w:pPr>
        <w:adjustRightInd w:val="0"/>
        <w:snapToGrid w:val="0"/>
        <w:spacing w:line="360" w:lineRule="auto"/>
        <w:jc w:val="both"/>
        <w:rPr>
          <w:rFonts w:ascii="Book Antiqua" w:hAnsi="Book Antiqua"/>
        </w:rPr>
      </w:pPr>
    </w:p>
    <w:p w14:paraId="24AF6A3F" w14:textId="77777777" w:rsidR="00A77B3E" w:rsidRPr="00D35C89" w:rsidRDefault="00C83D39" w:rsidP="00D35C89">
      <w:pPr>
        <w:adjustRightInd w:val="0"/>
        <w:snapToGrid w:val="0"/>
        <w:spacing w:line="360" w:lineRule="auto"/>
        <w:jc w:val="both"/>
        <w:rPr>
          <w:rFonts w:ascii="Book Antiqua" w:hAnsi="Book Antiqua"/>
        </w:rPr>
      </w:pPr>
      <w:bookmarkStart w:id="9" w:name="_Hlk77349109"/>
      <w:r w:rsidRPr="00D35C89">
        <w:rPr>
          <w:rFonts w:ascii="Book Antiqua" w:eastAsia="Book Antiqua" w:hAnsi="Book Antiqua" w:cs="Book Antiqua"/>
          <w:b/>
          <w:color w:val="000000"/>
        </w:rPr>
        <w:t>REFERENCES</w:t>
      </w:r>
    </w:p>
    <w:p w14:paraId="48D25E19"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bookmarkStart w:id="10" w:name="OLE_LINK40"/>
      <w:r w:rsidRPr="00D35C89">
        <w:rPr>
          <w:rFonts w:ascii="Book Antiqua" w:hAnsi="Book Antiqua"/>
          <w:color w:val="201F35"/>
        </w:rPr>
        <w:t>1 </w:t>
      </w:r>
      <w:r w:rsidRPr="00D35C89">
        <w:rPr>
          <w:rFonts w:ascii="Book Antiqua" w:hAnsi="Book Antiqua"/>
          <w:b/>
          <w:bCs/>
          <w:color w:val="201F35"/>
        </w:rPr>
        <w:t>Sauer R</w:t>
      </w:r>
      <w:r w:rsidRPr="00D35C89">
        <w:rPr>
          <w:rFonts w:ascii="Book Antiqua" w:hAnsi="Book Antiqua"/>
          <w:color w:val="201F35"/>
        </w:rPr>
        <w:t>, Becker H, Hohenberger W, Rödel C, Wittekind C, Fietkau R, Martus P, Tschmelitsch J, Hager E, Hess CF, Karstens JH, Liersch T, Schmidberger H, Raab R; German Rectal Cancer Study Group. Preoperative versus postoperative chemoradiotherapy for rectal cancer. </w:t>
      </w:r>
      <w:r w:rsidRPr="00D35C89">
        <w:rPr>
          <w:rFonts w:ascii="Book Antiqua" w:hAnsi="Book Antiqua"/>
          <w:i/>
          <w:iCs/>
          <w:color w:val="201F35"/>
        </w:rPr>
        <w:t>N Engl J Med</w:t>
      </w:r>
      <w:r w:rsidRPr="00D35C89">
        <w:rPr>
          <w:rFonts w:ascii="Book Antiqua" w:hAnsi="Book Antiqua"/>
          <w:color w:val="201F35"/>
        </w:rPr>
        <w:t> 2004; </w:t>
      </w:r>
      <w:r w:rsidRPr="00D35C89">
        <w:rPr>
          <w:rFonts w:ascii="Book Antiqua" w:hAnsi="Book Antiqua"/>
          <w:b/>
          <w:bCs/>
          <w:color w:val="201F35"/>
        </w:rPr>
        <w:t>351</w:t>
      </w:r>
      <w:r w:rsidRPr="00D35C89">
        <w:rPr>
          <w:rFonts w:ascii="Book Antiqua" w:hAnsi="Book Antiqua"/>
          <w:color w:val="201F35"/>
        </w:rPr>
        <w:t>: 1731-1740 [PMID: 15496622 DOI: 10.1056/NEJMoa040694]</w:t>
      </w:r>
    </w:p>
    <w:p w14:paraId="4970D3E7"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2 </w:t>
      </w:r>
      <w:r w:rsidRPr="00D35C89">
        <w:rPr>
          <w:rFonts w:ascii="Book Antiqua" w:hAnsi="Book Antiqua"/>
          <w:b/>
          <w:bCs/>
          <w:color w:val="201F35"/>
        </w:rPr>
        <w:t>Park EJ</w:t>
      </w:r>
      <w:r w:rsidRPr="00D35C89">
        <w:rPr>
          <w:rFonts w:ascii="Book Antiqua" w:hAnsi="Book Antiqua"/>
          <w:color w:val="201F35"/>
        </w:rPr>
        <w:t>, Kang J, Hur H, Min BS, Baik SH, Lee KY, Kim NK. Different clinical features according to the anastomotic leakage subtypes after rectal cancer surgeries: contained vs. free leakages. </w:t>
      </w:r>
      <w:r w:rsidRPr="00D35C89">
        <w:rPr>
          <w:rFonts w:ascii="Book Antiqua" w:hAnsi="Book Antiqua"/>
          <w:i/>
          <w:iCs/>
          <w:color w:val="201F35"/>
        </w:rPr>
        <w:t>PLoS One</w:t>
      </w:r>
      <w:r w:rsidRPr="00D35C89">
        <w:rPr>
          <w:rFonts w:ascii="Book Antiqua" w:hAnsi="Book Antiqua"/>
          <w:color w:val="201F35"/>
        </w:rPr>
        <w:t> 2018; </w:t>
      </w:r>
      <w:r w:rsidRPr="00D35C89">
        <w:rPr>
          <w:rFonts w:ascii="Book Antiqua" w:hAnsi="Book Antiqua"/>
          <w:b/>
          <w:bCs/>
          <w:color w:val="201F35"/>
        </w:rPr>
        <w:t>13</w:t>
      </w:r>
      <w:r w:rsidRPr="00D35C89">
        <w:rPr>
          <w:rFonts w:ascii="Book Antiqua" w:hAnsi="Book Antiqua"/>
          <w:color w:val="201F35"/>
        </w:rPr>
        <w:t>: e0208572 [PMID: 30540826 DOI: 10.1371/journal.pone.0208572]</w:t>
      </w:r>
    </w:p>
    <w:p w14:paraId="087E1133"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3 </w:t>
      </w:r>
      <w:r w:rsidRPr="00D35C89">
        <w:rPr>
          <w:rFonts w:ascii="Book Antiqua" w:hAnsi="Book Antiqua"/>
          <w:b/>
          <w:bCs/>
          <w:color w:val="201F35"/>
        </w:rPr>
        <w:t>Hasegawa J</w:t>
      </w:r>
      <w:r w:rsidRPr="00D35C89">
        <w:rPr>
          <w:rFonts w:ascii="Book Antiqua" w:hAnsi="Book Antiqua"/>
          <w:color w:val="201F35"/>
        </w:rPr>
        <w:t>, Nishimura J, Mizushima T, Miyake Y, Kim HM, Takemoto H, Tamagawa H, Noura S, Fujii M, Fujie Y, Kato T, Miwa H, Takemasa I, Ikeda M, Yamamoto H, Sekimoto M, Nezu R, Doki Y, Mori M. Neoadjuvant capecitabine and oxaliplatin (XELOX) combined with bevacizumab for high-risk localized rectal cancer. </w:t>
      </w:r>
      <w:r w:rsidRPr="00D35C89">
        <w:rPr>
          <w:rFonts w:ascii="Book Antiqua" w:hAnsi="Book Antiqua"/>
          <w:i/>
          <w:iCs/>
          <w:color w:val="201F35"/>
        </w:rPr>
        <w:t>Cancer Chemother Pharmacol</w:t>
      </w:r>
      <w:r w:rsidRPr="00D35C89">
        <w:rPr>
          <w:rFonts w:ascii="Book Antiqua" w:hAnsi="Book Antiqua"/>
          <w:color w:val="201F35"/>
        </w:rPr>
        <w:t> 2014; </w:t>
      </w:r>
      <w:r w:rsidRPr="00D35C89">
        <w:rPr>
          <w:rFonts w:ascii="Book Antiqua" w:hAnsi="Book Antiqua"/>
          <w:b/>
          <w:bCs/>
          <w:color w:val="201F35"/>
        </w:rPr>
        <w:t>73</w:t>
      </w:r>
      <w:r w:rsidRPr="00D35C89">
        <w:rPr>
          <w:rFonts w:ascii="Book Antiqua" w:hAnsi="Book Antiqua"/>
          <w:color w:val="201F35"/>
        </w:rPr>
        <w:t>: 1079-1087 [PMID: 24595805 DOI: 10.1007/s00280-014-2417-9]</w:t>
      </w:r>
    </w:p>
    <w:p w14:paraId="6766818E"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4 </w:t>
      </w:r>
      <w:r w:rsidRPr="00D35C89">
        <w:rPr>
          <w:rFonts w:ascii="Book Antiqua" w:hAnsi="Book Antiqua"/>
          <w:b/>
          <w:bCs/>
          <w:color w:val="201F35"/>
        </w:rPr>
        <w:t>Ishii Y</w:t>
      </w:r>
      <w:r w:rsidRPr="00D35C89">
        <w:rPr>
          <w:rFonts w:ascii="Book Antiqua" w:hAnsi="Book Antiqua"/>
          <w:color w:val="201F35"/>
        </w:rPr>
        <w:t>, Hasegawa H, Endo T, Okabayashi K, Ochiai H, Moritani K, Watanabe M, Kitagawa Y. Medium-term results of neoadjuvant systemic chemotherapy using irinotecan, 5-fluorouracil, and leucovorin in patients with locally advanced rectal cancer. </w:t>
      </w:r>
      <w:r w:rsidRPr="00D35C89">
        <w:rPr>
          <w:rFonts w:ascii="Book Antiqua" w:hAnsi="Book Antiqua"/>
          <w:i/>
          <w:iCs/>
          <w:color w:val="201F35"/>
        </w:rPr>
        <w:t>Eur J Surg Oncol</w:t>
      </w:r>
      <w:r w:rsidRPr="00D35C89">
        <w:rPr>
          <w:rFonts w:ascii="Book Antiqua" w:hAnsi="Book Antiqua"/>
          <w:color w:val="201F35"/>
        </w:rPr>
        <w:t> 2010; </w:t>
      </w:r>
      <w:r w:rsidRPr="00D35C89">
        <w:rPr>
          <w:rFonts w:ascii="Book Antiqua" w:hAnsi="Book Antiqua"/>
          <w:b/>
          <w:bCs/>
          <w:color w:val="201F35"/>
        </w:rPr>
        <w:t>36</w:t>
      </w:r>
      <w:r w:rsidRPr="00D35C89">
        <w:rPr>
          <w:rFonts w:ascii="Book Antiqua" w:hAnsi="Book Antiqua"/>
          <w:color w:val="201F35"/>
        </w:rPr>
        <w:t>: 1061-1065 [PMID: 20538422 DOI: 10.1016/j.ejso.2010.05.017]</w:t>
      </w:r>
    </w:p>
    <w:p w14:paraId="62850EFB"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5 </w:t>
      </w:r>
      <w:r w:rsidRPr="00D35C89">
        <w:rPr>
          <w:rFonts w:ascii="Book Antiqua" w:hAnsi="Book Antiqua"/>
          <w:b/>
          <w:bCs/>
          <w:color w:val="201F35"/>
        </w:rPr>
        <w:t>Schrag D</w:t>
      </w:r>
      <w:r w:rsidRPr="00D35C89">
        <w:rPr>
          <w:rFonts w:ascii="Book Antiqua" w:hAnsi="Book Antiqua"/>
          <w:color w:val="201F35"/>
        </w:rPr>
        <w:t>, Weiser MR, Goodman KA, Gonen M, Hollywood E, Cercek A, Reidy-Lagunes DL, Gollub MJ, Shia J, Guillem JG, Temple LK, Paty PB, Saltz LB. Neoadjuvant chemotherapy without routine use of radiation therapy for patients with locally advanced rectal cancer: a pilot trial. </w:t>
      </w:r>
      <w:r w:rsidRPr="00D35C89">
        <w:rPr>
          <w:rFonts w:ascii="Book Antiqua" w:hAnsi="Book Antiqua"/>
          <w:i/>
          <w:iCs/>
          <w:color w:val="201F35"/>
        </w:rPr>
        <w:t>J Clin Oncol</w:t>
      </w:r>
      <w:r w:rsidRPr="00D35C89">
        <w:rPr>
          <w:rFonts w:ascii="Book Antiqua" w:hAnsi="Book Antiqua"/>
          <w:color w:val="201F35"/>
        </w:rPr>
        <w:t> 2014; </w:t>
      </w:r>
      <w:r w:rsidRPr="00D35C89">
        <w:rPr>
          <w:rFonts w:ascii="Book Antiqua" w:hAnsi="Book Antiqua"/>
          <w:b/>
          <w:bCs/>
          <w:color w:val="201F35"/>
        </w:rPr>
        <w:t>32</w:t>
      </w:r>
      <w:r w:rsidRPr="00D35C89">
        <w:rPr>
          <w:rFonts w:ascii="Book Antiqua" w:hAnsi="Book Antiqua"/>
          <w:color w:val="201F35"/>
        </w:rPr>
        <w:t>: 513-518 [PMID: 24419115 DOI: 10.1200/JCO.2013.51.7904]</w:t>
      </w:r>
    </w:p>
    <w:p w14:paraId="259CB0B1"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lastRenderedPageBreak/>
        <w:t>6 </w:t>
      </w:r>
      <w:r w:rsidRPr="00D35C89">
        <w:rPr>
          <w:rFonts w:ascii="Book Antiqua" w:hAnsi="Book Antiqua"/>
          <w:b/>
          <w:bCs/>
          <w:color w:val="201F35"/>
        </w:rPr>
        <w:t>Uehara K</w:t>
      </w:r>
      <w:r w:rsidRPr="00D35C89">
        <w:rPr>
          <w:rFonts w:ascii="Book Antiqua" w:hAnsi="Book Antiqua"/>
          <w:color w:val="201F35"/>
        </w:rPr>
        <w:t>, Hiramatsu K, Maeda A, Sakamoto E, Inoue M, Kobayashi S, Tojima Y, Yoshioka Y, Nakayama G, Yatsuya H, Ohmiya N, Goto H, Nagino M. Neoadjuvant oxaliplatin and capecitabine and bevacizumab without radiotherapy for poor-risk rectal cancer: N-SOG 03 Phase II trial. </w:t>
      </w:r>
      <w:r w:rsidRPr="00D35C89">
        <w:rPr>
          <w:rFonts w:ascii="Book Antiqua" w:hAnsi="Book Antiqua"/>
          <w:i/>
          <w:iCs/>
          <w:color w:val="201F35"/>
        </w:rPr>
        <w:t>Jpn J Clin Oncol</w:t>
      </w:r>
      <w:r w:rsidRPr="00D35C89">
        <w:rPr>
          <w:rFonts w:ascii="Book Antiqua" w:hAnsi="Book Antiqua"/>
          <w:color w:val="201F35"/>
        </w:rPr>
        <w:t> 2013; </w:t>
      </w:r>
      <w:r w:rsidRPr="00D35C89">
        <w:rPr>
          <w:rFonts w:ascii="Book Antiqua" w:hAnsi="Book Antiqua"/>
          <w:b/>
          <w:bCs/>
          <w:color w:val="201F35"/>
        </w:rPr>
        <w:t>43</w:t>
      </w:r>
      <w:r w:rsidRPr="00D35C89">
        <w:rPr>
          <w:rFonts w:ascii="Book Antiqua" w:hAnsi="Book Antiqua"/>
          <w:color w:val="201F35"/>
        </w:rPr>
        <w:t>: 964-971 [PMID: 23935207 DOI: 10.1093/jjco/hyt115]</w:t>
      </w:r>
    </w:p>
    <w:p w14:paraId="0733334C"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7 </w:t>
      </w:r>
      <w:r w:rsidRPr="00D35C89">
        <w:rPr>
          <w:rFonts w:ascii="Book Antiqua" w:hAnsi="Book Antiqua"/>
          <w:b/>
          <w:bCs/>
          <w:color w:val="201F35"/>
        </w:rPr>
        <w:t>Tierney JF</w:t>
      </w:r>
      <w:r w:rsidRPr="00D35C89">
        <w:rPr>
          <w:rFonts w:ascii="Book Antiqua" w:hAnsi="Book Antiqua"/>
          <w:color w:val="201F35"/>
        </w:rPr>
        <w:t>, Stewart LA, Ghersi D, Burdett S, Sydes MR. Practical methods for incorporating summary time-to-event data into meta-analysis. </w:t>
      </w:r>
      <w:r w:rsidRPr="00D35C89">
        <w:rPr>
          <w:rFonts w:ascii="Book Antiqua" w:hAnsi="Book Antiqua"/>
          <w:i/>
          <w:iCs/>
          <w:color w:val="201F35"/>
        </w:rPr>
        <w:t>Trials</w:t>
      </w:r>
      <w:r w:rsidRPr="00D35C89">
        <w:rPr>
          <w:rFonts w:ascii="Book Antiqua" w:hAnsi="Book Antiqua"/>
          <w:color w:val="201F35"/>
        </w:rPr>
        <w:t> 2007; </w:t>
      </w:r>
      <w:r w:rsidRPr="00D35C89">
        <w:rPr>
          <w:rFonts w:ascii="Book Antiqua" w:hAnsi="Book Antiqua"/>
          <w:b/>
          <w:bCs/>
          <w:color w:val="201F35"/>
        </w:rPr>
        <w:t>8</w:t>
      </w:r>
      <w:r w:rsidRPr="00D35C89">
        <w:rPr>
          <w:rFonts w:ascii="Book Antiqua" w:hAnsi="Book Antiqua"/>
          <w:color w:val="201F35"/>
        </w:rPr>
        <w:t>: 16 [PMID: 17555582 DOI: 10.1186/1745-6215-8-16]</w:t>
      </w:r>
    </w:p>
    <w:p w14:paraId="5243988A"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8 </w:t>
      </w:r>
      <w:r w:rsidRPr="00D35C89">
        <w:rPr>
          <w:rFonts w:ascii="Book Antiqua" w:hAnsi="Book Antiqua"/>
          <w:b/>
          <w:bCs/>
          <w:color w:val="201F35"/>
        </w:rPr>
        <w:t>Huang M</w:t>
      </w:r>
      <w:r w:rsidRPr="00D35C89">
        <w:rPr>
          <w:rFonts w:ascii="Book Antiqua" w:hAnsi="Book Antiqua"/>
          <w:color w:val="201F35"/>
        </w:rPr>
        <w:t>, Lin J, Yu X, Chen S, Kang L, Deng Y, Zheng J, Luo Y, Wang L, Lan P, Wang J. Erectile and urinary function in men with rectal cancer treated by neoadjuvant chemoradiotherapy and neoadjuvant chemotherapy alone: a randomized trial report. </w:t>
      </w:r>
      <w:r w:rsidRPr="00D35C89">
        <w:rPr>
          <w:rFonts w:ascii="Book Antiqua" w:hAnsi="Book Antiqua"/>
          <w:i/>
          <w:iCs/>
          <w:color w:val="201F35"/>
        </w:rPr>
        <w:t>Int J Colorectal Dis</w:t>
      </w:r>
      <w:r w:rsidRPr="00D35C89">
        <w:rPr>
          <w:rFonts w:ascii="Book Antiqua" w:hAnsi="Book Antiqua"/>
          <w:color w:val="201F35"/>
        </w:rPr>
        <w:t> 2016; </w:t>
      </w:r>
      <w:r w:rsidRPr="00D35C89">
        <w:rPr>
          <w:rFonts w:ascii="Book Antiqua" w:hAnsi="Book Antiqua"/>
          <w:b/>
          <w:bCs/>
          <w:color w:val="201F35"/>
        </w:rPr>
        <w:t>31</w:t>
      </w:r>
      <w:r w:rsidRPr="00D35C89">
        <w:rPr>
          <w:rFonts w:ascii="Book Antiqua" w:hAnsi="Book Antiqua"/>
          <w:color w:val="201F35"/>
        </w:rPr>
        <w:t>: 1349-1357 [PMID: 27270480 DOI: 10.1007/s00384-016-2605-7]</w:t>
      </w:r>
    </w:p>
    <w:p w14:paraId="063FCD3D" w14:textId="07582A5D"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9 </w:t>
      </w:r>
      <w:r w:rsidRPr="00D35C89">
        <w:rPr>
          <w:rFonts w:ascii="Book Antiqua" w:hAnsi="Book Antiqua"/>
          <w:b/>
          <w:bCs/>
          <w:color w:val="201F35"/>
        </w:rPr>
        <w:t>Deng Y</w:t>
      </w:r>
      <w:r w:rsidRPr="00D35C89">
        <w:rPr>
          <w:rFonts w:ascii="Book Antiqua" w:hAnsi="Book Antiqua"/>
          <w:color w:val="201F35"/>
        </w:rPr>
        <w:t>, Chi P, Lan P, Wang L, Chen W, Cui L, Chen D, Cao J, Wei H, Peng X, Huang Z, Cai G, Zhao R, Huang Z, Xu L, Zhou H, Wei Y, Zhang H, Zheng J, Huang Y, Zhou Z, Cai Y, Kang L, Huang M, Peng J, Ren D, Wang J. Modified FOLFOX6 With or Without Radiation Versus Fluorouracil and Leucovorin With Radiation in Neoadjuvant Treatment of Locally Advanced Rectal Cancer: Initial Results of the Chinese FOWARC Multicenter, Open-Label, Randomized Three-Arm Phase III Trial. </w:t>
      </w:r>
      <w:r w:rsidRPr="00D35C89">
        <w:rPr>
          <w:rFonts w:ascii="Book Antiqua" w:hAnsi="Book Antiqua"/>
          <w:i/>
          <w:iCs/>
          <w:color w:val="201F35"/>
        </w:rPr>
        <w:t>J Clin Oncol</w:t>
      </w:r>
      <w:r w:rsidRPr="00D35C89">
        <w:rPr>
          <w:rFonts w:ascii="Book Antiqua" w:hAnsi="Book Antiqua"/>
          <w:color w:val="201F35"/>
        </w:rPr>
        <w:t> 2016; </w:t>
      </w:r>
      <w:r w:rsidRPr="00D35C89">
        <w:rPr>
          <w:rFonts w:ascii="Book Antiqua" w:hAnsi="Book Antiqua"/>
          <w:b/>
          <w:bCs/>
          <w:color w:val="201F35"/>
        </w:rPr>
        <w:t>34</w:t>
      </w:r>
      <w:r w:rsidRPr="00D35C89">
        <w:rPr>
          <w:rFonts w:ascii="Book Antiqua" w:hAnsi="Book Antiqua"/>
          <w:color w:val="201F35"/>
        </w:rPr>
        <w:t>: 3300-3307 [PMID: 27480145 DOI: 10.1200/JCO.2016.66.6198]</w:t>
      </w:r>
    </w:p>
    <w:p w14:paraId="58B14E3D"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10 </w:t>
      </w:r>
      <w:r w:rsidRPr="00D35C89">
        <w:rPr>
          <w:rFonts w:ascii="Book Antiqua" w:hAnsi="Book Antiqua"/>
          <w:b/>
          <w:bCs/>
          <w:color w:val="201F35"/>
        </w:rPr>
        <w:t>Deng Y</w:t>
      </w:r>
      <w:r w:rsidRPr="00D35C89">
        <w:rPr>
          <w:rFonts w:ascii="Book Antiqua" w:hAnsi="Book Antiqua"/>
          <w:color w:val="201F35"/>
        </w:rPr>
        <w:t>, Chi P, Lan P, Wang L, Chen W, Cui L, Chen D, Cao J, Wei H, Peng X, Huang Z, Cai G, Zhao R, Huang Z, Xu L, Zhou H, Wei Y, Zhang H, Zheng J, Huang Y, Zhou Z, Cai Y, Kang L, Huang M, Wu X, Peng J, Ren D, Wang J. Neoadjuvant Modified FOLFOX6 With or Without Radiation Versus Fluorouracil Plus Radiation for Locally Advanced Rectal Cancer: Final Results of the Chinese FOWARC Trial. </w:t>
      </w:r>
      <w:r w:rsidRPr="00D35C89">
        <w:rPr>
          <w:rFonts w:ascii="Book Antiqua" w:hAnsi="Book Antiqua"/>
          <w:i/>
          <w:iCs/>
          <w:color w:val="201F35"/>
        </w:rPr>
        <w:t>J Clin Oncol</w:t>
      </w:r>
      <w:r w:rsidRPr="00D35C89">
        <w:rPr>
          <w:rFonts w:ascii="Book Antiqua" w:hAnsi="Book Antiqua"/>
          <w:color w:val="201F35"/>
        </w:rPr>
        <w:t> 2019; </w:t>
      </w:r>
      <w:r w:rsidRPr="00D35C89">
        <w:rPr>
          <w:rFonts w:ascii="Book Antiqua" w:hAnsi="Book Antiqua"/>
          <w:b/>
          <w:bCs/>
          <w:color w:val="201F35"/>
        </w:rPr>
        <w:t>37</w:t>
      </w:r>
      <w:r w:rsidRPr="00D35C89">
        <w:rPr>
          <w:rFonts w:ascii="Book Antiqua" w:hAnsi="Book Antiqua"/>
          <w:color w:val="201F35"/>
        </w:rPr>
        <w:t>: 3223-3233 [PMID: 31557064 DOI: 10.1200/JCO.18.02309]</w:t>
      </w:r>
    </w:p>
    <w:p w14:paraId="25135307"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11 </w:t>
      </w:r>
      <w:r w:rsidRPr="00D35C89">
        <w:rPr>
          <w:rFonts w:ascii="Book Antiqua" w:hAnsi="Book Antiqua"/>
          <w:b/>
          <w:bCs/>
          <w:color w:val="201F35"/>
        </w:rPr>
        <w:t>Sun W</w:t>
      </w:r>
      <w:r w:rsidRPr="00D35C89">
        <w:rPr>
          <w:rFonts w:ascii="Book Antiqua" w:hAnsi="Book Antiqua"/>
          <w:color w:val="201F35"/>
        </w:rPr>
        <w:t>, Dou R, Chen J, Lai S, Zhang C, Ruan L, Kang L, Deng Y, Lan P, Wang L, Wang J. Impact of Long-Course Neoadjuvant Radiation on Postoperative Low Anterior Resection Syndrome and Quality of Life in Rectal Cancer: Post Hoc Analysis of a Randomized Controlled Trial. </w:t>
      </w:r>
      <w:r w:rsidRPr="00D35C89">
        <w:rPr>
          <w:rFonts w:ascii="Book Antiqua" w:hAnsi="Book Antiqua"/>
          <w:i/>
          <w:iCs/>
          <w:color w:val="201F35"/>
        </w:rPr>
        <w:t>Ann Surg Oncol</w:t>
      </w:r>
      <w:r w:rsidRPr="00D35C89">
        <w:rPr>
          <w:rFonts w:ascii="Book Antiqua" w:hAnsi="Book Antiqua"/>
          <w:color w:val="201F35"/>
        </w:rPr>
        <w:t> 2019; </w:t>
      </w:r>
      <w:r w:rsidRPr="00D35C89">
        <w:rPr>
          <w:rFonts w:ascii="Book Antiqua" w:hAnsi="Book Antiqua"/>
          <w:b/>
          <w:bCs/>
          <w:color w:val="201F35"/>
        </w:rPr>
        <w:t>26</w:t>
      </w:r>
      <w:r w:rsidRPr="00D35C89">
        <w:rPr>
          <w:rFonts w:ascii="Book Antiqua" w:hAnsi="Book Antiqua"/>
          <w:color w:val="201F35"/>
        </w:rPr>
        <w:t>: 746-755 [PMID: 30536129 DOI: 10.1245/s10434-018-07096-8]</w:t>
      </w:r>
    </w:p>
    <w:p w14:paraId="7164F75A"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lastRenderedPageBreak/>
        <w:t>12 </w:t>
      </w:r>
      <w:r w:rsidRPr="00D35C89">
        <w:rPr>
          <w:rFonts w:ascii="Book Antiqua" w:hAnsi="Book Antiqua"/>
          <w:b/>
          <w:bCs/>
          <w:color w:val="201F35"/>
        </w:rPr>
        <w:t>Qin Q</w:t>
      </w:r>
      <w:r w:rsidRPr="00D35C89">
        <w:rPr>
          <w:rFonts w:ascii="Book Antiqua" w:hAnsi="Book Antiqua"/>
          <w:color w:val="201F35"/>
        </w:rPr>
        <w:t>, Ma T, Deng Y, Zheng J, Zhou Z, Wang H, Wang L, Wang J. Impact of Preoperative Radiotherapy on Anastomotic Leakage and Stenosis After Rectal Cancer Resection: Post Hoc Analysis of a Randomized Controlled Trial. </w:t>
      </w:r>
      <w:r w:rsidRPr="00D35C89">
        <w:rPr>
          <w:rFonts w:ascii="Book Antiqua" w:hAnsi="Book Antiqua"/>
          <w:i/>
          <w:iCs/>
          <w:color w:val="201F35"/>
        </w:rPr>
        <w:t>Dis Colon Rectum</w:t>
      </w:r>
      <w:r w:rsidRPr="00D35C89">
        <w:rPr>
          <w:rFonts w:ascii="Book Antiqua" w:hAnsi="Book Antiqua"/>
          <w:color w:val="201F35"/>
        </w:rPr>
        <w:t> 2016; </w:t>
      </w:r>
      <w:r w:rsidRPr="00D35C89">
        <w:rPr>
          <w:rFonts w:ascii="Book Antiqua" w:hAnsi="Book Antiqua"/>
          <w:b/>
          <w:bCs/>
          <w:color w:val="201F35"/>
        </w:rPr>
        <w:t>59</w:t>
      </w:r>
      <w:r w:rsidRPr="00D35C89">
        <w:rPr>
          <w:rFonts w:ascii="Book Antiqua" w:hAnsi="Book Antiqua"/>
          <w:color w:val="201F35"/>
        </w:rPr>
        <w:t>: 934-942 [PMID: 27602924 DOI: 10.1097/DCR.0000000000000665]</w:t>
      </w:r>
    </w:p>
    <w:p w14:paraId="4972204C"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13 </w:t>
      </w:r>
      <w:r w:rsidRPr="00D35C89">
        <w:rPr>
          <w:rFonts w:ascii="Book Antiqua" w:hAnsi="Book Antiqua"/>
          <w:b/>
          <w:bCs/>
          <w:color w:val="201F35"/>
        </w:rPr>
        <w:t>Fan WH</w:t>
      </w:r>
      <w:r w:rsidRPr="00D35C89">
        <w:rPr>
          <w:rFonts w:ascii="Book Antiqua" w:hAnsi="Book Antiqua"/>
          <w:color w:val="201F35"/>
        </w:rPr>
        <w:t>, Wang FL, Lu ZH, Pan ZZ, Li LR, Gao YH, Chen G, Wu XJ, Ding PR, Zeng ZF, Wan DS. Surgery with versus without preoperative concurrent chemoradiotherapy for mid/low rectal cancer: an interim analysis of a prospective, randomized trial. </w:t>
      </w:r>
      <w:r w:rsidRPr="00D35C89">
        <w:rPr>
          <w:rFonts w:ascii="Book Antiqua" w:hAnsi="Book Antiqua"/>
          <w:i/>
          <w:iCs/>
          <w:color w:val="201F35"/>
        </w:rPr>
        <w:t>Chin J Cancer</w:t>
      </w:r>
      <w:r w:rsidRPr="00D35C89">
        <w:rPr>
          <w:rFonts w:ascii="Book Antiqua" w:hAnsi="Book Antiqua"/>
          <w:color w:val="201F35"/>
        </w:rPr>
        <w:t> 2015; </w:t>
      </w:r>
      <w:r w:rsidRPr="00D35C89">
        <w:rPr>
          <w:rFonts w:ascii="Book Antiqua" w:hAnsi="Book Antiqua"/>
          <w:b/>
          <w:bCs/>
          <w:color w:val="201F35"/>
        </w:rPr>
        <w:t>34</w:t>
      </w:r>
      <w:r w:rsidRPr="00D35C89">
        <w:rPr>
          <w:rFonts w:ascii="Book Antiqua" w:hAnsi="Book Antiqua"/>
          <w:color w:val="201F35"/>
        </w:rPr>
        <w:t>: 394-403 [PMID: 26111932 DOI: 10.1186/s40880-015-0024-8]</w:t>
      </w:r>
    </w:p>
    <w:p w14:paraId="3A4DCCF7" w14:textId="4925C76D"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14 </w:t>
      </w:r>
      <w:r w:rsidRPr="00D35C89">
        <w:rPr>
          <w:rFonts w:ascii="Book Antiqua" w:hAnsi="Book Antiqua"/>
          <w:b/>
          <w:bCs/>
          <w:color w:val="201F35"/>
        </w:rPr>
        <w:t>Rouanet P</w:t>
      </w:r>
      <w:r w:rsidRPr="00D35C89">
        <w:rPr>
          <w:rFonts w:ascii="Book Antiqua" w:hAnsi="Book Antiqua"/>
          <w:color w:val="201F35"/>
        </w:rPr>
        <w:t>, Rullier E, Lelong B, Maingon P, Tuech JJ, Pezet D, Castan F, Nougaret S; and the GRECCAR Study Group. Tailored Treatment Strategy for Locally Advanced Rectal Carcinoma Based on the Tumor Response to Induction Chemotherapy: Preliminary Results of the French Phase II Multicenter GRECCAR4 Trial. </w:t>
      </w:r>
      <w:r w:rsidRPr="00D35C89">
        <w:rPr>
          <w:rFonts w:ascii="Book Antiqua" w:hAnsi="Book Antiqua"/>
          <w:i/>
          <w:iCs/>
          <w:color w:val="201F35"/>
        </w:rPr>
        <w:t>Dis Colon Rectum</w:t>
      </w:r>
      <w:r w:rsidRPr="00D35C89">
        <w:rPr>
          <w:rFonts w:ascii="Book Antiqua" w:hAnsi="Book Antiqua"/>
          <w:color w:val="201F35"/>
        </w:rPr>
        <w:t> 2017; </w:t>
      </w:r>
      <w:r w:rsidRPr="00D35C89">
        <w:rPr>
          <w:rFonts w:ascii="Book Antiqua" w:hAnsi="Book Antiqua"/>
          <w:b/>
          <w:bCs/>
          <w:color w:val="201F35"/>
        </w:rPr>
        <w:t>60</w:t>
      </w:r>
      <w:r w:rsidRPr="00D35C89">
        <w:rPr>
          <w:rFonts w:ascii="Book Antiqua" w:hAnsi="Book Antiqua"/>
          <w:color w:val="201F35"/>
        </w:rPr>
        <w:t>: 653-663 [PMID: 28594714 DOI: 10.1097/DCR.0000000000000849]</w:t>
      </w:r>
    </w:p>
    <w:p w14:paraId="55BCF2E6" w14:textId="395CC4EE"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15 </w:t>
      </w:r>
      <w:r w:rsidRPr="00D35C89">
        <w:rPr>
          <w:rFonts w:ascii="Book Antiqua" w:hAnsi="Book Antiqua"/>
          <w:b/>
          <w:bCs/>
          <w:color w:val="201F35"/>
        </w:rPr>
        <w:t>Zhang J,</w:t>
      </w:r>
      <w:r w:rsidRPr="00D35C89">
        <w:rPr>
          <w:rFonts w:ascii="Book Antiqua" w:hAnsi="Book Antiqua"/>
          <w:color w:val="201F35"/>
        </w:rPr>
        <w:t xml:space="preserve"> Cai Y, Hu H, Chen D, Xiao J, Wang W, Lan P, Huang M, Wang L, Wu </w:t>
      </w:r>
      <w:r w:rsidR="000B7B64" w:rsidRPr="00D35C89">
        <w:rPr>
          <w:rFonts w:ascii="Book Antiqua" w:hAnsi="Book Antiqua"/>
          <w:color w:val="201F35"/>
        </w:rPr>
        <w:t>X, Kang L, Wang J, Deng Y.</w:t>
      </w:r>
      <w:r w:rsidRPr="00D35C89">
        <w:rPr>
          <w:rFonts w:ascii="Book Antiqua" w:hAnsi="Book Antiqua"/>
          <w:color w:val="201F35"/>
        </w:rPr>
        <w:t xml:space="preserve"> Neoadjuvant treatment with mFOLFOXIRI alone vs chemoradiotherapy in locally advanced rectal cancer: A propensity score analysis from two prospective trials. </w:t>
      </w:r>
      <w:r w:rsidR="000B7B64" w:rsidRPr="00D35C89">
        <w:rPr>
          <w:rFonts w:ascii="Book Antiqua" w:hAnsi="Book Antiqua"/>
          <w:i/>
          <w:iCs/>
          <w:color w:val="201F35"/>
        </w:rPr>
        <w:t>Ann Oncol</w:t>
      </w:r>
      <w:r w:rsidRPr="00D35C89">
        <w:rPr>
          <w:rFonts w:ascii="Book Antiqua" w:hAnsi="Book Antiqua"/>
          <w:color w:val="201F35"/>
        </w:rPr>
        <w:t xml:space="preserve"> 2017; </w:t>
      </w:r>
      <w:r w:rsidRPr="00D35C89">
        <w:rPr>
          <w:rFonts w:ascii="Book Antiqua" w:hAnsi="Book Antiqua"/>
          <w:b/>
          <w:bCs/>
          <w:color w:val="201F35"/>
        </w:rPr>
        <w:t>28</w:t>
      </w:r>
      <w:r w:rsidR="000B7B64" w:rsidRPr="00D35C89">
        <w:rPr>
          <w:rFonts w:ascii="Book Antiqua" w:hAnsi="Book Antiqua"/>
          <w:b/>
          <w:bCs/>
          <w:color w:val="201F35"/>
        </w:rPr>
        <w:t xml:space="preserve"> </w:t>
      </w:r>
      <w:r w:rsidR="000B7B64" w:rsidRPr="00D35C89">
        <w:rPr>
          <w:rFonts w:ascii="Book Antiqua" w:hAnsi="Book Antiqua"/>
          <w:color w:val="201F35"/>
        </w:rPr>
        <w:t>S</w:t>
      </w:r>
      <w:r w:rsidRPr="00D35C89">
        <w:rPr>
          <w:rFonts w:ascii="Book Antiqua" w:hAnsi="Book Antiqua"/>
          <w:color w:val="201F35"/>
        </w:rPr>
        <w:t>uppl</w:t>
      </w:r>
      <w:r w:rsidR="000B7B64" w:rsidRPr="00D35C89">
        <w:rPr>
          <w:rFonts w:ascii="Book Antiqua" w:hAnsi="Book Antiqua"/>
          <w:color w:val="201F35"/>
        </w:rPr>
        <w:t xml:space="preserve"> </w:t>
      </w:r>
      <w:r w:rsidRPr="00D35C89">
        <w:rPr>
          <w:rFonts w:ascii="Book Antiqua" w:hAnsi="Book Antiqua"/>
          <w:color w:val="201F35"/>
        </w:rPr>
        <w:t>5</w:t>
      </w:r>
      <w:r w:rsidR="000B7B64" w:rsidRPr="00D35C89">
        <w:rPr>
          <w:rFonts w:ascii="Book Antiqua" w:hAnsi="Book Antiqua"/>
          <w:color w:val="201F35"/>
        </w:rPr>
        <w:t xml:space="preserve">: 171 </w:t>
      </w:r>
      <w:r w:rsidR="00F626C7" w:rsidRPr="00D35C89">
        <w:rPr>
          <w:rFonts w:ascii="Book Antiqua" w:hAnsi="Book Antiqua"/>
          <w:color w:val="201F35"/>
        </w:rPr>
        <w:t>[DOI:</w:t>
      </w:r>
      <w:r w:rsidR="000B7B64" w:rsidRPr="00D35C89">
        <w:rPr>
          <w:rFonts w:ascii="Book Antiqua" w:hAnsi="Book Antiqua"/>
        </w:rPr>
        <w:t xml:space="preserve"> </w:t>
      </w:r>
      <w:r w:rsidR="000B7B64" w:rsidRPr="00D35C89">
        <w:rPr>
          <w:rFonts w:ascii="Book Antiqua" w:hAnsi="Book Antiqua"/>
          <w:color w:val="201F35"/>
        </w:rPr>
        <w:t>10.1093/annonc/mdx393.032</w:t>
      </w:r>
      <w:r w:rsidR="00F626C7" w:rsidRPr="00D35C89">
        <w:rPr>
          <w:rFonts w:ascii="Book Antiqua" w:hAnsi="Book Antiqua"/>
          <w:color w:val="201F35"/>
        </w:rPr>
        <w:t>]</w:t>
      </w:r>
    </w:p>
    <w:p w14:paraId="4CBF5338"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16 </w:t>
      </w:r>
      <w:r w:rsidRPr="00D35C89">
        <w:rPr>
          <w:rFonts w:ascii="Book Antiqua" w:hAnsi="Book Antiqua"/>
          <w:b/>
          <w:bCs/>
          <w:color w:val="201F35"/>
        </w:rPr>
        <w:t>Sato K</w:t>
      </w:r>
      <w:r w:rsidRPr="00D35C89">
        <w:rPr>
          <w:rFonts w:ascii="Book Antiqua" w:hAnsi="Book Antiqua"/>
          <w:color w:val="201F35"/>
        </w:rPr>
        <w:t>, Miura T, Morohashi S, Sakamoto Y, Morohashi H, Yoshida T, Hakamada K. Comparable regional therapeutic effects between neoadjuvant chemotherapy and neoadjuvant chemoradiotherapy for locally advanced lower rectal cancer in terms of histopathological analysis. </w:t>
      </w:r>
      <w:r w:rsidRPr="00D35C89">
        <w:rPr>
          <w:rFonts w:ascii="Book Antiqua" w:hAnsi="Book Antiqua"/>
          <w:i/>
          <w:iCs/>
          <w:color w:val="201F35"/>
        </w:rPr>
        <w:t>Mol Clin Oncol</w:t>
      </w:r>
      <w:r w:rsidRPr="00D35C89">
        <w:rPr>
          <w:rFonts w:ascii="Book Antiqua" w:hAnsi="Book Antiqua"/>
          <w:color w:val="201F35"/>
        </w:rPr>
        <w:t> 2019; </w:t>
      </w:r>
      <w:r w:rsidRPr="00D35C89">
        <w:rPr>
          <w:rFonts w:ascii="Book Antiqua" w:hAnsi="Book Antiqua"/>
          <w:b/>
          <w:bCs/>
          <w:color w:val="201F35"/>
        </w:rPr>
        <w:t>10</w:t>
      </w:r>
      <w:r w:rsidRPr="00D35C89">
        <w:rPr>
          <w:rFonts w:ascii="Book Antiqua" w:hAnsi="Book Antiqua"/>
          <w:color w:val="201F35"/>
        </w:rPr>
        <w:t>: 619-624 [PMID: 31031978 DOI: 10.3892/mco.2019.1835]</w:t>
      </w:r>
    </w:p>
    <w:p w14:paraId="62E87A3C"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17 </w:t>
      </w:r>
      <w:r w:rsidRPr="00D35C89">
        <w:rPr>
          <w:rFonts w:ascii="Book Antiqua" w:hAnsi="Book Antiqua"/>
          <w:b/>
          <w:bCs/>
          <w:color w:val="201F35"/>
        </w:rPr>
        <w:t>Quezada-Diaz F</w:t>
      </w:r>
      <w:r w:rsidRPr="00D35C89">
        <w:rPr>
          <w:rFonts w:ascii="Book Antiqua" w:hAnsi="Book Antiqua"/>
          <w:color w:val="201F35"/>
        </w:rPr>
        <w:t xml:space="preserve">, Jimenez-Rodriguez RM, Pappou EP, Joshua Smith J, Patil S, Wei I, Guillem JG, Paty PB, Nash GM, Weiser MR, Garcia-Aguilar J. </w:t>
      </w:r>
      <w:bookmarkStart w:id="11" w:name="OLE_LINK7"/>
      <w:bookmarkStart w:id="12" w:name="OLE_LINK8"/>
      <w:r w:rsidRPr="00D35C89">
        <w:rPr>
          <w:rFonts w:ascii="Book Antiqua" w:hAnsi="Book Antiqua"/>
          <w:color w:val="201F35"/>
        </w:rPr>
        <w:t>Effect of Neoadjuvant Systemic Chemotherapy With or Without Chemoradiation on Bowel Function in Rectal Cancer Patients Treated With Total Mesorectal Excision</w:t>
      </w:r>
      <w:bookmarkEnd w:id="11"/>
      <w:bookmarkEnd w:id="12"/>
      <w:r w:rsidRPr="00D35C89">
        <w:rPr>
          <w:rFonts w:ascii="Book Antiqua" w:hAnsi="Book Antiqua"/>
          <w:color w:val="201F35"/>
        </w:rPr>
        <w:t>. </w:t>
      </w:r>
      <w:r w:rsidRPr="00D35C89">
        <w:rPr>
          <w:rFonts w:ascii="Book Antiqua" w:hAnsi="Book Antiqua"/>
          <w:i/>
          <w:iCs/>
          <w:color w:val="201F35"/>
        </w:rPr>
        <w:t>J Gastrointest Surg</w:t>
      </w:r>
      <w:r w:rsidRPr="00D35C89">
        <w:rPr>
          <w:rFonts w:ascii="Book Antiqua" w:hAnsi="Book Antiqua"/>
          <w:color w:val="201F35"/>
        </w:rPr>
        <w:t> 2019; </w:t>
      </w:r>
      <w:r w:rsidRPr="00D35C89">
        <w:rPr>
          <w:rFonts w:ascii="Book Antiqua" w:hAnsi="Book Antiqua"/>
          <w:b/>
          <w:bCs/>
          <w:color w:val="201F35"/>
        </w:rPr>
        <w:t>23</w:t>
      </w:r>
      <w:r w:rsidRPr="00D35C89">
        <w:rPr>
          <w:rFonts w:ascii="Book Antiqua" w:hAnsi="Book Antiqua"/>
          <w:color w:val="201F35"/>
        </w:rPr>
        <w:t>: 800-807 [PMID: 30350191 DOI: 10.1007/s11605-018-4003-7]</w:t>
      </w:r>
    </w:p>
    <w:p w14:paraId="0BA64969" w14:textId="5F01CD16"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18 </w:t>
      </w:r>
      <w:r w:rsidRPr="00D35C89">
        <w:rPr>
          <w:rFonts w:ascii="Book Antiqua" w:hAnsi="Book Antiqua"/>
          <w:b/>
          <w:bCs/>
          <w:color w:val="201F35"/>
        </w:rPr>
        <w:t>Ikematsu H,</w:t>
      </w:r>
      <w:r w:rsidRPr="00D35C89">
        <w:rPr>
          <w:rFonts w:ascii="Book Antiqua" w:hAnsi="Book Antiqua"/>
          <w:color w:val="201F35"/>
        </w:rPr>
        <w:t xml:space="preserve"> Fukuoka S, Ito M, Kojima M, Imajoh M, Osera S, Odagaki T, Oono Y, Yano T, Kaneko K. </w:t>
      </w:r>
      <w:r w:rsidR="0081304F" w:rsidRPr="00D35C89">
        <w:rPr>
          <w:rFonts w:ascii="Book Antiqua" w:hAnsi="Book Antiqua"/>
          <w:color w:val="201F35"/>
        </w:rPr>
        <w:t xml:space="preserve">Mo1920 </w:t>
      </w:r>
      <w:r w:rsidRPr="00D35C89">
        <w:rPr>
          <w:rFonts w:ascii="Book Antiqua" w:hAnsi="Book Antiqua"/>
          <w:color w:val="201F35"/>
        </w:rPr>
        <w:t xml:space="preserve">The investigation regarding endoscopic and pathological </w:t>
      </w:r>
      <w:r w:rsidRPr="00D35C89">
        <w:rPr>
          <w:rFonts w:ascii="Book Antiqua" w:hAnsi="Book Antiqua"/>
          <w:color w:val="201F35"/>
        </w:rPr>
        <w:lastRenderedPageBreak/>
        <w:t xml:space="preserve">response for neo-adjuvant chemotherapy or chemoradiotherapy in patients with low rectal cancer. </w:t>
      </w:r>
      <w:r w:rsidRPr="00D35C89">
        <w:rPr>
          <w:rFonts w:ascii="Book Antiqua" w:hAnsi="Book Antiqua"/>
          <w:i/>
          <w:iCs/>
          <w:color w:val="201F35"/>
        </w:rPr>
        <w:t>Gastroenterology</w:t>
      </w:r>
      <w:r w:rsidRPr="00D35C89">
        <w:rPr>
          <w:rFonts w:ascii="Book Antiqua" w:hAnsi="Book Antiqua"/>
          <w:color w:val="201F35"/>
        </w:rPr>
        <w:t xml:space="preserve"> 2014; </w:t>
      </w:r>
      <w:r w:rsidRPr="00D35C89">
        <w:rPr>
          <w:rFonts w:ascii="Book Antiqua" w:hAnsi="Book Antiqua"/>
          <w:b/>
          <w:bCs/>
          <w:color w:val="201F35"/>
        </w:rPr>
        <w:t>146</w:t>
      </w:r>
      <w:r w:rsidRPr="00D35C89">
        <w:rPr>
          <w:rFonts w:ascii="Book Antiqua" w:hAnsi="Book Antiqua"/>
          <w:color w:val="201F35"/>
        </w:rPr>
        <w:t>: S691-S692</w:t>
      </w:r>
      <w:r w:rsidR="000B7B64" w:rsidRPr="00D35C89">
        <w:rPr>
          <w:rFonts w:ascii="Book Antiqua" w:hAnsi="Book Antiqua"/>
          <w:color w:val="201F35"/>
        </w:rPr>
        <w:t xml:space="preserve"> </w:t>
      </w:r>
      <w:r w:rsidR="00F626C7" w:rsidRPr="00D35C89">
        <w:rPr>
          <w:rFonts w:ascii="Book Antiqua" w:hAnsi="Book Antiqua"/>
          <w:color w:val="201F35"/>
        </w:rPr>
        <w:t>[</w:t>
      </w:r>
      <w:bookmarkStart w:id="13" w:name="OLE_LINK1"/>
      <w:r w:rsidR="00F626C7" w:rsidRPr="00D35C89">
        <w:rPr>
          <w:rFonts w:ascii="Book Antiqua" w:hAnsi="Book Antiqua"/>
          <w:color w:val="201F35"/>
        </w:rPr>
        <w:t xml:space="preserve">DOI: </w:t>
      </w:r>
      <w:hyperlink r:id="rId9" w:history="1">
        <w:r w:rsidR="00F626C7" w:rsidRPr="00D35C89">
          <w:rPr>
            <w:rFonts w:ascii="Book Antiqua" w:hAnsi="Book Antiqua"/>
            <w:color w:val="201F35"/>
          </w:rPr>
          <w:t>10.1016/S0016-5085(14)62510-5</w:t>
        </w:r>
      </w:hyperlink>
      <w:bookmarkEnd w:id="13"/>
      <w:r w:rsidR="00F626C7" w:rsidRPr="00D35C89">
        <w:rPr>
          <w:rFonts w:ascii="Book Antiqua" w:hAnsi="Book Antiqua"/>
          <w:color w:val="201F35"/>
        </w:rPr>
        <w:t>]</w:t>
      </w:r>
    </w:p>
    <w:p w14:paraId="055AED0E" w14:textId="68B6E713"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19 </w:t>
      </w:r>
      <w:r w:rsidRPr="00D35C89">
        <w:rPr>
          <w:rFonts w:ascii="Book Antiqua" w:hAnsi="Book Antiqua"/>
          <w:b/>
          <w:bCs/>
          <w:color w:val="201F35"/>
        </w:rPr>
        <w:t>Sun Z,</w:t>
      </w:r>
      <w:r w:rsidRPr="00D35C89">
        <w:rPr>
          <w:rFonts w:ascii="Book Antiqua" w:hAnsi="Book Antiqua"/>
          <w:color w:val="201F35"/>
        </w:rPr>
        <w:t> Adam MA, Kim J, Hsu SWD, Mantyh C. Effect of combined neoadjuvant chemoradiation on overall survival for patients with locally advanced rectal cancer.</w:t>
      </w:r>
      <w:r w:rsidRPr="00D35C89">
        <w:rPr>
          <w:rFonts w:ascii="Book Antiqua" w:hAnsi="Book Antiqua"/>
          <w:i/>
          <w:iCs/>
          <w:color w:val="201F35"/>
        </w:rPr>
        <w:t xml:space="preserve"> </w:t>
      </w:r>
      <w:r w:rsidR="0081304F" w:rsidRPr="00D35C89">
        <w:rPr>
          <w:rFonts w:ascii="Book Antiqua" w:hAnsi="Book Antiqua"/>
          <w:i/>
          <w:iCs/>
          <w:color w:val="201F35"/>
        </w:rPr>
        <w:t>J Clin Oncol</w:t>
      </w:r>
      <w:r w:rsidRPr="00D35C89">
        <w:rPr>
          <w:rFonts w:ascii="Book Antiqua" w:hAnsi="Book Antiqua"/>
          <w:color w:val="201F35"/>
        </w:rPr>
        <w:t xml:space="preserve"> 2016; </w:t>
      </w:r>
      <w:r w:rsidRPr="00D35C89">
        <w:rPr>
          <w:rFonts w:ascii="Book Antiqua" w:hAnsi="Book Antiqua"/>
          <w:b/>
          <w:bCs/>
          <w:color w:val="201F35"/>
        </w:rPr>
        <w:t>34</w:t>
      </w:r>
      <w:r w:rsidR="000B7B64" w:rsidRPr="00D35C89">
        <w:rPr>
          <w:rFonts w:ascii="Book Antiqua" w:hAnsi="Book Antiqua"/>
          <w:color w:val="201F35"/>
        </w:rPr>
        <w:t xml:space="preserve"> S</w:t>
      </w:r>
      <w:r w:rsidRPr="00D35C89">
        <w:rPr>
          <w:rFonts w:ascii="Book Antiqua" w:hAnsi="Book Antiqua"/>
          <w:color w:val="201F35"/>
        </w:rPr>
        <w:t>uppl</w:t>
      </w:r>
      <w:r w:rsidR="000B7B64" w:rsidRPr="00D35C89">
        <w:rPr>
          <w:rFonts w:ascii="Book Antiqua" w:hAnsi="Book Antiqua"/>
          <w:color w:val="201F35"/>
        </w:rPr>
        <w:t xml:space="preserve"> 4</w:t>
      </w:r>
      <w:r w:rsidRPr="00D35C89">
        <w:rPr>
          <w:rFonts w:ascii="Book Antiqua" w:hAnsi="Book Antiqua"/>
          <w:color w:val="201F35"/>
        </w:rPr>
        <w:t>: 657-657</w:t>
      </w:r>
      <w:r w:rsidR="000B7B64" w:rsidRPr="00D35C89">
        <w:rPr>
          <w:rFonts w:ascii="Book Antiqua" w:hAnsi="Book Antiqua"/>
          <w:color w:val="201F35"/>
        </w:rPr>
        <w:t xml:space="preserve"> </w:t>
      </w:r>
      <w:r w:rsidR="00F626C7" w:rsidRPr="00D35C89">
        <w:rPr>
          <w:rFonts w:ascii="Book Antiqua" w:hAnsi="Book Antiqua"/>
          <w:color w:val="201F35"/>
        </w:rPr>
        <w:t>[DOI: 10.1200/jco.2016.34.4_suppl.657]</w:t>
      </w:r>
    </w:p>
    <w:p w14:paraId="0C44F680" w14:textId="33581685"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20 </w:t>
      </w:r>
      <w:r w:rsidRPr="00D35C89">
        <w:rPr>
          <w:rFonts w:ascii="Book Antiqua" w:hAnsi="Book Antiqua"/>
          <w:b/>
          <w:bCs/>
          <w:color w:val="201F35"/>
        </w:rPr>
        <w:t>Cassidy RJ,</w:t>
      </w:r>
      <w:r w:rsidRPr="00D35C89">
        <w:rPr>
          <w:rFonts w:ascii="Book Antiqua" w:hAnsi="Book Antiqua"/>
          <w:color w:val="201F35"/>
        </w:rPr>
        <w:t xml:space="preserve"> Liu Y, Zhong J, Gillespie TW, Landry JC. Survival impact of neoadjuvant chemotherapy alone vs neoadjuvant chemoradiation therapy for patients with T2N1, T3N0, and T3N1 rectal adenocarcinomas. </w:t>
      </w:r>
      <w:r w:rsidRPr="00D35C89">
        <w:rPr>
          <w:rFonts w:ascii="Book Antiqua" w:hAnsi="Book Antiqua"/>
          <w:i/>
          <w:iCs/>
          <w:color w:val="201F35"/>
        </w:rPr>
        <w:t>Int J Radiat Oncol</w:t>
      </w:r>
      <w:r w:rsidR="0081304F" w:rsidRPr="00D35C89">
        <w:rPr>
          <w:rFonts w:ascii="Book Antiqua" w:hAnsi="Book Antiqua"/>
          <w:i/>
          <w:iCs/>
          <w:color w:val="201F35"/>
        </w:rPr>
        <w:t xml:space="preserve"> </w:t>
      </w:r>
      <w:r w:rsidRPr="00D35C89">
        <w:rPr>
          <w:rFonts w:ascii="Book Antiqua" w:hAnsi="Book Antiqua"/>
          <w:i/>
          <w:iCs/>
          <w:color w:val="201F35"/>
        </w:rPr>
        <w:t>Biol</w:t>
      </w:r>
      <w:r w:rsidR="0081304F" w:rsidRPr="00D35C89">
        <w:rPr>
          <w:rFonts w:ascii="Book Antiqua" w:hAnsi="Book Antiqua"/>
          <w:i/>
          <w:iCs/>
          <w:color w:val="201F35"/>
        </w:rPr>
        <w:t xml:space="preserve"> </w:t>
      </w:r>
      <w:r w:rsidRPr="00D35C89">
        <w:rPr>
          <w:rFonts w:ascii="Book Antiqua" w:hAnsi="Book Antiqua"/>
          <w:i/>
          <w:iCs/>
          <w:color w:val="201F35"/>
        </w:rPr>
        <w:t>Phy</w:t>
      </w:r>
      <w:r w:rsidR="0081304F" w:rsidRPr="00D35C89">
        <w:rPr>
          <w:rFonts w:ascii="Book Antiqua" w:hAnsi="Book Antiqua"/>
          <w:i/>
          <w:iCs/>
          <w:color w:val="201F35"/>
        </w:rPr>
        <w:t>s</w:t>
      </w:r>
      <w:r w:rsidRPr="00D35C89">
        <w:rPr>
          <w:rFonts w:ascii="Book Antiqua" w:hAnsi="Book Antiqua"/>
          <w:color w:val="201F35"/>
        </w:rPr>
        <w:t xml:space="preserve"> 2016; </w:t>
      </w:r>
      <w:r w:rsidRPr="00D35C89">
        <w:rPr>
          <w:rFonts w:ascii="Book Antiqua" w:hAnsi="Book Antiqua"/>
          <w:b/>
          <w:bCs/>
          <w:color w:val="201F35"/>
        </w:rPr>
        <w:t>96</w:t>
      </w:r>
      <w:r w:rsidRPr="00D35C89">
        <w:rPr>
          <w:rFonts w:ascii="Book Antiqua" w:hAnsi="Book Antiqua"/>
          <w:color w:val="201F35"/>
        </w:rPr>
        <w:t>: E148</w:t>
      </w:r>
      <w:r w:rsidR="0081304F" w:rsidRPr="00D35C89">
        <w:rPr>
          <w:rFonts w:ascii="Book Antiqua" w:hAnsi="Book Antiqua"/>
          <w:color w:val="201F35"/>
        </w:rPr>
        <w:t xml:space="preserve"> </w:t>
      </w:r>
      <w:r w:rsidR="00F626C7" w:rsidRPr="00D35C89">
        <w:rPr>
          <w:rFonts w:ascii="Book Antiqua" w:hAnsi="Book Antiqua"/>
          <w:color w:val="201F35"/>
        </w:rPr>
        <w:t xml:space="preserve">[DOI: </w:t>
      </w:r>
      <w:hyperlink r:id="rId10" w:history="1">
        <w:r w:rsidR="00F626C7" w:rsidRPr="00D35C89">
          <w:rPr>
            <w:rFonts w:ascii="Book Antiqua" w:hAnsi="Book Antiqua"/>
            <w:color w:val="201F35"/>
          </w:rPr>
          <w:t>10.1016/j.ijrobp.2016.06.963</w:t>
        </w:r>
      </w:hyperlink>
      <w:r w:rsidR="00F626C7" w:rsidRPr="00D35C89">
        <w:rPr>
          <w:rFonts w:ascii="Book Antiqua" w:hAnsi="Book Antiqua"/>
          <w:color w:val="201F35"/>
        </w:rPr>
        <w:t>]</w:t>
      </w:r>
    </w:p>
    <w:p w14:paraId="4CB139C2" w14:textId="575A203D"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21 </w:t>
      </w:r>
      <w:r w:rsidRPr="00D35C89">
        <w:rPr>
          <w:rFonts w:ascii="Book Antiqua" w:hAnsi="Book Antiqua"/>
          <w:b/>
          <w:bCs/>
          <w:color w:val="201F35"/>
        </w:rPr>
        <w:t>Kim SH,</w:t>
      </w:r>
      <w:r w:rsidRPr="00D35C89">
        <w:rPr>
          <w:rFonts w:ascii="Book Antiqua" w:hAnsi="Book Antiqua"/>
          <w:color w:val="201F35"/>
        </w:rPr>
        <w:t xml:space="preserve"> Kim JH, Jung SH. Comparison of oncologic outcomes of metastatic rectal cancer patients with or without neoadjuvant chemoradiotherapy. </w:t>
      </w:r>
      <w:r w:rsidR="0081304F" w:rsidRPr="00D35C89">
        <w:rPr>
          <w:rFonts w:ascii="Book Antiqua" w:hAnsi="Book Antiqua"/>
          <w:i/>
          <w:iCs/>
          <w:color w:val="201F35"/>
        </w:rPr>
        <w:t>Int J Colorectal Dis</w:t>
      </w:r>
      <w:r w:rsidR="0081304F" w:rsidRPr="00D35C89">
        <w:rPr>
          <w:rFonts w:ascii="Book Antiqua" w:hAnsi="Book Antiqua"/>
          <w:color w:val="201F35"/>
        </w:rPr>
        <w:t xml:space="preserve"> </w:t>
      </w:r>
      <w:r w:rsidRPr="00D35C89">
        <w:rPr>
          <w:rFonts w:ascii="Book Antiqua" w:hAnsi="Book Antiqua"/>
          <w:color w:val="201F35"/>
        </w:rPr>
        <w:t xml:space="preserve">2015; </w:t>
      </w:r>
      <w:r w:rsidRPr="00D35C89">
        <w:rPr>
          <w:rFonts w:ascii="Book Antiqua" w:hAnsi="Book Antiqua"/>
          <w:b/>
          <w:bCs/>
          <w:color w:val="201F35"/>
        </w:rPr>
        <w:t>30</w:t>
      </w:r>
      <w:r w:rsidRPr="00D35C89">
        <w:rPr>
          <w:rFonts w:ascii="Book Antiqua" w:hAnsi="Book Antiqua"/>
          <w:color w:val="201F35"/>
        </w:rPr>
        <w:t>: 1193-1199</w:t>
      </w:r>
      <w:r w:rsidR="00F626C7" w:rsidRPr="00D35C89">
        <w:rPr>
          <w:rFonts w:ascii="Book Antiqua" w:hAnsi="Book Antiqua"/>
          <w:color w:val="201F35"/>
        </w:rPr>
        <w:t xml:space="preserve">[PMID: 26072129 DOI: </w:t>
      </w:r>
      <w:hyperlink r:id="rId11" w:tgtFrame="_blank" w:history="1">
        <w:r w:rsidR="00F626C7" w:rsidRPr="00D35C89">
          <w:rPr>
            <w:rFonts w:ascii="Book Antiqua" w:hAnsi="Book Antiqua"/>
            <w:color w:val="201F35"/>
          </w:rPr>
          <w:t>10.1007/s00384-015-2272-0</w:t>
        </w:r>
      </w:hyperlink>
      <w:r w:rsidR="00F626C7" w:rsidRPr="00D35C89">
        <w:rPr>
          <w:rFonts w:ascii="Book Antiqua" w:hAnsi="Book Antiqua"/>
          <w:color w:val="201F35"/>
        </w:rPr>
        <w:t>]</w:t>
      </w:r>
    </w:p>
    <w:p w14:paraId="4601963A"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22 </w:t>
      </w:r>
      <w:r w:rsidRPr="00D35C89">
        <w:rPr>
          <w:rFonts w:ascii="Book Antiqua" w:hAnsi="Book Antiqua"/>
          <w:b/>
          <w:bCs/>
          <w:color w:val="201F35"/>
        </w:rPr>
        <w:t>Okuyama T</w:t>
      </w:r>
      <w:r w:rsidRPr="00D35C89">
        <w:rPr>
          <w:rFonts w:ascii="Book Antiqua" w:hAnsi="Book Antiqua"/>
          <w:color w:val="201F35"/>
        </w:rPr>
        <w:t>, Sameshima S, Takeshita E, Yoshioka R, Yamagata Y, Ono Y, Tagaya N, Noie T, Oya M. Therapeutic effects of oxaliplatin-based neoadjuvant chemotherapy and chemoradiotherapy in patients with locally advanced rectal cancer: a single-center, retrospective cohort study. </w:t>
      </w:r>
      <w:r w:rsidRPr="00D35C89">
        <w:rPr>
          <w:rFonts w:ascii="Book Antiqua" w:hAnsi="Book Antiqua"/>
          <w:i/>
          <w:iCs/>
          <w:color w:val="201F35"/>
        </w:rPr>
        <w:t>World J Surg Oncol</w:t>
      </w:r>
      <w:r w:rsidRPr="00D35C89">
        <w:rPr>
          <w:rFonts w:ascii="Book Antiqua" w:hAnsi="Book Antiqua"/>
          <w:color w:val="201F35"/>
        </w:rPr>
        <w:t> 2018; </w:t>
      </w:r>
      <w:r w:rsidRPr="00D35C89">
        <w:rPr>
          <w:rFonts w:ascii="Book Antiqua" w:hAnsi="Book Antiqua"/>
          <w:b/>
          <w:bCs/>
          <w:color w:val="201F35"/>
        </w:rPr>
        <w:t>16</w:t>
      </w:r>
      <w:r w:rsidRPr="00D35C89">
        <w:rPr>
          <w:rFonts w:ascii="Book Antiqua" w:hAnsi="Book Antiqua"/>
          <w:color w:val="201F35"/>
        </w:rPr>
        <w:t>: 105 [PMID: 29871650 DOI: 10.1186/s12957-018-1403-9]</w:t>
      </w:r>
    </w:p>
    <w:p w14:paraId="45ED053D"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23 </w:t>
      </w:r>
      <w:r w:rsidRPr="00D35C89">
        <w:rPr>
          <w:rFonts w:ascii="Book Antiqua" w:hAnsi="Book Antiqua"/>
          <w:b/>
          <w:bCs/>
          <w:color w:val="201F35"/>
        </w:rPr>
        <w:t>Matsumoto T</w:t>
      </w:r>
      <w:r w:rsidRPr="00D35C89">
        <w:rPr>
          <w:rFonts w:ascii="Book Antiqua" w:hAnsi="Book Antiqua"/>
          <w:color w:val="201F35"/>
        </w:rPr>
        <w:t>, Hasegawa S, Zaima M, Inoue N, Sakai Y. Outcomes of Neoadjuvant Chemotherapy without Radiation for Rectal Cancer. </w:t>
      </w:r>
      <w:r w:rsidRPr="00D35C89">
        <w:rPr>
          <w:rFonts w:ascii="Book Antiqua" w:hAnsi="Book Antiqua"/>
          <w:i/>
          <w:iCs/>
          <w:color w:val="201F35"/>
        </w:rPr>
        <w:t>Dig Surg</w:t>
      </w:r>
      <w:r w:rsidRPr="00D35C89">
        <w:rPr>
          <w:rFonts w:ascii="Book Antiqua" w:hAnsi="Book Antiqua"/>
          <w:color w:val="201F35"/>
        </w:rPr>
        <w:t> 2015; </w:t>
      </w:r>
      <w:r w:rsidRPr="00D35C89">
        <w:rPr>
          <w:rFonts w:ascii="Book Antiqua" w:hAnsi="Book Antiqua"/>
          <w:b/>
          <w:bCs/>
          <w:color w:val="201F35"/>
        </w:rPr>
        <w:t>32</w:t>
      </w:r>
      <w:r w:rsidRPr="00D35C89">
        <w:rPr>
          <w:rFonts w:ascii="Book Antiqua" w:hAnsi="Book Antiqua"/>
          <w:color w:val="201F35"/>
        </w:rPr>
        <w:t>: 275-283 [PMID: 26113223 DOI: 10.1159/000430469]</w:t>
      </w:r>
    </w:p>
    <w:p w14:paraId="30EECAA8"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24 </w:t>
      </w:r>
      <w:r w:rsidRPr="00D35C89">
        <w:rPr>
          <w:rFonts w:ascii="Book Antiqua" w:hAnsi="Book Antiqua"/>
          <w:b/>
          <w:bCs/>
          <w:color w:val="201F35"/>
        </w:rPr>
        <w:t>Sakuyama N</w:t>
      </w:r>
      <w:r w:rsidRPr="00D35C89">
        <w:rPr>
          <w:rFonts w:ascii="Book Antiqua" w:hAnsi="Book Antiqua"/>
          <w:color w:val="201F35"/>
        </w:rPr>
        <w:t>, Kojima M, Kawano S, Akimoto T, Saito N, Ito M, Ochiai A. Histological differences between preoperative chemoradiotherapy and chemotherapy for rectal cancer: a clinicopathological study. </w:t>
      </w:r>
      <w:r w:rsidRPr="00D35C89">
        <w:rPr>
          <w:rFonts w:ascii="Book Antiqua" w:hAnsi="Book Antiqua"/>
          <w:i/>
          <w:iCs/>
          <w:color w:val="201F35"/>
        </w:rPr>
        <w:t>Pathol Int</w:t>
      </w:r>
      <w:r w:rsidRPr="00D35C89">
        <w:rPr>
          <w:rFonts w:ascii="Book Antiqua" w:hAnsi="Book Antiqua"/>
          <w:color w:val="201F35"/>
        </w:rPr>
        <w:t> 2016; </w:t>
      </w:r>
      <w:r w:rsidRPr="00D35C89">
        <w:rPr>
          <w:rFonts w:ascii="Book Antiqua" w:hAnsi="Book Antiqua"/>
          <w:b/>
          <w:bCs/>
          <w:color w:val="201F35"/>
        </w:rPr>
        <w:t>66</w:t>
      </w:r>
      <w:r w:rsidRPr="00D35C89">
        <w:rPr>
          <w:rFonts w:ascii="Book Antiqua" w:hAnsi="Book Antiqua"/>
          <w:color w:val="201F35"/>
        </w:rPr>
        <w:t>: 273-280 [PMID: 27112135 DOI: 10.1111/pin.12409]</w:t>
      </w:r>
    </w:p>
    <w:p w14:paraId="53E14C2C"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25 </w:t>
      </w:r>
      <w:r w:rsidRPr="00D35C89">
        <w:rPr>
          <w:rFonts w:ascii="Book Antiqua" w:hAnsi="Book Antiqua"/>
          <w:b/>
          <w:bCs/>
          <w:color w:val="201F35"/>
        </w:rPr>
        <w:t>Sada YH</w:t>
      </w:r>
      <w:r w:rsidRPr="00D35C89">
        <w:rPr>
          <w:rFonts w:ascii="Book Antiqua" w:hAnsi="Book Antiqua"/>
          <w:color w:val="201F35"/>
        </w:rPr>
        <w:t>, Tran Cao HS, Chang GJ, Artinyan A, Musher BL, Smaglo BG, Massarweh NN. Prognostic value of neoadjuvant treatment response in locally advanced rectal cancer. </w:t>
      </w:r>
      <w:r w:rsidRPr="00D35C89">
        <w:rPr>
          <w:rFonts w:ascii="Book Antiqua" w:hAnsi="Book Antiqua"/>
          <w:i/>
          <w:iCs/>
          <w:color w:val="201F35"/>
        </w:rPr>
        <w:t>J Surg Res</w:t>
      </w:r>
      <w:r w:rsidRPr="00D35C89">
        <w:rPr>
          <w:rFonts w:ascii="Book Antiqua" w:hAnsi="Book Antiqua"/>
          <w:color w:val="201F35"/>
        </w:rPr>
        <w:t> 2018; </w:t>
      </w:r>
      <w:r w:rsidRPr="00D35C89">
        <w:rPr>
          <w:rFonts w:ascii="Book Antiqua" w:hAnsi="Book Antiqua"/>
          <w:b/>
          <w:bCs/>
          <w:color w:val="201F35"/>
        </w:rPr>
        <w:t>226</w:t>
      </w:r>
      <w:r w:rsidRPr="00D35C89">
        <w:rPr>
          <w:rFonts w:ascii="Book Antiqua" w:hAnsi="Book Antiqua"/>
          <w:color w:val="201F35"/>
        </w:rPr>
        <w:t>: 15-23 [PMID: 29661280 DOI: 10.1016/j.jss.2018.01.025]</w:t>
      </w:r>
    </w:p>
    <w:p w14:paraId="05341638"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26 </w:t>
      </w:r>
      <w:r w:rsidRPr="00D35C89">
        <w:rPr>
          <w:rFonts w:ascii="Book Antiqua" w:hAnsi="Book Antiqua"/>
          <w:b/>
          <w:bCs/>
          <w:color w:val="201F35"/>
        </w:rPr>
        <w:t>Suárez J</w:t>
      </w:r>
      <w:r w:rsidRPr="00D35C89">
        <w:rPr>
          <w:rFonts w:ascii="Book Antiqua" w:hAnsi="Book Antiqua"/>
          <w:color w:val="201F35"/>
        </w:rPr>
        <w:t>, Amat I, Vera R, Balén E, Gómez M, Lera JM. Pathologic response of primary rectal cancer to oxaliplatin-based chemotherapy. </w:t>
      </w:r>
      <w:r w:rsidRPr="00D35C89">
        <w:rPr>
          <w:rFonts w:ascii="Book Antiqua" w:hAnsi="Book Antiqua"/>
          <w:i/>
          <w:iCs/>
          <w:color w:val="201F35"/>
        </w:rPr>
        <w:t>Clin Colon Rectal Surg</w:t>
      </w:r>
      <w:r w:rsidRPr="00D35C89">
        <w:rPr>
          <w:rFonts w:ascii="Book Antiqua" w:hAnsi="Book Antiqua"/>
          <w:color w:val="201F35"/>
        </w:rPr>
        <w:t> 2011; </w:t>
      </w:r>
      <w:r w:rsidRPr="00D35C89">
        <w:rPr>
          <w:rFonts w:ascii="Book Antiqua" w:hAnsi="Book Antiqua"/>
          <w:b/>
          <w:bCs/>
          <w:color w:val="201F35"/>
        </w:rPr>
        <w:t>24</w:t>
      </w:r>
      <w:r w:rsidRPr="00D35C89">
        <w:rPr>
          <w:rFonts w:ascii="Book Antiqua" w:hAnsi="Book Antiqua"/>
          <w:color w:val="201F35"/>
        </w:rPr>
        <w:t>: 119-124 [PMID: 22654573 DOI: 10.1055/s-0031-1278409]</w:t>
      </w:r>
    </w:p>
    <w:p w14:paraId="3A451AD7"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lastRenderedPageBreak/>
        <w:t>27 </w:t>
      </w:r>
      <w:r w:rsidRPr="00D35C89">
        <w:rPr>
          <w:rFonts w:ascii="Book Antiqua" w:hAnsi="Book Antiqua"/>
          <w:b/>
          <w:bCs/>
          <w:color w:val="201F35"/>
        </w:rPr>
        <w:t>He F</w:t>
      </w:r>
      <w:r w:rsidRPr="00D35C89">
        <w:rPr>
          <w:rFonts w:ascii="Book Antiqua" w:hAnsi="Book Antiqua"/>
          <w:color w:val="201F35"/>
        </w:rPr>
        <w:t>, Yu L, Ding Y, Li ZH, Wang J, Zheng J, Chen HY, Liu S, Pang XL, Ajani JA, Wan XB. Effects of neoadjuvant chemotherapy with or without intensity-modulated radiotherapy for patients with rectal cancer. </w:t>
      </w:r>
      <w:r w:rsidRPr="00D35C89">
        <w:rPr>
          <w:rFonts w:ascii="Book Antiqua" w:hAnsi="Book Antiqua"/>
          <w:i/>
          <w:iCs/>
          <w:color w:val="201F35"/>
        </w:rPr>
        <w:t>Cancer Sci</w:t>
      </w:r>
      <w:r w:rsidRPr="00D35C89">
        <w:rPr>
          <w:rFonts w:ascii="Book Antiqua" w:hAnsi="Book Antiqua"/>
          <w:color w:val="201F35"/>
        </w:rPr>
        <w:t> 2020; </w:t>
      </w:r>
      <w:r w:rsidRPr="00D35C89">
        <w:rPr>
          <w:rFonts w:ascii="Book Antiqua" w:hAnsi="Book Antiqua"/>
          <w:b/>
          <w:bCs/>
          <w:color w:val="201F35"/>
        </w:rPr>
        <w:t>111</w:t>
      </w:r>
      <w:r w:rsidRPr="00D35C89">
        <w:rPr>
          <w:rFonts w:ascii="Book Antiqua" w:hAnsi="Book Antiqua"/>
          <w:color w:val="201F35"/>
        </w:rPr>
        <w:t>: 4205-4217 [PMID: 32860448 DOI: 10.1111/cas.14636]</w:t>
      </w:r>
    </w:p>
    <w:p w14:paraId="0823824D"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28 </w:t>
      </w:r>
      <w:r w:rsidRPr="00D35C89">
        <w:rPr>
          <w:rFonts w:ascii="Book Antiqua" w:hAnsi="Book Antiqua"/>
          <w:b/>
          <w:bCs/>
          <w:color w:val="201F35"/>
        </w:rPr>
        <w:t>Swedish Rectal Cancer Trial.</w:t>
      </w:r>
      <w:r w:rsidRPr="00D35C89">
        <w:rPr>
          <w:rFonts w:ascii="Book Antiqua" w:hAnsi="Book Antiqua"/>
          <w:color w:val="201F35"/>
        </w:rPr>
        <w:t>, Cedermark B, Dahlberg M, Glimelius B, Påhlman L, Rutqvist LE, Wilking N. Improved survival with preoperative radiotherapy in resectable rectal cancer. </w:t>
      </w:r>
      <w:r w:rsidRPr="00D35C89">
        <w:rPr>
          <w:rFonts w:ascii="Book Antiqua" w:hAnsi="Book Antiqua"/>
          <w:i/>
          <w:iCs/>
          <w:color w:val="201F35"/>
        </w:rPr>
        <w:t>N Engl J Med</w:t>
      </w:r>
      <w:r w:rsidRPr="00D35C89">
        <w:rPr>
          <w:rFonts w:ascii="Book Antiqua" w:hAnsi="Book Antiqua"/>
          <w:color w:val="201F35"/>
        </w:rPr>
        <w:t> 1997; </w:t>
      </w:r>
      <w:r w:rsidRPr="00D35C89">
        <w:rPr>
          <w:rFonts w:ascii="Book Antiqua" w:hAnsi="Book Antiqua"/>
          <w:b/>
          <w:bCs/>
          <w:color w:val="201F35"/>
        </w:rPr>
        <w:t>336</w:t>
      </w:r>
      <w:r w:rsidRPr="00D35C89">
        <w:rPr>
          <w:rFonts w:ascii="Book Antiqua" w:hAnsi="Book Antiqua"/>
          <w:color w:val="201F35"/>
        </w:rPr>
        <w:t>: 980-987 [PMID: 9091798 DOI: 10.1056/NEJM199704033361402]</w:t>
      </w:r>
    </w:p>
    <w:p w14:paraId="554A6F6E"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29 </w:t>
      </w:r>
      <w:r w:rsidRPr="00D35C89">
        <w:rPr>
          <w:rFonts w:ascii="Book Antiqua" w:hAnsi="Book Antiqua"/>
          <w:b/>
          <w:bCs/>
          <w:color w:val="201F35"/>
        </w:rPr>
        <w:t>Temple WJ</w:t>
      </w:r>
      <w:r w:rsidRPr="00D35C89">
        <w:rPr>
          <w:rFonts w:ascii="Book Antiqua" w:hAnsi="Book Antiqua"/>
          <w:color w:val="201F35"/>
        </w:rPr>
        <w:t>, Saettler EB. Locally recurrent rectal cancer: role of composite resection of extensive pelvic tumors with strategies for minimizing risk of recurrence. </w:t>
      </w:r>
      <w:r w:rsidRPr="00D35C89">
        <w:rPr>
          <w:rFonts w:ascii="Book Antiqua" w:hAnsi="Book Antiqua"/>
          <w:i/>
          <w:iCs/>
          <w:color w:val="201F35"/>
        </w:rPr>
        <w:t>J Surg Oncol</w:t>
      </w:r>
      <w:r w:rsidRPr="00D35C89">
        <w:rPr>
          <w:rFonts w:ascii="Book Antiqua" w:hAnsi="Book Antiqua"/>
          <w:color w:val="201F35"/>
        </w:rPr>
        <w:t> 2000; </w:t>
      </w:r>
      <w:r w:rsidRPr="00D35C89">
        <w:rPr>
          <w:rFonts w:ascii="Book Antiqua" w:hAnsi="Book Antiqua"/>
          <w:b/>
          <w:bCs/>
          <w:color w:val="201F35"/>
        </w:rPr>
        <w:t>73</w:t>
      </w:r>
      <w:r w:rsidRPr="00D35C89">
        <w:rPr>
          <w:rFonts w:ascii="Book Antiqua" w:hAnsi="Book Antiqua"/>
          <w:color w:val="201F35"/>
        </w:rPr>
        <w:t>: 47-58 [PMID: 10649280 DOI: 10.1002/(sici)1096-9098(200001)73:1&lt;47::aid-jso12&gt;3.0.co;2-m]</w:t>
      </w:r>
    </w:p>
    <w:p w14:paraId="23A1B64A"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30 </w:t>
      </w:r>
      <w:r w:rsidRPr="00D35C89">
        <w:rPr>
          <w:rFonts w:ascii="Book Antiqua" w:hAnsi="Book Antiqua"/>
          <w:b/>
          <w:bCs/>
          <w:color w:val="201F35"/>
        </w:rPr>
        <w:t>Watanabe T</w:t>
      </w:r>
      <w:r w:rsidRPr="00D35C89">
        <w:rPr>
          <w:rFonts w:ascii="Book Antiqua" w:hAnsi="Book Antiqua"/>
          <w:color w:val="201F35"/>
        </w:rPr>
        <w:t>, Itabashi M, Shimada Y, Tanaka S, Ito Y, Ajioka Y, Hamaguchi T, Hyodo I, Igarashi M, Ishida H, Ishiguro M, Kanemitsu Y, Kokudo N, Muro K, Ochiai A, Oguchi M, Ohkura Y, Saito Y, Sakai Y, Ueno H, Yoshino T, Fujimori T, Koinuma N, Morita T, Nishimura G, Sakata Y, Takahashi K, Takiuchi H, Tsuruta O, Yamaguchi T, Yoshida M, Yamaguchi N, Kotake K, Sugihara K; Japanese Society for Cancer of the Colon and Rectum. Japanese Society for Cancer of the Colon and Rectum (JSCCR) guidelines 2010 for the treatment of colorectal cancer. </w:t>
      </w:r>
      <w:r w:rsidRPr="00D35C89">
        <w:rPr>
          <w:rFonts w:ascii="Book Antiqua" w:hAnsi="Book Antiqua"/>
          <w:i/>
          <w:iCs/>
          <w:color w:val="201F35"/>
        </w:rPr>
        <w:t>Int J Clin Oncol</w:t>
      </w:r>
      <w:r w:rsidRPr="00D35C89">
        <w:rPr>
          <w:rFonts w:ascii="Book Antiqua" w:hAnsi="Book Antiqua"/>
          <w:color w:val="201F35"/>
        </w:rPr>
        <w:t> 2012; </w:t>
      </w:r>
      <w:r w:rsidRPr="00D35C89">
        <w:rPr>
          <w:rFonts w:ascii="Book Antiqua" w:hAnsi="Book Antiqua"/>
          <w:b/>
          <w:bCs/>
          <w:color w:val="201F35"/>
        </w:rPr>
        <w:t>17</w:t>
      </w:r>
      <w:r w:rsidRPr="00D35C89">
        <w:rPr>
          <w:rFonts w:ascii="Book Antiqua" w:hAnsi="Book Antiqua"/>
          <w:color w:val="201F35"/>
        </w:rPr>
        <w:t>: 1-29 [PMID: 22002491 DOI: 10.1007/s10147-011-0315-2]</w:t>
      </w:r>
    </w:p>
    <w:p w14:paraId="0DDAFADF"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31 </w:t>
      </w:r>
      <w:r w:rsidRPr="00D35C89">
        <w:rPr>
          <w:rFonts w:ascii="Book Antiqua" w:hAnsi="Book Antiqua"/>
          <w:b/>
          <w:bCs/>
          <w:color w:val="201F35"/>
        </w:rPr>
        <w:t>Ferrari L</w:t>
      </w:r>
      <w:r w:rsidRPr="00D35C89">
        <w:rPr>
          <w:rFonts w:ascii="Book Antiqua" w:hAnsi="Book Antiqua"/>
          <w:color w:val="201F35"/>
        </w:rPr>
        <w:t>, Fichera A. Neoadjuvant chemoradiation therapy and pathological complete response in rectal cancer. </w:t>
      </w:r>
      <w:r w:rsidRPr="00D35C89">
        <w:rPr>
          <w:rFonts w:ascii="Book Antiqua" w:hAnsi="Book Antiqua"/>
          <w:i/>
          <w:iCs/>
          <w:color w:val="201F35"/>
        </w:rPr>
        <w:t>Gastroenterol Rep (Oxf)</w:t>
      </w:r>
      <w:r w:rsidRPr="00D35C89">
        <w:rPr>
          <w:rFonts w:ascii="Book Antiqua" w:hAnsi="Book Antiqua"/>
          <w:color w:val="201F35"/>
        </w:rPr>
        <w:t> 2015; </w:t>
      </w:r>
      <w:r w:rsidRPr="00D35C89">
        <w:rPr>
          <w:rFonts w:ascii="Book Antiqua" w:hAnsi="Book Antiqua"/>
          <w:b/>
          <w:bCs/>
          <w:color w:val="201F35"/>
        </w:rPr>
        <w:t>3</w:t>
      </w:r>
      <w:r w:rsidRPr="00D35C89">
        <w:rPr>
          <w:rFonts w:ascii="Book Antiqua" w:hAnsi="Book Antiqua"/>
          <w:color w:val="201F35"/>
        </w:rPr>
        <w:t>: 277-288 [PMID: 26290512 DOI: 10.1093/gastro/gov039]</w:t>
      </w:r>
    </w:p>
    <w:p w14:paraId="24D6E327"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32 </w:t>
      </w:r>
      <w:r w:rsidRPr="00D35C89">
        <w:rPr>
          <w:rFonts w:ascii="Book Antiqua" w:hAnsi="Book Antiqua"/>
          <w:b/>
          <w:bCs/>
          <w:color w:val="201F35"/>
        </w:rPr>
        <w:t>Hall MD</w:t>
      </w:r>
      <w:r w:rsidRPr="00D35C89">
        <w:rPr>
          <w:rFonts w:ascii="Book Antiqua" w:hAnsi="Book Antiqua"/>
          <w:color w:val="201F35"/>
        </w:rPr>
        <w:t>, Schultheiss TE, Smith DD, Fakih MG, Wong JY, Chen YJ. Effect of increasing radiation dose on pathologic complete response in rectal cancer patients treated with neoadjuvant chemoradiation therapy. </w:t>
      </w:r>
      <w:r w:rsidRPr="00D35C89">
        <w:rPr>
          <w:rFonts w:ascii="Book Antiqua" w:hAnsi="Book Antiqua"/>
          <w:i/>
          <w:iCs/>
          <w:color w:val="201F35"/>
        </w:rPr>
        <w:t>Acta Oncol</w:t>
      </w:r>
      <w:r w:rsidRPr="00D35C89">
        <w:rPr>
          <w:rFonts w:ascii="Book Antiqua" w:hAnsi="Book Antiqua"/>
          <w:color w:val="201F35"/>
        </w:rPr>
        <w:t> 2016; </w:t>
      </w:r>
      <w:r w:rsidRPr="00D35C89">
        <w:rPr>
          <w:rFonts w:ascii="Book Antiqua" w:hAnsi="Book Antiqua"/>
          <w:b/>
          <w:bCs/>
          <w:color w:val="201F35"/>
        </w:rPr>
        <w:t>55</w:t>
      </w:r>
      <w:r w:rsidRPr="00D35C89">
        <w:rPr>
          <w:rFonts w:ascii="Book Antiqua" w:hAnsi="Book Antiqua"/>
          <w:color w:val="201F35"/>
        </w:rPr>
        <w:t>: 1392-1399 [PMID: 27762654 DOI: 10.1080/0284186X.2016.1235797]</w:t>
      </w:r>
    </w:p>
    <w:p w14:paraId="62D5141A"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33 </w:t>
      </w:r>
      <w:r w:rsidRPr="00D35C89">
        <w:rPr>
          <w:rFonts w:ascii="Book Antiqua" w:hAnsi="Book Antiqua"/>
          <w:b/>
          <w:bCs/>
          <w:color w:val="201F35"/>
        </w:rPr>
        <w:t>Dossa F</w:t>
      </w:r>
      <w:r w:rsidRPr="00D35C89">
        <w:rPr>
          <w:rFonts w:ascii="Book Antiqua" w:hAnsi="Book Antiqua"/>
          <w:color w:val="201F35"/>
        </w:rPr>
        <w:t xml:space="preserve">, Chesney TR, Acuna SA, Baxter NN. A watch-and-wait approach for locally advanced rectal cancer after a clinical complete response following neoadjuvant </w:t>
      </w:r>
      <w:r w:rsidRPr="00D35C89">
        <w:rPr>
          <w:rFonts w:ascii="Book Antiqua" w:hAnsi="Book Antiqua"/>
          <w:color w:val="201F35"/>
        </w:rPr>
        <w:lastRenderedPageBreak/>
        <w:t>chemoradiation: a systematic review and meta-analysis. </w:t>
      </w:r>
      <w:r w:rsidRPr="00D35C89">
        <w:rPr>
          <w:rFonts w:ascii="Book Antiqua" w:hAnsi="Book Antiqua"/>
          <w:i/>
          <w:iCs/>
          <w:color w:val="201F35"/>
        </w:rPr>
        <w:t>Lancet Gastroenterol Hepatol</w:t>
      </w:r>
      <w:r w:rsidRPr="00D35C89">
        <w:rPr>
          <w:rFonts w:ascii="Book Antiqua" w:hAnsi="Book Antiqua"/>
          <w:color w:val="201F35"/>
        </w:rPr>
        <w:t> 2017; </w:t>
      </w:r>
      <w:r w:rsidRPr="00D35C89">
        <w:rPr>
          <w:rFonts w:ascii="Book Antiqua" w:hAnsi="Book Antiqua"/>
          <w:b/>
          <w:bCs/>
          <w:color w:val="201F35"/>
        </w:rPr>
        <w:t>2</w:t>
      </w:r>
      <w:r w:rsidRPr="00D35C89">
        <w:rPr>
          <w:rFonts w:ascii="Book Antiqua" w:hAnsi="Book Antiqua"/>
          <w:color w:val="201F35"/>
        </w:rPr>
        <w:t>: 501-513 [PMID: 28479372 DOI: 10.1016/S2468-1253(17)30074-2]</w:t>
      </w:r>
    </w:p>
    <w:p w14:paraId="2371077B"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34 </w:t>
      </w:r>
      <w:r w:rsidRPr="00D35C89">
        <w:rPr>
          <w:rFonts w:ascii="Book Antiqua" w:hAnsi="Book Antiqua"/>
          <w:b/>
          <w:bCs/>
          <w:color w:val="201F35"/>
        </w:rPr>
        <w:t>Gérard JP</w:t>
      </w:r>
      <w:r w:rsidRPr="00D35C89">
        <w:rPr>
          <w:rFonts w:ascii="Book Antiqua" w:hAnsi="Book Antiqua"/>
          <w:color w:val="201F35"/>
        </w:rPr>
        <w:t>, Azria D, Gourgou-Bourgade S, Martel-Laffay I, Hennequin C, Etienne PL, Vendrely V, François E, de La Roche G, Bouché O, Mirabel X, Denis B, Mineur L, Berdah JF, Mahé MA, Bécouarn Y, Dupuis O, Lledo G, Montoto-Grillot C, Conroy T. Comparison of two neoadjuvant chemoradiotherapy regimens for locally advanced rectal cancer: results of the phase III trial ACCORD 12/0405-Prodige 2. </w:t>
      </w:r>
      <w:r w:rsidRPr="00D35C89">
        <w:rPr>
          <w:rFonts w:ascii="Book Antiqua" w:hAnsi="Book Antiqua"/>
          <w:i/>
          <w:iCs/>
          <w:color w:val="201F35"/>
        </w:rPr>
        <w:t>J Clin Oncol</w:t>
      </w:r>
      <w:r w:rsidRPr="00D35C89">
        <w:rPr>
          <w:rFonts w:ascii="Book Antiqua" w:hAnsi="Book Antiqua"/>
          <w:color w:val="201F35"/>
        </w:rPr>
        <w:t> 2010; </w:t>
      </w:r>
      <w:r w:rsidRPr="00D35C89">
        <w:rPr>
          <w:rFonts w:ascii="Book Antiqua" w:hAnsi="Book Antiqua"/>
          <w:b/>
          <w:bCs/>
          <w:color w:val="201F35"/>
        </w:rPr>
        <w:t>28</w:t>
      </w:r>
      <w:r w:rsidRPr="00D35C89">
        <w:rPr>
          <w:rFonts w:ascii="Book Antiqua" w:hAnsi="Book Antiqua"/>
          <w:color w:val="201F35"/>
        </w:rPr>
        <w:t>: 1638-1644 [PMID: 20194850 DOI: 10.1200/JCO.2009.25.8376]</w:t>
      </w:r>
    </w:p>
    <w:p w14:paraId="4238D1F3"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35 </w:t>
      </w:r>
      <w:r w:rsidRPr="00D35C89">
        <w:rPr>
          <w:rFonts w:ascii="Book Antiqua" w:hAnsi="Book Antiqua"/>
          <w:b/>
          <w:bCs/>
          <w:color w:val="201F35"/>
        </w:rPr>
        <w:t>Aschele C</w:t>
      </w:r>
      <w:r w:rsidRPr="00D35C89">
        <w:rPr>
          <w:rFonts w:ascii="Book Antiqua" w:hAnsi="Book Antiqua"/>
          <w:color w:val="201F35"/>
        </w:rPr>
        <w:t>, Cionini L, Lonardi S, Pinto C, Cordio S, Rosati G, Artale S, Tagliagambe A, Ambrosini G, Rosetti P, Bonetti A, Negru ME, Tronconi MC, Luppi G, Silvano G, Corsi DC, Bochicchio AM, Chiaulon G, Gallo M, Boni L. Primary tumor response to preoperative chemoradiation with or without oxaliplatin in locally advanced rectal cancer: pathologic results of the STAR-01 randomized phase III trial. </w:t>
      </w:r>
      <w:r w:rsidRPr="00D35C89">
        <w:rPr>
          <w:rFonts w:ascii="Book Antiqua" w:hAnsi="Book Antiqua"/>
          <w:i/>
          <w:iCs/>
          <w:color w:val="201F35"/>
        </w:rPr>
        <w:t>J Clin Oncol</w:t>
      </w:r>
      <w:r w:rsidRPr="00D35C89">
        <w:rPr>
          <w:rFonts w:ascii="Book Antiqua" w:hAnsi="Book Antiqua"/>
          <w:color w:val="201F35"/>
        </w:rPr>
        <w:t> 2011; </w:t>
      </w:r>
      <w:r w:rsidRPr="00D35C89">
        <w:rPr>
          <w:rFonts w:ascii="Book Antiqua" w:hAnsi="Book Antiqua"/>
          <w:b/>
          <w:bCs/>
          <w:color w:val="201F35"/>
        </w:rPr>
        <w:t>29</w:t>
      </w:r>
      <w:r w:rsidRPr="00D35C89">
        <w:rPr>
          <w:rFonts w:ascii="Book Antiqua" w:hAnsi="Book Antiqua"/>
          <w:color w:val="201F35"/>
        </w:rPr>
        <w:t>: 2773-2780 [PMID: 21606427 DOI: 10.1200/JCO.2010.34.4911]</w:t>
      </w:r>
    </w:p>
    <w:p w14:paraId="18DB3012"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36 </w:t>
      </w:r>
      <w:r w:rsidRPr="00D35C89">
        <w:rPr>
          <w:rFonts w:ascii="Book Antiqua" w:hAnsi="Book Antiqua"/>
          <w:b/>
          <w:bCs/>
          <w:color w:val="201F35"/>
        </w:rPr>
        <w:t>Fernandez-Martos C</w:t>
      </w:r>
      <w:r w:rsidRPr="00D35C89">
        <w:rPr>
          <w:rFonts w:ascii="Book Antiqua" w:hAnsi="Book Antiqua"/>
          <w:color w:val="201F35"/>
        </w:rPr>
        <w:t>, Brown G, Estevan R, Salud A, Montagut C, Maurel J, Safont MJ, Aparicio J, Feliu J, Vera R, Alonso V, Gallego J, Martin M, Pera M, Sierra E, Serra J, Delgado S, Roig JV, Santos J, Pericay C. Preoperative chemotherapy in patients with intermediate-risk rectal adenocarcinoma selected by high-resolution magnetic resonance imaging: the GEMCAD 0801 Phase II Multicenter Trial. </w:t>
      </w:r>
      <w:r w:rsidRPr="00D35C89">
        <w:rPr>
          <w:rFonts w:ascii="Book Antiqua" w:hAnsi="Book Antiqua"/>
          <w:i/>
          <w:iCs/>
          <w:color w:val="201F35"/>
        </w:rPr>
        <w:t>Oncologist</w:t>
      </w:r>
      <w:r w:rsidRPr="00D35C89">
        <w:rPr>
          <w:rFonts w:ascii="Book Antiqua" w:hAnsi="Book Antiqua"/>
          <w:color w:val="201F35"/>
        </w:rPr>
        <w:t> 2014; </w:t>
      </w:r>
      <w:r w:rsidRPr="00D35C89">
        <w:rPr>
          <w:rFonts w:ascii="Book Antiqua" w:hAnsi="Book Antiqua"/>
          <w:b/>
          <w:bCs/>
          <w:color w:val="201F35"/>
        </w:rPr>
        <w:t>19</w:t>
      </w:r>
      <w:r w:rsidRPr="00D35C89">
        <w:rPr>
          <w:rFonts w:ascii="Book Antiqua" w:hAnsi="Book Antiqua"/>
          <w:color w:val="201F35"/>
        </w:rPr>
        <w:t>: 1042-1043 [PMID: 25209376 DOI: 10.1634/theoncologist.2014-0233]</w:t>
      </w:r>
    </w:p>
    <w:p w14:paraId="2BCFDF62" w14:textId="37939875"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37 </w:t>
      </w:r>
      <w:r w:rsidRPr="00D35C89">
        <w:rPr>
          <w:rFonts w:ascii="Book Antiqua" w:hAnsi="Book Antiqua"/>
          <w:b/>
          <w:bCs/>
          <w:color w:val="201F35"/>
        </w:rPr>
        <w:t>Colorectal Cancer Chemotherapy Study Group of Japan - The 2nd Trial.</w:t>
      </w:r>
      <w:r w:rsidRPr="00D35C89">
        <w:rPr>
          <w:rFonts w:ascii="Book Antiqua" w:hAnsi="Book Antiqua"/>
          <w:color w:val="201F35"/>
        </w:rPr>
        <w:t xml:space="preserve"> Results of a randomized trial with or without 5-FU-based preoperative chemotherapy followed by postoperative chemotherapy in resected colon and rectal carcinoma. </w:t>
      </w:r>
      <w:r w:rsidRPr="00D35C89">
        <w:rPr>
          <w:rFonts w:ascii="Book Antiqua" w:hAnsi="Book Antiqua"/>
          <w:i/>
          <w:iCs/>
          <w:color w:val="201F35"/>
        </w:rPr>
        <w:t>Jpn J Clin Oncol</w:t>
      </w:r>
      <w:r w:rsidRPr="00D35C89">
        <w:rPr>
          <w:rFonts w:ascii="Book Antiqua" w:hAnsi="Book Antiqua"/>
          <w:color w:val="201F35"/>
        </w:rPr>
        <w:t> 2003; </w:t>
      </w:r>
      <w:r w:rsidRPr="00D35C89">
        <w:rPr>
          <w:rFonts w:ascii="Book Antiqua" w:hAnsi="Book Antiqua"/>
          <w:b/>
          <w:bCs/>
          <w:color w:val="201F35"/>
        </w:rPr>
        <w:t>33</w:t>
      </w:r>
      <w:r w:rsidRPr="00D35C89">
        <w:rPr>
          <w:rFonts w:ascii="Book Antiqua" w:hAnsi="Book Antiqua"/>
          <w:color w:val="201F35"/>
        </w:rPr>
        <w:t>: 288-296 [PMID: 12913083 DOI: 10.1093/jjco/hyg049]</w:t>
      </w:r>
    </w:p>
    <w:p w14:paraId="60B978F5"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38 </w:t>
      </w:r>
      <w:r w:rsidRPr="00D35C89">
        <w:rPr>
          <w:rFonts w:ascii="Book Antiqua" w:hAnsi="Book Antiqua"/>
          <w:b/>
          <w:bCs/>
          <w:color w:val="201F35"/>
        </w:rPr>
        <w:t>Rödel C</w:t>
      </w:r>
      <w:r w:rsidRPr="00D35C89">
        <w:rPr>
          <w:rFonts w:ascii="Book Antiqua" w:hAnsi="Book Antiqua"/>
          <w:color w:val="201F35"/>
        </w:rPr>
        <w:t xml:space="preserve">, Liersch T, Becker H, Fietkau R, Hohenberger W, Hothorn T, Graeven U, Arnold D, Lang-Welzenbach M, Raab HR, Sülberg H, Wittekind C, Potapov S, Staib L, Hess C, Weigang-Köhler K, Grabenbauer GG, Hoffmanns H, Lindemann F, Schlenska-Lange A, Folprecht G, Sauer R; German Rectal Cancer Study Group. Preoperative chemoradiotherapy and postoperative chemotherapy with fluorouracil and oxaliplatin versus fluorouracil alone in locally advanced rectal cancer: initial results of the German </w:t>
      </w:r>
      <w:r w:rsidRPr="00D35C89">
        <w:rPr>
          <w:rFonts w:ascii="Book Antiqua" w:hAnsi="Book Antiqua"/>
          <w:color w:val="201F35"/>
        </w:rPr>
        <w:lastRenderedPageBreak/>
        <w:t>CAO/ARO/AIO-04 randomised phase 3 trial. </w:t>
      </w:r>
      <w:r w:rsidRPr="00D35C89">
        <w:rPr>
          <w:rFonts w:ascii="Book Antiqua" w:hAnsi="Book Antiqua"/>
          <w:i/>
          <w:iCs/>
          <w:color w:val="201F35"/>
        </w:rPr>
        <w:t>Lancet Oncol</w:t>
      </w:r>
      <w:r w:rsidRPr="00D35C89">
        <w:rPr>
          <w:rFonts w:ascii="Book Antiqua" w:hAnsi="Book Antiqua"/>
          <w:color w:val="201F35"/>
        </w:rPr>
        <w:t> 2012; </w:t>
      </w:r>
      <w:r w:rsidRPr="00D35C89">
        <w:rPr>
          <w:rFonts w:ascii="Book Antiqua" w:hAnsi="Book Antiqua"/>
          <w:b/>
          <w:bCs/>
          <w:color w:val="201F35"/>
        </w:rPr>
        <w:t>13</w:t>
      </w:r>
      <w:r w:rsidRPr="00D35C89">
        <w:rPr>
          <w:rFonts w:ascii="Book Antiqua" w:hAnsi="Book Antiqua"/>
          <w:color w:val="201F35"/>
        </w:rPr>
        <w:t>: 679-687 [PMID: 22627104 DOI: 10.1016/S1470-2045(12)70187-0]</w:t>
      </w:r>
    </w:p>
    <w:p w14:paraId="46623E59"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39 </w:t>
      </w:r>
      <w:r w:rsidRPr="00D35C89">
        <w:rPr>
          <w:rFonts w:ascii="Book Antiqua" w:hAnsi="Book Antiqua"/>
          <w:b/>
          <w:bCs/>
          <w:color w:val="201F35"/>
        </w:rPr>
        <w:t>Rödel C</w:t>
      </w:r>
      <w:r w:rsidRPr="00D35C89">
        <w:rPr>
          <w:rFonts w:ascii="Book Antiqua" w:hAnsi="Book Antiqua"/>
          <w:color w:val="201F35"/>
        </w:rPr>
        <w:t>, Graeven U, Fietkau R, Hohenberger W, Hothorn T, Arnold D, Hofheinz RD, Ghadimi M, Wolff HA, Lang-Welzenbach M, Raab HR, Wittekind C, Ströbel P, Staib L, Wilhelm M, Grabenbauer GG, Hoffmanns H, Lindemann F, Schlenska-Lange A, Folprecht G, Sauer R, Liersch T; German Rectal Cancer Study Group. Oxaliplatin added to fluorouracil-based preoperative chemoradiotherapy and postoperative chemotherapy of locally advanced rectal cancer (the German CAO/ARO/AIO-04 study): final results of the multicentre, open-label, randomised, phase 3 trial. </w:t>
      </w:r>
      <w:r w:rsidRPr="00D35C89">
        <w:rPr>
          <w:rFonts w:ascii="Book Antiqua" w:hAnsi="Book Antiqua"/>
          <w:i/>
          <w:iCs/>
          <w:color w:val="201F35"/>
        </w:rPr>
        <w:t>Lancet Oncol</w:t>
      </w:r>
      <w:r w:rsidRPr="00D35C89">
        <w:rPr>
          <w:rFonts w:ascii="Book Antiqua" w:hAnsi="Book Antiqua"/>
          <w:color w:val="201F35"/>
        </w:rPr>
        <w:t> 2015; </w:t>
      </w:r>
      <w:r w:rsidRPr="00D35C89">
        <w:rPr>
          <w:rFonts w:ascii="Book Antiqua" w:hAnsi="Book Antiqua"/>
          <w:b/>
          <w:bCs/>
          <w:color w:val="201F35"/>
        </w:rPr>
        <w:t>16</w:t>
      </w:r>
      <w:r w:rsidRPr="00D35C89">
        <w:rPr>
          <w:rFonts w:ascii="Book Antiqua" w:hAnsi="Book Antiqua"/>
          <w:color w:val="201F35"/>
        </w:rPr>
        <w:t>: 979-989 [PMID: 26189067 DOI: 10.1016/S1470-2045(15)00159-X]</w:t>
      </w:r>
    </w:p>
    <w:p w14:paraId="41FEB306"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40 </w:t>
      </w:r>
      <w:r w:rsidRPr="00D35C89">
        <w:rPr>
          <w:rFonts w:ascii="Book Antiqua" w:hAnsi="Book Antiqua"/>
          <w:b/>
          <w:bCs/>
          <w:color w:val="201F35"/>
        </w:rPr>
        <w:t>Yang YJ</w:t>
      </w:r>
      <w:r w:rsidRPr="00D35C89">
        <w:rPr>
          <w:rFonts w:ascii="Book Antiqua" w:hAnsi="Book Antiqua"/>
          <w:color w:val="201F35"/>
        </w:rPr>
        <w:t>, Cao L, Li ZW, Zhao L, Wu HF, Yue D, Yang JL, Zhou ZR, Liu SX. Fluorouracil-based neoadjuvant chemoradiotherapy with or without oxaliplatin for treatment of locally advanced rectal cancer: An updated systematic review and meta-analysis. </w:t>
      </w:r>
      <w:r w:rsidRPr="00D35C89">
        <w:rPr>
          <w:rFonts w:ascii="Book Antiqua" w:hAnsi="Book Antiqua"/>
          <w:i/>
          <w:iCs/>
          <w:color w:val="201F35"/>
        </w:rPr>
        <w:t>Oncotarget</w:t>
      </w:r>
      <w:r w:rsidRPr="00D35C89">
        <w:rPr>
          <w:rFonts w:ascii="Book Antiqua" w:hAnsi="Book Antiqua"/>
          <w:color w:val="201F35"/>
        </w:rPr>
        <w:t> 2016; </w:t>
      </w:r>
      <w:r w:rsidRPr="00D35C89">
        <w:rPr>
          <w:rFonts w:ascii="Book Antiqua" w:hAnsi="Book Antiqua"/>
          <w:b/>
          <w:bCs/>
          <w:color w:val="201F35"/>
        </w:rPr>
        <w:t>7</w:t>
      </w:r>
      <w:r w:rsidRPr="00D35C89">
        <w:rPr>
          <w:rFonts w:ascii="Book Antiqua" w:hAnsi="Book Antiqua"/>
          <w:color w:val="201F35"/>
        </w:rPr>
        <w:t>: 45513-45524 [PMID: 27322422 DOI: 10.18632/oncotarget.9995]</w:t>
      </w:r>
    </w:p>
    <w:p w14:paraId="6326CD16" w14:textId="77777777" w:rsidR="00742633" w:rsidRPr="00D35C89" w:rsidRDefault="00742633" w:rsidP="00D35C89">
      <w:pPr>
        <w:pStyle w:val="NormalWeb"/>
        <w:shd w:val="clear" w:color="auto" w:fill="FFFFFF"/>
        <w:adjustRightInd w:val="0"/>
        <w:snapToGrid w:val="0"/>
        <w:spacing w:before="0" w:beforeAutospacing="0" w:after="0" w:afterAutospacing="0" w:line="360" w:lineRule="auto"/>
        <w:jc w:val="both"/>
        <w:rPr>
          <w:rFonts w:ascii="Book Antiqua" w:hAnsi="Book Antiqua"/>
          <w:color w:val="201F35"/>
        </w:rPr>
      </w:pPr>
      <w:r w:rsidRPr="00D35C89">
        <w:rPr>
          <w:rFonts w:ascii="Book Antiqua" w:hAnsi="Book Antiqua"/>
          <w:color w:val="201F35"/>
        </w:rPr>
        <w:t>41 </w:t>
      </w:r>
      <w:r w:rsidRPr="00D35C89">
        <w:rPr>
          <w:rFonts w:ascii="Book Antiqua" w:hAnsi="Book Antiqua"/>
          <w:b/>
          <w:bCs/>
          <w:color w:val="201F35"/>
        </w:rPr>
        <w:t>Morris KA</w:t>
      </w:r>
      <w:r w:rsidRPr="00D35C89">
        <w:rPr>
          <w:rFonts w:ascii="Book Antiqua" w:hAnsi="Book Antiqua"/>
          <w:color w:val="201F35"/>
        </w:rPr>
        <w:t>, Haboubi NY. Pelvic radiation therapy: Between delight and disaster. </w:t>
      </w:r>
      <w:r w:rsidRPr="00D35C89">
        <w:rPr>
          <w:rFonts w:ascii="Book Antiqua" w:hAnsi="Book Antiqua"/>
          <w:i/>
          <w:iCs/>
          <w:color w:val="201F35"/>
        </w:rPr>
        <w:t>World J Gastrointest Surg</w:t>
      </w:r>
      <w:r w:rsidRPr="00D35C89">
        <w:rPr>
          <w:rFonts w:ascii="Book Antiqua" w:hAnsi="Book Antiqua"/>
          <w:color w:val="201F35"/>
        </w:rPr>
        <w:t> 2015; </w:t>
      </w:r>
      <w:r w:rsidRPr="00D35C89">
        <w:rPr>
          <w:rFonts w:ascii="Book Antiqua" w:hAnsi="Book Antiqua"/>
          <w:b/>
          <w:bCs/>
          <w:color w:val="201F35"/>
        </w:rPr>
        <w:t>7</w:t>
      </w:r>
      <w:r w:rsidRPr="00D35C89">
        <w:rPr>
          <w:rFonts w:ascii="Book Antiqua" w:hAnsi="Book Antiqua"/>
          <w:color w:val="201F35"/>
        </w:rPr>
        <w:t>: 279-288 [PMID: 26649150 DOI: 10.4240/wjgs.v7.i11.279]</w:t>
      </w:r>
    </w:p>
    <w:bookmarkEnd w:id="9"/>
    <w:bookmarkEnd w:id="10"/>
    <w:p w14:paraId="120BEAED" w14:textId="77777777" w:rsidR="00A77B3E" w:rsidRPr="00D35C89" w:rsidRDefault="00A77B3E" w:rsidP="00D35C89">
      <w:pPr>
        <w:adjustRightInd w:val="0"/>
        <w:snapToGrid w:val="0"/>
        <w:spacing w:line="360" w:lineRule="auto"/>
        <w:jc w:val="both"/>
        <w:rPr>
          <w:rFonts w:ascii="Book Antiqua" w:hAnsi="Book Antiqua"/>
        </w:rPr>
        <w:sectPr w:rsidR="00A77B3E" w:rsidRPr="00D35C89" w:rsidSect="00D35C89">
          <w:type w:val="continuous"/>
          <w:pgSz w:w="12240" w:h="15840"/>
          <w:pgMar w:top="1440" w:right="1440" w:bottom="1440" w:left="1440" w:header="720" w:footer="720" w:gutter="0"/>
          <w:cols w:space="720"/>
          <w:docGrid w:linePitch="360"/>
        </w:sectPr>
      </w:pPr>
    </w:p>
    <w:p w14:paraId="6E40378C"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olor w:val="000000"/>
        </w:rPr>
        <w:lastRenderedPageBreak/>
        <w:t>Footnotes</w:t>
      </w:r>
    </w:p>
    <w:p w14:paraId="309FF191"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bCs/>
          <w:color w:val="000000"/>
        </w:rPr>
        <w:t xml:space="preserve">Conflict-of-interest statement: </w:t>
      </w:r>
      <w:r w:rsidRPr="00D35C89">
        <w:rPr>
          <w:rFonts w:ascii="Book Antiqua" w:eastAsia="Book Antiqua" w:hAnsi="Book Antiqua" w:cs="Book Antiqua"/>
          <w:color w:val="000000"/>
        </w:rPr>
        <w:t>The authors have no competing interests to declare.</w:t>
      </w:r>
    </w:p>
    <w:p w14:paraId="03031D53" w14:textId="77777777" w:rsidR="00A77B3E" w:rsidRPr="00D35C89" w:rsidRDefault="00A77B3E" w:rsidP="00D35C89">
      <w:pPr>
        <w:adjustRightInd w:val="0"/>
        <w:snapToGrid w:val="0"/>
        <w:spacing w:line="360" w:lineRule="auto"/>
        <w:jc w:val="both"/>
        <w:rPr>
          <w:rFonts w:ascii="Book Antiqua" w:hAnsi="Book Antiqua"/>
        </w:rPr>
      </w:pPr>
    </w:p>
    <w:p w14:paraId="29889DDE"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bCs/>
          <w:color w:val="000000"/>
        </w:rPr>
        <w:t xml:space="preserve">PRISMA 2009 Checklist statement: </w:t>
      </w:r>
      <w:r w:rsidRPr="00D35C89">
        <w:rPr>
          <w:rFonts w:ascii="Book Antiqua" w:eastAsia="Book Antiqua" w:hAnsi="Book Antiqua" w:cs="Book Antiqua"/>
          <w:color w:val="000000"/>
          <w:shd w:val="clear" w:color="auto" w:fill="FFFFFF"/>
        </w:rPr>
        <w:t>The authors have read the PRISMA 2009 Checklist, and the manuscript was prepared and revised according to the PRISMA 2009 Checklist.</w:t>
      </w:r>
    </w:p>
    <w:p w14:paraId="791D27A3" w14:textId="77777777" w:rsidR="00A77B3E" w:rsidRPr="00D35C89" w:rsidRDefault="00A77B3E" w:rsidP="00D35C89">
      <w:pPr>
        <w:adjustRightInd w:val="0"/>
        <w:snapToGrid w:val="0"/>
        <w:spacing w:line="360" w:lineRule="auto"/>
        <w:jc w:val="both"/>
        <w:rPr>
          <w:rFonts w:ascii="Book Antiqua" w:hAnsi="Book Antiqua"/>
        </w:rPr>
      </w:pPr>
    </w:p>
    <w:p w14:paraId="6E868ED3"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bCs/>
          <w:color w:val="000000"/>
        </w:rPr>
        <w:t xml:space="preserve">Open-Access: </w:t>
      </w:r>
      <w:r w:rsidRPr="00D35C89">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B22232C" w14:textId="77777777" w:rsidR="00A77B3E" w:rsidRPr="00D35C89" w:rsidRDefault="00A77B3E" w:rsidP="00D35C89">
      <w:pPr>
        <w:adjustRightInd w:val="0"/>
        <w:snapToGrid w:val="0"/>
        <w:spacing w:line="360" w:lineRule="auto"/>
        <w:jc w:val="both"/>
        <w:rPr>
          <w:rFonts w:ascii="Book Antiqua" w:hAnsi="Book Antiqua"/>
        </w:rPr>
      </w:pPr>
    </w:p>
    <w:p w14:paraId="27AC25D4" w14:textId="469551E5"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olor w:val="000000"/>
        </w:rPr>
        <w:t xml:space="preserve">Manuscript source: </w:t>
      </w:r>
      <w:r w:rsidRPr="00D35C89">
        <w:rPr>
          <w:rFonts w:ascii="Book Antiqua" w:eastAsia="Book Antiqua" w:hAnsi="Book Antiqua" w:cs="Book Antiqua"/>
          <w:color w:val="000000"/>
        </w:rPr>
        <w:t xml:space="preserve">Unsolicited </w:t>
      </w:r>
      <w:r w:rsidR="0051446E" w:rsidRPr="00D35C89">
        <w:rPr>
          <w:rFonts w:ascii="Book Antiqua" w:eastAsia="Book Antiqua" w:hAnsi="Book Antiqua" w:cs="Book Antiqua"/>
          <w:color w:val="000000"/>
        </w:rPr>
        <w:t>m</w:t>
      </w:r>
      <w:r w:rsidRPr="00D35C89">
        <w:rPr>
          <w:rFonts w:ascii="Book Antiqua" w:eastAsia="Book Antiqua" w:hAnsi="Book Antiqua" w:cs="Book Antiqua"/>
          <w:color w:val="000000"/>
        </w:rPr>
        <w:t>anuscript</w:t>
      </w:r>
    </w:p>
    <w:p w14:paraId="1233FD80" w14:textId="77777777" w:rsidR="00A77B3E" w:rsidRPr="00D35C89" w:rsidRDefault="00A77B3E" w:rsidP="00D35C89">
      <w:pPr>
        <w:adjustRightInd w:val="0"/>
        <w:snapToGrid w:val="0"/>
        <w:spacing w:line="360" w:lineRule="auto"/>
        <w:jc w:val="both"/>
        <w:rPr>
          <w:rFonts w:ascii="Book Antiqua" w:hAnsi="Book Antiqua"/>
        </w:rPr>
      </w:pPr>
    </w:p>
    <w:p w14:paraId="6F90D5EA"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olor w:val="000000"/>
        </w:rPr>
        <w:t xml:space="preserve">Peer-review started: </w:t>
      </w:r>
      <w:r w:rsidRPr="00D35C89">
        <w:rPr>
          <w:rFonts w:ascii="Book Antiqua" w:eastAsia="Book Antiqua" w:hAnsi="Book Antiqua" w:cs="Book Antiqua"/>
          <w:color w:val="000000"/>
        </w:rPr>
        <w:t>February 6, 2021</w:t>
      </w:r>
    </w:p>
    <w:p w14:paraId="226B579D"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olor w:val="000000"/>
        </w:rPr>
        <w:t xml:space="preserve">First decision: </w:t>
      </w:r>
      <w:r w:rsidRPr="00D35C89">
        <w:rPr>
          <w:rFonts w:ascii="Book Antiqua" w:eastAsia="Book Antiqua" w:hAnsi="Book Antiqua" w:cs="Book Antiqua"/>
          <w:color w:val="000000"/>
        </w:rPr>
        <w:t>May 8, 2021</w:t>
      </w:r>
    </w:p>
    <w:p w14:paraId="0B0CE134"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olor w:val="000000"/>
        </w:rPr>
        <w:t xml:space="preserve">Article in press: </w:t>
      </w:r>
    </w:p>
    <w:p w14:paraId="08284017" w14:textId="77777777" w:rsidR="00A77B3E" w:rsidRPr="00D35C89" w:rsidRDefault="00A77B3E" w:rsidP="00D35C89">
      <w:pPr>
        <w:adjustRightInd w:val="0"/>
        <w:snapToGrid w:val="0"/>
        <w:spacing w:line="360" w:lineRule="auto"/>
        <w:jc w:val="both"/>
        <w:rPr>
          <w:rFonts w:ascii="Book Antiqua" w:hAnsi="Book Antiqua"/>
        </w:rPr>
      </w:pPr>
    </w:p>
    <w:p w14:paraId="0B2F6EAD"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olor w:val="000000"/>
        </w:rPr>
        <w:t xml:space="preserve">Specialty type: </w:t>
      </w:r>
      <w:r w:rsidRPr="00D35C89">
        <w:rPr>
          <w:rFonts w:ascii="Book Antiqua" w:eastAsia="Book Antiqua" w:hAnsi="Book Antiqua" w:cs="Book Antiqua"/>
          <w:color w:val="000000"/>
        </w:rPr>
        <w:t xml:space="preserve">Oncology </w:t>
      </w:r>
    </w:p>
    <w:p w14:paraId="35B59ECB"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olor w:val="000000"/>
        </w:rPr>
        <w:t xml:space="preserve">Country/Territory of origin: </w:t>
      </w:r>
      <w:r w:rsidRPr="00D35C89">
        <w:rPr>
          <w:rFonts w:ascii="Book Antiqua" w:eastAsia="Book Antiqua" w:hAnsi="Book Antiqua" w:cs="Book Antiqua"/>
          <w:color w:val="000000"/>
        </w:rPr>
        <w:t>China</w:t>
      </w:r>
    </w:p>
    <w:p w14:paraId="13999137"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b/>
          <w:color w:val="000000"/>
        </w:rPr>
        <w:t>Peer-review report’s scientific quality classification</w:t>
      </w:r>
    </w:p>
    <w:p w14:paraId="056498B1"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Grade A (Excellent): A</w:t>
      </w:r>
    </w:p>
    <w:p w14:paraId="7F426A21"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Grade B (Very good): B</w:t>
      </w:r>
    </w:p>
    <w:p w14:paraId="31EE7E28"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Grade C (Good): 0</w:t>
      </w:r>
    </w:p>
    <w:p w14:paraId="256A9C46"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Grade D (Fair): 0</w:t>
      </w:r>
    </w:p>
    <w:p w14:paraId="05F9F7CF" w14:textId="77777777" w:rsidR="00A77B3E" w:rsidRPr="00D35C89" w:rsidRDefault="00C83D39" w:rsidP="00D35C89">
      <w:pPr>
        <w:adjustRightInd w:val="0"/>
        <w:snapToGrid w:val="0"/>
        <w:spacing w:line="360" w:lineRule="auto"/>
        <w:jc w:val="both"/>
        <w:rPr>
          <w:rFonts w:ascii="Book Antiqua" w:hAnsi="Book Antiqua"/>
        </w:rPr>
      </w:pPr>
      <w:r w:rsidRPr="00D35C89">
        <w:rPr>
          <w:rFonts w:ascii="Book Antiqua" w:eastAsia="Book Antiqua" w:hAnsi="Book Antiqua" w:cs="Book Antiqua"/>
          <w:color w:val="000000"/>
        </w:rPr>
        <w:t>Grade E (Poor): 0</w:t>
      </w:r>
    </w:p>
    <w:p w14:paraId="61A47386" w14:textId="77777777" w:rsidR="00A77B3E" w:rsidRPr="00D35C89" w:rsidRDefault="00A77B3E" w:rsidP="00D35C89">
      <w:pPr>
        <w:adjustRightInd w:val="0"/>
        <w:snapToGrid w:val="0"/>
        <w:spacing w:line="360" w:lineRule="auto"/>
        <w:jc w:val="both"/>
        <w:rPr>
          <w:rFonts w:ascii="Book Antiqua" w:hAnsi="Book Antiqua"/>
        </w:rPr>
      </w:pPr>
    </w:p>
    <w:p w14:paraId="7CF0C5C6" w14:textId="1B5BE431" w:rsidR="0051446E" w:rsidRPr="00D35C89" w:rsidRDefault="00C83D39" w:rsidP="00D35C89">
      <w:pPr>
        <w:adjustRightInd w:val="0"/>
        <w:snapToGrid w:val="0"/>
        <w:spacing w:line="360" w:lineRule="auto"/>
        <w:jc w:val="both"/>
        <w:rPr>
          <w:rFonts w:ascii="Book Antiqua" w:eastAsia="Book Antiqua" w:hAnsi="Book Antiqua" w:cs="Book Antiqua"/>
          <w:b/>
          <w:color w:val="000000"/>
        </w:rPr>
      </w:pPr>
      <w:r w:rsidRPr="00D35C89">
        <w:rPr>
          <w:rFonts w:ascii="Book Antiqua" w:eastAsia="Book Antiqua" w:hAnsi="Book Antiqua" w:cs="Book Antiqua"/>
          <w:b/>
          <w:color w:val="000000"/>
        </w:rPr>
        <w:t xml:space="preserve">P-Reviewer: </w:t>
      </w:r>
      <w:r w:rsidRPr="00D35C89">
        <w:rPr>
          <w:rFonts w:ascii="Book Antiqua" w:eastAsia="Book Antiqua" w:hAnsi="Book Antiqua" w:cs="Book Antiqua"/>
          <w:color w:val="000000"/>
        </w:rPr>
        <w:t>Casella C, Sun C</w:t>
      </w:r>
      <w:r w:rsidRPr="00D35C89">
        <w:rPr>
          <w:rFonts w:ascii="Book Antiqua" w:eastAsia="Book Antiqua" w:hAnsi="Book Antiqua" w:cs="Book Antiqua"/>
          <w:b/>
          <w:color w:val="000000"/>
        </w:rPr>
        <w:t xml:space="preserve"> S-Editor: </w:t>
      </w:r>
      <w:r w:rsidR="0051446E" w:rsidRPr="00D35C89">
        <w:rPr>
          <w:rFonts w:ascii="Book Antiqua" w:eastAsia="Book Antiqua" w:hAnsi="Book Antiqua" w:cs="Book Antiqua"/>
          <w:color w:val="000000"/>
        </w:rPr>
        <w:t>Liu M</w:t>
      </w:r>
      <w:r w:rsidRPr="00D35C89">
        <w:rPr>
          <w:rFonts w:ascii="Book Antiqua" w:eastAsia="Book Antiqua" w:hAnsi="Book Antiqua" w:cs="Book Antiqua"/>
          <w:b/>
          <w:color w:val="000000"/>
        </w:rPr>
        <w:t xml:space="preserve"> L-Editor: </w:t>
      </w:r>
      <w:r w:rsidR="001D668B" w:rsidRPr="00D35C89">
        <w:rPr>
          <w:rFonts w:ascii="Book Antiqua" w:eastAsia="Book Antiqua" w:hAnsi="Book Antiqua" w:cs="Book Antiqua"/>
          <w:bCs/>
          <w:color w:val="000000"/>
        </w:rPr>
        <w:t>Filipodia</w:t>
      </w:r>
      <w:r w:rsidRPr="00D35C89">
        <w:rPr>
          <w:rFonts w:ascii="Book Antiqua" w:eastAsia="Book Antiqua" w:hAnsi="Book Antiqua" w:cs="Book Antiqua"/>
          <w:b/>
          <w:color w:val="000000"/>
        </w:rPr>
        <w:t xml:space="preserve"> P-Editor: </w:t>
      </w:r>
    </w:p>
    <w:p w14:paraId="1068F0D7" w14:textId="1E01EA95" w:rsidR="00A77B3E" w:rsidRPr="00D35C89" w:rsidRDefault="0051446E" w:rsidP="00D35C89">
      <w:pPr>
        <w:adjustRightInd w:val="0"/>
        <w:snapToGrid w:val="0"/>
        <w:spacing w:line="360" w:lineRule="auto"/>
        <w:jc w:val="both"/>
        <w:rPr>
          <w:rFonts w:ascii="Book Antiqua" w:eastAsia="Book Antiqua" w:hAnsi="Book Antiqua" w:cs="Book Antiqua"/>
          <w:b/>
          <w:color w:val="000000"/>
        </w:rPr>
      </w:pPr>
      <w:r w:rsidRPr="00D35C89">
        <w:rPr>
          <w:rFonts w:ascii="Book Antiqua" w:eastAsia="Book Antiqua" w:hAnsi="Book Antiqua" w:cs="Book Antiqua"/>
          <w:b/>
          <w:color w:val="000000"/>
        </w:rPr>
        <w:br w:type="page"/>
      </w:r>
      <w:r w:rsidRPr="00D35C89">
        <w:rPr>
          <w:rFonts w:ascii="Book Antiqua" w:eastAsia="Book Antiqua" w:hAnsi="Book Antiqua" w:cs="Book Antiqua"/>
          <w:b/>
          <w:color w:val="000000"/>
        </w:rPr>
        <w:lastRenderedPageBreak/>
        <w:t>Figure Legends</w:t>
      </w:r>
    </w:p>
    <w:p w14:paraId="4A912B66" w14:textId="4A8A4814" w:rsidR="00C03AC2" w:rsidRPr="00D35C89" w:rsidRDefault="00033E7B" w:rsidP="00D35C89">
      <w:pPr>
        <w:adjustRightInd w:val="0"/>
        <w:snapToGrid w:val="0"/>
        <w:spacing w:line="360" w:lineRule="auto"/>
        <w:jc w:val="both"/>
        <w:rPr>
          <w:rFonts w:ascii="Book Antiqua" w:eastAsia="Book Antiqua" w:hAnsi="Book Antiqua" w:cs="Book Antiqua"/>
          <w:b/>
          <w:color w:val="000000"/>
        </w:rPr>
      </w:pPr>
      <w:r w:rsidRPr="00D35C89">
        <w:rPr>
          <w:rFonts w:ascii="Book Antiqua" w:eastAsia="Book Antiqua" w:hAnsi="Book Antiqua" w:cs="Book Antiqua"/>
          <w:b/>
          <w:noProof/>
          <w:color w:val="000000"/>
          <w:lang w:eastAsia="zh-CN"/>
        </w:rPr>
        <w:drawing>
          <wp:inline distT="0" distB="0" distL="0" distR="0" wp14:anchorId="4A718CFE" wp14:editId="3A8942F8">
            <wp:extent cx="6859270" cy="3789709"/>
            <wp:effectExtent l="0" t="0" r="0" b="127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66807" cy="3793873"/>
                    </a:xfrm>
                    <a:prstGeom prst="rect">
                      <a:avLst/>
                    </a:prstGeom>
                    <a:noFill/>
                  </pic:spPr>
                </pic:pic>
              </a:graphicData>
            </a:graphic>
          </wp:inline>
        </w:drawing>
      </w:r>
    </w:p>
    <w:p w14:paraId="62203F44" w14:textId="2F4DEDD0" w:rsidR="00C03AC2" w:rsidRPr="00D35C89" w:rsidRDefault="00C03AC2" w:rsidP="00D35C89">
      <w:pPr>
        <w:adjustRightInd w:val="0"/>
        <w:snapToGrid w:val="0"/>
        <w:spacing w:line="360" w:lineRule="auto"/>
        <w:jc w:val="both"/>
        <w:rPr>
          <w:rFonts w:ascii="Book Antiqua" w:hAnsi="Book Antiqua"/>
        </w:rPr>
      </w:pPr>
      <w:r w:rsidRPr="00D35C89">
        <w:rPr>
          <w:rFonts w:ascii="Book Antiqua" w:hAnsi="Book Antiqua"/>
          <w:b/>
          <w:bCs/>
        </w:rPr>
        <w:t>Figure</w:t>
      </w:r>
      <w:r w:rsidR="005070C3" w:rsidRPr="00D35C89">
        <w:rPr>
          <w:rFonts w:ascii="Book Antiqua" w:hAnsi="Book Antiqua"/>
          <w:b/>
          <w:bCs/>
        </w:rPr>
        <w:t xml:space="preserve"> 1 Flow diagram</w:t>
      </w:r>
      <w:r w:rsidRPr="00D35C89">
        <w:rPr>
          <w:rFonts w:ascii="Book Antiqua" w:hAnsi="Book Antiqua"/>
          <w:b/>
          <w:bCs/>
        </w:rPr>
        <w:t>.</w:t>
      </w:r>
      <w:r w:rsidR="00033E7B" w:rsidRPr="00D35C89">
        <w:rPr>
          <w:rFonts w:ascii="Book Antiqua" w:hAnsi="Book Antiqua"/>
          <w:b/>
          <w:bCs/>
        </w:rPr>
        <w:t xml:space="preserve"> </w:t>
      </w:r>
      <w:r w:rsidR="00033E7B" w:rsidRPr="00D35C89">
        <w:rPr>
          <w:rFonts w:ascii="Book Antiqua" w:hAnsi="Book Antiqua"/>
        </w:rPr>
        <w:t>RCT: Randomized controlled tri</w:t>
      </w:r>
      <w:r w:rsidR="0054251F">
        <w:rPr>
          <w:rFonts w:ascii="Book Antiqua" w:hAnsi="Book Antiqua"/>
        </w:rPr>
        <w:t>a</w:t>
      </w:r>
      <w:r w:rsidR="00033E7B" w:rsidRPr="00D35C89">
        <w:rPr>
          <w:rFonts w:ascii="Book Antiqua" w:hAnsi="Book Antiqua"/>
        </w:rPr>
        <w:t>l.</w:t>
      </w:r>
    </w:p>
    <w:p w14:paraId="4EBAB6C3" w14:textId="70A5D975" w:rsidR="00C03AC2" w:rsidRPr="00D35C89" w:rsidRDefault="00C03AC2" w:rsidP="00D35C89">
      <w:pPr>
        <w:spacing w:line="360" w:lineRule="auto"/>
        <w:jc w:val="both"/>
        <w:rPr>
          <w:rFonts w:ascii="Book Antiqua" w:hAnsi="Book Antiqua"/>
        </w:rPr>
      </w:pPr>
      <w:r w:rsidRPr="00D35C89">
        <w:rPr>
          <w:rFonts w:ascii="Book Antiqua" w:hAnsi="Book Antiqua"/>
        </w:rPr>
        <w:br w:type="page"/>
      </w:r>
    </w:p>
    <w:p w14:paraId="72826098" w14:textId="15ADCB43" w:rsidR="00091B8C" w:rsidRPr="00D35C89" w:rsidRDefault="00FF34A0" w:rsidP="00D35C89">
      <w:pPr>
        <w:spacing w:line="360" w:lineRule="auto"/>
        <w:jc w:val="both"/>
        <w:rPr>
          <w:rFonts w:ascii="Book Antiqua" w:hAnsi="Book Antiqua"/>
        </w:rPr>
      </w:pPr>
      <w:r w:rsidRPr="00D35C89">
        <w:rPr>
          <w:rFonts w:ascii="Book Antiqua" w:hAnsi="Book Antiqua"/>
          <w:noProof/>
        </w:rPr>
        <w:lastRenderedPageBreak/>
        <w:drawing>
          <wp:inline distT="0" distB="0" distL="0" distR="0" wp14:anchorId="15877C77" wp14:editId="498EC9D4">
            <wp:extent cx="3780155" cy="419417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780155" cy="4194175"/>
                    </a:xfrm>
                    <a:prstGeom prst="rect">
                      <a:avLst/>
                    </a:prstGeom>
                    <a:noFill/>
                  </pic:spPr>
                </pic:pic>
              </a:graphicData>
            </a:graphic>
          </wp:inline>
        </w:drawing>
      </w:r>
    </w:p>
    <w:p w14:paraId="2D9FC014" w14:textId="0225856A" w:rsidR="00091B8C" w:rsidRPr="005B033D" w:rsidRDefault="00091B8C" w:rsidP="00D35C89">
      <w:pPr>
        <w:adjustRightInd w:val="0"/>
        <w:snapToGrid w:val="0"/>
        <w:spacing w:line="360" w:lineRule="auto"/>
        <w:jc w:val="both"/>
        <w:rPr>
          <w:rFonts w:ascii="Book Antiqua" w:hAnsi="Book Antiqua"/>
        </w:rPr>
      </w:pPr>
      <w:r w:rsidRPr="00D35C89">
        <w:rPr>
          <w:rFonts w:ascii="Book Antiqua" w:hAnsi="Book Antiqua"/>
          <w:b/>
          <w:bCs/>
        </w:rPr>
        <w:t>Figure 2 Quality of randomized controlled tri</w:t>
      </w:r>
      <w:r w:rsidR="0054251F">
        <w:rPr>
          <w:rFonts w:ascii="Book Antiqua" w:hAnsi="Book Antiqua"/>
          <w:b/>
          <w:bCs/>
        </w:rPr>
        <w:t>a</w:t>
      </w:r>
      <w:r w:rsidRPr="00D35C89">
        <w:rPr>
          <w:rFonts w:ascii="Book Antiqua" w:hAnsi="Book Antiqua"/>
          <w:b/>
          <w:bCs/>
        </w:rPr>
        <w:t>ls and cohorts.</w:t>
      </w:r>
      <w:r w:rsidR="00072DA0">
        <w:rPr>
          <w:rFonts w:ascii="Book Antiqua" w:hAnsi="Book Antiqua"/>
          <w:b/>
          <w:bCs/>
        </w:rPr>
        <w:t xml:space="preserve"> </w:t>
      </w:r>
      <w:r w:rsidR="00072DA0">
        <w:rPr>
          <w:rFonts w:ascii="Book Antiqua" w:hAnsi="Book Antiqua"/>
        </w:rPr>
        <w:t>RCT: Randomized controlled trial.</w:t>
      </w:r>
    </w:p>
    <w:p w14:paraId="319578C2" w14:textId="3E578336" w:rsidR="00FF34A0" w:rsidRPr="00D35C89" w:rsidRDefault="00FF34A0" w:rsidP="00D35C89">
      <w:pPr>
        <w:spacing w:line="360" w:lineRule="auto"/>
        <w:jc w:val="both"/>
        <w:rPr>
          <w:rFonts w:ascii="Book Antiqua" w:hAnsi="Book Antiqua"/>
        </w:rPr>
      </w:pPr>
      <w:r w:rsidRPr="00D35C89">
        <w:rPr>
          <w:rFonts w:ascii="Book Antiqua" w:hAnsi="Book Antiqua"/>
        </w:rPr>
        <w:br w:type="page"/>
      </w:r>
    </w:p>
    <w:p w14:paraId="3E51835D" w14:textId="77777777" w:rsidR="00091B8C" w:rsidRPr="00D35C89" w:rsidRDefault="00091B8C" w:rsidP="00D35C89">
      <w:pPr>
        <w:spacing w:line="360" w:lineRule="auto"/>
        <w:jc w:val="both"/>
        <w:rPr>
          <w:rFonts w:ascii="Book Antiqua" w:hAnsi="Book Antiqua"/>
        </w:rPr>
      </w:pPr>
    </w:p>
    <w:p w14:paraId="0A27EBF9" w14:textId="6CE69C70" w:rsidR="00033E7B" w:rsidRPr="00D35C89" w:rsidRDefault="009C1CBE" w:rsidP="00D35C89">
      <w:pPr>
        <w:adjustRightInd w:val="0"/>
        <w:snapToGrid w:val="0"/>
        <w:spacing w:line="360" w:lineRule="auto"/>
        <w:jc w:val="both"/>
        <w:rPr>
          <w:rFonts w:ascii="Book Antiqua" w:hAnsi="Book Antiqua"/>
        </w:rPr>
      </w:pPr>
      <w:r w:rsidRPr="00D35C89">
        <w:rPr>
          <w:rFonts w:ascii="Book Antiqua" w:eastAsia="Times New Roman" w:hAnsi="Book Antiqua"/>
          <w:snapToGrid w:val="0"/>
          <w:color w:val="000000"/>
          <w:w w:val="0"/>
          <w:u w:color="000000"/>
          <w:bdr w:val="none" w:sz="0" w:space="0" w:color="000000"/>
          <w:shd w:val="clear" w:color="000000" w:fill="000000"/>
          <w:lang w:eastAsia="x-none" w:bidi="x-none"/>
        </w:rPr>
        <w:t xml:space="preserve"> </w:t>
      </w:r>
      <w:r w:rsidRPr="00D35C89">
        <w:rPr>
          <w:rFonts w:ascii="Book Antiqua" w:hAnsi="Book Antiqua"/>
          <w:noProof/>
          <w:lang w:eastAsia="zh-CN"/>
        </w:rPr>
        <w:drawing>
          <wp:inline distT="0" distB="0" distL="0" distR="0" wp14:anchorId="4BE3E40D" wp14:editId="791B921D">
            <wp:extent cx="6188710" cy="4624801"/>
            <wp:effectExtent l="0" t="0" r="2540" b="4445"/>
            <wp:docPr id="2" name="图片 2" descr="C:\Users\Lucia\Desktop\新建文件夹\6666\fig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ia\Desktop\新建文件夹\6666\fig 3.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88710" cy="4624801"/>
                    </a:xfrm>
                    <a:prstGeom prst="rect">
                      <a:avLst/>
                    </a:prstGeom>
                    <a:noFill/>
                    <a:ln>
                      <a:noFill/>
                    </a:ln>
                  </pic:spPr>
                </pic:pic>
              </a:graphicData>
            </a:graphic>
          </wp:inline>
        </w:drawing>
      </w:r>
      <w:r w:rsidR="00033E7B" w:rsidRPr="00D35C89">
        <w:rPr>
          <w:rFonts w:ascii="Book Antiqua" w:hAnsi="Book Antiqua"/>
        </w:rPr>
        <w:t xml:space="preserve"> </w:t>
      </w:r>
      <w:r w:rsidR="00C03AC2" w:rsidRPr="00D35C89">
        <w:rPr>
          <w:rFonts w:ascii="Book Antiqua" w:hAnsi="Book Antiqua"/>
          <w:b/>
          <w:bCs/>
        </w:rPr>
        <w:t>Figure</w:t>
      </w:r>
      <w:r w:rsidR="005070C3" w:rsidRPr="00D35C89">
        <w:rPr>
          <w:rFonts w:ascii="Book Antiqua" w:hAnsi="Book Antiqua"/>
          <w:b/>
          <w:bCs/>
        </w:rPr>
        <w:t xml:space="preserve"> </w:t>
      </w:r>
      <w:r w:rsidR="00091B8C" w:rsidRPr="00D35C89">
        <w:rPr>
          <w:rFonts w:ascii="Book Antiqua" w:hAnsi="Book Antiqua"/>
          <w:b/>
          <w:bCs/>
        </w:rPr>
        <w:t>3</w:t>
      </w:r>
      <w:r w:rsidR="005070C3" w:rsidRPr="00D35C89">
        <w:rPr>
          <w:rFonts w:ascii="Book Antiqua" w:hAnsi="Book Antiqua"/>
          <w:b/>
          <w:bCs/>
        </w:rPr>
        <w:t xml:space="preserve"> </w:t>
      </w:r>
      <w:r w:rsidR="00DC1FCD" w:rsidRPr="00D35C89">
        <w:rPr>
          <w:rFonts w:ascii="Book Antiqua" w:hAnsi="Book Antiqua"/>
          <w:b/>
          <w:bCs/>
        </w:rPr>
        <w:t>Neoadjuvant chemoradiotherapy</w:t>
      </w:r>
      <w:r w:rsidR="005070C3" w:rsidRPr="00D35C89">
        <w:rPr>
          <w:rFonts w:ascii="Book Antiqua" w:hAnsi="Book Antiqua"/>
          <w:b/>
          <w:bCs/>
        </w:rPr>
        <w:t xml:space="preserve"> improved </w:t>
      </w:r>
      <w:r w:rsidR="00DC1FCD" w:rsidRPr="00D35C89">
        <w:rPr>
          <w:rFonts w:ascii="Book Antiqua" w:hAnsi="Book Antiqua"/>
          <w:b/>
          <w:bCs/>
        </w:rPr>
        <w:t>overall survival</w:t>
      </w:r>
      <w:r w:rsidR="005070C3" w:rsidRPr="00D35C89">
        <w:rPr>
          <w:rFonts w:ascii="Book Antiqua" w:hAnsi="Book Antiqua"/>
          <w:b/>
          <w:bCs/>
        </w:rPr>
        <w:t xml:space="preserve"> of </w:t>
      </w:r>
      <w:r w:rsidR="00DC1FCD" w:rsidRPr="00D35C89">
        <w:rPr>
          <w:rFonts w:ascii="Book Antiqua" w:hAnsi="Book Antiqua"/>
          <w:b/>
          <w:bCs/>
        </w:rPr>
        <w:t>rectal cancer</w:t>
      </w:r>
      <w:r w:rsidR="005070C3" w:rsidRPr="00D35C89">
        <w:rPr>
          <w:rFonts w:ascii="Book Antiqua" w:hAnsi="Book Antiqua"/>
          <w:b/>
          <w:bCs/>
        </w:rPr>
        <w:t xml:space="preserve"> patients based on a meta-analysis of </w:t>
      </w:r>
      <w:r w:rsidR="00925AF5">
        <w:rPr>
          <w:rFonts w:ascii="Book Antiqua" w:hAnsi="Book Antiqua"/>
          <w:b/>
          <w:bCs/>
        </w:rPr>
        <w:t>six</w:t>
      </w:r>
      <w:r w:rsidR="005070C3" w:rsidRPr="00D35C89">
        <w:rPr>
          <w:rFonts w:ascii="Book Antiqua" w:hAnsi="Book Antiqua"/>
          <w:b/>
          <w:bCs/>
        </w:rPr>
        <w:t xml:space="preserve"> studies.</w:t>
      </w:r>
      <w:r w:rsidR="00DC1FCD" w:rsidRPr="00D35C89">
        <w:rPr>
          <w:rFonts w:ascii="Book Antiqua" w:hAnsi="Book Antiqua"/>
          <w:b/>
          <w:bCs/>
        </w:rPr>
        <w:t xml:space="preserve"> </w:t>
      </w:r>
      <w:r w:rsidR="00DC1FCD" w:rsidRPr="00D35C89">
        <w:rPr>
          <w:rFonts w:ascii="Book Antiqua" w:hAnsi="Book Antiqua"/>
        </w:rPr>
        <w:t xml:space="preserve">CI: Confidence interval; </w:t>
      </w:r>
      <w:r w:rsidR="00B9247E" w:rsidRPr="008E1EAD">
        <w:rPr>
          <w:rFonts w:ascii="Book Antiqua" w:hAnsi="Book Antiqua"/>
        </w:rPr>
        <w:t>HR: Hazard ratio;</w:t>
      </w:r>
      <w:r w:rsidR="00B9247E">
        <w:rPr>
          <w:rFonts w:ascii="Book Antiqua" w:hAnsi="Book Antiqua"/>
          <w:b/>
          <w:bCs/>
        </w:rPr>
        <w:t xml:space="preserve"> </w:t>
      </w:r>
      <w:r w:rsidR="00DC1FCD" w:rsidRPr="00D35C89">
        <w:rPr>
          <w:rFonts w:ascii="Book Antiqua" w:hAnsi="Book Antiqua"/>
        </w:rPr>
        <w:t>Neo-C</w:t>
      </w:r>
      <w:r w:rsidR="00925AF5">
        <w:rPr>
          <w:rFonts w:ascii="Book Antiqua" w:hAnsi="Book Antiqua"/>
        </w:rPr>
        <w:t>R</w:t>
      </w:r>
      <w:r w:rsidR="00DC1FCD" w:rsidRPr="00D35C89">
        <w:rPr>
          <w:rFonts w:ascii="Book Antiqua" w:hAnsi="Book Antiqua"/>
        </w:rPr>
        <w:t>T: Neoadjuvant chemoradiotherapy</w:t>
      </w:r>
      <w:r w:rsidR="00925AF5">
        <w:rPr>
          <w:rFonts w:ascii="Book Antiqua" w:hAnsi="Book Antiqua"/>
        </w:rPr>
        <w:t>; Neo-CT: Neoadjuvant chemotherapy</w:t>
      </w:r>
      <w:r w:rsidR="00DC1FCD" w:rsidRPr="00D35C89">
        <w:rPr>
          <w:rFonts w:ascii="Book Antiqua" w:hAnsi="Book Antiqua"/>
        </w:rPr>
        <w:t>.</w:t>
      </w:r>
    </w:p>
    <w:p w14:paraId="296C0E48" w14:textId="77777777" w:rsidR="00033E7B" w:rsidRPr="00D35C89" w:rsidRDefault="00033E7B" w:rsidP="00D35C89">
      <w:pPr>
        <w:spacing w:line="360" w:lineRule="auto"/>
        <w:jc w:val="both"/>
        <w:rPr>
          <w:rFonts w:ascii="Book Antiqua" w:hAnsi="Book Antiqua"/>
        </w:rPr>
      </w:pPr>
      <w:r w:rsidRPr="00D35C89">
        <w:rPr>
          <w:rFonts w:ascii="Book Antiqua" w:hAnsi="Book Antiqua"/>
        </w:rPr>
        <w:br w:type="page"/>
      </w:r>
    </w:p>
    <w:p w14:paraId="2394C7F9" w14:textId="24509D4D" w:rsidR="005070C3" w:rsidRPr="00D35C89" w:rsidRDefault="009C1CBE" w:rsidP="00D35C89">
      <w:pPr>
        <w:adjustRightInd w:val="0"/>
        <w:snapToGrid w:val="0"/>
        <w:spacing w:line="360" w:lineRule="auto"/>
        <w:jc w:val="both"/>
        <w:rPr>
          <w:rFonts w:ascii="Book Antiqua" w:hAnsi="Book Antiqua"/>
        </w:rPr>
      </w:pPr>
      <w:r w:rsidRPr="00D35C89">
        <w:rPr>
          <w:rFonts w:ascii="Book Antiqua" w:eastAsia="Times New Roman" w:hAnsi="Book Antiqua"/>
          <w:snapToGrid w:val="0"/>
          <w:color w:val="000000"/>
          <w:w w:val="0"/>
          <w:u w:color="000000"/>
          <w:bdr w:val="none" w:sz="0" w:space="0" w:color="000000"/>
          <w:shd w:val="clear" w:color="000000" w:fill="000000"/>
          <w:lang w:eastAsia="x-none" w:bidi="x-none"/>
        </w:rPr>
        <w:lastRenderedPageBreak/>
        <w:t xml:space="preserve"> </w:t>
      </w:r>
      <w:r w:rsidRPr="00D35C89">
        <w:rPr>
          <w:rFonts w:ascii="Book Antiqua" w:hAnsi="Book Antiqua"/>
          <w:noProof/>
          <w:lang w:eastAsia="zh-CN"/>
        </w:rPr>
        <w:drawing>
          <wp:inline distT="0" distB="0" distL="0" distR="0" wp14:anchorId="6D8084D5" wp14:editId="1796A04E">
            <wp:extent cx="4714157" cy="3721274"/>
            <wp:effectExtent l="0" t="0" r="0" b="0"/>
            <wp:docPr id="3" name="图片 3" descr="C:\Users\Lucia\Desktop\新建文件夹\6666\fig 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cia\Desktop\新建文件夹\6666\fig 4.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20057" cy="3725931"/>
                    </a:xfrm>
                    <a:prstGeom prst="rect">
                      <a:avLst/>
                    </a:prstGeom>
                    <a:noFill/>
                    <a:ln>
                      <a:noFill/>
                    </a:ln>
                  </pic:spPr>
                </pic:pic>
              </a:graphicData>
            </a:graphic>
          </wp:inline>
        </w:drawing>
      </w:r>
    </w:p>
    <w:p w14:paraId="389461E2" w14:textId="7E16FDB8" w:rsidR="00033E7B" w:rsidRPr="00D35C89" w:rsidRDefault="00C03AC2" w:rsidP="00D35C89">
      <w:pPr>
        <w:adjustRightInd w:val="0"/>
        <w:snapToGrid w:val="0"/>
        <w:spacing w:line="360" w:lineRule="auto"/>
        <w:jc w:val="both"/>
        <w:rPr>
          <w:rFonts w:ascii="Book Antiqua" w:hAnsi="Book Antiqua"/>
        </w:rPr>
      </w:pPr>
      <w:r w:rsidRPr="00D35C89">
        <w:rPr>
          <w:rFonts w:ascii="Book Antiqua" w:hAnsi="Book Antiqua"/>
          <w:b/>
          <w:bCs/>
        </w:rPr>
        <w:t>Figure</w:t>
      </w:r>
      <w:r w:rsidR="005070C3" w:rsidRPr="00D35C89">
        <w:rPr>
          <w:rFonts w:ascii="Book Antiqua" w:hAnsi="Book Antiqua"/>
          <w:b/>
          <w:bCs/>
        </w:rPr>
        <w:t xml:space="preserve"> </w:t>
      </w:r>
      <w:r w:rsidR="00091B8C" w:rsidRPr="00D35C89">
        <w:rPr>
          <w:rFonts w:ascii="Book Antiqua" w:hAnsi="Book Antiqua"/>
          <w:b/>
          <w:bCs/>
        </w:rPr>
        <w:t>4</w:t>
      </w:r>
      <w:r w:rsidR="005070C3" w:rsidRPr="00D35C89">
        <w:rPr>
          <w:rFonts w:ascii="Book Antiqua" w:hAnsi="Book Antiqua"/>
          <w:b/>
          <w:bCs/>
        </w:rPr>
        <w:t xml:space="preserve"> </w:t>
      </w:r>
      <w:r w:rsidR="00DC1FCD" w:rsidRPr="00D35C89">
        <w:rPr>
          <w:rFonts w:ascii="Book Antiqua" w:hAnsi="Book Antiqua"/>
          <w:b/>
          <w:bCs/>
        </w:rPr>
        <w:t>Neoadjuvant chemoradiotherapy</w:t>
      </w:r>
      <w:r w:rsidR="005070C3" w:rsidRPr="00D35C89">
        <w:rPr>
          <w:rFonts w:ascii="Book Antiqua" w:hAnsi="Book Antiqua"/>
          <w:b/>
          <w:bCs/>
        </w:rPr>
        <w:t xml:space="preserve"> was associated with lowering incidences of anastomotic fistula and temporary colostomy and increasing the sphincter preservation rate.</w:t>
      </w:r>
      <w:r w:rsidR="00DC1FCD" w:rsidRPr="00D35C89">
        <w:rPr>
          <w:rFonts w:ascii="Book Antiqua" w:hAnsi="Book Antiqua"/>
          <w:b/>
          <w:bCs/>
        </w:rPr>
        <w:t xml:space="preserve"> </w:t>
      </w:r>
      <w:r w:rsidR="00DC1FCD" w:rsidRPr="00D35C89">
        <w:rPr>
          <w:rFonts w:ascii="Book Antiqua" w:hAnsi="Book Antiqua"/>
        </w:rPr>
        <w:t>CI: Confidence interval; nCRT: Neoadjuvant chemoradiotherapy; nCT: Neoadjuvant chemotherapy</w:t>
      </w:r>
      <w:r w:rsidR="00B9247E">
        <w:rPr>
          <w:rFonts w:ascii="Book Antiqua" w:hAnsi="Book Antiqua"/>
        </w:rPr>
        <w:t>;</w:t>
      </w:r>
      <w:r w:rsidR="00B9247E" w:rsidRPr="00B9247E">
        <w:rPr>
          <w:rFonts w:ascii="Book Antiqua" w:hAnsi="Book Antiqua"/>
        </w:rPr>
        <w:t xml:space="preserve"> </w:t>
      </w:r>
      <w:r w:rsidR="00B9247E" w:rsidRPr="00D35C89">
        <w:rPr>
          <w:rFonts w:ascii="Book Antiqua" w:hAnsi="Book Antiqua"/>
        </w:rPr>
        <w:t xml:space="preserve">RR: </w:t>
      </w:r>
      <w:r w:rsidR="00B9247E" w:rsidRPr="00D35C89">
        <w:rPr>
          <w:rFonts w:ascii="Book Antiqua" w:eastAsia="Book Antiqua" w:hAnsi="Book Antiqua" w:cs="Book Antiqua"/>
          <w:color w:val="000000"/>
        </w:rPr>
        <w:t>Risk ratio</w:t>
      </w:r>
      <w:r w:rsidR="00B9247E">
        <w:rPr>
          <w:rFonts w:ascii="Book Antiqua" w:eastAsia="Book Antiqua" w:hAnsi="Book Antiqua" w:cs="Book Antiqua"/>
          <w:color w:val="000000"/>
        </w:rPr>
        <w:t>.</w:t>
      </w:r>
    </w:p>
    <w:p w14:paraId="0604D1CD" w14:textId="77777777" w:rsidR="00033E7B" w:rsidRPr="00D35C89" w:rsidRDefault="00033E7B" w:rsidP="00D35C89">
      <w:pPr>
        <w:spacing w:line="360" w:lineRule="auto"/>
        <w:jc w:val="both"/>
        <w:rPr>
          <w:rFonts w:ascii="Book Antiqua" w:hAnsi="Book Antiqua"/>
        </w:rPr>
      </w:pPr>
      <w:r w:rsidRPr="00D35C89">
        <w:rPr>
          <w:rFonts w:ascii="Book Antiqua" w:hAnsi="Book Antiqua"/>
        </w:rPr>
        <w:br w:type="page"/>
      </w:r>
    </w:p>
    <w:p w14:paraId="727D9111" w14:textId="14DB7816" w:rsidR="005070C3" w:rsidRPr="00D35C89" w:rsidRDefault="009C1CBE" w:rsidP="00D35C89">
      <w:pPr>
        <w:adjustRightInd w:val="0"/>
        <w:snapToGrid w:val="0"/>
        <w:spacing w:line="360" w:lineRule="auto"/>
        <w:jc w:val="both"/>
        <w:rPr>
          <w:rFonts w:ascii="Book Antiqua" w:hAnsi="Book Antiqua"/>
        </w:rPr>
      </w:pPr>
      <w:r w:rsidRPr="00D35C89">
        <w:rPr>
          <w:rFonts w:ascii="Book Antiqua" w:eastAsia="Times New Roman" w:hAnsi="Book Antiqua"/>
          <w:snapToGrid w:val="0"/>
          <w:color w:val="000000"/>
          <w:w w:val="0"/>
          <w:u w:color="000000"/>
          <w:bdr w:val="none" w:sz="0" w:space="0" w:color="000000"/>
          <w:shd w:val="clear" w:color="000000" w:fill="000000"/>
          <w:lang w:eastAsia="x-none" w:bidi="x-none"/>
        </w:rPr>
        <w:lastRenderedPageBreak/>
        <w:t xml:space="preserve"> </w:t>
      </w:r>
      <w:r w:rsidRPr="00D35C89">
        <w:rPr>
          <w:rFonts w:ascii="Book Antiqua" w:hAnsi="Book Antiqua"/>
          <w:noProof/>
          <w:lang w:eastAsia="zh-CN"/>
        </w:rPr>
        <w:drawing>
          <wp:inline distT="0" distB="0" distL="0" distR="0" wp14:anchorId="31E83E43" wp14:editId="479F9018">
            <wp:extent cx="6188710" cy="4420988"/>
            <wp:effectExtent l="0" t="0" r="2540" b="0"/>
            <wp:docPr id="4" name="图片 4" descr="C:\Users\Lucia\Desktop\新建文件夹\6666\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cia\Desktop\新建文件夹\6666\fig 5.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8710" cy="4420988"/>
                    </a:xfrm>
                    <a:prstGeom prst="rect">
                      <a:avLst/>
                    </a:prstGeom>
                    <a:noFill/>
                    <a:ln>
                      <a:noFill/>
                    </a:ln>
                  </pic:spPr>
                </pic:pic>
              </a:graphicData>
            </a:graphic>
          </wp:inline>
        </w:drawing>
      </w:r>
    </w:p>
    <w:p w14:paraId="0317FD18" w14:textId="7E61E90F" w:rsidR="005C69D8" w:rsidRPr="00D35C89" w:rsidRDefault="00C03AC2" w:rsidP="00D35C89">
      <w:pPr>
        <w:adjustRightInd w:val="0"/>
        <w:snapToGrid w:val="0"/>
        <w:spacing w:line="360" w:lineRule="auto"/>
        <w:jc w:val="both"/>
        <w:rPr>
          <w:rFonts w:ascii="Book Antiqua" w:hAnsi="Book Antiqua"/>
        </w:rPr>
      </w:pPr>
      <w:r w:rsidRPr="00D35C89">
        <w:rPr>
          <w:rFonts w:ascii="Book Antiqua" w:hAnsi="Book Antiqua"/>
          <w:b/>
          <w:bCs/>
        </w:rPr>
        <w:t>Figure</w:t>
      </w:r>
      <w:r w:rsidR="005070C3" w:rsidRPr="00D35C89">
        <w:rPr>
          <w:rFonts w:ascii="Book Antiqua" w:hAnsi="Book Antiqua"/>
          <w:b/>
          <w:bCs/>
        </w:rPr>
        <w:t xml:space="preserve"> </w:t>
      </w:r>
      <w:r w:rsidR="00091B8C" w:rsidRPr="00D35C89">
        <w:rPr>
          <w:rFonts w:ascii="Book Antiqua" w:hAnsi="Book Antiqua"/>
          <w:b/>
          <w:bCs/>
        </w:rPr>
        <w:t>5</w:t>
      </w:r>
      <w:r w:rsidR="005070C3" w:rsidRPr="00D35C89">
        <w:rPr>
          <w:rFonts w:ascii="Book Antiqua" w:hAnsi="Book Antiqua"/>
          <w:b/>
          <w:bCs/>
        </w:rPr>
        <w:t xml:space="preserve"> There were no significant differences in the tumor downstaging rate, overall complications, and urinary complications between the </w:t>
      </w:r>
      <w:r w:rsidR="00DC1FCD" w:rsidRPr="00D35C89">
        <w:rPr>
          <w:rFonts w:ascii="Book Antiqua" w:hAnsi="Book Antiqua"/>
          <w:b/>
          <w:bCs/>
        </w:rPr>
        <w:t>neoadjuvant chemoradiotherapy</w:t>
      </w:r>
      <w:r w:rsidR="005070C3" w:rsidRPr="00D35C89">
        <w:rPr>
          <w:rFonts w:ascii="Book Antiqua" w:hAnsi="Book Antiqua"/>
          <w:b/>
          <w:bCs/>
        </w:rPr>
        <w:t xml:space="preserve"> and </w:t>
      </w:r>
      <w:r w:rsidR="00DC1FCD" w:rsidRPr="00D35C89">
        <w:rPr>
          <w:rFonts w:ascii="Book Antiqua" w:hAnsi="Book Antiqua"/>
          <w:b/>
          <w:bCs/>
        </w:rPr>
        <w:t>neoadjuvant chemotherapy</w:t>
      </w:r>
      <w:r w:rsidR="005070C3" w:rsidRPr="00D35C89">
        <w:rPr>
          <w:rFonts w:ascii="Book Antiqua" w:hAnsi="Book Antiqua"/>
          <w:b/>
          <w:bCs/>
        </w:rPr>
        <w:t xml:space="preserve"> groups.</w:t>
      </w:r>
      <w:r w:rsidR="005C69D8" w:rsidRPr="00D35C89">
        <w:rPr>
          <w:rFonts w:ascii="Book Antiqua" w:hAnsi="Book Antiqua"/>
        </w:rPr>
        <w:t xml:space="preserve"> CI: Confidence interval; nCRT: Neoadjuvant chemoradiotherapy; nCT: Neoadjuvant chemotherapy</w:t>
      </w:r>
      <w:r w:rsidR="00D8105C">
        <w:rPr>
          <w:rFonts w:ascii="Book Antiqua" w:hAnsi="Book Antiqua"/>
        </w:rPr>
        <w:t>; RR: Risk ratio</w:t>
      </w:r>
      <w:r w:rsidR="005C69D8" w:rsidRPr="00D35C89">
        <w:rPr>
          <w:rFonts w:ascii="Book Antiqua" w:hAnsi="Book Antiqua"/>
        </w:rPr>
        <w:t>.</w:t>
      </w:r>
    </w:p>
    <w:p w14:paraId="2F7BFE4F" w14:textId="4A553E30" w:rsidR="00033E7B" w:rsidRPr="00D35C89" w:rsidRDefault="00033E7B" w:rsidP="00D35C89">
      <w:pPr>
        <w:adjustRightInd w:val="0"/>
        <w:snapToGrid w:val="0"/>
        <w:spacing w:line="360" w:lineRule="auto"/>
        <w:jc w:val="both"/>
        <w:rPr>
          <w:rFonts w:ascii="Book Antiqua" w:hAnsi="Book Antiqua"/>
        </w:rPr>
      </w:pPr>
    </w:p>
    <w:p w14:paraId="3C69B592" w14:textId="77777777" w:rsidR="00033E7B" w:rsidRPr="00D35C89" w:rsidRDefault="00033E7B" w:rsidP="00D35C89">
      <w:pPr>
        <w:spacing w:line="360" w:lineRule="auto"/>
        <w:jc w:val="both"/>
        <w:rPr>
          <w:rFonts w:ascii="Book Antiqua" w:hAnsi="Book Antiqua"/>
        </w:rPr>
      </w:pPr>
      <w:r w:rsidRPr="00D35C89">
        <w:rPr>
          <w:rFonts w:ascii="Book Antiqua" w:hAnsi="Book Antiqua"/>
        </w:rPr>
        <w:br w:type="page"/>
      </w:r>
    </w:p>
    <w:p w14:paraId="17A61C7D" w14:textId="6DE6B129" w:rsidR="005070C3" w:rsidRPr="00D35C89" w:rsidRDefault="009C1CBE" w:rsidP="00D35C89">
      <w:pPr>
        <w:adjustRightInd w:val="0"/>
        <w:snapToGrid w:val="0"/>
        <w:spacing w:line="360" w:lineRule="auto"/>
        <w:jc w:val="both"/>
        <w:rPr>
          <w:rFonts w:ascii="Book Antiqua" w:hAnsi="Book Antiqua"/>
        </w:rPr>
      </w:pPr>
      <w:r w:rsidRPr="00D35C89">
        <w:rPr>
          <w:rFonts w:ascii="Book Antiqua" w:eastAsia="Times New Roman" w:hAnsi="Book Antiqua"/>
          <w:snapToGrid w:val="0"/>
          <w:color w:val="000000"/>
          <w:w w:val="0"/>
          <w:u w:color="000000"/>
          <w:bdr w:val="none" w:sz="0" w:space="0" w:color="000000"/>
          <w:shd w:val="clear" w:color="000000" w:fill="000000"/>
          <w:lang w:eastAsia="x-none" w:bidi="x-none"/>
        </w:rPr>
        <w:lastRenderedPageBreak/>
        <w:t xml:space="preserve"> </w:t>
      </w:r>
      <w:r w:rsidRPr="00D35C89">
        <w:rPr>
          <w:rFonts w:ascii="Book Antiqua" w:hAnsi="Book Antiqua"/>
          <w:noProof/>
          <w:lang w:eastAsia="zh-CN"/>
        </w:rPr>
        <w:drawing>
          <wp:inline distT="0" distB="0" distL="0" distR="0" wp14:anchorId="1459DD80" wp14:editId="40013B18">
            <wp:extent cx="6188710" cy="4457693"/>
            <wp:effectExtent l="0" t="0" r="2540" b="635"/>
            <wp:docPr id="5" name="图片 5" descr="C:\Users\Lucia\Desktop\新建文件夹\6666\fig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cia\Desktop\新建文件夹\6666\fig 6.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88710" cy="4457693"/>
                    </a:xfrm>
                    <a:prstGeom prst="rect">
                      <a:avLst/>
                    </a:prstGeom>
                    <a:noFill/>
                    <a:ln>
                      <a:noFill/>
                    </a:ln>
                  </pic:spPr>
                </pic:pic>
              </a:graphicData>
            </a:graphic>
          </wp:inline>
        </w:drawing>
      </w:r>
    </w:p>
    <w:p w14:paraId="397AC977" w14:textId="402A0E3A" w:rsidR="005C69D8" w:rsidRPr="00D35C89" w:rsidRDefault="00C03AC2" w:rsidP="00D35C89">
      <w:pPr>
        <w:adjustRightInd w:val="0"/>
        <w:snapToGrid w:val="0"/>
        <w:spacing w:line="360" w:lineRule="auto"/>
        <w:jc w:val="both"/>
        <w:rPr>
          <w:rFonts w:ascii="Book Antiqua" w:hAnsi="Book Antiqua"/>
        </w:rPr>
      </w:pPr>
      <w:r w:rsidRPr="00D35C89">
        <w:rPr>
          <w:rFonts w:ascii="Book Antiqua" w:hAnsi="Book Antiqua"/>
          <w:b/>
          <w:bCs/>
        </w:rPr>
        <w:t>Figure</w:t>
      </w:r>
      <w:r w:rsidR="005070C3" w:rsidRPr="00D35C89">
        <w:rPr>
          <w:rFonts w:ascii="Book Antiqua" w:hAnsi="Book Antiqua"/>
          <w:b/>
          <w:bCs/>
        </w:rPr>
        <w:t xml:space="preserve"> </w:t>
      </w:r>
      <w:r w:rsidR="00091B8C" w:rsidRPr="00D35C89">
        <w:rPr>
          <w:rFonts w:ascii="Book Antiqua" w:hAnsi="Book Antiqua"/>
          <w:b/>
          <w:bCs/>
        </w:rPr>
        <w:t>6</w:t>
      </w:r>
      <w:r w:rsidR="005070C3" w:rsidRPr="00D35C89">
        <w:rPr>
          <w:rFonts w:ascii="Book Antiqua" w:hAnsi="Book Antiqua"/>
          <w:b/>
          <w:bCs/>
        </w:rPr>
        <w:t xml:space="preserve"> The </w:t>
      </w:r>
      <w:r w:rsidR="005C69D8" w:rsidRPr="00D35C89">
        <w:rPr>
          <w:rFonts w:ascii="Book Antiqua" w:hAnsi="Book Antiqua"/>
          <w:b/>
          <w:bCs/>
        </w:rPr>
        <w:t>pathological complete response</w:t>
      </w:r>
      <w:r w:rsidR="005070C3" w:rsidRPr="00D35C89">
        <w:rPr>
          <w:rFonts w:ascii="Book Antiqua" w:hAnsi="Book Antiqua"/>
          <w:b/>
          <w:bCs/>
        </w:rPr>
        <w:t xml:space="preserve"> rate was significantly higher in the </w:t>
      </w:r>
      <w:r w:rsidR="00DC1FCD" w:rsidRPr="00D35C89">
        <w:rPr>
          <w:rFonts w:ascii="Book Antiqua" w:hAnsi="Book Antiqua"/>
          <w:b/>
          <w:bCs/>
        </w:rPr>
        <w:t>neoadjuvant chemoradiotherapy</w:t>
      </w:r>
      <w:r w:rsidR="005070C3" w:rsidRPr="00D35C89">
        <w:rPr>
          <w:rFonts w:ascii="Book Antiqua" w:hAnsi="Book Antiqua"/>
          <w:b/>
          <w:bCs/>
        </w:rPr>
        <w:t xml:space="preserve"> group compared to the </w:t>
      </w:r>
      <w:r w:rsidR="00DC1FCD" w:rsidRPr="00D35C89">
        <w:rPr>
          <w:rFonts w:ascii="Book Antiqua" w:hAnsi="Book Antiqua"/>
          <w:b/>
          <w:bCs/>
        </w:rPr>
        <w:t>neoadjuvant chemo</w:t>
      </w:r>
      <w:r w:rsidR="00D8105C">
        <w:rPr>
          <w:rFonts w:ascii="Book Antiqua" w:hAnsi="Book Antiqua"/>
          <w:b/>
          <w:bCs/>
        </w:rPr>
        <w:t>t</w:t>
      </w:r>
      <w:r w:rsidR="00DC1FCD" w:rsidRPr="00D35C89">
        <w:rPr>
          <w:rFonts w:ascii="Book Antiqua" w:hAnsi="Book Antiqua"/>
          <w:b/>
          <w:bCs/>
        </w:rPr>
        <w:t>herapy</w:t>
      </w:r>
      <w:r w:rsidR="005070C3" w:rsidRPr="00D35C89">
        <w:rPr>
          <w:rFonts w:ascii="Book Antiqua" w:hAnsi="Book Antiqua"/>
          <w:b/>
          <w:bCs/>
        </w:rPr>
        <w:t xml:space="preserve"> group.</w:t>
      </w:r>
      <w:r w:rsidR="005C69D8" w:rsidRPr="00D35C89">
        <w:rPr>
          <w:rFonts w:ascii="Book Antiqua" w:hAnsi="Book Antiqua"/>
          <w:b/>
          <w:bCs/>
        </w:rPr>
        <w:t xml:space="preserve"> </w:t>
      </w:r>
      <w:r w:rsidR="005C69D8" w:rsidRPr="00D35C89">
        <w:rPr>
          <w:rFonts w:ascii="Book Antiqua" w:hAnsi="Book Antiqua"/>
        </w:rPr>
        <w:t>CI: Confidence interval; nCRT: Neoadjuvant chemoradiotherapy; nCT: Neoadjuvant chemotherapy</w:t>
      </w:r>
      <w:r w:rsidR="00D8105C">
        <w:rPr>
          <w:rFonts w:ascii="Book Antiqua" w:hAnsi="Book Antiqua"/>
        </w:rPr>
        <w:t>; RCT: Randomized controlled trial</w:t>
      </w:r>
      <w:r w:rsidR="00B9247E">
        <w:rPr>
          <w:rFonts w:ascii="Book Antiqua" w:hAnsi="Book Antiqua"/>
        </w:rPr>
        <w:t>;</w:t>
      </w:r>
      <w:r w:rsidR="00B9247E" w:rsidRPr="00B9247E">
        <w:rPr>
          <w:rFonts w:ascii="Book Antiqua" w:hAnsi="Book Antiqua"/>
        </w:rPr>
        <w:t xml:space="preserve"> </w:t>
      </w:r>
      <w:r w:rsidR="00B9247E" w:rsidRPr="00D35C89">
        <w:rPr>
          <w:rFonts w:ascii="Book Antiqua" w:hAnsi="Book Antiqua"/>
        </w:rPr>
        <w:t xml:space="preserve">RR: </w:t>
      </w:r>
      <w:r w:rsidR="00B9247E" w:rsidRPr="00D35C89">
        <w:rPr>
          <w:rFonts w:ascii="Book Antiqua" w:eastAsia="Book Antiqua" w:hAnsi="Book Antiqua" w:cs="Book Antiqua"/>
          <w:color w:val="000000"/>
        </w:rPr>
        <w:t>Risk ratio</w:t>
      </w:r>
      <w:r w:rsidR="00B9247E">
        <w:rPr>
          <w:rFonts w:ascii="Book Antiqua" w:eastAsia="Book Antiqua" w:hAnsi="Book Antiqua" w:cs="Book Antiqua"/>
          <w:color w:val="000000"/>
        </w:rPr>
        <w:t>.</w:t>
      </w:r>
    </w:p>
    <w:p w14:paraId="42D7E30F" w14:textId="368FBEDC" w:rsidR="00033E7B" w:rsidRPr="00D35C89" w:rsidRDefault="00033E7B" w:rsidP="00D35C89">
      <w:pPr>
        <w:adjustRightInd w:val="0"/>
        <w:snapToGrid w:val="0"/>
        <w:spacing w:line="360" w:lineRule="auto"/>
        <w:jc w:val="both"/>
        <w:rPr>
          <w:rFonts w:ascii="Book Antiqua" w:hAnsi="Book Antiqua"/>
          <w:b/>
          <w:bCs/>
        </w:rPr>
      </w:pPr>
    </w:p>
    <w:p w14:paraId="543447FD" w14:textId="77777777" w:rsidR="00033E7B" w:rsidRPr="00D35C89" w:rsidRDefault="00033E7B" w:rsidP="00D35C89">
      <w:pPr>
        <w:spacing w:line="360" w:lineRule="auto"/>
        <w:jc w:val="both"/>
        <w:rPr>
          <w:rFonts w:ascii="Book Antiqua" w:hAnsi="Book Antiqua"/>
        </w:rPr>
      </w:pPr>
      <w:r w:rsidRPr="00D35C89">
        <w:rPr>
          <w:rFonts w:ascii="Book Antiqua" w:hAnsi="Book Antiqua"/>
        </w:rPr>
        <w:br w:type="page"/>
      </w:r>
    </w:p>
    <w:p w14:paraId="33E87B3B" w14:textId="24506D80" w:rsidR="005070C3" w:rsidRPr="00D35C89" w:rsidRDefault="00DC1FCD" w:rsidP="00D35C89">
      <w:pPr>
        <w:adjustRightInd w:val="0"/>
        <w:snapToGrid w:val="0"/>
        <w:spacing w:line="360" w:lineRule="auto"/>
        <w:jc w:val="both"/>
        <w:rPr>
          <w:rFonts w:ascii="Book Antiqua" w:hAnsi="Book Antiqua"/>
        </w:rPr>
      </w:pPr>
      <w:r w:rsidRPr="00D35C89">
        <w:rPr>
          <w:rFonts w:ascii="Book Antiqua" w:hAnsi="Book Antiqua"/>
          <w:noProof/>
          <w:lang w:eastAsia="zh-CN"/>
        </w:rPr>
        <w:lastRenderedPageBreak/>
        <w:drawing>
          <wp:inline distT="0" distB="0" distL="0" distR="0" wp14:anchorId="5E557205" wp14:editId="26E05FDB">
            <wp:extent cx="4051088" cy="4468069"/>
            <wp:effectExtent l="0" t="0" r="6985" b="889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56702" cy="4474260"/>
                    </a:xfrm>
                    <a:prstGeom prst="rect">
                      <a:avLst/>
                    </a:prstGeom>
                    <a:noFill/>
                  </pic:spPr>
                </pic:pic>
              </a:graphicData>
            </a:graphic>
          </wp:inline>
        </w:drawing>
      </w:r>
    </w:p>
    <w:p w14:paraId="2F6354B3" w14:textId="452035F0" w:rsidR="00DC1FCD" w:rsidRPr="00D35C89" w:rsidRDefault="00C03AC2" w:rsidP="00D35C89">
      <w:pPr>
        <w:adjustRightInd w:val="0"/>
        <w:snapToGrid w:val="0"/>
        <w:spacing w:line="360" w:lineRule="auto"/>
        <w:jc w:val="both"/>
        <w:rPr>
          <w:rFonts w:ascii="Book Antiqua" w:hAnsi="Book Antiqua"/>
          <w:b/>
          <w:bCs/>
        </w:rPr>
        <w:sectPr w:rsidR="00DC1FCD" w:rsidRPr="00D35C89" w:rsidSect="00D35C89">
          <w:type w:val="continuous"/>
          <w:pgSz w:w="11906" w:h="16838" w:code="9"/>
          <w:pgMar w:top="1440" w:right="1440" w:bottom="1440" w:left="1440" w:header="850" w:footer="994" w:gutter="0"/>
          <w:cols w:space="425"/>
          <w:titlePg/>
          <w:docGrid w:type="linesAndChars" w:linePitch="400"/>
        </w:sectPr>
      </w:pPr>
      <w:r w:rsidRPr="00D35C89">
        <w:rPr>
          <w:rFonts w:ascii="Book Antiqua" w:eastAsia="SimSun" w:hAnsi="Book Antiqua"/>
          <w:b/>
          <w:bCs/>
          <w:lang w:eastAsia="zh-CN"/>
        </w:rPr>
        <w:t>Figure</w:t>
      </w:r>
      <w:r w:rsidR="00DC1FCD" w:rsidRPr="00D35C89">
        <w:rPr>
          <w:rFonts w:ascii="Book Antiqua" w:eastAsia="SimSun" w:hAnsi="Book Antiqua"/>
          <w:b/>
          <w:bCs/>
          <w:lang w:eastAsia="zh-CN"/>
        </w:rPr>
        <w:t xml:space="preserve"> </w:t>
      </w:r>
      <w:r w:rsidR="00091B8C" w:rsidRPr="00D35C89">
        <w:rPr>
          <w:rFonts w:ascii="Book Antiqua" w:eastAsia="SimSun" w:hAnsi="Book Antiqua"/>
          <w:b/>
          <w:bCs/>
          <w:lang w:eastAsia="zh-CN"/>
        </w:rPr>
        <w:t>7</w:t>
      </w:r>
      <w:r w:rsidR="005070C3" w:rsidRPr="00D35C89">
        <w:rPr>
          <w:rFonts w:ascii="Book Antiqua" w:hAnsi="Book Antiqua"/>
          <w:b/>
          <w:bCs/>
        </w:rPr>
        <w:t xml:space="preserve"> Publication bias</w:t>
      </w:r>
      <w:r w:rsidR="00DC1FCD" w:rsidRPr="00D35C89">
        <w:rPr>
          <w:rFonts w:ascii="Book Antiqua" w:hAnsi="Book Antiqua"/>
          <w:b/>
          <w:bCs/>
        </w:rPr>
        <w:t>.</w:t>
      </w:r>
    </w:p>
    <w:p w14:paraId="594F6C52" w14:textId="77777777" w:rsidR="00565027" w:rsidRPr="00D35C89" w:rsidRDefault="00565027" w:rsidP="00D35C89">
      <w:pPr>
        <w:adjustRightInd w:val="0"/>
        <w:snapToGrid w:val="0"/>
        <w:spacing w:line="360" w:lineRule="auto"/>
        <w:jc w:val="both"/>
        <w:rPr>
          <w:rFonts w:ascii="Book Antiqua" w:hAnsi="Book Antiqua"/>
          <w:b/>
          <w:bCs/>
        </w:rPr>
      </w:pPr>
      <w:r w:rsidRPr="00D35C89">
        <w:rPr>
          <w:rFonts w:ascii="Book Antiqua" w:hAnsi="Book Antiqua"/>
          <w:b/>
          <w:bCs/>
        </w:rPr>
        <w:lastRenderedPageBreak/>
        <w:t>Table 1 Characteristics of all studies</w:t>
      </w:r>
    </w:p>
    <w:tbl>
      <w:tblPr>
        <w:tblW w:w="13154" w:type="dxa"/>
        <w:tblBorders>
          <w:top w:val="single" w:sz="4" w:space="0" w:color="auto"/>
          <w:bottom w:val="single" w:sz="4" w:space="0" w:color="auto"/>
        </w:tblBorders>
        <w:tblLayout w:type="fixed"/>
        <w:tblLook w:val="04A0" w:firstRow="1" w:lastRow="0" w:firstColumn="1" w:lastColumn="0" w:noHBand="0" w:noVBand="1"/>
      </w:tblPr>
      <w:tblGrid>
        <w:gridCol w:w="1242"/>
        <w:gridCol w:w="885"/>
        <w:gridCol w:w="850"/>
        <w:gridCol w:w="851"/>
        <w:gridCol w:w="1388"/>
        <w:gridCol w:w="1843"/>
        <w:gridCol w:w="2546"/>
        <w:gridCol w:w="2268"/>
        <w:gridCol w:w="1281"/>
      </w:tblGrid>
      <w:tr w:rsidR="00877F1A" w:rsidRPr="00D35C89" w14:paraId="3B793BF7" w14:textId="77777777" w:rsidTr="00BF3971">
        <w:trPr>
          <w:trHeight w:val="300"/>
        </w:trPr>
        <w:tc>
          <w:tcPr>
            <w:tcW w:w="1242" w:type="dxa"/>
            <w:vMerge w:val="restart"/>
            <w:tcBorders>
              <w:top w:val="single" w:sz="4" w:space="0" w:color="auto"/>
              <w:left w:val="nil"/>
              <w:bottom w:val="single" w:sz="4" w:space="0" w:color="auto"/>
              <w:right w:val="nil"/>
            </w:tcBorders>
            <w:shd w:val="clear" w:color="auto" w:fill="auto"/>
            <w:hideMark/>
          </w:tcPr>
          <w:p w14:paraId="03FDDBC2" w14:textId="35FD9895" w:rsidR="00877F1A" w:rsidRPr="00D35C89" w:rsidRDefault="00877F1A" w:rsidP="00D35C89">
            <w:pPr>
              <w:adjustRightInd w:val="0"/>
              <w:snapToGrid w:val="0"/>
              <w:spacing w:line="360" w:lineRule="auto"/>
              <w:jc w:val="both"/>
              <w:rPr>
                <w:rFonts w:ascii="Book Antiqua" w:eastAsia="SimSun" w:hAnsi="Book Antiqua"/>
                <w:b/>
                <w:bCs/>
                <w:iCs/>
                <w:color w:val="000000"/>
              </w:rPr>
            </w:pPr>
            <w:r w:rsidRPr="00D35C89">
              <w:rPr>
                <w:rFonts w:ascii="Book Antiqua" w:eastAsia="SimSun" w:hAnsi="Book Antiqua"/>
                <w:b/>
                <w:bCs/>
                <w:iCs/>
                <w:color w:val="000000"/>
              </w:rPr>
              <w:t>Ref.</w:t>
            </w:r>
          </w:p>
        </w:tc>
        <w:tc>
          <w:tcPr>
            <w:tcW w:w="885" w:type="dxa"/>
            <w:vMerge w:val="restart"/>
            <w:tcBorders>
              <w:top w:val="single" w:sz="4" w:space="0" w:color="auto"/>
              <w:left w:val="nil"/>
              <w:bottom w:val="single" w:sz="4" w:space="0" w:color="auto"/>
              <w:right w:val="nil"/>
            </w:tcBorders>
            <w:shd w:val="clear" w:color="auto" w:fill="auto"/>
            <w:hideMark/>
          </w:tcPr>
          <w:p w14:paraId="214AE768" w14:textId="77777777" w:rsidR="00877F1A" w:rsidRPr="00D35C89" w:rsidRDefault="00877F1A" w:rsidP="00D35C89">
            <w:pPr>
              <w:adjustRightInd w:val="0"/>
              <w:snapToGrid w:val="0"/>
              <w:spacing w:line="360" w:lineRule="auto"/>
              <w:jc w:val="both"/>
              <w:rPr>
                <w:rFonts w:ascii="Book Antiqua" w:eastAsia="SimSun" w:hAnsi="Book Antiqua"/>
                <w:b/>
                <w:bCs/>
                <w:iCs/>
                <w:color w:val="000000"/>
              </w:rPr>
            </w:pPr>
            <w:r w:rsidRPr="00D35C89">
              <w:rPr>
                <w:rFonts w:ascii="Book Antiqua" w:eastAsia="SimSun" w:hAnsi="Book Antiqua"/>
                <w:b/>
                <w:bCs/>
                <w:iCs/>
                <w:color w:val="000000"/>
              </w:rPr>
              <w:t>Race</w:t>
            </w:r>
          </w:p>
        </w:tc>
        <w:tc>
          <w:tcPr>
            <w:tcW w:w="850" w:type="dxa"/>
            <w:vMerge w:val="restart"/>
            <w:tcBorders>
              <w:top w:val="single" w:sz="4" w:space="0" w:color="auto"/>
              <w:left w:val="nil"/>
              <w:bottom w:val="single" w:sz="4" w:space="0" w:color="auto"/>
              <w:right w:val="nil"/>
            </w:tcBorders>
            <w:shd w:val="clear" w:color="auto" w:fill="auto"/>
            <w:hideMark/>
          </w:tcPr>
          <w:p w14:paraId="519C4052" w14:textId="2870A422" w:rsidR="00877F1A" w:rsidRPr="00D35C89" w:rsidRDefault="00877F1A" w:rsidP="00D35C89">
            <w:pPr>
              <w:adjustRightInd w:val="0"/>
              <w:snapToGrid w:val="0"/>
              <w:spacing w:line="360" w:lineRule="auto"/>
              <w:jc w:val="both"/>
              <w:rPr>
                <w:rFonts w:ascii="Book Antiqua" w:eastAsia="SimSun" w:hAnsi="Book Antiqua"/>
                <w:b/>
                <w:bCs/>
                <w:iCs/>
                <w:color w:val="000000"/>
              </w:rPr>
            </w:pPr>
            <w:r w:rsidRPr="00D35C89">
              <w:rPr>
                <w:rFonts w:ascii="Book Antiqua" w:eastAsia="SimSun" w:hAnsi="Book Antiqua"/>
                <w:b/>
                <w:bCs/>
                <w:iCs/>
                <w:color w:val="000000"/>
              </w:rPr>
              <w:t>Sampl</w:t>
            </w:r>
            <w:r w:rsidR="00BF3971" w:rsidRPr="00D35C89">
              <w:rPr>
                <w:rFonts w:ascii="Book Antiqua" w:eastAsia="SimSun" w:hAnsi="Book Antiqua"/>
                <w:b/>
                <w:bCs/>
                <w:iCs/>
                <w:color w:val="000000"/>
              </w:rPr>
              <w:t>e si</w:t>
            </w:r>
            <w:r w:rsidRPr="00D35C89">
              <w:rPr>
                <w:rFonts w:ascii="Book Antiqua" w:eastAsia="SimSun" w:hAnsi="Book Antiqua"/>
                <w:b/>
                <w:bCs/>
                <w:iCs/>
                <w:color w:val="000000"/>
              </w:rPr>
              <w:t xml:space="preserve">ze </w:t>
            </w:r>
          </w:p>
        </w:tc>
        <w:tc>
          <w:tcPr>
            <w:tcW w:w="851" w:type="dxa"/>
            <w:vMerge w:val="restart"/>
            <w:tcBorders>
              <w:top w:val="single" w:sz="4" w:space="0" w:color="auto"/>
              <w:left w:val="nil"/>
              <w:bottom w:val="single" w:sz="4" w:space="0" w:color="auto"/>
              <w:right w:val="nil"/>
            </w:tcBorders>
            <w:shd w:val="clear" w:color="auto" w:fill="auto"/>
            <w:hideMark/>
          </w:tcPr>
          <w:p w14:paraId="725C64D3" w14:textId="77777777" w:rsidR="00877F1A" w:rsidRPr="00D35C89" w:rsidRDefault="00877F1A" w:rsidP="00D35C89">
            <w:pPr>
              <w:adjustRightInd w:val="0"/>
              <w:snapToGrid w:val="0"/>
              <w:spacing w:line="360" w:lineRule="auto"/>
              <w:jc w:val="both"/>
              <w:rPr>
                <w:rFonts w:ascii="Book Antiqua" w:eastAsia="SimSun" w:hAnsi="Book Antiqua"/>
                <w:b/>
                <w:bCs/>
                <w:iCs/>
                <w:color w:val="000000"/>
              </w:rPr>
            </w:pPr>
            <w:r w:rsidRPr="00D35C89">
              <w:rPr>
                <w:rFonts w:ascii="Book Antiqua" w:eastAsia="SimSun" w:hAnsi="Book Antiqua"/>
                <w:b/>
                <w:bCs/>
                <w:iCs/>
                <w:color w:val="000000"/>
              </w:rPr>
              <w:t>Tumor stage</w:t>
            </w:r>
          </w:p>
        </w:tc>
        <w:tc>
          <w:tcPr>
            <w:tcW w:w="3231" w:type="dxa"/>
            <w:gridSpan w:val="2"/>
            <w:tcBorders>
              <w:top w:val="single" w:sz="4" w:space="0" w:color="auto"/>
              <w:left w:val="nil"/>
              <w:bottom w:val="nil"/>
              <w:right w:val="nil"/>
            </w:tcBorders>
            <w:shd w:val="clear" w:color="auto" w:fill="auto"/>
            <w:hideMark/>
          </w:tcPr>
          <w:p w14:paraId="5D94E717" w14:textId="477BFFB6" w:rsidR="00877F1A" w:rsidRPr="00D35C89" w:rsidRDefault="00BF3971" w:rsidP="00D35C89">
            <w:pPr>
              <w:adjustRightInd w:val="0"/>
              <w:snapToGrid w:val="0"/>
              <w:spacing w:line="360" w:lineRule="auto"/>
              <w:jc w:val="both"/>
              <w:rPr>
                <w:rFonts w:ascii="Book Antiqua" w:eastAsia="SimSun" w:hAnsi="Book Antiqua"/>
                <w:b/>
                <w:bCs/>
                <w:iCs/>
                <w:color w:val="000000"/>
              </w:rPr>
            </w:pPr>
            <w:r w:rsidRPr="00D35C89">
              <w:rPr>
                <w:rFonts w:ascii="Book Antiqua" w:eastAsia="SimSun" w:hAnsi="Book Antiqua"/>
                <w:b/>
                <w:bCs/>
                <w:iCs/>
                <w:color w:val="000000"/>
              </w:rPr>
              <w:t>S</w:t>
            </w:r>
            <w:r w:rsidR="00877F1A" w:rsidRPr="00D35C89">
              <w:rPr>
                <w:rFonts w:ascii="Book Antiqua" w:eastAsia="SimSun" w:hAnsi="Book Antiqua"/>
                <w:b/>
                <w:bCs/>
                <w:iCs/>
                <w:color w:val="000000"/>
              </w:rPr>
              <w:t>urgery</w:t>
            </w:r>
          </w:p>
        </w:tc>
        <w:tc>
          <w:tcPr>
            <w:tcW w:w="4814" w:type="dxa"/>
            <w:gridSpan w:val="2"/>
            <w:tcBorders>
              <w:top w:val="single" w:sz="4" w:space="0" w:color="auto"/>
              <w:left w:val="nil"/>
              <w:bottom w:val="nil"/>
              <w:right w:val="nil"/>
            </w:tcBorders>
            <w:shd w:val="clear" w:color="auto" w:fill="auto"/>
            <w:hideMark/>
          </w:tcPr>
          <w:p w14:paraId="347241AF" w14:textId="3456E982" w:rsidR="00877F1A" w:rsidRPr="00D35C89" w:rsidRDefault="00877F1A" w:rsidP="00D35C89">
            <w:pPr>
              <w:adjustRightInd w:val="0"/>
              <w:snapToGrid w:val="0"/>
              <w:spacing w:line="360" w:lineRule="auto"/>
              <w:jc w:val="both"/>
              <w:rPr>
                <w:rFonts w:ascii="Book Antiqua" w:eastAsia="SimSun" w:hAnsi="Book Antiqua"/>
                <w:b/>
                <w:bCs/>
                <w:iCs/>
                <w:color w:val="000000"/>
              </w:rPr>
            </w:pPr>
            <w:r w:rsidRPr="00D35C89">
              <w:rPr>
                <w:rFonts w:ascii="Book Antiqua" w:eastAsia="SimSun" w:hAnsi="Book Antiqua"/>
                <w:b/>
                <w:bCs/>
                <w:iCs/>
                <w:color w:val="000000"/>
              </w:rPr>
              <w:t>Che</w:t>
            </w:r>
            <w:r w:rsidR="00925AF5">
              <w:rPr>
                <w:rFonts w:ascii="Book Antiqua" w:eastAsia="SimSun" w:hAnsi="Book Antiqua"/>
                <w:b/>
                <w:bCs/>
                <w:iCs/>
                <w:color w:val="000000"/>
              </w:rPr>
              <w:t>m</w:t>
            </w:r>
            <w:r w:rsidRPr="00D35C89">
              <w:rPr>
                <w:rFonts w:ascii="Book Antiqua" w:eastAsia="SimSun" w:hAnsi="Book Antiqua"/>
                <w:b/>
                <w:bCs/>
                <w:iCs/>
                <w:color w:val="000000"/>
              </w:rPr>
              <w:t>otherapy</w:t>
            </w:r>
          </w:p>
        </w:tc>
        <w:tc>
          <w:tcPr>
            <w:tcW w:w="1281" w:type="dxa"/>
            <w:vMerge w:val="restart"/>
            <w:tcBorders>
              <w:top w:val="single" w:sz="4" w:space="0" w:color="auto"/>
              <w:left w:val="nil"/>
              <w:bottom w:val="single" w:sz="4" w:space="0" w:color="auto"/>
              <w:right w:val="nil"/>
            </w:tcBorders>
            <w:shd w:val="clear" w:color="auto" w:fill="auto"/>
            <w:hideMark/>
          </w:tcPr>
          <w:p w14:paraId="1E4EB8BC" w14:textId="77777777" w:rsidR="00877F1A" w:rsidRPr="00D35C89" w:rsidRDefault="00877F1A" w:rsidP="00D35C89">
            <w:pPr>
              <w:adjustRightInd w:val="0"/>
              <w:snapToGrid w:val="0"/>
              <w:spacing w:line="360" w:lineRule="auto"/>
              <w:jc w:val="both"/>
              <w:rPr>
                <w:rFonts w:ascii="Book Antiqua" w:eastAsia="SimSun" w:hAnsi="Book Antiqua"/>
                <w:b/>
                <w:bCs/>
                <w:iCs/>
                <w:color w:val="000000"/>
              </w:rPr>
            </w:pPr>
            <w:r w:rsidRPr="00D35C89">
              <w:rPr>
                <w:rFonts w:ascii="Book Antiqua" w:eastAsia="SimSun" w:hAnsi="Book Antiqua"/>
                <w:b/>
                <w:bCs/>
                <w:iCs/>
                <w:color w:val="000000"/>
              </w:rPr>
              <w:t>Radiotherapy</w:t>
            </w:r>
          </w:p>
          <w:p w14:paraId="4D11B5D3" w14:textId="77777777" w:rsidR="00877F1A" w:rsidRPr="00D35C89" w:rsidRDefault="00877F1A" w:rsidP="00D35C89">
            <w:pPr>
              <w:adjustRightInd w:val="0"/>
              <w:snapToGrid w:val="0"/>
              <w:spacing w:line="360" w:lineRule="auto"/>
              <w:jc w:val="both"/>
              <w:rPr>
                <w:rFonts w:ascii="Book Antiqua" w:eastAsia="SimSun" w:hAnsi="Book Antiqua"/>
                <w:b/>
                <w:bCs/>
                <w:iCs/>
                <w:color w:val="000000"/>
              </w:rPr>
            </w:pPr>
            <w:r w:rsidRPr="00D35C89">
              <w:rPr>
                <w:rFonts w:ascii="Book Antiqua" w:eastAsia="SimSun" w:hAnsi="Book Antiqua"/>
                <w:b/>
                <w:bCs/>
                <w:iCs/>
                <w:color w:val="000000"/>
              </w:rPr>
              <w:t>(Gy)</w:t>
            </w:r>
          </w:p>
        </w:tc>
      </w:tr>
      <w:tr w:rsidR="00877F1A" w:rsidRPr="00D35C89" w14:paraId="29D86392" w14:textId="77777777" w:rsidTr="00BF3971">
        <w:trPr>
          <w:trHeight w:val="312"/>
        </w:trPr>
        <w:tc>
          <w:tcPr>
            <w:tcW w:w="1242" w:type="dxa"/>
            <w:vMerge/>
            <w:tcBorders>
              <w:top w:val="single" w:sz="4" w:space="0" w:color="auto"/>
              <w:left w:val="nil"/>
              <w:bottom w:val="single" w:sz="4" w:space="0" w:color="auto"/>
            </w:tcBorders>
            <w:shd w:val="clear" w:color="auto" w:fill="auto"/>
            <w:hideMark/>
          </w:tcPr>
          <w:p w14:paraId="34FE442E" w14:textId="77777777" w:rsidR="00877F1A" w:rsidRPr="00D35C89" w:rsidRDefault="00877F1A" w:rsidP="00D35C89">
            <w:pPr>
              <w:adjustRightInd w:val="0"/>
              <w:snapToGrid w:val="0"/>
              <w:spacing w:line="360" w:lineRule="auto"/>
              <w:jc w:val="both"/>
              <w:rPr>
                <w:rFonts w:ascii="Book Antiqua" w:eastAsia="SimSun" w:hAnsi="Book Antiqua"/>
                <w:iCs/>
                <w:color w:val="FFFFFF"/>
              </w:rPr>
            </w:pPr>
          </w:p>
        </w:tc>
        <w:tc>
          <w:tcPr>
            <w:tcW w:w="885" w:type="dxa"/>
            <w:vMerge/>
            <w:tcBorders>
              <w:top w:val="single" w:sz="4" w:space="0" w:color="auto"/>
              <w:bottom w:val="single" w:sz="4" w:space="0" w:color="auto"/>
            </w:tcBorders>
            <w:shd w:val="clear" w:color="auto" w:fill="auto"/>
            <w:hideMark/>
          </w:tcPr>
          <w:p w14:paraId="6C2621C0" w14:textId="77777777" w:rsidR="00877F1A" w:rsidRPr="00D35C89" w:rsidRDefault="00877F1A" w:rsidP="00D35C89">
            <w:pPr>
              <w:adjustRightInd w:val="0"/>
              <w:snapToGrid w:val="0"/>
              <w:spacing w:line="360" w:lineRule="auto"/>
              <w:jc w:val="both"/>
              <w:rPr>
                <w:rFonts w:ascii="Book Antiqua" w:eastAsia="SimSun" w:hAnsi="Book Antiqua"/>
                <w:b/>
                <w:bCs/>
                <w:color w:val="FFFFFF"/>
              </w:rPr>
            </w:pPr>
          </w:p>
        </w:tc>
        <w:tc>
          <w:tcPr>
            <w:tcW w:w="850" w:type="dxa"/>
            <w:vMerge/>
            <w:tcBorders>
              <w:top w:val="single" w:sz="4" w:space="0" w:color="auto"/>
              <w:bottom w:val="single" w:sz="4" w:space="0" w:color="auto"/>
            </w:tcBorders>
            <w:shd w:val="clear" w:color="auto" w:fill="auto"/>
            <w:hideMark/>
          </w:tcPr>
          <w:p w14:paraId="0DE9B3BF" w14:textId="77777777" w:rsidR="00877F1A" w:rsidRPr="00D35C89" w:rsidRDefault="00877F1A" w:rsidP="00D35C89">
            <w:pPr>
              <w:adjustRightInd w:val="0"/>
              <w:snapToGrid w:val="0"/>
              <w:spacing w:line="360" w:lineRule="auto"/>
              <w:jc w:val="both"/>
              <w:rPr>
                <w:rFonts w:ascii="Book Antiqua" w:eastAsia="SimSun" w:hAnsi="Book Antiqua"/>
                <w:b/>
                <w:bCs/>
                <w:color w:val="FFFFFF"/>
              </w:rPr>
            </w:pPr>
          </w:p>
        </w:tc>
        <w:tc>
          <w:tcPr>
            <w:tcW w:w="851" w:type="dxa"/>
            <w:vMerge/>
            <w:tcBorders>
              <w:top w:val="single" w:sz="4" w:space="0" w:color="auto"/>
              <w:bottom w:val="single" w:sz="4" w:space="0" w:color="auto"/>
            </w:tcBorders>
            <w:shd w:val="clear" w:color="auto" w:fill="auto"/>
            <w:hideMark/>
          </w:tcPr>
          <w:p w14:paraId="59A15690" w14:textId="77777777" w:rsidR="00877F1A" w:rsidRPr="00D35C89" w:rsidRDefault="00877F1A" w:rsidP="00D35C89">
            <w:pPr>
              <w:adjustRightInd w:val="0"/>
              <w:snapToGrid w:val="0"/>
              <w:spacing w:line="360" w:lineRule="auto"/>
              <w:jc w:val="both"/>
              <w:rPr>
                <w:rFonts w:ascii="Book Antiqua" w:eastAsia="SimSun" w:hAnsi="Book Antiqua"/>
                <w:b/>
                <w:bCs/>
                <w:color w:val="FFFFFF"/>
              </w:rPr>
            </w:pPr>
          </w:p>
        </w:tc>
        <w:tc>
          <w:tcPr>
            <w:tcW w:w="1388" w:type="dxa"/>
            <w:tcBorders>
              <w:top w:val="nil"/>
              <w:bottom w:val="single" w:sz="4" w:space="0" w:color="auto"/>
            </w:tcBorders>
            <w:shd w:val="clear" w:color="auto" w:fill="auto"/>
            <w:hideMark/>
          </w:tcPr>
          <w:p w14:paraId="1D82CAA6" w14:textId="77777777" w:rsidR="00877F1A" w:rsidRPr="00D35C89" w:rsidRDefault="00877F1A" w:rsidP="00D35C89">
            <w:pPr>
              <w:adjustRightInd w:val="0"/>
              <w:snapToGrid w:val="0"/>
              <w:spacing w:line="360" w:lineRule="auto"/>
              <w:jc w:val="both"/>
              <w:rPr>
                <w:rFonts w:ascii="Book Antiqua" w:eastAsia="SimSun" w:hAnsi="Book Antiqua"/>
                <w:b/>
                <w:bCs/>
                <w:color w:val="000000"/>
              </w:rPr>
            </w:pPr>
            <w:r w:rsidRPr="00D35C89">
              <w:rPr>
                <w:rFonts w:ascii="Book Antiqua" w:eastAsia="SimSun" w:hAnsi="Book Antiqua"/>
                <w:b/>
                <w:bCs/>
                <w:color w:val="000000"/>
              </w:rPr>
              <w:t>nCT</w:t>
            </w:r>
          </w:p>
        </w:tc>
        <w:tc>
          <w:tcPr>
            <w:tcW w:w="1843" w:type="dxa"/>
            <w:tcBorders>
              <w:top w:val="nil"/>
              <w:bottom w:val="single" w:sz="4" w:space="0" w:color="auto"/>
            </w:tcBorders>
            <w:shd w:val="clear" w:color="auto" w:fill="auto"/>
            <w:hideMark/>
          </w:tcPr>
          <w:p w14:paraId="3DA51134" w14:textId="77777777" w:rsidR="00877F1A" w:rsidRPr="00D35C89" w:rsidRDefault="00877F1A" w:rsidP="00D35C89">
            <w:pPr>
              <w:adjustRightInd w:val="0"/>
              <w:snapToGrid w:val="0"/>
              <w:spacing w:line="360" w:lineRule="auto"/>
              <w:jc w:val="both"/>
              <w:rPr>
                <w:rFonts w:ascii="Book Antiqua" w:eastAsia="SimSun" w:hAnsi="Book Antiqua"/>
                <w:b/>
                <w:bCs/>
                <w:color w:val="000000"/>
              </w:rPr>
            </w:pPr>
            <w:r w:rsidRPr="00D35C89">
              <w:rPr>
                <w:rFonts w:ascii="Book Antiqua" w:eastAsia="SimSun" w:hAnsi="Book Antiqua"/>
                <w:b/>
                <w:bCs/>
                <w:color w:val="000000"/>
              </w:rPr>
              <w:t>nCRT</w:t>
            </w:r>
          </w:p>
        </w:tc>
        <w:tc>
          <w:tcPr>
            <w:tcW w:w="2546" w:type="dxa"/>
            <w:tcBorders>
              <w:top w:val="nil"/>
              <w:bottom w:val="single" w:sz="4" w:space="0" w:color="auto"/>
            </w:tcBorders>
            <w:shd w:val="clear" w:color="auto" w:fill="auto"/>
            <w:hideMark/>
          </w:tcPr>
          <w:p w14:paraId="0091DC00" w14:textId="77777777" w:rsidR="00877F1A" w:rsidRPr="00D35C89" w:rsidRDefault="00877F1A" w:rsidP="00D35C89">
            <w:pPr>
              <w:adjustRightInd w:val="0"/>
              <w:snapToGrid w:val="0"/>
              <w:spacing w:line="360" w:lineRule="auto"/>
              <w:jc w:val="both"/>
              <w:rPr>
                <w:rFonts w:ascii="Book Antiqua" w:eastAsia="SimSun" w:hAnsi="Book Antiqua"/>
                <w:b/>
                <w:bCs/>
                <w:color w:val="000000"/>
              </w:rPr>
            </w:pPr>
            <w:r w:rsidRPr="00D35C89">
              <w:rPr>
                <w:rFonts w:ascii="Book Antiqua" w:eastAsia="SimSun" w:hAnsi="Book Antiqua"/>
                <w:b/>
                <w:bCs/>
                <w:color w:val="000000"/>
              </w:rPr>
              <w:t>nCT</w:t>
            </w:r>
          </w:p>
        </w:tc>
        <w:tc>
          <w:tcPr>
            <w:tcW w:w="2268" w:type="dxa"/>
            <w:tcBorders>
              <w:top w:val="nil"/>
              <w:bottom w:val="single" w:sz="4" w:space="0" w:color="auto"/>
            </w:tcBorders>
            <w:shd w:val="clear" w:color="auto" w:fill="auto"/>
            <w:hideMark/>
          </w:tcPr>
          <w:p w14:paraId="76B192E3" w14:textId="77777777" w:rsidR="00877F1A" w:rsidRPr="00D35C89" w:rsidRDefault="00877F1A" w:rsidP="00D35C89">
            <w:pPr>
              <w:adjustRightInd w:val="0"/>
              <w:snapToGrid w:val="0"/>
              <w:spacing w:line="360" w:lineRule="auto"/>
              <w:jc w:val="both"/>
              <w:rPr>
                <w:rFonts w:ascii="Book Antiqua" w:eastAsia="SimSun" w:hAnsi="Book Antiqua"/>
                <w:b/>
                <w:bCs/>
                <w:color w:val="000000"/>
              </w:rPr>
            </w:pPr>
            <w:r w:rsidRPr="00D35C89">
              <w:rPr>
                <w:rFonts w:ascii="Book Antiqua" w:eastAsia="SimSun" w:hAnsi="Book Antiqua"/>
                <w:b/>
                <w:bCs/>
                <w:color w:val="000000"/>
              </w:rPr>
              <w:t>nCRT</w:t>
            </w:r>
          </w:p>
        </w:tc>
        <w:tc>
          <w:tcPr>
            <w:tcW w:w="1281" w:type="dxa"/>
            <w:vMerge/>
            <w:tcBorders>
              <w:top w:val="single" w:sz="4" w:space="0" w:color="auto"/>
              <w:bottom w:val="single" w:sz="4" w:space="0" w:color="auto"/>
              <w:right w:val="nil"/>
            </w:tcBorders>
            <w:shd w:val="clear" w:color="auto" w:fill="auto"/>
            <w:hideMark/>
          </w:tcPr>
          <w:p w14:paraId="155CF2B9" w14:textId="77777777" w:rsidR="00877F1A" w:rsidRPr="00D35C89" w:rsidRDefault="00877F1A" w:rsidP="00D35C89">
            <w:pPr>
              <w:adjustRightInd w:val="0"/>
              <w:snapToGrid w:val="0"/>
              <w:spacing w:line="360" w:lineRule="auto"/>
              <w:jc w:val="both"/>
              <w:rPr>
                <w:rFonts w:ascii="Book Antiqua" w:eastAsia="SimSun" w:hAnsi="Book Antiqua"/>
                <w:b/>
                <w:bCs/>
                <w:color w:val="FFFFFF"/>
              </w:rPr>
            </w:pPr>
          </w:p>
        </w:tc>
      </w:tr>
      <w:tr w:rsidR="00877F1A" w:rsidRPr="00D35C89" w14:paraId="11ABF004" w14:textId="77777777" w:rsidTr="00877F1A">
        <w:trPr>
          <w:trHeight w:val="360"/>
        </w:trPr>
        <w:tc>
          <w:tcPr>
            <w:tcW w:w="1242" w:type="dxa"/>
            <w:tcBorders>
              <w:top w:val="single" w:sz="4" w:space="0" w:color="auto"/>
            </w:tcBorders>
            <w:shd w:val="clear" w:color="auto" w:fill="auto"/>
            <w:noWrap/>
            <w:hideMark/>
          </w:tcPr>
          <w:p w14:paraId="6D70B300" w14:textId="6C969BCB"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 xml:space="preserve">Huang </w:t>
            </w:r>
            <w:r w:rsidRPr="00D35C89">
              <w:rPr>
                <w:rFonts w:ascii="Book Antiqua" w:eastAsia="SimSun" w:hAnsi="Book Antiqua"/>
                <w:i/>
                <w:color w:val="000000"/>
              </w:rPr>
              <w:t>et al</w:t>
            </w:r>
            <w:r w:rsidRPr="00D35C89">
              <w:rPr>
                <w:rFonts w:ascii="Book Antiqua" w:eastAsia="SimSun" w:hAnsi="Book Antiqua"/>
                <w:iCs/>
                <w:color w:val="000000"/>
              </w:rPr>
              <w:fldChar w:fldCharType="begin">
                <w:fldData xml:space="preserve">PEVuZE5vdGU+PENpdGU+PEF1dGhvcj5IdWFuZzwvQXV0aG9yPjxZZWFyPjIwMTY8L1llYXI+PFJl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</w:fldData>
              </w:fldChar>
            </w:r>
            <w:r w:rsidRPr="00D35C89">
              <w:rPr>
                <w:rFonts w:ascii="Book Antiqua" w:eastAsia="SimSun" w:hAnsi="Book Antiqua"/>
                <w:iCs/>
                <w:color w:val="000000"/>
              </w:rPr>
              <w:instrText xml:space="preserve"> ADDIN EN.CITE </w:instrText>
            </w:r>
            <w:r w:rsidRPr="00D35C89">
              <w:rPr>
                <w:rFonts w:ascii="Book Antiqua" w:eastAsia="SimSun" w:hAnsi="Book Antiqua"/>
                <w:iCs/>
                <w:color w:val="000000"/>
              </w:rPr>
              <w:fldChar w:fldCharType="begin">
                <w:fldData xml:space="preserve">PEVuZE5vdGU+PENpdGU+PEF1dGhvcj5IdWFuZzwvQXV0aG9yPjxZZWFyPjIwMTY8L1llYXI+PFJl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</w:fldData>
              </w:fldChar>
            </w:r>
            <w:r w:rsidRPr="00D35C89">
              <w:rPr>
                <w:rFonts w:ascii="Book Antiqua" w:eastAsia="SimSun" w:hAnsi="Book Antiqua"/>
                <w:iCs/>
                <w:color w:val="000000"/>
              </w:rPr>
              <w:instrText xml:space="preserve"> ADDIN EN.CITE.DATA </w:instrText>
            </w:r>
            <w:r w:rsidRPr="00D35C89">
              <w:rPr>
                <w:rFonts w:ascii="Book Antiqua" w:eastAsia="SimSun" w:hAnsi="Book Antiqua"/>
                <w:iCs/>
                <w:color w:val="000000"/>
              </w:rPr>
            </w:r>
            <w:r w:rsidRPr="00D35C89">
              <w:rPr>
                <w:rFonts w:ascii="Book Antiqua" w:eastAsia="SimSun" w:hAnsi="Book Antiqua"/>
                <w:iCs/>
                <w:color w:val="000000"/>
              </w:rPr>
              <w:fldChar w:fldCharType="end"/>
            </w:r>
            <w:r w:rsidRPr="00D35C89">
              <w:rPr>
                <w:rFonts w:ascii="Book Antiqua" w:eastAsia="SimSun" w:hAnsi="Book Antiqua"/>
                <w:iCs/>
                <w:color w:val="000000"/>
              </w:rPr>
            </w:r>
            <w:r w:rsidRPr="00D35C89">
              <w:rPr>
                <w:rFonts w:ascii="Book Antiqua" w:eastAsia="SimSun" w:hAnsi="Book Antiqua"/>
                <w:iCs/>
                <w:color w:val="000000"/>
              </w:rPr>
              <w:fldChar w:fldCharType="separate"/>
            </w:r>
            <w:r w:rsidRPr="00D35C89">
              <w:rPr>
                <w:rFonts w:ascii="Book Antiqua" w:eastAsia="SimSun" w:hAnsi="Book Antiqua"/>
                <w:iCs/>
                <w:color w:val="000000"/>
                <w:vertAlign w:val="superscript"/>
              </w:rPr>
              <w:t>[8]</w:t>
            </w:r>
            <w:r w:rsidRPr="00D35C89">
              <w:rPr>
                <w:rFonts w:ascii="Book Antiqua" w:eastAsia="SimSun" w:hAnsi="Book Antiqua"/>
                <w:iCs/>
                <w:color w:val="000000"/>
              </w:rPr>
              <w:fldChar w:fldCharType="end"/>
            </w:r>
            <w:r w:rsidRPr="00D35C89">
              <w:rPr>
                <w:rFonts w:ascii="Book Antiqua" w:eastAsia="SimSun" w:hAnsi="Book Antiqua"/>
                <w:iCs/>
                <w:color w:val="000000"/>
              </w:rPr>
              <w:t>, 2016</w:t>
            </w:r>
          </w:p>
        </w:tc>
        <w:tc>
          <w:tcPr>
            <w:tcW w:w="885" w:type="dxa"/>
            <w:tcBorders>
              <w:top w:val="single" w:sz="4" w:space="0" w:color="auto"/>
            </w:tcBorders>
            <w:shd w:val="clear" w:color="auto" w:fill="auto"/>
            <w:noWrap/>
            <w:hideMark/>
          </w:tcPr>
          <w:p w14:paraId="08A287F9"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tcBorders>
              <w:top w:val="single" w:sz="4" w:space="0" w:color="auto"/>
            </w:tcBorders>
            <w:shd w:val="clear" w:color="auto" w:fill="auto"/>
            <w:noWrap/>
            <w:hideMark/>
          </w:tcPr>
          <w:p w14:paraId="5E470FE8"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102</w:t>
            </w:r>
          </w:p>
        </w:tc>
        <w:tc>
          <w:tcPr>
            <w:tcW w:w="851" w:type="dxa"/>
            <w:tcBorders>
              <w:top w:val="single" w:sz="4" w:space="0" w:color="auto"/>
            </w:tcBorders>
            <w:shd w:val="clear" w:color="auto" w:fill="auto"/>
            <w:hideMark/>
          </w:tcPr>
          <w:p w14:paraId="673A16D0"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II–III </w:t>
            </w:r>
          </w:p>
        </w:tc>
        <w:tc>
          <w:tcPr>
            <w:tcW w:w="1388" w:type="dxa"/>
            <w:tcBorders>
              <w:top w:val="single" w:sz="4" w:space="0" w:color="auto"/>
            </w:tcBorders>
            <w:shd w:val="clear" w:color="auto" w:fill="auto"/>
            <w:hideMark/>
          </w:tcPr>
          <w:p w14:paraId="3A8A1A1B" w14:textId="7F48BC8B"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AR, LAR,</w:t>
            </w:r>
            <w:r w:rsidR="007C75F5" w:rsidRPr="00D35C89">
              <w:rPr>
                <w:rFonts w:ascii="Book Antiqua" w:eastAsia="SimSun" w:hAnsi="Book Antiqua"/>
                <w:color w:val="000000"/>
              </w:rPr>
              <w:t xml:space="preserve"> </w:t>
            </w:r>
            <w:r w:rsidR="007C75F5" w:rsidRPr="00D35C89">
              <w:rPr>
                <w:rFonts w:ascii="Book Antiqua" w:eastAsia="SimSun" w:hAnsi="Book Antiqua"/>
                <w:i/>
                <w:iCs/>
                <w:color w:val="000000"/>
              </w:rPr>
              <w:t>etc.</w:t>
            </w:r>
          </w:p>
        </w:tc>
        <w:tc>
          <w:tcPr>
            <w:tcW w:w="1843" w:type="dxa"/>
            <w:tcBorders>
              <w:top w:val="single" w:sz="4" w:space="0" w:color="auto"/>
            </w:tcBorders>
            <w:shd w:val="clear" w:color="auto" w:fill="auto"/>
            <w:hideMark/>
          </w:tcPr>
          <w:p w14:paraId="5F1850E7" w14:textId="02856BCD"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AR, LAR, </w:t>
            </w:r>
            <w:r w:rsidR="007C75F5" w:rsidRPr="00D35C89">
              <w:rPr>
                <w:rFonts w:ascii="Book Antiqua" w:eastAsia="SimSun" w:hAnsi="Book Antiqua"/>
                <w:i/>
                <w:iCs/>
                <w:color w:val="000000"/>
              </w:rPr>
              <w:t>etc.</w:t>
            </w:r>
          </w:p>
        </w:tc>
        <w:tc>
          <w:tcPr>
            <w:tcW w:w="2546" w:type="dxa"/>
            <w:tcBorders>
              <w:top w:val="single" w:sz="4" w:space="0" w:color="auto"/>
            </w:tcBorders>
            <w:shd w:val="clear" w:color="auto" w:fill="auto"/>
            <w:noWrap/>
            <w:hideMark/>
          </w:tcPr>
          <w:p w14:paraId="42E4989E"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mFOLFOX6</w:t>
            </w:r>
          </w:p>
        </w:tc>
        <w:tc>
          <w:tcPr>
            <w:tcW w:w="2268" w:type="dxa"/>
            <w:tcBorders>
              <w:top w:val="single" w:sz="4" w:space="0" w:color="auto"/>
            </w:tcBorders>
            <w:shd w:val="clear" w:color="auto" w:fill="auto"/>
            <w:noWrap/>
            <w:hideMark/>
          </w:tcPr>
          <w:p w14:paraId="56BFB20D"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mFOLFOX6</w:t>
            </w:r>
          </w:p>
        </w:tc>
        <w:tc>
          <w:tcPr>
            <w:tcW w:w="1281" w:type="dxa"/>
            <w:tcBorders>
              <w:top w:val="single" w:sz="4" w:space="0" w:color="auto"/>
            </w:tcBorders>
            <w:shd w:val="clear" w:color="auto" w:fill="auto"/>
            <w:hideMark/>
          </w:tcPr>
          <w:p w14:paraId="131E6F99"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50 </w:t>
            </w:r>
          </w:p>
        </w:tc>
      </w:tr>
      <w:tr w:rsidR="00877F1A" w:rsidRPr="00D35C89" w14:paraId="0A104A8A" w14:textId="77777777" w:rsidTr="00877F1A">
        <w:trPr>
          <w:trHeight w:val="300"/>
        </w:trPr>
        <w:tc>
          <w:tcPr>
            <w:tcW w:w="1242" w:type="dxa"/>
            <w:shd w:val="clear" w:color="auto" w:fill="auto"/>
            <w:noWrap/>
            <w:hideMark/>
          </w:tcPr>
          <w:p w14:paraId="0C237C1C" w14:textId="14454412"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Deng</w:t>
            </w:r>
            <w:r w:rsidRPr="00D35C89">
              <w:rPr>
                <w:rFonts w:ascii="Book Antiqua" w:eastAsia="SimSun" w:hAnsi="Book Antiqua"/>
                <w:iCs/>
                <w:color w:val="000000"/>
              </w:rPr>
              <w:fldChar w:fldCharType="begin">
                <w:fldData xml:space="preserve">PEVuZE5vdGU+PENpdGU+PEF1dGhvcj5EZW5nPC9BdXRob3I+PFllYXI+MjAxNjwvWWVhcj48UmVj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</w:fldData>
              </w:fldChar>
            </w:r>
            <w:r w:rsidRPr="00D35C89">
              <w:rPr>
                <w:rFonts w:ascii="Book Antiqua" w:eastAsia="SimSun" w:hAnsi="Book Antiqua"/>
                <w:iCs/>
                <w:color w:val="000000"/>
              </w:rPr>
              <w:instrText xml:space="preserve"> ADDIN EN.CITE </w:instrText>
            </w:r>
            <w:r w:rsidRPr="00D35C89">
              <w:rPr>
                <w:rFonts w:ascii="Book Antiqua" w:eastAsia="SimSun" w:hAnsi="Book Antiqua"/>
                <w:iCs/>
                <w:color w:val="000000"/>
              </w:rPr>
              <w:fldChar w:fldCharType="begin">
                <w:fldData xml:space="preserve">PEVuZE5vdGU+PENpdGU+PEF1dGhvcj5EZW5nPC9BdXRob3I+PFllYXI+MjAxNjwvWWVhcj48UmVj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</w:fldData>
              </w:fldChar>
            </w:r>
            <w:r w:rsidRPr="00D35C89">
              <w:rPr>
                <w:rFonts w:ascii="Book Antiqua" w:eastAsia="SimSun" w:hAnsi="Book Antiqua"/>
                <w:iCs/>
                <w:color w:val="000000"/>
              </w:rPr>
              <w:instrText xml:space="preserve"> ADDIN EN.CITE.DATA </w:instrText>
            </w:r>
            <w:r w:rsidRPr="00D35C89">
              <w:rPr>
                <w:rFonts w:ascii="Book Antiqua" w:eastAsia="SimSun" w:hAnsi="Book Antiqua"/>
                <w:iCs/>
                <w:color w:val="000000"/>
              </w:rPr>
            </w:r>
            <w:r w:rsidRPr="00D35C89">
              <w:rPr>
                <w:rFonts w:ascii="Book Antiqua" w:eastAsia="SimSun" w:hAnsi="Book Antiqua"/>
                <w:iCs/>
                <w:color w:val="000000"/>
              </w:rPr>
              <w:fldChar w:fldCharType="end"/>
            </w:r>
            <w:r w:rsidRPr="00D35C89">
              <w:rPr>
                <w:rFonts w:ascii="Book Antiqua" w:eastAsia="SimSun" w:hAnsi="Book Antiqua"/>
                <w:iCs/>
                <w:color w:val="000000"/>
              </w:rPr>
            </w:r>
            <w:r w:rsidRPr="00D35C89">
              <w:rPr>
                <w:rFonts w:ascii="Book Antiqua" w:eastAsia="SimSun" w:hAnsi="Book Antiqua"/>
                <w:iCs/>
                <w:color w:val="000000"/>
              </w:rPr>
              <w:fldChar w:fldCharType="separate"/>
            </w:r>
            <w:r w:rsidR="007C75F5" w:rsidRPr="00D35C89">
              <w:rPr>
                <w:rFonts w:ascii="Book Antiqua" w:eastAsia="SimSun" w:hAnsi="Book Antiqua"/>
                <w:i/>
                <w:color w:val="000000"/>
              </w:rPr>
              <w:t xml:space="preserve"> et al</w:t>
            </w:r>
            <w:r w:rsidRPr="00D35C89">
              <w:rPr>
                <w:rFonts w:ascii="Book Antiqua" w:eastAsia="SimSun" w:hAnsi="Book Antiqua"/>
                <w:iCs/>
                <w:color w:val="000000"/>
                <w:vertAlign w:val="superscript"/>
              </w:rPr>
              <w:t>[9]</w:t>
            </w:r>
            <w:r w:rsidRPr="00D35C89">
              <w:rPr>
                <w:rFonts w:ascii="Book Antiqua" w:eastAsia="SimSun" w:hAnsi="Book Antiqua"/>
                <w:iCs/>
                <w:color w:val="000000"/>
              </w:rPr>
              <w:fldChar w:fldCharType="end"/>
            </w:r>
            <w:r w:rsidRPr="00D35C89">
              <w:rPr>
                <w:rFonts w:ascii="Book Antiqua" w:eastAsia="SimSun" w:hAnsi="Book Antiqua"/>
                <w:iCs/>
                <w:color w:val="000000"/>
              </w:rPr>
              <w:t>, 2016, Deng</w:t>
            </w:r>
            <w:r w:rsidRPr="00D35C89">
              <w:rPr>
                <w:rFonts w:ascii="Book Antiqua" w:eastAsia="SimSun" w:hAnsi="Book Antiqua"/>
                <w:iCs/>
                <w:color w:val="000000"/>
              </w:rPr>
              <w:fldChar w:fldCharType="begin">
                <w:fldData xml:space="preserve">PEVuZE5vdGU+PENpdGU+PEF1dGhvcj5EZW5nPC9BdXRob3I+PFllYXI+MjAxNjwvWWVhcj48UmVj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</w:fldData>
              </w:fldChar>
            </w:r>
            <w:r w:rsidRPr="00D35C89">
              <w:rPr>
                <w:rFonts w:ascii="Book Antiqua" w:eastAsia="SimSun" w:hAnsi="Book Antiqua"/>
                <w:iCs/>
                <w:color w:val="000000"/>
              </w:rPr>
              <w:instrText xml:space="preserve"> ADDIN EN.CITE </w:instrText>
            </w:r>
            <w:r w:rsidRPr="00D35C89">
              <w:rPr>
                <w:rFonts w:ascii="Book Antiqua" w:eastAsia="SimSun" w:hAnsi="Book Antiqua"/>
                <w:iCs/>
                <w:color w:val="000000"/>
              </w:rPr>
              <w:fldChar w:fldCharType="begin">
                <w:fldData xml:space="preserve">PEVuZE5vdGU+PENpdGU+PEF1dGhvcj5EZW5nPC9BdXRob3I+PFllYXI+MjAxNjwvWWVhcj48UmVj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</w:fldData>
              </w:fldChar>
            </w:r>
            <w:r w:rsidRPr="00D35C89">
              <w:rPr>
                <w:rFonts w:ascii="Book Antiqua" w:eastAsia="SimSun" w:hAnsi="Book Antiqua"/>
                <w:iCs/>
                <w:color w:val="000000"/>
              </w:rPr>
              <w:instrText xml:space="preserve"> ADDIN EN.CITE.DATA </w:instrText>
            </w:r>
            <w:r w:rsidRPr="00D35C89">
              <w:rPr>
                <w:rFonts w:ascii="Book Antiqua" w:eastAsia="SimSun" w:hAnsi="Book Antiqua"/>
                <w:iCs/>
                <w:color w:val="000000"/>
              </w:rPr>
            </w:r>
            <w:r w:rsidRPr="00D35C89">
              <w:rPr>
                <w:rFonts w:ascii="Book Antiqua" w:eastAsia="SimSun" w:hAnsi="Book Antiqua"/>
                <w:iCs/>
                <w:color w:val="000000"/>
              </w:rPr>
              <w:fldChar w:fldCharType="end"/>
            </w:r>
            <w:r w:rsidRPr="00D35C89">
              <w:rPr>
                <w:rFonts w:ascii="Book Antiqua" w:eastAsia="SimSun" w:hAnsi="Book Antiqua"/>
                <w:iCs/>
                <w:color w:val="000000"/>
              </w:rPr>
            </w:r>
            <w:r w:rsidRPr="00D35C89">
              <w:rPr>
                <w:rFonts w:ascii="Book Antiqua" w:eastAsia="SimSun" w:hAnsi="Book Antiqua"/>
                <w:iCs/>
                <w:color w:val="000000"/>
              </w:rPr>
              <w:fldChar w:fldCharType="separate"/>
            </w:r>
            <w:r w:rsidR="007C75F5" w:rsidRPr="00D35C89">
              <w:rPr>
                <w:rFonts w:ascii="Book Antiqua" w:eastAsia="SimSun" w:hAnsi="Book Antiqua"/>
                <w:i/>
                <w:color w:val="000000"/>
              </w:rPr>
              <w:t xml:space="preserve"> et al</w:t>
            </w:r>
            <w:r w:rsidRPr="00D35C89">
              <w:rPr>
                <w:rFonts w:ascii="Book Antiqua" w:eastAsia="SimSun" w:hAnsi="Book Antiqua"/>
                <w:iCs/>
                <w:color w:val="000000"/>
                <w:vertAlign w:val="superscript"/>
              </w:rPr>
              <w:t>[10]</w:t>
            </w:r>
            <w:r w:rsidRPr="00D35C89">
              <w:rPr>
                <w:rFonts w:ascii="Book Antiqua" w:eastAsia="SimSun" w:hAnsi="Book Antiqua"/>
                <w:iCs/>
                <w:color w:val="000000"/>
              </w:rPr>
              <w:fldChar w:fldCharType="end"/>
            </w:r>
            <w:r w:rsidRPr="00D35C89">
              <w:rPr>
                <w:rFonts w:ascii="Book Antiqua" w:eastAsia="SimSun" w:hAnsi="Book Antiqua"/>
                <w:iCs/>
                <w:color w:val="000000"/>
              </w:rPr>
              <w:t>, 2019</w:t>
            </w:r>
          </w:p>
        </w:tc>
        <w:tc>
          <w:tcPr>
            <w:tcW w:w="885" w:type="dxa"/>
            <w:shd w:val="clear" w:color="auto" w:fill="auto"/>
            <w:noWrap/>
            <w:hideMark/>
          </w:tcPr>
          <w:p w14:paraId="2F78CCF2"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noWrap/>
            <w:hideMark/>
          </w:tcPr>
          <w:p w14:paraId="485B2A05"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475</w:t>
            </w:r>
          </w:p>
        </w:tc>
        <w:tc>
          <w:tcPr>
            <w:tcW w:w="851" w:type="dxa"/>
            <w:shd w:val="clear" w:color="auto" w:fill="auto"/>
            <w:hideMark/>
          </w:tcPr>
          <w:p w14:paraId="6C67CDF1"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II–III </w:t>
            </w:r>
          </w:p>
        </w:tc>
        <w:tc>
          <w:tcPr>
            <w:tcW w:w="1388" w:type="dxa"/>
            <w:shd w:val="clear" w:color="auto" w:fill="auto"/>
            <w:hideMark/>
          </w:tcPr>
          <w:p w14:paraId="6554855E"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TME </w:t>
            </w:r>
          </w:p>
        </w:tc>
        <w:tc>
          <w:tcPr>
            <w:tcW w:w="1843" w:type="dxa"/>
            <w:shd w:val="clear" w:color="auto" w:fill="auto"/>
            <w:hideMark/>
          </w:tcPr>
          <w:p w14:paraId="768D59DC"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TME </w:t>
            </w:r>
          </w:p>
        </w:tc>
        <w:tc>
          <w:tcPr>
            <w:tcW w:w="2546" w:type="dxa"/>
            <w:shd w:val="clear" w:color="auto" w:fill="auto"/>
            <w:noWrap/>
            <w:hideMark/>
          </w:tcPr>
          <w:p w14:paraId="27BD50A6"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mFOLFOX6</w:t>
            </w:r>
          </w:p>
        </w:tc>
        <w:tc>
          <w:tcPr>
            <w:tcW w:w="2268" w:type="dxa"/>
            <w:shd w:val="clear" w:color="auto" w:fill="auto"/>
            <w:noWrap/>
            <w:hideMark/>
          </w:tcPr>
          <w:p w14:paraId="24CBB05F"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mFOLFOX6/FOLFOX6</w:t>
            </w:r>
          </w:p>
        </w:tc>
        <w:tc>
          <w:tcPr>
            <w:tcW w:w="1281" w:type="dxa"/>
            <w:shd w:val="clear" w:color="auto" w:fill="auto"/>
            <w:hideMark/>
          </w:tcPr>
          <w:p w14:paraId="3539EB9A" w14:textId="5C0D0B94"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46</w:t>
            </w:r>
            <w:r w:rsidR="00925AF5">
              <w:rPr>
                <w:rFonts w:ascii="Book Antiqua" w:eastAsia="SimSun" w:hAnsi="Book Antiqua"/>
                <w:color w:val="000000"/>
              </w:rPr>
              <w:t>.0</w:t>
            </w:r>
            <w:r w:rsidRPr="00D35C89">
              <w:rPr>
                <w:rFonts w:ascii="Book Antiqua" w:eastAsia="SimSun" w:hAnsi="Book Antiqua"/>
                <w:color w:val="000000"/>
              </w:rPr>
              <w:t xml:space="preserve">–50.4 </w:t>
            </w:r>
          </w:p>
        </w:tc>
      </w:tr>
      <w:tr w:rsidR="00877F1A" w:rsidRPr="00D35C89" w14:paraId="2ACDA9C7" w14:textId="77777777" w:rsidTr="00877F1A">
        <w:trPr>
          <w:trHeight w:val="348"/>
        </w:trPr>
        <w:tc>
          <w:tcPr>
            <w:tcW w:w="1242" w:type="dxa"/>
            <w:shd w:val="clear" w:color="auto" w:fill="auto"/>
            <w:noWrap/>
            <w:hideMark/>
          </w:tcPr>
          <w:p w14:paraId="2E085093" w14:textId="6B83DDBF"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Sun</w:t>
            </w:r>
            <w:r w:rsidRPr="00D35C89">
              <w:rPr>
                <w:rFonts w:ascii="Book Antiqua" w:eastAsia="SimSun" w:hAnsi="Book Antiqua"/>
                <w:iCs/>
                <w:color w:val="000000"/>
              </w:rPr>
              <w:fldChar w:fldCharType="begin">
                <w:fldData xml:space="preserve">PEVuZE5vdGU+PENpdGU+PEF1dGhvcj5TdW48L0F1dGhvcj48WWVhcj4yMDE5PC9ZZWFyPjxSZWNO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</w:fldData>
              </w:fldChar>
            </w:r>
            <w:r w:rsidRPr="00D35C89">
              <w:rPr>
                <w:rFonts w:ascii="Book Antiqua" w:eastAsia="SimSun" w:hAnsi="Book Antiqua"/>
                <w:iCs/>
                <w:color w:val="000000"/>
              </w:rPr>
              <w:instrText xml:space="preserve"> ADDIN EN.CITE </w:instrText>
            </w:r>
            <w:r w:rsidRPr="00D35C89">
              <w:rPr>
                <w:rFonts w:ascii="Book Antiqua" w:eastAsia="SimSun" w:hAnsi="Book Antiqua"/>
                <w:iCs/>
                <w:color w:val="000000"/>
              </w:rPr>
              <w:fldChar w:fldCharType="begin">
                <w:fldData xml:space="preserve">PEVuZE5vdGU+PENpdGU+PEF1dGhvcj5TdW48L0F1dGhvcj48WWVhcj4yMDE5PC9ZZWFyPjxSZWNO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</w:fldData>
              </w:fldChar>
            </w:r>
            <w:r w:rsidRPr="00D35C89">
              <w:rPr>
                <w:rFonts w:ascii="Book Antiqua" w:eastAsia="SimSun" w:hAnsi="Book Antiqua"/>
                <w:iCs/>
                <w:color w:val="000000"/>
              </w:rPr>
              <w:instrText xml:space="preserve"> ADDIN EN.CITE.DATA </w:instrText>
            </w:r>
            <w:r w:rsidRPr="00D35C89">
              <w:rPr>
                <w:rFonts w:ascii="Book Antiqua" w:eastAsia="SimSun" w:hAnsi="Book Antiqua"/>
                <w:iCs/>
                <w:color w:val="000000"/>
              </w:rPr>
            </w:r>
            <w:r w:rsidRPr="00D35C89">
              <w:rPr>
                <w:rFonts w:ascii="Book Antiqua" w:eastAsia="SimSun" w:hAnsi="Book Antiqua"/>
                <w:iCs/>
                <w:color w:val="000000"/>
              </w:rPr>
              <w:fldChar w:fldCharType="end"/>
            </w:r>
            <w:r w:rsidRPr="00D35C89">
              <w:rPr>
                <w:rFonts w:ascii="Book Antiqua" w:eastAsia="SimSun" w:hAnsi="Book Antiqua"/>
                <w:iCs/>
                <w:color w:val="000000"/>
              </w:rPr>
            </w:r>
            <w:r w:rsidRPr="00D35C89">
              <w:rPr>
                <w:rFonts w:ascii="Book Antiqua" w:eastAsia="SimSun" w:hAnsi="Book Antiqua"/>
                <w:iCs/>
                <w:color w:val="000000"/>
              </w:rPr>
              <w:fldChar w:fldCharType="separate"/>
            </w:r>
            <w:r w:rsidR="007C75F5" w:rsidRPr="00D35C89">
              <w:rPr>
                <w:rFonts w:ascii="Book Antiqua" w:eastAsia="SimSun" w:hAnsi="Book Antiqua"/>
                <w:i/>
                <w:color w:val="000000"/>
              </w:rPr>
              <w:t xml:space="preserve"> et al</w:t>
            </w:r>
            <w:r w:rsidRPr="00D35C89">
              <w:rPr>
                <w:rFonts w:ascii="Book Antiqua" w:eastAsia="SimSun" w:hAnsi="Book Antiqua"/>
                <w:iCs/>
                <w:color w:val="000000"/>
                <w:vertAlign w:val="superscript"/>
              </w:rPr>
              <w:t>[11]</w:t>
            </w:r>
            <w:r w:rsidRPr="00D35C89">
              <w:rPr>
                <w:rFonts w:ascii="Book Antiqua" w:eastAsia="SimSun" w:hAnsi="Book Antiqua"/>
                <w:iCs/>
                <w:color w:val="000000"/>
              </w:rPr>
              <w:fldChar w:fldCharType="end"/>
            </w:r>
            <w:r w:rsidRPr="00D35C89">
              <w:rPr>
                <w:rFonts w:ascii="Book Antiqua" w:eastAsia="SimSun" w:hAnsi="Book Antiqua"/>
                <w:iCs/>
                <w:color w:val="000000"/>
              </w:rPr>
              <w:t>, 201</w:t>
            </w:r>
            <w:r w:rsidR="00E6223C" w:rsidRPr="00D35C89">
              <w:rPr>
                <w:rFonts w:ascii="Book Antiqua" w:eastAsia="SimSun" w:hAnsi="Book Antiqua"/>
                <w:iCs/>
                <w:color w:val="000000"/>
              </w:rPr>
              <w:t>9</w:t>
            </w:r>
          </w:p>
        </w:tc>
        <w:tc>
          <w:tcPr>
            <w:tcW w:w="885" w:type="dxa"/>
            <w:shd w:val="clear" w:color="auto" w:fill="auto"/>
            <w:noWrap/>
            <w:hideMark/>
          </w:tcPr>
          <w:p w14:paraId="17355D72"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noWrap/>
            <w:hideMark/>
          </w:tcPr>
          <w:p w14:paraId="754EA0B9"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220</w:t>
            </w:r>
          </w:p>
        </w:tc>
        <w:tc>
          <w:tcPr>
            <w:tcW w:w="851" w:type="dxa"/>
            <w:shd w:val="clear" w:color="auto" w:fill="auto"/>
            <w:hideMark/>
          </w:tcPr>
          <w:p w14:paraId="6478CFE4"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II–III </w:t>
            </w:r>
          </w:p>
        </w:tc>
        <w:tc>
          <w:tcPr>
            <w:tcW w:w="1388" w:type="dxa"/>
            <w:shd w:val="clear" w:color="auto" w:fill="auto"/>
            <w:hideMark/>
          </w:tcPr>
          <w:p w14:paraId="09CC533F"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TME </w:t>
            </w:r>
          </w:p>
        </w:tc>
        <w:tc>
          <w:tcPr>
            <w:tcW w:w="1843" w:type="dxa"/>
            <w:shd w:val="clear" w:color="auto" w:fill="auto"/>
            <w:hideMark/>
          </w:tcPr>
          <w:p w14:paraId="7EA23D33"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TME </w:t>
            </w:r>
          </w:p>
        </w:tc>
        <w:tc>
          <w:tcPr>
            <w:tcW w:w="2546" w:type="dxa"/>
            <w:shd w:val="clear" w:color="auto" w:fill="auto"/>
            <w:hideMark/>
          </w:tcPr>
          <w:p w14:paraId="3112B8E7"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mFOLFOX6 </w:t>
            </w:r>
          </w:p>
        </w:tc>
        <w:tc>
          <w:tcPr>
            <w:tcW w:w="2268" w:type="dxa"/>
            <w:shd w:val="clear" w:color="auto" w:fill="auto"/>
            <w:hideMark/>
          </w:tcPr>
          <w:p w14:paraId="364C34A2" w14:textId="7B82179C"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5</w:t>
            </w:r>
            <w:r w:rsidR="00925AF5">
              <w:rPr>
                <w:rFonts w:ascii="Book Antiqua" w:eastAsia="SimSun" w:hAnsi="Book Antiqua"/>
                <w:color w:val="000000"/>
              </w:rPr>
              <w:t>-</w:t>
            </w:r>
            <w:r w:rsidRPr="00D35C89">
              <w:rPr>
                <w:rFonts w:ascii="Book Antiqua" w:eastAsia="SimSun" w:hAnsi="Book Antiqua"/>
                <w:color w:val="000000"/>
              </w:rPr>
              <w:t xml:space="preserve">FU; mFOLFOX6 </w:t>
            </w:r>
          </w:p>
        </w:tc>
        <w:tc>
          <w:tcPr>
            <w:tcW w:w="1281" w:type="dxa"/>
            <w:shd w:val="clear" w:color="auto" w:fill="auto"/>
            <w:hideMark/>
          </w:tcPr>
          <w:p w14:paraId="248C05F7"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46.0–50.4 </w:t>
            </w:r>
          </w:p>
        </w:tc>
      </w:tr>
      <w:tr w:rsidR="00877F1A" w:rsidRPr="00D35C89" w14:paraId="7F2CF5F5" w14:textId="77777777" w:rsidTr="00877F1A">
        <w:trPr>
          <w:trHeight w:val="357"/>
        </w:trPr>
        <w:tc>
          <w:tcPr>
            <w:tcW w:w="1242" w:type="dxa"/>
            <w:shd w:val="clear" w:color="auto" w:fill="auto"/>
            <w:noWrap/>
            <w:hideMark/>
          </w:tcPr>
          <w:p w14:paraId="2EF6F0FD" w14:textId="23DA3558"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 xml:space="preserve">Fan </w:t>
            </w:r>
            <w:r w:rsidR="007C75F5" w:rsidRPr="00D35C89">
              <w:rPr>
                <w:rFonts w:ascii="Book Antiqua" w:eastAsia="SimSun" w:hAnsi="Book Antiqua"/>
                <w:i/>
                <w:color w:val="000000"/>
              </w:rPr>
              <w:t>et al</w:t>
            </w:r>
            <w:r w:rsidRPr="00D35C89">
              <w:rPr>
                <w:rFonts w:ascii="Book Antiqua" w:eastAsia="SimSun" w:hAnsi="Book Antiqua"/>
                <w:iCs/>
                <w:color w:val="000000"/>
                <w:vertAlign w:val="superscript"/>
              </w:rPr>
              <w:t>[13]</w:t>
            </w:r>
            <w:r w:rsidRPr="00D35C89">
              <w:rPr>
                <w:rFonts w:ascii="Book Antiqua" w:eastAsia="SimSun" w:hAnsi="Book Antiqua"/>
                <w:iCs/>
                <w:color w:val="000000"/>
              </w:rPr>
              <w:t>,</w:t>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t>2015</w:t>
            </w:r>
            <w:r w:rsidRPr="00D35C89">
              <w:rPr>
                <w:rFonts w:ascii="Book Antiqua" w:eastAsia="SimSun" w:hAnsi="Book Antiqua"/>
                <w:iCs/>
                <w:color w:val="000000"/>
              </w:rPr>
              <w:fldChar w:fldCharType="begin">
                <w:fldData xml:space="preserve">PEVuZE5vdGU+PENpdGU+PEF1dGhvcj5GYW48L0F1dGhvcj48WWVhcj4yMDE1PC9ZZWFyPjxSZWNO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</w:fldData>
              </w:fldChar>
            </w:r>
            <w:r w:rsidRPr="00D35C89">
              <w:rPr>
                <w:rFonts w:ascii="Book Antiqua" w:eastAsia="SimSun" w:hAnsi="Book Antiqua"/>
                <w:iCs/>
                <w:color w:val="000000"/>
              </w:rPr>
              <w:instrText xml:space="preserve"> ADDIN EN.CITE </w:instrText>
            </w:r>
            <w:r w:rsidRPr="00D35C89">
              <w:rPr>
                <w:rFonts w:ascii="Book Antiqua" w:eastAsia="SimSun" w:hAnsi="Book Antiqua"/>
                <w:iCs/>
                <w:color w:val="000000"/>
              </w:rPr>
              <w:fldChar w:fldCharType="begin">
                <w:fldData xml:space="preserve">PEVuZE5vdGU+PENpdGU+PEF1dGhvcj5GYW48L0F1dGhvcj48WWVhcj4yMDE1PC9ZZWFyPjxSZWNO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</w:fldData>
              </w:fldChar>
            </w:r>
            <w:r w:rsidRPr="00D35C89">
              <w:rPr>
                <w:rFonts w:ascii="Book Antiqua" w:eastAsia="SimSun" w:hAnsi="Book Antiqua"/>
                <w:iCs/>
                <w:color w:val="000000"/>
              </w:rPr>
              <w:instrText xml:space="preserve"> ADDIN EN.CITE.DATA </w:instrText>
            </w:r>
            <w:r w:rsidRPr="00D35C89">
              <w:rPr>
                <w:rFonts w:ascii="Book Antiqua" w:eastAsia="SimSun" w:hAnsi="Book Antiqua"/>
                <w:iCs/>
                <w:color w:val="000000"/>
              </w:rPr>
            </w:r>
            <w:r w:rsidRPr="00D35C89">
              <w:rPr>
                <w:rFonts w:ascii="Book Antiqua" w:eastAsia="SimSun" w:hAnsi="Book Antiqua"/>
                <w:iCs/>
                <w:color w:val="000000"/>
              </w:rPr>
              <w:fldChar w:fldCharType="end"/>
            </w:r>
            <w:r w:rsidRPr="00D35C89">
              <w:rPr>
                <w:rFonts w:ascii="Book Antiqua" w:eastAsia="SimSun" w:hAnsi="Book Antiqua"/>
                <w:iCs/>
                <w:color w:val="000000"/>
              </w:rPr>
            </w:r>
            <w:r w:rsidRPr="00D35C89">
              <w:rPr>
                <w:rFonts w:ascii="Book Antiqua" w:eastAsia="SimSun" w:hAnsi="Book Antiqua"/>
                <w:iCs/>
                <w:color w:val="000000"/>
              </w:rPr>
              <w:fldChar w:fldCharType="separate"/>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fldChar w:fldCharType="end"/>
            </w:r>
          </w:p>
        </w:tc>
        <w:tc>
          <w:tcPr>
            <w:tcW w:w="885" w:type="dxa"/>
            <w:shd w:val="clear" w:color="auto" w:fill="auto"/>
            <w:noWrap/>
            <w:hideMark/>
          </w:tcPr>
          <w:p w14:paraId="43D5A77A"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noWrap/>
            <w:hideMark/>
          </w:tcPr>
          <w:p w14:paraId="7686BA46"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184</w:t>
            </w:r>
          </w:p>
        </w:tc>
        <w:tc>
          <w:tcPr>
            <w:tcW w:w="851" w:type="dxa"/>
            <w:shd w:val="clear" w:color="auto" w:fill="auto"/>
            <w:hideMark/>
          </w:tcPr>
          <w:p w14:paraId="29A51028"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II–III </w:t>
            </w:r>
          </w:p>
        </w:tc>
        <w:tc>
          <w:tcPr>
            <w:tcW w:w="1388" w:type="dxa"/>
            <w:shd w:val="clear" w:color="auto" w:fill="auto"/>
            <w:noWrap/>
            <w:hideMark/>
          </w:tcPr>
          <w:p w14:paraId="3C69AAC5"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TME </w:t>
            </w:r>
          </w:p>
        </w:tc>
        <w:tc>
          <w:tcPr>
            <w:tcW w:w="1843" w:type="dxa"/>
            <w:shd w:val="clear" w:color="auto" w:fill="auto"/>
            <w:noWrap/>
            <w:hideMark/>
          </w:tcPr>
          <w:p w14:paraId="3CC9120C"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TME </w:t>
            </w:r>
          </w:p>
        </w:tc>
        <w:tc>
          <w:tcPr>
            <w:tcW w:w="2546" w:type="dxa"/>
            <w:shd w:val="clear" w:color="auto" w:fill="auto"/>
            <w:hideMark/>
          </w:tcPr>
          <w:p w14:paraId="08C61EF8"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XELOX </w:t>
            </w:r>
          </w:p>
        </w:tc>
        <w:tc>
          <w:tcPr>
            <w:tcW w:w="2268" w:type="dxa"/>
            <w:shd w:val="clear" w:color="auto" w:fill="auto"/>
            <w:noWrap/>
            <w:hideMark/>
          </w:tcPr>
          <w:p w14:paraId="339EC3F2"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XELOX</w:t>
            </w:r>
          </w:p>
        </w:tc>
        <w:tc>
          <w:tcPr>
            <w:tcW w:w="1281" w:type="dxa"/>
            <w:shd w:val="clear" w:color="auto" w:fill="auto"/>
            <w:noWrap/>
            <w:hideMark/>
          </w:tcPr>
          <w:p w14:paraId="6CCFE910"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46</w:t>
            </w:r>
          </w:p>
        </w:tc>
      </w:tr>
      <w:tr w:rsidR="00877F1A" w:rsidRPr="00D35C89" w14:paraId="44515910" w14:textId="77777777" w:rsidTr="00877F1A">
        <w:trPr>
          <w:trHeight w:val="348"/>
        </w:trPr>
        <w:tc>
          <w:tcPr>
            <w:tcW w:w="1242" w:type="dxa"/>
            <w:shd w:val="clear" w:color="auto" w:fill="auto"/>
            <w:noWrap/>
            <w:hideMark/>
          </w:tcPr>
          <w:p w14:paraId="7AE4AE9D" w14:textId="34266253"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 xml:space="preserve">Qin </w:t>
            </w:r>
            <w:r w:rsidR="007C75F5" w:rsidRPr="00D35C89">
              <w:rPr>
                <w:rFonts w:ascii="Book Antiqua" w:eastAsia="SimSun" w:hAnsi="Book Antiqua"/>
                <w:i/>
                <w:color w:val="000000"/>
              </w:rPr>
              <w:t>et al</w:t>
            </w:r>
            <w:r w:rsidRPr="00D35C89">
              <w:rPr>
                <w:rFonts w:ascii="Book Antiqua" w:eastAsia="SimSun" w:hAnsi="Book Antiqua"/>
                <w:iCs/>
                <w:color w:val="000000"/>
                <w:vertAlign w:val="superscript"/>
              </w:rPr>
              <w:t>[12]</w:t>
            </w:r>
            <w:r w:rsidRPr="00D35C89">
              <w:rPr>
                <w:rFonts w:ascii="Book Antiqua" w:eastAsia="SimSun" w:hAnsi="Book Antiqua"/>
                <w:iCs/>
                <w:color w:val="000000"/>
              </w:rPr>
              <w:t>,</w:t>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t>2016</w:t>
            </w:r>
            <w:r w:rsidRPr="00D35C89">
              <w:rPr>
                <w:rFonts w:ascii="Book Antiqua" w:eastAsia="SimSun" w:hAnsi="Book Antiqua"/>
                <w:iCs/>
                <w:color w:val="000000"/>
              </w:rPr>
              <w:fldChar w:fldCharType="begin">
                <w:fldData xml:space="preserve">PEVuZE5vdGU+PENpdGU+PEF1dGhvcj5GYW48L0F1dGhvcj48WWVhcj4yMDE1PC9ZZWFyPjxSZWNO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</w:fldData>
              </w:fldChar>
            </w:r>
            <w:r w:rsidRPr="00D35C89">
              <w:rPr>
                <w:rFonts w:ascii="Book Antiqua" w:eastAsia="SimSun" w:hAnsi="Book Antiqua"/>
                <w:iCs/>
                <w:color w:val="000000"/>
              </w:rPr>
              <w:instrText xml:space="preserve"> ADDIN EN.CITE </w:instrText>
            </w:r>
            <w:r w:rsidRPr="00D35C89">
              <w:rPr>
                <w:rFonts w:ascii="Book Antiqua" w:eastAsia="SimSun" w:hAnsi="Book Antiqua"/>
                <w:iCs/>
                <w:color w:val="000000"/>
              </w:rPr>
              <w:fldChar w:fldCharType="begin">
                <w:fldData xml:space="preserve">PEVuZE5vdGU+PENpdGU+PEF1dGhvcj5GYW48L0F1dGhvcj48WWVhcj4yMDE1PC9ZZWFyPjxSZWNO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</w:fldData>
              </w:fldChar>
            </w:r>
            <w:r w:rsidRPr="00D35C89">
              <w:rPr>
                <w:rFonts w:ascii="Book Antiqua" w:eastAsia="SimSun" w:hAnsi="Book Antiqua"/>
                <w:iCs/>
                <w:color w:val="000000"/>
              </w:rPr>
              <w:instrText xml:space="preserve"> ADDIN EN.CITE.DATA </w:instrText>
            </w:r>
            <w:r w:rsidRPr="00D35C89">
              <w:rPr>
                <w:rFonts w:ascii="Book Antiqua" w:eastAsia="SimSun" w:hAnsi="Book Antiqua"/>
                <w:iCs/>
                <w:color w:val="000000"/>
              </w:rPr>
            </w:r>
            <w:r w:rsidRPr="00D35C89">
              <w:rPr>
                <w:rFonts w:ascii="Book Antiqua" w:eastAsia="SimSun" w:hAnsi="Book Antiqua"/>
                <w:iCs/>
                <w:color w:val="000000"/>
              </w:rPr>
              <w:fldChar w:fldCharType="end"/>
            </w:r>
            <w:r w:rsidRPr="00D35C89">
              <w:rPr>
                <w:rFonts w:ascii="Book Antiqua" w:eastAsia="SimSun" w:hAnsi="Book Antiqua"/>
                <w:iCs/>
                <w:color w:val="000000"/>
              </w:rPr>
            </w:r>
            <w:r w:rsidRPr="00D35C89">
              <w:rPr>
                <w:rFonts w:ascii="Book Antiqua" w:eastAsia="SimSun" w:hAnsi="Book Antiqua"/>
                <w:iCs/>
                <w:color w:val="000000"/>
              </w:rPr>
              <w:fldChar w:fldCharType="separate"/>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fldChar w:fldCharType="end"/>
            </w:r>
          </w:p>
        </w:tc>
        <w:tc>
          <w:tcPr>
            <w:tcW w:w="885" w:type="dxa"/>
            <w:shd w:val="clear" w:color="auto" w:fill="auto"/>
            <w:noWrap/>
            <w:hideMark/>
          </w:tcPr>
          <w:p w14:paraId="04C13D6F"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noWrap/>
            <w:hideMark/>
          </w:tcPr>
          <w:p w14:paraId="045E6C72"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318</w:t>
            </w:r>
          </w:p>
        </w:tc>
        <w:tc>
          <w:tcPr>
            <w:tcW w:w="851" w:type="dxa"/>
            <w:shd w:val="clear" w:color="auto" w:fill="auto"/>
            <w:hideMark/>
          </w:tcPr>
          <w:p w14:paraId="35730FD5"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II–III </w:t>
            </w:r>
          </w:p>
        </w:tc>
        <w:tc>
          <w:tcPr>
            <w:tcW w:w="1388" w:type="dxa"/>
            <w:shd w:val="clear" w:color="auto" w:fill="auto"/>
            <w:noWrap/>
            <w:hideMark/>
          </w:tcPr>
          <w:p w14:paraId="1A331D9F"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1843" w:type="dxa"/>
            <w:shd w:val="clear" w:color="auto" w:fill="auto"/>
            <w:noWrap/>
            <w:hideMark/>
          </w:tcPr>
          <w:p w14:paraId="36041BED" w14:textId="77777777" w:rsidR="00877F1A" w:rsidRPr="00D35C89" w:rsidRDefault="00877F1A" w:rsidP="00D35C89">
            <w:pPr>
              <w:adjustRightInd w:val="0"/>
              <w:snapToGrid w:val="0"/>
              <w:spacing w:line="360" w:lineRule="auto"/>
              <w:jc w:val="both"/>
              <w:rPr>
                <w:rFonts w:ascii="Book Antiqua" w:eastAsia="MS Mincho" w:hAnsi="Book Antiqua"/>
                <w:color w:val="000000"/>
              </w:rPr>
            </w:pPr>
            <w:r w:rsidRPr="00D35C89">
              <w:rPr>
                <w:rFonts w:ascii="Book Antiqua" w:eastAsia="SimSun" w:hAnsi="Book Antiqua"/>
                <w:color w:val="000000"/>
              </w:rPr>
              <w:t>NA</w:t>
            </w:r>
          </w:p>
        </w:tc>
        <w:tc>
          <w:tcPr>
            <w:tcW w:w="2546" w:type="dxa"/>
            <w:shd w:val="clear" w:color="auto" w:fill="auto"/>
            <w:hideMark/>
          </w:tcPr>
          <w:p w14:paraId="56B031A8" w14:textId="0F7F5BEB"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5-FU, FOLFOX</w:t>
            </w:r>
          </w:p>
        </w:tc>
        <w:tc>
          <w:tcPr>
            <w:tcW w:w="2268" w:type="dxa"/>
            <w:shd w:val="clear" w:color="auto" w:fill="auto"/>
            <w:hideMark/>
          </w:tcPr>
          <w:p w14:paraId="406DDCB6" w14:textId="23F5FE32"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5-FU, FOLFOX</w:t>
            </w:r>
          </w:p>
        </w:tc>
        <w:tc>
          <w:tcPr>
            <w:tcW w:w="1281" w:type="dxa"/>
            <w:shd w:val="clear" w:color="auto" w:fill="auto"/>
            <w:noWrap/>
            <w:hideMark/>
          </w:tcPr>
          <w:p w14:paraId="51B9146C"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50 </w:t>
            </w:r>
          </w:p>
        </w:tc>
      </w:tr>
      <w:tr w:rsidR="00877F1A" w:rsidRPr="00D35C89" w14:paraId="1F2FE8A9" w14:textId="77777777" w:rsidTr="00877F1A">
        <w:trPr>
          <w:trHeight w:val="300"/>
        </w:trPr>
        <w:tc>
          <w:tcPr>
            <w:tcW w:w="1242" w:type="dxa"/>
            <w:shd w:val="clear" w:color="auto" w:fill="auto"/>
            <w:noWrap/>
            <w:hideMark/>
          </w:tcPr>
          <w:p w14:paraId="7FD28EE1" w14:textId="0882833C"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 xml:space="preserve">Zhang </w:t>
            </w:r>
            <w:r w:rsidR="007C75F5" w:rsidRPr="00D35C89">
              <w:rPr>
                <w:rFonts w:ascii="Book Antiqua" w:eastAsia="SimSun" w:hAnsi="Book Antiqua"/>
                <w:i/>
                <w:color w:val="000000"/>
              </w:rPr>
              <w:t>et al</w:t>
            </w:r>
            <w:r w:rsidRPr="00D35C89">
              <w:rPr>
                <w:rFonts w:ascii="Book Antiqua" w:eastAsia="SimSun" w:hAnsi="Book Antiqua"/>
                <w:iCs/>
                <w:color w:val="000000"/>
                <w:vertAlign w:val="superscript"/>
              </w:rPr>
              <w:t>[15]</w:t>
            </w:r>
            <w:r w:rsidRPr="00D35C89">
              <w:rPr>
                <w:rFonts w:ascii="Book Antiqua" w:eastAsia="SimSun" w:hAnsi="Book Antiqua"/>
                <w:iCs/>
                <w:color w:val="000000"/>
              </w:rPr>
              <w:t>,</w:t>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t>2017</w:t>
            </w:r>
          </w:p>
        </w:tc>
        <w:tc>
          <w:tcPr>
            <w:tcW w:w="885" w:type="dxa"/>
            <w:shd w:val="clear" w:color="auto" w:fill="auto"/>
            <w:noWrap/>
            <w:hideMark/>
          </w:tcPr>
          <w:p w14:paraId="2A55B57E"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noWrap/>
            <w:hideMark/>
          </w:tcPr>
          <w:p w14:paraId="35205B1F"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142</w:t>
            </w:r>
          </w:p>
        </w:tc>
        <w:tc>
          <w:tcPr>
            <w:tcW w:w="851" w:type="dxa"/>
            <w:shd w:val="clear" w:color="auto" w:fill="auto"/>
            <w:hideMark/>
          </w:tcPr>
          <w:p w14:paraId="35547E84"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LARC</w:t>
            </w:r>
          </w:p>
        </w:tc>
        <w:tc>
          <w:tcPr>
            <w:tcW w:w="1388" w:type="dxa"/>
            <w:shd w:val="clear" w:color="auto" w:fill="auto"/>
            <w:noWrap/>
            <w:hideMark/>
          </w:tcPr>
          <w:p w14:paraId="05866805"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1843" w:type="dxa"/>
            <w:shd w:val="clear" w:color="auto" w:fill="auto"/>
            <w:noWrap/>
            <w:hideMark/>
          </w:tcPr>
          <w:p w14:paraId="10514808"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2546" w:type="dxa"/>
            <w:shd w:val="clear" w:color="auto" w:fill="auto"/>
            <w:noWrap/>
            <w:hideMark/>
          </w:tcPr>
          <w:p w14:paraId="194527EF"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mFOLFOXIRI</w:t>
            </w:r>
          </w:p>
        </w:tc>
        <w:tc>
          <w:tcPr>
            <w:tcW w:w="2268" w:type="dxa"/>
            <w:shd w:val="clear" w:color="auto" w:fill="auto"/>
            <w:noWrap/>
            <w:hideMark/>
          </w:tcPr>
          <w:p w14:paraId="0D19CB2D"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mFOLFOXIRI</w:t>
            </w:r>
          </w:p>
        </w:tc>
        <w:tc>
          <w:tcPr>
            <w:tcW w:w="1281" w:type="dxa"/>
            <w:shd w:val="clear" w:color="auto" w:fill="auto"/>
            <w:noWrap/>
            <w:hideMark/>
          </w:tcPr>
          <w:p w14:paraId="31943E89"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r>
      <w:tr w:rsidR="00877F1A" w:rsidRPr="00D35C89" w14:paraId="16250FC7" w14:textId="77777777" w:rsidTr="00877F1A">
        <w:trPr>
          <w:trHeight w:val="282"/>
        </w:trPr>
        <w:tc>
          <w:tcPr>
            <w:tcW w:w="1242" w:type="dxa"/>
            <w:shd w:val="clear" w:color="auto" w:fill="auto"/>
            <w:noWrap/>
            <w:hideMark/>
          </w:tcPr>
          <w:p w14:paraId="0BFD5B89" w14:textId="70455400"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S</w:t>
            </w:r>
            <w:r w:rsidR="00E6223C" w:rsidRPr="00D35C89">
              <w:rPr>
                <w:rFonts w:ascii="Book Antiqua" w:eastAsia="SimSun" w:hAnsi="Book Antiqua"/>
                <w:iCs/>
                <w:color w:val="000000"/>
              </w:rPr>
              <w:t>ato</w:t>
            </w:r>
            <w:r w:rsidRPr="00D35C89">
              <w:rPr>
                <w:rFonts w:ascii="Book Antiqua" w:eastAsia="SimSun" w:hAnsi="Book Antiqua"/>
                <w:iCs/>
                <w:color w:val="000000"/>
              </w:rPr>
              <w:t xml:space="preserve"> </w:t>
            </w:r>
            <w:r w:rsidR="007C75F5" w:rsidRPr="00D35C89">
              <w:rPr>
                <w:rFonts w:ascii="Book Antiqua" w:eastAsia="SimSun" w:hAnsi="Book Antiqua"/>
                <w:i/>
                <w:color w:val="000000"/>
              </w:rPr>
              <w:t>et al</w:t>
            </w:r>
            <w:r w:rsidRPr="00D35C89">
              <w:rPr>
                <w:rFonts w:ascii="Book Antiqua" w:eastAsia="SimSun" w:hAnsi="Book Antiqua"/>
                <w:iCs/>
                <w:color w:val="000000"/>
                <w:vertAlign w:val="superscript"/>
              </w:rPr>
              <w:t>[16]</w:t>
            </w:r>
            <w:r w:rsidRPr="00D35C89">
              <w:rPr>
                <w:rFonts w:ascii="Book Antiqua" w:eastAsia="SimSun" w:hAnsi="Book Antiqua"/>
                <w:iCs/>
                <w:color w:val="000000"/>
              </w:rPr>
              <w:t>,</w:t>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t>2019</w:t>
            </w:r>
            <w:r w:rsidRPr="00D35C89">
              <w:rPr>
                <w:rFonts w:ascii="Book Antiqua" w:eastAsia="SimSun" w:hAnsi="Book Antiqua"/>
                <w:iCs/>
                <w:color w:val="000000"/>
              </w:rPr>
              <w:fldChar w:fldCharType="begin">
                <w:fldData xml:space="preserve">PEVuZE5vdGU+PENpdGU+PEF1dGhvcj5GYW48L0F1dGhvcj48WWVhcj4yMDE1PC9ZZWFyPjxSZWNO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</w:fldData>
              </w:fldChar>
            </w:r>
            <w:r w:rsidRPr="00D35C89">
              <w:rPr>
                <w:rFonts w:ascii="Book Antiqua" w:eastAsia="SimSun" w:hAnsi="Book Antiqua"/>
                <w:iCs/>
                <w:color w:val="000000"/>
              </w:rPr>
              <w:instrText xml:space="preserve"> ADDIN EN.CITE </w:instrText>
            </w:r>
            <w:r w:rsidRPr="00D35C89">
              <w:rPr>
                <w:rFonts w:ascii="Book Antiqua" w:eastAsia="SimSun" w:hAnsi="Book Antiqua"/>
                <w:iCs/>
                <w:color w:val="000000"/>
              </w:rPr>
              <w:fldChar w:fldCharType="begin">
                <w:fldData xml:space="preserve">PEVuZE5vdGU+PENpdGU+PEF1dGhvcj5GYW48L0F1dGhvcj48WWVhcj4yMDE1PC9ZZWFyPjxSZWNO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</w:fldData>
              </w:fldChar>
            </w:r>
            <w:r w:rsidRPr="00D35C89">
              <w:rPr>
                <w:rFonts w:ascii="Book Antiqua" w:eastAsia="SimSun" w:hAnsi="Book Antiqua"/>
                <w:iCs/>
                <w:color w:val="000000"/>
              </w:rPr>
              <w:instrText xml:space="preserve"> ADDIN EN.CITE.DATA </w:instrText>
            </w:r>
            <w:r w:rsidRPr="00D35C89">
              <w:rPr>
                <w:rFonts w:ascii="Book Antiqua" w:eastAsia="SimSun" w:hAnsi="Book Antiqua"/>
                <w:iCs/>
                <w:color w:val="000000"/>
              </w:rPr>
            </w:r>
            <w:r w:rsidRPr="00D35C89">
              <w:rPr>
                <w:rFonts w:ascii="Book Antiqua" w:eastAsia="SimSun" w:hAnsi="Book Antiqua"/>
                <w:iCs/>
                <w:color w:val="000000"/>
              </w:rPr>
              <w:fldChar w:fldCharType="end"/>
            </w:r>
            <w:r w:rsidRPr="00D35C89">
              <w:rPr>
                <w:rFonts w:ascii="Book Antiqua" w:eastAsia="SimSun" w:hAnsi="Book Antiqua"/>
                <w:iCs/>
                <w:color w:val="000000"/>
              </w:rPr>
            </w:r>
            <w:r w:rsidRPr="00D35C89">
              <w:rPr>
                <w:rFonts w:ascii="Book Antiqua" w:eastAsia="SimSun" w:hAnsi="Book Antiqua"/>
                <w:iCs/>
                <w:color w:val="000000"/>
              </w:rPr>
              <w:fldChar w:fldCharType="separate"/>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fldChar w:fldCharType="end"/>
            </w:r>
          </w:p>
        </w:tc>
        <w:tc>
          <w:tcPr>
            <w:tcW w:w="885" w:type="dxa"/>
            <w:shd w:val="clear" w:color="auto" w:fill="auto"/>
            <w:noWrap/>
            <w:hideMark/>
          </w:tcPr>
          <w:p w14:paraId="42CF047C"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noWrap/>
            <w:hideMark/>
          </w:tcPr>
          <w:p w14:paraId="1AEBF03A"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26</w:t>
            </w:r>
          </w:p>
        </w:tc>
        <w:tc>
          <w:tcPr>
            <w:tcW w:w="851" w:type="dxa"/>
            <w:shd w:val="clear" w:color="auto" w:fill="auto"/>
            <w:hideMark/>
          </w:tcPr>
          <w:p w14:paraId="686B991D"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LARC</w:t>
            </w:r>
          </w:p>
        </w:tc>
        <w:tc>
          <w:tcPr>
            <w:tcW w:w="1388" w:type="dxa"/>
            <w:shd w:val="clear" w:color="auto" w:fill="auto"/>
            <w:hideMark/>
          </w:tcPr>
          <w:p w14:paraId="02DDE8A5" w14:textId="5071C71A"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TME; LLND</w:t>
            </w:r>
          </w:p>
        </w:tc>
        <w:tc>
          <w:tcPr>
            <w:tcW w:w="1843" w:type="dxa"/>
            <w:shd w:val="clear" w:color="auto" w:fill="auto"/>
            <w:hideMark/>
          </w:tcPr>
          <w:p w14:paraId="1632C621" w14:textId="37F00F15"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TME; LLND</w:t>
            </w:r>
          </w:p>
        </w:tc>
        <w:tc>
          <w:tcPr>
            <w:tcW w:w="2546" w:type="dxa"/>
            <w:shd w:val="clear" w:color="auto" w:fill="auto"/>
            <w:hideMark/>
          </w:tcPr>
          <w:p w14:paraId="34E79EB5" w14:textId="6CF83DE1"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S</w:t>
            </w:r>
            <w:r w:rsidRPr="00D35C89">
              <w:rPr>
                <w:rFonts w:ascii="Book Antiqua" w:eastAsia="SimSun" w:hAnsi="Book Antiqua"/>
                <w:color w:val="000000"/>
              </w:rPr>
              <w:noBreakHyphen/>
              <w:t>1 +</w:t>
            </w:r>
            <w:r w:rsidR="00BF3971" w:rsidRPr="00D35C89">
              <w:rPr>
                <w:rFonts w:ascii="Book Antiqua" w:eastAsia="SimSun" w:hAnsi="Book Antiqua"/>
                <w:color w:val="000000"/>
              </w:rPr>
              <w:t xml:space="preserve"> </w:t>
            </w:r>
            <w:r w:rsidRPr="00D35C89">
              <w:rPr>
                <w:rFonts w:ascii="Book Antiqua" w:eastAsia="SimSun" w:hAnsi="Book Antiqua"/>
                <w:color w:val="000000"/>
              </w:rPr>
              <w:t>oxaliplatin</w:t>
            </w:r>
          </w:p>
        </w:tc>
        <w:tc>
          <w:tcPr>
            <w:tcW w:w="2268" w:type="dxa"/>
            <w:shd w:val="clear" w:color="auto" w:fill="auto"/>
            <w:hideMark/>
          </w:tcPr>
          <w:p w14:paraId="34C05182"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5</w:t>
            </w:r>
            <w:r w:rsidRPr="00D35C89">
              <w:rPr>
                <w:rFonts w:ascii="Book Antiqua" w:eastAsia="SimSun" w:hAnsi="Book Antiqua"/>
                <w:color w:val="000000"/>
              </w:rPr>
              <w:noBreakHyphen/>
              <w:t xml:space="preserve">FU-based </w:t>
            </w:r>
          </w:p>
        </w:tc>
        <w:tc>
          <w:tcPr>
            <w:tcW w:w="1281" w:type="dxa"/>
            <w:shd w:val="clear" w:color="auto" w:fill="auto"/>
            <w:hideMark/>
          </w:tcPr>
          <w:p w14:paraId="5103B434"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40</w:t>
            </w:r>
            <w:r w:rsidRPr="00D35C89">
              <w:rPr>
                <w:rFonts w:ascii="Book Antiqua" w:eastAsia="SimSun" w:hAnsi="Book Antiqua"/>
                <w:color w:val="000000"/>
              </w:rPr>
              <w:noBreakHyphen/>
              <w:t xml:space="preserve">45 </w:t>
            </w:r>
          </w:p>
        </w:tc>
      </w:tr>
      <w:tr w:rsidR="00877F1A" w:rsidRPr="00D35C89" w14:paraId="3D970D18" w14:textId="77777777" w:rsidTr="00877F1A">
        <w:trPr>
          <w:trHeight w:val="286"/>
        </w:trPr>
        <w:tc>
          <w:tcPr>
            <w:tcW w:w="1242" w:type="dxa"/>
            <w:shd w:val="clear" w:color="auto" w:fill="auto"/>
            <w:noWrap/>
            <w:hideMark/>
          </w:tcPr>
          <w:p w14:paraId="26DAF373" w14:textId="47F59660" w:rsidR="00877F1A" w:rsidRPr="00D35C89" w:rsidRDefault="00E6223C" w:rsidP="00D35C89">
            <w:pPr>
              <w:adjustRightInd w:val="0"/>
              <w:snapToGrid w:val="0"/>
              <w:spacing w:line="360" w:lineRule="auto"/>
              <w:jc w:val="both"/>
              <w:rPr>
                <w:rFonts w:ascii="Book Antiqua" w:eastAsia="SimSun" w:hAnsi="Book Antiqua"/>
                <w:iCs/>
                <w:color w:val="000000"/>
              </w:rPr>
            </w:pPr>
            <w:bookmarkStart w:id="14" w:name="OLE_LINK5"/>
            <w:bookmarkStart w:id="15" w:name="OLE_LINK6"/>
            <w:r w:rsidRPr="00D35C89">
              <w:rPr>
                <w:rFonts w:ascii="Book Antiqua" w:eastAsia="SimSun" w:hAnsi="Book Antiqua"/>
                <w:iCs/>
                <w:color w:val="000000"/>
              </w:rPr>
              <w:lastRenderedPageBreak/>
              <w:t>Diaz</w:t>
            </w:r>
            <w:bookmarkEnd w:id="14"/>
            <w:bookmarkEnd w:id="15"/>
            <w:r w:rsidR="00877F1A" w:rsidRPr="00D35C89">
              <w:rPr>
                <w:rFonts w:ascii="Book Antiqua" w:eastAsia="SimSun" w:hAnsi="Book Antiqua"/>
                <w:iCs/>
                <w:color w:val="000000"/>
              </w:rPr>
              <w:t xml:space="preserve"> </w:t>
            </w:r>
            <w:r w:rsidR="007C75F5" w:rsidRPr="00D35C89">
              <w:rPr>
                <w:rFonts w:ascii="Book Antiqua" w:eastAsia="SimSun" w:hAnsi="Book Antiqua"/>
                <w:i/>
                <w:color w:val="000000"/>
              </w:rPr>
              <w:t>et al</w:t>
            </w:r>
            <w:r w:rsidR="00877F1A" w:rsidRPr="00D35C89">
              <w:rPr>
                <w:rFonts w:ascii="Book Antiqua" w:eastAsia="SimSun" w:hAnsi="Book Antiqua"/>
                <w:iCs/>
                <w:color w:val="000000"/>
                <w:vertAlign w:val="superscript"/>
              </w:rPr>
              <w:t>[17]</w:t>
            </w:r>
            <w:r w:rsidR="00877F1A" w:rsidRPr="00D35C89">
              <w:rPr>
                <w:rFonts w:ascii="Book Antiqua" w:eastAsia="SimSun" w:hAnsi="Book Antiqua"/>
                <w:iCs/>
                <w:color w:val="000000"/>
              </w:rPr>
              <w:t>,</w:t>
            </w:r>
            <w:r w:rsidR="00877F1A" w:rsidRPr="00D35C89">
              <w:rPr>
                <w:rFonts w:ascii="Book Antiqua" w:eastAsia="SimSun" w:hAnsi="Book Antiqua"/>
                <w:iCs/>
                <w:color w:val="000000"/>
                <w:vertAlign w:val="superscript"/>
              </w:rPr>
              <w:t xml:space="preserve"> </w:t>
            </w:r>
            <w:r w:rsidR="00877F1A" w:rsidRPr="00D35C89">
              <w:rPr>
                <w:rFonts w:ascii="Book Antiqua" w:eastAsia="SimSun" w:hAnsi="Book Antiqua"/>
                <w:iCs/>
                <w:color w:val="000000"/>
              </w:rPr>
              <w:t>201</w:t>
            </w:r>
            <w:r w:rsidRPr="00D35C89">
              <w:rPr>
                <w:rFonts w:ascii="Book Antiqua" w:eastAsia="SimSun" w:hAnsi="Book Antiqua"/>
                <w:iCs/>
                <w:color w:val="000000"/>
              </w:rPr>
              <w:t>9</w:t>
            </w:r>
            <w:r w:rsidR="00877F1A" w:rsidRPr="00D35C89">
              <w:rPr>
                <w:rFonts w:ascii="Book Antiqua" w:eastAsia="SimSun" w:hAnsi="Book Antiqua"/>
                <w:iCs/>
                <w:color w:val="000000"/>
              </w:rPr>
              <w:fldChar w:fldCharType="begin">
                <w:fldData xml:space="preserve">PEVuZE5vdGU+PENpdGU+PEF1dGhvcj5GYW48L0F1dGhvcj48WWVhcj4yMDE1PC9ZZWFyPjxSZWNO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</w:fldData>
              </w:fldChar>
            </w:r>
            <w:r w:rsidR="00877F1A" w:rsidRPr="00D35C89">
              <w:rPr>
                <w:rFonts w:ascii="Book Antiqua" w:eastAsia="SimSun" w:hAnsi="Book Antiqua"/>
                <w:iCs/>
                <w:color w:val="000000"/>
              </w:rPr>
              <w:instrText xml:space="preserve"> ADDIN EN.CITE </w:instrText>
            </w:r>
            <w:r w:rsidR="00877F1A" w:rsidRPr="00D35C89">
              <w:rPr>
                <w:rFonts w:ascii="Book Antiqua" w:eastAsia="SimSun" w:hAnsi="Book Antiqua"/>
                <w:iCs/>
                <w:color w:val="000000"/>
              </w:rPr>
              <w:fldChar w:fldCharType="begin">
                <w:fldData xml:space="preserve">PEVuZE5vdGU+PENpdGU+PEF1dGhvcj5GYW48L0F1dGhvcj48WWVhcj4yMDE1PC9ZZWFyPjxSZWNO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</w:fldData>
              </w:fldChar>
            </w:r>
            <w:r w:rsidR="00877F1A" w:rsidRPr="00D35C89">
              <w:rPr>
                <w:rFonts w:ascii="Book Antiqua" w:eastAsia="SimSun" w:hAnsi="Book Antiqua"/>
                <w:iCs/>
                <w:color w:val="000000"/>
              </w:rPr>
              <w:instrText xml:space="preserve"> ADDIN EN.CITE.DATA </w:instrText>
            </w:r>
            <w:r w:rsidR="00877F1A" w:rsidRPr="00D35C89">
              <w:rPr>
                <w:rFonts w:ascii="Book Antiqua" w:eastAsia="SimSun" w:hAnsi="Book Antiqua"/>
                <w:iCs/>
                <w:color w:val="000000"/>
              </w:rPr>
            </w:r>
            <w:r w:rsidR="00877F1A" w:rsidRPr="00D35C89">
              <w:rPr>
                <w:rFonts w:ascii="Book Antiqua" w:eastAsia="SimSun" w:hAnsi="Book Antiqua"/>
                <w:iCs/>
                <w:color w:val="000000"/>
              </w:rPr>
              <w:fldChar w:fldCharType="end"/>
            </w:r>
            <w:r w:rsidR="00877F1A" w:rsidRPr="00D35C89">
              <w:rPr>
                <w:rFonts w:ascii="Book Antiqua" w:eastAsia="SimSun" w:hAnsi="Book Antiqua"/>
                <w:iCs/>
                <w:color w:val="000000"/>
              </w:rPr>
            </w:r>
            <w:r w:rsidR="00877F1A" w:rsidRPr="00D35C89">
              <w:rPr>
                <w:rFonts w:ascii="Book Antiqua" w:eastAsia="SimSun" w:hAnsi="Book Antiqua"/>
                <w:iCs/>
                <w:color w:val="000000"/>
              </w:rPr>
              <w:fldChar w:fldCharType="separate"/>
            </w:r>
            <w:r w:rsidR="00877F1A" w:rsidRPr="00D35C89">
              <w:rPr>
                <w:rFonts w:ascii="Book Antiqua" w:eastAsia="SimSun" w:hAnsi="Book Antiqua"/>
                <w:iCs/>
                <w:color w:val="000000"/>
                <w:vertAlign w:val="superscript"/>
              </w:rPr>
              <w:t xml:space="preserve"> </w:t>
            </w:r>
            <w:r w:rsidR="00877F1A" w:rsidRPr="00D35C89">
              <w:rPr>
                <w:rFonts w:ascii="Book Antiqua" w:eastAsia="SimSun" w:hAnsi="Book Antiqua"/>
                <w:iCs/>
                <w:color w:val="000000"/>
              </w:rPr>
              <w:fldChar w:fldCharType="end"/>
            </w:r>
          </w:p>
        </w:tc>
        <w:tc>
          <w:tcPr>
            <w:tcW w:w="885" w:type="dxa"/>
            <w:shd w:val="clear" w:color="auto" w:fill="auto"/>
            <w:noWrap/>
            <w:hideMark/>
          </w:tcPr>
          <w:p w14:paraId="5FDEF250"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850" w:type="dxa"/>
            <w:shd w:val="clear" w:color="auto" w:fill="auto"/>
            <w:noWrap/>
            <w:hideMark/>
          </w:tcPr>
          <w:p w14:paraId="0702C10E"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46</w:t>
            </w:r>
          </w:p>
        </w:tc>
        <w:tc>
          <w:tcPr>
            <w:tcW w:w="851" w:type="dxa"/>
            <w:shd w:val="clear" w:color="auto" w:fill="auto"/>
            <w:hideMark/>
          </w:tcPr>
          <w:p w14:paraId="0FB4EF56"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 II/III</w:t>
            </w:r>
          </w:p>
        </w:tc>
        <w:tc>
          <w:tcPr>
            <w:tcW w:w="1388" w:type="dxa"/>
            <w:shd w:val="clear" w:color="auto" w:fill="auto"/>
            <w:hideMark/>
          </w:tcPr>
          <w:p w14:paraId="2B4E6107"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TME</w:t>
            </w:r>
          </w:p>
        </w:tc>
        <w:tc>
          <w:tcPr>
            <w:tcW w:w="1843" w:type="dxa"/>
            <w:shd w:val="clear" w:color="auto" w:fill="auto"/>
            <w:hideMark/>
          </w:tcPr>
          <w:p w14:paraId="78ED1884"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TME</w:t>
            </w:r>
          </w:p>
        </w:tc>
        <w:tc>
          <w:tcPr>
            <w:tcW w:w="2546" w:type="dxa"/>
            <w:shd w:val="clear" w:color="auto" w:fill="auto"/>
            <w:hideMark/>
          </w:tcPr>
          <w:p w14:paraId="3AD26B07" w14:textId="07B5DE4F"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mFOLFOX6; CAPOX; FLOX </w:t>
            </w:r>
          </w:p>
        </w:tc>
        <w:tc>
          <w:tcPr>
            <w:tcW w:w="2268" w:type="dxa"/>
            <w:shd w:val="clear" w:color="auto" w:fill="auto"/>
            <w:hideMark/>
          </w:tcPr>
          <w:p w14:paraId="3560B4C0" w14:textId="045576C2"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Fluorouracil/oral</w:t>
            </w:r>
            <w:r w:rsidR="0054251F">
              <w:rPr>
                <w:rFonts w:ascii="Book Antiqua" w:eastAsia="SimSun" w:hAnsi="Book Antiqua"/>
                <w:color w:val="000000"/>
              </w:rPr>
              <w:t xml:space="preserve"> </w:t>
            </w:r>
            <w:r w:rsidRPr="00D35C89">
              <w:rPr>
                <w:rFonts w:ascii="Book Antiqua" w:eastAsia="SimSun" w:hAnsi="Book Antiqua"/>
                <w:color w:val="000000"/>
              </w:rPr>
              <w:t xml:space="preserve">capecitabine  </w:t>
            </w:r>
          </w:p>
        </w:tc>
        <w:tc>
          <w:tcPr>
            <w:tcW w:w="1281" w:type="dxa"/>
            <w:shd w:val="clear" w:color="auto" w:fill="auto"/>
            <w:hideMark/>
          </w:tcPr>
          <w:p w14:paraId="5A02EEFC" w14:textId="0AE110D5"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50</w:t>
            </w:r>
            <w:r w:rsidR="00925AF5">
              <w:rPr>
                <w:rFonts w:ascii="Book Antiqua" w:eastAsia="SimSun" w:hAnsi="Book Antiqua"/>
                <w:color w:val="000000"/>
              </w:rPr>
              <w:t>.0</w:t>
            </w:r>
            <w:r w:rsidRPr="00D35C89">
              <w:rPr>
                <w:rFonts w:ascii="Book Antiqua" w:eastAsia="SimSun" w:hAnsi="Book Antiqua"/>
                <w:color w:val="000000"/>
              </w:rPr>
              <w:t xml:space="preserve"> or 50.4 </w:t>
            </w:r>
          </w:p>
        </w:tc>
      </w:tr>
      <w:tr w:rsidR="00877F1A" w:rsidRPr="00D35C89" w14:paraId="5E1E1771" w14:textId="77777777" w:rsidTr="00877F1A">
        <w:trPr>
          <w:trHeight w:val="264"/>
        </w:trPr>
        <w:tc>
          <w:tcPr>
            <w:tcW w:w="1242" w:type="dxa"/>
            <w:shd w:val="clear" w:color="auto" w:fill="auto"/>
            <w:noWrap/>
            <w:hideMark/>
          </w:tcPr>
          <w:p w14:paraId="66DE197F" w14:textId="480CDBAA" w:rsidR="00877F1A" w:rsidRPr="00D35C89" w:rsidRDefault="00E6223C"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Ikematsu</w:t>
            </w:r>
            <w:r w:rsidR="00877F1A" w:rsidRPr="00D35C89">
              <w:rPr>
                <w:rFonts w:ascii="Book Antiqua" w:eastAsia="SimSun" w:hAnsi="Book Antiqua"/>
                <w:iCs/>
                <w:color w:val="000000"/>
              </w:rPr>
              <w:t xml:space="preserve"> </w:t>
            </w:r>
            <w:r w:rsidR="007C75F5" w:rsidRPr="00D35C89">
              <w:rPr>
                <w:rFonts w:ascii="Book Antiqua" w:eastAsia="SimSun" w:hAnsi="Book Antiqua"/>
                <w:i/>
                <w:color w:val="000000"/>
              </w:rPr>
              <w:t>et al</w:t>
            </w:r>
            <w:r w:rsidR="00877F1A" w:rsidRPr="00D35C89">
              <w:rPr>
                <w:rFonts w:ascii="Book Antiqua" w:eastAsia="SimSun" w:hAnsi="Book Antiqua"/>
                <w:iCs/>
                <w:color w:val="000000"/>
                <w:vertAlign w:val="superscript"/>
              </w:rPr>
              <w:t>[18]</w:t>
            </w:r>
            <w:r w:rsidR="00877F1A" w:rsidRPr="00D35C89">
              <w:rPr>
                <w:rFonts w:ascii="Book Antiqua" w:eastAsia="SimSun" w:hAnsi="Book Antiqua"/>
                <w:iCs/>
                <w:color w:val="000000"/>
              </w:rPr>
              <w:t>,</w:t>
            </w:r>
            <w:r w:rsidR="00877F1A" w:rsidRPr="00D35C89">
              <w:rPr>
                <w:rFonts w:ascii="Book Antiqua" w:eastAsia="SimSun" w:hAnsi="Book Antiqua"/>
                <w:iCs/>
                <w:color w:val="000000"/>
                <w:vertAlign w:val="superscript"/>
              </w:rPr>
              <w:t xml:space="preserve"> </w:t>
            </w:r>
            <w:r w:rsidR="00877F1A" w:rsidRPr="00D35C89">
              <w:rPr>
                <w:rFonts w:ascii="Book Antiqua" w:eastAsia="SimSun" w:hAnsi="Book Antiqua"/>
                <w:iCs/>
                <w:color w:val="000000"/>
              </w:rPr>
              <w:t>2014</w:t>
            </w:r>
          </w:p>
        </w:tc>
        <w:tc>
          <w:tcPr>
            <w:tcW w:w="885" w:type="dxa"/>
            <w:shd w:val="clear" w:color="auto" w:fill="auto"/>
            <w:noWrap/>
            <w:hideMark/>
          </w:tcPr>
          <w:p w14:paraId="1AD4A381"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850" w:type="dxa"/>
            <w:shd w:val="clear" w:color="auto" w:fill="auto"/>
            <w:noWrap/>
            <w:hideMark/>
          </w:tcPr>
          <w:p w14:paraId="6A914C86"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77</w:t>
            </w:r>
          </w:p>
        </w:tc>
        <w:tc>
          <w:tcPr>
            <w:tcW w:w="851" w:type="dxa"/>
            <w:shd w:val="clear" w:color="auto" w:fill="auto"/>
            <w:hideMark/>
          </w:tcPr>
          <w:p w14:paraId="6331A784"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 III - IV</w:t>
            </w:r>
          </w:p>
        </w:tc>
        <w:tc>
          <w:tcPr>
            <w:tcW w:w="1388" w:type="dxa"/>
            <w:shd w:val="clear" w:color="auto" w:fill="auto"/>
            <w:hideMark/>
          </w:tcPr>
          <w:p w14:paraId="02F44FF1"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ISR</w:t>
            </w:r>
          </w:p>
        </w:tc>
        <w:tc>
          <w:tcPr>
            <w:tcW w:w="1843" w:type="dxa"/>
            <w:shd w:val="clear" w:color="auto" w:fill="auto"/>
            <w:hideMark/>
          </w:tcPr>
          <w:p w14:paraId="71AB93FC"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ISR</w:t>
            </w:r>
          </w:p>
        </w:tc>
        <w:tc>
          <w:tcPr>
            <w:tcW w:w="2546" w:type="dxa"/>
            <w:shd w:val="clear" w:color="auto" w:fill="auto"/>
            <w:hideMark/>
          </w:tcPr>
          <w:p w14:paraId="5E5916AB"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mFOLFOX6</w:t>
            </w:r>
          </w:p>
        </w:tc>
        <w:tc>
          <w:tcPr>
            <w:tcW w:w="2268" w:type="dxa"/>
            <w:shd w:val="clear" w:color="auto" w:fill="auto"/>
            <w:hideMark/>
          </w:tcPr>
          <w:p w14:paraId="1AC79316"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5-fluorouracil</w:t>
            </w:r>
          </w:p>
        </w:tc>
        <w:tc>
          <w:tcPr>
            <w:tcW w:w="1281" w:type="dxa"/>
            <w:shd w:val="clear" w:color="auto" w:fill="auto"/>
            <w:hideMark/>
          </w:tcPr>
          <w:p w14:paraId="75627B38"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45 </w:t>
            </w:r>
          </w:p>
        </w:tc>
      </w:tr>
      <w:tr w:rsidR="00877F1A" w:rsidRPr="00D35C89" w14:paraId="579E07F5" w14:textId="77777777" w:rsidTr="00877F1A">
        <w:trPr>
          <w:trHeight w:val="323"/>
        </w:trPr>
        <w:tc>
          <w:tcPr>
            <w:tcW w:w="1242" w:type="dxa"/>
            <w:shd w:val="clear" w:color="auto" w:fill="auto"/>
            <w:noWrap/>
            <w:hideMark/>
          </w:tcPr>
          <w:p w14:paraId="43762CE2" w14:textId="45AB2945"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 xml:space="preserve">Sun </w:t>
            </w:r>
            <w:r w:rsidR="007C75F5" w:rsidRPr="00D35C89">
              <w:rPr>
                <w:rFonts w:ascii="Book Antiqua" w:eastAsia="SimSun" w:hAnsi="Book Antiqua"/>
                <w:i/>
                <w:color w:val="000000"/>
              </w:rPr>
              <w:t>et al</w:t>
            </w:r>
            <w:r w:rsidRPr="00D35C89">
              <w:rPr>
                <w:rFonts w:ascii="Book Antiqua" w:eastAsia="SimSun" w:hAnsi="Book Antiqua"/>
                <w:iCs/>
                <w:color w:val="000000"/>
                <w:vertAlign w:val="superscript"/>
              </w:rPr>
              <w:t>[19]</w:t>
            </w:r>
            <w:r w:rsidRPr="00D35C89">
              <w:rPr>
                <w:rFonts w:ascii="Book Antiqua" w:eastAsia="SimSun" w:hAnsi="Book Antiqua"/>
                <w:iCs/>
                <w:color w:val="000000"/>
              </w:rPr>
              <w:t>,</w:t>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t>2016</w:t>
            </w:r>
          </w:p>
        </w:tc>
        <w:tc>
          <w:tcPr>
            <w:tcW w:w="885" w:type="dxa"/>
            <w:shd w:val="clear" w:color="auto" w:fill="auto"/>
            <w:noWrap/>
            <w:hideMark/>
          </w:tcPr>
          <w:p w14:paraId="7233B1C4"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noWrap/>
            <w:hideMark/>
          </w:tcPr>
          <w:p w14:paraId="4437A763"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22094</w:t>
            </w:r>
          </w:p>
        </w:tc>
        <w:tc>
          <w:tcPr>
            <w:tcW w:w="851" w:type="dxa"/>
            <w:shd w:val="clear" w:color="auto" w:fill="auto"/>
            <w:hideMark/>
          </w:tcPr>
          <w:p w14:paraId="261D4C1F"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II–III </w:t>
            </w:r>
          </w:p>
        </w:tc>
        <w:tc>
          <w:tcPr>
            <w:tcW w:w="1388" w:type="dxa"/>
            <w:shd w:val="clear" w:color="auto" w:fill="auto"/>
            <w:hideMark/>
          </w:tcPr>
          <w:p w14:paraId="4CFDFBDB"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1843" w:type="dxa"/>
            <w:shd w:val="clear" w:color="auto" w:fill="auto"/>
            <w:hideMark/>
          </w:tcPr>
          <w:p w14:paraId="46B3DC0C"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2546" w:type="dxa"/>
            <w:shd w:val="clear" w:color="auto" w:fill="auto"/>
            <w:hideMark/>
          </w:tcPr>
          <w:p w14:paraId="7D0D89E1"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2268" w:type="dxa"/>
            <w:shd w:val="clear" w:color="auto" w:fill="auto"/>
            <w:hideMark/>
          </w:tcPr>
          <w:p w14:paraId="0B6F6E8F"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1281" w:type="dxa"/>
            <w:shd w:val="clear" w:color="auto" w:fill="auto"/>
            <w:hideMark/>
          </w:tcPr>
          <w:p w14:paraId="4CF11421"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r>
      <w:tr w:rsidR="00877F1A" w:rsidRPr="00D35C89" w14:paraId="6609FEAD" w14:textId="77777777" w:rsidTr="00877F1A">
        <w:trPr>
          <w:trHeight w:val="300"/>
        </w:trPr>
        <w:tc>
          <w:tcPr>
            <w:tcW w:w="1242" w:type="dxa"/>
            <w:shd w:val="clear" w:color="auto" w:fill="auto"/>
            <w:noWrap/>
            <w:hideMark/>
          </w:tcPr>
          <w:p w14:paraId="64A43744" w14:textId="49344CCD"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 xml:space="preserve">Cassidy </w:t>
            </w:r>
            <w:r w:rsidR="007C75F5" w:rsidRPr="00D35C89">
              <w:rPr>
                <w:rFonts w:ascii="Book Antiqua" w:eastAsia="SimSun" w:hAnsi="Book Antiqua"/>
                <w:i/>
                <w:color w:val="000000"/>
              </w:rPr>
              <w:t>et al</w:t>
            </w:r>
            <w:r w:rsidRPr="00D35C89">
              <w:rPr>
                <w:rFonts w:ascii="Book Antiqua" w:eastAsia="SimSun" w:hAnsi="Book Antiqua"/>
                <w:iCs/>
                <w:color w:val="000000"/>
                <w:vertAlign w:val="superscript"/>
              </w:rPr>
              <w:t>[20]</w:t>
            </w:r>
            <w:r w:rsidRPr="00D35C89">
              <w:rPr>
                <w:rFonts w:ascii="Book Antiqua" w:eastAsia="SimSun" w:hAnsi="Book Antiqua"/>
                <w:iCs/>
                <w:color w:val="000000"/>
              </w:rPr>
              <w:t>,</w:t>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t>2016</w:t>
            </w:r>
          </w:p>
        </w:tc>
        <w:tc>
          <w:tcPr>
            <w:tcW w:w="885" w:type="dxa"/>
            <w:shd w:val="clear" w:color="auto" w:fill="auto"/>
            <w:noWrap/>
            <w:hideMark/>
          </w:tcPr>
          <w:p w14:paraId="2A104574"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850" w:type="dxa"/>
            <w:shd w:val="clear" w:color="auto" w:fill="auto"/>
            <w:noWrap/>
            <w:hideMark/>
          </w:tcPr>
          <w:p w14:paraId="4D453108"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21707</w:t>
            </w:r>
          </w:p>
        </w:tc>
        <w:tc>
          <w:tcPr>
            <w:tcW w:w="851" w:type="dxa"/>
            <w:shd w:val="clear" w:color="auto" w:fill="auto"/>
            <w:hideMark/>
          </w:tcPr>
          <w:p w14:paraId="7276DB17"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 III</w:t>
            </w:r>
          </w:p>
        </w:tc>
        <w:tc>
          <w:tcPr>
            <w:tcW w:w="1388" w:type="dxa"/>
            <w:shd w:val="clear" w:color="auto" w:fill="auto"/>
            <w:noWrap/>
            <w:hideMark/>
          </w:tcPr>
          <w:p w14:paraId="54C003BB"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1843" w:type="dxa"/>
            <w:shd w:val="clear" w:color="auto" w:fill="auto"/>
            <w:noWrap/>
            <w:hideMark/>
          </w:tcPr>
          <w:p w14:paraId="655BF8DE"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2546" w:type="dxa"/>
            <w:shd w:val="clear" w:color="auto" w:fill="auto"/>
            <w:noWrap/>
            <w:hideMark/>
          </w:tcPr>
          <w:p w14:paraId="146757FC"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2268" w:type="dxa"/>
            <w:shd w:val="clear" w:color="auto" w:fill="auto"/>
            <w:noWrap/>
            <w:hideMark/>
          </w:tcPr>
          <w:p w14:paraId="5BA71146"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1281" w:type="dxa"/>
            <w:shd w:val="clear" w:color="auto" w:fill="auto"/>
            <w:noWrap/>
            <w:hideMark/>
          </w:tcPr>
          <w:p w14:paraId="334E8325"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r>
      <w:tr w:rsidR="00877F1A" w:rsidRPr="00D35C89" w14:paraId="1947033A" w14:textId="77777777" w:rsidTr="00877F1A">
        <w:trPr>
          <w:trHeight w:val="292"/>
        </w:trPr>
        <w:tc>
          <w:tcPr>
            <w:tcW w:w="1242" w:type="dxa"/>
            <w:shd w:val="clear" w:color="auto" w:fill="auto"/>
            <w:noWrap/>
            <w:hideMark/>
          </w:tcPr>
          <w:p w14:paraId="287C23B1" w14:textId="441EF6D9"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 xml:space="preserve">Kim </w:t>
            </w:r>
            <w:r w:rsidR="007C75F5" w:rsidRPr="00D35C89">
              <w:rPr>
                <w:rFonts w:ascii="Book Antiqua" w:eastAsia="SimSun" w:hAnsi="Book Antiqua"/>
                <w:i/>
                <w:color w:val="000000"/>
              </w:rPr>
              <w:t>et al</w:t>
            </w:r>
            <w:r w:rsidRPr="00D35C89">
              <w:rPr>
                <w:rFonts w:ascii="Book Antiqua" w:eastAsia="SimSun" w:hAnsi="Book Antiqua"/>
                <w:iCs/>
                <w:color w:val="000000"/>
                <w:vertAlign w:val="superscript"/>
              </w:rPr>
              <w:t>[21]</w:t>
            </w:r>
            <w:r w:rsidRPr="00D35C89">
              <w:rPr>
                <w:rFonts w:ascii="Book Antiqua" w:eastAsia="SimSun" w:hAnsi="Book Antiqua"/>
                <w:iCs/>
                <w:color w:val="000000"/>
              </w:rPr>
              <w:t>,</w:t>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t>2015</w:t>
            </w:r>
          </w:p>
        </w:tc>
        <w:tc>
          <w:tcPr>
            <w:tcW w:w="885" w:type="dxa"/>
            <w:shd w:val="clear" w:color="auto" w:fill="auto"/>
            <w:noWrap/>
            <w:hideMark/>
          </w:tcPr>
          <w:p w14:paraId="5A596F7E"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noWrap/>
            <w:hideMark/>
          </w:tcPr>
          <w:p w14:paraId="3417294A"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86</w:t>
            </w:r>
          </w:p>
        </w:tc>
        <w:tc>
          <w:tcPr>
            <w:tcW w:w="851" w:type="dxa"/>
            <w:shd w:val="clear" w:color="auto" w:fill="auto"/>
            <w:noWrap/>
            <w:hideMark/>
          </w:tcPr>
          <w:p w14:paraId="7797C0AA"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 IV</w:t>
            </w:r>
          </w:p>
        </w:tc>
        <w:tc>
          <w:tcPr>
            <w:tcW w:w="1388" w:type="dxa"/>
            <w:shd w:val="clear" w:color="auto" w:fill="auto"/>
            <w:hideMark/>
          </w:tcPr>
          <w:p w14:paraId="13C73039"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TME</w:t>
            </w:r>
          </w:p>
        </w:tc>
        <w:tc>
          <w:tcPr>
            <w:tcW w:w="1843" w:type="dxa"/>
            <w:shd w:val="clear" w:color="auto" w:fill="auto"/>
            <w:hideMark/>
          </w:tcPr>
          <w:p w14:paraId="5B91B4ED"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TME</w:t>
            </w:r>
          </w:p>
        </w:tc>
        <w:tc>
          <w:tcPr>
            <w:tcW w:w="2546" w:type="dxa"/>
            <w:shd w:val="clear" w:color="auto" w:fill="auto"/>
            <w:hideMark/>
          </w:tcPr>
          <w:p w14:paraId="7FD6C71A" w14:textId="7F4E7A95"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FOLFOX4; FOLFIRI; 5-FU/LV, +</w:t>
            </w:r>
            <w:r w:rsidR="00BF3971" w:rsidRPr="00D35C89">
              <w:rPr>
                <w:rFonts w:ascii="Book Antiqua" w:eastAsia="SimSun" w:hAnsi="Book Antiqua"/>
                <w:color w:val="000000"/>
              </w:rPr>
              <w:t xml:space="preserve"> </w:t>
            </w:r>
            <w:r w:rsidRPr="00D35C89">
              <w:rPr>
                <w:rFonts w:ascii="Book Antiqua" w:eastAsia="SimSun" w:hAnsi="Book Antiqua"/>
                <w:color w:val="000000"/>
              </w:rPr>
              <w:t>capecitabine</w:t>
            </w:r>
          </w:p>
        </w:tc>
        <w:tc>
          <w:tcPr>
            <w:tcW w:w="2268" w:type="dxa"/>
            <w:shd w:val="clear" w:color="auto" w:fill="auto"/>
            <w:hideMark/>
          </w:tcPr>
          <w:p w14:paraId="6DA13CEF" w14:textId="36FC53A5"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5-FU/LV or capecitabine</w:t>
            </w:r>
          </w:p>
        </w:tc>
        <w:tc>
          <w:tcPr>
            <w:tcW w:w="1281" w:type="dxa"/>
            <w:shd w:val="clear" w:color="auto" w:fill="auto"/>
            <w:hideMark/>
          </w:tcPr>
          <w:p w14:paraId="5DAB8CD7"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45.0-50.4</w:t>
            </w:r>
          </w:p>
        </w:tc>
      </w:tr>
      <w:tr w:rsidR="00877F1A" w:rsidRPr="00D35C89" w14:paraId="5F964381" w14:textId="77777777" w:rsidTr="00877F1A">
        <w:trPr>
          <w:trHeight w:val="269"/>
        </w:trPr>
        <w:tc>
          <w:tcPr>
            <w:tcW w:w="1242" w:type="dxa"/>
            <w:shd w:val="clear" w:color="auto" w:fill="auto"/>
            <w:hideMark/>
          </w:tcPr>
          <w:p w14:paraId="545389DB" w14:textId="1B910891" w:rsidR="00877F1A" w:rsidRPr="00D35C89" w:rsidRDefault="00E6223C"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Matsumoto</w:t>
            </w:r>
            <w:r w:rsidR="00877F1A" w:rsidRPr="00D35C89">
              <w:rPr>
                <w:rFonts w:ascii="Book Antiqua" w:eastAsia="SimSun" w:hAnsi="Book Antiqua"/>
                <w:iCs/>
                <w:color w:val="000000"/>
              </w:rPr>
              <w:t xml:space="preserve"> </w:t>
            </w:r>
            <w:r w:rsidR="007C75F5" w:rsidRPr="00D35C89">
              <w:rPr>
                <w:rFonts w:ascii="Book Antiqua" w:eastAsia="SimSun" w:hAnsi="Book Antiqua"/>
                <w:i/>
                <w:color w:val="000000"/>
              </w:rPr>
              <w:t>et al</w:t>
            </w:r>
            <w:r w:rsidR="00877F1A" w:rsidRPr="00D35C89">
              <w:rPr>
                <w:rFonts w:ascii="Book Antiqua" w:eastAsia="SimSun" w:hAnsi="Book Antiqua"/>
                <w:iCs/>
                <w:color w:val="000000"/>
                <w:vertAlign w:val="superscript"/>
              </w:rPr>
              <w:t>[23]</w:t>
            </w:r>
            <w:r w:rsidR="00877F1A" w:rsidRPr="00D35C89">
              <w:rPr>
                <w:rFonts w:ascii="Book Antiqua" w:eastAsia="SimSun" w:hAnsi="Book Antiqua"/>
                <w:iCs/>
                <w:color w:val="000000"/>
              </w:rPr>
              <w:t>,</w:t>
            </w:r>
            <w:r w:rsidR="00877F1A" w:rsidRPr="00D35C89">
              <w:rPr>
                <w:rFonts w:ascii="Book Antiqua" w:eastAsia="SimSun" w:hAnsi="Book Antiqua"/>
                <w:iCs/>
                <w:color w:val="000000"/>
                <w:vertAlign w:val="superscript"/>
              </w:rPr>
              <w:t xml:space="preserve"> </w:t>
            </w:r>
            <w:r w:rsidR="00877F1A" w:rsidRPr="00D35C89">
              <w:rPr>
                <w:rFonts w:ascii="Book Antiqua" w:eastAsia="SimSun" w:hAnsi="Book Antiqua"/>
                <w:iCs/>
                <w:color w:val="000000"/>
              </w:rPr>
              <w:t>2015</w:t>
            </w:r>
          </w:p>
        </w:tc>
        <w:tc>
          <w:tcPr>
            <w:tcW w:w="885" w:type="dxa"/>
            <w:shd w:val="clear" w:color="auto" w:fill="auto"/>
            <w:hideMark/>
          </w:tcPr>
          <w:p w14:paraId="5D93EAE9"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hideMark/>
          </w:tcPr>
          <w:p w14:paraId="0EA7DC11"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124</w:t>
            </w:r>
          </w:p>
        </w:tc>
        <w:tc>
          <w:tcPr>
            <w:tcW w:w="851" w:type="dxa"/>
            <w:shd w:val="clear" w:color="auto" w:fill="auto"/>
            <w:hideMark/>
          </w:tcPr>
          <w:p w14:paraId="58B22F79"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II–III </w:t>
            </w:r>
          </w:p>
        </w:tc>
        <w:tc>
          <w:tcPr>
            <w:tcW w:w="1388" w:type="dxa"/>
            <w:shd w:val="clear" w:color="auto" w:fill="auto"/>
            <w:hideMark/>
          </w:tcPr>
          <w:p w14:paraId="46D410BE" w14:textId="6A972356"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LAR, APR/ASR, Hartmann, ISR</w:t>
            </w:r>
          </w:p>
        </w:tc>
        <w:tc>
          <w:tcPr>
            <w:tcW w:w="1843" w:type="dxa"/>
            <w:shd w:val="clear" w:color="auto" w:fill="auto"/>
            <w:hideMark/>
          </w:tcPr>
          <w:p w14:paraId="5093366B" w14:textId="30AFA0ED"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LAR, APR/ASR,</w:t>
            </w:r>
            <w:r w:rsidR="007C75F5" w:rsidRPr="00D35C89">
              <w:rPr>
                <w:rFonts w:ascii="Book Antiqua" w:eastAsia="SimSun" w:hAnsi="Book Antiqua"/>
                <w:color w:val="000000"/>
              </w:rPr>
              <w:t xml:space="preserve"> </w:t>
            </w:r>
            <w:r w:rsidRPr="00D35C89">
              <w:rPr>
                <w:rFonts w:ascii="Book Antiqua" w:eastAsia="SimSun" w:hAnsi="Book Antiqua"/>
                <w:color w:val="000000"/>
              </w:rPr>
              <w:t>Hartmann,</w:t>
            </w:r>
            <w:r w:rsidR="007C75F5" w:rsidRPr="00D35C89">
              <w:rPr>
                <w:rFonts w:ascii="Book Antiqua" w:eastAsia="SimSun" w:hAnsi="Book Antiqua"/>
                <w:color w:val="000000"/>
              </w:rPr>
              <w:t xml:space="preserve"> </w:t>
            </w:r>
            <w:r w:rsidRPr="00D35C89">
              <w:rPr>
                <w:rFonts w:ascii="Book Antiqua" w:eastAsia="SimSun" w:hAnsi="Book Antiqua"/>
                <w:color w:val="000000"/>
              </w:rPr>
              <w:t>ISR</w:t>
            </w:r>
          </w:p>
        </w:tc>
        <w:tc>
          <w:tcPr>
            <w:tcW w:w="2546" w:type="dxa"/>
            <w:shd w:val="clear" w:color="auto" w:fill="auto"/>
            <w:hideMark/>
          </w:tcPr>
          <w:p w14:paraId="3A9B8834" w14:textId="433393C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FOLFOX; IRIS; FOLFIRI</w:t>
            </w:r>
          </w:p>
        </w:tc>
        <w:tc>
          <w:tcPr>
            <w:tcW w:w="2268" w:type="dxa"/>
            <w:shd w:val="clear" w:color="auto" w:fill="auto"/>
            <w:hideMark/>
          </w:tcPr>
          <w:p w14:paraId="7BC50ADA" w14:textId="50F22A1D"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FOLFOX; IRIS; FOLFIRI</w:t>
            </w:r>
          </w:p>
        </w:tc>
        <w:tc>
          <w:tcPr>
            <w:tcW w:w="1281" w:type="dxa"/>
            <w:shd w:val="clear" w:color="auto" w:fill="auto"/>
            <w:hideMark/>
          </w:tcPr>
          <w:p w14:paraId="513E56D6"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r>
      <w:tr w:rsidR="00877F1A" w:rsidRPr="00D35C89" w14:paraId="5DBBFCA9" w14:textId="77777777" w:rsidTr="00877F1A">
        <w:trPr>
          <w:trHeight w:val="300"/>
        </w:trPr>
        <w:tc>
          <w:tcPr>
            <w:tcW w:w="1242" w:type="dxa"/>
            <w:shd w:val="clear" w:color="auto" w:fill="auto"/>
            <w:hideMark/>
          </w:tcPr>
          <w:p w14:paraId="22A89E0E" w14:textId="42D95A4A"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 xml:space="preserve">Sakuyama </w:t>
            </w:r>
            <w:r w:rsidR="007C75F5" w:rsidRPr="00D35C89">
              <w:rPr>
                <w:rFonts w:ascii="Book Antiqua" w:eastAsia="SimSun" w:hAnsi="Book Antiqua"/>
                <w:i/>
                <w:color w:val="000000"/>
              </w:rPr>
              <w:t>et al</w:t>
            </w:r>
            <w:r w:rsidRPr="00D35C89">
              <w:rPr>
                <w:rFonts w:ascii="Book Antiqua" w:eastAsia="SimSun" w:hAnsi="Book Antiqua"/>
                <w:iCs/>
                <w:color w:val="000000"/>
                <w:vertAlign w:val="superscript"/>
              </w:rPr>
              <w:t>[24]</w:t>
            </w:r>
            <w:r w:rsidRPr="00D35C89">
              <w:rPr>
                <w:rFonts w:ascii="Book Antiqua" w:eastAsia="SimSun" w:hAnsi="Book Antiqua"/>
                <w:iCs/>
                <w:color w:val="000000"/>
              </w:rPr>
              <w:t>,</w:t>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t>2016</w:t>
            </w:r>
          </w:p>
        </w:tc>
        <w:tc>
          <w:tcPr>
            <w:tcW w:w="885" w:type="dxa"/>
            <w:shd w:val="clear" w:color="auto" w:fill="auto"/>
            <w:hideMark/>
          </w:tcPr>
          <w:p w14:paraId="3B8BD9AB"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hideMark/>
          </w:tcPr>
          <w:p w14:paraId="7F2A4A03"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88</w:t>
            </w:r>
          </w:p>
        </w:tc>
        <w:tc>
          <w:tcPr>
            <w:tcW w:w="851" w:type="dxa"/>
            <w:shd w:val="clear" w:color="auto" w:fill="auto"/>
            <w:hideMark/>
          </w:tcPr>
          <w:p w14:paraId="14664D94"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eastAsia="SimSun"/>
                <w:color w:val="000000"/>
              </w:rPr>
              <w:t>Ⅰ</w:t>
            </w:r>
            <w:r w:rsidRPr="00D35C89">
              <w:rPr>
                <w:rFonts w:ascii="Book Antiqua" w:eastAsia="SimSun" w:hAnsi="Book Antiqua"/>
                <w:color w:val="000000"/>
              </w:rPr>
              <w:t>-</w:t>
            </w:r>
            <w:r w:rsidRPr="00D35C89">
              <w:rPr>
                <w:rFonts w:eastAsia="SimSun"/>
                <w:color w:val="000000"/>
              </w:rPr>
              <w:t>Ⅳ</w:t>
            </w:r>
          </w:p>
        </w:tc>
        <w:tc>
          <w:tcPr>
            <w:tcW w:w="1388" w:type="dxa"/>
            <w:shd w:val="clear" w:color="auto" w:fill="auto"/>
            <w:hideMark/>
          </w:tcPr>
          <w:p w14:paraId="33BADD3D" w14:textId="5C989CAF"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ISR,</w:t>
            </w:r>
            <w:r w:rsidR="007C75F5" w:rsidRPr="00D35C89">
              <w:rPr>
                <w:rFonts w:ascii="Book Antiqua" w:eastAsia="SimSun" w:hAnsi="Book Antiqua"/>
                <w:color w:val="000000"/>
              </w:rPr>
              <w:t xml:space="preserve"> </w:t>
            </w:r>
            <w:r w:rsidR="007C75F5" w:rsidRPr="00D35C89">
              <w:rPr>
                <w:rFonts w:ascii="Book Antiqua" w:eastAsia="SimSun" w:hAnsi="Book Antiqua"/>
                <w:i/>
                <w:iCs/>
                <w:color w:val="000000"/>
              </w:rPr>
              <w:t>etc.</w:t>
            </w:r>
          </w:p>
        </w:tc>
        <w:tc>
          <w:tcPr>
            <w:tcW w:w="1843" w:type="dxa"/>
            <w:shd w:val="clear" w:color="auto" w:fill="auto"/>
            <w:hideMark/>
          </w:tcPr>
          <w:p w14:paraId="22C64906" w14:textId="37135461"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ISR,</w:t>
            </w:r>
            <w:r w:rsidR="007C75F5" w:rsidRPr="00D35C89">
              <w:rPr>
                <w:rFonts w:ascii="Book Antiqua" w:eastAsia="SimSun" w:hAnsi="Book Antiqua"/>
                <w:i/>
                <w:iCs/>
                <w:color w:val="000000"/>
              </w:rPr>
              <w:t xml:space="preserve"> etc.</w:t>
            </w:r>
          </w:p>
        </w:tc>
        <w:tc>
          <w:tcPr>
            <w:tcW w:w="2546" w:type="dxa"/>
            <w:shd w:val="clear" w:color="auto" w:fill="auto"/>
            <w:hideMark/>
          </w:tcPr>
          <w:p w14:paraId="2BEC392E"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FOLFOX</w:t>
            </w:r>
          </w:p>
        </w:tc>
        <w:tc>
          <w:tcPr>
            <w:tcW w:w="2268" w:type="dxa"/>
            <w:shd w:val="clear" w:color="auto" w:fill="auto"/>
            <w:hideMark/>
          </w:tcPr>
          <w:p w14:paraId="205A76ED"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FOLFOX</w:t>
            </w:r>
          </w:p>
        </w:tc>
        <w:tc>
          <w:tcPr>
            <w:tcW w:w="1281" w:type="dxa"/>
            <w:shd w:val="clear" w:color="auto" w:fill="auto"/>
            <w:hideMark/>
          </w:tcPr>
          <w:p w14:paraId="49911413"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45 </w:t>
            </w:r>
          </w:p>
        </w:tc>
      </w:tr>
      <w:tr w:rsidR="00877F1A" w:rsidRPr="00D35C89" w14:paraId="2F78072D" w14:textId="77777777" w:rsidTr="00877F1A">
        <w:trPr>
          <w:trHeight w:val="348"/>
        </w:trPr>
        <w:tc>
          <w:tcPr>
            <w:tcW w:w="1242" w:type="dxa"/>
            <w:shd w:val="clear" w:color="auto" w:fill="auto"/>
            <w:hideMark/>
          </w:tcPr>
          <w:p w14:paraId="0FD8BE7B" w14:textId="1C70FC89"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lastRenderedPageBreak/>
              <w:t xml:space="preserve"> Sada </w:t>
            </w:r>
            <w:r w:rsidR="007C75F5" w:rsidRPr="00D35C89">
              <w:rPr>
                <w:rFonts w:ascii="Book Antiqua" w:eastAsia="SimSun" w:hAnsi="Book Antiqua"/>
                <w:i/>
                <w:color w:val="000000"/>
              </w:rPr>
              <w:t>et al</w:t>
            </w:r>
            <w:r w:rsidRPr="00D35C89">
              <w:rPr>
                <w:rFonts w:ascii="Book Antiqua" w:eastAsia="SimSun" w:hAnsi="Book Antiqua"/>
                <w:iCs/>
                <w:color w:val="000000"/>
                <w:vertAlign w:val="superscript"/>
              </w:rPr>
              <w:t>[25]</w:t>
            </w:r>
            <w:r w:rsidRPr="00D35C89">
              <w:rPr>
                <w:rFonts w:ascii="Book Antiqua" w:eastAsia="SimSun" w:hAnsi="Book Antiqua"/>
                <w:iCs/>
                <w:color w:val="000000"/>
              </w:rPr>
              <w:t>,</w:t>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t>2018</w:t>
            </w:r>
          </w:p>
        </w:tc>
        <w:tc>
          <w:tcPr>
            <w:tcW w:w="885" w:type="dxa"/>
            <w:shd w:val="clear" w:color="auto" w:fill="auto"/>
            <w:hideMark/>
          </w:tcPr>
          <w:p w14:paraId="4EC43D54"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hideMark/>
          </w:tcPr>
          <w:p w14:paraId="5971A7F7"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11839</w:t>
            </w:r>
          </w:p>
        </w:tc>
        <w:tc>
          <w:tcPr>
            <w:tcW w:w="851" w:type="dxa"/>
            <w:shd w:val="clear" w:color="auto" w:fill="auto"/>
            <w:hideMark/>
          </w:tcPr>
          <w:p w14:paraId="78459082"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II–III </w:t>
            </w:r>
          </w:p>
        </w:tc>
        <w:tc>
          <w:tcPr>
            <w:tcW w:w="1388" w:type="dxa"/>
            <w:shd w:val="clear" w:color="auto" w:fill="auto"/>
            <w:hideMark/>
          </w:tcPr>
          <w:p w14:paraId="1FC5CD01"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1843" w:type="dxa"/>
            <w:shd w:val="clear" w:color="auto" w:fill="auto"/>
            <w:hideMark/>
          </w:tcPr>
          <w:p w14:paraId="025669EC"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2546" w:type="dxa"/>
            <w:shd w:val="clear" w:color="auto" w:fill="auto"/>
            <w:hideMark/>
          </w:tcPr>
          <w:p w14:paraId="482A2BF2"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2268" w:type="dxa"/>
            <w:shd w:val="clear" w:color="auto" w:fill="auto"/>
            <w:hideMark/>
          </w:tcPr>
          <w:p w14:paraId="14E4B903"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1281" w:type="dxa"/>
            <w:shd w:val="clear" w:color="auto" w:fill="auto"/>
            <w:hideMark/>
          </w:tcPr>
          <w:p w14:paraId="259A6742"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40-55</w:t>
            </w:r>
          </w:p>
        </w:tc>
      </w:tr>
      <w:tr w:rsidR="00877F1A" w:rsidRPr="00D35C89" w14:paraId="561EB9D8" w14:textId="77777777" w:rsidTr="00877F1A">
        <w:trPr>
          <w:trHeight w:val="356"/>
        </w:trPr>
        <w:tc>
          <w:tcPr>
            <w:tcW w:w="1242" w:type="dxa"/>
            <w:shd w:val="clear" w:color="auto" w:fill="auto"/>
            <w:hideMark/>
          </w:tcPr>
          <w:p w14:paraId="2AB805AB" w14:textId="4412B76D" w:rsidR="00877F1A" w:rsidRPr="00D35C89" w:rsidRDefault="00E6223C"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Suárez</w:t>
            </w:r>
            <w:r w:rsidR="00877F1A" w:rsidRPr="00D35C89">
              <w:rPr>
                <w:rFonts w:ascii="Book Antiqua" w:eastAsia="SimSun" w:hAnsi="Book Antiqua"/>
                <w:iCs/>
                <w:color w:val="000000"/>
              </w:rPr>
              <w:t xml:space="preserve"> </w:t>
            </w:r>
            <w:r w:rsidR="007C75F5" w:rsidRPr="00D35C89">
              <w:rPr>
                <w:rFonts w:ascii="Book Antiqua" w:eastAsia="SimSun" w:hAnsi="Book Antiqua"/>
                <w:i/>
                <w:color w:val="000000"/>
              </w:rPr>
              <w:t>et al</w:t>
            </w:r>
            <w:r w:rsidR="00877F1A" w:rsidRPr="00D35C89">
              <w:rPr>
                <w:rFonts w:ascii="Book Antiqua" w:eastAsia="SimSun" w:hAnsi="Book Antiqua"/>
                <w:iCs/>
                <w:color w:val="000000"/>
                <w:vertAlign w:val="superscript"/>
              </w:rPr>
              <w:t>[26]</w:t>
            </w:r>
            <w:r w:rsidR="00877F1A" w:rsidRPr="00D35C89">
              <w:rPr>
                <w:rFonts w:ascii="Book Antiqua" w:eastAsia="SimSun" w:hAnsi="Book Antiqua"/>
                <w:iCs/>
                <w:color w:val="000000"/>
              </w:rPr>
              <w:t>,</w:t>
            </w:r>
            <w:r w:rsidR="00877F1A" w:rsidRPr="00D35C89">
              <w:rPr>
                <w:rFonts w:ascii="Book Antiqua" w:eastAsia="SimSun" w:hAnsi="Book Antiqua"/>
                <w:iCs/>
                <w:color w:val="000000"/>
                <w:vertAlign w:val="superscript"/>
              </w:rPr>
              <w:t xml:space="preserve"> </w:t>
            </w:r>
            <w:r w:rsidR="00877F1A" w:rsidRPr="00D35C89">
              <w:rPr>
                <w:rFonts w:ascii="Book Antiqua" w:eastAsia="SimSun" w:hAnsi="Book Antiqua"/>
                <w:iCs/>
                <w:color w:val="000000"/>
              </w:rPr>
              <w:t>2011</w:t>
            </w:r>
          </w:p>
        </w:tc>
        <w:tc>
          <w:tcPr>
            <w:tcW w:w="885" w:type="dxa"/>
            <w:shd w:val="clear" w:color="auto" w:fill="auto"/>
            <w:hideMark/>
          </w:tcPr>
          <w:p w14:paraId="4AD3A4A4"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850" w:type="dxa"/>
            <w:shd w:val="clear" w:color="auto" w:fill="auto"/>
            <w:hideMark/>
          </w:tcPr>
          <w:p w14:paraId="345FFBB9"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25</w:t>
            </w:r>
          </w:p>
        </w:tc>
        <w:tc>
          <w:tcPr>
            <w:tcW w:w="851" w:type="dxa"/>
            <w:shd w:val="clear" w:color="auto" w:fill="auto"/>
            <w:hideMark/>
          </w:tcPr>
          <w:p w14:paraId="6148C15F"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eastAsia="SimSun"/>
                <w:color w:val="000000"/>
              </w:rPr>
              <w:t>Ⅳ</w:t>
            </w:r>
          </w:p>
        </w:tc>
        <w:tc>
          <w:tcPr>
            <w:tcW w:w="1388" w:type="dxa"/>
            <w:shd w:val="clear" w:color="auto" w:fill="auto"/>
            <w:hideMark/>
          </w:tcPr>
          <w:p w14:paraId="3F2F3932" w14:textId="7C35C11E"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AR,</w:t>
            </w:r>
            <w:r w:rsidR="007C75F5" w:rsidRPr="00D35C89">
              <w:rPr>
                <w:rFonts w:ascii="Book Antiqua" w:eastAsia="SimSun" w:hAnsi="Book Antiqua"/>
                <w:color w:val="000000"/>
              </w:rPr>
              <w:t xml:space="preserve"> </w:t>
            </w:r>
            <w:r w:rsidRPr="00D35C89">
              <w:rPr>
                <w:rFonts w:ascii="Book Antiqua" w:eastAsia="SimSun" w:hAnsi="Book Antiqua"/>
                <w:color w:val="000000"/>
              </w:rPr>
              <w:t>APR,</w:t>
            </w:r>
            <w:r w:rsidR="007C75F5" w:rsidRPr="00D35C89">
              <w:rPr>
                <w:rFonts w:ascii="Book Antiqua" w:eastAsia="SimSun" w:hAnsi="Book Antiqua"/>
                <w:color w:val="000000"/>
              </w:rPr>
              <w:t xml:space="preserve"> </w:t>
            </w:r>
            <w:r w:rsidRPr="00D35C89">
              <w:rPr>
                <w:rFonts w:ascii="Book Antiqua" w:eastAsia="SimSun" w:hAnsi="Book Antiqua"/>
                <w:color w:val="000000"/>
              </w:rPr>
              <w:t>Hartmann</w:t>
            </w:r>
          </w:p>
        </w:tc>
        <w:tc>
          <w:tcPr>
            <w:tcW w:w="1843" w:type="dxa"/>
            <w:shd w:val="clear" w:color="auto" w:fill="auto"/>
            <w:hideMark/>
          </w:tcPr>
          <w:p w14:paraId="11B20B48" w14:textId="3D6A899B"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AR,</w:t>
            </w:r>
            <w:r w:rsidR="007C75F5" w:rsidRPr="00D35C89">
              <w:rPr>
                <w:rFonts w:ascii="Book Antiqua" w:eastAsia="SimSun" w:hAnsi="Book Antiqua"/>
                <w:color w:val="000000"/>
              </w:rPr>
              <w:t xml:space="preserve"> </w:t>
            </w:r>
            <w:r w:rsidRPr="00D35C89">
              <w:rPr>
                <w:rFonts w:ascii="Book Antiqua" w:eastAsia="SimSun" w:hAnsi="Book Antiqua"/>
                <w:color w:val="000000"/>
              </w:rPr>
              <w:t>APR,</w:t>
            </w:r>
            <w:r w:rsidR="007C75F5" w:rsidRPr="00D35C89">
              <w:rPr>
                <w:rFonts w:ascii="Book Antiqua" w:eastAsia="SimSun" w:hAnsi="Book Antiqua"/>
                <w:color w:val="000000"/>
              </w:rPr>
              <w:t xml:space="preserve"> </w:t>
            </w:r>
            <w:r w:rsidRPr="00D35C89">
              <w:rPr>
                <w:rFonts w:ascii="Book Antiqua" w:eastAsia="SimSun" w:hAnsi="Book Antiqua"/>
                <w:color w:val="000000"/>
              </w:rPr>
              <w:t>Hartmann</w:t>
            </w:r>
          </w:p>
        </w:tc>
        <w:tc>
          <w:tcPr>
            <w:tcW w:w="2546" w:type="dxa"/>
            <w:shd w:val="clear" w:color="auto" w:fill="auto"/>
            <w:hideMark/>
          </w:tcPr>
          <w:p w14:paraId="76679402" w14:textId="3CE79194"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5-FU</w:t>
            </w:r>
            <w:r w:rsidR="00BF3971" w:rsidRPr="00D35C89">
              <w:rPr>
                <w:rFonts w:ascii="Book Antiqua" w:eastAsia="SimSun" w:hAnsi="Book Antiqua"/>
                <w:color w:val="000000"/>
              </w:rPr>
              <w:t xml:space="preserve"> </w:t>
            </w:r>
            <w:r w:rsidRPr="00D35C89">
              <w:rPr>
                <w:rFonts w:ascii="Book Antiqua" w:eastAsia="SimSun" w:hAnsi="Book Antiqua"/>
                <w:color w:val="000000"/>
              </w:rPr>
              <w:t>+</w:t>
            </w:r>
            <w:r w:rsidR="00BF3971" w:rsidRPr="00D35C89">
              <w:rPr>
                <w:rFonts w:ascii="Book Antiqua" w:eastAsia="SimSun" w:hAnsi="Book Antiqua"/>
                <w:color w:val="000000"/>
              </w:rPr>
              <w:t xml:space="preserve"> </w:t>
            </w:r>
            <w:r w:rsidRPr="00D35C89">
              <w:rPr>
                <w:rFonts w:ascii="Book Antiqua" w:eastAsia="SimSun" w:hAnsi="Book Antiqua"/>
                <w:color w:val="000000"/>
              </w:rPr>
              <w:t>oxaliplatin-based</w:t>
            </w:r>
          </w:p>
        </w:tc>
        <w:tc>
          <w:tcPr>
            <w:tcW w:w="2268" w:type="dxa"/>
            <w:shd w:val="clear" w:color="auto" w:fill="auto"/>
            <w:hideMark/>
          </w:tcPr>
          <w:p w14:paraId="7EA5FC2C"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fluoropyrimidine-based</w:t>
            </w:r>
          </w:p>
        </w:tc>
        <w:tc>
          <w:tcPr>
            <w:tcW w:w="1281" w:type="dxa"/>
            <w:shd w:val="clear" w:color="auto" w:fill="auto"/>
            <w:hideMark/>
          </w:tcPr>
          <w:p w14:paraId="40C8101B"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50.40 </w:t>
            </w:r>
          </w:p>
        </w:tc>
      </w:tr>
      <w:tr w:rsidR="00877F1A" w:rsidRPr="00D35C89" w14:paraId="284CB5E9" w14:textId="77777777" w:rsidTr="00877F1A">
        <w:trPr>
          <w:trHeight w:val="348"/>
        </w:trPr>
        <w:tc>
          <w:tcPr>
            <w:tcW w:w="1242" w:type="dxa"/>
            <w:shd w:val="clear" w:color="auto" w:fill="auto"/>
            <w:hideMark/>
          </w:tcPr>
          <w:p w14:paraId="73CC6BBB" w14:textId="49019CBA" w:rsidR="00877F1A" w:rsidRPr="00D35C89" w:rsidRDefault="00E6223C"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Rouanet</w:t>
            </w:r>
            <w:r w:rsidR="00877F1A" w:rsidRPr="00D35C89">
              <w:rPr>
                <w:rFonts w:ascii="Book Antiqua" w:eastAsia="SimSun" w:hAnsi="Book Antiqua"/>
                <w:iCs/>
                <w:color w:val="000000"/>
              </w:rPr>
              <w:t xml:space="preserve"> </w:t>
            </w:r>
            <w:r w:rsidR="007C75F5" w:rsidRPr="00D35C89">
              <w:rPr>
                <w:rFonts w:ascii="Book Antiqua" w:eastAsia="SimSun" w:hAnsi="Book Antiqua"/>
                <w:i/>
                <w:color w:val="000000"/>
              </w:rPr>
              <w:t>et al</w:t>
            </w:r>
            <w:r w:rsidR="00877F1A" w:rsidRPr="00D35C89">
              <w:rPr>
                <w:rFonts w:ascii="Book Antiqua" w:eastAsia="SimSun" w:hAnsi="Book Antiqua"/>
                <w:iCs/>
                <w:color w:val="000000"/>
                <w:vertAlign w:val="superscript"/>
              </w:rPr>
              <w:t>[14]</w:t>
            </w:r>
            <w:r w:rsidR="00877F1A" w:rsidRPr="00D35C89">
              <w:rPr>
                <w:rFonts w:ascii="Book Antiqua" w:eastAsia="SimSun" w:hAnsi="Book Antiqua"/>
                <w:iCs/>
                <w:color w:val="000000"/>
              </w:rPr>
              <w:t>,</w:t>
            </w:r>
            <w:r w:rsidR="00877F1A" w:rsidRPr="00D35C89">
              <w:rPr>
                <w:rFonts w:ascii="Book Antiqua" w:eastAsia="SimSun" w:hAnsi="Book Antiqua"/>
                <w:iCs/>
                <w:color w:val="000000"/>
                <w:vertAlign w:val="superscript"/>
              </w:rPr>
              <w:t xml:space="preserve"> </w:t>
            </w:r>
            <w:r w:rsidR="00877F1A" w:rsidRPr="00D35C89">
              <w:rPr>
                <w:rFonts w:ascii="Book Antiqua" w:eastAsia="SimSun" w:hAnsi="Book Antiqua"/>
                <w:iCs/>
                <w:color w:val="000000"/>
              </w:rPr>
              <w:t>201</w:t>
            </w:r>
            <w:r w:rsidRPr="00D35C89">
              <w:rPr>
                <w:rFonts w:ascii="Book Antiqua" w:eastAsia="SimSun" w:hAnsi="Book Antiqua"/>
                <w:iCs/>
                <w:color w:val="000000"/>
              </w:rPr>
              <w:t>7</w:t>
            </w:r>
          </w:p>
        </w:tc>
        <w:tc>
          <w:tcPr>
            <w:tcW w:w="885" w:type="dxa"/>
            <w:shd w:val="clear" w:color="auto" w:fill="auto"/>
            <w:hideMark/>
          </w:tcPr>
          <w:p w14:paraId="3B340346"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NA</w:t>
            </w:r>
          </w:p>
        </w:tc>
        <w:tc>
          <w:tcPr>
            <w:tcW w:w="850" w:type="dxa"/>
            <w:shd w:val="clear" w:color="auto" w:fill="auto"/>
            <w:hideMark/>
          </w:tcPr>
          <w:p w14:paraId="556E61C1"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29</w:t>
            </w:r>
          </w:p>
        </w:tc>
        <w:tc>
          <w:tcPr>
            <w:tcW w:w="851" w:type="dxa"/>
            <w:shd w:val="clear" w:color="auto" w:fill="auto"/>
            <w:hideMark/>
          </w:tcPr>
          <w:p w14:paraId="06A91457"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LARC</w:t>
            </w:r>
          </w:p>
        </w:tc>
        <w:tc>
          <w:tcPr>
            <w:tcW w:w="1388" w:type="dxa"/>
            <w:shd w:val="clear" w:color="auto" w:fill="auto"/>
            <w:noWrap/>
            <w:hideMark/>
          </w:tcPr>
          <w:p w14:paraId="1F7DFE50" w14:textId="71F1667E"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TME,</w:t>
            </w:r>
            <w:r w:rsidR="007C75F5" w:rsidRPr="00D35C89">
              <w:rPr>
                <w:rFonts w:ascii="Book Antiqua" w:eastAsia="SimSun" w:hAnsi="Book Antiqua"/>
                <w:color w:val="000000"/>
              </w:rPr>
              <w:t xml:space="preserve"> </w:t>
            </w:r>
            <w:r w:rsidR="007C75F5" w:rsidRPr="00D35C89">
              <w:rPr>
                <w:rFonts w:ascii="Book Antiqua" w:eastAsia="SimSun" w:hAnsi="Book Antiqua"/>
                <w:i/>
                <w:iCs/>
                <w:color w:val="000000"/>
              </w:rPr>
              <w:t>etc.</w:t>
            </w:r>
            <w:r w:rsidRPr="00D35C89">
              <w:rPr>
                <w:rFonts w:ascii="Book Antiqua" w:eastAsia="SimSun" w:hAnsi="Book Antiqua"/>
                <w:color w:val="000000"/>
              </w:rPr>
              <w:t xml:space="preserve"> </w:t>
            </w:r>
          </w:p>
        </w:tc>
        <w:tc>
          <w:tcPr>
            <w:tcW w:w="1843" w:type="dxa"/>
            <w:shd w:val="clear" w:color="auto" w:fill="auto"/>
            <w:noWrap/>
            <w:hideMark/>
          </w:tcPr>
          <w:p w14:paraId="3F91F916" w14:textId="7D9067CC"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TME,</w:t>
            </w:r>
            <w:r w:rsidR="007C75F5" w:rsidRPr="00D35C89">
              <w:rPr>
                <w:rFonts w:ascii="Book Antiqua" w:eastAsia="SimSun" w:hAnsi="Book Antiqua"/>
                <w:color w:val="000000"/>
              </w:rPr>
              <w:t xml:space="preserve"> </w:t>
            </w:r>
            <w:r w:rsidR="007C75F5" w:rsidRPr="00D35C89">
              <w:rPr>
                <w:rFonts w:ascii="Book Antiqua" w:eastAsia="SimSun" w:hAnsi="Book Antiqua"/>
                <w:i/>
                <w:iCs/>
                <w:color w:val="000000"/>
              </w:rPr>
              <w:t>etc.</w:t>
            </w:r>
            <w:r w:rsidRPr="00D35C89">
              <w:rPr>
                <w:rFonts w:ascii="Book Antiqua" w:eastAsia="SimSun" w:hAnsi="Book Antiqua"/>
                <w:color w:val="000000"/>
              </w:rPr>
              <w:t xml:space="preserve"> </w:t>
            </w:r>
          </w:p>
        </w:tc>
        <w:tc>
          <w:tcPr>
            <w:tcW w:w="2546" w:type="dxa"/>
            <w:shd w:val="clear" w:color="auto" w:fill="auto"/>
            <w:hideMark/>
          </w:tcPr>
          <w:p w14:paraId="5E0D9968"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FOLFIRINOX</w:t>
            </w:r>
          </w:p>
        </w:tc>
        <w:tc>
          <w:tcPr>
            <w:tcW w:w="2268" w:type="dxa"/>
            <w:shd w:val="clear" w:color="auto" w:fill="auto"/>
            <w:hideMark/>
          </w:tcPr>
          <w:p w14:paraId="4AC31182"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FOLFIRINOX</w:t>
            </w:r>
          </w:p>
        </w:tc>
        <w:tc>
          <w:tcPr>
            <w:tcW w:w="1281" w:type="dxa"/>
            <w:shd w:val="clear" w:color="auto" w:fill="auto"/>
            <w:noWrap/>
            <w:hideMark/>
          </w:tcPr>
          <w:p w14:paraId="38838331"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50 </w:t>
            </w:r>
          </w:p>
        </w:tc>
      </w:tr>
      <w:tr w:rsidR="00877F1A" w:rsidRPr="00D35C89" w14:paraId="5DAA95E4" w14:textId="77777777" w:rsidTr="00877F1A">
        <w:trPr>
          <w:trHeight w:val="348"/>
        </w:trPr>
        <w:tc>
          <w:tcPr>
            <w:tcW w:w="1242" w:type="dxa"/>
            <w:shd w:val="clear" w:color="auto" w:fill="auto"/>
            <w:hideMark/>
          </w:tcPr>
          <w:p w14:paraId="21EB6D95" w14:textId="666439E5" w:rsidR="00877F1A" w:rsidRPr="00D35C89" w:rsidRDefault="00877F1A" w:rsidP="00D35C89">
            <w:pPr>
              <w:adjustRightInd w:val="0"/>
              <w:snapToGrid w:val="0"/>
              <w:spacing w:line="360" w:lineRule="auto"/>
              <w:jc w:val="both"/>
              <w:rPr>
                <w:rFonts w:ascii="Book Antiqua" w:eastAsia="SimSun" w:hAnsi="Book Antiqua"/>
                <w:iCs/>
                <w:color w:val="000000"/>
              </w:rPr>
            </w:pPr>
            <w:r w:rsidRPr="00D35C89">
              <w:rPr>
                <w:rFonts w:ascii="Book Antiqua" w:eastAsia="SimSun" w:hAnsi="Book Antiqua"/>
                <w:iCs/>
                <w:color w:val="000000"/>
              </w:rPr>
              <w:t xml:space="preserve">Okuyama </w:t>
            </w:r>
            <w:r w:rsidR="007C75F5" w:rsidRPr="00D35C89">
              <w:rPr>
                <w:rFonts w:ascii="Book Antiqua" w:eastAsia="SimSun" w:hAnsi="Book Antiqua"/>
                <w:i/>
                <w:color w:val="000000"/>
              </w:rPr>
              <w:t>et al</w:t>
            </w:r>
            <w:r w:rsidRPr="00D35C89">
              <w:rPr>
                <w:rFonts w:ascii="Book Antiqua" w:eastAsia="SimSun" w:hAnsi="Book Antiqua"/>
                <w:iCs/>
                <w:color w:val="000000"/>
                <w:vertAlign w:val="superscript"/>
              </w:rPr>
              <w:t>[22]</w:t>
            </w:r>
            <w:r w:rsidRPr="00D35C89">
              <w:rPr>
                <w:rFonts w:ascii="Book Antiqua" w:eastAsia="SimSun" w:hAnsi="Book Antiqua"/>
                <w:iCs/>
                <w:color w:val="000000"/>
              </w:rPr>
              <w:t>,</w:t>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t>2018</w:t>
            </w:r>
          </w:p>
        </w:tc>
        <w:tc>
          <w:tcPr>
            <w:tcW w:w="885" w:type="dxa"/>
            <w:shd w:val="clear" w:color="auto" w:fill="auto"/>
            <w:hideMark/>
          </w:tcPr>
          <w:p w14:paraId="7312F41C"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hideMark/>
          </w:tcPr>
          <w:p w14:paraId="392BC657"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55</w:t>
            </w:r>
          </w:p>
        </w:tc>
        <w:tc>
          <w:tcPr>
            <w:tcW w:w="851" w:type="dxa"/>
            <w:shd w:val="clear" w:color="auto" w:fill="auto"/>
            <w:hideMark/>
          </w:tcPr>
          <w:p w14:paraId="5F64CE4C"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II–III </w:t>
            </w:r>
          </w:p>
        </w:tc>
        <w:tc>
          <w:tcPr>
            <w:tcW w:w="1388" w:type="dxa"/>
            <w:shd w:val="clear" w:color="auto" w:fill="auto"/>
            <w:hideMark/>
          </w:tcPr>
          <w:p w14:paraId="394B1985" w14:textId="29EE63EE"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LAR, APR</w:t>
            </w:r>
          </w:p>
        </w:tc>
        <w:tc>
          <w:tcPr>
            <w:tcW w:w="1843" w:type="dxa"/>
            <w:shd w:val="clear" w:color="auto" w:fill="auto"/>
            <w:hideMark/>
          </w:tcPr>
          <w:p w14:paraId="111EC9FA" w14:textId="75466DC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LAR, APR</w:t>
            </w:r>
          </w:p>
        </w:tc>
        <w:tc>
          <w:tcPr>
            <w:tcW w:w="2546" w:type="dxa"/>
            <w:shd w:val="clear" w:color="auto" w:fill="auto"/>
            <w:hideMark/>
          </w:tcPr>
          <w:p w14:paraId="65373A4F"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oxaliplatin-based</w:t>
            </w:r>
          </w:p>
        </w:tc>
        <w:tc>
          <w:tcPr>
            <w:tcW w:w="2268" w:type="dxa"/>
            <w:shd w:val="clear" w:color="auto" w:fill="auto"/>
            <w:hideMark/>
          </w:tcPr>
          <w:p w14:paraId="12C4D546"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5-FU-based</w:t>
            </w:r>
          </w:p>
        </w:tc>
        <w:tc>
          <w:tcPr>
            <w:tcW w:w="1281" w:type="dxa"/>
            <w:shd w:val="clear" w:color="auto" w:fill="auto"/>
            <w:hideMark/>
          </w:tcPr>
          <w:p w14:paraId="2436997A"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 xml:space="preserve">45 </w:t>
            </w:r>
          </w:p>
        </w:tc>
      </w:tr>
      <w:tr w:rsidR="00877F1A" w:rsidRPr="00D35C89" w14:paraId="41E3A45B" w14:textId="77777777" w:rsidTr="00877F1A">
        <w:trPr>
          <w:trHeight w:val="348"/>
        </w:trPr>
        <w:tc>
          <w:tcPr>
            <w:tcW w:w="1242" w:type="dxa"/>
            <w:shd w:val="clear" w:color="auto" w:fill="auto"/>
          </w:tcPr>
          <w:p w14:paraId="74452AFC" w14:textId="7D774115" w:rsidR="00877F1A" w:rsidRPr="00D35C89" w:rsidRDefault="00877F1A" w:rsidP="00D35C89">
            <w:pPr>
              <w:adjustRightInd w:val="0"/>
              <w:snapToGrid w:val="0"/>
              <w:spacing w:line="360" w:lineRule="auto"/>
              <w:jc w:val="both"/>
              <w:rPr>
                <w:rFonts w:ascii="Book Antiqua" w:eastAsia="SimSun" w:hAnsi="Book Antiqua"/>
                <w:iCs/>
                <w:color w:val="000000"/>
                <w:lang w:eastAsia="zh-CN"/>
              </w:rPr>
            </w:pPr>
            <w:r w:rsidRPr="00D35C89">
              <w:rPr>
                <w:rFonts w:ascii="Book Antiqua" w:eastAsia="SimSun" w:hAnsi="Book Antiqua"/>
                <w:iCs/>
                <w:color w:val="000000"/>
                <w:lang w:eastAsia="zh-CN"/>
              </w:rPr>
              <w:t>He</w:t>
            </w:r>
            <w:r w:rsidRPr="00D35C89">
              <w:rPr>
                <w:rFonts w:ascii="Book Antiqua" w:eastAsia="SimSun" w:hAnsi="Book Antiqua"/>
                <w:iCs/>
                <w:color w:val="000000"/>
              </w:rPr>
              <w:t xml:space="preserve"> </w:t>
            </w:r>
            <w:r w:rsidR="007C75F5" w:rsidRPr="00D35C89">
              <w:rPr>
                <w:rFonts w:ascii="Book Antiqua" w:eastAsia="SimSun" w:hAnsi="Book Antiqua"/>
                <w:i/>
                <w:color w:val="000000"/>
              </w:rPr>
              <w:t>et al</w:t>
            </w:r>
            <w:r w:rsidRPr="00D35C89">
              <w:rPr>
                <w:rFonts w:ascii="Book Antiqua" w:eastAsia="SimSun" w:hAnsi="Book Antiqua"/>
                <w:iCs/>
                <w:color w:val="000000"/>
                <w:vertAlign w:val="superscript"/>
              </w:rPr>
              <w:t>[27]</w:t>
            </w:r>
            <w:r w:rsidRPr="00D35C89">
              <w:rPr>
                <w:rFonts w:ascii="Book Antiqua" w:eastAsia="SimSun" w:hAnsi="Book Antiqua"/>
                <w:iCs/>
                <w:color w:val="000000"/>
              </w:rPr>
              <w:t>,</w:t>
            </w:r>
            <w:r w:rsidRPr="00D35C89">
              <w:rPr>
                <w:rFonts w:ascii="Book Antiqua" w:eastAsia="SimSun" w:hAnsi="Book Antiqua"/>
                <w:iCs/>
                <w:color w:val="000000"/>
                <w:vertAlign w:val="superscript"/>
              </w:rPr>
              <w:t xml:space="preserve"> </w:t>
            </w:r>
            <w:r w:rsidRPr="00D35C89">
              <w:rPr>
                <w:rFonts w:ascii="Book Antiqua" w:eastAsia="SimSun" w:hAnsi="Book Antiqua"/>
                <w:iCs/>
                <w:color w:val="000000"/>
              </w:rPr>
              <w:t>2020</w:t>
            </w:r>
          </w:p>
        </w:tc>
        <w:tc>
          <w:tcPr>
            <w:tcW w:w="885" w:type="dxa"/>
            <w:shd w:val="clear" w:color="auto" w:fill="auto"/>
          </w:tcPr>
          <w:p w14:paraId="340ABD73"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Asian</w:t>
            </w:r>
          </w:p>
        </w:tc>
        <w:tc>
          <w:tcPr>
            <w:tcW w:w="850" w:type="dxa"/>
            <w:shd w:val="clear" w:color="auto" w:fill="auto"/>
          </w:tcPr>
          <w:p w14:paraId="1B12AE36" w14:textId="77777777" w:rsidR="00877F1A" w:rsidRPr="00D35C89" w:rsidRDefault="00877F1A" w:rsidP="00D35C89">
            <w:pPr>
              <w:adjustRightInd w:val="0"/>
              <w:snapToGrid w:val="0"/>
              <w:spacing w:line="360" w:lineRule="auto"/>
              <w:jc w:val="both"/>
              <w:rPr>
                <w:rFonts w:ascii="Book Antiqua" w:eastAsia="SimSun" w:hAnsi="Book Antiqua"/>
                <w:color w:val="000000"/>
                <w:lang w:eastAsia="zh-CN"/>
              </w:rPr>
            </w:pPr>
            <w:r w:rsidRPr="00D35C89">
              <w:rPr>
                <w:rFonts w:ascii="Book Antiqua" w:eastAsia="SimSun" w:hAnsi="Book Antiqua"/>
                <w:color w:val="000000"/>
                <w:lang w:eastAsia="zh-CN"/>
              </w:rPr>
              <w:t>3233</w:t>
            </w:r>
          </w:p>
        </w:tc>
        <w:tc>
          <w:tcPr>
            <w:tcW w:w="851" w:type="dxa"/>
            <w:shd w:val="clear" w:color="auto" w:fill="auto"/>
          </w:tcPr>
          <w:p w14:paraId="36B20165" w14:textId="77777777"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II–III</w:t>
            </w:r>
          </w:p>
        </w:tc>
        <w:tc>
          <w:tcPr>
            <w:tcW w:w="1388" w:type="dxa"/>
            <w:shd w:val="clear" w:color="auto" w:fill="auto"/>
          </w:tcPr>
          <w:p w14:paraId="65EC46DF" w14:textId="77777777" w:rsidR="00877F1A" w:rsidRPr="00D35C89" w:rsidRDefault="00877F1A" w:rsidP="00D35C89">
            <w:pPr>
              <w:adjustRightInd w:val="0"/>
              <w:snapToGrid w:val="0"/>
              <w:spacing w:line="360" w:lineRule="auto"/>
              <w:jc w:val="both"/>
              <w:rPr>
                <w:rFonts w:ascii="Book Antiqua" w:eastAsia="SimSun" w:hAnsi="Book Antiqua"/>
                <w:color w:val="000000"/>
                <w:lang w:eastAsia="zh-CN"/>
              </w:rPr>
            </w:pPr>
            <w:r w:rsidRPr="00D35C89">
              <w:rPr>
                <w:rFonts w:ascii="Book Antiqua" w:eastAsia="SimSun" w:hAnsi="Book Antiqua"/>
                <w:color w:val="000000"/>
                <w:lang w:eastAsia="zh-CN"/>
              </w:rPr>
              <w:t>TME</w:t>
            </w:r>
          </w:p>
        </w:tc>
        <w:tc>
          <w:tcPr>
            <w:tcW w:w="1843" w:type="dxa"/>
            <w:shd w:val="clear" w:color="auto" w:fill="auto"/>
          </w:tcPr>
          <w:p w14:paraId="3467C848" w14:textId="77777777" w:rsidR="00877F1A" w:rsidRPr="00D35C89" w:rsidRDefault="00877F1A" w:rsidP="00D35C89">
            <w:pPr>
              <w:adjustRightInd w:val="0"/>
              <w:snapToGrid w:val="0"/>
              <w:spacing w:line="360" w:lineRule="auto"/>
              <w:jc w:val="both"/>
              <w:rPr>
                <w:rFonts w:ascii="Book Antiqua" w:eastAsia="SimSun" w:hAnsi="Book Antiqua"/>
                <w:color w:val="000000"/>
                <w:lang w:eastAsia="zh-CN"/>
              </w:rPr>
            </w:pPr>
            <w:r w:rsidRPr="00D35C89">
              <w:rPr>
                <w:rFonts w:ascii="Book Antiqua" w:eastAsia="SimSun" w:hAnsi="Book Antiqua"/>
                <w:color w:val="000000"/>
                <w:lang w:eastAsia="zh-CN"/>
              </w:rPr>
              <w:t>TME</w:t>
            </w:r>
          </w:p>
        </w:tc>
        <w:tc>
          <w:tcPr>
            <w:tcW w:w="2546" w:type="dxa"/>
            <w:shd w:val="clear" w:color="auto" w:fill="auto"/>
          </w:tcPr>
          <w:p w14:paraId="0C7B41E2" w14:textId="7462AF5F"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FOLFOX; CAPOX</w:t>
            </w:r>
          </w:p>
        </w:tc>
        <w:tc>
          <w:tcPr>
            <w:tcW w:w="2268" w:type="dxa"/>
            <w:shd w:val="clear" w:color="auto" w:fill="auto"/>
          </w:tcPr>
          <w:p w14:paraId="6F9B38C4" w14:textId="7850D7C0" w:rsidR="00877F1A" w:rsidRPr="00D35C89" w:rsidRDefault="00877F1A" w:rsidP="00D35C89">
            <w:pPr>
              <w:adjustRightInd w:val="0"/>
              <w:snapToGrid w:val="0"/>
              <w:spacing w:line="360" w:lineRule="auto"/>
              <w:jc w:val="both"/>
              <w:rPr>
                <w:rFonts w:ascii="Book Antiqua" w:eastAsia="SimSun" w:hAnsi="Book Antiqua"/>
                <w:color w:val="000000"/>
              </w:rPr>
            </w:pPr>
            <w:r w:rsidRPr="00D35C89">
              <w:rPr>
                <w:rFonts w:ascii="Book Antiqua" w:eastAsia="SimSun" w:hAnsi="Book Antiqua"/>
                <w:color w:val="000000"/>
              </w:rPr>
              <w:t>FOLFOX; CAPOX</w:t>
            </w:r>
          </w:p>
        </w:tc>
        <w:tc>
          <w:tcPr>
            <w:tcW w:w="1281" w:type="dxa"/>
            <w:shd w:val="clear" w:color="auto" w:fill="auto"/>
          </w:tcPr>
          <w:p w14:paraId="30DDA3DA" w14:textId="77777777" w:rsidR="00877F1A" w:rsidRPr="00D35C89" w:rsidRDefault="00877F1A" w:rsidP="00D35C89">
            <w:pPr>
              <w:adjustRightInd w:val="0"/>
              <w:snapToGrid w:val="0"/>
              <w:spacing w:line="360" w:lineRule="auto"/>
              <w:jc w:val="both"/>
              <w:rPr>
                <w:rFonts w:ascii="Book Antiqua" w:eastAsia="SimSun" w:hAnsi="Book Antiqua"/>
                <w:color w:val="000000"/>
                <w:lang w:eastAsia="zh-CN"/>
              </w:rPr>
            </w:pPr>
            <w:r w:rsidRPr="00D35C89">
              <w:rPr>
                <w:rFonts w:ascii="Book Antiqua" w:eastAsia="SimSun" w:hAnsi="Book Antiqua"/>
                <w:color w:val="000000"/>
                <w:lang w:eastAsia="zh-CN"/>
              </w:rPr>
              <w:t>50</w:t>
            </w:r>
          </w:p>
        </w:tc>
      </w:tr>
    </w:tbl>
    <w:p w14:paraId="55251FCF" w14:textId="4FA1E717" w:rsidR="00565027" w:rsidRPr="00D35C89" w:rsidRDefault="00565027" w:rsidP="00D35C89">
      <w:pPr>
        <w:adjustRightInd w:val="0"/>
        <w:snapToGrid w:val="0"/>
        <w:spacing w:line="360" w:lineRule="auto"/>
        <w:jc w:val="both"/>
        <w:rPr>
          <w:rFonts w:ascii="Book Antiqua" w:hAnsi="Book Antiqua"/>
        </w:rPr>
      </w:pPr>
      <w:r w:rsidRPr="00D35C89">
        <w:rPr>
          <w:rFonts w:ascii="Book Antiqua" w:hAnsi="Book Antiqua"/>
        </w:rPr>
        <w:t xml:space="preserve">5-FU: 5-fluorouracil; APOX: </w:t>
      </w:r>
      <w:r w:rsidR="00877F1A" w:rsidRPr="00D35C89">
        <w:rPr>
          <w:rFonts w:ascii="Book Antiqua" w:hAnsi="Book Antiqua"/>
        </w:rPr>
        <w:t>C</w:t>
      </w:r>
      <w:r w:rsidRPr="00D35C89">
        <w:rPr>
          <w:rFonts w:ascii="Book Antiqua" w:hAnsi="Book Antiqua"/>
        </w:rPr>
        <w:t xml:space="preserve">apecitabine, oxaliplatin; APR: </w:t>
      </w:r>
      <w:r w:rsidR="00877F1A" w:rsidRPr="00D35C89">
        <w:rPr>
          <w:rFonts w:ascii="Book Antiqua" w:hAnsi="Book Antiqua"/>
        </w:rPr>
        <w:t>A</w:t>
      </w:r>
      <w:r w:rsidRPr="00D35C89">
        <w:rPr>
          <w:rFonts w:ascii="Book Antiqua" w:hAnsi="Book Antiqua"/>
        </w:rPr>
        <w:t xml:space="preserve">bdominoperineal resection; AR: Anterior resection; </w:t>
      </w:r>
      <w:r w:rsidR="00925AF5">
        <w:rPr>
          <w:rFonts w:ascii="Book Antiqua" w:hAnsi="Book Antiqua"/>
        </w:rPr>
        <w:t xml:space="preserve">ASR: Abdominosacral resection; </w:t>
      </w:r>
      <w:r w:rsidRPr="00D35C89">
        <w:rPr>
          <w:rFonts w:ascii="Book Antiqua" w:hAnsi="Book Antiqua"/>
        </w:rPr>
        <w:t>FOLFIRI:</w:t>
      </w:r>
      <w:r w:rsidR="00877F1A" w:rsidRPr="00D35C89">
        <w:rPr>
          <w:rFonts w:ascii="Book Antiqua" w:hAnsi="Book Antiqua"/>
        </w:rPr>
        <w:t xml:space="preserve"> 5-fluorouracil</w:t>
      </w:r>
      <w:r w:rsidRPr="00D35C89">
        <w:rPr>
          <w:rFonts w:ascii="Book Antiqua" w:hAnsi="Book Antiqua"/>
        </w:rPr>
        <w:t>,</w:t>
      </w:r>
      <w:r w:rsidR="00877F1A" w:rsidRPr="00D35C89">
        <w:rPr>
          <w:rFonts w:ascii="Book Antiqua" w:hAnsi="Book Antiqua"/>
        </w:rPr>
        <w:t xml:space="preserve"> leucovorin</w:t>
      </w:r>
      <w:r w:rsidRPr="00D35C89">
        <w:rPr>
          <w:rFonts w:ascii="Book Antiqua" w:hAnsi="Book Antiqua"/>
        </w:rPr>
        <w:t>,</w:t>
      </w:r>
      <w:r w:rsidR="00877F1A" w:rsidRPr="00D35C89">
        <w:rPr>
          <w:rFonts w:ascii="Book Antiqua" w:hAnsi="Book Antiqua"/>
        </w:rPr>
        <w:t xml:space="preserve"> </w:t>
      </w:r>
      <w:r w:rsidRPr="00D35C89">
        <w:rPr>
          <w:rFonts w:ascii="Book Antiqua" w:hAnsi="Book Antiqua"/>
        </w:rPr>
        <w:t xml:space="preserve">irinotecan; FOLFIRINOX: </w:t>
      </w:r>
      <w:r w:rsidR="00877F1A" w:rsidRPr="00D35C89">
        <w:rPr>
          <w:rFonts w:ascii="Book Antiqua" w:hAnsi="Book Antiqua"/>
        </w:rPr>
        <w:t>I</w:t>
      </w:r>
      <w:r w:rsidRPr="00D35C89">
        <w:rPr>
          <w:rFonts w:ascii="Book Antiqua" w:hAnsi="Book Antiqua"/>
        </w:rPr>
        <w:t>rinotecan,</w:t>
      </w:r>
      <w:r w:rsidR="00877F1A" w:rsidRPr="00D35C89">
        <w:rPr>
          <w:rFonts w:ascii="Book Antiqua" w:hAnsi="Book Antiqua"/>
        </w:rPr>
        <w:t xml:space="preserve"> </w:t>
      </w:r>
      <w:r w:rsidRPr="00D35C89">
        <w:rPr>
          <w:rFonts w:ascii="Book Antiqua" w:hAnsi="Book Antiqua"/>
        </w:rPr>
        <w:t>oxaliplatin;</w:t>
      </w:r>
      <w:r w:rsidR="007C75F5" w:rsidRPr="00D35C89">
        <w:rPr>
          <w:rFonts w:ascii="Book Antiqua" w:hAnsi="Book Antiqua"/>
        </w:rPr>
        <w:t xml:space="preserve"> </w:t>
      </w:r>
      <w:r w:rsidRPr="00D35C89">
        <w:rPr>
          <w:rFonts w:ascii="Book Antiqua" w:hAnsi="Book Antiqua"/>
        </w:rPr>
        <w:t>elvorin,</w:t>
      </w:r>
      <w:r w:rsidR="00877F1A" w:rsidRPr="00D35C89">
        <w:rPr>
          <w:rFonts w:ascii="Book Antiqua" w:hAnsi="Book Antiqua"/>
        </w:rPr>
        <w:t xml:space="preserve"> </w:t>
      </w:r>
      <w:r w:rsidRPr="00D35C89">
        <w:rPr>
          <w:rFonts w:ascii="Book Antiqua" w:hAnsi="Book Antiqua"/>
        </w:rPr>
        <w:t xml:space="preserve">5-fluorouracil; FOLFOX: </w:t>
      </w:r>
      <w:r w:rsidR="00877F1A" w:rsidRPr="00D35C89">
        <w:rPr>
          <w:rFonts w:ascii="Book Antiqua" w:hAnsi="Book Antiqua"/>
        </w:rPr>
        <w:t>5-fluorouracil, leucovorin</w:t>
      </w:r>
      <w:r w:rsidRPr="00D35C89">
        <w:rPr>
          <w:rFonts w:ascii="Book Antiqua" w:hAnsi="Book Antiqua"/>
        </w:rPr>
        <w:t xml:space="preserve"> plus oxaliplatin; FLOX: </w:t>
      </w:r>
      <w:r w:rsidR="00877F1A" w:rsidRPr="00D35C89">
        <w:rPr>
          <w:rFonts w:ascii="Book Antiqua" w:hAnsi="Book Antiqua"/>
        </w:rPr>
        <w:t>W</w:t>
      </w:r>
      <w:r w:rsidRPr="00D35C89">
        <w:rPr>
          <w:rFonts w:ascii="Book Antiqua" w:hAnsi="Book Antiqua"/>
        </w:rPr>
        <w:t xml:space="preserve">eekly fluorouracil leucovorin and biweekly oxaliplatin; ISR: </w:t>
      </w:r>
      <w:r w:rsidR="00877F1A" w:rsidRPr="00D35C89">
        <w:rPr>
          <w:rFonts w:ascii="Book Antiqua" w:hAnsi="Book Antiqua"/>
        </w:rPr>
        <w:t>I</w:t>
      </w:r>
      <w:r w:rsidRPr="00D35C89">
        <w:rPr>
          <w:rFonts w:ascii="Book Antiqua" w:hAnsi="Book Antiqua"/>
        </w:rPr>
        <w:t xml:space="preserve">ntersphincteric resection; LAR: Low anterior resection; LARC: Locally advanced rectal cancer; LLND: </w:t>
      </w:r>
      <w:r w:rsidR="00877F1A" w:rsidRPr="00D35C89">
        <w:rPr>
          <w:rFonts w:ascii="Book Antiqua" w:hAnsi="Book Antiqua"/>
        </w:rPr>
        <w:t>L</w:t>
      </w:r>
      <w:r w:rsidRPr="00D35C89">
        <w:rPr>
          <w:rFonts w:ascii="Book Antiqua" w:hAnsi="Book Antiqua"/>
        </w:rPr>
        <w:t xml:space="preserve">ateral lymph node dissection; LV: </w:t>
      </w:r>
      <w:r w:rsidR="00877F1A" w:rsidRPr="00D35C89">
        <w:rPr>
          <w:rFonts w:ascii="Book Antiqua" w:hAnsi="Book Antiqua"/>
        </w:rPr>
        <w:t>L</w:t>
      </w:r>
      <w:r w:rsidRPr="00D35C89">
        <w:rPr>
          <w:rFonts w:ascii="Book Antiqua" w:hAnsi="Book Antiqua"/>
        </w:rPr>
        <w:t xml:space="preserve">eucovorin; mFOLFOX6: </w:t>
      </w:r>
      <w:r w:rsidR="00877F1A" w:rsidRPr="00D35C89">
        <w:rPr>
          <w:rFonts w:ascii="Book Antiqua" w:hAnsi="Book Antiqua"/>
        </w:rPr>
        <w:t>M</w:t>
      </w:r>
      <w:r w:rsidRPr="00D35C89">
        <w:rPr>
          <w:rFonts w:ascii="Book Antiqua" w:hAnsi="Book Antiqua"/>
        </w:rPr>
        <w:t xml:space="preserve">odified fluorouracil, leucovorin, and oxaliplatin; MOF: </w:t>
      </w:r>
      <w:r w:rsidR="00877F1A" w:rsidRPr="00D35C89">
        <w:rPr>
          <w:rFonts w:ascii="Book Antiqua" w:hAnsi="Book Antiqua"/>
        </w:rPr>
        <w:t>C</w:t>
      </w:r>
      <w:r w:rsidRPr="00D35C89">
        <w:rPr>
          <w:rFonts w:ascii="Book Antiqua" w:hAnsi="Book Antiqua"/>
        </w:rPr>
        <w:t xml:space="preserve">ombination of 5-fluorouracil, semustine, and vincristine; </w:t>
      </w:r>
      <w:r w:rsidR="00B9247E" w:rsidRPr="00D35C89">
        <w:rPr>
          <w:rFonts w:ascii="Book Antiqua" w:hAnsi="Book Antiqua"/>
        </w:rPr>
        <w:t>NA: Not available</w:t>
      </w:r>
      <w:r w:rsidR="00B9247E">
        <w:rPr>
          <w:rFonts w:ascii="Book Antiqua" w:hAnsi="Book Antiqua"/>
        </w:rPr>
        <w:t xml:space="preserve">; </w:t>
      </w:r>
      <w:r w:rsidRPr="00D35C89">
        <w:rPr>
          <w:rFonts w:ascii="Book Antiqua" w:hAnsi="Book Antiqua"/>
        </w:rPr>
        <w:t xml:space="preserve">nCRT: </w:t>
      </w:r>
      <w:r w:rsidR="00877F1A" w:rsidRPr="00D35C89">
        <w:rPr>
          <w:rFonts w:ascii="Book Antiqua" w:hAnsi="Book Antiqua"/>
        </w:rPr>
        <w:t>N</w:t>
      </w:r>
      <w:r w:rsidRPr="00D35C89">
        <w:rPr>
          <w:rFonts w:ascii="Book Antiqua" w:hAnsi="Book Antiqua"/>
        </w:rPr>
        <w:t xml:space="preserve">eoadjuvant chemoradiotherapy; nCT: </w:t>
      </w:r>
      <w:r w:rsidR="00877F1A" w:rsidRPr="00D35C89">
        <w:rPr>
          <w:rFonts w:ascii="Book Antiqua" w:hAnsi="Book Antiqua"/>
        </w:rPr>
        <w:t>N</w:t>
      </w:r>
      <w:r w:rsidRPr="00D35C89">
        <w:rPr>
          <w:rFonts w:ascii="Book Antiqua" w:hAnsi="Book Antiqua"/>
        </w:rPr>
        <w:t xml:space="preserve">eoadjuvant chemotherapy; TME: </w:t>
      </w:r>
      <w:r w:rsidR="00877F1A" w:rsidRPr="00D35C89">
        <w:rPr>
          <w:rFonts w:ascii="Book Antiqua" w:hAnsi="Book Antiqua"/>
        </w:rPr>
        <w:t>T</w:t>
      </w:r>
      <w:r w:rsidRPr="00D35C89">
        <w:rPr>
          <w:rFonts w:ascii="Book Antiqua" w:hAnsi="Book Antiqua"/>
        </w:rPr>
        <w:t>otal mesorectal excision</w:t>
      </w:r>
      <w:r w:rsidR="00B9247E">
        <w:rPr>
          <w:rFonts w:ascii="Book Antiqua" w:hAnsi="Book Antiqua"/>
        </w:rPr>
        <w:t>.</w:t>
      </w:r>
    </w:p>
    <w:p w14:paraId="58406ACA" w14:textId="112B400A" w:rsidR="00565027" w:rsidRPr="00D35C89" w:rsidRDefault="00565027" w:rsidP="00D35C89">
      <w:pPr>
        <w:adjustRightInd w:val="0"/>
        <w:snapToGrid w:val="0"/>
        <w:spacing w:line="360" w:lineRule="auto"/>
        <w:jc w:val="both"/>
        <w:rPr>
          <w:rFonts w:ascii="Book Antiqua" w:hAnsi="Book Antiqua"/>
          <w:lang w:eastAsia="zh-CN"/>
        </w:rPr>
      </w:pPr>
    </w:p>
    <w:sectPr w:rsidR="00565027" w:rsidRPr="00D35C89" w:rsidSect="00D35C89">
      <w:type w:val="continuous"/>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F8CAE7" w14:textId="77777777" w:rsidR="00D92D70" w:rsidRDefault="00D92D70" w:rsidP="0024777F">
      <w:r>
        <w:separator/>
      </w:r>
    </w:p>
  </w:endnote>
  <w:endnote w:type="continuationSeparator" w:id="0">
    <w:p w14:paraId="24F8A247" w14:textId="77777777" w:rsidR="00D92D70" w:rsidRDefault="00D92D70" w:rsidP="002477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25379082"/>
      <w:docPartObj>
        <w:docPartGallery w:val="Page Numbers (Bottom of Page)"/>
        <w:docPartUnique/>
      </w:docPartObj>
    </w:sdtPr>
    <w:sdtEndPr/>
    <w:sdtContent>
      <w:sdt>
        <w:sdtPr>
          <w:id w:val="-1705238520"/>
          <w:docPartObj>
            <w:docPartGallery w:val="Page Numbers (Top of Page)"/>
            <w:docPartUnique/>
          </w:docPartObj>
        </w:sdtPr>
        <w:sdtEndPr/>
        <w:sdtContent>
          <w:p w14:paraId="6AEB5769" w14:textId="51301D34" w:rsidR="008D55ED" w:rsidRPr="00D35C89" w:rsidRDefault="008D55ED" w:rsidP="008D55ED">
            <w:pPr>
              <w:pStyle w:val="Footer"/>
              <w:jc w:val="right"/>
            </w:pPr>
            <w:r w:rsidRPr="00D35C89">
              <w:rPr>
                <w:rFonts w:ascii="Book Antiqua" w:hAnsi="Book Antiqua"/>
                <w:sz w:val="24"/>
                <w:szCs w:val="24"/>
                <w:lang w:val="zh-CN" w:eastAsia="zh-CN"/>
              </w:rPr>
              <w:t xml:space="preserve"> </w:t>
            </w:r>
            <w:r w:rsidRPr="005B033D">
              <w:rPr>
                <w:rFonts w:ascii="Book Antiqua" w:hAnsi="Book Antiqua"/>
                <w:sz w:val="24"/>
                <w:szCs w:val="24"/>
              </w:rPr>
              <w:fldChar w:fldCharType="begin"/>
            </w:r>
            <w:r w:rsidRPr="005B033D">
              <w:rPr>
                <w:rFonts w:ascii="Book Antiqua" w:hAnsi="Book Antiqua"/>
                <w:sz w:val="24"/>
                <w:szCs w:val="24"/>
              </w:rPr>
              <w:instrText>PAGE</w:instrText>
            </w:r>
            <w:r w:rsidRPr="005B033D">
              <w:rPr>
                <w:rFonts w:ascii="Book Antiqua" w:hAnsi="Book Antiqua"/>
                <w:sz w:val="24"/>
                <w:szCs w:val="24"/>
              </w:rPr>
              <w:fldChar w:fldCharType="separate"/>
            </w:r>
            <w:r w:rsidRPr="005B033D">
              <w:rPr>
                <w:rFonts w:ascii="Book Antiqua" w:hAnsi="Book Antiqua"/>
                <w:sz w:val="24"/>
                <w:szCs w:val="24"/>
                <w:lang w:val="zh-CN" w:eastAsia="zh-CN"/>
              </w:rPr>
              <w:t>2</w:t>
            </w:r>
            <w:r w:rsidRPr="005B033D">
              <w:rPr>
                <w:rFonts w:ascii="Book Antiqua" w:hAnsi="Book Antiqua"/>
                <w:sz w:val="24"/>
                <w:szCs w:val="24"/>
              </w:rPr>
              <w:fldChar w:fldCharType="end"/>
            </w:r>
            <w:r w:rsidRPr="00D35C89">
              <w:rPr>
                <w:rFonts w:ascii="Book Antiqua" w:hAnsi="Book Antiqua"/>
                <w:sz w:val="24"/>
                <w:szCs w:val="24"/>
                <w:lang w:val="zh-CN" w:eastAsia="zh-CN"/>
              </w:rPr>
              <w:t xml:space="preserve"> / </w:t>
            </w:r>
            <w:r w:rsidRPr="005B033D">
              <w:rPr>
                <w:rFonts w:ascii="Book Antiqua" w:hAnsi="Book Antiqua"/>
                <w:sz w:val="24"/>
                <w:szCs w:val="24"/>
              </w:rPr>
              <w:fldChar w:fldCharType="begin"/>
            </w:r>
            <w:r w:rsidRPr="005B033D">
              <w:rPr>
                <w:rFonts w:ascii="Book Antiqua" w:hAnsi="Book Antiqua"/>
                <w:sz w:val="24"/>
                <w:szCs w:val="24"/>
              </w:rPr>
              <w:instrText>NUMPAGES</w:instrText>
            </w:r>
            <w:r w:rsidRPr="005B033D">
              <w:rPr>
                <w:rFonts w:ascii="Book Antiqua" w:hAnsi="Book Antiqua"/>
                <w:sz w:val="24"/>
                <w:szCs w:val="24"/>
              </w:rPr>
              <w:fldChar w:fldCharType="separate"/>
            </w:r>
            <w:r w:rsidRPr="005B033D">
              <w:rPr>
                <w:rFonts w:ascii="Book Antiqua" w:hAnsi="Book Antiqua"/>
                <w:sz w:val="24"/>
                <w:szCs w:val="24"/>
                <w:lang w:val="zh-CN" w:eastAsia="zh-CN"/>
              </w:rPr>
              <w:t>2</w:t>
            </w:r>
            <w:r w:rsidRPr="005B033D">
              <w:rPr>
                <w:rFonts w:ascii="Book Antiqua" w:hAnsi="Book Antiqua"/>
                <w:sz w:val="24"/>
                <w:szCs w:val="24"/>
              </w:rPr>
              <w:fldChar w:fldCharType="end"/>
            </w:r>
          </w:p>
        </w:sdtContent>
      </w:sdt>
    </w:sdtContent>
  </w:sdt>
  <w:p w14:paraId="611F1B36" w14:textId="77777777" w:rsidR="008D55ED" w:rsidRDefault="008D55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D9C270" w14:textId="77777777" w:rsidR="00D92D70" w:rsidRDefault="00D92D70" w:rsidP="0024777F">
      <w:r>
        <w:separator/>
      </w:r>
    </w:p>
  </w:footnote>
  <w:footnote w:type="continuationSeparator" w:id="0">
    <w:p w14:paraId="0EA2B307" w14:textId="77777777" w:rsidR="00D92D70" w:rsidRDefault="00D92D70" w:rsidP="0024777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9"/>
  <w:removePersonalInformation/>
  <w:removeDateAndTime/>
  <w:bordersDoNotSurroundHeader/>
  <w:bordersDoNotSurroundFooter/>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20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00327"/>
    <w:rsid w:val="00033E7B"/>
    <w:rsid w:val="00072DA0"/>
    <w:rsid w:val="00091B8C"/>
    <w:rsid w:val="000B7B64"/>
    <w:rsid w:val="00154115"/>
    <w:rsid w:val="001A378E"/>
    <w:rsid w:val="001A6517"/>
    <w:rsid w:val="001C079E"/>
    <w:rsid w:val="001D668B"/>
    <w:rsid w:val="00223BB2"/>
    <w:rsid w:val="0024777F"/>
    <w:rsid w:val="00255D4B"/>
    <w:rsid w:val="002F6FD0"/>
    <w:rsid w:val="00302542"/>
    <w:rsid w:val="0036439D"/>
    <w:rsid w:val="00366351"/>
    <w:rsid w:val="003D4580"/>
    <w:rsid w:val="003F322C"/>
    <w:rsid w:val="004018D5"/>
    <w:rsid w:val="00460FDA"/>
    <w:rsid w:val="005070C3"/>
    <w:rsid w:val="005124FF"/>
    <w:rsid w:val="0051446E"/>
    <w:rsid w:val="0054251F"/>
    <w:rsid w:val="00565027"/>
    <w:rsid w:val="005B033D"/>
    <w:rsid w:val="005C69D8"/>
    <w:rsid w:val="00661C46"/>
    <w:rsid w:val="006A1633"/>
    <w:rsid w:val="006A2E15"/>
    <w:rsid w:val="00742633"/>
    <w:rsid w:val="00757F5F"/>
    <w:rsid w:val="007C75F5"/>
    <w:rsid w:val="007F6DFB"/>
    <w:rsid w:val="0081304F"/>
    <w:rsid w:val="00877F1A"/>
    <w:rsid w:val="008C03F1"/>
    <w:rsid w:val="008D55ED"/>
    <w:rsid w:val="00925AF5"/>
    <w:rsid w:val="00987626"/>
    <w:rsid w:val="009C1CBE"/>
    <w:rsid w:val="009D4376"/>
    <w:rsid w:val="00A32CA3"/>
    <w:rsid w:val="00A77B3E"/>
    <w:rsid w:val="00A857CC"/>
    <w:rsid w:val="00A967D9"/>
    <w:rsid w:val="00B11E34"/>
    <w:rsid w:val="00B538DD"/>
    <w:rsid w:val="00B9247E"/>
    <w:rsid w:val="00BF3971"/>
    <w:rsid w:val="00C03AC2"/>
    <w:rsid w:val="00C22CB4"/>
    <w:rsid w:val="00C65FC6"/>
    <w:rsid w:val="00C67A6C"/>
    <w:rsid w:val="00C83D39"/>
    <w:rsid w:val="00CA2A55"/>
    <w:rsid w:val="00CA4B41"/>
    <w:rsid w:val="00CE743F"/>
    <w:rsid w:val="00D35C89"/>
    <w:rsid w:val="00D66B6D"/>
    <w:rsid w:val="00D8105C"/>
    <w:rsid w:val="00D92D70"/>
    <w:rsid w:val="00DC1FCD"/>
    <w:rsid w:val="00E02424"/>
    <w:rsid w:val="00E05215"/>
    <w:rsid w:val="00E6223C"/>
    <w:rsid w:val="00E968FA"/>
    <w:rsid w:val="00F626C7"/>
    <w:rsid w:val="00F823F7"/>
    <w:rsid w:val="00FA7DDD"/>
    <w:rsid w:val="00FB5757"/>
    <w:rsid w:val="00FC6E33"/>
    <w:rsid w:val="00FF34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5C105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semiHidden/>
    <w:unhideWhenUsed/>
    <w:rsid w:val="0051446E"/>
    <w:rPr>
      <w:sz w:val="21"/>
      <w:szCs w:val="21"/>
    </w:rPr>
  </w:style>
  <w:style w:type="paragraph" w:styleId="CommentText">
    <w:name w:val="annotation text"/>
    <w:basedOn w:val="Normal"/>
    <w:link w:val="CommentTextChar"/>
    <w:semiHidden/>
    <w:unhideWhenUsed/>
    <w:rsid w:val="0051446E"/>
  </w:style>
  <w:style w:type="character" w:customStyle="1" w:styleId="CommentTextChar">
    <w:name w:val="Comment Text Char"/>
    <w:basedOn w:val="DefaultParagraphFont"/>
    <w:link w:val="CommentText"/>
    <w:semiHidden/>
    <w:rsid w:val="0051446E"/>
    <w:rPr>
      <w:sz w:val="24"/>
      <w:szCs w:val="24"/>
    </w:rPr>
  </w:style>
  <w:style w:type="paragraph" w:styleId="CommentSubject">
    <w:name w:val="annotation subject"/>
    <w:basedOn w:val="CommentText"/>
    <w:next w:val="CommentText"/>
    <w:link w:val="CommentSubjectChar"/>
    <w:semiHidden/>
    <w:unhideWhenUsed/>
    <w:rsid w:val="0051446E"/>
    <w:rPr>
      <w:b/>
      <w:bCs/>
    </w:rPr>
  </w:style>
  <w:style w:type="character" w:customStyle="1" w:styleId="CommentSubjectChar">
    <w:name w:val="Comment Subject Char"/>
    <w:basedOn w:val="CommentTextChar"/>
    <w:link w:val="CommentSubject"/>
    <w:semiHidden/>
    <w:rsid w:val="0051446E"/>
    <w:rPr>
      <w:b/>
      <w:bCs/>
      <w:sz w:val="24"/>
      <w:szCs w:val="24"/>
    </w:rPr>
  </w:style>
  <w:style w:type="paragraph" w:styleId="NormalWeb">
    <w:name w:val="Normal (Web)"/>
    <w:basedOn w:val="Normal"/>
    <w:uiPriority w:val="99"/>
    <w:semiHidden/>
    <w:unhideWhenUsed/>
    <w:rsid w:val="00742633"/>
    <w:pPr>
      <w:spacing w:before="100" w:beforeAutospacing="1" w:after="100" w:afterAutospacing="1"/>
    </w:pPr>
    <w:rPr>
      <w:rFonts w:ascii="SimSun" w:eastAsia="SimSun" w:hAnsi="SimSun" w:cs="SimSun"/>
      <w:lang w:eastAsia="zh-CN"/>
    </w:rPr>
  </w:style>
  <w:style w:type="character" w:customStyle="1" w:styleId="dxebasedevex">
    <w:name w:val="dxebase_devex"/>
    <w:basedOn w:val="DefaultParagraphFont"/>
    <w:rsid w:val="00742633"/>
  </w:style>
  <w:style w:type="paragraph" w:styleId="Header">
    <w:name w:val="header"/>
    <w:basedOn w:val="Normal"/>
    <w:link w:val="HeaderChar"/>
    <w:unhideWhenUsed/>
    <w:rsid w:val="0024777F"/>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24777F"/>
    <w:rPr>
      <w:sz w:val="18"/>
      <w:szCs w:val="18"/>
    </w:rPr>
  </w:style>
  <w:style w:type="paragraph" w:styleId="Footer">
    <w:name w:val="footer"/>
    <w:basedOn w:val="Normal"/>
    <w:link w:val="FooterChar"/>
    <w:uiPriority w:val="99"/>
    <w:unhideWhenUsed/>
    <w:rsid w:val="0024777F"/>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24777F"/>
    <w:rPr>
      <w:sz w:val="18"/>
      <w:szCs w:val="18"/>
    </w:rPr>
  </w:style>
  <w:style w:type="paragraph" w:styleId="BalloonText">
    <w:name w:val="Balloon Text"/>
    <w:basedOn w:val="Normal"/>
    <w:link w:val="BalloonTextChar"/>
    <w:rsid w:val="002F6FD0"/>
    <w:rPr>
      <w:sz w:val="18"/>
      <w:szCs w:val="18"/>
    </w:rPr>
  </w:style>
  <w:style w:type="character" w:customStyle="1" w:styleId="BalloonTextChar">
    <w:name w:val="Balloon Text Char"/>
    <w:basedOn w:val="DefaultParagraphFont"/>
    <w:link w:val="BalloonText"/>
    <w:rsid w:val="002F6FD0"/>
    <w:rPr>
      <w:sz w:val="18"/>
      <w:szCs w:val="18"/>
    </w:rPr>
  </w:style>
  <w:style w:type="paragraph" w:styleId="NoSpacing">
    <w:name w:val="No Spacing"/>
    <w:uiPriority w:val="1"/>
    <w:qFormat/>
    <w:rsid w:val="00C65FC6"/>
    <w:pPr>
      <w:widowControl w:val="0"/>
      <w:jc w:val="both"/>
    </w:pPr>
    <w:rPr>
      <w:rFonts w:asciiTheme="minorHAnsi" w:hAnsiTheme="minorHAnsi" w:cstheme="minorBidi"/>
      <w:kern w:val="2"/>
      <w:sz w:val="21"/>
      <w:szCs w:val="22"/>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0347851">
      <w:bodyDiv w:val="1"/>
      <w:marLeft w:val="0"/>
      <w:marRight w:val="0"/>
      <w:marTop w:val="0"/>
      <w:marBottom w:val="0"/>
      <w:divBdr>
        <w:top w:val="none" w:sz="0" w:space="0" w:color="auto"/>
        <w:left w:val="none" w:sz="0" w:space="0" w:color="auto"/>
        <w:bottom w:val="none" w:sz="0" w:space="0" w:color="auto"/>
        <w:right w:val="none" w:sz="0" w:space="0" w:color="auto"/>
      </w:divBdr>
    </w:div>
    <w:div w:id="494344241">
      <w:bodyDiv w:val="1"/>
      <w:marLeft w:val="0"/>
      <w:marRight w:val="0"/>
      <w:marTop w:val="0"/>
      <w:marBottom w:val="0"/>
      <w:divBdr>
        <w:top w:val="none" w:sz="0" w:space="0" w:color="auto"/>
        <w:left w:val="none" w:sz="0" w:space="0" w:color="auto"/>
        <w:bottom w:val="none" w:sz="0" w:space="0" w:color="auto"/>
        <w:right w:val="none" w:sz="0" w:space="0" w:color="auto"/>
      </w:divBdr>
    </w:div>
    <w:div w:id="1045986215">
      <w:bodyDiv w:val="1"/>
      <w:marLeft w:val="0"/>
      <w:marRight w:val="0"/>
      <w:marTop w:val="0"/>
      <w:marBottom w:val="0"/>
      <w:divBdr>
        <w:top w:val="none" w:sz="0" w:space="0" w:color="auto"/>
        <w:left w:val="none" w:sz="0" w:space="0" w:color="auto"/>
        <w:bottom w:val="none" w:sz="0" w:space="0" w:color="auto"/>
        <w:right w:val="none" w:sz="0" w:space="0" w:color="auto"/>
      </w:divBdr>
    </w:div>
    <w:div w:id="1194533598">
      <w:bodyDiv w:val="1"/>
      <w:marLeft w:val="0"/>
      <w:marRight w:val="0"/>
      <w:marTop w:val="0"/>
      <w:marBottom w:val="0"/>
      <w:divBdr>
        <w:top w:val="none" w:sz="0" w:space="0" w:color="auto"/>
        <w:left w:val="none" w:sz="0" w:space="0" w:color="auto"/>
        <w:bottom w:val="none" w:sz="0" w:space="0" w:color="auto"/>
        <w:right w:val="none" w:sz="0" w:space="0" w:color="auto"/>
      </w:divBdr>
    </w:div>
    <w:div w:id="1391071816">
      <w:bodyDiv w:val="1"/>
      <w:marLeft w:val="0"/>
      <w:marRight w:val="0"/>
      <w:marTop w:val="0"/>
      <w:marBottom w:val="0"/>
      <w:divBdr>
        <w:top w:val="none" w:sz="0" w:space="0" w:color="auto"/>
        <w:left w:val="none" w:sz="0" w:space="0" w:color="auto"/>
        <w:bottom w:val="none" w:sz="0" w:space="0" w:color="auto"/>
        <w:right w:val="none" w:sz="0" w:space="0" w:color="auto"/>
      </w:divBdr>
    </w:div>
    <w:div w:id="17670744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digitizer.sourceforge.net/" TargetMode="External"/><Relationship Id="rId13" Type="http://schemas.openxmlformats.org/officeDocument/2006/relationships/image" Target="media/image2.png"/><Relationship Id="rId18"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1.png"/><Relationship Id="rId17" Type="http://schemas.openxmlformats.org/officeDocument/2006/relationships/image" Target="media/image6.tiff"/><Relationship Id="rId2" Type="http://schemas.openxmlformats.org/officeDocument/2006/relationships/styles" Target="styles.xml"/><Relationship Id="rId16" Type="http://schemas.openxmlformats.org/officeDocument/2006/relationships/image" Target="media/image5.tif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doi.org/10.1007/s00384-015-2272-0" TargetMode="External"/><Relationship Id="rId5" Type="http://schemas.openxmlformats.org/officeDocument/2006/relationships/footnotes" Target="footnotes.xml"/><Relationship Id="rId15" Type="http://schemas.openxmlformats.org/officeDocument/2006/relationships/image" Target="media/image4.tiff"/><Relationship Id="rId10" Type="http://schemas.openxmlformats.org/officeDocument/2006/relationships/hyperlink" Target="https://doi.org/10.1016/j.ijrobp.2016.06.963"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dx.doi.org/10.1016%2FS0016-5085(14)62510-5" TargetMode="External"/><Relationship Id="rId14"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D5FF3B-99C9-48DD-962D-534251F6A0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6472</Words>
  <Characters>36892</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2021-07-28T01:11:00Z</dcterms:created>
  <dcterms:modified xsi:type="dcterms:W3CDTF">2021-07-28T01:11:00Z</dcterms:modified>
</cp:coreProperties>
</file>