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39D07C" w14:textId="77777777" w:rsidR="00A77B3E" w:rsidRPr="00204797" w:rsidRDefault="00C72F7A">
      <w:pPr>
        <w:spacing w:line="360" w:lineRule="auto"/>
        <w:jc w:val="both"/>
      </w:pPr>
      <w:r w:rsidRPr="00204797">
        <w:rPr>
          <w:rFonts w:ascii="Book Antiqua" w:eastAsia="Book Antiqua" w:hAnsi="Book Antiqua" w:cs="Book Antiqua"/>
          <w:b/>
          <w:color w:val="000000"/>
        </w:rPr>
        <w:t xml:space="preserve">Name of Journal: </w:t>
      </w:r>
      <w:r w:rsidRPr="00204797">
        <w:rPr>
          <w:rFonts w:ascii="Book Antiqua" w:eastAsia="Book Antiqua" w:hAnsi="Book Antiqua" w:cs="Book Antiqua"/>
          <w:i/>
          <w:color w:val="000000"/>
        </w:rPr>
        <w:t>World Journal of Gastrointestinal Surgery</w:t>
      </w:r>
    </w:p>
    <w:p w14:paraId="57FFF418" w14:textId="77777777" w:rsidR="00A77B3E" w:rsidRPr="00204797" w:rsidRDefault="00C72F7A">
      <w:pPr>
        <w:spacing w:line="360" w:lineRule="auto"/>
        <w:jc w:val="both"/>
      </w:pPr>
      <w:r w:rsidRPr="00204797">
        <w:rPr>
          <w:rFonts w:ascii="Book Antiqua" w:eastAsia="Book Antiqua" w:hAnsi="Book Antiqua" w:cs="Book Antiqua"/>
          <w:b/>
          <w:color w:val="000000"/>
        </w:rPr>
        <w:t xml:space="preserve">Manuscript NO: </w:t>
      </w:r>
      <w:r w:rsidRPr="00204797">
        <w:rPr>
          <w:rFonts w:ascii="Book Antiqua" w:eastAsia="Book Antiqua" w:hAnsi="Book Antiqua" w:cs="Book Antiqua"/>
          <w:color w:val="000000"/>
        </w:rPr>
        <w:t>64048</w:t>
      </w:r>
    </w:p>
    <w:p w14:paraId="11442EC3" w14:textId="77777777" w:rsidR="00A77B3E" w:rsidRPr="00204797" w:rsidRDefault="00C72F7A">
      <w:pPr>
        <w:spacing w:line="360" w:lineRule="auto"/>
        <w:jc w:val="both"/>
      </w:pPr>
      <w:r w:rsidRPr="00204797">
        <w:rPr>
          <w:rFonts w:ascii="Book Antiqua" w:eastAsia="Book Antiqua" w:hAnsi="Book Antiqua" w:cs="Book Antiqua"/>
          <w:b/>
          <w:color w:val="000000"/>
        </w:rPr>
        <w:t xml:space="preserve">Manuscript Type: </w:t>
      </w:r>
      <w:bookmarkStart w:id="0" w:name="OLE_LINK473"/>
      <w:bookmarkStart w:id="1" w:name="OLE_LINK474"/>
      <w:r w:rsidRPr="00204797">
        <w:rPr>
          <w:rFonts w:ascii="Book Antiqua" w:eastAsia="Book Antiqua" w:hAnsi="Book Antiqua" w:cs="Book Antiqua"/>
          <w:color w:val="000000"/>
        </w:rPr>
        <w:t>MINIREVIEWS</w:t>
      </w:r>
      <w:bookmarkEnd w:id="0"/>
      <w:bookmarkEnd w:id="1"/>
    </w:p>
    <w:p w14:paraId="7FC2B3D8" w14:textId="77777777" w:rsidR="00A77B3E" w:rsidRPr="00204797" w:rsidRDefault="00A77B3E">
      <w:pPr>
        <w:spacing w:line="360" w:lineRule="auto"/>
        <w:jc w:val="both"/>
      </w:pPr>
    </w:p>
    <w:p w14:paraId="6B7A70D5" w14:textId="0F9D1BDA" w:rsidR="00A77B3E" w:rsidRPr="00204797" w:rsidRDefault="00C72F7A">
      <w:pPr>
        <w:spacing w:line="360" w:lineRule="auto"/>
        <w:jc w:val="both"/>
      </w:pPr>
      <w:bookmarkStart w:id="2" w:name="OLE_LINK34"/>
      <w:bookmarkStart w:id="3" w:name="OLE_LINK35"/>
      <w:bookmarkStart w:id="4" w:name="OLE_LINK463"/>
      <w:bookmarkStart w:id="5" w:name="OLE_LINK488"/>
      <w:r w:rsidRPr="00204797">
        <w:rPr>
          <w:rFonts w:ascii="Book Antiqua" w:eastAsia="Book Antiqua" w:hAnsi="Book Antiqua" w:cs="Book Antiqua"/>
          <w:b/>
          <w:color w:val="000000"/>
        </w:rPr>
        <w:t>Surgical complications in COVID-19 patients in the setting of moderate to severe disease</w:t>
      </w:r>
    </w:p>
    <w:bookmarkEnd w:id="2"/>
    <w:bookmarkEnd w:id="3"/>
    <w:bookmarkEnd w:id="4"/>
    <w:bookmarkEnd w:id="5"/>
    <w:p w14:paraId="534795E3" w14:textId="77777777" w:rsidR="00A77B3E" w:rsidRPr="00204797" w:rsidRDefault="00A77B3E">
      <w:pPr>
        <w:spacing w:line="360" w:lineRule="auto"/>
        <w:jc w:val="both"/>
      </w:pPr>
    </w:p>
    <w:p w14:paraId="7C4DFEB3" w14:textId="77777777" w:rsidR="00A77B3E" w:rsidRPr="00204797" w:rsidRDefault="00FA2BB5">
      <w:pPr>
        <w:spacing w:line="360" w:lineRule="auto"/>
        <w:jc w:val="both"/>
      </w:pPr>
      <w:r w:rsidRPr="00204797">
        <w:rPr>
          <w:rFonts w:ascii="Book Antiqua" w:eastAsia="Book Antiqua" w:hAnsi="Book Antiqua" w:cs="Book Antiqua"/>
          <w:color w:val="000000"/>
        </w:rPr>
        <w:t xml:space="preserve">Gulinac </w:t>
      </w:r>
      <w:r w:rsidRPr="00204797">
        <w:rPr>
          <w:rFonts w:ascii="Book Antiqua" w:hAnsi="Book Antiqua" w:cs="Book Antiqua"/>
          <w:color w:val="000000"/>
          <w:lang w:eastAsia="zh-CN"/>
        </w:rPr>
        <w:t xml:space="preserve">M </w:t>
      </w:r>
      <w:r w:rsidRPr="00204797">
        <w:rPr>
          <w:rFonts w:ascii="Book Antiqua" w:hAnsi="Book Antiqua" w:cs="Book Antiqua"/>
          <w:i/>
          <w:color w:val="000000"/>
          <w:lang w:eastAsia="zh-CN"/>
        </w:rPr>
        <w:t>et al</w:t>
      </w:r>
      <w:r w:rsidRPr="00204797">
        <w:rPr>
          <w:rFonts w:ascii="Book Antiqua" w:hAnsi="Book Antiqua" w:cs="Book Antiqua"/>
          <w:color w:val="000000"/>
          <w:lang w:eastAsia="zh-CN"/>
        </w:rPr>
        <w:t xml:space="preserve">. </w:t>
      </w:r>
      <w:bookmarkStart w:id="6" w:name="OLE_LINK464"/>
      <w:bookmarkStart w:id="7" w:name="OLE_LINK465"/>
      <w:bookmarkStart w:id="8" w:name="OLE_LINK487"/>
      <w:r w:rsidR="00C72F7A" w:rsidRPr="00204797">
        <w:rPr>
          <w:rFonts w:ascii="Book Antiqua" w:eastAsia="Book Antiqua" w:hAnsi="Book Antiqua" w:cs="Book Antiqua"/>
          <w:color w:val="000000"/>
        </w:rPr>
        <w:t>Surgery and COVID-19</w:t>
      </w:r>
      <w:bookmarkEnd w:id="6"/>
      <w:bookmarkEnd w:id="7"/>
      <w:bookmarkEnd w:id="8"/>
    </w:p>
    <w:p w14:paraId="5731260B" w14:textId="77777777" w:rsidR="00A77B3E" w:rsidRPr="00204797" w:rsidRDefault="00A77B3E">
      <w:pPr>
        <w:spacing w:line="360" w:lineRule="auto"/>
        <w:jc w:val="both"/>
      </w:pPr>
    </w:p>
    <w:p w14:paraId="138D4825" w14:textId="77777777" w:rsidR="00A77B3E" w:rsidRPr="00204797" w:rsidRDefault="00C72F7A">
      <w:pPr>
        <w:spacing w:line="360" w:lineRule="auto"/>
        <w:jc w:val="both"/>
      </w:pPr>
      <w:r w:rsidRPr="00204797">
        <w:rPr>
          <w:rFonts w:ascii="Book Antiqua" w:eastAsia="Book Antiqua" w:hAnsi="Book Antiqua" w:cs="Book Antiqua"/>
          <w:color w:val="000000"/>
        </w:rPr>
        <w:t xml:space="preserve">Milena </w:t>
      </w:r>
      <w:bookmarkStart w:id="9" w:name="OLE_LINK7"/>
      <w:bookmarkStart w:id="10" w:name="OLE_LINK8"/>
      <w:bookmarkStart w:id="11" w:name="OLE_LINK9"/>
      <w:r w:rsidRPr="00204797">
        <w:rPr>
          <w:rFonts w:ascii="Book Antiqua" w:eastAsia="Book Antiqua" w:hAnsi="Book Antiqua" w:cs="Book Antiqua"/>
          <w:color w:val="000000"/>
        </w:rPr>
        <w:t>Gulinac</w:t>
      </w:r>
      <w:bookmarkEnd w:id="9"/>
      <w:bookmarkEnd w:id="10"/>
      <w:bookmarkEnd w:id="11"/>
      <w:r w:rsidRPr="00204797">
        <w:rPr>
          <w:rFonts w:ascii="Book Antiqua" w:eastAsia="Book Antiqua" w:hAnsi="Book Antiqua" w:cs="Book Antiqua"/>
          <w:color w:val="000000"/>
        </w:rPr>
        <w:t xml:space="preserve">, Ivan P </w:t>
      </w:r>
      <w:bookmarkStart w:id="12" w:name="OLE_LINK10"/>
      <w:bookmarkStart w:id="13" w:name="OLE_LINK11"/>
      <w:r w:rsidRPr="00204797">
        <w:rPr>
          <w:rFonts w:ascii="Book Antiqua" w:eastAsia="Book Antiqua" w:hAnsi="Book Antiqua" w:cs="Book Antiqua"/>
          <w:color w:val="000000"/>
        </w:rPr>
        <w:t>Novakov</w:t>
      </w:r>
      <w:bookmarkEnd w:id="12"/>
      <w:bookmarkEnd w:id="13"/>
      <w:r w:rsidRPr="00204797">
        <w:rPr>
          <w:rFonts w:ascii="Book Antiqua" w:eastAsia="Book Antiqua" w:hAnsi="Book Antiqua" w:cs="Book Antiqua"/>
          <w:color w:val="000000"/>
        </w:rPr>
        <w:t xml:space="preserve">, Svetozar Antovic, Tsvetelina </w:t>
      </w:r>
      <w:bookmarkStart w:id="14" w:name="OLE_LINK12"/>
      <w:r w:rsidRPr="00204797">
        <w:rPr>
          <w:rFonts w:ascii="Book Antiqua" w:eastAsia="Book Antiqua" w:hAnsi="Book Antiqua" w:cs="Book Antiqua"/>
          <w:color w:val="000000"/>
        </w:rPr>
        <w:t>Velikova</w:t>
      </w:r>
      <w:bookmarkEnd w:id="14"/>
    </w:p>
    <w:p w14:paraId="2E15663F" w14:textId="77777777" w:rsidR="00A77B3E" w:rsidRPr="00204797" w:rsidRDefault="00A77B3E">
      <w:pPr>
        <w:spacing w:line="360" w:lineRule="auto"/>
        <w:jc w:val="both"/>
      </w:pPr>
    </w:p>
    <w:p w14:paraId="06003836" w14:textId="5D526337" w:rsidR="00A77B3E" w:rsidRPr="00204797" w:rsidRDefault="00C72F7A">
      <w:pPr>
        <w:spacing w:line="360" w:lineRule="auto"/>
        <w:jc w:val="both"/>
      </w:pPr>
      <w:r w:rsidRPr="00204797">
        <w:rPr>
          <w:rFonts w:ascii="Book Antiqua" w:eastAsia="Book Antiqua" w:hAnsi="Book Antiqua" w:cs="Book Antiqua"/>
          <w:b/>
          <w:bCs/>
          <w:color w:val="000000"/>
        </w:rPr>
        <w:t xml:space="preserve">Milena Gulinac, </w:t>
      </w:r>
      <w:r w:rsidRPr="00204797">
        <w:rPr>
          <w:rFonts w:ascii="Book Antiqua" w:eastAsia="Book Antiqua" w:hAnsi="Book Antiqua" w:cs="Book Antiqua"/>
          <w:color w:val="000000"/>
        </w:rPr>
        <w:t>Department of General and Clinical Pathology, Medical University, University Hospital "St George</w:t>
      </w:r>
      <w:r w:rsidR="00801259" w:rsidRPr="00204797">
        <w:rPr>
          <w:rFonts w:ascii="Book Antiqua" w:eastAsia="Book Antiqua" w:hAnsi="Book Antiqua" w:cs="Book Antiqua"/>
          <w:color w:val="000000"/>
        </w:rPr>
        <w:t xml:space="preserve">," </w:t>
      </w:r>
      <w:r w:rsidRPr="00204797">
        <w:rPr>
          <w:rFonts w:ascii="Book Antiqua" w:eastAsia="Book Antiqua" w:hAnsi="Book Antiqua" w:cs="Book Antiqua"/>
          <w:color w:val="000000"/>
        </w:rPr>
        <w:t xml:space="preserve">Plovdiv 6000, </w:t>
      </w:r>
      <w:bookmarkStart w:id="15" w:name="OLE_LINK466"/>
      <w:bookmarkStart w:id="16" w:name="OLE_LINK467"/>
      <w:r w:rsidRPr="00204797">
        <w:rPr>
          <w:rFonts w:ascii="Book Antiqua" w:eastAsia="Book Antiqua" w:hAnsi="Book Antiqua" w:cs="Book Antiqua"/>
          <w:color w:val="000000"/>
        </w:rPr>
        <w:t>Bulgaria</w:t>
      </w:r>
      <w:bookmarkEnd w:id="15"/>
      <w:bookmarkEnd w:id="16"/>
    </w:p>
    <w:p w14:paraId="5179215E" w14:textId="77777777" w:rsidR="00A77B3E" w:rsidRPr="00204797" w:rsidRDefault="00A77B3E">
      <w:pPr>
        <w:spacing w:line="360" w:lineRule="auto"/>
        <w:jc w:val="both"/>
      </w:pPr>
    </w:p>
    <w:p w14:paraId="2F02045E" w14:textId="77777777" w:rsidR="00A77B3E" w:rsidRPr="00204797" w:rsidRDefault="00C72F7A">
      <w:pPr>
        <w:spacing w:line="360" w:lineRule="auto"/>
        <w:jc w:val="both"/>
      </w:pPr>
      <w:r w:rsidRPr="00204797">
        <w:rPr>
          <w:rFonts w:ascii="Book Antiqua" w:eastAsia="Book Antiqua" w:hAnsi="Book Antiqua" w:cs="Book Antiqua"/>
          <w:b/>
          <w:bCs/>
          <w:color w:val="000000"/>
        </w:rPr>
        <w:t xml:space="preserve">Ivan P Novakov, </w:t>
      </w:r>
      <w:r w:rsidRPr="00204797">
        <w:rPr>
          <w:rFonts w:ascii="Book Antiqua" w:eastAsia="Book Antiqua" w:hAnsi="Book Antiqua" w:cs="Book Antiqua"/>
          <w:color w:val="000000"/>
        </w:rPr>
        <w:t>Department of Thoraco-abdominal Surgery, Medical University, Plovdiv 6000, Bulgaria</w:t>
      </w:r>
    </w:p>
    <w:p w14:paraId="7B6E4F3B" w14:textId="77777777" w:rsidR="00A77B3E" w:rsidRPr="00204797" w:rsidRDefault="00A77B3E">
      <w:pPr>
        <w:spacing w:line="360" w:lineRule="auto"/>
        <w:jc w:val="both"/>
      </w:pPr>
    </w:p>
    <w:p w14:paraId="51E27668" w14:textId="77777777" w:rsidR="00A77B3E" w:rsidRPr="00204797" w:rsidRDefault="00C72F7A">
      <w:pPr>
        <w:spacing w:line="360" w:lineRule="auto"/>
        <w:jc w:val="both"/>
      </w:pPr>
      <w:r w:rsidRPr="00204797">
        <w:rPr>
          <w:rFonts w:ascii="Book Antiqua" w:eastAsia="Book Antiqua" w:hAnsi="Book Antiqua" w:cs="Book Antiqua"/>
          <w:b/>
          <w:bCs/>
          <w:color w:val="000000"/>
        </w:rPr>
        <w:t xml:space="preserve">Svetozar Antovic, </w:t>
      </w:r>
      <w:bookmarkStart w:id="17" w:name="OLE_LINK468"/>
      <w:bookmarkStart w:id="18" w:name="OLE_LINK469"/>
      <w:bookmarkStart w:id="19" w:name="OLE_LINK470"/>
      <w:r w:rsidRPr="00204797">
        <w:rPr>
          <w:rFonts w:ascii="Book Antiqua" w:eastAsia="Book Antiqua" w:hAnsi="Book Antiqua" w:cs="Book Antiqua"/>
          <w:color w:val="000000"/>
        </w:rPr>
        <w:t xml:space="preserve">University </w:t>
      </w:r>
      <w:r w:rsidR="00FA2BB5" w:rsidRPr="00204797">
        <w:rPr>
          <w:rFonts w:ascii="Book Antiqua" w:eastAsia="Book Antiqua" w:hAnsi="Book Antiqua" w:cs="Book Antiqua"/>
          <w:color w:val="000000"/>
        </w:rPr>
        <w:t xml:space="preserve">Clinic </w:t>
      </w:r>
      <w:r w:rsidRPr="00204797">
        <w:rPr>
          <w:rFonts w:ascii="Book Antiqua" w:eastAsia="Book Antiqua" w:hAnsi="Book Antiqua" w:cs="Book Antiqua"/>
          <w:color w:val="000000"/>
        </w:rPr>
        <w:t>for</w:t>
      </w:r>
      <w:r w:rsidR="00FA2BB5" w:rsidRPr="00204797">
        <w:rPr>
          <w:rFonts w:ascii="Book Antiqua" w:eastAsia="Book Antiqua" w:hAnsi="Book Antiqua" w:cs="Book Antiqua"/>
          <w:color w:val="000000"/>
        </w:rPr>
        <w:t xml:space="preserve"> Digestive Surg</w:t>
      </w:r>
      <w:r w:rsidRPr="00204797">
        <w:rPr>
          <w:rFonts w:ascii="Book Antiqua" w:eastAsia="Book Antiqua" w:hAnsi="Book Antiqua" w:cs="Book Antiqua"/>
          <w:color w:val="000000"/>
        </w:rPr>
        <w:t>ery</w:t>
      </w:r>
      <w:bookmarkEnd w:id="17"/>
      <w:bookmarkEnd w:id="18"/>
      <w:bookmarkEnd w:id="19"/>
      <w:r w:rsidRPr="00204797">
        <w:rPr>
          <w:rFonts w:ascii="Book Antiqua" w:eastAsia="Book Antiqua" w:hAnsi="Book Antiqua" w:cs="Book Antiqua"/>
          <w:color w:val="000000"/>
        </w:rPr>
        <w:t>, Medical Faculty, Skopje 1000, Macedonia</w:t>
      </w:r>
    </w:p>
    <w:p w14:paraId="77E543E0" w14:textId="77777777" w:rsidR="00A77B3E" w:rsidRPr="00204797" w:rsidRDefault="00A77B3E">
      <w:pPr>
        <w:spacing w:line="360" w:lineRule="auto"/>
        <w:jc w:val="both"/>
      </w:pPr>
    </w:p>
    <w:p w14:paraId="3169EF3F" w14:textId="77777777" w:rsidR="00A77B3E" w:rsidRPr="00204797" w:rsidRDefault="00C72F7A">
      <w:pPr>
        <w:spacing w:line="360" w:lineRule="auto"/>
        <w:jc w:val="both"/>
      </w:pPr>
      <w:r w:rsidRPr="00204797">
        <w:rPr>
          <w:rFonts w:ascii="Book Antiqua" w:eastAsia="Book Antiqua" w:hAnsi="Book Antiqua" w:cs="Book Antiqua"/>
          <w:b/>
          <w:bCs/>
          <w:color w:val="000000"/>
        </w:rPr>
        <w:t xml:space="preserve">Tsvetelina Velikova, </w:t>
      </w:r>
      <w:r w:rsidRPr="00204797">
        <w:rPr>
          <w:rFonts w:ascii="Book Antiqua" w:eastAsia="Book Antiqua" w:hAnsi="Book Antiqua" w:cs="Book Antiqua"/>
          <w:color w:val="000000"/>
        </w:rPr>
        <w:t>Department of Clinical Immunology, University Hospital Lozenetz, Sofia 1407, Bulgaria</w:t>
      </w:r>
    </w:p>
    <w:p w14:paraId="480C1BED" w14:textId="77777777" w:rsidR="00A77B3E" w:rsidRPr="00204797" w:rsidRDefault="00A77B3E">
      <w:pPr>
        <w:spacing w:line="360" w:lineRule="auto"/>
        <w:jc w:val="both"/>
      </w:pPr>
    </w:p>
    <w:p w14:paraId="13983D59" w14:textId="77777777" w:rsidR="00A77B3E" w:rsidRPr="00204797" w:rsidRDefault="00C72F7A">
      <w:pPr>
        <w:spacing w:line="360" w:lineRule="auto"/>
        <w:jc w:val="both"/>
      </w:pPr>
      <w:r w:rsidRPr="00204797">
        <w:rPr>
          <w:rFonts w:ascii="Book Antiqua" w:eastAsia="Book Antiqua" w:hAnsi="Book Antiqua" w:cs="Book Antiqua"/>
          <w:b/>
          <w:bCs/>
          <w:color w:val="000000"/>
        </w:rPr>
        <w:t xml:space="preserve">Tsvetelina Velikova, </w:t>
      </w:r>
      <w:r w:rsidRPr="00204797">
        <w:rPr>
          <w:rFonts w:ascii="Book Antiqua" w:eastAsia="Book Antiqua" w:hAnsi="Book Antiqua" w:cs="Book Antiqua"/>
          <w:color w:val="000000"/>
        </w:rPr>
        <w:t>Medical Faculty, Sofia University St. Kliment Ohridski, Sofia 1407, Bulgaria</w:t>
      </w:r>
    </w:p>
    <w:p w14:paraId="52764889" w14:textId="77777777" w:rsidR="00A77B3E" w:rsidRPr="00204797" w:rsidRDefault="00A77B3E">
      <w:pPr>
        <w:spacing w:line="360" w:lineRule="auto"/>
        <w:jc w:val="both"/>
      </w:pPr>
    </w:p>
    <w:p w14:paraId="1EC99B5E" w14:textId="75949FE0" w:rsidR="00A77B3E" w:rsidRPr="00204797" w:rsidRDefault="00C72F7A">
      <w:pPr>
        <w:spacing w:line="360" w:lineRule="auto"/>
        <w:jc w:val="both"/>
        <w:rPr>
          <w:lang w:eastAsia="zh-CN"/>
        </w:rPr>
      </w:pPr>
      <w:r w:rsidRPr="00204797">
        <w:rPr>
          <w:rFonts w:ascii="Book Antiqua" w:eastAsia="Book Antiqua" w:hAnsi="Book Antiqua" w:cs="Book Antiqua"/>
          <w:b/>
          <w:bCs/>
          <w:color w:val="000000"/>
        </w:rPr>
        <w:t xml:space="preserve">Author contributions: </w:t>
      </w:r>
      <w:bookmarkStart w:id="20" w:name="OLE_LINK484"/>
      <w:bookmarkStart w:id="21" w:name="OLE_LINK485"/>
      <w:bookmarkStart w:id="22" w:name="OLE_LINK486"/>
      <w:r w:rsidR="00AB1D65" w:rsidRPr="00204797">
        <w:rPr>
          <w:rFonts w:ascii="Book Antiqua" w:eastAsia="Book Antiqua" w:hAnsi="Book Antiqua" w:cs="Book Antiqua"/>
          <w:color w:val="000000"/>
        </w:rPr>
        <w:t xml:space="preserve">Gulinac M and Velikova T wrote the </w:t>
      </w:r>
      <w:r w:rsidR="00B57711" w:rsidRPr="00204797">
        <w:rPr>
          <w:rFonts w:ascii="Book Antiqua" w:eastAsia="Book Antiqua" w:hAnsi="Book Antiqua" w:cs="Book Antiqua"/>
          <w:color w:val="000000"/>
        </w:rPr>
        <w:t>manuscript</w:t>
      </w:r>
      <w:r w:rsidR="00AB1D65" w:rsidRPr="00204797">
        <w:rPr>
          <w:rFonts w:ascii="Book Antiqua" w:hAnsi="Book Antiqua" w:cs="Book Antiqua"/>
          <w:color w:val="000000"/>
          <w:lang w:eastAsia="zh-CN"/>
        </w:rPr>
        <w:t>;</w:t>
      </w:r>
      <w:r w:rsidR="00AB1D65" w:rsidRPr="00204797">
        <w:rPr>
          <w:rFonts w:ascii="Book Antiqua" w:eastAsia="Book Antiqua" w:hAnsi="Book Antiqua" w:cs="Book Antiqua"/>
          <w:color w:val="000000"/>
        </w:rPr>
        <w:t xml:space="preserve"> </w:t>
      </w:r>
      <w:r w:rsidR="00B57711" w:rsidRPr="00204797">
        <w:rPr>
          <w:rFonts w:ascii="Book Antiqua" w:hAnsi="Book Antiqua" w:cs="Book Antiqua"/>
          <w:color w:val="000000"/>
          <w:lang w:eastAsia="zh-CN"/>
        </w:rPr>
        <w:t>A</w:t>
      </w:r>
      <w:r w:rsidRPr="00204797">
        <w:rPr>
          <w:rFonts w:ascii="Book Antiqua" w:eastAsia="Book Antiqua" w:hAnsi="Book Antiqua" w:cs="Book Antiqua"/>
          <w:color w:val="000000"/>
        </w:rPr>
        <w:t>ll</w:t>
      </w:r>
      <w:r w:rsidR="00536A2D" w:rsidRPr="00204797">
        <w:rPr>
          <w:rFonts w:ascii="Book Antiqua" w:eastAsia="Book Antiqua" w:hAnsi="Book Antiqua" w:cs="Book Antiqua"/>
          <w:color w:val="000000"/>
        </w:rPr>
        <w:t xml:space="preserve"> </w:t>
      </w:r>
      <w:r w:rsidRPr="00204797">
        <w:rPr>
          <w:rFonts w:ascii="Book Antiqua" w:eastAsia="Book Antiqua" w:hAnsi="Book Antiqua" w:cs="Book Antiqua"/>
          <w:color w:val="000000"/>
        </w:rPr>
        <w:t>authors wrote a</w:t>
      </w:r>
      <w:r w:rsidR="00AB1D65" w:rsidRPr="00204797">
        <w:rPr>
          <w:rFonts w:ascii="Book Antiqua" w:eastAsia="Book Antiqua" w:hAnsi="Book Antiqua" w:cs="Book Antiqua"/>
          <w:color w:val="000000"/>
        </w:rPr>
        <w:t xml:space="preserve">dditional sections </w:t>
      </w:r>
      <w:r w:rsidR="00B57711" w:rsidRPr="00204797">
        <w:rPr>
          <w:rFonts w:ascii="Book Antiqua" w:eastAsia="Book Antiqua" w:hAnsi="Book Antiqua" w:cs="Book Antiqua"/>
          <w:color w:val="000000"/>
        </w:rPr>
        <w:t>of</w:t>
      </w:r>
      <w:r w:rsidR="00AB1D65" w:rsidRPr="00204797">
        <w:rPr>
          <w:rFonts w:ascii="Book Antiqua" w:eastAsia="Book Antiqua" w:hAnsi="Book Antiqua" w:cs="Book Antiqua"/>
          <w:color w:val="000000"/>
        </w:rPr>
        <w:t xml:space="preserve"> the paper</w:t>
      </w:r>
      <w:r w:rsidR="00AB1D65" w:rsidRPr="00204797">
        <w:rPr>
          <w:rFonts w:ascii="Book Antiqua" w:hAnsi="Book Antiqua" w:cs="Book Antiqua"/>
          <w:color w:val="000000"/>
          <w:lang w:eastAsia="zh-CN"/>
        </w:rPr>
        <w:t>;</w:t>
      </w:r>
      <w:r w:rsidR="00AB1D65" w:rsidRPr="00204797">
        <w:rPr>
          <w:rFonts w:ascii="Book Antiqua" w:eastAsia="Book Antiqua" w:hAnsi="Book Antiqua" w:cs="Book Antiqua"/>
          <w:color w:val="000000"/>
        </w:rPr>
        <w:t xml:space="preserve"> </w:t>
      </w:r>
      <w:r w:rsidR="00B57711" w:rsidRPr="00204797">
        <w:rPr>
          <w:rFonts w:ascii="Book Antiqua" w:hAnsi="Book Antiqua" w:cs="Book Antiqua"/>
          <w:color w:val="000000"/>
          <w:lang w:eastAsia="zh-CN"/>
        </w:rPr>
        <w:t>A</w:t>
      </w:r>
      <w:r w:rsidRPr="00204797">
        <w:rPr>
          <w:rFonts w:ascii="Book Antiqua" w:eastAsia="Book Antiqua" w:hAnsi="Book Antiqua" w:cs="Book Antiqua"/>
          <w:color w:val="000000"/>
        </w:rPr>
        <w:t>ll authors revised and approved the final v</w:t>
      </w:r>
      <w:r w:rsidR="00AB1D65" w:rsidRPr="00204797">
        <w:rPr>
          <w:rFonts w:ascii="Book Antiqua" w:eastAsia="Book Antiqua" w:hAnsi="Book Antiqua" w:cs="Book Antiqua"/>
          <w:color w:val="000000"/>
        </w:rPr>
        <w:t>ersion of the manuscript</w:t>
      </w:r>
      <w:r w:rsidR="00AB1D65" w:rsidRPr="00204797">
        <w:rPr>
          <w:rFonts w:ascii="Book Antiqua" w:hAnsi="Book Antiqua" w:cs="Book Antiqua"/>
          <w:color w:val="000000"/>
          <w:lang w:eastAsia="zh-CN"/>
        </w:rPr>
        <w:t>;</w:t>
      </w:r>
      <w:r w:rsidR="00AB1D65" w:rsidRPr="00204797">
        <w:rPr>
          <w:rFonts w:ascii="Book Antiqua" w:eastAsia="Book Antiqua" w:hAnsi="Book Antiqua" w:cs="Book Antiqua"/>
          <w:color w:val="000000"/>
        </w:rPr>
        <w:t xml:space="preserve"> </w:t>
      </w:r>
      <w:r w:rsidR="00B57711" w:rsidRPr="00204797">
        <w:rPr>
          <w:rFonts w:ascii="Book Antiqua" w:hAnsi="Book Antiqua" w:cs="Book Antiqua"/>
          <w:color w:val="000000"/>
          <w:lang w:eastAsia="zh-CN"/>
        </w:rPr>
        <w:t>A</w:t>
      </w:r>
      <w:r w:rsidRPr="00204797">
        <w:rPr>
          <w:rFonts w:ascii="Book Antiqua" w:eastAsia="Book Antiqua" w:hAnsi="Book Antiqua" w:cs="Book Antiqua"/>
          <w:color w:val="000000"/>
        </w:rPr>
        <w:t>ll authors take full responsibility for the integrity of all aspects of the work.</w:t>
      </w:r>
    </w:p>
    <w:bookmarkEnd w:id="20"/>
    <w:bookmarkEnd w:id="21"/>
    <w:bookmarkEnd w:id="22"/>
    <w:p w14:paraId="375A38B2" w14:textId="77777777" w:rsidR="00A77B3E" w:rsidRPr="00204797" w:rsidRDefault="00A77B3E">
      <w:pPr>
        <w:spacing w:line="360" w:lineRule="auto"/>
        <w:jc w:val="both"/>
        <w:rPr>
          <w:lang w:eastAsia="zh-CN"/>
        </w:rPr>
      </w:pPr>
    </w:p>
    <w:p w14:paraId="1B3DCC73" w14:textId="77777777" w:rsidR="00A77B3E" w:rsidRPr="00204797" w:rsidRDefault="00C72F7A">
      <w:pPr>
        <w:spacing w:line="360" w:lineRule="auto"/>
        <w:jc w:val="both"/>
      </w:pPr>
      <w:r w:rsidRPr="00204797">
        <w:rPr>
          <w:rFonts w:ascii="Book Antiqua" w:eastAsia="Book Antiqua" w:hAnsi="Book Antiqua" w:cs="Book Antiqua"/>
          <w:b/>
          <w:bCs/>
          <w:color w:val="000000"/>
        </w:rPr>
        <w:t xml:space="preserve">Corresponding author: Tsvetelina Velikova, MD, PhD, Assistant Professor, </w:t>
      </w:r>
      <w:r w:rsidRPr="00204797">
        <w:rPr>
          <w:rFonts w:ascii="Book Antiqua" w:eastAsia="Book Antiqua" w:hAnsi="Book Antiqua" w:cs="Book Antiqua"/>
          <w:color w:val="000000"/>
        </w:rPr>
        <w:t>Department of Clinical Immunology, Universi</w:t>
      </w:r>
      <w:r w:rsidR="000612C8" w:rsidRPr="00204797">
        <w:rPr>
          <w:rFonts w:ascii="Book Antiqua" w:eastAsia="Book Antiqua" w:hAnsi="Book Antiqua" w:cs="Book Antiqua"/>
          <w:color w:val="000000"/>
        </w:rPr>
        <w:t>ty Hospital Lozenetz</w:t>
      </w:r>
      <w:r w:rsidR="004245EA" w:rsidRPr="00204797">
        <w:rPr>
          <w:rFonts w:ascii="Book Antiqua" w:eastAsia="Book Antiqua" w:hAnsi="Book Antiqua" w:cs="Book Antiqua"/>
          <w:color w:val="000000"/>
        </w:rPr>
        <w:t xml:space="preserve">, </w:t>
      </w:r>
      <w:bookmarkStart w:id="23" w:name="OLE_LINK471"/>
      <w:bookmarkStart w:id="24" w:name="OLE_LINK472"/>
      <w:r w:rsidR="004245EA" w:rsidRPr="00204797">
        <w:rPr>
          <w:rFonts w:ascii="Book Antiqua" w:eastAsia="Book Antiqua" w:hAnsi="Book Antiqua" w:cs="Book Antiqua"/>
          <w:color w:val="000000"/>
        </w:rPr>
        <w:t>Kozyak 1 Str</w:t>
      </w:r>
      <w:r w:rsidR="004245EA" w:rsidRPr="00204797">
        <w:rPr>
          <w:rFonts w:ascii="Book Antiqua" w:hAnsi="Book Antiqua" w:cs="Book Antiqua"/>
          <w:color w:val="000000"/>
          <w:lang w:eastAsia="zh-CN"/>
        </w:rPr>
        <w:t>eet</w:t>
      </w:r>
      <w:bookmarkEnd w:id="23"/>
      <w:bookmarkEnd w:id="24"/>
      <w:r w:rsidRPr="00204797">
        <w:rPr>
          <w:rFonts w:ascii="Book Antiqua" w:eastAsia="Book Antiqua" w:hAnsi="Book Antiqua" w:cs="Book Antiqua"/>
          <w:color w:val="000000"/>
        </w:rPr>
        <w:t>, Sofia 1407, Bulgaria. tsvelikova@medfac.mu-sofia.bg</w:t>
      </w:r>
    </w:p>
    <w:p w14:paraId="2CD90BB4" w14:textId="77777777" w:rsidR="00A77B3E" w:rsidRPr="00204797" w:rsidRDefault="00A77B3E">
      <w:pPr>
        <w:spacing w:line="360" w:lineRule="auto"/>
        <w:jc w:val="both"/>
      </w:pPr>
    </w:p>
    <w:p w14:paraId="1DA2CD83" w14:textId="77777777" w:rsidR="00A77B3E" w:rsidRPr="00204797" w:rsidRDefault="00C72F7A">
      <w:pPr>
        <w:spacing w:line="360" w:lineRule="auto"/>
        <w:jc w:val="both"/>
      </w:pPr>
      <w:r w:rsidRPr="00204797">
        <w:rPr>
          <w:rFonts w:ascii="Book Antiqua" w:eastAsia="Book Antiqua" w:hAnsi="Book Antiqua" w:cs="Book Antiqua"/>
          <w:b/>
          <w:bCs/>
          <w:color w:val="000000"/>
        </w:rPr>
        <w:t xml:space="preserve">Received: </w:t>
      </w:r>
      <w:r w:rsidRPr="00204797">
        <w:rPr>
          <w:rFonts w:ascii="Book Antiqua" w:eastAsia="Book Antiqua" w:hAnsi="Book Antiqua" w:cs="Book Antiqua"/>
          <w:color w:val="000000"/>
        </w:rPr>
        <w:t>February 7, 2021</w:t>
      </w:r>
    </w:p>
    <w:p w14:paraId="09B2DB42" w14:textId="77777777" w:rsidR="00A77B3E" w:rsidRPr="00204797" w:rsidRDefault="00C72F7A">
      <w:pPr>
        <w:spacing w:line="360" w:lineRule="auto"/>
        <w:jc w:val="both"/>
      </w:pPr>
      <w:r w:rsidRPr="00204797">
        <w:rPr>
          <w:rFonts w:ascii="Book Antiqua" w:eastAsia="Book Antiqua" w:hAnsi="Book Antiqua" w:cs="Book Antiqua"/>
          <w:b/>
          <w:bCs/>
          <w:color w:val="000000"/>
        </w:rPr>
        <w:t xml:space="preserve">Revised: </w:t>
      </w:r>
      <w:r w:rsidRPr="00204797">
        <w:rPr>
          <w:rFonts w:ascii="Book Antiqua" w:eastAsia="Book Antiqua" w:hAnsi="Book Antiqua" w:cs="Book Antiqua"/>
          <w:color w:val="000000"/>
        </w:rPr>
        <w:t>March 30, 2021</w:t>
      </w:r>
    </w:p>
    <w:p w14:paraId="2D921D16" w14:textId="77777777" w:rsidR="00A77B3E" w:rsidRPr="00204797" w:rsidRDefault="00C72F7A">
      <w:pPr>
        <w:spacing w:line="360" w:lineRule="auto"/>
        <w:jc w:val="both"/>
      </w:pPr>
      <w:r w:rsidRPr="00204797">
        <w:rPr>
          <w:rFonts w:ascii="Book Antiqua" w:eastAsia="Book Antiqua" w:hAnsi="Book Antiqua" w:cs="Book Antiqua"/>
          <w:b/>
          <w:bCs/>
          <w:color w:val="000000"/>
        </w:rPr>
        <w:t xml:space="preserve">Accepted: </w:t>
      </w:r>
      <w:r w:rsidR="00D101F0" w:rsidRPr="00204797">
        <w:rPr>
          <w:rFonts w:ascii="Book Antiqua" w:eastAsia="Book Antiqua" w:hAnsi="Book Antiqua" w:cs="Book Antiqua"/>
          <w:bCs/>
          <w:color w:val="000000"/>
        </w:rPr>
        <w:t>June 16, 2021</w:t>
      </w:r>
    </w:p>
    <w:p w14:paraId="5972B1FA" w14:textId="77777777" w:rsidR="00A77B3E" w:rsidRPr="00204797" w:rsidRDefault="00C72F7A">
      <w:pPr>
        <w:spacing w:line="360" w:lineRule="auto"/>
        <w:jc w:val="both"/>
      </w:pPr>
      <w:r w:rsidRPr="00204797">
        <w:rPr>
          <w:rFonts w:ascii="Book Antiqua" w:eastAsia="Book Antiqua" w:hAnsi="Book Antiqua" w:cs="Book Antiqua"/>
          <w:b/>
          <w:bCs/>
          <w:color w:val="000000"/>
        </w:rPr>
        <w:t xml:space="preserve">Published online: </w:t>
      </w:r>
    </w:p>
    <w:p w14:paraId="2022AD9F" w14:textId="77777777" w:rsidR="00A77B3E" w:rsidRPr="00204797" w:rsidRDefault="00A77B3E">
      <w:pPr>
        <w:spacing w:line="360" w:lineRule="auto"/>
        <w:jc w:val="both"/>
        <w:sectPr w:rsidR="00A77B3E" w:rsidRPr="00204797">
          <w:footerReference w:type="default" r:id="rId6"/>
          <w:pgSz w:w="12240" w:h="15840"/>
          <w:pgMar w:top="1440" w:right="1440" w:bottom="1440" w:left="1440" w:header="720" w:footer="720" w:gutter="0"/>
          <w:cols w:space="720"/>
          <w:docGrid w:linePitch="360"/>
        </w:sectPr>
      </w:pPr>
    </w:p>
    <w:p w14:paraId="6D6B7284" w14:textId="77777777" w:rsidR="00A77B3E" w:rsidRPr="00204797" w:rsidRDefault="00C72F7A">
      <w:pPr>
        <w:spacing w:line="360" w:lineRule="auto"/>
        <w:jc w:val="both"/>
      </w:pPr>
      <w:r w:rsidRPr="00204797">
        <w:rPr>
          <w:rFonts w:ascii="Book Antiqua" w:eastAsia="Book Antiqua" w:hAnsi="Book Antiqua" w:cs="Book Antiqua"/>
          <w:b/>
          <w:color w:val="000000"/>
        </w:rPr>
        <w:lastRenderedPageBreak/>
        <w:t>Abstract</w:t>
      </w:r>
    </w:p>
    <w:p w14:paraId="55CE2618" w14:textId="6FDBB448" w:rsidR="001A2CA5" w:rsidRPr="00204797" w:rsidRDefault="001A2CA5">
      <w:pPr>
        <w:spacing w:line="360" w:lineRule="auto"/>
        <w:jc w:val="both"/>
        <w:rPr>
          <w:rFonts w:ascii="Book Antiqua" w:eastAsia="Book Antiqua" w:hAnsi="Book Antiqua" w:cs="Book Antiqua"/>
          <w:color w:val="FF0000"/>
        </w:rPr>
      </w:pPr>
      <w:bookmarkStart w:id="25" w:name="OLE_LINK489"/>
      <w:bookmarkStart w:id="26" w:name="OLE_LINK490"/>
      <w:r w:rsidRPr="00204797">
        <w:rPr>
          <w:rFonts w:ascii="Book Antiqua" w:eastAsia="Book Antiqua" w:hAnsi="Book Antiqua" w:cs="Book Antiqua"/>
          <w:color w:val="000000"/>
        </w:rPr>
        <w:t>The coronavirus disease 2019 (COVID-19) pandemic has</w:t>
      </w:r>
      <w:r w:rsidR="00B57711" w:rsidRPr="00204797">
        <w:rPr>
          <w:rFonts w:ascii="Book Antiqua" w:eastAsia="Book Antiqua" w:hAnsi="Book Antiqua" w:cs="Book Antiqua"/>
          <w:color w:val="000000"/>
        </w:rPr>
        <w:t xml:space="preserve"> had</w:t>
      </w:r>
      <w:r w:rsidRPr="00204797">
        <w:rPr>
          <w:rFonts w:ascii="Book Antiqua" w:eastAsia="Book Antiqua" w:hAnsi="Book Antiqua" w:cs="Book Antiqua"/>
          <w:color w:val="000000"/>
        </w:rPr>
        <w:t xml:space="preserve"> a considerable impact on</w:t>
      </w:r>
      <w:r w:rsidR="00B57711" w:rsidRPr="00204797">
        <w:rPr>
          <w:rFonts w:ascii="Book Antiqua" w:eastAsia="Book Antiqua" w:hAnsi="Book Antiqua" w:cs="Book Antiqua"/>
          <w:color w:val="000000"/>
        </w:rPr>
        <w:t xml:space="preserve"> the work of</w:t>
      </w:r>
      <w:r w:rsidRPr="00204797">
        <w:rPr>
          <w:rFonts w:ascii="Book Antiqua" w:eastAsia="Book Antiqua" w:hAnsi="Book Antiqua" w:cs="Book Antiqua"/>
          <w:color w:val="000000"/>
        </w:rPr>
        <w:t xml:space="preserve"> physicians and surgeons. The connection between the patient and the surgeon cannot be replaced by telemedicine. For </w:t>
      </w:r>
      <w:r w:rsidR="00B57711" w:rsidRPr="00204797">
        <w:rPr>
          <w:rFonts w:ascii="Book Antiqua" w:eastAsia="Book Antiqua" w:hAnsi="Book Antiqua" w:cs="Book Antiqua"/>
          <w:color w:val="000000"/>
        </w:rPr>
        <w:t>example</w:t>
      </w:r>
      <w:r w:rsidRPr="00204797">
        <w:rPr>
          <w:rFonts w:ascii="Book Antiqua" w:eastAsia="Book Antiqua" w:hAnsi="Book Antiqua" w:cs="Book Antiqua"/>
          <w:color w:val="000000"/>
        </w:rPr>
        <w:t xml:space="preserve">, the surgical staff faces more serious difficulties compared to non-surgical specialists during the COVID-19 pandemic. The primary concerns include the safest solutions for protecting healthcare staff and patients </w:t>
      </w:r>
      <w:r w:rsidR="00EE48A7" w:rsidRPr="00204797">
        <w:rPr>
          <w:rFonts w:ascii="Book Antiqua" w:eastAsia="Book Antiqua" w:hAnsi="Book Antiqua" w:cs="Book Antiqua"/>
          <w:color w:val="000000"/>
        </w:rPr>
        <w:t xml:space="preserve">and </w:t>
      </w:r>
      <w:r w:rsidRPr="00204797">
        <w:rPr>
          <w:rFonts w:ascii="Book Antiqua" w:eastAsia="Book Antiqua" w:hAnsi="Book Antiqua" w:cs="Book Antiqua"/>
          <w:color w:val="000000"/>
        </w:rPr>
        <w:t xml:space="preserve">the </w:t>
      </w:r>
      <w:r w:rsidR="00B57711" w:rsidRPr="00204797">
        <w:rPr>
          <w:rFonts w:ascii="Book Antiqua" w:eastAsia="Book Antiqua" w:hAnsi="Book Antiqua" w:cs="Book Antiqua"/>
          <w:color w:val="000000"/>
        </w:rPr>
        <w:t>ability to provide adequate</w:t>
      </w:r>
      <w:r w:rsidR="00EE48A7" w:rsidRPr="00204797">
        <w:rPr>
          <w:rFonts w:ascii="Book Antiqua" w:eastAsia="Book Antiqua" w:hAnsi="Book Antiqua" w:cs="Book Antiqua"/>
          <w:color w:val="000000"/>
        </w:rPr>
        <w:t xml:space="preserve"> surgical care. Additionally, </w:t>
      </w:r>
      <w:r w:rsidRPr="00204797">
        <w:rPr>
          <w:rFonts w:ascii="Book Antiqua" w:eastAsia="Book Antiqua" w:hAnsi="Book Antiqua" w:cs="Book Antiqua"/>
          <w:color w:val="000000"/>
        </w:rPr>
        <w:t xml:space="preserve">the adverse effects of any surgery delays and the financial consequences </w:t>
      </w:r>
      <w:r w:rsidR="00EE48A7" w:rsidRPr="00204797">
        <w:rPr>
          <w:rFonts w:ascii="Book Antiqua" w:eastAsia="Book Antiqua" w:hAnsi="Book Antiqua" w:cs="Book Antiqua"/>
          <w:color w:val="000000"/>
        </w:rPr>
        <w:t>complicate the picture</w:t>
      </w:r>
      <w:r w:rsidRPr="00204797">
        <w:rPr>
          <w:rFonts w:ascii="Book Antiqua" w:eastAsia="Book Antiqua" w:hAnsi="Book Antiqua" w:cs="Book Antiqua"/>
          <w:color w:val="000000"/>
        </w:rPr>
        <w:t xml:space="preserve">. </w:t>
      </w:r>
      <w:r w:rsidR="005A13F5" w:rsidRPr="00204797">
        <w:rPr>
          <w:rFonts w:ascii="Book Antiqua" w:eastAsia="Book Antiqua" w:hAnsi="Book Antiqua" w:cs="Book Antiqua"/>
          <w:color w:val="000000"/>
        </w:rPr>
        <w:t xml:space="preserve">Therefore, </w:t>
      </w:r>
      <w:r w:rsidRPr="00204797">
        <w:rPr>
          <w:rFonts w:ascii="Book Antiqua" w:eastAsia="Book Antiqua" w:hAnsi="Book Antiqua" w:cs="Book Antiqua"/>
          <w:color w:val="000000"/>
        </w:rPr>
        <w:t xml:space="preserve">patients' admission </w:t>
      </w:r>
      <w:r w:rsidR="005A13F5" w:rsidRPr="00204797">
        <w:rPr>
          <w:rFonts w:ascii="Book Antiqua" w:eastAsia="Book Antiqua" w:hAnsi="Book Antiqua" w:cs="Book Antiqua"/>
          <w:color w:val="000000"/>
        </w:rPr>
        <w:t xml:space="preserve">during </w:t>
      </w:r>
      <w:r w:rsidRPr="00204797">
        <w:rPr>
          <w:rFonts w:ascii="Book Antiqua" w:eastAsia="Book Antiqua" w:hAnsi="Book Antiqua" w:cs="Book Antiqua"/>
          <w:color w:val="000000"/>
        </w:rPr>
        <w:t xml:space="preserve">the COVID-19 pandemic should be taken into consideration, as well as preoperative measures. The COVID-19 </w:t>
      </w:r>
      <w:r w:rsidR="005A13F5" w:rsidRPr="00204797">
        <w:rPr>
          <w:rFonts w:ascii="Book Antiqua" w:eastAsia="Book Antiqua" w:hAnsi="Book Antiqua" w:cs="Book Antiqua"/>
          <w:color w:val="000000"/>
        </w:rPr>
        <w:t xml:space="preserve">situation </w:t>
      </w:r>
      <w:r w:rsidRPr="00204797">
        <w:rPr>
          <w:rFonts w:ascii="Book Antiqua" w:eastAsia="Book Antiqua" w:hAnsi="Book Antiqua" w:cs="Book Antiqua"/>
          <w:color w:val="000000"/>
        </w:rPr>
        <w:t>brings particular risk</w:t>
      </w:r>
      <w:r w:rsidR="00B57711" w:rsidRPr="00204797">
        <w:rPr>
          <w:rFonts w:ascii="Book Antiqua" w:eastAsia="Book Antiqua" w:hAnsi="Book Antiqua" w:cs="Book Antiqua"/>
          <w:color w:val="000000"/>
        </w:rPr>
        <w:t xml:space="preserve"> to patients during </w:t>
      </w:r>
      <w:r w:rsidR="005B66BF" w:rsidRPr="00204797">
        <w:rPr>
          <w:rFonts w:ascii="Book Antiqua" w:eastAsia="Book Antiqua" w:hAnsi="Book Antiqua" w:cs="Book Antiqua"/>
          <w:color w:val="000000"/>
        </w:rPr>
        <w:t>surgery, where pre</w:t>
      </w:r>
      <w:r w:rsidRPr="00204797">
        <w:rPr>
          <w:rFonts w:ascii="Book Antiqua" w:eastAsia="Book Antiqua" w:hAnsi="Book Antiqua" w:cs="Book Antiqua"/>
          <w:color w:val="000000"/>
        </w:rPr>
        <w:t xml:space="preserve">operative morbidity and mortality rise in </w:t>
      </w:r>
      <w:r w:rsidR="00BB4890" w:rsidRPr="00204797">
        <w:rPr>
          <w:rFonts w:ascii="Book Antiqua" w:eastAsia="Book Antiqua" w:hAnsi="Book Antiqua" w:cs="Book Antiqua"/>
          <w:color w:val="000000"/>
        </w:rPr>
        <w:t>either asymptomatic or</w:t>
      </w:r>
      <w:r w:rsidRPr="00204797">
        <w:rPr>
          <w:rFonts w:ascii="Book Antiqua" w:eastAsia="Book Antiqua" w:hAnsi="Book Antiqua" w:cs="Book Antiqua"/>
          <w:color w:val="000000"/>
        </w:rPr>
        <w:t xml:space="preserve"> symptomatic COVID-19 patients. </w:t>
      </w:r>
      <w:r w:rsidR="00536A2D" w:rsidRPr="00204797">
        <w:rPr>
          <w:rFonts w:ascii="Book Antiqua" w:hAnsi="Book Antiqua"/>
          <w:color w:val="0E101A"/>
        </w:rPr>
        <w:t>This review discusses the recent factors associated with surgical complications</w:t>
      </w:r>
      <w:r w:rsidR="005A13F5" w:rsidRPr="00204797">
        <w:rPr>
          <w:rFonts w:ascii="Book Antiqua" w:hAnsi="Book Antiqua"/>
          <w:color w:val="0E101A"/>
        </w:rPr>
        <w:t>,</w:t>
      </w:r>
      <w:r w:rsidR="00536A2D" w:rsidRPr="00204797">
        <w:rPr>
          <w:rFonts w:ascii="Book Antiqua" w:hAnsi="Book Antiqua"/>
          <w:color w:val="0E101A"/>
        </w:rPr>
        <w:t xml:space="preserve"> mortality</w:t>
      </w:r>
      <w:r w:rsidR="005A13F5" w:rsidRPr="00204797">
        <w:rPr>
          <w:rFonts w:ascii="Book Antiqua" w:hAnsi="Book Antiqua"/>
          <w:color w:val="0E101A"/>
        </w:rPr>
        <w:t xml:space="preserve"> rates,</w:t>
      </w:r>
      <w:r w:rsidR="00536A2D" w:rsidRPr="00204797">
        <w:rPr>
          <w:rFonts w:ascii="Book Antiqua" w:hAnsi="Book Antiqua"/>
          <w:color w:val="0E101A"/>
        </w:rPr>
        <w:t xml:space="preserve"> </w:t>
      </w:r>
      <w:r w:rsidR="005A13F5" w:rsidRPr="00204797">
        <w:rPr>
          <w:rFonts w:ascii="Book Antiqua" w:hAnsi="Book Antiqua"/>
          <w:color w:val="0E101A"/>
        </w:rPr>
        <w:t xml:space="preserve">outcomes, and experience </w:t>
      </w:r>
      <w:r w:rsidR="00536A2D" w:rsidRPr="00204797">
        <w:rPr>
          <w:rFonts w:ascii="Book Antiqua" w:hAnsi="Book Antiqua"/>
          <w:color w:val="0E101A"/>
        </w:rPr>
        <w:t xml:space="preserve">in COVID-19 </w:t>
      </w:r>
      <w:r w:rsidR="005A13F5" w:rsidRPr="00204797">
        <w:rPr>
          <w:rFonts w:ascii="Book Antiqua" w:hAnsi="Book Antiqua"/>
          <w:color w:val="0E101A"/>
        </w:rPr>
        <w:t>surg</w:t>
      </w:r>
      <w:r w:rsidR="00B57711" w:rsidRPr="00204797">
        <w:rPr>
          <w:rFonts w:ascii="Book Antiqua" w:hAnsi="Book Antiqua"/>
          <w:color w:val="0E101A"/>
        </w:rPr>
        <w:t>ical</w:t>
      </w:r>
      <w:r w:rsidR="005A13F5" w:rsidRPr="00204797">
        <w:rPr>
          <w:rFonts w:ascii="Book Antiqua" w:hAnsi="Book Antiqua"/>
          <w:color w:val="0E101A"/>
        </w:rPr>
        <w:t xml:space="preserve"> </w:t>
      </w:r>
      <w:r w:rsidR="00536A2D" w:rsidRPr="00204797">
        <w:rPr>
          <w:rFonts w:ascii="Book Antiqua" w:hAnsi="Book Antiqua"/>
          <w:color w:val="0E101A"/>
        </w:rPr>
        <w:t>patients.</w:t>
      </w:r>
    </w:p>
    <w:bookmarkEnd w:id="25"/>
    <w:bookmarkEnd w:id="26"/>
    <w:p w14:paraId="1ED0133E" w14:textId="77777777" w:rsidR="00A77B3E" w:rsidRPr="00204797" w:rsidRDefault="00A77B3E">
      <w:pPr>
        <w:spacing w:line="360" w:lineRule="auto"/>
        <w:jc w:val="both"/>
      </w:pPr>
    </w:p>
    <w:p w14:paraId="2F7EF602" w14:textId="77777777" w:rsidR="00A77B3E" w:rsidRPr="00204797" w:rsidRDefault="00C72F7A">
      <w:pPr>
        <w:spacing w:line="360" w:lineRule="auto"/>
        <w:jc w:val="both"/>
        <w:rPr>
          <w:lang w:eastAsia="zh-CN"/>
        </w:rPr>
      </w:pPr>
      <w:r w:rsidRPr="00204797">
        <w:rPr>
          <w:rFonts w:ascii="Book Antiqua" w:eastAsia="Book Antiqua" w:hAnsi="Book Antiqua" w:cs="Book Antiqua"/>
          <w:b/>
          <w:bCs/>
          <w:color w:val="000000"/>
        </w:rPr>
        <w:t xml:space="preserve">Key Words: </w:t>
      </w:r>
      <w:bookmarkStart w:id="27" w:name="OLE_LINK475"/>
      <w:bookmarkStart w:id="28" w:name="OLE_LINK476"/>
      <w:bookmarkStart w:id="29" w:name="OLE_LINK481"/>
      <w:bookmarkStart w:id="30" w:name="OLE_LINK482"/>
      <w:bookmarkStart w:id="31" w:name="OLE_LINK483"/>
      <w:r w:rsidR="00535CC2" w:rsidRPr="00204797">
        <w:rPr>
          <w:rFonts w:ascii="Book Antiqua" w:eastAsia="Book Antiqua" w:hAnsi="Book Antiqua" w:cs="Book Antiqua"/>
          <w:color w:val="000000"/>
        </w:rPr>
        <w:t xml:space="preserve">COVID-19; SARS-CoV-2; </w:t>
      </w:r>
      <w:r w:rsidR="00535CC2" w:rsidRPr="00204797">
        <w:rPr>
          <w:rFonts w:ascii="Book Antiqua" w:hAnsi="Book Antiqua" w:cs="Book Antiqua"/>
          <w:color w:val="000000"/>
          <w:lang w:eastAsia="zh-CN"/>
        </w:rPr>
        <w:t>S</w:t>
      </w:r>
      <w:r w:rsidR="00535CC2" w:rsidRPr="00204797">
        <w:rPr>
          <w:rFonts w:ascii="Book Antiqua" w:eastAsia="Book Antiqua" w:hAnsi="Book Antiqua" w:cs="Book Antiqua"/>
          <w:color w:val="000000"/>
        </w:rPr>
        <w:t xml:space="preserve">urgery; </w:t>
      </w:r>
      <w:r w:rsidR="00535CC2" w:rsidRPr="00204797">
        <w:rPr>
          <w:rFonts w:ascii="Book Antiqua" w:hAnsi="Book Antiqua" w:cs="Book Antiqua"/>
          <w:color w:val="000000"/>
          <w:lang w:eastAsia="zh-CN"/>
        </w:rPr>
        <w:t>S</w:t>
      </w:r>
      <w:r w:rsidR="00535CC2" w:rsidRPr="00204797">
        <w:rPr>
          <w:rFonts w:ascii="Book Antiqua" w:eastAsia="Book Antiqua" w:hAnsi="Book Antiqua" w:cs="Book Antiqua"/>
          <w:color w:val="000000"/>
        </w:rPr>
        <w:t xml:space="preserve">urgery complications; </w:t>
      </w:r>
      <w:r w:rsidR="00535CC2" w:rsidRPr="00204797">
        <w:rPr>
          <w:rFonts w:ascii="Book Antiqua" w:hAnsi="Book Antiqua" w:cs="Book Antiqua"/>
          <w:color w:val="000000"/>
          <w:lang w:eastAsia="zh-CN"/>
        </w:rPr>
        <w:t>M</w:t>
      </w:r>
      <w:r w:rsidR="00535CC2" w:rsidRPr="00204797">
        <w:rPr>
          <w:rFonts w:ascii="Book Antiqua" w:eastAsia="Book Antiqua" w:hAnsi="Book Antiqua" w:cs="Book Antiqua"/>
          <w:color w:val="000000"/>
        </w:rPr>
        <w:t xml:space="preserve">ortality rate; </w:t>
      </w:r>
      <w:bookmarkStart w:id="32" w:name="OLE_LINK17"/>
      <w:bookmarkStart w:id="33" w:name="OLE_LINK18"/>
      <w:r w:rsidR="00535CC2" w:rsidRPr="00204797">
        <w:rPr>
          <w:rFonts w:ascii="Book Antiqua" w:hAnsi="Book Antiqua" w:cs="Book Antiqua"/>
          <w:color w:val="000000"/>
          <w:lang w:eastAsia="zh-CN"/>
        </w:rPr>
        <w:t>A</w:t>
      </w:r>
      <w:r w:rsidR="00535CC2" w:rsidRPr="00204797">
        <w:rPr>
          <w:rFonts w:ascii="Book Antiqua" w:eastAsia="Book Antiqua" w:hAnsi="Book Antiqua" w:cs="Book Antiqua"/>
          <w:color w:val="000000"/>
        </w:rPr>
        <w:t>cute respiratory distress syndrome</w:t>
      </w:r>
      <w:bookmarkEnd w:id="32"/>
      <w:bookmarkEnd w:id="33"/>
      <w:r w:rsidR="00535CC2" w:rsidRPr="00204797">
        <w:rPr>
          <w:rFonts w:ascii="Book Antiqua" w:eastAsia="Book Antiqua" w:hAnsi="Book Antiqua" w:cs="Book Antiqua"/>
          <w:color w:val="000000"/>
        </w:rPr>
        <w:t xml:space="preserve">; </w:t>
      </w:r>
      <w:r w:rsidR="00535CC2" w:rsidRPr="00204797">
        <w:rPr>
          <w:rFonts w:ascii="Book Antiqua" w:hAnsi="Book Antiqua" w:cs="Book Antiqua"/>
          <w:color w:val="000000"/>
          <w:lang w:eastAsia="zh-CN"/>
        </w:rPr>
        <w:t>T</w:t>
      </w:r>
      <w:r w:rsidRPr="00204797">
        <w:rPr>
          <w:rFonts w:ascii="Book Antiqua" w:eastAsia="Book Antiqua" w:hAnsi="Book Antiqua" w:cs="Book Antiqua"/>
          <w:color w:val="000000"/>
        </w:rPr>
        <w:t>hrombosis</w:t>
      </w:r>
      <w:bookmarkEnd w:id="27"/>
      <w:bookmarkEnd w:id="28"/>
    </w:p>
    <w:bookmarkEnd w:id="29"/>
    <w:bookmarkEnd w:id="30"/>
    <w:bookmarkEnd w:id="31"/>
    <w:p w14:paraId="34B08551" w14:textId="77777777" w:rsidR="00A77B3E" w:rsidRPr="00204797" w:rsidRDefault="00A77B3E">
      <w:pPr>
        <w:spacing w:line="360" w:lineRule="auto"/>
        <w:jc w:val="both"/>
      </w:pPr>
    </w:p>
    <w:p w14:paraId="72F73F0D" w14:textId="4CC27F18" w:rsidR="00A77B3E" w:rsidRPr="00204797" w:rsidRDefault="00C72F7A">
      <w:pPr>
        <w:spacing w:line="360" w:lineRule="auto"/>
        <w:jc w:val="both"/>
      </w:pPr>
      <w:bookmarkStart w:id="34" w:name="OLE_LINK477"/>
      <w:bookmarkStart w:id="35" w:name="OLE_LINK478"/>
      <w:r w:rsidRPr="00204797">
        <w:rPr>
          <w:rFonts w:ascii="Book Antiqua" w:eastAsia="Book Antiqua" w:hAnsi="Book Antiqua" w:cs="Book Antiqua"/>
          <w:color w:val="000000"/>
        </w:rPr>
        <w:t xml:space="preserve">Gulinac M, Novakov IP, Antovic S, Velikova T. Surgical complications in COVID-19 patients in the setting of moderate to severe disease. </w:t>
      </w:r>
      <w:r w:rsidRPr="00204797">
        <w:rPr>
          <w:rFonts w:ascii="Book Antiqua" w:eastAsia="Book Antiqua" w:hAnsi="Book Antiqua" w:cs="Book Antiqua"/>
          <w:i/>
          <w:iCs/>
          <w:color w:val="000000"/>
        </w:rPr>
        <w:t>World J Gastrointest Surg</w:t>
      </w:r>
      <w:r w:rsidRPr="00204797">
        <w:rPr>
          <w:rFonts w:ascii="Book Antiqua" w:eastAsia="Book Antiqua" w:hAnsi="Book Antiqua" w:cs="Book Antiqua"/>
          <w:color w:val="000000"/>
        </w:rPr>
        <w:t xml:space="preserve"> 2021; In press</w:t>
      </w:r>
    </w:p>
    <w:bookmarkEnd w:id="34"/>
    <w:bookmarkEnd w:id="35"/>
    <w:p w14:paraId="123AD2A2" w14:textId="77777777" w:rsidR="00A77B3E" w:rsidRPr="00204797" w:rsidRDefault="00A77B3E">
      <w:pPr>
        <w:spacing w:line="360" w:lineRule="auto"/>
        <w:jc w:val="both"/>
      </w:pPr>
    </w:p>
    <w:p w14:paraId="6A21F2EB" w14:textId="38F9B825" w:rsidR="0061200F" w:rsidRPr="00204797" w:rsidRDefault="00C72F7A">
      <w:pPr>
        <w:spacing w:line="360" w:lineRule="auto"/>
        <w:jc w:val="both"/>
        <w:rPr>
          <w:rFonts w:ascii="Book Antiqua" w:eastAsia="Book Antiqua" w:hAnsi="Book Antiqua" w:cs="Book Antiqua"/>
          <w:bCs/>
          <w:color w:val="000000"/>
        </w:rPr>
      </w:pPr>
      <w:r w:rsidRPr="00204797">
        <w:rPr>
          <w:rFonts w:ascii="Book Antiqua" w:eastAsia="Book Antiqua" w:hAnsi="Book Antiqua" w:cs="Book Antiqua"/>
          <w:b/>
          <w:bCs/>
          <w:color w:val="000000"/>
        </w:rPr>
        <w:t xml:space="preserve">Core Tip: </w:t>
      </w:r>
      <w:bookmarkStart w:id="36" w:name="OLE_LINK479"/>
      <w:bookmarkStart w:id="37" w:name="OLE_LINK480"/>
      <w:r w:rsidR="0061200F" w:rsidRPr="00204797">
        <w:rPr>
          <w:rFonts w:ascii="Book Antiqua" w:eastAsia="Book Antiqua" w:hAnsi="Book Antiqua" w:cs="Book Antiqua"/>
          <w:bCs/>
          <w:color w:val="000000"/>
        </w:rPr>
        <w:t xml:space="preserve">The clinical outcomes of coronavirus disease 2019 (COVID-19) patients undergoing urgent or emergent surgeries </w:t>
      </w:r>
      <w:r w:rsidR="00386817" w:rsidRPr="00204797">
        <w:rPr>
          <w:rFonts w:ascii="Book Antiqua" w:eastAsia="Book Antiqua" w:hAnsi="Book Antiqua" w:cs="Book Antiqua"/>
          <w:bCs/>
          <w:color w:val="000000"/>
        </w:rPr>
        <w:t xml:space="preserve">have </w:t>
      </w:r>
      <w:r w:rsidR="0061200F" w:rsidRPr="00204797">
        <w:rPr>
          <w:rFonts w:ascii="Book Antiqua" w:eastAsia="Book Antiqua" w:hAnsi="Book Antiqua" w:cs="Book Antiqua"/>
          <w:bCs/>
          <w:color w:val="000000"/>
        </w:rPr>
        <w:t>show</w:t>
      </w:r>
      <w:r w:rsidR="00386817" w:rsidRPr="00204797">
        <w:rPr>
          <w:rFonts w:ascii="Book Antiqua" w:eastAsia="Book Antiqua" w:hAnsi="Book Antiqua" w:cs="Book Antiqua"/>
          <w:bCs/>
          <w:color w:val="000000"/>
        </w:rPr>
        <w:t>n</w:t>
      </w:r>
      <w:r w:rsidR="0061200F" w:rsidRPr="00204797">
        <w:rPr>
          <w:rFonts w:ascii="Book Antiqua" w:eastAsia="Book Antiqua" w:hAnsi="Book Antiqua" w:cs="Book Antiqua"/>
          <w:bCs/>
          <w:color w:val="000000"/>
        </w:rPr>
        <w:t xml:space="preserve"> that the estimated duration of hospitalization </w:t>
      </w:r>
      <w:r w:rsidR="00386817" w:rsidRPr="00204797">
        <w:rPr>
          <w:rFonts w:ascii="Book Antiqua" w:eastAsia="Book Antiqua" w:hAnsi="Book Antiqua" w:cs="Book Antiqua"/>
          <w:bCs/>
          <w:color w:val="000000"/>
        </w:rPr>
        <w:t xml:space="preserve">is </w:t>
      </w:r>
      <w:r w:rsidR="0061200F" w:rsidRPr="00204797">
        <w:rPr>
          <w:rFonts w:ascii="Book Antiqua" w:eastAsia="Book Antiqua" w:hAnsi="Book Antiqua" w:cs="Book Antiqua"/>
          <w:bCs/>
          <w:color w:val="000000"/>
        </w:rPr>
        <w:t>10.55 d, with 15% admission in the intensive care unit and up to 15%</w:t>
      </w:r>
      <w:r w:rsidR="00DC13C7" w:rsidRPr="009C3CD3">
        <w:rPr>
          <w:rFonts w:ascii="Book Antiqua" w:eastAsia="Book Antiqua" w:hAnsi="Book Antiqua" w:cs="Book Antiqua"/>
          <w:bCs/>
          <w:color w:val="000000"/>
        </w:rPr>
        <w:t xml:space="preserve"> </w:t>
      </w:r>
      <w:r w:rsidR="0061200F" w:rsidRPr="00204797">
        <w:rPr>
          <w:rFonts w:ascii="Book Antiqua" w:eastAsia="Book Antiqua" w:hAnsi="Book Antiqua" w:cs="Book Antiqua"/>
          <w:bCs/>
          <w:color w:val="000000"/>
        </w:rPr>
        <w:t xml:space="preserve">in the postoperative period. Several complications </w:t>
      </w:r>
      <w:r w:rsidR="00DC13C7" w:rsidRPr="00204797">
        <w:rPr>
          <w:rFonts w:ascii="Book Antiqua" w:eastAsia="Book Antiqua" w:hAnsi="Book Antiqua" w:cs="Book Antiqua"/>
          <w:bCs/>
          <w:color w:val="000000"/>
        </w:rPr>
        <w:t xml:space="preserve">are described </w:t>
      </w:r>
      <w:r w:rsidR="0061200F" w:rsidRPr="00204797">
        <w:rPr>
          <w:rFonts w:ascii="Book Antiqua" w:eastAsia="Book Antiqua" w:hAnsi="Book Antiqua" w:cs="Book Antiqua"/>
          <w:bCs/>
          <w:color w:val="000000"/>
        </w:rPr>
        <w:t>in patients with COVID-19 who underwent surgical procedures</w:t>
      </w:r>
      <w:r w:rsidR="00DC13C7" w:rsidRPr="00204797">
        <w:rPr>
          <w:rFonts w:ascii="Book Antiqua" w:eastAsia="Book Antiqua" w:hAnsi="Book Antiqua" w:cs="Book Antiqua"/>
          <w:bCs/>
          <w:color w:val="000000" w:themeColor="text1"/>
        </w:rPr>
        <w:t xml:space="preserve">, </w:t>
      </w:r>
      <w:r w:rsidR="00386817" w:rsidRPr="00204797">
        <w:rPr>
          <w:rFonts w:ascii="Book Antiqua" w:eastAsia="Book Antiqua" w:hAnsi="Book Antiqua" w:cs="Book Antiqua"/>
          <w:bCs/>
          <w:color w:val="000000" w:themeColor="text1"/>
        </w:rPr>
        <w:t xml:space="preserve">including </w:t>
      </w:r>
      <w:r w:rsidR="0061200F" w:rsidRPr="00204797">
        <w:rPr>
          <w:rFonts w:ascii="Book Antiqua" w:eastAsia="Book Antiqua" w:hAnsi="Book Antiqua" w:cs="Book Antiqua"/>
          <w:bCs/>
          <w:color w:val="000000"/>
        </w:rPr>
        <w:t>acute respiratory distress syndrome and other pulmonary complications (</w:t>
      </w:r>
      <w:r w:rsidR="00386817" w:rsidRPr="009C3CD3">
        <w:rPr>
          <w:rFonts w:ascii="Book Antiqua" w:eastAsia="Book Antiqua" w:hAnsi="Book Antiqua" w:cs="Book Antiqua"/>
          <w:bCs/>
          <w:i/>
          <w:iCs/>
          <w:color w:val="000000"/>
        </w:rPr>
        <w:t>e.g.,</w:t>
      </w:r>
      <w:r w:rsidR="0061200F" w:rsidRPr="00204797">
        <w:rPr>
          <w:rFonts w:ascii="Book Antiqua" w:eastAsia="Book Antiqua" w:hAnsi="Book Antiqua" w:cs="Book Antiqua"/>
          <w:bCs/>
          <w:color w:val="000000"/>
        </w:rPr>
        <w:t xml:space="preserve"> pneumonia, shortness of breath, dyspnea, fever, cough)</w:t>
      </w:r>
      <w:r w:rsidR="005A13F5" w:rsidRPr="00204797">
        <w:rPr>
          <w:rFonts w:ascii="Book Antiqua" w:eastAsia="Book Antiqua" w:hAnsi="Book Antiqua" w:cs="Book Antiqua"/>
          <w:bCs/>
          <w:color w:val="000000"/>
        </w:rPr>
        <w:t>. These complications</w:t>
      </w:r>
      <w:r w:rsidR="0061200F" w:rsidRPr="00204797">
        <w:rPr>
          <w:rFonts w:ascii="Book Antiqua" w:eastAsia="Book Antiqua" w:hAnsi="Book Antiqua" w:cs="Book Antiqua"/>
          <w:bCs/>
          <w:color w:val="000000"/>
        </w:rPr>
        <w:t xml:space="preserve"> lead to respiratory </w:t>
      </w:r>
      <w:r w:rsidR="005A13F5" w:rsidRPr="00204797">
        <w:rPr>
          <w:rFonts w:ascii="Book Antiqua" w:eastAsia="Book Antiqua" w:hAnsi="Book Antiqua" w:cs="Book Antiqua"/>
          <w:bCs/>
          <w:color w:val="000000"/>
        </w:rPr>
        <w:t>and</w:t>
      </w:r>
      <w:r w:rsidR="0061200F" w:rsidRPr="00204797">
        <w:rPr>
          <w:rFonts w:ascii="Book Antiqua" w:eastAsia="Book Antiqua" w:hAnsi="Book Antiqua" w:cs="Book Antiqua"/>
          <w:bCs/>
          <w:color w:val="000000"/>
        </w:rPr>
        <w:t xml:space="preserve"> cardiovascular system failure (</w:t>
      </w:r>
      <w:r w:rsidR="0061200F" w:rsidRPr="00204797">
        <w:rPr>
          <w:rFonts w:ascii="Book Antiqua" w:eastAsia="Book Antiqua" w:hAnsi="Book Antiqua" w:cs="Book Antiqua"/>
          <w:bCs/>
          <w:i/>
          <w:color w:val="000000"/>
        </w:rPr>
        <w:t>i.e</w:t>
      </w:r>
      <w:r w:rsidR="00C97AB1">
        <w:rPr>
          <w:rFonts w:ascii="Book Antiqua" w:eastAsia="Book Antiqua" w:hAnsi="Book Antiqua" w:cs="Book Antiqua"/>
          <w:bCs/>
          <w:i/>
          <w:color w:val="000000"/>
        </w:rPr>
        <w:t>.</w:t>
      </w:r>
      <w:r w:rsidR="0061200F" w:rsidRPr="00204797">
        <w:rPr>
          <w:rFonts w:ascii="Book Antiqua" w:eastAsia="Book Antiqua" w:hAnsi="Book Antiqua" w:cs="Book Antiqua"/>
          <w:bCs/>
          <w:color w:val="000000"/>
        </w:rPr>
        <w:t xml:space="preserve"> heart attack, arrhythmia, and infarction), secondary infection, fatigue or myalgia, severe </w:t>
      </w:r>
      <w:r w:rsidR="0061200F" w:rsidRPr="00204797">
        <w:rPr>
          <w:rFonts w:ascii="Book Antiqua" w:eastAsia="Book Antiqua" w:hAnsi="Book Antiqua" w:cs="Book Antiqua"/>
          <w:bCs/>
          <w:color w:val="000000"/>
        </w:rPr>
        <w:lastRenderedPageBreak/>
        <w:t xml:space="preserve">lymphopenia, sepsis/shock, acute kidney injury, </w:t>
      </w:r>
      <w:r w:rsidR="0061200F" w:rsidRPr="009C3CD3">
        <w:rPr>
          <w:rFonts w:ascii="Book Antiqua" w:eastAsia="Book Antiqua" w:hAnsi="Book Antiqua" w:cs="Book Antiqua"/>
          <w:bCs/>
          <w:i/>
          <w:iCs/>
          <w:color w:val="000000"/>
        </w:rPr>
        <w:t>etc</w:t>
      </w:r>
      <w:r w:rsidR="0061200F" w:rsidRPr="00204797">
        <w:rPr>
          <w:rFonts w:ascii="Book Antiqua" w:eastAsia="Book Antiqua" w:hAnsi="Book Antiqua" w:cs="Book Antiqua"/>
          <w:bCs/>
          <w:color w:val="000000"/>
        </w:rPr>
        <w:t xml:space="preserve">. Pulmonary complications </w:t>
      </w:r>
      <w:r w:rsidR="00386817" w:rsidRPr="00204797">
        <w:rPr>
          <w:rFonts w:ascii="Book Antiqua" w:eastAsia="Book Antiqua" w:hAnsi="Book Antiqua" w:cs="Book Antiqua"/>
          <w:bCs/>
          <w:color w:val="000000"/>
        </w:rPr>
        <w:t xml:space="preserve">are </w:t>
      </w:r>
      <w:r w:rsidR="00E6042D" w:rsidRPr="00204797">
        <w:rPr>
          <w:rFonts w:ascii="Book Antiqua" w:eastAsia="Book Antiqua" w:hAnsi="Book Antiqua" w:cs="Book Antiqua"/>
          <w:bCs/>
          <w:color w:val="000000"/>
        </w:rPr>
        <w:t xml:space="preserve">considered </w:t>
      </w:r>
      <w:r w:rsidR="0061200F" w:rsidRPr="00204797">
        <w:rPr>
          <w:rFonts w:ascii="Book Antiqua" w:eastAsia="Book Antiqua" w:hAnsi="Book Antiqua" w:cs="Book Antiqua"/>
          <w:bCs/>
          <w:color w:val="000000"/>
        </w:rPr>
        <w:t xml:space="preserve">the </w:t>
      </w:r>
      <w:r w:rsidR="00E6042D" w:rsidRPr="00204797">
        <w:rPr>
          <w:rFonts w:ascii="Book Antiqua" w:eastAsia="Book Antiqua" w:hAnsi="Book Antiqua" w:cs="Book Antiqua"/>
          <w:bCs/>
          <w:color w:val="000000"/>
        </w:rPr>
        <w:t xml:space="preserve">primary </w:t>
      </w:r>
      <w:r w:rsidR="0061200F" w:rsidRPr="00204797">
        <w:rPr>
          <w:rFonts w:ascii="Book Antiqua" w:eastAsia="Book Antiqua" w:hAnsi="Book Antiqua" w:cs="Book Antiqua"/>
          <w:bCs/>
          <w:color w:val="000000"/>
        </w:rPr>
        <w:t xml:space="preserve">cause for </w:t>
      </w:r>
      <w:r w:rsidR="00386817" w:rsidRPr="00204797">
        <w:rPr>
          <w:rFonts w:ascii="Book Antiqua" w:eastAsia="Book Antiqua" w:hAnsi="Book Antiqua" w:cs="Book Antiqua"/>
          <w:bCs/>
          <w:color w:val="000000"/>
        </w:rPr>
        <w:t xml:space="preserve">the </w:t>
      </w:r>
      <w:r w:rsidR="0061200F" w:rsidRPr="00204797">
        <w:rPr>
          <w:rFonts w:ascii="Book Antiqua" w:eastAsia="Book Antiqua" w:hAnsi="Book Antiqua" w:cs="Book Antiqua"/>
          <w:bCs/>
          <w:color w:val="000000"/>
        </w:rPr>
        <w:t>low survival rate and prolonged immobility in surgical COVID-19 patients</w:t>
      </w:r>
      <w:r w:rsidR="00E6042D" w:rsidRPr="00204797">
        <w:rPr>
          <w:rFonts w:ascii="Book Antiqua" w:eastAsia="Book Antiqua" w:hAnsi="Book Antiqua" w:cs="Book Antiqua"/>
          <w:bCs/>
          <w:color w:val="000000"/>
        </w:rPr>
        <w:t xml:space="preserve">. Lung involvement </w:t>
      </w:r>
      <w:r w:rsidR="00386817" w:rsidRPr="00204797">
        <w:rPr>
          <w:rFonts w:ascii="Book Antiqua" w:eastAsia="Book Antiqua" w:hAnsi="Book Antiqua" w:cs="Book Antiqua"/>
          <w:bCs/>
          <w:color w:val="000000"/>
        </w:rPr>
        <w:t>i</w:t>
      </w:r>
      <w:r w:rsidR="00E6042D" w:rsidRPr="00204797">
        <w:rPr>
          <w:rFonts w:ascii="Book Antiqua" w:eastAsia="Book Antiqua" w:hAnsi="Book Antiqua" w:cs="Book Antiqua"/>
          <w:bCs/>
          <w:color w:val="000000"/>
        </w:rPr>
        <w:t>s</w:t>
      </w:r>
      <w:r w:rsidR="0061200F" w:rsidRPr="00204797">
        <w:rPr>
          <w:rFonts w:ascii="Book Antiqua" w:eastAsia="Book Antiqua" w:hAnsi="Book Antiqua" w:cs="Book Antiqua"/>
          <w:bCs/>
          <w:color w:val="000000"/>
        </w:rPr>
        <w:t xml:space="preserve"> a</w:t>
      </w:r>
      <w:r w:rsidR="00E6042D" w:rsidRPr="00204797">
        <w:rPr>
          <w:rFonts w:ascii="Book Antiqua" w:eastAsia="Book Antiqua" w:hAnsi="Book Antiqua" w:cs="Book Antiqua"/>
          <w:bCs/>
          <w:color w:val="000000"/>
        </w:rPr>
        <w:t xml:space="preserve">lso associated </w:t>
      </w:r>
      <w:r w:rsidR="0061200F" w:rsidRPr="00204797">
        <w:rPr>
          <w:rFonts w:ascii="Book Antiqua" w:eastAsia="Book Antiqua" w:hAnsi="Book Antiqua" w:cs="Book Antiqua"/>
          <w:bCs/>
          <w:color w:val="000000"/>
        </w:rPr>
        <w:t>with high postoperative mortality</w:t>
      </w:r>
      <w:r w:rsidR="002B099D" w:rsidRPr="00204797">
        <w:rPr>
          <w:rFonts w:ascii="Book Antiqua" w:eastAsia="Book Antiqua" w:hAnsi="Book Antiqua" w:cs="Book Antiqua"/>
          <w:bCs/>
          <w:color w:val="000000"/>
        </w:rPr>
        <w:t>,</w:t>
      </w:r>
      <w:r w:rsidR="0061200F" w:rsidRPr="00204797">
        <w:rPr>
          <w:rFonts w:ascii="Book Antiqua" w:eastAsia="Book Antiqua" w:hAnsi="Book Antiqua" w:cs="Book Antiqua"/>
          <w:bCs/>
          <w:color w:val="000000"/>
        </w:rPr>
        <w:t xml:space="preserve"> </w:t>
      </w:r>
      <w:r w:rsidR="002B099D" w:rsidRPr="00204797">
        <w:rPr>
          <w:rFonts w:ascii="Book Antiqua" w:eastAsia="Book Antiqua" w:hAnsi="Book Antiqua" w:cs="Book Antiqua"/>
          <w:bCs/>
          <w:color w:val="000000"/>
        </w:rPr>
        <w:t>contribut</w:t>
      </w:r>
      <w:r w:rsidR="00386817" w:rsidRPr="00204797">
        <w:rPr>
          <w:rFonts w:ascii="Book Antiqua" w:eastAsia="Book Antiqua" w:hAnsi="Book Antiqua" w:cs="Book Antiqua"/>
          <w:bCs/>
          <w:color w:val="000000"/>
        </w:rPr>
        <w:t>ing</w:t>
      </w:r>
      <w:r w:rsidR="002B099D" w:rsidRPr="00204797">
        <w:rPr>
          <w:rFonts w:ascii="Book Antiqua" w:eastAsia="Book Antiqua" w:hAnsi="Book Antiqua" w:cs="Book Antiqua"/>
          <w:bCs/>
          <w:color w:val="000000"/>
        </w:rPr>
        <w:t xml:space="preserve"> to </w:t>
      </w:r>
      <w:r w:rsidR="0061200F" w:rsidRPr="00204797">
        <w:rPr>
          <w:rFonts w:ascii="Book Antiqua" w:eastAsia="Book Antiqua" w:hAnsi="Book Antiqua" w:cs="Book Antiqua"/>
          <w:bCs/>
          <w:color w:val="000000"/>
        </w:rPr>
        <w:t>a 30-d mortality rate of 38%.</w:t>
      </w:r>
      <w:r w:rsidR="00386817" w:rsidRPr="00204797">
        <w:rPr>
          <w:rFonts w:ascii="Book Antiqua" w:eastAsia="Book Antiqua" w:hAnsi="Book Antiqua" w:cs="Book Antiqua"/>
          <w:bCs/>
          <w:color w:val="000000"/>
        </w:rPr>
        <w:t xml:space="preserve"> </w:t>
      </w:r>
      <w:r w:rsidR="0061200F" w:rsidRPr="00204797">
        <w:rPr>
          <w:rFonts w:ascii="Book Antiqua" w:eastAsia="Book Antiqua" w:hAnsi="Book Antiqua" w:cs="Book Antiqua"/>
          <w:bCs/>
          <w:color w:val="000000"/>
        </w:rPr>
        <w:t xml:space="preserve">Furthermore, cancer patients </w:t>
      </w:r>
      <w:r w:rsidR="00386817" w:rsidRPr="00204797">
        <w:rPr>
          <w:rFonts w:ascii="Book Antiqua" w:eastAsia="Book Antiqua" w:hAnsi="Book Antiqua" w:cs="Book Antiqua"/>
          <w:bCs/>
          <w:color w:val="000000"/>
        </w:rPr>
        <w:t xml:space="preserve">are </w:t>
      </w:r>
      <w:r w:rsidR="0061200F" w:rsidRPr="00204797">
        <w:rPr>
          <w:rFonts w:ascii="Book Antiqua" w:eastAsia="Book Antiqua" w:hAnsi="Book Antiqua" w:cs="Book Antiqua"/>
          <w:bCs/>
          <w:color w:val="000000"/>
        </w:rPr>
        <w:t xml:space="preserve">more likely to contract COVID-19 than non-cancer patients. Therefore, they </w:t>
      </w:r>
      <w:r w:rsidR="00386817" w:rsidRPr="00204797">
        <w:rPr>
          <w:rFonts w:ascii="Book Antiqua" w:eastAsia="Book Antiqua" w:hAnsi="Book Antiqua" w:cs="Book Antiqua"/>
          <w:bCs/>
          <w:color w:val="000000"/>
        </w:rPr>
        <w:t xml:space="preserve">are </w:t>
      </w:r>
      <w:r w:rsidR="0061200F" w:rsidRPr="00204797">
        <w:rPr>
          <w:rFonts w:ascii="Book Antiqua" w:eastAsia="Book Antiqua" w:hAnsi="Book Antiqua" w:cs="Book Antiqua"/>
          <w:bCs/>
          <w:color w:val="000000"/>
        </w:rPr>
        <w:t>more vulnerable to complications and ha</w:t>
      </w:r>
      <w:r w:rsidR="00386817" w:rsidRPr="00204797">
        <w:rPr>
          <w:rFonts w:ascii="Book Antiqua" w:eastAsia="Book Antiqua" w:hAnsi="Book Antiqua" w:cs="Book Antiqua"/>
          <w:bCs/>
          <w:color w:val="000000"/>
        </w:rPr>
        <w:t>ve</w:t>
      </w:r>
      <w:r w:rsidR="0061200F" w:rsidRPr="00204797">
        <w:rPr>
          <w:rFonts w:ascii="Book Antiqua" w:eastAsia="Book Antiqua" w:hAnsi="Book Antiqua" w:cs="Book Antiqua"/>
          <w:bCs/>
          <w:color w:val="000000"/>
        </w:rPr>
        <w:t xml:space="preserve"> a higher mortality rate</w:t>
      </w:r>
      <w:r w:rsidR="002B099D" w:rsidRPr="00204797">
        <w:rPr>
          <w:rFonts w:ascii="Book Antiqua" w:eastAsia="Book Antiqua" w:hAnsi="Book Antiqua" w:cs="Book Antiqua"/>
          <w:bCs/>
          <w:color w:val="000000"/>
        </w:rPr>
        <w:t xml:space="preserve"> postoperatively</w:t>
      </w:r>
      <w:r w:rsidR="0061200F" w:rsidRPr="00204797">
        <w:rPr>
          <w:rFonts w:ascii="Book Antiqua" w:eastAsia="Book Antiqua" w:hAnsi="Book Antiqua" w:cs="Book Antiqua"/>
          <w:bCs/>
          <w:color w:val="000000"/>
        </w:rPr>
        <w:t xml:space="preserve">. </w:t>
      </w:r>
      <w:r w:rsidR="00F50EAF" w:rsidRPr="00204797">
        <w:rPr>
          <w:rFonts w:ascii="Book Antiqua" w:eastAsia="Book Antiqua" w:hAnsi="Book Antiqua" w:cs="Book Antiqua"/>
          <w:bCs/>
          <w:color w:val="000000"/>
        </w:rPr>
        <w:t>Thus, t</w:t>
      </w:r>
      <w:r w:rsidR="0061200F" w:rsidRPr="00204797">
        <w:rPr>
          <w:rFonts w:ascii="Book Antiqua" w:eastAsia="Book Antiqua" w:hAnsi="Book Antiqua" w:cs="Book Antiqua"/>
          <w:bCs/>
          <w:color w:val="000000"/>
        </w:rPr>
        <w:t xml:space="preserve">he impact </w:t>
      </w:r>
      <w:r w:rsidR="00F50EAF" w:rsidRPr="00204797">
        <w:rPr>
          <w:rFonts w:ascii="Book Antiqua" w:eastAsia="Book Antiqua" w:hAnsi="Book Antiqua" w:cs="Book Antiqua"/>
          <w:bCs/>
          <w:color w:val="000000"/>
        </w:rPr>
        <w:t xml:space="preserve">of </w:t>
      </w:r>
      <w:r w:rsidR="00DD27B4" w:rsidRPr="00204797">
        <w:rPr>
          <w:rFonts w:ascii="Book Antiqua" w:eastAsia="Book Antiqua" w:hAnsi="Book Antiqua" w:cs="Book Antiqua"/>
          <w:bCs/>
          <w:color w:val="000000"/>
        </w:rPr>
        <w:t xml:space="preserve">the </w:t>
      </w:r>
      <w:r w:rsidR="00F50EAF" w:rsidRPr="00204797">
        <w:rPr>
          <w:rFonts w:ascii="Book Antiqua" w:eastAsia="Book Antiqua" w:hAnsi="Book Antiqua" w:cs="Book Antiqua"/>
          <w:bCs/>
          <w:color w:val="000000"/>
        </w:rPr>
        <w:t xml:space="preserve">COVID-19 pandemic </w:t>
      </w:r>
      <w:r w:rsidR="0061200F" w:rsidRPr="00204797">
        <w:rPr>
          <w:rFonts w:ascii="Book Antiqua" w:eastAsia="Book Antiqua" w:hAnsi="Book Antiqua" w:cs="Book Antiqua"/>
          <w:bCs/>
          <w:color w:val="000000"/>
        </w:rPr>
        <w:t xml:space="preserve">on </w:t>
      </w:r>
      <w:r w:rsidR="00F50EAF" w:rsidRPr="00204797">
        <w:rPr>
          <w:rFonts w:ascii="Book Antiqua" w:eastAsia="Book Antiqua" w:hAnsi="Book Antiqua" w:cs="Book Antiqua"/>
          <w:bCs/>
          <w:color w:val="000000"/>
        </w:rPr>
        <w:t>surg</w:t>
      </w:r>
      <w:r w:rsidR="00386817" w:rsidRPr="00204797">
        <w:rPr>
          <w:rFonts w:ascii="Book Antiqua" w:eastAsia="Book Antiqua" w:hAnsi="Book Antiqua" w:cs="Book Antiqua"/>
          <w:bCs/>
          <w:color w:val="000000"/>
        </w:rPr>
        <w:t>ical</w:t>
      </w:r>
      <w:r w:rsidR="00F50EAF" w:rsidRPr="00204797">
        <w:rPr>
          <w:rFonts w:ascii="Book Antiqua" w:eastAsia="Book Antiqua" w:hAnsi="Book Antiqua" w:cs="Book Antiqua"/>
          <w:bCs/>
          <w:color w:val="000000"/>
        </w:rPr>
        <w:t xml:space="preserve"> </w:t>
      </w:r>
      <w:r w:rsidR="00BB4890" w:rsidRPr="00204797">
        <w:rPr>
          <w:rFonts w:ascii="Book Antiqua" w:eastAsia="Book Antiqua" w:hAnsi="Book Antiqua" w:cs="Book Antiqua"/>
          <w:bCs/>
          <w:color w:val="000000"/>
        </w:rPr>
        <w:t>patients</w:t>
      </w:r>
      <w:r w:rsidR="0061200F" w:rsidRPr="00204797">
        <w:rPr>
          <w:rFonts w:ascii="Book Antiqua" w:eastAsia="Book Antiqua" w:hAnsi="Book Antiqua" w:cs="Book Antiqua"/>
          <w:bCs/>
          <w:color w:val="000000"/>
        </w:rPr>
        <w:t xml:space="preserve"> in terms of delays or complications is noteworthy, and is expected to </w:t>
      </w:r>
      <w:r w:rsidR="00386817" w:rsidRPr="00204797">
        <w:rPr>
          <w:rFonts w:ascii="Book Antiqua" w:eastAsia="Book Antiqua" w:hAnsi="Book Antiqua" w:cs="Book Antiqua"/>
          <w:bCs/>
          <w:color w:val="000000"/>
        </w:rPr>
        <w:t>continue</w:t>
      </w:r>
      <w:r w:rsidR="0061200F" w:rsidRPr="00204797">
        <w:rPr>
          <w:rFonts w:ascii="Book Antiqua" w:eastAsia="Book Antiqua" w:hAnsi="Book Antiqua" w:cs="Book Antiqua"/>
          <w:bCs/>
          <w:color w:val="000000"/>
        </w:rPr>
        <w:t xml:space="preserve"> after the end of the pandemic.</w:t>
      </w:r>
    </w:p>
    <w:p w14:paraId="45B3AAB6" w14:textId="77777777" w:rsidR="00E77F74" w:rsidRPr="00204797" w:rsidRDefault="00E77F74">
      <w:pPr>
        <w:spacing w:line="360" w:lineRule="auto"/>
        <w:jc w:val="both"/>
        <w:rPr>
          <w:rFonts w:ascii="Book Antiqua" w:eastAsia="Book Antiqua" w:hAnsi="Book Antiqua" w:cs="Book Antiqua"/>
          <w:bCs/>
          <w:color w:val="000000"/>
        </w:rPr>
      </w:pPr>
    </w:p>
    <w:p w14:paraId="697CCBE4" w14:textId="77777777" w:rsidR="00E77F74" w:rsidRPr="00204797" w:rsidRDefault="00E77F74">
      <w:pPr>
        <w:spacing w:line="360" w:lineRule="auto"/>
        <w:jc w:val="both"/>
        <w:rPr>
          <w:rFonts w:ascii="Book Antiqua" w:eastAsia="Book Antiqua" w:hAnsi="Book Antiqua" w:cs="Book Antiqua"/>
          <w:bCs/>
          <w:color w:val="000000"/>
        </w:rPr>
      </w:pPr>
    </w:p>
    <w:p w14:paraId="73A6D14D" w14:textId="77777777" w:rsidR="00E77F74" w:rsidRPr="00204797" w:rsidRDefault="00E77F74">
      <w:pPr>
        <w:spacing w:line="360" w:lineRule="auto"/>
        <w:jc w:val="both"/>
        <w:rPr>
          <w:rFonts w:ascii="Book Antiqua" w:eastAsia="Book Antiqua" w:hAnsi="Book Antiqua" w:cs="Book Antiqua"/>
          <w:bCs/>
          <w:color w:val="000000"/>
        </w:rPr>
      </w:pPr>
    </w:p>
    <w:p w14:paraId="61B87141" w14:textId="77777777" w:rsidR="00E77F74" w:rsidRPr="00204797" w:rsidRDefault="00E77F74">
      <w:pPr>
        <w:spacing w:line="360" w:lineRule="auto"/>
        <w:jc w:val="both"/>
        <w:rPr>
          <w:rFonts w:ascii="Book Antiqua" w:eastAsia="Book Antiqua" w:hAnsi="Book Antiqua" w:cs="Book Antiqua"/>
          <w:bCs/>
          <w:color w:val="000000"/>
        </w:rPr>
      </w:pPr>
    </w:p>
    <w:p w14:paraId="2D6CF79D" w14:textId="77777777" w:rsidR="00E77F74" w:rsidRPr="00204797" w:rsidRDefault="00E77F74">
      <w:pPr>
        <w:spacing w:line="360" w:lineRule="auto"/>
        <w:jc w:val="both"/>
        <w:rPr>
          <w:rFonts w:ascii="Book Antiqua" w:eastAsia="Book Antiqua" w:hAnsi="Book Antiqua" w:cs="Book Antiqua"/>
          <w:bCs/>
          <w:color w:val="000000"/>
        </w:rPr>
      </w:pPr>
    </w:p>
    <w:p w14:paraId="4863FF07" w14:textId="77777777" w:rsidR="00E77F74" w:rsidRPr="00204797" w:rsidRDefault="00E77F74">
      <w:pPr>
        <w:spacing w:line="360" w:lineRule="auto"/>
        <w:jc w:val="both"/>
        <w:rPr>
          <w:rFonts w:ascii="Book Antiqua" w:eastAsia="Book Antiqua" w:hAnsi="Book Antiqua" w:cs="Book Antiqua"/>
          <w:bCs/>
          <w:color w:val="000000"/>
        </w:rPr>
      </w:pPr>
    </w:p>
    <w:p w14:paraId="3F3B83D6" w14:textId="77777777" w:rsidR="00E77F74" w:rsidRPr="00204797" w:rsidRDefault="00E77F74">
      <w:pPr>
        <w:spacing w:line="360" w:lineRule="auto"/>
        <w:jc w:val="both"/>
        <w:rPr>
          <w:rFonts w:ascii="Book Antiqua" w:eastAsia="Book Antiqua" w:hAnsi="Book Antiqua" w:cs="Book Antiqua"/>
          <w:bCs/>
          <w:color w:val="000000"/>
        </w:rPr>
      </w:pPr>
    </w:p>
    <w:p w14:paraId="693D8FD7" w14:textId="77777777" w:rsidR="00E77F74" w:rsidRPr="00204797" w:rsidRDefault="00E77F74">
      <w:pPr>
        <w:spacing w:line="360" w:lineRule="auto"/>
        <w:jc w:val="both"/>
        <w:rPr>
          <w:rFonts w:ascii="Book Antiqua" w:eastAsia="Book Antiqua" w:hAnsi="Book Antiqua" w:cs="Book Antiqua"/>
          <w:bCs/>
          <w:color w:val="000000"/>
        </w:rPr>
      </w:pPr>
    </w:p>
    <w:p w14:paraId="79C428E8" w14:textId="77777777" w:rsidR="00E77F74" w:rsidRPr="00204797" w:rsidRDefault="00E77F74">
      <w:pPr>
        <w:spacing w:line="360" w:lineRule="auto"/>
        <w:jc w:val="both"/>
        <w:rPr>
          <w:rFonts w:ascii="Book Antiqua" w:eastAsia="Book Antiqua" w:hAnsi="Book Antiqua" w:cs="Book Antiqua"/>
          <w:bCs/>
          <w:color w:val="000000"/>
        </w:rPr>
      </w:pPr>
    </w:p>
    <w:p w14:paraId="75624B82" w14:textId="77777777" w:rsidR="00E77F74" w:rsidRPr="00204797" w:rsidRDefault="00E77F74">
      <w:pPr>
        <w:spacing w:line="360" w:lineRule="auto"/>
        <w:jc w:val="both"/>
        <w:rPr>
          <w:rFonts w:ascii="Book Antiqua" w:eastAsia="Book Antiqua" w:hAnsi="Book Antiqua" w:cs="Book Antiqua"/>
          <w:bCs/>
          <w:color w:val="000000"/>
        </w:rPr>
      </w:pPr>
    </w:p>
    <w:p w14:paraId="56F7A48C" w14:textId="77777777" w:rsidR="00E77F74" w:rsidRPr="00204797" w:rsidRDefault="00E77F74">
      <w:pPr>
        <w:spacing w:line="360" w:lineRule="auto"/>
        <w:jc w:val="both"/>
        <w:rPr>
          <w:rFonts w:ascii="Book Antiqua" w:eastAsia="Book Antiqua" w:hAnsi="Book Antiqua" w:cs="Book Antiqua"/>
          <w:bCs/>
          <w:color w:val="000000"/>
        </w:rPr>
      </w:pPr>
    </w:p>
    <w:p w14:paraId="75708578" w14:textId="77777777" w:rsidR="00E77F74" w:rsidRPr="00204797" w:rsidRDefault="00E77F74">
      <w:pPr>
        <w:spacing w:line="360" w:lineRule="auto"/>
        <w:jc w:val="both"/>
        <w:rPr>
          <w:rFonts w:ascii="Book Antiqua" w:eastAsia="Book Antiqua" w:hAnsi="Book Antiqua" w:cs="Book Antiqua"/>
          <w:bCs/>
          <w:color w:val="000000"/>
        </w:rPr>
      </w:pPr>
    </w:p>
    <w:p w14:paraId="78BD3B09" w14:textId="77777777" w:rsidR="00E77F74" w:rsidRPr="00204797" w:rsidRDefault="00E77F74">
      <w:pPr>
        <w:spacing w:line="360" w:lineRule="auto"/>
        <w:jc w:val="both"/>
        <w:rPr>
          <w:rFonts w:ascii="Book Antiqua" w:eastAsia="Book Antiqua" w:hAnsi="Book Antiqua" w:cs="Book Antiqua"/>
          <w:bCs/>
          <w:color w:val="000000"/>
        </w:rPr>
      </w:pPr>
    </w:p>
    <w:p w14:paraId="0E8EBE96" w14:textId="77777777" w:rsidR="00E77F74" w:rsidRPr="00204797" w:rsidRDefault="00E77F74">
      <w:pPr>
        <w:spacing w:line="360" w:lineRule="auto"/>
        <w:jc w:val="both"/>
        <w:rPr>
          <w:rFonts w:ascii="Book Antiqua" w:eastAsia="Book Antiqua" w:hAnsi="Book Antiqua" w:cs="Book Antiqua"/>
          <w:bCs/>
          <w:color w:val="000000"/>
        </w:rPr>
      </w:pPr>
    </w:p>
    <w:p w14:paraId="15322CC7" w14:textId="77777777" w:rsidR="00E77F74" w:rsidRPr="00204797" w:rsidRDefault="00E77F74">
      <w:pPr>
        <w:spacing w:line="360" w:lineRule="auto"/>
        <w:jc w:val="both"/>
        <w:rPr>
          <w:rFonts w:ascii="Book Antiqua" w:eastAsia="Book Antiqua" w:hAnsi="Book Antiqua" w:cs="Book Antiqua"/>
          <w:bCs/>
          <w:color w:val="000000"/>
        </w:rPr>
      </w:pPr>
    </w:p>
    <w:p w14:paraId="40EC8F2E" w14:textId="77777777" w:rsidR="00E77F74" w:rsidRPr="00204797" w:rsidRDefault="00E77F74">
      <w:pPr>
        <w:spacing w:line="360" w:lineRule="auto"/>
        <w:jc w:val="both"/>
        <w:rPr>
          <w:rFonts w:ascii="Book Antiqua" w:eastAsia="Book Antiqua" w:hAnsi="Book Antiqua" w:cs="Book Antiqua"/>
          <w:bCs/>
          <w:color w:val="000000"/>
        </w:rPr>
      </w:pPr>
    </w:p>
    <w:p w14:paraId="4E3DBD17" w14:textId="77777777" w:rsidR="00E77F74" w:rsidRPr="00204797" w:rsidRDefault="00E77F74">
      <w:pPr>
        <w:spacing w:line="360" w:lineRule="auto"/>
        <w:jc w:val="both"/>
        <w:rPr>
          <w:rFonts w:ascii="Book Antiqua" w:eastAsia="Book Antiqua" w:hAnsi="Book Antiqua" w:cs="Book Antiqua"/>
          <w:bCs/>
          <w:color w:val="000000"/>
        </w:rPr>
      </w:pPr>
    </w:p>
    <w:p w14:paraId="318BEBFB" w14:textId="77777777" w:rsidR="00E77F74" w:rsidRPr="00204797" w:rsidRDefault="00E77F74">
      <w:pPr>
        <w:spacing w:line="360" w:lineRule="auto"/>
        <w:jc w:val="both"/>
        <w:rPr>
          <w:rFonts w:ascii="Book Antiqua" w:eastAsia="Book Antiqua" w:hAnsi="Book Antiqua" w:cs="Book Antiqua"/>
          <w:bCs/>
          <w:color w:val="000000"/>
        </w:rPr>
      </w:pPr>
    </w:p>
    <w:p w14:paraId="5FE8C0BE" w14:textId="77777777" w:rsidR="00E77F74" w:rsidRPr="00204797" w:rsidRDefault="00E77F74">
      <w:pPr>
        <w:spacing w:line="360" w:lineRule="auto"/>
        <w:jc w:val="both"/>
        <w:rPr>
          <w:rFonts w:ascii="Book Antiqua" w:eastAsia="Book Antiqua" w:hAnsi="Book Antiqua" w:cs="Book Antiqua"/>
          <w:bCs/>
          <w:color w:val="000000"/>
        </w:rPr>
      </w:pPr>
    </w:p>
    <w:p w14:paraId="115C2D0A" w14:textId="77777777" w:rsidR="0061200F" w:rsidRPr="00204797" w:rsidRDefault="0061200F">
      <w:pPr>
        <w:spacing w:line="360" w:lineRule="auto"/>
        <w:jc w:val="both"/>
        <w:rPr>
          <w:rFonts w:ascii="Book Antiqua" w:eastAsia="Book Antiqua" w:hAnsi="Book Antiqua" w:cs="Book Antiqua"/>
          <w:bCs/>
          <w:color w:val="000000"/>
        </w:rPr>
      </w:pPr>
    </w:p>
    <w:bookmarkEnd w:id="36"/>
    <w:bookmarkEnd w:id="37"/>
    <w:p w14:paraId="1407B73D" w14:textId="77777777" w:rsidR="00CC6B20" w:rsidRPr="00204797" w:rsidRDefault="00CC6B20">
      <w:pPr>
        <w:spacing w:line="360" w:lineRule="auto"/>
        <w:jc w:val="both"/>
        <w:rPr>
          <w:rFonts w:ascii="Book Antiqua" w:eastAsia="Book Antiqua" w:hAnsi="Book Antiqua" w:cs="Book Antiqua"/>
          <w:b/>
          <w:caps/>
          <w:color w:val="000000"/>
          <w:u w:val="single"/>
        </w:rPr>
      </w:pPr>
    </w:p>
    <w:p w14:paraId="26E874B7" w14:textId="77777777" w:rsidR="00CC6B20" w:rsidRPr="00204797" w:rsidRDefault="00CC6B20">
      <w:pPr>
        <w:spacing w:line="360" w:lineRule="auto"/>
        <w:jc w:val="both"/>
        <w:rPr>
          <w:rFonts w:ascii="Book Antiqua" w:eastAsia="Book Antiqua" w:hAnsi="Book Antiqua" w:cs="Book Antiqua"/>
          <w:b/>
          <w:caps/>
          <w:color w:val="000000"/>
          <w:u w:val="single"/>
        </w:rPr>
      </w:pPr>
    </w:p>
    <w:p w14:paraId="5EB229A3" w14:textId="070D5E54" w:rsidR="00A77B3E" w:rsidRPr="00204797" w:rsidRDefault="00C72F7A">
      <w:pPr>
        <w:spacing w:line="360" w:lineRule="auto"/>
        <w:jc w:val="both"/>
      </w:pPr>
      <w:r w:rsidRPr="00204797">
        <w:rPr>
          <w:rFonts w:ascii="Book Antiqua" w:eastAsia="Book Antiqua" w:hAnsi="Book Antiqua" w:cs="Book Antiqua"/>
          <w:b/>
          <w:caps/>
          <w:color w:val="000000"/>
          <w:u w:val="single"/>
        </w:rPr>
        <w:lastRenderedPageBreak/>
        <w:t>INTRODUCTION</w:t>
      </w:r>
    </w:p>
    <w:p w14:paraId="75BA52FC" w14:textId="0190B59F" w:rsidR="001222B1" w:rsidRPr="00204797" w:rsidRDefault="00C72F7A" w:rsidP="001222B1">
      <w:pPr>
        <w:spacing w:line="360" w:lineRule="auto"/>
        <w:jc w:val="both"/>
        <w:rPr>
          <w:rFonts w:ascii="Book Antiqua" w:eastAsia="Book Antiqua" w:hAnsi="Book Antiqua" w:cs="Book Antiqua"/>
          <w:color w:val="000000"/>
        </w:rPr>
      </w:pPr>
      <w:bookmarkStart w:id="38" w:name="OLE_LINK491"/>
      <w:bookmarkStart w:id="39" w:name="OLE_LINK492"/>
      <w:r w:rsidRPr="00204797">
        <w:rPr>
          <w:rFonts w:ascii="Book Antiqua" w:eastAsia="Book Antiqua" w:hAnsi="Book Antiqua" w:cs="Book Antiqua"/>
          <w:color w:val="000000"/>
        </w:rPr>
        <w:t xml:space="preserve">The </w:t>
      </w:r>
      <w:r w:rsidR="005F443E" w:rsidRPr="00204797">
        <w:rPr>
          <w:rFonts w:ascii="Book Antiqua" w:hAnsi="Book Antiqua" w:cs="Book Antiqua"/>
          <w:color w:val="000000"/>
          <w:lang w:eastAsia="zh-CN"/>
        </w:rPr>
        <w:t>c</w:t>
      </w:r>
      <w:r w:rsidR="005F443E" w:rsidRPr="00204797">
        <w:rPr>
          <w:rFonts w:ascii="Book Antiqua" w:eastAsia="Book Antiqua" w:hAnsi="Book Antiqua" w:cs="Book Antiqua"/>
          <w:color w:val="000000"/>
        </w:rPr>
        <w:t>oronavirus disease</w:t>
      </w:r>
      <w:r w:rsidR="00E046E4" w:rsidRPr="00204797">
        <w:rPr>
          <w:rFonts w:ascii="Book Antiqua" w:hAnsi="Book Antiqua" w:cs="Book Antiqua"/>
          <w:color w:val="000000"/>
          <w:lang w:eastAsia="zh-CN"/>
        </w:rPr>
        <w:t xml:space="preserve"> </w:t>
      </w:r>
      <w:r w:rsidR="005F443E" w:rsidRPr="00204797">
        <w:rPr>
          <w:rFonts w:ascii="Book Antiqua" w:eastAsia="Book Antiqua" w:hAnsi="Book Antiqua" w:cs="Book Antiqua"/>
          <w:color w:val="000000"/>
        </w:rPr>
        <w:t>2019 (COVID-19)</w:t>
      </w:r>
      <w:r w:rsidRPr="00204797">
        <w:rPr>
          <w:rFonts w:ascii="Book Antiqua" w:eastAsia="Book Antiqua" w:hAnsi="Book Antiqua" w:cs="Book Antiqua"/>
          <w:color w:val="000000"/>
        </w:rPr>
        <w:t xml:space="preserve"> pandemic has</w:t>
      </w:r>
      <w:r w:rsidR="00CC6B20" w:rsidRPr="00204797">
        <w:rPr>
          <w:rFonts w:ascii="Book Antiqua" w:eastAsia="Book Antiqua" w:hAnsi="Book Antiqua" w:cs="Book Antiqua"/>
          <w:color w:val="000000"/>
        </w:rPr>
        <w:t xml:space="preserve"> had</w:t>
      </w:r>
      <w:r w:rsidRPr="00204797">
        <w:rPr>
          <w:rFonts w:ascii="Book Antiqua" w:eastAsia="Book Antiqua" w:hAnsi="Book Antiqua" w:cs="Book Antiqua"/>
          <w:color w:val="000000"/>
        </w:rPr>
        <w:t xml:space="preserve"> a con</w:t>
      </w:r>
      <w:r w:rsidR="00E01E15" w:rsidRPr="00204797">
        <w:rPr>
          <w:rFonts w:ascii="Book Antiqua" w:eastAsia="Book Antiqua" w:hAnsi="Book Antiqua" w:cs="Book Antiqua"/>
          <w:color w:val="000000"/>
        </w:rPr>
        <w:t>siderable impact on</w:t>
      </w:r>
      <w:r w:rsidR="00CC6B20" w:rsidRPr="00204797">
        <w:rPr>
          <w:rFonts w:ascii="Book Antiqua" w:eastAsia="Book Antiqua" w:hAnsi="Book Antiqua" w:cs="Book Antiqua"/>
          <w:color w:val="000000"/>
        </w:rPr>
        <w:t xml:space="preserve"> the work of</w:t>
      </w:r>
      <w:r w:rsidR="00E01E15" w:rsidRPr="00204797">
        <w:rPr>
          <w:rFonts w:ascii="Book Antiqua" w:eastAsia="Book Antiqua" w:hAnsi="Book Antiqua" w:cs="Book Antiqua"/>
          <w:color w:val="000000"/>
        </w:rPr>
        <w:t xml:space="preserve"> </w:t>
      </w:r>
      <w:r w:rsidR="00801259" w:rsidRPr="00204797">
        <w:rPr>
          <w:rFonts w:ascii="Book Antiqua" w:eastAsia="Book Antiqua" w:hAnsi="Book Antiqua" w:cs="Book Antiqua"/>
          <w:color w:val="000000"/>
        </w:rPr>
        <w:t>physicians</w:t>
      </w:r>
      <w:r w:rsidR="00801259" w:rsidRPr="00204797">
        <w:rPr>
          <w:rFonts w:ascii="Book Antiqua" w:hAnsi="Book Antiqua" w:cs="Book Antiqua"/>
          <w:color w:val="000000"/>
          <w:lang w:eastAsia="zh-CN"/>
        </w:rPr>
        <w:t xml:space="preserve"> </w:t>
      </w:r>
      <w:r w:rsidR="00E01E15" w:rsidRPr="00204797">
        <w:rPr>
          <w:rFonts w:ascii="Book Antiqua" w:eastAsia="Book Antiqua" w:hAnsi="Book Antiqua" w:cs="Book Antiqua"/>
          <w:color w:val="000000"/>
        </w:rPr>
        <w:t xml:space="preserve">and </w:t>
      </w:r>
      <w:r w:rsidR="00801259" w:rsidRPr="00204797">
        <w:rPr>
          <w:rFonts w:ascii="Book Antiqua" w:eastAsia="Book Antiqua" w:hAnsi="Book Antiqua" w:cs="Book Antiqua"/>
          <w:color w:val="000000"/>
        </w:rPr>
        <w:t>surgeons</w:t>
      </w:r>
      <w:r w:rsidRPr="00204797">
        <w:rPr>
          <w:rFonts w:ascii="Book Antiqua" w:eastAsia="Book Antiqua" w:hAnsi="Book Antiqua" w:cs="Book Antiqua"/>
          <w:color w:val="000000"/>
        </w:rPr>
        <w:t>. T</w:t>
      </w:r>
      <w:r w:rsidR="0061200F" w:rsidRPr="00204797">
        <w:rPr>
          <w:rFonts w:ascii="Book Antiqua" w:eastAsia="Book Antiqua" w:hAnsi="Book Antiqua" w:cs="Book Antiqua"/>
          <w:color w:val="000000"/>
        </w:rPr>
        <w:t>he t</w:t>
      </w:r>
      <w:r w:rsidRPr="00204797">
        <w:rPr>
          <w:rFonts w:ascii="Book Antiqua" w:eastAsia="Book Antiqua" w:hAnsi="Book Antiqua" w:cs="Book Antiqua"/>
          <w:color w:val="000000"/>
        </w:rPr>
        <w:t>reatment for patients with surgical illness involves a</w:t>
      </w:r>
      <w:r w:rsidR="00F50EAF" w:rsidRPr="00204797">
        <w:rPr>
          <w:rFonts w:ascii="Book Antiqua" w:eastAsia="Book Antiqua" w:hAnsi="Book Antiqua" w:cs="Book Antiqua"/>
          <w:color w:val="000000"/>
        </w:rPr>
        <w:t xml:space="preserve"> speci</w:t>
      </w:r>
      <w:r w:rsidRPr="00204797">
        <w:rPr>
          <w:rFonts w:ascii="Book Antiqua" w:eastAsia="Book Antiqua" w:hAnsi="Book Antiqua" w:cs="Book Antiqua"/>
          <w:color w:val="000000"/>
        </w:rPr>
        <w:t>al and</w:t>
      </w:r>
      <w:r w:rsidR="000045AB" w:rsidRPr="00204797">
        <w:rPr>
          <w:rFonts w:ascii="Book Antiqua" w:eastAsia="Book Antiqua" w:hAnsi="Book Antiqua" w:cs="Book Antiqua"/>
          <w:color w:val="000000"/>
        </w:rPr>
        <w:t xml:space="preserve"> </w:t>
      </w:r>
      <w:r w:rsidRPr="00204797">
        <w:rPr>
          <w:rFonts w:ascii="Book Antiqua" w:eastAsia="Book Antiqua" w:hAnsi="Book Antiqua" w:cs="Book Antiqua"/>
          <w:color w:val="000000"/>
        </w:rPr>
        <w:t xml:space="preserve">personal connection between the patient and the surgeon. This connection cannot be replaced by telemedicine. </w:t>
      </w:r>
      <w:r w:rsidR="000045AB" w:rsidRPr="00204797">
        <w:rPr>
          <w:rFonts w:ascii="Book Antiqua" w:eastAsia="Book Antiqua" w:hAnsi="Book Antiqua" w:cs="Book Antiqua"/>
          <w:color w:val="000000"/>
        </w:rPr>
        <w:t xml:space="preserve">For </w:t>
      </w:r>
      <w:r w:rsidR="00CC6B20" w:rsidRPr="00204797">
        <w:rPr>
          <w:rFonts w:ascii="Book Antiqua" w:eastAsia="Book Antiqua" w:hAnsi="Book Antiqua" w:cs="Book Antiqua"/>
          <w:color w:val="000000"/>
        </w:rPr>
        <w:t>example</w:t>
      </w:r>
      <w:r w:rsidR="000045AB" w:rsidRPr="00204797">
        <w:rPr>
          <w:rFonts w:ascii="Book Antiqua" w:eastAsia="Book Antiqua" w:hAnsi="Book Antiqua" w:cs="Book Antiqua"/>
          <w:color w:val="000000"/>
        </w:rPr>
        <w:t>, the surgical staff faces more serious difficulties compared to non-surgical specialists during the COVID-19 pandemic.</w:t>
      </w:r>
      <w:r w:rsidRPr="00204797">
        <w:rPr>
          <w:rFonts w:ascii="Book Antiqua" w:eastAsia="Book Antiqua" w:hAnsi="Book Antiqua" w:cs="Book Antiqua"/>
          <w:color w:val="000000"/>
        </w:rPr>
        <w:t xml:space="preserve"> </w:t>
      </w:r>
      <w:r w:rsidR="000045AB" w:rsidRPr="00204797">
        <w:rPr>
          <w:rFonts w:ascii="Book Antiqua" w:eastAsia="Book Antiqua" w:hAnsi="Book Antiqua" w:cs="Book Antiqua"/>
          <w:color w:val="000000"/>
        </w:rPr>
        <w:t xml:space="preserve">The primary concerns include </w:t>
      </w:r>
      <w:r w:rsidR="00F50EAF" w:rsidRPr="00204797">
        <w:rPr>
          <w:rFonts w:ascii="Book Antiqua" w:eastAsia="Book Antiqua" w:hAnsi="Book Antiqua" w:cs="Book Antiqua"/>
          <w:color w:val="000000"/>
        </w:rPr>
        <w:t xml:space="preserve">implementing </w:t>
      </w:r>
      <w:r w:rsidR="000045AB" w:rsidRPr="00204797">
        <w:rPr>
          <w:rFonts w:ascii="Book Antiqua" w:eastAsia="Book Antiqua" w:hAnsi="Book Antiqua" w:cs="Book Antiqua"/>
          <w:color w:val="000000"/>
        </w:rPr>
        <w:t xml:space="preserve">the safest solutions for protecting healthcare staff and patients, </w:t>
      </w:r>
      <w:r w:rsidR="00CC6B20" w:rsidRPr="00204797">
        <w:rPr>
          <w:rFonts w:ascii="Book Antiqua" w:eastAsia="Book Antiqua" w:hAnsi="Book Antiqua" w:cs="Book Antiqua"/>
          <w:color w:val="000000"/>
        </w:rPr>
        <w:t xml:space="preserve">and providing adequate </w:t>
      </w:r>
      <w:r w:rsidR="000045AB" w:rsidRPr="00204797">
        <w:rPr>
          <w:rFonts w:ascii="Book Antiqua" w:eastAsia="Book Antiqua" w:hAnsi="Book Antiqua" w:cs="Book Antiqua"/>
          <w:color w:val="000000"/>
        </w:rPr>
        <w:t>surgical care</w:t>
      </w:r>
      <w:r w:rsidR="00CC6B20" w:rsidRPr="00204797">
        <w:rPr>
          <w:rFonts w:ascii="Book Antiqua" w:eastAsia="Book Antiqua" w:hAnsi="Book Antiqua" w:cs="Book Antiqua"/>
          <w:color w:val="000000"/>
        </w:rPr>
        <w:t>. Additionally,</w:t>
      </w:r>
      <w:r w:rsidR="000045AB" w:rsidRPr="00204797">
        <w:rPr>
          <w:rFonts w:ascii="Book Antiqua" w:eastAsia="Book Antiqua" w:hAnsi="Book Antiqua" w:cs="Book Antiqua"/>
          <w:color w:val="000000"/>
        </w:rPr>
        <w:t xml:space="preserve"> the adverse effects of any surgery delays on people with surgical illness and the financial consequences</w:t>
      </w:r>
      <w:r w:rsidR="00CC6B20" w:rsidRPr="00204797">
        <w:rPr>
          <w:rFonts w:ascii="Book Antiqua" w:eastAsia="Book Antiqua" w:hAnsi="Book Antiqua" w:cs="Book Antiqua"/>
          <w:color w:val="000000"/>
        </w:rPr>
        <w:t xml:space="preserve"> complicate the picture</w:t>
      </w:r>
      <w:r w:rsidRPr="00204797">
        <w:rPr>
          <w:rFonts w:ascii="Book Antiqua" w:eastAsia="Book Antiqua" w:hAnsi="Book Antiqua" w:cs="Book Antiqua"/>
          <w:color w:val="000000"/>
        </w:rPr>
        <w:t xml:space="preserve">. </w:t>
      </w:r>
      <w:r w:rsidR="001222B1" w:rsidRPr="00204797">
        <w:rPr>
          <w:rFonts w:ascii="Book Antiqua" w:eastAsia="Book Antiqua" w:hAnsi="Book Antiqua" w:cs="Book Antiqua"/>
          <w:color w:val="000000"/>
        </w:rPr>
        <w:t xml:space="preserve">In addition, the economic effects of the pandemic on the patient care system, surgical staff management shortage, educational, scientific, professional growth ramifications, and the emotional tribute increase </w:t>
      </w:r>
      <w:r w:rsidR="00F7568B" w:rsidRPr="00204797">
        <w:rPr>
          <w:rFonts w:ascii="Book Antiqua" w:eastAsia="Book Antiqua" w:hAnsi="Book Antiqua" w:cs="Book Antiqua"/>
          <w:color w:val="000000"/>
        </w:rPr>
        <w:t xml:space="preserve">the impact of </w:t>
      </w:r>
      <w:r w:rsidR="001222B1" w:rsidRPr="00204797">
        <w:rPr>
          <w:rFonts w:ascii="Book Antiqua" w:eastAsia="Book Antiqua" w:hAnsi="Book Antiqua" w:cs="Book Antiqua"/>
          <w:color w:val="000000"/>
        </w:rPr>
        <w:t>these issues</w:t>
      </w:r>
      <w:r w:rsidR="001222B1" w:rsidRPr="00204797">
        <w:rPr>
          <w:rFonts w:ascii="Book Antiqua" w:eastAsia="Book Antiqua" w:hAnsi="Book Antiqua" w:cs="Book Antiqua"/>
          <w:color w:val="000000"/>
          <w:vertAlign w:val="superscript"/>
        </w:rPr>
        <w:t>[1]</w:t>
      </w:r>
      <w:r w:rsidR="001222B1" w:rsidRPr="00204797">
        <w:rPr>
          <w:rFonts w:ascii="Book Antiqua" w:eastAsia="Book Antiqua" w:hAnsi="Book Antiqua" w:cs="Book Antiqua"/>
          <w:color w:val="000000"/>
        </w:rPr>
        <w:t>.</w:t>
      </w:r>
    </w:p>
    <w:p w14:paraId="7A3C5BE4" w14:textId="4779D1A9" w:rsidR="00A77B3E" w:rsidRPr="00204797" w:rsidRDefault="001222B1" w:rsidP="009C3CD3">
      <w:pPr>
        <w:spacing w:line="360" w:lineRule="auto"/>
        <w:ind w:firstLine="270"/>
        <w:jc w:val="both"/>
      </w:pPr>
      <w:r w:rsidRPr="00204797">
        <w:rPr>
          <w:rFonts w:ascii="Book Antiqua" w:eastAsia="Book Antiqua" w:hAnsi="Book Antiqua" w:cs="Book Antiqua"/>
          <w:color w:val="000000"/>
        </w:rPr>
        <w:t xml:space="preserve">Another big obstacle is the need to cease non-urgent and non-emergency surgical activities. As personal protective equipment availability improves and the research </w:t>
      </w:r>
      <w:r w:rsidR="00F7568B" w:rsidRPr="00204797">
        <w:rPr>
          <w:rFonts w:ascii="Book Antiqua" w:eastAsia="Book Antiqua" w:hAnsi="Book Antiqua" w:cs="Book Antiqua"/>
          <w:color w:val="000000"/>
        </w:rPr>
        <w:t>develops</w:t>
      </w:r>
      <w:r w:rsidRPr="00204797">
        <w:rPr>
          <w:rFonts w:ascii="Book Antiqua" w:eastAsia="Book Antiqua" w:hAnsi="Book Antiqua" w:cs="Book Antiqua"/>
          <w:color w:val="000000"/>
        </w:rPr>
        <w:t xml:space="preserve">, resuming and extending surgical </w:t>
      </w:r>
      <w:r w:rsidR="00F7568B" w:rsidRPr="00204797">
        <w:rPr>
          <w:rFonts w:ascii="Book Antiqua" w:eastAsia="Book Antiqua" w:hAnsi="Book Antiqua" w:cs="Book Antiqua"/>
          <w:color w:val="000000"/>
        </w:rPr>
        <w:t xml:space="preserve">procedures </w:t>
      </w:r>
      <w:r w:rsidRPr="00204797">
        <w:rPr>
          <w:rFonts w:ascii="Book Antiqua" w:eastAsia="Book Antiqua" w:hAnsi="Book Antiqua" w:cs="Book Antiqua"/>
          <w:color w:val="000000"/>
        </w:rPr>
        <w:t xml:space="preserve">have become essential. Unfortunately, many surgical patients have limited access to surgical care due to probable COVID-19 infections or lack </w:t>
      </w:r>
      <w:r w:rsidR="00F7568B" w:rsidRPr="00204797">
        <w:rPr>
          <w:rFonts w:ascii="Book Antiqua" w:eastAsia="Book Antiqua" w:hAnsi="Book Antiqua" w:cs="Book Antiqua"/>
          <w:color w:val="000000"/>
        </w:rPr>
        <w:t xml:space="preserve">of </w:t>
      </w:r>
      <w:r w:rsidRPr="00204797">
        <w:rPr>
          <w:rFonts w:ascii="Book Antiqua" w:eastAsia="Book Antiqua" w:hAnsi="Book Antiqua" w:cs="Book Antiqua"/>
          <w:color w:val="000000"/>
        </w:rPr>
        <w:t>"COVID-free" facilities in the hospitals or physicians' offices</w:t>
      </w:r>
      <w:r w:rsidRPr="00204797">
        <w:rPr>
          <w:rFonts w:ascii="Book Antiqua" w:eastAsia="Book Antiqua" w:hAnsi="Book Antiqua" w:cs="Book Antiqua"/>
          <w:color w:val="000000"/>
          <w:vertAlign w:val="superscript"/>
        </w:rPr>
        <w:t>[2]</w:t>
      </w:r>
      <w:r w:rsidRPr="00204797">
        <w:rPr>
          <w:rFonts w:ascii="Book Antiqua" w:eastAsia="Book Antiqua" w:hAnsi="Book Antiqua" w:cs="Book Antiqua"/>
          <w:color w:val="000000"/>
        </w:rPr>
        <w:t>. As a result, non-urgent and non-emergency service</w:t>
      </w:r>
      <w:r w:rsidR="00F7568B" w:rsidRPr="00204797">
        <w:rPr>
          <w:rFonts w:ascii="Book Antiqua" w:eastAsia="Book Antiqua" w:hAnsi="Book Antiqua" w:cs="Book Antiqua"/>
          <w:color w:val="000000"/>
        </w:rPr>
        <w:t>s</w:t>
      </w:r>
      <w:r w:rsidRPr="00204797">
        <w:rPr>
          <w:rFonts w:ascii="Book Antiqua" w:eastAsia="Book Antiqua" w:hAnsi="Book Antiqua" w:cs="Book Antiqua"/>
          <w:color w:val="000000"/>
        </w:rPr>
        <w:t xml:space="preserve"> </w:t>
      </w:r>
      <w:r w:rsidR="00F7568B" w:rsidRPr="00204797">
        <w:rPr>
          <w:rFonts w:ascii="Book Antiqua" w:eastAsia="Book Antiqua" w:hAnsi="Book Antiqua" w:cs="Book Antiqua"/>
          <w:color w:val="000000"/>
        </w:rPr>
        <w:t xml:space="preserve">have </w:t>
      </w:r>
      <w:r w:rsidRPr="00204797">
        <w:rPr>
          <w:rFonts w:ascii="Book Antiqua" w:eastAsia="Book Antiqua" w:hAnsi="Book Antiqua" w:cs="Book Antiqua"/>
          <w:color w:val="000000"/>
        </w:rPr>
        <w:t>been deferred, and a considerable backlog of surge</w:t>
      </w:r>
      <w:r w:rsidR="00F7568B" w:rsidRPr="00204797">
        <w:rPr>
          <w:rFonts w:ascii="Book Antiqua" w:eastAsia="Book Antiqua" w:hAnsi="Book Antiqua" w:cs="Book Antiqua"/>
          <w:color w:val="000000"/>
        </w:rPr>
        <w:t>ry</w:t>
      </w:r>
      <w:r w:rsidRPr="00204797">
        <w:rPr>
          <w:rFonts w:ascii="Book Antiqua" w:eastAsia="Book Antiqua" w:hAnsi="Book Antiqua" w:cs="Book Antiqua"/>
          <w:color w:val="000000"/>
        </w:rPr>
        <w:t xml:space="preserve"> patients </w:t>
      </w:r>
      <w:r w:rsidR="00BB38A3" w:rsidRPr="00204797">
        <w:rPr>
          <w:rFonts w:ascii="Book Antiqua" w:eastAsia="Book Antiqua" w:hAnsi="Book Antiqua" w:cs="Book Antiqua"/>
          <w:color w:val="000000"/>
        </w:rPr>
        <w:t xml:space="preserve">has </w:t>
      </w:r>
      <w:r w:rsidRPr="00204797">
        <w:rPr>
          <w:rFonts w:ascii="Book Antiqua" w:eastAsia="Book Antiqua" w:hAnsi="Book Antiqua" w:cs="Book Antiqua"/>
          <w:color w:val="000000"/>
        </w:rPr>
        <w:t>accumulated. Furthermore, the impact</w:t>
      </w:r>
      <w:r w:rsidR="00F7568B" w:rsidRPr="00204797">
        <w:rPr>
          <w:rFonts w:ascii="Book Antiqua" w:eastAsia="Book Antiqua" w:hAnsi="Book Antiqua" w:cs="Book Antiqua"/>
          <w:color w:val="000000"/>
        </w:rPr>
        <w:t xml:space="preserve"> of the COVID-19 pandemic</w:t>
      </w:r>
      <w:r w:rsidRPr="00204797">
        <w:rPr>
          <w:rFonts w:ascii="Book Antiqua" w:eastAsia="Book Antiqua" w:hAnsi="Book Antiqua" w:cs="Book Antiqua"/>
          <w:color w:val="000000"/>
        </w:rPr>
        <w:t xml:space="preserve"> on </w:t>
      </w:r>
      <w:r w:rsidR="00F7568B" w:rsidRPr="00204797">
        <w:rPr>
          <w:rFonts w:ascii="Book Antiqua" w:eastAsia="Book Antiqua" w:hAnsi="Book Antiqua" w:cs="Book Antiqua"/>
          <w:color w:val="000000"/>
        </w:rPr>
        <w:t xml:space="preserve">patients with </w:t>
      </w:r>
      <w:r w:rsidRPr="00204797">
        <w:rPr>
          <w:rFonts w:ascii="Book Antiqua" w:eastAsia="Book Antiqua" w:hAnsi="Book Antiqua" w:cs="Book Antiqua"/>
          <w:color w:val="000000"/>
        </w:rPr>
        <w:t xml:space="preserve">cancer or chronic illnesses and </w:t>
      </w:r>
      <w:r w:rsidR="00F7568B" w:rsidRPr="00204797">
        <w:rPr>
          <w:rFonts w:ascii="Book Antiqua" w:eastAsia="Book Antiqua" w:hAnsi="Book Antiqua" w:cs="Book Antiqua"/>
          <w:color w:val="000000"/>
        </w:rPr>
        <w:t xml:space="preserve">those </w:t>
      </w:r>
      <w:r w:rsidRPr="00204797">
        <w:rPr>
          <w:rFonts w:ascii="Book Antiqua" w:eastAsia="Book Antiqua" w:hAnsi="Book Antiqua" w:cs="Book Antiqua"/>
          <w:color w:val="000000"/>
        </w:rPr>
        <w:t>anticipating organ donation</w:t>
      </w:r>
      <w:r w:rsidR="00BB38A3" w:rsidRPr="00204797">
        <w:rPr>
          <w:rFonts w:ascii="Book Antiqua" w:eastAsia="Book Antiqua" w:hAnsi="Book Antiqua" w:cs="Book Antiqua"/>
          <w:color w:val="000000"/>
        </w:rPr>
        <w:t xml:space="preserve"> has yet to be revealed</w:t>
      </w:r>
      <w:r w:rsidRPr="00204797">
        <w:rPr>
          <w:rFonts w:ascii="Book Antiqua" w:eastAsia="Book Antiqua" w:hAnsi="Book Antiqua" w:cs="Book Antiqua"/>
          <w:color w:val="000000"/>
        </w:rPr>
        <w:t>. Therefore, it is necessary to create an algorithm for expanding surgical facilities in a practical and working manner</w:t>
      </w:r>
      <w:r w:rsidRPr="00204797">
        <w:rPr>
          <w:rFonts w:ascii="Book Antiqua" w:eastAsia="Book Antiqua" w:hAnsi="Book Antiqua" w:cs="Book Antiqua"/>
          <w:color w:val="000000"/>
          <w:vertAlign w:val="superscript"/>
        </w:rPr>
        <w:t>[1]</w:t>
      </w:r>
      <w:r w:rsidRPr="00204797">
        <w:rPr>
          <w:rFonts w:ascii="Book Antiqua" w:eastAsia="Book Antiqua" w:hAnsi="Book Antiqua" w:cs="Book Antiqua"/>
          <w:color w:val="000000"/>
        </w:rPr>
        <w:t>.</w:t>
      </w:r>
    </w:p>
    <w:bookmarkEnd w:id="38"/>
    <w:bookmarkEnd w:id="39"/>
    <w:p w14:paraId="789E38D4" w14:textId="77777777" w:rsidR="00A77B3E" w:rsidRPr="00204797" w:rsidRDefault="00A77B3E">
      <w:pPr>
        <w:spacing w:line="360" w:lineRule="auto"/>
        <w:jc w:val="both"/>
      </w:pPr>
    </w:p>
    <w:p w14:paraId="68F718B8" w14:textId="1110F30D" w:rsidR="00A77B3E" w:rsidRPr="00204797" w:rsidRDefault="00464627">
      <w:pPr>
        <w:spacing w:line="360" w:lineRule="auto"/>
        <w:jc w:val="both"/>
        <w:rPr>
          <w:rFonts w:ascii="Book Antiqua" w:eastAsia="Book Antiqua" w:hAnsi="Book Antiqua" w:cs="Book Antiqua"/>
          <w:b/>
          <w:bCs/>
          <w:iCs/>
          <w:color w:val="000000"/>
          <w:u w:val="single"/>
        </w:rPr>
      </w:pPr>
      <w:bookmarkStart w:id="40" w:name="OLE_LINK493"/>
      <w:bookmarkStart w:id="41" w:name="OLE_LINK494"/>
      <w:r w:rsidRPr="00204797">
        <w:rPr>
          <w:rFonts w:ascii="Book Antiqua" w:eastAsia="Book Antiqua" w:hAnsi="Book Antiqua" w:cs="Book Antiqua"/>
          <w:b/>
          <w:bCs/>
          <w:iCs/>
          <w:color w:val="000000"/>
          <w:u w:val="single"/>
        </w:rPr>
        <w:t xml:space="preserve">PREADMISSION AND ADMISSION CONSIDERATIONS </w:t>
      </w:r>
      <w:r w:rsidR="000F0FF7" w:rsidRPr="00204797">
        <w:rPr>
          <w:rFonts w:ascii="Book Antiqua" w:eastAsia="Book Antiqua" w:hAnsi="Book Antiqua" w:cs="Book Antiqua"/>
          <w:b/>
          <w:bCs/>
          <w:iCs/>
          <w:color w:val="000000"/>
          <w:u w:val="single"/>
        </w:rPr>
        <w:t>DURING</w:t>
      </w:r>
      <w:r w:rsidR="00BB38A3" w:rsidRPr="00204797">
        <w:rPr>
          <w:rFonts w:ascii="Book Antiqua" w:eastAsia="Book Antiqua" w:hAnsi="Book Antiqua" w:cs="Book Antiqua"/>
          <w:b/>
          <w:bCs/>
          <w:iCs/>
          <w:color w:val="000000"/>
          <w:u w:val="single"/>
        </w:rPr>
        <w:t xml:space="preserve"> THE</w:t>
      </w:r>
      <w:r w:rsidR="000F0FF7" w:rsidRPr="00204797">
        <w:rPr>
          <w:rFonts w:ascii="Book Antiqua" w:eastAsia="Book Antiqua" w:hAnsi="Book Antiqua" w:cs="Book Antiqua"/>
          <w:b/>
          <w:bCs/>
          <w:iCs/>
          <w:color w:val="000000"/>
          <w:u w:val="single"/>
        </w:rPr>
        <w:t xml:space="preserve"> </w:t>
      </w:r>
      <w:r w:rsidRPr="00204797">
        <w:rPr>
          <w:rFonts w:ascii="Book Antiqua" w:eastAsia="Book Antiqua" w:hAnsi="Book Antiqua" w:cs="Book Antiqua"/>
          <w:b/>
          <w:bCs/>
          <w:iCs/>
          <w:color w:val="000000"/>
          <w:u w:val="single"/>
        </w:rPr>
        <w:t>COVID-19 PANDEMIC</w:t>
      </w:r>
    </w:p>
    <w:p w14:paraId="77C8AC15" w14:textId="2EF0A7F1" w:rsidR="000F0FF7" w:rsidRPr="00204797" w:rsidRDefault="00AC0121" w:rsidP="00AC0121">
      <w:pPr>
        <w:spacing w:line="360" w:lineRule="auto"/>
        <w:jc w:val="both"/>
        <w:rPr>
          <w:rFonts w:ascii="Book Antiqua" w:hAnsi="Book Antiqua"/>
          <w:lang w:eastAsia="zh-CN"/>
        </w:rPr>
      </w:pPr>
      <w:r w:rsidRPr="00204797">
        <w:rPr>
          <w:rFonts w:ascii="Book Antiqua" w:hAnsi="Book Antiqua"/>
          <w:lang w:eastAsia="zh-CN"/>
        </w:rPr>
        <w:t xml:space="preserve">The novel coronavirus outbreak </w:t>
      </w:r>
      <w:r w:rsidR="00BB38A3" w:rsidRPr="00204797">
        <w:rPr>
          <w:rFonts w:ascii="Book Antiqua" w:hAnsi="Book Antiqua"/>
          <w:lang w:eastAsia="zh-CN"/>
        </w:rPr>
        <w:t xml:space="preserve">has </w:t>
      </w:r>
      <w:r w:rsidRPr="00204797">
        <w:rPr>
          <w:rFonts w:ascii="Book Antiqua" w:hAnsi="Book Antiqua"/>
          <w:lang w:eastAsia="zh-CN"/>
        </w:rPr>
        <w:t>affect</w:t>
      </w:r>
      <w:r w:rsidR="000F0FF7" w:rsidRPr="00204797">
        <w:rPr>
          <w:rFonts w:ascii="Book Antiqua" w:hAnsi="Book Antiqua"/>
          <w:lang w:eastAsia="zh-CN"/>
        </w:rPr>
        <w:t>ed</w:t>
      </w:r>
      <w:r w:rsidRPr="00204797">
        <w:rPr>
          <w:rFonts w:ascii="Book Antiqua" w:hAnsi="Book Antiqua"/>
          <w:lang w:eastAsia="zh-CN"/>
        </w:rPr>
        <w:t xml:space="preserve"> surgery all over the world. Elective operations are postponed from this point of view, and surgeons are called upon to perform only emergency and urgent (</w:t>
      </w:r>
      <w:r w:rsidRPr="00204797">
        <w:rPr>
          <w:rFonts w:ascii="Book Antiqua" w:hAnsi="Book Antiqua"/>
          <w:i/>
          <w:lang w:eastAsia="zh-CN"/>
        </w:rPr>
        <w:t>i.e.</w:t>
      </w:r>
      <w:r w:rsidRPr="00204797">
        <w:rPr>
          <w:rFonts w:ascii="Book Antiqua" w:hAnsi="Book Antiqua"/>
          <w:lang w:eastAsia="zh-CN"/>
        </w:rPr>
        <w:t xml:space="preserve"> cancer) surgery</w:t>
      </w:r>
      <w:r w:rsidRPr="00204797">
        <w:rPr>
          <w:rFonts w:ascii="Book Antiqua" w:hAnsi="Book Antiqua"/>
          <w:vertAlign w:val="superscript"/>
          <w:lang w:eastAsia="zh-CN"/>
        </w:rPr>
        <w:t>[3-5]</w:t>
      </w:r>
      <w:r w:rsidRPr="00204797">
        <w:rPr>
          <w:rFonts w:ascii="Book Antiqua" w:hAnsi="Book Antiqua"/>
          <w:lang w:eastAsia="zh-CN"/>
        </w:rPr>
        <w:t xml:space="preserve">. Therefore, there is a need for preadmission and admission considerations for the patients indicated for such types of surgery. The main target is to categorize patients into two groups (based on the </w:t>
      </w:r>
      <w:r w:rsidRPr="00204797">
        <w:rPr>
          <w:rFonts w:ascii="Book Antiqua" w:hAnsi="Book Antiqua"/>
          <w:lang w:eastAsia="zh-CN"/>
        </w:rPr>
        <w:lastRenderedPageBreak/>
        <w:t xml:space="preserve">possibility of having COVID-19): non-infected and infected. Infected people should be </w:t>
      </w:r>
      <w:r w:rsidR="000F0FF7" w:rsidRPr="00204797">
        <w:rPr>
          <w:rFonts w:ascii="Book Antiqua" w:hAnsi="Book Antiqua"/>
          <w:lang w:eastAsia="zh-CN"/>
        </w:rPr>
        <w:t xml:space="preserve">further </w:t>
      </w:r>
      <w:r w:rsidRPr="00204797">
        <w:rPr>
          <w:rFonts w:ascii="Book Antiqua" w:hAnsi="Book Antiqua"/>
          <w:lang w:eastAsia="zh-CN"/>
        </w:rPr>
        <w:t xml:space="preserve">divided </w:t>
      </w:r>
      <w:r w:rsidR="00045E08" w:rsidRPr="00204797">
        <w:rPr>
          <w:rFonts w:ascii="Book Antiqua" w:hAnsi="Book Antiqua"/>
          <w:lang w:eastAsia="zh-CN"/>
        </w:rPr>
        <w:t xml:space="preserve">into </w:t>
      </w:r>
      <w:r w:rsidRPr="00204797">
        <w:rPr>
          <w:rFonts w:ascii="Book Antiqua" w:hAnsi="Book Antiqua"/>
          <w:lang w:eastAsia="zh-CN"/>
        </w:rPr>
        <w:t>asymptomatic or symptomatic</w:t>
      </w:r>
      <w:r w:rsidRPr="00204797">
        <w:rPr>
          <w:rFonts w:ascii="Book Antiqua" w:hAnsi="Book Antiqua"/>
          <w:vertAlign w:val="superscript"/>
          <w:lang w:eastAsia="zh-CN"/>
        </w:rPr>
        <w:t>[6]</w:t>
      </w:r>
      <w:r w:rsidRPr="00204797">
        <w:rPr>
          <w:rFonts w:ascii="Book Antiqua" w:hAnsi="Book Antiqua"/>
          <w:lang w:eastAsia="zh-CN"/>
        </w:rPr>
        <w:t>.</w:t>
      </w:r>
      <w:r w:rsidR="000F0FF7" w:rsidRPr="00204797">
        <w:rPr>
          <w:rFonts w:ascii="Book Antiqua" w:hAnsi="Book Antiqua"/>
          <w:lang w:eastAsia="zh-CN"/>
        </w:rPr>
        <w:t xml:space="preserve"> </w:t>
      </w:r>
      <w:r w:rsidRPr="00204797">
        <w:rPr>
          <w:rFonts w:ascii="Book Antiqua" w:hAnsi="Book Antiqua"/>
          <w:lang w:eastAsia="zh-CN"/>
        </w:rPr>
        <w:t>Other authors</w:t>
      </w:r>
      <w:r w:rsidR="00045E08" w:rsidRPr="00204797">
        <w:rPr>
          <w:rFonts w:ascii="Book Antiqua" w:hAnsi="Book Antiqua"/>
          <w:lang w:eastAsia="zh-CN"/>
        </w:rPr>
        <w:t xml:space="preserve"> have</w:t>
      </w:r>
      <w:r w:rsidRPr="00204797">
        <w:rPr>
          <w:rFonts w:ascii="Book Antiqua" w:hAnsi="Book Antiqua"/>
          <w:lang w:eastAsia="zh-CN"/>
        </w:rPr>
        <w:t xml:space="preserve"> proposed the classification of potentially </w:t>
      </w:r>
      <w:r w:rsidR="00BC5B42" w:rsidRPr="00204797">
        <w:rPr>
          <w:rFonts w:ascii="Book Antiqua" w:hAnsi="Book Antiqua"/>
          <w:lang w:eastAsia="zh-CN"/>
        </w:rPr>
        <w:t xml:space="preserve">severe acute respiratory syndrome </w:t>
      </w:r>
      <w:r w:rsidR="00BC5B42" w:rsidRPr="009C3CD3">
        <w:rPr>
          <w:rFonts w:ascii="Book Antiqua" w:hAnsi="Book Antiqua"/>
          <w:lang w:eastAsia="zh-CN"/>
        </w:rPr>
        <w:t>coronavirus</w:t>
      </w:r>
      <w:r w:rsidR="00BC5B42" w:rsidRPr="00204797">
        <w:rPr>
          <w:rFonts w:ascii="Book Antiqua" w:hAnsi="Book Antiqua"/>
          <w:i/>
          <w:iCs/>
          <w:lang w:eastAsia="zh-CN"/>
        </w:rPr>
        <w:t xml:space="preserve"> 2</w:t>
      </w:r>
      <w:r w:rsidR="00BC5B42" w:rsidRPr="00204797">
        <w:rPr>
          <w:rFonts w:ascii="Book Antiqua" w:hAnsi="Book Antiqua"/>
          <w:lang w:eastAsia="zh-CN"/>
        </w:rPr>
        <w:t xml:space="preserve"> (</w:t>
      </w:r>
      <w:r w:rsidRPr="00204797">
        <w:rPr>
          <w:rFonts w:ascii="Book Antiqua" w:hAnsi="Book Antiqua"/>
          <w:lang w:eastAsia="zh-CN"/>
        </w:rPr>
        <w:t>SARS-CoV-2</w:t>
      </w:r>
      <w:r w:rsidR="00BC5B42" w:rsidRPr="00204797">
        <w:rPr>
          <w:rFonts w:ascii="Book Antiqua" w:hAnsi="Book Antiqua"/>
          <w:lang w:eastAsia="zh-CN"/>
        </w:rPr>
        <w:t>)</w:t>
      </w:r>
      <w:r w:rsidRPr="00204797">
        <w:rPr>
          <w:rFonts w:ascii="Book Antiqua" w:hAnsi="Book Antiqua"/>
          <w:lang w:eastAsia="zh-CN"/>
        </w:rPr>
        <w:t xml:space="preserve"> infected people for surgery into three categories (</w:t>
      </w:r>
      <w:r w:rsidRPr="00204797">
        <w:rPr>
          <w:rFonts w:ascii="Book Antiqua" w:hAnsi="Book Antiqua"/>
          <w:i/>
          <w:lang w:eastAsia="zh-CN"/>
        </w:rPr>
        <w:t>i.e.</w:t>
      </w:r>
      <w:r w:rsidRPr="00204797">
        <w:rPr>
          <w:rFonts w:ascii="Book Antiqua" w:hAnsi="Book Antiqua"/>
          <w:lang w:eastAsia="zh-CN"/>
        </w:rPr>
        <w:t xml:space="preserve"> non-infected people, asymptomatic carriers, and symptomatic patients). </w:t>
      </w:r>
    </w:p>
    <w:p w14:paraId="58C21CB0" w14:textId="7CC52291" w:rsidR="00324A0A" w:rsidRPr="00204797" w:rsidRDefault="00AC0121" w:rsidP="00045E08">
      <w:pPr>
        <w:spacing w:line="360" w:lineRule="auto"/>
        <w:ind w:firstLine="270"/>
        <w:jc w:val="both"/>
        <w:rPr>
          <w:rFonts w:ascii="Book Antiqua" w:eastAsia="Book Antiqua" w:hAnsi="Book Antiqua" w:cs="Book Antiqua"/>
          <w:color w:val="000000"/>
        </w:rPr>
      </w:pPr>
      <w:r w:rsidRPr="00204797">
        <w:rPr>
          <w:rFonts w:ascii="Book Antiqua" w:hAnsi="Book Antiqua"/>
          <w:lang w:eastAsia="zh-CN"/>
        </w:rPr>
        <w:t xml:space="preserve">In addition, preadmission history involving the general health </w:t>
      </w:r>
      <w:r w:rsidR="00E83BD7" w:rsidRPr="00204797">
        <w:rPr>
          <w:rFonts w:ascii="Book Antiqua" w:hAnsi="Book Antiqua"/>
          <w:lang w:eastAsia="zh-CN"/>
        </w:rPr>
        <w:t xml:space="preserve">status </w:t>
      </w:r>
      <w:r w:rsidRPr="00204797">
        <w:rPr>
          <w:rFonts w:ascii="Book Antiqua" w:hAnsi="Book Antiqua"/>
          <w:lang w:eastAsia="zh-CN"/>
        </w:rPr>
        <w:t xml:space="preserve">of </w:t>
      </w:r>
      <w:r w:rsidR="00E83BD7" w:rsidRPr="00204797">
        <w:rPr>
          <w:rFonts w:ascii="Book Antiqua" w:hAnsi="Book Antiqua"/>
          <w:lang w:eastAsia="zh-CN"/>
        </w:rPr>
        <w:t>the</w:t>
      </w:r>
      <w:r w:rsidRPr="00204797">
        <w:rPr>
          <w:rFonts w:ascii="Book Antiqua" w:hAnsi="Book Antiqua"/>
          <w:lang w:eastAsia="zh-CN"/>
        </w:rPr>
        <w:t xml:space="preserve"> patient, active or signs of </w:t>
      </w:r>
      <w:r w:rsidR="00E83BD7" w:rsidRPr="00204797">
        <w:rPr>
          <w:rFonts w:ascii="Book Antiqua" w:hAnsi="Book Antiqua"/>
          <w:lang w:eastAsia="zh-CN"/>
        </w:rPr>
        <w:t xml:space="preserve">recent </w:t>
      </w:r>
      <w:r w:rsidRPr="00204797">
        <w:rPr>
          <w:rFonts w:ascii="Book Antiqua" w:hAnsi="Book Antiqua"/>
          <w:lang w:eastAsia="zh-CN"/>
        </w:rPr>
        <w:t xml:space="preserve">respiratory or gastrointestinal disorders, the history of recent visits to </w:t>
      </w:r>
      <w:r w:rsidR="00E83BD7" w:rsidRPr="00204797">
        <w:rPr>
          <w:rFonts w:ascii="Book Antiqua" w:hAnsi="Book Antiqua"/>
          <w:lang w:eastAsia="zh-CN"/>
        </w:rPr>
        <w:t xml:space="preserve">endemic regions in </w:t>
      </w:r>
      <w:r w:rsidRPr="00204797">
        <w:rPr>
          <w:rFonts w:ascii="Book Antiqua" w:hAnsi="Book Antiqua"/>
          <w:lang w:eastAsia="zh-CN"/>
        </w:rPr>
        <w:t xml:space="preserve">the last 14 d, or </w:t>
      </w:r>
      <w:r w:rsidR="00E83BD7" w:rsidRPr="00204797">
        <w:rPr>
          <w:rFonts w:ascii="Book Antiqua" w:hAnsi="Book Antiqua"/>
          <w:lang w:eastAsia="zh-CN"/>
        </w:rPr>
        <w:t xml:space="preserve">history of </w:t>
      </w:r>
      <w:r w:rsidRPr="00204797">
        <w:rPr>
          <w:rFonts w:ascii="Book Antiqua" w:hAnsi="Book Antiqua"/>
          <w:lang w:eastAsia="zh-CN"/>
        </w:rPr>
        <w:t xml:space="preserve">contact </w:t>
      </w:r>
      <w:r w:rsidR="00E83BD7" w:rsidRPr="00204797">
        <w:rPr>
          <w:rFonts w:ascii="Book Antiqua" w:hAnsi="Book Antiqua"/>
          <w:lang w:eastAsia="zh-CN"/>
        </w:rPr>
        <w:t xml:space="preserve">with </w:t>
      </w:r>
      <w:r w:rsidRPr="00204797">
        <w:rPr>
          <w:rFonts w:ascii="Book Antiqua" w:hAnsi="Book Antiqua"/>
          <w:lang w:eastAsia="zh-CN"/>
        </w:rPr>
        <w:t>a person at risk for COVID-19 should be carefully assessed</w:t>
      </w:r>
      <w:r w:rsidRPr="00204797">
        <w:rPr>
          <w:rFonts w:ascii="Book Antiqua" w:hAnsi="Book Antiqua"/>
          <w:vertAlign w:val="superscript"/>
          <w:lang w:eastAsia="zh-CN"/>
        </w:rPr>
        <w:t>[3]</w:t>
      </w:r>
      <w:r w:rsidRPr="00204797">
        <w:rPr>
          <w:rFonts w:ascii="Book Antiqua" w:hAnsi="Book Antiqua"/>
          <w:lang w:eastAsia="zh-CN"/>
        </w:rPr>
        <w:t>.</w:t>
      </w:r>
      <w:r w:rsidR="00E83BD7" w:rsidRPr="00204797">
        <w:rPr>
          <w:rFonts w:ascii="Book Antiqua" w:eastAsia="Book Antiqua" w:hAnsi="Book Antiqua" w:cs="Book Antiqua"/>
          <w:color w:val="000000"/>
        </w:rPr>
        <w:t xml:space="preserve"> </w:t>
      </w:r>
      <w:bookmarkEnd w:id="40"/>
      <w:bookmarkEnd w:id="41"/>
      <w:r w:rsidR="00E83BD7" w:rsidRPr="00204797">
        <w:rPr>
          <w:rFonts w:ascii="Book Antiqua" w:hAnsi="Book Antiqua"/>
          <w:lang w:eastAsia="zh-CN"/>
        </w:rPr>
        <w:t>The p</w:t>
      </w:r>
      <w:r w:rsidR="00324A0A" w:rsidRPr="00204797">
        <w:rPr>
          <w:rFonts w:ascii="Book Antiqua" w:eastAsia="Book Antiqua" w:hAnsi="Book Antiqua" w:cs="Book Antiqua"/>
          <w:color w:val="000000"/>
        </w:rPr>
        <w:t>resence of signs and symptoms (</w:t>
      </w:r>
      <w:r w:rsidR="00324A0A" w:rsidRPr="00204797">
        <w:rPr>
          <w:rFonts w:ascii="Book Antiqua" w:eastAsia="Book Antiqua" w:hAnsi="Book Antiqua" w:cs="Book Antiqua"/>
          <w:i/>
          <w:color w:val="000000"/>
        </w:rPr>
        <w:t>i.e.</w:t>
      </w:r>
      <w:r w:rsidR="00324A0A" w:rsidRPr="00204797">
        <w:rPr>
          <w:rFonts w:ascii="Book Antiqua" w:eastAsia="Book Antiqua" w:hAnsi="Book Antiqua" w:cs="Book Antiqua"/>
          <w:color w:val="000000"/>
        </w:rPr>
        <w:t xml:space="preserve"> anosmia, loss of taste, cough, headache, nausea, vomiting, fever) should </w:t>
      </w:r>
      <w:r w:rsidR="006F5B25" w:rsidRPr="00204797">
        <w:rPr>
          <w:rFonts w:ascii="Book Antiqua" w:eastAsia="Book Antiqua" w:hAnsi="Book Antiqua" w:cs="Book Antiqua"/>
          <w:color w:val="000000"/>
        </w:rPr>
        <w:t>also be</w:t>
      </w:r>
      <w:r w:rsidR="00E83BD7" w:rsidRPr="00204797">
        <w:rPr>
          <w:rFonts w:ascii="Book Antiqua" w:eastAsia="Book Antiqua" w:hAnsi="Book Antiqua" w:cs="Book Antiqua"/>
          <w:color w:val="000000"/>
        </w:rPr>
        <w:t xml:space="preserve"> </w:t>
      </w:r>
      <w:r w:rsidR="00324A0A" w:rsidRPr="00204797">
        <w:rPr>
          <w:rFonts w:ascii="Book Antiqua" w:eastAsia="Book Antiqua" w:hAnsi="Book Antiqua" w:cs="Book Antiqua"/>
          <w:color w:val="000000"/>
        </w:rPr>
        <w:t xml:space="preserve">evaluated. Symptomatic or suspected </w:t>
      </w:r>
      <w:r w:rsidR="00517EBA" w:rsidRPr="00204797">
        <w:rPr>
          <w:rFonts w:ascii="Book Antiqua" w:eastAsia="Book Antiqua" w:hAnsi="Book Antiqua" w:cs="Book Antiqua"/>
          <w:color w:val="000000"/>
        </w:rPr>
        <w:t xml:space="preserve">infected </w:t>
      </w:r>
      <w:r w:rsidR="00324A0A" w:rsidRPr="00204797">
        <w:rPr>
          <w:rFonts w:ascii="Book Antiqua" w:eastAsia="Book Antiqua" w:hAnsi="Book Antiqua" w:cs="Book Antiqua"/>
          <w:color w:val="000000"/>
        </w:rPr>
        <w:t>patients need to be classified carefully to confirm the diagnosis of COVID-19. Detection of viral RNA using real-time reverse transcriptase-polymerase chain reaction (PCR) of the clinical diagnosis is used</w:t>
      </w:r>
      <w:r w:rsidR="00324A0A" w:rsidRPr="00204797">
        <w:rPr>
          <w:rFonts w:ascii="Book Antiqua" w:eastAsia="Book Antiqua" w:hAnsi="Book Antiqua" w:cs="Book Antiqua"/>
          <w:color w:val="000000"/>
          <w:vertAlign w:val="superscript"/>
        </w:rPr>
        <w:t>[7]</w:t>
      </w:r>
      <w:r w:rsidR="00324A0A" w:rsidRPr="00204797">
        <w:rPr>
          <w:rFonts w:ascii="Book Antiqua" w:eastAsia="Book Antiqua" w:hAnsi="Book Antiqua" w:cs="Book Antiqua"/>
          <w:color w:val="000000"/>
        </w:rPr>
        <w:t>. In addition, an antigen test for SARS-CoV-2 for asymptomatic patients and a screening test to detect or exclude COVID-19 should be done</w:t>
      </w:r>
      <w:r w:rsidR="00324A0A" w:rsidRPr="00204797">
        <w:rPr>
          <w:rFonts w:ascii="Book Antiqua" w:eastAsia="Book Antiqua" w:hAnsi="Book Antiqua" w:cs="Book Antiqua"/>
          <w:color w:val="000000"/>
          <w:vertAlign w:val="superscript"/>
        </w:rPr>
        <w:t>[8]</w:t>
      </w:r>
      <w:r w:rsidR="00324A0A" w:rsidRPr="00204797">
        <w:rPr>
          <w:rFonts w:ascii="Book Antiqua" w:eastAsia="Book Antiqua" w:hAnsi="Book Antiqua" w:cs="Book Antiqua"/>
          <w:color w:val="000000"/>
        </w:rPr>
        <w:t>. In cases where PCR and antigen testing is not available, all patients elected for admission due to emergency and urgent surgery should be considered infected and approached similarly to confirmed patients.</w:t>
      </w:r>
    </w:p>
    <w:p w14:paraId="29D38207" w14:textId="5F557CC7" w:rsidR="00324A0A" w:rsidRPr="00204797" w:rsidRDefault="00324A0A" w:rsidP="009C3CD3">
      <w:pPr>
        <w:spacing w:line="360" w:lineRule="auto"/>
        <w:ind w:firstLine="270"/>
        <w:jc w:val="both"/>
        <w:rPr>
          <w:rFonts w:ascii="Book Antiqua" w:eastAsia="Book Antiqua" w:hAnsi="Book Antiqua" w:cs="Book Antiqua"/>
          <w:color w:val="000000"/>
        </w:rPr>
      </w:pPr>
      <w:r w:rsidRPr="00204797">
        <w:rPr>
          <w:rFonts w:ascii="Book Antiqua" w:eastAsia="Book Antiqua" w:hAnsi="Book Antiqua" w:cs="Book Antiqua"/>
          <w:color w:val="000000"/>
        </w:rPr>
        <w:t>Many hospitals monitor all patients in the preoperative stage. The</w:t>
      </w:r>
      <w:r w:rsidR="000939A4" w:rsidRPr="00204797">
        <w:rPr>
          <w:rFonts w:ascii="Book Antiqua" w:eastAsia="Book Antiqua" w:hAnsi="Book Antiqua" w:cs="Book Antiqua"/>
          <w:color w:val="000000"/>
        </w:rPr>
        <w:t xml:space="preserve"> internal database of the</w:t>
      </w:r>
      <w:r w:rsidRPr="00204797">
        <w:rPr>
          <w:rFonts w:ascii="Book Antiqua" w:eastAsia="Book Antiqua" w:hAnsi="Book Antiqua" w:cs="Book Antiqua"/>
          <w:color w:val="000000"/>
        </w:rPr>
        <w:t xml:space="preserve"> University of North Carolina indicate</w:t>
      </w:r>
      <w:r w:rsidR="000939A4" w:rsidRPr="00204797">
        <w:rPr>
          <w:rFonts w:ascii="Book Antiqua" w:eastAsia="Book Antiqua" w:hAnsi="Book Antiqua" w:cs="Book Antiqua"/>
          <w:color w:val="000000"/>
        </w:rPr>
        <w:t>s</w:t>
      </w:r>
      <w:r w:rsidRPr="00204797">
        <w:rPr>
          <w:rFonts w:ascii="Book Antiqua" w:eastAsia="Book Antiqua" w:hAnsi="Book Antiqua" w:cs="Book Antiqua"/>
          <w:color w:val="000000"/>
        </w:rPr>
        <w:t xml:space="preserve"> that the positive test rate for pre-operational COVID-19 </w:t>
      </w:r>
      <w:r w:rsidR="000939A4" w:rsidRPr="00204797">
        <w:rPr>
          <w:rFonts w:ascii="Book Antiqua" w:eastAsia="Book Antiqua" w:hAnsi="Book Antiqua" w:cs="Book Antiqua"/>
          <w:color w:val="000000"/>
        </w:rPr>
        <w:t>is about</w:t>
      </w:r>
      <w:r w:rsidRPr="00204797">
        <w:rPr>
          <w:rFonts w:ascii="Book Antiqua" w:eastAsia="Book Antiqua" w:hAnsi="Book Antiqua" w:cs="Book Antiqua"/>
          <w:color w:val="000000"/>
        </w:rPr>
        <w:t xml:space="preserve"> 0.86% (61 of 7100)</w:t>
      </w:r>
      <w:r w:rsidRPr="00204797">
        <w:rPr>
          <w:rFonts w:ascii="Book Antiqua" w:eastAsia="Book Antiqua" w:hAnsi="Book Antiqua" w:cs="Book Antiqua"/>
          <w:color w:val="000000"/>
          <w:vertAlign w:val="superscript"/>
        </w:rPr>
        <w:t>[3]</w:t>
      </w:r>
      <w:r w:rsidRPr="00204797">
        <w:rPr>
          <w:rFonts w:ascii="Book Antiqua" w:eastAsia="Book Antiqua" w:hAnsi="Book Antiqua" w:cs="Book Antiqua"/>
          <w:color w:val="000000"/>
        </w:rPr>
        <w:t>.</w:t>
      </w:r>
    </w:p>
    <w:p w14:paraId="771E51E6" w14:textId="4CC43F7E" w:rsidR="00324A0A" w:rsidRPr="00204797" w:rsidRDefault="00324A0A" w:rsidP="00674665">
      <w:pPr>
        <w:spacing w:line="360" w:lineRule="auto"/>
        <w:ind w:firstLineChars="100" w:firstLine="240"/>
        <w:jc w:val="both"/>
        <w:rPr>
          <w:rFonts w:ascii="Book Antiqua" w:eastAsia="Book Antiqua" w:hAnsi="Book Antiqua" w:cs="Book Antiqua"/>
          <w:color w:val="000000"/>
        </w:rPr>
      </w:pPr>
      <w:r w:rsidRPr="00204797">
        <w:rPr>
          <w:rFonts w:ascii="Book Antiqua" w:eastAsia="Book Antiqua" w:hAnsi="Book Antiqua" w:cs="Book Antiqua"/>
          <w:color w:val="000000"/>
        </w:rPr>
        <w:t>Since the rates of pre-operational positive test results differ by area based on the prevalence of COVID-19 in the population, asymptomatic SARS-CoV-2 patients must be detected, and surgery must be postponed. Thus, this approach benefits the healthcare providers and patients by eliminating excessive exposure to SARS-CoV-2</w:t>
      </w:r>
      <w:r w:rsidRPr="00204797">
        <w:rPr>
          <w:rFonts w:ascii="Book Antiqua" w:eastAsia="Book Antiqua" w:hAnsi="Book Antiqua" w:cs="Book Antiqua"/>
          <w:color w:val="000000"/>
          <w:vertAlign w:val="superscript"/>
        </w:rPr>
        <w:t>[3]</w:t>
      </w:r>
      <w:r w:rsidRPr="00204797">
        <w:rPr>
          <w:rFonts w:ascii="Book Antiqua" w:eastAsia="Book Antiqua" w:hAnsi="Book Antiqua" w:cs="Book Antiqua"/>
          <w:color w:val="000000"/>
        </w:rPr>
        <w:t>.</w:t>
      </w:r>
    </w:p>
    <w:p w14:paraId="71539C5A" w14:textId="77777777" w:rsidR="00674665" w:rsidRPr="00204797" w:rsidRDefault="00674665" w:rsidP="00674665">
      <w:pPr>
        <w:spacing w:line="360" w:lineRule="auto"/>
        <w:ind w:firstLineChars="100" w:firstLine="240"/>
        <w:jc w:val="both"/>
        <w:rPr>
          <w:lang w:eastAsia="zh-CN"/>
        </w:rPr>
      </w:pPr>
    </w:p>
    <w:p w14:paraId="2FA213C5" w14:textId="77777777" w:rsidR="00A77B3E" w:rsidRPr="00204797" w:rsidRDefault="00674665">
      <w:pPr>
        <w:spacing w:line="360" w:lineRule="auto"/>
        <w:jc w:val="both"/>
        <w:rPr>
          <w:rFonts w:ascii="Book Antiqua" w:eastAsia="Book Antiqua" w:hAnsi="Book Antiqua" w:cs="Book Antiqua"/>
          <w:b/>
          <w:bCs/>
          <w:iCs/>
          <w:color w:val="000000"/>
          <w:u w:val="single"/>
        </w:rPr>
      </w:pPr>
      <w:bookmarkStart w:id="42" w:name="OLE_LINK495"/>
      <w:bookmarkStart w:id="43" w:name="OLE_LINK496"/>
      <w:r w:rsidRPr="00204797">
        <w:rPr>
          <w:rFonts w:ascii="Book Antiqua" w:eastAsia="Book Antiqua" w:hAnsi="Book Antiqua" w:cs="Book Antiqua"/>
          <w:b/>
          <w:bCs/>
          <w:iCs/>
          <w:color w:val="000000"/>
          <w:u w:val="single"/>
        </w:rPr>
        <w:t xml:space="preserve">PERIOPERATIVE MEASURES IN COVID-19 PATIENTS </w:t>
      </w:r>
    </w:p>
    <w:p w14:paraId="347EFBC6" w14:textId="1D0FE42D" w:rsidR="000147B3" w:rsidRPr="00204797" w:rsidRDefault="000147B3" w:rsidP="000147B3">
      <w:pPr>
        <w:spacing w:line="360" w:lineRule="auto"/>
        <w:jc w:val="both"/>
        <w:rPr>
          <w:rFonts w:ascii="Book Antiqua" w:hAnsi="Book Antiqua"/>
        </w:rPr>
      </w:pPr>
      <w:r w:rsidRPr="00204797">
        <w:rPr>
          <w:rFonts w:ascii="Book Antiqua" w:hAnsi="Book Antiqua"/>
        </w:rPr>
        <w:t xml:space="preserve">Firstly, stable and functional operational personnel </w:t>
      </w:r>
      <w:r w:rsidR="00BC5B42" w:rsidRPr="00204797">
        <w:rPr>
          <w:rFonts w:ascii="Book Antiqua" w:hAnsi="Book Antiqua"/>
        </w:rPr>
        <w:t xml:space="preserve">are </w:t>
      </w:r>
      <w:r w:rsidRPr="00204797">
        <w:rPr>
          <w:rFonts w:ascii="Book Antiqua" w:hAnsi="Book Antiqua"/>
        </w:rPr>
        <w:t xml:space="preserve">essential to provide surgical services. Both healthcare workers must also be adequately protected. At the onset of the pandemic, many healthcare services faced problems due to the lack of proper personal protective equipment. The capacity to defend the medical staff increased with the supply </w:t>
      </w:r>
      <w:r w:rsidRPr="00204797">
        <w:rPr>
          <w:rFonts w:ascii="Book Antiqua" w:hAnsi="Book Antiqua"/>
        </w:rPr>
        <w:lastRenderedPageBreak/>
        <w:t xml:space="preserve">and availability of personal protective equipment. Universal pandemic preparations are </w:t>
      </w:r>
      <w:r w:rsidR="00BC5B42" w:rsidRPr="00204797">
        <w:rPr>
          <w:rFonts w:ascii="Book Antiqua" w:hAnsi="Book Antiqua"/>
        </w:rPr>
        <w:t>in</w:t>
      </w:r>
      <w:r w:rsidRPr="00204797">
        <w:rPr>
          <w:rFonts w:ascii="Book Antiqua" w:hAnsi="Book Antiqua"/>
        </w:rPr>
        <w:t xml:space="preserve"> everybody's </w:t>
      </w:r>
      <w:r w:rsidR="00BC5B42" w:rsidRPr="00204797">
        <w:rPr>
          <w:rFonts w:ascii="Book Antiqua" w:hAnsi="Book Antiqua"/>
        </w:rPr>
        <w:t xml:space="preserve">best </w:t>
      </w:r>
      <w:r w:rsidRPr="00204797">
        <w:rPr>
          <w:rFonts w:ascii="Book Antiqua" w:hAnsi="Book Antiqua"/>
        </w:rPr>
        <w:t>interest</w:t>
      </w:r>
      <w:r w:rsidRPr="00204797">
        <w:rPr>
          <w:rFonts w:ascii="Book Antiqua" w:hAnsi="Book Antiqua"/>
          <w:vertAlign w:val="superscript"/>
        </w:rPr>
        <w:t>[9,10]</w:t>
      </w:r>
      <w:r w:rsidRPr="00204797">
        <w:rPr>
          <w:rFonts w:ascii="Book Antiqua" w:hAnsi="Book Antiqua"/>
        </w:rPr>
        <w:t>. Protection involves keeping physical distance, wearing a well-fitting mask over the nose and mouth, strict washing, and disinfection of the hands.</w:t>
      </w:r>
    </w:p>
    <w:p w14:paraId="068D9CB8" w14:textId="77777777" w:rsidR="000147B3" w:rsidRPr="00204797" w:rsidRDefault="000147B3" w:rsidP="000147B3">
      <w:pPr>
        <w:spacing w:line="360" w:lineRule="auto"/>
        <w:jc w:val="both"/>
        <w:rPr>
          <w:rFonts w:ascii="Book Antiqua" w:hAnsi="Book Antiqua"/>
        </w:rPr>
      </w:pPr>
      <w:r w:rsidRPr="00204797">
        <w:rPr>
          <w:rFonts w:ascii="Book Antiqua" w:hAnsi="Book Antiqua"/>
        </w:rPr>
        <w:t>Additionally, beneficial practices include face and eye protection in all patient interactions and frequent surface disinfection</w:t>
      </w:r>
      <w:r w:rsidRPr="00204797">
        <w:rPr>
          <w:rFonts w:ascii="Book Antiqua" w:hAnsi="Book Antiqua"/>
          <w:vertAlign w:val="superscript"/>
        </w:rPr>
        <w:t>[9]</w:t>
      </w:r>
      <w:r w:rsidRPr="00204797">
        <w:rPr>
          <w:rFonts w:ascii="Book Antiqua" w:hAnsi="Book Antiqua"/>
        </w:rPr>
        <w:t>. These steps limit the propagation of COVID-19 from those that are sick and reduce the risk of obtaining COVID-19 from infected individuals.</w:t>
      </w:r>
    </w:p>
    <w:p w14:paraId="06F4CADF" w14:textId="7F71D138" w:rsidR="000147B3" w:rsidRPr="00204797" w:rsidRDefault="000147B3" w:rsidP="000D3586">
      <w:pPr>
        <w:spacing w:line="360" w:lineRule="auto"/>
        <w:ind w:firstLine="270"/>
        <w:jc w:val="both"/>
        <w:rPr>
          <w:rFonts w:ascii="Book Antiqua" w:hAnsi="Book Antiqua"/>
        </w:rPr>
      </w:pPr>
      <w:r w:rsidRPr="00204797">
        <w:rPr>
          <w:rFonts w:ascii="Book Antiqua" w:hAnsi="Book Antiqua"/>
        </w:rPr>
        <w:t xml:space="preserve">In the operating room, </w:t>
      </w:r>
      <w:r w:rsidR="000D3586" w:rsidRPr="00204797">
        <w:rPr>
          <w:rFonts w:ascii="Book Antiqua" w:hAnsi="Book Antiqua"/>
        </w:rPr>
        <w:t xml:space="preserve">the universal use of </w:t>
      </w:r>
      <w:r w:rsidRPr="00204797">
        <w:rPr>
          <w:rFonts w:ascii="Book Antiqua" w:hAnsi="Book Antiqua"/>
        </w:rPr>
        <w:t>smoke evacuators is necessary to absorb any droplets produced by electrocautery</w:t>
      </w:r>
      <w:r w:rsidR="009D09F6" w:rsidRPr="00204797">
        <w:rPr>
          <w:rFonts w:ascii="Book Antiqua" w:hAnsi="Book Antiqua"/>
        </w:rPr>
        <w:t>. This approach</w:t>
      </w:r>
      <w:r w:rsidRPr="00204797">
        <w:rPr>
          <w:rFonts w:ascii="Book Antiqua" w:hAnsi="Book Antiqua"/>
        </w:rPr>
        <w:t xml:space="preserve"> decrease</w:t>
      </w:r>
      <w:r w:rsidR="009D09F6" w:rsidRPr="00204797">
        <w:rPr>
          <w:rFonts w:ascii="Book Antiqua" w:hAnsi="Book Antiqua"/>
        </w:rPr>
        <w:t>s</w:t>
      </w:r>
      <w:r w:rsidRPr="00204797">
        <w:rPr>
          <w:rFonts w:ascii="Book Antiqua" w:hAnsi="Book Antiqua"/>
        </w:rPr>
        <w:t xml:space="preserve"> the risk of personnel exposure to aerosols</w:t>
      </w:r>
      <w:r w:rsidRPr="00204797">
        <w:rPr>
          <w:rFonts w:ascii="Book Antiqua" w:hAnsi="Book Antiqua"/>
          <w:vertAlign w:val="superscript"/>
        </w:rPr>
        <w:t>[10]</w:t>
      </w:r>
      <w:r w:rsidRPr="00204797">
        <w:rPr>
          <w:rFonts w:ascii="Book Antiqua" w:hAnsi="Book Antiqua"/>
        </w:rPr>
        <w:t>. In addition, special measures should be</w:t>
      </w:r>
      <w:r w:rsidR="000D3586" w:rsidRPr="00204797">
        <w:rPr>
          <w:rFonts w:ascii="Book Antiqua" w:hAnsi="Book Antiqua"/>
        </w:rPr>
        <w:t xml:space="preserve"> taken</w:t>
      </w:r>
      <w:r w:rsidRPr="00204797">
        <w:rPr>
          <w:rFonts w:ascii="Book Antiqua" w:hAnsi="Book Antiqua"/>
        </w:rPr>
        <w:t xml:space="preserve"> for all procedures affecting airways and the gastrointestinal tract. In general, </w:t>
      </w:r>
      <w:r w:rsidR="009D09F6" w:rsidRPr="00204797">
        <w:rPr>
          <w:rFonts w:ascii="Book Antiqua" w:hAnsi="Book Antiqua"/>
        </w:rPr>
        <w:t xml:space="preserve">well-established and accepted </w:t>
      </w:r>
      <w:r w:rsidRPr="00204797">
        <w:rPr>
          <w:rFonts w:ascii="Book Antiqua" w:hAnsi="Book Antiqua"/>
        </w:rPr>
        <w:t>uniform pandemic measures must be followed</w:t>
      </w:r>
      <w:r w:rsidRPr="00204797">
        <w:rPr>
          <w:rFonts w:ascii="Book Antiqua" w:hAnsi="Book Antiqua"/>
          <w:vertAlign w:val="superscript"/>
        </w:rPr>
        <w:t>[1]</w:t>
      </w:r>
      <w:r w:rsidRPr="00204797">
        <w:rPr>
          <w:rFonts w:ascii="Book Antiqua" w:hAnsi="Book Antiqua"/>
        </w:rPr>
        <w:t>.</w:t>
      </w:r>
    </w:p>
    <w:bookmarkEnd w:id="42"/>
    <w:bookmarkEnd w:id="43"/>
    <w:p w14:paraId="2B11F0AB" w14:textId="08B8881B" w:rsidR="003B7C67" w:rsidRPr="00204797" w:rsidRDefault="003B7C67" w:rsidP="000D3586">
      <w:pPr>
        <w:spacing w:line="360" w:lineRule="auto"/>
        <w:ind w:firstLine="270"/>
        <w:jc w:val="both"/>
        <w:rPr>
          <w:rFonts w:ascii="Book Antiqua" w:eastAsia="Book Antiqua" w:hAnsi="Book Antiqua" w:cs="Book Antiqua"/>
          <w:color w:val="000000"/>
        </w:rPr>
      </w:pPr>
      <w:r w:rsidRPr="00204797">
        <w:rPr>
          <w:rFonts w:ascii="Book Antiqua" w:eastAsia="Book Antiqua" w:hAnsi="Book Antiqua" w:cs="Book Antiqua"/>
          <w:color w:val="000000"/>
        </w:rPr>
        <w:t>Both healthcare providers in the COVID-19 pandemic must follow the uniform key perioperative acts, including the use of personal protective equipment, to monitor the spread of disease and prevent unintended complications. Patients must be treated as COVID-19</w:t>
      </w:r>
      <w:r w:rsidR="000D3586" w:rsidRPr="00204797">
        <w:rPr>
          <w:rFonts w:ascii="Book Antiqua" w:eastAsia="Book Antiqua" w:hAnsi="Book Antiqua" w:cs="Book Antiqua"/>
          <w:color w:val="000000"/>
        </w:rPr>
        <w:t>-</w:t>
      </w:r>
      <w:r w:rsidRPr="00204797">
        <w:rPr>
          <w:rFonts w:ascii="Book Antiqua" w:eastAsia="Book Antiqua" w:hAnsi="Book Antiqua" w:cs="Book Antiqua"/>
          <w:color w:val="000000"/>
        </w:rPr>
        <w:t>infected in lifesaving operations before verification. Elective treatment should be omitted. Only</w:t>
      </w:r>
      <w:r w:rsidR="009022CB" w:rsidRPr="00204797">
        <w:rPr>
          <w:rFonts w:ascii="Book Antiqua" w:eastAsia="Book Antiqua" w:hAnsi="Book Antiqua" w:cs="Book Antiqua"/>
          <w:color w:val="000000"/>
        </w:rPr>
        <w:t xml:space="preserve"> </w:t>
      </w:r>
      <w:r w:rsidRPr="00204797">
        <w:rPr>
          <w:rFonts w:ascii="Book Antiqua" w:eastAsia="Book Antiqua" w:hAnsi="Book Antiqua" w:cs="Book Antiqua"/>
          <w:color w:val="000000"/>
        </w:rPr>
        <w:t xml:space="preserve">lifesaving and oncological surgery, whose delay is related to bad </w:t>
      </w:r>
      <w:r w:rsidR="008B3EE9" w:rsidRPr="00204797">
        <w:rPr>
          <w:rFonts w:ascii="Book Antiqua" w:eastAsia="Book Antiqua" w:hAnsi="Book Antiqua" w:cs="Book Antiqua"/>
          <w:color w:val="000000"/>
        </w:rPr>
        <w:t xml:space="preserve">or fatal </w:t>
      </w:r>
      <w:r w:rsidRPr="00204797">
        <w:rPr>
          <w:rFonts w:ascii="Book Antiqua" w:eastAsia="Book Antiqua" w:hAnsi="Book Antiqua" w:cs="Book Antiqua"/>
          <w:color w:val="000000"/>
        </w:rPr>
        <w:t>outcomes, should be considered. Laparoscopy is also a legitimate alternative to cope with pneumoperitoneum, cardiopulmonary physiolo</w:t>
      </w:r>
      <w:r w:rsidR="00135E73" w:rsidRPr="00204797">
        <w:rPr>
          <w:rFonts w:ascii="Book Antiqua" w:eastAsia="Book Antiqua" w:hAnsi="Book Antiqua" w:cs="Book Antiqua"/>
          <w:color w:val="000000"/>
        </w:rPr>
        <w:t>gy, and gas deflation for</w:t>
      </w:r>
      <w:r w:rsidRPr="00204797">
        <w:rPr>
          <w:rFonts w:ascii="Book Antiqua" w:eastAsia="Book Antiqua" w:hAnsi="Book Antiqua" w:cs="Book Antiqua"/>
          <w:color w:val="000000"/>
        </w:rPr>
        <w:t xml:space="preserve"> additional security</w:t>
      </w:r>
      <w:r w:rsidRPr="00204797">
        <w:rPr>
          <w:rFonts w:ascii="Book Antiqua" w:eastAsia="Book Antiqua" w:hAnsi="Book Antiqua" w:cs="Book Antiqua"/>
          <w:color w:val="000000"/>
          <w:vertAlign w:val="superscript"/>
        </w:rPr>
        <w:t>[3]</w:t>
      </w:r>
      <w:r w:rsidRPr="00204797">
        <w:rPr>
          <w:rFonts w:ascii="Book Antiqua" w:eastAsia="Book Antiqua" w:hAnsi="Book Antiqua" w:cs="Book Antiqua"/>
          <w:color w:val="000000"/>
        </w:rPr>
        <w:t>.</w:t>
      </w:r>
    </w:p>
    <w:p w14:paraId="04D6BD90" w14:textId="77777777" w:rsidR="00A77B3E" w:rsidRPr="00204797" w:rsidRDefault="00A77B3E">
      <w:pPr>
        <w:spacing w:line="360" w:lineRule="auto"/>
        <w:jc w:val="both"/>
      </w:pPr>
    </w:p>
    <w:p w14:paraId="3D32E7F2" w14:textId="77777777" w:rsidR="00A77B3E" w:rsidRPr="00204797" w:rsidRDefault="000500EC">
      <w:pPr>
        <w:spacing w:line="360" w:lineRule="auto"/>
        <w:jc w:val="both"/>
        <w:rPr>
          <w:rFonts w:ascii="Book Antiqua" w:eastAsia="Book Antiqua" w:hAnsi="Book Antiqua" w:cs="Book Antiqua"/>
          <w:b/>
          <w:bCs/>
          <w:iCs/>
          <w:color w:val="000000"/>
          <w:u w:val="single"/>
        </w:rPr>
      </w:pPr>
      <w:bookmarkStart w:id="44" w:name="OLE_LINK497"/>
      <w:r w:rsidRPr="00204797">
        <w:rPr>
          <w:rFonts w:ascii="Book Antiqua" w:hAnsi="Book Antiqua" w:cs="Book Antiqua"/>
          <w:b/>
          <w:bCs/>
          <w:iCs/>
          <w:color w:val="000000"/>
          <w:u w:val="single"/>
          <w:lang w:eastAsia="zh-CN"/>
        </w:rPr>
        <w:t>P</w:t>
      </w:r>
      <w:r w:rsidRPr="00204797">
        <w:rPr>
          <w:rFonts w:ascii="Book Antiqua" w:eastAsia="Book Antiqua" w:hAnsi="Book Antiqua" w:cs="Book Antiqua"/>
          <w:b/>
          <w:bCs/>
          <w:iCs/>
          <w:color w:val="000000"/>
          <w:u w:val="single"/>
        </w:rPr>
        <w:t xml:space="preserve">ERIOPERATIVE MORTALITY RATE DUE TO UNEXPECTED COVID-19 </w:t>
      </w:r>
    </w:p>
    <w:p w14:paraId="3F4D9080" w14:textId="62FB2878" w:rsidR="00C46719" w:rsidRPr="00204797" w:rsidRDefault="00C46719" w:rsidP="00A01369">
      <w:pPr>
        <w:spacing w:line="360" w:lineRule="auto"/>
        <w:jc w:val="both"/>
        <w:rPr>
          <w:rFonts w:ascii="Book Antiqua" w:eastAsia="Times New Roman" w:hAnsi="Book Antiqua"/>
          <w:color w:val="0E101A"/>
        </w:rPr>
      </w:pPr>
      <w:r w:rsidRPr="00204797">
        <w:rPr>
          <w:rFonts w:ascii="Book Antiqua" w:eastAsia="Times New Roman" w:hAnsi="Book Antiqua"/>
          <w:color w:val="0E101A"/>
        </w:rPr>
        <w:t>There are limited dat</w:t>
      </w:r>
      <w:r w:rsidR="008B3EE9" w:rsidRPr="00204797">
        <w:rPr>
          <w:rFonts w:ascii="Book Antiqua" w:eastAsia="Times New Roman" w:hAnsi="Book Antiqua"/>
          <w:color w:val="0E101A"/>
        </w:rPr>
        <w:t>a</w:t>
      </w:r>
      <w:r w:rsidRPr="00204797">
        <w:rPr>
          <w:rFonts w:ascii="Book Antiqua" w:eastAsia="Times New Roman" w:hAnsi="Book Antiqua"/>
          <w:color w:val="0E101A"/>
        </w:rPr>
        <w:t xml:space="preserve"> </w:t>
      </w:r>
      <w:r w:rsidR="000D3586" w:rsidRPr="00204797">
        <w:rPr>
          <w:rFonts w:ascii="Book Antiqua" w:eastAsia="Times New Roman" w:hAnsi="Book Antiqua"/>
          <w:color w:val="0E101A"/>
        </w:rPr>
        <w:t>reporting the</w:t>
      </w:r>
      <w:r w:rsidRPr="00204797">
        <w:rPr>
          <w:rFonts w:ascii="Book Antiqua" w:eastAsia="Times New Roman" w:hAnsi="Book Antiqua"/>
          <w:color w:val="0E101A"/>
        </w:rPr>
        <w:t xml:space="preserve"> mortality rate due to unexpected COVID-19 in preoperative patients. However, according to </w:t>
      </w:r>
      <w:r w:rsidR="000D3586" w:rsidRPr="00204797">
        <w:rPr>
          <w:rFonts w:ascii="Book Antiqua" w:eastAsia="Times New Roman" w:hAnsi="Book Antiqua"/>
          <w:color w:val="0E101A"/>
        </w:rPr>
        <w:t xml:space="preserve">a </w:t>
      </w:r>
      <w:r w:rsidRPr="00204797">
        <w:rPr>
          <w:rFonts w:ascii="Book Antiqua" w:eastAsia="Times New Roman" w:hAnsi="Book Antiqua"/>
          <w:color w:val="0E101A"/>
        </w:rPr>
        <w:t xml:space="preserve">recently published </w:t>
      </w:r>
      <w:r w:rsidR="000D3586" w:rsidRPr="00204797">
        <w:rPr>
          <w:rFonts w:ascii="Book Antiqua" w:eastAsia="Times New Roman" w:hAnsi="Book Antiqua"/>
          <w:color w:val="0E101A"/>
        </w:rPr>
        <w:t>study by</w:t>
      </w:r>
      <w:r w:rsidRPr="00204797">
        <w:rPr>
          <w:rFonts w:ascii="Book Antiqua" w:eastAsia="Times New Roman" w:hAnsi="Book Antiqua"/>
          <w:color w:val="0E101A"/>
        </w:rPr>
        <w:t xml:space="preserve"> Nahshon </w:t>
      </w:r>
      <w:r w:rsidRPr="00204797">
        <w:rPr>
          <w:rFonts w:ascii="Book Antiqua" w:eastAsia="Times New Roman" w:hAnsi="Book Antiqua"/>
          <w:i/>
          <w:iCs/>
          <w:color w:val="0E101A"/>
        </w:rPr>
        <w:t>et al</w:t>
      </w:r>
      <w:r w:rsidRPr="00204797">
        <w:rPr>
          <w:rFonts w:ascii="Book Antiqua" w:eastAsia="Times New Roman" w:hAnsi="Book Antiqua"/>
          <w:color w:val="0E101A"/>
          <w:vertAlign w:val="superscript"/>
        </w:rPr>
        <w:t>[11]</w:t>
      </w:r>
      <w:r w:rsidRPr="00204797">
        <w:rPr>
          <w:rFonts w:ascii="Book Antiqua" w:eastAsia="Times New Roman" w:hAnsi="Book Antiqua"/>
          <w:color w:val="0E101A"/>
        </w:rPr>
        <w:t>, the postoperative mortality rate of patients with COVID-19 during the perioperative period was 27.5%, caused essentially by severe pulmonic complications.</w:t>
      </w:r>
    </w:p>
    <w:p w14:paraId="1DAD5904" w14:textId="6E2008E8" w:rsidR="00C46719" w:rsidRPr="00204797" w:rsidRDefault="00C46719" w:rsidP="009C3CD3">
      <w:pPr>
        <w:spacing w:line="360" w:lineRule="auto"/>
        <w:ind w:firstLine="180"/>
        <w:jc w:val="both"/>
        <w:rPr>
          <w:rFonts w:ascii="Book Antiqua" w:eastAsia="Times New Roman" w:hAnsi="Book Antiqua"/>
          <w:color w:val="0E101A"/>
        </w:rPr>
      </w:pPr>
      <w:r w:rsidRPr="00204797">
        <w:rPr>
          <w:rFonts w:ascii="Book Antiqua" w:eastAsia="Times New Roman" w:hAnsi="Book Antiqua"/>
          <w:color w:val="0E101A"/>
        </w:rPr>
        <w:t xml:space="preserve">COVID-19 itself carries particular risks in surgical patients. The risk </w:t>
      </w:r>
      <w:r w:rsidR="000D3586" w:rsidRPr="00204797">
        <w:rPr>
          <w:rFonts w:ascii="Book Antiqua" w:eastAsia="Times New Roman" w:hAnsi="Book Antiqua"/>
          <w:color w:val="0E101A"/>
        </w:rPr>
        <w:t xml:space="preserve">of </w:t>
      </w:r>
      <w:r w:rsidRPr="00204797">
        <w:rPr>
          <w:rFonts w:ascii="Book Antiqua" w:eastAsia="Times New Roman" w:hAnsi="Book Antiqua"/>
          <w:color w:val="0E101A"/>
        </w:rPr>
        <w:t>perioperative morbidity and mortality is raised in both asymptomatic or symptomatic COVID-19 patients. Doglietto </w:t>
      </w:r>
      <w:r w:rsidRPr="00204797">
        <w:rPr>
          <w:rFonts w:ascii="Book Antiqua" w:eastAsia="Times New Roman" w:hAnsi="Book Antiqua"/>
          <w:i/>
          <w:iCs/>
          <w:color w:val="0E101A"/>
        </w:rPr>
        <w:t>et al</w:t>
      </w:r>
      <w:r w:rsidRPr="00204797">
        <w:rPr>
          <w:rFonts w:ascii="Book Antiqua" w:eastAsia="Times New Roman" w:hAnsi="Book Antiqua"/>
          <w:color w:val="0E101A"/>
          <w:vertAlign w:val="superscript"/>
        </w:rPr>
        <w:t>[12]</w:t>
      </w:r>
      <w:r w:rsidRPr="00204797">
        <w:rPr>
          <w:rFonts w:ascii="Book Antiqua" w:eastAsia="Times New Roman" w:hAnsi="Book Antiqua"/>
          <w:color w:val="0E101A"/>
        </w:rPr>
        <w:t xml:space="preserve"> observed that the 30-</w:t>
      </w:r>
      <w:r w:rsidR="000D3586" w:rsidRPr="00204797">
        <w:rPr>
          <w:rFonts w:ascii="Book Antiqua" w:eastAsia="Times New Roman" w:hAnsi="Book Antiqua"/>
          <w:color w:val="0E101A"/>
        </w:rPr>
        <w:t>d</w:t>
      </w:r>
      <w:r w:rsidRPr="00204797">
        <w:rPr>
          <w:rFonts w:ascii="Book Antiqua" w:eastAsia="Times New Roman" w:hAnsi="Book Antiqua"/>
          <w:color w:val="0E101A"/>
        </w:rPr>
        <w:t xml:space="preserve"> mortality rate for COVID-19 patients undergoing surgery (</w:t>
      </w:r>
      <w:r w:rsidRPr="00204797">
        <w:rPr>
          <w:rFonts w:ascii="Book Antiqua" w:eastAsia="Times New Roman" w:hAnsi="Book Antiqua"/>
          <w:i/>
          <w:iCs/>
          <w:color w:val="0E101A"/>
        </w:rPr>
        <w:t>n</w:t>
      </w:r>
      <w:r w:rsidRPr="00204797">
        <w:rPr>
          <w:rFonts w:ascii="Book Antiqua" w:eastAsia="Times New Roman" w:hAnsi="Book Antiqua"/>
          <w:color w:val="0E101A"/>
        </w:rPr>
        <w:t xml:space="preserve"> = 41) was slightly higher compared with non-COVID-19 patients </w:t>
      </w:r>
      <w:r w:rsidRPr="00204797">
        <w:rPr>
          <w:rFonts w:ascii="Book Antiqua" w:eastAsia="Times New Roman" w:hAnsi="Book Antiqua"/>
          <w:color w:val="0E101A"/>
        </w:rPr>
        <w:lastRenderedPageBreak/>
        <w:t>(</w:t>
      </w:r>
      <w:r w:rsidRPr="00204797">
        <w:rPr>
          <w:rFonts w:ascii="Book Antiqua" w:eastAsia="Times New Roman" w:hAnsi="Book Antiqua"/>
          <w:i/>
          <w:iCs/>
          <w:color w:val="0E101A"/>
        </w:rPr>
        <w:t>n</w:t>
      </w:r>
      <w:r w:rsidRPr="00204797">
        <w:rPr>
          <w:rFonts w:ascii="Book Antiqua" w:eastAsia="Times New Roman" w:hAnsi="Book Antiqua"/>
          <w:color w:val="0E101A"/>
        </w:rPr>
        <w:t xml:space="preserve"> = 82), according to an Italian case-control study </w:t>
      </w:r>
      <w:r w:rsidR="000D3586" w:rsidRPr="00204797">
        <w:rPr>
          <w:rFonts w:ascii="Book Antiqua" w:eastAsia="Times New Roman" w:hAnsi="Book Antiqua"/>
          <w:color w:val="0E101A"/>
        </w:rPr>
        <w:t>(</w:t>
      </w:r>
      <w:r w:rsidRPr="00204797">
        <w:rPr>
          <w:rFonts w:ascii="Book Antiqua" w:eastAsia="Times New Roman" w:hAnsi="Book Antiqua"/>
          <w:color w:val="0E101A"/>
        </w:rPr>
        <w:t>19.51% </w:t>
      </w:r>
      <w:r w:rsidRPr="00204797">
        <w:rPr>
          <w:rFonts w:ascii="Book Antiqua" w:eastAsia="Times New Roman" w:hAnsi="Book Antiqua"/>
          <w:i/>
          <w:iCs/>
          <w:color w:val="0E101A"/>
        </w:rPr>
        <w:t>vs</w:t>
      </w:r>
      <w:r w:rsidRPr="00204797">
        <w:rPr>
          <w:rFonts w:ascii="Book Antiqua" w:eastAsia="Times New Roman" w:hAnsi="Book Antiqua"/>
          <w:color w:val="0E101A"/>
        </w:rPr>
        <w:t xml:space="preserve"> 2.44%; odds ratio </w:t>
      </w:r>
      <w:r w:rsidR="000D3586" w:rsidRPr="00204797">
        <w:rPr>
          <w:rFonts w:ascii="Book Antiqua" w:eastAsia="Times New Roman" w:hAnsi="Book Antiqua"/>
          <w:color w:val="0E101A"/>
        </w:rPr>
        <w:t>[</w:t>
      </w:r>
      <w:r w:rsidRPr="00204797">
        <w:rPr>
          <w:rFonts w:ascii="Book Antiqua" w:eastAsia="Times New Roman" w:hAnsi="Book Antiqua"/>
          <w:color w:val="0E101A"/>
        </w:rPr>
        <w:t>OR</w:t>
      </w:r>
      <w:r w:rsidR="000D3586" w:rsidRPr="00204797">
        <w:rPr>
          <w:rFonts w:ascii="Book Antiqua" w:eastAsia="Times New Roman" w:hAnsi="Book Antiqua"/>
          <w:color w:val="0E101A"/>
        </w:rPr>
        <w:t>]:</w:t>
      </w:r>
      <w:r w:rsidRPr="00204797">
        <w:rPr>
          <w:rFonts w:ascii="Book Antiqua" w:eastAsia="Times New Roman" w:hAnsi="Book Antiqua"/>
          <w:color w:val="0E101A"/>
        </w:rPr>
        <w:t xml:space="preserve"> 9.5</w:t>
      </w:r>
      <w:r w:rsidR="000D3586" w:rsidRPr="00204797">
        <w:rPr>
          <w:rFonts w:ascii="Book Antiqua" w:eastAsia="Times New Roman" w:hAnsi="Book Antiqua"/>
          <w:color w:val="0E101A"/>
        </w:rPr>
        <w:t>;</w:t>
      </w:r>
      <w:r w:rsidRPr="00204797">
        <w:rPr>
          <w:rFonts w:ascii="Book Antiqua" w:eastAsia="Times New Roman" w:hAnsi="Book Antiqua"/>
          <w:color w:val="0E101A"/>
        </w:rPr>
        <w:t xml:space="preserve"> 95%</w:t>
      </w:r>
      <w:r w:rsidR="00C97AB1">
        <w:rPr>
          <w:rFonts w:ascii="Book Antiqua" w:eastAsia="Times New Roman" w:hAnsi="Book Antiqua"/>
          <w:color w:val="0E101A"/>
        </w:rPr>
        <w:t xml:space="preserve"> </w:t>
      </w:r>
      <w:r w:rsidR="000D3586" w:rsidRPr="00204797">
        <w:rPr>
          <w:rFonts w:ascii="Book Antiqua" w:eastAsia="Times New Roman" w:hAnsi="Book Antiqua"/>
          <w:color w:val="0E101A"/>
        </w:rPr>
        <w:t>confidence interval [</w:t>
      </w:r>
      <w:r w:rsidRPr="00204797">
        <w:rPr>
          <w:rFonts w:ascii="Book Antiqua" w:eastAsia="Times New Roman" w:hAnsi="Book Antiqua"/>
          <w:color w:val="0E101A"/>
        </w:rPr>
        <w:t>CI</w:t>
      </w:r>
      <w:r w:rsidR="000D3586" w:rsidRPr="00204797">
        <w:rPr>
          <w:rFonts w:ascii="Book Antiqua" w:eastAsia="Times New Roman" w:hAnsi="Book Antiqua"/>
          <w:color w:val="0E101A"/>
        </w:rPr>
        <w:t>]</w:t>
      </w:r>
      <w:r w:rsidRPr="00204797">
        <w:rPr>
          <w:rFonts w:ascii="Book Antiqua" w:eastAsia="Times New Roman" w:hAnsi="Book Antiqua"/>
          <w:color w:val="0E101A"/>
        </w:rPr>
        <w:t>: 1.8-96.5</w:t>
      </w:r>
      <w:r w:rsidR="000D3586" w:rsidRPr="00204797">
        <w:rPr>
          <w:rFonts w:ascii="Book Antiqua" w:eastAsia="Times New Roman" w:hAnsi="Book Antiqua"/>
          <w:color w:val="0E101A"/>
        </w:rPr>
        <w:t>)</w:t>
      </w:r>
      <w:r w:rsidRPr="00204797">
        <w:rPr>
          <w:rFonts w:ascii="Book Antiqua" w:eastAsia="Times New Roman" w:hAnsi="Book Antiqua"/>
          <w:color w:val="0E101A"/>
        </w:rPr>
        <w:t>.</w:t>
      </w:r>
      <w:r w:rsidR="009022CB" w:rsidRPr="00204797">
        <w:rPr>
          <w:rFonts w:ascii="Book Antiqua" w:eastAsia="Times New Roman" w:hAnsi="Book Antiqua"/>
          <w:color w:val="0E101A"/>
        </w:rPr>
        <w:t xml:space="preserve"> </w:t>
      </w:r>
      <w:r w:rsidRPr="00204797">
        <w:rPr>
          <w:rFonts w:ascii="Book Antiqua" w:eastAsia="Times New Roman" w:hAnsi="Book Antiqua"/>
          <w:color w:val="0E101A"/>
        </w:rPr>
        <w:t xml:space="preserve">There were also slightly higher risks for perioperative pulmonary complications </w:t>
      </w:r>
      <w:r w:rsidR="000D3586" w:rsidRPr="00204797">
        <w:rPr>
          <w:rFonts w:ascii="Book Antiqua" w:eastAsia="Times New Roman" w:hAnsi="Book Antiqua"/>
          <w:color w:val="0E101A"/>
        </w:rPr>
        <w:t>(</w:t>
      </w:r>
      <w:r w:rsidRPr="00204797">
        <w:rPr>
          <w:rFonts w:ascii="Book Antiqua" w:eastAsia="Times New Roman" w:hAnsi="Book Antiqua"/>
          <w:color w:val="0E101A"/>
        </w:rPr>
        <w:t>OR</w:t>
      </w:r>
      <w:r w:rsidR="000D3586" w:rsidRPr="00204797">
        <w:rPr>
          <w:rFonts w:ascii="Book Antiqua" w:eastAsia="Times New Roman" w:hAnsi="Book Antiqua"/>
          <w:color w:val="0E101A"/>
        </w:rPr>
        <w:t>:</w:t>
      </w:r>
      <w:r w:rsidRPr="00204797">
        <w:rPr>
          <w:rFonts w:ascii="Book Antiqua" w:eastAsia="Times New Roman" w:hAnsi="Book Antiqua"/>
          <w:color w:val="0E101A"/>
        </w:rPr>
        <w:t xml:space="preserve"> 35.6; 95%CI: 9.3-205.6</w:t>
      </w:r>
      <w:r w:rsidR="000D3586" w:rsidRPr="00204797">
        <w:rPr>
          <w:rFonts w:ascii="Book Antiqua" w:eastAsia="Times New Roman" w:hAnsi="Book Antiqua"/>
          <w:color w:val="0E101A"/>
        </w:rPr>
        <w:t>)</w:t>
      </w:r>
      <w:r w:rsidRPr="00204797">
        <w:rPr>
          <w:rFonts w:ascii="Book Antiqua" w:eastAsia="Times New Roman" w:hAnsi="Book Antiqua"/>
          <w:color w:val="0E101A"/>
        </w:rPr>
        <w:t xml:space="preserve">, </w:t>
      </w:r>
      <w:r w:rsidR="000D3586" w:rsidRPr="00204797">
        <w:rPr>
          <w:rFonts w:ascii="Book Antiqua" w:eastAsia="Times New Roman" w:hAnsi="Book Antiqua"/>
          <w:color w:val="0E101A"/>
        </w:rPr>
        <w:t>such as</w:t>
      </w:r>
      <w:r w:rsidR="008B3EE9" w:rsidRPr="00204797">
        <w:rPr>
          <w:rFonts w:ascii="Book Antiqua" w:eastAsia="Times New Roman" w:hAnsi="Book Antiqua"/>
          <w:color w:val="0E101A"/>
        </w:rPr>
        <w:t xml:space="preserve"> </w:t>
      </w:r>
      <w:r w:rsidRPr="00204797">
        <w:rPr>
          <w:rFonts w:ascii="Book Antiqua" w:eastAsia="Times New Roman" w:hAnsi="Book Antiqua"/>
          <w:color w:val="0E101A"/>
        </w:rPr>
        <w:t xml:space="preserve">the chances of thrombotic complications </w:t>
      </w:r>
      <w:r w:rsidR="000D3586" w:rsidRPr="00204797">
        <w:rPr>
          <w:rFonts w:ascii="Book Antiqua" w:eastAsia="Times New Roman" w:hAnsi="Book Antiqua"/>
          <w:color w:val="0E101A"/>
        </w:rPr>
        <w:t>(</w:t>
      </w:r>
      <w:r w:rsidRPr="00204797">
        <w:rPr>
          <w:rFonts w:ascii="Book Antiqua" w:eastAsia="Times New Roman" w:hAnsi="Book Antiqua"/>
          <w:color w:val="0E101A"/>
        </w:rPr>
        <w:t>OR</w:t>
      </w:r>
      <w:r w:rsidR="000D3586" w:rsidRPr="00204797">
        <w:rPr>
          <w:rFonts w:ascii="Book Antiqua" w:eastAsia="Times New Roman" w:hAnsi="Book Antiqua"/>
          <w:color w:val="0E101A"/>
        </w:rPr>
        <w:t>:</w:t>
      </w:r>
      <w:r w:rsidRPr="00204797">
        <w:rPr>
          <w:rFonts w:ascii="Book Antiqua" w:eastAsia="Times New Roman" w:hAnsi="Book Antiqua"/>
          <w:color w:val="0E101A"/>
        </w:rPr>
        <w:t xml:space="preserve"> 13.2; 95%CI: 1.5-∞</w:t>
      </w:r>
      <w:r w:rsidR="000D3586" w:rsidRPr="00204797">
        <w:rPr>
          <w:rFonts w:ascii="Book Antiqua" w:eastAsia="Times New Roman" w:hAnsi="Book Antiqua"/>
          <w:color w:val="0E101A"/>
        </w:rPr>
        <w:t>)</w:t>
      </w:r>
      <w:r w:rsidRPr="00204797">
        <w:rPr>
          <w:rFonts w:ascii="Book Antiqua" w:eastAsia="Times New Roman" w:hAnsi="Book Antiqua"/>
          <w:color w:val="0E101A"/>
          <w:vertAlign w:val="superscript"/>
        </w:rPr>
        <w:t>[12]</w:t>
      </w:r>
      <w:r w:rsidRPr="00204797">
        <w:rPr>
          <w:rFonts w:ascii="Book Antiqua" w:eastAsia="Times New Roman" w:hAnsi="Book Antiqua"/>
          <w:color w:val="0E101A"/>
        </w:rPr>
        <w:t>.</w:t>
      </w:r>
    </w:p>
    <w:p w14:paraId="0CF1E99B" w14:textId="54367121" w:rsidR="00AB598C" w:rsidRPr="00204797" w:rsidRDefault="00AB598C" w:rsidP="000D3586">
      <w:pPr>
        <w:spacing w:line="360" w:lineRule="auto"/>
        <w:ind w:firstLine="270"/>
        <w:jc w:val="both"/>
        <w:rPr>
          <w:rFonts w:ascii="Book Antiqua" w:eastAsia="Times New Roman" w:hAnsi="Book Antiqua"/>
          <w:color w:val="0E101A"/>
        </w:rPr>
      </w:pPr>
      <w:r w:rsidRPr="00204797">
        <w:rPr>
          <w:rFonts w:ascii="Book Antiqua" w:eastAsia="Times New Roman" w:hAnsi="Book Antiqua"/>
          <w:color w:val="0E101A"/>
        </w:rPr>
        <w:t xml:space="preserve">On the other hand, Lei </w:t>
      </w:r>
      <w:r w:rsidRPr="00204797">
        <w:rPr>
          <w:rFonts w:ascii="Book Antiqua" w:eastAsia="Times New Roman" w:hAnsi="Book Antiqua"/>
          <w:i/>
          <w:color w:val="0E101A"/>
        </w:rPr>
        <w:t>et al</w:t>
      </w:r>
      <w:r w:rsidRPr="00204797">
        <w:rPr>
          <w:rFonts w:ascii="Book Antiqua" w:eastAsia="Times New Roman" w:hAnsi="Book Antiqua"/>
          <w:color w:val="0E101A"/>
          <w:vertAlign w:val="superscript"/>
        </w:rPr>
        <w:t>[13]</w:t>
      </w:r>
      <w:r w:rsidRPr="00204797">
        <w:rPr>
          <w:rFonts w:ascii="Book Antiqua" w:eastAsia="Times New Roman" w:hAnsi="Book Antiqua"/>
          <w:color w:val="0E101A"/>
        </w:rPr>
        <w:t xml:space="preserve"> reported 20% postoperative death</w:t>
      </w:r>
      <w:r w:rsidR="000D3586" w:rsidRPr="00204797">
        <w:rPr>
          <w:rFonts w:ascii="Book Antiqua" w:eastAsia="Times New Roman" w:hAnsi="Book Antiqua"/>
          <w:color w:val="0E101A"/>
        </w:rPr>
        <w:t>s</w:t>
      </w:r>
      <w:r w:rsidRPr="00204797">
        <w:rPr>
          <w:rFonts w:ascii="Book Antiqua" w:eastAsia="Times New Roman" w:hAnsi="Book Antiqua"/>
          <w:color w:val="0E101A"/>
        </w:rPr>
        <w:t xml:space="preserve"> and 100% postoperative pneumonia among 34 asymptomatic COVID-19 patients who underwent various surgeries. The average age of the described 34 cases was 55 years, 58.8% of whom </w:t>
      </w:r>
      <w:r w:rsidR="000D3586" w:rsidRPr="00204797">
        <w:rPr>
          <w:rFonts w:ascii="Book Antiqua" w:eastAsia="Times New Roman" w:hAnsi="Book Antiqua"/>
          <w:color w:val="0E101A"/>
        </w:rPr>
        <w:t xml:space="preserve">were </w:t>
      </w:r>
      <w:r w:rsidRPr="00204797">
        <w:rPr>
          <w:rFonts w:ascii="Book Antiqua" w:eastAsia="Times New Roman" w:hAnsi="Book Antiqua"/>
          <w:color w:val="0E101A"/>
        </w:rPr>
        <w:t xml:space="preserve">women. All patients developed COVID-19 pneumonia shortly after surgery, shock, arrhythmia, and acute cardiac injury. All patients had more than one accompanying medical condition, with the most common </w:t>
      </w:r>
      <w:r w:rsidR="000D3586" w:rsidRPr="00204797">
        <w:rPr>
          <w:rFonts w:ascii="Book Antiqua" w:eastAsia="Times New Roman" w:hAnsi="Book Antiqua"/>
          <w:color w:val="0E101A"/>
        </w:rPr>
        <w:t xml:space="preserve">being </w:t>
      </w:r>
      <w:r w:rsidRPr="00204797">
        <w:rPr>
          <w:rFonts w:ascii="Book Antiqua" w:eastAsia="Times New Roman" w:hAnsi="Book Antiqua"/>
          <w:color w:val="0E101A"/>
        </w:rPr>
        <w:t xml:space="preserve">cardiovascular disease, malignancy, and hypertension. The average duration from the first symptom to death was </w:t>
      </w:r>
      <w:r w:rsidR="000D3586" w:rsidRPr="00204797">
        <w:rPr>
          <w:rFonts w:ascii="Book Antiqua" w:eastAsia="Times New Roman" w:hAnsi="Book Antiqua"/>
          <w:color w:val="0E101A"/>
        </w:rPr>
        <w:t>9 d</w:t>
      </w:r>
      <w:r w:rsidRPr="00204797">
        <w:rPr>
          <w:rFonts w:ascii="Book Antiqua" w:eastAsia="Times New Roman" w:hAnsi="Book Antiqua"/>
          <w:color w:val="0E101A"/>
        </w:rPr>
        <w:t>. According to the authors, the patients developed the first symptoms of COVID-19 infection very early (in general</w:t>
      </w:r>
      <w:r w:rsidR="00E151E6" w:rsidRPr="00204797">
        <w:rPr>
          <w:rFonts w:ascii="Book Antiqua" w:eastAsia="Times New Roman" w:hAnsi="Book Antiqua"/>
          <w:color w:val="0E101A"/>
        </w:rPr>
        <w:t>,</w:t>
      </w:r>
      <w:r w:rsidRPr="00204797">
        <w:rPr>
          <w:rFonts w:ascii="Book Antiqua" w:eastAsia="Times New Roman" w:hAnsi="Book Antiqua"/>
          <w:color w:val="0E101A"/>
        </w:rPr>
        <w:t xml:space="preserve"> 2-6 d) after surgery. Twenty percent of patients died due to COVID-19-related complications. Th</w:t>
      </w:r>
      <w:r w:rsidR="00E151E6" w:rsidRPr="00204797">
        <w:rPr>
          <w:rFonts w:ascii="Book Antiqua" w:eastAsia="Times New Roman" w:hAnsi="Book Antiqua"/>
          <w:color w:val="0E101A"/>
        </w:rPr>
        <w:t xml:space="preserve">us, the </w:t>
      </w:r>
      <w:r w:rsidRPr="00204797">
        <w:rPr>
          <w:rFonts w:ascii="Book Antiqua" w:eastAsia="Times New Roman" w:hAnsi="Book Antiqua"/>
          <w:color w:val="0E101A"/>
        </w:rPr>
        <w:t xml:space="preserve">mortality rate was </w:t>
      </w:r>
      <w:r w:rsidR="00E151E6" w:rsidRPr="00204797">
        <w:rPr>
          <w:rFonts w:ascii="Book Antiqua" w:eastAsia="Times New Roman" w:hAnsi="Book Antiqua"/>
          <w:color w:val="0E101A"/>
        </w:rPr>
        <w:t>reported</w:t>
      </w:r>
      <w:r w:rsidR="000D3586" w:rsidRPr="00204797">
        <w:rPr>
          <w:rFonts w:ascii="Book Antiqua" w:eastAsia="Times New Roman" w:hAnsi="Book Antiqua"/>
          <w:color w:val="0E101A"/>
        </w:rPr>
        <w:t>ly</w:t>
      </w:r>
      <w:r w:rsidR="00E151E6" w:rsidRPr="00204797">
        <w:rPr>
          <w:rFonts w:ascii="Book Antiqua" w:eastAsia="Times New Roman" w:hAnsi="Book Antiqua"/>
          <w:color w:val="0E101A"/>
        </w:rPr>
        <w:t xml:space="preserve"> </w:t>
      </w:r>
      <w:r w:rsidRPr="00204797">
        <w:rPr>
          <w:rFonts w:ascii="Book Antiqua" w:eastAsia="Times New Roman" w:hAnsi="Book Antiqua"/>
          <w:color w:val="0E101A"/>
        </w:rPr>
        <w:t>much higher than the reported overall mortality rate of 2-3% in patients without COVID-19, including patients without COVID-19 infection accepted in the intensive care unit due to other severe medical conditions</w:t>
      </w:r>
      <w:r w:rsidRPr="00204797">
        <w:rPr>
          <w:rFonts w:ascii="Book Antiqua" w:eastAsia="Times New Roman" w:hAnsi="Book Antiqua"/>
          <w:color w:val="0E101A"/>
          <w:vertAlign w:val="superscript"/>
        </w:rPr>
        <w:t>[13]</w:t>
      </w:r>
      <w:r w:rsidRPr="00204797">
        <w:rPr>
          <w:rFonts w:ascii="Book Antiqua" w:eastAsia="Times New Roman" w:hAnsi="Book Antiqua"/>
          <w:color w:val="0E101A"/>
        </w:rPr>
        <w:t>.</w:t>
      </w:r>
    </w:p>
    <w:p w14:paraId="7A2ECD9A" w14:textId="37609F6A" w:rsidR="00AB598C" w:rsidRPr="009C3CD3" w:rsidRDefault="0054444E" w:rsidP="000D3586">
      <w:pPr>
        <w:spacing w:line="360" w:lineRule="auto"/>
        <w:ind w:firstLine="270"/>
        <w:jc w:val="both"/>
      </w:pPr>
      <w:r w:rsidRPr="00204797">
        <w:rPr>
          <w:rFonts w:ascii="Book Antiqua" w:eastAsia="Times New Roman" w:hAnsi="Book Antiqua"/>
          <w:color w:val="0E101A"/>
        </w:rPr>
        <w:t xml:space="preserve">In their systematic review and meta-analysis, Abate </w:t>
      </w:r>
      <w:r w:rsidRPr="009C3CD3">
        <w:rPr>
          <w:rFonts w:ascii="Book Antiqua" w:eastAsia="Times New Roman" w:hAnsi="Book Antiqua"/>
          <w:i/>
          <w:iCs/>
          <w:color w:val="0E101A"/>
        </w:rPr>
        <w:t>et al</w:t>
      </w:r>
      <w:r w:rsidRPr="009C3CD3">
        <w:rPr>
          <w:rFonts w:ascii="Book Antiqua" w:eastAsia="Times New Roman" w:hAnsi="Book Antiqua"/>
          <w:color w:val="0E101A"/>
          <w:vertAlign w:val="superscript"/>
        </w:rPr>
        <w:t>[14]</w:t>
      </w:r>
      <w:r w:rsidR="00AB598C" w:rsidRPr="00204797">
        <w:rPr>
          <w:rFonts w:ascii="Book Antiqua" w:eastAsia="Times New Roman" w:hAnsi="Book Antiqua"/>
          <w:color w:val="0E101A"/>
        </w:rPr>
        <w:t xml:space="preserve"> showed a high mortality rate </w:t>
      </w:r>
      <w:r w:rsidRPr="00204797">
        <w:rPr>
          <w:rFonts w:ascii="Book Antiqua" w:eastAsia="Times New Roman" w:hAnsi="Book Antiqua"/>
          <w:color w:val="0E101A"/>
        </w:rPr>
        <w:t xml:space="preserve">of 20% </w:t>
      </w:r>
      <w:r w:rsidR="00AB598C" w:rsidRPr="00204797">
        <w:rPr>
          <w:rFonts w:ascii="Book Antiqua" w:eastAsia="Times New Roman" w:hAnsi="Book Antiqua"/>
          <w:color w:val="0E101A"/>
        </w:rPr>
        <w:t>postoperative</w:t>
      </w:r>
      <w:r w:rsidRPr="00204797">
        <w:rPr>
          <w:rFonts w:ascii="Book Antiqua" w:eastAsia="Times New Roman" w:hAnsi="Book Antiqua"/>
          <w:color w:val="0E101A"/>
        </w:rPr>
        <w:t>ly</w:t>
      </w:r>
      <w:r w:rsidR="00AB598C" w:rsidRPr="00204797">
        <w:rPr>
          <w:rFonts w:ascii="Book Antiqua" w:eastAsia="Times New Roman" w:hAnsi="Book Antiqua"/>
          <w:color w:val="0E101A"/>
        </w:rPr>
        <w:t xml:space="preserve"> among COVID-19 patients and a postoperative intensive care unit admission rate of 15%.</w:t>
      </w:r>
      <w:r w:rsidRPr="00204797">
        <w:t xml:space="preserve"> </w:t>
      </w:r>
      <w:r w:rsidR="00AB598C" w:rsidRPr="00204797">
        <w:rPr>
          <w:rFonts w:ascii="Book Antiqua" w:eastAsia="Times New Roman" w:hAnsi="Book Antiqua"/>
          <w:color w:val="0E101A"/>
        </w:rPr>
        <w:t xml:space="preserve">In another meta-analysis by Wang </w:t>
      </w:r>
      <w:r w:rsidR="00AB598C" w:rsidRPr="00204797">
        <w:rPr>
          <w:rFonts w:ascii="Book Antiqua" w:eastAsia="Times New Roman" w:hAnsi="Book Antiqua"/>
          <w:i/>
          <w:color w:val="0E101A"/>
        </w:rPr>
        <w:t>et al</w:t>
      </w:r>
      <w:r w:rsidR="00AB598C" w:rsidRPr="00204797">
        <w:rPr>
          <w:rFonts w:ascii="Book Antiqua" w:eastAsia="Times New Roman" w:hAnsi="Book Antiqua"/>
          <w:color w:val="0E101A"/>
          <w:vertAlign w:val="superscript"/>
        </w:rPr>
        <w:t>[15]</w:t>
      </w:r>
      <w:r w:rsidR="00AB598C" w:rsidRPr="00204797">
        <w:rPr>
          <w:rFonts w:ascii="Book Antiqua" w:eastAsia="Times New Roman" w:hAnsi="Book Antiqua"/>
          <w:color w:val="0E101A"/>
        </w:rPr>
        <w:t xml:space="preserve"> involving 269 patients from 47 studies, the average age of surgery COVID-19 patients was 50.91 years, with 49% being women. The analysis showed that 28 of the 269 operative patients died perioperati</w:t>
      </w:r>
      <w:r w:rsidR="000D3586" w:rsidRPr="00204797">
        <w:rPr>
          <w:rFonts w:ascii="Book Antiqua" w:eastAsia="Times New Roman" w:hAnsi="Book Antiqua"/>
          <w:color w:val="0E101A"/>
        </w:rPr>
        <w:t>vely</w:t>
      </w:r>
      <w:r w:rsidR="00AB598C" w:rsidRPr="00204797">
        <w:rPr>
          <w:rFonts w:ascii="Book Antiqua" w:eastAsia="Times New Roman" w:hAnsi="Book Antiqua"/>
          <w:color w:val="0E101A"/>
        </w:rPr>
        <w:t xml:space="preserve"> or because of COVID-19 complications. Thus, the estimated overall mortality rate was 6%.</w:t>
      </w:r>
      <w:r w:rsidRPr="00204797">
        <w:rPr>
          <w:rFonts w:ascii="Book Antiqua" w:eastAsia="Times New Roman" w:hAnsi="Book Antiqua"/>
          <w:color w:val="0E101A"/>
        </w:rPr>
        <w:t xml:space="preserve"> </w:t>
      </w:r>
      <w:r w:rsidR="00AB598C" w:rsidRPr="00204797">
        <w:rPr>
          <w:rFonts w:ascii="Book Antiqua" w:eastAsia="Times New Roman" w:hAnsi="Book Antiqua"/>
          <w:color w:val="0E101A"/>
        </w:rPr>
        <w:t>Additionally, most of the patients rapidly developed respiratory failure/acute respiratory distress syndrome (ARDS). These results are consistent with other authors' findings</w:t>
      </w:r>
      <w:r w:rsidR="00AB598C" w:rsidRPr="00204797">
        <w:rPr>
          <w:rFonts w:ascii="Book Antiqua" w:eastAsia="Times New Roman" w:hAnsi="Book Antiqua"/>
          <w:color w:val="0E101A"/>
          <w:vertAlign w:val="superscript"/>
        </w:rPr>
        <w:t>[16,17]</w:t>
      </w:r>
      <w:r w:rsidR="00AB598C" w:rsidRPr="00204797">
        <w:rPr>
          <w:rFonts w:ascii="Book Antiqua" w:eastAsia="Times New Roman" w:hAnsi="Book Antiqua"/>
          <w:color w:val="0E101A"/>
        </w:rPr>
        <w:t>.</w:t>
      </w:r>
    </w:p>
    <w:p w14:paraId="2B1041E3" w14:textId="2AC07ED9" w:rsidR="00AB598C" w:rsidRPr="00204797" w:rsidRDefault="00AB598C" w:rsidP="009C3CD3">
      <w:pPr>
        <w:spacing w:line="360" w:lineRule="auto"/>
        <w:ind w:firstLine="270"/>
        <w:jc w:val="both"/>
        <w:rPr>
          <w:rFonts w:ascii="Book Antiqua" w:eastAsia="Times New Roman" w:hAnsi="Book Antiqua"/>
          <w:color w:val="0E101A"/>
        </w:rPr>
      </w:pPr>
      <w:r w:rsidRPr="00204797">
        <w:rPr>
          <w:rFonts w:ascii="Book Antiqua" w:eastAsia="Times New Roman" w:hAnsi="Book Antiqua"/>
          <w:color w:val="0E101A"/>
        </w:rPr>
        <w:t xml:space="preserve">Nevertheless, the outcomes </w:t>
      </w:r>
      <w:r w:rsidR="00491B7C" w:rsidRPr="00204797">
        <w:rPr>
          <w:rFonts w:ascii="Book Antiqua" w:eastAsia="Times New Roman" w:hAnsi="Book Antiqua"/>
          <w:color w:val="0E101A"/>
        </w:rPr>
        <w:t xml:space="preserve">of </w:t>
      </w:r>
      <w:r w:rsidRPr="00204797">
        <w:rPr>
          <w:rFonts w:ascii="Book Antiqua" w:eastAsia="Times New Roman" w:hAnsi="Book Antiqua"/>
          <w:color w:val="0E101A"/>
        </w:rPr>
        <w:t>patients with unexpected coronavirus infection undergoing surgery vary</w:t>
      </w:r>
      <w:r w:rsidR="00491B7C" w:rsidRPr="00204797">
        <w:rPr>
          <w:rFonts w:ascii="Book Antiqua" w:eastAsia="Times New Roman" w:hAnsi="Book Antiqua"/>
          <w:color w:val="0E101A"/>
        </w:rPr>
        <w:t xml:space="preserve"> broadly</w:t>
      </w:r>
      <w:r w:rsidRPr="00204797">
        <w:rPr>
          <w:rFonts w:ascii="Book Antiqua" w:eastAsia="Times New Roman" w:hAnsi="Book Antiqua"/>
          <w:color w:val="0E101A"/>
        </w:rPr>
        <w:t>. Studies have shown that in-hospital mortality in patients with COVID-19 is very high, reaching 52% of hospitalized patients.</w:t>
      </w:r>
    </w:p>
    <w:p w14:paraId="7E4F3A9E" w14:textId="77777777" w:rsidR="00C46719" w:rsidRPr="00204797" w:rsidRDefault="00C46719" w:rsidP="009F3A08">
      <w:pPr>
        <w:spacing w:line="360" w:lineRule="auto"/>
        <w:jc w:val="both"/>
        <w:rPr>
          <w:u w:val="single"/>
        </w:rPr>
      </w:pPr>
    </w:p>
    <w:p w14:paraId="57A6CE52" w14:textId="27E50C8B" w:rsidR="00A77B3E" w:rsidRPr="00204797" w:rsidRDefault="00B51965">
      <w:pPr>
        <w:spacing w:line="360" w:lineRule="auto"/>
        <w:jc w:val="both"/>
        <w:rPr>
          <w:u w:val="single"/>
        </w:rPr>
      </w:pPr>
      <w:bookmarkStart w:id="45" w:name="OLE_LINK500"/>
      <w:bookmarkStart w:id="46" w:name="OLE_LINK501"/>
      <w:bookmarkEnd w:id="44"/>
      <w:r w:rsidRPr="00204797">
        <w:rPr>
          <w:rFonts w:ascii="Book Antiqua" w:eastAsia="Book Antiqua" w:hAnsi="Book Antiqua" w:cs="Book Antiqua"/>
          <w:b/>
          <w:bCs/>
          <w:iCs/>
          <w:color w:val="000000"/>
          <w:u w:val="single"/>
        </w:rPr>
        <w:lastRenderedPageBreak/>
        <w:t>FACTORS ASSOCIATED WITH SURGICAL COMPLICATIONS AND MORTALITY</w:t>
      </w:r>
      <w:bookmarkEnd w:id="45"/>
      <w:bookmarkEnd w:id="46"/>
      <w:r w:rsidRPr="00204797">
        <w:rPr>
          <w:rFonts w:ascii="Book Antiqua" w:eastAsia="Book Antiqua" w:hAnsi="Book Antiqua" w:cs="Book Antiqua"/>
          <w:b/>
          <w:bCs/>
          <w:iCs/>
          <w:color w:val="000000"/>
          <w:u w:val="single"/>
        </w:rPr>
        <w:t xml:space="preserve"> </w:t>
      </w:r>
      <w:r w:rsidR="00491B7C" w:rsidRPr="00204797">
        <w:rPr>
          <w:rFonts w:ascii="Book Antiqua" w:eastAsia="Book Antiqua" w:hAnsi="Book Antiqua" w:cs="Book Antiqua"/>
          <w:b/>
          <w:bCs/>
          <w:iCs/>
          <w:color w:val="000000"/>
          <w:u w:val="single"/>
        </w:rPr>
        <w:t>RATE</w:t>
      </w:r>
    </w:p>
    <w:p w14:paraId="0C67BFD1" w14:textId="0F98957B" w:rsidR="009F3A08" w:rsidRPr="00204797" w:rsidRDefault="009F3A08" w:rsidP="009F3A08">
      <w:pPr>
        <w:spacing w:line="360" w:lineRule="auto"/>
        <w:jc w:val="both"/>
        <w:rPr>
          <w:rFonts w:ascii="Book Antiqua" w:eastAsia="Book Antiqua" w:hAnsi="Book Antiqua" w:cs="Book Antiqua"/>
          <w:color w:val="000000"/>
        </w:rPr>
      </w:pPr>
      <w:r w:rsidRPr="00204797">
        <w:rPr>
          <w:rFonts w:ascii="Book Antiqua" w:eastAsia="Book Antiqua" w:hAnsi="Book Antiqua" w:cs="Book Antiqua"/>
          <w:color w:val="000000"/>
        </w:rPr>
        <w:t xml:space="preserve">In their meta-analysis, Wang </w:t>
      </w:r>
      <w:r w:rsidRPr="00204797">
        <w:rPr>
          <w:rFonts w:ascii="Book Antiqua" w:eastAsia="Book Antiqua" w:hAnsi="Book Antiqua" w:cs="Book Antiqua"/>
          <w:i/>
          <w:color w:val="000000"/>
        </w:rPr>
        <w:t>et al</w:t>
      </w:r>
      <w:r w:rsidRPr="00204797">
        <w:rPr>
          <w:rFonts w:ascii="Book Antiqua" w:eastAsia="Book Antiqua" w:hAnsi="Book Antiqua" w:cs="Book Antiqua"/>
          <w:color w:val="000000"/>
          <w:vertAlign w:val="superscript"/>
        </w:rPr>
        <w:t>[15]</w:t>
      </w:r>
      <w:r w:rsidRPr="00204797">
        <w:rPr>
          <w:rFonts w:ascii="Book Antiqua" w:eastAsia="Book Antiqua" w:hAnsi="Book Antiqua" w:cs="Book Antiqua"/>
          <w:color w:val="000000"/>
        </w:rPr>
        <w:t xml:space="preserve"> revealed the most common surgical complications </w:t>
      </w:r>
      <w:r w:rsidR="002A7759" w:rsidRPr="00204797">
        <w:rPr>
          <w:rFonts w:ascii="Book Antiqua" w:eastAsia="Book Antiqua" w:hAnsi="Book Antiqua" w:cs="Book Antiqua"/>
          <w:color w:val="000000"/>
        </w:rPr>
        <w:t xml:space="preserve">in COVID-19 patients </w:t>
      </w:r>
      <w:r w:rsidRPr="00204797">
        <w:rPr>
          <w:rFonts w:ascii="Book Antiqua" w:eastAsia="Book Antiqua" w:hAnsi="Book Antiqua" w:cs="Book Antiqua"/>
          <w:color w:val="000000"/>
        </w:rPr>
        <w:t>before, during, and after surgery. Postoperative and COVID-19 complications include</w:t>
      </w:r>
      <w:r w:rsidR="00A90486" w:rsidRPr="00204797">
        <w:rPr>
          <w:rFonts w:ascii="Book Antiqua" w:eastAsia="Book Antiqua" w:hAnsi="Book Antiqua" w:cs="Book Antiqua"/>
          <w:color w:val="000000"/>
        </w:rPr>
        <w:t>d</w:t>
      </w:r>
      <w:r w:rsidRPr="00204797">
        <w:rPr>
          <w:rFonts w:ascii="Book Antiqua" w:eastAsia="Book Antiqua" w:hAnsi="Book Antiqua" w:cs="Book Antiqua"/>
          <w:color w:val="000000"/>
        </w:rPr>
        <w:t xml:space="preserve"> one or more signs of respiratory failure, ARDS, shortness of breath, dyspnoea, fever, fatigue, weakness or myalgia, cardiopulmonary failure, acute kidney damage, and extreme lymphopenia. These symptoms were associated with significantly higher mortality (r = 0.891, </w:t>
      </w:r>
      <w:r w:rsidRPr="009C3CD3">
        <w:rPr>
          <w:rFonts w:ascii="Book Antiqua" w:eastAsia="Book Antiqua" w:hAnsi="Book Antiqua" w:cs="Book Antiqua"/>
          <w:i/>
          <w:iCs/>
          <w:color w:val="000000"/>
        </w:rPr>
        <w:t>P</w:t>
      </w:r>
      <w:r w:rsidRPr="00204797">
        <w:rPr>
          <w:rFonts w:ascii="Book Antiqua" w:eastAsia="Book Antiqua" w:hAnsi="Book Antiqua" w:cs="Book Antiqua"/>
          <w:color w:val="000000"/>
        </w:rPr>
        <w:t xml:space="preserve"> &lt; 0.001). On the other hand, symptoms such as fever, cough, fatigue, or myalgia demonstrated a lighter impact on the mortality rate (r = 0.675, </w:t>
      </w:r>
      <w:r w:rsidRPr="009C3CD3">
        <w:rPr>
          <w:rFonts w:ascii="Book Antiqua" w:eastAsia="Book Antiqua" w:hAnsi="Book Antiqua" w:cs="Book Antiqua"/>
          <w:i/>
          <w:iCs/>
          <w:color w:val="000000"/>
        </w:rPr>
        <w:t>P</w:t>
      </w:r>
      <w:r w:rsidRPr="00204797">
        <w:rPr>
          <w:rFonts w:ascii="Book Antiqua" w:eastAsia="Book Antiqua" w:hAnsi="Book Antiqua" w:cs="Book Antiqua"/>
          <w:color w:val="000000"/>
        </w:rPr>
        <w:t xml:space="preserve"> = 0.023).</w:t>
      </w:r>
    </w:p>
    <w:p w14:paraId="0E3B8AD1" w14:textId="00F70230" w:rsidR="0012557F" w:rsidRPr="00204797" w:rsidRDefault="004C39AA" w:rsidP="006D5F90">
      <w:pPr>
        <w:spacing w:line="360" w:lineRule="auto"/>
        <w:ind w:firstLineChars="100" w:firstLine="240"/>
        <w:jc w:val="both"/>
        <w:rPr>
          <w:rFonts w:ascii="Book Antiqua" w:eastAsia="Book Antiqua" w:hAnsi="Book Antiqua" w:cs="Book Antiqua"/>
          <w:color w:val="000000"/>
        </w:rPr>
      </w:pPr>
      <w:r w:rsidRPr="00204797">
        <w:rPr>
          <w:rFonts w:ascii="Book Antiqua" w:eastAsia="Book Antiqua" w:hAnsi="Book Antiqua" w:cs="Book Antiqua"/>
          <w:color w:val="000000"/>
        </w:rPr>
        <w:t>T</w:t>
      </w:r>
      <w:r w:rsidR="009F3A08" w:rsidRPr="00204797">
        <w:rPr>
          <w:rFonts w:ascii="Book Antiqua" w:eastAsia="Book Antiqua" w:hAnsi="Book Antiqua" w:cs="Book Antiqua"/>
          <w:color w:val="000000"/>
        </w:rPr>
        <w:t>wenty studies have documented infections in medical professionals and technicians</w:t>
      </w:r>
      <w:r w:rsidRPr="00204797">
        <w:rPr>
          <w:rFonts w:ascii="Book Antiqua" w:eastAsia="Book Antiqua" w:hAnsi="Book Antiqua" w:cs="Book Antiqua"/>
          <w:color w:val="000000"/>
        </w:rPr>
        <w:t xml:space="preserve">. However, </w:t>
      </w:r>
      <w:r w:rsidR="009F3A08" w:rsidRPr="00204797">
        <w:rPr>
          <w:rFonts w:ascii="Book Antiqua" w:eastAsia="Book Antiqua" w:hAnsi="Book Antiqua" w:cs="Book Antiqua"/>
          <w:color w:val="000000"/>
        </w:rPr>
        <w:t xml:space="preserve">personnel who utilized biosafety level-3 protection was not contaminated. </w:t>
      </w:r>
      <w:r w:rsidRPr="00204797">
        <w:rPr>
          <w:rFonts w:ascii="Book Antiqua" w:eastAsia="Book Antiqua" w:hAnsi="Book Antiqua" w:cs="Book Antiqua"/>
          <w:color w:val="000000"/>
        </w:rPr>
        <w:t xml:space="preserve">Nevertheless, the </w:t>
      </w:r>
      <w:r w:rsidR="009F3A08" w:rsidRPr="00204797">
        <w:rPr>
          <w:rFonts w:ascii="Book Antiqua" w:eastAsia="Book Antiqua" w:hAnsi="Book Antiqua" w:cs="Book Antiqua"/>
          <w:color w:val="000000"/>
        </w:rPr>
        <w:t>authors concluded that COVID-19 patients might have high postoperative mortality,</w:t>
      </w:r>
      <w:r w:rsidR="009022CB" w:rsidRPr="00204797">
        <w:rPr>
          <w:rFonts w:ascii="Book Antiqua" w:eastAsia="Book Antiqua" w:hAnsi="Book Antiqua" w:cs="Book Antiqua"/>
          <w:color w:val="000000"/>
        </w:rPr>
        <w:t xml:space="preserve"> </w:t>
      </w:r>
      <w:r w:rsidR="009F3A08" w:rsidRPr="00204797">
        <w:rPr>
          <w:rFonts w:ascii="Book Antiqua" w:eastAsia="Book Antiqua" w:hAnsi="Book Antiqua" w:cs="Book Antiqua"/>
          <w:color w:val="000000"/>
        </w:rPr>
        <w:t>especially those with severe respiratory complications. Therefore, medical personnel directly exposed to infectious patients should take high-level personal protection equipment</w:t>
      </w:r>
      <w:r w:rsidR="009F3A08" w:rsidRPr="00204797">
        <w:rPr>
          <w:rFonts w:ascii="Book Antiqua" w:eastAsia="Book Antiqua" w:hAnsi="Book Antiqua" w:cs="Book Antiqua"/>
          <w:color w:val="000000"/>
          <w:vertAlign w:val="superscript"/>
        </w:rPr>
        <w:t>[15]</w:t>
      </w:r>
      <w:r w:rsidR="009F3A08" w:rsidRPr="00204797">
        <w:rPr>
          <w:rFonts w:ascii="Book Antiqua" w:eastAsia="Book Antiqua" w:hAnsi="Book Antiqua" w:cs="Book Antiqua"/>
          <w:color w:val="000000"/>
        </w:rPr>
        <w:t>.</w:t>
      </w:r>
    </w:p>
    <w:p w14:paraId="5BCDC165" w14:textId="78C008B3" w:rsidR="00A77B3E" w:rsidRPr="00204797" w:rsidRDefault="0012557F" w:rsidP="006D5F90">
      <w:pPr>
        <w:spacing w:line="360" w:lineRule="auto"/>
        <w:ind w:firstLineChars="100" w:firstLine="240"/>
        <w:jc w:val="both"/>
      </w:pPr>
      <w:r w:rsidRPr="00204797">
        <w:rPr>
          <w:rFonts w:ascii="Book Antiqua" w:eastAsia="Book Antiqua" w:hAnsi="Book Antiqua" w:cs="Book Antiqua"/>
          <w:color w:val="000000"/>
        </w:rPr>
        <w:t xml:space="preserve">In their study, Doglietto </w:t>
      </w:r>
      <w:r w:rsidRPr="00204797">
        <w:rPr>
          <w:rFonts w:ascii="Book Antiqua" w:eastAsia="Book Antiqua" w:hAnsi="Book Antiqua" w:cs="Book Antiqua"/>
          <w:i/>
          <w:color w:val="000000"/>
        </w:rPr>
        <w:t>et al</w:t>
      </w:r>
      <w:r w:rsidRPr="00204797">
        <w:rPr>
          <w:rFonts w:ascii="Book Antiqua" w:eastAsia="Book Antiqua" w:hAnsi="Book Antiqua" w:cs="Book Antiqua"/>
          <w:color w:val="000000"/>
          <w:vertAlign w:val="superscript"/>
        </w:rPr>
        <w:t>[12]</w:t>
      </w:r>
      <w:r w:rsidRPr="00204797">
        <w:rPr>
          <w:rFonts w:ascii="Book Antiqua" w:eastAsia="Book Antiqua" w:hAnsi="Book Antiqua" w:cs="Book Antiqua"/>
          <w:color w:val="000000"/>
        </w:rPr>
        <w:t xml:space="preserve">, using different models (cumulative link model and classification tree), demonstrated the risk factors for presurgical complications and death. </w:t>
      </w:r>
      <w:r w:rsidR="00A23334" w:rsidRPr="00204797">
        <w:rPr>
          <w:rFonts w:ascii="Book Antiqua" w:eastAsia="Book Antiqua" w:hAnsi="Book Antiqua" w:cs="Book Antiqua"/>
          <w:color w:val="000000"/>
        </w:rPr>
        <w:t xml:space="preserve">In total, 33 </w:t>
      </w:r>
      <w:r w:rsidRPr="00204797">
        <w:rPr>
          <w:rFonts w:ascii="Book Antiqua" w:eastAsia="Book Antiqua" w:hAnsi="Book Antiqua" w:cs="Book Antiqua"/>
          <w:color w:val="000000"/>
        </w:rPr>
        <w:t xml:space="preserve">(80.5%) of 41 patients were tested positive for COVID-19 preoperative, and 8 (19.5%) obtained positive results within </w:t>
      </w:r>
      <w:r w:rsidR="00A23334" w:rsidRPr="00204797">
        <w:rPr>
          <w:rFonts w:ascii="Book Antiqua" w:eastAsia="Book Antiqua" w:hAnsi="Book Antiqua" w:cs="Book Antiqua"/>
          <w:color w:val="000000"/>
        </w:rPr>
        <w:t>5 d</w:t>
      </w:r>
      <w:r w:rsidRPr="00204797">
        <w:rPr>
          <w:rFonts w:ascii="Book Antiqua" w:eastAsia="Book Antiqua" w:hAnsi="Book Antiqua" w:cs="Book Antiqua"/>
          <w:color w:val="000000"/>
        </w:rPr>
        <w:t xml:space="preserve"> after the surgery. The 30-d mortality of those with COVID-19 was slightly higher among the 123 patients in the combined cohorts</w:t>
      </w:r>
      <w:r w:rsidR="004C39AA" w:rsidRPr="00204797">
        <w:rPr>
          <w:rFonts w:ascii="Book Antiqua" w:eastAsia="Book Antiqua" w:hAnsi="Book Antiqua" w:cs="Book Antiqua"/>
          <w:color w:val="000000"/>
        </w:rPr>
        <w:t xml:space="preserve"> (</w:t>
      </w:r>
      <w:r w:rsidRPr="00204797">
        <w:rPr>
          <w:rFonts w:ascii="Book Antiqua" w:eastAsia="Book Antiqua" w:hAnsi="Book Antiqua" w:cs="Book Antiqua"/>
          <w:color w:val="000000"/>
        </w:rPr>
        <w:t xml:space="preserve">women, </w:t>
      </w:r>
      <w:r w:rsidR="004C39AA" w:rsidRPr="00204797">
        <w:rPr>
          <w:rFonts w:ascii="Book Antiqua" w:eastAsia="Book Antiqua" w:hAnsi="Book Antiqua" w:cs="Book Antiqua"/>
          <w:color w:val="000000"/>
        </w:rPr>
        <w:t xml:space="preserve">at </w:t>
      </w:r>
      <w:r w:rsidRPr="00204797">
        <w:rPr>
          <w:rFonts w:ascii="Book Antiqua" w:eastAsia="Book Antiqua" w:hAnsi="Book Antiqua" w:cs="Book Antiqua"/>
          <w:color w:val="000000"/>
        </w:rPr>
        <w:t>average age 76.6 (14.4) years</w:t>
      </w:r>
      <w:r w:rsidR="004C39AA" w:rsidRPr="00204797">
        <w:rPr>
          <w:rFonts w:ascii="Book Antiqua" w:eastAsia="Book Antiqua" w:hAnsi="Book Antiqua" w:cs="Book Antiqua"/>
          <w:color w:val="000000"/>
        </w:rPr>
        <w:t>)</w:t>
      </w:r>
      <w:r w:rsidRPr="00204797">
        <w:rPr>
          <w:rFonts w:ascii="Book Antiqua" w:eastAsia="Book Antiqua" w:hAnsi="Book Antiqua" w:cs="Book Antiqua"/>
          <w:color w:val="000000"/>
        </w:rPr>
        <w:t xml:space="preserve"> compared to control patients without COVID-19 </w:t>
      </w:r>
      <w:r w:rsidR="00A23334" w:rsidRPr="00204797">
        <w:rPr>
          <w:rFonts w:ascii="Book Antiqua" w:eastAsia="Book Antiqua" w:hAnsi="Book Antiqua" w:cs="Book Antiqua"/>
          <w:color w:val="000000"/>
        </w:rPr>
        <w:t>(</w:t>
      </w:r>
      <w:r w:rsidRPr="00204797">
        <w:rPr>
          <w:rFonts w:ascii="Book Antiqua" w:eastAsia="Book Antiqua" w:hAnsi="Book Antiqua" w:cs="Book Antiqua"/>
          <w:color w:val="000000"/>
        </w:rPr>
        <w:t>OR</w:t>
      </w:r>
      <w:r w:rsidR="00A23334" w:rsidRPr="00204797">
        <w:rPr>
          <w:rFonts w:ascii="Book Antiqua" w:eastAsia="Book Antiqua" w:hAnsi="Book Antiqua" w:cs="Book Antiqua"/>
          <w:color w:val="000000"/>
        </w:rPr>
        <w:t>:</w:t>
      </w:r>
      <w:r w:rsidRPr="00204797">
        <w:rPr>
          <w:rFonts w:ascii="Book Antiqua" w:eastAsia="Book Antiqua" w:hAnsi="Book Antiqua" w:cs="Book Antiqua"/>
          <w:color w:val="000000"/>
        </w:rPr>
        <w:t xml:space="preserve"> 9.5; 95%CI: 1.77-96.53</w:t>
      </w:r>
      <w:r w:rsidR="00A23334" w:rsidRPr="00204797">
        <w:rPr>
          <w:rFonts w:ascii="Book Antiqua" w:eastAsia="Book Antiqua" w:hAnsi="Book Antiqua" w:cs="Book Antiqua"/>
          <w:color w:val="000000"/>
        </w:rPr>
        <w:t>)</w:t>
      </w:r>
      <w:r w:rsidRPr="00204797">
        <w:rPr>
          <w:rFonts w:ascii="Book Antiqua" w:eastAsia="Book Antiqua" w:hAnsi="Book Antiqua" w:cs="Book Antiqua"/>
          <w:color w:val="000000"/>
        </w:rPr>
        <w:t xml:space="preserve">. Age was considered a significant factor for developing complications. Each additional year </w:t>
      </w:r>
      <w:r w:rsidR="00C91CDB" w:rsidRPr="00204797">
        <w:rPr>
          <w:rFonts w:ascii="Book Antiqua" w:eastAsia="Book Antiqua" w:hAnsi="Book Antiqua" w:cs="Book Antiqua"/>
          <w:color w:val="000000"/>
        </w:rPr>
        <w:t xml:space="preserve">contributed to </w:t>
      </w:r>
      <w:r w:rsidRPr="00204797">
        <w:rPr>
          <w:rFonts w:ascii="Book Antiqua" w:eastAsia="Book Antiqua" w:hAnsi="Book Antiqua" w:cs="Book Antiqua"/>
          <w:color w:val="000000"/>
        </w:rPr>
        <w:t xml:space="preserve">a 1.04 higher </w:t>
      </w:r>
      <w:r w:rsidR="00A23334" w:rsidRPr="00204797">
        <w:rPr>
          <w:rFonts w:ascii="Book Antiqua" w:eastAsia="Book Antiqua" w:hAnsi="Book Antiqua" w:cs="Book Antiqua"/>
          <w:color w:val="000000"/>
        </w:rPr>
        <w:t>OR</w:t>
      </w:r>
      <w:r w:rsidRPr="00204797">
        <w:rPr>
          <w:rFonts w:ascii="Book Antiqua" w:eastAsia="Book Antiqua" w:hAnsi="Book Antiqua" w:cs="Book Antiqua"/>
          <w:color w:val="000000"/>
        </w:rPr>
        <w:t xml:space="preserve"> for complications. The adjusted analysis demonstrated that 30-d mortality was associated with male</w:t>
      </w:r>
      <w:r w:rsidR="00164845" w:rsidRPr="00204797">
        <w:rPr>
          <w:rFonts w:ascii="Book Antiqua" w:eastAsia="Book Antiqua" w:hAnsi="Book Antiqua" w:cs="Book Antiqua"/>
          <w:color w:val="000000"/>
        </w:rPr>
        <w:t xml:space="preserve"> sex</w:t>
      </w:r>
      <w:r w:rsidRPr="00204797">
        <w:rPr>
          <w:rFonts w:ascii="Book Antiqua" w:eastAsia="Book Antiqua" w:hAnsi="Book Antiqua" w:cs="Book Antiqua"/>
          <w:color w:val="000000"/>
        </w:rPr>
        <w:t xml:space="preserve"> </w:t>
      </w:r>
      <w:r w:rsidR="00A23334" w:rsidRPr="00204797">
        <w:rPr>
          <w:rFonts w:ascii="Book Antiqua" w:eastAsia="Book Antiqua" w:hAnsi="Book Antiqua" w:cs="Book Antiqua"/>
          <w:color w:val="000000"/>
        </w:rPr>
        <w:t>(</w:t>
      </w:r>
      <w:r w:rsidRPr="00204797">
        <w:rPr>
          <w:rFonts w:ascii="Book Antiqua" w:eastAsia="Book Antiqua" w:hAnsi="Book Antiqua" w:cs="Book Antiqua"/>
          <w:color w:val="000000"/>
        </w:rPr>
        <w:t xml:space="preserve">OR, 1.75; </w:t>
      </w:r>
      <w:r w:rsidRPr="009C3CD3">
        <w:rPr>
          <w:rFonts w:ascii="Book Antiqua" w:eastAsia="Book Antiqua" w:hAnsi="Book Antiqua" w:cs="Book Antiqua"/>
          <w:i/>
          <w:iCs/>
          <w:color w:val="000000"/>
        </w:rPr>
        <w:t>P</w:t>
      </w:r>
      <w:r w:rsidRPr="00204797">
        <w:rPr>
          <w:rFonts w:ascii="Book Antiqua" w:eastAsia="Book Antiqua" w:hAnsi="Book Antiqua" w:cs="Book Antiqua"/>
          <w:color w:val="000000"/>
        </w:rPr>
        <w:t xml:space="preserve"> &lt; 0,0001</w:t>
      </w:r>
      <w:r w:rsidR="00A23334" w:rsidRPr="00204797">
        <w:rPr>
          <w:rFonts w:ascii="Book Antiqua" w:eastAsia="Book Antiqua" w:hAnsi="Book Antiqua" w:cs="Book Antiqua"/>
          <w:color w:val="000000"/>
        </w:rPr>
        <w:t>)</w:t>
      </w:r>
      <w:r w:rsidRPr="00204797">
        <w:rPr>
          <w:rFonts w:ascii="Book Antiqua" w:eastAsia="Book Antiqua" w:hAnsi="Book Antiqua" w:cs="Book Antiqua"/>
          <w:color w:val="000000"/>
        </w:rPr>
        <w:t xml:space="preserve">, 70 years or older compared to younger patients </w:t>
      </w:r>
      <w:r w:rsidR="00A23334" w:rsidRPr="00204797">
        <w:rPr>
          <w:rFonts w:ascii="Book Antiqua" w:eastAsia="Book Antiqua" w:hAnsi="Book Antiqua" w:cs="Book Antiqua"/>
          <w:color w:val="000000"/>
        </w:rPr>
        <w:t>(</w:t>
      </w:r>
      <w:r w:rsidRPr="00204797">
        <w:rPr>
          <w:rFonts w:ascii="Book Antiqua" w:eastAsia="Book Antiqua" w:hAnsi="Book Antiqua" w:cs="Book Antiqua"/>
          <w:color w:val="000000"/>
        </w:rPr>
        <w:t xml:space="preserve">OR, 2.30; </w:t>
      </w:r>
      <w:r w:rsidRPr="009C3CD3">
        <w:rPr>
          <w:rFonts w:ascii="Book Antiqua" w:eastAsia="Book Antiqua" w:hAnsi="Book Antiqua" w:cs="Book Antiqua"/>
          <w:i/>
          <w:iCs/>
          <w:color w:val="000000"/>
        </w:rPr>
        <w:t>P</w:t>
      </w:r>
      <w:r w:rsidRPr="00204797">
        <w:rPr>
          <w:rFonts w:ascii="Book Antiqua" w:eastAsia="Book Antiqua" w:hAnsi="Book Antiqua" w:cs="Book Antiqua"/>
          <w:color w:val="000000"/>
        </w:rPr>
        <w:t xml:space="preserve"> &lt; 0.0001</w:t>
      </w:r>
      <w:r w:rsidR="00A23334" w:rsidRPr="00204797">
        <w:rPr>
          <w:rFonts w:ascii="Book Antiqua" w:eastAsia="Book Antiqua" w:hAnsi="Book Antiqua" w:cs="Book Antiqua"/>
          <w:color w:val="000000"/>
        </w:rPr>
        <w:t>)</w:t>
      </w:r>
      <w:r w:rsidRPr="00204797">
        <w:rPr>
          <w:rFonts w:ascii="Book Antiqua" w:eastAsia="Book Antiqua" w:hAnsi="Book Antiqua" w:cs="Book Antiqua"/>
          <w:color w:val="000000"/>
        </w:rPr>
        <w:t xml:space="preserve">, American Society of Anesthesiologists grades 3–5 </w:t>
      </w:r>
      <w:r w:rsidRPr="009C3CD3">
        <w:rPr>
          <w:rFonts w:ascii="Book Antiqua" w:eastAsia="Book Antiqua" w:hAnsi="Book Antiqua" w:cs="Book Antiqua"/>
          <w:i/>
          <w:iCs/>
          <w:color w:val="000000"/>
        </w:rPr>
        <w:t>vs</w:t>
      </w:r>
      <w:r w:rsidRPr="00204797">
        <w:rPr>
          <w:rFonts w:ascii="Book Antiqua" w:eastAsia="Book Antiqua" w:hAnsi="Book Antiqua" w:cs="Book Antiqua"/>
          <w:color w:val="000000"/>
        </w:rPr>
        <w:t xml:space="preserve"> grades 1–2 </w:t>
      </w:r>
      <w:r w:rsidR="00A23334" w:rsidRPr="00204797">
        <w:rPr>
          <w:rFonts w:ascii="Book Antiqua" w:eastAsia="Book Antiqua" w:hAnsi="Book Antiqua" w:cs="Book Antiqua"/>
          <w:color w:val="000000"/>
        </w:rPr>
        <w:t>(</w:t>
      </w:r>
      <w:r w:rsidRPr="00204797">
        <w:rPr>
          <w:rFonts w:ascii="Book Antiqua" w:eastAsia="Book Antiqua" w:hAnsi="Book Antiqua" w:cs="Book Antiqua"/>
          <w:color w:val="000000"/>
        </w:rPr>
        <w:t xml:space="preserve">OR, 2.35; </w:t>
      </w:r>
      <w:r w:rsidRPr="009C3CD3">
        <w:rPr>
          <w:rFonts w:ascii="Book Antiqua" w:eastAsia="Book Antiqua" w:hAnsi="Book Antiqua" w:cs="Book Antiqua"/>
          <w:i/>
          <w:iCs/>
          <w:color w:val="000000"/>
        </w:rPr>
        <w:t>P</w:t>
      </w:r>
      <w:r w:rsidRPr="00204797">
        <w:rPr>
          <w:rFonts w:ascii="Book Antiqua" w:eastAsia="Book Antiqua" w:hAnsi="Book Antiqua" w:cs="Book Antiqua"/>
          <w:color w:val="000000"/>
        </w:rPr>
        <w:t xml:space="preserve"> &lt; 0.0001</w:t>
      </w:r>
      <w:r w:rsidR="00A23334" w:rsidRPr="00204797">
        <w:rPr>
          <w:rFonts w:ascii="Book Antiqua" w:eastAsia="Book Antiqua" w:hAnsi="Book Antiqua" w:cs="Book Antiqua"/>
          <w:color w:val="000000"/>
        </w:rPr>
        <w:t>)</w:t>
      </w:r>
      <w:r w:rsidRPr="00204797">
        <w:rPr>
          <w:rFonts w:ascii="Book Antiqua" w:eastAsia="Book Antiqua" w:hAnsi="Book Antiqua" w:cs="Book Antiqua"/>
          <w:color w:val="000000"/>
        </w:rPr>
        <w:t xml:space="preserve">, malignant </w:t>
      </w:r>
      <w:r w:rsidRPr="009C3CD3">
        <w:rPr>
          <w:rFonts w:ascii="Book Antiqua" w:eastAsia="Book Antiqua" w:hAnsi="Book Antiqua" w:cs="Book Antiqua"/>
          <w:i/>
          <w:iCs/>
          <w:color w:val="000000"/>
        </w:rPr>
        <w:t>vs</w:t>
      </w:r>
      <w:r w:rsidRPr="00204797">
        <w:rPr>
          <w:rFonts w:ascii="Book Antiqua" w:eastAsia="Book Antiqua" w:hAnsi="Book Antiqua" w:cs="Book Antiqua"/>
          <w:color w:val="000000"/>
        </w:rPr>
        <w:t xml:space="preserve"> benign or obstetric diagnosis </w:t>
      </w:r>
      <w:r w:rsidR="00A23334" w:rsidRPr="00204797">
        <w:rPr>
          <w:rFonts w:ascii="Book Antiqua" w:eastAsia="Book Antiqua" w:hAnsi="Book Antiqua" w:cs="Book Antiqua"/>
          <w:color w:val="000000"/>
        </w:rPr>
        <w:t>(</w:t>
      </w:r>
      <w:r w:rsidRPr="00204797">
        <w:rPr>
          <w:rFonts w:ascii="Book Antiqua" w:eastAsia="Book Antiqua" w:hAnsi="Book Antiqua" w:cs="Book Antiqua"/>
          <w:color w:val="000000"/>
        </w:rPr>
        <w:t xml:space="preserve">OR, 1.55; </w:t>
      </w:r>
      <w:r w:rsidRPr="009C3CD3">
        <w:rPr>
          <w:rFonts w:ascii="Book Antiqua" w:eastAsia="Book Antiqua" w:hAnsi="Book Antiqua" w:cs="Book Antiqua"/>
          <w:i/>
          <w:iCs/>
          <w:color w:val="000000"/>
        </w:rPr>
        <w:t>P</w:t>
      </w:r>
      <w:r w:rsidRPr="00204797">
        <w:rPr>
          <w:rFonts w:ascii="Book Antiqua" w:eastAsia="Book Antiqua" w:hAnsi="Book Antiqua" w:cs="Book Antiqua"/>
          <w:color w:val="000000"/>
        </w:rPr>
        <w:t xml:space="preserve"> = 0.046</w:t>
      </w:r>
      <w:r w:rsidR="00A23334" w:rsidRPr="00204797">
        <w:rPr>
          <w:rFonts w:ascii="Book Antiqua" w:eastAsia="Book Antiqua" w:hAnsi="Book Antiqua" w:cs="Book Antiqua"/>
          <w:color w:val="000000"/>
        </w:rPr>
        <w:t>)</w:t>
      </w:r>
      <w:r w:rsidRPr="00204797">
        <w:rPr>
          <w:rFonts w:ascii="Book Antiqua" w:eastAsia="Book Antiqua" w:hAnsi="Book Antiqua" w:cs="Book Antiqua"/>
          <w:color w:val="000000"/>
        </w:rPr>
        <w:t xml:space="preserve">, emergency </w:t>
      </w:r>
      <w:r w:rsidRPr="009C3CD3">
        <w:rPr>
          <w:rFonts w:ascii="Book Antiqua" w:eastAsia="Book Antiqua" w:hAnsi="Book Antiqua" w:cs="Book Antiqua"/>
          <w:i/>
          <w:iCs/>
          <w:color w:val="000000"/>
        </w:rPr>
        <w:t>vs</w:t>
      </w:r>
      <w:r w:rsidRPr="00204797">
        <w:rPr>
          <w:rFonts w:ascii="Book Antiqua" w:eastAsia="Book Antiqua" w:hAnsi="Book Antiqua" w:cs="Book Antiqua"/>
          <w:color w:val="000000"/>
        </w:rPr>
        <w:t xml:space="preserve"> elective surgery </w:t>
      </w:r>
      <w:r w:rsidR="00A23334" w:rsidRPr="00204797">
        <w:rPr>
          <w:rFonts w:ascii="Book Antiqua" w:eastAsia="Book Antiqua" w:hAnsi="Book Antiqua" w:cs="Book Antiqua"/>
          <w:color w:val="000000"/>
        </w:rPr>
        <w:t>(</w:t>
      </w:r>
      <w:r w:rsidRPr="00204797">
        <w:rPr>
          <w:rFonts w:ascii="Book Antiqua" w:eastAsia="Book Antiqua" w:hAnsi="Book Antiqua" w:cs="Book Antiqua"/>
          <w:color w:val="000000"/>
        </w:rPr>
        <w:t xml:space="preserve">OR, 1.67; </w:t>
      </w:r>
      <w:r w:rsidRPr="009C3CD3">
        <w:rPr>
          <w:rFonts w:ascii="Book Antiqua" w:eastAsia="Book Antiqua" w:hAnsi="Book Antiqua" w:cs="Book Antiqua"/>
          <w:i/>
          <w:iCs/>
          <w:color w:val="000000"/>
        </w:rPr>
        <w:t>P</w:t>
      </w:r>
      <w:r w:rsidRPr="00204797">
        <w:rPr>
          <w:rFonts w:ascii="Book Antiqua" w:eastAsia="Book Antiqua" w:hAnsi="Book Antiqua" w:cs="Book Antiqua"/>
          <w:color w:val="000000"/>
        </w:rPr>
        <w:t xml:space="preserve"> = 0.026</w:t>
      </w:r>
      <w:r w:rsidR="00A23334" w:rsidRPr="00204797">
        <w:rPr>
          <w:rFonts w:ascii="Book Antiqua" w:eastAsia="Book Antiqua" w:hAnsi="Book Antiqua" w:cs="Book Antiqua"/>
          <w:color w:val="000000"/>
        </w:rPr>
        <w:t>)</w:t>
      </w:r>
      <w:r w:rsidRPr="00204797">
        <w:rPr>
          <w:rFonts w:ascii="Book Antiqua" w:eastAsia="Book Antiqua" w:hAnsi="Book Antiqua" w:cs="Book Antiqua"/>
          <w:color w:val="000000"/>
        </w:rPr>
        <w:t xml:space="preserve">, and major </w:t>
      </w:r>
      <w:r w:rsidRPr="009C3CD3">
        <w:rPr>
          <w:rFonts w:ascii="Book Antiqua" w:eastAsia="Book Antiqua" w:hAnsi="Book Antiqua" w:cs="Book Antiqua"/>
          <w:i/>
          <w:iCs/>
          <w:color w:val="000000"/>
        </w:rPr>
        <w:t>vs</w:t>
      </w:r>
      <w:r w:rsidRPr="00204797">
        <w:rPr>
          <w:rFonts w:ascii="Book Antiqua" w:eastAsia="Book Antiqua" w:hAnsi="Book Antiqua" w:cs="Book Antiqua"/>
          <w:color w:val="000000"/>
        </w:rPr>
        <w:t xml:space="preserve"> minor surgery </w:t>
      </w:r>
      <w:r w:rsidR="00A23334" w:rsidRPr="00204797">
        <w:rPr>
          <w:rFonts w:ascii="Book Antiqua" w:eastAsia="Book Antiqua" w:hAnsi="Book Antiqua" w:cs="Book Antiqua"/>
          <w:color w:val="000000"/>
        </w:rPr>
        <w:t>(</w:t>
      </w:r>
      <w:r w:rsidRPr="00204797">
        <w:rPr>
          <w:rFonts w:ascii="Book Antiqua" w:eastAsia="Book Antiqua" w:hAnsi="Book Antiqua" w:cs="Book Antiqua"/>
          <w:color w:val="000000"/>
        </w:rPr>
        <w:t xml:space="preserve">OR, 1.52; </w:t>
      </w:r>
      <w:r w:rsidRPr="009C3CD3">
        <w:rPr>
          <w:rFonts w:ascii="Book Antiqua" w:eastAsia="Book Antiqua" w:hAnsi="Book Antiqua" w:cs="Book Antiqua"/>
          <w:i/>
          <w:iCs/>
          <w:color w:val="000000"/>
        </w:rPr>
        <w:t>P</w:t>
      </w:r>
      <w:r w:rsidRPr="00204797">
        <w:rPr>
          <w:rFonts w:ascii="Book Antiqua" w:eastAsia="Book Antiqua" w:hAnsi="Book Antiqua" w:cs="Book Antiqua"/>
          <w:color w:val="000000"/>
        </w:rPr>
        <w:t xml:space="preserve"> = 0.047</w:t>
      </w:r>
      <w:r w:rsidR="00A23334" w:rsidRPr="00204797">
        <w:rPr>
          <w:rFonts w:ascii="Book Antiqua" w:eastAsia="Book Antiqua" w:hAnsi="Book Antiqua" w:cs="Book Antiqua"/>
          <w:color w:val="000000"/>
        </w:rPr>
        <w:t>)</w:t>
      </w:r>
      <w:r w:rsidRPr="00204797">
        <w:rPr>
          <w:rFonts w:ascii="Book Antiqua" w:eastAsia="Book Antiqua" w:hAnsi="Book Antiqua" w:cs="Book Antiqua"/>
          <w:color w:val="000000"/>
          <w:vertAlign w:val="superscript"/>
        </w:rPr>
        <w:t>[18]</w:t>
      </w:r>
      <w:r w:rsidRPr="00204797">
        <w:rPr>
          <w:rFonts w:ascii="Book Antiqua" w:eastAsia="Book Antiqua" w:hAnsi="Book Antiqua" w:cs="Book Antiqua"/>
          <w:color w:val="000000"/>
        </w:rPr>
        <w:t xml:space="preserve">, as well as pre-existing co-morbidities (cardiac and pulmonary, hypertension, diabetes). </w:t>
      </w:r>
      <w:r w:rsidRPr="00204797">
        <w:rPr>
          <w:rFonts w:ascii="Book Antiqua" w:eastAsia="Book Antiqua" w:hAnsi="Book Antiqua" w:cs="Book Antiqua"/>
          <w:color w:val="000000"/>
        </w:rPr>
        <w:lastRenderedPageBreak/>
        <w:t xml:space="preserve">As discussed above, pulmonary and thrombotic complications were considered a significant attributing factor to high mortality. Therefore, surgery and major surgical procedures during the COVID-19, especially for men </w:t>
      </w:r>
      <w:r w:rsidR="00AF1E4D" w:rsidRPr="00204797">
        <w:rPr>
          <w:rFonts w:ascii="Book Antiqua" w:eastAsia="Book Antiqua" w:hAnsi="Book Antiqua" w:cs="Book Antiqua"/>
          <w:color w:val="000000"/>
        </w:rPr>
        <w:t>age</w:t>
      </w:r>
      <w:r w:rsidR="00164845" w:rsidRPr="00204797">
        <w:rPr>
          <w:rFonts w:ascii="Book Antiqua" w:eastAsia="Book Antiqua" w:hAnsi="Book Antiqua" w:cs="Book Antiqua"/>
          <w:color w:val="000000"/>
        </w:rPr>
        <w:t xml:space="preserve"> </w:t>
      </w:r>
      <w:r w:rsidRPr="00204797">
        <w:rPr>
          <w:rFonts w:ascii="Book Antiqua" w:eastAsia="Book Antiqua" w:hAnsi="Book Antiqua" w:cs="Book Antiqua"/>
          <w:color w:val="000000"/>
        </w:rPr>
        <w:t>70 years and older, should be more limited in standard practice</w:t>
      </w:r>
      <w:r w:rsidRPr="00204797">
        <w:rPr>
          <w:rFonts w:ascii="Book Antiqua" w:eastAsia="Book Antiqua" w:hAnsi="Book Antiqua" w:cs="Book Antiqua"/>
          <w:color w:val="000000"/>
          <w:vertAlign w:val="superscript"/>
        </w:rPr>
        <w:t>[18]</w:t>
      </w:r>
      <w:r w:rsidRPr="00204797">
        <w:rPr>
          <w:rFonts w:ascii="Book Antiqua" w:eastAsia="Book Antiqua" w:hAnsi="Book Antiqua" w:cs="Book Antiqua"/>
          <w:color w:val="000000"/>
        </w:rPr>
        <w:t>.</w:t>
      </w:r>
    </w:p>
    <w:p w14:paraId="218655EB" w14:textId="6CBECD13" w:rsidR="0012557F" w:rsidRPr="00204797" w:rsidRDefault="0012557F" w:rsidP="00AF1E4D">
      <w:pPr>
        <w:spacing w:line="360" w:lineRule="auto"/>
        <w:ind w:firstLine="270"/>
        <w:jc w:val="both"/>
        <w:rPr>
          <w:rFonts w:ascii="Book Antiqua" w:eastAsia="Book Antiqua" w:hAnsi="Book Antiqua" w:cs="Book Antiqua"/>
          <w:color w:val="000000"/>
        </w:rPr>
      </w:pPr>
      <w:r w:rsidRPr="00204797">
        <w:rPr>
          <w:rFonts w:ascii="Book Antiqua" w:eastAsia="Book Antiqua" w:hAnsi="Book Antiqua" w:cs="Book Antiqua"/>
          <w:color w:val="000000"/>
        </w:rPr>
        <w:t>Surgery-related death and complications in COVID-19 patients were higher than in non-infected patients. Moreover, these results indicate that operations in patients with COVID-19 should be delayed whenever possible since COVID-19 is the primary factor for complications occurrence</w:t>
      </w:r>
      <w:r w:rsidRPr="00204797">
        <w:rPr>
          <w:rFonts w:ascii="Book Antiqua" w:eastAsia="Book Antiqua" w:hAnsi="Book Antiqua" w:cs="Book Antiqua"/>
          <w:color w:val="000000"/>
          <w:vertAlign w:val="superscript"/>
        </w:rPr>
        <w:t>[12]</w:t>
      </w:r>
      <w:r w:rsidRPr="00204797">
        <w:rPr>
          <w:rFonts w:ascii="Book Antiqua" w:eastAsia="Book Antiqua" w:hAnsi="Book Antiqua" w:cs="Book Antiqua"/>
          <w:color w:val="000000"/>
        </w:rPr>
        <w:t xml:space="preserve">. Indeed, the world guidelines have introduced the principle of limiting surgery to only </w:t>
      </w:r>
      <w:r w:rsidR="00F80763" w:rsidRPr="00204797">
        <w:rPr>
          <w:rFonts w:ascii="Book Antiqua" w:eastAsia="Book Antiqua" w:hAnsi="Book Antiqua" w:cs="Book Antiqua"/>
          <w:color w:val="000000"/>
        </w:rPr>
        <w:t xml:space="preserve">severe </w:t>
      </w:r>
      <w:r w:rsidRPr="00204797">
        <w:rPr>
          <w:rFonts w:ascii="Book Antiqua" w:eastAsia="Book Antiqua" w:hAnsi="Book Antiqua" w:cs="Book Antiqua"/>
          <w:color w:val="000000"/>
        </w:rPr>
        <w:t>and urgent (</w:t>
      </w:r>
      <w:r w:rsidRPr="00204797">
        <w:rPr>
          <w:rFonts w:ascii="Book Antiqua" w:eastAsia="Book Antiqua" w:hAnsi="Book Antiqua" w:cs="Book Antiqua"/>
          <w:i/>
          <w:color w:val="000000"/>
        </w:rPr>
        <w:t>i.e.</w:t>
      </w:r>
      <w:r w:rsidRPr="00204797">
        <w:rPr>
          <w:rFonts w:ascii="Book Antiqua" w:eastAsia="Book Antiqua" w:hAnsi="Book Antiqua" w:cs="Book Antiqua"/>
          <w:color w:val="000000"/>
        </w:rPr>
        <w:t xml:space="preserve"> cancer).</w:t>
      </w:r>
    </w:p>
    <w:p w14:paraId="33889BBD" w14:textId="77777777" w:rsidR="00A77B3E" w:rsidRPr="00204797" w:rsidRDefault="00A77B3E">
      <w:pPr>
        <w:spacing w:line="360" w:lineRule="auto"/>
        <w:jc w:val="both"/>
      </w:pPr>
    </w:p>
    <w:p w14:paraId="1ACB6639" w14:textId="77777777" w:rsidR="00A77B3E" w:rsidRPr="00204797" w:rsidRDefault="00C50CCC">
      <w:pPr>
        <w:spacing w:line="360" w:lineRule="auto"/>
        <w:jc w:val="both"/>
        <w:rPr>
          <w:rFonts w:ascii="Book Antiqua" w:eastAsia="Book Antiqua" w:hAnsi="Book Antiqua" w:cs="Book Antiqua"/>
          <w:b/>
          <w:bCs/>
          <w:iCs/>
          <w:color w:val="000000"/>
          <w:u w:val="single"/>
        </w:rPr>
      </w:pPr>
      <w:bookmarkStart w:id="47" w:name="OLE_LINK502"/>
      <w:bookmarkStart w:id="48" w:name="OLE_LINK503"/>
      <w:r w:rsidRPr="00204797">
        <w:rPr>
          <w:rFonts w:ascii="Book Antiqua" w:eastAsia="Book Antiqua" w:hAnsi="Book Antiqua" w:cs="Book Antiqua"/>
          <w:b/>
          <w:bCs/>
          <w:iCs/>
          <w:color w:val="000000"/>
          <w:u w:val="single"/>
        </w:rPr>
        <w:t>SURGICAL COMPLICATIONS AND OUTCOMES IN COVID-19 PATIENTS</w:t>
      </w:r>
    </w:p>
    <w:p w14:paraId="64B26D95" w14:textId="68165EB2" w:rsidR="00C668C4" w:rsidRPr="00204797" w:rsidRDefault="00C668C4" w:rsidP="00C668C4">
      <w:pPr>
        <w:spacing w:line="360" w:lineRule="auto"/>
        <w:jc w:val="both"/>
        <w:rPr>
          <w:rFonts w:ascii="Book Antiqua" w:hAnsi="Book Antiqua"/>
        </w:rPr>
      </w:pPr>
      <w:r w:rsidRPr="00204797">
        <w:rPr>
          <w:rFonts w:ascii="Book Antiqua" w:hAnsi="Book Antiqua"/>
        </w:rPr>
        <w:t>According to the modest data available in the literature, the most common surgical complications in patients with COVID-19 infection are as follows: ARDS (with a prevalence of about 71.5%)</w:t>
      </w:r>
      <w:r w:rsidRPr="00204797">
        <w:rPr>
          <w:rFonts w:ascii="Book Antiqua" w:hAnsi="Book Antiqua"/>
          <w:vertAlign w:val="superscript"/>
        </w:rPr>
        <w:t>[19]</w:t>
      </w:r>
      <w:r w:rsidRPr="00204797">
        <w:rPr>
          <w:rFonts w:ascii="Book Antiqua" w:hAnsi="Book Antiqua"/>
        </w:rPr>
        <w:t>, other pulmonary complications leading to respiratory failure (such as pneumonia, shortness of breath, dyspnea, fever, severe cough) in 27.3%</w:t>
      </w:r>
      <w:r w:rsidRPr="00204797">
        <w:rPr>
          <w:rFonts w:ascii="Book Antiqua" w:hAnsi="Book Antiqua"/>
          <w:vertAlign w:val="superscript"/>
        </w:rPr>
        <w:t>[20]</w:t>
      </w:r>
      <w:r w:rsidRPr="00204797">
        <w:rPr>
          <w:rFonts w:ascii="Book Antiqua" w:hAnsi="Book Antiqua"/>
        </w:rPr>
        <w:t>, cardiovascular</w:t>
      </w:r>
      <w:r w:rsidR="00F80763" w:rsidRPr="00204797">
        <w:rPr>
          <w:rFonts w:ascii="Book Antiqua" w:hAnsi="Book Antiqua"/>
        </w:rPr>
        <w:t xml:space="preserve"> </w:t>
      </w:r>
      <w:r w:rsidRPr="00204797">
        <w:rPr>
          <w:rFonts w:ascii="Book Antiqua" w:hAnsi="Book Antiqua"/>
        </w:rPr>
        <w:t>complications (</w:t>
      </w:r>
      <w:r w:rsidRPr="00204797">
        <w:rPr>
          <w:rFonts w:ascii="Book Antiqua" w:hAnsi="Book Antiqua"/>
          <w:i/>
        </w:rPr>
        <w:t>i.e.</w:t>
      </w:r>
      <w:r w:rsidRPr="00204797">
        <w:rPr>
          <w:rFonts w:ascii="Book Antiqua" w:hAnsi="Book Antiqua"/>
        </w:rPr>
        <w:t xml:space="preserve"> cardiac arrest, arrhythmia, and infarction), secondary infection, fatigue or myalgia, severe lymphopenia, sepsis/shock, and acute kidney injury</w:t>
      </w:r>
      <w:r w:rsidRPr="00204797">
        <w:rPr>
          <w:rFonts w:ascii="Book Antiqua" w:hAnsi="Book Antiqua"/>
          <w:vertAlign w:val="superscript"/>
        </w:rPr>
        <w:t>[17,21,22]</w:t>
      </w:r>
      <w:r w:rsidRPr="00204797">
        <w:rPr>
          <w:rFonts w:ascii="Book Antiqua" w:hAnsi="Book Antiqua"/>
        </w:rPr>
        <w:t>.</w:t>
      </w:r>
    </w:p>
    <w:p w14:paraId="415945D0" w14:textId="3B2C5F49" w:rsidR="00C668C4" w:rsidRPr="00204797" w:rsidRDefault="00C668C4" w:rsidP="00AF1E4D">
      <w:pPr>
        <w:spacing w:line="360" w:lineRule="auto"/>
        <w:ind w:firstLine="270"/>
        <w:jc w:val="both"/>
        <w:rPr>
          <w:rFonts w:ascii="Book Antiqua" w:hAnsi="Book Antiqua"/>
        </w:rPr>
      </w:pPr>
      <w:r w:rsidRPr="00204797">
        <w:rPr>
          <w:rFonts w:ascii="Book Antiqua" w:hAnsi="Book Antiqua"/>
        </w:rPr>
        <w:t xml:space="preserve">As stated above, the detailed meta-analysis of Wang </w:t>
      </w:r>
      <w:r w:rsidRPr="00204797">
        <w:rPr>
          <w:rFonts w:ascii="Book Antiqua" w:hAnsi="Book Antiqua"/>
          <w:i/>
        </w:rPr>
        <w:t>et al</w:t>
      </w:r>
      <w:r w:rsidRPr="00204797">
        <w:rPr>
          <w:rFonts w:ascii="Book Antiqua" w:hAnsi="Book Antiqua"/>
          <w:vertAlign w:val="superscript"/>
        </w:rPr>
        <w:t>[15]</w:t>
      </w:r>
      <w:r w:rsidRPr="00204797">
        <w:rPr>
          <w:rFonts w:ascii="Book Antiqua" w:hAnsi="Book Antiqua"/>
        </w:rPr>
        <w:t xml:space="preserve"> revealed the most common causes of postoperative death in patients with COVID-19, including ARDS. In their scientific report, </w:t>
      </w:r>
      <w:r w:rsidR="00AF1E4D" w:rsidRPr="00204797">
        <w:rPr>
          <w:rFonts w:ascii="Book Antiqua" w:hAnsi="Book Antiqua"/>
        </w:rPr>
        <w:t>28</w:t>
      </w:r>
      <w:r w:rsidRPr="00204797">
        <w:rPr>
          <w:rFonts w:ascii="Book Antiqua" w:hAnsi="Book Antiqua"/>
        </w:rPr>
        <w:t xml:space="preserve"> of the 269 operated patients died from surgery or COVID-19-related complications</w:t>
      </w:r>
      <w:r w:rsidR="00B07D37" w:rsidRPr="00204797">
        <w:rPr>
          <w:rFonts w:ascii="Book Antiqua" w:hAnsi="Book Antiqua"/>
        </w:rPr>
        <w:t xml:space="preserve">; thus, </w:t>
      </w:r>
      <w:r w:rsidRPr="00204797">
        <w:rPr>
          <w:rFonts w:ascii="Book Antiqua" w:hAnsi="Book Antiqua"/>
        </w:rPr>
        <w:t xml:space="preserve">the overall mortality </w:t>
      </w:r>
      <w:r w:rsidR="00B07D37" w:rsidRPr="00204797">
        <w:rPr>
          <w:rFonts w:ascii="Book Antiqua" w:hAnsi="Book Antiqua"/>
        </w:rPr>
        <w:t xml:space="preserve">rate </w:t>
      </w:r>
      <w:r w:rsidRPr="00204797">
        <w:rPr>
          <w:rFonts w:ascii="Book Antiqua" w:hAnsi="Book Antiqua"/>
        </w:rPr>
        <w:t xml:space="preserve">was </w:t>
      </w:r>
      <w:r w:rsidR="00B07D37" w:rsidRPr="00204797">
        <w:rPr>
          <w:rFonts w:ascii="Book Antiqua" w:hAnsi="Book Antiqua"/>
        </w:rPr>
        <w:t xml:space="preserve">estimated as </w:t>
      </w:r>
      <w:r w:rsidRPr="00204797">
        <w:rPr>
          <w:rFonts w:ascii="Book Antiqua" w:hAnsi="Book Antiqua"/>
        </w:rPr>
        <w:t>6%. They also point out that the patient's immune system is a significant determinant of the disease's severity. The stress of surgery can impair immune function and cause a systemic inflammatory response</w:t>
      </w:r>
      <w:r w:rsidRPr="00204797">
        <w:rPr>
          <w:rFonts w:ascii="Book Antiqua" w:hAnsi="Book Antiqua"/>
          <w:vertAlign w:val="superscript"/>
        </w:rPr>
        <w:t>[23]</w:t>
      </w:r>
      <w:r w:rsidRPr="00204797">
        <w:rPr>
          <w:rFonts w:ascii="Book Antiqua" w:hAnsi="Book Antiqua"/>
        </w:rPr>
        <w:t>.</w:t>
      </w:r>
    </w:p>
    <w:p w14:paraId="31A79916" w14:textId="70AF4BC7" w:rsidR="000E574E" w:rsidRPr="00204797" w:rsidRDefault="000E574E" w:rsidP="009C3CD3">
      <w:pPr>
        <w:spacing w:line="360" w:lineRule="auto"/>
        <w:ind w:firstLine="270"/>
        <w:jc w:val="both"/>
        <w:rPr>
          <w:rFonts w:ascii="Book Antiqua" w:hAnsi="Book Antiqua"/>
        </w:rPr>
      </w:pPr>
      <w:r w:rsidRPr="00204797">
        <w:rPr>
          <w:rFonts w:ascii="Book Antiqua" w:hAnsi="Book Antiqua"/>
        </w:rPr>
        <w:t>From our experience, the autopsy of patients with postoperatively developed ARDS shows inflammation-mediated damages (necrosis) of the alveolar-capillary endothelium and epithelium and interstitial and intra-alveolar edema (Figure 1A). Additionally, in most patients, histology examination revealed hyaline membranes on alveolar walls or sacs (Figure 1A), micro</w:t>
      </w:r>
      <w:r w:rsidR="00204797" w:rsidRPr="00204797">
        <w:rPr>
          <w:rFonts w:ascii="Book Antiqua" w:hAnsi="Book Antiqua"/>
        </w:rPr>
        <w:t>-</w:t>
      </w:r>
      <w:r w:rsidRPr="00204797">
        <w:rPr>
          <w:rFonts w:ascii="Book Antiqua" w:hAnsi="Book Antiqua"/>
        </w:rPr>
        <w:t xml:space="preserve">thromboembolism (Figure 1B), and areas of hemorrhages (Figure </w:t>
      </w:r>
      <w:r w:rsidRPr="00204797">
        <w:rPr>
          <w:rFonts w:ascii="Book Antiqua" w:hAnsi="Book Antiqua"/>
        </w:rPr>
        <w:lastRenderedPageBreak/>
        <w:t>1C), as well as virus-associated intracellular inclusions in some of the cases. Furthermore, the morphological changes of the organs in sepsis cases are also considered to be a consequence of pathophysiologic changes cause by ARDS (Figure 1A-G).</w:t>
      </w:r>
      <w:r w:rsidR="00204797" w:rsidRPr="00204797">
        <w:rPr>
          <w:rFonts w:ascii="Book Antiqua" w:hAnsi="Book Antiqua"/>
        </w:rPr>
        <w:t xml:space="preserve"> </w:t>
      </w:r>
      <w:r w:rsidRPr="00204797">
        <w:rPr>
          <w:rFonts w:ascii="Book Antiqua" w:hAnsi="Book Antiqua"/>
        </w:rPr>
        <w:t>Similarly, the autopsy of patients with myocardial infarction showed typical histological changes expressed as coagulative/ischemic necrosis of the cardiomyocytes, well-developed neutrophilic infiltration, and in some areas, stretching and waviness of the myocardial fibers due to severe ischemia.</w:t>
      </w:r>
    </w:p>
    <w:p w14:paraId="43FF01FA" w14:textId="1D4ECF29" w:rsidR="000E574E" w:rsidRPr="00204797" w:rsidRDefault="000E574E" w:rsidP="009C3CD3">
      <w:pPr>
        <w:spacing w:line="360" w:lineRule="auto"/>
        <w:ind w:firstLine="270"/>
        <w:jc w:val="both"/>
        <w:rPr>
          <w:rFonts w:ascii="Book Antiqua" w:hAnsi="Book Antiqua"/>
        </w:rPr>
      </w:pPr>
      <w:r w:rsidRPr="00204797">
        <w:rPr>
          <w:rFonts w:ascii="Book Antiqua" w:hAnsi="Book Antiqua"/>
        </w:rPr>
        <w:t xml:space="preserve">The </w:t>
      </w:r>
      <w:r w:rsidR="00DD27B4" w:rsidRPr="00204797">
        <w:rPr>
          <w:rFonts w:ascii="Book Antiqua" w:hAnsi="Book Antiqua"/>
        </w:rPr>
        <w:t>research article analyses</w:t>
      </w:r>
      <w:r w:rsidRPr="00204797">
        <w:rPr>
          <w:rFonts w:ascii="Book Antiqua" w:hAnsi="Book Antiqua"/>
        </w:rPr>
        <w:t xml:space="preserve"> of surgical outcomes allow evaluating the clinical outcomes of patients undergoing urgent or serious surgeries during the COVID-19 pandemic</w:t>
      </w:r>
      <w:r w:rsidR="009022CB" w:rsidRPr="00204797">
        <w:rPr>
          <w:rFonts w:ascii="Book Antiqua" w:hAnsi="Book Antiqua"/>
        </w:rPr>
        <w:t xml:space="preserve">. </w:t>
      </w:r>
      <w:r w:rsidRPr="00204797">
        <w:rPr>
          <w:rFonts w:ascii="Book Antiqua" w:hAnsi="Book Antiqua"/>
        </w:rPr>
        <w:t>It was established that the average duration of hospitalization among surgical COVID-19 patients was 10.55 d</w:t>
      </w:r>
      <w:r w:rsidRPr="00204797">
        <w:rPr>
          <w:rFonts w:ascii="Book Antiqua" w:hAnsi="Book Antiqua"/>
          <w:vertAlign w:val="superscript"/>
        </w:rPr>
        <w:t>[24,25]</w:t>
      </w:r>
      <w:r w:rsidRPr="00204797">
        <w:rPr>
          <w:rFonts w:ascii="Book Antiqua" w:hAnsi="Book Antiqua"/>
        </w:rPr>
        <w:t xml:space="preserve">. Once again, the </w:t>
      </w:r>
      <w:r w:rsidR="00DD27B4" w:rsidRPr="00204797">
        <w:rPr>
          <w:rFonts w:ascii="Book Antiqua" w:hAnsi="Book Antiqua"/>
        </w:rPr>
        <w:t xml:space="preserve">main </w:t>
      </w:r>
      <w:r w:rsidRPr="00204797">
        <w:rPr>
          <w:rFonts w:ascii="Book Antiqua" w:hAnsi="Book Antiqua"/>
        </w:rPr>
        <w:t xml:space="preserve">question in this pandemic situation </w:t>
      </w:r>
      <w:r w:rsidR="00DD27B4" w:rsidRPr="00204797">
        <w:rPr>
          <w:rFonts w:ascii="Book Antiqua" w:hAnsi="Book Antiqua"/>
        </w:rPr>
        <w:t xml:space="preserve">remains </w:t>
      </w:r>
      <w:r w:rsidRPr="00204797">
        <w:rPr>
          <w:rFonts w:ascii="Book Antiqua" w:hAnsi="Book Antiqua"/>
        </w:rPr>
        <w:t>the surgical outcomes in patients with COVID-19 infection</w:t>
      </w:r>
      <w:r w:rsidRPr="00204797">
        <w:rPr>
          <w:rFonts w:ascii="Book Antiqua" w:hAnsi="Book Antiqua"/>
          <w:vertAlign w:val="superscript"/>
        </w:rPr>
        <w:t>[26]</w:t>
      </w:r>
      <w:r w:rsidRPr="00204797">
        <w:rPr>
          <w:rFonts w:ascii="Book Antiqua" w:hAnsi="Book Antiqua"/>
        </w:rPr>
        <w:t>. The data indicate a very high rate of intensive care unit admission among surgical COVID-19 patients in the postoperative period - up to 15%</w:t>
      </w:r>
      <w:r w:rsidRPr="00204797">
        <w:rPr>
          <w:rFonts w:ascii="Book Antiqua" w:hAnsi="Book Antiqua"/>
          <w:vertAlign w:val="superscript"/>
        </w:rPr>
        <w:t>[14,23]</w:t>
      </w:r>
      <w:r w:rsidRPr="00204797">
        <w:rPr>
          <w:rFonts w:ascii="Book Antiqua" w:hAnsi="Book Antiqua"/>
        </w:rPr>
        <w:t>. Several complications in patients with COVID-19 who underwent surgical procedures are at a rate of about 14%</w:t>
      </w:r>
      <w:r w:rsidRPr="00204797">
        <w:rPr>
          <w:rFonts w:ascii="Book Antiqua" w:hAnsi="Book Antiqua"/>
          <w:vertAlign w:val="superscript"/>
        </w:rPr>
        <w:t>[14]</w:t>
      </w:r>
      <w:r w:rsidRPr="00204797">
        <w:rPr>
          <w:rFonts w:ascii="Book Antiqua" w:hAnsi="Book Antiqua"/>
        </w:rPr>
        <w:t>. Pulmonary complications</w:t>
      </w:r>
      <w:r w:rsidRPr="00204797">
        <w:rPr>
          <w:rFonts w:ascii="Book Antiqua" w:hAnsi="Book Antiqua"/>
          <w:vertAlign w:val="superscript"/>
        </w:rPr>
        <w:t>[12,25,27]</w:t>
      </w:r>
      <w:r w:rsidRPr="00204797">
        <w:rPr>
          <w:rFonts w:ascii="Book Antiqua" w:hAnsi="Book Antiqua"/>
        </w:rPr>
        <w:t xml:space="preserve"> were responsible for low survival rate and prolonged immobility in surgical COVID-19 patients, contributing to a 30-d mortality rate of 38%[16,18,23,24]. Additionally, cancer patients are more likely to contract COVID-19 than non-cancer patients. They are more vulnerable and have a higher mortality postoperative rate</w:t>
      </w:r>
      <w:r w:rsidRPr="00204797">
        <w:rPr>
          <w:rFonts w:ascii="Book Antiqua" w:hAnsi="Book Antiqua"/>
          <w:vertAlign w:val="superscript"/>
        </w:rPr>
        <w:t>[28]</w:t>
      </w:r>
      <w:r w:rsidRPr="00204797">
        <w:rPr>
          <w:rFonts w:ascii="Book Antiqua" w:hAnsi="Book Antiqua"/>
        </w:rPr>
        <w:t>.</w:t>
      </w:r>
    </w:p>
    <w:p w14:paraId="04F19CCD" w14:textId="77777777" w:rsidR="000E574E" w:rsidRPr="00204797" w:rsidRDefault="000E574E" w:rsidP="000E574E">
      <w:pPr>
        <w:spacing w:line="360" w:lineRule="auto"/>
        <w:jc w:val="both"/>
        <w:rPr>
          <w:rFonts w:ascii="Book Antiqua" w:hAnsi="Book Antiqua"/>
        </w:rPr>
      </w:pPr>
    </w:p>
    <w:bookmarkEnd w:id="47"/>
    <w:bookmarkEnd w:id="48"/>
    <w:p w14:paraId="40A062A3" w14:textId="77777777" w:rsidR="00A77B3E" w:rsidRPr="00204797" w:rsidRDefault="00C72F7A">
      <w:pPr>
        <w:spacing w:line="360" w:lineRule="auto"/>
        <w:jc w:val="both"/>
      </w:pPr>
      <w:r w:rsidRPr="00204797">
        <w:rPr>
          <w:rFonts w:ascii="Book Antiqua" w:eastAsia="Book Antiqua" w:hAnsi="Book Antiqua" w:cs="Book Antiqua"/>
          <w:b/>
          <w:caps/>
          <w:color w:val="000000"/>
          <w:u w:val="single"/>
        </w:rPr>
        <w:t>CONCLUSION</w:t>
      </w:r>
    </w:p>
    <w:p w14:paraId="0001532A" w14:textId="1F8C373D" w:rsidR="00F438DB" w:rsidRPr="00204797" w:rsidRDefault="00F438DB">
      <w:pPr>
        <w:spacing w:line="360" w:lineRule="auto"/>
        <w:jc w:val="both"/>
        <w:rPr>
          <w:rFonts w:ascii="Book Antiqua" w:eastAsia="Book Antiqua" w:hAnsi="Book Antiqua" w:cs="Book Antiqua"/>
          <w:color w:val="000000"/>
        </w:rPr>
      </w:pPr>
      <w:bookmarkStart w:id="49" w:name="OLE_LINK506"/>
      <w:bookmarkStart w:id="50" w:name="OLE_LINK507"/>
      <w:r w:rsidRPr="00204797">
        <w:rPr>
          <w:rFonts w:ascii="Book Antiqua" w:eastAsia="Book Antiqua" w:hAnsi="Book Antiqua" w:cs="Book Antiqua"/>
          <w:color w:val="000000"/>
        </w:rPr>
        <w:t xml:space="preserve">During the COVID-19 pandemic, the surgery disciplines </w:t>
      </w:r>
      <w:r w:rsidR="00DD27B4" w:rsidRPr="00204797">
        <w:rPr>
          <w:rFonts w:ascii="Book Antiqua" w:eastAsia="Book Antiqua" w:hAnsi="Book Antiqua" w:cs="Book Antiqua"/>
          <w:color w:val="000000"/>
        </w:rPr>
        <w:t xml:space="preserve">face </w:t>
      </w:r>
      <w:r w:rsidRPr="00204797">
        <w:rPr>
          <w:rFonts w:ascii="Book Antiqua" w:eastAsia="Book Antiqua" w:hAnsi="Book Antiqua" w:cs="Book Antiqua"/>
          <w:color w:val="000000"/>
        </w:rPr>
        <w:t xml:space="preserve">significant difficulties. The impact of the pandemic on patients for surgery in terms of delay or complications is noteworthy. Additionally, health services </w:t>
      </w:r>
      <w:r w:rsidR="00DD27B4" w:rsidRPr="00204797">
        <w:rPr>
          <w:rFonts w:ascii="Book Antiqua" w:eastAsia="Book Antiqua" w:hAnsi="Book Antiqua" w:cs="Book Antiqua"/>
          <w:color w:val="000000"/>
        </w:rPr>
        <w:t xml:space="preserve">have to cope with </w:t>
      </w:r>
      <w:r w:rsidRPr="00204797">
        <w:rPr>
          <w:rFonts w:ascii="Book Antiqua" w:eastAsia="Book Antiqua" w:hAnsi="Book Antiqua" w:cs="Book Antiqua"/>
          <w:color w:val="000000"/>
        </w:rPr>
        <w:t xml:space="preserve">financial and other pressures without precedent. However, any surgical procedure on COVID-19 patients is related to a substantial elevation in the risk of complications and death. Simultaneously, operations tightened, education and experience of surgeons have improved. Although the future is unpredictable and hard to determine how long this pandemic will last, we can implement the surgical pre-pandemic approaches and be aware of the possible postsurgery </w:t>
      </w:r>
      <w:r w:rsidRPr="00204797">
        <w:rPr>
          <w:rFonts w:ascii="Book Antiqua" w:eastAsia="Book Antiqua" w:hAnsi="Book Antiqua" w:cs="Book Antiqua"/>
          <w:color w:val="000000"/>
        </w:rPr>
        <w:lastRenderedPageBreak/>
        <w:t>outcomes. Many of the improvements adopted after the COVID-19 pandemic will become the current truth that has to be learned and embraced.</w:t>
      </w:r>
    </w:p>
    <w:bookmarkEnd w:id="49"/>
    <w:bookmarkEnd w:id="50"/>
    <w:p w14:paraId="1FC2F780" w14:textId="77777777" w:rsidR="00A77B3E" w:rsidRPr="00204797" w:rsidRDefault="00A77B3E">
      <w:pPr>
        <w:spacing w:line="360" w:lineRule="auto"/>
        <w:jc w:val="both"/>
      </w:pPr>
    </w:p>
    <w:p w14:paraId="159DB6E7" w14:textId="77777777" w:rsidR="00A77B3E" w:rsidRPr="00204797" w:rsidRDefault="00C72F7A">
      <w:pPr>
        <w:spacing w:line="360" w:lineRule="auto"/>
        <w:jc w:val="both"/>
      </w:pPr>
      <w:r w:rsidRPr="00204797">
        <w:rPr>
          <w:rFonts w:ascii="Book Antiqua" w:eastAsia="Book Antiqua" w:hAnsi="Book Antiqua" w:cs="Book Antiqua"/>
          <w:b/>
          <w:color w:val="000000"/>
        </w:rPr>
        <w:t>REFERENCES</w:t>
      </w:r>
    </w:p>
    <w:p w14:paraId="5E7E87BE"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51" w:name="OLE_LINK508"/>
      <w:bookmarkStart w:id="52" w:name="OLE_LINK509"/>
      <w:r w:rsidRPr="00204797">
        <w:rPr>
          <w:rFonts w:ascii="Book Antiqua" w:hAnsi="Book Antiqua"/>
        </w:rPr>
        <w:t>1 </w:t>
      </w:r>
      <w:r w:rsidRPr="00204797">
        <w:rPr>
          <w:rFonts w:ascii="Book Antiqua" w:hAnsi="Book Antiqua"/>
          <w:b/>
          <w:bCs/>
        </w:rPr>
        <w:t>Kibbe MR</w:t>
      </w:r>
      <w:r w:rsidRPr="00204797">
        <w:rPr>
          <w:rFonts w:ascii="Book Antiqua" w:hAnsi="Book Antiqua"/>
        </w:rPr>
        <w:t>. Surgery and COVID-19. </w:t>
      </w:r>
      <w:r w:rsidRPr="00204797">
        <w:rPr>
          <w:rFonts w:ascii="Book Antiqua" w:hAnsi="Book Antiqua"/>
          <w:i/>
          <w:iCs/>
        </w:rPr>
        <w:t>JAMA</w:t>
      </w:r>
      <w:r w:rsidRPr="00204797">
        <w:rPr>
          <w:rFonts w:ascii="Book Antiqua" w:hAnsi="Book Antiqua"/>
        </w:rPr>
        <w:t> 2020; </w:t>
      </w:r>
      <w:r w:rsidRPr="00204797">
        <w:rPr>
          <w:rFonts w:ascii="Book Antiqua" w:hAnsi="Book Antiqua"/>
          <w:b/>
          <w:bCs/>
        </w:rPr>
        <w:t>324</w:t>
      </w:r>
      <w:r w:rsidRPr="00204797">
        <w:rPr>
          <w:rFonts w:ascii="Book Antiqua" w:hAnsi="Book Antiqua"/>
        </w:rPr>
        <w:t>: 1151-1152 [PMID: 32960251 DOI: 10.1001/jama.2020.15191]</w:t>
      </w:r>
    </w:p>
    <w:p w14:paraId="372A7D55"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2 </w:t>
      </w:r>
      <w:r w:rsidRPr="00204797">
        <w:rPr>
          <w:rFonts w:ascii="Book Antiqua" w:hAnsi="Book Antiqua"/>
          <w:b/>
          <w:bCs/>
        </w:rPr>
        <w:t>Dahiya DS</w:t>
      </w:r>
      <w:r w:rsidRPr="00204797">
        <w:rPr>
          <w:rFonts w:ascii="Book Antiqua" w:hAnsi="Book Antiqua"/>
        </w:rPr>
        <w:t>, Kichloo A, Albosta M, Pagad S, Wani F. Gastrointestinal implications in COVID-19. </w:t>
      </w:r>
      <w:r w:rsidRPr="00204797">
        <w:rPr>
          <w:rFonts w:ascii="Book Antiqua" w:hAnsi="Book Antiqua"/>
          <w:i/>
          <w:iCs/>
        </w:rPr>
        <w:t>J Investig Med</w:t>
      </w:r>
      <w:r w:rsidRPr="00204797">
        <w:rPr>
          <w:rFonts w:ascii="Book Antiqua" w:hAnsi="Book Antiqua"/>
        </w:rPr>
        <w:t> 2020; </w:t>
      </w:r>
      <w:r w:rsidRPr="00204797">
        <w:rPr>
          <w:rFonts w:ascii="Book Antiqua" w:hAnsi="Book Antiqua"/>
          <w:b/>
          <w:bCs/>
        </w:rPr>
        <w:t>68</w:t>
      </w:r>
      <w:r w:rsidRPr="00204797">
        <w:rPr>
          <w:rFonts w:ascii="Book Antiqua" w:hAnsi="Book Antiqua"/>
        </w:rPr>
        <w:t>: 1397-1401 [</w:t>
      </w:r>
      <w:bookmarkStart w:id="53" w:name="OLE_LINK28"/>
      <w:bookmarkStart w:id="54" w:name="OLE_LINK29"/>
      <w:r w:rsidRPr="00204797">
        <w:rPr>
          <w:rFonts w:ascii="Book Antiqua" w:hAnsi="Book Antiqua"/>
        </w:rPr>
        <w:t>PMID: 32928903</w:t>
      </w:r>
      <w:bookmarkEnd w:id="53"/>
      <w:bookmarkEnd w:id="54"/>
      <w:r w:rsidRPr="00204797">
        <w:rPr>
          <w:rFonts w:ascii="Book Antiqua" w:hAnsi="Book Antiqua"/>
        </w:rPr>
        <w:t xml:space="preserve"> DOI: 10.1136/jim-2020-001559]</w:t>
      </w:r>
    </w:p>
    <w:p w14:paraId="741702A3"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3 </w:t>
      </w:r>
      <w:r w:rsidRPr="00204797">
        <w:rPr>
          <w:rFonts w:ascii="Book Antiqua" w:hAnsi="Book Antiqua"/>
          <w:b/>
          <w:bCs/>
        </w:rPr>
        <w:t>Al-Balas M</w:t>
      </w:r>
      <w:r w:rsidRPr="00204797">
        <w:rPr>
          <w:rFonts w:ascii="Book Antiqua" w:hAnsi="Book Antiqua"/>
        </w:rPr>
        <w:t>, Al-Balas HI, Al-Balas H. Surgery during the COVID-19 pandemic: A comprehensive overview and perioperative care. </w:t>
      </w:r>
      <w:r w:rsidRPr="00204797">
        <w:rPr>
          <w:rFonts w:ascii="Book Antiqua" w:hAnsi="Book Antiqua"/>
          <w:i/>
          <w:iCs/>
        </w:rPr>
        <w:t>Am J Surg</w:t>
      </w:r>
      <w:r w:rsidRPr="00204797">
        <w:rPr>
          <w:rFonts w:ascii="Book Antiqua" w:hAnsi="Book Antiqua"/>
        </w:rPr>
        <w:t> 2020; </w:t>
      </w:r>
      <w:r w:rsidRPr="00204797">
        <w:rPr>
          <w:rFonts w:ascii="Book Antiqua" w:hAnsi="Book Antiqua"/>
          <w:b/>
          <w:bCs/>
        </w:rPr>
        <w:t>219</w:t>
      </w:r>
      <w:r w:rsidRPr="00204797">
        <w:rPr>
          <w:rFonts w:ascii="Book Antiqua" w:hAnsi="Book Antiqua"/>
        </w:rPr>
        <w:t>: 903-906 [PMID: 32334800 DOI: 10.1016/j.amjsurg.2020.04.018]</w:t>
      </w:r>
    </w:p>
    <w:p w14:paraId="31CD2279"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4 </w:t>
      </w:r>
      <w:r w:rsidRPr="00204797">
        <w:rPr>
          <w:rFonts w:ascii="Book Antiqua" w:hAnsi="Book Antiqua"/>
          <w:b/>
          <w:bCs/>
        </w:rPr>
        <w:t>Brindle ME</w:t>
      </w:r>
      <w:r w:rsidRPr="00204797">
        <w:rPr>
          <w:rFonts w:ascii="Book Antiqua" w:hAnsi="Book Antiqua"/>
        </w:rPr>
        <w:t>, Gawande A. Managing COVID-19 in Surgical Systems. </w:t>
      </w:r>
      <w:r w:rsidRPr="00204797">
        <w:rPr>
          <w:rFonts w:ascii="Book Antiqua" w:hAnsi="Book Antiqua"/>
          <w:i/>
          <w:iCs/>
        </w:rPr>
        <w:t>Ann Surg</w:t>
      </w:r>
      <w:r w:rsidRPr="00204797">
        <w:rPr>
          <w:rFonts w:ascii="Book Antiqua" w:hAnsi="Book Antiqua"/>
        </w:rPr>
        <w:t> 2020; </w:t>
      </w:r>
      <w:r w:rsidRPr="00204797">
        <w:rPr>
          <w:rFonts w:ascii="Book Antiqua" w:hAnsi="Book Antiqua"/>
          <w:b/>
          <w:bCs/>
        </w:rPr>
        <w:t>272</w:t>
      </w:r>
      <w:r w:rsidRPr="00204797">
        <w:rPr>
          <w:rFonts w:ascii="Book Antiqua" w:hAnsi="Book Antiqua"/>
        </w:rPr>
        <w:t>: e1-e2 [PMID: 32209891 DOI: 10.1097/SLA.0000000000003923]</w:t>
      </w:r>
    </w:p>
    <w:p w14:paraId="25B04E28"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5 </w:t>
      </w:r>
      <w:r w:rsidRPr="00204797">
        <w:rPr>
          <w:rFonts w:ascii="Book Antiqua" w:hAnsi="Book Antiqua"/>
          <w:b/>
          <w:bCs/>
        </w:rPr>
        <w:t>Zheng MH</w:t>
      </w:r>
      <w:r w:rsidRPr="00204797">
        <w:rPr>
          <w:rFonts w:ascii="Book Antiqua" w:hAnsi="Book Antiqua"/>
        </w:rPr>
        <w:t>, Boni L, Fingerhut A. Minimally Invasive Surgery and the Novel Coronavirus Outbreak: Lessons Learned in China and Italy. </w:t>
      </w:r>
      <w:r w:rsidRPr="00204797">
        <w:rPr>
          <w:rFonts w:ascii="Book Antiqua" w:hAnsi="Book Antiqua"/>
          <w:i/>
          <w:iCs/>
        </w:rPr>
        <w:t>Ann Surg</w:t>
      </w:r>
      <w:r w:rsidRPr="00204797">
        <w:rPr>
          <w:rFonts w:ascii="Book Antiqua" w:hAnsi="Book Antiqua"/>
        </w:rPr>
        <w:t> 2020; </w:t>
      </w:r>
      <w:r w:rsidRPr="00204797">
        <w:rPr>
          <w:rFonts w:ascii="Book Antiqua" w:hAnsi="Book Antiqua"/>
          <w:b/>
          <w:bCs/>
        </w:rPr>
        <w:t>272</w:t>
      </w:r>
      <w:r w:rsidRPr="00204797">
        <w:rPr>
          <w:rFonts w:ascii="Book Antiqua" w:hAnsi="Book Antiqua"/>
        </w:rPr>
        <w:t>: e5-e6 [PMID: 32221118 DOI: 10.1097/SLA.0000000000003924]</w:t>
      </w:r>
    </w:p>
    <w:p w14:paraId="77B311F8"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6 </w:t>
      </w:r>
      <w:r w:rsidR="00ED242B" w:rsidRPr="00204797">
        <w:rPr>
          <w:rFonts w:ascii="Book Antiqua" w:hAnsi="Book Antiqua"/>
          <w:b/>
          <w:bCs/>
        </w:rPr>
        <w:t>Park J</w:t>
      </w:r>
      <w:r w:rsidR="00ED242B" w:rsidRPr="00204797">
        <w:rPr>
          <w:rFonts w:ascii="Book Antiqua" w:hAnsi="Book Antiqua"/>
          <w:bCs/>
        </w:rPr>
        <w:t>, Yoo SY, Ko JH, Lee SM, Chung YJ, Lee JH, Peck KR, Min JJ. Infection Prevention Measures for Surgical Procedures during a Middle East Respiratory Syndrome Outbreak in a Tertiary Care Hospital in South Korea.</w:t>
      </w:r>
      <w:r w:rsidR="00ED242B" w:rsidRPr="00204797">
        <w:rPr>
          <w:rFonts w:ascii="Book Antiqua" w:hAnsi="Book Antiqua"/>
          <w:bCs/>
          <w:i/>
        </w:rPr>
        <w:t xml:space="preserve"> Sci Rep</w:t>
      </w:r>
      <w:r w:rsidR="00ED242B" w:rsidRPr="00204797">
        <w:rPr>
          <w:rFonts w:ascii="Book Antiqua" w:hAnsi="Book Antiqua"/>
          <w:bCs/>
        </w:rPr>
        <w:t xml:space="preserve"> 2020; </w:t>
      </w:r>
      <w:r w:rsidR="00ED242B" w:rsidRPr="00204797">
        <w:rPr>
          <w:rFonts w:ascii="Book Antiqua" w:hAnsi="Book Antiqua"/>
          <w:b/>
          <w:bCs/>
        </w:rPr>
        <w:t>10</w:t>
      </w:r>
      <w:r w:rsidR="00ED242B" w:rsidRPr="00204797">
        <w:rPr>
          <w:rFonts w:ascii="Book Antiqua" w:hAnsi="Book Antiqua"/>
          <w:bCs/>
        </w:rPr>
        <w:t>: 325 [PMID: 31941957 DOI: 10.1038/s41598-019-57216-x]</w:t>
      </w:r>
    </w:p>
    <w:p w14:paraId="2BC55533"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7 </w:t>
      </w:r>
      <w:r w:rsidRPr="00204797">
        <w:rPr>
          <w:rFonts w:ascii="Book Antiqua" w:hAnsi="Book Antiqua"/>
          <w:b/>
          <w:bCs/>
        </w:rPr>
        <w:t>Kim HN</w:t>
      </w:r>
      <w:r w:rsidRPr="00204797">
        <w:rPr>
          <w:rFonts w:ascii="Book Antiqua" w:hAnsi="Book Antiqua"/>
        </w:rPr>
        <w:t>, Lan KF, Nkyekyer E, Neme S, Pierre-Louis M, Chew L, Duber HC. Assessment of Disparities in COVID-19 Testing and Infection Across Language Groups in Seattle, Washington. </w:t>
      </w:r>
      <w:r w:rsidRPr="00204797">
        <w:rPr>
          <w:rFonts w:ascii="Book Antiqua" w:hAnsi="Book Antiqua"/>
          <w:i/>
          <w:iCs/>
        </w:rPr>
        <w:t>JAMA Netw Open</w:t>
      </w:r>
      <w:r w:rsidRPr="00204797">
        <w:rPr>
          <w:rFonts w:ascii="Book Antiqua" w:hAnsi="Book Antiqua"/>
        </w:rPr>
        <w:t> 2020; </w:t>
      </w:r>
      <w:r w:rsidRPr="00204797">
        <w:rPr>
          <w:rFonts w:ascii="Book Antiqua" w:hAnsi="Book Antiqua"/>
          <w:b/>
          <w:bCs/>
        </w:rPr>
        <w:t>3</w:t>
      </w:r>
      <w:r w:rsidRPr="00204797">
        <w:rPr>
          <w:rFonts w:ascii="Book Antiqua" w:hAnsi="Book Antiqua"/>
        </w:rPr>
        <w:t>: e2021213 [PMID: 32970156 DOI: 10.1001/jamanetworkopen.2020.21213]</w:t>
      </w:r>
    </w:p>
    <w:p w14:paraId="4C6253FA" w14:textId="129C3D09"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8 </w:t>
      </w:r>
      <w:r w:rsidRPr="00204797">
        <w:rPr>
          <w:rFonts w:ascii="Book Antiqua" w:hAnsi="Book Antiqua"/>
          <w:b/>
          <w:bCs/>
        </w:rPr>
        <w:t>Oran DP</w:t>
      </w:r>
      <w:r w:rsidRPr="00204797">
        <w:rPr>
          <w:rFonts w:ascii="Book Antiqua" w:hAnsi="Book Antiqua"/>
        </w:rPr>
        <w:t>, Topol EJ. Prevalence of Asymptomatic SARS-CoV-2 Infection: A Narrative Review. </w:t>
      </w:r>
      <w:r w:rsidRPr="00204797">
        <w:rPr>
          <w:rFonts w:ascii="Book Antiqua" w:hAnsi="Book Antiqua"/>
          <w:i/>
          <w:iCs/>
        </w:rPr>
        <w:t>Ann Intern Med</w:t>
      </w:r>
      <w:r w:rsidRPr="00204797">
        <w:rPr>
          <w:rFonts w:ascii="Book Antiqua" w:hAnsi="Book Antiqua"/>
        </w:rPr>
        <w:t> 2020; </w:t>
      </w:r>
      <w:r w:rsidRPr="00204797">
        <w:rPr>
          <w:rFonts w:ascii="Book Antiqua" w:hAnsi="Book Antiqua"/>
          <w:b/>
          <w:bCs/>
        </w:rPr>
        <w:t>173</w:t>
      </w:r>
      <w:r w:rsidRPr="00204797">
        <w:rPr>
          <w:rFonts w:ascii="Book Antiqua" w:hAnsi="Book Antiqua"/>
        </w:rPr>
        <w:t>: 362-367 [PMID: 32491919 DOI: 10.7326/M20-3012]</w:t>
      </w:r>
    </w:p>
    <w:p w14:paraId="733C7E7A"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9 </w:t>
      </w:r>
      <w:r w:rsidRPr="00204797">
        <w:rPr>
          <w:rFonts w:ascii="Book Antiqua" w:hAnsi="Book Antiqua"/>
          <w:b/>
          <w:bCs/>
        </w:rPr>
        <w:t>Weber DJ</w:t>
      </w:r>
      <w:r w:rsidRPr="00204797">
        <w:rPr>
          <w:rFonts w:ascii="Book Antiqua" w:hAnsi="Book Antiqua"/>
        </w:rPr>
        <w:t xml:space="preserve">, Babcock H, Hayden MK, Wright SB, Murthy AR, Guzman-Cottrill J, Haessler S, Rock C, Van Schooneveld T, Forde CA, Logan LK, Malani A, Henderson DK; SHEA Board of Trustees. Universal pandemic precautions-An idea ripe for the </w:t>
      </w:r>
      <w:r w:rsidRPr="00204797">
        <w:rPr>
          <w:rFonts w:ascii="Book Antiqua" w:hAnsi="Book Antiqua"/>
        </w:rPr>
        <w:lastRenderedPageBreak/>
        <w:t>times. </w:t>
      </w:r>
      <w:r w:rsidRPr="00204797">
        <w:rPr>
          <w:rFonts w:ascii="Book Antiqua" w:hAnsi="Book Antiqua"/>
          <w:i/>
          <w:iCs/>
        </w:rPr>
        <w:t>Infect Control Hosp Epidemiol</w:t>
      </w:r>
      <w:r w:rsidRPr="00204797">
        <w:rPr>
          <w:rFonts w:ascii="Book Antiqua" w:hAnsi="Book Antiqua"/>
        </w:rPr>
        <w:t> 2020; </w:t>
      </w:r>
      <w:r w:rsidRPr="00204797">
        <w:rPr>
          <w:rFonts w:ascii="Book Antiqua" w:hAnsi="Book Antiqua"/>
          <w:b/>
          <w:bCs/>
        </w:rPr>
        <w:t>41</w:t>
      </w:r>
      <w:r w:rsidRPr="00204797">
        <w:rPr>
          <w:rFonts w:ascii="Book Antiqua" w:hAnsi="Book Antiqua"/>
        </w:rPr>
        <w:t>: 1321-1322 [PMID: 32616090 DOI: 10.1017/ice.2020.327]</w:t>
      </w:r>
    </w:p>
    <w:p w14:paraId="72CCF44C"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10 </w:t>
      </w:r>
      <w:r w:rsidRPr="00204797">
        <w:rPr>
          <w:rFonts w:ascii="Book Antiqua" w:hAnsi="Book Antiqua"/>
          <w:b/>
          <w:bCs/>
        </w:rPr>
        <w:t>Livingston EH</w:t>
      </w:r>
      <w:r w:rsidRPr="00204797">
        <w:rPr>
          <w:rFonts w:ascii="Book Antiqua" w:hAnsi="Book Antiqua"/>
        </w:rPr>
        <w:t>. Surgery in a Time of Uncertainty: A Need for Universal Respiratory Precautions in the Operating Room. </w:t>
      </w:r>
      <w:r w:rsidRPr="00204797">
        <w:rPr>
          <w:rFonts w:ascii="Book Antiqua" w:hAnsi="Book Antiqua"/>
          <w:i/>
          <w:iCs/>
        </w:rPr>
        <w:t>JAMA</w:t>
      </w:r>
      <w:r w:rsidRPr="00204797">
        <w:rPr>
          <w:rFonts w:ascii="Book Antiqua" w:hAnsi="Book Antiqua"/>
        </w:rPr>
        <w:t> 2020; </w:t>
      </w:r>
      <w:r w:rsidRPr="00204797">
        <w:rPr>
          <w:rFonts w:ascii="Book Antiqua" w:hAnsi="Book Antiqua"/>
          <w:b/>
          <w:bCs/>
        </w:rPr>
        <w:t>323</w:t>
      </w:r>
      <w:r w:rsidRPr="00204797">
        <w:rPr>
          <w:rFonts w:ascii="Book Antiqua" w:hAnsi="Book Antiqua"/>
        </w:rPr>
        <w:t>: 2254-2255 [PMID: 32379271 DOI: 10.1001/jama.2020.7903]</w:t>
      </w:r>
    </w:p>
    <w:p w14:paraId="3BC4E9B1"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11 </w:t>
      </w:r>
      <w:r w:rsidRPr="00204797">
        <w:rPr>
          <w:rFonts w:ascii="Book Antiqua" w:hAnsi="Book Antiqua"/>
          <w:b/>
          <w:bCs/>
        </w:rPr>
        <w:t>Nahshon C</w:t>
      </w:r>
      <w:r w:rsidRPr="00204797">
        <w:rPr>
          <w:rFonts w:ascii="Book Antiqua" w:hAnsi="Book Antiqua"/>
        </w:rPr>
        <w:t>, Bitterman A, Haddad R, Hazzan D, Lavie O. Hazardous Postoperative Outcomes of Unexpected COVID-19 Infected Patients: A Call for Global Consideration of Sampling all Asymptomatic Patients Before Surgical Treatment. </w:t>
      </w:r>
      <w:r w:rsidRPr="00204797">
        <w:rPr>
          <w:rFonts w:ascii="Book Antiqua" w:hAnsi="Book Antiqua"/>
          <w:i/>
          <w:iCs/>
        </w:rPr>
        <w:t>World J Surg</w:t>
      </w:r>
      <w:r w:rsidRPr="00204797">
        <w:rPr>
          <w:rFonts w:ascii="Book Antiqua" w:hAnsi="Book Antiqua"/>
        </w:rPr>
        <w:t> 2020; </w:t>
      </w:r>
      <w:r w:rsidRPr="00204797">
        <w:rPr>
          <w:rFonts w:ascii="Book Antiqua" w:hAnsi="Book Antiqua"/>
          <w:b/>
          <w:bCs/>
        </w:rPr>
        <w:t>44</w:t>
      </w:r>
      <w:r w:rsidRPr="00204797">
        <w:rPr>
          <w:rFonts w:ascii="Book Antiqua" w:hAnsi="Book Antiqua"/>
        </w:rPr>
        <w:t>: 2477-2481 [PMID: 32418028 DOI: 10.1007/s00268-020-05575-2]</w:t>
      </w:r>
    </w:p>
    <w:p w14:paraId="0C45FC4D"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12 </w:t>
      </w:r>
      <w:r w:rsidRPr="00204797">
        <w:rPr>
          <w:rFonts w:ascii="Book Antiqua" w:hAnsi="Book Antiqua"/>
          <w:b/>
          <w:bCs/>
        </w:rPr>
        <w:t>Doglietto F</w:t>
      </w:r>
      <w:r w:rsidRPr="00204797">
        <w:rPr>
          <w:rFonts w:ascii="Book Antiqua" w:hAnsi="Book Antiqua"/>
        </w:rPr>
        <w:t>, Vezzoli M, Gheza F, Lussardi GL, Domenicucci M, Vecchiarelli L, Zanin L, Saraceno G, Signorini L, Panciani PP, Castelli F, Maroldi R, Rasulo FA, Benvenuti MR, Portolani N, Bonardelli S, Milano G, Casiraghi A, Calza S, Fontanella MM. Factors Associated With Surgical Mortality and Complications Among Patients With and Without Coronavirus Disease 2019 (COVID-19) in Italy. </w:t>
      </w:r>
      <w:r w:rsidRPr="00204797">
        <w:rPr>
          <w:rFonts w:ascii="Book Antiqua" w:hAnsi="Book Antiqua"/>
          <w:i/>
          <w:iCs/>
        </w:rPr>
        <w:t>JAMA Surg</w:t>
      </w:r>
      <w:r w:rsidRPr="00204797">
        <w:rPr>
          <w:rFonts w:ascii="Book Antiqua" w:hAnsi="Book Antiqua"/>
        </w:rPr>
        <w:t> 2020; </w:t>
      </w:r>
      <w:r w:rsidRPr="00204797">
        <w:rPr>
          <w:rFonts w:ascii="Book Antiqua" w:hAnsi="Book Antiqua"/>
          <w:b/>
          <w:bCs/>
        </w:rPr>
        <w:t>155</w:t>
      </w:r>
      <w:r w:rsidRPr="00204797">
        <w:rPr>
          <w:rFonts w:ascii="Book Antiqua" w:hAnsi="Book Antiqua"/>
        </w:rPr>
        <w:t>: 691-702 [PMID: 32530453 DOI: 10.1001/jamasurg.2020.2713]</w:t>
      </w:r>
    </w:p>
    <w:p w14:paraId="73ECD702"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13 </w:t>
      </w:r>
      <w:r w:rsidRPr="00204797">
        <w:rPr>
          <w:rFonts w:ascii="Book Antiqua" w:hAnsi="Book Antiqua"/>
          <w:b/>
          <w:bCs/>
        </w:rPr>
        <w:t>Lei S</w:t>
      </w:r>
      <w:r w:rsidRPr="00204797">
        <w:rPr>
          <w:rFonts w:ascii="Book Antiqua" w:hAnsi="Book Antiqua"/>
        </w:rPr>
        <w:t>, Jiang F, Su W, Chen C, Chen J, Mei W, Zhan LY, Jia Y, Zhang L, Liu D, Xia ZY, Xia Z. Clinical characteristics and outcomes of patients undergoing surgeries during the incubation period of COVID-19 infection. </w:t>
      </w:r>
      <w:r w:rsidRPr="00204797">
        <w:rPr>
          <w:rFonts w:ascii="Book Antiqua" w:hAnsi="Book Antiqua"/>
          <w:i/>
          <w:iCs/>
        </w:rPr>
        <w:t>EClinicalMedicine</w:t>
      </w:r>
      <w:r w:rsidRPr="00204797">
        <w:rPr>
          <w:rFonts w:ascii="Book Antiqua" w:hAnsi="Book Antiqua"/>
        </w:rPr>
        <w:t> 2020; </w:t>
      </w:r>
      <w:r w:rsidRPr="00204797">
        <w:rPr>
          <w:rFonts w:ascii="Book Antiqua" w:hAnsi="Book Antiqua"/>
          <w:b/>
          <w:bCs/>
        </w:rPr>
        <w:t>21</w:t>
      </w:r>
      <w:r w:rsidRPr="00204797">
        <w:rPr>
          <w:rFonts w:ascii="Book Antiqua" w:hAnsi="Book Antiqua"/>
        </w:rPr>
        <w:t>: 100331 [PMID: 32292899 DOI: 10.1016/j.eclinm.2020.100331]</w:t>
      </w:r>
    </w:p>
    <w:p w14:paraId="60015B0A"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14 </w:t>
      </w:r>
      <w:r w:rsidR="007271F5" w:rsidRPr="00204797">
        <w:rPr>
          <w:rFonts w:ascii="Book Antiqua" w:hAnsi="Book Antiqua"/>
          <w:b/>
          <w:bCs/>
        </w:rPr>
        <w:t>Abate SM</w:t>
      </w:r>
      <w:r w:rsidR="007271F5" w:rsidRPr="00204797">
        <w:rPr>
          <w:rFonts w:ascii="Book Antiqua" w:hAnsi="Book Antiqua"/>
          <w:bCs/>
        </w:rPr>
        <w:t xml:space="preserve">, Mantefardo B, Basu B. Postoperative mortality among surgical patients with COVID-19: a systematic review and meta-analysis. </w:t>
      </w:r>
      <w:r w:rsidR="007271F5" w:rsidRPr="00204797">
        <w:rPr>
          <w:rFonts w:ascii="Book Antiqua" w:hAnsi="Book Antiqua"/>
          <w:bCs/>
          <w:i/>
        </w:rPr>
        <w:t>Patient Saf Surg</w:t>
      </w:r>
      <w:r w:rsidR="007271F5" w:rsidRPr="00204797">
        <w:rPr>
          <w:rFonts w:ascii="Book Antiqua" w:hAnsi="Book Antiqua"/>
          <w:bCs/>
        </w:rPr>
        <w:t xml:space="preserve"> 2020; </w:t>
      </w:r>
      <w:r w:rsidR="007271F5" w:rsidRPr="00204797">
        <w:rPr>
          <w:rFonts w:ascii="Book Antiqua" w:hAnsi="Book Antiqua"/>
          <w:b/>
          <w:bCs/>
        </w:rPr>
        <w:t>14</w:t>
      </w:r>
      <w:r w:rsidR="007271F5" w:rsidRPr="00204797">
        <w:rPr>
          <w:rFonts w:ascii="Book Antiqua" w:hAnsi="Book Antiqua"/>
          <w:bCs/>
        </w:rPr>
        <w:t>: 37 [PMID: 33062056 DOI: 10.1186/s13037-020-00262-6]</w:t>
      </w:r>
    </w:p>
    <w:p w14:paraId="2F0E7D74"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15 </w:t>
      </w:r>
      <w:r w:rsidRPr="00204797">
        <w:rPr>
          <w:rFonts w:ascii="Book Antiqua" w:hAnsi="Book Antiqua"/>
          <w:b/>
          <w:bCs/>
        </w:rPr>
        <w:t>Wang K</w:t>
      </w:r>
      <w:r w:rsidRPr="00204797">
        <w:rPr>
          <w:rFonts w:ascii="Book Antiqua" w:hAnsi="Book Antiqua"/>
        </w:rPr>
        <w:t>, Wu C, Xu J, Zhang B, Zhang X, Gao Z, Xia Z. Factors affecting the mortality of patients with COVID-19 undergoing surgery and the safety of medical staff: A systematic review and meta-analysis. </w:t>
      </w:r>
      <w:r w:rsidRPr="00204797">
        <w:rPr>
          <w:rFonts w:ascii="Book Antiqua" w:hAnsi="Book Antiqua"/>
          <w:i/>
          <w:iCs/>
        </w:rPr>
        <w:t>EClinicalMedicine</w:t>
      </w:r>
      <w:r w:rsidRPr="00204797">
        <w:rPr>
          <w:rFonts w:ascii="Book Antiqua" w:hAnsi="Book Antiqua"/>
        </w:rPr>
        <w:t> 2020; </w:t>
      </w:r>
      <w:r w:rsidRPr="00204797">
        <w:rPr>
          <w:rFonts w:ascii="Book Antiqua" w:hAnsi="Book Antiqua"/>
          <w:b/>
          <w:bCs/>
        </w:rPr>
        <w:t>29</w:t>
      </w:r>
      <w:r w:rsidRPr="00204797">
        <w:rPr>
          <w:rFonts w:ascii="Book Antiqua" w:hAnsi="Book Antiqua"/>
        </w:rPr>
        <w:t>: 100612 [PMID: 33169112 DOI: 10.1016/j.eclinm.2020.100612]</w:t>
      </w:r>
    </w:p>
    <w:p w14:paraId="59EF976B"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16 </w:t>
      </w:r>
      <w:r w:rsidRPr="00204797">
        <w:rPr>
          <w:rFonts w:ascii="Book Antiqua" w:hAnsi="Book Antiqua"/>
          <w:b/>
          <w:bCs/>
        </w:rPr>
        <w:t>Chen N</w:t>
      </w:r>
      <w:r w:rsidRPr="00204797">
        <w:rPr>
          <w:rFonts w:ascii="Book Antiqua" w:hAnsi="Book Antiqua"/>
        </w:rPr>
        <w:t>, Zhou M, Dong X, Qu J, Gong F, Han Y, Qiu Y, Wang J, Liu Y, Wei Y, Xia J, Yu T, Zhang X, Zhang L. Epidemiological and clinical characteristics of 99 cases of 2019 novel coronavirus pneumonia in Wuhan, China: a descriptive study. </w:t>
      </w:r>
      <w:r w:rsidRPr="00204797">
        <w:rPr>
          <w:rFonts w:ascii="Book Antiqua" w:hAnsi="Book Antiqua"/>
          <w:i/>
          <w:iCs/>
        </w:rPr>
        <w:t>Lancet</w:t>
      </w:r>
      <w:r w:rsidRPr="00204797">
        <w:rPr>
          <w:rFonts w:ascii="Book Antiqua" w:hAnsi="Book Antiqua"/>
        </w:rPr>
        <w:t> 2020; </w:t>
      </w:r>
      <w:r w:rsidRPr="00204797">
        <w:rPr>
          <w:rFonts w:ascii="Book Antiqua" w:hAnsi="Book Antiqua"/>
          <w:b/>
          <w:bCs/>
        </w:rPr>
        <w:t>395</w:t>
      </w:r>
      <w:r w:rsidRPr="00204797">
        <w:rPr>
          <w:rFonts w:ascii="Book Antiqua" w:hAnsi="Book Antiqua"/>
        </w:rPr>
        <w:t>: 507-513 [PMID: 32007143 DOI: 10.1016/S0140-6736(20)30211-7]</w:t>
      </w:r>
    </w:p>
    <w:p w14:paraId="5790BA43"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lastRenderedPageBreak/>
        <w:t>17 </w:t>
      </w:r>
      <w:r w:rsidRPr="00204797">
        <w:rPr>
          <w:rFonts w:ascii="Book Antiqua" w:hAnsi="Book Antiqua"/>
          <w:b/>
          <w:bCs/>
        </w:rPr>
        <w:t>Seeliger B</w:t>
      </w:r>
      <w:r w:rsidRPr="00204797">
        <w:rPr>
          <w:rFonts w:ascii="Book Antiqua" w:hAnsi="Book Antiqua"/>
        </w:rPr>
        <w:t>, Philouze G, Cherkaoui Z, Felli E, Mutter D, Pessaux P. Acute abdomen in patients with SARS-CoV-2 infection or co-infection. </w:t>
      </w:r>
      <w:r w:rsidRPr="00204797">
        <w:rPr>
          <w:rFonts w:ascii="Book Antiqua" w:hAnsi="Book Antiqua"/>
          <w:i/>
          <w:iCs/>
        </w:rPr>
        <w:t>Langenbecks Arch Surg</w:t>
      </w:r>
      <w:r w:rsidRPr="00204797">
        <w:rPr>
          <w:rFonts w:ascii="Book Antiqua" w:hAnsi="Book Antiqua"/>
        </w:rPr>
        <w:t> 2020; </w:t>
      </w:r>
      <w:r w:rsidRPr="00204797">
        <w:rPr>
          <w:rFonts w:ascii="Book Antiqua" w:hAnsi="Book Antiqua"/>
          <w:b/>
          <w:bCs/>
        </w:rPr>
        <w:t>405</w:t>
      </w:r>
      <w:r w:rsidRPr="00204797">
        <w:rPr>
          <w:rFonts w:ascii="Book Antiqua" w:hAnsi="Book Antiqua"/>
        </w:rPr>
        <w:t>: 861-866 [PMID: 32720012 DOI: 10.1007/s00423-020-01948-2]</w:t>
      </w:r>
    </w:p>
    <w:p w14:paraId="664686BC"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18 </w:t>
      </w:r>
      <w:r w:rsidRPr="00204797">
        <w:rPr>
          <w:rFonts w:ascii="Book Antiqua" w:hAnsi="Book Antiqua"/>
          <w:b/>
          <w:bCs/>
        </w:rPr>
        <w:t>COVIDSurg Collaborative</w:t>
      </w:r>
      <w:r w:rsidRPr="00204797">
        <w:rPr>
          <w:rFonts w:ascii="Book Antiqua" w:hAnsi="Book Antiqua"/>
        </w:rPr>
        <w:t>. Mortality and pulmonary complications in patients undergoing surgery with perioperative SARS-CoV-2 infection: an international cohort study. </w:t>
      </w:r>
      <w:r w:rsidRPr="00204797">
        <w:rPr>
          <w:rFonts w:ascii="Book Antiqua" w:hAnsi="Book Antiqua"/>
          <w:i/>
          <w:iCs/>
        </w:rPr>
        <w:t>Lancet</w:t>
      </w:r>
      <w:r w:rsidRPr="00204797">
        <w:rPr>
          <w:rFonts w:ascii="Book Antiqua" w:hAnsi="Book Antiqua"/>
        </w:rPr>
        <w:t> 2020; </w:t>
      </w:r>
      <w:r w:rsidRPr="00204797">
        <w:rPr>
          <w:rFonts w:ascii="Book Antiqua" w:hAnsi="Book Antiqua"/>
          <w:b/>
          <w:bCs/>
        </w:rPr>
        <w:t>396</w:t>
      </w:r>
      <w:r w:rsidRPr="00204797">
        <w:rPr>
          <w:rFonts w:ascii="Book Antiqua" w:hAnsi="Book Antiqua"/>
        </w:rPr>
        <w:t>: 27-38 [PMID: 32479829 DOI: 10.1016/S0140-6736(20)31182-X]</w:t>
      </w:r>
    </w:p>
    <w:p w14:paraId="3AABD7CD"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19 </w:t>
      </w:r>
      <w:r w:rsidRPr="00204797">
        <w:rPr>
          <w:rFonts w:ascii="Book Antiqua" w:hAnsi="Book Antiqua"/>
          <w:b/>
          <w:bCs/>
        </w:rPr>
        <w:t>Myles PS</w:t>
      </w:r>
      <w:r w:rsidRPr="00204797">
        <w:rPr>
          <w:rFonts w:ascii="Book Antiqua" w:hAnsi="Book Antiqua"/>
        </w:rPr>
        <w:t>, Maswime S. Mitigating the risks of surgery during the COVID-19 pandemic. </w:t>
      </w:r>
      <w:r w:rsidRPr="00204797">
        <w:rPr>
          <w:rFonts w:ascii="Book Antiqua" w:hAnsi="Book Antiqua"/>
          <w:i/>
          <w:iCs/>
        </w:rPr>
        <w:t>Lancet</w:t>
      </w:r>
      <w:r w:rsidRPr="00204797">
        <w:rPr>
          <w:rFonts w:ascii="Book Antiqua" w:hAnsi="Book Antiqua"/>
        </w:rPr>
        <w:t> 2020; </w:t>
      </w:r>
      <w:r w:rsidRPr="00204797">
        <w:rPr>
          <w:rFonts w:ascii="Book Antiqua" w:hAnsi="Book Antiqua"/>
          <w:b/>
          <w:bCs/>
        </w:rPr>
        <w:t>396</w:t>
      </w:r>
      <w:r w:rsidRPr="00204797">
        <w:rPr>
          <w:rFonts w:ascii="Book Antiqua" w:hAnsi="Book Antiqua"/>
        </w:rPr>
        <w:t>: 2-3 [PMID: 32479826 DOI: 10.1016/S0140-6736(20)31256-3]</w:t>
      </w:r>
    </w:p>
    <w:p w14:paraId="6D82B6D3"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20 </w:t>
      </w:r>
      <w:r w:rsidR="00236011" w:rsidRPr="00204797">
        <w:rPr>
          <w:rFonts w:ascii="Book Antiqua" w:hAnsi="Book Antiqua"/>
          <w:b/>
          <w:bCs/>
        </w:rPr>
        <w:t>Peng S</w:t>
      </w:r>
      <w:r w:rsidR="00236011" w:rsidRPr="00204797">
        <w:rPr>
          <w:rFonts w:ascii="Book Antiqua" w:hAnsi="Book Antiqua"/>
          <w:bCs/>
        </w:rPr>
        <w:t xml:space="preserve">, Huang L, Zhao B, Zhou S, Braithwaite I, Zhang N, Fu X. Clinical course of coronavirus disease 2019 in 11 patients after thoracic surgery and challenges in diagnosis. </w:t>
      </w:r>
      <w:r w:rsidR="00236011" w:rsidRPr="00204797">
        <w:rPr>
          <w:rFonts w:ascii="Book Antiqua" w:hAnsi="Book Antiqua"/>
          <w:bCs/>
          <w:i/>
        </w:rPr>
        <w:t>J Thorac Cardiovasc Surg</w:t>
      </w:r>
      <w:r w:rsidR="00236011" w:rsidRPr="00204797">
        <w:rPr>
          <w:rFonts w:ascii="Book Antiqua" w:hAnsi="Book Antiqua"/>
          <w:bCs/>
        </w:rPr>
        <w:t xml:space="preserve"> 2020; </w:t>
      </w:r>
      <w:r w:rsidR="00236011" w:rsidRPr="00204797">
        <w:rPr>
          <w:rFonts w:ascii="Book Antiqua" w:hAnsi="Book Antiqua"/>
          <w:b/>
          <w:bCs/>
        </w:rPr>
        <w:t>160</w:t>
      </w:r>
      <w:r w:rsidR="00236011" w:rsidRPr="00204797">
        <w:rPr>
          <w:rFonts w:ascii="Book Antiqua" w:hAnsi="Book Antiqua"/>
          <w:bCs/>
        </w:rPr>
        <w:t>: 585-592.e2 [PMID: 32414594 DOI: 10.1016/j.jtcvs.2020.04.005]</w:t>
      </w:r>
    </w:p>
    <w:p w14:paraId="4AACB74F"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21 </w:t>
      </w:r>
      <w:r w:rsidRPr="00204797">
        <w:rPr>
          <w:rFonts w:ascii="Book Antiqua" w:hAnsi="Book Antiqua"/>
          <w:b/>
          <w:bCs/>
        </w:rPr>
        <w:t>Knisely A</w:t>
      </w:r>
      <w:r w:rsidRPr="00204797">
        <w:rPr>
          <w:rFonts w:ascii="Book Antiqua" w:hAnsi="Book Antiqua"/>
        </w:rPr>
        <w:t>, Zhou ZN, Wu J, Huang Y, Holcomb K, Melamed A, Advincula AP, Lalwani A, Khoury-Collado F, Tergas AI, St Clair CM, Hou JY, Hershman DL, D'Alton ME, Huang YY, Wright JD. Perioperative Morbidity and Mortality of Patients With COVID-19 Who Undergo Urgent and Emergent Surgical Procedures. </w:t>
      </w:r>
      <w:r w:rsidRPr="00204797">
        <w:rPr>
          <w:rFonts w:ascii="Book Antiqua" w:hAnsi="Book Antiqua"/>
          <w:i/>
          <w:iCs/>
        </w:rPr>
        <w:t>Ann Surg</w:t>
      </w:r>
      <w:r w:rsidRPr="00204797">
        <w:rPr>
          <w:rFonts w:ascii="Book Antiqua" w:hAnsi="Book Antiqua"/>
        </w:rPr>
        <w:t> 2021; </w:t>
      </w:r>
      <w:r w:rsidRPr="00204797">
        <w:rPr>
          <w:rFonts w:ascii="Book Antiqua" w:hAnsi="Book Antiqua"/>
          <w:b/>
          <w:bCs/>
        </w:rPr>
        <w:t>273</w:t>
      </w:r>
      <w:r w:rsidRPr="00204797">
        <w:rPr>
          <w:rFonts w:ascii="Book Antiqua" w:hAnsi="Book Antiqua"/>
        </w:rPr>
        <w:t>: 34-40 [PMID: 33074900 DOI: 10.1097/SLA.0000000000004420]</w:t>
      </w:r>
    </w:p>
    <w:p w14:paraId="5F0138E0"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22 </w:t>
      </w:r>
      <w:r w:rsidRPr="00204797">
        <w:rPr>
          <w:rFonts w:ascii="Book Antiqua" w:hAnsi="Book Antiqua"/>
          <w:b/>
          <w:bCs/>
        </w:rPr>
        <w:t>Daabiss M</w:t>
      </w:r>
      <w:r w:rsidRPr="00204797">
        <w:rPr>
          <w:rFonts w:ascii="Book Antiqua" w:hAnsi="Book Antiqua"/>
        </w:rPr>
        <w:t>. American Society of Anaesthesiologists physical status classification. </w:t>
      </w:r>
      <w:r w:rsidRPr="00204797">
        <w:rPr>
          <w:rFonts w:ascii="Book Antiqua" w:hAnsi="Book Antiqua"/>
          <w:i/>
          <w:iCs/>
        </w:rPr>
        <w:t>Indian J Anaesth</w:t>
      </w:r>
      <w:r w:rsidRPr="00204797">
        <w:rPr>
          <w:rFonts w:ascii="Book Antiqua" w:hAnsi="Book Antiqua"/>
        </w:rPr>
        <w:t> 2011; </w:t>
      </w:r>
      <w:r w:rsidRPr="00204797">
        <w:rPr>
          <w:rFonts w:ascii="Book Antiqua" w:hAnsi="Book Antiqua"/>
          <w:b/>
          <w:bCs/>
        </w:rPr>
        <w:t>55</w:t>
      </w:r>
      <w:r w:rsidRPr="00204797">
        <w:rPr>
          <w:rFonts w:ascii="Book Antiqua" w:hAnsi="Book Antiqua"/>
        </w:rPr>
        <w:t>: 111-115 [PMID: 21712864 DOI: 10.4103/0019-5049.79879]</w:t>
      </w:r>
    </w:p>
    <w:p w14:paraId="4CEFC7C9"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23 </w:t>
      </w:r>
      <w:r w:rsidRPr="00204797">
        <w:rPr>
          <w:rFonts w:ascii="Book Antiqua" w:hAnsi="Book Antiqua"/>
          <w:b/>
          <w:bCs/>
        </w:rPr>
        <w:t>Amodeo G</w:t>
      </w:r>
      <w:r w:rsidRPr="00204797">
        <w:rPr>
          <w:rFonts w:ascii="Book Antiqua" w:hAnsi="Book Antiqua"/>
        </w:rPr>
        <w:t>, Bugada D, Franchi S, Moschetti G, Grimaldi S, Panerai A, Allegri M, Sacerdote P. Immune function after major surgical interventions: the effect of postoperative pain treatment. </w:t>
      </w:r>
      <w:r w:rsidRPr="00204797">
        <w:rPr>
          <w:rFonts w:ascii="Book Antiqua" w:hAnsi="Book Antiqua"/>
          <w:i/>
          <w:iCs/>
        </w:rPr>
        <w:t>J Pain Res</w:t>
      </w:r>
      <w:r w:rsidRPr="00204797">
        <w:rPr>
          <w:rFonts w:ascii="Book Antiqua" w:hAnsi="Book Antiqua"/>
        </w:rPr>
        <w:t> 2018; </w:t>
      </w:r>
      <w:r w:rsidRPr="00204797">
        <w:rPr>
          <w:rFonts w:ascii="Book Antiqua" w:hAnsi="Book Antiqua"/>
          <w:b/>
          <w:bCs/>
        </w:rPr>
        <w:t>11</w:t>
      </w:r>
      <w:r w:rsidRPr="00204797">
        <w:rPr>
          <w:rFonts w:ascii="Book Antiqua" w:hAnsi="Book Antiqua"/>
        </w:rPr>
        <w:t>: 1297-1305 [PMID: 30022848 DOI: 10.2147/JPR.S158230]</w:t>
      </w:r>
    </w:p>
    <w:p w14:paraId="25D03EC4"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24 </w:t>
      </w:r>
      <w:r w:rsidRPr="00204797">
        <w:rPr>
          <w:rFonts w:ascii="Book Antiqua" w:hAnsi="Book Antiqua"/>
          <w:b/>
          <w:bCs/>
        </w:rPr>
        <w:t>Casanova J</w:t>
      </w:r>
      <w:r w:rsidRPr="00204797">
        <w:rPr>
          <w:rFonts w:ascii="Book Antiqua" w:hAnsi="Book Antiqua"/>
        </w:rPr>
        <w:t>, Pissarra D, Costa R, Salgueiro E, Pinho P. Cardiothoracic surgery during the Covid-19 pandemic: Perioperative care, safety, and surgical results. </w:t>
      </w:r>
      <w:r w:rsidRPr="00204797">
        <w:rPr>
          <w:rFonts w:ascii="Book Antiqua" w:hAnsi="Book Antiqua"/>
          <w:i/>
          <w:iCs/>
        </w:rPr>
        <w:t>J Card Surg</w:t>
      </w:r>
      <w:r w:rsidRPr="00204797">
        <w:rPr>
          <w:rFonts w:ascii="Book Antiqua" w:hAnsi="Book Antiqua"/>
        </w:rPr>
        <w:t> 2020; </w:t>
      </w:r>
      <w:r w:rsidRPr="00204797">
        <w:rPr>
          <w:rFonts w:ascii="Book Antiqua" w:hAnsi="Book Antiqua"/>
          <w:b/>
          <w:bCs/>
        </w:rPr>
        <w:t>35</w:t>
      </w:r>
      <w:r w:rsidRPr="00204797">
        <w:rPr>
          <w:rFonts w:ascii="Book Antiqua" w:hAnsi="Book Antiqua"/>
        </w:rPr>
        <w:t>: 2605-2610 [PMID: 32667069 DOI: 10.1111/jocs.14857]</w:t>
      </w:r>
    </w:p>
    <w:p w14:paraId="4104A963"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25 </w:t>
      </w:r>
      <w:r w:rsidRPr="00204797">
        <w:rPr>
          <w:rFonts w:ascii="Book Antiqua" w:hAnsi="Book Antiqua"/>
          <w:b/>
          <w:bCs/>
        </w:rPr>
        <w:t>Yang S</w:t>
      </w:r>
      <w:r w:rsidRPr="00204797">
        <w:rPr>
          <w:rFonts w:ascii="Book Antiqua" w:hAnsi="Book Antiqua"/>
        </w:rPr>
        <w:t xml:space="preserve">, Zhang Y, Cai J, Wang Z. Clinical Characteristics of COVID-19 After Gynecologic Oncology Surgery in Three Women: A Retrospective Review of Medical </w:t>
      </w:r>
      <w:r w:rsidRPr="00204797">
        <w:rPr>
          <w:rFonts w:ascii="Book Antiqua" w:hAnsi="Book Antiqua"/>
        </w:rPr>
        <w:lastRenderedPageBreak/>
        <w:t>Records. </w:t>
      </w:r>
      <w:r w:rsidRPr="00204797">
        <w:rPr>
          <w:rFonts w:ascii="Book Antiqua" w:hAnsi="Book Antiqua"/>
          <w:i/>
          <w:iCs/>
        </w:rPr>
        <w:t>Oncologist</w:t>
      </w:r>
      <w:r w:rsidRPr="00204797">
        <w:rPr>
          <w:rFonts w:ascii="Book Antiqua" w:hAnsi="Book Antiqua"/>
        </w:rPr>
        <w:t> 2020; </w:t>
      </w:r>
      <w:r w:rsidRPr="00204797">
        <w:rPr>
          <w:rFonts w:ascii="Book Antiqua" w:hAnsi="Book Antiqua"/>
          <w:b/>
          <w:bCs/>
        </w:rPr>
        <w:t>25</w:t>
      </w:r>
      <w:r w:rsidRPr="00204797">
        <w:rPr>
          <w:rFonts w:ascii="Book Antiqua" w:hAnsi="Book Antiqua"/>
        </w:rPr>
        <w:t>: e982-e985 [PMID: 32259322 DOI: 10.1634/theoncologist.2020-0157]</w:t>
      </w:r>
    </w:p>
    <w:p w14:paraId="6AE3200A"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26 </w:t>
      </w:r>
      <w:r w:rsidRPr="00204797">
        <w:rPr>
          <w:rFonts w:ascii="Book Antiqua" w:hAnsi="Book Antiqua"/>
          <w:b/>
          <w:bCs/>
        </w:rPr>
        <w:t>Tilmans G</w:t>
      </w:r>
      <w:r w:rsidRPr="00204797">
        <w:rPr>
          <w:rFonts w:ascii="Book Antiqua" w:hAnsi="Book Antiqua"/>
        </w:rPr>
        <w:t>, Chenevas-Paule Q, Muller X, Breton A, Mohkam K, Ducerf C, Mabrut JY, Lesurtel M. Surgical outcomes after systematic preoperative severe acute respiratory syndrome coronavirus 2 (SARS-CoV-2) screening. </w:t>
      </w:r>
      <w:r w:rsidRPr="00204797">
        <w:rPr>
          <w:rFonts w:ascii="Book Antiqua" w:hAnsi="Book Antiqua"/>
          <w:i/>
          <w:iCs/>
        </w:rPr>
        <w:t>Surgery</w:t>
      </w:r>
      <w:r w:rsidRPr="00204797">
        <w:rPr>
          <w:rFonts w:ascii="Book Antiqua" w:hAnsi="Book Antiqua"/>
        </w:rPr>
        <w:t> 2020; </w:t>
      </w:r>
      <w:r w:rsidRPr="00204797">
        <w:rPr>
          <w:rFonts w:ascii="Book Antiqua" w:hAnsi="Book Antiqua"/>
          <w:b/>
          <w:bCs/>
        </w:rPr>
        <w:t>168</w:t>
      </w:r>
      <w:r w:rsidRPr="00204797">
        <w:rPr>
          <w:rFonts w:ascii="Book Antiqua" w:hAnsi="Book Antiqua"/>
        </w:rPr>
        <w:t>: 209-211 [PMID: 32425247 DOI: 10.1016/j.surg.2020.05.006]</w:t>
      </w:r>
    </w:p>
    <w:p w14:paraId="2651211C"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27 </w:t>
      </w:r>
      <w:r w:rsidRPr="00204797">
        <w:rPr>
          <w:rFonts w:ascii="Book Antiqua" w:hAnsi="Book Antiqua"/>
          <w:b/>
          <w:bCs/>
        </w:rPr>
        <w:t>Li YK</w:t>
      </w:r>
      <w:r w:rsidRPr="00204797">
        <w:rPr>
          <w:rFonts w:ascii="Book Antiqua" w:hAnsi="Book Antiqua"/>
        </w:rPr>
        <w:t>, Peng S, Li LQ, Wang Q, Ping W, Zhang N, Fu XN. Clinical and Transmission Characteristics of Covid-19 - A Retrospective Study of 25 Cases from a Single Thoracic Surgery Department. </w:t>
      </w:r>
      <w:r w:rsidRPr="00204797">
        <w:rPr>
          <w:rFonts w:ascii="Book Antiqua" w:hAnsi="Book Antiqua"/>
          <w:i/>
          <w:iCs/>
        </w:rPr>
        <w:t>Curr Med Sci</w:t>
      </w:r>
      <w:r w:rsidRPr="00204797">
        <w:rPr>
          <w:rFonts w:ascii="Book Antiqua" w:hAnsi="Book Antiqua"/>
        </w:rPr>
        <w:t> 2020; </w:t>
      </w:r>
      <w:r w:rsidRPr="00204797">
        <w:rPr>
          <w:rFonts w:ascii="Book Antiqua" w:hAnsi="Book Antiqua"/>
          <w:b/>
          <w:bCs/>
        </w:rPr>
        <w:t>40</w:t>
      </w:r>
      <w:r w:rsidRPr="00204797">
        <w:rPr>
          <w:rFonts w:ascii="Book Antiqua" w:hAnsi="Book Antiqua"/>
        </w:rPr>
        <w:t>: 295-300 [PMID: 32232652 DOI: 10.1007/s11596-020-2176-2]</w:t>
      </w:r>
    </w:p>
    <w:p w14:paraId="11700438" w14:textId="77777777" w:rsidR="00C606DE" w:rsidRPr="00204797" w:rsidRDefault="00C606DE" w:rsidP="00C606D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4797">
        <w:rPr>
          <w:rFonts w:ascii="Book Antiqua" w:hAnsi="Book Antiqua"/>
        </w:rPr>
        <w:t>28 </w:t>
      </w:r>
      <w:r w:rsidR="00DA6D1F" w:rsidRPr="00204797">
        <w:rPr>
          <w:rFonts w:ascii="Book Antiqua" w:hAnsi="Book Antiqua"/>
          <w:b/>
          <w:bCs/>
        </w:rPr>
        <w:t>Phelps DL</w:t>
      </w:r>
      <w:r w:rsidR="00DA6D1F" w:rsidRPr="00204797">
        <w:rPr>
          <w:rFonts w:ascii="Book Antiqua" w:hAnsi="Book Antiqua"/>
          <w:bCs/>
        </w:rPr>
        <w:t xml:space="preserve">, Saso S, Ghaem-Maghami S. Analysis of worldwide surgical outcomes in COVID-19-infected patients: a gynecological oncology perspective. </w:t>
      </w:r>
      <w:r w:rsidR="00DA6D1F" w:rsidRPr="00204797">
        <w:rPr>
          <w:rFonts w:ascii="Book Antiqua" w:hAnsi="Book Antiqua"/>
          <w:bCs/>
          <w:i/>
        </w:rPr>
        <w:t>Future Sci OA</w:t>
      </w:r>
      <w:r w:rsidR="00DA6D1F" w:rsidRPr="00204797">
        <w:rPr>
          <w:rFonts w:ascii="Book Antiqua" w:hAnsi="Book Antiqua"/>
          <w:bCs/>
        </w:rPr>
        <w:t xml:space="preserve"> 2020; </w:t>
      </w:r>
      <w:r w:rsidR="00DA6D1F" w:rsidRPr="00204797">
        <w:rPr>
          <w:rFonts w:ascii="Book Antiqua" w:hAnsi="Book Antiqua"/>
          <w:b/>
          <w:bCs/>
        </w:rPr>
        <w:t>6</w:t>
      </w:r>
      <w:r w:rsidR="00DA6D1F" w:rsidRPr="00204797">
        <w:rPr>
          <w:rFonts w:ascii="Book Antiqua" w:hAnsi="Book Antiqua"/>
          <w:bCs/>
        </w:rPr>
        <w:t>: FS0629 [PMID: 33312692 DOI: 10.2144/fsoa-2020-0099]</w:t>
      </w:r>
    </w:p>
    <w:bookmarkEnd w:id="51"/>
    <w:bookmarkEnd w:id="52"/>
    <w:p w14:paraId="115E920B" w14:textId="77777777" w:rsidR="00A77B3E" w:rsidRPr="00204797" w:rsidRDefault="00A77B3E">
      <w:pPr>
        <w:spacing w:line="360" w:lineRule="auto"/>
        <w:jc w:val="both"/>
        <w:sectPr w:rsidR="00A77B3E" w:rsidRPr="00204797">
          <w:pgSz w:w="12240" w:h="15840"/>
          <w:pgMar w:top="1440" w:right="1440" w:bottom="1440" w:left="1440" w:header="720" w:footer="720" w:gutter="0"/>
          <w:cols w:space="720"/>
          <w:docGrid w:linePitch="360"/>
        </w:sectPr>
      </w:pPr>
    </w:p>
    <w:p w14:paraId="74155E39" w14:textId="77777777" w:rsidR="00A77B3E" w:rsidRPr="00204797" w:rsidRDefault="00C72F7A">
      <w:pPr>
        <w:spacing w:line="360" w:lineRule="auto"/>
        <w:jc w:val="both"/>
      </w:pPr>
      <w:r w:rsidRPr="00204797">
        <w:rPr>
          <w:rFonts w:ascii="Book Antiqua" w:eastAsia="Book Antiqua" w:hAnsi="Book Antiqua" w:cs="Book Antiqua"/>
          <w:b/>
          <w:color w:val="000000"/>
        </w:rPr>
        <w:lastRenderedPageBreak/>
        <w:t>Footnotes</w:t>
      </w:r>
    </w:p>
    <w:p w14:paraId="72CCB3AE" w14:textId="79579F30" w:rsidR="00A77B3E" w:rsidRPr="00204797" w:rsidRDefault="00C72F7A">
      <w:pPr>
        <w:spacing w:line="360" w:lineRule="auto"/>
        <w:jc w:val="both"/>
      </w:pPr>
      <w:r w:rsidRPr="00204797">
        <w:rPr>
          <w:rFonts w:ascii="Book Antiqua" w:eastAsia="Book Antiqua" w:hAnsi="Book Antiqua" w:cs="Book Antiqua"/>
          <w:b/>
          <w:bCs/>
          <w:color w:val="000000"/>
        </w:rPr>
        <w:t xml:space="preserve">Conflict-of-interest statement: </w:t>
      </w:r>
      <w:r w:rsidRPr="00204797">
        <w:rPr>
          <w:rFonts w:ascii="Book Antiqua" w:eastAsia="Book Antiqua" w:hAnsi="Book Antiqua" w:cs="Book Antiqua"/>
          <w:color w:val="000000"/>
        </w:rPr>
        <w:t>The authors declare no conflict of interest.</w:t>
      </w:r>
    </w:p>
    <w:p w14:paraId="32160788" w14:textId="77777777" w:rsidR="00A77B3E" w:rsidRPr="00204797" w:rsidRDefault="00A77B3E">
      <w:pPr>
        <w:spacing w:line="360" w:lineRule="auto"/>
        <w:jc w:val="both"/>
      </w:pPr>
    </w:p>
    <w:p w14:paraId="122BC6D9" w14:textId="15879DA1" w:rsidR="00A77B3E" w:rsidRPr="00204797" w:rsidRDefault="00C72F7A">
      <w:pPr>
        <w:spacing w:line="360" w:lineRule="auto"/>
        <w:jc w:val="both"/>
      </w:pPr>
      <w:r w:rsidRPr="00204797">
        <w:rPr>
          <w:rFonts w:ascii="Book Antiqua" w:eastAsia="Book Antiqua" w:hAnsi="Book Antiqua" w:cs="Book Antiqua"/>
          <w:b/>
          <w:bCs/>
          <w:color w:val="000000"/>
        </w:rPr>
        <w:t xml:space="preserve">Open-Access: </w:t>
      </w:r>
      <w:r w:rsidR="00F438DB" w:rsidRPr="00204797">
        <w:rPr>
          <w:rFonts w:ascii="Book Antiqua" w:eastAsia="Book Antiqua" w:hAnsi="Book Antiqua" w:cs="Book Antiqua"/>
          <w:bCs/>
          <w:color w:val="000000"/>
        </w:rPr>
        <w:t>This article is an open-access article selected by an in-house editor and fully peer-reviewed by external reviewers. Following the Creative Commons Attribution-NonCommercial (CC BY-NC 4.0) license, which permits others to distribute, remix, adapt, build upon this work non-commercially, and license their derivative works differently terms, provided the original work properly cited and the use is non-commercial.</w:t>
      </w:r>
      <w:r w:rsidR="00DD27B4" w:rsidRPr="00204797">
        <w:rPr>
          <w:rFonts w:ascii="Book Antiqua" w:eastAsia="Book Antiqua" w:hAnsi="Book Antiqua" w:cs="Book Antiqua"/>
          <w:bCs/>
          <w:color w:val="000000"/>
        </w:rPr>
        <w:t xml:space="preserve"> </w:t>
      </w:r>
      <w:r w:rsidRPr="00204797">
        <w:rPr>
          <w:rFonts w:ascii="Book Antiqua" w:eastAsia="Book Antiqua" w:hAnsi="Book Antiqua" w:cs="Book Antiqua"/>
          <w:color w:val="000000"/>
        </w:rPr>
        <w:t>See: http://creativecommons.org/Licenses/by-nc/4.0/</w:t>
      </w:r>
    </w:p>
    <w:p w14:paraId="34782F86" w14:textId="77777777" w:rsidR="00A77B3E" w:rsidRPr="00204797" w:rsidRDefault="00A77B3E">
      <w:pPr>
        <w:spacing w:line="360" w:lineRule="auto"/>
        <w:jc w:val="both"/>
      </w:pPr>
    </w:p>
    <w:p w14:paraId="01C40678" w14:textId="77777777" w:rsidR="00A77B3E" w:rsidRPr="00204797" w:rsidRDefault="00C72F7A">
      <w:pPr>
        <w:spacing w:line="360" w:lineRule="auto"/>
        <w:jc w:val="both"/>
      </w:pPr>
      <w:r w:rsidRPr="00204797">
        <w:rPr>
          <w:rFonts w:ascii="Book Antiqua" w:eastAsia="Book Antiqua" w:hAnsi="Book Antiqua" w:cs="Book Antiqua"/>
          <w:b/>
          <w:color w:val="000000"/>
        </w:rPr>
        <w:t xml:space="preserve">Manuscript source: </w:t>
      </w:r>
      <w:r w:rsidRPr="00204797">
        <w:rPr>
          <w:rFonts w:ascii="Book Antiqua" w:eastAsia="Book Antiqua" w:hAnsi="Book Antiqua" w:cs="Book Antiqua"/>
          <w:color w:val="000000"/>
        </w:rPr>
        <w:t xml:space="preserve">Invited </w:t>
      </w:r>
      <w:r w:rsidR="0038368F" w:rsidRPr="00204797">
        <w:rPr>
          <w:rFonts w:ascii="Book Antiqua" w:eastAsia="Book Antiqua" w:hAnsi="Book Antiqua" w:cs="Book Antiqua"/>
          <w:color w:val="000000"/>
        </w:rPr>
        <w:t>manuscript</w:t>
      </w:r>
    </w:p>
    <w:p w14:paraId="5838D474" w14:textId="77777777" w:rsidR="00A77B3E" w:rsidRPr="00204797" w:rsidRDefault="00A77B3E">
      <w:pPr>
        <w:spacing w:line="360" w:lineRule="auto"/>
        <w:jc w:val="both"/>
      </w:pPr>
    </w:p>
    <w:p w14:paraId="173B3C17" w14:textId="77777777" w:rsidR="00A77B3E" w:rsidRPr="00204797" w:rsidRDefault="00C72F7A">
      <w:pPr>
        <w:spacing w:line="360" w:lineRule="auto"/>
        <w:jc w:val="both"/>
      </w:pPr>
      <w:r w:rsidRPr="00204797">
        <w:rPr>
          <w:rFonts w:ascii="Book Antiqua" w:eastAsia="Book Antiqua" w:hAnsi="Book Antiqua" w:cs="Book Antiqua"/>
          <w:b/>
          <w:color w:val="000000"/>
        </w:rPr>
        <w:t xml:space="preserve">Peer-review started: </w:t>
      </w:r>
      <w:r w:rsidRPr="00204797">
        <w:rPr>
          <w:rFonts w:ascii="Book Antiqua" w:eastAsia="Book Antiqua" w:hAnsi="Book Antiqua" w:cs="Book Antiqua"/>
          <w:color w:val="000000"/>
        </w:rPr>
        <w:t>February 7, 2021</w:t>
      </w:r>
    </w:p>
    <w:p w14:paraId="567CEF95" w14:textId="77777777" w:rsidR="00A77B3E" w:rsidRPr="00204797" w:rsidRDefault="00C72F7A">
      <w:pPr>
        <w:spacing w:line="360" w:lineRule="auto"/>
        <w:jc w:val="both"/>
      </w:pPr>
      <w:r w:rsidRPr="00204797">
        <w:rPr>
          <w:rFonts w:ascii="Book Antiqua" w:eastAsia="Book Antiqua" w:hAnsi="Book Antiqua" w:cs="Book Antiqua"/>
          <w:b/>
          <w:color w:val="000000"/>
        </w:rPr>
        <w:t xml:space="preserve">First decision: </w:t>
      </w:r>
      <w:r w:rsidRPr="00204797">
        <w:rPr>
          <w:rFonts w:ascii="Book Antiqua" w:eastAsia="Book Antiqua" w:hAnsi="Book Antiqua" w:cs="Book Antiqua"/>
          <w:color w:val="000000"/>
        </w:rPr>
        <w:t>March 16, 2021</w:t>
      </w:r>
    </w:p>
    <w:p w14:paraId="12000DEF" w14:textId="77777777" w:rsidR="00A77B3E" w:rsidRPr="00204797" w:rsidRDefault="00C72F7A">
      <w:pPr>
        <w:spacing w:line="360" w:lineRule="auto"/>
        <w:jc w:val="both"/>
      </w:pPr>
      <w:r w:rsidRPr="00204797">
        <w:rPr>
          <w:rFonts w:ascii="Book Antiqua" w:eastAsia="Book Antiqua" w:hAnsi="Book Antiqua" w:cs="Book Antiqua"/>
          <w:b/>
          <w:color w:val="000000"/>
        </w:rPr>
        <w:t xml:space="preserve">Article in press: </w:t>
      </w:r>
    </w:p>
    <w:p w14:paraId="27234565" w14:textId="77777777" w:rsidR="00A77B3E" w:rsidRPr="00204797" w:rsidRDefault="00A77B3E">
      <w:pPr>
        <w:spacing w:line="360" w:lineRule="auto"/>
        <w:jc w:val="both"/>
      </w:pPr>
    </w:p>
    <w:p w14:paraId="0F29F6AE" w14:textId="77777777" w:rsidR="00A77B3E" w:rsidRPr="00204797" w:rsidRDefault="00C72F7A">
      <w:pPr>
        <w:spacing w:line="360" w:lineRule="auto"/>
        <w:jc w:val="both"/>
      </w:pPr>
      <w:r w:rsidRPr="00204797">
        <w:rPr>
          <w:rFonts w:ascii="Book Antiqua" w:eastAsia="Book Antiqua" w:hAnsi="Book Antiqua" w:cs="Book Antiqua"/>
          <w:b/>
          <w:color w:val="000000"/>
        </w:rPr>
        <w:t xml:space="preserve">Specialty type: </w:t>
      </w:r>
      <w:r w:rsidRPr="00204797">
        <w:rPr>
          <w:rFonts w:ascii="Book Antiqua" w:eastAsia="Book Antiqua" w:hAnsi="Book Antiqua" w:cs="Book Antiqua"/>
          <w:color w:val="000000"/>
        </w:rPr>
        <w:t>Surgery</w:t>
      </w:r>
    </w:p>
    <w:p w14:paraId="57E93385" w14:textId="77777777" w:rsidR="00A77B3E" w:rsidRPr="00204797" w:rsidRDefault="00C72F7A">
      <w:pPr>
        <w:spacing w:line="360" w:lineRule="auto"/>
        <w:jc w:val="both"/>
      </w:pPr>
      <w:r w:rsidRPr="00204797">
        <w:rPr>
          <w:rFonts w:ascii="Book Antiqua" w:eastAsia="Book Antiqua" w:hAnsi="Book Antiqua" w:cs="Book Antiqua"/>
          <w:b/>
          <w:color w:val="000000"/>
        </w:rPr>
        <w:t xml:space="preserve">Country/Territory of origin: </w:t>
      </w:r>
      <w:r w:rsidRPr="00204797">
        <w:rPr>
          <w:rFonts w:ascii="Book Antiqua" w:eastAsia="Book Antiqua" w:hAnsi="Book Antiqua" w:cs="Book Antiqua"/>
          <w:color w:val="000000"/>
        </w:rPr>
        <w:t>Bulgaria</w:t>
      </w:r>
    </w:p>
    <w:p w14:paraId="286A6C01" w14:textId="6A6A965A" w:rsidR="00A77B3E" w:rsidRPr="00204797" w:rsidRDefault="00C72F7A">
      <w:pPr>
        <w:spacing w:line="360" w:lineRule="auto"/>
        <w:jc w:val="both"/>
      </w:pPr>
      <w:r w:rsidRPr="00204797">
        <w:rPr>
          <w:rFonts w:ascii="Book Antiqua" w:eastAsia="Book Antiqua" w:hAnsi="Book Antiqua" w:cs="Book Antiqua"/>
          <w:b/>
          <w:color w:val="000000"/>
        </w:rPr>
        <w:t xml:space="preserve">Peer-review </w:t>
      </w:r>
      <w:r w:rsidR="00801259" w:rsidRPr="00204797">
        <w:rPr>
          <w:rFonts w:ascii="Book Antiqua" w:eastAsia="Book Antiqua" w:hAnsi="Book Antiqua" w:cs="Book Antiqua"/>
          <w:b/>
          <w:color w:val="000000"/>
        </w:rPr>
        <w:t xml:space="preserve">report's </w:t>
      </w:r>
      <w:r w:rsidRPr="00204797">
        <w:rPr>
          <w:rFonts w:ascii="Book Antiqua" w:eastAsia="Book Antiqua" w:hAnsi="Book Antiqua" w:cs="Book Antiqua"/>
          <w:b/>
          <w:color w:val="000000"/>
        </w:rPr>
        <w:t>scientific quality classification</w:t>
      </w:r>
    </w:p>
    <w:p w14:paraId="15BE316A" w14:textId="77777777" w:rsidR="00A77B3E" w:rsidRPr="00204797" w:rsidRDefault="00C72F7A">
      <w:pPr>
        <w:spacing w:line="360" w:lineRule="auto"/>
        <w:jc w:val="both"/>
      </w:pPr>
      <w:r w:rsidRPr="00204797">
        <w:rPr>
          <w:rFonts w:ascii="Book Antiqua" w:eastAsia="Book Antiqua" w:hAnsi="Book Antiqua" w:cs="Book Antiqua"/>
          <w:color w:val="000000"/>
        </w:rPr>
        <w:t>Grade A (Excellent): 0</w:t>
      </w:r>
    </w:p>
    <w:p w14:paraId="3C7A7B30" w14:textId="77777777" w:rsidR="00A77B3E" w:rsidRPr="00204797" w:rsidRDefault="00C72F7A">
      <w:pPr>
        <w:spacing w:line="360" w:lineRule="auto"/>
        <w:jc w:val="both"/>
        <w:rPr>
          <w:lang w:eastAsia="zh-CN"/>
        </w:rPr>
      </w:pPr>
      <w:r w:rsidRPr="00204797">
        <w:rPr>
          <w:rFonts w:ascii="Book Antiqua" w:eastAsia="Book Antiqua" w:hAnsi="Book Antiqua" w:cs="Book Antiqua"/>
          <w:color w:val="000000"/>
        </w:rPr>
        <w:t>Grade B (Very good): B, B</w:t>
      </w:r>
      <w:r w:rsidR="00944343" w:rsidRPr="00204797">
        <w:rPr>
          <w:rFonts w:ascii="Book Antiqua" w:hAnsi="Book Antiqua" w:cs="Book Antiqua"/>
          <w:color w:val="000000"/>
          <w:lang w:eastAsia="zh-CN"/>
        </w:rPr>
        <w:t>, B</w:t>
      </w:r>
    </w:p>
    <w:p w14:paraId="41D4A572" w14:textId="77777777" w:rsidR="00A77B3E" w:rsidRPr="00204797" w:rsidRDefault="00C72F7A">
      <w:pPr>
        <w:spacing w:line="360" w:lineRule="auto"/>
        <w:jc w:val="both"/>
      </w:pPr>
      <w:r w:rsidRPr="00204797">
        <w:rPr>
          <w:rFonts w:ascii="Book Antiqua" w:eastAsia="Book Antiqua" w:hAnsi="Book Antiqua" w:cs="Book Antiqua"/>
          <w:color w:val="000000"/>
        </w:rPr>
        <w:t>Grade C (Good): 0</w:t>
      </w:r>
    </w:p>
    <w:p w14:paraId="15DBEB6C" w14:textId="77777777" w:rsidR="00A77B3E" w:rsidRPr="00204797" w:rsidRDefault="00C72F7A">
      <w:pPr>
        <w:spacing w:line="360" w:lineRule="auto"/>
        <w:jc w:val="both"/>
      </w:pPr>
      <w:r w:rsidRPr="00204797">
        <w:rPr>
          <w:rFonts w:ascii="Book Antiqua" w:eastAsia="Book Antiqua" w:hAnsi="Book Antiqua" w:cs="Book Antiqua"/>
          <w:color w:val="000000"/>
        </w:rPr>
        <w:t>Grade D (Fair): 0</w:t>
      </w:r>
    </w:p>
    <w:p w14:paraId="30E33C04" w14:textId="77777777" w:rsidR="00A77B3E" w:rsidRPr="00204797" w:rsidRDefault="00C72F7A">
      <w:pPr>
        <w:spacing w:line="360" w:lineRule="auto"/>
        <w:jc w:val="both"/>
      </w:pPr>
      <w:r w:rsidRPr="00204797">
        <w:rPr>
          <w:rFonts w:ascii="Book Antiqua" w:eastAsia="Book Antiqua" w:hAnsi="Book Antiqua" w:cs="Book Antiqua"/>
          <w:color w:val="000000"/>
        </w:rPr>
        <w:t>Grade E (Poor): 0</w:t>
      </w:r>
    </w:p>
    <w:p w14:paraId="18823E9F" w14:textId="77777777" w:rsidR="00A77B3E" w:rsidRPr="00204797" w:rsidRDefault="00A77B3E">
      <w:pPr>
        <w:spacing w:line="360" w:lineRule="auto"/>
        <w:jc w:val="both"/>
      </w:pPr>
    </w:p>
    <w:p w14:paraId="57A91315" w14:textId="493183AD" w:rsidR="00A77B3E" w:rsidRPr="00204797" w:rsidRDefault="00C72F7A">
      <w:pPr>
        <w:spacing w:line="360" w:lineRule="auto"/>
        <w:jc w:val="both"/>
        <w:rPr>
          <w:rFonts w:ascii="Book Antiqua" w:eastAsia="Book Antiqua" w:hAnsi="Book Antiqua" w:cs="Book Antiqua"/>
          <w:b/>
          <w:color w:val="000000"/>
        </w:rPr>
      </w:pPr>
      <w:r w:rsidRPr="00204797">
        <w:rPr>
          <w:rFonts w:ascii="Book Antiqua" w:eastAsia="Book Antiqua" w:hAnsi="Book Antiqua" w:cs="Book Antiqua"/>
          <w:b/>
          <w:color w:val="000000"/>
        </w:rPr>
        <w:t xml:space="preserve">P-Reviewer: </w:t>
      </w:r>
      <w:r w:rsidRPr="00204797">
        <w:rPr>
          <w:rFonts w:ascii="Book Antiqua" w:eastAsia="Book Antiqua" w:hAnsi="Book Antiqua" w:cs="Book Antiqua"/>
          <w:color w:val="000000"/>
        </w:rPr>
        <w:t>Rojas A, Xue F</w:t>
      </w:r>
      <w:r w:rsidRPr="00204797">
        <w:rPr>
          <w:rFonts w:ascii="Book Antiqua" w:eastAsia="Book Antiqua" w:hAnsi="Book Antiqua" w:cs="Book Antiqua"/>
          <w:b/>
          <w:color w:val="000000"/>
        </w:rPr>
        <w:t xml:space="preserve"> S-Editor: </w:t>
      </w:r>
      <w:r w:rsidRPr="00204797">
        <w:rPr>
          <w:rFonts w:ascii="Book Antiqua" w:eastAsia="Book Antiqua" w:hAnsi="Book Antiqua" w:cs="Book Antiqua"/>
          <w:color w:val="000000"/>
        </w:rPr>
        <w:t>Zhang H</w:t>
      </w:r>
      <w:r w:rsidR="0038368F" w:rsidRPr="00204797">
        <w:rPr>
          <w:rFonts w:ascii="Book Antiqua" w:eastAsia="Book Antiqua" w:hAnsi="Book Antiqua" w:cs="Book Antiqua"/>
          <w:b/>
          <w:color w:val="000000"/>
        </w:rPr>
        <w:t xml:space="preserve"> L-Editor:</w:t>
      </w:r>
      <w:r w:rsidR="004F173D" w:rsidRPr="00204797">
        <w:rPr>
          <w:rFonts w:ascii="Book Antiqua" w:eastAsia="Book Antiqua" w:hAnsi="Book Antiqua" w:cs="Book Antiqua"/>
          <w:bCs/>
          <w:color w:val="000000"/>
        </w:rPr>
        <w:t xml:space="preserve"> Filipodia </w:t>
      </w:r>
      <w:r w:rsidRPr="00204797">
        <w:rPr>
          <w:rFonts w:ascii="Book Antiqua" w:eastAsia="Book Antiqua" w:hAnsi="Book Antiqua" w:cs="Book Antiqua"/>
          <w:b/>
          <w:color w:val="000000"/>
        </w:rPr>
        <w:t xml:space="preserve">P-Editor: </w:t>
      </w:r>
    </w:p>
    <w:p w14:paraId="0C4DE4C0" w14:textId="77777777" w:rsidR="00D1570B" w:rsidRPr="00204797" w:rsidRDefault="00D1570B">
      <w:pPr>
        <w:spacing w:line="360" w:lineRule="auto"/>
        <w:jc w:val="both"/>
        <w:sectPr w:rsidR="00D1570B" w:rsidRPr="00204797">
          <w:pgSz w:w="12240" w:h="15840"/>
          <w:pgMar w:top="1440" w:right="1440" w:bottom="1440" w:left="1440" w:header="720" w:footer="720" w:gutter="0"/>
          <w:cols w:space="720"/>
          <w:docGrid w:linePitch="360"/>
        </w:sectPr>
      </w:pPr>
    </w:p>
    <w:p w14:paraId="234D3E3E" w14:textId="77777777" w:rsidR="00A77B3E" w:rsidRPr="00204797" w:rsidRDefault="00C72F7A">
      <w:pPr>
        <w:spacing w:line="360" w:lineRule="auto"/>
        <w:jc w:val="both"/>
      </w:pPr>
      <w:r w:rsidRPr="00204797">
        <w:rPr>
          <w:rFonts w:ascii="Book Antiqua" w:eastAsia="Book Antiqua" w:hAnsi="Book Antiqua" w:cs="Book Antiqua"/>
          <w:b/>
          <w:color w:val="000000"/>
        </w:rPr>
        <w:lastRenderedPageBreak/>
        <w:t>Figure Legends</w:t>
      </w:r>
    </w:p>
    <w:p w14:paraId="6559959B" w14:textId="77777777" w:rsidR="00B27D53" w:rsidRPr="00204797" w:rsidRDefault="005F7D3D">
      <w:pPr>
        <w:spacing w:line="360" w:lineRule="auto"/>
        <w:jc w:val="both"/>
        <w:rPr>
          <w:rFonts w:ascii="Book Antiqua" w:hAnsi="Book Antiqua" w:cs="Book Antiqua"/>
          <w:b/>
          <w:color w:val="000000"/>
          <w:lang w:eastAsia="zh-CN"/>
        </w:rPr>
      </w:pPr>
      <w:r w:rsidRPr="00204797">
        <w:rPr>
          <w:rFonts w:ascii="Book Antiqua" w:hAnsi="Book Antiqua" w:cs="Book Antiqua"/>
          <w:b/>
          <w:noProof/>
          <w:color w:val="000000"/>
        </w:rPr>
        <w:drawing>
          <wp:inline distT="0" distB="0" distL="0" distR="0" wp14:anchorId="3634652E" wp14:editId="131A6F41">
            <wp:extent cx="5924550" cy="22726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424" cy="2276459"/>
                    </a:xfrm>
                    <a:prstGeom prst="rect">
                      <a:avLst/>
                    </a:prstGeom>
                    <a:noFill/>
                  </pic:spPr>
                </pic:pic>
              </a:graphicData>
            </a:graphic>
          </wp:inline>
        </w:drawing>
      </w:r>
    </w:p>
    <w:p w14:paraId="38CD4748" w14:textId="3FEBCF3F" w:rsidR="00A77B3E" w:rsidRPr="00204797" w:rsidRDefault="00EA1131">
      <w:pPr>
        <w:spacing w:line="360" w:lineRule="auto"/>
        <w:jc w:val="both"/>
        <w:rPr>
          <w:lang w:eastAsia="zh-CN"/>
        </w:rPr>
      </w:pPr>
      <w:bookmarkStart w:id="55" w:name="OLE_LINK510"/>
      <w:bookmarkStart w:id="56" w:name="OLE_LINK511"/>
      <w:r w:rsidRPr="00204797">
        <w:rPr>
          <w:rFonts w:ascii="Book Antiqua" w:eastAsia="Book Antiqua" w:hAnsi="Book Antiqua" w:cs="Book Antiqua"/>
          <w:b/>
          <w:color w:val="000000"/>
        </w:rPr>
        <w:t>Figure 1</w:t>
      </w:r>
      <w:r w:rsidR="00C72F7A" w:rsidRPr="00204797">
        <w:rPr>
          <w:rFonts w:ascii="Book Antiqua" w:eastAsia="Book Antiqua" w:hAnsi="Book Antiqua" w:cs="Book Antiqua"/>
          <w:b/>
          <w:color w:val="000000"/>
        </w:rPr>
        <w:t xml:space="preserve"> </w:t>
      </w:r>
      <w:r w:rsidR="00B27D53" w:rsidRPr="00204797">
        <w:rPr>
          <w:rFonts w:ascii="Book Antiqua" w:hAnsi="Book Antiqua" w:cs="Book Antiqua"/>
          <w:b/>
          <w:color w:val="000000"/>
          <w:shd w:val="clear" w:color="auto" w:fill="FFFFFF"/>
          <w:lang w:eastAsia="zh-CN"/>
        </w:rPr>
        <w:t>H</w:t>
      </w:r>
      <w:r w:rsidR="00B27D53" w:rsidRPr="00204797">
        <w:rPr>
          <w:rFonts w:ascii="Book Antiqua" w:eastAsia="Book Antiqua" w:hAnsi="Book Antiqua" w:cs="Book Antiqua"/>
          <w:b/>
          <w:color w:val="000000"/>
          <w:shd w:val="clear" w:color="auto" w:fill="FFFFFF"/>
        </w:rPr>
        <w:t>istology examination</w:t>
      </w:r>
      <w:r w:rsidR="00B27D53" w:rsidRPr="00204797">
        <w:rPr>
          <w:rFonts w:ascii="Book Antiqua" w:hAnsi="Book Antiqua" w:cs="Book Antiqua"/>
          <w:b/>
          <w:color w:val="000000"/>
          <w:shd w:val="clear" w:color="auto" w:fill="FFFFFF"/>
          <w:lang w:eastAsia="zh-CN"/>
        </w:rPr>
        <w:t>.</w:t>
      </w:r>
      <w:r w:rsidR="00B27D53" w:rsidRPr="00204797">
        <w:rPr>
          <w:rFonts w:ascii="Book Antiqua" w:hAnsi="Book Antiqua" w:cs="Book Antiqua"/>
          <w:color w:val="000000"/>
          <w:lang w:eastAsia="zh-CN"/>
        </w:rPr>
        <w:t xml:space="preserve"> </w:t>
      </w:r>
      <w:r w:rsidRPr="00204797">
        <w:rPr>
          <w:rFonts w:ascii="Book Antiqua" w:hAnsi="Book Antiqua" w:cs="Book Antiqua"/>
          <w:color w:val="000000"/>
          <w:lang w:eastAsia="zh-CN"/>
        </w:rPr>
        <w:t xml:space="preserve">A: </w:t>
      </w:r>
      <w:r w:rsidR="00324A0A" w:rsidRPr="00204797">
        <w:rPr>
          <w:rFonts w:ascii="Book Antiqua" w:hAnsi="Book Antiqua" w:cs="Book Antiqua"/>
          <w:color w:val="000000"/>
          <w:lang w:eastAsia="zh-CN"/>
        </w:rPr>
        <w:t>Hyaline membranes (marked with an arrow) covering the alveolar walls in a case of septic acute respiratory distress syndrome originating from gangrenous appendicitis in coronavirus disease-2019 patient; B: Microthrombosis resulted in almost complete obstruction of the pulmonary vessel; C: Diffuse alveolar damage with interalveolar hemorrhages and inflammatory cell infiltration, as well as type II hyperplastic pneumocyte (marked with an arrow); D-G: Septicopyemic abscess in the spleen (D, marked with an arrow), kidney (E, marked with an arrow), brain (F, marked with an arrow) and myocardium (G, marked with an arrow); E: Acute tubular necrosis found.</w:t>
      </w:r>
      <w:bookmarkEnd w:id="55"/>
      <w:bookmarkEnd w:id="56"/>
    </w:p>
    <w:sectPr w:rsidR="00A77B3E" w:rsidRPr="002047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F45EA" w14:textId="77777777" w:rsidR="00DD7B5C" w:rsidRDefault="00DD7B5C" w:rsidP="00110B0A">
      <w:r>
        <w:separator/>
      </w:r>
    </w:p>
  </w:endnote>
  <w:endnote w:type="continuationSeparator" w:id="0">
    <w:p w14:paraId="620336F2" w14:textId="77777777" w:rsidR="00DD7B5C" w:rsidRDefault="00DD7B5C" w:rsidP="00110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843485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9B9F2A5" w14:textId="77777777" w:rsidR="00110B0A" w:rsidRPr="009C3CD3" w:rsidRDefault="00110B0A">
            <w:pPr>
              <w:pStyle w:val="Footer"/>
              <w:jc w:val="right"/>
              <w:rPr>
                <w:rFonts w:ascii="Book Antiqua" w:hAnsi="Book Antiqua"/>
                <w:sz w:val="24"/>
                <w:szCs w:val="24"/>
              </w:rPr>
            </w:pPr>
            <w:r>
              <w:rPr>
                <w:lang w:val="zh-CN" w:eastAsia="zh-CN"/>
              </w:rPr>
              <w:t xml:space="preserve"> </w:t>
            </w:r>
            <w:r w:rsidRPr="009C3CD3">
              <w:rPr>
                <w:rFonts w:ascii="Book Antiqua" w:hAnsi="Book Antiqua"/>
                <w:sz w:val="24"/>
                <w:szCs w:val="24"/>
              </w:rPr>
              <w:fldChar w:fldCharType="begin"/>
            </w:r>
            <w:r w:rsidRPr="009C3CD3">
              <w:rPr>
                <w:rFonts w:ascii="Book Antiqua" w:hAnsi="Book Antiqua"/>
                <w:sz w:val="24"/>
                <w:szCs w:val="24"/>
              </w:rPr>
              <w:instrText>PAGE</w:instrText>
            </w:r>
            <w:r w:rsidRPr="009C3CD3">
              <w:rPr>
                <w:rFonts w:ascii="Book Antiqua" w:hAnsi="Book Antiqua"/>
                <w:sz w:val="24"/>
                <w:szCs w:val="24"/>
              </w:rPr>
              <w:fldChar w:fldCharType="separate"/>
            </w:r>
            <w:r w:rsidR="00F24847">
              <w:rPr>
                <w:rFonts w:ascii="Book Antiqua" w:hAnsi="Book Antiqua"/>
                <w:noProof/>
                <w:sz w:val="24"/>
                <w:szCs w:val="24"/>
              </w:rPr>
              <w:t>1</w:t>
            </w:r>
            <w:r w:rsidRPr="009C3CD3">
              <w:rPr>
                <w:rFonts w:ascii="Book Antiqua" w:hAnsi="Book Antiqua"/>
                <w:sz w:val="24"/>
                <w:szCs w:val="24"/>
              </w:rPr>
              <w:fldChar w:fldCharType="end"/>
            </w:r>
            <w:r w:rsidRPr="009C3CD3">
              <w:rPr>
                <w:rFonts w:ascii="Book Antiqua" w:hAnsi="Book Antiqua"/>
                <w:sz w:val="24"/>
                <w:szCs w:val="24"/>
                <w:lang w:val="zh-CN" w:eastAsia="zh-CN"/>
              </w:rPr>
              <w:t xml:space="preserve"> / </w:t>
            </w:r>
            <w:r w:rsidRPr="009C3CD3">
              <w:rPr>
                <w:rFonts w:ascii="Book Antiqua" w:hAnsi="Book Antiqua"/>
                <w:sz w:val="24"/>
                <w:szCs w:val="24"/>
              </w:rPr>
              <w:fldChar w:fldCharType="begin"/>
            </w:r>
            <w:r w:rsidRPr="009C3CD3">
              <w:rPr>
                <w:rFonts w:ascii="Book Antiqua" w:hAnsi="Book Antiqua"/>
                <w:sz w:val="24"/>
                <w:szCs w:val="24"/>
              </w:rPr>
              <w:instrText>NUMPAGES</w:instrText>
            </w:r>
            <w:r w:rsidRPr="009C3CD3">
              <w:rPr>
                <w:rFonts w:ascii="Book Antiqua" w:hAnsi="Book Antiqua"/>
                <w:sz w:val="24"/>
                <w:szCs w:val="24"/>
              </w:rPr>
              <w:fldChar w:fldCharType="separate"/>
            </w:r>
            <w:r w:rsidR="00F24847">
              <w:rPr>
                <w:rFonts w:ascii="Book Antiqua" w:hAnsi="Book Antiqua"/>
                <w:noProof/>
                <w:sz w:val="24"/>
                <w:szCs w:val="24"/>
              </w:rPr>
              <w:t>1</w:t>
            </w:r>
            <w:r w:rsidRPr="009C3CD3">
              <w:rPr>
                <w:rFonts w:ascii="Book Antiqua" w:hAnsi="Book Antiqua"/>
                <w:sz w:val="24"/>
                <w:szCs w:val="24"/>
              </w:rPr>
              <w:fldChar w:fldCharType="end"/>
            </w:r>
          </w:p>
        </w:sdtContent>
      </w:sdt>
    </w:sdtContent>
  </w:sdt>
  <w:p w14:paraId="6D9E9575" w14:textId="77777777" w:rsidR="00110B0A" w:rsidRDefault="00110B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285BC7" w14:textId="77777777" w:rsidR="00DD7B5C" w:rsidRDefault="00DD7B5C" w:rsidP="00110B0A">
      <w:r>
        <w:separator/>
      </w:r>
    </w:p>
  </w:footnote>
  <w:footnote w:type="continuationSeparator" w:id="0">
    <w:p w14:paraId="5D014D20" w14:textId="77777777" w:rsidR="00DD7B5C" w:rsidRDefault="00DD7B5C" w:rsidP="00110B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C3sDA3MTUzMzW2MDZQ0lEKTi0uzszPAykwqwUA1hykMiwAAAA="/>
  </w:docVars>
  <w:rsids>
    <w:rsidRoot w:val="00A77B3E"/>
    <w:rsid w:val="00001B44"/>
    <w:rsid w:val="000045AB"/>
    <w:rsid w:val="000147B3"/>
    <w:rsid w:val="00045E08"/>
    <w:rsid w:val="000500EC"/>
    <w:rsid w:val="000612C8"/>
    <w:rsid w:val="00066AD4"/>
    <w:rsid w:val="0007620E"/>
    <w:rsid w:val="000939A4"/>
    <w:rsid w:val="000C1B76"/>
    <w:rsid w:val="000D3586"/>
    <w:rsid w:val="000E574E"/>
    <w:rsid w:val="000F0FF7"/>
    <w:rsid w:val="00110B0A"/>
    <w:rsid w:val="00121609"/>
    <w:rsid w:val="001222B1"/>
    <w:rsid w:val="0012557F"/>
    <w:rsid w:val="00135E73"/>
    <w:rsid w:val="001377EE"/>
    <w:rsid w:val="00144F6F"/>
    <w:rsid w:val="001464B7"/>
    <w:rsid w:val="001513E1"/>
    <w:rsid w:val="00164845"/>
    <w:rsid w:val="0016539D"/>
    <w:rsid w:val="001A2CA5"/>
    <w:rsid w:val="001D217C"/>
    <w:rsid w:val="001D573F"/>
    <w:rsid w:val="001D78BC"/>
    <w:rsid w:val="001D7EAD"/>
    <w:rsid w:val="00204797"/>
    <w:rsid w:val="0021332E"/>
    <w:rsid w:val="00236011"/>
    <w:rsid w:val="00257658"/>
    <w:rsid w:val="002842FA"/>
    <w:rsid w:val="002A7759"/>
    <w:rsid w:val="002B099D"/>
    <w:rsid w:val="002D3C93"/>
    <w:rsid w:val="00324A0A"/>
    <w:rsid w:val="00325D4B"/>
    <w:rsid w:val="0038368F"/>
    <w:rsid w:val="00386817"/>
    <w:rsid w:val="003B1163"/>
    <w:rsid w:val="003B6F60"/>
    <w:rsid w:val="003B7C67"/>
    <w:rsid w:val="003E385F"/>
    <w:rsid w:val="004035A9"/>
    <w:rsid w:val="004245EA"/>
    <w:rsid w:val="004245EE"/>
    <w:rsid w:val="00464627"/>
    <w:rsid w:val="00491B7C"/>
    <w:rsid w:val="004C1AD9"/>
    <w:rsid w:val="004C39AA"/>
    <w:rsid w:val="004F173D"/>
    <w:rsid w:val="00505570"/>
    <w:rsid w:val="00517EBA"/>
    <w:rsid w:val="005250B0"/>
    <w:rsid w:val="00535CC2"/>
    <w:rsid w:val="00536A2D"/>
    <w:rsid w:val="0054444E"/>
    <w:rsid w:val="0057119A"/>
    <w:rsid w:val="00574C16"/>
    <w:rsid w:val="005A13F5"/>
    <w:rsid w:val="005A3936"/>
    <w:rsid w:val="005B66BF"/>
    <w:rsid w:val="005F443E"/>
    <w:rsid w:val="005F7D3D"/>
    <w:rsid w:val="0061200F"/>
    <w:rsid w:val="006151D5"/>
    <w:rsid w:val="00624B95"/>
    <w:rsid w:val="00674665"/>
    <w:rsid w:val="006D5F90"/>
    <w:rsid w:val="006F5B25"/>
    <w:rsid w:val="007271F5"/>
    <w:rsid w:val="007630F2"/>
    <w:rsid w:val="007D11A6"/>
    <w:rsid w:val="00801259"/>
    <w:rsid w:val="00835A91"/>
    <w:rsid w:val="00855CE1"/>
    <w:rsid w:val="008916D4"/>
    <w:rsid w:val="008B3EE9"/>
    <w:rsid w:val="008E1E35"/>
    <w:rsid w:val="009022CB"/>
    <w:rsid w:val="00942996"/>
    <w:rsid w:val="00944343"/>
    <w:rsid w:val="0095638C"/>
    <w:rsid w:val="009C3CD3"/>
    <w:rsid w:val="009D09F6"/>
    <w:rsid w:val="009D574C"/>
    <w:rsid w:val="009E00B1"/>
    <w:rsid w:val="009F0DAE"/>
    <w:rsid w:val="009F3A08"/>
    <w:rsid w:val="00A01369"/>
    <w:rsid w:val="00A11320"/>
    <w:rsid w:val="00A1664F"/>
    <w:rsid w:val="00A17614"/>
    <w:rsid w:val="00A23334"/>
    <w:rsid w:val="00A2473B"/>
    <w:rsid w:val="00A617CA"/>
    <w:rsid w:val="00A74779"/>
    <w:rsid w:val="00A77B3E"/>
    <w:rsid w:val="00A90486"/>
    <w:rsid w:val="00A91D68"/>
    <w:rsid w:val="00AB1D65"/>
    <w:rsid w:val="00AB598C"/>
    <w:rsid w:val="00AC0121"/>
    <w:rsid w:val="00AF1E4D"/>
    <w:rsid w:val="00AF2833"/>
    <w:rsid w:val="00B07D37"/>
    <w:rsid w:val="00B20DAA"/>
    <w:rsid w:val="00B2650E"/>
    <w:rsid w:val="00B27D53"/>
    <w:rsid w:val="00B37A5E"/>
    <w:rsid w:val="00B44368"/>
    <w:rsid w:val="00B51965"/>
    <w:rsid w:val="00B57711"/>
    <w:rsid w:val="00BB38A3"/>
    <w:rsid w:val="00BB4890"/>
    <w:rsid w:val="00BC5B42"/>
    <w:rsid w:val="00BD7291"/>
    <w:rsid w:val="00BD774E"/>
    <w:rsid w:val="00C07559"/>
    <w:rsid w:val="00C12662"/>
    <w:rsid w:val="00C46719"/>
    <w:rsid w:val="00C50CCC"/>
    <w:rsid w:val="00C606DE"/>
    <w:rsid w:val="00C61B28"/>
    <w:rsid w:val="00C63B3B"/>
    <w:rsid w:val="00C668C4"/>
    <w:rsid w:val="00C72F7A"/>
    <w:rsid w:val="00C91CDB"/>
    <w:rsid w:val="00C953C7"/>
    <w:rsid w:val="00C97AB1"/>
    <w:rsid w:val="00CA2A55"/>
    <w:rsid w:val="00CC6B20"/>
    <w:rsid w:val="00CE1013"/>
    <w:rsid w:val="00D101F0"/>
    <w:rsid w:val="00D1570B"/>
    <w:rsid w:val="00DA6378"/>
    <w:rsid w:val="00DA6D1F"/>
    <w:rsid w:val="00DB0327"/>
    <w:rsid w:val="00DB2087"/>
    <w:rsid w:val="00DC13C7"/>
    <w:rsid w:val="00DC530D"/>
    <w:rsid w:val="00DC7384"/>
    <w:rsid w:val="00DD27B4"/>
    <w:rsid w:val="00DD7B5C"/>
    <w:rsid w:val="00DE0D81"/>
    <w:rsid w:val="00E01E15"/>
    <w:rsid w:val="00E046E4"/>
    <w:rsid w:val="00E151E6"/>
    <w:rsid w:val="00E6042D"/>
    <w:rsid w:val="00E62232"/>
    <w:rsid w:val="00E77F74"/>
    <w:rsid w:val="00E83BD7"/>
    <w:rsid w:val="00EA1131"/>
    <w:rsid w:val="00ED242B"/>
    <w:rsid w:val="00EE3775"/>
    <w:rsid w:val="00EE48A7"/>
    <w:rsid w:val="00F016CD"/>
    <w:rsid w:val="00F24847"/>
    <w:rsid w:val="00F32078"/>
    <w:rsid w:val="00F438DB"/>
    <w:rsid w:val="00F50EAF"/>
    <w:rsid w:val="00F51B27"/>
    <w:rsid w:val="00F7568B"/>
    <w:rsid w:val="00F80763"/>
    <w:rsid w:val="00F9402A"/>
    <w:rsid w:val="00FA2BB5"/>
    <w:rsid w:val="00FE2A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ABC797"/>
  <w15:docId w15:val="{C69BA51D-0CC3-472F-8210-5C1ED0BDE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06DE"/>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5F7D3D"/>
    <w:rPr>
      <w:sz w:val="18"/>
      <w:szCs w:val="18"/>
    </w:rPr>
  </w:style>
  <w:style w:type="character" w:customStyle="1" w:styleId="BalloonTextChar">
    <w:name w:val="Balloon Text Char"/>
    <w:basedOn w:val="DefaultParagraphFont"/>
    <w:link w:val="BalloonText"/>
    <w:rsid w:val="005F7D3D"/>
    <w:rPr>
      <w:sz w:val="18"/>
      <w:szCs w:val="18"/>
    </w:rPr>
  </w:style>
  <w:style w:type="paragraph" w:styleId="Header">
    <w:name w:val="header"/>
    <w:basedOn w:val="Normal"/>
    <w:link w:val="HeaderChar"/>
    <w:rsid w:val="00110B0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10B0A"/>
    <w:rPr>
      <w:sz w:val="18"/>
      <w:szCs w:val="18"/>
    </w:rPr>
  </w:style>
  <w:style w:type="paragraph" w:styleId="Footer">
    <w:name w:val="footer"/>
    <w:basedOn w:val="Normal"/>
    <w:link w:val="FooterChar"/>
    <w:uiPriority w:val="99"/>
    <w:rsid w:val="00110B0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10B0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122570">
      <w:bodyDiv w:val="1"/>
      <w:marLeft w:val="0"/>
      <w:marRight w:val="0"/>
      <w:marTop w:val="0"/>
      <w:marBottom w:val="0"/>
      <w:divBdr>
        <w:top w:val="none" w:sz="0" w:space="0" w:color="auto"/>
        <w:left w:val="none" w:sz="0" w:space="0" w:color="auto"/>
        <w:bottom w:val="none" w:sz="0" w:space="0" w:color="auto"/>
        <w:right w:val="none" w:sz="0" w:space="0" w:color="auto"/>
      </w:divBdr>
    </w:div>
    <w:div w:id="1904290770">
      <w:bodyDiv w:val="1"/>
      <w:marLeft w:val="0"/>
      <w:marRight w:val="0"/>
      <w:marTop w:val="0"/>
      <w:marBottom w:val="0"/>
      <w:divBdr>
        <w:top w:val="none" w:sz="0" w:space="0" w:color="auto"/>
        <w:left w:val="none" w:sz="0" w:space="0" w:color="auto"/>
        <w:bottom w:val="none" w:sz="0" w:space="0" w:color="auto"/>
        <w:right w:val="none" w:sz="0" w:space="0" w:color="auto"/>
      </w:divBdr>
    </w:div>
    <w:div w:id="2120224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4357</Words>
  <Characters>24836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Tsvetelina Velikova</dc:creator>
  <cp:lastModifiedBy>Donna Fox</cp:lastModifiedBy>
  <cp:revision>2</cp:revision>
  <dcterms:created xsi:type="dcterms:W3CDTF">2021-07-29T19:14:00Z</dcterms:created>
  <dcterms:modified xsi:type="dcterms:W3CDTF">2021-07-29T19:14:00Z</dcterms:modified>
</cp:coreProperties>
</file>