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445E4" w14:textId="77777777" w:rsidR="00A77B3E" w:rsidRDefault="00B634A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676A173D" w14:textId="77777777" w:rsidR="00A77B3E" w:rsidRDefault="00B634A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64059</w:t>
      </w:r>
    </w:p>
    <w:p w14:paraId="6C0A7013" w14:textId="77777777" w:rsidR="00A77B3E" w:rsidRDefault="00B634A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677A7ED6" w14:textId="77777777" w:rsidR="00A77B3E" w:rsidRDefault="00A77B3E">
      <w:pPr>
        <w:spacing w:line="360" w:lineRule="auto"/>
        <w:jc w:val="both"/>
      </w:pPr>
    </w:p>
    <w:p w14:paraId="6160D459" w14:textId="77777777" w:rsidR="00A77B3E" w:rsidRDefault="00B634A1">
      <w:pPr>
        <w:spacing w:line="360" w:lineRule="auto"/>
        <w:jc w:val="both"/>
      </w:pPr>
      <w:r>
        <w:rPr>
          <w:rFonts w:ascii="Book Antiqua" w:eastAsia="Book Antiqua" w:hAnsi="Book Antiqua" w:cs="Book Antiqua"/>
          <w:b/>
          <w:bCs/>
          <w:color w:val="000000"/>
        </w:rPr>
        <w:t>Imaging in the COVID-19 era: Lessons learned during a pandemic</w:t>
      </w:r>
    </w:p>
    <w:p w14:paraId="5ABF36CB" w14:textId="77777777" w:rsidR="00A77B3E" w:rsidRDefault="00A77B3E">
      <w:pPr>
        <w:spacing w:line="360" w:lineRule="auto"/>
        <w:jc w:val="both"/>
      </w:pPr>
    </w:p>
    <w:p w14:paraId="74A5E920" w14:textId="63E22938" w:rsidR="00A77B3E" w:rsidRDefault="00B634A1">
      <w:pPr>
        <w:spacing w:line="360" w:lineRule="auto"/>
        <w:jc w:val="both"/>
      </w:pPr>
      <w:r>
        <w:rPr>
          <w:rFonts w:ascii="Book Antiqua" w:eastAsia="Book Antiqua" w:hAnsi="Book Antiqua" w:cs="Book Antiqua"/>
          <w:color w:val="000000"/>
        </w:rPr>
        <w:t xml:space="preserve">Sideris </w:t>
      </w:r>
      <w:r w:rsidR="00C97FE2">
        <w:rPr>
          <w:rFonts w:ascii="Book Antiqua" w:eastAsia="Book Antiqua" w:hAnsi="Book Antiqua" w:cs="Book Antiqua"/>
          <w:color w:val="000000"/>
        </w:rPr>
        <w:t xml:space="preserve">GA </w:t>
      </w:r>
      <w:r>
        <w:rPr>
          <w:rFonts w:ascii="Book Antiqua" w:eastAsia="Book Antiqua" w:hAnsi="Book Antiqua" w:cs="Book Antiqua"/>
          <w:i/>
          <w:iCs/>
          <w:color w:val="000000"/>
        </w:rPr>
        <w:t>et al</w:t>
      </w:r>
      <w:r>
        <w:rPr>
          <w:rFonts w:ascii="Book Antiqua" w:eastAsia="Book Antiqua" w:hAnsi="Book Antiqua" w:cs="Book Antiqua"/>
          <w:color w:val="000000"/>
        </w:rPr>
        <w:t>. COVID-19 imaging</w:t>
      </w:r>
    </w:p>
    <w:p w14:paraId="1BED7999" w14:textId="77777777" w:rsidR="00A77B3E" w:rsidRDefault="00A77B3E">
      <w:pPr>
        <w:spacing w:line="360" w:lineRule="auto"/>
        <w:jc w:val="both"/>
      </w:pPr>
    </w:p>
    <w:p w14:paraId="005E9790" w14:textId="77777777" w:rsidR="00A77B3E" w:rsidRDefault="00B634A1">
      <w:pPr>
        <w:spacing w:line="360" w:lineRule="auto"/>
        <w:jc w:val="both"/>
      </w:pPr>
      <w:r>
        <w:rPr>
          <w:rFonts w:ascii="Book Antiqua" w:eastAsia="Book Antiqua" w:hAnsi="Book Antiqua" w:cs="Book Antiqua"/>
          <w:color w:val="000000"/>
        </w:rPr>
        <w:t>Georgios Antonios Sideris, Melina Nikolakea, Aikaterini-Eleftheria Karanikola, Sofia Konstantinopoulou, Dimitrios Giannis, Lucy Modahl</w:t>
      </w:r>
    </w:p>
    <w:p w14:paraId="47E90C89" w14:textId="77777777" w:rsidR="00A77B3E" w:rsidRDefault="00A77B3E">
      <w:pPr>
        <w:spacing w:line="360" w:lineRule="auto"/>
        <w:jc w:val="both"/>
      </w:pPr>
    </w:p>
    <w:p w14:paraId="5292B777" w14:textId="77777777" w:rsidR="00A77B3E" w:rsidRDefault="00B634A1">
      <w:pPr>
        <w:spacing w:line="360" w:lineRule="auto"/>
        <w:jc w:val="both"/>
      </w:pPr>
      <w:r>
        <w:rPr>
          <w:rFonts w:ascii="Book Antiqua" w:eastAsia="Book Antiqua" w:hAnsi="Book Antiqua" w:cs="Book Antiqua"/>
          <w:b/>
          <w:bCs/>
          <w:color w:val="000000"/>
        </w:rPr>
        <w:t xml:space="preserve">Georgios Antonios Sideris, Lucy Modahl, </w:t>
      </w:r>
      <w:r>
        <w:rPr>
          <w:rFonts w:ascii="Book Antiqua" w:eastAsia="Book Antiqua" w:hAnsi="Book Antiqua" w:cs="Book Antiqua"/>
          <w:color w:val="000000"/>
        </w:rPr>
        <w:t>Department of Radiology, University of Massachusetts Medical School, Baystate Medical Center, Springfield, MA 01199, United States</w:t>
      </w:r>
    </w:p>
    <w:p w14:paraId="61953455" w14:textId="77777777" w:rsidR="00A77B3E" w:rsidRDefault="00A77B3E">
      <w:pPr>
        <w:spacing w:line="360" w:lineRule="auto"/>
        <w:jc w:val="both"/>
      </w:pPr>
    </w:p>
    <w:p w14:paraId="3405947F" w14:textId="77777777" w:rsidR="00A77B3E" w:rsidRDefault="00B634A1">
      <w:pPr>
        <w:spacing w:line="360" w:lineRule="auto"/>
        <w:jc w:val="both"/>
      </w:pPr>
      <w:r>
        <w:rPr>
          <w:rFonts w:ascii="Book Antiqua" w:eastAsia="Book Antiqua" w:hAnsi="Book Antiqua" w:cs="Book Antiqua"/>
          <w:b/>
          <w:bCs/>
          <w:color w:val="000000"/>
        </w:rPr>
        <w:t xml:space="preserve">Georgios Antonios Sideris, Melina Nikolakea, Aikaterini-Eleftheria Karanikola, </w:t>
      </w:r>
      <w:r>
        <w:rPr>
          <w:rFonts w:ascii="Book Antiqua" w:eastAsia="Book Antiqua" w:hAnsi="Book Antiqua" w:cs="Book Antiqua"/>
          <w:color w:val="000000"/>
        </w:rPr>
        <w:t>Radiology Working Group, Society of Junior Doctors, Athens 11527, Greece</w:t>
      </w:r>
    </w:p>
    <w:p w14:paraId="551E8A07" w14:textId="77777777" w:rsidR="00A77B3E" w:rsidRDefault="00A77B3E">
      <w:pPr>
        <w:spacing w:line="360" w:lineRule="auto"/>
        <w:jc w:val="both"/>
      </w:pPr>
    </w:p>
    <w:p w14:paraId="0FA209BC" w14:textId="77777777" w:rsidR="00A77B3E" w:rsidRDefault="00B634A1">
      <w:pPr>
        <w:spacing w:line="360" w:lineRule="auto"/>
        <w:jc w:val="both"/>
      </w:pPr>
      <w:r>
        <w:rPr>
          <w:rFonts w:ascii="Book Antiqua" w:eastAsia="Book Antiqua" w:hAnsi="Book Antiqua" w:cs="Book Antiqua"/>
          <w:b/>
          <w:bCs/>
          <w:color w:val="000000"/>
        </w:rPr>
        <w:t xml:space="preserve">Sofia Konstantinopoulou, </w:t>
      </w:r>
      <w:r>
        <w:rPr>
          <w:rFonts w:ascii="Book Antiqua" w:eastAsia="Book Antiqua" w:hAnsi="Book Antiqua" w:cs="Book Antiqua"/>
          <w:color w:val="000000"/>
        </w:rPr>
        <w:t>Division of Pulmonary Medicine, Department of Pediatrics, Sheikh Khalifa Medical City, Abu Dhabi W13-01, United Arab Emirates</w:t>
      </w:r>
    </w:p>
    <w:p w14:paraId="565C26F2" w14:textId="77777777" w:rsidR="00A77B3E" w:rsidRDefault="00A77B3E">
      <w:pPr>
        <w:spacing w:line="360" w:lineRule="auto"/>
        <w:jc w:val="both"/>
      </w:pPr>
    </w:p>
    <w:p w14:paraId="284EEDDA" w14:textId="77777777" w:rsidR="00A77B3E" w:rsidRDefault="00B634A1">
      <w:pPr>
        <w:spacing w:line="360" w:lineRule="auto"/>
        <w:jc w:val="both"/>
      </w:pPr>
      <w:r>
        <w:rPr>
          <w:rFonts w:ascii="Book Antiqua" w:eastAsia="Book Antiqua" w:hAnsi="Book Antiqua" w:cs="Book Antiqua"/>
          <w:b/>
          <w:bCs/>
          <w:color w:val="000000"/>
        </w:rPr>
        <w:t xml:space="preserve">Dimitrios Giannis, </w:t>
      </w:r>
      <w:r>
        <w:rPr>
          <w:rFonts w:ascii="Book Antiqua" w:eastAsia="Book Antiqua" w:hAnsi="Book Antiqua" w:cs="Book Antiqua"/>
          <w:color w:val="000000"/>
        </w:rPr>
        <w:t xml:space="preserve">Institute of Health Innovations and Outcomes Research,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Feinstein Institutes for Medical Research, Northwell Health, Manhasset, NY 11030, United States</w:t>
      </w:r>
    </w:p>
    <w:p w14:paraId="77079929" w14:textId="77777777" w:rsidR="00A77B3E" w:rsidRDefault="00A77B3E">
      <w:pPr>
        <w:spacing w:line="360" w:lineRule="auto"/>
        <w:jc w:val="both"/>
      </w:pPr>
    </w:p>
    <w:p w14:paraId="798BB958" w14:textId="19C75AD8" w:rsidR="00A77B3E" w:rsidRDefault="00B634A1">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Sideris GA conceived the topic and designed the structure of the manuscript;</w:t>
      </w:r>
      <w:r w:rsidR="00C97FE2">
        <w:rPr>
          <w:rFonts w:ascii="Book Antiqua" w:eastAsia="Book Antiqua" w:hAnsi="Book Antiqua" w:cs="Book Antiqua"/>
          <w:color w:val="000000"/>
        </w:rPr>
        <w:t xml:space="preserve"> </w:t>
      </w:r>
      <w:r>
        <w:rPr>
          <w:rFonts w:ascii="Book Antiqua" w:eastAsia="Book Antiqua" w:hAnsi="Book Antiqua" w:cs="Book Antiqua"/>
          <w:color w:val="000000"/>
        </w:rPr>
        <w:t xml:space="preserve">Sideris GA, Nikolakea M, Karanikola AE, Konstantinopoulou S and Giannis D wrote the manuscript; Modahl L critically revised the manuscript; Sideris GA </w:t>
      </w:r>
      <w:r>
        <w:rPr>
          <w:rFonts w:ascii="Book Antiqua" w:eastAsia="Book Antiqua" w:hAnsi="Book Antiqua" w:cs="Book Antiqua"/>
          <w:color w:val="000000"/>
        </w:rPr>
        <w:lastRenderedPageBreak/>
        <w:t>and Modahl L selected the images; Sideris GA, Nikolakea M, Karanikola AE, Konstantinopoulou S, Giannis D and Modahl L provided final approval.</w:t>
      </w:r>
    </w:p>
    <w:p w14:paraId="00526420" w14:textId="77777777" w:rsidR="00A77B3E" w:rsidRDefault="00A77B3E">
      <w:pPr>
        <w:spacing w:line="360" w:lineRule="auto"/>
        <w:jc w:val="both"/>
      </w:pPr>
    </w:p>
    <w:p w14:paraId="73D7DC8A" w14:textId="77777777" w:rsidR="00A77B3E" w:rsidRDefault="00B634A1">
      <w:pPr>
        <w:spacing w:line="360" w:lineRule="auto"/>
        <w:jc w:val="both"/>
      </w:pPr>
      <w:r>
        <w:rPr>
          <w:rFonts w:ascii="Book Antiqua" w:eastAsia="Book Antiqua" w:hAnsi="Book Antiqua" w:cs="Book Antiqua"/>
          <w:b/>
          <w:bCs/>
          <w:color w:val="000000"/>
        </w:rPr>
        <w:t xml:space="preserve">Corresponding author: Georgios Antonios Sideris, MD, Doctor, </w:t>
      </w:r>
      <w:r>
        <w:rPr>
          <w:rFonts w:ascii="Book Antiqua" w:eastAsia="Book Antiqua" w:hAnsi="Book Antiqua" w:cs="Book Antiqua"/>
          <w:color w:val="000000"/>
        </w:rPr>
        <w:t>Department of Radiology, University of Massachusetts Medical School, Baystate Medical Center, 759 Chestnut Street, Springfield, MA 01199, United States. siderismd@gmail.com</w:t>
      </w:r>
    </w:p>
    <w:p w14:paraId="3B348DD3" w14:textId="77777777" w:rsidR="00A77B3E" w:rsidRDefault="00A77B3E">
      <w:pPr>
        <w:spacing w:line="360" w:lineRule="auto"/>
        <w:jc w:val="both"/>
      </w:pPr>
    </w:p>
    <w:p w14:paraId="6A31AAE5" w14:textId="77777777" w:rsidR="00A77B3E" w:rsidRDefault="00B634A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8, 2021</w:t>
      </w:r>
    </w:p>
    <w:p w14:paraId="0E760BD4" w14:textId="77777777" w:rsidR="00A77B3E" w:rsidRDefault="00B634A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 2021</w:t>
      </w:r>
    </w:p>
    <w:p w14:paraId="61B0886C" w14:textId="3690F851" w:rsidR="00A77B3E" w:rsidRDefault="00B634A1">
      <w:pPr>
        <w:spacing w:line="360" w:lineRule="auto"/>
        <w:jc w:val="both"/>
      </w:pPr>
      <w:r>
        <w:rPr>
          <w:rFonts w:ascii="Book Antiqua" w:eastAsia="Book Antiqua" w:hAnsi="Book Antiqua" w:cs="Book Antiqua"/>
          <w:b/>
          <w:bCs/>
          <w:color w:val="000000"/>
        </w:rPr>
        <w:t xml:space="preserve">Accepted: </w:t>
      </w:r>
      <w:r w:rsidR="00CC1EB4" w:rsidRPr="00CC1EB4">
        <w:rPr>
          <w:rFonts w:ascii="Book Antiqua" w:eastAsia="Book Antiqua" w:hAnsi="Book Antiqua" w:cs="Book Antiqua"/>
          <w:bCs/>
          <w:color w:val="000000"/>
        </w:rPr>
        <w:t>June 15, 2021</w:t>
      </w:r>
    </w:p>
    <w:p w14:paraId="4C6E9138" w14:textId="5F635BF2" w:rsidR="00A77B3E" w:rsidRPr="00EA45B4" w:rsidRDefault="00B634A1">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Published online: </w:t>
      </w:r>
      <w:r w:rsidR="00EA45B4" w:rsidRPr="00EA45B4">
        <w:rPr>
          <w:rFonts w:ascii="Book Antiqua" w:eastAsia="Book Antiqua" w:hAnsi="Book Antiqua" w:cs="Book Antiqua"/>
          <w:bCs/>
          <w:color w:val="000000"/>
        </w:rPr>
        <w:t>Jun 28, 2021</w:t>
      </w:r>
    </w:p>
    <w:p w14:paraId="48C5E01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A32CEE2" w14:textId="77777777" w:rsidR="00A77B3E" w:rsidRDefault="00B634A1">
      <w:pPr>
        <w:spacing w:line="360" w:lineRule="auto"/>
        <w:jc w:val="both"/>
      </w:pPr>
      <w:r>
        <w:rPr>
          <w:rFonts w:ascii="Book Antiqua" w:eastAsia="Book Antiqua" w:hAnsi="Book Antiqua" w:cs="Book Antiqua"/>
          <w:b/>
          <w:color w:val="000000"/>
        </w:rPr>
        <w:lastRenderedPageBreak/>
        <w:t>Abstract</w:t>
      </w:r>
    </w:p>
    <w:p w14:paraId="3A37AFF5" w14:textId="37F04D3E" w:rsidR="00A77B3E" w:rsidRDefault="00B634A1">
      <w:pPr>
        <w:spacing w:line="360" w:lineRule="auto"/>
        <w:jc w:val="both"/>
      </w:pPr>
      <w:r>
        <w:rPr>
          <w:rFonts w:ascii="Book Antiqua" w:eastAsia="Book Antiqua" w:hAnsi="Book Antiqua" w:cs="Book Antiqua"/>
          <w:color w:val="000000"/>
        </w:rPr>
        <w:t xml:space="preserve">The first year of the </w:t>
      </w:r>
      <w:r w:rsidR="00C97FE2">
        <w:rPr>
          <w:rFonts w:ascii="Book Antiqua" w:eastAsia="Book Antiqua" w:hAnsi="Book Antiqua" w:cs="Book Antiqua"/>
          <w:color w:val="000000"/>
        </w:rPr>
        <w:t>c</w:t>
      </w:r>
      <w:r>
        <w:rPr>
          <w:rFonts w:ascii="Book Antiqua" w:eastAsia="Book Antiqua" w:hAnsi="Book Antiqua" w:cs="Book Antiqua"/>
          <w:color w:val="000000"/>
        </w:rPr>
        <w:t>oronavirus disease</w:t>
      </w:r>
      <w:r w:rsidR="00C97FE2">
        <w:rPr>
          <w:rFonts w:ascii="Book Antiqua" w:eastAsia="Book Antiqua" w:hAnsi="Book Antiqua" w:cs="Book Antiqua"/>
          <w:color w:val="000000"/>
        </w:rPr>
        <w:t xml:space="preserve"> 20</w:t>
      </w:r>
      <w:r>
        <w:rPr>
          <w:rFonts w:ascii="Book Antiqua" w:eastAsia="Book Antiqua" w:hAnsi="Book Antiqua" w:cs="Book Antiqua"/>
          <w:color w:val="000000"/>
        </w:rPr>
        <w:t>19 (COVID-19) pandemic has been a year of unprecedented changes, scientific breakthroughs, and controversies. The radiology community has not been spared from the challenges imposed on global healthcare systems. Radiology has played a crucial part in tackling this pandemic, either by demonstrating the manifestations of the virus and guiding patient management, or by safely handling the patients and mitigating transmission within the hospital. Major modifications involving all aspects of daily radiology practice have occurred as a result of the pandemic, including workflow alterations, volume reductions, and strict infection control strategies. Despite the ongoing challenges, considerable knowledge has been gained that will guide future innovations. The aim of this review is to provide the latest evidence on the role of imaging in the diagnosis of the multifaceted manifestations of COVID-19, and to discuss the implications of the pandemic on radiology departments globally, including infection control strategies and delays in cancer screening. Lastly, the promising contribution of artificial intelligence in the COVID-19 pandemic is explored.</w:t>
      </w:r>
    </w:p>
    <w:p w14:paraId="05662D83" w14:textId="77777777" w:rsidR="00A77B3E" w:rsidRDefault="00A77B3E">
      <w:pPr>
        <w:spacing w:line="360" w:lineRule="auto"/>
        <w:jc w:val="both"/>
      </w:pPr>
    </w:p>
    <w:p w14:paraId="3BECB675" w14:textId="77777777" w:rsidR="00A77B3E" w:rsidRDefault="00B634A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COVID-19; Infectious diseases; Diagnostic imaging; Radiography; Computed tomography; Artificial intelligence</w:t>
      </w:r>
    </w:p>
    <w:p w14:paraId="0320855E" w14:textId="77777777" w:rsidR="00A77B3E" w:rsidRDefault="00A77B3E">
      <w:pPr>
        <w:spacing w:line="360" w:lineRule="auto"/>
        <w:jc w:val="both"/>
        <w:rPr>
          <w:lang w:eastAsia="zh-CN"/>
        </w:rPr>
      </w:pPr>
    </w:p>
    <w:p w14:paraId="4D140521" w14:textId="1B3CCD8E" w:rsidR="00307FBB" w:rsidRPr="00307FBB" w:rsidRDefault="00307FBB" w:rsidP="00307FBB">
      <w:pPr>
        <w:spacing w:line="360" w:lineRule="auto"/>
        <w:rPr>
          <w:rFonts w:ascii="Book Antiqua" w:hAnsi="Book Antiqua" w:cs="Book Antiqua"/>
          <w:color w:val="000000"/>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Baishideng Publishing </w:t>
      </w:r>
      <w:r>
        <w:rPr>
          <w:rFonts w:ascii="Book Antiqua" w:eastAsia="Book Antiqua" w:hAnsi="Book Antiqua" w:cs="Book Antiqua"/>
          <w:color w:val="000000"/>
        </w:rPr>
        <w:t>Group Inc.</w:t>
      </w:r>
      <w:proofErr w:type="gramEnd"/>
      <w:r>
        <w:rPr>
          <w:rFonts w:ascii="Book Antiqua" w:eastAsia="Book Antiqua" w:hAnsi="Book Antiqua" w:cs="Book Antiqua"/>
          <w:color w:val="000000"/>
        </w:rPr>
        <w:t xml:space="preserve"> All rights reserved.</w:t>
      </w:r>
    </w:p>
    <w:p w14:paraId="0A5DD729" w14:textId="77777777" w:rsidR="00307FBB" w:rsidRDefault="00307FBB">
      <w:pPr>
        <w:spacing w:line="360" w:lineRule="auto"/>
        <w:jc w:val="both"/>
        <w:rPr>
          <w:lang w:eastAsia="zh-CN"/>
        </w:rPr>
      </w:pPr>
    </w:p>
    <w:p w14:paraId="03524C77" w14:textId="49247B39" w:rsidR="00545A1A" w:rsidRPr="006835E6" w:rsidRDefault="00545A1A" w:rsidP="00D366A3">
      <w:pPr>
        <w:spacing w:line="360" w:lineRule="auto"/>
        <w:rPr>
          <w:rFonts w:ascii="Book Antiqua" w:hAnsi="Book Antiqua" w:cs="宋体"/>
          <w:lang w:eastAsia="zh-CN"/>
        </w:rPr>
      </w:pPr>
      <w:r w:rsidRPr="005F7211">
        <w:rPr>
          <w:rFonts w:ascii="Book Antiqua" w:eastAsia="Book Antiqua" w:hAnsi="Book Antiqua" w:cs="Book Antiqua"/>
          <w:b/>
        </w:rPr>
        <w:t xml:space="preserve">Citation: </w:t>
      </w:r>
      <w:r w:rsidR="00B634A1" w:rsidRPr="005F7211">
        <w:rPr>
          <w:rFonts w:ascii="Book Antiqua" w:eastAsia="Book Antiqua" w:hAnsi="Book Antiqua" w:cs="Book Antiqua"/>
        </w:rPr>
        <w:t xml:space="preserve">Sideris GA, Nikolakea M, Karanikola AE, Konstantinopoulou S, Giannis D, </w:t>
      </w:r>
      <w:proofErr w:type="gramStart"/>
      <w:r w:rsidR="00B634A1" w:rsidRPr="005F7211">
        <w:rPr>
          <w:rFonts w:ascii="Book Antiqua" w:eastAsia="Book Antiqua" w:hAnsi="Book Antiqua" w:cs="Book Antiqua"/>
        </w:rPr>
        <w:t>Modahl</w:t>
      </w:r>
      <w:proofErr w:type="gramEnd"/>
      <w:r w:rsidR="00B634A1" w:rsidRPr="005F7211">
        <w:rPr>
          <w:rFonts w:ascii="Book Antiqua" w:eastAsia="Book Antiqua" w:hAnsi="Book Antiqua" w:cs="Book Antiqua"/>
        </w:rPr>
        <w:t xml:space="preserve"> L. Imaging in the COVID-19 era: Lessons learned during a pandemic. </w:t>
      </w:r>
      <w:r w:rsidR="00B634A1" w:rsidRPr="005F7211">
        <w:rPr>
          <w:rFonts w:ascii="Book Antiqua" w:eastAsia="Book Antiqua" w:hAnsi="Book Antiqua" w:cs="Book Antiqua"/>
          <w:i/>
          <w:iCs/>
        </w:rPr>
        <w:t>World J Radiol</w:t>
      </w:r>
      <w:r w:rsidR="00B634A1" w:rsidRPr="005F7211">
        <w:rPr>
          <w:rFonts w:ascii="Book Antiqua" w:eastAsia="Book Antiqua" w:hAnsi="Book Antiqua" w:cs="Book Antiqua"/>
        </w:rPr>
        <w:t xml:space="preserve"> </w:t>
      </w:r>
      <w:bookmarkStart w:id="0" w:name="_Hlk57164294"/>
      <w:r w:rsidR="00D366A3" w:rsidRPr="005F7211">
        <w:rPr>
          <w:rFonts w:ascii="Book Antiqua" w:eastAsia="Book Antiqua" w:hAnsi="Book Antiqua" w:cs="Book Antiqua"/>
        </w:rPr>
        <w:t xml:space="preserve">2021; 13(6): </w:t>
      </w:r>
      <w:r w:rsidR="007262B3" w:rsidRPr="005F7211">
        <w:rPr>
          <w:rFonts w:ascii="Book Antiqua" w:eastAsia="Book Antiqua" w:hAnsi="Book Antiqua" w:cs="Book Antiqua" w:hint="eastAsia"/>
        </w:rPr>
        <w:t>19</w:t>
      </w:r>
      <w:r w:rsidR="006835E6">
        <w:rPr>
          <w:rFonts w:ascii="Book Antiqua" w:hAnsi="Book Antiqua" w:cs="Book Antiqua" w:hint="eastAsia"/>
          <w:lang w:eastAsia="zh-CN"/>
        </w:rPr>
        <w:t>2</w:t>
      </w:r>
      <w:r w:rsidR="00D366A3" w:rsidRPr="005F7211">
        <w:rPr>
          <w:rFonts w:ascii="Book Antiqua" w:eastAsia="Book Antiqua" w:hAnsi="Book Antiqua" w:cs="Book Antiqua"/>
        </w:rPr>
        <w:t>-</w:t>
      </w:r>
      <w:r w:rsidR="007262B3" w:rsidRPr="005F7211">
        <w:rPr>
          <w:rFonts w:ascii="Book Antiqua" w:eastAsia="Book Antiqua" w:hAnsi="Book Antiqua" w:cs="Book Antiqua" w:hint="eastAsia"/>
        </w:rPr>
        <w:t>22</w:t>
      </w:r>
      <w:r w:rsidR="006835E6">
        <w:rPr>
          <w:rFonts w:ascii="Book Antiqua" w:hAnsi="Book Antiqua" w:cs="Book Antiqua" w:hint="eastAsia"/>
          <w:lang w:eastAsia="zh-CN"/>
        </w:rPr>
        <w:t>2</w:t>
      </w:r>
    </w:p>
    <w:p w14:paraId="73672E44" w14:textId="6BC35059" w:rsidR="00545A1A" w:rsidRPr="005F7211" w:rsidRDefault="00D366A3" w:rsidP="00D366A3">
      <w:pPr>
        <w:spacing w:line="360" w:lineRule="auto"/>
        <w:rPr>
          <w:rFonts w:ascii="Book Antiqua" w:eastAsia="宋体" w:hAnsi="Book Antiqua" w:cs="宋体"/>
          <w:lang w:eastAsia="zh-CN"/>
        </w:rPr>
      </w:pPr>
      <w:r w:rsidRPr="005F7211">
        <w:rPr>
          <w:rFonts w:ascii="Book Antiqua" w:eastAsia="宋体" w:hAnsi="Book Antiqua" w:cs="宋体"/>
          <w:b/>
        </w:rPr>
        <w:t xml:space="preserve">URL: </w:t>
      </w:r>
      <w:r w:rsidRPr="005F7211">
        <w:rPr>
          <w:rFonts w:ascii="Book Antiqua" w:eastAsia="Book Antiqua" w:hAnsi="Book Antiqua" w:cs="Book Antiqua"/>
        </w:rPr>
        <w:t>https://www.wjgnet.com/1949-8470/full/v13/i6/</w:t>
      </w:r>
      <w:r w:rsidR="007262B3" w:rsidRPr="005F7211">
        <w:rPr>
          <w:rFonts w:ascii="Book Antiqua" w:eastAsia="Book Antiqua" w:hAnsi="Book Antiqua" w:cs="Book Antiqua" w:hint="eastAsia"/>
        </w:rPr>
        <w:t>19</w:t>
      </w:r>
      <w:r w:rsidR="006835E6">
        <w:rPr>
          <w:rFonts w:ascii="Book Antiqua" w:hAnsi="Book Antiqua" w:cs="Book Antiqua" w:hint="eastAsia"/>
          <w:lang w:eastAsia="zh-CN"/>
        </w:rPr>
        <w:t>2</w:t>
      </w:r>
      <w:r w:rsidRPr="005F7211">
        <w:rPr>
          <w:rFonts w:ascii="Book Antiqua" w:eastAsia="Book Antiqua" w:hAnsi="Book Antiqua" w:cs="Book Antiqua"/>
        </w:rPr>
        <w:t>.htm</w:t>
      </w:r>
    </w:p>
    <w:p w14:paraId="0F89088A" w14:textId="59A155CC" w:rsidR="00D366A3" w:rsidRPr="006835E6" w:rsidRDefault="00D366A3" w:rsidP="00D366A3">
      <w:pPr>
        <w:spacing w:line="360" w:lineRule="auto"/>
        <w:rPr>
          <w:rFonts w:ascii="Book Antiqua" w:hAnsi="Book Antiqua" w:cs="宋体"/>
          <w:lang w:eastAsia="zh-CN"/>
        </w:rPr>
      </w:pPr>
      <w:r w:rsidRPr="005F7211">
        <w:rPr>
          <w:rFonts w:ascii="Book Antiqua" w:eastAsia="宋体" w:hAnsi="Book Antiqua" w:cs="宋体"/>
          <w:b/>
        </w:rPr>
        <w:t xml:space="preserve">DOI: </w:t>
      </w:r>
      <w:r w:rsidRPr="005F7211">
        <w:rPr>
          <w:rFonts w:ascii="Book Antiqua" w:eastAsia="Book Antiqua" w:hAnsi="Book Antiqua" w:cs="Book Antiqua"/>
        </w:rPr>
        <w:t>https://dx.doi.org/10.4329/wjr.v13.i6.</w:t>
      </w:r>
      <w:r w:rsidR="007262B3" w:rsidRPr="005F7211">
        <w:rPr>
          <w:rFonts w:ascii="Book Antiqua" w:eastAsia="Book Antiqua" w:hAnsi="Book Antiqua" w:cs="Book Antiqua" w:hint="eastAsia"/>
        </w:rPr>
        <w:t>19</w:t>
      </w:r>
      <w:r w:rsidR="006835E6">
        <w:rPr>
          <w:rFonts w:ascii="Book Antiqua" w:hAnsi="Book Antiqua" w:cs="Book Antiqua" w:hint="eastAsia"/>
          <w:lang w:eastAsia="zh-CN"/>
        </w:rPr>
        <w:t>2</w:t>
      </w:r>
      <w:bookmarkStart w:id="1" w:name="_GoBack"/>
      <w:bookmarkEnd w:id="1"/>
    </w:p>
    <w:bookmarkEnd w:id="0"/>
    <w:p w14:paraId="1F3000A6" w14:textId="17196183" w:rsidR="00A77B3E" w:rsidRDefault="00A77B3E" w:rsidP="00D366A3">
      <w:pPr>
        <w:spacing w:line="360" w:lineRule="auto"/>
        <w:jc w:val="both"/>
      </w:pPr>
    </w:p>
    <w:p w14:paraId="0F9591E9" w14:textId="4D361588" w:rsidR="00A77B3E" w:rsidRDefault="00B634A1">
      <w:pPr>
        <w:spacing w:line="360" w:lineRule="auto"/>
        <w:jc w:val="both"/>
      </w:pPr>
      <w:r>
        <w:rPr>
          <w:rFonts w:ascii="Book Antiqua" w:eastAsia="Book Antiqua" w:hAnsi="Book Antiqua" w:cs="Book Antiqua"/>
          <w:b/>
          <w:bCs/>
          <w:color w:val="000000"/>
          <w:szCs w:val="22"/>
        </w:rPr>
        <w:lastRenderedPageBreak/>
        <w:t xml:space="preserve">Core Tip: </w:t>
      </w:r>
      <w:r>
        <w:rPr>
          <w:rFonts w:ascii="Book Antiqua" w:eastAsia="Book Antiqua" w:hAnsi="Book Antiqua" w:cs="Book Antiqua"/>
          <w:color w:val="000000"/>
        </w:rPr>
        <w:t xml:space="preserve">The </w:t>
      </w:r>
      <w:r w:rsidR="00C97FE2">
        <w:rPr>
          <w:rFonts w:ascii="Book Antiqua" w:eastAsia="Book Antiqua" w:hAnsi="Book Antiqua" w:cs="Book Antiqua"/>
          <w:color w:val="000000"/>
        </w:rPr>
        <w:t xml:space="preserve">coronavirus disease 2019 </w:t>
      </w:r>
      <w:r>
        <w:rPr>
          <w:rFonts w:ascii="Book Antiqua" w:eastAsia="Book Antiqua" w:hAnsi="Book Antiqua" w:cs="Book Antiqua"/>
          <w:color w:val="000000"/>
        </w:rPr>
        <w:t xml:space="preserve">pandemic has had dramatic implications for radiology practices worldwide. In this review, the evidence-based role of various imaging modalities in the diagnosis and management of the multisystemic manifestations of </w:t>
      </w:r>
      <w:r w:rsidR="00C97FE2">
        <w:rPr>
          <w:rFonts w:ascii="Book Antiqua" w:eastAsia="Book Antiqua" w:hAnsi="Book Antiqua" w:cs="Book Antiqua"/>
          <w:color w:val="000000"/>
          <w:shd w:val="clear" w:color="auto" w:fill="FFFFFF"/>
        </w:rPr>
        <w:t xml:space="preserve">severe acute respiratory syndrome coronavirus </w:t>
      </w:r>
      <w:r w:rsidR="00C97FE2">
        <w:rPr>
          <w:rFonts w:ascii="Book Antiqua" w:eastAsia="Book Antiqua" w:hAnsi="Book Antiqua" w:cs="Book Antiqua"/>
          <w:color w:val="000000"/>
        </w:rPr>
        <w:t>2</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proofErr w:type="gramEnd"/>
      <w:r>
        <w:rPr>
          <w:rFonts w:ascii="Book Antiqua" w:eastAsia="Book Antiqua" w:hAnsi="Book Antiqua" w:cs="Book Antiqua"/>
          <w:color w:val="000000"/>
        </w:rPr>
        <w:t xml:space="preserve"> is summarized. In addition, the infection control strategies, the impact of delayed cancer screening and the future role of artificial intelligence are explored.</w:t>
      </w:r>
    </w:p>
    <w:p w14:paraId="65B7E5A3" w14:textId="1F2114B2" w:rsidR="00A77B3E" w:rsidRDefault="00C97FE2">
      <w:pPr>
        <w:spacing w:line="360" w:lineRule="auto"/>
        <w:jc w:val="both"/>
      </w:pPr>
      <w:r>
        <w:br w:type="page"/>
      </w:r>
      <w:r w:rsidR="00B634A1">
        <w:rPr>
          <w:rFonts w:ascii="Book Antiqua" w:eastAsia="Book Antiqua" w:hAnsi="Book Antiqua" w:cs="Book Antiqua"/>
          <w:b/>
          <w:caps/>
          <w:color w:val="000000"/>
          <w:u w:val="single"/>
        </w:rPr>
        <w:lastRenderedPageBreak/>
        <w:t>INTRODUCTION</w:t>
      </w:r>
    </w:p>
    <w:p w14:paraId="5AF18970" w14:textId="582750E2" w:rsidR="00A77B3E" w:rsidRDefault="00B634A1">
      <w:pPr>
        <w:spacing w:line="360" w:lineRule="auto"/>
        <w:jc w:val="both"/>
      </w:pPr>
      <w:r>
        <w:rPr>
          <w:rFonts w:ascii="Book Antiqua" w:eastAsia="Book Antiqua" w:hAnsi="Book Antiqua" w:cs="Book Antiqua"/>
          <w:color w:val="000000"/>
        </w:rPr>
        <w:t xml:space="preserve">The year 2020 has been marked by the worldwide spread of </w:t>
      </w:r>
      <w:r w:rsidR="00C97FE2">
        <w:rPr>
          <w:rFonts w:ascii="Book Antiqua" w:eastAsia="Book Antiqua" w:hAnsi="Book Antiqua" w:cs="Book Antiqua"/>
          <w:color w:val="000000"/>
          <w:shd w:val="clear" w:color="auto" w:fill="FFFFFF"/>
        </w:rPr>
        <w:t xml:space="preserve">severe acute respiratory syndrome coronavirus </w:t>
      </w:r>
      <w:r w:rsidR="00C97FE2">
        <w:rPr>
          <w:rFonts w:ascii="Book Antiqua" w:eastAsia="Book Antiqua" w:hAnsi="Book Antiqua" w:cs="Book Antiqua"/>
          <w:color w:val="000000"/>
        </w:rPr>
        <w:t>2</w:t>
      </w:r>
      <w:r>
        <w:rPr>
          <w:rFonts w:ascii="Book Antiqua" w:eastAsia="Book Antiqua" w:hAnsi="Book Antiqua" w:cs="Book Antiqua"/>
          <w:color w:val="000000"/>
        </w:rPr>
        <w:t xml:space="preserve"> (SARS-CoV-2). The novel SARS-CoV-2 that emerged in Wuhan, China in December 2019 belongs to the same genus as SARS-CoV-1 and </w:t>
      </w:r>
      <w:r>
        <w:rPr>
          <w:rFonts w:ascii="Book Antiqua" w:eastAsia="Book Antiqua" w:hAnsi="Book Antiqua" w:cs="Book Antiqua"/>
          <w:color w:val="000000"/>
          <w:shd w:val="clear" w:color="auto" w:fill="FFFFFF"/>
        </w:rPr>
        <w:t xml:space="preserve">Middle East </w:t>
      </w:r>
      <w:r w:rsidR="00C97FE2">
        <w:rPr>
          <w:rFonts w:ascii="Book Antiqua" w:eastAsia="Book Antiqua" w:hAnsi="Book Antiqua" w:cs="Book Antiqua"/>
          <w:color w:val="000000"/>
          <w:shd w:val="clear" w:color="auto" w:fill="FFFFFF"/>
        </w:rPr>
        <w:t>respiratory syndrome c</w:t>
      </w:r>
      <w:r>
        <w:rPr>
          <w:rFonts w:ascii="Book Antiqua" w:eastAsia="Book Antiqua" w:hAnsi="Book Antiqua" w:cs="Book Antiqua"/>
          <w:color w:val="000000"/>
          <w:shd w:val="clear" w:color="auto" w:fill="FFFFFF"/>
        </w:rPr>
        <w:t xml:space="preserve">oronavirus </w:t>
      </w:r>
      <w:r>
        <w:rPr>
          <w:rFonts w:ascii="Book Antiqua" w:eastAsia="Book Antiqua" w:hAnsi="Book Antiqua" w:cs="Book Antiqua"/>
          <w:color w:val="000000"/>
        </w:rPr>
        <w:t>(MERS), which caused epidemics with high mortality rates in 2002 and 2012 respectively</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Despite the similarities in genomic identity, SARS-CoV-2 has a higher infectivity rate and </w:t>
      </w:r>
      <w:r w:rsidR="008A2385">
        <w:rPr>
          <w:rFonts w:ascii="Book Antiqua" w:eastAsia="Book Antiqua" w:hAnsi="Book Antiqua" w:cs="Book Antiqua"/>
          <w:color w:val="000000"/>
        </w:rPr>
        <w:t xml:space="preserve">a </w:t>
      </w:r>
      <w:r>
        <w:rPr>
          <w:rFonts w:ascii="Book Antiqua" w:eastAsia="Book Antiqua" w:hAnsi="Book Antiqua" w:cs="Book Antiqua"/>
          <w:color w:val="000000"/>
        </w:rPr>
        <w:t xml:space="preserve">lower case-fatality rate, contributing to its much wider </w:t>
      </w:r>
      <w:proofErr w:type="gramStart"/>
      <w:r>
        <w:rPr>
          <w:rFonts w:ascii="Book Antiqua" w:eastAsia="Book Antiqua" w:hAnsi="Book Antiqua" w:cs="Book Antiqua"/>
          <w:color w:val="000000"/>
        </w:rPr>
        <w:t>spread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Since the first official SARS-CoV-2 case was documented, the virus has resulted in 173.4 million infections and 3.7 million deaths worldwide as of June 4, 2021</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7F3264C0" w14:textId="6F80B849" w:rsidR="00A77B3E" w:rsidRDefault="00B634A1" w:rsidP="00C97FE2">
      <w:pPr>
        <w:spacing w:line="360" w:lineRule="auto"/>
        <w:ind w:firstLineChars="100" w:firstLine="240"/>
        <w:jc w:val="both"/>
      </w:pPr>
      <w:r>
        <w:rPr>
          <w:rFonts w:ascii="Book Antiqua" w:eastAsia="Book Antiqua" w:hAnsi="Book Antiqua" w:cs="Book Antiqua"/>
          <w:color w:val="000000"/>
        </w:rPr>
        <w:t xml:space="preserve">SARS-CoV-2 causes multiorgan damage by attaching to the angiotensin-converting enzyme 2 receptors expressed by epithelial cells and microvascular pericytes. It primarily targets the lung parenchyma, resulting in acute respiratory distress syndrome (ARDS). Multiorgan dysfunction can occur either by direct viral-mediated damage, or indirectly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systemic inflammatory response syndrome and the hypercoagulable state induced by the </w:t>
      </w:r>
      <w:proofErr w:type="gramStart"/>
      <w:r>
        <w:rPr>
          <w:rFonts w:ascii="Book Antiqua" w:eastAsia="Book Antiqua" w:hAnsi="Book Antiqua" w:cs="Book Antiqua"/>
          <w:color w:val="000000"/>
        </w:rPr>
        <w:t>virus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constellation of end-organ injuries stemming from SARS-CoV-2 infection has been referred to as </w:t>
      </w:r>
      <w:r w:rsidR="00C97FE2">
        <w:rPr>
          <w:rFonts w:ascii="Book Antiqua" w:eastAsia="Book Antiqua" w:hAnsi="Book Antiqua" w:cs="Book Antiqua"/>
          <w:color w:val="000000"/>
        </w:rPr>
        <w:t>coronavirus d</w:t>
      </w:r>
      <w:r>
        <w:rPr>
          <w:rFonts w:ascii="Book Antiqua" w:eastAsia="Book Antiqua" w:hAnsi="Book Antiqua" w:cs="Book Antiqua"/>
          <w:color w:val="000000"/>
        </w:rPr>
        <w:t>isease</w:t>
      </w:r>
      <w:r w:rsidR="00C97FE2">
        <w:rPr>
          <w:rFonts w:ascii="Book Antiqua" w:eastAsia="Book Antiqua" w:hAnsi="Book Antiqua" w:cs="Book Antiqua"/>
          <w:color w:val="000000"/>
        </w:rPr>
        <w:t xml:space="preserve"> 20</w:t>
      </w:r>
      <w:r>
        <w:rPr>
          <w:rFonts w:ascii="Book Antiqua" w:eastAsia="Book Antiqua" w:hAnsi="Book Antiqua" w:cs="Book Antiqua"/>
          <w:color w:val="000000"/>
        </w:rPr>
        <w:t>19 (COVID-19). Around 80% of infected individuals develop</w:t>
      </w:r>
      <w:r w:rsidR="00C97FE2">
        <w:rPr>
          <w:rFonts w:ascii="Book Antiqua" w:eastAsia="Book Antiqua" w:hAnsi="Book Antiqua" w:cs="Book Antiqua"/>
          <w:color w:val="000000"/>
        </w:rPr>
        <w:t xml:space="preserve"> </w:t>
      </w:r>
      <w:r>
        <w:rPr>
          <w:rFonts w:ascii="Book Antiqua" w:eastAsia="Book Antiqua" w:hAnsi="Book Antiqua" w:cs="Book Antiqua"/>
          <w:color w:val="000000"/>
        </w:rPr>
        <w:t xml:space="preserve">mild-moderate disease, whereas 14% have severe symptoms and 5% patients become critically </w:t>
      </w:r>
      <w:proofErr w:type="gramStart"/>
      <w:r>
        <w:rPr>
          <w:rFonts w:ascii="Book Antiqua" w:eastAsia="Book Antiqua" w:hAnsi="Book Antiqua" w:cs="Book Antiqua"/>
          <w:color w:val="000000"/>
        </w:rPr>
        <w:t>ill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Factors associated with worse outcomes and higher mortality include hypertension, diabetes mellitus, coronary artery disease, older age and severe </w:t>
      </w:r>
      <w:proofErr w:type="gramStart"/>
      <w:r>
        <w:rPr>
          <w:rFonts w:ascii="Book Antiqua" w:eastAsia="Book Antiqua" w:hAnsi="Book Antiqua" w:cs="Book Antiqua"/>
          <w:color w:val="000000"/>
        </w:rPr>
        <w:t>obesity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w:t>
      </w:r>
    </w:p>
    <w:p w14:paraId="4B501C80" w14:textId="53096E47" w:rsidR="00A77B3E" w:rsidRDefault="00B634A1" w:rsidP="00C97FE2">
      <w:pPr>
        <w:spacing w:line="360" w:lineRule="auto"/>
        <w:ind w:firstLineChars="100" w:firstLine="240"/>
        <w:jc w:val="both"/>
      </w:pPr>
      <w:r>
        <w:rPr>
          <w:rFonts w:ascii="Book Antiqua" w:eastAsia="Book Antiqua" w:hAnsi="Book Antiqua" w:cs="Book Antiqua"/>
          <w:color w:val="000000"/>
        </w:rPr>
        <w:t xml:space="preserve">Similar to previous pandemics, imaging has played a pivotal role in the management of patients with acute respiratory illness. In 1918, just 23 years after the discovery of </w:t>
      </w:r>
      <w:r w:rsidR="00C97FE2">
        <w:rPr>
          <w:rFonts w:ascii="Book Antiqua" w:eastAsia="Book Antiqua" w:hAnsi="Book Antiqua" w:cs="Book Antiqua"/>
          <w:color w:val="000000"/>
        </w:rPr>
        <w:t>X</w:t>
      </w:r>
      <w:r>
        <w:rPr>
          <w:rFonts w:ascii="Book Antiqua" w:eastAsia="Book Antiqua" w:hAnsi="Book Antiqua" w:cs="Book Antiqua"/>
          <w:color w:val="000000"/>
        </w:rPr>
        <w:t xml:space="preserve">-rays, the deadly H1N1 influenza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pandemic was the first ever large-scale application of radiology. Although plain radiography could not provide a specific diagnosis, it was the only available modality that could visualize the presence, the extent and complications of a pulmonary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Nearly a century later, advanced imaging technologies, including ultrasonography (US), computed tomography (CT), and </w:t>
      </w:r>
      <w:r>
        <w:rPr>
          <w:rFonts w:ascii="Book Antiqua" w:eastAsia="Book Antiqua" w:hAnsi="Book Antiqua" w:cs="Book Antiqua"/>
          <w:color w:val="000000"/>
        </w:rPr>
        <w:lastRenderedPageBreak/>
        <w:t>magnetic resonance imaging (MRI) have dramatically increased the value of imaging in patient care.</w:t>
      </w:r>
    </w:p>
    <w:p w14:paraId="5B6232FD" w14:textId="07E2170E" w:rsidR="00A77B3E" w:rsidRDefault="00B634A1" w:rsidP="00C97FE2">
      <w:pPr>
        <w:spacing w:line="360" w:lineRule="auto"/>
        <w:ind w:firstLineChars="100" w:firstLine="240"/>
        <w:jc w:val="both"/>
      </w:pPr>
      <w:r>
        <w:rPr>
          <w:rFonts w:ascii="Book Antiqua" w:eastAsia="Book Antiqua" w:hAnsi="Book Antiqua" w:cs="Book Antiqua"/>
          <w:color w:val="000000"/>
        </w:rPr>
        <w:t>The radiology community has faced numerous challenges as a result of the new global public health emergency. The initially unknown imaging manifestations of the novel virus were described and made available to the scientific community soon after the onset of the pandemic, although studies reporting on radiologic-pathologic correlation were not released till later</w:t>
      </w:r>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Unlike previous pandemics, COVID-19 has been the subject of an extraordinary number of publications, the majority of which were commentaries and opinion </w:t>
      </w:r>
      <w:proofErr w:type="gramStart"/>
      <w:r>
        <w:rPr>
          <w:rFonts w:ascii="Book Antiqua" w:eastAsia="Book Antiqua" w:hAnsi="Book Antiqua" w:cs="Book Antiqua"/>
          <w:color w:val="000000"/>
        </w:rPr>
        <w:t>papers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Many medical journals initiated a rapid peer-review process for COVID-19- related submissions in order to make the latest advances quickly available to the scientific </w:t>
      </w:r>
      <w:proofErr w:type="gramStart"/>
      <w:r>
        <w:rPr>
          <w:rFonts w:ascii="Book Antiqua" w:eastAsia="Book Antiqua" w:hAnsi="Book Antiqua" w:cs="Book Antiqua"/>
          <w:color w:val="000000"/>
        </w:rPr>
        <w:t>community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However, the lack of meticulous review has led to the publication of biased studies, some of which were later retracted even from top medical journals. This so-called “infodemic” contributes to confusion and dilutes the pool of legitimate original research </w:t>
      </w:r>
      <w:proofErr w:type="gramStart"/>
      <w:r>
        <w:rPr>
          <w:rFonts w:ascii="Book Antiqua" w:eastAsia="Book Antiqua" w:hAnsi="Book Antiqua" w:cs="Book Antiqua"/>
          <w:color w:val="000000"/>
        </w:rPr>
        <w:t>investigations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12,14]</w:t>
      </w:r>
      <w:r>
        <w:rPr>
          <w:rFonts w:ascii="Book Antiqua" w:eastAsia="Book Antiqua" w:hAnsi="Book Antiqua" w:cs="Book Antiqua"/>
          <w:color w:val="000000"/>
        </w:rPr>
        <w:t>.</w:t>
      </w:r>
    </w:p>
    <w:p w14:paraId="614B019A" w14:textId="1CB1F32C" w:rsidR="00A77B3E" w:rsidRDefault="00B634A1" w:rsidP="00C97FE2">
      <w:pPr>
        <w:spacing w:line="360" w:lineRule="auto"/>
        <w:ind w:firstLineChars="100" w:firstLine="240"/>
        <w:jc w:val="both"/>
      </w:pPr>
      <w:r>
        <w:rPr>
          <w:rFonts w:ascii="Book Antiqua" w:eastAsia="Book Antiqua" w:hAnsi="Book Antiqua" w:cs="Book Antiqua"/>
          <w:color w:val="000000"/>
        </w:rPr>
        <w:t xml:space="preserve">Radiology departments worldwide implemented drastic policies to minimize transmission of the virus between patients and staff. </w:t>
      </w:r>
      <w:r w:rsidR="00456F0D">
        <w:rPr>
          <w:rFonts w:ascii="Book Antiqua" w:eastAsia="Book Antiqua" w:hAnsi="Book Antiqua" w:cs="Book Antiqua"/>
          <w:color w:val="000000"/>
        </w:rPr>
        <w:t xml:space="preserve">Some of </w:t>
      </w:r>
      <w:r>
        <w:rPr>
          <w:rFonts w:ascii="Book Antiqua" w:eastAsia="Book Antiqua" w:hAnsi="Book Antiqua" w:cs="Book Antiqua"/>
          <w:color w:val="000000"/>
        </w:rPr>
        <w:t xml:space="preserve">the strategies that were enforced include efficient triaging of patients, designation of imaging rooms specifically for suspected cases, meticulous disinfection, </w:t>
      </w:r>
      <w:proofErr w:type="gramStart"/>
      <w:r>
        <w:rPr>
          <w:rFonts w:ascii="Book Antiqua" w:eastAsia="Book Antiqua" w:hAnsi="Book Antiqua" w:cs="Book Antiqua"/>
          <w:color w:val="000000"/>
        </w:rPr>
        <w:t>enforcement</w:t>
      </w:r>
      <w:proofErr w:type="gramEnd"/>
      <w:r>
        <w:rPr>
          <w:rFonts w:ascii="Book Antiqua" w:eastAsia="Book Antiqua" w:hAnsi="Book Antiqua" w:cs="Book Antiqua"/>
          <w:color w:val="000000"/>
        </w:rPr>
        <w:t xml:space="preserve"> of personal protective equipment (PPE) and shortening of scanning protocols whenever possible. Elective imaging studies were postponed during the first surge of the pandemic, which caused a significant drop in case volumes and a delay in cancer </w:t>
      </w:r>
      <w:proofErr w:type="gramStart"/>
      <w:r>
        <w:rPr>
          <w:rFonts w:ascii="Book Antiqua" w:eastAsia="Book Antiqua" w:hAnsi="Book Antiqua" w:cs="Book Antiqua"/>
          <w:color w:val="000000"/>
        </w:rPr>
        <w:t>detection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w:t>
      </w:r>
    </w:p>
    <w:p w14:paraId="15896E27" w14:textId="71CAAEA1" w:rsidR="00A77B3E" w:rsidRDefault="00B634A1" w:rsidP="005A2FCC">
      <w:pPr>
        <w:spacing w:line="360" w:lineRule="auto"/>
        <w:ind w:firstLineChars="100" w:firstLine="240"/>
        <w:jc w:val="both"/>
      </w:pPr>
      <w:r>
        <w:rPr>
          <w:rFonts w:ascii="Book Antiqua" w:eastAsia="Book Antiqua" w:hAnsi="Book Antiqua" w:cs="Book Antiqua"/>
          <w:color w:val="000000"/>
        </w:rPr>
        <w:t xml:space="preserve">The aim of this review is to summarize the current knowledge </w:t>
      </w:r>
      <w:r w:rsidR="008A2385">
        <w:rPr>
          <w:rFonts w:ascii="Book Antiqua" w:eastAsia="Book Antiqua" w:hAnsi="Book Antiqua" w:cs="Book Antiqua"/>
          <w:color w:val="000000"/>
        </w:rPr>
        <w:t>of</w:t>
      </w:r>
      <w:r>
        <w:rPr>
          <w:rFonts w:ascii="Book Antiqua" w:eastAsia="Book Antiqua" w:hAnsi="Book Antiqua" w:cs="Book Antiqua"/>
          <w:color w:val="000000"/>
        </w:rPr>
        <w:t xml:space="preserve"> the multi-organ </w:t>
      </w:r>
      <w:r w:rsidR="008A2385">
        <w:rPr>
          <w:rFonts w:ascii="Book Antiqua" w:eastAsia="Book Antiqua" w:hAnsi="Book Antiqua" w:cs="Book Antiqua"/>
          <w:color w:val="000000"/>
        </w:rPr>
        <w:t xml:space="preserve">imaging </w:t>
      </w:r>
      <w:r>
        <w:rPr>
          <w:rFonts w:ascii="Book Antiqua" w:eastAsia="Book Antiqua" w:hAnsi="Book Antiqua" w:cs="Book Antiqua"/>
          <w:color w:val="000000"/>
        </w:rPr>
        <w:t xml:space="preserve">manifestations of COVID-19 and to describe the infection control strategies that were enforced in radiology departments. Moreover, the repercussions of delayed screening studies and the promise of artificial intelligence </w:t>
      </w:r>
      <w:r w:rsidR="00024AB1">
        <w:rPr>
          <w:rFonts w:ascii="Book Antiqua" w:eastAsia="Book Antiqua" w:hAnsi="Book Antiqua" w:cs="Book Antiqua"/>
          <w:color w:val="000000"/>
        </w:rPr>
        <w:t xml:space="preserve">(AI) </w:t>
      </w:r>
      <w:r>
        <w:rPr>
          <w:rFonts w:ascii="Book Antiqua" w:eastAsia="Book Antiqua" w:hAnsi="Book Antiqua" w:cs="Book Antiqua"/>
          <w:color w:val="000000"/>
        </w:rPr>
        <w:t>are explored.</w:t>
      </w:r>
    </w:p>
    <w:p w14:paraId="545395A6" w14:textId="77777777" w:rsidR="00A77B3E" w:rsidRDefault="00A77B3E">
      <w:pPr>
        <w:spacing w:line="360" w:lineRule="auto"/>
        <w:jc w:val="both"/>
      </w:pPr>
    </w:p>
    <w:p w14:paraId="25A0E616" w14:textId="77777777" w:rsidR="00A77B3E" w:rsidRDefault="00B634A1">
      <w:pPr>
        <w:spacing w:line="360" w:lineRule="auto"/>
        <w:jc w:val="both"/>
      </w:pPr>
      <w:r>
        <w:rPr>
          <w:rFonts w:ascii="Book Antiqua" w:eastAsia="Book Antiqua" w:hAnsi="Book Antiqua" w:cs="Book Antiqua"/>
          <w:b/>
          <w:bCs/>
          <w:caps/>
          <w:color w:val="000000"/>
          <w:u w:val="single"/>
        </w:rPr>
        <w:t>PULMONARY MANIFESTATIONS</w:t>
      </w:r>
    </w:p>
    <w:p w14:paraId="28A7993C" w14:textId="51A6F715" w:rsidR="00A77B3E" w:rsidRPr="005A2FCC" w:rsidRDefault="00B634A1">
      <w:pPr>
        <w:spacing w:line="360" w:lineRule="auto"/>
        <w:jc w:val="both"/>
        <w:rPr>
          <w:i/>
          <w:iCs/>
        </w:rPr>
      </w:pPr>
      <w:r w:rsidRPr="005A2FCC">
        <w:rPr>
          <w:rFonts w:ascii="Book Antiqua" w:eastAsia="Book Antiqua" w:hAnsi="Book Antiqua" w:cs="Book Antiqua"/>
          <w:b/>
          <w:bCs/>
          <w:i/>
          <w:iCs/>
          <w:color w:val="000000"/>
        </w:rPr>
        <w:t>CT</w:t>
      </w:r>
    </w:p>
    <w:p w14:paraId="7A8B28EC" w14:textId="1AF67203" w:rsidR="00A77B3E" w:rsidRDefault="00B634A1">
      <w:pPr>
        <w:spacing w:line="360" w:lineRule="auto"/>
        <w:jc w:val="both"/>
      </w:pPr>
      <w:r w:rsidRPr="005A2FCC">
        <w:rPr>
          <w:rFonts w:ascii="Book Antiqua" w:eastAsia="Book Antiqua" w:hAnsi="Book Antiqua" w:cs="Book Antiqua"/>
          <w:b/>
          <w:bCs/>
          <w:color w:val="000000"/>
        </w:rPr>
        <w:lastRenderedPageBreak/>
        <w:t>Diagnostic value</w:t>
      </w:r>
      <w:r w:rsidR="005A2FCC">
        <w:rPr>
          <w:rFonts w:ascii="Book Antiqua" w:eastAsia="Book Antiqua" w:hAnsi="Book Antiqua" w:cs="Book Antiqua"/>
          <w:b/>
          <w:bCs/>
          <w:color w:val="000000"/>
        </w:rPr>
        <w:t xml:space="preserve">: </w:t>
      </w:r>
      <w:r>
        <w:rPr>
          <w:rFonts w:ascii="Book Antiqua" w:eastAsia="Book Antiqua" w:hAnsi="Book Antiqua" w:cs="Book Antiqua"/>
          <w:color w:val="000000"/>
        </w:rPr>
        <w:t>The gold standard for the diagnosis of SARS-CoV-2 is the real-time reverse transcriptase polymerase chain reaction (RT-PCR) using</w:t>
      </w:r>
      <w:r w:rsidR="005A2FCC">
        <w:rPr>
          <w:rFonts w:ascii="Book Antiqua" w:eastAsia="Book Antiqua" w:hAnsi="Book Antiqua" w:cs="Book Antiqua"/>
          <w:color w:val="000000"/>
        </w:rPr>
        <w:t xml:space="preserve"> </w:t>
      </w:r>
      <w:r>
        <w:rPr>
          <w:rFonts w:ascii="Book Antiqua" w:eastAsia="Book Antiqua" w:hAnsi="Book Antiqua" w:cs="Book Antiqua"/>
          <w:color w:val="000000"/>
        </w:rPr>
        <w:t xml:space="preserve">nasopharyngeal </w:t>
      </w:r>
      <w:proofErr w:type="gramStart"/>
      <w:r>
        <w:rPr>
          <w:rFonts w:ascii="Book Antiqua" w:eastAsia="Book Antiqua" w:hAnsi="Book Antiqua" w:cs="Book Antiqua"/>
          <w:color w:val="000000"/>
        </w:rPr>
        <w:t>samples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Although it has excellent specificity, sensitivity may vary between 42</w:t>
      </w:r>
      <w:r w:rsidR="005A2FCC">
        <w:rPr>
          <w:rFonts w:ascii="Book Antiqua" w:eastAsia="Book Antiqua" w:hAnsi="Book Antiqua" w:cs="Book Antiqua"/>
          <w:color w:val="000000"/>
        </w:rPr>
        <w:t>%</w:t>
      </w:r>
      <w:r>
        <w:rPr>
          <w:rFonts w:ascii="Book Antiqua" w:eastAsia="Book Antiqua" w:hAnsi="Book Antiqua" w:cs="Book Antiqua"/>
          <w:color w:val="000000"/>
        </w:rPr>
        <w:t>-83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This wide range in reported sensitivities can be attributed to inadequate or improper tissue sampling, early timing of sampling (when the viral load is low), or laboratory </w:t>
      </w:r>
      <w:proofErr w:type="gramStart"/>
      <w:r>
        <w:rPr>
          <w:rFonts w:ascii="Book Antiqua" w:eastAsia="Book Antiqua" w:hAnsi="Book Antiqua" w:cs="Book Antiqua"/>
          <w:color w:val="000000"/>
        </w:rPr>
        <w:t>errors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High false-negative rates can have a crucial impact, as patients who are misdiagnosed as negative can continue transmitting the virus within the hospital or the community. Moreover, the initial RT-PCR test kits had long processing times and were not readily available in certain regions due to high demand.</w:t>
      </w:r>
    </w:p>
    <w:p w14:paraId="47ADEEC7" w14:textId="52A51E95" w:rsidR="00A77B3E" w:rsidRDefault="00B634A1" w:rsidP="005A2FCC">
      <w:pPr>
        <w:spacing w:line="360" w:lineRule="auto"/>
        <w:ind w:firstLineChars="100" w:firstLine="240"/>
        <w:jc w:val="both"/>
      </w:pPr>
      <w:r>
        <w:rPr>
          <w:rFonts w:ascii="Book Antiqua" w:eastAsia="Book Antiqua" w:hAnsi="Book Antiqua" w:cs="Book Antiqua"/>
          <w:color w:val="000000"/>
        </w:rPr>
        <w:t xml:space="preserve">Given the need for rapid triaging of patients and prevention of transmission, chest CT was proposed as a rapid, reproducible and widely available screening </w:t>
      </w:r>
      <w:proofErr w:type="gramStart"/>
      <w:r>
        <w:rPr>
          <w:rFonts w:ascii="Book Antiqua" w:eastAsia="Book Antiqua" w:hAnsi="Book Antiqua" w:cs="Book Antiqua"/>
          <w:color w:val="000000"/>
        </w:rPr>
        <w:t>tool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21-23]</w:t>
      </w:r>
      <w:r>
        <w:rPr>
          <w:rFonts w:ascii="Book Antiqua" w:eastAsia="Book Antiqua" w:hAnsi="Book Antiqua" w:cs="Book Antiqua"/>
          <w:color w:val="000000"/>
        </w:rPr>
        <w:t xml:space="preserve">. However, many methodologic concerns and shortcomings are present in studies reporting on the performance of chest CT as a diagnostic </w:t>
      </w:r>
      <w:proofErr w:type="gramStart"/>
      <w:r>
        <w:rPr>
          <w:rFonts w:ascii="Book Antiqua" w:eastAsia="Book Antiqua" w:hAnsi="Book Antiqua" w:cs="Book Antiqua"/>
          <w:color w:val="000000"/>
        </w:rPr>
        <w:t>tool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 majority of published studies based their findings on populations with high </w:t>
      </w:r>
      <w:r w:rsidR="00AB7F83">
        <w:rPr>
          <w:rFonts w:ascii="Book Antiqua" w:eastAsia="Book Antiqua" w:hAnsi="Book Antiqua" w:cs="Book Antiqua"/>
          <w:color w:val="000000"/>
        </w:rPr>
        <w:t xml:space="preserve">disease </w:t>
      </w:r>
      <w:r>
        <w:rPr>
          <w:rFonts w:ascii="Book Antiqua" w:eastAsia="Book Antiqua" w:hAnsi="Book Antiqua" w:cs="Book Antiqua"/>
          <w:color w:val="000000"/>
        </w:rPr>
        <w:t xml:space="preserve">prevalence or with only symptomatic patients, introducing a selection </w:t>
      </w:r>
      <w:proofErr w:type="gramStart"/>
      <w:r>
        <w:rPr>
          <w:rFonts w:ascii="Book Antiqua" w:eastAsia="Book Antiqua" w:hAnsi="Book Antiqua" w:cs="Book Antiqua"/>
          <w:color w:val="000000"/>
        </w:rPr>
        <w:t>bias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Furthermore, some studies used CT as a binary test with a low threshold for determining a positive examination, which may also overestimate sensitivity and compromise </w:t>
      </w:r>
      <w:proofErr w:type="gramStart"/>
      <w:r>
        <w:rPr>
          <w:rFonts w:ascii="Book Antiqua" w:eastAsia="Book Antiqua" w:hAnsi="Book Antiqua" w:cs="Book Antiqua"/>
          <w:color w:val="000000"/>
        </w:rPr>
        <w:t>specificity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26,27]</w:t>
      </w:r>
      <w:r>
        <w:rPr>
          <w:rFonts w:ascii="Book Antiqua" w:eastAsia="Book Antiqua" w:hAnsi="Book Antiqua" w:cs="Book Antiqua"/>
          <w:color w:val="000000"/>
        </w:rPr>
        <w:t xml:space="preserve">. Several meta-analyses have attempted to generate an estimated sensitivity; however, many of them did not assess the risk of bias in the included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76AE2AAC" w14:textId="23931BFD" w:rsidR="00A77B3E" w:rsidRDefault="00B634A1" w:rsidP="005A2FCC">
      <w:pPr>
        <w:spacing w:line="360" w:lineRule="auto"/>
        <w:ind w:firstLineChars="100" w:firstLine="240"/>
        <w:jc w:val="both"/>
      </w:pPr>
      <w:r>
        <w:rPr>
          <w:rFonts w:ascii="Book Antiqua" w:eastAsia="Book Antiqua" w:hAnsi="Book Antiqua" w:cs="Book Antiqua"/>
          <w:color w:val="000000"/>
        </w:rPr>
        <w:t>As a result of these discrepancies, there is great variability in the reported sensitivities (60</w:t>
      </w:r>
      <w:r w:rsidR="005A2FCC">
        <w:rPr>
          <w:rFonts w:ascii="Book Antiqua" w:eastAsia="Book Antiqua" w:hAnsi="Book Antiqua" w:cs="Book Antiqua"/>
          <w:color w:val="000000"/>
        </w:rPr>
        <w:t>%</w:t>
      </w:r>
      <w:r>
        <w:rPr>
          <w:rFonts w:ascii="Book Antiqua" w:eastAsia="Book Antiqua" w:hAnsi="Book Antiqua" w:cs="Book Antiqua"/>
          <w:color w:val="000000"/>
        </w:rPr>
        <w:t>-98%) and specificities (25</w:t>
      </w:r>
      <w:r w:rsidR="005A2FCC">
        <w:rPr>
          <w:rFonts w:ascii="Book Antiqua" w:eastAsia="Book Antiqua" w:hAnsi="Book Antiqua" w:cs="Book Antiqua"/>
          <w:color w:val="000000"/>
        </w:rPr>
        <w:t>%</w:t>
      </w:r>
      <w:r>
        <w:rPr>
          <w:rFonts w:ascii="Book Antiqua" w:eastAsia="Book Antiqua" w:hAnsi="Book Antiqua" w:cs="Book Antiqua"/>
          <w:color w:val="000000"/>
        </w:rPr>
        <w:t xml:space="preserve">-53%) of chest CT in the detection of COVID-19 pneumonia </w:t>
      </w:r>
      <w:r>
        <w:rPr>
          <w:rFonts w:ascii="Book Antiqua" w:eastAsia="Book Antiqua" w:hAnsi="Book Antiqua" w:cs="Book Antiqua"/>
          <w:color w:val="000000"/>
          <w:vertAlign w:val="superscript"/>
        </w:rPr>
        <w:t>[19]</w:t>
      </w:r>
      <w:r>
        <w:rPr>
          <w:rFonts w:ascii="Book Antiqua" w:eastAsia="Book Antiqua" w:hAnsi="Book Antiqua" w:cs="Book Antiqua"/>
          <w:color w:val="000000"/>
        </w:rPr>
        <w:t>. A Cochrane meta-analysis including data from 31 studies with low risk of bias and 8014 participants, 53% of which were COVID-19 positive, showed that chest CT has 89.9% sensitivity and 61.1% specificity</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The use of CT as a screening tool has multiple limitations, including high cost, radiation exposure, and transmission risk within the radiology department due to clustering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It has poor specificity due to overlap with other pulmonary diseases (</w:t>
      </w:r>
      <w:r w:rsidRPr="005A2FCC">
        <w:rPr>
          <w:rFonts w:ascii="Book Antiqua" w:eastAsia="Book Antiqua" w:hAnsi="Book Antiqua" w:cs="Book Antiqua"/>
          <w:i/>
          <w:iCs/>
          <w:color w:val="000000"/>
        </w:rPr>
        <w:t>i.e.</w:t>
      </w:r>
      <w:r w:rsidR="005A2FCC">
        <w:rPr>
          <w:rFonts w:ascii="Book Antiqua" w:eastAsia="Book Antiqua" w:hAnsi="Book Antiqua" w:cs="Book Antiqua"/>
          <w:color w:val="000000"/>
        </w:rPr>
        <w:t>,</w:t>
      </w:r>
      <w:r>
        <w:rPr>
          <w:rFonts w:ascii="Book Antiqua" w:eastAsia="Book Antiqua" w:hAnsi="Book Antiqua" w:cs="Book Antiqua"/>
          <w:color w:val="000000"/>
        </w:rPr>
        <w:t xml:space="preserve"> viral pneumonias, pulmonary edema, interstitial lung disease), and therefore cannot be used as a confirmatory </w:t>
      </w:r>
      <w:proofErr w:type="gramStart"/>
      <w:r>
        <w:rPr>
          <w:rFonts w:ascii="Book Antiqua" w:eastAsia="Book Antiqua" w:hAnsi="Book Antiqua" w:cs="Book Antiqua"/>
          <w:color w:val="000000"/>
        </w:rPr>
        <w:t>test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Moreover, with a reported negative predictive value of 42%, CT chest can lead to false </w:t>
      </w:r>
      <w:r>
        <w:rPr>
          <w:rFonts w:ascii="Book Antiqua" w:eastAsia="Book Antiqua" w:hAnsi="Book Antiqua" w:cs="Book Antiqua"/>
          <w:color w:val="000000"/>
        </w:rPr>
        <w:lastRenderedPageBreak/>
        <w:t xml:space="preserve">negative results in patients early in the course of the disease. In view of these limitations, the World Health Organization (WHO), the American College of Radiology (ACR) and other societies have released statements urging against the use of chest CT as a screening </w:t>
      </w:r>
      <w:proofErr w:type="gramStart"/>
      <w:r>
        <w:rPr>
          <w:rFonts w:ascii="Book Antiqua" w:eastAsia="Book Antiqua" w:hAnsi="Book Antiqua" w:cs="Book Antiqua"/>
          <w:color w:val="000000"/>
        </w:rPr>
        <w:t>tool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32,33]</w:t>
      </w:r>
      <w:r>
        <w:rPr>
          <w:rFonts w:ascii="Book Antiqua" w:eastAsia="Book Antiqua" w:hAnsi="Book Antiqua" w:cs="Book Antiqua"/>
          <w:color w:val="000000"/>
        </w:rPr>
        <w:t>.</w:t>
      </w:r>
    </w:p>
    <w:p w14:paraId="12A7F549" w14:textId="77777777" w:rsidR="00A77B3E" w:rsidRDefault="00A77B3E">
      <w:pPr>
        <w:spacing w:line="360" w:lineRule="auto"/>
        <w:jc w:val="both"/>
      </w:pPr>
    </w:p>
    <w:p w14:paraId="64402D61" w14:textId="1C7D8897" w:rsidR="00A77B3E" w:rsidRDefault="00B634A1">
      <w:pPr>
        <w:spacing w:line="360" w:lineRule="auto"/>
        <w:jc w:val="both"/>
      </w:pPr>
      <w:r w:rsidRPr="005A2FCC">
        <w:rPr>
          <w:rFonts w:ascii="Book Antiqua" w:eastAsia="Book Antiqua" w:hAnsi="Book Antiqua" w:cs="Book Antiqua"/>
          <w:b/>
          <w:bCs/>
          <w:color w:val="000000"/>
        </w:rPr>
        <w:t>Indications</w:t>
      </w:r>
      <w:r w:rsidR="005A2FCC">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Chest CT is a valuable imaging modality that can provide an accurate assessment of the severity and extent of disease, detect complications, evaluate treatment efficacy and rule out alternative </w:t>
      </w:r>
      <w:proofErr w:type="gramStart"/>
      <w:r>
        <w:rPr>
          <w:rFonts w:ascii="Book Antiqua" w:eastAsia="Book Antiqua" w:hAnsi="Book Antiqua" w:cs="Book Antiqua"/>
          <w:color w:val="000000"/>
        </w:rPr>
        <w:t>diagnoses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0D19C286" w14:textId="5BAB9E6C" w:rsidR="00A77B3E" w:rsidRDefault="00B634A1" w:rsidP="005A2FCC">
      <w:pPr>
        <w:spacing w:line="360" w:lineRule="auto"/>
        <w:ind w:firstLineChars="100" w:firstLine="240"/>
        <w:jc w:val="both"/>
      </w:pPr>
      <w:r>
        <w:rPr>
          <w:rFonts w:ascii="Book Antiqua" w:eastAsia="Book Antiqua" w:hAnsi="Book Antiqua" w:cs="Book Antiqua"/>
          <w:color w:val="000000"/>
        </w:rPr>
        <w:t xml:space="preserve">Based on the guidelines released by the Fleischner Society, chest imaging is indicated in patients with worsening clinical status and for rapid triage of patients with moderate-severe respiratory symptoms in a setting of high pre-test probability and low RT-PCR </w:t>
      </w:r>
      <w:proofErr w:type="gramStart"/>
      <w:r>
        <w:rPr>
          <w:rFonts w:ascii="Book Antiqua" w:eastAsia="Book Antiqua" w:hAnsi="Book Antiqua" w:cs="Book Antiqua"/>
          <w:color w:val="000000"/>
        </w:rPr>
        <w:t>availability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Additionally, the WHO recommends chest imaging when RT-PCR is negative but clinical suspicion for COVID-19 remains high, and to help guide admission to the medical floor </w:t>
      </w:r>
      <w:r>
        <w:rPr>
          <w:rFonts w:ascii="Book Antiqua" w:eastAsia="Book Antiqua" w:hAnsi="Book Antiqua" w:cs="Book Antiqua"/>
          <w:i/>
          <w:iCs/>
          <w:color w:val="000000"/>
        </w:rPr>
        <w:t>vs</w:t>
      </w:r>
      <w:r>
        <w:rPr>
          <w:rFonts w:ascii="Book Antiqua" w:eastAsia="Book Antiqua" w:hAnsi="Book Antiqua" w:cs="Book Antiqua"/>
          <w:color w:val="000000"/>
        </w:rPr>
        <w:t xml:space="preserve"> intensive care unit (ICU) in patients with moderate-severe </w:t>
      </w:r>
      <w:proofErr w:type="gramStart"/>
      <w:r>
        <w:rPr>
          <w:rFonts w:ascii="Book Antiqua" w:eastAsia="Book Antiqua" w:hAnsi="Book Antiqua" w:cs="Book Antiqua"/>
          <w:color w:val="000000"/>
        </w:rPr>
        <w:t>illness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Although imaging is not indicated in suspected cases with mild symptoms based on the Fleischner Society guidelines, the WHO recommends chest imaging in suspected or confirmed mild cases to help decide on hospital admission </w:t>
      </w:r>
      <w:r>
        <w:rPr>
          <w:rFonts w:ascii="Book Antiqua" w:eastAsia="Book Antiqua" w:hAnsi="Book Antiqua" w:cs="Book Antiqua"/>
          <w:i/>
          <w:iCs/>
          <w:color w:val="000000"/>
        </w:rPr>
        <w:t>vs</w:t>
      </w:r>
      <w:r>
        <w:rPr>
          <w:rFonts w:ascii="Book Antiqua" w:eastAsia="Book Antiqua" w:hAnsi="Book Antiqua" w:cs="Book Antiqua"/>
          <w:color w:val="000000"/>
        </w:rPr>
        <w:t xml:space="preserve"> discharge, especially in patients at high risk of disease progression. Neither of the aforementioned guidelines clarify which chest imaging modality needs to be used on each clinical scenario or provide guidance on follow-up imaging intervals and scanning protocols.</w:t>
      </w:r>
    </w:p>
    <w:p w14:paraId="304851D1" w14:textId="77777777" w:rsidR="00A77B3E" w:rsidRDefault="00A77B3E">
      <w:pPr>
        <w:spacing w:line="360" w:lineRule="auto"/>
        <w:jc w:val="both"/>
      </w:pPr>
    </w:p>
    <w:p w14:paraId="42BC796E" w14:textId="7D98A0C4" w:rsidR="00A77B3E" w:rsidRDefault="00B634A1">
      <w:pPr>
        <w:spacing w:line="360" w:lineRule="auto"/>
        <w:jc w:val="both"/>
      </w:pPr>
      <w:r w:rsidRPr="005A2FCC">
        <w:rPr>
          <w:rFonts w:ascii="Book Antiqua" w:eastAsia="Book Antiqua" w:hAnsi="Book Antiqua" w:cs="Book Antiqua"/>
          <w:b/>
          <w:bCs/>
          <w:color w:val="000000"/>
        </w:rPr>
        <w:t xml:space="preserve">Imaging </w:t>
      </w:r>
      <w:r w:rsidR="00F46B0C" w:rsidRPr="005A2FCC">
        <w:rPr>
          <w:rFonts w:ascii="Book Antiqua" w:eastAsia="Book Antiqua" w:hAnsi="Book Antiqua" w:cs="Book Antiqua"/>
          <w:b/>
          <w:bCs/>
          <w:color w:val="000000"/>
        </w:rPr>
        <w:t>f</w:t>
      </w:r>
      <w:r w:rsidRPr="005A2FCC">
        <w:rPr>
          <w:rFonts w:ascii="Book Antiqua" w:eastAsia="Book Antiqua" w:hAnsi="Book Antiqua" w:cs="Book Antiqua"/>
          <w:b/>
          <w:bCs/>
          <w:color w:val="000000"/>
        </w:rPr>
        <w:t>indings</w:t>
      </w:r>
      <w:r w:rsidR="005A2FCC">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COVID-19 pneumonia causes a wide spectrum of acute lung injury ranging from mild inflammation to diffuse alveolar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Ground-glass opacities (GGOs) are the most common imaging manifestation, seen in 65% of </w:t>
      </w:r>
      <w:proofErr w:type="gramStart"/>
      <w:r>
        <w:rPr>
          <w:rFonts w:ascii="Book Antiqua" w:eastAsia="Book Antiqua" w:hAnsi="Book Antiqua" w:cs="Book Antiqua"/>
          <w:color w:val="000000"/>
        </w:rPr>
        <w:t>patients</w:t>
      </w:r>
      <w:r w:rsidR="005A2FCC">
        <w:rPr>
          <w:rFonts w:ascii="Book Antiqua" w:eastAsia="Book Antiqua" w:hAnsi="Book Antiqua" w:cs="Book Antiqua"/>
          <w:color w:val="000000"/>
          <w:vertAlign w:val="superscript"/>
        </w:rPr>
        <w:t>[</w:t>
      </w:r>
      <w:proofErr w:type="gramEnd"/>
      <w:r w:rsidR="005A2FCC">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GGOs are bilateral in 88%, although they may remain unilateral throughout the course of the disease in 17%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Pr>
          <w:rFonts w:ascii="Book Antiqua" w:eastAsia="Book Antiqua" w:hAnsi="Book Antiqua" w:cs="Book Antiqua"/>
          <w:color w:val="000000"/>
        </w:rPr>
        <w:t xml:space="preserve">. They typically have a peripheral/subpleural distribution with a predilection for the posterior segments of the lower lobes, but may be diffuse in 29%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GGOs may be pure (more commonly) or be accompanied by </w:t>
      </w:r>
      <w:r>
        <w:rPr>
          <w:rFonts w:ascii="Book Antiqua" w:eastAsia="Book Antiqua" w:hAnsi="Book Antiqua" w:cs="Book Antiqua"/>
          <w:color w:val="000000"/>
        </w:rPr>
        <w:lastRenderedPageBreak/>
        <w:t xml:space="preserve">consolidations (mixed pattern). Intralobular and interlobular septal thickening, likely a combination of interstitial inflammation and fluid, is seen in 27% of cases. Superimposed GGOs giving a crazy-paving pattern is seen in 12% and may be a sign of more severe lung injury and disease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Consolidations, seen in up to 32% of cases, have a subpleural or peribronchovascular distribution and may or may not have air-</w:t>
      </w:r>
      <w:proofErr w:type="gramStart"/>
      <w:r>
        <w:rPr>
          <w:rFonts w:ascii="Book Antiqua" w:eastAsia="Book Antiqua" w:hAnsi="Book Antiqua" w:cs="Book Antiqua"/>
          <w:color w:val="000000"/>
        </w:rPr>
        <w:t>bronchograms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37,40]</w:t>
      </w:r>
      <w:r>
        <w:rPr>
          <w:rFonts w:ascii="Book Antiqua" w:eastAsia="Book Antiqua" w:hAnsi="Book Antiqua" w:cs="Book Antiqua"/>
          <w:color w:val="000000"/>
        </w:rPr>
        <w:t xml:space="preserve">. They are associated with more severe disease requiring management in the </w:t>
      </w:r>
      <w:proofErr w:type="gramStart"/>
      <w:r>
        <w:rPr>
          <w:rFonts w:ascii="Book Antiqua" w:eastAsia="Book Antiqua" w:hAnsi="Book Antiqua" w:cs="Book Antiqua"/>
          <w:color w:val="000000"/>
        </w:rPr>
        <w:t>ICU</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Cavitations are not typically seen.</w:t>
      </w:r>
    </w:p>
    <w:p w14:paraId="538B40C2" w14:textId="382AAFB2" w:rsidR="00A77B3E" w:rsidRDefault="00B634A1" w:rsidP="005A2FCC">
      <w:pPr>
        <w:spacing w:line="360" w:lineRule="auto"/>
        <w:ind w:firstLineChars="100" w:firstLine="240"/>
        <w:jc w:val="both"/>
      </w:pPr>
      <w:r>
        <w:rPr>
          <w:rFonts w:ascii="Book Antiqua" w:eastAsia="Book Antiqua" w:hAnsi="Book Antiqua" w:cs="Book Antiqua"/>
          <w:color w:val="000000"/>
        </w:rPr>
        <w:t>Subsegmental vascular enlargement (greater than 3</w:t>
      </w:r>
      <w:r w:rsidR="005A2FCC">
        <w:rPr>
          <w:rFonts w:ascii="Book Antiqua" w:eastAsia="Book Antiqua" w:hAnsi="Book Antiqua" w:cs="Book Antiqua"/>
          <w:color w:val="000000"/>
        </w:rPr>
        <w:t xml:space="preserve"> </w:t>
      </w:r>
      <w:r>
        <w:rPr>
          <w:rFonts w:ascii="Book Antiqua" w:eastAsia="Book Antiqua" w:hAnsi="Book Antiqua" w:cs="Book Antiqua"/>
          <w:color w:val="000000"/>
        </w:rPr>
        <w:t>mm) within parenchymal abnormalities has been described in up to 64</w:t>
      </w:r>
      <w:r w:rsidR="005A2FCC">
        <w:rPr>
          <w:rFonts w:ascii="Book Antiqua" w:eastAsia="Book Antiqua" w:hAnsi="Book Antiqua" w:cs="Book Antiqua"/>
          <w:color w:val="000000"/>
        </w:rPr>
        <w:t>%</w:t>
      </w:r>
      <w:r>
        <w:rPr>
          <w:rFonts w:ascii="Book Antiqua" w:eastAsia="Book Antiqua" w:hAnsi="Book Antiqua" w:cs="Book Antiqua"/>
          <w:color w:val="000000"/>
        </w:rPr>
        <w:t xml:space="preserve">-89%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42,43]</w:t>
      </w:r>
      <w:r>
        <w:rPr>
          <w:rFonts w:ascii="Book Antiqua" w:eastAsia="Book Antiqua" w:hAnsi="Book Antiqua" w:cs="Book Antiqua"/>
          <w:color w:val="000000"/>
        </w:rPr>
        <w:t xml:space="preserve">. Although the exact pathogenesis is uncertain, it is thought to be related to hyperemia or thrombotic </w:t>
      </w:r>
      <w:proofErr w:type="gramStart"/>
      <w:r>
        <w:rPr>
          <w:rFonts w:ascii="Book Antiqua" w:eastAsia="Book Antiqua" w:hAnsi="Book Antiqua" w:cs="Book Antiqua"/>
          <w:color w:val="000000"/>
        </w:rPr>
        <w:t>microangiopathy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43,44]</w:t>
      </w:r>
      <w:r>
        <w:rPr>
          <w:rFonts w:ascii="Book Antiqua" w:eastAsia="Book Antiqua" w:hAnsi="Book Antiqua" w:cs="Book Antiqua"/>
          <w:color w:val="000000"/>
        </w:rPr>
        <w:t>. Pulmonary nodules are considered atypical, as they are seen in only 9% of cases. The halo sign (consolidation surrounded by GGO) and the reverse halo sign (GGO surrounded by a rim of consolidation) have been described late in the disease course of COVID-19 pneumonia but are considered non-</w:t>
      </w:r>
      <w:proofErr w:type="gramStart"/>
      <w:r>
        <w:rPr>
          <w:rFonts w:ascii="Book Antiqua" w:eastAsia="Book Antiqua" w:hAnsi="Book Antiqua" w:cs="Book Antiqua"/>
          <w:color w:val="000000"/>
        </w:rPr>
        <w:t>specific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Pleural thickening has been described more commonly than pleural effusions (1.6%). Mediastinal adenopathy is rarely seen in COVID-19 pneumonia (0.7%) and when seen it should point to another process such as concurrent chronic </w:t>
      </w:r>
      <w:r w:rsidR="005A2FCC" w:rsidRPr="005A2FCC">
        <w:rPr>
          <w:rFonts w:ascii="Book Antiqua" w:eastAsia="Book Antiqua" w:hAnsi="Book Antiqua" w:cs="Book Antiqua"/>
          <w:color w:val="000000"/>
        </w:rPr>
        <w:t>congestive heart failure</w:t>
      </w:r>
      <w:r>
        <w:rPr>
          <w:rFonts w:ascii="Book Antiqua" w:eastAsia="Book Antiqua" w:hAnsi="Book Antiqua" w:cs="Book Antiqua"/>
          <w:color w:val="000000"/>
        </w:rPr>
        <w:t xml:space="preserve"> or even bacterial superinfection. The presence of pericardial effusion should raise concern for COVID-19 related cardiac injury.</w:t>
      </w:r>
    </w:p>
    <w:p w14:paraId="20403D7A" w14:textId="77777777" w:rsidR="00A77B3E" w:rsidRDefault="00A77B3E">
      <w:pPr>
        <w:spacing w:line="360" w:lineRule="auto"/>
        <w:jc w:val="both"/>
      </w:pPr>
    </w:p>
    <w:p w14:paraId="535ADE6F" w14:textId="176A4FCC" w:rsidR="00A77B3E" w:rsidRDefault="00B634A1">
      <w:pPr>
        <w:spacing w:line="360" w:lineRule="auto"/>
        <w:jc w:val="both"/>
      </w:pPr>
      <w:r w:rsidRPr="005A2FCC">
        <w:rPr>
          <w:rFonts w:ascii="Book Antiqua" w:eastAsia="Book Antiqua" w:hAnsi="Book Antiqua" w:cs="Book Antiqua"/>
          <w:b/>
          <w:bCs/>
          <w:color w:val="000000"/>
        </w:rPr>
        <w:t>Differential</w:t>
      </w:r>
      <w:r w:rsidR="005A2FCC" w:rsidRPr="005A2FCC">
        <w:rPr>
          <w:rFonts w:ascii="Book Antiqua" w:eastAsia="Book Antiqua" w:hAnsi="Book Antiqua" w:cs="Book Antiqua"/>
          <w:b/>
          <w:bCs/>
          <w:color w:val="000000"/>
        </w:rPr>
        <w:t xml:space="preserve"> diagnosis</w:t>
      </w:r>
      <w:r w:rsidR="005A2FCC">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GGOs are a non-specific finding that may occur in numerous other entities. However, the distribution and pattern of GGOs as well as accompanying features can aid in the differential diagnosis. Pulmonary edema can manifest with GGOs in a central distribution and peripheral sparing, along with smooth interlobular septal thickening, peribronchial cuffing, cardiomegaly, dilated pulmonary veins, and pleural effusions. Diffuse alveolar hemorrhage is characterized by diffuse peribronchovascular GGOs but no subpleural predominance. Drug-induced pneumonitis can present as non-specific interstitial pneumonia with subpleural sparing. E-cigarette vaping induce lung injury (EVALI) can present with peribronchovascular </w:t>
      </w:r>
      <w:r>
        <w:rPr>
          <w:rFonts w:ascii="Book Antiqua" w:eastAsia="Book Antiqua" w:hAnsi="Book Antiqua" w:cs="Book Antiqua"/>
          <w:color w:val="000000"/>
        </w:rPr>
        <w:lastRenderedPageBreak/>
        <w:t>GGOs with subpleural sparing.</w:t>
      </w:r>
      <w:r w:rsidR="005A2FCC">
        <w:rPr>
          <w:rFonts w:ascii="Book Antiqua" w:eastAsia="Book Antiqua" w:hAnsi="Book Antiqua" w:cs="Book Antiqua"/>
          <w:color w:val="000000"/>
        </w:rPr>
        <w:t xml:space="preserve"> </w:t>
      </w:r>
      <w:r>
        <w:rPr>
          <w:rFonts w:ascii="Book Antiqua" w:eastAsia="Book Antiqua" w:hAnsi="Book Antiqua" w:cs="Book Antiqua"/>
          <w:color w:val="000000"/>
        </w:rPr>
        <w:t>Bronchiolitis is characterized by centrilobular opacities, as well as bronchial wall thickening, bronchiectasis and air-</w:t>
      </w:r>
      <w:proofErr w:type="gramStart"/>
      <w:r>
        <w:rPr>
          <w:rFonts w:ascii="Book Antiqua" w:eastAsia="Book Antiqua" w:hAnsi="Book Antiqua" w:cs="Book Antiqua"/>
          <w:color w:val="000000"/>
        </w:rPr>
        <w:t>trapping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45,46]</w:t>
      </w:r>
      <w:r>
        <w:rPr>
          <w:rFonts w:ascii="Book Antiqua" w:eastAsia="Book Antiqua" w:hAnsi="Book Antiqua" w:cs="Book Antiqua"/>
          <w:color w:val="000000"/>
        </w:rPr>
        <w:t>.</w:t>
      </w:r>
    </w:p>
    <w:p w14:paraId="60141F9D" w14:textId="58A31E26" w:rsidR="00A77B3E" w:rsidRDefault="00B634A1" w:rsidP="005A2FCC">
      <w:pPr>
        <w:spacing w:line="360" w:lineRule="auto"/>
        <w:ind w:firstLineChars="100" w:firstLine="240"/>
        <w:jc w:val="both"/>
      </w:pPr>
      <w:r>
        <w:rPr>
          <w:rFonts w:ascii="Book Antiqua" w:eastAsia="Book Antiqua" w:hAnsi="Book Antiqua" w:cs="Book Antiqua"/>
          <w:color w:val="000000"/>
        </w:rPr>
        <w:t xml:space="preserve">Pulmonary manifestations of SARS-CoV-2 on CT overlap with other viral infections. In SARS-CoV-1 and MERS infection, GGOs are typically unifocal and less extensive, and the halo and reverse halo signs are </w:t>
      </w:r>
      <w:proofErr w:type="gramStart"/>
      <w:r>
        <w:rPr>
          <w:rFonts w:ascii="Book Antiqua" w:eastAsia="Book Antiqua" w:hAnsi="Book Antiqua" w:cs="Book Antiqua"/>
          <w:color w:val="000000"/>
        </w:rPr>
        <w:t>atypical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47,48]</w:t>
      </w:r>
      <w:r>
        <w:rPr>
          <w:rFonts w:ascii="Book Antiqua" w:eastAsia="Book Antiqua" w:hAnsi="Book Antiqua" w:cs="Book Antiqua"/>
          <w:color w:val="000000"/>
        </w:rPr>
        <w:t xml:space="preserve">. Influenza can also manifest as bilateral GGOs, with or without consolidations, with a lower lobe predilection; bronchiectasis and pleural effusions are, however, more </w:t>
      </w:r>
      <w:proofErr w:type="gramStart"/>
      <w:r>
        <w:rPr>
          <w:rFonts w:ascii="Book Antiqua" w:eastAsia="Book Antiqua" w:hAnsi="Book Antiqua" w:cs="Book Antiqua"/>
          <w:color w:val="000000"/>
        </w:rPr>
        <w:t>common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In parainfluenza, centrilobular nodules and bronchial wall thickening are typical. Respiratory </w:t>
      </w:r>
      <w:r w:rsidR="005A2FCC">
        <w:rPr>
          <w:rFonts w:ascii="Book Antiqua" w:eastAsia="Book Antiqua" w:hAnsi="Book Antiqua" w:cs="Book Antiqua"/>
          <w:color w:val="000000"/>
        </w:rPr>
        <w:t>syncytial vir</w:t>
      </w:r>
      <w:r>
        <w:rPr>
          <w:rFonts w:ascii="Book Antiqua" w:eastAsia="Book Antiqua" w:hAnsi="Book Antiqua" w:cs="Book Antiqua"/>
          <w:color w:val="000000"/>
        </w:rPr>
        <w:t xml:space="preserve">us infection is characterized by centrilobular nodules (tree-in-bud) and asymmetric consolidations. In adenovirus infection, bilateral multifocal GGOs and consolidations are seen in a lobar or segmental distribution, frequently with pleural </w:t>
      </w:r>
      <w:proofErr w:type="gramStart"/>
      <w:r>
        <w:rPr>
          <w:rFonts w:ascii="Book Antiqua" w:eastAsia="Book Antiqua" w:hAnsi="Book Antiqua" w:cs="Book Antiqua"/>
          <w:color w:val="000000"/>
        </w:rPr>
        <w:t>effusion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46,50]</w:t>
      </w:r>
      <w:r>
        <w:rPr>
          <w:rFonts w:ascii="Book Antiqua" w:eastAsia="Book Antiqua" w:hAnsi="Book Antiqua" w:cs="Book Antiqua"/>
          <w:color w:val="000000"/>
        </w:rPr>
        <w:t>.</w:t>
      </w:r>
    </w:p>
    <w:p w14:paraId="7F0DBB53" w14:textId="220BEE00" w:rsidR="00A77B3E" w:rsidRDefault="00B634A1" w:rsidP="005A2FCC">
      <w:pPr>
        <w:spacing w:line="360" w:lineRule="auto"/>
        <w:ind w:firstLineChars="100" w:firstLine="240"/>
        <w:jc w:val="both"/>
      </w:pPr>
      <w:r>
        <w:rPr>
          <w:rFonts w:ascii="Book Antiqua" w:eastAsia="Book Antiqua" w:hAnsi="Book Antiqua" w:cs="Book Antiqua"/>
          <w:color w:val="000000"/>
        </w:rPr>
        <w:t xml:space="preserve">Lobar bacterial pneumonia (primarily caused by </w:t>
      </w:r>
      <w:r w:rsidRPr="005A2FCC">
        <w:rPr>
          <w:rFonts w:ascii="Book Antiqua" w:eastAsia="Book Antiqua" w:hAnsi="Book Antiqua" w:cs="Book Antiqua"/>
          <w:i/>
          <w:iCs/>
          <w:color w:val="000000"/>
        </w:rPr>
        <w:t>Streptococcus pneumoniae</w:t>
      </w:r>
      <w:r w:rsidRPr="005A2FCC">
        <w:rPr>
          <w:rFonts w:ascii="Book Antiqua" w:eastAsia="Book Antiqua" w:hAnsi="Book Antiqua" w:cs="Book Antiqua"/>
          <w:color w:val="000000"/>
        </w:rPr>
        <w:t xml:space="preserve">, </w:t>
      </w:r>
      <w:r w:rsidRPr="005A2FCC">
        <w:rPr>
          <w:rFonts w:ascii="Book Antiqua" w:eastAsia="Book Antiqua" w:hAnsi="Book Antiqua" w:cs="Book Antiqua"/>
          <w:i/>
          <w:iCs/>
          <w:color w:val="000000"/>
        </w:rPr>
        <w:t>Legionella pneumophila</w:t>
      </w:r>
      <w:r w:rsidRPr="005A2FCC">
        <w:rPr>
          <w:rFonts w:ascii="Book Antiqua" w:eastAsia="Book Antiqua" w:hAnsi="Book Antiqua" w:cs="Book Antiqua"/>
          <w:color w:val="000000"/>
        </w:rPr>
        <w:t xml:space="preserve">, </w:t>
      </w:r>
      <w:r w:rsidRPr="005A2FCC">
        <w:rPr>
          <w:rFonts w:ascii="Book Antiqua" w:eastAsia="Book Antiqua" w:hAnsi="Book Antiqua" w:cs="Book Antiqua"/>
          <w:i/>
          <w:iCs/>
          <w:color w:val="000000"/>
        </w:rPr>
        <w:t>Mycoplasma</w:t>
      </w:r>
      <w:r>
        <w:rPr>
          <w:rFonts w:ascii="Book Antiqua" w:eastAsia="Book Antiqua" w:hAnsi="Book Antiqua" w:cs="Book Antiqua"/>
          <w:color w:val="000000"/>
        </w:rPr>
        <w:t>) manifests as lobar or multilobar consolidations, typically with regional adenopathy and pleural effusions. Bronchopneumonia (</w:t>
      </w:r>
      <w:r w:rsidRPr="005A2FCC">
        <w:rPr>
          <w:rFonts w:ascii="Book Antiqua" w:eastAsia="Book Antiqua" w:hAnsi="Book Antiqua" w:cs="Book Antiqua"/>
          <w:i/>
          <w:iCs/>
          <w:color w:val="000000"/>
        </w:rPr>
        <w:t>Staphylococus aureus</w:t>
      </w:r>
      <w:r>
        <w:rPr>
          <w:rFonts w:ascii="Book Antiqua" w:eastAsia="Book Antiqua" w:hAnsi="Book Antiqua" w:cs="Book Antiqua"/>
          <w:color w:val="000000"/>
        </w:rPr>
        <w:t xml:space="preserve">, </w:t>
      </w:r>
      <w:r w:rsidRPr="005A2FCC">
        <w:rPr>
          <w:rFonts w:ascii="Book Antiqua" w:eastAsia="Book Antiqua" w:hAnsi="Book Antiqua" w:cs="Book Antiqua"/>
          <w:i/>
          <w:iCs/>
          <w:color w:val="000000"/>
        </w:rPr>
        <w:t>Pseudomonas</w:t>
      </w:r>
      <w:r>
        <w:rPr>
          <w:rFonts w:ascii="Book Antiqua" w:eastAsia="Book Antiqua" w:hAnsi="Book Antiqua" w:cs="Book Antiqua"/>
          <w:color w:val="000000"/>
        </w:rPr>
        <w:t xml:space="preserve">, </w:t>
      </w:r>
      <w:r w:rsidRPr="005A2FCC">
        <w:rPr>
          <w:rFonts w:ascii="Book Antiqua" w:eastAsia="Book Antiqua" w:hAnsi="Book Antiqua" w:cs="Book Antiqua"/>
          <w:i/>
          <w:iCs/>
          <w:color w:val="000000"/>
        </w:rPr>
        <w:t>Klebsiella</w:t>
      </w:r>
      <w:r>
        <w:rPr>
          <w:rFonts w:ascii="Book Antiqua" w:eastAsia="Book Antiqua" w:hAnsi="Book Antiqua" w:cs="Book Antiqua"/>
          <w:color w:val="000000"/>
        </w:rPr>
        <w:t xml:space="preserve">, </w:t>
      </w:r>
      <w:r w:rsidRPr="005A2FCC">
        <w:rPr>
          <w:rFonts w:ascii="Book Antiqua" w:eastAsia="Book Antiqua" w:hAnsi="Book Antiqua" w:cs="Book Antiqua"/>
          <w:i/>
          <w:iCs/>
          <w:color w:val="000000"/>
        </w:rPr>
        <w:t>Haemophilus influenzae</w:t>
      </w:r>
      <w:r>
        <w:rPr>
          <w:rFonts w:ascii="Book Antiqua" w:eastAsia="Book Antiqua" w:hAnsi="Book Antiqua" w:cs="Book Antiqua"/>
          <w:color w:val="000000"/>
        </w:rPr>
        <w:t xml:space="preserve">) manifests as confluent peribronchial consolidations, GGOs, centrilobular nodules, bronchial wall thickening, and mucoid impaction. Lymphadenopathy, pleural effusions and cavitations are common with some of these organisms. Interstitial pneumonia (caused by </w:t>
      </w:r>
      <w:r w:rsidRPr="005A2FCC">
        <w:rPr>
          <w:rFonts w:ascii="Book Antiqua" w:eastAsia="Book Antiqua" w:hAnsi="Book Antiqua" w:cs="Book Antiqua"/>
          <w:i/>
          <w:iCs/>
          <w:color w:val="000000"/>
        </w:rPr>
        <w:t>Mycoplasma</w:t>
      </w:r>
      <w:r>
        <w:rPr>
          <w:rFonts w:ascii="Book Antiqua" w:eastAsia="Book Antiqua" w:hAnsi="Book Antiqua" w:cs="Book Antiqua"/>
          <w:color w:val="000000"/>
        </w:rPr>
        <w:t xml:space="preserve"> and other atypical agents) presents with patchy GGOs, consolidations and centrilobular </w:t>
      </w:r>
      <w:proofErr w:type="gramStart"/>
      <w:r>
        <w:rPr>
          <w:rFonts w:ascii="Book Antiqua" w:eastAsia="Book Antiqua" w:hAnsi="Book Antiqua" w:cs="Book Antiqua"/>
          <w:color w:val="000000"/>
        </w:rPr>
        <w:t>nodules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w:t>
      </w:r>
    </w:p>
    <w:p w14:paraId="4CD85191" w14:textId="77777777" w:rsidR="00A77B3E" w:rsidRDefault="00A77B3E">
      <w:pPr>
        <w:spacing w:line="360" w:lineRule="auto"/>
        <w:jc w:val="both"/>
      </w:pPr>
    </w:p>
    <w:p w14:paraId="13695E51" w14:textId="3BB79F86" w:rsidR="00A77B3E" w:rsidRDefault="005A2FCC">
      <w:pPr>
        <w:spacing w:line="360" w:lineRule="auto"/>
        <w:jc w:val="both"/>
      </w:pPr>
      <w:r w:rsidRPr="005A2FCC">
        <w:rPr>
          <w:rFonts w:ascii="Book Antiqua" w:eastAsia="Book Antiqua" w:hAnsi="Book Antiqua" w:cs="Book Antiqua"/>
          <w:b/>
          <w:bCs/>
          <w:color w:val="000000"/>
        </w:rPr>
        <w:t>Structured reporting</w:t>
      </w:r>
      <w:r>
        <w:rPr>
          <w:rFonts w:ascii="Book Antiqua" w:eastAsia="Book Antiqua" w:hAnsi="Book Antiqua" w:cs="Book Antiqua"/>
          <w:b/>
          <w:bCs/>
          <w:color w:val="000000"/>
        </w:rPr>
        <w:t xml:space="preserve">: </w:t>
      </w:r>
      <w:r w:rsidR="00B634A1">
        <w:rPr>
          <w:rFonts w:ascii="Book Antiqua" w:eastAsia="Book Antiqua" w:hAnsi="Book Antiqua" w:cs="Book Antiqua"/>
          <w:color w:val="000000"/>
        </w:rPr>
        <w:t>The Fleischner society recommends RT-PCR in patients with CT findings suggestive of COVID-19</w:t>
      </w:r>
      <w:r w:rsidR="00B634A1">
        <w:rPr>
          <w:rFonts w:ascii="Book Antiqua" w:eastAsia="Book Antiqua" w:hAnsi="Book Antiqua" w:cs="Book Antiqua"/>
          <w:color w:val="000000"/>
          <w:vertAlign w:val="superscript"/>
        </w:rPr>
        <w:t>[35]</w:t>
      </w:r>
      <w:r w:rsidR="00B634A1">
        <w:rPr>
          <w:rFonts w:ascii="Book Antiqua" w:eastAsia="Book Antiqua" w:hAnsi="Book Antiqua" w:cs="Book Antiqua"/>
          <w:color w:val="000000"/>
        </w:rPr>
        <w:t xml:space="preserve">. The Radiological Society of North America (RSNA) suggested the use of a structured reporting system to decrease reporting variability among radiologists and to reduce uncertainty </w:t>
      </w:r>
      <w:r w:rsidR="005E661E">
        <w:rPr>
          <w:rFonts w:ascii="Book Antiqua" w:eastAsia="Book Antiqua" w:hAnsi="Book Antiqua" w:cs="Book Antiqua"/>
          <w:color w:val="000000"/>
        </w:rPr>
        <w:t>about</w:t>
      </w:r>
      <w:r w:rsidR="00717580">
        <w:rPr>
          <w:rFonts w:ascii="Book Antiqua" w:eastAsia="Book Antiqua" w:hAnsi="Book Antiqua" w:cs="Book Antiqua"/>
          <w:color w:val="000000"/>
        </w:rPr>
        <w:t xml:space="preserve"> </w:t>
      </w:r>
      <w:r w:rsidR="00AB7F83">
        <w:rPr>
          <w:rFonts w:ascii="Book Antiqua" w:eastAsia="Book Antiqua" w:hAnsi="Book Antiqua" w:cs="Book Antiqua"/>
          <w:color w:val="000000"/>
        </w:rPr>
        <w:t>the</w:t>
      </w:r>
      <w:r w:rsidR="00B634A1">
        <w:rPr>
          <w:rFonts w:ascii="Book Antiqua" w:eastAsia="Book Antiqua" w:hAnsi="Book Antiqua" w:cs="Book Antiqua"/>
          <w:color w:val="000000"/>
        </w:rPr>
        <w:t xml:space="preserve"> findings </w:t>
      </w:r>
      <w:r w:rsidR="00AB7F83">
        <w:rPr>
          <w:rFonts w:ascii="Book Antiqua" w:eastAsia="Book Antiqua" w:hAnsi="Book Antiqua" w:cs="Book Antiqua"/>
          <w:color w:val="000000"/>
        </w:rPr>
        <w:t xml:space="preserve">that </w:t>
      </w:r>
      <w:r w:rsidR="00B634A1">
        <w:rPr>
          <w:rFonts w:ascii="Book Antiqua" w:eastAsia="Book Antiqua" w:hAnsi="Book Antiqua" w:cs="Book Antiqua"/>
          <w:color w:val="000000"/>
        </w:rPr>
        <w:t>should raise concern for COVID-19</w:t>
      </w:r>
      <w:r w:rsidR="00B634A1">
        <w:rPr>
          <w:rFonts w:ascii="Book Antiqua" w:eastAsia="Book Antiqua" w:hAnsi="Book Antiqua" w:cs="Book Antiqua"/>
          <w:color w:val="000000"/>
          <w:vertAlign w:val="superscript"/>
        </w:rPr>
        <w:t>[19]</w:t>
      </w:r>
      <w:r w:rsidR="00B634A1">
        <w:rPr>
          <w:rFonts w:ascii="Book Antiqua" w:eastAsia="Book Antiqua" w:hAnsi="Book Antiqua" w:cs="Book Antiqua"/>
          <w:color w:val="000000"/>
        </w:rPr>
        <w:t xml:space="preserve">. It has been validated by several studies and appears to be useful in clinical decision </w:t>
      </w:r>
      <w:proofErr w:type="gramStart"/>
      <w:r w:rsidR="00B634A1">
        <w:rPr>
          <w:rFonts w:ascii="Book Antiqua" w:eastAsia="Book Antiqua" w:hAnsi="Book Antiqua" w:cs="Book Antiqua"/>
          <w:color w:val="000000"/>
        </w:rPr>
        <w:t>making</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18,51]</w:t>
      </w:r>
      <w:r w:rsidR="00B634A1">
        <w:rPr>
          <w:rFonts w:ascii="Book Antiqua" w:eastAsia="Book Antiqua" w:hAnsi="Book Antiqua" w:cs="Book Antiqua"/>
          <w:color w:val="000000"/>
        </w:rPr>
        <w:t>. According to this system, findings on CT are categorized in 4 categories: typical, indeterminate, atypical and negative for COVID-19 pneumonia.</w:t>
      </w:r>
    </w:p>
    <w:p w14:paraId="4C53F4F5" w14:textId="1408A90C" w:rsidR="00A77B3E" w:rsidRDefault="00B634A1" w:rsidP="005A2FCC">
      <w:pPr>
        <w:spacing w:line="360" w:lineRule="auto"/>
        <w:ind w:firstLineChars="100" w:firstLine="240"/>
        <w:jc w:val="both"/>
      </w:pPr>
      <w:r>
        <w:rPr>
          <w:rFonts w:ascii="Book Antiqua" w:eastAsia="Book Antiqua" w:hAnsi="Book Antiqua" w:cs="Book Antiqua"/>
          <w:color w:val="000000"/>
        </w:rPr>
        <w:lastRenderedPageBreak/>
        <w:t>Typical findings are the bilateral multifocal peripheral GGOs, which may or may not be accompanied by consolidations and thickened interlobular septa. Additionally, typical findings include signs of organizing pneumonia</w:t>
      </w:r>
      <w:r w:rsidR="005A2FCC">
        <w:rPr>
          <w:rFonts w:ascii="Book Antiqua" w:eastAsia="Book Antiqua" w:hAnsi="Book Antiqua" w:cs="Book Antiqua"/>
          <w:color w:val="000000"/>
        </w:rPr>
        <w:t xml:space="preserve"> (OP)</w:t>
      </w:r>
      <w:r>
        <w:rPr>
          <w:rFonts w:ascii="Book Antiqua" w:eastAsia="Book Antiqua" w:hAnsi="Book Antiqua" w:cs="Book Antiqua"/>
          <w:color w:val="000000"/>
        </w:rPr>
        <w:t>, such as the reverse halo sign. When applied to chest CTs of 211 patients positive for SARS-CoV-2 and 249 negative patients in Italy, the “typical” pattern had a 71.6% sensitivity, 91.6% specificity and 87.8% PPV for COVID-19 infection, although the PPV varied by disease prevalence. In negative patients with a typical pattern (8.4%), the final diagnosis was viral pneumonia other than COVID-19 (81.0%), bacterial infection (9.5%) and drug toxicity (9.5%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w:t>
      </w:r>
    </w:p>
    <w:p w14:paraId="4BE9494C" w14:textId="77777777" w:rsidR="00A77B3E" w:rsidRDefault="00B634A1" w:rsidP="005A2FCC">
      <w:pPr>
        <w:spacing w:line="360" w:lineRule="auto"/>
        <w:ind w:firstLineChars="100" w:firstLine="240"/>
        <w:jc w:val="both"/>
      </w:pPr>
      <w:r>
        <w:rPr>
          <w:rFonts w:ascii="Book Antiqua" w:eastAsia="Book Antiqua" w:hAnsi="Book Antiqua" w:cs="Book Antiqua"/>
          <w:color w:val="000000"/>
        </w:rPr>
        <w:t>The “indeterminate” category includes findings with a lower specificity for COVID-19 pneumonia. These include GGOs that are non-peripheral, multifocal, diffuse, perihilar, unilateral, with or without consolidations. The “indeterminate” category imposes a diagnostic challenge as there is marked overlap with other infectious and non-infectious diagnoses, such as acute hypersensitivity pneumonitis, Pneumocystis infection and diffuse alveolar hemorrhage.</w:t>
      </w:r>
    </w:p>
    <w:p w14:paraId="4FADD0D6" w14:textId="0022B40B" w:rsidR="00A77B3E" w:rsidRDefault="00B634A1" w:rsidP="005A2FCC">
      <w:pPr>
        <w:spacing w:line="360" w:lineRule="auto"/>
        <w:ind w:firstLineChars="100" w:firstLine="240"/>
        <w:jc w:val="both"/>
      </w:pPr>
      <w:r>
        <w:rPr>
          <w:rFonts w:ascii="Book Antiqua" w:eastAsia="Book Antiqua" w:hAnsi="Book Antiqua" w:cs="Book Antiqua"/>
          <w:color w:val="000000"/>
        </w:rPr>
        <w:t>Atypical findings include lobar or segmental consolidations without GGOs, cavitations, small discrete centrilobular nodules, smooth interlobar septal thickening and pleural effusions. The</w:t>
      </w:r>
      <w:r w:rsidR="00AB7F83">
        <w:rPr>
          <w:rFonts w:ascii="Book Antiqua" w:eastAsia="Book Antiqua" w:hAnsi="Book Antiqua" w:cs="Book Antiqua"/>
          <w:color w:val="000000"/>
        </w:rPr>
        <w:t>s</w:t>
      </w:r>
      <w:r>
        <w:rPr>
          <w:rFonts w:ascii="Book Antiqua" w:eastAsia="Book Antiqua" w:hAnsi="Book Antiqua" w:cs="Book Antiqua"/>
          <w:color w:val="000000"/>
        </w:rPr>
        <w:t xml:space="preserve">e findings are uncommonly reported in association with COVID-19 pneumonia, and are associated with bacterial pneumonia, necrotizing pneumonia, </w:t>
      </w:r>
      <w:r w:rsidR="00AB7F83">
        <w:rPr>
          <w:rFonts w:ascii="Book Antiqua" w:eastAsia="Book Antiqua" w:hAnsi="Book Antiqua" w:cs="Book Antiqua"/>
          <w:color w:val="000000"/>
        </w:rPr>
        <w:t xml:space="preserve">or </w:t>
      </w:r>
      <w:r>
        <w:rPr>
          <w:rFonts w:ascii="Book Antiqua" w:eastAsia="Book Antiqua" w:hAnsi="Book Antiqua" w:cs="Book Antiqua"/>
          <w:color w:val="000000"/>
        </w:rPr>
        <w:t>aspiration</w:t>
      </w:r>
      <w:r w:rsidR="00AB7F83">
        <w:rPr>
          <w:rFonts w:ascii="Book Antiqua" w:eastAsia="Book Antiqua" w:hAnsi="Book Antiqua" w:cs="Book Antiqua"/>
          <w:color w:val="000000"/>
        </w:rPr>
        <w:t>, among others</w:t>
      </w:r>
      <w:r>
        <w:rPr>
          <w:rFonts w:ascii="Book Antiqua" w:eastAsia="Book Antiqua" w:hAnsi="Book Antiqua" w:cs="Book Antiqua"/>
          <w:color w:val="000000"/>
        </w:rPr>
        <w:t xml:space="preserve">. The “negative” category </w:t>
      </w:r>
      <w:r w:rsidR="00AB7F83">
        <w:rPr>
          <w:rFonts w:ascii="Book Antiqua" w:eastAsia="Book Antiqua" w:hAnsi="Book Antiqua" w:cs="Book Antiqua"/>
          <w:color w:val="000000"/>
        </w:rPr>
        <w:t xml:space="preserve">includes cases with </w:t>
      </w:r>
      <w:r>
        <w:rPr>
          <w:rFonts w:ascii="Book Antiqua" w:eastAsia="Book Antiqua" w:hAnsi="Book Antiqua" w:cs="Book Antiqua"/>
          <w:color w:val="000000"/>
        </w:rPr>
        <w:t xml:space="preserve">no evidence of pneumonia on CT. The atypical and negative patterns were more frequently observed in SARS-CoV-19 - negative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w:t>
      </w:r>
    </w:p>
    <w:p w14:paraId="5A316E9E" w14:textId="2BBDB8BF" w:rsidR="00A77B3E" w:rsidRDefault="00B634A1" w:rsidP="005A2FCC">
      <w:pPr>
        <w:spacing w:line="360" w:lineRule="auto"/>
        <w:ind w:firstLineChars="100" w:firstLine="240"/>
        <w:jc w:val="both"/>
      </w:pPr>
      <w:r>
        <w:rPr>
          <w:rFonts w:ascii="Book Antiqua" w:eastAsia="Book Antiqua" w:hAnsi="Book Antiqua" w:cs="Book Antiqua"/>
          <w:color w:val="000000"/>
        </w:rPr>
        <w:t xml:space="preserve">Similar to other reporting and data systems widely used primarily for cancer reporting, the COVID-19 Reporting and Data System (CO-RADS) was designed by the Dutch Radiological Society to provide a standardized assessment of the level of suspicion for COVID-19 on chest CT. Seven categories were created, with a considerable overlap with the RSNA reporting system: CO-RADS 0 (technical limitations, uninterpretable), CO-RADS 1 (negative or very low suspicion), CO-RADS 2 (low suspicion), CO-RADS 3 (equivocal), CO-RADS 4 (high suspicion), CO-RADS 5 (very </w:t>
      </w:r>
      <w:r>
        <w:rPr>
          <w:rFonts w:ascii="Book Antiqua" w:eastAsia="Book Antiqua" w:hAnsi="Book Antiqua" w:cs="Book Antiqua"/>
          <w:color w:val="000000"/>
        </w:rPr>
        <w:lastRenderedPageBreak/>
        <w:t>high suspicion) and CO-RADS 6 (confirmed by RT-PCR)</w:t>
      </w:r>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The pilot study that assessed the performance of CO-RADS included 105 suspected COVID-19 cases, 51% of which were confirmed by a positive RT-PCR. Highest interobserver agreement was seen with the CO-RADS 1 and 5 categories. Performance, however, was tested in a setting of high prevalence of SARS-CoV-2 and low prevalence of other viral pneumonias, which may overestimate the positive predictive </w:t>
      </w:r>
      <w:proofErr w:type="gramStart"/>
      <w:r>
        <w:rPr>
          <w:rFonts w:ascii="Book Antiqua" w:eastAsia="Book Antiqua" w:hAnsi="Book Antiqua" w:cs="Book Antiqua"/>
          <w:color w:val="000000"/>
        </w:rPr>
        <w:t>value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Further studies have investigated the utility of CO-RADS in larger samples. A study included 859 suspected cases (42% of which were positive by RT-PCR), as well as 1138 controls who presented to the emergency room for other reasons within the same time period (5% of which were incidentally found to be COVID-19 positive). In the symptomatic cohort, when CO-RADS 4 was used as a threshold, sensitivity and specificity were 85% and 85% respectively, whereas for CO-RADS 5 rates were 78% and 93%, respectively. In asymptomatic patients, a threshold of CO-RADS 3 had a very poor sensitivity (45%) but high specificity (89%), suggesting that incidental CO-RADS 3 findings should prompt RT-PCR </w:t>
      </w:r>
      <w:proofErr w:type="gramStart"/>
      <w:r>
        <w:rPr>
          <w:rFonts w:ascii="Book Antiqua" w:eastAsia="Book Antiqua" w:hAnsi="Book Antiqua" w:cs="Book Antiqua"/>
          <w:color w:val="000000"/>
        </w:rPr>
        <w:t>testing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The high sensitivity of CO-RADS 4 and 5 suggests that patients who belong to these categories and have a negative initial RT-PCR need to remain in isolation until a repeat RT-PCR is negative, quarantine has lapsed or an alternate diagnosis is made</w:t>
      </w:r>
      <w:r>
        <w:rPr>
          <w:rFonts w:ascii="Book Antiqua" w:eastAsia="Book Antiqua" w:hAnsi="Book Antiqua" w:cs="Book Antiqua"/>
          <w:color w:val="000000"/>
          <w:vertAlign w:val="superscript"/>
        </w:rPr>
        <w:t>[29,54]</w:t>
      </w:r>
      <w:r>
        <w:rPr>
          <w:rFonts w:ascii="Book Antiqua" w:eastAsia="Book Antiqua" w:hAnsi="Book Antiqua" w:cs="Book Antiqua"/>
          <w:color w:val="000000"/>
        </w:rPr>
        <w:t>.</w:t>
      </w:r>
    </w:p>
    <w:p w14:paraId="356D8B2D" w14:textId="2A0D2132" w:rsidR="00A77B3E" w:rsidRDefault="00B634A1" w:rsidP="005A2FCC">
      <w:pPr>
        <w:spacing w:line="360" w:lineRule="auto"/>
        <w:ind w:firstLineChars="100" w:firstLine="240"/>
        <w:jc w:val="both"/>
      </w:pPr>
      <w:r>
        <w:rPr>
          <w:rFonts w:ascii="Book Antiqua" w:eastAsia="Book Antiqua" w:hAnsi="Book Antiqua" w:cs="Book Antiqua"/>
          <w:color w:val="000000"/>
        </w:rPr>
        <w:t xml:space="preserve">Various severity scoring systems have been created in order to provide a quantified assessment of pulmonary involvement on chest CT. They usually divide each lung into segments and assign a score for the extent of involvement and nature of opacities. A final score is created by summing the scores for each individual segment. Higher CT severity scores are seen in patients with critical disease compared to those with milder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and have been associated with worse long-term outcomes</w:t>
      </w:r>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No association has been found between the extent of CT findings and </w:t>
      </w:r>
      <w:proofErr w:type="gramStart"/>
      <w:r>
        <w:rPr>
          <w:rFonts w:ascii="Book Antiqua" w:eastAsia="Book Antiqua" w:hAnsi="Book Antiqua" w:cs="Book Antiqua"/>
          <w:color w:val="000000"/>
        </w:rPr>
        <w:t>infectivity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w:t>
      </w:r>
    </w:p>
    <w:p w14:paraId="468106C7" w14:textId="77777777" w:rsidR="00A77B3E" w:rsidRDefault="00A77B3E">
      <w:pPr>
        <w:spacing w:line="360" w:lineRule="auto"/>
        <w:jc w:val="both"/>
      </w:pPr>
    </w:p>
    <w:p w14:paraId="65E19B81" w14:textId="4E61B9A6" w:rsidR="00A77B3E" w:rsidRDefault="00B634A1">
      <w:pPr>
        <w:spacing w:line="360" w:lineRule="auto"/>
        <w:jc w:val="both"/>
      </w:pPr>
      <w:r w:rsidRPr="005A2FCC">
        <w:rPr>
          <w:rFonts w:ascii="Book Antiqua" w:eastAsia="Book Antiqua" w:hAnsi="Book Antiqua" w:cs="Book Antiqua"/>
          <w:b/>
          <w:bCs/>
          <w:color w:val="000000"/>
        </w:rPr>
        <w:t>Disease</w:t>
      </w:r>
      <w:r w:rsidR="005A2FCC" w:rsidRPr="005A2FCC">
        <w:rPr>
          <w:rFonts w:ascii="Book Antiqua" w:eastAsia="Book Antiqua" w:hAnsi="Book Antiqua" w:cs="Book Antiqua"/>
          <w:b/>
          <w:bCs/>
          <w:color w:val="000000"/>
        </w:rPr>
        <w:t xml:space="preserve"> phases</w:t>
      </w:r>
      <w:r w:rsidR="005A2FCC">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findings on chest CT follow the temporal changes of COVID-19 pneumonia. Chest CT has a limited value </w:t>
      </w:r>
      <w:r w:rsidR="00AB7F83">
        <w:rPr>
          <w:rFonts w:ascii="Book Antiqua" w:eastAsia="Book Antiqua" w:hAnsi="Book Antiqua" w:cs="Book Antiqua"/>
          <w:color w:val="000000"/>
        </w:rPr>
        <w:t xml:space="preserve">during </w:t>
      </w:r>
      <w:r>
        <w:rPr>
          <w:rFonts w:ascii="Book Antiqua" w:eastAsia="Book Antiqua" w:hAnsi="Book Antiqua" w:cs="Book Antiqua"/>
          <w:color w:val="000000"/>
        </w:rPr>
        <w:t xml:space="preserve">the first 48 h from symptom onset, as up to 56% of patients have no lung </w:t>
      </w:r>
      <w:proofErr w:type="gramStart"/>
      <w:r>
        <w:rPr>
          <w:rFonts w:ascii="Book Antiqua" w:eastAsia="Book Antiqua" w:hAnsi="Book Antiqua" w:cs="Book Antiqua"/>
          <w:color w:val="000000"/>
        </w:rPr>
        <w:t>abnormalities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54,57]</w:t>
      </w:r>
      <w:r>
        <w:rPr>
          <w:rFonts w:ascii="Book Antiqua" w:eastAsia="Book Antiqua" w:hAnsi="Book Antiqua" w:cs="Book Antiqua"/>
          <w:color w:val="000000"/>
        </w:rPr>
        <w:t xml:space="preserve">. Within 4 d, pure GGOs develop, </w:t>
      </w:r>
      <w:r>
        <w:rPr>
          <w:rFonts w:ascii="Book Antiqua" w:eastAsia="Book Antiqua" w:hAnsi="Book Antiqua" w:cs="Book Antiqua"/>
          <w:color w:val="000000"/>
        </w:rPr>
        <w:lastRenderedPageBreak/>
        <w:t xml:space="preserve">which may have rounded margins or may outline adjacent secondary pulmonary </w:t>
      </w:r>
      <w:proofErr w:type="gramStart"/>
      <w:r>
        <w:rPr>
          <w:rFonts w:ascii="Book Antiqua" w:eastAsia="Book Antiqua" w:hAnsi="Book Antiqua" w:cs="Book Antiqua"/>
          <w:color w:val="000000"/>
        </w:rPr>
        <w:t>lobules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In the progressive phase of the disease (5-14 d), the GGOs become more extensive and may coalesce into multifocal consolidations. Septal thickening and crazy-paving are more frequent. Findings reach their peak at day 9-13 after symptom </w:t>
      </w:r>
      <w:proofErr w:type="gramStart"/>
      <w:r>
        <w:rPr>
          <w:rFonts w:ascii="Book Antiqua" w:eastAsia="Book Antiqua" w:hAnsi="Book Antiqua" w:cs="Book Antiqua"/>
          <w:color w:val="000000"/>
        </w:rPr>
        <w:t>onset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38,58]</w:t>
      </w:r>
      <w:r>
        <w:rPr>
          <w:rFonts w:ascii="Book Antiqua" w:eastAsia="Book Antiqua" w:hAnsi="Book Antiqua" w:cs="Book Antiqua"/>
          <w:color w:val="000000"/>
        </w:rPr>
        <w:t xml:space="preserve">. In the late or absorption phase (after day 14), there is a gradual clearance of GGOs and consolidations. Signs of fibrosis and parenchymal remodeling may develop, which can manifest as parenchymal bands, subpleural lines, interlobular septal distortion and traction </w:t>
      </w:r>
      <w:proofErr w:type="gramStart"/>
      <w:r>
        <w:rPr>
          <w:rFonts w:ascii="Book Antiqua" w:eastAsia="Book Antiqua" w:hAnsi="Book Antiqua" w:cs="Book Antiqua"/>
          <w:color w:val="000000"/>
        </w:rPr>
        <w:t>bronchiectasis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39,59]</w:t>
      </w:r>
      <w:r>
        <w:rPr>
          <w:rFonts w:ascii="Book Antiqua" w:eastAsia="Book Antiqua" w:hAnsi="Book Antiqua" w:cs="Book Antiqua"/>
          <w:color w:val="000000"/>
        </w:rPr>
        <w:t>.</w:t>
      </w:r>
    </w:p>
    <w:p w14:paraId="1B179322" w14:textId="464EDE83" w:rsidR="00A77B3E" w:rsidRDefault="00B634A1" w:rsidP="005A2FCC">
      <w:pPr>
        <w:spacing w:line="360" w:lineRule="auto"/>
        <w:ind w:firstLineChars="100" w:firstLine="240"/>
        <w:jc w:val="both"/>
      </w:pPr>
      <w:r>
        <w:rPr>
          <w:rFonts w:ascii="Book Antiqua" w:eastAsia="Book Antiqua" w:hAnsi="Book Antiqua" w:cs="Book Antiqua"/>
          <w:color w:val="000000"/>
        </w:rPr>
        <w:t xml:space="preserve">OP has been described as a pattern of response to acute lung injury caused by SARS-CoV-2, similar to other viral infections such as SARS-CoV-1, MERS and </w:t>
      </w:r>
      <w:proofErr w:type="gramStart"/>
      <w:r>
        <w:rPr>
          <w:rFonts w:ascii="Book Antiqua" w:eastAsia="Book Antiqua" w:hAnsi="Book Antiqua" w:cs="Book Antiqua"/>
          <w:color w:val="000000"/>
        </w:rPr>
        <w:t>influenza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60,61]</w:t>
      </w:r>
      <w:r>
        <w:rPr>
          <w:rFonts w:ascii="Book Antiqua" w:eastAsia="Book Antiqua" w:hAnsi="Book Antiqua" w:cs="Book Antiqua"/>
          <w:color w:val="000000"/>
        </w:rPr>
        <w:t>. It is histologically characterized by fibrous plugs within the alveoli and respiratory bronchioles. The transformation of GGOs into linear consolidations is typical for OP (</w:t>
      </w:r>
      <w:r w:rsidR="005A2FCC">
        <w:rPr>
          <w:rFonts w:ascii="Book Antiqua" w:eastAsia="Book Antiqua" w:hAnsi="Book Antiqua" w:cs="Book Antiqua"/>
          <w:color w:val="000000"/>
        </w:rPr>
        <w:t>Figure</w:t>
      </w:r>
      <w:r>
        <w:rPr>
          <w:rFonts w:ascii="Book Antiqua" w:eastAsia="Book Antiqua" w:hAnsi="Book Antiqua" w:cs="Book Antiqua"/>
          <w:color w:val="000000"/>
        </w:rPr>
        <w:t xml:space="preserve"> 1). Consolidations can be single or diffuse in a peripheral or peribronchial distribution. A reverse halo sign and spontaneous migration of infiltrates are commonly </w:t>
      </w:r>
      <w:proofErr w:type="gramStart"/>
      <w:r>
        <w:rPr>
          <w:rFonts w:ascii="Book Antiqua" w:eastAsia="Book Antiqua" w:hAnsi="Book Antiqua" w:cs="Book Antiqua"/>
          <w:color w:val="000000"/>
        </w:rPr>
        <w:t>seen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Treatment with corticosteroids shows dramatic improvement, as evidenced by the decreased mortality rates in COVID-19 patients on oxygen or mechanical ventilation (MV) receiving corticosteroids for 10 d</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in the RECOVERY </w:t>
      </w:r>
      <w:proofErr w:type="gramStart"/>
      <w:r>
        <w:rPr>
          <w:rFonts w:ascii="Book Antiqua" w:eastAsia="Book Antiqua" w:hAnsi="Book Antiqua" w:cs="Book Antiqua"/>
          <w:color w:val="000000"/>
        </w:rPr>
        <w:t>trial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However, this treatment duration may be insufficient, as longer duration and higher doses are typically needed for </w:t>
      </w:r>
      <w:proofErr w:type="gramStart"/>
      <w:r>
        <w:rPr>
          <w:rFonts w:ascii="Book Antiqua" w:eastAsia="Book Antiqua" w:hAnsi="Book Antiqua" w:cs="Book Antiqua"/>
          <w:color w:val="000000"/>
        </w:rPr>
        <w:t>OP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w:t>
      </w:r>
    </w:p>
    <w:p w14:paraId="72744F13" w14:textId="5C6223AD" w:rsidR="00A77B3E" w:rsidRDefault="00B634A1" w:rsidP="003B7DC8">
      <w:pPr>
        <w:spacing w:line="360" w:lineRule="auto"/>
        <w:ind w:firstLineChars="100" w:firstLine="240"/>
        <w:jc w:val="both"/>
      </w:pPr>
      <w:r>
        <w:rPr>
          <w:rFonts w:ascii="Book Antiqua" w:eastAsia="Book Antiqua" w:hAnsi="Book Antiqua" w:cs="Book Antiqua"/>
          <w:color w:val="000000"/>
        </w:rPr>
        <w:t xml:space="preserve">ARDS occurs in 31% of hospitalized patients with COVID-19 pneumonia and is the third most common complication following sepsis and respiratory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Unlike typical ARDS which occurs within 1 wk based on the Berlin definition, ARDS in COVID-19 pneumonia develops within 8-15 d of disease </w:t>
      </w:r>
      <w:proofErr w:type="gramStart"/>
      <w:r>
        <w:rPr>
          <w:rFonts w:ascii="Book Antiqua" w:eastAsia="Book Antiqua" w:hAnsi="Book Antiqua" w:cs="Book Antiqua"/>
          <w:color w:val="000000"/>
        </w:rPr>
        <w:t>onset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6,65]</w:t>
      </w:r>
      <w:r>
        <w:rPr>
          <w:rFonts w:ascii="Book Antiqua" w:eastAsia="Book Antiqua" w:hAnsi="Book Antiqua" w:cs="Book Antiqua"/>
          <w:color w:val="000000"/>
        </w:rPr>
        <w:t xml:space="preserve">. ARDS is a clinical diagnosis encompassing features of non-cardiogenic pulmonary edema, and stems from the disordered vasoregulation in the setting of an acute systemic inflammatory response. Autopsies of COVID-19 patients revealed diffuse alveolar damage, as well as microvascular </w:t>
      </w:r>
      <w:proofErr w:type="gramStart"/>
      <w:r>
        <w:rPr>
          <w:rFonts w:ascii="Book Antiqua" w:eastAsia="Book Antiqua" w:hAnsi="Book Antiqua" w:cs="Book Antiqua"/>
          <w:color w:val="000000"/>
        </w:rPr>
        <w:t>thrombosis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Although ARDS is a clinical diagnosis, imaging can play a supportive role in diagnosis and monitoring of treatment response. In the early exudative phase, diffuse ground glass opacities and consolidations develop primarily in </w:t>
      </w:r>
      <w:r>
        <w:rPr>
          <w:rFonts w:ascii="Book Antiqua" w:eastAsia="Book Antiqua" w:hAnsi="Book Antiqua" w:cs="Book Antiqua"/>
          <w:color w:val="000000"/>
        </w:rPr>
        <w:lastRenderedPageBreak/>
        <w:t>a posterior/basal distribution (</w:t>
      </w:r>
      <w:r w:rsidR="00FC1009">
        <w:rPr>
          <w:rFonts w:ascii="Book Antiqua" w:eastAsia="Book Antiqua" w:hAnsi="Book Antiqua" w:cs="Book Antiqua"/>
          <w:color w:val="000000"/>
        </w:rPr>
        <w:t xml:space="preserve">Figure 1B and </w:t>
      </w:r>
      <w:r w:rsidR="005A2FCC">
        <w:rPr>
          <w:rFonts w:ascii="Book Antiqua" w:eastAsia="Book Antiqua" w:hAnsi="Book Antiqua" w:cs="Book Antiqua"/>
          <w:color w:val="000000"/>
        </w:rPr>
        <w:t>Figure</w:t>
      </w:r>
      <w:r>
        <w:rPr>
          <w:rFonts w:ascii="Book Antiqua" w:eastAsia="Book Antiqua" w:hAnsi="Book Antiqua" w:cs="Book Antiqua"/>
          <w:color w:val="000000"/>
        </w:rPr>
        <w:t xml:space="preserve"> 2</w:t>
      </w:r>
      <w:r w:rsidR="005A2FCC">
        <w:rPr>
          <w:rFonts w:ascii="Book Antiqua" w:eastAsia="Book Antiqua" w:hAnsi="Book Antiqua" w:cs="Book Antiqua"/>
          <w:color w:val="000000"/>
        </w:rPr>
        <w:t>B</w:t>
      </w:r>
      <w:r>
        <w:rPr>
          <w:rFonts w:ascii="Book Antiqua" w:eastAsia="Book Antiqua" w:hAnsi="Book Antiqua" w:cs="Book Antiqua"/>
          <w:color w:val="000000"/>
        </w:rPr>
        <w:t xml:space="preserve">). Perfusion abnormalities may be seen on dual-energy CT as a result of ventilation/perfusion mismatches. In the late phase, 2 wk following the symptom onset, fibrotic changes may </w:t>
      </w:r>
      <w:proofErr w:type="gramStart"/>
      <w:r>
        <w:rPr>
          <w:rFonts w:ascii="Book Antiqua" w:eastAsia="Book Antiqua" w:hAnsi="Book Antiqua" w:cs="Book Antiqua"/>
          <w:color w:val="000000"/>
        </w:rPr>
        <w:t>occur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730A6FEE" w14:textId="6ACB63CA" w:rsidR="00A77B3E" w:rsidRDefault="00B634A1" w:rsidP="003B7DC8">
      <w:pPr>
        <w:spacing w:line="360" w:lineRule="auto"/>
        <w:ind w:firstLineChars="100" w:firstLine="240"/>
        <w:jc w:val="both"/>
      </w:pPr>
      <w:r>
        <w:rPr>
          <w:rFonts w:ascii="Book Antiqua" w:eastAsia="Book Antiqua" w:hAnsi="Book Antiqua" w:cs="Book Antiqua"/>
          <w:color w:val="000000"/>
        </w:rPr>
        <w:t xml:space="preserve">Patients with critical disease are at </w:t>
      </w:r>
      <w:r w:rsidR="009F08DF">
        <w:rPr>
          <w:rFonts w:ascii="Book Antiqua" w:eastAsia="Book Antiqua" w:hAnsi="Book Antiqua" w:cs="Book Antiqua"/>
          <w:color w:val="000000"/>
        </w:rPr>
        <w:t xml:space="preserve">increased </w:t>
      </w:r>
      <w:r>
        <w:rPr>
          <w:rFonts w:ascii="Book Antiqua" w:eastAsia="Book Antiqua" w:hAnsi="Book Antiqua" w:cs="Book Antiqua"/>
          <w:color w:val="000000"/>
        </w:rPr>
        <w:t xml:space="preserve">risk for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Secondary bacterial or fungal infection occurs in up to 15% of inpatients with COVID-19 pneumonia and is a major cause of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Moreover, an increased incidence of barotrauma events (pneumothorax, pneumomediastinum, pneumopericardium, subcutaneous emphysema) has been observed in COVID-19 patients on MV, particularly in younger age groups (</w:t>
      </w:r>
      <w:r w:rsidR="005A2FCC">
        <w:rPr>
          <w:rFonts w:ascii="Book Antiqua" w:eastAsia="Book Antiqua" w:hAnsi="Book Antiqua" w:cs="Book Antiqua"/>
          <w:color w:val="000000"/>
        </w:rPr>
        <w:t>Figure</w:t>
      </w:r>
      <w:r>
        <w:rPr>
          <w:rFonts w:ascii="Book Antiqua" w:eastAsia="Book Antiqua" w:hAnsi="Book Antiqua" w:cs="Book Antiqua"/>
          <w:color w:val="000000"/>
        </w:rPr>
        <w:t xml:space="preserve"> 2). A study showed that 15% ventilated patients with COVID-19 experienced one or more barotrauma events</w:t>
      </w:r>
      <w:r w:rsidR="009F08DF">
        <w:rPr>
          <w:rFonts w:ascii="Book Antiqua" w:eastAsia="Book Antiqua" w:hAnsi="Book Antiqua" w:cs="Book Antiqua"/>
          <w:color w:val="000000"/>
        </w:rPr>
        <w:t xml:space="preserve"> and that the</w:t>
      </w:r>
      <w:r>
        <w:rPr>
          <w:rFonts w:ascii="Book Antiqua" w:eastAsia="Book Antiqua" w:hAnsi="Book Antiqua" w:cs="Book Antiqua"/>
          <w:color w:val="000000"/>
        </w:rPr>
        <w:t xml:space="preserve"> rate was significantly higher compared to ventilated non-COVID-19 patients. Barotrauma was associated with higher mortality rates and longer hospital </w:t>
      </w:r>
      <w:proofErr w:type="gramStart"/>
      <w:r>
        <w:rPr>
          <w:rFonts w:ascii="Book Antiqua" w:eastAsia="Book Antiqua" w:hAnsi="Book Antiqua" w:cs="Book Antiqua"/>
          <w:color w:val="000000"/>
        </w:rPr>
        <w:t>stay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w:t>
      </w:r>
    </w:p>
    <w:p w14:paraId="7274EA2E" w14:textId="43180CBA" w:rsidR="00A77B3E" w:rsidRDefault="00B634A1" w:rsidP="003B7DC8">
      <w:pPr>
        <w:spacing w:line="360" w:lineRule="auto"/>
        <w:ind w:firstLineChars="100" w:firstLine="240"/>
        <w:jc w:val="both"/>
      </w:pPr>
      <w:r>
        <w:rPr>
          <w:rFonts w:ascii="Book Antiqua" w:eastAsia="Book Antiqua" w:hAnsi="Book Antiqua" w:cs="Book Antiqua"/>
          <w:color w:val="000000"/>
        </w:rPr>
        <w:t>Both OP and ARDS have the potential to progress into pulmonary fibrosis (</w:t>
      </w:r>
      <w:r w:rsidR="005A2FCC">
        <w:rPr>
          <w:rFonts w:ascii="Book Antiqua" w:eastAsia="Book Antiqua" w:hAnsi="Book Antiqua" w:cs="Book Antiqua"/>
          <w:color w:val="000000"/>
        </w:rPr>
        <w:t>Figure</w:t>
      </w:r>
      <w:r w:rsidR="003B7DC8">
        <w:rPr>
          <w:rFonts w:ascii="Book Antiqua" w:eastAsia="Book Antiqua" w:hAnsi="Book Antiqua" w:cs="Book Antiqua"/>
          <w:color w:val="000000"/>
        </w:rPr>
        <w:t>s</w:t>
      </w:r>
      <w:r>
        <w:rPr>
          <w:rFonts w:ascii="Book Antiqua" w:eastAsia="Book Antiqua" w:hAnsi="Book Antiqua" w:cs="Book Antiqua"/>
          <w:color w:val="000000"/>
        </w:rPr>
        <w:t xml:space="preserve"> 3 and</w:t>
      </w:r>
      <w:r w:rsidR="003B7DC8">
        <w:rPr>
          <w:rFonts w:ascii="Book Antiqua" w:eastAsia="Book Antiqua" w:hAnsi="Book Antiqua" w:cs="Book Antiqua"/>
          <w:color w:val="000000"/>
        </w:rPr>
        <w:t xml:space="preserve"> </w:t>
      </w:r>
      <w:r>
        <w:rPr>
          <w:rFonts w:ascii="Book Antiqua" w:eastAsia="Book Antiqua" w:hAnsi="Book Antiqua" w:cs="Book Antiqua"/>
          <w:color w:val="000000"/>
        </w:rPr>
        <w:t>4). However, there is a paucity of data with regards to the long-term pulmonary sequela of COVID-19 pneumonia. A study prospectively followed 114 patients who were admitted for severe COVID-19 pneumonia. Follow-up CT scans after 6 mo showed fibrotic changes in 35% of patients. Factors associated with a higher risk of fibrosis were older age (&gt;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50 years), longer hospital stay (&gt;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17 d), ARDS, non-invasive ventilation, tachycardia on admission and high CT severity scores on the initial CT </w:t>
      </w:r>
      <w:proofErr w:type="gramStart"/>
      <w:r>
        <w:rPr>
          <w:rFonts w:ascii="Book Antiqua" w:eastAsia="Book Antiqua" w:hAnsi="Book Antiqua" w:cs="Book Antiqua"/>
          <w:color w:val="000000"/>
        </w:rPr>
        <w:t>scans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Another study prospectively followed a cohort of 83 patients with no pulmonary or cardiovascular comorbidities, who were admitted for severe COVID-19 pneumonia that was managed without the use of MV. Although there was a temporal improvement in pulmonary function tests and imaging findings in most patients, 33% had impaired diffusing capacity of the lungs for carbon monoxide (DLCO) and 24% had residual lung findings on</w:t>
      </w:r>
      <w:r w:rsidR="00437FF9">
        <w:rPr>
          <w:rFonts w:ascii="Book Antiqua" w:eastAsia="Book Antiqua" w:hAnsi="Book Antiqua" w:cs="Book Antiqua"/>
          <w:color w:val="000000"/>
        </w:rPr>
        <w:t xml:space="preserve"> high-resolution CT</w:t>
      </w:r>
      <w:r>
        <w:rPr>
          <w:rFonts w:ascii="Book Antiqua" w:eastAsia="Book Antiqua" w:hAnsi="Book Antiqua" w:cs="Book Antiqua"/>
          <w:color w:val="000000"/>
        </w:rPr>
        <w:t xml:space="preserve"> 12 mo after discharge, including GGOs in 23%, interlobular septal thickening in 5% and reticular opacities in 4% of patients. Patients with a longer hospital stay, higher peak CT severity scores and those who required high-flow oxygen therapy or non-invasive ventilation were more likely to have residual lung abnormalities on follow-up </w:t>
      </w:r>
      <w:proofErr w:type="gramStart"/>
      <w:r>
        <w:rPr>
          <w:rFonts w:ascii="Book Antiqua" w:eastAsia="Book Antiqua" w:hAnsi="Book Antiqua" w:cs="Book Antiqua"/>
          <w:color w:val="000000"/>
        </w:rPr>
        <w:t>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Studies reporting on long-term </w:t>
      </w:r>
      <w:r>
        <w:rPr>
          <w:rFonts w:ascii="Book Antiqua" w:eastAsia="Book Antiqua" w:hAnsi="Book Antiqua" w:cs="Book Antiqua"/>
          <w:color w:val="000000"/>
        </w:rPr>
        <w:lastRenderedPageBreak/>
        <w:t xml:space="preserve">outcomes are limited by small sample sizes and lack of histologic correlation. Ongoing trials </w:t>
      </w:r>
      <w:r w:rsidR="00AC2F51">
        <w:rPr>
          <w:rFonts w:ascii="Book Antiqua" w:eastAsia="Book Antiqua" w:hAnsi="Book Antiqua" w:cs="Book Antiqua"/>
          <w:color w:val="000000"/>
        </w:rPr>
        <w:t xml:space="preserve">with larger samples and longer follow-up intervals </w:t>
      </w:r>
      <w:r>
        <w:rPr>
          <w:rFonts w:ascii="Book Antiqua" w:eastAsia="Book Antiqua" w:hAnsi="Book Antiqua" w:cs="Book Antiqua"/>
          <w:color w:val="000000"/>
        </w:rPr>
        <w:t>will help elucidate the long-term outcomes of COVID-19 pneumonia (</w:t>
      </w:r>
      <w:r w:rsidRPr="003B7DC8">
        <w:rPr>
          <w:rFonts w:ascii="Book Antiqua" w:eastAsia="Book Antiqua" w:hAnsi="Book Antiqua" w:cs="Book Antiqua"/>
          <w:color w:val="000000"/>
          <w:u w:color="0563C1"/>
        </w:rPr>
        <w:t>NCT04483752</w:t>
      </w:r>
      <w:r w:rsidRPr="003B7DC8">
        <w:rPr>
          <w:rFonts w:ascii="Book Antiqua" w:eastAsia="Book Antiqua" w:hAnsi="Book Antiqua" w:cs="Book Antiqua"/>
          <w:color w:val="000000"/>
        </w:rPr>
        <w:t xml:space="preserve">, </w:t>
      </w:r>
      <w:r w:rsidRPr="003B7DC8">
        <w:rPr>
          <w:rFonts w:ascii="Book Antiqua" w:eastAsia="Book Antiqua" w:hAnsi="Book Antiqua" w:cs="Book Antiqua"/>
          <w:color w:val="000000"/>
          <w:u w:color="0563C1"/>
        </w:rPr>
        <w:t>NCT04376840</w:t>
      </w:r>
      <w:r w:rsidRPr="003B7DC8">
        <w:rPr>
          <w:rFonts w:ascii="Book Antiqua" w:eastAsia="Book Antiqua" w:hAnsi="Book Antiqua" w:cs="Book Antiqua"/>
          <w:color w:val="000000"/>
        </w:rPr>
        <w:t xml:space="preserve">, </w:t>
      </w:r>
      <w:proofErr w:type="gramStart"/>
      <w:r w:rsidRPr="003B7DC8">
        <w:rPr>
          <w:rFonts w:ascii="Book Antiqua" w:eastAsia="Book Antiqua" w:hAnsi="Book Antiqua" w:cs="Book Antiqua"/>
          <w:color w:val="000000"/>
          <w:u w:color="0563C1"/>
        </w:rPr>
        <w:t>NCT04376840</w:t>
      </w:r>
      <w:proofErr w:type="gramEnd"/>
      <w:r>
        <w:rPr>
          <w:rFonts w:ascii="Book Antiqua" w:eastAsia="Book Antiqua" w:hAnsi="Book Antiqua" w:cs="Book Antiqua"/>
          <w:color w:val="000000"/>
        </w:rPr>
        <w:t>).</w:t>
      </w:r>
    </w:p>
    <w:p w14:paraId="0A48D622" w14:textId="77777777" w:rsidR="00A77B3E" w:rsidRDefault="00A77B3E">
      <w:pPr>
        <w:spacing w:line="360" w:lineRule="auto"/>
        <w:jc w:val="both"/>
      </w:pPr>
    </w:p>
    <w:p w14:paraId="1888D4F7" w14:textId="355BAC4B" w:rsidR="00A77B3E" w:rsidRDefault="00B634A1">
      <w:pPr>
        <w:spacing w:line="360" w:lineRule="auto"/>
        <w:jc w:val="both"/>
      </w:pPr>
      <w:r w:rsidRPr="003B7DC8">
        <w:rPr>
          <w:rFonts w:ascii="Book Antiqua" w:eastAsia="Book Antiqua" w:hAnsi="Book Antiqua" w:cs="Book Antiqua"/>
          <w:b/>
          <w:bCs/>
          <w:color w:val="000000"/>
        </w:rPr>
        <w:t>Pulmonary embolism</w:t>
      </w:r>
      <w:r w:rsidR="003B7DC8">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SARS-CoV-2 causes prothrombotic endothelial injury leading to thromboembolic phenomena, which are further propagated by </w:t>
      </w:r>
      <w:proofErr w:type="gramStart"/>
      <w:r>
        <w:rPr>
          <w:rFonts w:ascii="Book Antiqua" w:eastAsia="Book Antiqua" w:hAnsi="Book Antiqua" w:cs="Book Antiqua"/>
          <w:color w:val="000000"/>
        </w:rPr>
        <w:t>hypoxia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10,69]</w:t>
      </w:r>
      <w:r>
        <w:rPr>
          <w:rFonts w:ascii="Book Antiqua" w:eastAsia="Book Antiqua" w:hAnsi="Book Antiqua" w:cs="Book Antiqua"/>
          <w:color w:val="000000"/>
        </w:rPr>
        <w:t>. Pulmonary embolism (PE) is seen in 22</w:t>
      </w:r>
      <w:r w:rsidR="003B7DC8">
        <w:rPr>
          <w:rFonts w:ascii="Book Antiqua" w:eastAsia="Book Antiqua" w:hAnsi="Book Antiqua" w:cs="Book Antiqua"/>
          <w:color w:val="000000"/>
        </w:rPr>
        <w:t>%</w:t>
      </w:r>
      <w:r>
        <w:rPr>
          <w:rFonts w:ascii="Book Antiqua" w:eastAsia="Book Antiqua" w:hAnsi="Book Antiqua" w:cs="Book Antiqua"/>
          <w:color w:val="000000"/>
        </w:rPr>
        <w:t>-30% of COVID-19 patients who undergo a CT pulmonary angiogram (CTPA) (</w:t>
      </w:r>
      <w:r w:rsidR="005A2FCC">
        <w:rPr>
          <w:rFonts w:ascii="Book Antiqua" w:eastAsia="Book Antiqua" w:hAnsi="Book Antiqua" w:cs="Book Antiqua"/>
          <w:color w:val="000000"/>
        </w:rPr>
        <w:t>Figure</w:t>
      </w:r>
      <w:r>
        <w:rPr>
          <w:rFonts w:ascii="Book Antiqua" w:eastAsia="Book Antiqua" w:hAnsi="Book Antiqua" w:cs="Book Antiqua"/>
          <w:color w:val="000000"/>
        </w:rPr>
        <w:t xml:space="preserve"> 5), a rate that is markedly higher than critically-ill patients without COVID-19</w:t>
      </w:r>
      <w:r>
        <w:rPr>
          <w:rFonts w:ascii="Book Antiqua" w:eastAsia="Book Antiqua" w:hAnsi="Book Antiqua" w:cs="Book Antiqua"/>
          <w:color w:val="000000"/>
          <w:vertAlign w:val="superscript"/>
        </w:rPr>
        <w:t>[70-72]</w:t>
      </w:r>
      <w:r>
        <w:rPr>
          <w:rFonts w:ascii="Book Antiqua" w:eastAsia="Book Antiqua" w:hAnsi="Book Antiqua" w:cs="Book Antiqua"/>
          <w:color w:val="000000"/>
        </w:rPr>
        <w:t xml:space="preserve">. In a multicenter study of 1042 COVID-19 patients, PE was found in 5.6%. PE was diagnosed on the day of admission in 47%, and was proximal in 46%, segmental in 41%, and sub-segmental in 14%. Of patients with PE, 42% required ICU management and MV, while 20% of PE patients died. Patients on MV were at higher risk for developing PE, irrespective of the extent of lung abnormalities on chest </w:t>
      </w:r>
      <w:proofErr w:type="gramStart"/>
      <w:r>
        <w:rPr>
          <w:rFonts w:ascii="Book Antiqua" w:eastAsia="Book Antiqua" w:hAnsi="Book Antiqua" w:cs="Book Antiqua"/>
          <w:color w:val="000000"/>
        </w:rPr>
        <w:t>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Other risk factors include severe obesity and African-American decent </w:t>
      </w:r>
      <w:r>
        <w:rPr>
          <w:rFonts w:ascii="Book Antiqua" w:eastAsia="Book Antiqua" w:hAnsi="Book Antiqua" w:cs="Book Antiqua"/>
          <w:color w:val="000000"/>
          <w:vertAlign w:val="superscript"/>
        </w:rPr>
        <w:t>[71]</w:t>
      </w:r>
      <w:r>
        <w:rPr>
          <w:rFonts w:ascii="Book Antiqua" w:eastAsia="Book Antiqua" w:hAnsi="Book Antiqua" w:cs="Book Antiqua"/>
          <w:color w:val="000000"/>
        </w:rPr>
        <w:t>.</w:t>
      </w:r>
    </w:p>
    <w:p w14:paraId="545ECAA4" w14:textId="2ACBCE95" w:rsidR="00A77B3E" w:rsidRDefault="00B634A1" w:rsidP="003B7DC8">
      <w:pPr>
        <w:spacing w:line="360" w:lineRule="auto"/>
        <w:ind w:firstLineChars="100" w:firstLine="240"/>
        <w:jc w:val="both"/>
      </w:pPr>
      <w:r>
        <w:rPr>
          <w:rFonts w:ascii="Book Antiqua" w:eastAsia="Book Antiqua" w:hAnsi="Book Antiqua" w:cs="Book Antiqua"/>
          <w:color w:val="000000"/>
        </w:rPr>
        <w:t xml:space="preserve">Patients with COVID-19 may have elevated D-dimer levels even in the absence of PE, due to the prothrombotic state induced by the virus. Higher D-dimers are associated with more severe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However, COVID-19 patients with PE have significantly higher CRP and D-dimer levels compared to those without </w:t>
      </w:r>
      <w:proofErr w:type="gramStart"/>
      <w:r>
        <w:rPr>
          <w:rFonts w:ascii="Book Antiqua" w:eastAsia="Book Antiqua" w:hAnsi="Book Antiqua" w:cs="Book Antiqua"/>
          <w:color w:val="000000"/>
        </w:rPr>
        <w:t>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A D-dimer value of 2600</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ng/mL has been suggested by some studies as the threshold to prompt suspicion for </w:t>
      </w:r>
      <w:proofErr w:type="gramStart"/>
      <w:r>
        <w:rPr>
          <w:rFonts w:ascii="Book Antiqua" w:eastAsia="Book Antiqua" w:hAnsi="Book Antiqua" w:cs="Book Antiqua"/>
          <w:color w:val="000000"/>
        </w:rPr>
        <w:t>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70,72]</w:t>
      </w:r>
      <w:r>
        <w:rPr>
          <w:rFonts w:ascii="Book Antiqua" w:eastAsia="Book Antiqua" w:hAnsi="Book Antiqua" w:cs="Book Antiqua"/>
          <w:color w:val="000000"/>
        </w:rPr>
        <w:t>. The Dutch National institute of Public Health recommends routine D-dimer testing on admission and serial testing during hospital stay. If initial D-dimers are &lt;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1000 μg/L and a significant increase to &gt;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2000-4000 occurs, imaging for deep venous thrombosis or PE should be </w:t>
      </w:r>
      <w:proofErr w:type="gramStart"/>
      <w:r>
        <w:rPr>
          <w:rFonts w:ascii="Book Antiqua" w:eastAsia="Book Antiqua" w:hAnsi="Book Antiqua" w:cs="Book Antiqua"/>
          <w:color w:val="000000"/>
        </w:rPr>
        <w:t>pursued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w:t>
      </w:r>
    </w:p>
    <w:p w14:paraId="5390D749" w14:textId="32EF3DF9" w:rsidR="00A77B3E" w:rsidRDefault="00B634A1" w:rsidP="003B7DC8">
      <w:pPr>
        <w:spacing w:line="360" w:lineRule="auto"/>
        <w:ind w:firstLineChars="100" w:firstLine="240"/>
        <w:jc w:val="both"/>
      </w:pPr>
      <w:r>
        <w:rPr>
          <w:rFonts w:ascii="Book Antiqua" w:eastAsia="Book Antiqua" w:hAnsi="Book Antiqua" w:cs="Book Antiqua"/>
          <w:color w:val="000000"/>
        </w:rPr>
        <w:t xml:space="preserve">Apart from the D-dimer trend, other clinical factors that should prompt a CTPA are: worsening hypoxia not explained by </w:t>
      </w:r>
      <w:r w:rsidR="005E661E">
        <w:rPr>
          <w:rFonts w:ascii="Book Antiqua" w:eastAsia="Book Antiqua" w:hAnsi="Book Antiqua" w:cs="Book Antiqua"/>
          <w:color w:val="000000"/>
        </w:rPr>
        <w:t xml:space="preserve">the </w:t>
      </w:r>
      <w:r>
        <w:rPr>
          <w:rFonts w:ascii="Book Antiqua" w:eastAsia="Book Antiqua" w:hAnsi="Book Antiqua" w:cs="Book Antiqua"/>
          <w:color w:val="000000"/>
        </w:rPr>
        <w:t xml:space="preserve">extent of lung involvement, hemoptysis, tachycardia, deep venous thrombosis, and acute deterioration upon </w:t>
      </w:r>
      <w:proofErr w:type="gramStart"/>
      <w:r>
        <w:rPr>
          <w:rFonts w:ascii="Book Antiqua" w:eastAsia="Book Antiqua" w:hAnsi="Book Antiqua" w:cs="Book Antiqua"/>
          <w:color w:val="000000"/>
        </w:rPr>
        <w:t>mobilization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Presence of kidney disease should not preclude investigation with CTPA, as no significant increase in the risk for acute kidney injury (AKI) has been shown in patients receiving iodinated contrast compared to </w:t>
      </w:r>
      <w:proofErr w:type="gramStart"/>
      <w:r>
        <w:rPr>
          <w:rFonts w:ascii="Book Antiqua" w:eastAsia="Book Antiqua" w:hAnsi="Book Antiqua" w:cs="Book Antiqua"/>
          <w:color w:val="000000"/>
        </w:rPr>
        <w:t>controls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rPr>
        <w:t xml:space="preserve">. Dual-energy CT is useful in </w:t>
      </w:r>
      <w:r>
        <w:rPr>
          <w:rFonts w:ascii="Book Antiqua" w:eastAsia="Book Antiqua" w:hAnsi="Book Antiqua" w:cs="Book Antiqua"/>
          <w:color w:val="000000"/>
        </w:rPr>
        <w:lastRenderedPageBreak/>
        <w:t xml:space="preserve">visualizing perfusion abnormalities, even in the absence of PE. It can demonstrate perfusion defects within lung opacities, and halos of increased perfusion surrounding </w:t>
      </w:r>
      <w:proofErr w:type="gramStart"/>
      <w:r>
        <w:rPr>
          <w:rFonts w:ascii="Book Antiqua" w:eastAsia="Book Antiqua" w:hAnsi="Book Antiqua" w:cs="Book Antiqua"/>
          <w:color w:val="000000"/>
        </w:rPr>
        <w:t>consolidations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w:t>
      </w:r>
      <w:r>
        <w:rPr>
          <w:rFonts w:ascii="Book Antiqua" w:eastAsia="Book Antiqua" w:hAnsi="Book Antiqua" w:cs="Book Antiqua"/>
          <w:color w:val="000000"/>
        </w:rPr>
        <w:t xml:space="preserve">, although the significance of these findings has not been determined. The use of pulmonary scintigraphy has been </w:t>
      </w:r>
      <w:proofErr w:type="gramStart"/>
      <w:r>
        <w:rPr>
          <w:rFonts w:ascii="Book Antiqua" w:eastAsia="Book Antiqua" w:hAnsi="Book Antiqua" w:cs="Book Antiqua"/>
          <w:color w:val="000000"/>
        </w:rPr>
        <w:t>discouraged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w:t>
      </w:r>
      <w:r>
        <w:rPr>
          <w:rFonts w:ascii="Book Antiqua" w:eastAsia="Book Antiqua" w:hAnsi="Book Antiqua" w:cs="Book Antiqua"/>
          <w:color w:val="000000"/>
        </w:rPr>
        <w:t>. Due to the risk of aerosolization with the ventilation component of a V/Q scan, perfusion-only scans have been performed when clinically mandated since the onset of this pandemic, which may lack specificity. Combining Q- SPECT with a low-dose CT has been shown to increase the diagnostic performance of the perfusion scan, achieving higher accuracy than planar V/</w:t>
      </w:r>
      <w:proofErr w:type="gramStart"/>
      <w:r>
        <w:rPr>
          <w:rFonts w:ascii="Book Antiqua" w:eastAsia="Book Antiqua" w:hAnsi="Book Antiqua" w:cs="Book Antiqua"/>
          <w:color w:val="000000"/>
        </w:rPr>
        <w:t>Q</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77,78]</w:t>
      </w:r>
      <w:r>
        <w:rPr>
          <w:rFonts w:ascii="Book Antiqua" w:eastAsia="Book Antiqua" w:hAnsi="Book Antiqua" w:cs="Book Antiqua"/>
          <w:color w:val="000000"/>
        </w:rPr>
        <w:t>. Optical coherence tomography may provide a novel means of assessing for microvascular thrombosis in patients with elevated D-dimer levels and a negative CTPA (</w:t>
      </w:r>
      <w:r w:rsidRPr="003B7DC8">
        <w:rPr>
          <w:rFonts w:ascii="Book Antiqua" w:eastAsia="Book Antiqua" w:hAnsi="Book Antiqua" w:cs="Book Antiqua"/>
          <w:color w:val="000000"/>
          <w:u w:color="0563C1"/>
        </w:rPr>
        <w:t>NCT04410549</w:t>
      </w:r>
      <w:r>
        <w:rPr>
          <w:rFonts w:ascii="Book Antiqua" w:eastAsia="Book Antiqua" w:hAnsi="Book Antiqua" w:cs="Book Antiqua"/>
          <w:color w:val="000000"/>
        </w:rPr>
        <w:t>).</w:t>
      </w:r>
    </w:p>
    <w:p w14:paraId="769FDFF6" w14:textId="77777777" w:rsidR="00A77B3E" w:rsidRDefault="00A77B3E">
      <w:pPr>
        <w:spacing w:line="360" w:lineRule="auto"/>
        <w:jc w:val="both"/>
      </w:pPr>
    </w:p>
    <w:p w14:paraId="6D8AC621" w14:textId="25F60698" w:rsidR="00A77B3E" w:rsidRDefault="00B634A1">
      <w:pPr>
        <w:spacing w:line="360" w:lineRule="auto"/>
        <w:jc w:val="both"/>
      </w:pPr>
      <w:r w:rsidRPr="003B7DC8">
        <w:rPr>
          <w:rFonts w:ascii="Book Antiqua" w:eastAsia="Book Antiqua" w:hAnsi="Book Antiqua" w:cs="Book Antiqua"/>
          <w:b/>
          <w:bCs/>
          <w:color w:val="000000"/>
        </w:rPr>
        <w:t>CT</w:t>
      </w:r>
      <w:r w:rsidR="003B7DC8" w:rsidRPr="003B7DC8">
        <w:rPr>
          <w:rFonts w:ascii="Book Antiqua" w:eastAsia="Book Antiqua" w:hAnsi="Book Antiqua" w:cs="Book Antiqua"/>
          <w:b/>
          <w:bCs/>
          <w:color w:val="000000"/>
        </w:rPr>
        <w:t xml:space="preserve"> scanning protocols</w:t>
      </w:r>
      <w:r w:rsidR="003B7DC8">
        <w:rPr>
          <w:rFonts w:ascii="Book Antiqua" w:eastAsia="Book Antiqua" w:hAnsi="Book Antiqua" w:cs="Book Antiqua"/>
          <w:b/>
          <w:bCs/>
          <w:color w:val="000000"/>
        </w:rPr>
        <w:t xml:space="preserve">: </w:t>
      </w:r>
      <w:r>
        <w:rPr>
          <w:rFonts w:ascii="Book Antiqua" w:eastAsia="Book Antiqua" w:hAnsi="Book Antiqua" w:cs="Book Antiqua"/>
          <w:color w:val="000000"/>
        </w:rPr>
        <w:t>There is a paucity of guidance regarding the optimal CT techniques and protocols for patients with suspected or proven COVID-19 pneumonia. The Fleischner Society guidelines do not provide recommendations regarding scanning protocols and the need for dose-reduction.</w:t>
      </w:r>
    </w:p>
    <w:p w14:paraId="7FDFC79C" w14:textId="4806C4F4" w:rsidR="00A77B3E" w:rsidRDefault="00B634A1" w:rsidP="003B7DC8">
      <w:pPr>
        <w:spacing w:line="360" w:lineRule="auto"/>
        <w:ind w:firstLineChars="100" w:firstLine="240"/>
        <w:jc w:val="both"/>
      </w:pPr>
      <w:r>
        <w:rPr>
          <w:rFonts w:ascii="Book Antiqua" w:eastAsia="Book Antiqua" w:hAnsi="Book Antiqua" w:cs="Book Antiqua"/>
          <w:color w:val="000000"/>
        </w:rPr>
        <w:t>A single-phase, unenhanced chest CT performed with volumetric acquisitions in deep inspiration and a &lt;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3</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mm thickness is </w:t>
      </w:r>
      <w:proofErr w:type="gramStart"/>
      <w:r>
        <w:rPr>
          <w:rFonts w:ascii="Book Antiqua" w:eastAsia="Book Antiqua" w:hAnsi="Book Antiqua" w:cs="Book Antiqua"/>
          <w:color w:val="000000"/>
        </w:rPr>
        <w:t>preferred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Expiratory phase is not considered of value as air trapping has not been associated with the acute phase of COVID-19 </w:t>
      </w:r>
      <w:proofErr w:type="gramStart"/>
      <w:r>
        <w:rPr>
          <w:rFonts w:ascii="Book Antiqua" w:eastAsia="Book Antiqua" w:hAnsi="Book Antiqua" w:cs="Book Antiqua"/>
          <w:color w:val="000000"/>
        </w:rPr>
        <w:t>pneumonia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Motion artifacts may be present in patients who are short of breath or have cough. Faster scanning by means of faster gantry rotation time and higher pitch can prevent suboptimal </w:t>
      </w:r>
      <w:proofErr w:type="gramStart"/>
      <w:r>
        <w:rPr>
          <w:rFonts w:ascii="Book Antiqua" w:eastAsia="Book Antiqua" w:hAnsi="Book Antiqua" w:cs="Book Antiqua"/>
          <w:color w:val="000000"/>
        </w:rPr>
        <w:t>imaging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 High-resolution CT is not required unless there is concern for interstitial lung disease; it may, however, play a role on follow up to characterize fibrosis.</w:t>
      </w:r>
    </w:p>
    <w:p w14:paraId="46F9B3F7" w14:textId="0D261E94" w:rsidR="00A77B3E" w:rsidRDefault="00B634A1" w:rsidP="003B7DC8">
      <w:pPr>
        <w:spacing w:line="360" w:lineRule="auto"/>
        <w:ind w:firstLineChars="100" w:firstLine="240"/>
        <w:jc w:val="both"/>
      </w:pPr>
      <w:r>
        <w:rPr>
          <w:rFonts w:ascii="Book Antiqua" w:eastAsia="Book Antiqua" w:hAnsi="Book Antiqua" w:cs="Book Antiqua"/>
          <w:color w:val="000000"/>
        </w:rPr>
        <w:t>There is no value in obtaining post-contrast images as the findings of uncomplicated COVID-19 are confined to the lung parenchyma. Contrast-enhanced CT is justified when assessing for complications (</w:t>
      </w:r>
      <w:r w:rsidRPr="003B7DC8">
        <w:rPr>
          <w:rFonts w:ascii="Book Antiqua" w:eastAsia="Book Antiqua" w:hAnsi="Book Antiqua" w:cs="Book Antiqua"/>
          <w:i/>
          <w:iCs/>
          <w:color w:val="000000"/>
        </w:rPr>
        <w:t>e.g.</w:t>
      </w:r>
      <w:r w:rsidR="003B7DC8">
        <w:rPr>
          <w:rFonts w:ascii="Book Antiqua" w:eastAsia="Book Antiqua" w:hAnsi="Book Antiqua" w:cs="Book Antiqua"/>
          <w:color w:val="000000"/>
        </w:rPr>
        <w:t>,</w:t>
      </w:r>
      <w:r>
        <w:rPr>
          <w:rFonts w:ascii="Book Antiqua" w:eastAsia="Book Antiqua" w:hAnsi="Book Antiqua" w:cs="Book Antiqua"/>
          <w:color w:val="000000"/>
        </w:rPr>
        <w:t xml:space="preserve"> abscess, necrotizing infection) or other diagnoses (such as PE or aortic dissection). If contrast-enhanced imaging is needed, there is no need for pre-contrast </w:t>
      </w:r>
      <w:proofErr w:type="gramStart"/>
      <w:r>
        <w:rPr>
          <w:rFonts w:ascii="Book Antiqua" w:eastAsia="Book Antiqua" w:hAnsi="Book Antiqua" w:cs="Book Antiqua"/>
          <w:color w:val="000000"/>
        </w:rPr>
        <w:t>imaging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rPr>
        <w:t xml:space="preserve">. </w:t>
      </w:r>
    </w:p>
    <w:p w14:paraId="7479F427" w14:textId="04C87385" w:rsidR="00A77B3E" w:rsidRDefault="00B634A1" w:rsidP="003B7DC8">
      <w:pPr>
        <w:spacing w:line="360" w:lineRule="auto"/>
        <w:ind w:firstLineChars="100" w:firstLine="240"/>
        <w:jc w:val="both"/>
      </w:pPr>
      <w:r>
        <w:rPr>
          <w:rFonts w:ascii="Book Antiqua" w:eastAsia="Book Antiqua" w:hAnsi="Book Antiqua" w:cs="Book Antiqua"/>
          <w:color w:val="000000"/>
        </w:rPr>
        <w:lastRenderedPageBreak/>
        <w:t xml:space="preserve">A study collected data of CT acquisition protocols and dosimetry across 54 healthcare centers worldwide. It demonstrated wide variations in the median volumetric CT Dose index (CTDIvol) and in the median dose length </w:t>
      </w:r>
      <w:proofErr w:type="gramStart"/>
      <w:r>
        <w:rPr>
          <w:rFonts w:ascii="Book Antiqua" w:eastAsia="Book Antiqua" w:hAnsi="Book Antiqua" w:cs="Book Antiqua"/>
          <w:color w:val="000000"/>
        </w:rPr>
        <w:t>product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It also showed that 30% of COVID-19 patients underwent 2-8 chest CT examinations within one </w:t>
      </w:r>
      <w:proofErr w:type="gramStart"/>
      <w:r>
        <w:rPr>
          <w:rFonts w:ascii="Book Antiqua" w:eastAsia="Book Antiqua" w:hAnsi="Book Antiqua" w:cs="Book Antiqua"/>
          <w:color w:val="000000"/>
        </w:rPr>
        <w:t>month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Even though the majority of patients affected by COVID-19 pneumonia are adults and the risk for radiation-induced cancer in this demographic is low, there is a tendency to reduce the overall radiation burden. Low-dose protocols have been recommended for COVID-19 patients by very few studies, with a diagnostic quality comparable to that of standard protocols. A dose reduction of up to 90% has been reported, without significant reduction in the signal-to-noise or contrast-to-noise </w:t>
      </w:r>
      <w:proofErr w:type="gramStart"/>
      <w:r>
        <w:rPr>
          <w:rFonts w:ascii="Book Antiqua" w:eastAsia="Book Antiqua" w:hAnsi="Book Antiqua" w:cs="Book Antiqua"/>
          <w:color w:val="000000"/>
        </w:rPr>
        <w:t>ratios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83,84]</w:t>
      </w:r>
      <w:r>
        <w:rPr>
          <w:rFonts w:ascii="Book Antiqua" w:eastAsia="Book Antiqua" w:hAnsi="Book Antiqua" w:cs="Book Antiqua"/>
          <w:color w:val="000000"/>
        </w:rPr>
        <w:t xml:space="preserve">. Spectral shaping with a tin filter has been applied to reduce radiation </w:t>
      </w:r>
      <w:proofErr w:type="gramStart"/>
      <w:r>
        <w:rPr>
          <w:rFonts w:ascii="Book Antiqua" w:eastAsia="Book Antiqua" w:hAnsi="Book Antiqua" w:cs="Book Antiqua"/>
          <w:color w:val="000000"/>
        </w:rPr>
        <w:t>dose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rPr>
        <w:t>. Low tube voltage (≤</w:t>
      </w:r>
      <w:r w:rsidR="003B7DC8">
        <w:rPr>
          <w:rFonts w:ascii="Book Antiqua" w:eastAsia="Book Antiqua" w:hAnsi="Book Antiqua" w:cs="Book Antiqua"/>
          <w:color w:val="000000"/>
        </w:rPr>
        <w:t xml:space="preserve"> </w:t>
      </w:r>
      <w:r>
        <w:rPr>
          <w:rFonts w:ascii="Book Antiqua" w:eastAsia="Book Antiqua" w:hAnsi="Book Antiqua" w:cs="Book Antiqua"/>
          <w:color w:val="000000"/>
        </w:rPr>
        <w:t>100</w:t>
      </w:r>
      <w:r w:rsidR="003B7DC8">
        <w:rPr>
          <w:rFonts w:ascii="Book Antiqua" w:eastAsia="Book Antiqua" w:hAnsi="Book Antiqua" w:cs="Book Antiqua"/>
          <w:color w:val="000000"/>
        </w:rPr>
        <w:t xml:space="preserve"> </w:t>
      </w:r>
      <w:r>
        <w:rPr>
          <w:rFonts w:ascii="Book Antiqua" w:eastAsia="Book Antiqua" w:hAnsi="Book Antiqua" w:cs="Book Antiqua"/>
          <w:color w:val="000000"/>
        </w:rPr>
        <w:t>kV) and low tube current are desired for low-dose scanning. Automatic tube current modulation technique is preferred as it accounts for body habitus. Iterative reconstruction can further reduce radiation dose. A target of CTDIvol less than 3</w:t>
      </w:r>
      <w:r w:rsidR="003B7DC8">
        <w:rPr>
          <w:rFonts w:ascii="Book Antiqua" w:eastAsia="Book Antiqua" w:hAnsi="Book Antiqua" w:cs="Book Antiqua"/>
          <w:color w:val="000000"/>
        </w:rPr>
        <w:t xml:space="preserve"> </w:t>
      </w:r>
      <w:r>
        <w:rPr>
          <w:rFonts w:ascii="Book Antiqua" w:eastAsia="Book Antiqua" w:hAnsi="Book Antiqua" w:cs="Book Antiqua"/>
          <w:color w:val="000000"/>
        </w:rPr>
        <w:t>mGy should be selected. A multicenter study revealed that only 1 out of 28 countries reported a median CTDIvol of less than 3</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mGy, indicating that low-dose imaging has not been broadly adopted </w:t>
      </w:r>
      <w:proofErr w:type="gramStart"/>
      <w:r>
        <w:rPr>
          <w:rFonts w:ascii="Book Antiqua" w:eastAsia="Book Antiqua" w:hAnsi="Book Antiqua" w:cs="Book Antiqua"/>
          <w:color w:val="000000"/>
        </w:rPr>
        <w:t>yet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Whether the use of low-dose CT should be a standard for baseline imaging or for follow-up of COVID-19 cases has yet to be determined.</w:t>
      </w:r>
    </w:p>
    <w:p w14:paraId="05986BD1" w14:textId="77777777" w:rsidR="00A77B3E" w:rsidRDefault="00A77B3E">
      <w:pPr>
        <w:spacing w:line="360" w:lineRule="auto"/>
        <w:jc w:val="both"/>
      </w:pPr>
    </w:p>
    <w:p w14:paraId="436CD6EA" w14:textId="50C9F339" w:rsidR="00A77B3E" w:rsidRPr="003B7DC8" w:rsidRDefault="003B7DC8">
      <w:pPr>
        <w:spacing w:line="360" w:lineRule="auto"/>
        <w:jc w:val="both"/>
        <w:rPr>
          <w:i/>
          <w:iCs/>
        </w:rPr>
      </w:pPr>
      <w:r w:rsidRPr="003B7DC8">
        <w:rPr>
          <w:rFonts w:ascii="Book Antiqua" w:eastAsia="Book Antiqua" w:hAnsi="Book Antiqua" w:cs="Book Antiqua"/>
          <w:b/>
          <w:bCs/>
          <w:i/>
          <w:iCs/>
          <w:color w:val="000000"/>
        </w:rPr>
        <w:t>Chest radiography</w:t>
      </w:r>
    </w:p>
    <w:p w14:paraId="417DAC5E" w14:textId="76030582" w:rsidR="00A77B3E" w:rsidRDefault="00B634A1">
      <w:pPr>
        <w:spacing w:line="360" w:lineRule="auto"/>
        <w:jc w:val="both"/>
      </w:pPr>
      <w:r>
        <w:rPr>
          <w:rFonts w:ascii="Book Antiqua" w:eastAsia="Book Antiqua" w:hAnsi="Book Antiqua" w:cs="Book Antiqua"/>
          <w:color w:val="000000"/>
        </w:rPr>
        <w:t xml:space="preserve">Chest </w:t>
      </w:r>
      <w:r w:rsidR="00C97FE2">
        <w:rPr>
          <w:rFonts w:ascii="Book Antiqua" w:eastAsia="Book Antiqua" w:hAnsi="Book Antiqua" w:cs="Book Antiqua"/>
          <w:color w:val="000000"/>
        </w:rPr>
        <w:t>X</w:t>
      </w:r>
      <w:r>
        <w:rPr>
          <w:rFonts w:ascii="Book Antiqua" w:eastAsia="Book Antiqua" w:hAnsi="Book Antiqua" w:cs="Book Antiqua"/>
          <w:color w:val="000000"/>
        </w:rPr>
        <w:t xml:space="preserve">-ray (CXR) is the most widely used imaging modality in the workup of patients presenting with respiratory symptoms. It is a cost-effective, widely available examination that is easy to repeat sequentially to monitor disease progression or to evaluate for alternate diagnoses. Portable CXR has been favored as it can be performed on the bedside in isolation rooms, minimizing the risk for </w:t>
      </w:r>
      <w:proofErr w:type="gramStart"/>
      <w:r>
        <w:rPr>
          <w:rFonts w:ascii="Book Antiqua" w:eastAsia="Book Antiqua" w:hAnsi="Book Antiqua" w:cs="Book Antiqua"/>
          <w:color w:val="000000"/>
        </w:rPr>
        <w:t>transmission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However, routine daily CXR are not recommended in stable intubated patients according to Fleischner Society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0D4A786E" w14:textId="1AC8372E" w:rsidR="00A77B3E" w:rsidRDefault="00B634A1" w:rsidP="003B7DC8">
      <w:pPr>
        <w:spacing w:line="360" w:lineRule="auto"/>
        <w:ind w:firstLineChars="100" w:firstLine="240"/>
        <w:jc w:val="both"/>
      </w:pPr>
      <w:r>
        <w:rPr>
          <w:rFonts w:ascii="Book Antiqua" w:eastAsia="Book Antiqua" w:hAnsi="Book Antiqua" w:cs="Book Antiqua"/>
          <w:color w:val="000000"/>
        </w:rPr>
        <w:t xml:space="preserve">Chest radiography has low sensitivity in the early stages of the disease, as initial imaging can be </w:t>
      </w:r>
      <w:proofErr w:type="gramStart"/>
      <w:r>
        <w:rPr>
          <w:rFonts w:ascii="Book Antiqua" w:eastAsia="Book Antiqua" w:hAnsi="Book Antiqua" w:cs="Book Antiqua"/>
          <w:color w:val="000000"/>
        </w:rPr>
        <w:t>normal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 Diagnostic accuracy increases 6 d</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after symptom </w:t>
      </w:r>
      <w:proofErr w:type="gramStart"/>
      <w:r>
        <w:rPr>
          <w:rFonts w:ascii="Book Antiqua" w:eastAsia="Book Antiqua" w:hAnsi="Book Antiqua" w:cs="Book Antiqua"/>
          <w:color w:val="000000"/>
        </w:rPr>
        <w:t>onset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Sensitivity and specificity of CXR in detecting COVID-19 pneumonia vary greatly in the literature, ranging between 57</w:t>
      </w:r>
      <w:r w:rsidR="003B7DC8">
        <w:rPr>
          <w:rFonts w:ascii="Book Antiqua" w:eastAsia="Book Antiqua" w:hAnsi="Book Antiqua" w:cs="Book Antiqua"/>
          <w:color w:val="000000"/>
        </w:rPr>
        <w:t>%</w:t>
      </w:r>
      <w:r>
        <w:rPr>
          <w:rFonts w:ascii="Book Antiqua" w:eastAsia="Book Antiqua" w:hAnsi="Book Antiqua" w:cs="Book Antiqua"/>
          <w:color w:val="000000"/>
        </w:rPr>
        <w:t>-89% and 11</w:t>
      </w:r>
      <w:r w:rsidR="003B7DC8">
        <w:rPr>
          <w:rFonts w:ascii="Book Antiqua" w:eastAsia="Book Antiqua" w:hAnsi="Book Antiqua" w:cs="Book Antiqua"/>
          <w:color w:val="000000"/>
        </w:rPr>
        <w:t>%</w:t>
      </w:r>
      <w:r>
        <w:rPr>
          <w:rFonts w:ascii="Book Antiqua" w:eastAsia="Book Antiqua" w:hAnsi="Book Antiqua" w:cs="Book Antiqua"/>
          <w:color w:val="000000"/>
        </w:rPr>
        <w:t>-89% respectively and, therefore, its real diagnostic performance is unknown</w:t>
      </w:r>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7CFAC51C" w14:textId="53780155" w:rsidR="00A77B3E" w:rsidRDefault="00B634A1" w:rsidP="003B7DC8">
      <w:pPr>
        <w:spacing w:line="360" w:lineRule="auto"/>
        <w:ind w:firstLineChars="100" w:firstLine="240"/>
        <w:jc w:val="both"/>
      </w:pPr>
      <w:r>
        <w:rPr>
          <w:rFonts w:ascii="Book Antiqua" w:eastAsia="Book Antiqua" w:hAnsi="Book Antiqua" w:cs="Book Antiqua"/>
          <w:color w:val="000000"/>
        </w:rPr>
        <w:t>Similar to CT, findings on CXR reflect the various stages of COVID-19 pneumonia. The typical findings are multifocal, usually bilateral, GGOs and/or consolidations in a peripheral distribution. Lung opacities may coalesce creating a diffuse pattern, peaking at 6-12 d</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from symptom onset. Reticular opacities may be seen accompanying the GGO. Pleural effusions, cavitations and pneumothorax are considered atypical for COVID-19 </w:t>
      </w:r>
      <w:proofErr w:type="gramStart"/>
      <w:r>
        <w:rPr>
          <w:rFonts w:ascii="Book Antiqua" w:eastAsia="Book Antiqua" w:hAnsi="Book Antiqua" w:cs="Book Antiqua"/>
          <w:color w:val="000000"/>
        </w:rPr>
        <w:t>pneumonia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4,86,87]</w:t>
      </w:r>
      <w:r>
        <w:rPr>
          <w:rFonts w:ascii="Book Antiqua" w:eastAsia="Book Antiqua" w:hAnsi="Book Antiqua" w:cs="Book Antiqua"/>
          <w:color w:val="000000"/>
        </w:rPr>
        <w:t>.</w:t>
      </w:r>
    </w:p>
    <w:p w14:paraId="3B68C95E" w14:textId="1F3E9644" w:rsidR="00A77B3E" w:rsidRDefault="00B634A1" w:rsidP="003B7DC8">
      <w:pPr>
        <w:spacing w:line="360" w:lineRule="auto"/>
        <w:ind w:firstLineChars="100" w:firstLine="240"/>
        <w:jc w:val="both"/>
      </w:pPr>
      <w:r>
        <w:rPr>
          <w:rFonts w:ascii="Book Antiqua" w:eastAsia="Book Antiqua" w:hAnsi="Book Antiqua" w:cs="Book Antiqua"/>
          <w:color w:val="000000"/>
        </w:rPr>
        <w:t>Structured reporting, similar to CO-RADS for CT, has been proposed for chest radiography</w:t>
      </w:r>
      <w:r w:rsidR="005E661E">
        <w:rPr>
          <w:rFonts w:ascii="Book Antiqua" w:eastAsia="Book Antiqua" w:hAnsi="Book Antiqua" w:cs="Book Antiqua"/>
          <w:color w:val="000000"/>
        </w:rPr>
        <w:t xml:space="preserve"> as </w:t>
      </w:r>
      <w:proofErr w:type="gramStart"/>
      <w:r w:rsidR="005E661E">
        <w:rPr>
          <w:rFonts w:ascii="Book Antiqua" w:eastAsia="Book Antiqua" w:hAnsi="Book Antiqua" w:cs="Book Antiqua"/>
          <w:color w:val="000000"/>
        </w:rPr>
        <w:t>well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In a mixed cohort of 582 suspected COVID-19 cases, patients with “characteristic” or “highly suspicious” features on CXR had an 88% probability of having a positive RT-PCR. “Characteristic” pattern included bilateral subpleural opacities, relatively symmetrical, involving &gt;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20% of the lung, predominantly in the outer 1/3 of the lung parenchyma. Highly suspicious findings included unilateral subpleural opacities involving &gt;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20% of the lung, or bilateral large-volume patchy or ill-defined </w:t>
      </w:r>
      <w:proofErr w:type="gramStart"/>
      <w:r>
        <w:rPr>
          <w:rFonts w:ascii="Book Antiqua" w:eastAsia="Book Antiqua" w:hAnsi="Book Antiqua" w:cs="Book Antiqua"/>
          <w:color w:val="000000"/>
        </w:rPr>
        <w:t>opacities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88]</w:t>
      </w:r>
      <w:r>
        <w:rPr>
          <w:rFonts w:ascii="Book Antiqua" w:eastAsia="Book Antiqua" w:hAnsi="Book Antiqua" w:cs="Book Antiqua"/>
          <w:color w:val="000000"/>
        </w:rPr>
        <w:t>.</w:t>
      </w:r>
    </w:p>
    <w:p w14:paraId="3E020147" w14:textId="6E0B8FFA" w:rsidR="00A77B3E" w:rsidRDefault="00B634A1" w:rsidP="003B7DC8">
      <w:pPr>
        <w:spacing w:line="360" w:lineRule="auto"/>
        <w:ind w:firstLineChars="100" w:firstLine="240"/>
        <w:jc w:val="both"/>
      </w:pPr>
      <w:r>
        <w:rPr>
          <w:rFonts w:ascii="Book Antiqua" w:eastAsia="Book Antiqua" w:hAnsi="Book Antiqua" w:cs="Book Antiqua"/>
          <w:color w:val="000000"/>
        </w:rPr>
        <w:t xml:space="preserve">Severity scores quantifying lung opacities on CXR have been used to predict patient outcomes and track disease progression. The most widely used scoring system is the radiographic assessment of lung edema (RALE) score, whereby each lung is divided in upper and lower parts, and each part is graded based on the extent (0 = no involvement, 1 </w:t>
      </w:r>
      <w:r w:rsidR="00377FC6" w:rsidRPr="00377FC6">
        <w:rPr>
          <w:rFonts w:ascii="Book Antiqua" w:eastAsia="Book Antiqua" w:hAnsi="Book Antiqua" w:cs="Book Antiqua" w:hint="eastAsia"/>
          <w:color w:val="000000"/>
        </w:rPr>
        <w: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25%, 2 = 25</w:t>
      </w:r>
      <w:r w:rsidR="003B7DC8">
        <w:rPr>
          <w:rFonts w:ascii="Book Antiqua" w:eastAsia="Book Antiqua" w:hAnsi="Book Antiqua" w:cs="Book Antiqua"/>
          <w:color w:val="000000"/>
        </w:rPr>
        <w:t>%-</w:t>
      </w:r>
      <w:r>
        <w:rPr>
          <w:rFonts w:ascii="Book Antiqua" w:eastAsia="Book Antiqua" w:hAnsi="Book Antiqua" w:cs="Book Antiqua"/>
          <w:color w:val="000000"/>
        </w:rPr>
        <w:t>50%, 3 = 50</w:t>
      </w:r>
      <w:r w:rsidR="003B7DC8">
        <w:rPr>
          <w:rFonts w:ascii="Book Antiqua" w:eastAsia="Book Antiqua" w:hAnsi="Book Antiqua" w:cs="Book Antiqua"/>
          <w:color w:val="000000"/>
        </w:rPr>
        <w:t>%-</w:t>
      </w:r>
      <w:r>
        <w:rPr>
          <w:rFonts w:ascii="Book Antiqua" w:eastAsia="Book Antiqua" w:hAnsi="Book Antiqua" w:cs="Book Antiqua"/>
          <w:color w:val="000000"/>
        </w:rPr>
        <w:t xml:space="preserve">75%, 4 </w:t>
      </w:r>
      <w:r w:rsidR="00377FC6" w:rsidRPr="00377FC6">
        <w:rPr>
          <w:rFonts w:ascii="Book Antiqua" w:eastAsia="Book Antiqua" w:hAnsi="Book Antiqua" w:cs="Book Antiqua" w:hint="eastAsia"/>
          <w:color w:val="000000"/>
        </w:rPr>
        <w:t>≥</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75%) and density (1 = hazy, 2 = moderate, 3 = dense) of opacities. The 2 scores for each segment are multiplied and the final scores of all segments are </w:t>
      </w:r>
      <w:proofErr w:type="gramStart"/>
      <w:r w:rsidR="00AC2F51">
        <w:rPr>
          <w:rFonts w:ascii="Book Antiqua" w:eastAsia="Book Antiqua" w:hAnsi="Book Antiqua" w:cs="Book Antiqua"/>
          <w:color w:val="000000"/>
        </w:rPr>
        <w:t>added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A modified version of the RALE score assigns a score to each lung as a whole instead of dividing the lung in two </w:t>
      </w:r>
      <w:proofErr w:type="gramStart"/>
      <w:r>
        <w:rPr>
          <w:rFonts w:ascii="Book Antiqua" w:eastAsia="Book Antiqua" w:hAnsi="Book Antiqua" w:cs="Book Antiqua"/>
          <w:color w:val="000000"/>
        </w:rPr>
        <w:t>segments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rPr>
        <w:t xml:space="preserve">. Higher RALE scores in patients with COVID-19 pneumonia have been associated with higher probability of </w:t>
      </w:r>
      <w:r w:rsidR="003B7DC8">
        <w:rPr>
          <w:rFonts w:ascii="Book Antiqua" w:eastAsia="Book Antiqua" w:hAnsi="Book Antiqua" w:cs="Book Antiqua"/>
          <w:color w:val="000000"/>
        </w:rPr>
        <w:t>I</w:t>
      </w:r>
      <w:r>
        <w:rPr>
          <w:rFonts w:ascii="Book Antiqua" w:eastAsia="Book Antiqua" w:hAnsi="Book Antiqua" w:cs="Book Antiqua"/>
          <w:color w:val="000000"/>
        </w:rPr>
        <w:t xml:space="preserve">CU admission, MV, and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w:t>
      </w:r>
    </w:p>
    <w:p w14:paraId="6DF7CA5F" w14:textId="77777777" w:rsidR="00A77B3E" w:rsidRDefault="00A77B3E">
      <w:pPr>
        <w:spacing w:line="360" w:lineRule="auto"/>
        <w:jc w:val="both"/>
      </w:pPr>
    </w:p>
    <w:p w14:paraId="561B8696" w14:textId="372FA784" w:rsidR="00A77B3E" w:rsidRPr="003B7DC8" w:rsidRDefault="00B634A1">
      <w:pPr>
        <w:spacing w:line="360" w:lineRule="auto"/>
        <w:jc w:val="both"/>
        <w:rPr>
          <w:i/>
          <w:iCs/>
        </w:rPr>
      </w:pPr>
      <w:r w:rsidRPr="003B7DC8">
        <w:rPr>
          <w:rFonts w:ascii="Book Antiqua" w:eastAsia="Book Antiqua" w:hAnsi="Book Antiqua" w:cs="Book Antiqua"/>
          <w:b/>
          <w:bCs/>
          <w:i/>
          <w:iCs/>
          <w:color w:val="000000"/>
        </w:rPr>
        <w:t>US</w:t>
      </w:r>
    </w:p>
    <w:p w14:paraId="79070DDE" w14:textId="42B6DA4C" w:rsidR="00A77B3E" w:rsidRDefault="00B634A1">
      <w:pPr>
        <w:spacing w:line="360" w:lineRule="auto"/>
        <w:jc w:val="both"/>
      </w:pPr>
      <w:r>
        <w:rPr>
          <w:rFonts w:ascii="Book Antiqua" w:eastAsia="Book Antiqua" w:hAnsi="Book Antiqua" w:cs="Book Antiqua"/>
          <w:color w:val="000000"/>
        </w:rPr>
        <w:lastRenderedPageBreak/>
        <w:t xml:space="preserve">US of the chest is a widely used modality in the emergency department, ICU or wards as it can be performed in a portable manner at the patient’s bedside, limiting the need for patient transport. US is used to assess the extent and severity of lung disease, and to monitor disease progression and treatment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Given the predilection of COVID-19 pneumonia for the lung periphery, findings are often within the US beam’s </w:t>
      </w:r>
      <w:proofErr w:type="gramStart"/>
      <w:r>
        <w:rPr>
          <w:rFonts w:ascii="Book Antiqua" w:eastAsia="Book Antiqua" w:hAnsi="Book Antiqua" w:cs="Book Antiqua"/>
          <w:color w:val="000000"/>
        </w:rPr>
        <w:t>reach</w:t>
      </w:r>
      <w:proofErr w:type="gramEnd"/>
      <w:r>
        <w:rPr>
          <w:rFonts w:ascii="Book Antiqua" w:eastAsia="Book Antiqua" w:hAnsi="Book Antiqua" w:cs="Book Antiqua"/>
          <w:color w:val="000000"/>
        </w:rPr>
        <w:t>. Deeper lesions, however, cannot be identified as the aerated lung parenchyma impedes acoustic waves. Performance of US is also limited in obese patients. A convex or linear probe with a bandwidth of 2-6</w:t>
      </w:r>
      <w:r w:rsidR="003B7DC8">
        <w:rPr>
          <w:rFonts w:ascii="Book Antiqua" w:eastAsia="Book Antiqua" w:hAnsi="Book Antiqua" w:cs="Book Antiqua"/>
          <w:color w:val="000000"/>
        </w:rPr>
        <w:t xml:space="preserve"> </w:t>
      </w:r>
      <w:r>
        <w:rPr>
          <w:rFonts w:ascii="Book Antiqua" w:eastAsia="Book Antiqua" w:hAnsi="Book Antiqua" w:cs="Book Antiqua"/>
          <w:color w:val="000000"/>
        </w:rPr>
        <w:t xml:space="preserve">MHz with the depth set at 15cm and a single focal point on the pleural line is used to scan all intercostal </w:t>
      </w:r>
      <w:proofErr w:type="gramStart"/>
      <w:r>
        <w:rPr>
          <w:rFonts w:ascii="Book Antiqua" w:eastAsia="Book Antiqua" w:hAnsi="Book Antiqua" w:cs="Book Antiqua"/>
          <w:color w:val="000000"/>
        </w:rPr>
        <w:t>areas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92,93]</w:t>
      </w:r>
      <w:r>
        <w:rPr>
          <w:rFonts w:ascii="Book Antiqua" w:eastAsia="Book Antiqua" w:hAnsi="Book Antiqua" w:cs="Book Antiqua"/>
          <w:color w:val="000000"/>
        </w:rPr>
        <w:t xml:space="preserve">. Pocket-sized handheld US probes have also been utilized due to their easier handling, with similar </w:t>
      </w:r>
      <w:proofErr w:type="gramStart"/>
      <w:r>
        <w:rPr>
          <w:rFonts w:ascii="Book Antiqua" w:eastAsia="Book Antiqua" w:hAnsi="Book Antiqua" w:cs="Book Antiqua"/>
          <w:color w:val="000000"/>
        </w:rPr>
        <w:t>results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w:t>
      </w:r>
      <w:r>
        <w:rPr>
          <w:rFonts w:ascii="Book Antiqua" w:eastAsia="Book Antiqua" w:hAnsi="Book Antiqua" w:cs="Book Antiqua"/>
          <w:color w:val="000000"/>
        </w:rPr>
        <w:t>.</w:t>
      </w:r>
    </w:p>
    <w:p w14:paraId="1EABF4A3" w14:textId="6580D4C0" w:rsidR="00A77B3E" w:rsidRDefault="00B634A1" w:rsidP="003B7DC8">
      <w:pPr>
        <w:spacing w:line="360" w:lineRule="auto"/>
        <w:ind w:firstLineChars="100" w:firstLine="240"/>
        <w:jc w:val="both"/>
      </w:pPr>
      <w:r>
        <w:rPr>
          <w:rFonts w:ascii="Book Antiqua" w:eastAsia="Book Antiqua" w:hAnsi="Book Antiqua" w:cs="Book Antiqua"/>
          <w:color w:val="000000"/>
        </w:rPr>
        <w:t>The reported sensitivity and specificity of lung US in COVID-19 pneumonia ranges between 89</w:t>
      </w:r>
      <w:r w:rsidR="003B7DC8">
        <w:rPr>
          <w:rFonts w:ascii="Book Antiqua" w:eastAsia="Book Antiqua" w:hAnsi="Book Antiqua" w:cs="Book Antiqua"/>
          <w:color w:val="000000"/>
        </w:rPr>
        <w:t>%</w:t>
      </w:r>
      <w:r>
        <w:rPr>
          <w:rFonts w:ascii="Book Antiqua" w:eastAsia="Book Antiqua" w:hAnsi="Book Antiqua" w:cs="Book Antiqua"/>
          <w:color w:val="000000"/>
        </w:rPr>
        <w:t>-97% and 59</w:t>
      </w:r>
      <w:r w:rsidR="003B7DC8">
        <w:rPr>
          <w:rFonts w:ascii="Book Antiqua" w:eastAsia="Book Antiqua" w:hAnsi="Book Antiqua" w:cs="Book Antiqua"/>
          <w:color w:val="000000"/>
        </w:rPr>
        <w:t>%</w:t>
      </w:r>
      <w:r>
        <w:rPr>
          <w:rFonts w:ascii="Book Antiqua" w:eastAsia="Book Antiqua" w:hAnsi="Book Antiqua" w:cs="Book Antiqua"/>
          <w:color w:val="000000"/>
        </w:rPr>
        <w:t xml:space="preserve">-62%,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95,96]</w:t>
      </w:r>
      <w:r>
        <w:rPr>
          <w:rFonts w:ascii="Book Antiqua" w:eastAsia="Book Antiqua" w:hAnsi="Book Antiqua" w:cs="Book Antiqua"/>
          <w:color w:val="000000"/>
        </w:rPr>
        <w:t xml:space="preserve">. Studies, however, often exclude patients with known heart failure or interstitial lung disease and, therefore, values are likely </w:t>
      </w:r>
      <w:proofErr w:type="gramStart"/>
      <w:r>
        <w:rPr>
          <w:rFonts w:ascii="Book Antiqua" w:eastAsia="Book Antiqua" w:hAnsi="Book Antiqua" w:cs="Book Antiqua"/>
          <w:color w:val="000000"/>
        </w:rPr>
        <w:t>overestimated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93]</w:t>
      </w:r>
      <w:r>
        <w:rPr>
          <w:rFonts w:ascii="Book Antiqua" w:eastAsia="Book Antiqua" w:hAnsi="Book Antiqua" w:cs="Book Antiqua"/>
          <w:color w:val="000000"/>
        </w:rPr>
        <w:t xml:space="preserve">. Diagnostic performance of US is higher in severe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97]</w:t>
      </w:r>
      <w:r>
        <w:rPr>
          <w:rFonts w:ascii="Book Antiqua" w:eastAsia="Book Antiqua" w:hAnsi="Book Antiqua" w:cs="Book Antiqua"/>
          <w:color w:val="000000"/>
        </w:rPr>
        <w:t xml:space="preserve">. It is considered superior to CXR in detecting lung lesions and has a good correlation with findings on </w:t>
      </w:r>
      <w:proofErr w:type="gramStart"/>
      <w:r>
        <w:rPr>
          <w:rFonts w:ascii="Book Antiqua" w:eastAsia="Book Antiqua" w:hAnsi="Book Antiqua" w:cs="Book Antiqua"/>
          <w:color w:val="000000"/>
        </w:rPr>
        <w:t>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56,91,98]</w:t>
      </w:r>
      <w:r>
        <w:rPr>
          <w:rFonts w:ascii="Book Antiqua" w:eastAsia="Book Antiqua" w:hAnsi="Book Antiqua" w:cs="Book Antiqua"/>
          <w:color w:val="000000"/>
        </w:rPr>
        <w:t xml:space="preserve">. The lack of non-ionizing radiation makes lung US a favorable imaging modality in pregnant or pediatric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32,93]</w:t>
      </w:r>
      <w:r>
        <w:rPr>
          <w:rFonts w:ascii="Book Antiqua" w:eastAsia="Book Antiqua" w:hAnsi="Book Antiqua" w:cs="Book Antiqua"/>
          <w:color w:val="000000"/>
        </w:rPr>
        <w:t>. Its diagnostic performance and prognostic value are topics of ongoing research (</w:t>
      </w:r>
      <w:r w:rsidRPr="009876FD">
        <w:rPr>
          <w:rFonts w:ascii="Book Antiqua" w:eastAsia="Book Antiqua" w:hAnsi="Book Antiqua" w:cs="Book Antiqua"/>
          <w:color w:val="000000"/>
          <w:u w:color="0563C1"/>
        </w:rPr>
        <w:t>NCT04353141</w:t>
      </w:r>
      <w:r w:rsidRPr="009876FD">
        <w:rPr>
          <w:rFonts w:ascii="Book Antiqua" w:eastAsia="Book Antiqua" w:hAnsi="Book Antiqua" w:cs="Book Antiqua"/>
          <w:color w:val="000000"/>
        </w:rPr>
        <w:t xml:space="preserve">, </w:t>
      </w:r>
      <w:r w:rsidRPr="009876FD">
        <w:rPr>
          <w:rFonts w:ascii="Book Antiqua" w:eastAsia="Book Antiqua" w:hAnsi="Book Antiqua" w:cs="Book Antiqua"/>
          <w:color w:val="000000"/>
          <w:u w:color="0563C1"/>
        </w:rPr>
        <w:t>NCT04513210</w:t>
      </w:r>
      <w:r w:rsidRPr="009876FD">
        <w:rPr>
          <w:rFonts w:ascii="Book Antiqua" w:eastAsia="Book Antiqua" w:hAnsi="Book Antiqua" w:cs="Book Antiqua"/>
          <w:color w:val="000000"/>
        </w:rPr>
        <w:t xml:space="preserve">, </w:t>
      </w:r>
      <w:proofErr w:type="gramStart"/>
      <w:r w:rsidRPr="009876FD">
        <w:rPr>
          <w:rFonts w:ascii="Book Antiqua" w:eastAsia="Book Antiqua" w:hAnsi="Book Antiqua" w:cs="Book Antiqua"/>
          <w:color w:val="000000"/>
          <w:u w:color="0563C1"/>
        </w:rPr>
        <w:t>NCT04338568</w:t>
      </w:r>
      <w:proofErr w:type="gramEnd"/>
      <w:r>
        <w:rPr>
          <w:rFonts w:ascii="Book Antiqua" w:eastAsia="Book Antiqua" w:hAnsi="Book Antiqua" w:cs="Book Antiqua"/>
          <w:color w:val="000000"/>
        </w:rPr>
        <w:t>).</w:t>
      </w:r>
    </w:p>
    <w:p w14:paraId="45D4D5C6" w14:textId="2D0AE38D"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Specificity of lung US is poor due to overlap with other pathologies. </w:t>
      </w:r>
      <w:proofErr w:type="gramStart"/>
      <w:r>
        <w:rPr>
          <w:rFonts w:ascii="Book Antiqua" w:eastAsia="Book Antiqua" w:hAnsi="Book Antiqua" w:cs="Book Antiqua"/>
          <w:color w:val="000000"/>
        </w:rPr>
        <w:t>A commonly encountered US manifestation are the B-lines, which are vertical echogenic comet-tail artifacts originating from the pleura and extending to the bottom of the screen.</w:t>
      </w:r>
      <w:proofErr w:type="gramEnd"/>
      <w:r>
        <w:rPr>
          <w:rFonts w:ascii="Book Antiqua" w:eastAsia="Book Antiqua" w:hAnsi="Book Antiqua" w:cs="Book Antiqua"/>
          <w:color w:val="000000"/>
        </w:rPr>
        <w:t xml:space="preserve"> They represent thickened subpleural interlobular septa (</w:t>
      </w:r>
      <w:r w:rsidRPr="009876FD">
        <w:rPr>
          <w:rFonts w:ascii="Book Antiqua" w:eastAsia="Book Antiqua" w:hAnsi="Book Antiqua" w:cs="Book Antiqua"/>
          <w:i/>
          <w:iCs/>
          <w:color w:val="000000"/>
        </w:rPr>
        <w:t>e</w:t>
      </w:r>
      <w:r w:rsidR="009876FD" w:rsidRPr="009876FD">
        <w:rPr>
          <w:rFonts w:ascii="Book Antiqua" w:eastAsia="Book Antiqua" w:hAnsi="Book Antiqua" w:cs="Book Antiqua"/>
          <w:i/>
          <w:iCs/>
          <w:color w:val="000000"/>
        </w:rPr>
        <w:t>.</w:t>
      </w:r>
      <w:r w:rsidRPr="009876FD">
        <w:rPr>
          <w:rFonts w:ascii="Book Antiqua" w:eastAsia="Book Antiqua" w:hAnsi="Book Antiqua" w:cs="Book Antiqua"/>
          <w:i/>
          <w:iCs/>
          <w:color w:val="000000"/>
        </w:rPr>
        <w:t>g.</w:t>
      </w:r>
      <w:r w:rsidR="009876FD">
        <w:rPr>
          <w:rFonts w:ascii="Book Antiqua" w:eastAsia="Book Antiqua" w:hAnsi="Book Antiqua" w:cs="Book Antiqua"/>
          <w:color w:val="000000"/>
        </w:rPr>
        <w:t>,</w:t>
      </w:r>
      <w:r>
        <w:rPr>
          <w:rFonts w:ascii="Book Antiqua" w:eastAsia="Book Antiqua" w:hAnsi="Book Antiqua" w:cs="Book Antiqua"/>
          <w:color w:val="000000"/>
        </w:rPr>
        <w:t xml:space="preserve"> interstitial pneumonia, fibrosis) or fluid-filled alveoli (</w:t>
      </w:r>
      <w:r w:rsidR="009876FD" w:rsidRPr="009876FD">
        <w:rPr>
          <w:rFonts w:ascii="Book Antiqua" w:eastAsia="Book Antiqua" w:hAnsi="Book Antiqua" w:cs="Book Antiqua"/>
          <w:i/>
          <w:iCs/>
          <w:color w:val="000000"/>
        </w:rPr>
        <w:t>e.g.</w:t>
      </w:r>
      <w:r w:rsidR="009876FD">
        <w:rPr>
          <w:rFonts w:ascii="Book Antiqua" w:eastAsia="Book Antiqua" w:hAnsi="Book Antiqua" w:cs="Book Antiqua"/>
          <w:color w:val="000000"/>
        </w:rPr>
        <w:t>,</w:t>
      </w:r>
      <w:r>
        <w:rPr>
          <w:rFonts w:ascii="Book Antiqua" w:eastAsia="Book Antiqua" w:hAnsi="Book Antiqua" w:cs="Book Antiqua"/>
          <w:color w:val="000000"/>
        </w:rPr>
        <w:t xml:space="preserve"> cardiogenic or non-cardiogenic pulmonary edema</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In early mild-moderate disease, discrete scattered B-lines are observed, along with small (&lt;</w:t>
      </w:r>
      <w:r w:rsidR="009876FD">
        <w:rPr>
          <w:rFonts w:ascii="Book Antiqua" w:eastAsia="Book Antiqua" w:hAnsi="Book Antiqua" w:cs="Book Antiqua"/>
          <w:color w:val="000000"/>
        </w:rPr>
        <w:t xml:space="preserve"> </w:t>
      </w:r>
      <w:r>
        <w:rPr>
          <w:rFonts w:ascii="Book Antiqua" w:eastAsia="Book Antiqua" w:hAnsi="Book Antiqua" w:cs="Book Antiqua"/>
          <w:color w:val="000000"/>
        </w:rPr>
        <w:t>1</w:t>
      </w:r>
      <w:r w:rsidR="009876FD">
        <w:rPr>
          <w:rFonts w:ascii="Book Antiqua" w:eastAsia="Book Antiqua" w:hAnsi="Book Antiqua" w:cs="Book Antiqua"/>
          <w:color w:val="000000"/>
        </w:rPr>
        <w:t xml:space="preserve"> </w:t>
      </w:r>
      <w:r>
        <w:rPr>
          <w:rFonts w:ascii="Book Antiqua" w:eastAsia="Book Antiqua" w:hAnsi="Book Antiqua" w:cs="Book Antiqua"/>
          <w:color w:val="000000"/>
        </w:rPr>
        <w:t xml:space="preserve">cm) consolidations. Consolidations appear as subpleural hypoechoic areas with an irregular border (shred sign) and a “white lung” pattern posteriorly. As the disease progresses, the B-lines coalesce and become more confluent and multifocal. The </w:t>
      </w:r>
      <w:r>
        <w:rPr>
          <w:rFonts w:ascii="Book Antiqua" w:eastAsia="Book Antiqua" w:hAnsi="Book Antiqua" w:cs="Book Antiqua"/>
          <w:color w:val="000000"/>
        </w:rPr>
        <w:lastRenderedPageBreak/>
        <w:t xml:space="preserve">consolidations increase in size, and the pleural lines becomes irregular and </w:t>
      </w:r>
      <w:proofErr w:type="gramStart"/>
      <w:r>
        <w:rPr>
          <w:rFonts w:ascii="Book Antiqua" w:eastAsia="Book Antiqua" w:hAnsi="Book Antiqua" w:cs="Book Antiqua"/>
          <w:color w:val="000000"/>
        </w:rPr>
        <w:t>thickened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93,100]</w:t>
      </w:r>
      <w:r>
        <w:rPr>
          <w:rFonts w:ascii="Book Antiqua" w:eastAsia="Book Antiqua" w:hAnsi="Book Antiqua" w:cs="Book Antiqua"/>
          <w:color w:val="000000"/>
        </w:rPr>
        <w:t xml:space="preserve">. In critical disease consolidations may assume a tissue-like pattern. During recovery, consolidations and B-lines gradually disappear, while normal horizontal reverberation artefacts (A-lines) become prominent. Absence of lung sliding indicates pneumothorax. Pleural effusions are usually absent. Various scoring systems have been suggested to quantitate the severity of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w:t>
      </w:r>
    </w:p>
    <w:p w14:paraId="1119EE7D" w14:textId="77777777" w:rsidR="00A77B3E" w:rsidRDefault="00A77B3E">
      <w:pPr>
        <w:spacing w:line="360" w:lineRule="auto"/>
        <w:jc w:val="both"/>
      </w:pPr>
    </w:p>
    <w:p w14:paraId="2ADEF7EB" w14:textId="15C86361" w:rsidR="00A77B3E" w:rsidRPr="009876FD" w:rsidRDefault="00B634A1">
      <w:pPr>
        <w:spacing w:line="360" w:lineRule="auto"/>
        <w:jc w:val="both"/>
        <w:rPr>
          <w:i/>
          <w:iCs/>
        </w:rPr>
      </w:pPr>
      <w:r w:rsidRPr="009876FD">
        <w:rPr>
          <w:rFonts w:ascii="Book Antiqua" w:eastAsia="Book Antiqua" w:hAnsi="Book Antiqua" w:cs="Book Antiqua"/>
          <w:b/>
          <w:bCs/>
          <w:i/>
          <w:iCs/>
          <w:color w:val="000000"/>
        </w:rPr>
        <w:t>MRI</w:t>
      </w:r>
    </w:p>
    <w:p w14:paraId="46D9C94A" w14:textId="114270EE" w:rsidR="00A77B3E" w:rsidRDefault="00B634A1">
      <w:pPr>
        <w:spacing w:line="360" w:lineRule="auto"/>
        <w:jc w:val="both"/>
      </w:pPr>
      <w:r>
        <w:rPr>
          <w:rFonts w:ascii="Book Antiqua" w:eastAsia="Book Antiqua" w:hAnsi="Book Antiqua" w:cs="Book Antiqua"/>
          <w:color w:val="000000"/>
        </w:rPr>
        <w:t>Though not a first-line modality, MRI of the chest may be considered when exposure to ionizing radiation should be avoided, such as in pregnant or pediatric patients, or in patients with an increased overall radiation burden due to frequent serial imaging</w:t>
      </w:r>
      <w:r>
        <w:rPr>
          <w:rFonts w:ascii="Book Antiqua" w:eastAsia="Book Antiqua" w:hAnsi="Book Antiqua" w:cs="Book Antiqua"/>
          <w:color w:val="000000"/>
          <w:vertAlign w:val="superscript"/>
        </w:rPr>
        <w:t>[101]</w:t>
      </w:r>
      <w:r>
        <w:rPr>
          <w:rFonts w:ascii="Book Antiqua" w:eastAsia="Book Antiqua" w:hAnsi="Book Antiqua" w:cs="Book Antiqua"/>
          <w:color w:val="000000"/>
        </w:rPr>
        <w:t>. T2 sequences that have been used in published studies include: HASTE (half-fourier acquisition single-shot turbo spin echo), TSE (turbo spin echo), FISP (fast imaging with steady-state precession), TIRM (turbo inversion recovery magnitude</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 Lung infiltrates are characterized by increased proton density and therefore demonstrate high signal intensity. There is a high concordance with CT in the assessment of the typical lung findings (GGOs, consolidations, reticulations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However, due to the lower tissue resolution, more detailed findings such as air-bronchograms and crazy-paving cannot be readily </w:t>
      </w:r>
      <w:proofErr w:type="gramStart"/>
      <w:r>
        <w:rPr>
          <w:rFonts w:ascii="Book Antiqua" w:eastAsia="Book Antiqua" w:hAnsi="Book Antiqua" w:cs="Book Antiqua"/>
          <w:color w:val="000000"/>
        </w:rPr>
        <w:t>demonstrated</w:t>
      </w:r>
      <w:r w:rsidR="009876FD">
        <w:rPr>
          <w:rFonts w:ascii="Book Antiqua" w:eastAsia="Book Antiqua" w:hAnsi="Book Antiqua" w:cs="Book Antiqua"/>
          <w:color w:val="000000"/>
          <w:vertAlign w:val="superscript"/>
        </w:rPr>
        <w:t>[</w:t>
      </w:r>
      <w:proofErr w:type="gramEnd"/>
      <w:r w:rsidR="009876FD">
        <w:rPr>
          <w:rFonts w:ascii="Book Antiqua" w:eastAsia="Book Antiqua" w:hAnsi="Book Antiqua" w:cs="Book Antiqua"/>
          <w:color w:val="000000"/>
          <w:vertAlign w:val="superscript"/>
        </w:rPr>
        <w:t>103]</w:t>
      </w:r>
      <w:r>
        <w:rPr>
          <w:rFonts w:ascii="Book Antiqua" w:eastAsia="Book Antiqua" w:hAnsi="Book Antiqua" w:cs="Book Antiqua"/>
          <w:color w:val="000000"/>
        </w:rPr>
        <w:t>. Chest MRI has a limited practical role due to its considerably higher cost and due to various artifacts that may limit the diagnostic quality (</w:t>
      </w:r>
      <w:r w:rsidR="003B7DC8" w:rsidRPr="003B7DC8">
        <w:rPr>
          <w:rFonts w:ascii="Book Antiqua" w:eastAsia="Book Antiqua" w:hAnsi="Book Antiqua" w:cs="Book Antiqua"/>
          <w:i/>
          <w:iCs/>
          <w:color w:val="000000"/>
        </w:rPr>
        <w:t>e.g.</w:t>
      </w:r>
      <w:r w:rsidR="003B7DC8">
        <w:rPr>
          <w:rFonts w:ascii="Book Antiqua" w:eastAsia="Book Antiqua" w:hAnsi="Book Antiqua" w:cs="Book Antiqua"/>
          <w:color w:val="000000"/>
        </w:rPr>
        <w:t>,</w:t>
      </w:r>
      <w:r>
        <w:rPr>
          <w:rFonts w:ascii="Book Antiqua" w:eastAsia="Book Antiqua" w:hAnsi="Book Antiqua" w:cs="Book Antiqua"/>
          <w:color w:val="000000"/>
        </w:rPr>
        <w:t xml:space="preserve"> cardiac and respiratory motion artifacts, low proton density of lung parenchyma, susceptibility artifacts, fast T2* decay</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104]</w:t>
      </w:r>
      <w:r>
        <w:rPr>
          <w:rFonts w:ascii="Book Antiqua" w:eastAsia="Book Antiqua" w:hAnsi="Book Antiqua" w:cs="Book Antiqua"/>
          <w:color w:val="000000"/>
        </w:rPr>
        <w:t xml:space="preserve">. Ultrashort echo-time (UTE) and respiratory-gating have been shown to curb some of the </w:t>
      </w:r>
      <w:proofErr w:type="gramStart"/>
      <w:r>
        <w:rPr>
          <w:rFonts w:ascii="Book Antiqua" w:eastAsia="Book Antiqua" w:hAnsi="Book Antiqua" w:cs="Book Antiqua"/>
          <w:color w:val="000000"/>
        </w:rPr>
        <w:t>limitations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103]</w:t>
      </w:r>
      <w:r>
        <w:rPr>
          <w:rFonts w:ascii="Book Antiqua" w:eastAsia="Book Antiqua" w:hAnsi="Book Antiqua" w:cs="Book Antiqua"/>
          <w:color w:val="000000"/>
        </w:rPr>
        <w:t>. The value of chest MRI will be further elucidated by several ongoing trials. (</w:t>
      </w:r>
      <w:r w:rsidRPr="009876FD">
        <w:rPr>
          <w:rFonts w:ascii="Book Antiqua" w:eastAsia="Book Antiqua" w:hAnsi="Book Antiqua" w:cs="Book Antiqua"/>
          <w:color w:val="000000"/>
          <w:u w:color="0563C1"/>
        </w:rPr>
        <w:t>NCT04424355</w:t>
      </w:r>
      <w:r w:rsidRPr="009876FD">
        <w:rPr>
          <w:rFonts w:ascii="Book Antiqua" w:eastAsia="Book Antiqua" w:hAnsi="Book Antiqua" w:cs="Book Antiqua"/>
          <w:color w:val="000000"/>
        </w:rPr>
        <w:t xml:space="preserve">, </w:t>
      </w:r>
      <w:r w:rsidRPr="009876FD">
        <w:rPr>
          <w:rFonts w:ascii="Book Antiqua" w:eastAsia="Book Antiqua" w:hAnsi="Book Antiqua" w:cs="Book Antiqua"/>
          <w:color w:val="000000"/>
          <w:u w:color="0563C1"/>
        </w:rPr>
        <w:t>NCT04369807</w:t>
      </w:r>
      <w:r w:rsidRPr="009876FD">
        <w:rPr>
          <w:rFonts w:ascii="Book Antiqua" w:eastAsia="Book Antiqua" w:hAnsi="Book Antiqua" w:cs="Book Antiqua"/>
          <w:color w:val="000000"/>
        </w:rPr>
        <w:t xml:space="preserve">, </w:t>
      </w:r>
      <w:r w:rsidRPr="009876FD">
        <w:rPr>
          <w:rFonts w:ascii="Book Antiqua" w:eastAsia="Book Antiqua" w:hAnsi="Book Antiqua" w:cs="Book Antiqua"/>
          <w:color w:val="000000"/>
          <w:u w:color="0563C1"/>
        </w:rPr>
        <w:t>NCT04510025</w:t>
      </w:r>
      <w:r>
        <w:rPr>
          <w:rFonts w:ascii="Book Antiqua" w:eastAsia="Book Antiqua" w:hAnsi="Book Antiqua" w:cs="Book Antiqua"/>
          <w:color w:val="000000"/>
        </w:rPr>
        <w:t>).</w:t>
      </w:r>
    </w:p>
    <w:p w14:paraId="2C0BEA56" w14:textId="77777777" w:rsidR="00A77B3E" w:rsidRDefault="00A77B3E">
      <w:pPr>
        <w:spacing w:line="360" w:lineRule="auto"/>
        <w:jc w:val="both"/>
      </w:pPr>
    </w:p>
    <w:p w14:paraId="60299F89" w14:textId="5FCA71EB" w:rsidR="00A77B3E" w:rsidRPr="009876FD" w:rsidRDefault="00B634A1">
      <w:pPr>
        <w:spacing w:line="360" w:lineRule="auto"/>
        <w:jc w:val="both"/>
        <w:rPr>
          <w:i/>
          <w:iCs/>
        </w:rPr>
      </w:pPr>
      <w:r w:rsidRPr="009876FD">
        <w:rPr>
          <w:rFonts w:ascii="Book Antiqua" w:eastAsia="Book Antiqua" w:hAnsi="Book Antiqua" w:cs="Book Antiqua"/>
          <w:b/>
          <w:bCs/>
          <w:i/>
          <w:iCs/>
          <w:color w:val="000000"/>
        </w:rPr>
        <w:t>P</w:t>
      </w:r>
      <w:r w:rsidR="009876FD" w:rsidRPr="009876FD">
        <w:rPr>
          <w:rFonts w:ascii="Book Antiqua" w:eastAsia="Book Antiqua" w:hAnsi="Book Antiqua" w:cs="Book Antiqua"/>
          <w:b/>
          <w:bCs/>
          <w:i/>
          <w:iCs/>
          <w:color w:val="000000"/>
        </w:rPr>
        <w:t>ositron emission tomography</w:t>
      </w:r>
      <w:r w:rsidRPr="009876FD">
        <w:rPr>
          <w:rFonts w:ascii="Book Antiqua" w:eastAsia="Book Antiqua" w:hAnsi="Book Antiqua" w:cs="Book Antiqua"/>
          <w:b/>
          <w:bCs/>
          <w:i/>
          <w:iCs/>
          <w:color w:val="000000"/>
        </w:rPr>
        <w:t>/</w:t>
      </w:r>
      <w:r w:rsidR="00C97FE2" w:rsidRPr="009876FD">
        <w:rPr>
          <w:rFonts w:ascii="Book Antiqua" w:eastAsia="Book Antiqua" w:hAnsi="Book Antiqua" w:cs="Book Antiqua"/>
          <w:b/>
          <w:bCs/>
          <w:i/>
          <w:iCs/>
          <w:color w:val="000000"/>
        </w:rPr>
        <w:t>CT</w:t>
      </w:r>
    </w:p>
    <w:p w14:paraId="37DA30BF" w14:textId="677FCA4A" w:rsidR="00A77B3E" w:rsidRDefault="009876FD">
      <w:pPr>
        <w:spacing w:line="360" w:lineRule="auto"/>
        <w:jc w:val="both"/>
      </w:pPr>
      <w:r w:rsidRPr="009876FD">
        <w:rPr>
          <w:rFonts w:ascii="Book Antiqua" w:eastAsia="Book Antiqua" w:hAnsi="Book Antiqua" w:cs="Book Antiqua"/>
          <w:color w:val="000000"/>
        </w:rPr>
        <w:t>Positron emission tomography/CT (PET/CT)</w:t>
      </w:r>
      <w:r w:rsidR="00B634A1">
        <w:rPr>
          <w:rFonts w:ascii="Book Antiqua" w:eastAsia="Book Antiqua" w:hAnsi="Book Antiqua" w:cs="Book Antiqua"/>
          <w:color w:val="000000"/>
        </w:rPr>
        <w:t xml:space="preserve"> is a highly sensitive modality that can demonstrate metabolically active end-organ damages caused by SARS-CoV-2. It also </w:t>
      </w:r>
      <w:r w:rsidR="00B634A1">
        <w:rPr>
          <w:rFonts w:ascii="Book Antiqua" w:eastAsia="Book Antiqua" w:hAnsi="Book Antiqua" w:cs="Book Antiqua"/>
          <w:color w:val="000000"/>
        </w:rPr>
        <w:lastRenderedPageBreak/>
        <w:t xml:space="preserve">offers a quantifiable assessment of disease progression and treatment </w:t>
      </w:r>
      <w:proofErr w:type="gramStart"/>
      <w:r w:rsidR="00B634A1">
        <w:rPr>
          <w:rFonts w:ascii="Book Antiqua" w:eastAsia="Book Antiqua" w:hAnsi="Book Antiqua" w:cs="Book Antiqua"/>
          <w:color w:val="000000"/>
        </w:rPr>
        <w:t>response</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48]</w:t>
      </w:r>
      <w:r w:rsidR="00B634A1">
        <w:rPr>
          <w:rFonts w:ascii="Book Antiqua" w:eastAsia="Book Antiqua" w:hAnsi="Book Antiqua" w:cs="Book Antiqua"/>
          <w:color w:val="000000"/>
        </w:rPr>
        <w:t>. Due to its low specificity, PET/CT has a limited added benefit in the diagnostic process and may impose the nuclear medicine personnel at risk of infection due to the prolonged acquisition times</w:t>
      </w:r>
      <w:r w:rsidR="00B634A1">
        <w:rPr>
          <w:rFonts w:ascii="Book Antiqua" w:eastAsia="Book Antiqua" w:hAnsi="Book Antiqua" w:cs="Book Antiqua"/>
          <w:color w:val="000000"/>
          <w:vertAlign w:val="superscript"/>
        </w:rPr>
        <w:t>[104]</w:t>
      </w:r>
      <w:r w:rsidR="00B634A1">
        <w:rPr>
          <w:rFonts w:ascii="Book Antiqua" w:eastAsia="Book Antiqua" w:hAnsi="Book Antiqua" w:cs="Book Antiqua"/>
          <w:color w:val="000000"/>
        </w:rPr>
        <w:t xml:space="preserve">. Increased activity of pulmonary lesions has been shown with multiple radiopharmaceuticals, including </w:t>
      </w:r>
      <w:r w:rsidR="00B634A1">
        <w:rPr>
          <w:rFonts w:ascii="Book Antiqua" w:eastAsia="Book Antiqua" w:hAnsi="Book Antiqua" w:cs="Book Antiqua"/>
          <w:color w:val="000000"/>
          <w:szCs w:val="30"/>
          <w:vertAlign w:val="superscript"/>
        </w:rPr>
        <w:t>18</w:t>
      </w:r>
      <w:r w:rsidR="00B634A1">
        <w:rPr>
          <w:rFonts w:ascii="Book Antiqua" w:eastAsia="Book Antiqua" w:hAnsi="Book Antiqua" w:cs="Book Antiqua"/>
          <w:color w:val="000000"/>
        </w:rPr>
        <w:t xml:space="preserve">F-FDG (fluorodeoxyglucose), </w:t>
      </w:r>
      <w:r w:rsidR="00B634A1">
        <w:rPr>
          <w:rFonts w:ascii="Book Antiqua" w:eastAsia="Book Antiqua" w:hAnsi="Book Antiqua" w:cs="Book Antiqua"/>
          <w:color w:val="000000"/>
          <w:szCs w:val="30"/>
          <w:vertAlign w:val="superscript"/>
        </w:rPr>
        <w:t>18</w:t>
      </w:r>
      <w:r w:rsidR="00B634A1">
        <w:rPr>
          <w:rFonts w:ascii="Book Antiqua" w:eastAsia="Book Antiqua" w:hAnsi="Book Antiqua" w:cs="Book Antiqua"/>
          <w:color w:val="000000"/>
        </w:rPr>
        <w:t xml:space="preserve">F-chlorine, </w:t>
      </w:r>
      <w:proofErr w:type="gramStart"/>
      <w:r w:rsidR="00B634A1">
        <w:rPr>
          <w:rFonts w:ascii="Book Antiqua" w:eastAsia="Book Antiqua" w:hAnsi="Book Antiqua" w:cs="Book Antiqua"/>
          <w:color w:val="000000"/>
          <w:szCs w:val="30"/>
          <w:vertAlign w:val="superscript"/>
        </w:rPr>
        <w:t>68</w:t>
      </w:r>
      <w:r w:rsidR="00B634A1">
        <w:rPr>
          <w:rFonts w:ascii="Book Antiqua" w:eastAsia="Book Antiqua" w:hAnsi="Book Antiqua" w:cs="Book Antiqua"/>
          <w:color w:val="000000"/>
        </w:rPr>
        <w:t>Ga</w:t>
      </w:r>
      <w:proofErr w:type="gramEnd"/>
      <w:r w:rsidR="00B634A1">
        <w:rPr>
          <w:rFonts w:ascii="Book Antiqua" w:eastAsia="Book Antiqua" w:hAnsi="Book Antiqua" w:cs="Book Antiqua"/>
          <w:color w:val="000000"/>
        </w:rPr>
        <w:t xml:space="preserve">-PSMA (prostate-specific membrane antigen). The incidental detection of hypermetabolic areas in the lungs of asymptomatic SARS-CoV-2-positive patients shows the potential of FDG-PET to detect early parenchymal changes and prevent disease </w:t>
      </w:r>
      <w:proofErr w:type="gramStart"/>
      <w:r w:rsidR="00B634A1">
        <w:rPr>
          <w:rFonts w:ascii="Book Antiqua" w:eastAsia="Book Antiqua" w:hAnsi="Book Antiqua" w:cs="Book Antiqua"/>
          <w:color w:val="000000"/>
        </w:rPr>
        <w:t>spread</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104]</w:t>
      </w:r>
      <w:r w:rsidR="00B634A1">
        <w:rPr>
          <w:rFonts w:ascii="Book Antiqua" w:eastAsia="Book Antiqua" w:hAnsi="Book Antiqua" w:cs="Book Antiqua"/>
          <w:color w:val="000000"/>
        </w:rPr>
        <w:t xml:space="preserve">. A systematic review reported a mean SUV of 4.9 ± 2.3 in pulmonary lesions on </w:t>
      </w:r>
      <w:r w:rsidR="00B634A1">
        <w:rPr>
          <w:rFonts w:ascii="Book Antiqua" w:eastAsia="Book Antiqua" w:hAnsi="Book Antiqua" w:cs="Book Antiqua"/>
          <w:color w:val="000000"/>
          <w:szCs w:val="30"/>
          <w:vertAlign w:val="superscript"/>
        </w:rPr>
        <w:t>18</w:t>
      </w:r>
      <w:r w:rsidR="00B634A1">
        <w:rPr>
          <w:rFonts w:ascii="Book Antiqua" w:eastAsia="Book Antiqua" w:hAnsi="Book Antiqua" w:cs="Book Antiqua"/>
          <w:color w:val="000000"/>
        </w:rPr>
        <w:t xml:space="preserve">F-FDG </w:t>
      </w:r>
      <w:proofErr w:type="gramStart"/>
      <w:r w:rsidR="00B634A1">
        <w:rPr>
          <w:rFonts w:ascii="Book Antiqua" w:eastAsia="Book Antiqua" w:hAnsi="Book Antiqua" w:cs="Book Antiqua"/>
          <w:color w:val="000000"/>
        </w:rPr>
        <w:t>PET</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105]</w:t>
      </w:r>
      <w:r w:rsidR="00B634A1">
        <w:rPr>
          <w:rFonts w:ascii="Book Antiqua" w:eastAsia="Book Antiqua" w:hAnsi="Book Antiqua" w:cs="Book Antiqua"/>
          <w:color w:val="000000"/>
        </w:rPr>
        <w:t xml:space="preserve">. Increased </w:t>
      </w:r>
      <w:r w:rsidR="00B634A1">
        <w:rPr>
          <w:rFonts w:ascii="Book Antiqua" w:eastAsia="Book Antiqua" w:hAnsi="Book Antiqua" w:cs="Book Antiqua"/>
          <w:color w:val="000000"/>
          <w:szCs w:val="30"/>
          <w:vertAlign w:val="superscript"/>
        </w:rPr>
        <w:t>18</w:t>
      </w:r>
      <w:r w:rsidR="00B634A1">
        <w:rPr>
          <w:rFonts w:ascii="Book Antiqua" w:eastAsia="Book Antiqua" w:hAnsi="Book Antiqua" w:cs="Book Antiqua"/>
          <w:color w:val="000000"/>
        </w:rPr>
        <w:t xml:space="preserve">F-FDG uptake in mediastinal and hilar lymph nodes has been observed, in the absence of enlargement by CT size </w:t>
      </w:r>
      <w:proofErr w:type="gramStart"/>
      <w:r w:rsidR="00B634A1">
        <w:rPr>
          <w:rFonts w:ascii="Book Antiqua" w:eastAsia="Book Antiqua" w:hAnsi="Book Antiqua" w:cs="Book Antiqua"/>
          <w:color w:val="000000"/>
        </w:rPr>
        <w:t>criteria</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105]</w:t>
      </w:r>
      <w:r w:rsidR="00B634A1">
        <w:rPr>
          <w:rFonts w:ascii="Book Antiqua" w:eastAsia="Book Antiqua" w:hAnsi="Book Antiqua" w:cs="Book Antiqua"/>
          <w:color w:val="000000"/>
        </w:rPr>
        <w:t xml:space="preserve">. PET/CT using </w:t>
      </w:r>
      <w:r w:rsidR="00B634A1">
        <w:rPr>
          <w:rFonts w:ascii="Book Antiqua" w:eastAsia="Book Antiqua" w:hAnsi="Book Antiqua" w:cs="Book Antiqua"/>
          <w:color w:val="000000"/>
          <w:szCs w:val="30"/>
          <w:vertAlign w:val="superscript"/>
        </w:rPr>
        <w:t>18</w:t>
      </w:r>
      <w:r w:rsidR="00B634A1">
        <w:rPr>
          <w:rFonts w:ascii="Book Antiqua" w:eastAsia="Book Antiqua" w:hAnsi="Book Antiqua" w:cs="Book Antiqua"/>
          <w:color w:val="000000"/>
        </w:rPr>
        <w:t xml:space="preserve">F selectively binding to the ανβ6 integrin binding protein will be used in future studies to </w:t>
      </w:r>
      <w:r w:rsidR="005E661E">
        <w:rPr>
          <w:rFonts w:ascii="Book Antiqua" w:eastAsia="Book Antiqua" w:hAnsi="Book Antiqua" w:cs="Book Antiqua"/>
          <w:color w:val="000000"/>
        </w:rPr>
        <w:t xml:space="preserve">determine </w:t>
      </w:r>
      <w:r w:rsidR="00B634A1">
        <w:rPr>
          <w:rFonts w:ascii="Book Antiqua" w:eastAsia="Book Antiqua" w:hAnsi="Book Antiqua" w:cs="Book Antiqua"/>
          <w:color w:val="000000"/>
        </w:rPr>
        <w:t>the degree of fibrosis in patients with active or resolved COVID-19 pneumonia (</w:t>
      </w:r>
      <w:r w:rsidR="00B634A1" w:rsidRPr="009876FD">
        <w:rPr>
          <w:rFonts w:ascii="Book Antiqua" w:eastAsia="Book Antiqua" w:hAnsi="Book Antiqua" w:cs="Book Antiqua"/>
          <w:color w:val="000000"/>
          <w:u w:color="0563C1"/>
        </w:rPr>
        <w:t>NCT04376593</w:t>
      </w:r>
      <w:r w:rsidR="00B634A1" w:rsidRPr="009876FD">
        <w:rPr>
          <w:rFonts w:ascii="Book Antiqua" w:eastAsia="Book Antiqua" w:hAnsi="Book Antiqua" w:cs="Book Antiqua"/>
          <w:color w:val="000000"/>
        </w:rPr>
        <w:t xml:space="preserve">, </w:t>
      </w:r>
      <w:r w:rsidR="00B634A1" w:rsidRPr="009876FD">
        <w:rPr>
          <w:rFonts w:ascii="Book Antiqua" w:eastAsia="Book Antiqua" w:hAnsi="Book Antiqua" w:cs="Book Antiqua"/>
          <w:color w:val="000000"/>
          <w:u w:color="0563C1"/>
        </w:rPr>
        <w:t>NCT03183570</w:t>
      </w:r>
      <w:r w:rsidR="00B634A1">
        <w:rPr>
          <w:rFonts w:ascii="Book Antiqua" w:eastAsia="Book Antiqua" w:hAnsi="Book Antiqua" w:cs="Book Antiqua"/>
          <w:color w:val="000000"/>
        </w:rPr>
        <w:t>).</w:t>
      </w:r>
    </w:p>
    <w:p w14:paraId="488CF165" w14:textId="77777777" w:rsidR="00A77B3E" w:rsidRDefault="00A77B3E">
      <w:pPr>
        <w:spacing w:line="360" w:lineRule="auto"/>
        <w:jc w:val="both"/>
      </w:pPr>
    </w:p>
    <w:p w14:paraId="621579A5" w14:textId="77777777" w:rsidR="00A77B3E" w:rsidRDefault="00B634A1">
      <w:pPr>
        <w:spacing w:line="360" w:lineRule="auto"/>
        <w:jc w:val="both"/>
      </w:pPr>
      <w:r>
        <w:rPr>
          <w:rFonts w:ascii="Book Antiqua" w:eastAsia="Book Antiqua" w:hAnsi="Book Antiqua" w:cs="Book Antiqua"/>
          <w:b/>
          <w:bCs/>
          <w:caps/>
          <w:color w:val="000000"/>
          <w:u w:val="single"/>
        </w:rPr>
        <w:t>EXTRAPULMONARY MANIFESTATIONS</w:t>
      </w:r>
    </w:p>
    <w:p w14:paraId="6CE8937E" w14:textId="28E6600B" w:rsidR="00A77B3E" w:rsidRPr="009876FD" w:rsidRDefault="009876FD">
      <w:pPr>
        <w:spacing w:line="360" w:lineRule="auto"/>
        <w:jc w:val="both"/>
        <w:rPr>
          <w:i/>
          <w:iCs/>
        </w:rPr>
      </w:pPr>
      <w:r w:rsidRPr="009876FD">
        <w:rPr>
          <w:rFonts w:ascii="Book Antiqua" w:eastAsia="Book Antiqua" w:hAnsi="Book Antiqua" w:cs="Book Antiqua"/>
          <w:b/>
          <w:bCs/>
          <w:i/>
          <w:iCs/>
          <w:color w:val="000000"/>
        </w:rPr>
        <w:t>Cardiac manifestations</w:t>
      </w:r>
    </w:p>
    <w:p w14:paraId="316F3FD6" w14:textId="6AE89A02" w:rsidR="00A77B3E" w:rsidRDefault="00B634A1">
      <w:pPr>
        <w:spacing w:line="360" w:lineRule="auto"/>
        <w:jc w:val="both"/>
      </w:pPr>
      <w:r>
        <w:rPr>
          <w:rFonts w:ascii="Book Antiqua" w:eastAsia="Book Antiqua" w:hAnsi="Book Antiqua" w:cs="Book Antiqua"/>
          <w:color w:val="000000"/>
        </w:rPr>
        <w:t xml:space="preserve">The vulnerability of cardiac tissue to SARS-CoV-2 has been alarming given the potentially dire consequences. SARS-CoV-2 can cause acute cardiac injury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multiple mechanisms: direct ACE-2 mediated myocardial cell damage, hypoxic vasoconstriction-mediated myocardial ischemia and microvascular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 Cardiac complications are seen in 20</w:t>
      </w:r>
      <w:r w:rsidR="009876FD">
        <w:rPr>
          <w:rFonts w:ascii="Book Antiqua" w:eastAsia="Book Antiqua" w:hAnsi="Book Antiqua" w:cs="Book Antiqua"/>
          <w:color w:val="000000"/>
        </w:rPr>
        <w:t>%</w:t>
      </w:r>
      <w:r>
        <w:rPr>
          <w:rFonts w:ascii="Book Antiqua" w:eastAsia="Book Antiqua" w:hAnsi="Book Antiqua" w:cs="Book Antiqua"/>
          <w:color w:val="000000"/>
        </w:rPr>
        <w:t>-30% of hospitalized patients with COVID-19 and are associated with high mortality rates reaching 37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107,108]</w:t>
      </w:r>
      <w:r>
        <w:rPr>
          <w:rFonts w:ascii="Book Antiqua" w:eastAsia="Book Antiqua" w:hAnsi="Book Antiqua" w:cs="Book Antiqua"/>
          <w:color w:val="000000"/>
        </w:rPr>
        <w:t xml:space="preserve">. Patients with more extensive lung opacities, cardiovascular comorbidities and older age are more prone to myocardial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rPr>
        <w:t xml:space="preserve">. Cardiac complications (including myocarditis, arrhythmia, cardiomyopathy, cardiogenic shock, and cardiac arrest) account for 7% of deaths in COVID-19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109]</w:t>
      </w:r>
      <w:r>
        <w:rPr>
          <w:rFonts w:ascii="Book Antiqua" w:eastAsia="Book Antiqua" w:hAnsi="Book Antiqua" w:cs="Book Antiqua"/>
          <w:color w:val="000000"/>
        </w:rPr>
        <w:t xml:space="preserve">. Patients who died of COVID-19 had significantly elevated levels of high-sensitivity Troponin </w:t>
      </w:r>
      <w:proofErr w:type="gramStart"/>
      <w:r>
        <w:rPr>
          <w:rFonts w:ascii="Book Antiqua" w:eastAsia="Book Antiqua" w:hAnsi="Book Antiqua" w:cs="Book Antiqua"/>
          <w:color w:val="000000"/>
        </w:rPr>
        <w:t>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Troponin elevations have been associated with elevated C-</w:t>
      </w:r>
      <w:r>
        <w:rPr>
          <w:rFonts w:ascii="Book Antiqua" w:eastAsia="Book Antiqua" w:hAnsi="Book Antiqua" w:cs="Book Antiqua"/>
          <w:color w:val="000000"/>
        </w:rPr>
        <w:lastRenderedPageBreak/>
        <w:t xml:space="preserve">reactive and pro- B-type natriuretic peptide levels, suggesting an interplay between myocardial injury and systemic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108,110]</w:t>
      </w:r>
      <w:r>
        <w:rPr>
          <w:rFonts w:ascii="Book Antiqua" w:eastAsia="Book Antiqua" w:hAnsi="Book Antiqua" w:cs="Book Antiqua"/>
          <w:color w:val="000000"/>
        </w:rPr>
        <w:t>.</w:t>
      </w:r>
    </w:p>
    <w:p w14:paraId="13F0C059" w14:textId="1662FA55"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Imaging plays a significant role in the early diagnosis of cardiac abnormalities and their potential complications. Echocardiography is a first-line modality in the work-up of patients with suspected cardiac injury. It is an invaluable bedside tool that can </w:t>
      </w:r>
      <w:r w:rsidR="00456F0D">
        <w:rPr>
          <w:rFonts w:ascii="Book Antiqua" w:eastAsia="Book Antiqua" w:hAnsi="Book Antiqua" w:cs="Book Antiqua"/>
          <w:color w:val="000000"/>
        </w:rPr>
        <w:t xml:space="preserve">reveal </w:t>
      </w:r>
      <w:r>
        <w:rPr>
          <w:rFonts w:ascii="Book Antiqua" w:eastAsia="Book Antiqua" w:hAnsi="Book Antiqua" w:cs="Book Antiqua"/>
          <w:color w:val="000000"/>
        </w:rPr>
        <w:t xml:space="preserve">structural and functional </w:t>
      </w:r>
      <w:r w:rsidR="00456F0D">
        <w:rPr>
          <w:rFonts w:ascii="Book Antiqua" w:eastAsia="Book Antiqua" w:hAnsi="Book Antiqua" w:cs="Book Antiqua"/>
          <w:color w:val="000000"/>
        </w:rPr>
        <w:t>damage</w:t>
      </w:r>
      <w:r>
        <w:rPr>
          <w:rFonts w:ascii="Book Antiqua" w:eastAsia="Book Antiqua" w:hAnsi="Book Antiqua" w:cs="Book Antiqua"/>
          <w:color w:val="000000"/>
        </w:rPr>
        <w:t>, such as wall-motion abnormalities, chamber dilation, valvular disease, pericardial effusion</w:t>
      </w:r>
      <w:r w:rsidR="00456F0D">
        <w:rPr>
          <w:rFonts w:ascii="Book Antiqua" w:eastAsia="Book Antiqua" w:hAnsi="Book Antiqua" w:cs="Book Antiqua"/>
          <w:color w:val="000000"/>
        </w:rPr>
        <w:t xml:space="preserve">, decreased </w:t>
      </w:r>
      <w:r>
        <w:rPr>
          <w:rFonts w:ascii="Book Antiqua" w:eastAsia="Book Antiqua" w:hAnsi="Book Antiqua" w:cs="Book Antiqua"/>
          <w:color w:val="000000"/>
        </w:rPr>
        <w:t xml:space="preserve">ejection fraction </w:t>
      </w:r>
      <w:r w:rsidR="00456F0D">
        <w:rPr>
          <w:rFonts w:ascii="Book Antiqua" w:eastAsia="Book Antiqua" w:hAnsi="Book Antiqua" w:cs="Book Antiqua"/>
          <w:color w:val="000000"/>
        </w:rPr>
        <w:t>and cardiac thrombi</w:t>
      </w:r>
      <w:r>
        <w:rPr>
          <w:rFonts w:ascii="Book Antiqua" w:eastAsia="Book Antiqua" w:hAnsi="Book Antiqua" w:cs="Book Antiqua"/>
          <w:color w:val="000000"/>
        </w:rPr>
        <w:t xml:space="preserve">. Right ventricular systolic dysfunction may indicate </w:t>
      </w:r>
      <w:r w:rsidR="003B7DC8">
        <w:rPr>
          <w:rFonts w:ascii="Book Antiqua" w:eastAsia="Book Antiqua" w:hAnsi="Book Antiqua" w:cs="Book Antiqua"/>
          <w:color w:val="000000"/>
        </w:rPr>
        <w:t>PE</w:t>
      </w:r>
      <w:r>
        <w:rPr>
          <w:rFonts w:ascii="Book Antiqua" w:eastAsia="Book Antiqua" w:hAnsi="Book Antiqua" w:cs="Book Antiqua"/>
          <w:color w:val="000000"/>
        </w:rPr>
        <w:t xml:space="preserve"> or pulmonary hypertension. Transesophageal echocardiography is considered an aerosol-generating procedure and therefore should be avoided during the pandemic, unless there is an absolute indication such as suspected </w:t>
      </w:r>
      <w:proofErr w:type="gramStart"/>
      <w:r>
        <w:rPr>
          <w:rFonts w:ascii="Book Antiqua" w:eastAsia="Book Antiqua" w:hAnsi="Book Antiqua" w:cs="Book Antiqua"/>
          <w:color w:val="000000"/>
        </w:rPr>
        <w:t>endocarditis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w:t>
      </w:r>
    </w:p>
    <w:p w14:paraId="160FD460" w14:textId="1060046D"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Myocarditis is a potentially threatening complication that can present in a wide spectrum of ways, ranging from mild disease to fulminant heart failure and cardiogenic </w:t>
      </w:r>
      <w:proofErr w:type="gramStart"/>
      <w:r>
        <w:rPr>
          <w:rFonts w:ascii="Book Antiqua" w:eastAsia="Book Antiqua" w:hAnsi="Book Antiqua" w:cs="Book Antiqua"/>
          <w:color w:val="000000"/>
        </w:rPr>
        <w:t>shock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112]</w:t>
      </w:r>
      <w:r>
        <w:rPr>
          <w:rFonts w:ascii="Book Antiqua" w:eastAsia="Book Antiqua" w:hAnsi="Book Antiqua" w:cs="Book Antiqua"/>
          <w:color w:val="000000"/>
        </w:rPr>
        <w:t xml:space="preserve">. Although invasive, endomyocardial biopsy is the gold standard for the diagnosis of myocarditis and should not be delayed in suspected cases. Cardiac MRI (cMRI) is the most sensitive imaging modality in detecting myocardial injury. Late gadolinium enhancement (LGE) has high sensitivity in detecting areas of myocardial fibrosis or necrosis and can also have prognostic value as it is associated with worse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113]</w:t>
      </w:r>
      <w:r>
        <w:rPr>
          <w:rFonts w:ascii="Book Antiqua" w:eastAsia="Book Antiqua" w:hAnsi="Book Antiqua" w:cs="Book Antiqua"/>
          <w:color w:val="000000"/>
        </w:rPr>
        <w:t xml:space="preserve">. A typical cMRI protocol includes a short-axis CINE sequence for size and functional assessment, T1/T2 mapping for edema assessment, a delayed post-contrast scan for scar assessment and a T2 sequence. Certain modifications have been proposed to abbreviate the CMR protocol and decrease acquisition </w:t>
      </w:r>
      <w:proofErr w:type="gramStart"/>
      <w:r>
        <w:rPr>
          <w:rFonts w:ascii="Book Antiqua" w:eastAsia="Book Antiqua" w:hAnsi="Book Antiqua" w:cs="Book Antiqua"/>
          <w:color w:val="000000"/>
        </w:rPr>
        <w:t>times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114]</w:t>
      </w:r>
      <w:r>
        <w:rPr>
          <w:rFonts w:ascii="Book Antiqua" w:eastAsia="Book Antiqua" w:hAnsi="Book Antiqua" w:cs="Book Antiqua"/>
          <w:color w:val="000000"/>
        </w:rPr>
        <w:t>.</w:t>
      </w:r>
    </w:p>
    <w:p w14:paraId="785329A2" w14:textId="7FF58F31"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Imaging manifestations of myocarditis on cMRI include diffuse myocardial edema, pseudo- wall hypertrophy, non-ischemic pattern of LGE, and increased signal on STIR, T1 mapping and T2 mapping. Regional or global wall-motion abnormalities may be present. </w:t>
      </w:r>
      <w:proofErr w:type="gramStart"/>
      <w:r w:rsidR="009876FD">
        <w:rPr>
          <w:rFonts w:ascii="Book Antiqua" w:eastAsia="Book Antiqua" w:hAnsi="Book Antiqua" w:cs="Book Antiqua"/>
          <w:color w:val="000000"/>
        </w:rPr>
        <w:t>cMRI</w:t>
      </w:r>
      <w:proofErr w:type="gramEnd"/>
      <w:r>
        <w:rPr>
          <w:rFonts w:ascii="Book Antiqua" w:eastAsia="Book Antiqua" w:hAnsi="Book Antiqua" w:cs="Book Antiqua"/>
          <w:color w:val="000000"/>
        </w:rPr>
        <w:t xml:space="preserve"> aids in the differentiation from alternate diagnoses, such as myocardial infarction (regional wall-motion abnormalities, LGE in sub-endocardial or transmural distribution), Takotsubo cardiomyopathy (diffuse wall edema without arterial territory distribution, transient apical dyskinesias/akinesis, mild LGE only in areas of wall-</w:t>
      </w:r>
      <w:r>
        <w:rPr>
          <w:rFonts w:ascii="Book Antiqua" w:eastAsia="Book Antiqua" w:hAnsi="Book Antiqua" w:cs="Book Antiqua"/>
          <w:color w:val="000000"/>
        </w:rPr>
        <w:lastRenderedPageBreak/>
        <w:t xml:space="preserve">motion abnormalities) and myocardial infarction with non-obstructive coronary arteries (MINOCA) (edema in non-coronary pattern). </w:t>
      </w:r>
      <w:proofErr w:type="gramStart"/>
      <w:r>
        <w:rPr>
          <w:rFonts w:ascii="Book Antiqua" w:eastAsia="Book Antiqua" w:hAnsi="Book Antiqua" w:cs="Book Antiqua"/>
          <w:color w:val="000000"/>
        </w:rPr>
        <w:t>cMRI</w:t>
      </w:r>
      <w:proofErr w:type="gramEnd"/>
      <w:r>
        <w:rPr>
          <w:rFonts w:ascii="Book Antiqua" w:eastAsia="Book Antiqua" w:hAnsi="Book Antiqua" w:cs="Book Antiqua"/>
          <w:color w:val="000000"/>
        </w:rPr>
        <w:t xml:space="preserve"> is applied by several ongoing trials for the evaluation of long-term myocardial damage 1-2 years after recovery from COVID-19 (</w:t>
      </w:r>
      <w:r w:rsidRPr="009876FD">
        <w:rPr>
          <w:rFonts w:ascii="Book Antiqua" w:eastAsia="Book Antiqua" w:hAnsi="Book Antiqua" w:cs="Book Antiqua"/>
          <w:color w:val="000000"/>
          <w:u w:color="0563C1"/>
        </w:rPr>
        <w:t>NCT04375748</w:t>
      </w:r>
      <w:r w:rsidRPr="009876FD">
        <w:rPr>
          <w:rFonts w:ascii="Book Antiqua" w:eastAsia="Book Antiqua" w:hAnsi="Book Antiqua" w:cs="Book Antiqua"/>
          <w:color w:val="000000"/>
        </w:rPr>
        <w:t xml:space="preserve">, </w:t>
      </w:r>
      <w:r w:rsidRPr="009876FD">
        <w:rPr>
          <w:rFonts w:ascii="Book Antiqua" w:eastAsia="Book Antiqua" w:hAnsi="Book Antiqua" w:cs="Book Antiqua"/>
          <w:color w:val="000000"/>
          <w:u w:color="0563C1"/>
        </w:rPr>
        <w:t>NCT04625075</w:t>
      </w:r>
      <w:r w:rsidRPr="009876FD">
        <w:rPr>
          <w:rFonts w:ascii="Book Antiqua" w:eastAsia="Book Antiqua" w:hAnsi="Book Antiqua" w:cs="Book Antiqua"/>
          <w:color w:val="000000"/>
        </w:rPr>
        <w:t xml:space="preserve">, </w:t>
      </w:r>
      <w:r w:rsidRPr="009876FD">
        <w:rPr>
          <w:rFonts w:ascii="Book Antiqua" w:eastAsia="Book Antiqua" w:hAnsi="Book Antiqua" w:cs="Book Antiqua"/>
          <w:color w:val="000000"/>
          <w:u w:color="0563C1"/>
        </w:rPr>
        <w:t>NCT04636320</w:t>
      </w:r>
      <w:r w:rsidRPr="009876FD">
        <w:rPr>
          <w:rFonts w:ascii="Book Antiqua" w:eastAsia="Book Antiqua" w:hAnsi="Book Antiqua" w:cs="Book Antiqua"/>
          <w:color w:val="000000"/>
        </w:rPr>
        <w:t xml:space="preserve">, </w:t>
      </w:r>
      <w:r w:rsidRPr="009876FD">
        <w:rPr>
          <w:rFonts w:ascii="Book Antiqua" w:eastAsia="Book Antiqua" w:hAnsi="Book Antiqua" w:cs="Book Antiqua"/>
          <w:color w:val="000000"/>
          <w:u w:color="0563C1"/>
        </w:rPr>
        <w:t>NCT04661657</w:t>
      </w:r>
      <w:r>
        <w:rPr>
          <w:rFonts w:ascii="Book Antiqua" w:eastAsia="Book Antiqua" w:hAnsi="Book Antiqua" w:cs="Book Antiqua"/>
          <w:color w:val="000000"/>
        </w:rPr>
        <w:t>).</w:t>
      </w:r>
    </w:p>
    <w:p w14:paraId="297125FD" w14:textId="6E2A3E62"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Contrast-enhanced </w:t>
      </w:r>
      <w:r w:rsidR="009876FD">
        <w:rPr>
          <w:rFonts w:ascii="Book Antiqua" w:eastAsia="Book Antiqua" w:hAnsi="Book Antiqua" w:cs="Book Antiqua"/>
          <w:color w:val="000000"/>
        </w:rPr>
        <w:t>ca</w:t>
      </w:r>
      <w:r>
        <w:rPr>
          <w:rFonts w:ascii="Book Antiqua" w:eastAsia="Book Antiqua" w:hAnsi="Book Antiqua" w:cs="Book Antiqua"/>
          <w:color w:val="000000"/>
        </w:rPr>
        <w:t>rdiac CT (CCT) with electrocardiographic gating is a valuable alternative when cMRI is not feasible</w:t>
      </w:r>
      <w:r w:rsidR="0004749B">
        <w:rPr>
          <w:rFonts w:ascii="Book Antiqua" w:eastAsia="Book Antiqua" w:hAnsi="Book Antiqua" w:cs="Book Antiqua"/>
          <w:color w:val="000000"/>
        </w:rPr>
        <w:t>, with</w:t>
      </w:r>
      <w:r>
        <w:rPr>
          <w:rFonts w:ascii="Book Antiqua" w:eastAsia="Book Antiqua" w:hAnsi="Book Antiqua" w:cs="Book Antiqua"/>
          <w:color w:val="000000"/>
        </w:rPr>
        <w:t xml:space="preserve"> the advantage of short</w:t>
      </w:r>
      <w:r w:rsidR="0004749B">
        <w:rPr>
          <w:rFonts w:ascii="Book Antiqua" w:eastAsia="Book Antiqua" w:hAnsi="Book Antiqua" w:cs="Book Antiqua"/>
          <w:color w:val="000000"/>
        </w:rPr>
        <w:t>er</w:t>
      </w:r>
      <w:r>
        <w:rPr>
          <w:rFonts w:ascii="Book Antiqua" w:eastAsia="Book Antiqua" w:hAnsi="Book Antiqua" w:cs="Book Antiqua"/>
          <w:color w:val="000000"/>
        </w:rPr>
        <w:t xml:space="preserve"> scanning </w:t>
      </w:r>
      <w:proofErr w:type="gramStart"/>
      <w:r>
        <w:rPr>
          <w:rFonts w:ascii="Book Antiqua" w:eastAsia="Book Antiqua" w:hAnsi="Book Antiqua" w:cs="Book Antiqua"/>
          <w:color w:val="000000"/>
        </w:rPr>
        <w:t>times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115]</w:t>
      </w:r>
      <w:r>
        <w:rPr>
          <w:rFonts w:ascii="Book Antiqua" w:eastAsia="Book Antiqua" w:hAnsi="Book Antiqua" w:cs="Book Antiqua"/>
          <w:color w:val="000000"/>
        </w:rPr>
        <w:t>.</w:t>
      </w:r>
      <w:r w:rsidR="009876FD">
        <w:rPr>
          <w:rFonts w:ascii="Book Antiqua" w:eastAsia="Book Antiqua" w:hAnsi="Book Antiqua" w:cs="Book Antiqua"/>
          <w:color w:val="000000"/>
        </w:rPr>
        <w:t xml:space="preserve"> </w:t>
      </w:r>
      <w:r>
        <w:rPr>
          <w:rFonts w:ascii="Book Antiqua" w:eastAsia="Book Antiqua" w:hAnsi="Book Antiqua" w:cs="Book Antiqua"/>
          <w:color w:val="000000"/>
        </w:rPr>
        <w:t xml:space="preserve">Unenhanced, early and delayed post-contrast scans, as well as extracellular volume mapping, are required for the diagnosis of myocarditis. CCT can rule out coronary artery disease in patients with acute chest pain without ST-elevation, and can assess for possible myocarditis, pericarditis, cardiomyopathy or left atrial </w:t>
      </w:r>
      <w:proofErr w:type="gramStart"/>
      <w:r>
        <w:rPr>
          <w:rFonts w:ascii="Book Antiqua" w:eastAsia="Book Antiqua" w:hAnsi="Book Antiqua" w:cs="Book Antiqua"/>
          <w:color w:val="000000"/>
        </w:rPr>
        <w:t>thrombus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114]</w:t>
      </w:r>
      <w:r>
        <w:rPr>
          <w:rFonts w:ascii="Book Antiqua" w:eastAsia="Book Antiqua" w:hAnsi="Book Antiqua" w:cs="Book Antiqua"/>
          <w:color w:val="000000"/>
        </w:rPr>
        <w:t>.</w:t>
      </w:r>
    </w:p>
    <w:p w14:paraId="74CB1161" w14:textId="77777777" w:rsidR="00A77B3E" w:rsidRDefault="00B634A1" w:rsidP="009876FD">
      <w:pPr>
        <w:spacing w:line="360" w:lineRule="auto"/>
        <w:ind w:firstLineChars="100" w:firstLine="240"/>
        <w:jc w:val="both"/>
      </w:pPr>
      <w:r>
        <w:rPr>
          <w:rFonts w:ascii="Book Antiqua" w:eastAsia="Book Antiqua" w:hAnsi="Book Antiqua" w:cs="Book Antiqua"/>
          <w:color w:val="000000"/>
        </w:rPr>
        <w:t>CXR has low sensitivity and specificity in detecting cardiac injury. It may reveal pulmonary edema superimposed on lung opacities, cardiomegaly in the setting of cardiomyopathy, and pericardial effusion.</w:t>
      </w:r>
    </w:p>
    <w:p w14:paraId="2D66B877" w14:textId="77777777" w:rsidR="00A77B3E" w:rsidRDefault="00A77B3E">
      <w:pPr>
        <w:spacing w:line="360" w:lineRule="auto"/>
        <w:jc w:val="both"/>
      </w:pPr>
    </w:p>
    <w:p w14:paraId="58BF7B61" w14:textId="6FCF9D6B" w:rsidR="00A77B3E" w:rsidRPr="009876FD" w:rsidRDefault="009876FD">
      <w:pPr>
        <w:spacing w:line="360" w:lineRule="auto"/>
        <w:jc w:val="both"/>
        <w:rPr>
          <w:i/>
          <w:iCs/>
        </w:rPr>
      </w:pPr>
      <w:r w:rsidRPr="009876FD">
        <w:rPr>
          <w:rFonts w:ascii="Book Antiqua" w:eastAsia="Book Antiqua" w:hAnsi="Book Antiqua" w:cs="Book Antiqua"/>
          <w:b/>
          <w:bCs/>
          <w:i/>
          <w:iCs/>
          <w:color w:val="000000"/>
        </w:rPr>
        <w:t>Abdominal manifestations</w:t>
      </w:r>
    </w:p>
    <w:p w14:paraId="44ED2363" w14:textId="57DBAB2F" w:rsidR="00A77B3E" w:rsidRDefault="00B634A1">
      <w:pPr>
        <w:spacing w:line="360" w:lineRule="auto"/>
        <w:jc w:val="both"/>
      </w:pPr>
      <w:r>
        <w:rPr>
          <w:rFonts w:ascii="Book Antiqua" w:eastAsia="Book Antiqua" w:hAnsi="Book Antiqua" w:cs="Book Antiqua"/>
          <w:color w:val="000000"/>
        </w:rPr>
        <w:t>The abundance of ACE-2 receptors in epithelial cells along the gastrointestinal (GI) tract, in cholangiocytes and in the intraabdominal vasculature explains the multifaceted abdominal implications of SARS-CoV-2</w:t>
      </w:r>
      <w:r>
        <w:rPr>
          <w:rFonts w:ascii="Book Antiqua" w:eastAsia="Book Antiqua" w:hAnsi="Book Antiqua" w:cs="Book Antiqua"/>
          <w:color w:val="000000"/>
          <w:vertAlign w:val="superscript"/>
        </w:rPr>
        <w:t>[116,117]</w:t>
      </w:r>
      <w:r>
        <w:rPr>
          <w:rFonts w:ascii="Book Antiqua" w:eastAsia="Book Antiqua" w:hAnsi="Book Antiqua" w:cs="Book Antiqua"/>
          <w:color w:val="000000"/>
        </w:rPr>
        <w:t>. The pooled prevalence of symptoms from the GI tract is 15</w:t>
      </w:r>
      <w:r w:rsidR="009876FD">
        <w:rPr>
          <w:rFonts w:ascii="Book Antiqua" w:eastAsia="Book Antiqua" w:hAnsi="Book Antiqua" w:cs="Book Antiqua"/>
          <w:color w:val="000000"/>
        </w:rPr>
        <w:t>%</w:t>
      </w:r>
      <w:r>
        <w:rPr>
          <w:rFonts w:ascii="Book Antiqua" w:eastAsia="Book Antiqua" w:hAnsi="Book Antiqua" w:cs="Book Antiqua"/>
          <w:color w:val="000000"/>
        </w:rPr>
        <w:t>-18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118,119]</w:t>
      </w:r>
      <w:r>
        <w:rPr>
          <w:rFonts w:ascii="Book Antiqua" w:eastAsia="Book Antiqua" w:hAnsi="Book Antiqua" w:cs="Book Antiqua"/>
          <w:color w:val="000000"/>
        </w:rPr>
        <w:t xml:space="preserve">. Most common complaints are vague abdominal pain, nausea, vomiting, </w:t>
      </w:r>
      <w:proofErr w:type="gramStart"/>
      <w:r>
        <w:rPr>
          <w:rFonts w:ascii="Book Antiqua" w:eastAsia="Book Antiqua" w:hAnsi="Book Antiqua" w:cs="Book Antiqua"/>
          <w:color w:val="000000"/>
        </w:rPr>
        <w:t>diarrhea</w:t>
      </w:r>
      <w:proofErr w:type="gramEnd"/>
      <w:r>
        <w:rPr>
          <w:rFonts w:ascii="Book Antiqua" w:eastAsia="Book Antiqua" w:hAnsi="Book Antiqua" w:cs="Book Antiqua"/>
          <w:color w:val="000000"/>
        </w:rPr>
        <w:t xml:space="preserve"> and appetite loss. Abdominal complaints may be present even in the absence of pulmonary symptoms and may be the sole complaint in 16% of COVID-19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119-121]</w:t>
      </w:r>
      <w:r>
        <w:rPr>
          <w:rFonts w:ascii="Book Antiqua" w:eastAsia="Book Antiqua" w:hAnsi="Book Antiqua" w:cs="Book Antiqua"/>
          <w:color w:val="000000"/>
        </w:rPr>
        <w:t xml:space="preserve">. The prevalence of GI symptoms was 12% in patients with non-severe COVID-19 and 17% in patients with severe disease, a difference that was not statistically </w:t>
      </w:r>
      <w:proofErr w:type="gramStart"/>
      <w:r>
        <w:rPr>
          <w:rFonts w:ascii="Book Antiqua" w:eastAsia="Book Antiqua" w:hAnsi="Book Antiqua" w:cs="Book Antiqua"/>
          <w:color w:val="000000"/>
        </w:rPr>
        <w:t>significant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118]</w:t>
      </w:r>
      <w:r>
        <w:rPr>
          <w:rFonts w:ascii="Book Antiqua" w:eastAsia="Book Antiqua" w:hAnsi="Book Antiqua" w:cs="Book Antiqua"/>
          <w:color w:val="000000"/>
        </w:rPr>
        <w:t xml:space="preserve">. No increase in mortality has been observed in patients with abdominal </w:t>
      </w:r>
      <w:proofErr w:type="gramStart"/>
      <w:r>
        <w:rPr>
          <w:rFonts w:ascii="Book Antiqua" w:eastAsia="Book Antiqua" w:hAnsi="Book Antiqua" w:cs="Book Antiqua"/>
          <w:color w:val="000000"/>
        </w:rPr>
        <w:t>manifestations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119]</w:t>
      </w:r>
      <w:r>
        <w:rPr>
          <w:rFonts w:ascii="Book Antiqua" w:eastAsia="Book Antiqua" w:hAnsi="Book Antiqua" w:cs="Book Antiqua"/>
          <w:color w:val="000000"/>
        </w:rPr>
        <w:t>.</w:t>
      </w:r>
    </w:p>
    <w:p w14:paraId="58735D10" w14:textId="1E30AD6A" w:rsidR="00A77B3E" w:rsidRDefault="00B634A1" w:rsidP="009876FD">
      <w:pPr>
        <w:spacing w:line="360" w:lineRule="auto"/>
        <w:ind w:firstLineChars="100" w:firstLine="240"/>
        <w:jc w:val="both"/>
      </w:pPr>
      <w:r>
        <w:rPr>
          <w:rFonts w:ascii="Book Antiqua" w:eastAsia="Book Antiqua" w:hAnsi="Book Antiqua" w:cs="Book Antiqua"/>
          <w:color w:val="000000"/>
        </w:rPr>
        <w:t>In a study of 1057 patients with COVID-19 and GI complaints, abdominal CT</w:t>
      </w:r>
      <w:r w:rsidR="0004749B">
        <w:rPr>
          <w:rFonts w:ascii="Book Antiqua" w:eastAsia="Book Antiqua" w:hAnsi="Book Antiqua" w:cs="Book Antiqua"/>
          <w:color w:val="000000"/>
        </w:rPr>
        <w:t>s</w:t>
      </w:r>
      <w:r>
        <w:rPr>
          <w:rFonts w:ascii="Book Antiqua" w:eastAsia="Book Antiqua" w:hAnsi="Book Antiqua" w:cs="Book Antiqua"/>
          <w:color w:val="000000"/>
        </w:rPr>
        <w:t xml:space="preserve"> </w:t>
      </w:r>
      <w:r w:rsidR="0004749B">
        <w:rPr>
          <w:rFonts w:ascii="Book Antiqua" w:eastAsia="Book Antiqua" w:hAnsi="Book Antiqua" w:cs="Book Antiqua"/>
          <w:color w:val="000000"/>
        </w:rPr>
        <w:t xml:space="preserve">were </w:t>
      </w:r>
      <w:r>
        <w:rPr>
          <w:rFonts w:ascii="Book Antiqua" w:eastAsia="Book Antiqua" w:hAnsi="Book Antiqua" w:cs="Book Antiqua"/>
          <w:color w:val="000000"/>
        </w:rPr>
        <w:t xml:space="preserve">warranted in just 4%, the majority </w:t>
      </w:r>
      <w:r w:rsidR="0004749B">
        <w:rPr>
          <w:rFonts w:ascii="Book Antiqua" w:eastAsia="Book Antiqua" w:hAnsi="Book Antiqua" w:cs="Book Antiqua"/>
          <w:color w:val="000000"/>
        </w:rPr>
        <w:t xml:space="preserve">of which </w:t>
      </w:r>
      <w:r>
        <w:rPr>
          <w:rFonts w:ascii="Book Antiqua" w:eastAsia="Book Antiqua" w:hAnsi="Book Antiqua" w:cs="Book Antiqua"/>
          <w:color w:val="000000"/>
        </w:rPr>
        <w:t xml:space="preserve">(63%) showed no acute </w:t>
      </w:r>
      <w:proofErr w:type="gramStart"/>
      <w:r>
        <w:rPr>
          <w:rFonts w:ascii="Book Antiqua" w:eastAsia="Book Antiqua" w:hAnsi="Book Antiqua" w:cs="Book Antiqua"/>
          <w:color w:val="000000"/>
        </w:rPr>
        <w:t>abnormality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120]</w:t>
      </w:r>
      <w:r>
        <w:rPr>
          <w:rFonts w:ascii="Book Antiqua" w:eastAsia="Book Antiqua" w:hAnsi="Book Antiqua" w:cs="Book Antiqua"/>
          <w:color w:val="000000"/>
        </w:rPr>
        <w:t xml:space="preserve">. Bowel wall abnormalities </w:t>
      </w:r>
      <w:r w:rsidR="0004749B">
        <w:rPr>
          <w:rFonts w:ascii="Book Antiqua" w:eastAsia="Book Antiqua" w:hAnsi="Book Antiqua" w:cs="Book Antiqua"/>
          <w:color w:val="000000"/>
        </w:rPr>
        <w:t xml:space="preserve">have been </w:t>
      </w:r>
      <w:r>
        <w:rPr>
          <w:rFonts w:ascii="Book Antiqua" w:eastAsia="Book Antiqua" w:hAnsi="Book Antiqua" w:cs="Book Antiqua"/>
          <w:color w:val="000000"/>
        </w:rPr>
        <w:t>observed in 3% of hospitalized patients with COVID-19</w:t>
      </w:r>
      <w:r>
        <w:rPr>
          <w:rFonts w:ascii="Book Antiqua" w:eastAsia="Book Antiqua" w:hAnsi="Book Antiqua" w:cs="Book Antiqua"/>
          <w:color w:val="000000"/>
          <w:vertAlign w:val="superscript"/>
        </w:rPr>
        <w:t>[122]</w:t>
      </w:r>
      <w:r>
        <w:rPr>
          <w:rFonts w:ascii="Book Antiqua" w:eastAsia="Book Antiqua" w:hAnsi="Book Antiqua" w:cs="Book Antiqua"/>
          <w:color w:val="000000"/>
        </w:rPr>
        <w:t xml:space="preserve">. On contrast-enhanced CT, enterocolitis can manifest as small or large </w:t>
      </w:r>
      <w:r>
        <w:rPr>
          <w:rFonts w:ascii="Book Antiqua" w:eastAsia="Book Antiqua" w:hAnsi="Book Antiqua" w:cs="Book Antiqua"/>
          <w:color w:val="000000"/>
        </w:rPr>
        <w:lastRenderedPageBreak/>
        <w:t xml:space="preserve">bowel wall thickening with mucosal enhancement, fluid-filled bowel lumen and mesenteric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The presence of non-enhancing bowel wall, pneumatosis intestinalis or portal venous gas is suggestive of ischemia and bowel infarction. Discontinuity of bowel wall and pneumoperitoneum indicate bowel </w:t>
      </w:r>
      <w:proofErr w:type="gramStart"/>
      <w:r>
        <w:rPr>
          <w:rFonts w:ascii="Book Antiqua" w:eastAsia="Book Antiqua" w:hAnsi="Book Antiqua" w:cs="Book Antiqua"/>
          <w:color w:val="000000"/>
        </w:rPr>
        <w:t>perforation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106,123]</w:t>
      </w:r>
      <w:r>
        <w:rPr>
          <w:rFonts w:ascii="Book Antiqua" w:eastAsia="Book Antiqua" w:hAnsi="Book Antiqua" w:cs="Book Antiqua"/>
          <w:color w:val="000000"/>
        </w:rPr>
        <w:t xml:space="preserve">. The etiology of acute mesenteric ischemia is multifactorial. It may occur as a result of hypercoagulability, direct viral-mediated damage on the bowel, and hemodynamic compromise due to </w:t>
      </w:r>
      <w:proofErr w:type="gramStart"/>
      <w:r>
        <w:rPr>
          <w:rFonts w:ascii="Book Antiqua" w:eastAsia="Book Antiqua" w:hAnsi="Book Antiqua" w:cs="Book Antiqua"/>
          <w:color w:val="000000"/>
        </w:rPr>
        <w:t>shock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123]</w:t>
      </w:r>
      <w:r>
        <w:rPr>
          <w:rFonts w:ascii="Book Antiqua" w:eastAsia="Book Antiqua" w:hAnsi="Book Antiqua" w:cs="Book Antiqua"/>
          <w:color w:val="000000"/>
        </w:rPr>
        <w:t xml:space="preserve">. Patients may present with abdominal pain, nausea, vomiting, diarrhea, or more severe symptoms suggestive of sepsis. CT angiography is the imaging of choice </w:t>
      </w:r>
      <w:r w:rsidR="0004749B">
        <w:rPr>
          <w:rFonts w:ascii="Book Antiqua" w:eastAsia="Book Antiqua" w:hAnsi="Book Antiqua" w:cs="Book Antiqua"/>
          <w:color w:val="000000"/>
        </w:rPr>
        <w:t xml:space="preserve">as it </w:t>
      </w:r>
      <w:r>
        <w:rPr>
          <w:rFonts w:ascii="Book Antiqua" w:eastAsia="Book Antiqua" w:hAnsi="Book Antiqua" w:cs="Book Antiqua"/>
          <w:color w:val="000000"/>
        </w:rPr>
        <w:t xml:space="preserve">can readily detect filing defects in the mesenteric vasculature. However, non-occlusive ischemia may </w:t>
      </w:r>
      <w:proofErr w:type="gramStart"/>
      <w:r>
        <w:rPr>
          <w:rFonts w:ascii="Book Antiqua" w:eastAsia="Book Antiqua" w:hAnsi="Book Antiqua" w:cs="Book Antiqua"/>
          <w:color w:val="000000"/>
        </w:rPr>
        <w:t>occur</w:t>
      </w:r>
      <w:proofErr w:type="gramEnd"/>
      <w:r>
        <w:rPr>
          <w:rFonts w:ascii="Book Antiqua" w:eastAsia="Book Antiqua" w:hAnsi="Book Antiqua" w:cs="Book Antiqua"/>
          <w:color w:val="000000"/>
        </w:rPr>
        <w:t xml:space="preserve"> secondary to systemic vasodilation and intestinal hypoperfusion in the setting of sepsis (</w:t>
      </w:r>
      <w:r w:rsidR="005A2FCC">
        <w:rPr>
          <w:rFonts w:ascii="Book Antiqua" w:eastAsia="Book Antiqua" w:hAnsi="Book Antiqua" w:cs="Book Antiqua"/>
          <w:color w:val="000000"/>
        </w:rPr>
        <w:t>Figure</w:t>
      </w:r>
      <w:r>
        <w:rPr>
          <w:rFonts w:ascii="Book Antiqua" w:eastAsia="Book Antiqua" w:hAnsi="Book Antiqua" w:cs="Book Antiqua"/>
          <w:color w:val="000000"/>
        </w:rPr>
        <w:t xml:space="preserve"> 6).</w:t>
      </w:r>
    </w:p>
    <w:p w14:paraId="5CC60F52" w14:textId="4C798251"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Hepatobiliary manifestations are more common in patients with severe disease </w:t>
      </w:r>
      <w:r>
        <w:rPr>
          <w:rFonts w:ascii="Book Antiqua" w:eastAsia="Book Antiqua" w:hAnsi="Book Antiqua" w:cs="Book Antiqua"/>
          <w:color w:val="000000"/>
          <w:vertAlign w:val="superscript"/>
        </w:rPr>
        <w:t>[119]</w:t>
      </w:r>
      <w:r>
        <w:rPr>
          <w:rFonts w:ascii="Book Antiqua" w:eastAsia="Book Antiqua" w:hAnsi="Book Antiqua" w:cs="Book Antiqua"/>
          <w:color w:val="000000"/>
        </w:rPr>
        <w:t xml:space="preserve">. Liver function tests may be abnormal in 37% of hospitalized patients and are associated with </w:t>
      </w:r>
      <w:r w:rsidR="0004749B">
        <w:rPr>
          <w:rFonts w:ascii="Book Antiqua" w:eastAsia="Book Antiqua" w:hAnsi="Book Antiqua" w:cs="Book Antiqua"/>
          <w:color w:val="000000"/>
        </w:rPr>
        <w:t xml:space="preserve">a </w:t>
      </w:r>
      <w:r>
        <w:rPr>
          <w:rFonts w:ascii="Book Antiqua" w:eastAsia="Book Antiqua" w:hAnsi="Book Antiqua" w:cs="Book Antiqua"/>
          <w:color w:val="000000"/>
        </w:rPr>
        <w:t xml:space="preserve">longer </w:t>
      </w:r>
      <w:r w:rsidR="0004749B">
        <w:rPr>
          <w:rFonts w:ascii="Book Antiqua" w:eastAsia="Book Antiqua" w:hAnsi="Book Antiqua" w:cs="Book Antiqua"/>
          <w:color w:val="000000"/>
        </w:rPr>
        <w:t xml:space="preserve">hospital </w:t>
      </w:r>
      <w:proofErr w:type="gramStart"/>
      <w:r w:rsidR="0004749B">
        <w:rPr>
          <w:rFonts w:ascii="Book Antiqua" w:eastAsia="Book Antiqua" w:hAnsi="Book Antiqua" w:cs="Book Antiqua"/>
          <w:color w:val="000000"/>
        </w:rPr>
        <w:t>stay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124]</w:t>
      </w:r>
      <w:r>
        <w:rPr>
          <w:rFonts w:ascii="Book Antiqua" w:eastAsia="Book Antiqua" w:hAnsi="Book Antiqua" w:cs="Book Antiqua"/>
          <w:color w:val="000000"/>
        </w:rPr>
        <w:t>. Cholestasis has been observed in up to 54% of hospitalized patients with COVID-19</w:t>
      </w:r>
      <w:r>
        <w:rPr>
          <w:rFonts w:ascii="Book Antiqua" w:eastAsia="Book Antiqua" w:hAnsi="Book Antiqua" w:cs="Book Antiqua"/>
          <w:color w:val="000000"/>
          <w:vertAlign w:val="superscript"/>
        </w:rPr>
        <w:t>[122]</w:t>
      </w:r>
      <w:r>
        <w:rPr>
          <w:rFonts w:ascii="Book Antiqua" w:eastAsia="Book Antiqua" w:hAnsi="Book Antiqua" w:cs="Book Antiqua"/>
          <w:color w:val="000000"/>
        </w:rPr>
        <w:t>. It may manifest as a sludge-filled gallbladder and intra- and extrahepatic biliary ductal dilation in the absence of an obstructing gallstone or mass. Biliary stasis can predispose to acute cholecystitis. As a result of the prothrombotic state induced by SARS-CoV-2, hepatic or portal venous thrombosis may occur, which can manifest as absent flow on color Doppler or as filling defects on contrast-enhanced CT. Pancreatic inflammation has been described in patients with COVID-19 and is thought to occur secondary to direct cytotoxicity of the virus or systemic inflammatory response</w:t>
      </w:r>
      <w:r>
        <w:rPr>
          <w:rFonts w:ascii="Book Antiqua" w:eastAsia="Book Antiqua" w:hAnsi="Book Antiqua" w:cs="Book Antiqua"/>
          <w:color w:val="000000"/>
          <w:vertAlign w:val="superscript"/>
        </w:rPr>
        <w:t>[125]</w:t>
      </w:r>
      <w:r>
        <w:rPr>
          <w:rFonts w:ascii="Book Antiqua" w:eastAsia="Book Antiqua" w:hAnsi="Book Antiqua" w:cs="Book Antiqua"/>
          <w:color w:val="000000"/>
        </w:rPr>
        <w:t xml:space="preserve">. US </w:t>
      </w:r>
      <w:proofErr w:type="gramStart"/>
      <w:r>
        <w:rPr>
          <w:rFonts w:ascii="Book Antiqua" w:eastAsia="Book Antiqua" w:hAnsi="Book Antiqua" w:cs="Book Antiqua"/>
          <w:color w:val="000000"/>
        </w:rPr>
        <w:t>has</w:t>
      </w:r>
      <w:proofErr w:type="gramEnd"/>
      <w:r>
        <w:rPr>
          <w:rFonts w:ascii="Book Antiqua" w:eastAsia="Book Antiqua" w:hAnsi="Book Antiqua" w:cs="Book Antiqua"/>
          <w:color w:val="000000"/>
        </w:rPr>
        <w:t xml:space="preserve"> low sensitivity for pancreatitis; it may, however, demonstrate an enlarged pancreas with decreased echogenicity and blurred margins. On CT, the pancreatic parenchyma has an edematous and hypoattenuating appearance, with associated peripancreatic fat </w:t>
      </w:r>
      <w:proofErr w:type="gramStart"/>
      <w:r>
        <w:rPr>
          <w:rFonts w:ascii="Book Antiqua" w:eastAsia="Book Antiqua" w:hAnsi="Book Antiqua" w:cs="Book Antiqua"/>
          <w:color w:val="000000"/>
        </w:rPr>
        <w:t>stranding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Necrotizing pancreatitis in the setting of COVID-19 is </w:t>
      </w:r>
      <w:proofErr w:type="gramStart"/>
      <w:r>
        <w:rPr>
          <w:rFonts w:ascii="Book Antiqua" w:eastAsia="Book Antiqua" w:hAnsi="Book Antiqua" w:cs="Book Antiqua"/>
          <w:color w:val="000000"/>
        </w:rPr>
        <w:t>uncommon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125]</w:t>
      </w:r>
      <w:r>
        <w:rPr>
          <w:rFonts w:ascii="Book Antiqua" w:eastAsia="Book Antiqua" w:hAnsi="Book Antiqua" w:cs="Book Antiqua"/>
          <w:color w:val="000000"/>
        </w:rPr>
        <w:t>.</w:t>
      </w:r>
    </w:p>
    <w:p w14:paraId="354694D5" w14:textId="200AEA62"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Renal damage occurs </w:t>
      </w:r>
      <w:r>
        <w:rPr>
          <w:rFonts w:ascii="Book Antiqua" w:eastAsia="Book Antiqua" w:hAnsi="Book Antiqua" w:cs="Book Antiqua"/>
          <w:i/>
          <w:iCs/>
          <w:color w:val="000000"/>
        </w:rPr>
        <w:t>via</w:t>
      </w:r>
      <w:r>
        <w:rPr>
          <w:rFonts w:ascii="Book Antiqua" w:eastAsia="Book Antiqua" w:hAnsi="Book Antiqua" w:cs="Book Antiqua"/>
          <w:color w:val="000000"/>
        </w:rPr>
        <w:t xml:space="preserve"> various mechanisms including direct endothelial and podocyte injury, glomerular injury by immune complexes, capillary obstruction by aggregated erythrocytes, and disruption of the renin-angiotensin-aldosterone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126]</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AKI is a frequent complication of COVID-19 occurring in up to 37% of hospitalized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127]</w:t>
      </w:r>
      <w:r>
        <w:rPr>
          <w:rFonts w:ascii="Book Antiqua" w:eastAsia="Book Antiqua" w:hAnsi="Book Antiqua" w:cs="Book Antiqua"/>
          <w:color w:val="000000"/>
        </w:rPr>
        <w:t xml:space="preserve">. Electrolyte imbalances (primarily hyperkalemia and alkalosis), hematuria and proteinuria can be observed even in patients without </w:t>
      </w:r>
      <w:proofErr w:type="gramStart"/>
      <w:r>
        <w:rPr>
          <w:rFonts w:ascii="Book Antiqua" w:eastAsia="Book Antiqua" w:hAnsi="Book Antiqua" w:cs="Book Antiqua"/>
          <w:color w:val="000000"/>
        </w:rPr>
        <w:t>AKI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116]</w:t>
      </w:r>
      <w:r>
        <w:rPr>
          <w:rFonts w:ascii="Book Antiqua" w:eastAsia="Book Antiqua" w:hAnsi="Book Antiqua" w:cs="Book Antiqua"/>
          <w:color w:val="000000"/>
        </w:rPr>
        <w:t xml:space="preserve">. On US, AKI may manifest as cortical echogenicity and loss of corticomedullary differentiation. Focal areas of decreased vascularity on color Doppler indicate renal infarcts. Contrast-enhanced CT may demonstrate infarcts as wedge-shaped areas of hypoenhancement involving both the cortex and medulla as well as renal vascular </w:t>
      </w:r>
      <w:proofErr w:type="gramStart"/>
      <w:r>
        <w:rPr>
          <w:rFonts w:ascii="Book Antiqua" w:eastAsia="Book Antiqua" w:hAnsi="Book Antiqua" w:cs="Book Antiqua"/>
          <w:color w:val="000000"/>
        </w:rPr>
        <w:t>thrombosis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Infarcts, either single or multifocal, can also occur in the spleen secondary to microangiopathy, hypercoagulopathy or </w:t>
      </w:r>
      <w:proofErr w:type="gramStart"/>
      <w:r>
        <w:rPr>
          <w:rFonts w:ascii="Book Antiqua" w:eastAsia="Book Antiqua" w:hAnsi="Book Antiqua" w:cs="Book Antiqua"/>
          <w:color w:val="000000"/>
        </w:rPr>
        <w:t>thromboembolism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128]</w:t>
      </w:r>
      <w:r>
        <w:rPr>
          <w:rFonts w:ascii="Book Antiqua" w:eastAsia="Book Antiqua" w:hAnsi="Book Antiqua" w:cs="Book Antiqua"/>
          <w:color w:val="000000"/>
        </w:rPr>
        <w:t>. The extent to which contrast-enhanced US can demonstrate microvascular perfusion deficits in patients with COVID-19 is under investigation (</w:t>
      </w:r>
      <w:r w:rsidRPr="009876FD">
        <w:rPr>
          <w:rFonts w:ascii="Book Antiqua" w:eastAsia="Book Antiqua" w:hAnsi="Book Antiqua" w:cs="Book Antiqua"/>
          <w:color w:val="000000"/>
          <w:u w:color="0563C1"/>
        </w:rPr>
        <w:t>NCT04640038</w:t>
      </w:r>
      <w:r>
        <w:rPr>
          <w:rFonts w:ascii="Book Antiqua" w:eastAsia="Book Antiqua" w:hAnsi="Book Antiqua" w:cs="Book Antiqua"/>
          <w:color w:val="000000"/>
        </w:rPr>
        <w:t>).</w:t>
      </w:r>
    </w:p>
    <w:p w14:paraId="6FC87343" w14:textId="77777777" w:rsidR="00A77B3E" w:rsidRDefault="00A77B3E">
      <w:pPr>
        <w:spacing w:line="360" w:lineRule="auto"/>
        <w:jc w:val="both"/>
      </w:pPr>
    </w:p>
    <w:p w14:paraId="77FAC0E8" w14:textId="579A14B4" w:rsidR="00A77B3E" w:rsidRPr="009876FD" w:rsidRDefault="009876FD">
      <w:pPr>
        <w:spacing w:line="360" w:lineRule="auto"/>
        <w:jc w:val="both"/>
        <w:rPr>
          <w:i/>
          <w:iCs/>
        </w:rPr>
      </w:pPr>
      <w:r w:rsidRPr="009876FD">
        <w:rPr>
          <w:rFonts w:ascii="Book Antiqua" w:eastAsia="Book Antiqua" w:hAnsi="Book Antiqua" w:cs="Book Antiqua"/>
          <w:b/>
          <w:bCs/>
          <w:i/>
          <w:iCs/>
          <w:color w:val="000000"/>
        </w:rPr>
        <w:t>Central nervous system manifestations</w:t>
      </w:r>
    </w:p>
    <w:p w14:paraId="69C76FF3" w14:textId="4FDE1AE9" w:rsidR="00A77B3E" w:rsidRDefault="00B634A1">
      <w:pPr>
        <w:spacing w:line="360" w:lineRule="auto"/>
        <w:jc w:val="both"/>
      </w:pPr>
      <w:r>
        <w:rPr>
          <w:rFonts w:ascii="Book Antiqua" w:eastAsia="Book Antiqua" w:hAnsi="Book Antiqua" w:cs="Book Antiqua"/>
          <w:color w:val="000000"/>
        </w:rPr>
        <w:t xml:space="preserve">The neurotropism of SARS-CoV-2 accounts for some of its potentially fatal sequela, as evidenced by the presence of viral RNA in brain tissues of deceased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129]</w:t>
      </w:r>
      <w:r>
        <w:rPr>
          <w:rFonts w:ascii="Book Antiqua" w:eastAsia="Book Antiqua" w:hAnsi="Book Antiqua" w:cs="Book Antiqua"/>
          <w:color w:val="000000"/>
        </w:rPr>
        <w:t xml:space="preserve">. SARS-CoV-2 enters the central nervous system (CNS)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hematogenous </w:t>
      </w:r>
      <w:r w:rsidR="00597EB7">
        <w:rPr>
          <w:rFonts w:ascii="Book Antiqua" w:eastAsia="Book Antiqua" w:hAnsi="Book Antiqua" w:cs="Book Antiqua"/>
          <w:color w:val="000000"/>
        </w:rPr>
        <w:t xml:space="preserve">or </w:t>
      </w:r>
      <w:r>
        <w:rPr>
          <w:rFonts w:ascii="Book Antiqua" w:eastAsia="Book Antiqua" w:hAnsi="Book Antiqua" w:cs="Book Antiqua"/>
          <w:color w:val="000000"/>
        </w:rPr>
        <w:t xml:space="preserve">the transneuronal route, causing neurological damage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multiple mechanisms. Endothelial cell injury can cause disruption of the blood-brain barrier, facilitating the penetration of the virus into the CNS as well as the crossing of immune cells and cytokines. The direct micro- and macrovascular injury, combined with the prothrombotic state, can lead to ischemic phenomena. Moreover, prolonged hypoxia and acidosis associated with ARDS can promote cerebral vasodilation and </w:t>
      </w:r>
      <w:proofErr w:type="gramStart"/>
      <w:r>
        <w:rPr>
          <w:rFonts w:ascii="Book Antiqua" w:eastAsia="Book Antiqua" w:hAnsi="Book Antiqua" w:cs="Book Antiqua"/>
          <w:color w:val="000000"/>
        </w:rPr>
        <w:t>edema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130,131]</w:t>
      </w:r>
      <w:r>
        <w:rPr>
          <w:rFonts w:ascii="Book Antiqua" w:eastAsia="Book Antiqua" w:hAnsi="Book Antiqua" w:cs="Book Antiqua"/>
          <w:color w:val="000000"/>
        </w:rPr>
        <w:t>.</w:t>
      </w:r>
    </w:p>
    <w:p w14:paraId="231EBE3B" w14:textId="6BB00BA7"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Up to 12% of hospitalized </w:t>
      </w:r>
      <w:r w:rsidR="00597EB7">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with COVID-19 </w:t>
      </w:r>
      <w:r w:rsidR="00597EB7">
        <w:rPr>
          <w:rFonts w:ascii="Book Antiqua" w:eastAsia="Book Antiqua" w:hAnsi="Book Antiqua" w:cs="Book Antiqua"/>
          <w:color w:val="000000"/>
        </w:rPr>
        <w:t>undergo</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neuroimaging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132]</w:t>
      </w:r>
      <w:r>
        <w:rPr>
          <w:rFonts w:ascii="Book Antiqua" w:eastAsia="Book Antiqua" w:hAnsi="Book Antiqua" w:cs="Book Antiqua"/>
          <w:color w:val="000000"/>
        </w:rPr>
        <w:t xml:space="preserve">. The most common </w:t>
      </w:r>
      <w:r w:rsidR="00597EB7">
        <w:rPr>
          <w:rFonts w:ascii="Book Antiqua" w:eastAsia="Book Antiqua" w:hAnsi="Book Antiqua" w:cs="Book Antiqua"/>
          <w:color w:val="000000"/>
        </w:rPr>
        <w:t xml:space="preserve">neurological </w:t>
      </w:r>
      <w:r>
        <w:rPr>
          <w:rFonts w:ascii="Book Antiqua" w:eastAsia="Book Antiqua" w:hAnsi="Book Antiqua" w:cs="Book Antiqua"/>
          <w:color w:val="000000"/>
        </w:rPr>
        <w:t xml:space="preserve">symptoms are: anosmia, ageusia, altered mental status, headache, dizziness and focal neurological </w:t>
      </w:r>
      <w:proofErr w:type="gramStart"/>
      <w:r>
        <w:rPr>
          <w:rFonts w:ascii="Book Antiqua" w:eastAsia="Book Antiqua" w:hAnsi="Book Antiqua" w:cs="Book Antiqua"/>
          <w:color w:val="000000"/>
        </w:rPr>
        <w:t>deficits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116]</w:t>
      </w:r>
      <w:r>
        <w:rPr>
          <w:rFonts w:ascii="Book Antiqua" w:eastAsia="Book Antiqua" w:hAnsi="Book Antiqua" w:cs="Book Antiqua"/>
          <w:color w:val="000000"/>
        </w:rPr>
        <w:t xml:space="preserve">. Patients with severe disease are more likely to develop neurological </w:t>
      </w:r>
      <w:proofErr w:type="gramStart"/>
      <w:r w:rsidR="00597EB7">
        <w:rPr>
          <w:rFonts w:ascii="Book Antiqua" w:eastAsia="Book Antiqua" w:hAnsi="Book Antiqua" w:cs="Book Antiqua"/>
          <w:color w:val="000000"/>
        </w:rPr>
        <w:t>abnormalities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133]</w:t>
      </w:r>
      <w:r>
        <w:rPr>
          <w:rFonts w:ascii="Book Antiqua" w:eastAsia="Book Antiqua" w:hAnsi="Book Antiqua" w:cs="Book Antiqua"/>
          <w:color w:val="000000"/>
        </w:rPr>
        <w:t>. Among critically-ill patients with COVID-19, neurological symptoms were observed upon admission to the ICU in 14% and upon weaning from sedation in 67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134]</w:t>
      </w:r>
      <w:r>
        <w:rPr>
          <w:rFonts w:ascii="Book Antiqua" w:eastAsia="Book Antiqua" w:hAnsi="Book Antiqua" w:cs="Book Antiqua"/>
          <w:color w:val="000000"/>
        </w:rPr>
        <w:t xml:space="preserve">. Patients with altered mentation were more likely to be hypotensive, hypoxic, and have elevated creatinine, D-dimers and </w:t>
      </w:r>
      <w:r>
        <w:rPr>
          <w:rFonts w:ascii="Book Antiqua" w:eastAsia="Book Antiqua" w:hAnsi="Book Antiqua" w:cs="Book Antiqua"/>
          <w:color w:val="000000"/>
        </w:rPr>
        <w:lastRenderedPageBreak/>
        <w:t xml:space="preserve">inflammatory markers, suggesting an interplay between neurological damage and multi-system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132]</w:t>
      </w:r>
      <w:r>
        <w:rPr>
          <w:rFonts w:ascii="Book Antiqua" w:eastAsia="Book Antiqua" w:hAnsi="Book Antiqua" w:cs="Book Antiqua"/>
          <w:color w:val="000000"/>
        </w:rPr>
        <w:t>. Neuroimaging may be revealing in up to 23% of patients; however, none of the reported abnormalities is specific for COVID-19</w:t>
      </w:r>
      <w:r>
        <w:rPr>
          <w:rFonts w:ascii="Book Antiqua" w:eastAsia="Book Antiqua" w:hAnsi="Book Antiqua" w:cs="Book Antiqua"/>
          <w:color w:val="000000"/>
          <w:vertAlign w:val="superscript"/>
        </w:rPr>
        <w:t>[135]</w:t>
      </w:r>
      <w:r>
        <w:rPr>
          <w:rFonts w:ascii="Book Antiqua" w:eastAsia="Book Antiqua" w:hAnsi="Book Antiqua" w:cs="Book Antiqua"/>
          <w:color w:val="000000"/>
        </w:rPr>
        <w:t>.</w:t>
      </w:r>
    </w:p>
    <w:p w14:paraId="6D74A80F" w14:textId="553A64C7"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Three non-specific </w:t>
      </w:r>
      <w:r w:rsidR="00B72157">
        <w:rPr>
          <w:rFonts w:ascii="Book Antiqua" w:eastAsia="Book Antiqua" w:hAnsi="Book Antiqua" w:cs="Book Antiqua"/>
          <w:color w:val="000000"/>
        </w:rPr>
        <w:t xml:space="preserve">imaging </w:t>
      </w:r>
      <w:r>
        <w:rPr>
          <w:rFonts w:ascii="Book Antiqua" w:eastAsia="Book Antiqua" w:hAnsi="Book Antiqua" w:cs="Book Antiqua"/>
          <w:color w:val="000000"/>
        </w:rPr>
        <w:t xml:space="preserve">patterns of leukoencephalopathy have been observed </w:t>
      </w:r>
      <w:r w:rsidR="00597EB7">
        <w:rPr>
          <w:rFonts w:ascii="Book Antiqua" w:eastAsia="Book Antiqua" w:hAnsi="Book Antiqua" w:cs="Book Antiqua"/>
          <w:color w:val="000000"/>
        </w:rPr>
        <w:t xml:space="preserve">in </w:t>
      </w:r>
      <w:r>
        <w:rPr>
          <w:rFonts w:ascii="Book Antiqua" w:eastAsia="Book Antiqua" w:hAnsi="Book Antiqua" w:cs="Book Antiqua"/>
          <w:color w:val="000000"/>
        </w:rPr>
        <w:t>patients with severe COVID-19</w:t>
      </w:r>
      <w:r>
        <w:rPr>
          <w:rFonts w:ascii="Book Antiqua" w:eastAsia="Book Antiqua" w:hAnsi="Book Antiqua" w:cs="Book Antiqua"/>
          <w:color w:val="000000"/>
          <w:vertAlign w:val="superscript"/>
        </w:rPr>
        <w:t>[136]</w:t>
      </w:r>
      <w:r>
        <w:rPr>
          <w:rFonts w:ascii="Book Antiqua" w:eastAsia="Book Antiqua" w:hAnsi="Book Antiqua" w:cs="Book Antiqua"/>
          <w:color w:val="000000"/>
        </w:rPr>
        <w:t>. A commonly reported finding pertains to signal abnormalities in the mesial temporal lobe seen in up to 43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136]</w:t>
      </w:r>
      <w:r>
        <w:rPr>
          <w:rFonts w:ascii="Book Antiqua" w:eastAsia="Book Antiqua" w:hAnsi="Book Antiqua" w:cs="Book Antiqua"/>
          <w:color w:val="000000"/>
        </w:rPr>
        <w:t>. These are characterized by hyperintensity on fluid-attenuated inversion-recovery (FLAIR) and diffusion-weighted imaging (DWI), which may also be seen in infectious (</w:t>
      </w:r>
      <w:r w:rsidR="003B7DC8" w:rsidRPr="003B7DC8">
        <w:rPr>
          <w:rFonts w:ascii="Book Antiqua" w:eastAsia="Book Antiqua" w:hAnsi="Book Antiqua" w:cs="Book Antiqua"/>
          <w:i/>
          <w:iCs/>
          <w:color w:val="000000"/>
        </w:rPr>
        <w:t>e.g.</w:t>
      </w:r>
      <w:r w:rsidR="003B7DC8">
        <w:rPr>
          <w:rFonts w:ascii="Book Antiqua" w:eastAsia="Book Antiqua" w:hAnsi="Book Antiqua" w:cs="Book Antiqua"/>
          <w:color w:val="000000"/>
        </w:rPr>
        <w:t>,</w:t>
      </w:r>
      <w:r>
        <w:rPr>
          <w:rFonts w:ascii="Book Antiqua" w:eastAsia="Book Antiqua" w:hAnsi="Book Antiqua" w:cs="Book Antiqua"/>
          <w:color w:val="000000"/>
        </w:rPr>
        <w:t xml:space="preserve"> herpes simplex virus) or autoimmune encephalitis (</w:t>
      </w:r>
      <w:r w:rsidR="005A2FCC">
        <w:rPr>
          <w:rFonts w:ascii="Book Antiqua" w:eastAsia="Book Antiqua" w:hAnsi="Book Antiqua" w:cs="Book Antiqua"/>
          <w:color w:val="000000"/>
        </w:rPr>
        <w:t>Figure</w:t>
      </w:r>
      <w:r>
        <w:rPr>
          <w:rFonts w:ascii="Book Antiqua" w:eastAsia="Book Antiqua" w:hAnsi="Book Antiqua" w:cs="Book Antiqua"/>
          <w:color w:val="000000"/>
        </w:rPr>
        <w:t xml:space="preserve"> 7). Another pattern involves multifocal supratentorial white matter lesions that are hyperintense on FLAIR and DWI and may be seen in 30% of critically ill patients. These may be related to post-infectious demyelination secondary to the hypoxic-ischemic damage of oligodendrocytes. Other potential causes include delayed post-hypoxic leukoencephalopathy, metabolic or toxic encephalopathy, and posterior reversible encephalopathy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135]</w:t>
      </w:r>
      <w:r>
        <w:rPr>
          <w:rFonts w:ascii="Book Antiqua" w:eastAsia="Book Antiqua" w:hAnsi="Book Antiqua" w:cs="Book Antiqua"/>
          <w:color w:val="000000"/>
        </w:rPr>
        <w:t xml:space="preserve">. White matter lesions may be associated with microhemorrhages, resembling acute disseminated encephalomyelitis or acute hemorrhagic </w:t>
      </w:r>
      <w:proofErr w:type="gramStart"/>
      <w:r>
        <w:rPr>
          <w:rFonts w:ascii="Book Antiqua" w:eastAsia="Book Antiqua" w:hAnsi="Book Antiqua" w:cs="Book Antiqua"/>
          <w:color w:val="000000"/>
        </w:rPr>
        <w:t>leukoencephalitis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137,138]</w:t>
      </w:r>
      <w:r>
        <w:rPr>
          <w:rFonts w:ascii="Book Antiqua" w:eastAsia="Book Antiqua" w:hAnsi="Book Antiqua" w:cs="Book Antiqua"/>
          <w:color w:val="000000"/>
        </w:rPr>
        <w:t xml:space="preserve">. Isolated, yet extensive, microhemorrhages in the subcortical and deep white matter may also be seen in 24% of patients, in a pattern similar to diffuse intravascular coagulation. This finding has been attributed to hypoxia or small-vessel </w:t>
      </w:r>
      <w:proofErr w:type="gramStart"/>
      <w:r>
        <w:rPr>
          <w:rFonts w:ascii="Book Antiqua" w:eastAsia="Book Antiqua" w:hAnsi="Book Antiqua" w:cs="Book Antiqua"/>
          <w:color w:val="000000"/>
        </w:rPr>
        <w:t>vasculitis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137]</w:t>
      </w:r>
      <w:r>
        <w:rPr>
          <w:rFonts w:ascii="Book Antiqua" w:eastAsia="Book Antiqua" w:hAnsi="Book Antiqua" w:cs="Book Antiqua"/>
          <w:color w:val="000000"/>
        </w:rPr>
        <w:t xml:space="preserve">. The splenium of the corpus callosum is one of the predominantly affected </w:t>
      </w:r>
      <w:proofErr w:type="gramStart"/>
      <w:r>
        <w:rPr>
          <w:rFonts w:ascii="Book Antiqua" w:eastAsia="Book Antiqua" w:hAnsi="Book Antiqua" w:cs="Book Antiqua"/>
          <w:color w:val="000000"/>
        </w:rPr>
        <w:t>areas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135]</w:t>
      </w:r>
      <w:r>
        <w:rPr>
          <w:rFonts w:ascii="Book Antiqua" w:eastAsia="Book Antiqua" w:hAnsi="Book Antiqua" w:cs="Book Antiqua"/>
          <w:color w:val="000000"/>
        </w:rPr>
        <w:t xml:space="preserve">. There are rare reports of acute necrotizing encephalopathy which presents as rim-enhancing lesions in the thalami, temporal lobes and subinsular </w:t>
      </w:r>
      <w:proofErr w:type="gramStart"/>
      <w:r>
        <w:rPr>
          <w:rFonts w:ascii="Book Antiqua" w:eastAsia="Book Antiqua" w:hAnsi="Book Antiqua" w:cs="Book Antiqua"/>
          <w:color w:val="000000"/>
        </w:rPr>
        <w:t>regions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137]</w:t>
      </w:r>
      <w:r>
        <w:rPr>
          <w:rFonts w:ascii="Book Antiqua" w:eastAsia="Book Antiqua" w:hAnsi="Book Antiqua" w:cs="Book Antiqua"/>
          <w:color w:val="000000"/>
        </w:rPr>
        <w:t xml:space="preserve">. Leptomeningeal enhancement suggestive of meningoencephalitis is frequently </w:t>
      </w:r>
      <w:proofErr w:type="gramStart"/>
      <w:r>
        <w:rPr>
          <w:rFonts w:ascii="Book Antiqua" w:eastAsia="Book Antiqua" w:hAnsi="Book Antiqua" w:cs="Book Antiqua"/>
          <w:color w:val="000000"/>
        </w:rPr>
        <w:t>seen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138]</w:t>
      </w:r>
      <w:r>
        <w:rPr>
          <w:rFonts w:ascii="Book Antiqua" w:eastAsia="Book Antiqua" w:hAnsi="Book Antiqua" w:cs="Book Antiqua"/>
          <w:color w:val="000000"/>
        </w:rPr>
        <w:t>.</w:t>
      </w:r>
    </w:p>
    <w:p w14:paraId="2F60445B" w14:textId="09D26025" w:rsidR="00A77B3E" w:rsidRDefault="00B634A1" w:rsidP="009876FD">
      <w:pPr>
        <w:spacing w:line="360" w:lineRule="auto"/>
        <w:ind w:firstLineChars="100" w:firstLine="240"/>
        <w:jc w:val="both"/>
      </w:pPr>
      <w:r>
        <w:rPr>
          <w:rFonts w:ascii="Book Antiqua" w:eastAsia="Book Antiqua" w:hAnsi="Book Antiqua" w:cs="Book Antiqua"/>
          <w:color w:val="000000"/>
        </w:rPr>
        <w:t>Acute ischemic infarcts have been reported in 9% of patients with neurological symptoms and in 1% of all hospitalized patients with COVID-19, even in the absence of underlying risk factors. Among ICU patients undergoing neuroimaging, acute infarcts were identified in 23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134]</w:t>
      </w:r>
      <w:r>
        <w:rPr>
          <w:rFonts w:ascii="Book Antiqua" w:eastAsia="Book Antiqua" w:hAnsi="Book Antiqua" w:cs="Book Antiqua"/>
          <w:color w:val="000000"/>
        </w:rPr>
        <w:t xml:space="preserve">. The occurrence of a stroke in COVID-19 patients has been associated with </w:t>
      </w:r>
      <w:r w:rsidR="00B72157">
        <w:rPr>
          <w:rFonts w:ascii="Book Antiqua" w:eastAsia="Book Antiqua" w:hAnsi="Book Antiqua" w:cs="Book Antiqua"/>
          <w:color w:val="000000"/>
        </w:rPr>
        <w:t xml:space="preserve">a </w:t>
      </w:r>
      <w:r>
        <w:rPr>
          <w:rFonts w:ascii="Book Antiqua" w:eastAsia="Book Antiqua" w:hAnsi="Book Antiqua" w:cs="Book Antiqua"/>
          <w:color w:val="000000"/>
        </w:rPr>
        <w:t xml:space="preserve">higher mortality rate </w:t>
      </w:r>
      <w:r>
        <w:rPr>
          <w:rFonts w:ascii="Book Antiqua" w:eastAsia="Book Antiqua" w:hAnsi="Book Antiqua" w:cs="Book Antiqua"/>
          <w:color w:val="000000"/>
          <w:vertAlign w:val="superscript"/>
        </w:rPr>
        <w:t>[132]</w:t>
      </w:r>
      <w:r>
        <w:rPr>
          <w:rFonts w:ascii="Book Antiqua" w:eastAsia="Book Antiqua" w:hAnsi="Book Antiqua" w:cs="Book Antiqua"/>
          <w:color w:val="000000"/>
        </w:rPr>
        <w:t xml:space="preserve">. An unenhanced CT of the head is usually the first-line imaging modality, as it can identify acute infarcts (ischemic, embolic or </w:t>
      </w:r>
      <w:r>
        <w:rPr>
          <w:rFonts w:ascii="Book Antiqua" w:eastAsia="Book Antiqua" w:hAnsi="Book Antiqua" w:cs="Book Antiqua"/>
          <w:color w:val="000000"/>
        </w:rPr>
        <w:lastRenderedPageBreak/>
        <w:t xml:space="preserve">venous), large vessel occlusion, hemorrhagic transformation, and venous sinus </w:t>
      </w:r>
      <w:proofErr w:type="gramStart"/>
      <w:r>
        <w:rPr>
          <w:rFonts w:ascii="Book Antiqua" w:eastAsia="Book Antiqua" w:hAnsi="Book Antiqua" w:cs="Book Antiqua"/>
          <w:color w:val="000000"/>
        </w:rPr>
        <w:t>thrombosis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Abbreviated MRI protocols with DWI, apparent diffusion coefficient mapping and T2/FLAIR have been recommended for the definitive assessment of infarcts in order to decrease acquisition </w:t>
      </w:r>
      <w:proofErr w:type="gramStart"/>
      <w:r>
        <w:rPr>
          <w:rFonts w:ascii="Book Antiqua" w:eastAsia="Book Antiqua" w:hAnsi="Book Antiqua" w:cs="Book Antiqua"/>
          <w:color w:val="000000"/>
        </w:rPr>
        <w:t>times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w:t>
      </w:r>
    </w:p>
    <w:p w14:paraId="1B2B291C" w14:textId="6F53CA3B" w:rsidR="00A77B3E" w:rsidRDefault="00B634A1" w:rsidP="009876FD">
      <w:pPr>
        <w:spacing w:line="360" w:lineRule="auto"/>
        <w:ind w:firstLineChars="100" w:firstLine="240"/>
        <w:jc w:val="both"/>
      </w:pPr>
      <w:r>
        <w:rPr>
          <w:rFonts w:ascii="Book Antiqua" w:eastAsia="Book Antiqua" w:hAnsi="Book Antiqua" w:cs="Book Antiqua"/>
          <w:color w:val="000000"/>
        </w:rPr>
        <w:t>Long-term neurologic morbidity after recovery from SARS-CoV-2 has yet to be determined. Several ongoing trials will examine the presence of structural and cognitive impairment in patients who suffered from acute neurological damage related to COVID-19 infection (</w:t>
      </w:r>
      <w:r w:rsidRPr="009876FD">
        <w:rPr>
          <w:rFonts w:ascii="Book Antiqua" w:eastAsia="Book Antiqua" w:hAnsi="Book Antiqua" w:cs="Book Antiqua"/>
          <w:color w:val="000000"/>
          <w:u w:color="0563C1"/>
        </w:rPr>
        <w:t>NCT04564287</w:t>
      </w:r>
      <w:r w:rsidRPr="009876FD">
        <w:rPr>
          <w:rFonts w:ascii="Book Antiqua" w:eastAsia="Book Antiqua" w:hAnsi="Book Antiqua" w:cs="Book Antiqua"/>
          <w:color w:val="000000"/>
        </w:rPr>
        <w:t xml:space="preserve">, </w:t>
      </w:r>
      <w:r w:rsidRPr="009876FD">
        <w:rPr>
          <w:rFonts w:ascii="Book Antiqua" w:eastAsia="Book Antiqua" w:hAnsi="Book Antiqua" w:cs="Book Antiqua"/>
          <w:color w:val="000000"/>
          <w:u w:color="0563C1"/>
        </w:rPr>
        <w:t>NCT04476589</w:t>
      </w:r>
      <w:r>
        <w:rPr>
          <w:rFonts w:ascii="Book Antiqua" w:eastAsia="Book Antiqua" w:hAnsi="Book Antiqua" w:cs="Book Antiqua"/>
          <w:color w:val="000000"/>
        </w:rPr>
        <w:t>).</w:t>
      </w:r>
    </w:p>
    <w:p w14:paraId="61D4C6AD" w14:textId="77777777" w:rsidR="00A77B3E" w:rsidRDefault="00A77B3E">
      <w:pPr>
        <w:spacing w:line="360" w:lineRule="auto"/>
        <w:jc w:val="both"/>
      </w:pPr>
    </w:p>
    <w:p w14:paraId="3AD6BAD5" w14:textId="4A148076" w:rsidR="00A77B3E" w:rsidRPr="009876FD" w:rsidRDefault="009876FD">
      <w:pPr>
        <w:spacing w:line="360" w:lineRule="auto"/>
        <w:jc w:val="both"/>
        <w:rPr>
          <w:i/>
          <w:iCs/>
        </w:rPr>
      </w:pPr>
      <w:r w:rsidRPr="009876FD">
        <w:rPr>
          <w:rFonts w:ascii="Book Antiqua" w:eastAsia="Book Antiqua" w:hAnsi="Book Antiqua" w:cs="Book Antiqua"/>
          <w:b/>
          <w:bCs/>
          <w:i/>
          <w:iCs/>
          <w:color w:val="000000"/>
        </w:rPr>
        <w:t>Peripheral nervous system and ocular manifestations</w:t>
      </w:r>
    </w:p>
    <w:p w14:paraId="5ACA4B01" w14:textId="3C390B4C" w:rsidR="00A77B3E" w:rsidRDefault="00B634A1">
      <w:pPr>
        <w:spacing w:line="360" w:lineRule="auto"/>
        <w:jc w:val="both"/>
      </w:pPr>
      <w:r>
        <w:rPr>
          <w:rFonts w:ascii="Book Antiqua" w:eastAsia="Book Antiqua" w:hAnsi="Book Antiqua" w:cs="Book Antiqua"/>
          <w:color w:val="000000"/>
        </w:rPr>
        <w:t xml:space="preserve">Rare cases of acute polyneuropathy in the spectrum of Guillain-Barré syndrome (GBS) have been reported as a result of SARS-CoV-2 infection. Symptoms reportedly occur within 8-24 d after the onset of respiratory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139]</w:t>
      </w:r>
      <w:r>
        <w:rPr>
          <w:rFonts w:ascii="Book Antiqua" w:eastAsia="Book Antiqua" w:hAnsi="Book Antiqua" w:cs="Book Antiqua"/>
          <w:color w:val="000000"/>
        </w:rPr>
        <w:t xml:space="preserve">. The most frequently reported manifestation is the classic form of GBS (acute inflammatory demyelinating polyradiculoneuropathy) which is characterized by ascending sensorimotor deficits, with varying degrees of facial nerve involvement, dysphagia and dysautonomia. Other less common variants include the Miller Fisher syndrome (characterized by opthalmoplegia, ataxia, areflexia), pure motor or pure sensory variants, bilateral facial palsies, the pharyngeal-cervical-brachial motor variant, and </w:t>
      </w:r>
      <w:proofErr w:type="gramStart"/>
      <w:r>
        <w:rPr>
          <w:rFonts w:ascii="Book Antiqua" w:eastAsia="Book Antiqua" w:hAnsi="Book Antiqua" w:cs="Book Antiqua"/>
          <w:color w:val="000000"/>
        </w:rPr>
        <w:t>others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140]</w:t>
      </w:r>
      <w:r>
        <w:rPr>
          <w:rFonts w:ascii="Book Antiqua" w:eastAsia="Book Antiqua" w:hAnsi="Book Antiqua" w:cs="Book Antiqua"/>
          <w:color w:val="000000"/>
        </w:rPr>
        <w:t xml:space="preserve">. MRI can reveal thickening of the affected nerve roots and avid contrast enhancement of the conus medullaris and cauda equina, with preferential enhancement of the ventral nerve </w:t>
      </w:r>
      <w:proofErr w:type="gramStart"/>
      <w:r>
        <w:rPr>
          <w:rFonts w:ascii="Book Antiqua" w:eastAsia="Book Antiqua" w:hAnsi="Book Antiqua" w:cs="Book Antiqua"/>
          <w:color w:val="000000"/>
        </w:rPr>
        <w:t>roots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w:t>
      </w:r>
      <w:r>
        <w:rPr>
          <w:rFonts w:ascii="Book Antiqua" w:eastAsia="Book Antiqua" w:hAnsi="Book Antiqua" w:cs="Book Antiqua"/>
          <w:color w:val="000000"/>
        </w:rPr>
        <w:t xml:space="preserve">. The fact that viral RNA </w:t>
      </w:r>
      <w:r w:rsidR="00B72157">
        <w:rPr>
          <w:rFonts w:ascii="Book Antiqua" w:eastAsia="Book Antiqua" w:hAnsi="Book Antiqua" w:cs="Book Antiqua"/>
          <w:color w:val="000000"/>
        </w:rPr>
        <w:t xml:space="preserve">has </w:t>
      </w:r>
      <w:r>
        <w:rPr>
          <w:rFonts w:ascii="Book Antiqua" w:eastAsia="Book Antiqua" w:hAnsi="Book Antiqua" w:cs="Book Antiqua"/>
          <w:color w:val="000000"/>
        </w:rPr>
        <w:t xml:space="preserve">not </w:t>
      </w:r>
      <w:r w:rsidR="00B72157">
        <w:rPr>
          <w:rFonts w:ascii="Book Antiqua" w:eastAsia="Book Antiqua" w:hAnsi="Book Antiqua" w:cs="Book Antiqua"/>
          <w:color w:val="000000"/>
        </w:rPr>
        <w:t xml:space="preserve">been </w:t>
      </w:r>
      <w:r>
        <w:rPr>
          <w:rFonts w:ascii="Book Antiqua" w:eastAsia="Book Antiqua" w:hAnsi="Book Antiqua" w:cs="Book Antiqua"/>
          <w:color w:val="000000"/>
        </w:rPr>
        <w:t xml:space="preserve">identified on cerebrospinal fluid analysis </w:t>
      </w:r>
      <w:r w:rsidR="00B72157">
        <w:rPr>
          <w:rFonts w:ascii="Book Antiqua" w:eastAsia="Book Antiqua" w:hAnsi="Book Antiqua" w:cs="Book Antiqua"/>
          <w:color w:val="000000"/>
        </w:rPr>
        <w:t xml:space="preserve">in affected patients </w:t>
      </w:r>
      <w:r>
        <w:rPr>
          <w:rFonts w:ascii="Book Antiqua" w:eastAsia="Book Antiqua" w:hAnsi="Book Antiqua" w:cs="Book Antiqua"/>
          <w:color w:val="000000"/>
        </w:rPr>
        <w:t xml:space="preserve">suggests that injury occurs </w:t>
      </w:r>
      <w:r>
        <w:rPr>
          <w:rFonts w:ascii="Book Antiqua" w:eastAsia="Book Antiqua" w:hAnsi="Book Antiqua" w:cs="Book Antiqua"/>
          <w:i/>
          <w:iCs/>
          <w:color w:val="000000"/>
        </w:rPr>
        <w:t>via</w:t>
      </w:r>
      <w:r>
        <w:rPr>
          <w:rFonts w:ascii="Book Antiqua" w:eastAsia="Book Antiqua" w:hAnsi="Book Antiqua" w:cs="Book Antiqua"/>
          <w:color w:val="000000"/>
        </w:rPr>
        <w:t xml:space="preserve"> an immune-mediated mechanism, such as molecular mimicry or antibody precipitation, rather than by direct viral </w:t>
      </w:r>
      <w:proofErr w:type="gramStart"/>
      <w:r>
        <w:rPr>
          <w:rFonts w:ascii="Book Antiqua" w:eastAsia="Book Antiqua" w:hAnsi="Book Antiqua" w:cs="Book Antiqua"/>
          <w:color w:val="000000"/>
        </w:rPr>
        <w:t>insult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142]</w:t>
      </w:r>
      <w:r>
        <w:rPr>
          <w:rFonts w:ascii="Book Antiqua" w:eastAsia="Book Antiqua" w:hAnsi="Book Antiqua" w:cs="Book Antiqua"/>
          <w:color w:val="000000"/>
        </w:rPr>
        <w:t>. A similar mechanism has been proposed for rare cases of new-onset myasthenia gravis developing in the setting of COVID-19</w:t>
      </w:r>
      <w:r>
        <w:rPr>
          <w:rFonts w:ascii="Book Antiqua" w:eastAsia="Book Antiqua" w:hAnsi="Book Antiqua" w:cs="Book Antiqua"/>
          <w:color w:val="000000"/>
          <w:vertAlign w:val="superscript"/>
        </w:rPr>
        <w:t>[143]</w:t>
      </w:r>
      <w:r>
        <w:rPr>
          <w:rFonts w:ascii="Book Antiqua" w:eastAsia="Book Antiqua" w:hAnsi="Book Antiqua" w:cs="Book Antiqua"/>
          <w:color w:val="000000"/>
        </w:rPr>
        <w:t>.</w:t>
      </w:r>
    </w:p>
    <w:p w14:paraId="1DAC4619" w14:textId="737336C0"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Patients with severe disease and a prolonged stay in the ICU are at risk for critical illness polyradiculopathy and myopathy, which is characterized by degeneration of sensory and motor axons. The pathophysiology for this disease has not been elucidated </w:t>
      </w:r>
      <w:r w:rsidR="00B72157">
        <w:rPr>
          <w:rFonts w:ascii="Book Antiqua" w:eastAsia="Book Antiqua" w:hAnsi="Book Antiqua" w:cs="Book Antiqua"/>
          <w:color w:val="000000"/>
        </w:rPr>
        <w:lastRenderedPageBreak/>
        <w:t xml:space="preserve">yet, </w:t>
      </w:r>
      <w:r>
        <w:rPr>
          <w:rFonts w:ascii="Book Antiqua" w:eastAsia="Book Antiqua" w:hAnsi="Book Antiqua" w:cs="Book Antiqua"/>
          <w:color w:val="000000"/>
        </w:rPr>
        <w:t xml:space="preserve">but it is thought to involve microvascular alterations, metabolic abnormalities, ion-channel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144]</w:t>
      </w:r>
      <w:r>
        <w:rPr>
          <w:rFonts w:ascii="Book Antiqua" w:eastAsia="Book Antiqua" w:hAnsi="Book Antiqua" w:cs="Book Antiqua"/>
          <w:color w:val="000000"/>
        </w:rPr>
        <w:t>. It may lead to ventilator dependence and chronic disability</w:t>
      </w:r>
      <w:r w:rsidR="00B72157">
        <w:rPr>
          <w:rFonts w:ascii="Book Antiqua" w:eastAsia="Book Antiqua" w:hAnsi="Book Antiqua" w:cs="Book Antiqua"/>
          <w:color w:val="000000"/>
        </w:rPr>
        <w:t>,</w:t>
      </w:r>
      <w:r>
        <w:rPr>
          <w:rFonts w:ascii="Book Antiqua" w:eastAsia="Book Antiqua" w:hAnsi="Book Antiqua" w:cs="Book Antiqua"/>
          <w:color w:val="000000"/>
        </w:rPr>
        <w:t xml:space="preserve"> </w:t>
      </w:r>
      <w:r w:rsidR="00B72157">
        <w:rPr>
          <w:rFonts w:ascii="Book Antiqua" w:eastAsia="Book Antiqua" w:hAnsi="Book Antiqua" w:cs="Book Antiqua"/>
          <w:color w:val="000000"/>
        </w:rPr>
        <w:t>which are</w:t>
      </w:r>
      <w:r>
        <w:rPr>
          <w:rFonts w:ascii="Book Antiqua" w:eastAsia="Book Antiqua" w:hAnsi="Book Antiqua" w:cs="Book Antiqua"/>
          <w:color w:val="000000"/>
        </w:rPr>
        <w:t xml:space="preserve"> associated with high morbidity </w:t>
      </w:r>
      <w:proofErr w:type="gramStart"/>
      <w:r>
        <w:rPr>
          <w:rFonts w:ascii="Book Antiqua" w:eastAsia="Book Antiqua" w:hAnsi="Book Antiqua" w:cs="Book Antiqua"/>
          <w:color w:val="000000"/>
        </w:rPr>
        <w:t>rates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145]</w:t>
      </w:r>
      <w:r>
        <w:rPr>
          <w:rFonts w:ascii="Book Antiqua" w:eastAsia="Book Antiqua" w:hAnsi="Book Antiqua" w:cs="Book Antiqua"/>
          <w:color w:val="000000"/>
        </w:rPr>
        <w:t xml:space="preserve">. Positioning maneuvers in the ICU may also affect the peripheral nerves by causing compression or </w:t>
      </w:r>
      <w:proofErr w:type="gramStart"/>
      <w:r>
        <w:rPr>
          <w:rFonts w:ascii="Book Antiqua" w:eastAsia="Book Antiqua" w:hAnsi="Book Antiqua" w:cs="Book Antiqua"/>
          <w:color w:val="000000"/>
        </w:rPr>
        <w:t>entrapment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140]</w:t>
      </w:r>
      <w:r>
        <w:rPr>
          <w:rFonts w:ascii="Book Antiqua" w:eastAsia="Book Antiqua" w:hAnsi="Book Antiqua" w:cs="Book Antiqua"/>
          <w:color w:val="000000"/>
        </w:rPr>
        <w:t>.</w:t>
      </w:r>
    </w:p>
    <w:p w14:paraId="7509F3A9" w14:textId="30D622FD"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Cranial nerves can also be affected by the immune dysregulation propagated by the viral infection. Anosmia and ageusia occur in up to 88% of patients, even in the absence of upper or lower respiratory </w:t>
      </w:r>
      <w:proofErr w:type="gramStart"/>
      <w:r>
        <w:rPr>
          <w:rFonts w:ascii="Book Antiqua" w:eastAsia="Book Antiqua" w:hAnsi="Book Antiqua" w:cs="Book Antiqua"/>
          <w:color w:val="000000"/>
        </w:rPr>
        <w:t>symptoms</w:t>
      </w:r>
      <w:r w:rsidR="009876FD">
        <w:rPr>
          <w:rFonts w:ascii="Book Antiqua" w:eastAsia="Book Antiqua" w:hAnsi="Book Antiqua" w:cs="Book Antiqua"/>
          <w:color w:val="000000"/>
          <w:vertAlign w:val="superscript"/>
        </w:rPr>
        <w:t>[</w:t>
      </w:r>
      <w:proofErr w:type="gramEnd"/>
      <w:r w:rsidR="009876FD">
        <w:rPr>
          <w:rFonts w:ascii="Book Antiqua" w:eastAsia="Book Antiqua" w:hAnsi="Book Antiqua" w:cs="Book Antiqua"/>
          <w:color w:val="000000"/>
          <w:vertAlign w:val="superscript"/>
        </w:rPr>
        <w:t>146]</w:t>
      </w:r>
      <w:r>
        <w:rPr>
          <w:rFonts w:ascii="Book Antiqua" w:eastAsia="Book Antiqua" w:hAnsi="Book Antiqua" w:cs="Book Antiqua"/>
          <w:color w:val="000000"/>
        </w:rPr>
        <w:t xml:space="preserve">. </w:t>
      </w:r>
      <w:r w:rsidR="004A11FD">
        <w:rPr>
          <w:rFonts w:ascii="Book Antiqua" w:eastAsia="Book Antiqua" w:hAnsi="Book Antiqua" w:cs="Book Antiqua"/>
          <w:color w:val="000000"/>
        </w:rPr>
        <w:t>SARS-CoV-2 causes a</w:t>
      </w:r>
      <w:r>
        <w:rPr>
          <w:rFonts w:ascii="Book Antiqua" w:eastAsia="Book Antiqua" w:hAnsi="Book Antiqua" w:cs="Book Antiqua"/>
          <w:color w:val="000000"/>
        </w:rPr>
        <w:t xml:space="preserve"> direct viral insult to </w:t>
      </w:r>
      <w:r w:rsidR="004A11FD">
        <w:rPr>
          <w:rFonts w:ascii="Book Antiqua" w:eastAsia="Book Antiqua" w:hAnsi="Book Antiqua" w:cs="Book Antiqua"/>
          <w:color w:val="000000"/>
        </w:rPr>
        <w:t xml:space="preserve">the </w:t>
      </w:r>
      <w:r>
        <w:rPr>
          <w:rFonts w:ascii="Book Antiqua" w:eastAsia="Book Antiqua" w:hAnsi="Book Antiqua" w:cs="Book Antiqua"/>
          <w:color w:val="000000"/>
        </w:rPr>
        <w:t xml:space="preserve">nasoepithelial cells </w:t>
      </w:r>
      <w:r w:rsidR="004A11FD">
        <w:rPr>
          <w:rFonts w:ascii="Book Antiqua" w:eastAsia="Book Antiqua" w:hAnsi="Book Antiqua" w:cs="Book Antiqua"/>
          <w:color w:val="000000"/>
        </w:rPr>
        <w:t>by directly attaching to</w:t>
      </w:r>
      <w:r>
        <w:rPr>
          <w:rFonts w:ascii="Book Antiqua" w:eastAsia="Book Antiqua" w:hAnsi="Book Antiqua" w:cs="Book Antiqua"/>
          <w:color w:val="000000"/>
        </w:rPr>
        <w:t xml:space="preserve"> olfactory and gustatory receptors, potentially </w:t>
      </w:r>
      <w:r w:rsidR="004A11FD">
        <w:rPr>
          <w:rFonts w:ascii="Book Antiqua" w:eastAsia="Book Antiqua" w:hAnsi="Book Antiqua" w:cs="Book Antiqua"/>
          <w:color w:val="000000"/>
        </w:rPr>
        <w:t xml:space="preserve">creating </w:t>
      </w:r>
      <w:r>
        <w:rPr>
          <w:rFonts w:ascii="Book Antiqua" w:eastAsia="Book Antiqua" w:hAnsi="Book Antiqua" w:cs="Book Antiqua"/>
          <w:color w:val="000000"/>
        </w:rPr>
        <w:t xml:space="preserve">a route for retrograde entry into </w:t>
      </w:r>
      <w:r w:rsidR="004A11FD">
        <w:rPr>
          <w:rFonts w:ascii="Book Antiqua" w:eastAsia="Book Antiqua" w:hAnsi="Book Antiqua" w:cs="Book Antiqua"/>
          <w:color w:val="000000"/>
        </w:rPr>
        <w:t xml:space="preserve">the </w:t>
      </w:r>
      <w:r>
        <w:rPr>
          <w:rFonts w:ascii="Book Antiqua" w:eastAsia="Book Antiqua" w:hAnsi="Book Antiqua" w:cs="Book Antiqua"/>
          <w:color w:val="000000"/>
        </w:rPr>
        <w:t xml:space="preserve">CNS. Olfactory cleft widening and FLAIR hyperintensities in bilateral olfactory bulbs have been observed, which resolved after recovery of the acute </w:t>
      </w:r>
      <w:proofErr w:type="gramStart"/>
      <w:r>
        <w:rPr>
          <w:rFonts w:ascii="Book Antiqua" w:eastAsia="Book Antiqua" w:hAnsi="Book Antiqua" w:cs="Book Antiqua"/>
          <w:color w:val="000000"/>
        </w:rPr>
        <w:t>illness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147,148]</w:t>
      </w:r>
      <w:r>
        <w:rPr>
          <w:rFonts w:ascii="Book Antiqua" w:eastAsia="Book Antiqua" w:hAnsi="Book Antiqua" w:cs="Book Antiqua"/>
          <w:color w:val="000000"/>
        </w:rPr>
        <w:t xml:space="preserve">. Other cranial neuropathies, either single or multiple, have also been reported, which manifest on MRI with signal hyperintensity on T2 and enhancement on post-contrast </w:t>
      </w:r>
      <w:proofErr w:type="gramStart"/>
      <w:r>
        <w:rPr>
          <w:rFonts w:ascii="Book Antiqua" w:eastAsia="Book Antiqua" w:hAnsi="Book Antiqua" w:cs="Book Antiqua"/>
          <w:color w:val="000000"/>
        </w:rPr>
        <w:t>images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140,149]</w:t>
      </w:r>
      <w:r>
        <w:rPr>
          <w:rFonts w:ascii="Book Antiqua" w:eastAsia="Book Antiqua" w:hAnsi="Book Antiqua" w:cs="Book Antiqua"/>
          <w:color w:val="000000"/>
        </w:rPr>
        <w:t>.</w:t>
      </w:r>
    </w:p>
    <w:p w14:paraId="19D59EA5" w14:textId="3D8036FF" w:rsidR="00A77B3E" w:rsidRDefault="00B634A1" w:rsidP="009876FD">
      <w:pPr>
        <w:spacing w:line="360" w:lineRule="auto"/>
        <w:ind w:firstLineChars="100" w:firstLine="240"/>
        <w:jc w:val="both"/>
      </w:pPr>
      <w:r>
        <w:rPr>
          <w:rFonts w:ascii="Book Antiqua" w:eastAsia="Book Antiqua" w:hAnsi="Book Antiqua" w:cs="Book Antiqua"/>
          <w:color w:val="000000"/>
        </w:rPr>
        <w:t xml:space="preserve">As a mucosal surface, the conjunctiva can be exposed to respiratory droplets and act as a potential port of entry for SARS-CoV-2. Ocular manifestations occur in up to 7% of COVID-19 patients, with conjunctivitis being the most </w:t>
      </w:r>
      <w:proofErr w:type="gramStart"/>
      <w:r>
        <w:rPr>
          <w:rFonts w:ascii="Book Antiqua" w:eastAsia="Book Antiqua" w:hAnsi="Book Antiqua" w:cs="Book Antiqua"/>
          <w:color w:val="000000"/>
        </w:rPr>
        <w:t>prevalent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150]</w:t>
      </w:r>
      <w:r>
        <w:rPr>
          <w:rFonts w:ascii="Book Antiqua" w:eastAsia="Book Antiqua" w:hAnsi="Book Antiqua" w:cs="Book Antiqua"/>
          <w:color w:val="000000"/>
        </w:rPr>
        <w:t xml:space="preserve">. Less frequently, retinal abnormalities may occur as a result of the microangiopathic damage caused by the virus, which can lead to </w:t>
      </w:r>
      <w:proofErr w:type="gramStart"/>
      <w:r>
        <w:rPr>
          <w:rFonts w:ascii="Book Antiqua" w:eastAsia="Book Antiqua" w:hAnsi="Book Antiqua" w:cs="Book Antiqua"/>
          <w:color w:val="000000"/>
        </w:rPr>
        <w:t>ischemia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w:t>
      </w:r>
      <w:r>
        <w:rPr>
          <w:rFonts w:ascii="Book Antiqua" w:eastAsia="Book Antiqua" w:hAnsi="Book Antiqua" w:cs="Book Antiqua"/>
          <w:color w:val="000000"/>
        </w:rPr>
        <w:t xml:space="preserve">. Conditions related to ICU stay (including sedation, </w:t>
      </w:r>
      <w:r w:rsidR="003B7DC8">
        <w:rPr>
          <w:rFonts w:ascii="Book Antiqua" w:eastAsia="Book Antiqua" w:hAnsi="Book Antiqua" w:cs="Book Antiqua"/>
          <w:color w:val="000000"/>
        </w:rPr>
        <w:t>MV</w:t>
      </w:r>
      <w:r>
        <w:rPr>
          <w:rFonts w:ascii="Book Antiqua" w:eastAsia="Book Antiqua" w:hAnsi="Book Antiqua" w:cs="Book Antiqua"/>
          <w:color w:val="000000"/>
        </w:rPr>
        <w:t xml:space="preserve">, neuromuscular blockade and prone positioning) may potentiate keratopathy, acute angle-closure, ischemic optic neuropathy and retinal vascular </w:t>
      </w:r>
      <w:proofErr w:type="gramStart"/>
      <w:r>
        <w:rPr>
          <w:rFonts w:ascii="Book Antiqua" w:eastAsia="Book Antiqua" w:hAnsi="Book Antiqua" w:cs="Book Antiqua"/>
          <w:color w:val="000000"/>
        </w:rPr>
        <w:t>occlusion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152,153]</w:t>
      </w:r>
      <w:r>
        <w:rPr>
          <w:rFonts w:ascii="Book Antiqua" w:eastAsia="Book Antiqua" w:hAnsi="Book Antiqua" w:cs="Book Antiqua"/>
          <w:color w:val="000000"/>
        </w:rPr>
        <w:t xml:space="preserve">. A study revealed the incidental presence of nodules on the posterior pole of the globes in patients with severe COVID-19 undergoing brain MRI for altered mental status. The nodules were located in bilateral macular regions, were T2/FLAIR hyperintense, non-enhancing and showed no susceptibility artifacts. No correlate was identified on fundoscopy or optical coherence tomography. The nature of these nodules remains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154]</w:t>
      </w:r>
      <w:r>
        <w:rPr>
          <w:rFonts w:ascii="Book Antiqua" w:eastAsia="Book Antiqua" w:hAnsi="Book Antiqua" w:cs="Book Antiqua"/>
          <w:color w:val="000000"/>
        </w:rPr>
        <w:t>.</w:t>
      </w:r>
    </w:p>
    <w:p w14:paraId="3333EA59" w14:textId="77777777" w:rsidR="00A77B3E" w:rsidRDefault="00A77B3E">
      <w:pPr>
        <w:spacing w:line="360" w:lineRule="auto"/>
        <w:jc w:val="both"/>
      </w:pPr>
    </w:p>
    <w:p w14:paraId="69B219F8" w14:textId="6D04898C" w:rsidR="00A77B3E" w:rsidRPr="00024AB1" w:rsidRDefault="00024AB1">
      <w:pPr>
        <w:spacing w:line="360" w:lineRule="auto"/>
        <w:jc w:val="both"/>
        <w:rPr>
          <w:i/>
          <w:iCs/>
        </w:rPr>
      </w:pPr>
      <w:r>
        <w:rPr>
          <w:rFonts w:ascii="Book Antiqua" w:eastAsia="Book Antiqua" w:hAnsi="Book Antiqua" w:cs="Book Antiqua"/>
          <w:b/>
          <w:bCs/>
          <w:i/>
          <w:iCs/>
          <w:color w:val="000000"/>
        </w:rPr>
        <w:t>M</w:t>
      </w:r>
      <w:r w:rsidRPr="00024AB1">
        <w:rPr>
          <w:rFonts w:ascii="Book Antiqua" w:eastAsia="Book Antiqua" w:hAnsi="Book Antiqua" w:cs="Book Antiqua"/>
          <w:b/>
          <w:bCs/>
          <w:i/>
          <w:iCs/>
          <w:color w:val="000000"/>
        </w:rPr>
        <w:t>usculoskeletal and cutaneous manifestations</w:t>
      </w:r>
    </w:p>
    <w:p w14:paraId="709B1D6D" w14:textId="6F017354" w:rsidR="00A77B3E" w:rsidRDefault="00B634A1">
      <w:pPr>
        <w:spacing w:line="360" w:lineRule="auto"/>
        <w:jc w:val="both"/>
      </w:pPr>
      <w:r>
        <w:rPr>
          <w:rFonts w:ascii="Book Antiqua" w:eastAsia="Book Antiqua" w:hAnsi="Book Antiqua" w:cs="Book Antiqua"/>
          <w:color w:val="000000"/>
        </w:rPr>
        <w:lastRenderedPageBreak/>
        <w:t>Myalgia is a fairly common constitutional symptom that is present in up to 44% of SARS-CoV-2</w:t>
      </w:r>
      <w:r w:rsidR="004A11FD">
        <w:rPr>
          <w:rFonts w:ascii="Book Antiqua" w:eastAsia="Book Antiqua" w:hAnsi="Book Antiqua" w:cs="Book Antiqua"/>
          <w:color w:val="000000"/>
        </w:rPr>
        <w:t>-</w:t>
      </w:r>
      <w:r>
        <w:rPr>
          <w:rFonts w:ascii="Book Antiqua" w:eastAsia="Book Antiqua" w:hAnsi="Book Antiqua" w:cs="Book Antiqua"/>
          <w:color w:val="000000"/>
        </w:rPr>
        <w:t xml:space="preserve">infected patients upon </w:t>
      </w:r>
      <w:proofErr w:type="gramStart"/>
      <w:r>
        <w:rPr>
          <w:rFonts w:ascii="Book Antiqua" w:eastAsia="Book Antiqua" w:hAnsi="Book Antiqua" w:cs="Book Antiqua"/>
          <w:color w:val="000000"/>
        </w:rPr>
        <w:t>presentation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155]</w:t>
      </w:r>
      <w:r>
        <w:rPr>
          <w:rFonts w:ascii="Book Antiqua" w:eastAsia="Book Antiqua" w:hAnsi="Book Antiqua" w:cs="Book Antiqua"/>
          <w:color w:val="000000"/>
        </w:rPr>
        <w:t xml:space="preserve">. It stems from intramuscular inflammation and is typically self-limiting. More severe viral myositis manifesting with pain, tenderness, weakness and elevated creatine kinase may occur in a small percentage of patients. Rhabdomyolysis is a potentially life-threatening complication caused by the breakdown of muscular tissue, which may lead to AKI, compartment syndrome or superimposed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w:t>
      </w:r>
      <w:r>
        <w:rPr>
          <w:rFonts w:ascii="Book Antiqua" w:eastAsia="Book Antiqua" w:hAnsi="Book Antiqua" w:cs="Book Antiqua"/>
          <w:color w:val="000000"/>
        </w:rPr>
        <w:t>.</w:t>
      </w:r>
    </w:p>
    <w:p w14:paraId="09C4D2BD" w14:textId="50A9CA69"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Damaged muscles appear enlarged and hypoattenuating on CT. Rim-enhancement may be seen, although intravenous contrast is avoided. Intramuscular calcifications may be seen in the subacute and chronic phase. MRI is the preferred imaging modality as it can distinguish two different types of rhabdomyolysis based on the presence or absence of myonecrosis. In type 1, there is homogeneously increased signal intensity on T2/STIR representing edema, as well as homogeneous hyperenhancement. Increased T1 signal indicates the presence of methemoglobin. In chronic rhabdomyolysis, focal T1 hyperintensity or blooming artifact on susceptibility weighted imaging may be present indicating hemosiderin deposition. In type 2, there is heterogeneously increased signal intensity on T2/STIR, as well as non-enhancing necrotic areas. Rim enhancement may be present in subacute myonecrosis and should not be mistaken for an </w:t>
      </w:r>
      <w:proofErr w:type="gramStart"/>
      <w:r>
        <w:rPr>
          <w:rFonts w:ascii="Book Antiqua" w:eastAsia="Book Antiqua" w:hAnsi="Book Antiqua" w:cs="Book Antiqua"/>
          <w:color w:val="000000"/>
        </w:rPr>
        <w:t>abscess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106,141,156]</w:t>
      </w:r>
      <w:r>
        <w:rPr>
          <w:rFonts w:ascii="Book Antiqua" w:eastAsia="Book Antiqua" w:hAnsi="Book Antiqua" w:cs="Book Antiqua"/>
          <w:color w:val="000000"/>
        </w:rPr>
        <w:t>.</w:t>
      </w:r>
    </w:p>
    <w:p w14:paraId="5ED5651D" w14:textId="4732489F" w:rsidR="00A77B3E" w:rsidRDefault="00B634A1" w:rsidP="00024AB1">
      <w:pPr>
        <w:spacing w:line="360" w:lineRule="auto"/>
        <w:ind w:firstLineChars="100" w:firstLine="240"/>
        <w:jc w:val="both"/>
      </w:pPr>
      <w:r>
        <w:rPr>
          <w:rFonts w:ascii="Book Antiqua" w:eastAsia="Book Antiqua" w:hAnsi="Book Antiqua" w:cs="Book Antiqua"/>
          <w:color w:val="000000"/>
        </w:rPr>
        <w:t>Viral arthritis presents with acute arthralgia that is self-limiting and responds to non-steroidal anti-inflammatory medications. Other causes of arthritis, such as reactive or crystalline arthritis, should be considered in the differential</w:t>
      </w:r>
      <w:r w:rsidR="004A11FD">
        <w:rPr>
          <w:rFonts w:ascii="Book Antiqua" w:eastAsia="Book Antiqua" w:hAnsi="Book Antiqua" w:cs="Book Antiqua"/>
          <w:color w:val="000000"/>
        </w:rPr>
        <w:t xml:space="preserve"> as they may present with similar symptoms</w:t>
      </w:r>
      <w:r>
        <w:rPr>
          <w:rFonts w:ascii="Book Antiqua" w:eastAsia="Book Antiqua" w:hAnsi="Book Antiqua" w:cs="Book Antiqua"/>
          <w:color w:val="000000"/>
        </w:rPr>
        <w:t xml:space="preserve">. Rare cases of acute exacerbations of chronic rheumatologic diseases (such as systemic lupus erythematosus and rheumatoid arthritis) have been reported. MRI may demonstrate thickened and hyperenhancing synovium, as well as features specific for the underlying autoimmune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w:t>
      </w:r>
      <w:r>
        <w:rPr>
          <w:rFonts w:ascii="Book Antiqua" w:eastAsia="Book Antiqua" w:hAnsi="Book Antiqua" w:cs="Book Antiqua"/>
          <w:color w:val="000000"/>
        </w:rPr>
        <w:t>.</w:t>
      </w:r>
    </w:p>
    <w:p w14:paraId="3B94FC2D" w14:textId="38A70137" w:rsidR="00A77B3E" w:rsidRDefault="00B634A1" w:rsidP="00024AB1">
      <w:pPr>
        <w:spacing w:line="360" w:lineRule="auto"/>
        <w:ind w:firstLineChars="100" w:firstLine="240"/>
        <w:jc w:val="both"/>
      </w:pPr>
      <w:r>
        <w:rPr>
          <w:rFonts w:ascii="Book Antiqua" w:eastAsia="Book Antiqua" w:hAnsi="Book Antiqua" w:cs="Book Antiqua"/>
          <w:color w:val="000000"/>
        </w:rPr>
        <w:t>Skin involvement has been reported in up to 8% of patients with SARS-CoV-2</w:t>
      </w:r>
      <w:r>
        <w:rPr>
          <w:rFonts w:ascii="Book Antiqua" w:eastAsia="Book Antiqua" w:hAnsi="Book Antiqua" w:cs="Book Antiqua"/>
          <w:color w:val="000000"/>
          <w:vertAlign w:val="superscript"/>
        </w:rPr>
        <w:t>[157]</w:t>
      </w:r>
      <w:r>
        <w:rPr>
          <w:rFonts w:ascii="Book Antiqua" w:eastAsia="Book Antiqua" w:hAnsi="Book Antiqua" w:cs="Book Antiqua"/>
          <w:color w:val="000000"/>
        </w:rPr>
        <w:t xml:space="preserve">. Microthrombi, small-vessel vasculitis, immune response and drug reaction (secondary to remdesivir, toclizumab, hydroxychloroquine, </w:t>
      </w:r>
      <w:r w:rsidRPr="00024AB1">
        <w:rPr>
          <w:rFonts w:ascii="Book Antiqua" w:eastAsia="Book Antiqua" w:hAnsi="Book Antiqua" w:cs="Book Antiqua"/>
          <w:i/>
          <w:iCs/>
          <w:color w:val="000000"/>
        </w:rPr>
        <w:t>etc</w:t>
      </w:r>
      <w:r w:rsidR="00024AB1">
        <w:rPr>
          <w:rFonts w:ascii="Book Antiqua" w:eastAsia="Book Antiqua" w:hAnsi="Book Antiqua" w:cs="Book Antiqua"/>
          <w:color w:val="000000"/>
        </w:rPr>
        <w:t>.</w:t>
      </w:r>
      <w:r>
        <w:rPr>
          <w:rFonts w:ascii="Book Antiqua" w:eastAsia="Book Antiqua" w:hAnsi="Book Antiqua" w:cs="Book Antiqua"/>
          <w:color w:val="000000"/>
        </w:rPr>
        <w:t xml:space="preserve">) are some of the suspected mechanisms of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116]</w:t>
      </w:r>
      <w:r>
        <w:rPr>
          <w:rFonts w:ascii="Book Antiqua" w:eastAsia="Book Antiqua" w:hAnsi="Book Antiqua" w:cs="Book Antiqua"/>
          <w:color w:val="000000"/>
        </w:rPr>
        <w:t xml:space="preserve">. The most common manifestation is an acrocutaneous lesion </w:t>
      </w:r>
      <w:r>
        <w:rPr>
          <w:rFonts w:ascii="Book Antiqua" w:eastAsia="Book Antiqua" w:hAnsi="Book Antiqua" w:cs="Book Antiqua"/>
          <w:color w:val="000000"/>
        </w:rPr>
        <w:lastRenderedPageBreak/>
        <w:t xml:space="preserve">similar to chilblain or frostbite. Other possible phenotypes include: uriticarial rash, maculopapular rash, papulovesicular rash, livedo reticularis and purpuric </w:t>
      </w:r>
      <w:proofErr w:type="gramStart"/>
      <w:r>
        <w:rPr>
          <w:rFonts w:ascii="Book Antiqua" w:eastAsia="Book Antiqua" w:hAnsi="Book Antiqua" w:cs="Book Antiqua"/>
          <w:color w:val="000000"/>
        </w:rPr>
        <w:t>rash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158]</w:t>
      </w:r>
      <w:r>
        <w:rPr>
          <w:rFonts w:ascii="Book Antiqua" w:eastAsia="Book Antiqua" w:hAnsi="Book Antiqua" w:cs="Book Antiqua"/>
          <w:color w:val="000000"/>
        </w:rPr>
        <w:t xml:space="preserve">. Dry gangrene has been reported in severe cases, likely exacerbated by pressors and coagulopathy in vulnerable patients with diabetes mellitus or peripheral arterial disease. Imaging may reveal skin ulcerations, high signal intensity on T2 and lack of </w:t>
      </w:r>
      <w:proofErr w:type="gramStart"/>
      <w:r>
        <w:rPr>
          <w:rFonts w:ascii="Book Antiqua" w:eastAsia="Book Antiqua" w:hAnsi="Book Antiqua" w:cs="Book Antiqua"/>
          <w:color w:val="000000"/>
        </w:rPr>
        <w:t>enhancement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Acute soft tissue hematomas may develop secondary to disordered coagulation. They appear as heterogeneous hypoechoic collections on </w:t>
      </w:r>
      <w:r w:rsidR="00C97FE2">
        <w:rPr>
          <w:rFonts w:ascii="Book Antiqua" w:eastAsia="Book Antiqua" w:hAnsi="Book Antiqua" w:cs="Book Antiqua"/>
          <w:color w:val="000000"/>
        </w:rPr>
        <w:t>US</w:t>
      </w:r>
      <w:r>
        <w:rPr>
          <w:rFonts w:ascii="Book Antiqua" w:eastAsia="Book Antiqua" w:hAnsi="Book Antiqua" w:cs="Book Antiqua"/>
          <w:color w:val="000000"/>
        </w:rPr>
        <w:t xml:space="preserve">, and, if large, they may cause compartment syndrome and compressive </w:t>
      </w:r>
      <w:proofErr w:type="gramStart"/>
      <w:r>
        <w:rPr>
          <w:rFonts w:ascii="Book Antiqua" w:eastAsia="Book Antiqua" w:hAnsi="Book Antiqua" w:cs="Book Antiqua"/>
          <w:color w:val="000000"/>
        </w:rPr>
        <w:t>neuropathy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w:t>
      </w:r>
      <w:r>
        <w:rPr>
          <w:rFonts w:ascii="Book Antiqua" w:eastAsia="Book Antiqua" w:hAnsi="Book Antiqua" w:cs="Book Antiqua"/>
          <w:color w:val="000000"/>
        </w:rPr>
        <w:t>.</w:t>
      </w:r>
    </w:p>
    <w:p w14:paraId="5D9B20BD" w14:textId="77777777" w:rsidR="00A77B3E" w:rsidRDefault="00A77B3E">
      <w:pPr>
        <w:spacing w:line="360" w:lineRule="auto"/>
        <w:jc w:val="both"/>
      </w:pPr>
    </w:p>
    <w:p w14:paraId="2343DD0F" w14:textId="77777777" w:rsidR="00A77B3E" w:rsidRDefault="00B634A1">
      <w:pPr>
        <w:spacing w:line="360" w:lineRule="auto"/>
        <w:jc w:val="both"/>
      </w:pPr>
      <w:r>
        <w:rPr>
          <w:rFonts w:ascii="Book Antiqua" w:eastAsia="Book Antiqua" w:hAnsi="Book Antiqua" w:cs="Book Antiqua"/>
          <w:b/>
          <w:bCs/>
          <w:caps/>
          <w:color w:val="000000"/>
          <w:u w:val="single"/>
        </w:rPr>
        <w:t>PEDIATRIC MANIFESTATIONS</w:t>
      </w:r>
    </w:p>
    <w:p w14:paraId="7D845F96" w14:textId="3B375CF4" w:rsidR="00A77B3E" w:rsidRDefault="00B634A1">
      <w:pPr>
        <w:spacing w:line="360" w:lineRule="auto"/>
        <w:jc w:val="both"/>
      </w:pPr>
      <w:r>
        <w:rPr>
          <w:rFonts w:ascii="Book Antiqua" w:eastAsia="Book Antiqua" w:hAnsi="Book Antiqua" w:cs="Book Antiqua"/>
          <w:color w:val="000000"/>
        </w:rPr>
        <w:t>There is evidence that children of all ages are susceptible to SARS-CoV-2</w:t>
      </w:r>
      <w:r>
        <w:rPr>
          <w:rFonts w:ascii="Book Antiqua" w:eastAsia="Book Antiqua" w:hAnsi="Book Antiqua" w:cs="Book Antiqua"/>
          <w:color w:val="000000"/>
          <w:vertAlign w:val="superscript"/>
        </w:rPr>
        <w:t>[159]</w:t>
      </w:r>
      <w:r>
        <w:rPr>
          <w:rFonts w:ascii="Book Antiqua" w:eastAsia="Book Antiqua" w:hAnsi="Book Antiqua" w:cs="Book Antiqua"/>
          <w:color w:val="000000"/>
        </w:rPr>
        <w:t xml:space="preserve">. Pediatric patients are more likely to have a milder disease course or to be asymptomatic carriers compared to adults, likely due to immature immune response and ACE-2 </w:t>
      </w:r>
      <w:proofErr w:type="gramStart"/>
      <w:r>
        <w:rPr>
          <w:rFonts w:ascii="Book Antiqua" w:eastAsia="Book Antiqua" w:hAnsi="Book Antiqua" w:cs="Book Antiqua"/>
          <w:color w:val="000000"/>
        </w:rPr>
        <w:t>receptors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5,160,161]</w:t>
      </w:r>
      <w:r>
        <w:rPr>
          <w:rFonts w:ascii="Book Antiqua" w:eastAsia="Book Antiqua" w:hAnsi="Book Antiqua" w:cs="Book Antiqua"/>
          <w:color w:val="000000"/>
        </w:rPr>
        <w:t xml:space="preserve">. Fever and cough are the most common complaints in symptomatic </w:t>
      </w:r>
      <w:proofErr w:type="gramStart"/>
      <w:r>
        <w:rPr>
          <w:rFonts w:ascii="Book Antiqua" w:eastAsia="Book Antiqua" w:hAnsi="Book Antiqua" w:cs="Book Antiqua"/>
          <w:color w:val="000000"/>
        </w:rPr>
        <w:t>children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162]</w:t>
      </w:r>
      <w:r>
        <w:rPr>
          <w:rFonts w:ascii="Book Antiqua" w:eastAsia="Book Antiqua" w:hAnsi="Book Antiqua" w:cs="Book Antiqua"/>
          <w:color w:val="000000"/>
        </w:rPr>
        <w:t>.</w:t>
      </w:r>
    </w:p>
    <w:p w14:paraId="5A540736" w14:textId="6AD8E734"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There is no indication for routine chest imaging in children with suspected COVID-19 infection, due to the high rate of false negative </w:t>
      </w:r>
      <w:proofErr w:type="gramStart"/>
      <w:r>
        <w:rPr>
          <w:rFonts w:ascii="Book Antiqua" w:eastAsia="Book Antiqua" w:hAnsi="Book Antiqua" w:cs="Book Antiqua"/>
          <w:color w:val="000000"/>
        </w:rPr>
        <w:t>examinations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162]</w:t>
      </w:r>
      <w:r>
        <w:rPr>
          <w:rFonts w:ascii="Book Antiqua" w:eastAsia="Book Antiqua" w:hAnsi="Book Antiqua" w:cs="Book Antiqua"/>
          <w:color w:val="000000"/>
        </w:rPr>
        <w:t xml:space="preserve">. If imaging is clinically warranted, chest radiography is the first-line modality. CT should be reserved for more complex cases, suspected complications or to rule out alternative diagnoses, particularly in children with underlying medical </w:t>
      </w:r>
      <w:proofErr w:type="gramStart"/>
      <w:r>
        <w:rPr>
          <w:rFonts w:ascii="Book Antiqua" w:eastAsia="Book Antiqua" w:hAnsi="Book Antiqua" w:cs="Book Antiqua"/>
          <w:color w:val="000000"/>
        </w:rPr>
        <w:t>conditions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163]</w:t>
      </w:r>
      <w:r>
        <w:rPr>
          <w:rFonts w:ascii="Book Antiqua" w:eastAsia="Book Antiqua" w:hAnsi="Book Antiqua" w:cs="Book Antiqua"/>
          <w:color w:val="000000"/>
        </w:rPr>
        <w:t xml:space="preserve">. No imaging differences have been demonstrated among age </w:t>
      </w:r>
      <w:proofErr w:type="gramStart"/>
      <w:r>
        <w:rPr>
          <w:rFonts w:ascii="Book Antiqua" w:eastAsia="Book Antiqua" w:hAnsi="Book Antiqua" w:cs="Book Antiqua"/>
          <w:color w:val="000000"/>
        </w:rPr>
        <w:t>groups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w:t>
      </w:r>
      <w:r>
        <w:rPr>
          <w:rFonts w:ascii="Book Antiqua" w:eastAsia="Book Antiqua" w:hAnsi="Book Antiqua" w:cs="Book Antiqua"/>
          <w:color w:val="000000"/>
        </w:rPr>
        <w:t xml:space="preserve">. Bilateral GGOs, pure or mixed with consolidations, in a peripheral/subpleural distribution are the predominant findings on chest imaging in the pediatric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164,165]</w:t>
      </w:r>
      <w:r>
        <w:rPr>
          <w:rFonts w:ascii="Book Antiqua" w:eastAsia="Book Antiqua" w:hAnsi="Book Antiqua" w:cs="Book Antiqua"/>
          <w:color w:val="000000"/>
        </w:rPr>
        <w:t xml:space="preserve">. Crazy-paving pattern and halo signs are also observed indicating a common response to acute lung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166]</w:t>
      </w:r>
      <w:r>
        <w:rPr>
          <w:rFonts w:ascii="Book Antiqua" w:eastAsia="Book Antiqua" w:hAnsi="Book Antiqua" w:cs="Book Antiqua"/>
          <w:color w:val="000000"/>
        </w:rPr>
        <w:t xml:space="preserve">. Airway inflammation, as evidenced by peribronchial thickening has been very frequently observed in pediatric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164]</w:t>
      </w:r>
      <w:r>
        <w:rPr>
          <w:rFonts w:ascii="Book Antiqua" w:eastAsia="Book Antiqua" w:hAnsi="Book Antiqua" w:cs="Book Antiqua"/>
          <w:color w:val="000000"/>
        </w:rPr>
        <w:t xml:space="preserve">. Pleural effusion and lymphadenopathy are atypical. </w:t>
      </w:r>
      <w:r w:rsidR="003B7DC8">
        <w:rPr>
          <w:rFonts w:ascii="Book Antiqua" w:eastAsia="Book Antiqua" w:hAnsi="Book Antiqua" w:cs="Book Antiqua"/>
          <w:color w:val="000000"/>
        </w:rPr>
        <w:t>PE</w:t>
      </w:r>
      <w:r>
        <w:rPr>
          <w:rFonts w:ascii="Book Antiqua" w:eastAsia="Book Antiqua" w:hAnsi="Book Antiqua" w:cs="Book Antiqua"/>
          <w:color w:val="000000"/>
        </w:rPr>
        <w:t xml:space="preserve"> is significantly less prevalent than in the adult population. Lung US is being increasingly applied due to the lack of ionizing radiation and higher sensitivity compared to </w:t>
      </w:r>
      <w:proofErr w:type="gramStart"/>
      <w:r>
        <w:rPr>
          <w:rFonts w:ascii="Book Antiqua" w:eastAsia="Book Antiqua" w:hAnsi="Book Antiqua" w:cs="Book Antiqua"/>
          <w:color w:val="000000"/>
        </w:rPr>
        <w:t>CXR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167</w:t>
      </w:r>
      <w:r w:rsidR="00024AB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168]</w:t>
      </w:r>
      <w:r>
        <w:rPr>
          <w:rFonts w:ascii="Book Antiqua" w:eastAsia="Book Antiqua" w:hAnsi="Book Antiqua" w:cs="Book Antiqua"/>
          <w:color w:val="000000"/>
        </w:rPr>
        <w:t>.</w:t>
      </w:r>
    </w:p>
    <w:p w14:paraId="64A5770F" w14:textId="78F791BF" w:rsidR="00A77B3E" w:rsidRDefault="00B634A1" w:rsidP="00024AB1">
      <w:pPr>
        <w:spacing w:line="360" w:lineRule="auto"/>
        <w:ind w:firstLineChars="100" w:firstLine="240"/>
        <w:jc w:val="both"/>
      </w:pPr>
      <w:r>
        <w:rPr>
          <w:rFonts w:ascii="Book Antiqua" w:eastAsia="Book Antiqua" w:hAnsi="Book Antiqua" w:cs="Book Antiqua"/>
          <w:color w:val="000000"/>
        </w:rPr>
        <w:lastRenderedPageBreak/>
        <w:t xml:space="preserve">Although the risk of severe illness is significantly lower than in adults, critical cases have been observed in the pediatric population, particularly in patients with underlying medical </w:t>
      </w:r>
      <w:proofErr w:type="gramStart"/>
      <w:r>
        <w:rPr>
          <w:rFonts w:ascii="Book Antiqua" w:eastAsia="Book Antiqua" w:hAnsi="Book Antiqua" w:cs="Book Antiqua"/>
          <w:color w:val="000000"/>
        </w:rPr>
        <w:t>conditions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160,169]</w:t>
      </w:r>
      <w:r>
        <w:rPr>
          <w:rFonts w:ascii="Book Antiqua" w:eastAsia="Book Antiqua" w:hAnsi="Book Antiqua" w:cs="Book Antiqua"/>
          <w:color w:val="000000"/>
        </w:rPr>
        <w:t xml:space="preserve">. The </w:t>
      </w:r>
      <w:bookmarkStart w:id="2" w:name="_Hlk74219103"/>
      <w:r w:rsidR="00024AB1">
        <w:rPr>
          <w:rFonts w:ascii="Book Antiqua" w:eastAsia="Book Antiqua" w:hAnsi="Book Antiqua" w:cs="Book Antiqua"/>
          <w:color w:val="000000"/>
        </w:rPr>
        <w:t>multisystem inflammatory syndrome in chil</w:t>
      </w:r>
      <w:r>
        <w:rPr>
          <w:rFonts w:ascii="Book Antiqua" w:eastAsia="Book Antiqua" w:hAnsi="Book Antiqua" w:cs="Book Antiqua"/>
          <w:color w:val="000000"/>
        </w:rPr>
        <w:t>dren</w:t>
      </w:r>
      <w:bookmarkEnd w:id="2"/>
      <w:r>
        <w:rPr>
          <w:rFonts w:ascii="Book Antiqua" w:eastAsia="Book Antiqua" w:hAnsi="Book Antiqua" w:cs="Book Antiqua"/>
          <w:color w:val="000000"/>
        </w:rPr>
        <w:t xml:space="preserve"> (MIS-C) is a worrisome late complication that presents with multiorgan damage in children previously exposed to COVID-19. Its distinction from Kawasaki disease and toxic shock syndrome can be challenging. MIS-C is diagnosed based on clinical and laboratory criteria, such as those established by the WHO. These include: fever, rash, conjunctivitis, shock, end-organ damage (</w:t>
      </w:r>
      <w:r w:rsidR="003B7DC8" w:rsidRPr="003B7DC8">
        <w:rPr>
          <w:rFonts w:ascii="Book Antiqua" w:eastAsia="Book Antiqua" w:hAnsi="Book Antiqua" w:cs="Book Antiqua"/>
          <w:i/>
          <w:iCs/>
          <w:color w:val="000000"/>
        </w:rPr>
        <w:t>e.g.</w:t>
      </w:r>
      <w:r w:rsidR="003B7DC8">
        <w:rPr>
          <w:rFonts w:ascii="Book Antiqua" w:eastAsia="Book Antiqua" w:hAnsi="Book Antiqua" w:cs="Book Antiqua"/>
          <w:color w:val="000000"/>
        </w:rPr>
        <w:t>,</w:t>
      </w:r>
      <w:r>
        <w:rPr>
          <w:rFonts w:ascii="Book Antiqua" w:eastAsia="Book Antiqua" w:hAnsi="Book Antiqua" w:cs="Book Antiqua"/>
          <w:color w:val="000000"/>
        </w:rPr>
        <w:t xml:space="preserve"> respiratory, cardiac, renal, neurological or </w:t>
      </w:r>
      <w:r w:rsidR="009876FD">
        <w:rPr>
          <w:rFonts w:ascii="Book Antiqua" w:eastAsia="Book Antiqua" w:hAnsi="Book Antiqua" w:cs="Book Antiqua"/>
          <w:color w:val="000000"/>
        </w:rPr>
        <w:t>GI</w:t>
      </w:r>
      <w:r>
        <w:rPr>
          <w:rFonts w:ascii="Book Antiqua" w:eastAsia="Book Antiqua" w:hAnsi="Book Antiqua" w:cs="Book Antiqua"/>
          <w:color w:val="000000"/>
        </w:rPr>
        <w:t xml:space="preserve">), coagulopathy, elevated inflammatory markers, laboratory evidence of recent SARS-CoV-2 infection or contact with a known case, and absence of an alternative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170]</w:t>
      </w:r>
      <w:r>
        <w:rPr>
          <w:rFonts w:ascii="Book Antiqua" w:eastAsia="Book Antiqua" w:hAnsi="Book Antiqua" w:cs="Book Antiqua"/>
          <w:color w:val="000000"/>
        </w:rPr>
        <w:t xml:space="preserve">. Patients typically present with fever, rash, conjunctivitis, vomiting, diarrhea, abdominal pain mimicking appendicitis. Shock may be present on admission in 60%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w:t>
      </w:r>
      <w:r>
        <w:rPr>
          <w:rFonts w:ascii="Book Antiqua" w:eastAsia="Book Antiqua" w:hAnsi="Book Antiqua" w:cs="Book Antiqua"/>
          <w:color w:val="000000"/>
        </w:rPr>
        <w:t>. Although 71% of children may require management in the ICU, mortality rates are relatively low (1.7%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172]</w:t>
      </w:r>
      <w:r>
        <w:rPr>
          <w:rFonts w:ascii="Book Antiqua" w:eastAsia="Book Antiqua" w:hAnsi="Book Antiqua" w:cs="Book Antiqua"/>
          <w:color w:val="000000"/>
        </w:rPr>
        <w:t>.</w:t>
      </w:r>
    </w:p>
    <w:p w14:paraId="3AD56F7D" w14:textId="5C511FCE" w:rsidR="00A77B3E" w:rsidRDefault="003E4DAE" w:rsidP="00024AB1">
      <w:pPr>
        <w:spacing w:line="360" w:lineRule="auto"/>
        <w:ind w:firstLineChars="100" w:firstLine="240"/>
        <w:jc w:val="both"/>
      </w:pPr>
      <w:r>
        <w:rPr>
          <w:rFonts w:ascii="Book Antiqua" w:eastAsia="Book Antiqua" w:hAnsi="Book Antiqua" w:cs="Book Antiqua"/>
          <w:color w:val="000000"/>
        </w:rPr>
        <w:t>In patients with MIS-C, c</w:t>
      </w:r>
      <w:r w:rsidR="00B634A1">
        <w:rPr>
          <w:rFonts w:ascii="Book Antiqua" w:eastAsia="Book Antiqua" w:hAnsi="Book Antiqua" w:cs="Book Antiqua"/>
          <w:color w:val="000000"/>
        </w:rPr>
        <w:t>hest imaging may reveal bilateral airspace opacities, peribronchial thickening, interstitial thickening, cardiomegaly, pulmonary edema and pleural effusions. 46% of patients may have normal CXRs. CCT may demonstrate myocarditis, pericarditis and coronary aneurysms. Bowel wall thickening involving the terminal ileum or the cecum accompanied by mesenteric inflammation is present in 23% of patients (</w:t>
      </w:r>
      <w:r w:rsidR="005A2FCC">
        <w:rPr>
          <w:rFonts w:ascii="Book Antiqua" w:eastAsia="Book Antiqua" w:hAnsi="Book Antiqua" w:cs="Book Antiqua"/>
          <w:color w:val="000000"/>
        </w:rPr>
        <w:t>Figure</w:t>
      </w:r>
      <w:r w:rsidR="00B634A1">
        <w:rPr>
          <w:rFonts w:ascii="Book Antiqua" w:eastAsia="Book Antiqua" w:hAnsi="Book Antiqua" w:cs="Book Antiqua"/>
          <w:color w:val="000000"/>
        </w:rPr>
        <w:t xml:space="preserve"> 8). These findings most likely represent bowel ischemia secondary to small vessel vasculitis or shock. Other findings on abdominal imaging include small-volume ascites, lymphadenopathy, periportal and pericholecystic edema and a normal </w:t>
      </w:r>
      <w:proofErr w:type="gramStart"/>
      <w:r w:rsidR="00B634A1">
        <w:rPr>
          <w:rFonts w:ascii="Book Antiqua" w:eastAsia="Book Antiqua" w:hAnsi="Book Antiqua" w:cs="Book Antiqua"/>
          <w:color w:val="000000"/>
        </w:rPr>
        <w:t>appendix</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171,173]</w:t>
      </w:r>
      <w:r w:rsidR="00B634A1">
        <w:rPr>
          <w:rFonts w:ascii="Book Antiqua" w:eastAsia="Book Antiqua" w:hAnsi="Book Antiqua" w:cs="Book Antiqua"/>
          <w:color w:val="000000"/>
        </w:rPr>
        <w:t xml:space="preserve">. Although most patients recover after the acute phase with </w:t>
      </w:r>
      <w:r w:rsidR="00327BAE">
        <w:rPr>
          <w:rFonts w:ascii="Book Antiqua" w:eastAsia="Book Antiqua" w:hAnsi="Book Antiqua" w:cs="Book Antiqua"/>
          <w:color w:val="000000"/>
        </w:rPr>
        <w:t xml:space="preserve">medical </w:t>
      </w:r>
      <w:r w:rsidR="00B634A1">
        <w:rPr>
          <w:rFonts w:ascii="Book Antiqua" w:eastAsia="Book Antiqua" w:hAnsi="Book Antiqua" w:cs="Book Antiqua"/>
          <w:color w:val="000000"/>
        </w:rPr>
        <w:t xml:space="preserve">management, the long-term </w:t>
      </w:r>
      <w:r w:rsidR="00584F4B">
        <w:rPr>
          <w:rFonts w:ascii="Book Antiqua" w:eastAsia="Book Antiqua" w:hAnsi="Book Antiqua" w:cs="Book Antiqua"/>
          <w:color w:val="000000"/>
        </w:rPr>
        <w:t>morbidity remain</w:t>
      </w:r>
      <w:r w:rsidR="00327BAE">
        <w:rPr>
          <w:rFonts w:ascii="Book Antiqua" w:eastAsia="Book Antiqua" w:hAnsi="Book Antiqua" w:cs="Book Antiqua"/>
          <w:color w:val="000000"/>
        </w:rPr>
        <w:t>s</w:t>
      </w:r>
      <w:r w:rsidR="00584F4B">
        <w:rPr>
          <w:rFonts w:ascii="Book Antiqua" w:eastAsia="Book Antiqua" w:hAnsi="Book Antiqua" w:cs="Book Antiqua"/>
          <w:color w:val="000000"/>
        </w:rPr>
        <w:t xml:space="preserve"> </w:t>
      </w:r>
      <w:r w:rsidR="00B634A1">
        <w:rPr>
          <w:rFonts w:ascii="Book Antiqua" w:eastAsia="Book Antiqua" w:hAnsi="Book Antiqua" w:cs="Book Antiqua"/>
          <w:color w:val="000000"/>
        </w:rPr>
        <w:t xml:space="preserve">unclear. </w:t>
      </w:r>
      <w:r w:rsidR="00584F4B">
        <w:rPr>
          <w:rFonts w:ascii="Book Antiqua" w:eastAsia="Book Antiqua" w:hAnsi="Book Antiqua" w:cs="Book Antiqua"/>
          <w:color w:val="000000"/>
        </w:rPr>
        <w:t xml:space="preserve">Future studies will attempt to identify the potential long-term complications by </w:t>
      </w:r>
      <w:r w:rsidR="00CC4439">
        <w:rPr>
          <w:rFonts w:ascii="Book Antiqua" w:eastAsia="Book Antiqua" w:hAnsi="Book Antiqua" w:cs="Book Antiqua"/>
          <w:color w:val="000000"/>
        </w:rPr>
        <w:t>prospectively following patients for 2-5 years</w:t>
      </w:r>
      <w:r w:rsidR="00B634A1">
        <w:rPr>
          <w:rFonts w:ascii="Book Antiqua" w:eastAsia="Book Antiqua" w:hAnsi="Book Antiqua" w:cs="Book Antiqua"/>
          <w:color w:val="000000"/>
        </w:rPr>
        <w:t>after recovery from MIS-C (</w:t>
      </w:r>
      <w:r w:rsidR="00B634A1" w:rsidRPr="00024AB1">
        <w:rPr>
          <w:rFonts w:ascii="Book Antiqua" w:eastAsia="Book Antiqua" w:hAnsi="Book Antiqua" w:cs="Book Antiqua"/>
          <w:color w:val="000000"/>
          <w:u w:color="0563C1"/>
        </w:rPr>
        <w:t>NCT04455347</w:t>
      </w:r>
      <w:r w:rsidR="00584F4B">
        <w:rPr>
          <w:rFonts w:ascii="Book Antiqua" w:eastAsia="Book Antiqua" w:hAnsi="Book Antiqua" w:cs="Book Antiqua"/>
          <w:color w:val="000000"/>
          <w:u w:color="0563C1"/>
        </w:rPr>
        <w:t xml:space="preserve">, </w:t>
      </w:r>
      <w:r w:rsidR="00584F4B" w:rsidRPr="00584F4B">
        <w:rPr>
          <w:rFonts w:ascii="Book Antiqua" w:eastAsia="Book Antiqua" w:hAnsi="Book Antiqua" w:cs="Book Antiqua"/>
          <w:color w:val="000000"/>
          <w:u w:color="0563C1"/>
        </w:rPr>
        <w:t>NCT04757831</w:t>
      </w:r>
      <w:r w:rsidR="00B634A1">
        <w:rPr>
          <w:rFonts w:ascii="Book Antiqua" w:eastAsia="Book Antiqua" w:hAnsi="Book Antiqua" w:cs="Book Antiqua"/>
          <w:color w:val="000000"/>
        </w:rPr>
        <w:t>).</w:t>
      </w:r>
    </w:p>
    <w:p w14:paraId="2922DD9C" w14:textId="77777777" w:rsidR="00A77B3E" w:rsidRDefault="00A77B3E">
      <w:pPr>
        <w:spacing w:line="360" w:lineRule="auto"/>
        <w:jc w:val="both"/>
      </w:pPr>
    </w:p>
    <w:p w14:paraId="399C8349" w14:textId="77777777" w:rsidR="00A77B3E" w:rsidRDefault="00B634A1">
      <w:pPr>
        <w:spacing w:line="360" w:lineRule="auto"/>
        <w:jc w:val="both"/>
      </w:pPr>
      <w:r>
        <w:rPr>
          <w:rFonts w:ascii="Book Antiqua" w:eastAsia="Book Antiqua" w:hAnsi="Book Antiqua" w:cs="Book Antiqua"/>
          <w:b/>
          <w:bCs/>
          <w:caps/>
          <w:color w:val="000000"/>
          <w:u w:val="single"/>
        </w:rPr>
        <w:t>INFECTION CONTROL IN RADIOLOGY DEPARTMENTS</w:t>
      </w:r>
    </w:p>
    <w:p w14:paraId="44656AA6" w14:textId="05181859" w:rsidR="00A77B3E" w:rsidRDefault="00B634A1">
      <w:pPr>
        <w:spacing w:line="360" w:lineRule="auto"/>
        <w:jc w:val="both"/>
      </w:pPr>
      <w:r>
        <w:rPr>
          <w:rFonts w:ascii="Book Antiqua" w:eastAsia="Book Antiqua" w:hAnsi="Book Antiqua" w:cs="Book Antiqua"/>
          <w:color w:val="000000"/>
        </w:rPr>
        <w:lastRenderedPageBreak/>
        <w:t xml:space="preserve">Since the onset of the pandemic, drastic measures have been implemented by radiology departments in order to curb the transmission of SARS-CoV-2 within the hospital. As an initial step, the radiology staff underwent training by a team of infection control specialists regarding the safe handling of patients, use of PPE and disinfection of imaging </w:t>
      </w:r>
      <w:proofErr w:type="gramStart"/>
      <w:r>
        <w:rPr>
          <w:rFonts w:ascii="Book Antiqua" w:eastAsia="Book Antiqua" w:hAnsi="Book Antiqua" w:cs="Book Antiqua"/>
          <w:color w:val="000000"/>
        </w:rPr>
        <w:t>devices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174]</w:t>
      </w:r>
      <w:r>
        <w:rPr>
          <w:rFonts w:ascii="Book Antiqua" w:eastAsia="Book Antiqua" w:hAnsi="Book Antiqua" w:cs="Book Antiqua"/>
          <w:color w:val="000000"/>
        </w:rPr>
        <w:t xml:space="preserve">. The dramatic drop in case load as a result of the suspension of all non-urgent imaging examinations in the initial surge of the pandemic allowed for radiology departments to function with limited staff capacities. Division of staff into groups alternating between 2 </w:t>
      </w:r>
      <w:r w:rsidR="00437FF9">
        <w:rPr>
          <w:rFonts w:ascii="Book Antiqua" w:eastAsia="Book Antiqua" w:hAnsi="Book Antiqua" w:cs="Book Antiqua"/>
          <w:color w:val="000000"/>
        </w:rPr>
        <w:t xml:space="preserve">wk </w:t>
      </w:r>
      <w:r>
        <w:rPr>
          <w:rFonts w:ascii="Book Antiqua" w:eastAsia="Book Antiqua" w:hAnsi="Book Antiqua" w:cs="Book Antiqua"/>
          <w:color w:val="000000"/>
        </w:rPr>
        <w:t xml:space="preserve">of self-quarantine and 2 </w:t>
      </w:r>
      <w:r w:rsidR="00437FF9">
        <w:rPr>
          <w:rFonts w:ascii="Book Antiqua" w:eastAsia="Book Antiqua" w:hAnsi="Book Antiqua" w:cs="Book Antiqua"/>
          <w:color w:val="000000"/>
        </w:rPr>
        <w:t xml:space="preserve">wk </w:t>
      </w:r>
      <w:r>
        <w:rPr>
          <w:rFonts w:ascii="Book Antiqua" w:eastAsia="Book Antiqua" w:hAnsi="Book Antiqua" w:cs="Book Antiqua"/>
          <w:color w:val="000000"/>
        </w:rPr>
        <w:t xml:space="preserve">of on-site work was widely implemented. Remote working of radiologists was also </w:t>
      </w:r>
      <w:proofErr w:type="gramStart"/>
      <w:r>
        <w:rPr>
          <w:rFonts w:ascii="Book Antiqua" w:eastAsia="Book Antiqua" w:hAnsi="Book Antiqua" w:cs="Book Antiqua"/>
          <w:color w:val="000000"/>
        </w:rPr>
        <w:t>encouraged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175]</w:t>
      </w:r>
      <w:r>
        <w:rPr>
          <w:rFonts w:ascii="Book Antiqua" w:eastAsia="Book Antiqua" w:hAnsi="Book Antiqua" w:cs="Book Antiqua"/>
          <w:color w:val="000000"/>
        </w:rPr>
        <w:t>.</w:t>
      </w:r>
    </w:p>
    <w:p w14:paraId="01B94810" w14:textId="1F8EFEB7"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Given the long processing times of RT-PCR, triaging of patients in the emergency department based on typical clinical symptoms and known exposure to SARS-CoV-2 was essential in order to provide timely isolation and implement appropriate protective measures. Temperature measurement was not a reliable triaging method as patients may be afebrile in the early phase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174]</w:t>
      </w:r>
      <w:r>
        <w:rPr>
          <w:rFonts w:ascii="Book Antiqua" w:eastAsia="Book Antiqua" w:hAnsi="Book Antiqua" w:cs="Book Antiqua"/>
          <w:color w:val="000000"/>
        </w:rPr>
        <w:t xml:space="preserve">. Patients were classified into 3 categories: confirmed and highly suspected cases, suspected cases, and confirmed negative cases. Dedicated imaging rooms, waiting areas and routes of transportation were designated for suspected or confirmed cases. Different levels of PPE and disinfection were applied after interaction with each patient </w:t>
      </w:r>
      <w:proofErr w:type="gramStart"/>
      <w:r>
        <w:rPr>
          <w:rFonts w:ascii="Book Antiqua" w:eastAsia="Book Antiqua" w:hAnsi="Book Antiqua" w:cs="Book Antiqua"/>
          <w:color w:val="000000"/>
        </w:rPr>
        <w:t>category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176]</w:t>
      </w:r>
      <w:r>
        <w:rPr>
          <w:rFonts w:ascii="Book Antiqua" w:eastAsia="Book Antiqua" w:hAnsi="Book Antiqua" w:cs="Book Antiqua"/>
          <w:color w:val="000000"/>
        </w:rPr>
        <w:t xml:space="preserve">. The use of portable imaging equipment (for radiography or </w:t>
      </w:r>
      <w:r w:rsidR="00C97FE2">
        <w:rPr>
          <w:rFonts w:ascii="Book Antiqua" w:eastAsia="Book Antiqua" w:hAnsi="Book Antiqua" w:cs="Book Antiqua"/>
          <w:color w:val="000000"/>
        </w:rPr>
        <w:t>US</w:t>
      </w:r>
      <w:r>
        <w:rPr>
          <w:rFonts w:ascii="Book Antiqua" w:eastAsia="Book Antiqua" w:hAnsi="Book Antiqua" w:cs="Book Antiqua"/>
          <w:color w:val="000000"/>
        </w:rPr>
        <w:t xml:space="preserve">) has been preferred as it can be brought to the patient’s bedside and can be more easily </w:t>
      </w:r>
      <w:proofErr w:type="gramStart"/>
      <w:r>
        <w:rPr>
          <w:rFonts w:ascii="Book Antiqua" w:eastAsia="Book Antiqua" w:hAnsi="Book Antiqua" w:cs="Book Antiqua"/>
          <w:color w:val="000000"/>
        </w:rPr>
        <w:t>disinfected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177]</w:t>
      </w:r>
      <w:r>
        <w:rPr>
          <w:rFonts w:ascii="Book Antiqua" w:eastAsia="Book Antiqua" w:hAnsi="Book Antiqua" w:cs="Book Antiqua"/>
          <w:color w:val="000000"/>
        </w:rPr>
        <w:t>. Scanning protocols were abbreviated so that the clinical question can be addressed while limiting the duration of the scan and the contact between staff and patients.</w:t>
      </w:r>
    </w:p>
    <w:p w14:paraId="3C0E348D" w14:textId="77777777" w:rsidR="00A77B3E" w:rsidRDefault="00A77B3E">
      <w:pPr>
        <w:spacing w:line="360" w:lineRule="auto"/>
        <w:jc w:val="both"/>
      </w:pPr>
    </w:p>
    <w:p w14:paraId="0802DB8C" w14:textId="77777777" w:rsidR="00A77B3E" w:rsidRDefault="00B634A1">
      <w:pPr>
        <w:spacing w:line="360" w:lineRule="auto"/>
        <w:jc w:val="both"/>
      </w:pPr>
      <w:r>
        <w:rPr>
          <w:rFonts w:ascii="Book Antiqua" w:eastAsia="Book Antiqua" w:hAnsi="Book Antiqua" w:cs="Book Antiqua"/>
          <w:b/>
          <w:bCs/>
          <w:caps/>
          <w:color w:val="000000"/>
          <w:u w:val="single"/>
        </w:rPr>
        <w:t>CANCER SCREENING DELAYS</w:t>
      </w:r>
    </w:p>
    <w:p w14:paraId="70AD3790" w14:textId="4BCE7338" w:rsidR="00A77B3E" w:rsidRDefault="00B634A1">
      <w:pPr>
        <w:spacing w:line="360" w:lineRule="auto"/>
        <w:jc w:val="both"/>
      </w:pPr>
      <w:r>
        <w:rPr>
          <w:rFonts w:ascii="Book Antiqua" w:eastAsia="Book Antiqua" w:hAnsi="Book Antiqua" w:cs="Book Antiqua"/>
          <w:color w:val="000000"/>
        </w:rPr>
        <w:t>Soon after the onset of the pandemic, multiple medical societies (including the American Cancer Society, the American Society of Breast Surgeons, the ACR and the American College of Chest Physicians) released statements suggesting the suspension of all non-urgent cancer screening studies in order to mitigate the spread of SARS-CoV-2</w:t>
      </w:r>
      <w:r>
        <w:rPr>
          <w:rFonts w:ascii="Book Antiqua" w:eastAsia="Book Antiqua" w:hAnsi="Book Antiqua" w:cs="Book Antiqua"/>
          <w:color w:val="000000"/>
          <w:vertAlign w:val="superscript"/>
        </w:rPr>
        <w:t>[178-180]</w:t>
      </w:r>
      <w:r>
        <w:rPr>
          <w:rFonts w:ascii="Book Antiqua" w:eastAsia="Book Antiqua" w:hAnsi="Book Antiqua" w:cs="Book Antiqua"/>
          <w:color w:val="000000"/>
        </w:rPr>
        <w:t>.</w:t>
      </w:r>
    </w:p>
    <w:p w14:paraId="403987DF" w14:textId="485199F1" w:rsidR="00A77B3E" w:rsidRDefault="003E4DAE" w:rsidP="00024AB1">
      <w:pPr>
        <w:spacing w:line="360" w:lineRule="auto"/>
        <w:ind w:firstLineChars="100" w:firstLine="240"/>
        <w:jc w:val="both"/>
      </w:pPr>
      <w:r>
        <w:rPr>
          <w:rFonts w:ascii="Book Antiqua" w:eastAsia="Book Antiqua" w:hAnsi="Book Antiqua" w:cs="Book Antiqua"/>
          <w:color w:val="000000"/>
        </w:rPr>
        <w:lastRenderedPageBreak/>
        <w:t>Between</w:t>
      </w:r>
      <w:r w:rsidR="00B634A1">
        <w:rPr>
          <w:rFonts w:ascii="Book Antiqua" w:eastAsia="Book Antiqua" w:hAnsi="Book Antiqua" w:cs="Book Antiqua"/>
          <w:color w:val="000000"/>
        </w:rPr>
        <w:t xml:space="preserve"> March</w:t>
      </w:r>
      <w:r>
        <w:rPr>
          <w:rFonts w:ascii="Book Antiqua" w:eastAsia="Book Antiqua" w:hAnsi="Book Antiqua" w:cs="Book Antiqua"/>
          <w:color w:val="000000"/>
        </w:rPr>
        <w:t xml:space="preserve"> and</w:t>
      </w:r>
      <w:r w:rsidR="00717580">
        <w:rPr>
          <w:rFonts w:ascii="Book Antiqua" w:eastAsia="Book Antiqua" w:hAnsi="Book Antiqua" w:cs="Book Antiqua"/>
          <w:color w:val="000000"/>
        </w:rPr>
        <w:t xml:space="preserve"> </w:t>
      </w:r>
      <w:r w:rsidR="00B634A1">
        <w:rPr>
          <w:rFonts w:ascii="Book Antiqua" w:eastAsia="Book Antiqua" w:hAnsi="Book Antiqua" w:cs="Book Antiqua"/>
          <w:color w:val="000000"/>
        </w:rPr>
        <w:t>May 2020, a 39</w:t>
      </w:r>
      <w:r w:rsidR="00024AB1">
        <w:rPr>
          <w:rFonts w:ascii="Book Antiqua" w:eastAsia="Book Antiqua" w:hAnsi="Book Antiqua" w:cs="Book Antiqua"/>
          <w:color w:val="000000"/>
        </w:rPr>
        <w:t>%</w:t>
      </w:r>
      <w:r w:rsidR="00B634A1">
        <w:rPr>
          <w:rFonts w:ascii="Book Antiqua" w:eastAsia="Book Antiqua" w:hAnsi="Book Antiqua" w:cs="Book Antiqua"/>
          <w:color w:val="000000"/>
        </w:rPr>
        <w:t xml:space="preserve">-85% decrease in mammograms and a 52% decline in novel breast cancer diagnoses were observed in the United States compared to the previous </w:t>
      </w:r>
      <w:proofErr w:type="gramStart"/>
      <w:r w:rsidR="00B634A1">
        <w:rPr>
          <w:rFonts w:ascii="Book Antiqua" w:eastAsia="Book Antiqua" w:hAnsi="Book Antiqua" w:cs="Book Antiqua"/>
          <w:color w:val="000000"/>
        </w:rPr>
        <w:t>year</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16,181]</w:t>
      </w:r>
      <w:r w:rsidR="00B634A1">
        <w:rPr>
          <w:rFonts w:ascii="Book Antiqua" w:eastAsia="Book Antiqua" w:hAnsi="Book Antiqua" w:cs="Book Antiqua"/>
          <w:color w:val="000000"/>
        </w:rPr>
        <w:t xml:space="preserve">. Similar rates were reported in other </w:t>
      </w:r>
      <w:proofErr w:type="gramStart"/>
      <w:r w:rsidR="00B634A1">
        <w:rPr>
          <w:rFonts w:ascii="Book Antiqua" w:eastAsia="Book Antiqua" w:hAnsi="Book Antiqua" w:cs="Book Antiqua"/>
          <w:color w:val="000000"/>
        </w:rPr>
        <w:t>countries</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182,183]</w:t>
      </w:r>
      <w:r w:rsidR="00B634A1">
        <w:rPr>
          <w:rFonts w:ascii="Book Antiqua" w:eastAsia="Book Antiqua" w:hAnsi="Book Antiqua" w:cs="Book Antiqua"/>
          <w:color w:val="000000"/>
        </w:rPr>
        <w:t xml:space="preserve">. Given that breast cancer screening can reduce mortality by 40% in females aged 50-69, cancer upstaging due to missed screening appointments could be a serious </w:t>
      </w:r>
      <w:proofErr w:type="gramStart"/>
      <w:r w:rsidR="00B634A1">
        <w:rPr>
          <w:rFonts w:ascii="Book Antiqua" w:eastAsia="Book Antiqua" w:hAnsi="Book Antiqua" w:cs="Book Antiqua"/>
          <w:color w:val="000000"/>
        </w:rPr>
        <w:t>threat</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18</w:t>
      </w:r>
      <w:r w:rsidR="00BE4E91">
        <w:rPr>
          <w:rFonts w:ascii="Book Antiqua" w:eastAsia="Book Antiqua" w:hAnsi="Book Antiqua" w:cs="Book Antiqua"/>
          <w:color w:val="000000"/>
          <w:vertAlign w:val="superscript"/>
        </w:rPr>
        <w:t>4</w:t>
      </w:r>
      <w:r w:rsidR="00B634A1">
        <w:rPr>
          <w:rFonts w:ascii="Book Antiqua" w:eastAsia="Book Antiqua" w:hAnsi="Book Antiqua" w:cs="Book Antiqua"/>
          <w:color w:val="000000"/>
          <w:vertAlign w:val="superscript"/>
        </w:rPr>
        <w:t>]</w:t>
      </w:r>
      <w:r w:rsidR="00B634A1">
        <w:rPr>
          <w:rFonts w:ascii="Book Antiqua" w:eastAsia="Book Antiqua" w:hAnsi="Book Antiqua" w:cs="Book Antiqua"/>
          <w:color w:val="000000"/>
        </w:rPr>
        <w:t xml:space="preserve">. </w:t>
      </w:r>
      <w:r>
        <w:rPr>
          <w:rFonts w:ascii="Book Antiqua" w:eastAsia="Book Antiqua" w:hAnsi="Book Antiqua" w:cs="Book Antiqua"/>
          <w:color w:val="000000"/>
        </w:rPr>
        <w:t xml:space="preserve">It is estimated that deaths from breast cancer could increase by up to 10% within the next 5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sidR="00BE4E91">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gramStart"/>
      <w:r w:rsidR="00B634A1">
        <w:rPr>
          <w:rFonts w:ascii="Book Antiqua" w:eastAsia="Book Antiqua" w:hAnsi="Book Antiqua" w:cs="Book Antiqua"/>
          <w:color w:val="000000"/>
        </w:rPr>
        <w:t>Low-dose CT examinations for lung cancer screening dropped by 72</w:t>
      </w:r>
      <w:r w:rsidR="00024AB1">
        <w:rPr>
          <w:rFonts w:ascii="Book Antiqua" w:eastAsia="Book Antiqua" w:hAnsi="Book Antiqua" w:cs="Book Antiqua"/>
          <w:color w:val="000000"/>
        </w:rPr>
        <w:t>%</w:t>
      </w:r>
      <w:r w:rsidR="00B634A1">
        <w:rPr>
          <w:rFonts w:ascii="Book Antiqua" w:eastAsia="Book Antiqua" w:hAnsi="Book Antiqua" w:cs="Book Antiqua"/>
          <w:color w:val="000000"/>
        </w:rPr>
        <w:t>-78% between March and May 2020</w:t>
      </w:r>
      <w:r w:rsidR="00B634A1">
        <w:rPr>
          <w:rFonts w:ascii="Book Antiqua" w:eastAsia="Book Antiqua" w:hAnsi="Book Antiqua" w:cs="Book Antiqua"/>
          <w:color w:val="000000"/>
          <w:vertAlign w:val="superscript"/>
        </w:rPr>
        <w:t>[186]</w:t>
      </w:r>
      <w:r w:rsidR="00B634A1">
        <w:rPr>
          <w:rFonts w:ascii="Book Antiqua" w:eastAsia="Book Antiqua" w:hAnsi="Book Antiqua" w:cs="Book Antiqua"/>
          <w:color w:val="000000"/>
        </w:rPr>
        <w:t>.</w:t>
      </w:r>
      <w:proofErr w:type="gramEnd"/>
      <w:r w:rsidR="00B634A1">
        <w:rPr>
          <w:rFonts w:ascii="Book Antiqua" w:eastAsia="Book Antiqua" w:hAnsi="Book Antiqua" w:cs="Book Antiqua"/>
          <w:color w:val="000000"/>
        </w:rPr>
        <w:t xml:space="preserve"> The mortality rate </w:t>
      </w:r>
      <w:r>
        <w:rPr>
          <w:rFonts w:ascii="Book Antiqua" w:eastAsia="Book Antiqua" w:hAnsi="Book Antiqua" w:cs="Book Antiqua"/>
          <w:color w:val="000000"/>
        </w:rPr>
        <w:t xml:space="preserve">of </w:t>
      </w:r>
      <w:r w:rsidR="00B634A1">
        <w:rPr>
          <w:rFonts w:ascii="Book Antiqua" w:eastAsia="Book Antiqua" w:hAnsi="Book Antiqua" w:cs="Book Antiqua"/>
          <w:color w:val="000000"/>
        </w:rPr>
        <w:t xml:space="preserve">lung malignancies is projected to increase by up to 5% in the next 5 </w:t>
      </w:r>
      <w:proofErr w:type="gramStart"/>
      <w:r w:rsidR="00B634A1">
        <w:rPr>
          <w:rFonts w:ascii="Book Antiqua" w:eastAsia="Book Antiqua" w:hAnsi="Book Antiqua" w:cs="Book Antiqua"/>
          <w:color w:val="000000"/>
        </w:rPr>
        <w:t>years</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18</w:t>
      </w:r>
      <w:r w:rsidR="00BE4E91">
        <w:rPr>
          <w:rFonts w:ascii="Book Antiqua" w:eastAsia="Book Antiqua" w:hAnsi="Book Antiqua" w:cs="Book Antiqua"/>
          <w:color w:val="000000"/>
          <w:vertAlign w:val="superscript"/>
        </w:rPr>
        <w:t>5</w:t>
      </w:r>
      <w:r w:rsidR="00B634A1">
        <w:rPr>
          <w:rFonts w:ascii="Book Antiqua" w:eastAsia="Book Antiqua" w:hAnsi="Book Antiqua" w:cs="Book Antiqua"/>
          <w:color w:val="000000"/>
          <w:vertAlign w:val="superscript"/>
        </w:rPr>
        <w:t>]</w:t>
      </w:r>
      <w:r w:rsidR="00B634A1">
        <w:rPr>
          <w:rFonts w:ascii="Book Antiqua" w:eastAsia="Book Antiqua" w:hAnsi="Book Antiqua" w:cs="Book Antiqua"/>
          <w:color w:val="000000"/>
        </w:rPr>
        <w:t xml:space="preserve">. Hepatocellular carcinoma </w:t>
      </w:r>
      <w:r w:rsidR="006B64E2">
        <w:rPr>
          <w:rFonts w:ascii="Book Antiqua" w:eastAsia="Book Antiqua" w:hAnsi="Book Antiqua" w:cs="Book Antiqua"/>
          <w:color w:val="000000"/>
        </w:rPr>
        <w:t xml:space="preserve">(HCC) </w:t>
      </w:r>
      <w:r w:rsidR="00B634A1">
        <w:rPr>
          <w:rFonts w:ascii="Book Antiqua" w:eastAsia="Book Antiqua" w:hAnsi="Book Antiqua" w:cs="Book Antiqua"/>
          <w:color w:val="000000"/>
        </w:rPr>
        <w:t xml:space="preserve">surveillance in at-risk individuals by abdominal US, CT or MRI scans demonstrated a declining trend across two centers in the United States and </w:t>
      </w:r>
      <w:proofErr w:type="gramStart"/>
      <w:r w:rsidR="00B634A1">
        <w:rPr>
          <w:rFonts w:ascii="Book Antiqua" w:eastAsia="Book Antiqua" w:hAnsi="Book Antiqua" w:cs="Book Antiqua"/>
          <w:color w:val="000000"/>
        </w:rPr>
        <w:t>Singapore</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187]</w:t>
      </w:r>
      <w:r w:rsidR="00B634A1">
        <w:rPr>
          <w:rFonts w:ascii="Book Antiqua" w:eastAsia="Book Antiqua" w:hAnsi="Book Antiqua" w:cs="Book Antiqua"/>
          <w:color w:val="000000"/>
        </w:rPr>
        <w:t xml:space="preserve">. Guidelines that were published during the </w:t>
      </w:r>
      <w:r w:rsidR="006B64E2">
        <w:rPr>
          <w:rFonts w:ascii="Book Antiqua" w:eastAsia="Book Antiqua" w:hAnsi="Book Antiqua" w:cs="Book Antiqua"/>
          <w:color w:val="000000"/>
        </w:rPr>
        <w:t>early phase</w:t>
      </w:r>
      <w:r w:rsidR="00B634A1">
        <w:rPr>
          <w:rFonts w:ascii="Book Antiqua" w:eastAsia="Book Antiqua" w:hAnsi="Book Antiqua" w:cs="Book Antiqua"/>
          <w:color w:val="000000"/>
        </w:rPr>
        <w:t xml:space="preserve"> of the pandemic recommended </w:t>
      </w:r>
      <w:r w:rsidR="006B64E2">
        <w:rPr>
          <w:rFonts w:ascii="Book Antiqua" w:eastAsia="Book Antiqua" w:hAnsi="Book Antiqua" w:cs="Book Antiqua"/>
          <w:color w:val="000000"/>
        </w:rPr>
        <w:t xml:space="preserve">that </w:t>
      </w:r>
      <w:r>
        <w:rPr>
          <w:rFonts w:ascii="Book Antiqua" w:eastAsia="Book Antiqua" w:hAnsi="Book Antiqua" w:cs="Book Antiqua"/>
          <w:color w:val="000000"/>
        </w:rPr>
        <w:t>HCC</w:t>
      </w:r>
      <w:r w:rsidR="00B634A1">
        <w:rPr>
          <w:rFonts w:ascii="Book Antiqua" w:eastAsia="Book Antiqua" w:hAnsi="Book Antiqua" w:cs="Book Antiqua"/>
          <w:color w:val="000000"/>
        </w:rPr>
        <w:t xml:space="preserve"> screening </w:t>
      </w:r>
      <w:r w:rsidR="006B64E2">
        <w:rPr>
          <w:rFonts w:ascii="Book Antiqua" w:eastAsia="Book Antiqua" w:hAnsi="Book Antiqua" w:cs="Book Antiqua"/>
          <w:color w:val="000000"/>
        </w:rPr>
        <w:t xml:space="preserve">should be limited to </w:t>
      </w:r>
      <w:r>
        <w:rPr>
          <w:rFonts w:ascii="Book Antiqua" w:eastAsia="Book Antiqua" w:hAnsi="Book Antiqua" w:cs="Book Antiqua"/>
          <w:color w:val="000000"/>
        </w:rPr>
        <w:t xml:space="preserve">high-risk </w:t>
      </w:r>
      <w:proofErr w:type="gramStart"/>
      <w:r>
        <w:rPr>
          <w:rFonts w:ascii="Book Antiqua" w:eastAsia="Book Antiqua" w:hAnsi="Book Antiqua" w:cs="Book Antiqua"/>
          <w:color w:val="000000"/>
        </w:rPr>
        <w:t>patients</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188]</w:t>
      </w:r>
      <w:r w:rsidR="00B634A1">
        <w:rPr>
          <w:rFonts w:ascii="Book Antiqua" w:eastAsia="Book Antiqua" w:hAnsi="Book Antiqua" w:cs="Book Antiqua"/>
          <w:color w:val="000000"/>
        </w:rPr>
        <w:t xml:space="preserve">. A marked drop was also observed in colorectal cancer screening </w:t>
      </w:r>
      <w:proofErr w:type="gramStart"/>
      <w:r w:rsidR="00B634A1">
        <w:rPr>
          <w:rFonts w:ascii="Book Antiqua" w:eastAsia="Book Antiqua" w:hAnsi="Book Antiqua" w:cs="Book Antiqua"/>
          <w:color w:val="000000"/>
        </w:rPr>
        <w:t>tests</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189]</w:t>
      </w:r>
      <w:r w:rsidR="00B634A1">
        <w:rPr>
          <w:rFonts w:ascii="Book Antiqua" w:eastAsia="Book Antiqua" w:hAnsi="Book Antiqua" w:cs="Book Antiqua"/>
          <w:color w:val="000000"/>
        </w:rPr>
        <w:t xml:space="preserve">. It was suggested that CT colonography could be a substitute for colonoscopy during the early phase of the pandemic due to its shorter in-hospital stay, limited patient contact and lower risk of </w:t>
      </w:r>
      <w:proofErr w:type="gramStart"/>
      <w:r w:rsidR="00B634A1">
        <w:rPr>
          <w:rFonts w:ascii="Book Antiqua" w:eastAsia="Book Antiqua" w:hAnsi="Book Antiqua" w:cs="Book Antiqua"/>
          <w:color w:val="000000"/>
        </w:rPr>
        <w:t>complications</w:t>
      </w:r>
      <w:r w:rsidR="00B634A1">
        <w:rPr>
          <w:rFonts w:ascii="Book Antiqua" w:eastAsia="Book Antiqua" w:hAnsi="Book Antiqua" w:cs="Book Antiqua"/>
          <w:color w:val="000000"/>
          <w:vertAlign w:val="superscript"/>
        </w:rPr>
        <w:t>[</w:t>
      </w:r>
      <w:proofErr w:type="gramEnd"/>
      <w:r w:rsidR="00B634A1">
        <w:rPr>
          <w:rFonts w:ascii="Book Antiqua" w:eastAsia="Book Antiqua" w:hAnsi="Book Antiqua" w:cs="Book Antiqua"/>
          <w:color w:val="000000"/>
          <w:vertAlign w:val="superscript"/>
        </w:rPr>
        <w:t>190]</w:t>
      </w:r>
      <w:r w:rsidR="00B634A1">
        <w:rPr>
          <w:rFonts w:ascii="Book Antiqua" w:eastAsia="Book Antiqua" w:hAnsi="Book Antiqua" w:cs="Book Antiqua"/>
          <w:color w:val="000000"/>
        </w:rPr>
        <w:t>.</w:t>
      </w:r>
    </w:p>
    <w:p w14:paraId="7A1E59E3" w14:textId="4AD2D700"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As a result of the </w:t>
      </w:r>
      <w:r w:rsidR="006B64E2">
        <w:rPr>
          <w:rFonts w:ascii="Book Antiqua" w:eastAsia="Book Antiqua" w:hAnsi="Book Antiqua" w:cs="Book Antiqua"/>
          <w:color w:val="000000"/>
        </w:rPr>
        <w:t xml:space="preserve">universal cancer screening </w:t>
      </w:r>
      <w:r>
        <w:rPr>
          <w:rFonts w:ascii="Book Antiqua" w:eastAsia="Book Antiqua" w:hAnsi="Book Antiqua" w:cs="Book Antiqua"/>
          <w:color w:val="000000"/>
        </w:rPr>
        <w:t>interruption</w:t>
      </w:r>
      <w:r w:rsidR="006B64E2">
        <w:rPr>
          <w:rFonts w:ascii="Book Antiqua" w:eastAsia="Book Antiqua" w:hAnsi="Book Antiqua" w:cs="Book Antiqua"/>
          <w:color w:val="000000"/>
        </w:rPr>
        <w:t>s</w:t>
      </w:r>
      <w:r>
        <w:rPr>
          <w:rFonts w:ascii="Book Antiqua" w:eastAsia="Book Antiqua" w:hAnsi="Book Antiqua" w:cs="Book Antiqua"/>
          <w:color w:val="000000"/>
        </w:rPr>
        <w:t xml:space="preserve">, a large backlog of cancelled appointments emerged. </w:t>
      </w:r>
      <w:r w:rsidR="006B64E2">
        <w:rPr>
          <w:rFonts w:ascii="Book Antiqua" w:eastAsia="Book Antiqua" w:hAnsi="Book Antiqua" w:cs="Book Antiqua"/>
          <w:color w:val="000000"/>
        </w:rPr>
        <w:t>As the first pandemic wave subsided, h</w:t>
      </w:r>
      <w:r>
        <w:rPr>
          <w:rFonts w:ascii="Book Antiqua" w:eastAsia="Book Antiqua" w:hAnsi="Book Antiqua" w:cs="Book Antiqua"/>
          <w:color w:val="000000"/>
        </w:rPr>
        <w:t xml:space="preserve">ealthcare institutions implemented a phased reopening, prioritizing patients with acute complaints suspicious for disease progression, those with newly diagnosed cancer and those undergoing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191]</w:t>
      </w:r>
      <w:r>
        <w:rPr>
          <w:rFonts w:ascii="Book Antiqua" w:eastAsia="Book Antiqua" w:hAnsi="Book Antiqua" w:cs="Book Antiqua"/>
          <w:color w:val="000000"/>
        </w:rPr>
        <w:t xml:space="preserve">. Despite the fact that hospitals returned to their pre-pandemic capacity, patients </w:t>
      </w:r>
      <w:r w:rsidR="006B64E2">
        <w:rPr>
          <w:rFonts w:ascii="Book Antiqua" w:eastAsia="Book Antiqua" w:hAnsi="Book Antiqua" w:cs="Book Antiqua"/>
          <w:color w:val="000000"/>
        </w:rPr>
        <w:t>were</w:t>
      </w:r>
      <w:r>
        <w:rPr>
          <w:rFonts w:ascii="Book Antiqua" w:eastAsia="Book Antiqua" w:hAnsi="Book Antiqua" w:cs="Book Antiqua"/>
          <w:color w:val="000000"/>
        </w:rPr>
        <w:t xml:space="preserve"> reluctant to reschedule their appointments due to fear of exposure within the hospital or due to lack of health insurance and </w:t>
      </w:r>
      <w:proofErr w:type="gramStart"/>
      <w:r>
        <w:rPr>
          <w:rFonts w:ascii="Book Antiqua" w:eastAsia="Book Antiqua" w:hAnsi="Book Antiqua" w:cs="Book Antiqua"/>
          <w:color w:val="000000"/>
        </w:rPr>
        <w:t>unemployment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w:t>
      </w:r>
      <w:r>
        <w:rPr>
          <w:rFonts w:ascii="Book Antiqua" w:eastAsia="Book Antiqua" w:hAnsi="Book Antiqua" w:cs="Book Antiqua"/>
          <w:color w:val="000000"/>
        </w:rPr>
        <w:t xml:space="preserve">. </w:t>
      </w:r>
      <w:r w:rsidR="006B64E2">
        <w:rPr>
          <w:rFonts w:ascii="Book Antiqua" w:eastAsia="Book Antiqua" w:hAnsi="Book Antiqua" w:cs="Book Antiqua"/>
          <w:color w:val="000000"/>
        </w:rPr>
        <w:t>O</w:t>
      </w:r>
      <w:r>
        <w:rPr>
          <w:rFonts w:ascii="Book Antiqua" w:eastAsia="Book Antiqua" w:hAnsi="Book Antiqua" w:cs="Book Antiqua"/>
          <w:color w:val="000000"/>
        </w:rPr>
        <w:t xml:space="preserve">utreach programs </w:t>
      </w:r>
      <w:r w:rsidR="006B64E2">
        <w:rPr>
          <w:rFonts w:ascii="Book Antiqua" w:eastAsia="Book Antiqua" w:hAnsi="Book Antiqua" w:cs="Book Antiqua"/>
          <w:color w:val="000000"/>
        </w:rPr>
        <w:t>have made significant efforts</w:t>
      </w:r>
      <w:r>
        <w:rPr>
          <w:rFonts w:ascii="Book Antiqua" w:eastAsia="Book Antiqua" w:hAnsi="Book Antiqua" w:cs="Book Antiqua"/>
          <w:color w:val="000000"/>
        </w:rPr>
        <w:t xml:space="preserve"> to address patients’ concerns and to facilitate their access to screening facilities, aspiring to limit the long-term repercussions of these unprecedented screening </w:t>
      </w:r>
      <w:proofErr w:type="gramStart"/>
      <w:r>
        <w:rPr>
          <w:rFonts w:ascii="Book Antiqua" w:eastAsia="Book Antiqua" w:hAnsi="Book Antiqua" w:cs="Book Antiqua"/>
          <w:color w:val="000000"/>
        </w:rPr>
        <w:t>delays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193]</w:t>
      </w:r>
      <w:r>
        <w:rPr>
          <w:rFonts w:ascii="Book Antiqua" w:eastAsia="Book Antiqua" w:hAnsi="Book Antiqua" w:cs="Book Antiqua"/>
          <w:color w:val="000000"/>
        </w:rPr>
        <w:t>.</w:t>
      </w:r>
    </w:p>
    <w:p w14:paraId="796B5E89" w14:textId="6E9E73B2"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The emergency authorization of vaccines against SARS-CoV-2 in late 2020 initiated a widescale vaccination program, prioritizing the vulnerable populations and </w:t>
      </w:r>
      <w:r w:rsidR="006B64E2">
        <w:rPr>
          <w:rFonts w:ascii="Book Antiqua" w:eastAsia="Book Antiqua" w:hAnsi="Book Antiqua" w:cs="Book Antiqua"/>
          <w:color w:val="000000"/>
        </w:rPr>
        <w:t xml:space="preserve">the </w:t>
      </w:r>
      <w:r>
        <w:rPr>
          <w:rFonts w:ascii="Book Antiqua" w:eastAsia="Book Antiqua" w:hAnsi="Book Antiqua" w:cs="Book Antiqua"/>
          <w:color w:val="000000"/>
        </w:rPr>
        <w:t xml:space="preserve">healthcare workers. As of June 4, 2021, 447.9 million people have fully vaccinated and </w:t>
      </w:r>
      <w:r>
        <w:rPr>
          <w:rFonts w:ascii="Book Antiqua" w:eastAsia="Book Antiqua" w:hAnsi="Book Antiqua" w:cs="Book Antiqua"/>
          <w:color w:val="000000"/>
        </w:rPr>
        <w:lastRenderedPageBreak/>
        <w:t xml:space="preserve">424 million people have been partially vaccinated </w:t>
      </w:r>
      <w:proofErr w:type="gramStart"/>
      <w:r>
        <w:rPr>
          <w:rFonts w:ascii="Book Antiqua" w:eastAsia="Book Antiqua" w:hAnsi="Book Antiqua" w:cs="Book Antiqua"/>
          <w:color w:val="000000"/>
        </w:rPr>
        <w:t>globally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194]</w:t>
      </w:r>
      <w:r>
        <w:rPr>
          <w:rFonts w:ascii="Book Antiqua" w:eastAsia="Book Antiqua" w:hAnsi="Book Antiqua" w:cs="Book Antiqua"/>
          <w:color w:val="000000"/>
        </w:rPr>
        <w:t xml:space="preserve">. Vaccine-induced axillary lymphadenopathy following COVID-19 vaccination has been reported by multiple studies and is thought to occur at a higher rate compared to other vaccines such as the influenza </w:t>
      </w:r>
      <w:proofErr w:type="gramStart"/>
      <w:r>
        <w:rPr>
          <w:rFonts w:ascii="Book Antiqua" w:eastAsia="Book Antiqua" w:hAnsi="Book Antiqua" w:cs="Book Antiqua"/>
          <w:color w:val="000000"/>
        </w:rPr>
        <w:t>vaccine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195]</w:t>
      </w:r>
      <w:r>
        <w:rPr>
          <w:rFonts w:ascii="Book Antiqua" w:eastAsia="Book Antiqua" w:hAnsi="Book Antiqua" w:cs="Book Antiqua"/>
          <w:color w:val="000000"/>
        </w:rPr>
        <w:t xml:space="preserve">. The presence of post-vaccine axillary lymphadenopathy on imaging studies may lead to false-positive results and may provoke unnecessary anxiety especially in patients undergoing cancer screening or </w:t>
      </w:r>
      <w:proofErr w:type="gramStart"/>
      <w:r>
        <w:rPr>
          <w:rFonts w:ascii="Book Antiqua" w:eastAsia="Book Antiqua" w:hAnsi="Book Antiqua" w:cs="Book Antiqua"/>
          <w:color w:val="000000"/>
        </w:rPr>
        <w:t>surveillance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196,197]</w:t>
      </w:r>
      <w:r>
        <w:rPr>
          <w:rFonts w:ascii="Book Antiqua" w:eastAsia="Book Antiqua" w:hAnsi="Book Antiqua" w:cs="Book Antiqua"/>
          <w:color w:val="000000"/>
        </w:rPr>
        <w:t>.</w:t>
      </w:r>
    </w:p>
    <w:p w14:paraId="27169E63" w14:textId="43F38A85"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To address the issue, radiological societies have released statements regarding cancer screening. The Radiology scientific expert panel recommends that routine screening imaging studies be scheduled at least 6 wk after the final dose of the vaccine. In patients with cancer history, the vaccine should be administered on the contralateral side of the primary or suspected cancer or in the </w:t>
      </w:r>
      <w:proofErr w:type="gramStart"/>
      <w:r>
        <w:rPr>
          <w:rFonts w:ascii="Book Antiqua" w:eastAsia="Book Antiqua" w:hAnsi="Book Antiqua" w:cs="Book Antiqua"/>
          <w:color w:val="000000"/>
        </w:rPr>
        <w:t>thigh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198]</w:t>
      </w:r>
      <w:r>
        <w:rPr>
          <w:rFonts w:ascii="Book Antiqua" w:eastAsia="Book Antiqua" w:hAnsi="Book Antiqua" w:cs="Book Antiqua"/>
          <w:color w:val="000000"/>
        </w:rPr>
        <w:t xml:space="preserve">. If axillary adenopathy is present on a low-dose CT for lung cancer screening, the “S” modifier should be added on the Lung-RADS reporting system and no further imaging should be </w:t>
      </w:r>
      <w:proofErr w:type="gramStart"/>
      <w:r>
        <w:rPr>
          <w:rFonts w:ascii="Book Antiqua" w:eastAsia="Book Antiqua" w:hAnsi="Book Antiqua" w:cs="Book Antiqua"/>
          <w:color w:val="000000"/>
        </w:rPr>
        <w:t>pursued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199]</w:t>
      </w:r>
      <w:r>
        <w:rPr>
          <w:rFonts w:ascii="Book Antiqua" w:eastAsia="Book Antiqua" w:hAnsi="Book Antiqua" w:cs="Book Antiqua"/>
          <w:color w:val="000000"/>
        </w:rPr>
        <w:t xml:space="preserve">. Based on the Society of Breast Imaging, the presence of unilateral axillary lymphadenopathy should warrant </w:t>
      </w:r>
      <w:proofErr w:type="gramStart"/>
      <w:r>
        <w:rPr>
          <w:rFonts w:ascii="Book Antiqua" w:eastAsia="Book Antiqua" w:hAnsi="Book Antiqua" w:cs="Book Antiqua"/>
          <w:color w:val="000000"/>
        </w:rPr>
        <w:t>a BI</w:t>
      </w:r>
      <w:proofErr w:type="gramEnd"/>
      <w:r>
        <w:rPr>
          <w:rFonts w:ascii="Book Antiqua" w:eastAsia="Book Antiqua" w:hAnsi="Book Antiqua" w:cs="Book Antiqua"/>
          <w:color w:val="000000"/>
        </w:rPr>
        <w:t xml:space="preserve">-RADS 0 and prompt further assessment and documentation of the patient’s vaccination history. In women with a recent (4-wk) history of vaccination, short-term follow-up 4-12 wk after their final vaccine dose is recommended (BI-RADS 3). Persistence of adenopathy is considered suspicious (BI-RADS 4) and should warrant a </w:t>
      </w:r>
      <w:proofErr w:type="gramStart"/>
      <w:r>
        <w:rPr>
          <w:rFonts w:ascii="Book Antiqua" w:eastAsia="Book Antiqua" w:hAnsi="Book Antiqua" w:cs="Book Antiqua"/>
          <w:color w:val="000000"/>
        </w:rPr>
        <w:t>biopsy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200]</w:t>
      </w:r>
      <w:r>
        <w:rPr>
          <w:rFonts w:ascii="Book Antiqua" w:eastAsia="Book Antiqua" w:hAnsi="Book Antiqua" w:cs="Book Antiqua"/>
          <w:color w:val="000000"/>
        </w:rPr>
        <w:t xml:space="preserve">. A less conservative approach has also been proposed, whereby the isolated presence of axillary adenopathy on mammography or breast MRI in the setting of recent ipsilateral COVID-19 vaccination is considered benign (BI-RADS 2) and warrants clinical follow-up. If concern persists 6 wk after the final vaccination dose, an axillary ultrasound is </w:t>
      </w:r>
      <w:proofErr w:type="gramStart"/>
      <w:r>
        <w:rPr>
          <w:rFonts w:ascii="Book Antiqua" w:eastAsia="Book Antiqua" w:hAnsi="Book Antiqua" w:cs="Book Antiqua"/>
          <w:color w:val="000000"/>
        </w:rPr>
        <w:t>recommended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201]</w:t>
      </w:r>
      <w:r>
        <w:rPr>
          <w:rFonts w:ascii="Book Antiqua" w:eastAsia="Book Antiqua" w:hAnsi="Book Antiqua" w:cs="Book Antiqua"/>
          <w:color w:val="000000"/>
        </w:rPr>
        <w:t>.</w:t>
      </w:r>
    </w:p>
    <w:p w14:paraId="29C7161B" w14:textId="77777777" w:rsidR="00A77B3E" w:rsidRDefault="00A77B3E">
      <w:pPr>
        <w:spacing w:line="360" w:lineRule="auto"/>
        <w:jc w:val="both"/>
      </w:pPr>
    </w:p>
    <w:p w14:paraId="55A7D0FD" w14:textId="77C1B722" w:rsidR="00A77B3E" w:rsidRDefault="00B634A1">
      <w:pPr>
        <w:spacing w:line="360" w:lineRule="auto"/>
        <w:jc w:val="both"/>
      </w:pPr>
      <w:r>
        <w:rPr>
          <w:rFonts w:ascii="Book Antiqua" w:eastAsia="Book Antiqua" w:hAnsi="Book Antiqua" w:cs="Book Antiqua"/>
          <w:b/>
          <w:bCs/>
          <w:caps/>
          <w:color w:val="000000"/>
          <w:u w:val="single"/>
        </w:rPr>
        <w:t xml:space="preserve">THE PROMISE OF </w:t>
      </w:r>
      <w:r w:rsidR="00024AB1" w:rsidRPr="00024AB1">
        <w:rPr>
          <w:rFonts w:ascii="Book Antiqua" w:eastAsia="Book Antiqua" w:hAnsi="Book Antiqua" w:cs="Book Antiqua"/>
          <w:b/>
          <w:bCs/>
          <w:caps/>
          <w:color w:val="000000"/>
          <w:u w:val="single"/>
        </w:rPr>
        <w:t>AI</w:t>
      </w:r>
    </w:p>
    <w:p w14:paraId="2209692E" w14:textId="348F7F4D" w:rsidR="00A77B3E" w:rsidRDefault="00B634A1">
      <w:pPr>
        <w:spacing w:line="360" w:lineRule="auto"/>
        <w:jc w:val="both"/>
      </w:pPr>
      <w:r>
        <w:rPr>
          <w:rFonts w:ascii="Book Antiqua" w:eastAsia="Book Antiqua" w:hAnsi="Book Antiqua" w:cs="Book Antiqua"/>
          <w:color w:val="000000"/>
        </w:rPr>
        <w:t xml:space="preserve">AI using deep learning technology has shown great promise in radiology in the recent years. By extracting pixel-based information from medical images, deep convolutional neural networks (CNNs) can aid in diagnosis and provide valuable prognostic estimations. Undoubtedly, the global outbreak of SARS-CoV-2 has created new </w:t>
      </w:r>
      <w:r>
        <w:rPr>
          <w:rFonts w:ascii="Book Antiqua" w:eastAsia="Book Antiqua" w:hAnsi="Book Antiqua" w:cs="Book Antiqua"/>
          <w:color w:val="000000"/>
        </w:rPr>
        <w:lastRenderedPageBreak/>
        <w:t>opportunities for AI both in radiology and patient management. The non-specific clinical presentation and imaging findings of COVID-19 infection and the long processing times of RT-PCR may cause delays in diagnosis, isolation and treatment. The use of deep learning models has the potential to facilitate patient triaging, aid in decision-making, and improve outcomes.</w:t>
      </w:r>
    </w:p>
    <w:p w14:paraId="5E14D96F" w14:textId="704150BF"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The creation of a CNN-based model has various phases, including an initial training phase where it is exposed to a large pool of images for each specific category that it will learn to differentiate. Its performance is subsequently validated on test sets with randomly assigned images. CV19-Net is a CNN designed to perform a binary diagnosis (COVID-19 pneumonia </w:t>
      </w:r>
      <w:r>
        <w:rPr>
          <w:rFonts w:ascii="Book Antiqua" w:eastAsia="Book Antiqua" w:hAnsi="Book Antiqua" w:cs="Book Antiqua"/>
          <w:i/>
          <w:iCs/>
          <w:color w:val="000000"/>
        </w:rPr>
        <w:t>vs</w:t>
      </w:r>
      <w:r>
        <w:rPr>
          <w:rFonts w:ascii="Book Antiqua" w:eastAsia="Book Antiqua" w:hAnsi="Book Antiqua" w:cs="Book Antiqua"/>
          <w:color w:val="000000"/>
        </w:rPr>
        <w:t xml:space="preserve"> non-COVID-19 pneumonia) on CXRs. The algorithm achieved an </w:t>
      </w:r>
      <w:r w:rsidR="00024AB1">
        <w:rPr>
          <w:rFonts w:ascii="Book Antiqua" w:eastAsia="Book Antiqua" w:hAnsi="Book Antiqua" w:cs="Book Antiqua"/>
          <w:color w:val="000000"/>
        </w:rPr>
        <w:t>a</w:t>
      </w:r>
      <w:r w:rsidR="00024AB1" w:rsidRPr="00024AB1">
        <w:rPr>
          <w:rFonts w:ascii="Book Antiqua" w:eastAsia="Book Antiqua" w:hAnsi="Book Antiqua" w:cs="Book Antiqua"/>
          <w:color w:val="000000"/>
        </w:rPr>
        <w:t xml:space="preserve">rea under the curve </w:t>
      </w:r>
      <w:r w:rsidR="00024AB1">
        <w:rPr>
          <w:rFonts w:ascii="Book Antiqua" w:eastAsia="Book Antiqua" w:hAnsi="Book Antiqua" w:cs="Book Antiqua"/>
          <w:color w:val="000000"/>
        </w:rPr>
        <w:t>(</w:t>
      </w:r>
      <w:r>
        <w:rPr>
          <w:rFonts w:ascii="Book Antiqua" w:eastAsia="Book Antiqua" w:hAnsi="Book Antiqua" w:cs="Book Antiqua"/>
          <w:color w:val="000000"/>
        </w:rPr>
        <w:t>AUC</w:t>
      </w:r>
      <w:r w:rsidR="00024AB1">
        <w:rPr>
          <w:rFonts w:ascii="Book Antiqua" w:eastAsia="Book Antiqua" w:hAnsi="Book Antiqua" w:cs="Book Antiqua"/>
          <w:color w:val="000000"/>
        </w:rPr>
        <w:t>)</w:t>
      </w:r>
      <w:r>
        <w:rPr>
          <w:rFonts w:ascii="Book Antiqua" w:eastAsia="Book Antiqua" w:hAnsi="Book Antiqua" w:cs="Book Antiqua"/>
          <w:color w:val="000000"/>
        </w:rPr>
        <w:t xml:space="preserve"> of 0.94, which was significantly higher than the AUC of 0.85 achieved by </w:t>
      </w:r>
      <w:proofErr w:type="gramStart"/>
      <w:r>
        <w:rPr>
          <w:rFonts w:ascii="Book Antiqua" w:eastAsia="Book Antiqua" w:hAnsi="Book Antiqua" w:cs="Book Antiqua"/>
          <w:color w:val="000000"/>
        </w:rPr>
        <w:t>radiologists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w:t>
      </w:r>
      <w:r>
        <w:rPr>
          <w:rFonts w:ascii="Book Antiqua" w:eastAsia="Book Antiqua" w:hAnsi="Book Antiqua" w:cs="Book Antiqua"/>
          <w:color w:val="000000"/>
        </w:rPr>
        <w:t xml:space="preserve">. Similarly, DeepCOVID-XR presented an 82% accuracy in distinguishing positive from negative patients for COVID-19 pneumonia on </w:t>
      </w:r>
      <w:proofErr w:type="gramStart"/>
      <w:r>
        <w:rPr>
          <w:rFonts w:ascii="Book Antiqua" w:eastAsia="Book Antiqua" w:hAnsi="Book Antiqua" w:cs="Book Antiqua"/>
          <w:color w:val="000000"/>
        </w:rPr>
        <w:t>CXRs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203]</w:t>
      </w:r>
      <w:r>
        <w:rPr>
          <w:rFonts w:ascii="Book Antiqua" w:eastAsia="Book Antiqua" w:hAnsi="Book Antiqua" w:cs="Book Antiqua"/>
          <w:color w:val="000000"/>
        </w:rPr>
        <w:t xml:space="preserve">. Another binary model (DensNet201) was able to differentiate COVID-19 pneumonia from normal with 97% </w:t>
      </w:r>
      <w:proofErr w:type="gramStart"/>
      <w:r>
        <w:rPr>
          <w:rFonts w:ascii="Book Antiqua" w:eastAsia="Book Antiqua" w:hAnsi="Book Antiqua" w:cs="Book Antiqua"/>
          <w:color w:val="000000"/>
        </w:rPr>
        <w:t>accuracy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204]</w:t>
      </w:r>
      <w:r>
        <w:rPr>
          <w:rFonts w:ascii="Book Antiqua" w:eastAsia="Book Antiqua" w:hAnsi="Book Antiqua" w:cs="Book Antiqua"/>
          <w:color w:val="000000"/>
        </w:rPr>
        <w:t xml:space="preserve">. CNNs that provide a three-scale classification have also been created. COVID-Net was designed to differentiate COVID-19 pneumonia from both normal and non-COVID-19 pneumonia on CXRs, achieving a 93% accuracy and 91% sensitivity in COVID-19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205]</w:t>
      </w:r>
      <w:r>
        <w:rPr>
          <w:rFonts w:ascii="Book Antiqua" w:eastAsia="Book Antiqua" w:hAnsi="Book Antiqua" w:cs="Book Antiqua"/>
          <w:color w:val="000000"/>
        </w:rPr>
        <w:t>. Another deep learning model trained at performing three-scale classifications of chest CTs accomplished high sensitivity and specificity for COVID-19 pneumonia with an AUC of 0.96</w:t>
      </w:r>
      <w:r>
        <w:rPr>
          <w:rFonts w:ascii="Book Antiqua" w:eastAsia="Book Antiqua" w:hAnsi="Book Antiqua" w:cs="Book Antiqua"/>
          <w:color w:val="000000"/>
          <w:vertAlign w:val="superscript"/>
        </w:rPr>
        <w:t>[206]</w:t>
      </w:r>
      <w:r>
        <w:rPr>
          <w:rFonts w:ascii="Book Antiqua" w:eastAsia="Book Antiqua" w:hAnsi="Book Antiqua" w:cs="Book Antiqua"/>
          <w:color w:val="000000"/>
        </w:rPr>
        <w:t xml:space="preserve">. Models may also enhance the performance of radiologists. When radiologists were provided with an AI-based prediction while reviewing images, their accuracy was significantly higher than in the absence of the AI-derived </w:t>
      </w:r>
      <w:proofErr w:type="gramStart"/>
      <w:r>
        <w:rPr>
          <w:rFonts w:ascii="Book Antiqua" w:eastAsia="Book Antiqua" w:hAnsi="Book Antiqua" w:cs="Book Antiqua"/>
          <w:color w:val="000000"/>
        </w:rPr>
        <w:t>information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207]</w:t>
      </w:r>
      <w:r>
        <w:rPr>
          <w:rFonts w:ascii="Book Antiqua" w:eastAsia="Book Antiqua" w:hAnsi="Book Antiqua" w:cs="Book Antiqua"/>
          <w:color w:val="000000"/>
        </w:rPr>
        <w:t>.</w:t>
      </w:r>
    </w:p>
    <w:p w14:paraId="60E65B5A" w14:textId="726B8090"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With the help of radiomics, imaging features can evolve into quantifiable biomarkers that can provide a measurement of the disease severity and predict its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208]</w:t>
      </w:r>
      <w:r>
        <w:rPr>
          <w:rFonts w:ascii="Book Antiqua" w:eastAsia="Book Antiqua" w:hAnsi="Book Antiqua" w:cs="Book Antiqua"/>
          <w:color w:val="000000"/>
        </w:rPr>
        <w:t xml:space="preserve">. A model performing automated volumetric quantification of lung opacities while integrating clinical and laboratory data, showed potential in stratifying patients based on disease severity and distinguishing those that may require </w:t>
      </w:r>
      <w:proofErr w:type="gramStart"/>
      <w:r>
        <w:rPr>
          <w:rFonts w:ascii="Book Antiqua" w:eastAsia="Book Antiqua" w:hAnsi="Book Antiqua" w:cs="Book Antiqua"/>
          <w:color w:val="000000"/>
        </w:rPr>
        <w:t>MV</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209]</w:t>
      </w:r>
      <w:r>
        <w:rPr>
          <w:rFonts w:ascii="Book Antiqua" w:eastAsia="Book Antiqua" w:hAnsi="Book Antiqua" w:cs="Book Antiqua"/>
          <w:color w:val="000000"/>
        </w:rPr>
        <w:t xml:space="preserve">. In a study comparing radiomic features to clinical markers in terms of their predictive value, CT </w:t>
      </w:r>
      <w:r>
        <w:rPr>
          <w:rFonts w:ascii="Book Antiqua" w:eastAsia="Book Antiqua" w:hAnsi="Book Antiqua" w:cs="Book Antiqua"/>
          <w:color w:val="000000"/>
        </w:rPr>
        <w:lastRenderedPageBreak/>
        <w:t xml:space="preserve">radiomic features showed a greater accuracy in predicting the progression of lung opacities in COVID-19 pneumonia. The value of radiomic data was enhanced when combined with clinical features and laboratory </w:t>
      </w:r>
      <w:proofErr w:type="gramStart"/>
      <w:r>
        <w:rPr>
          <w:rFonts w:ascii="Book Antiqua" w:eastAsia="Book Antiqua" w:hAnsi="Book Antiqua" w:cs="Book Antiqua"/>
          <w:color w:val="000000"/>
        </w:rPr>
        <w:t>markers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210]</w:t>
      </w:r>
      <w:r>
        <w:rPr>
          <w:rFonts w:ascii="Book Antiqua" w:eastAsia="Book Antiqua" w:hAnsi="Book Antiqua" w:cs="Book Antiqua"/>
          <w:color w:val="000000"/>
        </w:rPr>
        <w:t>. Fusion models that involve both imaging and clinical features can play a crucial role in patient management and prognostication. However, their application has not been widespread so far. Multiple ongoing trials will attempt to identify CT biomarkers that can predict the clinical course of patients with COVID-19 (</w:t>
      </w:r>
      <w:r w:rsidRPr="00024AB1">
        <w:rPr>
          <w:rFonts w:ascii="Book Antiqua" w:eastAsia="Book Antiqua" w:hAnsi="Book Antiqua" w:cs="Book Antiqua"/>
          <w:color w:val="000000"/>
          <w:u w:color="0563C1"/>
        </w:rPr>
        <w:t>NCT04377685</w:t>
      </w:r>
      <w:r w:rsidRPr="00024AB1">
        <w:rPr>
          <w:rFonts w:ascii="Book Antiqua" w:eastAsia="Book Antiqua" w:hAnsi="Book Antiqua" w:cs="Book Antiqua"/>
          <w:color w:val="000000"/>
        </w:rPr>
        <w:t xml:space="preserve">, </w:t>
      </w:r>
      <w:r w:rsidRPr="00024AB1">
        <w:rPr>
          <w:rFonts w:ascii="Book Antiqua" w:eastAsia="Book Antiqua" w:hAnsi="Book Antiqua" w:cs="Book Antiqua"/>
          <w:color w:val="000000"/>
          <w:u w:color="0563C1"/>
        </w:rPr>
        <w:t>NCT04481620</w:t>
      </w:r>
      <w:r w:rsidRPr="00024AB1">
        <w:rPr>
          <w:rFonts w:ascii="Book Antiqua" w:eastAsia="Book Antiqua" w:hAnsi="Book Antiqua" w:cs="Book Antiqua"/>
          <w:color w:val="000000"/>
        </w:rPr>
        <w:t xml:space="preserve">, </w:t>
      </w:r>
      <w:proofErr w:type="gramStart"/>
      <w:r w:rsidRPr="00024AB1">
        <w:rPr>
          <w:rFonts w:ascii="Book Antiqua" w:eastAsia="Book Antiqua" w:hAnsi="Book Antiqua" w:cs="Book Antiqua"/>
          <w:color w:val="000000"/>
          <w:u w:color="0563C1"/>
        </w:rPr>
        <w:t>NCT04418245</w:t>
      </w:r>
      <w:proofErr w:type="gramEnd"/>
      <w:r>
        <w:rPr>
          <w:rFonts w:ascii="Book Antiqua" w:eastAsia="Book Antiqua" w:hAnsi="Book Antiqua" w:cs="Book Antiqua"/>
          <w:color w:val="000000"/>
        </w:rPr>
        <w:t xml:space="preserve">). The free online database of thoracic CT images of COVID-19 positive patients from international sites made available by RSNA provides a platform for further studies to develop more generalizable and valuable </w:t>
      </w:r>
      <w:proofErr w:type="gramStart"/>
      <w:r>
        <w:rPr>
          <w:rFonts w:ascii="Book Antiqua" w:eastAsia="Book Antiqua" w:hAnsi="Book Antiqua" w:cs="Book Antiqua"/>
          <w:color w:val="000000"/>
        </w:rPr>
        <w:t>algorithms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211]</w:t>
      </w:r>
      <w:r>
        <w:rPr>
          <w:rFonts w:ascii="Book Antiqua" w:eastAsia="Book Antiqua" w:hAnsi="Book Antiqua" w:cs="Book Antiqua"/>
          <w:color w:val="000000"/>
        </w:rPr>
        <w:t>.</w:t>
      </w:r>
    </w:p>
    <w:p w14:paraId="004B7858" w14:textId="00A15EA4" w:rsidR="00A77B3E" w:rsidRDefault="00B634A1" w:rsidP="00024AB1">
      <w:pPr>
        <w:spacing w:line="360" w:lineRule="auto"/>
        <w:ind w:firstLineChars="100" w:firstLine="240"/>
        <w:jc w:val="both"/>
      </w:pPr>
      <w:r>
        <w:rPr>
          <w:rFonts w:ascii="Book Antiqua" w:eastAsia="Book Antiqua" w:hAnsi="Book Antiqua" w:cs="Book Antiqua"/>
          <w:color w:val="000000"/>
        </w:rPr>
        <w:t xml:space="preserve">Despite the promising role of AI, there are certain limitations that need to be considered. The extraordinary interest of the scientific community in COVID-19 has led to the rapid development of numerous AI-based models that were created and validated in a setting of high disease prevalence with data from </w:t>
      </w:r>
      <w:r w:rsidR="00B76053">
        <w:rPr>
          <w:rFonts w:ascii="Book Antiqua" w:eastAsia="Book Antiqua" w:hAnsi="Book Antiqua" w:cs="Book Antiqua"/>
          <w:color w:val="000000"/>
        </w:rPr>
        <w:t>a small number of</w:t>
      </w:r>
      <w:r>
        <w:rPr>
          <w:rFonts w:ascii="Book Antiqua" w:eastAsia="Book Antiqua" w:hAnsi="Book Antiqua" w:cs="Book Antiqua"/>
          <w:color w:val="000000"/>
        </w:rPr>
        <w:t xml:space="preserve"> institution</w:t>
      </w:r>
      <w:r w:rsidR="00B76053">
        <w:rPr>
          <w:rFonts w:ascii="Book Antiqua" w:eastAsia="Book Antiqua" w:hAnsi="Book Antiqua" w:cs="Book Antiqua"/>
          <w:color w:val="000000"/>
        </w:rPr>
        <w:t>s</w:t>
      </w:r>
      <w:r>
        <w:rPr>
          <w:rFonts w:ascii="Book Antiqua" w:eastAsia="Book Antiqua" w:hAnsi="Book Antiqua" w:cs="Book Antiqua"/>
          <w:color w:val="000000"/>
        </w:rPr>
        <w:t xml:space="preserve">, introducing a selection bias and limiting the model’s </w:t>
      </w:r>
      <w:proofErr w:type="gramStart"/>
      <w:r>
        <w:rPr>
          <w:rFonts w:ascii="Book Antiqua" w:eastAsia="Book Antiqua" w:hAnsi="Book Antiqua" w:cs="Book Antiqua"/>
          <w:color w:val="000000"/>
        </w:rPr>
        <w:t>generalizability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w:t>
      </w:r>
      <w:r>
        <w:rPr>
          <w:rFonts w:ascii="Book Antiqua" w:eastAsia="Book Antiqua" w:hAnsi="Book Antiqua" w:cs="Book Antiqua"/>
          <w:color w:val="000000"/>
        </w:rPr>
        <w:t xml:space="preserve">. </w:t>
      </w:r>
      <w:r w:rsidR="00B76053">
        <w:rPr>
          <w:rFonts w:ascii="Book Antiqua" w:eastAsia="Book Antiqua" w:hAnsi="Book Antiqua" w:cs="Book Antiqua"/>
          <w:color w:val="000000"/>
        </w:rPr>
        <w:t>Moreover, t</w:t>
      </w:r>
      <w:r>
        <w:rPr>
          <w:rFonts w:ascii="Book Antiqua" w:eastAsia="Book Antiqua" w:hAnsi="Book Antiqua" w:cs="Book Antiqua"/>
          <w:color w:val="000000"/>
        </w:rPr>
        <w:t xml:space="preserve">he performance of CNNs has been shown to degrade over time and, therefore, retraining is essential to maintain their diagnostic performance in the long-term. Although certain institutions have already applied AI-assisted technologies in daily clinical practice, the field remains largely unregulated and, therefore, several serious concerns persist. Transferring and analyzing large volumes of data poses a threat to patient privacy in the event of a data </w:t>
      </w:r>
      <w:proofErr w:type="gramStart"/>
      <w:r>
        <w:rPr>
          <w:rFonts w:ascii="Book Antiqua" w:eastAsia="Book Antiqua" w:hAnsi="Book Antiqua" w:cs="Book Antiqua"/>
          <w:color w:val="000000"/>
        </w:rPr>
        <w:t>breach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213,214]</w:t>
      </w:r>
      <w:r>
        <w:rPr>
          <w:rFonts w:ascii="Book Antiqua" w:eastAsia="Book Antiqua" w:hAnsi="Book Antiqua" w:cs="Book Antiqua"/>
          <w:color w:val="000000"/>
        </w:rPr>
        <w:t xml:space="preserve">. In malpractice cases where AI-technologies are involved, it not clear which party bears the responsibility and to what </w:t>
      </w:r>
      <w:proofErr w:type="gramStart"/>
      <w:r>
        <w:rPr>
          <w:rFonts w:ascii="Book Antiqua" w:eastAsia="Book Antiqua" w:hAnsi="Book Antiqua" w:cs="Book Antiqua"/>
          <w:color w:val="000000"/>
        </w:rPr>
        <w:t>extent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215,216]</w:t>
      </w:r>
      <w:r>
        <w:rPr>
          <w:rFonts w:ascii="Book Antiqua" w:eastAsia="Book Antiqua" w:hAnsi="Book Antiqua" w:cs="Book Antiqua"/>
          <w:color w:val="000000"/>
        </w:rPr>
        <w:t xml:space="preserve">. </w:t>
      </w:r>
      <w:r w:rsidR="00B76053">
        <w:rPr>
          <w:rFonts w:ascii="Book Antiqua" w:eastAsia="Book Antiqua" w:hAnsi="Book Antiqua" w:cs="Book Antiqua"/>
          <w:color w:val="000000"/>
        </w:rPr>
        <w:t>Finally</w:t>
      </w:r>
      <w:r>
        <w:rPr>
          <w:rFonts w:ascii="Book Antiqua" w:eastAsia="Book Antiqua" w:hAnsi="Book Antiqua" w:cs="Book Antiqua"/>
          <w:color w:val="000000"/>
        </w:rPr>
        <w:t xml:space="preserve">, making medical decisions solely based on deep learning algorithms without human consultation may lead to ethical pitfalls and accentuate healthcare disparities among various ethnic groups and </w:t>
      </w:r>
      <w:proofErr w:type="gramStart"/>
      <w:r>
        <w:rPr>
          <w:rFonts w:ascii="Book Antiqua" w:eastAsia="Book Antiqua" w:hAnsi="Book Antiqua" w:cs="Book Antiqua"/>
          <w:color w:val="000000"/>
        </w:rPr>
        <w:t>minorities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213,216]</w:t>
      </w:r>
      <w:r>
        <w:rPr>
          <w:rFonts w:ascii="Book Antiqua" w:eastAsia="Book Antiqua" w:hAnsi="Book Antiqua" w:cs="Book Antiqua"/>
          <w:color w:val="000000"/>
        </w:rPr>
        <w:t>.</w:t>
      </w:r>
    </w:p>
    <w:p w14:paraId="6A5489FA" w14:textId="77777777" w:rsidR="00A77B3E" w:rsidRDefault="00A77B3E">
      <w:pPr>
        <w:spacing w:line="360" w:lineRule="auto"/>
        <w:jc w:val="both"/>
      </w:pPr>
    </w:p>
    <w:p w14:paraId="483E3CFF" w14:textId="77777777" w:rsidR="00A77B3E" w:rsidRDefault="00B634A1">
      <w:pPr>
        <w:spacing w:line="360" w:lineRule="auto"/>
        <w:jc w:val="both"/>
      </w:pPr>
      <w:r>
        <w:rPr>
          <w:rFonts w:ascii="Book Antiqua" w:eastAsia="Book Antiqua" w:hAnsi="Book Antiqua" w:cs="Book Antiqua"/>
          <w:b/>
          <w:caps/>
          <w:color w:val="000000"/>
          <w:u w:val="single"/>
        </w:rPr>
        <w:t>CONCLUSION</w:t>
      </w:r>
    </w:p>
    <w:p w14:paraId="16B6F08F" w14:textId="453C2CBD" w:rsidR="00A77B3E" w:rsidRDefault="00B634A1">
      <w:pPr>
        <w:spacing w:line="360" w:lineRule="auto"/>
        <w:jc w:val="both"/>
      </w:pPr>
      <w:r>
        <w:rPr>
          <w:rFonts w:ascii="Book Antiqua" w:eastAsia="Book Antiqua" w:hAnsi="Book Antiqua" w:cs="Book Antiqua"/>
          <w:color w:val="000000"/>
        </w:rPr>
        <w:t xml:space="preserve">Over the past year, our knowledge regarding COVID-19 has dramatically increased. There is now much better understanding of the mechanisms of injury, </w:t>
      </w:r>
      <w:r w:rsidR="00B76053">
        <w:rPr>
          <w:rFonts w:ascii="Book Antiqua" w:eastAsia="Book Antiqua" w:hAnsi="Book Antiqua" w:cs="Book Antiqua"/>
          <w:color w:val="000000"/>
        </w:rPr>
        <w:t xml:space="preserve">imaging </w:t>
      </w:r>
      <w:r>
        <w:rPr>
          <w:rFonts w:ascii="Book Antiqua" w:eastAsia="Book Antiqua" w:hAnsi="Book Antiqua" w:cs="Book Antiqua"/>
          <w:color w:val="000000"/>
        </w:rPr>
        <w:lastRenderedPageBreak/>
        <w:t>manifestations, and best available treatments. Future studies with larger samples and longer follow-up intervals are needed to elucidate the long-term complications of SARS-CoV-2 infection. Whether deep learning algorithms can replace traditional diagnostic pathways or can generate useful prognostic information remains under investigation. Although most radiology departments have already been functioning at their pre-pandemic capacity since the first surge of the pandemic subsided, preparedness for future waves of this pandemic and for future pandemics is essential.</w:t>
      </w:r>
    </w:p>
    <w:p w14:paraId="03376356" w14:textId="77777777" w:rsidR="00A77B3E" w:rsidRDefault="00A77B3E">
      <w:pPr>
        <w:spacing w:line="360" w:lineRule="auto"/>
        <w:jc w:val="both"/>
      </w:pPr>
    </w:p>
    <w:p w14:paraId="7EEA955B" w14:textId="77777777" w:rsidR="00A77B3E" w:rsidRDefault="00B634A1">
      <w:pPr>
        <w:spacing w:line="360" w:lineRule="auto"/>
        <w:jc w:val="both"/>
      </w:pPr>
      <w:r>
        <w:rPr>
          <w:rFonts w:ascii="Book Antiqua" w:eastAsia="Book Antiqua" w:hAnsi="Book Antiqua" w:cs="Book Antiqua"/>
          <w:b/>
          <w:color w:val="000000"/>
        </w:rPr>
        <w:t>REFERENCES</w:t>
      </w:r>
    </w:p>
    <w:p w14:paraId="0870D055" w14:textId="77777777" w:rsidR="00A77B3E" w:rsidRDefault="00B634A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Zhu N</w:t>
      </w:r>
      <w:r>
        <w:rPr>
          <w:rFonts w:ascii="Book Antiqua" w:eastAsia="Book Antiqua" w:hAnsi="Book Antiqua" w:cs="Book Antiqua"/>
          <w:color w:val="000000"/>
        </w:rPr>
        <w:t xml:space="preserve">, Zhang D, Wang W, Li X, Yang B, Song J, Zhao X, Huang B, Shi W, Lu R, Niu P, Zhan F, Ma X, Wang D, Xu W, Wu G, Gao GF, Tan W; China Novel Coronavirus Investigating and Research Team. </w:t>
      </w:r>
      <w:proofErr w:type="gramStart"/>
      <w:r>
        <w:rPr>
          <w:rFonts w:ascii="Book Antiqua" w:eastAsia="Book Antiqua" w:hAnsi="Book Antiqua" w:cs="Book Antiqua"/>
          <w:color w:val="000000"/>
        </w:rPr>
        <w:t>A Novel Coronavirus from Patients with Pneumonia in China, 2019.</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727-733 [PMID: 31978945 DOI: 10.1056/NEJMoa2001017]</w:t>
      </w:r>
    </w:p>
    <w:p w14:paraId="6AF4F244" w14:textId="77777777" w:rsidR="00A77B3E" w:rsidRDefault="00B634A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Zhang B</w:t>
      </w:r>
      <w:r>
        <w:rPr>
          <w:rFonts w:ascii="Book Antiqua" w:eastAsia="Book Antiqua" w:hAnsi="Book Antiqua" w:cs="Book Antiqua"/>
          <w:color w:val="000000"/>
        </w:rPr>
        <w:t xml:space="preserve">, Wang X, Tian X, Zhao X, Liu B, Wu X, Du Y, Huang G, Zhang Q. Differences and prediction of imaging characteristics of COVID-19 and non-COVID-19 viral pneumonia: A multicenter study.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e22747 [PMID: 33080737 DOI: 10.1097/MD.0000000000022747]</w:t>
      </w:r>
    </w:p>
    <w:p w14:paraId="51FF0D0B" w14:textId="2F4EA2ED" w:rsidR="00A77B3E" w:rsidRDefault="00B634A1">
      <w:pPr>
        <w:spacing w:line="360" w:lineRule="auto"/>
        <w:jc w:val="both"/>
      </w:pPr>
      <w:proofErr w:type="gramStart"/>
      <w:r w:rsidRPr="005F7211">
        <w:rPr>
          <w:rFonts w:ascii="Book Antiqua" w:eastAsia="Book Antiqua" w:hAnsi="Book Antiqua" w:cs="Book Antiqua"/>
          <w:color w:val="000000"/>
        </w:rPr>
        <w:t xml:space="preserve">3 </w:t>
      </w:r>
      <w:r w:rsidRPr="005F7211">
        <w:rPr>
          <w:rFonts w:ascii="Book Antiqua" w:eastAsia="Book Antiqua" w:hAnsi="Book Antiqua" w:cs="Book Antiqua"/>
          <w:b/>
          <w:bCs/>
          <w:color w:val="000000"/>
        </w:rPr>
        <w:t xml:space="preserve">Johns Hopkins University </w:t>
      </w:r>
      <w:r w:rsidR="006B6AC4" w:rsidRPr="005F7211">
        <w:rPr>
          <w:rFonts w:ascii="Book Antiqua" w:eastAsia="Book Antiqua" w:hAnsi="Book Antiqua" w:cs="Book Antiqua"/>
          <w:b/>
          <w:bCs/>
          <w:color w:val="000000"/>
        </w:rPr>
        <w:t>and</w:t>
      </w:r>
      <w:r w:rsidRPr="005F7211">
        <w:rPr>
          <w:rFonts w:ascii="Book Antiqua" w:eastAsia="Book Antiqua" w:hAnsi="Book Antiqua" w:cs="Book Antiqua"/>
          <w:b/>
          <w:bCs/>
          <w:color w:val="000000"/>
        </w:rPr>
        <w:t xml:space="preserve"> Medicine</w:t>
      </w:r>
      <w:r w:rsidRPr="005F7211">
        <w:rPr>
          <w:rFonts w:ascii="Book Antiqua" w:eastAsia="Book Antiqua" w:hAnsi="Book Antiqua" w:cs="Book Antiqua"/>
          <w:color w:val="000000"/>
        </w:rPr>
        <w:t>.</w:t>
      </w:r>
      <w:proofErr w:type="gramEnd"/>
      <w:r w:rsidRPr="005F7211">
        <w:rPr>
          <w:rFonts w:ascii="Book Antiqua" w:eastAsia="Book Antiqua" w:hAnsi="Book Antiqua" w:cs="Book Antiqua"/>
          <w:color w:val="000000"/>
        </w:rPr>
        <w:t xml:space="preserve"> </w:t>
      </w:r>
      <w:proofErr w:type="gramStart"/>
      <w:r w:rsidRPr="005F7211">
        <w:rPr>
          <w:rFonts w:ascii="Book Antiqua" w:eastAsia="Book Antiqua" w:hAnsi="Book Antiqua" w:cs="Book Antiqua"/>
          <w:color w:val="000000"/>
        </w:rPr>
        <w:t>COVID-19 Dashboard by the Center for Systems Science and Engineering (CSSE) at Johns Hopkins University (JHU).</w:t>
      </w:r>
      <w:proofErr w:type="gramEnd"/>
      <w:r w:rsidRPr="005F7211">
        <w:rPr>
          <w:rFonts w:ascii="Book Antiqua" w:eastAsia="Book Antiqua" w:hAnsi="Book Antiqua" w:cs="Book Antiqua"/>
          <w:color w:val="000000"/>
        </w:rPr>
        <w:t xml:space="preserve"> </w:t>
      </w:r>
      <w:r w:rsidR="006B6AC4" w:rsidRPr="005F7211">
        <w:rPr>
          <w:rFonts w:ascii="Book Antiqua" w:eastAsia="Book Antiqua" w:hAnsi="Book Antiqua" w:cs="Book Antiqua"/>
          <w:color w:val="000000"/>
        </w:rPr>
        <w:t>[</w:t>
      </w:r>
      <w:proofErr w:type="gramStart"/>
      <w:r w:rsidR="006B6AC4" w:rsidRPr="005F7211">
        <w:rPr>
          <w:rFonts w:ascii="Book Antiqua" w:eastAsia="Book Antiqua" w:hAnsi="Book Antiqua" w:cs="Book Antiqua"/>
          <w:color w:val="000000"/>
        </w:rPr>
        <w:t>cited</w:t>
      </w:r>
      <w:proofErr w:type="gramEnd"/>
      <w:r w:rsidRPr="005F7211">
        <w:rPr>
          <w:rFonts w:ascii="Book Antiqua" w:eastAsia="Book Antiqua" w:hAnsi="Book Antiqua" w:cs="Book Antiqua"/>
          <w:color w:val="000000"/>
        </w:rPr>
        <w:t xml:space="preserve"> </w:t>
      </w:r>
      <w:r w:rsidR="006B6AC4" w:rsidRPr="005F7211">
        <w:rPr>
          <w:rFonts w:ascii="Book Antiqua" w:eastAsia="Book Antiqua" w:hAnsi="Book Antiqua" w:cs="Book Antiqua"/>
          <w:color w:val="000000"/>
        </w:rPr>
        <w:t xml:space="preserve">15 </w:t>
      </w:r>
      <w:r w:rsidRPr="005F7211">
        <w:rPr>
          <w:rFonts w:ascii="Book Antiqua" w:eastAsia="Book Antiqua" w:hAnsi="Book Antiqua" w:cs="Book Antiqua"/>
          <w:color w:val="000000"/>
        </w:rPr>
        <w:t>December</w:t>
      </w:r>
      <w:r w:rsidR="006B6AC4" w:rsidRPr="005F7211">
        <w:rPr>
          <w:rFonts w:ascii="Book Antiqua" w:eastAsia="Book Antiqua" w:hAnsi="Book Antiqua" w:cs="Book Antiqua"/>
          <w:color w:val="000000"/>
        </w:rPr>
        <w:t xml:space="preserve"> </w:t>
      </w:r>
      <w:r w:rsidRPr="005F7211">
        <w:rPr>
          <w:rFonts w:ascii="Book Antiqua" w:eastAsia="Book Antiqua" w:hAnsi="Book Antiqua" w:cs="Book Antiqua"/>
          <w:color w:val="000000"/>
        </w:rPr>
        <w:t>2020</w:t>
      </w:r>
      <w:r w:rsidR="006B6AC4" w:rsidRPr="005F7211">
        <w:rPr>
          <w:rFonts w:ascii="Book Antiqua" w:eastAsia="Book Antiqua" w:hAnsi="Book Antiqua" w:cs="Book Antiqua"/>
          <w:color w:val="000000"/>
        </w:rPr>
        <w:t>]</w:t>
      </w:r>
      <w:r w:rsidRPr="005F7211">
        <w:rPr>
          <w:rFonts w:ascii="Book Antiqua" w:eastAsia="Book Antiqua" w:hAnsi="Book Antiqua" w:cs="Book Antiqua"/>
          <w:color w:val="000000"/>
        </w:rPr>
        <w:t xml:space="preserve">. </w:t>
      </w:r>
      <w:r w:rsidR="006B6AC4" w:rsidRPr="005F7211">
        <w:rPr>
          <w:rFonts w:ascii="Book Antiqua" w:eastAsia="Book Antiqua" w:hAnsi="Book Antiqua" w:cs="Book Antiqua"/>
          <w:color w:val="000000"/>
        </w:rPr>
        <w:t xml:space="preserve">In: Johns Hopkins University and Medicine [Internet]. </w:t>
      </w:r>
      <w:r w:rsidRPr="005F7211">
        <w:rPr>
          <w:rFonts w:ascii="Book Antiqua" w:eastAsia="Book Antiqua" w:hAnsi="Book Antiqua" w:cs="Book Antiqua"/>
          <w:color w:val="000000"/>
        </w:rPr>
        <w:t>Available from: https://coronavirus.jhu.edu/map.html</w:t>
      </w:r>
    </w:p>
    <w:p w14:paraId="40A44007" w14:textId="77777777" w:rsidR="00A77B3E" w:rsidRDefault="00B634A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Revzin MV</w:t>
      </w:r>
      <w:r>
        <w:rPr>
          <w:rFonts w:ascii="Book Antiqua" w:eastAsia="Book Antiqua" w:hAnsi="Book Antiqua" w:cs="Book Antiqua"/>
          <w:color w:val="000000"/>
        </w:rPr>
        <w:t xml:space="preserve">, Raza S, Warshawsky R, D'Agostino C, Srivastava NC, Bader AS, Malhotra A, Patel RD, Chen K, Kyriakakos C, Pellerito JS. Multisystem Imaging Manifestations of COVID-19, Part 1: Viral Pathogenesis and Pulmonary and Vascular System Complications.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1574-1599 [PMID: 33001783 DOI: 10.1148/rg.2020200149]</w:t>
      </w:r>
    </w:p>
    <w:p w14:paraId="78392EFF" w14:textId="77777777" w:rsidR="00A77B3E" w:rsidRDefault="00B634A1">
      <w:pPr>
        <w:spacing w:line="360" w:lineRule="auto"/>
        <w:jc w:val="both"/>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Wu Z</w:t>
      </w:r>
      <w:r>
        <w:rPr>
          <w:rFonts w:ascii="Book Antiqua" w:eastAsia="Book Antiqua" w:hAnsi="Book Antiqua" w:cs="Book Antiqua"/>
          <w:color w:val="000000"/>
        </w:rPr>
        <w:t>, McGoogan JM.</w:t>
      </w:r>
      <w:proofErr w:type="gramEnd"/>
      <w:r>
        <w:rPr>
          <w:rFonts w:ascii="Book Antiqua" w:eastAsia="Book Antiqua" w:hAnsi="Book Antiqua" w:cs="Book Antiqua"/>
          <w:color w:val="000000"/>
        </w:rPr>
        <w:t xml:space="preserve"> Characteristics of and Important Lessons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the Coronavirus Disease 2019 (COVID-19) Outbreak in China: Summary of a Report of 72 314 Cases </w:t>
      </w:r>
      <w:r>
        <w:rPr>
          <w:rFonts w:ascii="Book Antiqua" w:eastAsia="Book Antiqua" w:hAnsi="Book Antiqua" w:cs="Book Antiqua"/>
          <w:color w:val="000000"/>
        </w:rPr>
        <w:lastRenderedPageBreak/>
        <w:t xml:space="preserve">From the Chinese Center for Disease Control and Prevention.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1239-1242 [PMID: 32091533 DOI: 10.1001/jama.2020.2648]</w:t>
      </w:r>
    </w:p>
    <w:p w14:paraId="44CCE067" w14:textId="77777777" w:rsidR="00A77B3E" w:rsidRDefault="00B634A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Zhou F</w:t>
      </w:r>
      <w:r>
        <w:rPr>
          <w:rFonts w:ascii="Book Antiqua" w:eastAsia="Book Antiqua" w:hAnsi="Book Antiqua" w:cs="Book Antiqua"/>
          <w:color w:val="000000"/>
        </w:rPr>
        <w:t xml:space="preserve">, Yu T, Du R, Fan G, Liu Y, Liu Z, Xiang J, Wang Y, Song B, Gu X, Guan L, Wei Y, Li H, Wu X, Xu J, Tu S, Zhang Y, Chen H, Cao B. Clinical course and risk factors for mortality of adult inpatients with COVID-19 in Wuhan, China: a retrospective cohort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1054-1062 [PMID: 32171076 DOI: 10.1016/S0140-6736(20)30566-3]</w:t>
      </w:r>
    </w:p>
    <w:p w14:paraId="02C99B53" w14:textId="77777777" w:rsidR="00A77B3E" w:rsidRDefault="00B634A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Mehraeen E</w:t>
      </w:r>
      <w:r>
        <w:rPr>
          <w:rFonts w:ascii="Book Antiqua" w:eastAsia="Book Antiqua" w:hAnsi="Book Antiqua" w:cs="Book Antiqua"/>
          <w:color w:val="000000"/>
        </w:rPr>
        <w:t xml:space="preserve">, Karimi A, Barzegary A, Vahedi F, Afsahi AM, Dadras O, Moradmand-Badie B, Seyed Alinaghi SA, Jahanfar S. Predictors of mortality in patients with COVID-19-a systematic review. </w:t>
      </w:r>
      <w:r>
        <w:rPr>
          <w:rFonts w:ascii="Book Antiqua" w:eastAsia="Book Antiqua" w:hAnsi="Book Antiqua" w:cs="Book Antiqua"/>
          <w:i/>
          <w:iCs/>
          <w:color w:val="000000"/>
        </w:rPr>
        <w:t>Eur J Integr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101226 [PMID: 33101547 DOI: 10.1016/j.eujim.2020.101226]</w:t>
      </w:r>
    </w:p>
    <w:p w14:paraId="0B5872B5" w14:textId="77777777" w:rsidR="00A77B3E" w:rsidRDefault="00B634A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Palaiodimos L</w:t>
      </w:r>
      <w:r>
        <w:rPr>
          <w:rFonts w:ascii="Book Antiqua" w:eastAsia="Book Antiqua" w:hAnsi="Book Antiqua" w:cs="Book Antiqua"/>
          <w:color w:val="000000"/>
        </w:rPr>
        <w:t xml:space="preserve">, Kokkinidis DG, Li W, Karamanis D, Ognibene J, Arora S, Southern WN, Mantzoros CS. Severe obesity, increasing age and male sex are independently associated with worse in-hospital outcomes, and higher in-hospital mortality, in a cohort of patients with COVID-19 in the Bronx, New York.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2020; </w:t>
      </w:r>
      <w:r>
        <w:rPr>
          <w:rFonts w:ascii="Book Antiqua" w:eastAsia="Book Antiqua" w:hAnsi="Book Antiqua" w:cs="Book Antiqua"/>
          <w:b/>
          <w:bCs/>
          <w:color w:val="000000"/>
        </w:rPr>
        <w:t>108</w:t>
      </w:r>
      <w:r>
        <w:rPr>
          <w:rFonts w:ascii="Book Antiqua" w:eastAsia="Book Antiqua" w:hAnsi="Book Antiqua" w:cs="Book Antiqua"/>
          <w:color w:val="000000"/>
        </w:rPr>
        <w:t>: 154262 [PMID: 32422233 DOI: 10.1016/j.metabol.2020.154262]</w:t>
      </w:r>
    </w:p>
    <w:p w14:paraId="5B353C08" w14:textId="77777777" w:rsidR="00A77B3E" w:rsidRDefault="00B634A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Mollura DJ</w:t>
      </w:r>
      <w:r>
        <w:rPr>
          <w:rFonts w:ascii="Book Antiqua" w:eastAsia="Book Antiqua" w:hAnsi="Book Antiqua" w:cs="Book Antiqua"/>
          <w:color w:val="000000"/>
        </w:rPr>
        <w:t xml:space="preserve">, Morens DM, Taubenberger JK, Bray M. The role of radiology in influenza: novel H1N1 and lessons learned from the 1918 pandemic. </w:t>
      </w:r>
      <w:r>
        <w:rPr>
          <w:rFonts w:ascii="Book Antiqua" w:eastAsia="Book Antiqua" w:hAnsi="Book Antiqua" w:cs="Book Antiqua"/>
          <w:i/>
          <w:iCs/>
          <w:color w:val="000000"/>
        </w:rPr>
        <w:t>J Am Coll Radiol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7</w:t>
      </w:r>
      <w:r>
        <w:rPr>
          <w:rFonts w:ascii="Book Antiqua" w:eastAsia="Book Antiqua" w:hAnsi="Book Antiqua" w:cs="Book Antiqua"/>
          <w:color w:val="000000"/>
        </w:rPr>
        <w:t>: 690-697 [PMID: 20816630 DOI: 10.1016/j.jacr.2010.01.007]</w:t>
      </w:r>
    </w:p>
    <w:p w14:paraId="244CEB2C" w14:textId="77777777" w:rsidR="00A77B3E" w:rsidRDefault="00B634A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Kwee TC</w:t>
      </w:r>
      <w:r>
        <w:rPr>
          <w:rFonts w:ascii="Book Antiqua" w:eastAsia="Book Antiqua" w:hAnsi="Book Antiqua" w:cs="Book Antiqua"/>
          <w:color w:val="000000"/>
        </w:rPr>
        <w:t xml:space="preserve">, Kwee RM. Chest CT in COVID-19: What the Radiologist Needs to Know.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1848-1865 [PMID: 33095680 DOI: 10.1148/rg.2020200159]</w:t>
      </w:r>
    </w:p>
    <w:p w14:paraId="35E6AD3C" w14:textId="77777777" w:rsidR="00A77B3E" w:rsidRDefault="00B634A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Henkel M</w:t>
      </w:r>
      <w:r>
        <w:rPr>
          <w:rFonts w:ascii="Book Antiqua" w:eastAsia="Book Antiqua" w:hAnsi="Book Antiqua" w:cs="Book Antiqua"/>
          <w:color w:val="000000"/>
        </w:rPr>
        <w:t xml:space="preserve">, Weikert T, Marston K, Schwab N, Sommer G, Haslbauer J, Franzeck F, Anastasopoulos C, Stieltjes B, Michel A, Bremerich J, Menter T, Mertz KD, Tzankov A, Sauter AW. Lethal COVID-19: Radiologic-Pathologic Correlation of the Lungs. </w:t>
      </w:r>
      <w:r>
        <w:rPr>
          <w:rFonts w:ascii="Book Antiqua" w:eastAsia="Book Antiqua" w:hAnsi="Book Antiqua" w:cs="Book Antiqua"/>
          <w:i/>
          <w:iCs/>
          <w:color w:val="000000"/>
        </w:rPr>
        <w:t>Radiol Cardiothorac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e200406 [PMID: 33778642 DOI: 10.1148/ryct.2020200406]</w:t>
      </w:r>
    </w:p>
    <w:p w14:paraId="6D909DC0" w14:textId="77777777" w:rsidR="00A77B3E" w:rsidRDefault="00B634A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Gazendam A</w:t>
      </w:r>
      <w:r>
        <w:rPr>
          <w:rFonts w:ascii="Book Antiqua" w:eastAsia="Book Antiqua" w:hAnsi="Book Antiqua" w:cs="Book Antiqua"/>
          <w:color w:val="000000"/>
        </w:rPr>
        <w:t xml:space="preserve">, Ekhtiari S, Wong E, Madden K, Naji L, Phillips M, Mundi R, Bhandari M. The "Infodemic" of Journal Publication Associated with the Novel Coronavirus Disease.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2020; </w:t>
      </w:r>
      <w:r>
        <w:rPr>
          <w:rFonts w:ascii="Book Antiqua" w:eastAsia="Book Antiqua" w:hAnsi="Book Antiqua" w:cs="Book Antiqua"/>
          <w:b/>
          <w:bCs/>
          <w:color w:val="000000"/>
        </w:rPr>
        <w:t>102</w:t>
      </w:r>
      <w:r>
        <w:rPr>
          <w:rFonts w:ascii="Book Antiqua" w:eastAsia="Book Antiqua" w:hAnsi="Book Antiqua" w:cs="Book Antiqua"/>
          <w:color w:val="000000"/>
        </w:rPr>
        <w:t>: e64 [PMID: 32618912 DOI: 10.2106/JBJS.20.00610]</w:t>
      </w:r>
    </w:p>
    <w:p w14:paraId="6000CF7A" w14:textId="77777777" w:rsidR="00A77B3E" w:rsidRDefault="00B634A1">
      <w:pPr>
        <w:spacing w:line="360" w:lineRule="auto"/>
        <w:jc w:val="both"/>
      </w:pPr>
      <w:proofErr w:type="gramStart"/>
      <w:r>
        <w:rPr>
          <w:rFonts w:ascii="Book Antiqua" w:eastAsia="Book Antiqua" w:hAnsi="Book Antiqua" w:cs="Book Antiqua"/>
          <w:color w:val="000000"/>
        </w:rPr>
        <w:t xml:space="preserve">13 </w:t>
      </w:r>
      <w:r>
        <w:rPr>
          <w:rFonts w:ascii="Book Antiqua" w:eastAsia="Book Antiqua" w:hAnsi="Book Antiqua" w:cs="Book Antiqua"/>
          <w:b/>
          <w:bCs/>
          <w:color w:val="000000"/>
        </w:rPr>
        <w:t>Moy L</w:t>
      </w:r>
      <w:r>
        <w:rPr>
          <w:rFonts w:ascii="Book Antiqua" w:eastAsia="Book Antiqua" w:hAnsi="Book Antiqua" w:cs="Book Antiqua"/>
          <w:color w:val="000000"/>
        </w:rPr>
        <w:t>, Bluemke D; Radiology Editorial Board.</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The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Scientific Expert Panel.</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E105 [PMID: 32105563 DOI: 10.1148/radiol.2020204005]</w:t>
      </w:r>
    </w:p>
    <w:p w14:paraId="1A24578F" w14:textId="77777777" w:rsidR="00A77B3E" w:rsidRDefault="00B634A1">
      <w:pPr>
        <w:spacing w:line="360" w:lineRule="auto"/>
        <w:jc w:val="both"/>
      </w:pPr>
      <w:proofErr w:type="gramStart"/>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Naeem SB</w:t>
      </w:r>
      <w:r>
        <w:rPr>
          <w:rFonts w:ascii="Book Antiqua" w:eastAsia="Book Antiqua" w:hAnsi="Book Antiqua" w:cs="Book Antiqua"/>
          <w:color w:val="000000"/>
        </w:rPr>
        <w:t>, Bhatti R.</w:t>
      </w:r>
      <w:proofErr w:type="gramEnd"/>
      <w:r>
        <w:rPr>
          <w:rFonts w:ascii="Book Antiqua" w:eastAsia="Book Antiqua" w:hAnsi="Book Antiqua" w:cs="Book Antiqua"/>
          <w:color w:val="000000"/>
        </w:rPr>
        <w:t xml:space="preserve"> The Covid-19 'infodemic': a new front for information professionals. </w:t>
      </w:r>
      <w:r>
        <w:rPr>
          <w:rFonts w:ascii="Book Antiqua" w:eastAsia="Book Antiqua" w:hAnsi="Book Antiqua" w:cs="Book Antiqua"/>
          <w:i/>
          <w:iCs/>
          <w:color w:val="000000"/>
        </w:rPr>
        <w:t>Health Info Libr J</w:t>
      </w:r>
      <w:r>
        <w:rPr>
          <w:rFonts w:ascii="Book Antiqua" w:eastAsia="Book Antiqua" w:hAnsi="Book Antiqua" w:cs="Book Antiqua"/>
          <w:color w:val="000000"/>
        </w:rPr>
        <w:t xml:space="preserve"> 2020; </w:t>
      </w:r>
      <w:r>
        <w:rPr>
          <w:rFonts w:ascii="Book Antiqua" w:eastAsia="Book Antiqua" w:hAnsi="Book Antiqua" w:cs="Book Antiqua"/>
          <w:b/>
          <w:bCs/>
          <w:color w:val="000000"/>
        </w:rPr>
        <w:t>37</w:t>
      </w:r>
      <w:r>
        <w:rPr>
          <w:rFonts w:ascii="Book Antiqua" w:eastAsia="Book Antiqua" w:hAnsi="Book Antiqua" w:cs="Book Antiqua"/>
          <w:color w:val="000000"/>
        </w:rPr>
        <w:t>: 233-239 [PMID: 32533803 DOI: 10.1111/hir.12311]</w:t>
      </w:r>
    </w:p>
    <w:p w14:paraId="7F3FD36D" w14:textId="77777777" w:rsidR="00A77B3E" w:rsidRDefault="00B634A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Carlon T</w:t>
      </w:r>
      <w:r>
        <w:rPr>
          <w:rFonts w:ascii="Book Antiqua" w:eastAsia="Book Antiqua" w:hAnsi="Book Antiqua" w:cs="Book Antiqua"/>
          <w:color w:val="000000"/>
        </w:rPr>
        <w:t xml:space="preserve">, Finkelstein M, Maron SZ, Goldman D, Kihira S, Marinelli B, Dayan E, Sullivan N, Hart J, Doshi AH, Delman BN, Lookstein R, Drayer BP. Sources of Revenue Loss and Recovery in Radiology Practices During the Coronavirus Disease 2019 (COVID-19) Pandemic. </w:t>
      </w:r>
      <w:r>
        <w:rPr>
          <w:rFonts w:ascii="Book Antiqua" w:eastAsia="Book Antiqua" w:hAnsi="Book Antiqua" w:cs="Book Antiqua"/>
          <w:i/>
          <w:iCs/>
          <w:color w:val="000000"/>
        </w:rPr>
        <w:t>Acad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447-456 [PMID: 33495075 DOI: 10.1016/j.acra.2021.01.015]</w:t>
      </w:r>
    </w:p>
    <w:p w14:paraId="4E9EEB91" w14:textId="77777777" w:rsidR="00A77B3E" w:rsidRDefault="00B634A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Kaufman HW</w:t>
      </w:r>
      <w:r>
        <w:rPr>
          <w:rFonts w:ascii="Book Antiqua" w:eastAsia="Book Antiqua" w:hAnsi="Book Antiqua" w:cs="Book Antiqua"/>
          <w:color w:val="000000"/>
        </w:rPr>
        <w:t xml:space="preserve">, Chen Z, Niles J, Fesko Y. Changes in the Number of US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Newly Identified Cancer Before and During the Coronavirus Disease 2019 (COVID-19) Pandemic. </w:t>
      </w:r>
      <w:r>
        <w:rPr>
          <w:rFonts w:ascii="Book Antiqua" w:eastAsia="Book Antiqua" w:hAnsi="Book Antiqua" w:cs="Book Antiqua"/>
          <w:i/>
          <w:iCs/>
          <w:color w:val="000000"/>
        </w:rPr>
        <w:t>JAMA Netw Open</w:t>
      </w:r>
      <w:r>
        <w:rPr>
          <w:rFonts w:ascii="Book Antiqua" w:eastAsia="Book Antiqua" w:hAnsi="Book Antiqua" w:cs="Book Antiqua"/>
          <w:color w:val="000000"/>
        </w:rPr>
        <w:t xml:space="preserve"> 2020; </w:t>
      </w:r>
      <w:r>
        <w:rPr>
          <w:rFonts w:ascii="Book Antiqua" w:eastAsia="Book Antiqua" w:hAnsi="Book Antiqua" w:cs="Book Antiqua"/>
          <w:b/>
          <w:bCs/>
          <w:color w:val="000000"/>
        </w:rPr>
        <w:t>3</w:t>
      </w:r>
      <w:r>
        <w:rPr>
          <w:rFonts w:ascii="Book Antiqua" w:eastAsia="Book Antiqua" w:hAnsi="Book Antiqua" w:cs="Book Antiqua"/>
          <w:color w:val="000000"/>
        </w:rPr>
        <w:t>: e2017267 [PMID: 32749465 DOI: 10.1001/jamanetworkopen.2020.17267]</w:t>
      </w:r>
    </w:p>
    <w:p w14:paraId="41BFF3F7" w14:textId="2F3B9930" w:rsidR="00A77B3E" w:rsidRDefault="00B634A1">
      <w:pPr>
        <w:spacing w:line="360" w:lineRule="auto"/>
        <w:jc w:val="both"/>
      </w:pPr>
      <w:r w:rsidRPr="005F7211">
        <w:rPr>
          <w:rFonts w:ascii="Book Antiqua" w:eastAsia="Book Antiqua" w:hAnsi="Book Antiqua" w:cs="Book Antiqua"/>
          <w:color w:val="000000"/>
        </w:rPr>
        <w:t xml:space="preserve">17 </w:t>
      </w:r>
      <w:r w:rsidRPr="005F7211">
        <w:rPr>
          <w:rFonts w:ascii="Book Antiqua" w:eastAsia="Book Antiqua" w:hAnsi="Book Antiqua" w:cs="Book Antiqua"/>
          <w:b/>
          <w:bCs/>
          <w:color w:val="000000"/>
        </w:rPr>
        <w:t xml:space="preserve">World Health </w:t>
      </w:r>
      <w:proofErr w:type="gramStart"/>
      <w:r w:rsidRPr="005F7211">
        <w:rPr>
          <w:rFonts w:ascii="Book Antiqua" w:eastAsia="Book Antiqua" w:hAnsi="Book Antiqua" w:cs="Book Antiqua"/>
          <w:b/>
          <w:bCs/>
          <w:color w:val="000000"/>
        </w:rPr>
        <w:t>Organization</w:t>
      </w:r>
      <w:proofErr w:type="gramEnd"/>
      <w:r w:rsidRPr="005F7211">
        <w:rPr>
          <w:rFonts w:ascii="Book Antiqua" w:eastAsia="Book Antiqua" w:hAnsi="Book Antiqua" w:cs="Book Antiqua"/>
          <w:color w:val="000000"/>
        </w:rPr>
        <w:t>. Laboratory testing of 2019 novel coronavirus (‎2019-nCoV) in suspected human cases: interim guidance.</w:t>
      </w:r>
      <w:r w:rsidR="006B6AC4" w:rsidRPr="005F7211">
        <w:rPr>
          <w:rFonts w:ascii="Book Antiqua" w:eastAsia="Book Antiqua" w:hAnsi="Book Antiqua" w:cs="Book Antiqua"/>
          <w:color w:val="000000"/>
        </w:rPr>
        <w:t xml:space="preserve"> [</w:t>
      </w:r>
      <w:proofErr w:type="gramStart"/>
      <w:r w:rsidR="006B6AC4" w:rsidRPr="005F7211">
        <w:rPr>
          <w:rFonts w:ascii="Book Antiqua" w:eastAsia="Book Antiqua" w:hAnsi="Book Antiqua" w:cs="Book Antiqua"/>
          <w:color w:val="000000"/>
        </w:rPr>
        <w:t>cited</w:t>
      </w:r>
      <w:proofErr w:type="gramEnd"/>
      <w:r w:rsidR="006B6AC4" w:rsidRPr="005F7211">
        <w:rPr>
          <w:rFonts w:ascii="Book Antiqua" w:eastAsia="Book Antiqua" w:hAnsi="Book Antiqua" w:cs="Book Antiqua"/>
          <w:color w:val="000000"/>
        </w:rPr>
        <w:t xml:space="preserve"> 25 </w:t>
      </w:r>
      <w:r w:rsidRPr="005F7211">
        <w:rPr>
          <w:rFonts w:ascii="Book Antiqua" w:eastAsia="Book Antiqua" w:hAnsi="Book Antiqua" w:cs="Book Antiqua"/>
          <w:color w:val="000000"/>
        </w:rPr>
        <w:t>January 2021</w:t>
      </w:r>
      <w:r w:rsidR="006B6AC4" w:rsidRPr="005F7211">
        <w:rPr>
          <w:rFonts w:ascii="Book Antiqua" w:eastAsia="Book Antiqua" w:hAnsi="Book Antiqua" w:cs="Book Antiqua"/>
          <w:color w:val="000000"/>
        </w:rPr>
        <w:t>]</w:t>
      </w:r>
      <w:r w:rsidRPr="005F7211">
        <w:rPr>
          <w:rFonts w:ascii="Book Antiqua" w:eastAsia="Book Antiqua" w:hAnsi="Book Antiqua" w:cs="Book Antiqua"/>
          <w:color w:val="000000"/>
        </w:rPr>
        <w:t>.</w:t>
      </w:r>
      <w:r w:rsidR="006B6AC4" w:rsidRPr="005F7211">
        <w:rPr>
          <w:rFonts w:ascii="Book Antiqua" w:eastAsia="Book Antiqua" w:hAnsi="Book Antiqua" w:cs="Book Antiqua"/>
          <w:color w:val="000000"/>
        </w:rPr>
        <w:t xml:space="preserve"> In: World Health Organization [Internet].</w:t>
      </w:r>
      <w:r w:rsidRPr="005F7211">
        <w:rPr>
          <w:rFonts w:ascii="Book Antiqua" w:eastAsia="Book Antiqua" w:hAnsi="Book Antiqua" w:cs="Book Antiqua"/>
          <w:color w:val="000000"/>
        </w:rPr>
        <w:t xml:space="preserve"> Available from: https://www.who.int/publications/i/item/Laboratory-testing-of-2019-novel-coronavirus-(-2019-ncov)-in-suspected-human-cases-interim-guidance-17-january-2020</w:t>
      </w:r>
    </w:p>
    <w:p w14:paraId="7BFF1FD8" w14:textId="77777777" w:rsidR="00A77B3E" w:rsidRDefault="00B634A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Byrne D</w:t>
      </w:r>
      <w:r>
        <w:rPr>
          <w:rFonts w:ascii="Book Antiqua" w:eastAsia="Book Antiqua" w:hAnsi="Book Antiqua" w:cs="Book Antiqua"/>
          <w:color w:val="000000"/>
        </w:rPr>
        <w:t xml:space="preserve">, Neill SBO, Müller NL, Müller CIS, Walsh JP, Jalal S, Parker W, Bilawich AM, Nicolaou S. RSNA Expert Consensus Statement on Reporting Chest CT Findings Related to COVID-19: Interobserver Agreement Between Chest Radiologists. </w:t>
      </w:r>
      <w:r>
        <w:rPr>
          <w:rFonts w:ascii="Book Antiqua" w:eastAsia="Book Antiqua" w:hAnsi="Book Antiqua" w:cs="Book Antiqua"/>
          <w:i/>
          <w:iCs/>
          <w:color w:val="000000"/>
        </w:rPr>
        <w:t>Can Assoc Radiol J</w:t>
      </w:r>
      <w:r>
        <w:rPr>
          <w:rFonts w:ascii="Book Antiqua" w:eastAsia="Book Antiqua" w:hAnsi="Book Antiqua" w:cs="Book Antiqua"/>
          <w:color w:val="000000"/>
        </w:rPr>
        <w:t xml:space="preserve"> 2021; </w:t>
      </w:r>
      <w:r>
        <w:rPr>
          <w:rFonts w:ascii="Book Antiqua" w:eastAsia="Book Antiqua" w:hAnsi="Book Antiqua" w:cs="Book Antiqua"/>
          <w:b/>
          <w:bCs/>
          <w:color w:val="000000"/>
        </w:rPr>
        <w:t>72</w:t>
      </w:r>
      <w:r>
        <w:rPr>
          <w:rFonts w:ascii="Book Antiqua" w:eastAsia="Book Antiqua" w:hAnsi="Book Antiqua" w:cs="Book Antiqua"/>
          <w:color w:val="000000"/>
        </w:rPr>
        <w:t>: 159-166 [PMID: 32615802 DOI: 10.1177/0846537120938328]</w:t>
      </w:r>
    </w:p>
    <w:p w14:paraId="0575AEDD" w14:textId="77777777" w:rsidR="00A77B3E" w:rsidRDefault="00B634A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Simpson S</w:t>
      </w:r>
      <w:r>
        <w:rPr>
          <w:rFonts w:ascii="Book Antiqua" w:eastAsia="Book Antiqua" w:hAnsi="Book Antiqua" w:cs="Book Antiqua"/>
          <w:color w:val="000000"/>
        </w:rPr>
        <w:t xml:space="preserve">, Kay FU, Abbara S, Bhalla S, Chung JH, Chung M, Henry TS, Kanne JP, Kligerman S, Ko JP, Litt H. Radiological Society of North America Expert Consensus Statement on Reporting Chest CT Findings Related to COVID-19. </w:t>
      </w:r>
      <w:proofErr w:type="gramStart"/>
      <w:r>
        <w:rPr>
          <w:rFonts w:ascii="Book Antiqua" w:eastAsia="Book Antiqua" w:hAnsi="Book Antiqua" w:cs="Book Antiqua"/>
          <w:color w:val="000000"/>
        </w:rPr>
        <w:t>Endorsed by the Society of Thoracic Radiology, the American College of Radiology, and RSNA - Secondary Publication.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Thorac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219-227 [PMID: 32324653 DOI: 10.1097/RTI.0000000000000524]</w:t>
      </w:r>
    </w:p>
    <w:p w14:paraId="0EC1FE79" w14:textId="77777777" w:rsidR="00A77B3E" w:rsidRDefault="00B634A1">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Li Y</w:t>
      </w:r>
      <w:r>
        <w:rPr>
          <w:rFonts w:ascii="Book Antiqua" w:eastAsia="Book Antiqua" w:hAnsi="Book Antiqua" w:cs="Book Antiqua"/>
          <w:color w:val="000000"/>
        </w:rPr>
        <w:t xml:space="preserve">, Yao L, Li J, Chen L, Song Y, Cai Z, Yang C. Stability issues of RT-PCR testing of SARS-CoV-2 for hospitalized patients clinically diagnosed with COVID-19. </w:t>
      </w:r>
      <w:r>
        <w:rPr>
          <w:rFonts w:ascii="Book Antiqua" w:eastAsia="Book Antiqua" w:hAnsi="Book Antiqua" w:cs="Book Antiqua"/>
          <w:i/>
          <w:iCs/>
          <w:color w:val="000000"/>
        </w:rPr>
        <w:t>J Med Virol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92</w:t>
      </w:r>
      <w:r>
        <w:rPr>
          <w:rFonts w:ascii="Book Antiqua" w:eastAsia="Book Antiqua" w:hAnsi="Book Antiqua" w:cs="Book Antiqua"/>
          <w:color w:val="000000"/>
        </w:rPr>
        <w:t>: 903-908 [PMID: 32219885 DOI: 10.1002/jmv.25786]</w:t>
      </w:r>
    </w:p>
    <w:p w14:paraId="434C258C" w14:textId="77777777" w:rsidR="00A77B3E" w:rsidRDefault="00B634A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 Y</w:t>
      </w:r>
      <w:r>
        <w:rPr>
          <w:rFonts w:ascii="Book Antiqua" w:eastAsia="Book Antiqua" w:hAnsi="Book Antiqua" w:cs="Book Antiqua"/>
          <w:color w:val="000000"/>
        </w:rPr>
        <w:t xml:space="preserve">, Xia L. Coronavirus Disease 2019 (COVID-19): Role of Chest CT in Diagnosis and Management.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1280-1286 [PMID: 32130038 DOI: 10.2214/AJR.20.22954]</w:t>
      </w:r>
    </w:p>
    <w:p w14:paraId="5B495189" w14:textId="77777777" w:rsidR="00A77B3E" w:rsidRDefault="00B634A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Fang Y</w:t>
      </w:r>
      <w:r>
        <w:rPr>
          <w:rFonts w:ascii="Book Antiqua" w:eastAsia="Book Antiqua" w:hAnsi="Book Antiqua" w:cs="Book Antiqua"/>
          <w:color w:val="000000"/>
        </w:rPr>
        <w:t xml:space="preserve">, Zhang H, Xie J, Lin M, Ying L, Pang P, Ji W. Sensitivity of Chest CT for COVID-19: Comparison to RT-PCR.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E115-E117 [PMID: 32073353 DOI: 10.1148/radiol.2020200432]</w:t>
      </w:r>
    </w:p>
    <w:p w14:paraId="26C9E144" w14:textId="77777777" w:rsidR="00A77B3E" w:rsidRDefault="00B634A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Ai T</w:t>
      </w:r>
      <w:r>
        <w:rPr>
          <w:rFonts w:ascii="Book Antiqua" w:eastAsia="Book Antiqua" w:hAnsi="Book Antiqua" w:cs="Book Antiqua"/>
          <w:color w:val="000000"/>
        </w:rPr>
        <w:t xml:space="preserve">, Yang Z, Hou H, Zhan C, Chen C, Lv W, Tao Q, Sun Z, Xia L. Correlation of Chest CT and RT-PCR Testing for Coronavirus Disease 2019 (COVID-19) in China: A Report of 1014 Cases.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E32-E40 [PMID: 32101510 DOI: 10.1148/radiol.2020200642]</w:t>
      </w:r>
    </w:p>
    <w:p w14:paraId="29D3C825" w14:textId="77777777" w:rsidR="00A77B3E" w:rsidRDefault="00B634A1">
      <w:pPr>
        <w:spacing w:line="360" w:lineRule="auto"/>
        <w:jc w:val="both"/>
      </w:pPr>
      <w:proofErr w:type="gramStart"/>
      <w:r>
        <w:rPr>
          <w:rFonts w:ascii="Book Antiqua" w:eastAsia="Book Antiqua" w:hAnsi="Book Antiqua" w:cs="Book Antiqua"/>
          <w:color w:val="000000"/>
        </w:rPr>
        <w:t xml:space="preserve">24 </w:t>
      </w:r>
      <w:r>
        <w:rPr>
          <w:rFonts w:ascii="Book Antiqua" w:eastAsia="Book Antiqua" w:hAnsi="Book Antiqua" w:cs="Book Antiqua"/>
          <w:b/>
          <w:bCs/>
          <w:color w:val="000000"/>
        </w:rPr>
        <w:t>Waller JV</w:t>
      </w:r>
      <w:r>
        <w:rPr>
          <w:rFonts w:ascii="Book Antiqua" w:eastAsia="Book Antiqua" w:hAnsi="Book Antiqua" w:cs="Book Antiqua"/>
          <w:color w:val="000000"/>
        </w:rPr>
        <w:t>, Allen IE, Lin KK, Diaz MJ, Henry TS, Hope MD.</w:t>
      </w:r>
      <w:proofErr w:type="gramEnd"/>
      <w:r>
        <w:rPr>
          <w:rFonts w:ascii="Book Antiqua" w:eastAsia="Book Antiqua" w:hAnsi="Book Antiqua" w:cs="Book Antiqua"/>
          <w:color w:val="000000"/>
        </w:rPr>
        <w:t xml:space="preserve"> The Limited Sensitivity of Chest Computed Tomography Relative to Reverse Transcription Polymerase Chain Reaction for Severe Acute Respiratory Syndrome Coronavirus-2 Infection: A Systematic Review on COVID-19 Diagnostics. </w:t>
      </w:r>
      <w:r>
        <w:rPr>
          <w:rFonts w:ascii="Book Antiqua" w:eastAsia="Book Antiqua" w:hAnsi="Book Antiqua" w:cs="Book Antiqua"/>
          <w:i/>
          <w:iCs/>
          <w:color w:val="000000"/>
        </w:rPr>
        <w:t>Invest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754-761 [PMID: 32554983 DOI: 10.1097/RLI.0000000000000700]</w:t>
      </w:r>
    </w:p>
    <w:p w14:paraId="3CB1F022" w14:textId="77777777" w:rsidR="00A77B3E" w:rsidRDefault="00B634A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Raptis CA</w:t>
      </w:r>
      <w:r>
        <w:rPr>
          <w:rFonts w:ascii="Book Antiqua" w:eastAsia="Book Antiqua" w:hAnsi="Book Antiqua" w:cs="Book Antiqua"/>
          <w:color w:val="000000"/>
        </w:rPr>
        <w:t xml:space="preserve">, Hammer MM, Short RG, Shah A, Bhalla S, Bierhals AJ, Filev PD, Hope MD, Jeudy J, Kligerman SJ, Henry TS. Chest CT and Coronavirus Disease (COVID-19): A Critical Review of the Literature to Date.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215</w:t>
      </w:r>
      <w:r>
        <w:rPr>
          <w:rFonts w:ascii="Book Antiqua" w:eastAsia="Book Antiqua" w:hAnsi="Book Antiqua" w:cs="Book Antiqua"/>
          <w:color w:val="000000"/>
        </w:rPr>
        <w:t>: 839-842 [PMID: 32298149 DOI: 10.2214/AJR.20.23202]</w:t>
      </w:r>
    </w:p>
    <w:p w14:paraId="11562724" w14:textId="77777777" w:rsidR="00A77B3E" w:rsidRDefault="00B634A1">
      <w:pPr>
        <w:spacing w:line="360" w:lineRule="auto"/>
        <w:jc w:val="both"/>
      </w:pPr>
      <w:r w:rsidRPr="00EA45B4">
        <w:rPr>
          <w:rFonts w:ascii="Book Antiqua" w:eastAsia="Book Antiqua" w:hAnsi="Book Antiqua" w:cs="Book Antiqua"/>
          <w:color w:val="000000"/>
          <w:lang w:val="nl-NL"/>
        </w:rPr>
        <w:t xml:space="preserve">26 </w:t>
      </w:r>
      <w:r w:rsidRPr="00EA45B4">
        <w:rPr>
          <w:rFonts w:ascii="Book Antiqua" w:eastAsia="Book Antiqua" w:hAnsi="Book Antiqua" w:cs="Book Antiqua"/>
          <w:b/>
          <w:bCs/>
          <w:color w:val="000000"/>
          <w:lang w:val="nl-NL"/>
        </w:rPr>
        <w:t>Adams HJA</w:t>
      </w:r>
      <w:r w:rsidRPr="00EA45B4">
        <w:rPr>
          <w:rFonts w:ascii="Book Antiqua" w:eastAsia="Book Antiqua" w:hAnsi="Book Antiqua" w:cs="Book Antiqua"/>
          <w:color w:val="000000"/>
          <w:lang w:val="nl-NL"/>
        </w:rPr>
        <w:t xml:space="preserve">, Kwee TC, Kwee RM. </w:t>
      </w:r>
      <w:r>
        <w:rPr>
          <w:rFonts w:ascii="Book Antiqua" w:eastAsia="Book Antiqua" w:hAnsi="Book Antiqua" w:cs="Book Antiqua"/>
          <w:color w:val="000000"/>
        </w:rPr>
        <w:t xml:space="preserve">Coronavirus Disease 2019 and Chest CT: Do Not Put the Sensitivity Value in the Isolation Room and Look Beyond the Numbers.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E236-E237 [PMID: 32339083 DOI: 10.1148/radiol.2020201709]</w:t>
      </w:r>
    </w:p>
    <w:p w14:paraId="31283AF0" w14:textId="77777777" w:rsidR="00A77B3E" w:rsidRDefault="00B634A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Bai HX</w:t>
      </w:r>
      <w:r>
        <w:rPr>
          <w:rFonts w:ascii="Book Antiqua" w:eastAsia="Book Antiqua" w:hAnsi="Book Antiqua" w:cs="Book Antiqua"/>
          <w:color w:val="000000"/>
        </w:rPr>
        <w:t>, Hsieh B, Xiong Z, Halsey K, Choi JW, Tran TML, Pan I, Shi LB, Wang DC, Mei J, Jiang XL, Zeng QH, Egglin TK, Hu PF, Agarwal S, Xie FF, Li S, Healey T, Atalay MK, Liao WH. Performance of Radiologists in Differentiating COVID-19 from Non-</w:t>
      </w:r>
      <w:r>
        <w:rPr>
          <w:rFonts w:ascii="Book Antiqua" w:eastAsia="Book Antiqua" w:hAnsi="Book Antiqua" w:cs="Book Antiqua"/>
          <w:color w:val="000000"/>
        </w:rPr>
        <w:lastRenderedPageBreak/>
        <w:t xml:space="preserve">COVID-19 Viral Pneumonia at Chest CT.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E46-E54 [PMID: 32155105 DOI: 10.1148/radiol.2020200823]</w:t>
      </w:r>
    </w:p>
    <w:p w14:paraId="6F69DF21" w14:textId="77777777" w:rsidR="00A77B3E" w:rsidRDefault="00B634A1">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Kim H</w:t>
      </w:r>
      <w:r>
        <w:rPr>
          <w:rFonts w:ascii="Book Antiqua" w:eastAsia="Book Antiqua" w:hAnsi="Book Antiqua" w:cs="Book Antiqua"/>
          <w:color w:val="000000"/>
        </w:rPr>
        <w:t xml:space="preserve">, Hong H, Yoon SH. Diagnostic Performance of CT and Reverse Transcriptase Polymerase Chain Reaction for Coronavirus Disease 2019: A Meta-Analysis.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E145-E155 [PMID: 32301646 DOI: 10.1148/radiol.2020201343]</w:t>
      </w:r>
    </w:p>
    <w:p w14:paraId="4BA1DBF0" w14:textId="77777777" w:rsidR="00A77B3E" w:rsidRDefault="00B634A1">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Islam N</w:t>
      </w:r>
      <w:r>
        <w:rPr>
          <w:rFonts w:ascii="Book Antiqua" w:eastAsia="Book Antiqua" w:hAnsi="Book Antiqua" w:cs="Book Antiqua"/>
          <w:color w:val="000000"/>
        </w:rPr>
        <w:t xml:space="preserve">, Salameh JP, Leeflang MM, Hooft L, McGrath TA, van der Pol CB, Frank RA, Kazi S, Prager R, Hare SS, Dennie C, Spijker R, Deeks JJ, Dinnes J, Jenniskens K, Korevaar DA, Cohen JF, Van den Bruel A, Takwoingi Y, van de Wijgert J, Wang J, McInnes MD; Cochrane COVID-19 Diagnostic Test Accuracy Group. Thoracic imaging tests for the diagnosis of COVID-19.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CD013639 [PMID: 33242342 DOI: 10.1002/14651858.CD013639.pub3]</w:t>
      </w:r>
    </w:p>
    <w:p w14:paraId="1B7F7635" w14:textId="77777777" w:rsidR="00A77B3E" w:rsidRDefault="00B634A1">
      <w:pPr>
        <w:spacing w:line="360" w:lineRule="auto"/>
        <w:jc w:val="both"/>
      </w:pPr>
      <w:proofErr w:type="gramStart"/>
      <w:r>
        <w:rPr>
          <w:rFonts w:ascii="Book Antiqua" w:eastAsia="Book Antiqua" w:hAnsi="Book Antiqua" w:cs="Book Antiqua"/>
          <w:color w:val="000000"/>
        </w:rPr>
        <w:t xml:space="preserve">30 </w:t>
      </w:r>
      <w:r>
        <w:rPr>
          <w:rFonts w:ascii="Book Antiqua" w:eastAsia="Book Antiqua" w:hAnsi="Book Antiqua" w:cs="Book Antiqua"/>
          <w:b/>
          <w:bCs/>
          <w:color w:val="000000"/>
        </w:rPr>
        <w:t>Hope MD</w:t>
      </w:r>
      <w:r>
        <w:rPr>
          <w:rFonts w:ascii="Book Antiqua" w:eastAsia="Book Antiqua" w:hAnsi="Book Antiqua" w:cs="Book Antiqua"/>
          <w:color w:val="000000"/>
        </w:rPr>
        <w:t>, Raptis CA, Shah A, Hammer MM, Henry TS; six signatories.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role for CT in COVID-19?</w:t>
      </w:r>
      <w:proofErr w:type="gramEnd"/>
      <w:r>
        <w:rPr>
          <w:rFonts w:ascii="Book Antiqua" w:eastAsia="Book Antiqua" w:hAnsi="Book Antiqua" w:cs="Book Antiqua"/>
          <w:color w:val="000000"/>
        </w:rPr>
        <w:t xml:space="preserve"> What data really tell us so </w:t>
      </w:r>
      <w:proofErr w:type="gramStart"/>
      <w:r>
        <w:rPr>
          <w:rFonts w:ascii="Book Antiqua" w:eastAsia="Book Antiqua" w:hAnsi="Book Antiqua" w:cs="Book Antiqua"/>
          <w:color w:val="000000"/>
        </w:rPr>
        <w:t>far.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1189-1190 [PMID: 32224299 DOI: 10.1016/S0140-6736(20)30728-5]</w:t>
      </w:r>
    </w:p>
    <w:p w14:paraId="03E697F0" w14:textId="77777777" w:rsidR="00A77B3E" w:rsidRDefault="00B634A1">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Adams HJA</w:t>
      </w:r>
      <w:r>
        <w:rPr>
          <w:rFonts w:ascii="Book Antiqua" w:eastAsia="Book Antiqua" w:hAnsi="Book Antiqua" w:cs="Book Antiqua"/>
          <w:color w:val="000000"/>
        </w:rPr>
        <w:t xml:space="preserve">, Kwee TC, Yakar D, Hope MD, Kwee RM. Systematic Review and Meta-Analysis on the Value of Chest CT in the Diagnosis of Coronavirus Disease (COVID-19): </w:t>
      </w:r>
      <w:r>
        <w:rPr>
          <w:rFonts w:ascii="Book Antiqua" w:eastAsia="Book Antiqua" w:hAnsi="Book Antiqua" w:cs="Book Antiqua"/>
          <w:i/>
          <w:iCs/>
          <w:color w:val="000000"/>
        </w:rPr>
        <w:t>Sol Scientiae, Illustra Nos</w:t>
      </w:r>
      <w:r>
        <w:rPr>
          <w:rFonts w:ascii="Book Antiqua" w:eastAsia="Book Antiqua" w:hAnsi="Book Antiqua" w:cs="Book Antiqua"/>
          <w:color w:val="000000"/>
        </w:rPr>
        <w:t xml:space="preserve">.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215</w:t>
      </w:r>
      <w:r>
        <w:rPr>
          <w:rFonts w:ascii="Book Antiqua" w:eastAsia="Book Antiqua" w:hAnsi="Book Antiqua" w:cs="Book Antiqua"/>
          <w:color w:val="000000"/>
        </w:rPr>
        <w:t>: 1342-1350 [PMID: 32478562 DOI: 10.2214/AJR.20.23391]</w:t>
      </w:r>
    </w:p>
    <w:p w14:paraId="405F8D02" w14:textId="77777777" w:rsidR="00A77B3E" w:rsidRDefault="00B634A1">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Akl EA</w:t>
      </w:r>
      <w:r>
        <w:rPr>
          <w:rFonts w:ascii="Book Antiqua" w:eastAsia="Book Antiqua" w:hAnsi="Book Antiqua" w:cs="Book Antiqua"/>
          <w:color w:val="000000"/>
        </w:rPr>
        <w:t xml:space="preserve">, Blažić I, Yaacoub S, Frija G, Chou R, Appiah JA, Fatehi M, Flor N, Hitti E, Jafri H, Jin ZY, Kauczor HU, Kawooya M, Kazerooni EA, Ko JP, Mahfouz R, Muglia V, Nyabanda R, Sanchez M, Shete PB, Ulla M, Zheng C, van Deventer E, Perez MDR. Use of Chest Imaging in the Diagnosis and Management of COVID-19: A WHO Rapid Advice Guide.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298</w:t>
      </w:r>
      <w:r>
        <w:rPr>
          <w:rFonts w:ascii="Book Antiqua" w:eastAsia="Book Antiqua" w:hAnsi="Book Antiqua" w:cs="Book Antiqua"/>
          <w:color w:val="000000"/>
        </w:rPr>
        <w:t>: E63-E69 [PMID: 32729811 DOI: 10.1148/radiol.2020203173]</w:t>
      </w:r>
    </w:p>
    <w:p w14:paraId="2CB14FC2" w14:textId="389E0D9C" w:rsidR="00A77B3E" w:rsidRDefault="00B634A1">
      <w:pPr>
        <w:spacing w:line="360" w:lineRule="auto"/>
        <w:jc w:val="both"/>
      </w:pPr>
      <w:proofErr w:type="gramStart"/>
      <w:r w:rsidRPr="005F7211">
        <w:rPr>
          <w:rFonts w:ascii="Book Antiqua" w:eastAsia="Book Antiqua" w:hAnsi="Book Antiqua" w:cs="Book Antiqua"/>
          <w:color w:val="000000"/>
        </w:rPr>
        <w:t xml:space="preserve">33 </w:t>
      </w:r>
      <w:bookmarkStart w:id="3" w:name="_Hlk74212200"/>
      <w:r w:rsidRPr="005F7211">
        <w:rPr>
          <w:rFonts w:ascii="Book Antiqua" w:eastAsia="Book Antiqua" w:hAnsi="Book Antiqua" w:cs="Book Antiqua"/>
          <w:b/>
          <w:bCs/>
          <w:color w:val="000000"/>
        </w:rPr>
        <w:t>American College of Radiology</w:t>
      </w:r>
      <w:bookmarkEnd w:id="3"/>
      <w:r w:rsidRPr="005F7211">
        <w:rPr>
          <w:rFonts w:ascii="Book Antiqua" w:eastAsia="Book Antiqua" w:hAnsi="Book Antiqua" w:cs="Book Antiqua"/>
          <w:color w:val="000000"/>
        </w:rPr>
        <w:t>.</w:t>
      </w:r>
      <w:proofErr w:type="gramEnd"/>
      <w:r w:rsidRPr="005F7211">
        <w:rPr>
          <w:rFonts w:ascii="Book Antiqua" w:eastAsia="Book Antiqua" w:hAnsi="Book Antiqua" w:cs="Book Antiqua"/>
          <w:color w:val="000000"/>
        </w:rPr>
        <w:t xml:space="preserve"> ACR Recommendations for the use of Chest Radiography and Computed Tomography (CT) for Suspected COVID-19 Infection. </w:t>
      </w:r>
      <w:r w:rsidR="006B6AC4" w:rsidRPr="005F7211">
        <w:rPr>
          <w:rFonts w:ascii="Book Antiqua" w:eastAsia="Book Antiqua" w:hAnsi="Book Antiqua" w:cs="Book Antiqua"/>
          <w:color w:val="000000"/>
        </w:rPr>
        <w:t>[</w:t>
      </w:r>
      <w:proofErr w:type="gramStart"/>
      <w:r w:rsidR="006B6AC4" w:rsidRPr="005F7211">
        <w:rPr>
          <w:rFonts w:ascii="Book Antiqua" w:eastAsia="Book Antiqua" w:hAnsi="Book Antiqua" w:cs="Book Antiqua"/>
          <w:color w:val="000000"/>
        </w:rPr>
        <w:t>cited</w:t>
      </w:r>
      <w:proofErr w:type="gramEnd"/>
      <w:r w:rsidR="006B6AC4" w:rsidRPr="005F7211">
        <w:rPr>
          <w:rFonts w:ascii="Book Antiqua" w:eastAsia="Book Antiqua" w:hAnsi="Book Antiqua" w:cs="Book Antiqua"/>
          <w:color w:val="000000"/>
        </w:rPr>
        <w:t xml:space="preserve"> 25 </w:t>
      </w:r>
      <w:r w:rsidRPr="005F7211">
        <w:rPr>
          <w:rFonts w:ascii="Book Antiqua" w:eastAsia="Book Antiqua" w:hAnsi="Book Antiqua" w:cs="Book Antiqua"/>
          <w:color w:val="000000"/>
        </w:rPr>
        <w:t>January</w:t>
      </w:r>
      <w:r w:rsidR="006B6AC4" w:rsidRPr="005F7211">
        <w:rPr>
          <w:rFonts w:ascii="Book Antiqua" w:eastAsia="Book Antiqua" w:hAnsi="Book Antiqua" w:cs="Book Antiqua"/>
          <w:color w:val="000000"/>
        </w:rPr>
        <w:t xml:space="preserve"> </w:t>
      </w:r>
      <w:r w:rsidRPr="005F7211">
        <w:rPr>
          <w:rFonts w:ascii="Book Antiqua" w:eastAsia="Book Antiqua" w:hAnsi="Book Antiqua" w:cs="Book Antiqua"/>
          <w:color w:val="000000"/>
        </w:rPr>
        <w:t>2021</w:t>
      </w:r>
      <w:r w:rsidR="006B6AC4" w:rsidRPr="005F7211">
        <w:rPr>
          <w:rFonts w:ascii="Book Antiqua" w:eastAsia="Book Antiqua" w:hAnsi="Book Antiqua" w:cs="Book Antiqua"/>
          <w:color w:val="000000"/>
        </w:rPr>
        <w:t>]</w:t>
      </w:r>
      <w:r w:rsidRPr="005F7211">
        <w:rPr>
          <w:rFonts w:ascii="Book Antiqua" w:eastAsia="Book Antiqua" w:hAnsi="Book Antiqua" w:cs="Book Antiqua"/>
          <w:color w:val="000000"/>
        </w:rPr>
        <w:t xml:space="preserve">. </w:t>
      </w:r>
      <w:r w:rsidR="006B6AC4" w:rsidRPr="005F7211">
        <w:rPr>
          <w:rFonts w:ascii="Book Antiqua" w:eastAsia="Book Antiqua" w:hAnsi="Book Antiqua" w:cs="Book Antiqua"/>
          <w:color w:val="000000"/>
        </w:rPr>
        <w:t xml:space="preserve">In: American College of Radiology [Internet]. </w:t>
      </w:r>
      <w:r w:rsidRPr="005F7211">
        <w:rPr>
          <w:rFonts w:ascii="Book Antiqua" w:eastAsia="Book Antiqua" w:hAnsi="Book Antiqua" w:cs="Book Antiqua"/>
          <w:color w:val="000000"/>
        </w:rPr>
        <w:t>Available from: https://www.acr.org/Advocacy-and-Economics/ACR-Position-</w:t>
      </w:r>
      <w:r w:rsidRPr="005F7211">
        <w:rPr>
          <w:rFonts w:ascii="Book Antiqua" w:eastAsia="Book Antiqua" w:hAnsi="Book Antiqua" w:cs="Book Antiqua"/>
          <w:color w:val="000000"/>
        </w:rPr>
        <w:lastRenderedPageBreak/>
        <w:t>Statements/Recommendations-for-Chest-Radiography-and-CT-for-Suspected-COVID19-Infection</w:t>
      </w:r>
    </w:p>
    <w:p w14:paraId="294D8AA3" w14:textId="77777777" w:rsidR="00A77B3E" w:rsidRDefault="00B634A1">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Salaffi F</w:t>
      </w:r>
      <w:r>
        <w:rPr>
          <w:rFonts w:ascii="Book Antiqua" w:eastAsia="Book Antiqua" w:hAnsi="Book Antiqua" w:cs="Book Antiqua"/>
          <w:color w:val="000000"/>
        </w:rPr>
        <w:t xml:space="preserve">, Carotti M, Tardella M, Borgheresi A, Agostini A, Minorati D, Marotto D, Di Carlo M, Galli M, Giovagnoni A, Sarzi-Puttini P. The role of a chest computed tomography severity score in coronavirus disease 2019 pneumonia.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e22433 [PMID: 33080676 DOI: 10.1097/MD.0000000000022433]</w:t>
      </w:r>
    </w:p>
    <w:p w14:paraId="1ECC5BCB" w14:textId="77777777" w:rsidR="00A77B3E" w:rsidRDefault="00B634A1">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Rubin GD</w:t>
      </w:r>
      <w:r>
        <w:rPr>
          <w:rFonts w:ascii="Book Antiqua" w:eastAsia="Book Antiqua" w:hAnsi="Book Antiqua" w:cs="Book Antiqua"/>
          <w:color w:val="000000"/>
        </w:rPr>
        <w:t xml:space="preserve">, Ryerson CJ, Haramati LB, Sverzellati N, Kanne JP, Raoof S, Schluger NW, Volpi A, Yim JJ, Martin IBK, Anderson DJ, Kong C, Altes T, Bush A, Desai SR, Goldin J, Goo JM, Humbert M, Inoue Y, Kauczor HU, Luo F, Mazzone PJ, Prokop M, Remy-Jardin M, Richeldi L, Schaefer-Prokop CM, Tomiyama N, Wells AU, Leung AN. The Role of Chest Imaging in Patient Management </w:t>
      </w:r>
      <w:proofErr w:type="gramStart"/>
      <w:r>
        <w:rPr>
          <w:rFonts w:ascii="Book Antiqua" w:eastAsia="Book Antiqua" w:hAnsi="Book Antiqua" w:cs="Book Antiqua"/>
          <w:color w:val="000000"/>
        </w:rPr>
        <w:t>During</w:t>
      </w:r>
      <w:proofErr w:type="gramEnd"/>
      <w:r>
        <w:rPr>
          <w:rFonts w:ascii="Book Antiqua" w:eastAsia="Book Antiqua" w:hAnsi="Book Antiqua" w:cs="Book Antiqua"/>
          <w:color w:val="000000"/>
        </w:rPr>
        <w:t xml:space="preserve"> the COVID-19 Pandemic: A Multinational Consensus Statement From the Fleischner Society.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106-116 [PMID: 32275978 DOI: 10.1016/j.chest.2020.04.003]</w:t>
      </w:r>
    </w:p>
    <w:p w14:paraId="20EA46A7" w14:textId="6D21B6F7" w:rsidR="00A77B3E" w:rsidRPr="00BE4E91" w:rsidRDefault="00B634A1">
      <w:pPr>
        <w:spacing w:line="360" w:lineRule="auto"/>
        <w:jc w:val="both"/>
      </w:pPr>
      <w:r>
        <w:rPr>
          <w:rFonts w:ascii="Book Antiqua" w:eastAsia="Book Antiqua" w:hAnsi="Book Antiqua" w:cs="Book Antiqua"/>
          <w:color w:val="000000"/>
        </w:rPr>
        <w:t xml:space="preserve">36 </w:t>
      </w:r>
      <w:r w:rsidR="00BE4E91" w:rsidRPr="00BE4E91">
        <w:rPr>
          <w:rFonts w:ascii="Book Antiqua" w:eastAsia="Book Antiqua" w:hAnsi="Book Antiqua" w:cs="Book Antiqua"/>
          <w:b/>
          <w:bCs/>
          <w:color w:val="000000"/>
        </w:rPr>
        <w:t>Jajodia A</w:t>
      </w:r>
      <w:r w:rsidR="00BE4E91" w:rsidRPr="00BE4E91">
        <w:rPr>
          <w:rFonts w:ascii="Book Antiqua" w:eastAsia="Book Antiqua" w:hAnsi="Book Antiqua" w:cs="Book Antiqua"/>
          <w:color w:val="000000"/>
        </w:rPr>
        <w:t xml:space="preserve">, Ebner L, Heidinger B, Chaturvedi A, Prosch H. Imaging in corona virus disease 2019 (COVID-19)-A Scoping review. </w:t>
      </w:r>
      <w:r w:rsidR="00BE4E91" w:rsidRPr="00BE4E91">
        <w:rPr>
          <w:rFonts w:ascii="Book Antiqua" w:eastAsia="Book Antiqua" w:hAnsi="Book Antiqua" w:cs="Book Antiqua"/>
          <w:i/>
          <w:iCs/>
          <w:color w:val="000000"/>
        </w:rPr>
        <w:t>Eur J Radiol Open</w:t>
      </w:r>
      <w:r w:rsidR="00BE4E91" w:rsidRPr="00BE4E91">
        <w:rPr>
          <w:rFonts w:ascii="Book Antiqua" w:eastAsia="Book Antiqua" w:hAnsi="Book Antiqua" w:cs="Book Antiqua"/>
          <w:color w:val="000000"/>
        </w:rPr>
        <w:t xml:space="preserve"> 2020; </w:t>
      </w:r>
      <w:r w:rsidR="00BE4E91" w:rsidRPr="00BE4E91">
        <w:rPr>
          <w:rFonts w:ascii="Book Antiqua" w:eastAsia="Book Antiqua" w:hAnsi="Book Antiqua" w:cs="Book Antiqua"/>
          <w:b/>
          <w:bCs/>
          <w:color w:val="000000"/>
        </w:rPr>
        <w:t>7</w:t>
      </w:r>
      <w:r w:rsidR="00BE4E91" w:rsidRPr="00BE4E91">
        <w:rPr>
          <w:rFonts w:ascii="Book Antiqua" w:eastAsia="Book Antiqua" w:hAnsi="Book Antiqua" w:cs="Book Antiqua"/>
          <w:color w:val="000000"/>
        </w:rPr>
        <w:t>: 100237 [PMID: 32395567 DOI: 10.1016/j.ejro.2020.100237]</w:t>
      </w:r>
    </w:p>
    <w:p w14:paraId="56A52838" w14:textId="77777777" w:rsidR="00A77B3E" w:rsidRDefault="00B634A1">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Awulachew E</w:t>
      </w:r>
      <w:r>
        <w:rPr>
          <w:rFonts w:ascii="Book Antiqua" w:eastAsia="Book Antiqua" w:hAnsi="Book Antiqua" w:cs="Book Antiqua"/>
          <w:color w:val="000000"/>
        </w:rPr>
        <w:t xml:space="preserve">, Diriba K, Anja A, Getu E, Belayneh F. Computed Tomography (CT) Imaging Features of Patients with COVID-19: Systematic Review and Meta-Analysis. </w:t>
      </w:r>
      <w:r>
        <w:rPr>
          <w:rFonts w:ascii="Book Antiqua" w:eastAsia="Book Antiqua" w:hAnsi="Book Antiqua" w:cs="Book Antiqua"/>
          <w:i/>
          <w:iCs/>
          <w:color w:val="000000"/>
        </w:rPr>
        <w:t>Radiol Res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1023506 [PMID: 32733706 DOI: 10.1155/2020/1023506]</w:t>
      </w:r>
    </w:p>
    <w:p w14:paraId="1904C4FD" w14:textId="77777777" w:rsidR="00A77B3E" w:rsidRDefault="00B634A1">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Salehi S</w:t>
      </w:r>
      <w:r>
        <w:rPr>
          <w:rFonts w:ascii="Book Antiqua" w:eastAsia="Book Antiqua" w:hAnsi="Book Antiqua" w:cs="Book Antiqua"/>
          <w:color w:val="000000"/>
        </w:rPr>
        <w:t xml:space="preserve">, Abedi A, Balakrishnan S, Gholamrezanezhad A. Coronavirus Disease 2019 (COVID-19): A Systematic Review of Imaging Findings in 919 Patients.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215</w:t>
      </w:r>
      <w:r>
        <w:rPr>
          <w:rFonts w:ascii="Book Antiqua" w:eastAsia="Book Antiqua" w:hAnsi="Book Antiqua" w:cs="Book Antiqua"/>
          <w:color w:val="000000"/>
        </w:rPr>
        <w:t>: 87-93 [PMID: 32174129 DOI: 10.2214/AJR.20.23034]</w:t>
      </w:r>
    </w:p>
    <w:p w14:paraId="6705CCD0" w14:textId="77777777" w:rsidR="00A77B3E" w:rsidRDefault="00B634A1">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Wang Y</w:t>
      </w:r>
      <w:r>
        <w:rPr>
          <w:rFonts w:ascii="Book Antiqua" w:eastAsia="Book Antiqua" w:hAnsi="Book Antiqua" w:cs="Book Antiqua"/>
          <w:color w:val="000000"/>
        </w:rPr>
        <w:t xml:space="preserve">, Dong C, Hu Y, Li C, Ren Q, Zhang X, Shi H, Zhou M. Temporal Changes of CT Findings in 90 Patients with COVID-19 Pneumonia: A Longitudinal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E55-E64 [PMID: 32191587 DOI: 10.1148/radiol.2020200843]</w:t>
      </w:r>
    </w:p>
    <w:p w14:paraId="648F3C86" w14:textId="77777777" w:rsidR="00A77B3E" w:rsidRDefault="00B634A1">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El Homsi M</w:t>
      </w:r>
      <w:r>
        <w:rPr>
          <w:rFonts w:ascii="Book Antiqua" w:eastAsia="Book Antiqua" w:hAnsi="Book Antiqua" w:cs="Book Antiqua"/>
          <w:color w:val="000000"/>
        </w:rPr>
        <w:t xml:space="preserve">, Chung M, Bernheim A, Jacobi A, King MJ, Lewis S, Taouli B. Review of chest CT manifestations of COVID-19 infection. </w:t>
      </w:r>
      <w:r>
        <w:rPr>
          <w:rFonts w:ascii="Book Antiqua" w:eastAsia="Book Antiqua" w:hAnsi="Book Antiqua" w:cs="Book Antiqua"/>
          <w:i/>
          <w:iCs/>
          <w:color w:val="000000"/>
        </w:rPr>
        <w:t>Eur J Radiol Open</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100239 [PMID: 32550256 DOI: 10.1016/j.ejro.2020.100239]</w:t>
      </w:r>
    </w:p>
    <w:p w14:paraId="6611CF46" w14:textId="77777777" w:rsidR="00A77B3E" w:rsidRDefault="00B634A1">
      <w:pPr>
        <w:spacing w:line="360" w:lineRule="auto"/>
        <w:jc w:val="both"/>
      </w:pPr>
      <w:r>
        <w:rPr>
          <w:rFonts w:ascii="Book Antiqua" w:eastAsia="Book Antiqua" w:hAnsi="Book Antiqua" w:cs="Book Antiqua"/>
          <w:color w:val="000000"/>
        </w:rPr>
        <w:lastRenderedPageBreak/>
        <w:t xml:space="preserve">41 </w:t>
      </w:r>
      <w:r>
        <w:rPr>
          <w:rFonts w:ascii="Book Antiqua" w:eastAsia="Book Antiqua" w:hAnsi="Book Antiqua" w:cs="Book Antiqua"/>
          <w:b/>
          <w:bCs/>
          <w:color w:val="000000"/>
        </w:rPr>
        <w:t>Li K</w:t>
      </w:r>
      <w:r>
        <w:rPr>
          <w:rFonts w:ascii="Book Antiqua" w:eastAsia="Book Antiqua" w:hAnsi="Book Antiqua" w:cs="Book Antiqua"/>
          <w:color w:val="000000"/>
        </w:rPr>
        <w:t xml:space="preserve">, Wu J, Wu F, Guo D, Chen L, Fang Z, Li C. The Clinical and Chest CT Features Associated With Severe and Critical COVID-19 Pneumonia. </w:t>
      </w:r>
      <w:r>
        <w:rPr>
          <w:rFonts w:ascii="Book Antiqua" w:eastAsia="Book Antiqua" w:hAnsi="Book Antiqua" w:cs="Book Antiqua"/>
          <w:i/>
          <w:iCs/>
          <w:color w:val="000000"/>
        </w:rPr>
        <w:t>Invest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327-331 [PMID: 32118615 DOI: 10.1097/RLI.0000000000000672]</w:t>
      </w:r>
    </w:p>
    <w:p w14:paraId="54498E2A" w14:textId="77777777" w:rsidR="00A77B3E" w:rsidRPr="00EA45B4" w:rsidRDefault="00B634A1">
      <w:pPr>
        <w:spacing w:line="360" w:lineRule="auto"/>
        <w:jc w:val="both"/>
        <w:rPr>
          <w:lang w:val="nl-NL"/>
        </w:rPr>
      </w:pPr>
      <w:r>
        <w:rPr>
          <w:rFonts w:ascii="Book Antiqua" w:eastAsia="Book Antiqua" w:hAnsi="Book Antiqua" w:cs="Book Antiqua"/>
          <w:color w:val="000000"/>
        </w:rPr>
        <w:t xml:space="preserve">42 </w:t>
      </w:r>
      <w:r>
        <w:rPr>
          <w:rFonts w:ascii="Book Antiqua" w:eastAsia="Book Antiqua" w:hAnsi="Book Antiqua" w:cs="Book Antiqua"/>
          <w:b/>
          <w:bCs/>
          <w:color w:val="000000"/>
        </w:rPr>
        <w:t>Ojha V</w:t>
      </w:r>
      <w:r>
        <w:rPr>
          <w:rFonts w:ascii="Book Antiqua" w:eastAsia="Book Antiqua" w:hAnsi="Book Antiqua" w:cs="Book Antiqua"/>
          <w:color w:val="000000"/>
        </w:rPr>
        <w:t xml:space="preserve">, Mani A, Pandey NN, Sharma S, Kumar S. CT in coronavirus disease 2019 (COVID-19): a systematic review of chest CT findings in 4410 adult patients. </w:t>
      </w:r>
      <w:r w:rsidRPr="00EA45B4">
        <w:rPr>
          <w:rFonts w:ascii="Book Antiqua" w:eastAsia="Book Antiqua" w:hAnsi="Book Antiqua" w:cs="Book Antiqua"/>
          <w:i/>
          <w:iCs/>
          <w:color w:val="000000"/>
          <w:lang w:val="nl-NL"/>
        </w:rPr>
        <w:t>Eur Radiol</w:t>
      </w:r>
      <w:r w:rsidRPr="00EA45B4">
        <w:rPr>
          <w:rFonts w:ascii="Book Antiqua" w:eastAsia="Book Antiqua" w:hAnsi="Book Antiqua" w:cs="Book Antiqua"/>
          <w:color w:val="000000"/>
          <w:lang w:val="nl-NL"/>
        </w:rPr>
        <w:t xml:space="preserve"> 2020; </w:t>
      </w:r>
      <w:r w:rsidRPr="00EA45B4">
        <w:rPr>
          <w:rFonts w:ascii="Book Antiqua" w:eastAsia="Book Antiqua" w:hAnsi="Book Antiqua" w:cs="Book Antiqua"/>
          <w:b/>
          <w:bCs/>
          <w:color w:val="000000"/>
          <w:lang w:val="nl-NL"/>
        </w:rPr>
        <w:t>30</w:t>
      </w:r>
      <w:r w:rsidRPr="00EA45B4">
        <w:rPr>
          <w:rFonts w:ascii="Book Antiqua" w:eastAsia="Book Antiqua" w:hAnsi="Book Antiqua" w:cs="Book Antiqua"/>
          <w:color w:val="000000"/>
          <w:lang w:val="nl-NL"/>
        </w:rPr>
        <w:t>: 6129-6138 [PMID: 32474632 DOI: 10.1007/s00330-020-06975-7]</w:t>
      </w:r>
    </w:p>
    <w:p w14:paraId="24DFC404" w14:textId="77777777" w:rsidR="00A77B3E" w:rsidRDefault="00B634A1">
      <w:pPr>
        <w:spacing w:line="360" w:lineRule="auto"/>
        <w:jc w:val="both"/>
      </w:pPr>
      <w:r w:rsidRPr="00EA45B4">
        <w:rPr>
          <w:rFonts w:ascii="Book Antiqua" w:eastAsia="Book Antiqua" w:hAnsi="Book Antiqua" w:cs="Book Antiqua"/>
          <w:color w:val="000000"/>
          <w:lang w:val="nl-NL"/>
        </w:rPr>
        <w:t xml:space="preserve">43 </w:t>
      </w:r>
      <w:r w:rsidRPr="00EA45B4">
        <w:rPr>
          <w:rFonts w:ascii="Book Antiqua" w:eastAsia="Book Antiqua" w:hAnsi="Book Antiqua" w:cs="Book Antiqua"/>
          <w:b/>
          <w:bCs/>
          <w:color w:val="000000"/>
          <w:lang w:val="nl-NL"/>
        </w:rPr>
        <w:t>Oudkerk M</w:t>
      </w:r>
      <w:r w:rsidRPr="00EA45B4">
        <w:rPr>
          <w:rFonts w:ascii="Book Antiqua" w:eastAsia="Book Antiqua" w:hAnsi="Book Antiqua" w:cs="Book Antiqua"/>
          <w:color w:val="000000"/>
          <w:lang w:val="nl-NL"/>
        </w:rPr>
        <w:t xml:space="preserve">, Büller HR, Kuijpers D, van Es N, Oudkerk SF, McLoud T, Gommers D, van Dissel J, Ten Cate H, van Beek EJR. </w:t>
      </w:r>
      <w:r>
        <w:rPr>
          <w:rFonts w:ascii="Book Antiqua" w:eastAsia="Book Antiqua" w:hAnsi="Book Antiqua" w:cs="Book Antiqua"/>
          <w:color w:val="000000"/>
        </w:rPr>
        <w:t xml:space="preserve">Diagnosis, Prevention, and Treatment of Thromboembolic Complications in COVID-19: Report of the National Institute for Public Health of the Netherlands.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E216-E222 [PMID: 32324101 DOI: 10.1148/radiol.2020201629]</w:t>
      </w:r>
    </w:p>
    <w:p w14:paraId="376F905D" w14:textId="77777777" w:rsidR="00A77B3E" w:rsidRDefault="00B634A1">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Carsana L</w:t>
      </w:r>
      <w:r>
        <w:rPr>
          <w:rFonts w:ascii="Book Antiqua" w:eastAsia="Book Antiqua" w:hAnsi="Book Antiqua" w:cs="Book Antiqua"/>
          <w:color w:val="000000"/>
        </w:rPr>
        <w:t xml:space="preserve">, Sonzogni A, Nasr A, Rossi RS, Pellegrinelli A, Zerbi P, Rech R, Colombo R, Antinori S, Corbellino M, Galli M, Catena E, Tosoni A, Gianatti A, Nebuloni M. Pulmonary post-mortem findings in a series of COVID-19 cases from northern Italy: a two-centre descriptive study. </w:t>
      </w:r>
      <w:r>
        <w:rPr>
          <w:rFonts w:ascii="Book Antiqua" w:eastAsia="Book Antiqua" w:hAnsi="Book Antiqua" w:cs="Book Antiqua"/>
          <w:i/>
          <w:iCs/>
          <w:color w:val="000000"/>
        </w:rPr>
        <w:t>Lancet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1135-1140 [PMID: 32526193 DOI: 10.1016/S1473-3099(20)30434-5]</w:t>
      </w:r>
    </w:p>
    <w:p w14:paraId="4E02217E" w14:textId="77777777" w:rsidR="00A77B3E" w:rsidRDefault="00B634A1">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Hani C</w:t>
      </w:r>
      <w:r>
        <w:rPr>
          <w:rFonts w:ascii="Book Antiqua" w:eastAsia="Book Antiqua" w:hAnsi="Book Antiqua" w:cs="Book Antiqua"/>
          <w:color w:val="000000"/>
        </w:rPr>
        <w:t xml:space="preserve">, Trieu NH, Saab I, Dangeard S, Bennani S, Chassagnon G, Revel MP. COVID-19 pneumonia: A review of typical CT findings and differential diagnosis. </w:t>
      </w:r>
      <w:r>
        <w:rPr>
          <w:rFonts w:ascii="Book Antiqua" w:eastAsia="Book Antiqua" w:hAnsi="Book Antiqua" w:cs="Book Antiqua"/>
          <w:i/>
          <w:iCs/>
          <w:color w:val="000000"/>
        </w:rPr>
        <w:t>Diagn Interv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101</w:t>
      </w:r>
      <w:r>
        <w:rPr>
          <w:rFonts w:ascii="Book Antiqua" w:eastAsia="Book Antiqua" w:hAnsi="Book Antiqua" w:cs="Book Antiqua"/>
          <w:color w:val="000000"/>
        </w:rPr>
        <w:t>: 263-268 [PMID: 32291197 DOI: 10.1016/j.diii.2020.03.014]</w:t>
      </w:r>
    </w:p>
    <w:p w14:paraId="42CBB338" w14:textId="77777777" w:rsidR="00A77B3E" w:rsidRDefault="00B634A1">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Larici AR</w:t>
      </w:r>
      <w:r>
        <w:rPr>
          <w:rFonts w:ascii="Book Antiqua" w:eastAsia="Book Antiqua" w:hAnsi="Book Antiqua" w:cs="Book Antiqua"/>
          <w:color w:val="000000"/>
        </w:rPr>
        <w:t xml:space="preserve">, Cicchetti G, Marano R, Merlino B, Elia L, Calandriello L, Del Ciello A, Farchione A, Savino G, Infante A, Larosa L, Colosimo C, Manfredi R, Natale L. Multimodality imaging of COVID-19 pneumonia: from diagnosis to follow-up. </w:t>
      </w:r>
      <w:proofErr w:type="gramStart"/>
      <w:r>
        <w:rPr>
          <w:rFonts w:ascii="Book Antiqua" w:eastAsia="Book Antiqua" w:hAnsi="Book Antiqua" w:cs="Book Antiqua"/>
          <w:color w:val="000000"/>
        </w:rPr>
        <w:t>A comprehensive review.</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131</w:t>
      </w:r>
      <w:r>
        <w:rPr>
          <w:rFonts w:ascii="Book Antiqua" w:eastAsia="Book Antiqua" w:hAnsi="Book Antiqua" w:cs="Book Antiqua"/>
          <w:color w:val="000000"/>
        </w:rPr>
        <w:t>: 109217 [PMID: 32861174 DOI: 10.1016/j.ejrad.2020.109217]</w:t>
      </w:r>
    </w:p>
    <w:p w14:paraId="1BA73A05" w14:textId="77777777" w:rsidR="00A77B3E" w:rsidRDefault="00B634A1">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Hosseiny M</w:t>
      </w:r>
      <w:r>
        <w:rPr>
          <w:rFonts w:ascii="Book Antiqua" w:eastAsia="Book Antiqua" w:hAnsi="Book Antiqua" w:cs="Book Antiqua"/>
          <w:color w:val="000000"/>
        </w:rPr>
        <w:t xml:space="preserve">, Kooraki S, Gholamrezanezhad A, Reddy S, Myers L. Radiology Perspective of Coronavirus Disease 2019 (COVID-19): Lessons From Severe Acute Respiratory Syndrome and Middle East Respiratory Syndrome.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1078-1082 [PMID: 32108495 DOI: 10.2214/AJR.20.22969]</w:t>
      </w:r>
    </w:p>
    <w:p w14:paraId="7969A103" w14:textId="77777777" w:rsidR="00A77B3E" w:rsidRDefault="00B634A1">
      <w:pPr>
        <w:spacing w:line="360" w:lineRule="auto"/>
        <w:jc w:val="both"/>
      </w:pPr>
      <w:r>
        <w:rPr>
          <w:rFonts w:ascii="Book Antiqua" w:eastAsia="Book Antiqua" w:hAnsi="Book Antiqua" w:cs="Book Antiqua"/>
          <w:color w:val="000000"/>
        </w:rPr>
        <w:lastRenderedPageBreak/>
        <w:t xml:space="preserve">48 </w:t>
      </w:r>
      <w:r>
        <w:rPr>
          <w:rFonts w:ascii="Book Antiqua" w:eastAsia="Book Antiqua" w:hAnsi="Book Antiqua" w:cs="Book Antiqua"/>
          <w:b/>
          <w:bCs/>
          <w:color w:val="000000"/>
        </w:rPr>
        <w:t>Aljondi R</w:t>
      </w:r>
      <w:r>
        <w:rPr>
          <w:rFonts w:ascii="Book Antiqua" w:eastAsia="Book Antiqua" w:hAnsi="Book Antiqua" w:cs="Book Antiqua"/>
          <w:color w:val="000000"/>
        </w:rPr>
        <w:t xml:space="preserve">, Alghamdi S. Diagnostic Value of Imaging Modalities for COVID-19: Scoping Review. </w:t>
      </w:r>
      <w:r>
        <w:rPr>
          <w:rFonts w:ascii="Book Antiqua" w:eastAsia="Book Antiqua" w:hAnsi="Book Antiqua" w:cs="Book Antiqua"/>
          <w:i/>
          <w:iCs/>
          <w:color w:val="000000"/>
        </w:rPr>
        <w:t>J Med Internet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e19673 [PMID: 32716893 DOI: 10.2196/19673]</w:t>
      </w:r>
    </w:p>
    <w:p w14:paraId="6452F011" w14:textId="77777777" w:rsidR="00A77B3E" w:rsidRDefault="00B634A1">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Yin Z</w:t>
      </w:r>
      <w:r>
        <w:rPr>
          <w:rFonts w:ascii="Book Antiqua" w:eastAsia="Book Antiqua" w:hAnsi="Book Antiqua" w:cs="Book Antiqua"/>
          <w:color w:val="000000"/>
        </w:rPr>
        <w:t xml:space="preserve">, Kang Z, Yang D, Ding S, Luo H, Xiao E. A Comparison of Clinical and Chest CT Findings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Influenza A (H1N1) Virus Infection and Coronavirus Disease (COVID-19).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215</w:t>
      </w:r>
      <w:r>
        <w:rPr>
          <w:rFonts w:ascii="Book Antiqua" w:eastAsia="Book Antiqua" w:hAnsi="Book Antiqua" w:cs="Book Antiqua"/>
          <w:color w:val="000000"/>
        </w:rPr>
        <w:t>: 1065-1071 [PMID: 32452731 DOI: 10.2214/AJR.20.23214]</w:t>
      </w:r>
    </w:p>
    <w:p w14:paraId="5CD09F4E" w14:textId="77777777" w:rsidR="00A77B3E" w:rsidRDefault="00B634A1">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Koo HJ</w:t>
      </w:r>
      <w:r>
        <w:rPr>
          <w:rFonts w:ascii="Book Antiqua" w:eastAsia="Book Antiqua" w:hAnsi="Book Antiqua" w:cs="Book Antiqua"/>
          <w:color w:val="000000"/>
        </w:rPr>
        <w:t xml:space="preserve">, Lim S, Choe J, Choi SH, Sung H, Do KH. Radiographic and CT Features of Viral Pneumonia.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719-739 [PMID: 29757717 DOI: 10.1148/rg.2018170048]</w:t>
      </w:r>
    </w:p>
    <w:p w14:paraId="4A7C5917" w14:textId="77777777" w:rsidR="00A77B3E" w:rsidRDefault="00B634A1">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Ciccarese F</w:t>
      </w:r>
      <w:r>
        <w:rPr>
          <w:rFonts w:ascii="Book Antiqua" w:eastAsia="Book Antiqua" w:hAnsi="Book Antiqua" w:cs="Book Antiqua"/>
          <w:color w:val="000000"/>
        </w:rPr>
        <w:t xml:space="preserve">, Coppola F, Spinelli D, Galletta GL, Lucidi V, Paccapelo A, De Benedittis C, Balacchi C, Golfieri R. Diagnostic Accuracy of North America Expert Consensus Statement on Reporting CT Findings in Patients Suspected of Having COVID-19 Infection: An Italian Single-Center Experience. </w:t>
      </w:r>
      <w:r>
        <w:rPr>
          <w:rFonts w:ascii="Book Antiqua" w:eastAsia="Book Antiqua" w:hAnsi="Book Antiqua" w:cs="Book Antiqua"/>
          <w:i/>
          <w:iCs/>
          <w:color w:val="000000"/>
        </w:rPr>
        <w:t>Radiol Cardiothorac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e200312 [PMID: 33778611 DOI: 10.1148/ryct.2020200312]</w:t>
      </w:r>
    </w:p>
    <w:p w14:paraId="1F729476" w14:textId="77777777" w:rsidR="00A77B3E" w:rsidRDefault="00B634A1">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Prokop M</w:t>
      </w:r>
      <w:r>
        <w:rPr>
          <w:rFonts w:ascii="Book Antiqua" w:eastAsia="Book Antiqua" w:hAnsi="Book Antiqua" w:cs="Book Antiqua"/>
          <w:color w:val="000000"/>
        </w:rPr>
        <w:t xml:space="preserve">, van Everdingen W, van Rees Vellinga T, Quarles van Ufford H, Stöger L, Beenen L, Geurts B, Gietema H, Krdzalic J, Schaefer-Prokop C, van Ginneken B, Brink M; COVID-19 Standardized Reporting Working Group of the Dutch Radiological Society. CO-RADS: A Categorical CT Assessment Scheme for Patients Suspected of Having COVID-19-Definition and Evaluation.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E97-E104 [PMID: 32339082 DOI: 10.1148/radiol.2020201473]</w:t>
      </w:r>
    </w:p>
    <w:p w14:paraId="09B622D3" w14:textId="77777777" w:rsidR="00A77B3E" w:rsidRDefault="00B634A1">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De Smet K</w:t>
      </w:r>
      <w:r>
        <w:rPr>
          <w:rFonts w:ascii="Book Antiqua" w:eastAsia="Book Antiqua" w:hAnsi="Book Antiqua" w:cs="Book Antiqua"/>
          <w:color w:val="000000"/>
        </w:rPr>
        <w:t xml:space="preserve">, De Smet D, Ryckaert T, Laridon E, Heremans B, Vandenbulcke R, Demedts I, Bouckaert B, Gryspeerdt S, Martens GA. Diagnostic Performance of Chest CT for SARS-CoV-2 Infection in Individuals with or without COVID-19 Symptoms.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298</w:t>
      </w:r>
      <w:r>
        <w:rPr>
          <w:rFonts w:ascii="Book Antiqua" w:eastAsia="Book Antiqua" w:hAnsi="Book Antiqua" w:cs="Book Antiqua"/>
          <w:color w:val="000000"/>
        </w:rPr>
        <w:t>: E30-E37 [PMID: 32776832 DOI: 10.1148/radiol.2020202708]</w:t>
      </w:r>
    </w:p>
    <w:p w14:paraId="2B62B5B8" w14:textId="77777777" w:rsidR="00A77B3E" w:rsidRDefault="00B634A1">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Schalekamp S</w:t>
      </w:r>
      <w:r>
        <w:rPr>
          <w:rFonts w:ascii="Book Antiqua" w:eastAsia="Book Antiqua" w:hAnsi="Book Antiqua" w:cs="Book Antiqua"/>
          <w:color w:val="000000"/>
        </w:rPr>
        <w:t xml:space="preserve">, Bleeker-Rovers CP, Beenen LFM, Quarles van Ufford HME, Gietema HA, Stöger JL, Harris V, Reijers MHE, Rahamat-Langendoen J, Korevaar DA, Smits LP, Korteweg C, van Rees Vellinga TFD, Vermaat M, Stassen PM, Scheper H, Wijnakker R, Borm FJ, Dofferhoff ASM, Prokop M. Chest CT in the Emergency Department for </w:t>
      </w:r>
      <w:r>
        <w:rPr>
          <w:rFonts w:ascii="Book Antiqua" w:eastAsia="Book Antiqua" w:hAnsi="Book Antiqua" w:cs="Book Antiqua"/>
          <w:color w:val="000000"/>
        </w:rPr>
        <w:lastRenderedPageBreak/>
        <w:t xml:space="preserve">Diagnosis of COVID-19 Pneumonia: Dutch Experience.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298</w:t>
      </w:r>
      <w:r>
        <w:rPr>
          <w:rFonts w:ascii="Book Antiqua" w:eastAsia="Book Antiqua" w:hAnsi="Book Antiqua" w:cs="Book Antiqua"/>
          <w:color w:val="000000"/>
        </w:rPr>
        <w:t>: E98-E106 [PMID: 33201791 DOI: 10.1148/radiol.2020203465]</w:t>
      </w:r>
    </w:p>
    <w:p w14:paraId="04E22F1C" w14:textId="77777777" w:rsidR="00A77B3E" w:rsidRDefault="00B634A1">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Wu X</w:t>
      </w:r>
      <w:r>
        <w:rPr>
          <w:rFonts w:ascii="Book Antiqua" w:eastAsia="Book Antiqua" w:hAnsi="Book Antiqua" w:cs="Book Antiqua"/>
          <w:color w:val="000000"/>
        </w:rPr>
        <w:t xml:space="preserve">, Liu X, Zhou Y, Yu H, Li R, Zhan Q, Ni F, Fang S, Lu Y, Ding X, Liu H, Ewing RM, Jones MG, Hu Y, Nie H, Wang Y. 3-month, 6-month, 9-month, and 12-month respiratory outcomes in patients following COVID-19-related hospitalisation: a prospective study.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2021 [PMID: 33964245 DOI: 10.1016/s2213-2600(21)00174-0]</w:t>
      </w:r>
    </w:p>
    <w:p w14:paraId="743601C9" w14:textId="77777777" w:rsidR="00A77B3E" w:rsidRDefault="00B634A1">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Hare SS</w:t>
      </w:r>
      <w:r>
        <w:rPr>
          <w:rFonts w:ascii="Book Antiqua" w:eastAsia="Book Antiqua" w:hAnsi="Book Antiqua" w:cs="Book Antiqua"/>
          <w:color w:val="000000"/>
        </w:rPr>
        <w:t xml:space="preserve">, Rodrigues JCL, Nair A, Jacob J, Upile S, Johnstone A, Mcstay R, Edey A, Robinson G. The continuing evolution of COVID-19 imaging pathways in the UK: </w:t>
      </w:r>
      <w:proofErr w:type="gramStart"/>
      <w:r>
        <w:rPr>
          <w:rFonts w:ascii="Book Antiqua" w:eastAsia="Book Antiqua" w:hAnsi="Book Antiqua" w:cs="Book Antiqua"/>
          <w:color w:val="000000"/>
        </w:rPr>
        <w:t>a British Society of Thoracic Imaging expert reference group update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Clin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75</w:t>
      </w:r>
      <w:r>
        <w:rPr>
          <w:rFonts w:ascii="Book Antiqua" w:eastAsia="Book Antiqua" w:hAnsi="Book Antiqua" w:cs="Book Antiqua"/>
          <w:color w:val="000000"/>
        </w:rPr>
        <w:t>: 399-404 [PMID: 32321645 DOI: 10.1016/j.crad.2020.04.002]</w:t>
      </w:r>
    </w:p>
    <w:p w14:paraId="56EF7A33" w14:textId="77777777" w:rsidR="00A77B3E" w:rsidRDefault="00B634A1">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Bernheim A</w:t>
      </w:r>
      <w:r>
        <w:rPr>
          <w:rFonts w:ascii="Book Antiqua" w:eastAsia="Book Antiqua" w:hAnsi="Book Antiqua" w:cs="Book Antiqua"/>
          <w:color w:val="000000"/>
        </w:rPr>
        <w:t xml:space="preserve">, Mei X, Huang M, Yang Y, Fayad ZA, Zhang N, Diao K, Lin B, Zhu X, Li K, Li S, Shan H, Jacobi A, Chung M. Chest CT Findings in Coronavirus Disease-19 (COVID-19): Relationship to Duration of Infection.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295</w:t>
      </w:r>
      <w:r>
        <w:rPr>
          <w:rFonts w:ascii="Book Antiqua" w:eastAsia="Book Antiqua" w:hAnsi="Book Antiqua" w:cs="Book Antiqua"/>
          <w:color w:val="000000"/>
        </w:rPr>
        <w:t>: 200463 [PMID: 32077789 DOI: 10.1148/radiol.2020200463]</w:t>
      </w:r>
    </w:p>
    <w:p w14:paraId="3C2FCBDF" w14:textId="77777777" w:rsidR="00A77B3E" w:rsidRDefault="00B634A1">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Pan F</w:t>
      </w:r>
      <w:r>
        <w:rPr>
          <w:rFonts w:ascii="Book Antiqua" w:eastAsia="Book Antiqua" w:hAnsi="Book Antiqua" w:cs="Book Antiqua"/>
          <w:color w:val="000000"/>
        </w:rPr>
        <w:t xml:space="preserve">, Ye T, Sun P, Gui S, Liang B, Li L, Zheng D, Wang J, Hesketh RL, Yang L, Zheng C. Time Course of Lung Changes at Chest CT during Recovery from Coronavirus Disease 2019 (COVID-19).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295</w:t>
      </w:r>
      <w:r>
        <w:rPr>
          <w:rFonts w:ascii="Book Antiqua" w:eastAsia="Book Antiqua" w:hAnsi="Book Antiqua" w:cs="Book Antiqua"/>
          <w:color w:val="000000"/>
        </w:rPr>
        <w:t>: 715-721 [PMID: 32053470 DOI: 10.1148/radiol.2020200370]</w:t>
      </w:r>
    </w:p>
    <w:p w14:paraId="10ACFF95" w14:textId="77777777" w:rsidR="00A77B3E" w:rsidRDefault="00B634A1">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Fang Y</w:t>
      </w:r>
      <w:r>
        <w:rPr>
          <w:rFonts w:ascii="Book Antiqua" w:eastAsia="Book Antiqua" w:hAnsi="Book Antiqua" w:cs="Book Antiqua"/>
          <w:color w:val="000000"/>
        </w:rPr>
        <w:t xml:space="preserve">, Zhou J, Ding X, Ling G, Yu S. Pulmonary fibrosis in critical ill patients recovered from COVID-19 pneumonia: Preliminary experience. </w:t>
      </w:r>
      <w:r>
        <w:rPr>
          <w:rFonts w:ascii="Book Antiqua" w:eastAsia="Book Antiqua" w:hAnsi="Book Antiqua" w:cs="Book Antiqua"/>
          <w:i/>
          <w:iCs/>
          <w:color w:val="000000"/>
        </w:rPr>
        <w:t>Am J Emerg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2134-2138 [PMID: 33071084 DOI: 10.1016/j.ajem.2020.05.120]</w:t>
      </w:r>
    </w:p>
    <w:p w14:paraId="57D5BB3D" w14:textId="77777777" w:rsidR="00A77B3E" w:rsidRPr="00EA45B4" w:rsidRDefault="00B634A1">
      <w:pPr>
        <w:spacing w:line="360" w:lineRule="auto"/>
        <w:jc w:val="both"/>
        <w:rPr>
          <w:lang w:val="pt-BR"/>
        </w:rPr>
      </w:pPr>
      <w:r>
        <w:rPr>
          <w:rFonts w:ascii="Book Antiqua" w:eastAsia="Book Antiqua" w:hAnsi="Book Antiqua" w:cs="Book Antiqua"/>
          <w:color w:val="000000"/>
        </w:rPr>
        <w:t xml:space="preserve">60 </w:t>
      </w:r>
      <w:r>
        <w:rPr>
          <w:rFonts w:ascii="Book Antiqua" w:eastAsia="Book Antiqua" w:hAnsi="Book Antiqua" w:cs="Book Antiqua"/>
          <w:b/>
          <w:bCs/>
          <w:color w:val="000000"/>
        </w:rPr>
        <w:t>Hwang DM</w:t>
      </w:r>
      <w:r>
        <w:rPr>
          <w:rFonts w:ascii="Book Antiqua" w:eastAsia="Book Antiqua" w:hAnsi="Book Antiqua" w:cs="Book Antiqua"/>
          <w:color w:val="000000"/>
        </w:rPr>
        <w:t xml:space="preserve">, Chamberlain DW, Poutanen SM, Low DE, Asa SL, Butany J. Pulmonary pathology of severe acute respiratory syndrome in Toronto. </w:t>
      </w:r>
      <w:r w:rsidRPr="00EA45B4">
        <w:rPr>
          <w:rFonts w:ascii="Book Antiqua" w:eastAsia="Book Antiqua" w:hAnsi="Book Antiqua" w:cs="Book Antiqua"/>
          <w:i/>
          <w:iCs/>
          <w:color w:val="000000"/>
          <w:lang w:val="pt-BR"/>
        </w:rPr>
        <w:t>Mod Pathol</w:t>
      </w:r>
      <w:r w:rsidRPr="00EA45B4">
        <w:rPr>
          <w:rFonts w:ascii="Book Antiqua" w:eastAsia="Book Antiqua" w:hAnsi="Book Antiqua" w:cs="Book Antiqua"/>
          <w:color w:val="000000"/>
          <w:lang w:val="pt-BR"/>
        </w:rPr>
        <w:t xml:space="preserve"> 2005; </w:t>
      </w:r>
      <w:r w:rsidRPr="00EA45B4">
        <w:rPr>
          <w:rFonts w:ascii="Book Antiqua" w:eastAsia="Book Antiqua" w:hAnsi="Book Antiqua" w:cs="Book Antiqua"/>
          <w:b/>
          <w:bCs/>
          <w:color w:val="000000"/>
          <w:lang w:val="pt-BR"/>
        </w:rPr>
        <w:t>18</w:t>
      </w:r>
      <w:r w:rsidRPr="00EA45B4">
        <w:rPr>
          <w:rFonts w:ascii="Book Antiqua" w:eastAsia="Book Antiqua" w:hAnsi="Book Antiqua" w:cs="Book Antiqua"/>
          <w:color w:val="000000"/>
          <w:lang w:val="pt-BR"/>
        </w:rPr>
        <w:t>: 1-10 [PMID: 15272286 DOI: 10.1038/modpathol.3800247]</w:t>
      </w:r>
    </w:p>
    <w:p w14:paraId="3D7CF145" w14:textId="77777777" w:rsidR="00A77B3E" w:rsidRDefault="00B634A1">
      <w:pPr>
        <w:spacing w:line="360" w:lineRule="auto"/>
        <w:jc w:val="both"/>
      </w:pPr>
      <w:r w:rsidRPr="00EA45B4">
        <w:rPr>
          <w:rFonts w:ascii="Book Antiqua" w:eastAsia="Book Antiqua" w:hAnsi="Book Antiqua" w:cs="Book Antiqua"/>
          <w:color w:val="000000"/>
          <w:lang w:val="pt-BR"/>
        </w:rPr>
        <w:t xml:space="preserve">61 </w:t>
      </w:r>
      <w:r w:rsidRPr="00EA45B4">
        <w:rPr>
          <w:rFonts w:ascii="Book Antiqua" w:eastAsia="Book Antiqua" w:hAnsi="Book Antiqua" w:cs="Book Antiqua"/>
          <w:b/>
          <w:bCs/>
          <w:color w:val="000000"/>
          <w:lang w:val="pt-BR"/>
        </w:rPr>
        <w:t>Cornejo R</w:t>
      </w:r>
      <w:r w:rsidRPr="00EA45B4">
        <w:rPr>
          <w:rFonts w:ascii="Book Antiqua" w:eastAsia="Book Antiqua" w:hAnsi="Book Antiqua" w:cs="Book Antiqua"/>
          <w:color w:val="000000"/>
          <w:lang w:val="pt-BR"/>
        </w:rPr>
        <w:t xml:space="preserve">, Llanos O, Fernández C, Carlos Díaz J, Cardemil G, Salguero J, Luengo C, Tobar E, Romero C, Gálvez LR. </w:t>
      </w:r>
      <w:proofErr w:type="gramStart"/>
      <w:r>
        <w:rPr>
          <w:rFonts w:ascii="Book Antiqua" w:eastAsia="Book Antiqua" w:hAnsi="Book Antiqua" w:cs="Book Antiqua"/>
          <w:color w:val="000000"/>
        </w:rPr>
        <w:t>Organizing pneumonia in patients with severe respiratory failure due to novel A (H1N1) influenza.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2010</w:t>
      </w:r>
      <w:r>
        <w:rPr>
          <w:rFonts w:ascii="Book Antiqua" w:eastAsia="Book Antiqua" w:hAnsi="Book Antiqua" w:cs="Book Antiqua"/>
          <w:color w:val="000000"/>
        </w:rPr>
        <w:t xml:space="preserve"> [PMID: 22767562 DOI: 10.1136/bcr.02.2010.2708]</w:t>
      </w:r>
    </w:p>
    <w:p w14:paraId="7D40C34C" w14:textId="77777777" w:rsidR="00A77B3E" w:rsidRDefault="00B634A1">
      <w:pPr>
        <w:spacing w:line="360" w:lineRule="auto"/>
        <w:jc w:val="both"/>
      </w:pPr>
      <w:r>
        <w:rPr>
          <w:rFonts w:ascii="Book Antiqua" w:eastAsia="Book Antiqua" w:hAnsi="Book Antiqua" w:cs="Book Antiqua"/>
          <w:color w:val="000000"/>
        </w:rPr>
        <w:lastRenderedPageBreak/>
        <w:t xml:space="preserve">62 </w:t>
      </w:r>
      <w:r>
        <w:rPr>
          <w:rFonts w:ascii="Book Antiqua" w:eastAsia="Book Antiqua" w:hAnsi="Book Antiqua" w:cs="Book Antiqua"/>
          <w:b/>
          <w:bCs/>
          <w:color w:val="000000"/>
        </w:rPr>
        <w:t>Torrealba JR</w:t>
      </w:r>
      <w:r>
        <w:rPr>
          <w:rFonts w:ascii="Book Antiqua" w:eastAsia="Book Antiqua" w:hAnsi="Book Antiqua" w:cs="Book Antiqua"/>
          <w:color w:val="000000"/>
        </w:rPr>
        <w:t xml:space="preserve">, Fisher S, Kanne JP, Butt YM, Glazer C, Kershaw C, Burguete D, Gokaslan T, Batra K. Pathology-radiology correlation of common and uncommon computed tomographic patterns of organizing pneumonia.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30-40 [PMID: 29122655 DOI: 10.1016/j.humpath.2017.10.028]</w:t>
      </w:r>
    </w:p>
    <w:p w14:paraId="389135A4" w14:textId="4C9F4D66" w:rsidR="00A77B3E" w:rsidRDefault="00B634A1">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RECOVERY Collaborative Group</w:t>
      </w:r>
      <w:r>
        <w:rPr>
          <w:rFonts w:ascii="Book Antiqua" w:eastAsia="Book Antiqua" w:hAnsi="Book Antiqua" w:cs="Book Antiqua"/>
          <w:color w:val="000000"/>
        </w:rPr>
        <w:t xml:space="preserve">, Horby P, Lim WS, Emberson JR, Mafham M, Bell JL, Linsell L, Staplin N, Brightling C, Ustianowski A, Elmahi E, Prudon B, Green C, Felton T, Chadwick D, Rege K, Fegan C, Chappell LC, Faust SN, Jaki T, Jeffery K, Montgomery A, Rowan K, Juszczak E, Baillie JK, Haynes R, Landray MJ. </w:t>
      </w:r>
      <w:proofErr w:type="gramStart"/>
      <w:r>
        <w:rPr>
          <w:rFonts w:ascii="Book Antiqua" w:eastAsia="Book Antiqua" w:hAnsi="Book Antiqua" w:cs="Book Antiqua"/>
          <w:color w:val="000000"/>
        </w:rPr>
        <w:t>Dexamethasone in Hospitalized Patients with Covid-19.</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384</w:t>
      </w:r>
      <w:r>
        <w:rPr>
          <w:rFonts w:ascii="Book Antiqua" w:eastAsia="Book Antiqua" w:hAnsi="Book Antiqua" w:cs="Book Antiqua"/>
          <w:color w:val="000000"/>
        </w:rPr>
        <w:t>: 693-704 [PMID: 32678530 DOI: 10.1056/NEJMoa2021436]</w:t>
      </w:r>
    </w:p>
    <w:p w14:paraId="35C3B84F" w14:textId="77777777" w:rsidR="00A77B3E" w:rsidRDefault="00B634A1">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Kory P</w:t>
      </w:r>
      <w:r>
        <w:rPr>
          <w:rFonts w:ascii="Book Antiqua" w:eastAsia="Book Antiqua" w:hAnsi="Book Antiqua" w:cs="Book Antiqua"/>
          <w:color w:val="000000"/>
        </w:rPr>
        <w:t xml:space="preserve">, Kanne JP. SARS-CoV-2 organising pneumonia: 'Has there been a widespread failure to identify and treat this prevalent condition in COVID-19?' </w:t>
      </w:r>
      <w:r>
        <w:rPr>
          <w:rFonts w:ascii="Book Antiqua" w:eastAsia="Book Antiqua" w:hAnsi="Book Antiqua" w:cs="Book Antiqua"/>
          <w:i/>
          <w:iCs/>
          <w:color w:val="000000"/>
        </w:rPr>
        <w:t>BMJ Open Respir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xml:space="preserve"> [PMID: 32963028 DOI: 10.1136/bmjresp-2020-000724]</w:t>
      </w:r>
    </w:p>
    <w:p w14:paraId="30827F79" w14:textId="77777777" w:rsidR="00A77B3E" w:rsidRDefault="00B634A1">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Li X</w:t>
      </w:r>
      <w:r>
        <w:rPr>
          <w:rFonts w:ascii="Book Antiqua" w:eastAsia="Book Antiqua" w:hAnsi="Book Antiqua" w:cs="Book Antiqua"/>
          <w:color w:val="000000"/>
        </w:rPr>
        <w:t xml:space="preserve">, Ma X. Acute respiratory failure in COVID-19: is it "typical" ARDS? </w:t>
      </w:r>
      <w:r>
        <w:rPr>
          <w:rFonts w:ascii="Book Antiqua" w:eastAsia="Book Antiqua" w:hAnsi="Book Antiqua" w:cs="Book Antiqua"/>
          <w:i/>
          <w:iCs/>
          <w:color w:val="000000"/>
        </w:rPr>
        <w:t>Crit Care</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198 [PMID: 32375845 DOI: 10.1186/s13054-020-02911-9]</w:t>
      </w:r>
    </w:p>
    <w:p w14:paraId="19611775" w14:textId="77777777" w:rsidR="00A77B3E" w:rsidRDefault="00B634A1">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Sekhawat V</w:t>
      </w:r>
      <w:r>
        <w:rPr>
          <w:rFonts w:ascii="Book Antiqua" w:eastAsia="Book Antiqua" w:hAnsi="Book Antiqua" w:cs="Book Antiqua"/>
          <w:color w:val="000000"/>
        </w:rPr>
        <w:t xml:space="preserve">, Green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Mahadeva U. COVID-19 autopsies: conclusions from international studies. </w:t>
      </w:r>
      <w:r>
        <w:rPr>
          <w:rFonts w:ascii="Book Antiqua" w:eastAsia="Book Antiqua" w:hAnsi="Book Antiqua" w:cs="Book Antiqua"/>
          <w:i/>
          <w:iCs/>
          <w:color w:val="000000"/>
        </w:rPr>
        <w:t>Diagn Histopathol (Oxf)</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103-107 [PMID: 33312230 DOI: 10.1016/j.mpdhp.2020.11.008]</w:t>
      </w:r>
    </w:p>
    <w:p w14:paraId="3CCD9675" w14:textId="77777777" w:rsidR="00A77B3E" w:rsidRDefault="00B634A1">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McGuinness G</w:t>
      </w:r>
      <w:r>
        <w:rPr>
          <w:rFonts w:ascii="Book Antiqua" w:eastAsia="Book Antiqua" w:hAnsi="Book Antiqua" w:cs="Book Antiqua"/>
          <w:color w:val="000000"/>
        </w:rPr>
        <w:t xml:space="preserve">, Zhan C, Rosenberg N, Azour L, Wickstrom M, Mason DM, Thomas KM, Moore WH. Increased Incidence of Barotrauma in Patients with COVID-19 on Invasive Mechanical Ventilation.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E252-E262 [PMID: 32614258 DOI: 10.1148/radiol.2020202352]</w:t>
      </w:r>
    </w:p>
    <w:p w14:paraId="3611CDC3" w14:textId="77777777" w:rsidR="00A77B3E" w:rsidRDefault="00B634A1">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Han X</w:t>
      </w:r>
      <w:r>
        <w:rPr>
          <w:rFonts w:ascii="Book Antiqua" w:eastAsia="Book Antiqua" w:hAnsi="Book Antiqua" w:cs="Book Antiqua"/>
          <w:color w:val="000000"/>
        </w:rPr>
        <w:t xml:space="preserve">, Fan Y, Alwalid O, Li N, Jia X, Yuan M, Li Y, Cao Y, Gu J, Wu H, </w:t>
      </w:r>
      <w:proofErr w:type="gramStart"/>
      <w:r>
        <w:rPr>
          <w:rFonts w:ascii="Book Antiqua" w:eastAsia="Book Antiqua" w:hAnsi="Book Antiqua" w:cs="Book Antiqua"/>
          <w:color w:val="000000"/>
        </w:rPr>
        <w:t>Shi</w:t>
      </w:r>
      <w:proofErr w:type="gramEnd"/>
      <w:r>
        <w:rPr>
          <w:rFonts w:ascii="Book Antiqua" w:eastAsia="Book Antiqua" w:hAnsi="Book Antiqua" w:cs="Book Antiqua"/>
          <w:color w:val="000000"/>
        </w:rPr>
        <w:t xml:space="preserve"> H. Six-month Follow-up Chest CT Findings after Severe COVID-19 Pneumonia.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299</w:t>
      </w:r>
      <w:r>
        <w:rPr>
          <w:rFonts w:ascii="Book Antiqua" w:eastAsia="Book Antiqua" w:hAnsi="Book Antiqua" w:cs="Book Antiqua"/>
          <w:color w:val="000000"/>
        </w:rPr>
        <w:t>: E177-E186 [PMID: 33497317 DOI: 10.1148/radiol.2021203153]</w:t>
      </w:r>
    </w:p>
    <w:p w14:paraId="640F81B6" w14:textId="77777777" w:rsidR="00A77B3E" w:rsidRDefault="00B634A1">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Henry BM</w:t>
      </w:r>
      <w:r>
        <w:rPr>
          <w:rFonts w:ascii="Book Antiqua" w:eastAsia="Book Antiqua" w:hAnsi="Book Antiqua" w:cs="Book Antiqua"/>
          <w:color w:val="000000"/>
        </w:rPr>
        <w:t xml:space="preserve">, Vikse J, Benoit S, Favaloro EJ, Lippi G. Hyperinflammation and derangement of renin-angiotensin-aldosterone system in COVID-19: A novel hypothesis for clinically suspected hypercoagulopathy and microvascular </w:t>
      </w:r>
      <w:r>
        <w:rPr>
          <w:rFonts w:ascii="Book Antiqua" w:eastAsia="Book Antiqua" w:hAnsi="Book Antiqua" w:cs="Book Antiqua"/>
          <w:color w:val="000000"/>
        </w:rPr>
        <w:lastRenderedPageBreak/>
        <w:t xml:space="preserve">immunothrombosis. </w:t>
      </w:r>
      <w:r>
        <w:rPr>
          <w:rFonts w:ascii="Book Antiqua" w:eastAsia="Book Antiqua" w:hAnsi="Book Antiqua" w:cs="Book Antiqua"/>
          <w:i/>
          <w:iCs/>
          <w:color w:val="000000"/>
        </w:rPr>
        <w:t>Clin Chim Acta</w:t>
      </w:r>
      <w:r>
        <w:rPr>
          <w:rFonts w:ascii="Book Antiqua" w:eastAsia="Book Antiqua" w:hAnsi="Book Antiqua" w:cs="Book Antiqua"/>
          <w:color w:val="000000"/>
        </w:rPr>
        <w:t xml:space="preserve"> 2020; </w:t>
      </w:r>
      <w:r>
        <w:rPr>
          <w:rFonts w:ascii="Book Antiqua" w:eastAsia="Book Antiqua" w:hAnsi="Book Antiqua" w:cs="Book Antiqua"/>
          <w:b/>
          <w:bCs/>
          <w:color w:val="000000"/>
        </w:rPr>
        <w:t>507</w:t>
      </w:r>
      <w:r>
        <w:rPr>
          <w:rFonts w:ascii="Book Antiqua" w:eastAsia="Book Antiqua" w:hAnsi="Book Antiqua" w:cs="Book Antiqua"/>
          <w:color w:val="000000"/>
        </w:rPr>
        <w:t>: 167-173 [PMID: 32348783 DOI: 10.1016/j.cca.2020.04.027]</w:t>
      </w:r>
    </w:p>
    <w:p w14:paraId="41F01515" w14:textId="77777777" w:rsidR="00A77B3E" w:rsidRDefault="00B634A1">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Léonard-Lorant I</w:t>
      </w:r>
      <w:r>
        <w:rPr>
          <w:rFonts w:ascii="Book Antiqua" w:eastAsia="Book Antiqua" w:hAnsi="Book Antiqua" w:cs="Book Antiqua"/>
          <w:color w:val="000000"/>
        </w:rPr>
        <w:t xml:space="preserve">, Delabranche X, Séverac F, Helms J, Pauzet C, Collange O, Schneider F, Labani A, Bilbault P, Molière S, Leyendecker P, Roy C, Ohana M. Acute Pulmonary Embolism in Patients with COVID-19 at CT Angiography and Relationship to d-Dimer Levels.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E189-E191 [PMID: 32324102 DOI: 10.1148/radiol.2020201561]</w:t>
      </w:r>
    </w:p>
    <w:p w14:paraId="3265AB09" w14:textId="77777777" w:rsidR="00A77B3E" w:rsidRDefault="00B634A1">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Poyiadji N</w:t>
      </w:r>
      <w:r>
        <w:rPr>
          <w:rFonts w:ascii="Book Antiqua" w:eastAsia="Book Antiqua" w:hAnsi="Book Antiqua" w:cs="Book Antiqua"/>
          <w:color w:val="000000"/>
        </w:rPr>
        <w:t xml:space="preserve">, Cormier P, Patel PY, Hadied MO, Bhargava P, Khanna K, Nadig J, Keimig T, Spizarny D, Reeser N, Klochko C, Peterson EL, Song T. Acute Pulmonary Embolism and COVID-19.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E335-E338 [PMID: 32407256 DOI: 10.1148/radiol.2020201955]</w:t>
      </w:r>
    </w:p>
    <w:p w14:paraId="015F3B09" w14:textId="77777777" w:rsidR="00A77B3E" w:rsidRDefault="00B634A1">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Planquette B</w:t>
      </w:r>
      <w:r>
        <w:rPr>
          <w:rFonts w:ascii="Book Antiqua" w:eastAsia="Book Antiqua" w:hAnsi="Book Antiqua" w:cs="Book Antiqua"/>
          <w:color w:val="000000"/>
        </w:rPr>
        <w:t xml:space="preserve">, Le Berre A, Khider L, Yannoutsos A, Gendron N, de Torcy M, Mohamedi N, Jouveshomme S, Smadja DM, Lazareth I, Goudot G, Fournier L, Bruel C, Diehl JL, Mourad JJ, Meyer G, Priollet P, Messas E, Sanchez O, Beaussier H, Mirault T, Zins M, Chatelier G, Emmerich J. Prevalence and characteristics of pulmonary embolism in 1042 COVID-19 patients with respiratory symptoms: A nested case-control study. </w:t>
      </w:r>
      <w:r>
        <w:rPr>
          <w:rFonts w:ascii="Book Antiqua" w:eastAsia="Book Antiqua" w:hAnsi="Book Antiqua" w:cs="Book Antiqua"/>
          <w:i/>
          <w:iCs/>
          <w:color w:val="000000"/>
        </w:rPr>
        <w:t>Thromb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197</w:t>
      </w:r>
      <w:r>
        <w:rPr>
          <w:rFonts w:ascii="Book Antiqua" w:eastAsia="Book Antiqua" w:hAnsi="Book Antiqua" w:cs="Book Antiqua"/>
          <w:color w:val="000000"/>
        </w:rPr>
        <w:t>: 94-99 [PMID: 33190025 DOI: 10.1016/j.thromres.2020.11.001]</w:t>
      </w:r>
    </w:p>
    <w:p w14:paraId="3D6875AD" w14:textId="77777777" w:rsidR="00A77B3E" w:rsidRDefault="00B634A1">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Lippi G</w:t>
      </w:r>
      <w:r>
        <w:rPr>
          <w:rFonts w:ascii="Book Antiqua" w:eastAsia="Book Antiqua" w:hAnsi="Book Antiqua" w:cs="Book Antiqua"/>
          <w:color w:val="000000"/>
        </w:rPr>
        <w:t xml:space="preserve">, Favaloro EJ. D-dimer is </w:t>
      </w:r>
      <w:proofErr w:type="gramStart"/>
      <w:r>
        <w:rPr>
          <w:rFonts w:ascii="Book Antiqua" w:eastAsia="Book Antiqua" w:hAnsi="Book Antiqua" w:cs="Book Antiqua"/>
          <w:color w:val="000000"/>
        </w:rPr>
        <w:t>Associated</w:t>
      </w:r>
      <w:proofErr w:type="gramEnd"/>
      <w:r>
        <w:rPr>
          <w:rFonts w:ascii="Book Antiqua" w:eastAsia="Book Antiqua" w:hAnsi="Book Antiqua" w:cs="Book Antiqua"/>
          <w:color w:val="000000"/>
        </w:rPr>
        <w:t xml:space="preserve"> with Severity of Coronavirus Disease 2019: A Pooled Analysis. </w:t>
      </w:r>
      <w:r>
        <w:rPr>
          <w:rFonts w:ascii="Book Antiqua" w:eastAsia="Book Antiqua" w:hAnsi="Book Antiqua" w:cs="Book Antiqua"/>
          <w:i/>
          <w:iCs/>
          <w:color w:val="000000"/>
        </w:rPr>
        <w:t>Thromb Haemost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120</w:t>
      </w:r>
      <w:r>
        <w:rPr>
          <w:rFonts w:ascii="Book Antiqua" w:eastAsia="Book Antiqua" w:hAnsi="Book Antiqua" w:cs="Book Antiqua"/>
          <w:color w:val="000000"/>
        </w:rPr>
        <w:t>: 876-878 [PMID: 32246450 DOI: 10.1055/s-0040-1709650]</w:t>
      </w:r>
    </w:p>
    <w:p w14:paraId="6B774A88" w14:textId="77777777" w:rsidR="00A77B3E" w:rsidRDefault="00B634A1">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Aycock RD</w:t>
      </w:r>
      <w:r>
        <w:rPr>
          <w:rFonts w:ascii="Book Antiqua" w:eastAsia="Book Antiqua" w:hAnsi="Book Antiqua" w:cs="Book Antiqua"/>
          <w:color w:val="000000"/>
        </w:rPr>
        <w:t xml:space="preserve">, Westafer LM, Boxen JL, Majlesi N, Schoenfeld EM, Bannuru RR. Acute Kidney Injury After Computed Tomography: A Meta-analysis. </w:t>
      </w:r>
      <w:r>
        <w:rPr>
          <w:rFonts w:ascii="Book Antiqua" w:eastAsia="Book Antiqua" w:hAnsi="Book Antiqua" w:cs="Book Antiqua"/>
          <w:i/>
          <w:iCs/>
          <w:color w:val="000000"/>
        </w:rPr>
        <w:t>Ann Emerg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44-53.e4 [PMID: 28811122 DOI: 10.1016/j.annemergmed.2017.06.041]</w:t>
      </w:r>
    </w:p>
    <w:p w14:paraId="5A734328" w14:textId="77777777" w:rsidR="00A77B3E" w:rsidRDefault="00B634A1">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Lang M</w:t>
      </w:r>
      <w:r>
        <w:rPr>
          <w:rFonts w:ascii="Book Antiqua" w:eastAsia="Book Antiqua" w:hAnsi="Book Antiqua" w:cs="Book Antiqua"/>
          <w:color w:val="000000"/>
        </w:rPr>
        <w:t xml:space="preserve">, Som A, Mendoza DP, Flores EJ, Reid N, Carey D, Li MD, Witkin A, Rodriguez-Lopez JM, Shepard JO, Little BP. Hypoxaemia related to COVID-19: vascular and perfusion abnormalities on dual-energy CT. </w:t>
      </w:r>
      <w:r>
        <w:rPr>
          <w:rFonts w:ascii="Book Antiqua" w:eastAsia="Book Antiqua" w:hAnsi="Book Antiqua" w:cs="Book Antiqua"/>
          <w:i/>
          <w:iCs/>
          <w:color w:val="000000"/>
        </w:rPr>
        <w:t>Lancet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1365-1366 [PMID: 32359410 DOI: 10.1016/S1473-3099(20)30367-4]</w:t>
      </w:r>
    </w:p>
    <w:p w14:paraId="12E44A33" w14:textId="17CB6428" w:rsidR="00A77B3E" w:rsidRDefault="00B634A1">
      <w:pPr>
        <w:spacing w:line="360" w:lineRule="auto"/>
        <w:jc w:val="both"/>
      </w:pPr>
      <w:proofErr w:type="gramStart"/>
      <w:r w:rsidRPr="005F7211">
        <w:rPr>
          <w:rFonts w:ascii="Book Antiqua" w:eastAsia="Book Antiqua" w:hAnsi="Book Antiqua" w:cs="Book Antiqua"/>
          <w:color w:val="000000"/>
        </w:rPr>
        <w:t xml:space="preserve">76 </w:t>
      </w:r>
      <w:r w:rsidRPr="005F7211">
        <w:rPr>
          <w:rFonts w:ascii="Book Antiqua" w:eastAsia="Book Antiqua" w:hAnsi="Book Antiqua" w:cs="Book Antiqua"/>
          <w:b/>
          <w:bCs/>
          <w:color w:val="000000"/>
        </w:rPr>
        <w:t>American College of Radiology</w:t>
      </w:r>
      <w:r w:rsidRPr="005F7211">
        <w:rPr>
          <w:rFonts w:ascii="Book Antiqua" w:eastAsia="Book Antiqua" w:hAnsi="Book Antiqua" w:cs="Book Antiqua"/>
          <w:color w:val="000000"/>
        </w:rPr>
        <w:t>.</w:t>
      </w:r>
      <w:proofErr w:type="gramEnd"/>
      <w:r w:rsidRPr="005F7211">
        <w:rPr>
          <w:rFonts w:ascii="Book Antiqua" w:eastAsia="Book Antiqua" w:hAnsi="Book Antiqua" w:cs="Book Antiqua"/>
          <w:color w:val="000000"/>
        </w:rPr>
        <w:t xml:space="preserve"> COVID-19: ACR Statement on Nuclear Medicine Ventilation Scans. </w:t>
      </w:r>
      <w:r w:rsidR="006B6AC4" w:rsidRPr="005F7211">
        <w:rPr>
          <w:rFonts w:ascii="Book Antiqua" w:eastAsia="Book Antiqua" w:hAnsi="Book Antiqua" w:cs="Book Antiqua"/>
          <w:color w:val="000000"/>
        </w:rPr>
        <w:t>[</w:t>
      </w:r>
      <w:proofErr w:type="gramStart"/>
      <w:r w:rsidR="006B6AC4" w:rsidRPr="005F7211">
        <w:rPr>
          <w:rFonts w:ascii="Book Antiqua" w:eastAsia="Book Antiqua" w:hAnsi="Book Antiqua" w:cs="Book Antiqua"/>
          <w:color w:val="000000"/>
        </w:rPr>
        <w:t>cited</w:t>
      </w:r>
      <w:proofErr w:type="gramEnd"/>
      <w:r w:rsidR="006B6AC4" w:rsidRPr="005F7211">
        <w:rPr>
          <w:rFonts w:ascii="Book Antiqua" w:eastAsia="Book Antiqua" w:hAnsi="Book Antiqua" w:cs="Book Antiqua"/>
          <w:color w:val="000000"/>
        </w:rPr>
        <w:t xml:space="preserve"> 25 January 2021]. In: American College of Radiology [Internet].</w:t>
      </w:r>
      <w:r w:rsidRPr="005F7211">
        <w:rPr>
          <w:rFonts w:ascii="Book Antiqua" w:eastAsia="Book Antiqua" w:hAnsi="Book Antiqua" w:cs="Book Antiqua"/>
          <w:color w:val="000000"/>
        </w:rPr>
        <w:t xml:space="preserve"> </w:t>
      </w:r>
      <w:r w:rsidRPr="005F7211">
        <w:rPr>
          <w:rFonts w:ascii="Book Antiqua" w:eastAsia="Book Antiqua" w:hAnsi="Book Antiqua" w:cs="Book Antiqua"/>
          <w:color w:val="000000"/>
        </w:rPr>
        <w:lastRenderedPageBreak/>
        <w:t>Available from: https://www.acr.org/Advocacy-and-Economics/ACR-Position-Statements/COVID19-Nuclear-Medicine-Ventilation-Scans</w:t>
      </w:r>
    </w:p>
    <w:p w14:paraId="5AFF32E2" w14:textId="77777777" w:rsidR="00A77B3E" w:rsidRDefault="00B634A1">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Lu Y</w:t>
      </w:r>
      <w:r>
        <w:rPr>
          <w:rFonts w:ascii="Book Antiqua" w:eastAsia="Book Antiqua" w:hAnsi="Book Antiqua" w:cs="Book Antiqua"/>
          <w:color w:val="000000"/>
        </w:rPr>
        <w:t xml:space="preserve">, Lorenzoni A, Fox JJ, Rademaker J, Vander Els N, Grewal RK, Strauss HW, Schöder H. Noncontrast perfusion single-photon emission CT/CT scanning: a new test for the expedited, high-accuracy diagnosis of acute pulmonary embolism.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2014; </w:t>
      </w:r>
      <w:r>
        <w:rPr>
          <w:rFonts w:ascii="Book Antiqua" w:eastAsia="Book Antiqua" w:hAnsi="Book Antiqua" w:cs="Book Antiqua"/>
          <w:b/>
          <w:bCs/>
          <w:color w:val="000000"/>
        </w:rPr>
        <w:t>145</w:t>
      </w:r>
      <w:r>
        <w:rPr>
          <w:rFonts w:ascii="Book Antiqua" w:eastAsia="Book Antiqua" w:hAnsi="Book Antiqua" w:cs="Book Antiqua"/>
          <w:color w:val="000000"/>
        </w:rPr>
        <w:t>: 1079-1088 [PMID: 24798835 DOI: 10.1378/chest.13-2090]</w:t>
      </w:r>
    </w:p>
    <w:p w14:paraId="0B4FF653" w14:textId="77777777" w:rsidR="00A77B3E" w:rsidRDefault="00B634A1">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Das JP</w:t>
      </w:r>
      <w:r>
        <w:rPr>
          <w:rFonts w:ascii="Book Antiqua" w:eastAsia="Book Antiqua" w:hAnsi="Book Antiqua" w:cs="Book Antiqua"/>
          <w:color w:val="000000"/>
        </w:rPr>
        <w:t xml:space="preserve">, Yeh R, Schöder H. Clinical utility of perfusion (Q)-single-photon emission computed tomography (SPECT)/CT for diagnosing pulmonary embolus (PE) in COVID-19 patients with a moderate to high pre-test probability of PE. </w:t>
      </w:r>
      <w:r>
        <w:rPr>
          <w:rFonts w:ascii="Book Antiqua" w:eastAsia="Book Antiqua" w:hAnsi="Book Antiqua" w:cs="Book Antiqua"/>
          <w:i/>
          <w:iCs/>
          <w:color w:val="000000"/>
        </w:rPr>
        <w:t>Eur J Nucl Med Mol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48</w:t>
      </w:r>
      <w:r>
        <w:rPr>
          <w:rFonts w:ascii="Book Antiqua" w:eastAsia="Book Antiqua" w:hAnsi="Book Antiqua" w:cs="Book Antiqua"/>
          <w:color w:val="000000"/>
        </w:rPr>
        <w:t>: 794-799 [PMID: 32959115 DOI: 10.1007/s00259-020-05043-y]</w:t>
      </w:r>
    </w:p>
    <w:p w14:paraId="15A9890D" w14:textId="77777777" w:rsidR="00A77B3E" w:rsidRDefault="00B634A1">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Carotti M</w:t>
      </w:r>
      <w:r>
        <w:rPr>
          <w:rFonts w:ascii="Book Antiqua" w:eastAsia="Book Antiqua" w:hAnsi="Book Antiqua" w:cs="Book Antiqua"/>
          <w:color w:val="000000"/>
        </w:rPr>
        <w:t xml:space="preserve">, Salaffi F, Sarzi-Puttini P, Agostini A, Borgheresi A, Minorati D, Galli M, Marotto D, Giovagnoni A. Chest CT features of coronavirus disease 2019 (COVID-19) pneumonia: key points for radiologists. </w:t>
      </w:r>
      <w:r>
        <w:rPr>
          <w:rFonts w:ascii="Book Antiqua" w:eastAsia="Book Antiqua" w:hAnsi="Book Antiqua" w:cs="Book Antiqua"/>
          <w:i/>
          <w:iCs/>
          <w:color w:val="000000"/>
        </w:rPr>
        <w:t>Radiol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125</w:t>
      </w:r>
      <w:r>
        <w:rPr>
          <w:rFonts w:ascii="Book Antiqua" w:eastAsia="Book Antiqua" w:hAnsi="Book Antiqua" w:cs="Book Antiqua"/>
          <w:color w:val="000000"/>
        </w:rPr>
        <w:t>: 636-646 [PMID: 32500509 DOI: 10.1007/s11547-020-01237-4]</w:t>
      </w:r>
    </w:p>
    <w:p w14:paraId="23FB625C" w14:textId="77777777" w:rsidR="00A77B3E" w:rsidRDefault="00B634A1">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Kalra MK</w:t>
      </w:r>
      <w:r>
        <w:rPr>
          <w:rFonts w:ascii="Book Antiqua" w:eastAsia="Book Antiqua" w:hAnsi="Book Antiqua" w:cs="Book Antiqua"/>
          <w:color w:val="000000"/>
        </w:rPr>
        <w:t xml:space="preserve">, Homayounieh F, Arru C, Holmberg O, Vassileva J. Chest CT practice and protocols for COVID-19 from radiation dose management perspective.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6554-6560 [PMID: 32621238 DOI: 10.1007/s00330-020-07034-x]</w:t>
      </w:r>
    </w:p>
    <w:p w14:paraId="7DF92475" w14:textId="77777777" w:rsidR="00A77B3E" w:rsidRDefault="00B634A1">
      <w:pPr>
        <w:spacing w:line="360" w:lineRule="auto"/>
        <w:jc w:val="both"/>
      </w:pPr>
      <w:proofErr w:type="gramStart"/>
      <w:r>
        <w:rPr>
          <w:rFonts w:ascii="Book Antiqua" w:eastAsia="Book Antiqua" w:hAnsi="Book Antiqua" w:cs="Book Antiqua"/>
          <w:color w:val="000000"/>
        </w:rPr>
        <w:t xml:space="preserve">81 </w:t>
      </w:r>
      <w:r>
        <w:rPr>
          <w:rFonts w:ascii="Book Antiqua" w:eastAsia="Book Antiqua" w:hAnsi="Book Antiqua" w:cs="Book Antiqua"/>
          <w:b/>
          <w:bCs/>
          <w:color w:val="000000"/>
        </w:rPr>
        <w:t>Lee C</w:t>
      </w:r>
      <w:r>
        <w:rPr>
          <w:rFonts w:ascii="Book Antiqua" w:eastAsia="Book Antiqua" w:hAnsi="Book Antiqua" w:cs="Book Antiqua"/>
          <w:color w:val="000000"/>
        </w:rPr>
        <w:t>. Managing Radiation Dose from Chest CT in Patients with COVID-19.</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298</w:t>
      </w:r>
      <w:r>
        <w:rPr>
          <w:rFonts w:ascii="Book Antiqua" w:eastAsia="Book Antiqua" w:hAnsi="Book Antiqua" w:cs="Book Antiqua"/>
          <w:color w:val="000000"/>
        </w:rPr>
        <w:t>: E158-E159 [PMID: 33174811 DOI: 10.1148/radiol.2020204129]</w:t>
      </w:r>
    </w:p>
    <w:p w14:paraId="59F88FD1" w14:textId="77777777" w:rsidR="00A77B3E" w:rsidRDefault="00B634A1">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Homayounieh F</w:t>
      </w:r>
      <w:r>
        <w:rPr>
          <w:rFonts w:ascii="Book Antiqua" w:eastAsia="Book Antiqua" w:hAnsi="Book Antiqua" w:cs="Book Antiqua"/>
          <w:color w:val="000000"/>
        </w:rPr>
        <w:t xml:space="preserve">, Holmberg O, Umairi RA, Aly S, Basevičius A, Costa PR, Darweesh A, Gershan V, Ilves P, Kostova-Lefterova D, Renha SK, Mohseni I, Rampado O, Rotaru N, Shirazu I, Sinitsyn V, Turk T, Van Ngoc Ty C, Kalra MK, Vassileva J. Variations in CT Utilization, Protocols, and Radiation Doses in COVID-19 Pneumonia: Results from 28 Countries in the IAEA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298</w:t>
      </w:r>
      <w:r>
        <w:rPr>
          <w:rFonts w:ascii="Book Antiqua" w:eastAsia="Book Antiqua" w:hAnsi="Book Antiqua" w:cs="Book Antiqua"/>
          <w:color w:val="000000"/>
        </w:rPr>
        <w:t>: E141-E151 [PMID: 33170104 DOI: 10.1148/radiol.2020203453]</w:t>
      </w:r>
    </w:p>
    <w:p w14:paraId="2FB233BF" w14:textId="77777777" w:rsidR="00A77B3E" w:rsidRDefault="00B634A1">
      <w:pPr>
        <w:spacing w:line="360" w:lineRule="auto"/>
        <w:jc w:val="both"/>
      </w:pPr>
      <w:proofErr w:type="gramStart"/>
      <w:r>
        <w:rPr>
          <w:rFonts w:ascii="Book Antiqua" w:eastAsia="Book Antiqua" w:hAnsi="Book Antiqua" w:cs="Book Antiqua"/>
          <w:color w:val="000000"/>
        </w:rPr>
        <w:t xml:space="preserve">83 </w:t>
      </w:r>
      <w:r>
        <w:rPr>
          <w:rFonts w:ascii="Book Antiqua" w:eastAsia="Book Antiqua" w:hAnsi="Book Antiqua" w:cs="Book Antiqua"/>
          <w:b/>
          <w:bCs/>
          <w:color w:val="000000"/>
        </w:rPr>
        <w:t>Kang Z</w:t>
      </w:r>
      <w:r>
        <w:rPr>
          <w:rFonts w:ascii="Book Antiqua" w:eastAsia="Book Antiqua" w:hAnsi="Book Antiqua" w:cs="Book Antiqua"/>
          <w:color w:val="000000"/>
        </w:rPr>
        <w:t>, Li X, Zhou S. Recommendation of low-dose CT in the detection and management of COVID-2019.</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4356-4357 [PMID: 32193637 DOI: 10.1007/s00330-020-06809-6]</w:t>
      </w:r>
    </w:p>
    <w:p w14:paraId="6277F2A9" w14:textId="77777777" w:rsidR="00A77B3E" w:rsidRPr="00EA45B4" w:rsidRDefault="00B634A1">
      <w:pPr>
        <w:spacing w:line="360" w:lineRule="auto"/>
        <w:jc w:val="both"/>
        <w:rPr>
          <w:lang w:val="pt-BR"/>
        </w:rPr>
      </w:pPr>
      <w:r>
        <w:rPr>
          <w:rFonts w:ascii="Book Antiqua" w:eastAsia="Book Antiqua" w:hAnsi="Book Antiqua" w:cs="Book Antiqua"/>
          <w:color w:val="000000"/>
        </w:rPr>
        <w:lastRenderedPageBreak/>
        <w:t xml:space="preserve">84 </w:t>
      </w:r>
      <w:r>
        <w:rPr>
          <w:rFonts w:ascii="Book Antiqua" w:eastAsia="Book Antiqua" w:hAnsi="Book Antiqua" w:cs="Book Antiqua"/>
          <w:b/>
          <w:bCs/>
          <w:color w:val="000000"/>
        </w:rPr>
        <w:t>Agostini A</w:t>
      </w:r>
      <w:r>
        <w:rPr>
          <w:rFonts w:ascii="Book Antiqua" w:eastAsia="Book Antiqua" w:hAnsi="Book Antiqua" w:cs="Book Antiqua"/>
          <w:color w:val="000000"/>
        </w:rPr>
        <w:t xml:space="preserve">, Floridi C, Borgheresi A, Badaloni M, Esposto Pirani P, Terilli F, Ottaviani L, Giovagnoni A. Proposal of a low-dose, long-pitch, dual-source chest CT protocol on third-generation dual-source CT using a tin filter for spectral shaping at 100 kVp for CoronaVirus Disease 2019 (COVID-19) patients: a feasibility study. </w:t>
      </w:r>
      <w:r w:rsidRPr="00EA45B4">
        <w:rPr>
          <w:rFonts w:ascii="Book Antiqua" w:eastAsia="Book Antiqua" w:hAnsi="Book Antiqua" w:cs="Book Antiqua"/>
          <w:i/>
          <w:iCs/>
          <w:color w:val="000000"/>
          <w:lang w:val="pt-BR"/>
        </w:rPr>
        <w:t>Radiol Med</w:t>
      </w:r>
      <w:r w:rsidRPr="00EA45B4">
        <w:rPr>
          <w:rFonts w:ascii="Book Antiqua" w:eastAsia="Book Antiqua" w:hAnsi="Book Antiqua" w:cs="Book Antiqua"/>
          <w:color w:val="000000"/>
          <w:lang w:val="pt-BR"/>
        </w:rPr>
        <w:t xml:space="preserve"> 2020; </w:t>
      </w:r>
      <w:r w:rsidRPr="00EA45B4">
        <w:rPr>
          <w:rFonts w:ascii="Book Antiqua" w:eastAsia="Book Antiqua" w:hAnsi="Book Antiqua" w:cs="Book Antiqua"/>
          <w:b/>
          <w:bCs/>
          <w:color w:val="000000"/>
          <w:lang w:val="pt-BR"/>
        </w:rPr>
        <w:t>125</w:t>
      </w:r>
      <w:r w:rsidRPr="00EA45B4">
        <w:rPr>
          <w:rFonts w:ascii="Book Antiqua" w:eastAsia="Book Antiqua" w:hAnsi="Book Antiqua" w:cs="Book Antiqua"/>
          <w:color w:val="000000"/>
          <w:lang w:val="pt-BR"/>
        </w:rPr>
        <w:t>: 365-373 [PMID: 32239472 DOI: 10.1007/s11547-020-01179-x]</w:t>
      </w:r>
    </w:p>
    <w:p w14:paraId="2EA53A27" w14:textId="77777777" w:rsidR="00A77B3E" w:rsidRDefault="00B634A1">
      <w:pPr>
        <w:spacing w:line="360" w:lineRule="auto"/>
        <w:jc w:val="both"/>
      </w:pPr>
      <w:r w:rsidRPr="00EA45B4">
        <w:rPr>
          <w:rFonts w:ascii="Book Antiqua" w:eastAsia="Book Antiqua" w:hAnsi="Book Antiqua" w:cs="Book Antiqua"/>
          <w:color w:val="000000"/>
          <w:lang w:val="pt-BR"/>
        </w:rPr>
        <w:t xml:space="preserve">85 </w:t>
      </w:r>
      <w:r w:rsidRPr="00EA45B4">
        <w:rPr>
          <w:rFonts w:ascii="Book Antiqua" w:eastAsia="Book Antiqua" w:hAnsi="Book Antiqua" w:cs="Book Antiqua"/>
          <w:b/>
          <w:bCs/>
          <w:color w:val="000000"/>
          <w:lang w:val="pt-BR"/>
        </w:rPr>
        <w:t>Kerpel A</w:t>
      </w:r>
      <w:r w:rsidRPr="00EA45B4">
        <w:rPr>
          <w:rFonts w:ascii="Book Antiqua" w:eastAsia="Book Antiqua" w:hAnsi="Book Antiqua" w:cs="Book Antiqua"/>
          <w:color w:val="000000"/>
          <w:lang w:val="pt-BR"/>
        </w:rPr>
        <w:t xml:space="preserve">, Apter S, Nissan N, Houri-Levi E, Klug M, Amit S, Konen E, Marom EM. </w:t>
      </w:r>
      <w:r>
        <w:rPr>
          <w:rFonts w:ascii="Book Antiqua" w:eastAsia="Book Antiqua" w:hAnsi="Book Antiqua" w:cs="Book Antiqua"/>
          <w:color w:val="000000"/>
        </w:rPr>
        <w:t xml:space="preserve">Diagnostic and Prognostic Value of Chest Radiographs for COVID-19 at Presentation. </w:t>
      </w:r>
      <w:r>
        <w:rPr>
          <w:rFonts w:ascii="Book Antiqua" w:eastAsia="Book Antiqua" w:hAnsi="Book Antiqua" w:cs="Book Antiqua"/>
          <w:i/>
          <w:iCs/>
          <w:color w:val="000000"/>
        </w:rPr>
        <w:t>West J Emerg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1067-1075 [PMID: 32970556 DOI: 10.5811/westjem.2020.7.48842]</w:t>
      </w:r>
    </w:p>
    <w:p w14:paraId="13B4AE35" w14:textId="77777777" w:rsidR="00A77B3E" w:rsidRDefault="00B634A1">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Wong HYF</w:t>
      </w:r>
      <w:r>
        <w:rPr>
          <w:rFonts w:ascii="Book Antiqua" w:eastAsia="Book Antiqua" w:hAnsi="Book Antiqua" w:cs="Book Antiqua"/>
          <w:color w:val="000000"/>
        </w:rPr>
        <w:t xml:space="preserve">, Lam HYS, Fong AH, Leung ST, Chin TW, Lo CSY, Lui MM, Lee JCY, Chiu KW, Chung TW, Lee EYP, Wan EYF, Hung IFN, Lam TPW, Kuo MD, Ng MY. </w:t>
      </w:r>
      <w:proofErr w:type="gramStart"/>
      <w:r>
        <w:rPr>
          <w:rFonts w:ascii="Book Antiqua" w:eastAsia="Book Antiqua" w:hAnsi="Book Antiqua" w:cs="Book Antiqua"/>
          <w:color w:val="000000"/>
        </w:rPr>
        <w:t>Frequency and Distribution of Chest Radiographic Findings in Patients Positive for COVID-19.</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E72-E78 [PMID: 32216717 DOI: 10.1148/radiol.2020201160]</w:t>
      </w:r>
    </w:p>
    <w:p w14:paraId="158BD809" w14:textId="77777777" w:rsidR="00A77B3E" w:rsidRDefault="00B634A1">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Jacobi A</w:t>
      </w:r>
      <w:r>
        <w:rPr>
          <w:rFonts w:ascii="Book Antiqua" w:eastAsia="Book Antiqua" w:hAnsi="Book Antiqua" w:cs="Book Antiqua"/>
          <w:color w:val="000000"/>
        </w:rPr>
        <w:t xml:space="preserve">, Chung M, Bernheim A, Eber C. Portable chest X-ray in coronavirus disease-19 (COVID-19): A pictorial review.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64</w:t>
      </w:r>
      <w:r>
        <w:rPr>
          <w:rFonts w:ascii="Book Antiqua" w:eastAsia="Book Antiqua" w:hAnsi="Book Antiqua" w:cs="Book Antiqua"/>
          <w:color w:val="000000"/>
        </w:rPr>
        <w:t>: 35-42 [PMID: 32302927 DOI: 10.1016/j.clinimag.2020.04.001]</w:t>
      </w:r>
    </w:p>
    <w:p w14:paraId="30EB8E43" w14:textId="77777777" w:rsidR="00A77B3E" w:rsidRDefault="00B634A1">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Yates A</w:t>
      </w:r>
      <w:r>
        <w:rPr>
          <w:rFonts w:ascii="Book Antiqua" w:eastAsia="Book Antiqua" w:hAnsi="Book Antiqua" w:cs="Book Antiqua"/>
          <w:color w:val="000000"/>
        </w:rPr>
        <w:t xml:space="preserve">, Dempsey PJ, Vencken S, MacMahon PJ, Hutchinson BD. Structured reporting in portable chest radiographs: An essential tool in the diagnosis of COVID-19.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134</w:t>
      </w:r>
      <w:r>
        <w:rPr>
          <w:rFonts w:ascii="Book Antiqua" w:eastAsia="Book Antiqua" w:hAnsi="Book Antiqua" w:cs="Book Antiqua"/>
          <w:color w:val="000000"/>
        </w:rPr>
        <w:t>: 109414 [PMID: 33246271 DOI: 10.1016/j.ejrad.2020.109414]</w:t>
      </w:r>
    </w:p>
    <w:p w14:paraId="57BD74A2" w14:textId="77777777" w:rsidR="00A77B3E" w:rsidRDefault="00B634A1">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Warren MA</w:t>
      </w:r>
      <w:r>
        <w:rPr>
          <w:rFonts w:ascii="Book Antiqua" w:eastAsia="Book Antiqua" w:hAnsi="Book Antiqua" w:cs="Book Antiqua"/>
          <w:color w:val="000000"/>
        </w:rPr>
        <w:t xml:space="preserve">, Zhao Z, Koyama T, Bastarache JA, Shaver CM, Semler MW, Rice TW, Matthay MA, Calfee CS, Ware LB. Severity scoring of lung oedema on the chest radiograph is associated with clinical outcomes in ARDS. </w:t>
      </w:r>
      <w:r>
        <w:rPr>
          <w:rFonts w:ascii="Book Antiqua" w:eastAsia="Book Antiqua" w:hAnsi="Book Antiqua" w:cs="Book Antiqua"/>
          <w:i/>
          <w:iCs/>
          <w:color w:val="000000"/>
        </w:rPr>
        <w:t>Thorax</w:t>
      </w:r>
      <w:r>
        <w:rPr>
          <w:rFonts w:ascii="Book Antiqua" w:eastAsia="Book Antiqua" w:hAnsi="Book Antiqua" w:cs="Book Antiqua"/>
          <w:color w:val="000000"/>
        </w:rPr>
        <w:t xml:space="preserve"> 2018; </w:t>
      </w:r>
      <w:r>
        <w:rPr>
          <w:rFonts w:ascii="Book Antiqua" w:eastAsia="Book Antiqua" w:hAnsi="Book Antiqua" w:cs="Book Antiqua"/>
          <w:b/>
          <w:bCs/>
          <w:color w:val="000000"/>
        </w:rPr>
        <w:t>73</w:t>
      </w:r>
      <w:r>
        <w:rPr>
          <w:rFonts w:ascii="Book Antiqua" w:eastAsia="Book Antiqua" w:hAnsi="Book Antiqua" w:cs="Book Antiqua"/>
          <w:color w:val="000000"/>
        </w:rPr>
        <w:t>: 840-846 [PMID: 29903755 DOI: 10.1136/thoraxjnl-2017-211280]</w:t>
      </w:r>
    </w:p>
    <w:p w14:paraId="1A3051F5" w14:textId="77777777" w:rsidR="00A77B3E" w:rsidRDefault="00B634A1">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Joseph NP</w:t>
      </w:r>
      <w:r>
        <w:rPr>
          <w:rFonts w:ascii="Book Antiqua" w:eastAsia="Book Antiqua" w:hAnsi="Book Antiqua" w:cs="Book Antiqua"/>
          <w:color w:val="000000"/>
        </w:rPr>
        <w:t xml:space="preserve">, Reid NJ, Som A, Li MD, Hyle EP, Dugdale CM, Lang M, Betancourt JR, Deng F, Mendoza DP, Little BP, Narayan AK, Flores EJ. Racial and Ethnic Disparities in Disease Severity on Admission Chest Radiographs among Patients Admitted with Confirmed Coronavirus Disease 2019: A Retrospective Cohort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E303-E312 [PMID: 32673191 DOI: 10.1148/radiol.2020202602]</w:t>
      </w:r>
    </w:p>
    <w:p w14:paraId="4AC4D515" w14:textId="77777777" w:rsidR="00A77B3E" w:rsidRDefault="00B634A1">
      <w:pPr>
        <w:spacing w:line="360" w:lineRule="auto"/>
        <w:jc w:val="both"/>
      </w:pPr>
      <w:r>
        <w:rPr>
          <w:rFonts w:ascii="Book Antiqua" w:eastAsia="Book Antiqua" w:hAnsi="Book Antiqua" w:cs="Book Antiqua"/>
          <w:color w:val="000000"/>
        </w:rPr>
        <w:lastRenderedPageBreak/>
        <w:t xml:space="preserve">91 </w:t>
      </w:r>
      <w:r>
        <w:rPr>
          <w:rFonts w:ascii="Book Antiqua" w:eastAsia="Book Antiqua" w:hAnsi="Book Antiqua" w:cs="Book Antiqua"/>
          <w:b/>
          <w:bCs/>
          <w:color w:val="000000"/>
        </w:rPr>
        <w:t>Zhu F</w:t>
      </w:r>
      <w:r>
        <w:rPr>
          <w:rFonts w:ascii="Book Antiqua" w:eastAsia="Book Antiqua" w:hAnsi="Book Antiqua" w:cs="Book Antiqua"/>
          <w:color w:val="000000"/>
        </w:rPr>
        <w:t xml:space="preserve">, Zhao X, Wang T, Wang Z, Guo F, Xue H, Chang P, Liang H, Ni W, Wang Y, Chen L, Jiang B. Ultrasonic Characteristics and Severity Assessment of Lung Ultrasound in COVID-19 Pneumonia in Wuhan, China: A Retrospective, Observational Study. </w:t>
      </w:r>
      <w:r>
        <w:rPr>
          <w:rFonts w:ascii="Book Antiqua" w:eastAsia="Book Antiqua" w:hAnsi="Book Antiqua" w:cs="Book Antiqua"/>
          <w:i/>
          <w:iCs/>
          <w:color w:val="000000"/>
        </w:rPr>
        <w:t>Engineering (Beijing)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7</w:t>
      </w:r>
      <w:r>
        <w:rPr>
          <w:rFonts w:ascii="Book Antiqua" w:eastAsia="Book Antiqua" w:hAnsi="Book Antiqua" w:cs="Book Antiqua"/>
          <w:color w:val="000000"/>
        </w:rPr>
        <w:t>: 367-375 [PMID: 33101757 DOI: 10.1016/j.eng.2020.09.007]</w:t>
      </w:r>
    </w:p>
    <w:p w14:paraId="7C2F5F7E" w14:textId="77777777" w:rsidR="00A77B3E" w:rsidRDefault="00B634A1">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Soldati G</w:t>
      </w:r>
      <w:r>
        <w:rPr>
          <w:rFonts w:ascii="Book Antiqua" w:eastAsia="Book Antiqua" w:hAnsi="Book Antiqua" w:cs="Book Antiqua"/>
          <w:color w:val="000000"/>
        </w:rPr>
        <w:t xml:space="preserve">, Smargiassi A, Inchingolo R, Buonsenso D, Perrone T, Briganti DF, Perlini S, Torri E, Mariani A, Mossolani EE, Tursi F, Mento F, Demi L. Proposal for International Standardization of the Use of Lung Ultrasound for Patients With COVID-19: A Simple, Quantitative, Reproducible Method.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1413-1419 [PMID: 32227492 DOI: 10.1002/jum.15285]</w:t>
      </w:r>
    </w:p>
    <w:p w14:paraId="406F4EF2" w14:textId="77777777" w:rsidR="00A77B3E" w:rsidRDefault="00B634A1">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Allinovi M</w:t>
      </w:r>
      <w:r>
        <w:rPr>
          <w:rFonts w:ascii="Book Antiqua" w:eastAsia="Book Antiqua" w:hAnsi="Book Antiqua" w:cs="Book Antiqua"/>
          <w:color w:val="000000"/>
        </w:rPr>
        <w:t xml:space="preserve">, Parise A, Giacalone M, Amerio A, Delsante M, Odone A, Franci A, Gigliotti F, Amadasi S, Delmonte D, Parri N, Mangia A. Lung Ultrasound May Support Diagnosis and Monitoring of COVID-19 Pneumonia.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2908-2917 [PMID: 32807570 DOI: 10.1016/j.ultrasmedbio.2020.07.018]</w:t>
      </w:r>
    </w:p>
    <w:p w14:paraId="09348298" w14:textId="77777777" w:rsidR="00A77B3E" w:rsidRDefault="00B634A1">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Bennett D</w:t>
      </w:r>
      <w:r>
        <w:rPr>
          <w:rFonts w:ascii="Book Antiqua" w:eastAsia="Book Antiqua" w:hAnsi="Book Antiqua" w:cs="Book Antiqua"/>
          <w:color w:val="000000"/>
        </w:rPr>
        <w:t xml:space="preserve">, De Vita E, Mezzasalma F, Lanzarone N, Cameli P, Bianchi F, Perillo F, Bargagli E, Mazzei MA, Volterrani L, Scolletta S, Valente S, Franchi F, Frediani B, Sestini P. Portable Pocket-Sized Ultrasound Scanner for the Evaluation of Lung Involvement in Coronavirus Disease 2019 Patients.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47</w:t>
      </w:r>
      <w:r>
        <w:rPr>
          <w:rFonts w:ascii="Book Antiqua" w:eastAsia="Book Antiqua" w:hAnsi="Book Antiqua" w:cs="Book Antiqua"/>
          <w:color w:val="000000"/>
        </w:rPr>
        <w:t>: 19-24 [PMID: 33082053 DOI: 10.1016/j.ultrasmedbio.2020.09.014]</w:t>
      </w:r>
    </w:p>
    <w:p w14:paraId="3E82AB2E" w14:textId="77777777" w:rsidR="00A77B3E" w:rsidRDefault="00B634A1">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Bar S</w:t>
      </w:r>
      <w:r>
        <w:rPr>
          <w:rFonts w:ascii="Book Antiqua" w:eastAsia="Book Antiqua" w:hAnsi="Book Antiqua" w:cs="Book Antiqua"/>
          <w:color w:val="000000"/>
        </w:rPr>
        <w:t xml:space="preserve">, Lecourtois A, Diouf M, Goldberg E, Bourbon C, Arnaud E, Domisse L, Dupont H, Gosset P. The association of lung ultrasound images with COVID-19 infection in an emergency room cohort. </w:t>
      </w:r>
      <w:r>
        <w:rPr>
          <w:rFonts w:ascii="Book Antiqua" w:eastAsia="Book Antiqua" w:hAnsi="Book Antiqua" w:cs="Book Antiqua"/>
          <w:i/>
          <w:iCs/>
          <w:color w:val="000000"/>
        </w:rPr>
        <w:t>Anaesthesia</w:t>
      </w:r>
      <w:r>
        <w:rPr>
          <w:rFonts w:ascii="Book Antiqua" w:eastAsia="Book Antiqua" w:hAnsi="Book Antiqua" w:cs="Book Antiqua"/>
          <w:color w:val="000000"/>
        </w:rPr>
        <w:t xml:space="preserve"> 2020; </w:t>
      </w:r>
      <w:r>
        <w:rPr>
          <w:rFonts w:ascii="Book Antiqua" w:eastAsia="Book Antiqua" w:hAnsi="Book Antiqua" w:cs="Book Antiqua"/>
          <w:b/>
          <w:bCs/>
          <w:color w:val="000000"/>
        </w:rPr>
        <w:t>75</w:t>
      </w:r>
      <w:r>
        <w:rPr>
          <w:rFonts w:ascii="Book Antiqua" w:eastAsia="Book Antiqua" w:hAnsi="Book Antiqua" w:cs="Book Antiqua"/>
          <w:color w:val="000000"/>
        </w:rPr>
        <w:t>: 1620-1625 [PMID: 32520406 DOI: 10.1111/anae.15175]</w:t>
      </w:r>
    </w:p>
    <w:p w14:paraId="35EDD2C3" w14:textId="77777777" w:rsidR="00A77B3E" w:rsidRDefault="00B634A1">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Haak SL</w:t>
      </w:r>
      <w:r>
        <w:rPr>
          <w:rFonts w:ascii="Book Antiqua" w:eastAsia="Book Antiqua" w:hAnsi="Book Antiqua" w:cs="Book Antiqua"/>
          <w:color w:val="000000"/>
        </w:rPr>
        <w:t xml:space="preserve">, Renken IJ, Jager LC, Lameijer H, van der Kolk BBY. </w:t>
      </w:r>
      <w:proofErr w:type="gramStart"/>
      <w:r>
        <w:rPr>
          <w:rFonts w:ascii="Book Antiqua" w:eastAsia="Book Antiqua" w:hAnsi="Book Antiqua" w:cs="Book Antiqua"/>
          <w:color w:val="000000"/>
        </w:rPr>
        <w:t>Diagnostic accuracy of point-of-care lung ultrasound in COVID-19.</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Emerg Med J</w:t>
      </w:r>
      <w:r>
        <w:rPr>
          <w:rFonts w:ascii="Book Antiqua" w:eastAsia="Book Antiqua" w:hAnsi="Book Antiqua" w:cs="Book Antiqua"/>
          <w:color w:val="000000"/>
        </w:rPr>
        <w:t xml:space="preserve"> 2020 [PMID: 33208399 DOI: 10.1136/emermed-2020-210125]</w:t>
      </w:r>
    </w:p>
    <w:p w14:paraId="7FBB4E84" w14:textId="77777777" w:rsidR="00A77B3E" w:rsidRDefault="00B634A1">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Lu W</w:t>
      </w:r>
      <w:r>
        <w:rPr>
          <w:rFonts w:ascii="Book Antiqua" w:eastAsia="Book Antiqua" w:hAnsi="Book Antiqua" w:cs="Book Antiqua"/>
          <w:color w:val="000000"/>
        </w:rPr>
        <w:t xml:space="preserve">, Zhang S, Chen B, Chen J, Xian J, Lin Y, Shan H, Su ZZ. </w:t>
      </w:r>
      <w:proofErr w:type="gramStart"/>
      <w:r>
        <w:rPr>
          <w:rFonts w:ascii="Book Antiqua" w:eastAsia="Book Antiqua" w:hAnsi="Book Antiqua" w:cs="Book Antiqua"/>
          <w:color w:val="000000"/>
        </w:rPr>
        <w:t xml:space="preserve">A Clinical Study of Noninvasive Assessment of Lung Lesions in Patients with Coronavirus Disease-19 </w:t>
      </w:r>
      <w:r>
        <w:rPr>
          <w:rFonts w:ascii="Book Antiqua" w:eastAsia="Book Antiqua" w:hAnsi="Book Antiqua" w:cs="Book Antiqua"/>
          <w:color w:val="000000"/>
        </w:rPr>
        <w:lastRenderedPageBreak/>
        <w:t>(COVID-19) by Bedside Ultrasound.</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Ultraschall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300-307 [PMID: 32294796 DOI: 10.1055/a-1154-8795]</w:t>
      </w:r>
    </w:p>
    <w:p w14:paraId="4FC00953" w14:textId="77777777" w:rsidR="00A77B3E" w:rsidRDefault="00B634A1">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Tung-Chen Y</w:t>
      </w:r>
      <w:r>
        <w:rPr>
          <w:rFonts w:ascii="Book Antiqua" w:eastAsia="Book Antiqua" w:hAnsi="Book Antiqua" w:cs="Book Antiqua"/>
          <w:color w:val="000000"/>
        </w:rPr>
        <w:t xml:space="preserve">, Martí de Gracia M, Díez-Tascón A, Alonso-González R, Agudo-Fernández S, Parra-Gordo ML, Ossaba-Vélez S, Rodríguez-Fuertes P, Llamas-Fuentes R. Correlation between Chest Computed Tomography and Lung Ultrasonography in Patients with Coronavirus Disease 2019 (COVID-19).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2918-2926 [PMID: 32771222 DOI: 10.1016/j.ultrasmedbio.2020.07.003]</w:t>
      </w:r>
    </w:p>
    <w:p w14:paraId="15329A3C" w14:textId="77777777" w:rsidR="00A77B3E" w:rsidRPr="00BE4E91" w:rsidRDefault="00B634A1">
      <w:pPr>
        <w:spacing w:line="360" w:lineRule="auto"/>
        <w:jc w:val="both"/>
      </w:pPr>
      <w:r>
        <w:rPr>
          <w:rFonts w:ascii="Book Antiqua" w:eastAsia="Book Antiqua" w:hAnsi="Book Antiqua" w:cs="Book Antiqua"/>
          <w:color w:val="000000"/>
        </w:rPr>
        <w:t>99</w:t>
      </w:r>
      <w:r w:rsidRPr="00BE4E91">
        <w:rPr>
          <w:rFonts w:ascii="Book Antiqua" w:eastAsia="Book Antiqua" w:hAnsi="Book Antiqua" w:cs="Book Antiqua"/>
        </w:rPr>
        <w:t xml:space="preserve"> </w:t>
      </w:r>
      <w:r w:rsidRPr="00BE4E91">
        <w:rPr>
          <w:rFonts w:ascii="Book Antiqua" w:eastAsia="Book Antiqua" w:hAnsi="Book Antiqua" w:cs="Book Antiqua"/>
          <w:b/>
          <w:bCs/>
        </w:rPr>
        <w:t>Gandhi D</w:t>
      </w:r>
      <w:r w:rsidRPr="00BE4E91">
        <w:rPr>
          <w:rFonts w:ascii="Book Antiqua" w:eastAsia="Book Antiqua" w:hAnsi="Book Antiqua" w:cs="Book Antiqua"/>
        </w:rPr>
        <w:t xml:space="preserve">, Ahuja K, Grover H, Sharma P, Solanki S, Gupta N, Patel L. Review of X-ray and computed tomography scan findings with a promising role of point of care ultrasound in COVID-19 pandemic. </w:t>
      </w:r>
      <w:r w:rsidRPr="00BE4E91">
        <w:rPr>
          <w:rFonts w:ascii="Book Antiqua" w:eastAsia="Book Antiqua" w:hAnsi="Book Antiqua" w:cs="Book Antiqua"/>
          <w:i/>
          <w:iCs/>
        </w:rPr>
        <w:t>World J Radiol</w:t>
      </w:r>
      <w:r w:rsidRPr="00BE4E91">
        <w:rPr>
          <w:rFonts w:ascii="Book Antiqua" w:eastAsia="Book Antiqua" w:hAnsi="Book Antiqua" w:cs="Book Antiqua"/>
        </w:rPr>
        <w:t xml:space="preserve"> 2020; </w:t>
      </w:r>
      <w:r w:rsidRPr="00BE4E91">
        <w:rPr>
          <w:rFonts w:ascii="Book Antiqua" w:eastAsia="Book Antiqua" w:hAnsi="Book Antiqua" w:cs="Book Antiqua"/>
          <w:b/>
          <w:bCs/>
        </w:rPr>
        <w:t>12</w:t>
      </w:r>
      <w:r w:rsidRPr="00BE4E91">
        <w:rPr>
          <w:rFonts w:ascii="Book Antiqua" w:eastAsia="Book Antiqua" w:hAnsi="Book Antiqua" w:cs="Book Antiqua"/>
        </w:rPr>
        <w:t>: 195-203 [PMID: 33033574 DOI: 10.4329/wjr.v12.i9.195]</w:t>
      </w:r>
    </w:p>
    <w:p w14:paraId="5153A48C" w14:textId="77777777" w:rsidR="00A77B3E" w:rsidRDefault="00B634A1">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Gandhi D</w:t>
      </w:r>
      <w:r>
        <w:rPr>
          <w:rFonts w:ascii="Book Antiqua" w:eastAsia="Book Antiqua" w:hAnsi="Book Antiqua" w:cs="Book Antiqua"/>
          <w:color w:val="000000"/>
        </w:rPr>
        <w:t xml:space="preserve">, Jain N, Khanna K, Li S, Patel L, Gupta N. Current role of imaging in COVID-19 infection with recent recommendations of point of care ultrasound in the contagion: a narrative review. </w:t>
      </w:r>
      <w:r>
        <w:rPr>
          <w:rFonts w:ascii="Book Antiqua" w:eastAsia="Book Antiqua" w:hAnsi="Book Antiqua" w:cs="Book Antiqua"/>
          <w:i/>
          <w:iCs/>
          <w:color w:val="000000"/>
        </w:rPr>
        <w:t>Ann Transl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1094 [PMID: 33145313 DOI: 10.21037/atm-20-3043]</w:t>
      </w:r>
    </w:p>
    <w:p w14:paraId="10DC63E8" w14:textId="77777777" w:rsidR="00A77B3E" w:rsidRDefault="00B634A1">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Li J</w:t>
      </w:r>
      <w:r>
        <w:rPr>
          <w:rFonts w:ascii="Book Antiqua" w:eastAsia="Book Antiqua" w:hAnsi="Book Antiqua" w:cs="Book Antiqua"/>
          <w:color w:val="000000"/>
        </w:rPr>
        <w:t xml:space="preserve">, Long X, Wang X, Fang F, Lv X, Zhang D, Sun Y, Hu S, Lin Z, Xiong N. Radiology indispensable for tracking COVID-19. </w:t>
      </w:r>
      <w:r>
        <w:rPr>
          <w:rFonts w:ascii="Book Antiqua" w:eastAsia="Book Antiqua" w:hAnsi="Book Antiqua" w:cs="Book Antiqua"/>
          <w:i/>
          <w:iCs/>
          <w:color w:val="000000"/>
        </w:rPr>
        <w:t>Diagn Interv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102</w:t>
      </w:r>
      <w:r>
        <w:rPr>
          <w:rFonts w:ascii="Book Antiqua" w:eastAsia="Book Antiqua" w:hAnsi="Book Antiqua" w:cs="Book Antiqua"/>
          <w:color w:val="000000"/>
        </w:rPr>
        <w:t>: 69-75 [PMID: 33281082 DOI: 10.1016/j.diii.2020.11.008]</w:t>
      </w:r>
    </w:p>
    <w:p w14:paraId="71F174F9" w14:textId="77777777" w:rsidR="00A77B3E" w:rsidRDefault="00B634A1">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Torkian P</w:t>
      </w:r>
      <w:r>
        <w:rPr>
          <w:rFonts w:ascii="Book Antiqua" w:eastAsia="Book Antiqua" w:hAnsi="Book Antiqua" w:cs="Book Antiqua"/>
          <w:color w:val="000000"/>
        </w:rPr>
        <w:t xml:space="preserve">, Rajebi H, Zamani T, Ramezani N, Kiani P, Akhlaghpoor S. Magnetic resonance imaging features of coronavirus disease 2019 (COVID-19) pneumonia: The first preliminary case series.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69</w:t>
      </w:r>
      <w:r>
        <w:rPr>
          <w:rFonts w:ascii="Book Antiqua" w:eastAsia="Book Antiqua" w:hAnsi="Book Antiqua" w:cs="Book Antiqua"/>
          <w:color w:val="000000"/>
        </w:rPr>
        <w:t>: 261-265 [PMID: 33002753 DOI: 10.1016/j.clinimag.2020.09.002]</w:t>
      </w:r>
    </w:p>
    <w:p w14:paraId="57216F6A" w14:textId="77777777" w:rsidR="00A77B3E" w:rsidRDefault="00B634A1">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Yang S</w:t>
      </w:r>
      <w:r>
        <w:rPr>
          <w:rFonts w:ascii="Book Antiqua" w:eastAsia="Book Antiqua" w:hAnsi="Book Antiqua" w:cs="Book Antiqua"/>
          <w:color w:val="000000"/>
        </w:rPr>
        <w:t xml:space="preserve">, Zhang Y, Shen J, Dai Y, Ling Y, Lu H, Zhang R, Ding X, Qi H, Shi Y, Zhang Z, Shan F. Clinical Potential of UTE-MRI for Assessing COVID-19: Patient- and Lesion-Based Comparative Analysis. </w:t>
      </w:r>
      <w:r>
        <w:rPr>
          <w:rFonts w:ascii="Book Antiqua" w:eastAsia="Book Antiqua" w:hAnsi="Book Antiqua" w:cs="Book Antiqua"/>
          <w:i/>
          <w:iCs/>
          <w:color w:val="000000"/>
        </w:rPr>
        <w:t>J Magn Reson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397-406 [PMID: 32491257 DOI: 10.1002/jmri.27208]</w:t>
      </w:r>
    </w:p>
    <w:p w14:paraId="38BC1232" w14:textId="77777777" w:rsidR="00A77B3E" w:rsidRDefault="00B634A1">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Fields BKK</w:t>
      </w:r>
      <w:r>
        <w:rPr>
          <w:rFonts w:ascii="Book Antiqua" w:eastAsia="Book Antiqua" w:hAnsi="Book Antiqua" w:cs="Book Antiqua"/>
          <w:color w:val="000000"/>
        </w:rPr>
        <w:t xml:space="preserve">, Demirjian NL, Dadgar H, Gholamrezanezhad A. Imaging of COVID-19: CT, MRI, and PET. </w:t>
      </w:r>
      <w:r>
        <w:rPr>
          <w:rFonts w:ascii="Book Antiqua" w:eastAsia="Book Antiqua" w:hAnsi="Book Antiqua" w:cs="Book Antiqua"/>
          <w:i/>
          <w:iCs/>
          <w:color w:val="000000"/>
        </w:rPr>
        <w:t>Semin Nucl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51</w:t>
      </w:r>
      <w:r>
        <w:rPr>
          <w:rFonts w:ascii="Book Antiqua" w:eastAsia="Book Antiqua" w:hAnsi="Book Antiqua" w:cs="Book Antiqua"/>
          <w:color w:val="000000"/>
        </w:rPr>
        <w:t>: 312-320 [PMID: 33288215 DOI: 10.1053/j.semnuclmed.2020.11.003]</w:t>
      </w:r>
    </w:p>
    <w:p w14:paraId="2212D617" w14:textId="77777777" w:rsidR="00A77B3E" w:rsidRDefault="00B634A1">
      <w:pPr>
        <w:spacing w:line="360" w:lineRule="auto"/>
        <w:jc w:val="both"/>
      </w:pPr>
      <w:r>
        <w:rPr>
          <w:rFonts w:ascii="Book Antiqua" w:eastAsia="Book Antiqua" w:hAnsi="Book Antiqua" w:cs="Book Antiqua"/>
          <w:color w:val="000000"/>
        </w:rPr>
        <w:lastRenderedPageBreak/>
        <w:t xml:space="preserve">105 </w:t>
      </w:r>
      <w:r>
        <w:rPr>
          <w:rFonts w:ascii="Book Antiqua" w:eastAsia="Book Antiqua" w:hAnsi="Book Antiqua" w:cs="Book Antiqua"/>
          <w:b/>
          <w:bCs/>
          <w:color w:val="000000"/>
        </w:rPr>
        <w:t>Rafiee F</w:t>
      </w:r>
      <w:r>
        <w:rPr>
          <w:rFonts w:ascii="Book Antiqua" w:eastAsia="Book Antiqua" w:hAnsi="Book Antiqua" w:cs="Book Antiqua"/>
          <w:color w:val="000000"/>
        </w:rPr>
        <w:t xml:space="preserve">, Keshavarz P, Katal S, Assadi M, Nejati SF, Ebrahimian Sadabad F, Gholamrezanezhad A. Coronavirus Disease 2019 (COVID-19) in Molecular Imaging: A Systematic Review of Incidental Detection of SARS-CoV-2 Pneumonia on PET Studies. </w:t>
      </w:r>
      <w:r>
        <w:rPr>
          <w:rFonts w:ascii="Book Antiqua" w:eastAsia="Book Antiqua" w:hAnsi="Book Antiqua" w:cs="Book Antiqua"/>
          <w:i/>
          <w:iCs/>
          <w:color w:val="000000"/>
        </w:rPr>
        <w:t>Semin Nucl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51</w:t>
      </w:r>
      <w:r>
        <w:rPr>
          <w:rFonts w:ascii="Book Antiqua" w:eastAsia="Book Antiqua" w:hAnsi="Book Antiqua" w:cs="Book Antiqua"/>
          <w:color w:val="000000"/>
        </w:rPr>
        <w:t>: 178-191 [PMID: 33509374 DOI: 10.1053/j.semnuclmed.2020.10.002]</w:t>
      </w:r>
    </w:p>
    <w:p w14:paraId="47AC0699" w14:textId="77777777" w:rsidR="00A77B3E" w:rsidRDefault="00B634A1">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Revzin MV</w:t>
      </w:r>
      <w:r>
        <w:rPr>
          <w:rFonts w:ascii="Book Antiqua" w:eastAsia="Book Antiqua" w:hAnsi="Book Antiqua" w:cs="Book Antiqua"/>
          <w:color w:val="000000"/>
        </w:rPr>
        <w:t xml:space="preserve">, Raza S, Srivastava NC, Warshawsky R, D'Agostino C, Malhotra A, Bader AS, Patel RD, Chen K, Kyriakakos C, Pellerito JS. Multisystem Imaging Manifestations of COVID-19, Part 2: From Cardiac Complications to Pediatric Manifestations.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1866-1892 [PMID: 33136488 DOI: 10.1148/rg.2020200195]</w:t>
      </w:r>
    </w:p>
    <w:p w14:paraId="2D85F80C" w14:textId="77777777" w:rsidR="00A77B3E" w:rsidRDefault="00B634A1">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Shi S</w:t>
      </w:r>
      <w:r>
        <w:rPr>
          <w:rFonts w:ascii="Book Antiqua" w:eastAsia="Book Antiqua" w:hAnsi="Book Antiqua" w:cs="Book Antiqua"/>
          <w:color w:val="000000"/>
        </w:rPr>
        <w:t xml:space="preserve">, Qin M, Shen B, Cai Y, Liu T, Yang F, Gong W, Liu X, Liang J, Zhao Q, Huang H, Yang B, Huang C. Association of Cardiac Injury With Mortality in Hospitalized Patients With COVID-19 in Wuhan, China. </w:t>
      </w:r>
      <w:r>
        <w:rPr>
          <w:rFonts w:ascii="Book Antiqua" w:eastAsia="Book Antiqua" w:hAnsi="Book Antiqua" w:cs="Book Antiqua"/>
          <w:i/>
          <w:iCs/>
          <w:color w:val="000000"/>
        </w:rPr>
        <w:t>JAMA Cardiol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802-810 [PMID: 32211816 DOI: 10.1001/jamacardio.2020.0950]</w:t>
      </w:r>
    </w:p>
    <w:p w14:paraId="07899D62" w14:textId="77777777" w:rsidR="00A77B3E" w:rsidRDefault="00B634A1">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Guo T</w:t>
      </w:r>
      <w:r>
        <w:rPr>
          <w:rFonts w:ascii="Book Antiqua" w:eastAsia="Book Antiqua" w:hAnsi="Book Antiqua" w:cs="Book Antiqua"/>
          <w:color w:val="000000"/>
        </w:rPr>
        <w:t xml:space="preserve">, Fan Y, Chen M, Wu X, Zhang L, He T, Wang H, Wan J, Wang X, Lu Z. Cardiovascular Implications of Fatal Outcomes of Patients With Coronavirus Disease 2019 (COVID-19). </w:t>
      </w:r>
      <w:r>
        <w:rPr>
          <w:rFonts w:ascii="Book Antiqua" w:eastAsia="Book Antiqua" w:hAnsi="Book Antiqua" w:cs="Book Antiqua"/>
          <w:i/>
          <w:iCs/>
          <w:color w:val="000000"/>
        </w:rPr>
        <w:t>JAMA Cardiol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811-818 [PMID: 32219356 DOI: 10.1001/jamacardio.2020.1017]</w:t>
      </w:r>
    </w:p>
    <w:p w14:paraId="456774D8" w14:textId="77777777" w:rsidR="00A77B3E" w:rsidRDefault="00B634A1">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Ruan Q</w:t>
      </w:r>
      <w:r>
        <w:rPr>
          <w:rFonts w:ascii="Book Antiqua" w:eastAsia="Book Antiqua" w:hAnsi="Book Antiqua" w:cs="Book Antiqua"/>
          <w:color w:val="000000"/>
        </w:rPr>
        <w:t xml:space="preserve">, Yang K, Wang W, Jiang L, Song J. Clinical predictors of mortality due to COVID-19 based on an analysis of data of 150 patients from Wuhan, China. </w:t>
      </w:r>
      <w:r>
        <w:rPr>
          <w:rFonts w:ascii="Book Antiqua" w:eastAsia="Book Antiqua" w:hAnsi="Book Antiqua" w:cs="Book Antiqua"/>
          <w:i/>
          <w:iCs/>
          <w:color w:val="000000"/>
        </w:rPr>
        <w:t>Intensive Care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846-848 [PMID: 32125452 DOI: 10.1007/s00134-020-05991-x]</w:t>
      </w:r>
    </w:p>
    <w:p w14:paraId="2CFA5DCF" w14:textId="77777777" w:rsidR="00A77B3E" w:rsidRDefault="00B634A1">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Wei JF</w:t>
      </w:r>
      <w:r>
        <w:rPr>
          <w:rFonts w:ascii="Book Antiqua" w:eastAsia="Book Antiqua" w:hAnsi="Book Antiqua" w:cs="Book Antiqua"/>
          <w:color w:val="000000"/>
        </w:rPr>
        <w:t xml:space="preserve">, Huang FY, Xiong TY, Liu Q, Chen H, Wang H, Huang H, Luo YC, Zhou X, Liu ZY, Peng Y, Xu YN, Wang B, Yang YY, Liang ZA, Lei XZ, Ge Y, Yang M, Zhang L, Zeng MQ, Yu H, Liu K, Jia YH, Prendergast BD, Li WM, Chen M. Acute myocardial injury is common in patients with COVID-19 and impairs their prognosis.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2020; </w:t>
      </w:r>
      <w:r>
        <w:rPr>
          <w:rFonts w:ascii="Book Antiqua" w:eastAsia="Book Antiqua" w:hAnsi="Book Antiqua" w:cs="Book Antiqua"/>
          <w:b/>
          <w:bCs/>
          <w:color w:val="000000"/>
        </w:rPr>
        <w:t>106</w:t>
      </w:r>
      <w:r>
        <w:rPr>
          <w:rFonts w:ascii="Book Antiqua" w:eastAsia="Book Antiqua" w:hAnsi="Book Antiqua" w:cs="Book Antiqua"/>
          <w:color w:val="000000"/>
        </w:rPr>
        <w:t>: 1154-1159 [PMID: 32354798 DOI: 10.1136/heartjnl-2020-317007]</w:t>
      </w:r>
    </w:p>
    <w:p w14:paraId="1BED91C9" w14:textId="77777777" w:rsidR="00A77B3E" w:rsidRDefault="00B634A1">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Skulstad H</w:t>
      </w:r>
      <w:r>
        <w:rPr>
          <w:rFonts w:ascii="Book Antiqua" w:eastAsia="Book Antiqua" w:hAnsi="Book Antiqua" w:cs="Book Antiqua"/>
          <w:color w:val="000000"/>
        </w:rPr>
        <w:t xml:space="preserve">, Cosyns B, Popescu BA, Galderisi M, Salvo GD, Donal E, Petersen S, Gimelli A, Haugaa KH, Muraru D, Almeida AG, Schulz-Menger J, Dweck MR, Pontone G, Sade LE, Gerber B, Maurovich-Horvat P, Bharucha T, Cameli M, Magne J, Westwood </w:t>
      </w:r>
      <w:r>
        <w:rPr>
          <w:rFonts w:ascii="Book Antiqua" w:eastAsia="Book Antiqua" w:hAnsi="Book Antiqua" w:cs="Book Antiqua"/>
          <w:color w:val="000000"/>
        </w:rPr>
        <w:lastRenderedPageBreak/>
        <w:t xml:space="preserve">M, Maurer G, Edvardsen T. COVID-19 pandemic and cardiac imaging: EACVI recommendations on precautions, indications, prioritization, and protection for patients and healthcare personnel. </w:t>
      </w:r>
      <w:r>
        <w:rPr>
          <w:rFonts w:ascii="Book Antiqua" w:eastAsia="Book Antiqua" w:hAnsi="Book Antiqua" w:cs="Book Antiqua"/>
          <w:i/>
          <w:iCs/>
          <w:color w:val="000000"/>
        </w:rPr>
        <w:t>Eur Heart J Cardiovasc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592-598 [PMID: 32242891 DOI: 10.1093/ehjci/jeaa072]</w:t>
      </w:r>
    </w:p>
    <w:p w14:paraId="03FE9FB8" w14:textId="77777777" w:rsidR="00A77B3E" w:rsidRDefault="00B634A1">
      <w:pPr>
        <w:spacing w:line="360" w:lineRule="auto"/>
        <w:jc w:val="both"/>
      </w:pPr>
      <w:proofErr w:type="gramStart"/>
      <w:r>
        <w:rPr>
          <w:rFonts w:ascii="Book Antiqua" w:eastAsia="Book Antiqua" w:hAnsi="Book Antiqua" w:cs="Book Antiqua"/>
          <w:color w:val="000000"/>
        </w:rPr>
        <w:t xml:space="preserve">112 </w:t>
      </w:r>
      <w:r>
        <w:rPr>
          <w:rFonts w:ascii="Book Antiqua" w:eastAsia="Book Antiqua" w:hAnsi="Book Antiqua" w:cs="Book Antiqua"/>
          <w:b/>
          <w:bCs/>
          <w:color w:val="000000"/>
        </w:rPr>
        <w:t>Vrettou AR</w:t>
      </w:r>
      <w:r>
        <w:rPr>
          <w:rFonts w:ascii="Book Antiqua" w:eastAsia="Book Antiqua" w:hAnsi="Book Antiqua" w:cs="Book Antiqua"/>
          <w:color w:val="000000"/>
        </w:rPr>
        <w:t>, Parissis J, Ikonomidis I.</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Dual Role of Echocardiography in the Diagnosis of Acute Cardiac Complications and Treatment Monitoring for Coronavirus Disease 2019 (COVID-19).</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Front Cardiovasc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129 [PMID: 32984405 DOI: 10.3389/fcvm.2020.00129]</w:t>
      </w:r>
    </w:p>
    <w:p w14:paraId="5A420532" w14:textId="77777777" w:rsidR="00A77B3E" w:rsidRDefault="00B634A1">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Cau R</w:t>
      </w:r>
      <w:r>
        <w:rPr>
          <w:rFonts w:ascii="Book Antiqua" w:eastAsia="Book Antiqua" w:hAnsi="Book Antiqua" w:cs="Book Antiqua"/>
          <w:color w:val="000000"/>
        </w:rPr>
        <w:t xml:space="preserve">, Bassareo PP, Mannelli L, Suri JS, Saba L. Imaging in COVID-19-related myocardial injury. </w:t>
      </w:r>
      <w:r>
        <w:rPr>
          <w:rFonts w:ascii="Book Antiqua" w:eastAsia="Book Antiqua" w:hAnsi="Book Antiqua" w:cs="Book Antiqua"/>
          <w:i/>
          <w:iCs/>
          <w:color w:val="000000"/>
        </w:rPr>
        <w:t>Int J Cardiovasc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37</w:t>
      </w:r>
      <w:r>
        <w:rPr>
          <w:rFonts w:ascii="Book Antiqua" w:eastAsia="Book Antiqua" w:hAnsi="Book Antiqua" w:cs="Book Antiqua"/>
          <w:color w:val="000000"/>
        </w:rPr>
        <w:t>: 1349-1360 [PMID: 33211242 DOI: 10.1007/s10554-020-02089-9]</w:t>
      </w:r>
    </w:p>
    <w:p w14:paraId="31CE4793" w14:textId="77777777" w:rsidR="00A77B3E" w:rsidRDefault="00B634A1">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Beitzke D</w:t>
      </w:r>
      <w:r>
        <w:rPr>
          <w:rFonts w:ascii="Book Antiqua" w:eastAsia="Book Antiqua" w:hAnsi="Book Antiqua" w:cs="Book Antiqua"/>
          <w:color w:val="000000"/>
        </w:rPr>
        <w:t xml:space="preserve">, Salgado R, Francone M, Kreitner KF, Natale L, Bremerich J, Gutberlet M, Mousseaux E, Nikolaou K, Peebles C, Velthuis B, Vliegenthart R, Loewe C, Emrich T; Executive Committee of the European Society of Cardiovascular Radiology (ESCR):, Luigi N, Matthias G, Rozemarijn V, Konstantin N, Marco F, Christian L, Brigitta V, Rodrigo S, Charles P, Ellie M. Cardiac imaging procedures and the COVID-19 pandemic: recommendations of the European Society of Cardiovascular Radiology (ESCR). </w:t>
      </w:r>
      <w:r>
        <w:rPr>
          <w:rFonts w:ascii="Book Antiqua" w:eastAsia="Book Antiqua" w:hAnsi="Book Antiqua" w:cs="Book Antiqua"/>
          <w:i/>
          <w:iCs/>
          <w:color w:val="000000"/>
        </w:rPr>
        <w:t>Int J Cardiovasc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1801-1810 [PMID: 32451877 DOI: 10.1007/s10554-020-01892-8]</w:t>
      </w:r>
    </w:p>
    <w:p w14:paraId="519CA845" w14:textId="77777777" w:rsidR="00A77B3E" w:rsidRDefault="00B634A1">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Siripanthong B</w:t>
      </w:r>
      <w:r>
        <w:rPr>
          <w:rFonts w:ascii="Book Antiqua" w:eastAsia="Book Antiqua" w:hAnsi="Book Antiqua" w:cs="Book Antiqua"/>
          <w:color w:val="000000"/>
        </w:rPr>
        <w:t xml:space="preserve">, Nazarian S, Muser D, Deo R, Santangeli P, Khanji MY, Cooper LT Jr, Chahal CAA. </w:t>
      </w:r>
      <w:proofErr w:type="gramStart"/>
      <w:r>
        <w:rPr>
          <w:rFonts w:ascii="Book Antiqua" w:eastAsia="Book Antiqua" w:hAnsi="Book Antiqua" w:cs="Book Antiqua"/>
          <w:color w:val="000000"/>
        </w:rPr>
        <w:t>Recognizing COVID-19-related myocarditis: The possible pathophysiology and proposed guideline for diagnosis and management.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Heart Rhythm</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1463-1471 [PMID: 32387246 DOI: 10.1016/j.hrthm.2020.05.001]</w:t>
      </w:r>
    </w:p>
    <w:p w14:paraId="01F03F0E" w14:textId="77777777" w:rsidR="00A77B3E" w:rsidRDefault="00B634A1">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Gupta A</w:t>
      </w:r>
      <w:r>
        <w:rPr>
          <w:rFonts w:ascii="Book Antiqua" w:eastAsia="Book Antiqua" w:hAnsi="Book Antiqua" w:cs="Book Antiqua"/>
          <w:color w:val="000000"/>
        </w:rPr>
        <w:t xml:space="preserve">, Madhavan MV, Sehgal K, Nair N, Mahajan S, Sehrawat TS, Bikdeli B, Ahluwalia N, Ausiello JC, Wan EY, Freedberg DE, Kirtane AJ, Parikh SA, Maurer MS, Nordvig AS, Accili D, Bathon JM, Mohan S, Bauer KA, Leon MB, Krumholz HM, Uriel N, Mehra MR, Elkind MSV, Stone GW, Schwartz A, Ho DD, Bilezikian JP, Landry DW. </w:t>
      </w:r>
      <w:proofErr w:type="gramStart"/>
      <w:r>
        <w:rPr>
          <w:rFonts w:ascii="Book Antiqua" w:eastAsia="Book Antiqua" w:hAnsi="Book Antiqua" w:cs="Book Antiqua"/>
          <w:color w:val="000000"/>
        </w:rPr>
        <w:t>Extrapulmonary manifestations of COVID-19.</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1017-1032 [PMID: 32651579 DOI: 10.1038/s41591-020-0968-3]</w:t>
      </w:r>
    </w:p>
    <w:p w14:paraId="78AFA358" w14:textId="77777777" w:rsidR="00A77B3E" w:rsidRDefault="00B634A1">
      <w:pPr>
        <w:spacing w:line="360" w:lineRule="auto"/>
        <w:jc w:val="both"/>
      </w:pPr>
      <w:r>
        <w:rPr>
          <w:rFonts w:ascii="Book Antiqua" w:eastAsia="Book Antiqua" w:hAnsi="Book Antiqua" w:cs="Book Antiqua"/>
          <w:color w:val="000000"/>
        </w:rPr>
        <w:lastRenderedPageBreak/>
        <w:t xml:space="preserve">117 </w:t>
      </w:r>
      <w:r>
        <w:rPr>
          <w:rFonts w:ascii="Book Antiqua" w:eastAsia="Book Antiqua" w:hAnsi="Book Antiqua" w:cs="Book Antiqua"/>
          <w:b/>
          <w:bCs/>
          <w:color w:val="000000"/>
        </w:rPr>
        <w:t>Varga Z</w:t>
      </w:r>
      <w:r>
        <w:rPr>
          <w:rFonts w:ascii="Book Antiqua" w:eastAsia="Book Antiqua" w:hAnsi="Book Antiqua" w:cs="Book Antiqua"/>
          <w:color w:val="000000"/>
        </w:rPr>
        <w:t xml:space="preserve">, Flammer AJ, Steiger P, Haberecker M, Andermatt R, Zinkernagel AS, Mehra MR, Schuepbach RA, Ruschitzka F, Moch H. Endothelial cell infection and endotheliitis in COVID-19.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1417-1418 [PMID: 32325026 DOI: 10.1016/S0140-6736(20)30937-5]</w:t>
      </w:r>
    </w:p>
    <w:p w14:paraId="051A6E12" w14:textId="77777777" w:rsidR="00A77B3E" w:rsidRDefault="00B634A1">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Cheung KS</w:t>
      </w:r>
      <w:r>
        <w:rPr>
          <w:rFonts w:ascii="Book Antiqua" w:eastAsia="Book Antiqua" w:hAnsi="Book Antiqua" w:cs="Book Antiqua"/>
          <w:color w:val="000000"/>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81-95 [PMID: 32251668 DOI: 10.1053/j.gastro.2020.03.065]</w:t>
      </w:r>
    </w:p>
    <w:p w14:paraId="61FD5FC2" w14:textId="77777777" w:rsidR="00A77B3E" w:rsidRDefault="00B634A1">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Mao R</w:t>
      </w:r>
      <w:r>
        <w:rPr>
          <w:rFonts w:ascii="Book Antiqua" w:eastAsia="Book Antiqua" w:hAnsi="Book Antiqua" w:cs="Book Antiqua"/>
          <w:color w:val="000000"/>
        </w:rPr>
        <w:t xml:space="preserve">, Qiu Y, He JS, Tan JY, Li XH, Liang J, Shen J, Zhu LR, Chen Y, Iacucci M, Ng SC, Ghosh S, Chen MH. Manifestations and prognosis of gastrointestinal and liver involvement in patients with COVID-19: a systematic review and meta-analysis.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667-678 [PMID: 32405603 DOI: 10.1016/S2468-1253(20)30126-6]</w:t>
      </w:r>
    </w:p>
    <w:p w14:paraId="504F90A8" w14:textId="77777777" w:rsidR="00A77B3E" w:rsidRDefault="00B634A1">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Barkmeier DT</w:t>
      </w:r>
      <w:r>
        <w:rPr>
          <w:rFonts w:ascii="Book Antiqua" w:eastAsia="Book Antiqua" w:hAnsi="Book Antiqua" w:cs="Book Antiqua"/>
          <w:color w:val="000000"/>
        </w:rPr>
        <w:t xml:space="preserve">, Stein EB, Bojicic K, Otemuyiwa B, Vummidi D, Chughtai A, Ellis JH. Abdominal CT in COVID-19 patients: incidence, indications, and findings. </w:t>
      </w:r>
      <w:r>
        <w:rPr>
          <w:rFonts w:ascii="Book Antiqua" w:eastAsia="Book Antiqua" w:hAnsi="Book Antiqua" w:cs="Book Antiqua"/>
          <w:i/>
          <w:iCs/>
          <w:color w:val="000000"/>
        </w:rPr>
        <w:t>Abdom Radiol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1256-1262 [PMID: 32949274 DOI: 10.1007/s00261-020-02747-5]</w:t>
      </w:r>
    </w:p>
    <w:p w14:paraId="176D6E8D" w14:textId="77777777" w:rsidR="00A77B3E" w:rsidRDefault="00B634A1">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Lui K</w:t>
      </w:r>
      <w:r>
        <w:rPr>
          <w:rFonts w:ascii="Book Antiqua" w:eastAsia="Book Antiqua" w:hAnsi="Book Antiqua" w:cs="Book Antiqua"/>
          <w:color w:val="000000"/>
        </w:rPr>
        <w:t xml:space="preserve">, Wilson MP, Low G. Abdominal imaging findings in patients with SARS-CoV-2 infection: a scoping review. </w:t>
      </w:r>
      <w:r>
        <w:rPr>
          <w:rFonts w:ascii="Book Antiqua" w:eastAsia="Book Antiqua" w:hAnsi="Book Antiqua" w:cs="Book Antiqua"/>
          <w:i/>
          <w:iCs/>
          <w:color w:val="000000"/>
        </w:rPr>
        <w:t>Abdom Radiol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1249-1255 [PMID: 32926211 DOI: 10.1007/s00261-020-02739-5]</w:t>
      </w:r>
    </w:p>
    <w:p w14:paraId="5C36D1D1" w14:textId="77777777" w:rsidR="00A77B3E" w:rsidRDefault="00B634A1">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Bhayana R</w:t>
      </w:r>
      <w:r>
        <w:rPr>
          <w:rFonts w:ascii="Book Antiqua" w:eastAsia="Book Antiqua" w:hAnsi="Book Antiqua" w:cs="Book Antiqua"/>
          <w:color w:val="000000"/>
        </w:rPr>
        <w:t xml:space="preserve">, Som A, Li MD, Carey DE, Anderson MA, Blake MA, Catalano O, Gee MS, Hahn PF, Harisinghani M, Kilcoyne A, Lee SI, Mojtahed A, Pandharipande PV, Pierce TT, Rosman DA, Saini S, Samir AE, Simeone JF, Gervais DA, Velmahos G, Misdraji J, Kambadakone A. Abdominal Imaging Findings in COVID-19: Preliminary Observations.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E207-E215 [PMID: 32391742 DOI: 10.1148/radiol.2020201908]</w:t>
      </w:r>
    </w:p>
    <w:p w14:paraId="3E1C1A6A" w14:textId="77777777" w:rsidR="00A77B3E" w:rsidRDefault="00B634A1">
      <w:pPr>
        <w:spacing w:line="360" w:lineRule="auto"/>
        <w:jc w:val="both"/>
      </w:pPr>
      <w:r>
        <w:rPr>
          <w:rFonts w:ascii="Book Antiqua" w:eastAsia="Book Antiqua" w:hAnsi="Book Antiqua" w:cs="Book Antiqua"/>
          <w:color w:val="000000"/>
        </w:rPr>
        <w:lastRenderedPageBreak/>
        <w:t xml:space="preserve">123 </w:t>
      </w:r>
      <w:r>
        <w:rPr>
          <w:rFonts w:ascii="Book Antiqua" w:eastAsia="Book Antiqua" w:hAnsi="Book Antiqua" w:cs="Book Antiqua"/>
          <w:b/>
          <w:bCs/>
          <w:color w:val="000000"/>
        </w:rPr>
        <w:t>Parry AH</w:t>
      </w:r>
      <w:r>
        <w:rPr>
          <w:rFonts w:ascii="Book Antiqua" w:eastAsia="Book Antiqua" w:hAnsi="Book Antiqua" w:cs="Book Antiqua"/>
          <w:color w:val="000000"/>
        </w:rPr>
        <w:t xml:space="preserve">, Wani AH, Yaseen M. Acute Mesenteric Ischemia in Severe Coronavirus-19 (COVID-19): Possible Mechanisms and Diagnostic Pathway. </w:t>
      </w:r>
      <w:r>
        <w:rPr>
          <w:rFonts w:ascii="Book Antiqua" w:eastAsia="Book Antiqua" w:hAnsi="Book Antiqua" w:cs="Book Antiqua"/>
          <w:i/>
          <w:iCs/>
          <w:color w:val="000000"/>
        </w:rPr>
        <w:t>Acad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1190 [PMID: 32475635 DOI: 10.1016/j.acra.2020.05.016]</w:t>
      </w:r>
    </w:p>
    <w:p w14:paraId="572E2607" w14:textId="77777777" w:rsidR="00A77B3E" w:rsidRDefault="00B634A1">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Fan Z</w:t>
      </w:r>
      <w:r>
        <w:rPr>
          <w:rFonts w:ascii="Book Antiqua" w:eastAsia="Book Antiqua" w:hAnsi="Book Antiqua" w:cs="Book Antiqua"/>
          <w:color w:val="000000"/>
        </w:rPr>
        <w:t xml:space="preserve">, Chen L, Li J, Cheng X, Yang J, Tian C, Zhang Y, Huang S, Liu Z, Cheng J. Clinical Features of COVID-19-Related Liver Functional Abnormality.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1561-1566 [PMID: 32283325 DOI: 10.1016/j.cgh.2020.04.002]</w:t>
      </w:r>
    </w:p>
    <w:p w14:paraId="2075CC5C" w14:textId="77777777" w:rsidR="00A77B3E" w:rsidRDefault="00B634A1">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Wang F</w:t>
      </w:r>
      <w:r>
        <w:rPr>
          <w:rFonts w:ascii="Book Antiqua" w:eastAsia="Book Antiqua" w:hAnsi="Book Antiqua" w:cs="Book Antiqua"/>
          <w:color w:val="000000"/>
        </w:rPr>
        <w:t xml:space="preserve">, Wang H, Fan J, Zhang Y, Wang H, Zhao Q. Pancreatic Injury Patterns in Patients With Coronavirus Disease 19 Pneumonia.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367-370 [PMID: 32247022 DOI: 10.1053/j.gastro.2020.03.055]</w:t>
      </w:r>
    </w:p>
    <w:p w14:paraId="622DBBE3" w14:textId="77777777" w:rsidR="00A77B3E" w:rsidRDefault="00B634A1">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Kunutsor SK</w:t>
      </w:r>
      <w:r>
        <w:rPr>
          <w:rFonts w:ascii="Book Antiqua" w:eastAsia="Book Antiqua" w:hAnsi="Book Antiqua" w:cs="Book Antiqua"/>
          <w:color w:val="000000"/>
        </w:rPr>
        <w:t xml:space="preserve">, Laukkanen JA. Renal complications in COVID-19: a systematic review and meta-analysis. </w:t>
      </w:r>
      <w:r>
        <w:rPr>
          <w:rFonts w:ascii="Book Antiqua" w:eastAsia="Book Antiqua" w:hAnsi="Book Antiqua" w:cs="Book Antiqua"/>
          <w:i/>
          <w:iCs/>
          <w:color w:val="000000"/>
        </w:rPr>
        <w:t>Ann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345-353 [PMID: 32643418 DOI: 10.1080/07853890.2020.1790643]</w:t>
      </w:r>
    </w:p>
    <w:p w14:paraId="0F8DE4D6" w14:textId="77777777" w:rsidR="00A77B3E" w:rsidRDefault="00B634A1">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Hirsch JS</w:t>
      </w:r>
      <w:r>
        <w:rPr>
          <w:rFonts w:ascii="Book Antiqua" w:eastAsia="Book Antiqua" w:hAnsi="Book Antiqua" w:cs="Book Antiqua"/>
          <w:color w:val="000000"/>
        </w:rPr>
        <w:t xml:space="preserve">, Ng JH, Ross DW, Sharma P, Shah HH, Barnett RL, Hazzan AD, Fishbane S, Jhaveri KD; Northwell COVID-19 Research Consortium; Northwell Nephrology COVID-19 Research Consortium. Acute kidney injury in patients hospitalized with COVID-19. </w:t>
      </w:r>
      <w:r>
        <w:rPr>
          <w:rFonts w:ascii="Book Antiqua" w:eastAsia="Book Antiqua" w:hAnsi="Book Antiqua" w:cs="Book Antiqua"/>
          <w:i/>
          <w:iCs/>
          <w:color w:val="000000"/>
        </w:rPr>
        <w:t>Kidney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98</w:t>
      </w:r>
      <w:r>
        <w:rPr>
          <w:rFonts w:ascii="Book Antiqua" w:eastAsia="Book Antiqua" w:hAnsi="Book Antiqua" w:cs="Book Antiqua"/>
          <w:color w:val="000000"/>
        </w:rPr>
        <w:t>: 209-218 [PMID: 32416116 DOI: 10.1016/j.kint.2020.05.006]</w:t>
      </w:r>
    </w:p>
    <w:p w14:paraId="51909266" w14:textId="77777777" w:rsidR="00A77B3E" w:rsidRDefault="00B634A1">
      <w:pPr>
        <w:spacing w:line="360" w:lineRule="auto"/>
        <w:jc w:val="both"/>
      </w:pPr>
      <w:r>
        <w:rPr>
          <w:rFonts w:ascii="Book Antiqua" w:eastAsia="Book Antiqua" w:hAnsi="Book Antiqua" w:cs="Book Antiqua"/>
          <w:color w:val="000000"/>
        </w:rPr>
        <w:t xml:space="preserve">128 </w:t>
      </w:r>
      <w:r>
        <w:rPr>
          <w:rFonts w:ascii="Book Antiqua" w:eastAsia="Book Antiqua" w:hAnsi="Book Antiqua" w:cs="Book Antiqua"/>
          <w:b/>
          <w:bCs/>
          <w:color w:val="000000"/>
        </w:rPr>
        <w:t>Capaccione KM</w:t>
      </w:r>
      <w:r>
        <w:rPr>
          <w:rFonts w:ascii="Book Antiqua" w:eastAsia="Book Antiqua" w:hAnsi="Book Antiqua" w:cs="Book Antiqua"/>
          <w:color w:val="000000"/>
        </w:rPr>
        <w:t xml:space="preserve">, Yang H, West E, Patel H, Ma H, Patel S, Fruauff A, Loeb G, Maddocks A, Borowski A, Lala S, Nguyen P, Lignelli A, D'souza B, Desperito E, Ruzal-Shapiro C, Salvatore MM. Pathophysiology and Imaging Findings of COVID-19 Infection: An Organ-system Based Review. </w:t>
      </w:r>
      <w:r>
        <w:rPr>
          <w:rFonts w:ascii="Book Antiqua" w:eastAsia="Book Antiqua" w:hAnsi="Book Antiqua" w:cs="Book Antiqua"/>
          <w:i/>
          <w:iCs/>
          <w:color w:val="000000"/>
        </w:rPr>
        <w:t>Acad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595-607 [PMID: 33583712 DOI: 10.1016/j.acra.2021.01.022]</w:t>
      </w:r>
    </w:p>
    <w:p w14:paraId="324D36C9" w14:textId="77777777" w:rsidR="00A77B3E" w:rsidRDefault="00B634A1">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Puelles VG</w:t>
      </w:r>
      <w:r>
        <w:rPr>
          <w:rFonts w:ascii="Book Antiqua" w:eastAsia="Book Antiqua" w:hAnsi="Book Antiqua" w:cs="Book Antiqua"/>
          <w:color w:val="000000"/>
        </w:rPr>
        <w:t xml:space="preserve">, Lütgehetmann M, Lindenmeyer MT, Sperhake JP, Wong MN, Allweiss L, Chilla S, Heinemann A, Wanner N, Liu S, Braun F, Lu S, Pfefferle S, Schröder AS, Edler C, Gross O, Glatzel M, Wichmann D, Wiech T, Kluge S, Pueschel K, Aepfelbacher M, Huber TB. </w:t>
      </w:r>
      <w:proofErr w:type="gramStart"/>
      <w:r>
        <w:rPr>
          <w:rFonts w:ascii="Book Antiqua" w:eastAsia="Book Antiqua" w:hAnsi="Book Antiqua" w:cs="Book Antiqua"/>
          <w:color w:val="000000"/>
        </w:rPr>
        <w:t>Multiorgan and Renal Tropism of SARS-CoV-2.</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383</w:t>
      </w:r>
      <w:r>
        <w:rPr>
          <w:rFonts w:ascii="Book Antiqua" w:eastAsia="Book Antiqua" w:hAnsi="Book Antiqua" w:cs="Book Antiqua"/>
          <w:color w:val="000000"/>
        </w:rPr>
        <w:t>: 590-592 [PMID: 32402155 DOI: 10.1056/NEJMc2011400]</w:t>
      </w:r>
    </w:p>
    <w:p w14:paraId="573B8DCB" w14:textId="77777777" w:rsidR="00A77B3E" w:rsidRDefault="00B634A1">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Lima M</w:t>
      </w:r>
      <w:r>
        <w:rPr>
          <w:rFonts w:ascii="Book Antiqua" w:eastAsia="Book Antiqua" w:hAnsi="Book Antiqua" w:cs="Book Antiqua"/>
          <w:color w:val="000000"/>
        </w:rPr>
        <w:t xml:space="preserve">, Siokas V, Aloizou AM, Liampas I, Mentis AA, Tsouris Z, Papadimitriou A, Mitsias PD, Tsatsakis A, Bogdanos DP, Baloyannis SJ, Dardiotis E. Unraveling the </w:t>
      </w:r>
      <w:r>
        <w:rPr>
          <w:rFonts w:ascii="Book Antiqua" w:eastAsia="Book Antiqua" w:hAnsi="Book Antiqua" w:cs="Book Antiqua"/>
          <w:color w:val="000000"/>
        </w:rPr>
        <w:lastRenderedPageBreak/>
        <w:t xml:space="preserve">Possible Routes of SARS-COV-2 Invasion into the Central Nervous System. </w:t>
      </w:r>
      <w:r>
        <w:rPr>
          <w:rFonts w:ascii="Book Antiqua" w:eastAsia="Book Antiqua" w:hAnsi="Book Antiqua" w:cs="Book Antiqua"/>
          <w:i/>
          <w:iCs/>
          <w:color w:val="000000"/>
        </w:rPr>
        <w:t>Curr Treat Options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37 [PMID: 32994698 DOI: 10.1007/s11940-020-00647-z]</w:t>
      </w:r>
    </w:p>
    <w:p w14:paraId="22BB773F" w14:textId="77777777" w:rsidR="00A77B3E" w:rsidRDefault="00B634A1">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Li Z</w:t>
      </w:r>
      <w:r>
        <w:rPr>
          <w:rFonts w:ascii="Book Antiqua" w:eastAsia="Book Antiqua" w:hAnsi="Book Antiqua" w:cs="Book Antiqua"/>
          <w:color w:val="000000"/>
        </w:rPr>
        <w:t xml:space="preserve">, Liu T, Yang N, Han D, Mi X, Li Y, Liu K, Vuylsteke A, Xiang H, Guo X. Neurological manifestations of patients with COVID-19: potential routes of SARS-CoV-2 neuroinvasion from the periphery to the brain. </w:t>
      </w:r>
      <w:r>
        <w:rPr>
          <w:rFonts w:ascii="Book Antiqua" w:eastAsia="Book Antiqua" w:hAnsi="Book Antiqua" w:cs="Book Antiqua"/>
          <w:i/>
          <w:iCs/>
          <w:color w:val="000000"/>
        </w:rPr>
        <w:t>Front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533-541 [PMID: 32367431 DOI: 10.1007/s11684-020-0786-5]</w:t>
      </w:r>
    </w:p>
    <w:p w14:paraId="0CDA5ED7" w14:textId="77777777" w:rsidR="00A77B3E" w:rsidRDefault="00B634A1">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Eskandar EN</w:t>
      </w:r>
      <w:r>
        <w:rPr>
          <w:rFonts w:ascii="Book Antiqua" w:eastAsia="Book Antiqua" w:hAnsi="Book Antiqua" w:cs="Book Antiqua"/>
          <w:color w:val="000000"/>
        </w:rPr>
        <w:t xml:space="preserve">, Altschul DJ, de la Garza Ramos R, Cezayirli P, Unda SR, Benton J, Dardick J, Toma A, Patel N, Malaviya A, Flomenbaum D, Fernandez-Torres J, Lu J, Holland R, Burchi E, Zampolin R, Hsu K, McClelland A, Burns J, Erdfarb A, Malhotra R, Gong M, Semczuk P, Gursky J, Ferastraoaru V, Rosengard J, Antoniello D, Labovitz D, Esenwa C, Milstein M, Boro A, Mehler MF. Neurologic Syndromes Predict Higher In-Hospital Mortality in COVID-19.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96</w:t>
      </w:r>
      <w:r>
        <w:rPr>
          <w:rFonts w:ascii="Book Antiqua" w:eastAsia="Book Antiqua" w:hAnsi="Book Antiqua" w:cs="Book Antiqua"/>
          <w:color w:val="000000"/>
        </w:rPr>
        <w:t>: e1527-e1538 [PMID: 33443111 DOI: 10.1212/WNL.0000000000011356]</w:t>
      </w:r>
    </w:p>
    <w:p w14:paraId="3075255D" w14:textId="77777777" w:rsidR="00A77B3E" w:rsidRDefault="00B634A1">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Mao L</w:t>
      </w:r>
      <w:r>
        <w:rPr>
          <w:rFonts w:ascii="Book Antiqua" w:eastAsia="Book Antiqua" w:hAnsi="Book Antiqua" w:cs="Book Antiqua"/>
          <w:color w:val="000000"/>
        </w:rPr>
        <w:t xml:space="preserve">, Jin H, Wang M, Hu Y, Chen S, He Q, Chang J, Hong C, Zhou Y, Wang D, Miao X, Li Y, Hu B. Neurologic Manifestations of Hospitalized Patients With Coronavirus Disease 2019 in Wuhan, China. </w:t>
      </w:r>
      <w:r>
        <w:rPr>
          <w:rFonts w:ascii="Book Antiqua" w:eastAsia="Book Antiqua" w:hAnsi="Book Antiqua" w:cs="Book Antiqua"/>
          <w:i/>
          <w:iCs/>
          <w:color w:val="000000"/>
        </w:rPr>
        <w:t>JAMA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683-690 [PMID: 32275288 DOI: 10.1001/jamaneurol.2020.1127]</w:t>
      </w:r>
    </w:p>
    <w:p w14:paraId="192730A9" w14:textId="77777777" w:rsidR="00A77B3E" w:rsidRDefault="00B634A1">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Helms J</w:t>
      </w:r>
      <w:r>
        <w:rPr>
          <w:rFonts w:ascii="Book Antiqua" w:eastAsia="Book Antiqua" w:hAnsi="Book Antiqua" w:cs="Book Antiqua"/>
          <w:color w:val="000000"/>
        </w:rPr>
        <w:t xml:space="preserve">, Kremer S, Merdji H, Clere-Jehl R, Schenck M, Kummerlen C, Collange O, Boulay C, Fafi-Kremer S, Ohana M, Anheim M, Meziani F. Neurologic Features in Severe SARS-CoV-2 Infection.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2268-2270 [PMID: 32294339 DOI: 10.1056/NEJMc2008597]</w:t>
      </w:r>
    </w:p>
    <w:p w14:paraId="0F828F00" w14:textId="77777777" w:rsidR="00A77B3E" w:rsidRDefault="00B634A1">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Sawlani V</w:t>
      </w:r>
      <w:r>
        <w:rPr>
          <w:rFonts w:ascii="Book Antiqua" w:eastAsia="Book Antiqua" w:hAnsi="Book Antiqua" w:cs="Book Antiqua"/>
          <w:color w:val="000000"/>
        </w:rPr>
        <w:t xml:space="preserve">, Scotton S, Nader K, Jen JP, Patel M, Gokani K, Denno P, Thaller M, Englezou C, Janjua U, Bowen M, Hoskote C, Veenith T, Hassan-Smith G, Jacob S. COVID-19-related intracranial imaging findings: a large single-centre experience. </w:t>
      </w:r>
      <w:r>
        <w:rPr>
          <w:rFonts w:ascii="Book Antiqua" w:eastAsia="Book Antiqua" w:hAnsi="Book Antiqua" w:cs="Book Antiqua"/>
          <w:i/>
          <w:iCs/>
          <w:color w:val="000000"/>
        </w:rPr>
        <w:t>Clin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76</w:t>
      </w:r>
      <w:r>
        <w:rPr>
          <w:rFonts w:ascii="Book Antiqua" w:eastAsia="Book Antiqua" w:hAnsi="Book Antiqua" w:cs="Book Antiqua"/>
          <w:color w:val="000000"/>
        </w:rPr>
        <w:t>: 108-116 [PMID: 33023738 DOI: 10.1016/j.crad.2020.09.002]</w:t>
      </w:r>
    </w:p>
    <w:p w14:paraId="1EB4B10B" w14:textId="77777777" w:rsidR="00A77B3E" w:rsidRDefault="00B634A1">
      <w:pPr>
        <w:spacing w:line="360" w:lineRule="auto"/>
        <w:jc w:val="both"/>
      </w:pPr>
      <w:r>
        <w:rPr>
          <w:rFonts w:ascii="Book Antiqua" w:eastAsia="Book Antiqua" w:hAnsi="Book Antiqua" w:cs="Book Antiqua"/>
          <w:color w:val="000000"/>
        </w:rPr>
        <w:t xml:space="preserve">136 </w:t>
      </w:r>
      <w:r>
        <w:rPr>
          <w:rFonts w:ascii="Book Antiqua" w:eastAsia="Book Antiqua" w:hAnsi="Book Antiqua" w:cs="Book Antiqua"/>
          <w:b/>
          <w:bCs/>
          <w:color w:val="000000"/>
        </w:rPr>
        <w:t>Kremer S</w:t>
      </w:r>
      <w:r>
        <w:rPr>
          <w:rFonts w:ascii="Book Antiqua" w:eastAsia="Book Antiqua" w:hAnsi="Book Antiqua" w:cs="Book Antiqua"/>
          <w:color w:val="000000"/>
        </w:rPr>
        <w:t xml:space="preserve">, Lersy F, de Sèze J, Ferré JC, Maamar A, Carsin-Nicol B, Collange O, Bonneville F, Adam G, Martin-Blondel G, Rafiq M, Geeraerts T, Delamarre L, Grand S, Krainik A, Caillard S, Constans JM, Metanbou S, Heintz A, Helms J, Schenck M, Lefèbvre N, Boutet C, Fabre X, Forestier G, de Beaurepaire I, Bornet G, Lacalm A, </w:t>
      </w:r>
      <w:r>
        <w:rPr>
          <w:rFonts w:ascii="Book Antiqua" w:eastAsia="Book Antiqua" w:hAnsi="Book Antiqua" w:cs="Book Antiqua"/>
          <w:color w:val="000000"/>
        </w:rPr>
        <w:lastRenderedPageBreak/>
        <w:t xml:space="preserve">Oesterlé H, Bolognini F, Messié J, Hmeydia G, Benzakoun J, Oppenheim C, Bapst B, Megdiche I, Henry Feugeas MC, Khalil A, Gaudemer A, Jager L, Nesser P, Talla Mba Y, Hemmert C, Feuerstein P, Sebag N, Carré S, Alleg M, Lecocq C, Schmitt E, Anxionnat R, Zhu F, Comby PO, Ricolfi F, Thouant P, Desal H, Boulouis G, Berge J, Kazémi A, Pyatigorskaya N, Lecler A, Saleme S, Edjlali-Goujon M, Kerleroux B, Zorn PE, Matthieu M, Baloglu S, Ardellier FD, Willaume T, Brisset JC, Boulay C, Mutschler V, Hansmann Y, Mertes PM, Schneider F, Fafi-Kremer S, Ohana M, Meziani F, David JS, Meyer N, Anheim M, Cotton F. Brain MRI Findings in Severe COVID-19: A Retrospective Observational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E242-E251 [PMID: 32544034 DOI: 10.1148/radiol.2020202222]</w:t>
      </w:r>
    </w:p>
    <w:p w14:paraId="14F8B5C3" w14:textId="77777777" w:rsidR="00A77B3E" w:rsidRDefault="00B634A1">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Radmanesh A</w:t>
      </w:r>
      <w:r>
        <w:rPr>
          <w:rFonts w:ascii="Book Antiqua" w:eastAsia="Book Antiqua" w:hAnsi="Book Antiqua" w:cs="Book Antiqua"/>
          <w:color w:val="000000"/>
        </w:rPr>
        <w:t xml:space="preserve">, Derman A, Lui YW, Raz E, Loh JP, Hagiwara M, Borja MJ, Zan E, Fatterpekar GM. COVID-19-associated Diffuse Leukoencephalopathy and Microhemorrhages.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E223-E227 [PMID: 32437314 DOI: 10.1148/radiol.2020202040]</w:t>
      </w:r>
    </w:p>
    <w:p w14:paraId="2461A740" w14:textId="77777777" w:rsidR="00A77B3E" w:rsidRDefault="00B634A1">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Aghagoli G</w:t>
      </w:r>
      <w:r>
        <w:rPr>
          <w:rFonts w:ascii="Book Antiqua" w:eastAsia="Book Antiqua" w:hAnsi="Book Antiqua" w:cs="Book Antiqua"/>
          <w:color w:val="000000"/>
        </w:rPr>
        <w:t xml:space="preserve">, Gallo Marin B, Katchur NJ, Chaves-Sell F, Asaad WF, Murphy SA. Neurological Involvement in COVID-19 and Potential Mechanisms: A Review. </w:t>
      </w:r>
      <w:r>
        <w:rPr>
          <w:rFonts w:ascii="Book Antiqua" w:eastAsia="Book Antiqua" w:hAnsi="Book Antiqua" w:cs="Book Antiqua"/>
          <w:i/>
          <w:iCs/>
          <w:color w:val="000000"/>
        </w:rPr>
        <w:t>Neurocrit Care</w:t>
      </w:r>
      <w:r>
        <w:rPr>
          <w:rFonts w:ascii="Book Antiqua" w:eastAsia="Book Antiqua" w:hAnsi="Book Antiqua" w:cs="Book Antiqua"/>
          <w:color w:val="000000"/>
        </w:rPr>
        <w:t xml:space="preserve"> 2021; </w:t>
      </w:r>
      <w:r>
        <w:rPr>
          <w:rFonts w:ascii="Book Antiqua" w:eastAsia="Book Antiqua" w:hAnsi="Book Antiqua" w:cs="Book Antiqua"/>
          <w:b/>
          <w:bCs/>
          <w:color w:val="000000"/>
        </w:rPr>
        <w:t>34</w:t>
      </w:r>
      <w:r>
        <w:rPr>
          <w:rFonts w:ascii="Book Antiqua" w:eastAsia="Book Antiqua" w:hAnsi="Book Antiqua" w:cs="Book Antiqua"/>
          <w:color w:val="000000"/>
        </w:rPr>
        <w:t>: 1062-1071 [PMID: 32661794 DOI: 10.1007/s12028-020-01049-4]</w:t>
      </w:r>
    </w:p>
    <w:p w14:paraId="5159F893" w14:textId="77777777" w:rsidR="00A77B3E" w:rsidRDefault="00B634A1">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De Sanctis P</w:t>
      </w:r>
      <w:r>
        <w:rPr>
          <w:rFonts w:ascii="Book Antiqua" w:eastAsia="Book Antiqua" w:hAnsi="Book Antiqua" w:cs="Book Antiqua"/>
          <w:color w:val="000000"/>
        </w:rPr>
        <w:t xml:space="preserve">, Doneddu PE, Viganò L, Selmi C, Nobile-Orazio E. Guillain-Barré syndrome associated with SARS-CoV-2 infection. </w:t>
      </w:r>
      <w:proofErr w:type="gramStart"/>
      <w:r>
        <w:rPr>
          <w:rFonts w:ascii="Book Antiqua" w:eastAsia="Book Antiqua" w:hAnsi="Book Antiqua" w:cs="Book Antiqua"/>
          <w:color w:val="000000"/>
        </w:rPr>
        <w:t>A systematic review.</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Eur J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2361-2370 [PMID: 32757404 DOI: 10.1111/ene.14462]</w:t>
      </w:r>
    </w:p>
    <w:p w14:paraId="03A1ED55" w14:textId="77777777" w:rsidR="00A77B3E" w:rsidRDefault="00B634A1">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Andalib S</w:t>
      </w:r>
      <w:r>
        <w:rPr>
          <w:rFonts w:ascii="Book Antiqua" w:eastAsia="Book Antiqua" w:hAnsi="Book Antiqua" w:cs="Book Antiqua"/>
          <w:color w:val="000000"/>
        </w:rPr>
        <w:t xml:space="preserve">, Biller J, Di Napoli M, Moghimi N, McCullough LD, Rubinos CA, O'Hana Nobleza C, Azarpazhooh MR, Catanese L, Elicer I, Jafari M, Liberati F, Camejo C, Torbey M, Divani AA. Peripheral Nervous System Manifestations Associated with COVID-19. </w:t>
      </w:r>
      <w:r>
        <w:rPr>
          <w:rFonts w:ascii="Book Antiqua" w:eastAsia="Book Antiqua" w:hAnsi="Book Antiqua" w:cs="Book Antiqua"/>
          <w:i/>
          <w:iCs/>
          <w:color w:val="000000"/>
        </w:rPr>
        <w:t>Curr Neurol Neurosci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9 [PMID: 33586020 DOI: 10.1007/s11910-021-01102-5]</w:t>
      </w:r>
    </w:p>
    <w:p w14:paraId="761A85C1" w14:textId="77777777" w:rsidR="00A77B3E" w:rsidRDefault="00B634A1">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Ramani SL</w:t>
      </w:r>
      <w:r>
        <w:rPr>
          <w:rFonts w:ascii="Book Antiqua" w:eastAsia="Book Antiqua" w:hAnsi="Book Antiqua" w:cs="Book Antiqua"/>
          <w:color w:val="000000"/>
        </w:rPr>
        <w:t xml:space="preserve">, Samet J, Franz CK, Hsieh C, Nguyen CV, Horbinski C, Deshmukh S. Musculoskeletal involvement of COVID-19: review of imaging. </w:t>
      </w:r>
      <w:r>
        <w:rPr>
          <w:rFonts w:ascii="Book Antiqua" w:eastAsia="Book Antiqua" w:hAnsi="Book Antiqua" w:cs="Book Antiqua"/>
          <w:i/>
          <w:iCs/>
          <w:color w:val="000000"/>
        </w:rPr>
        <w:t>Skeletal Radiol</w:t>
      </w:r>
      <w:r>
        <w:rPr>
          <w:rFonts w:ascii="Book Antiqua" w:eastAsia="Book Antiqua" w:hAnsi="Book Antiqua" w:cs="Book Antiqua"/>
          <w:color w:val="000000"/>
        </w:rPr>
        <w:t xml:space="preserve"> 2021 [PMID: 33598718 DOI: 10.1007/s00256-021-03734-7]</w:t>
      </w:r>
    </w:p>
    <w:p w14:paraId="728A3FEF" w14:textId="77777777" w:rsidR="00A77B3E" w:rsidRDefault="00B634A1">
      <w:pPr>
        <w:spacing w:line="360" w:lineRule="auto"/>
        <w:jc w:val="both"/>
      </w:pPr>
      <w:r>
        <w:rPr>
          <w:rFonts w:ascii="Book Antiqua" w:eastAsia="Book Antiqua" w:hAnsi="Book Antiqua" w:cs="Book Antiqua"/>
          <w:color w:val="000000"/>
        </w:rPr>
        <w:lastRenderedPageBreak/>
        <w:t xml:space="preserve">142 </w:t>
      </w:r>
      <w:r>
        <w:rPr>
          <w:rFonts w:ascii="Book Antiqua" w:eastAsia="Book Antiqua" w:hAnsi="Book Antiqua" w:cs="Book Antiqua"/>
          <w:b/>
          <w:bCs/>
          <w:color w:val="000000"/>
        </w:rPr>
        <w:t>Sansone P</w:t>
      </w:r>
      <w:r>
        <w:rPr>
          <w:rFonts w:ascii="Book Antiqua" w:eastAsia="Book Antiqua" w:hAnsi="Book Antiqua" w:cs="Book Antiqua"/>
          <w:color w:val="000000"/>
        </w:rPr>
        <w:t xml:space="preserve">, Giaccari LG, Aurilio C, Coppolino F, Esposito V, Fiore M, Paladini A, Passavanti MB, Pota V, Pace MC. Post-Infectious Guillain-Barré Syndrome Related to SARS-CoV-2 Infection: A Systematic Review. </w:t>
      </w:r>
      <w:r>
        <w:rPr>
          <w:rFonts w:ascii="Book Antiqua" w:eastAsia="Book Antiqua" w:hAnsi="Book Antiqua" w:cs="Book Antiqua"/>
          <w:i/>
          <w:iCs/>
          <w:color w:val="000000"/>
        </w:rPr>
        <w:t>Life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33670000 DOI: 10.3390/Life11020167]</w:t>
      </w:r>
    </w:p>
    <w:p w14:paraId="3CC3B9B9" w14:textId="77777777" w:rsidR="00A77B3E" w:rsidRDefault="00B634A1">
      <w:pPr>
        <w:spacing w:line="360" w:lineRule="auto"/>
        <w:jc w:val="both"/>
      </w:pPr>
      <w:r>
        <w:rPr>
          <w:rFonts w:ascii="Book Antiqua" w:eastAsia="Book Antiqua" w:hAnsi="Book Antiqua" w:cs="Book Antiqua"/>
          <w:color w:val="000000"/>
        </w:rPr>
        <w:t xml:space="preserve">143 </w:t>
      </w:r>
      <w:r>
        <w:rPr>
          <w:rFonts w:ascii="Book Antiqua" w:eastAsia="Book Antiqua" w:hAnsi="Book Antiqua" w:cs="Book Antiqua"/>
          <w:b/>
          <w:bCs/>
          <w:color w:val="000000"/>
        </w:rPr>
        <w:t>Restivo DA</w:t>
      </w:r>
      <w:r>
        <w:rPr>
          <w:rFonts w:ascii="Book Antiqua" w:eastAsia="Book Antiqua" w:hAnsi="Book Antiqua" w:cs="Book Antiqua"/>
          <w:color w:val="000000"/>
        </w:rPr>
        <w:t xml:space="preserve">, Centonze D, Alesina A, Marchese-Ragona R. Myasthenia Gravis Associated With SARS-CoV-2 Infection.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173</w:t>
      </w:r>
      <w:r>
        <w:rPr>
          <w:rFonts w:ascii="Book Antiqua" w:eastAsia="Book Antiqua" w:hAnsi="Book Antiqua" w:cs="Book Antiqua"/>
          <w:color w:val="000000"/>
        </w:rPr>
        <w:t>: 1027-1028 [PMID: 32776781 DOI: 10.7326/L20-0845]</w:t>
      </w:r>
    </w:p>
    <w:p w14:paraId="3BB8B876" w14:textId="77777777" w:rsidR="00A77B3E" w:rsidRDefault="00B634A1">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Zhou C</w:t>
      </w:r>
      <w:r>
        <w:rPr>
          <w:rFonts w:ascii="Book Antiqua" w:eastAsia="Book Antiqua" w:hAnsi="Book Antiqua" w:cs="Book Antiqua"/>
          <w:color w:val="000000"/>
        </w:rPr>
        <w:t xml:space="preserve">, Wu L, Ni F, Ji W, Wu J, Zhang H. Critical illness polyneuropathy and myopathy: a systematic review. </w:t>
      </w:r>
      <w:r>
        <w:rPr>
          <w:rFonts w:ascii="Book Antiqua" w:eastAsia="Book Antiqua" w:hAnsi="Book Antiqua" w:cs="Book Antiqua"/>
          <w:i/>
          <w:iCs/>
          <w:color w:val="000000"/>
        </w:rPr>
        <w:t>Neural Regen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101-110 [PMID: 25206749 DOI: 10.4103/1673-5374.125337]</w:t>
      </w:r>
    </w:p>
    <w:p w14:paraId="388960EF" w14:textId="77777777" w:rsidR="00A77B3E" w:rsidRDefault="00B634A1">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Cabañes-Martínez L</w:t>
      </w:r>
      <w:r>
        <w:rPr>
          <w:rFonts w:ascii="Book Antiqua" w:eastAsia="Book Antiqua" w:hAnsi="Book Antiqua" w:cs="Book Antiqua"/>
          <w:color w:val="000000"/>
        </w:rPr>
        <w:t xml:space="preserve">, Villadóniga M, González-Rodríguez L, Araque L, Díaz-Cid A, Ruz-Caracuel I, Pian H, Sánchez-Alonso S, Fanjul S, Del Álamo M, Regidor I. Neuromuscular involvement in COVID-19 critically ill patients. </w:t>
      </w:r>
      <w:r>
        <w:rPr>
          <w:rFonts w:ascii="Book Antiqua" w:eastAsia="Book Antiqua" w:hAnsi="Book Antiqua" w:cs="Book Antiqua"/>
          <w:i/>
          <w:iCs/>
          <w:color w:val="000000"/>
        </w:rPr>
        <w:t>Clin Neurophysiol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131</w:t>
      </w:r>
      <w:r>
        <w:rPr>
          <w:rFonts w:ascii="Book Antiqua" w:eastAsia="Book Antiqua" w:hAnsi="Book Antiqua" w:cs="Book Antiqua"/>
          <w:color w:val="000000"/>
        </w:rPr>
        <w:t>: 2809-2816 [PMID: 33137571 DOI: 10.1016/j.clinph.2020.09.017]</w:t>
      </w:r>
    </w:p>
    <w:p w14:paraId="0958710B" w14:textId="77777777" w:rsidR="00A77B3E" w:rsidRDefault="00B634A1">
      <w:pPr>
        <w:spacing w:line="360" w:lineRule="auto"/>
        <w:jc w:val="both"/>
      </w:pPr>
      <w:r>
        <w:rPr>
          <w:rFonts w:ascii="Book Antiqua" w:eastAsia="Book Antiqua" w:hAnsi="Book Antiqua" w:cs="Book Antiqua"/>
          <w:color w:val="000000"/>
        </w:rPr>
        <w:t xml:space="preserve">146 </w:t>
      </w:r>
      <w:r>
        <w:rPr>
          <w:rFonts w:ascii="Book Antiqua" w:eastAsia="Book Antiqua" w:hAnsi="Book Antiqua" w:cs="Book Antiqua"/>
          <w:b/>
          <w:bCs/>
          <w:color w:val="000000"/>
        </w:rPr>
        <w:t>Lechien JR</w:t>
      </w:r>
      <w:r>
        <w:rPr>
          <w:rFonts w:ascii="Book Antiqua" w:eastAsia="Book Antiqua" w:hAnsi="Book Antiqua" w:cs="Book Antiqua"/>
          <w:color w:val="000000"/>
        </w:rPr>
        <w:t xml:space="preserve">, Chiesa-Estomba CM, De Siati DR, Horoi M, Le Bon SD, Rodriguez A, Dequanter D, Blecic S, El Afia F, Distinguin L, Chekkoury-Idrissi Y, Hans S, Delgado IL, Calvo-Henriquez C, Lavigne P, Falanga C, Barillari MR, Cammaroto G, Khalife M, Leich P, Souchay C, Rossi C, Journe F, Hsieh J, Edjlali M, Carlier R, Ris L, Lovato A, De Filippis C, Coppee F, Fakhry N, Ayad T, Saussez S. Olfactory and gustatory dysfunctions as a clinical presentation of mild-to-moderate forms of the coronavirus disease (COVID-19): a multicenter European study. </w:t>
      </w:r>
      <w:r>
        <w:rPr>
          <w:rFonts w:ascii="Book Antiqua" w:eastAsia="Book Antiqua" w:hAnsi="Book Antiqua" w:cs="Book Antiqua"/>
          <w:i/>
          <w:iCs/>
          <w:color w:val="000000"/>
        </w:rPr>
        <w:t>Eur Arch Otorhinolaryngol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277</w:t>
      </w:r>
      <w:r>
        <w:rPr>
          <w:rFonts w:ascii="Book Antiqua" w:eastAsia="Book Antiqua" w:hAnsi="Book Antiqua" w:cs="Book Antiqua"/>
          <w:color w:val="000000"/>
        </w:rPr>
        <w:t>: 2251-2261 [PMID: 32253535 DOI: 10.1007/s00405-020-05965-1]</w:t>
      </w:r>
    </w:p>
    <w:p w14:paraId="20F559A9" w14:textId="77777777" w:rsidR="00A77B3E" w:rsidRDefault="00B634A1">
      <w:pPr>
        <w:spacing w:line="360" w:lineRule="auto"/>
        <w:jc w:val="both"/>
      </w:pPr>
      <w:r>
        <w:rPr>
          <w:rFonts w:ascii="Book Antiqua" w:eastAsia="Book Antiqua" w:hAnsi="Book Antiqua" w:cs="Book Antiqua"/>
          <w:color w:val="000000"/>
        </w:rPr>
        <w:t xml:space="preserve">147 </w:t>
      </w:r>
      <w:r>
        <w:rPr>
          <w:rFonts w:ascii="Book Antiqua" w:eastAsia="Book Antiqua" w:hAnsi="Book Antiqua" w:cs="Book Antiqua"/>
          <w:b/>
          <w:bCs/>
          <w:color w:val="000000"/>
        </w:rPr>
        <w:t>Politi LS</w:t>
      </w:r>
      <w:r>
        <w:rPr>
          <w:rFonts w:ascii="Book Antiqua" w:eastAsia="Book Antiqua" w:hAnsi="Book Antiqua" w:cs="Book Antiqua"/>
          <w:color w:val="000000"/>
        </w:rPr>
        <w:t xml:space="preserve">, Salsano E, Grimaldi M. Magnetic Resonance Imaging Alteration of the Brain in a Patient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Coronavirus Disease 2019 (COVID-19) and Anosmia. </w:t>
      </w:r>
      <w:r>
        <w:rPr>
          <w:rFonts w:ascii="Book Antiqua" w:eastAsia="Book Antiqua" w:hAnsi="Book Antiqua" w:cs="Book Antiqua"/>
          <w:i/>
          <w:iCs/>
          <w:color w:val="000000"/>
        </w:rPr>
        <w:t>JAMA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1028-1029 [PMID: 32469400 DOI: 10.1001/jamaneurol.2020.2125]</w:t>
      </w:r>
    </w:p>
    <w:p w14:paraId="7F7D77BD" w14:textId="77777777" w:rsidR="00A77B3E" w:rsidRDefault="00B634A1">
      <w:pPr>
        <w:spacing w:line="360" w:lineRule="auto"/>
        <w:jc w:val="both"/>
      </w:pPr>
      <w:r>
        <w:rPr>
          <w:rFonts w:ascii="Book Antiqua" w:eastAsia="Book Antiqua" w:hAnsi="Book Antiqua" w:cs="Book Antiqua"/>
          <w:color w:val="000000"/>
        </w:rPr>
        <w:t xml:space="preserve">148 </w:t>
      </w:r>
      <w:r>
        <w:rPr>
          <w:rFonts w:ascii="Book Antiqua" w:eastAsia="Book Antiqua" w:hAnsi="Book Antiqua" w:cs="Book Antiqua"/>
          <w:b/>
          <w:bCs/>
          <w:color w:val="000000"/>
        </w:rPr>
        <w:t>Altundag A</w:t>
      </w:r>
      <w:r>
        <w:rPr>
          <w:rFonts w:ascii="Book Antiqua" w:eastAsia="Book Antiqua" w:hAnsi="Book Antiqua" w:cs="Book Antiqua"/>
          <w:color w:val="000000"/>
        </w:rPr>
        <w:t xml:space="preserve">, Yıldırım D, Tekcan Sanli DE, Cayonu M, Kandemirli SG, Sanli AN, Arici Duz O, Saatci O. Olfactory Cleft Measurements and COVID-19-Related Anosmia. </w:t>
      </w:r>
      <w:r>
        <w:rPr>
          <w:rFonts w:ascii="Book Antiqua" w:eastAsia="Book Antiqua" w:hAnsi="Book Antiqua" w:cs="Book Antiqua"/>
          <w:i/>
          <w:iCs/>
          <w:color w:val="000000"/>
        </w:rPr>
        <w:t>Otolaryngol Head Neck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164</w:t>
      </w:r>
      <w:r>
        <w:rPr>
          <w:rFonts w:ascii="Book Antiqua" w:eastAsia="Book Antiqua" w:hAnsi="Book Antiqua" w:cs="Book Antiqua"/>
          <w:color w:val="000000"/>
        </w:rPr>
        <w:t>: 1337-1344 [PMID: 33045908 DOI: 10.1177/0194599820965920]</w:t>
      </w:r>
    </w:p>
    <w:p w14:paraId="0B679B94" w14:textId="77777777" w:rsidR="00A77B3E" w:rsidRDefault="00B634A1">
      <w:pPr>
        <w:spacing w:line="360" w:lineRule="auto"/>
        <w:jc w:val="both"/>
      </w:pPr>
      <w:r>
        <w:rPr>
          <w:rFonts w:ascii="Book Antiqua" w:eastAsia="Book Antiqua" w:hAnsi="Book Antiqua" w:cs="Book Antiqua"/>
          <w:color w:val="000000"/>
        </w:rPr>
        <w:lastRenderedPageBreak/>
        <w:t xml:space="preserve">149 </w:t>
      </w:r>
      <w:r>
        <w:rPr>
          <w:rFonts w:ascii="Book Antiqua" w:eastAsia="Book Antiqua" w:hAnsi="Book Antiqua" w:cs="Book Antiqua"/>
          <w:b/>
          <w:bCs/>
          <w:color w:val="000000"/>
        </w:rPr>
        <w:t>Gogia B</w:t>
      </w:r>
      <w:r>
        <w:rPr>
          <w:rFonts w:ascii="Book Antiqua" w:eastAsia="Book Antiqua" w:hAnsi="Book Antiqua" w:cs="Book Antiqua"/>
          <w:color w:val="000000"/>
        </w:rPr>
        <w:t xml:space="preserve">, Gil Guevara A, Rai PK, Fang X. </w:t>
      </w:r>
      <w:proofErr w:type="gramStart"/>
      <w:r>
        <w:rPr>
          <w:rFonts w:ascii="Book Antiqua" w:eastAsia="Book Antiqua" w:hAnsi="Book Antiqua" w:cs="Book Antiqua"/>
          <w:color w:val="000000"/>
        </w:rPr>
        <w:t>A case of COVID-19 with multiple cranial neuropathies.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Int J Neurosci</w:t>
      </w:r>
      <w:r>
        <w:rPr>
          <w:rFonts w:ascii="Book Antiqua" w:eastAsia="Book Antiqua" w:hAnsi="Book Antiqua" w:cs="Book Antiqua"/>
          <w:color w:val="000000"/>
        </w:rPr>
        <w:t xml:space="preserve"> 2020: 1-3 [PMID: 33372575 DOI: 10.1080/00207454.2020.1869001]</w:t>
      </w:r>
    </w:p>
    <w:p w14:paraId="20C83171" w14:textId="77777777" w:rsidR="00A77B3E" w:rsidRDefault="00B634A1">
      <w:pPr>
        <w:spacing w:line="360" w:lineRule="auto"/>
        <w:jc w:val="both"/>
      </w:pPr>
      <w:r>
        <w:rPr>
          <w:rFonts w:ascii="Book Antiqua" w:eastAsia="Book Antiqua" w:hAnsi="Book Antiqua" w:cs="Book Antiqua"/>
          <w:color w:val="000000"/>
        </w:rPr>
        <w:t xml:space="preserve">150 </w:t>
      </w:r>
      <w:r>
        <w:rPr>
          <w:rFonts w:ascii="Book Antiqua" w:eastAsia="Book Antiqua" w:hAnsi="Book Antiqua" w:cs="Book Antiqua"/>
          <w:b/>
          <w:bCs/>
          <w:color w:val="000000"/>
        </w:rPr>
        <w:t>Ling XC</w:t>
      </w:r>
      <w:r>
        <w:rPr>
          <w:rFonts w:ascii="Book Antiqua" w:eastAsia="Book Antiqua" w:hAnsi="Book Antiqua" w:cs="Book Antiqua"/>
          <w:color w:val="000000"/>
        </w:rPr>
        <w:t xml:space="preserve">, Kang EY, Lin JY, Chen HC, Lai CC, Ma DH, Wu WC. Ocular manifestation, comorbidities, and detection of severe acute respiratory syndrome-coronavirus 2 from conjunctiva in coronavirus disease 2019: A systematic review and meta-analysis. </w:t>
      </w:r>
      <w:r>
        <w:rPr>
          <w:rFonts w:ascii="Book Antiqua" w:eastAsia="Book Antiqua" w:hAnsi="Book Antiqua" w:cs="Book Antiqua"/>
          <w:i/>
          <w:iCs/>
          <w:color w:val="000000"/>
        </w:rPr>
        <w:t>Taiwan J Ophthalmol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153-166 [PMID: 33110745 DOI: 10.4103/tjo.tjo_53_20]</w:t>
      </w:r>
    </w:p>
    <w:p w14:paraId="3B1D8A20" w14:textId="77777777" w:rsidR="00A77B3E" w:rsidRDefault="00B634A1">
      <w:pPr>
        <w:spacing w:line="360" w:lineRule="auto"/>
        <w:jc w:val="both"/>
      </w:pPr>
      <w:r>
        <w:rPr>
          <w:rFonts w:ascii="Book Antiqua" w:eastAsia="Book Antiqua" w:hAnsi="Book Antiqua" w:cs="Book Antiqua"/>
          <w:color w:val="000000"/>
        </w:rPr>
        <w:t xml:space="preserve">151 </w:t>
      </w:r>
      <w:r>
        <w:rPr>
          <w:rFonts w:ascii="Book Antiqua" w:eastAsia="Book Antiqua" w:hAnsi="Book Antiqua" w:cs="Book Antiqua"/>
          <w:b/>
          <w:bCs/>
          <w:color w:val="000000"/>
        </w:rPr>
        <w:t>Landecho MF</w:t>
      </w:r>
      <w:r>
        <w:rPr>
          <w:rFonts w:ascii="Book Antiqua" w:eastAsia="Book Antiqua" w:hAnsi="Book Antiqua" w:cs="Book Antiqua"/>
          <w:color w:val="000000"/>
        </w:rPr>
        <w:t xml:space="preserve">, Yuste JR, Gándara E, Sunsundegui P, Quiroga J, Alcaide AB, García-Layana A. COVID-19 retinal microangiopathy as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biomarker of systemic vascular disease? </w:t>
      </w:r>
      <w:r>
        <w:rPr>
          <w:rFonts w:ascii="Book Antiqua" w:eastAsia="Book Antiqua" w:hAnsi="Book Antiqua" w:cs="Book Antiqua"/>
          <w:i/>
          <w:iCs/>
          <w:color w:val="000000"/>
        </w:rPr>
        <w:t>J Intern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289</w:t>
      </w:r>
      <w:r>
        <w:rPr>
          <w:rFonts w:ascii="Book Antiqua" w:eastAsia="Book Antiqua" w:hAnsi="Book Antiqua" w:cs="Book Antiqua"/>
          <w:color w:val="000000"/>
        </w:rPr>
        <w:t>: 116-120 [PMID: 32729633 DOI: 10.1111/joim.13156]</w:t>
      </w:r>
    </w:p>
    <w:p w14:paraId="7748D1CD" w14:textId="77777777" w:rsidR="00A77B3E" w:rsidRDefault="00B634A1">
      <w:pPr>
        <w:spacing w:line="360" w:lineRule="auto"/>
        <w:jc w:val="both"/>
      </w:pPr>
      <w:r>
        <w:rPr>
          <w:rFonts w:ascii="Book Antiqua" w:eastAsia="Book Antiqua" w:hAnsi="Book Antiqua" w:cs="Book Antiqua"/>
          <w:color w:val="000000"/>
        </w:rPr>
        <w:t xml:space="preserve">152 </w:t>
      </w:r>
      <w:r>
        <w:rPr>
          <w:rFonts w:ascii="Book Antiqua" w:eastAsia="Book Antiqua" w:hAnsi="Book Antiqua" w:cs="Book Antiqua"/>
          <w:b/>
          <w:bCs/>
          <w:color w:val="000000"/>
        </w:rPr>
        <w:t>Sanghi P</w:t>
      </w:r>
      <w:r>
        <w:rPr>
          <w:rFonts w:ascii="Book Antiqua" w:eastAsia="Book Antiqua" w:hAnsi="Book Antiqua" w:cs="Book Antiqua"/>
          <w:color w:val="000000"/>
        </w:rPr>
        <w:t xml:space="preserve">, Malik M, Hossain IT, Manzouri B. Ocular Complications in the Prone Position in the Critical Care Setting: The COVID-19 Pandemic. </w:t>
      </w:r>
      <w:r>
        <w:rPr>
          <w:rFonts w:ascii="Book Antiqua" w:eastAsia="Book Antiqua" w:hAnsi="Book Antiqua" w:cs="Book Antiqua"/>
          <w:i/>
          <w:iCs/>
          <w:color w:val="000000"/>
        </w:rPr>
        <w:t>J Intensive Care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361-372 [PMID: 32985317 DOI: 10.1177/0885066620959031]</w:t>
      </w:r>
    </w:p>
    <w:p w14:paraId="3FA5A00E" w14:textId="77777777" w:rsidR="00A77B3E" w:rsidRDefault="00B634A1">
      <w:pPr>
        <w:spacing w:line="360" w:lineRule="auto"/>
        <w:jc w:val="both"/>
      </w:pPr>
      <w:r>
        <w:rPr>
          <w:rFonts w:ascii="Book Antiqua" w:eastAsia="Book Antiqua" w:hAnsi="Book Antiqua" w:cs="Book Antiqua"/>
          <w:color w:val="000000"/>
        </w:rPr>
        <w:t xml:space="preserve">153 </w:t>
      </w:r>
      <w:r>
        <w:rPr>
          <w:rFonts w:ascii="Book Antiqua" w:eastAsia="Book Antiqua" w:hAnsi="Book Antiqua" w:cs="Book Antiqua"/>
          <w:b/>
          <w:bCs/>
          <w:color w:val="000000"/>
        </w:rPr>
        <w:t>Saritas TB</w:t>
      </w:r>
      <w:r>
        <w:rPr>
          <w:rFonts w:ascii="Book Antiqua" w:eastAsia="Book Antiqua" w:hAnsi="Book Antiqua" w:cs="Book Antiqua"/>
          <w:color w:val="000000"/>
        </w:rPr>
        <w:t xml:space="preserve">, Bozkurt B, Simsek B, Cakmak Z, Ozdemir M, Yosunkaya A. Ocular surface disorders in intensive care unit patients. </w:t>
      </w:r>
      <w:r>
        <w:rPr>
          <w:rFonts w:ascii="Book Antiqua" w:eastAsia="Book Antiqua" w:hAnsi="Book Antiqua" w:cs="Book Antiqua"/>
          <w:i/>
          <w:iCs/>
          <w:color w:val="000000"/>
        </w:rPr>
        <w:t>ScientificWorldJournal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182038 [PMID: 24285933 DOI: 10.1155/2013/182038]</w:t>
      </w:r>
    </w:p>
    <w:p w14:paraId="4FFA1938" w14:textId="77777777" w:rsidR="00A77B3E" w:rsidRDefault="00B634A1">
      <w:pPr>
        <w:spacing w:line="360" w:lineRule="auto"/>
        <w:jc w:val="both"/>
      </w:pPr>
      <w:r>
        <w:rPr>
          <w:rFonts w:ascii="Book Antiqua" w:eastAsia="Book Antiqua" w:hAnsi="Book Antiqua" w:cs="Book Antiqua"/>
          <w:color w:val="000000"/>
        </w:rPr>
        <w:t xml:space="preserve">154 </w:t>
      </w:r>
      <w:r>
        <w:rPr>
          <w:rFonts w:ascii="Book Antiqua" w:eastAsia="Book Antiqua" w:hAnsi="Book Antiqua" w:cs="Book Antiqua"/>
          <w:b/>
          <w:bCs/>
          <w:color w:val="000000"/>
        </w:rPr>
        <w:t>Lecler A</w:t>
      </w:r>
      <w:r>
        <w:rPr>
          <w:rFonts w:ascii="Book Antiqua" w:eastAsia="Book Antiqua" w:hAnsi="Book Antiqua" w:cs="Book Antiqua"/>
          <w:color w:val="000000"/>
        </w:rPr>
        <w:t xml:space="preserve">, Cotton F, Lersy F, Kremer S, Héran F; SFNR's COVID Study Group. Ocular MRI Findings in Patients with Severe COVID-19: A Retrospective Multicenter Observational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299</w:t>
      </w:r>
      <w:r>
        <w:rPr>
          <w:rFonts w:ascii="Book Antiqua" w:eastAsia="Book Antiqua" w:hAnsi="Book Antiqua" w:cs="Book Antiqua"/>
          <w:color w:val="000000"/>
        </w:rPr>
        <w:t>: E226-E229 [PMID: 33591889 DOI: 10.1148/radiol.2021204394]</w:t>
      </w:r>
    </w:p>
    <w:p w14:paraId="48A654E8" w14:textId="77777777" w:rsidR="00A77B3E" w:rsidRDefault="00B634A1">
      <w:pPr>
        <w:spacing w:line="360" w:lineRule="auto"/>
        <w:jc w:val="both"/>
      </w:pPr>
      <w:r>
        <w:rPr>
          <w:rFonts w:ascii="Book Antiqua" w:eastAsia="Book Antiqua" w:hAnsi="Book Antiqua" w:cs="Book Antiqua"/>
          <w:color w:val="000000"/>
        </w:rPr>
        <w:t xml:space="preserve">155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497-506 [PMID: 31986264 DOI: 10.1016/S0140-6736(20)30183-5]</w:t>
      </w:r>
    </w:p>
    <w:p w14:paraId="301420C6" w14:textId="77777777" w:rsidR="00A77B3E" w:rsidRDefault="00B634A1">
      <w:pPr>
        <w:spacing w:line="360" w:lineRule="auto"/>
        <w:jc w:val="both"/>
      </w:pPr>
      <w:r>
        <w:rPr>
          <w:rFonts w:ascii="Book Antiqua" w:eastAsia="Book Antiqua" w:hAnsi="Book Antiqua" w:cs="Book Antiqua"/>
          <w:color w:val="000000"/>
        </w:rPr>
        <w:lastRenderedPageBreak/>
        <w:t xml:space="preserve">156 </w:t>
      </w:r>
      <w:r>
        <w:rPr>
          <w:rFonts w:ascii="Book Antiqua" w:eastAsia="Book Antiqua" w:hAnsi="Book Antiqua" w:cs="Book Antiqua"/>
          <w:b/>
          <w:bCs/>
          <w:color w:val="000000"/>
        </w:rPr>
        <w:t>Husain R</w:t>
      </w:r>
      <w:r>
        <w:rPr>
          <w:rFonts w:ascii="Book Antiqua" w:eastAsia="Book Antiqua" w:hAnsi="Book Antiqua" w:cs="Book Antiqua"/>
          <w:color w:val="000000"/>
        </w:rPr>
        <w:t xml:space="preserve">, Corcuera-Solano I, Dayan E, Jacobi AH, Huang M. Rhabdomyolysis as a manifestation of a severe case of COVID-19: A case report. </w:t>
      </w:r>
      <w:r>
        <w:rPr>
          <w:rFonts w:ascii="Book Antiqua" w:eastAsia="Book Antiqua" w:hAnsi="Book Antiqua" w:cs="Book Antiqua"/>
          <w:i/>
          <w:iCs/>
          <w:color w:val="000000"/>
        </w:rPr>
        <w:t>Radiol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1633-1637 [PMID: 32690987 DOI: 10.1016/j.radcr.2020.07.003]</w:t>
      </w:r>
    </w:p>
    <w:p w14:paraId="0F3A1344" w14:textId="77777777" w:rsidR="00A77B3E" w:rsidRDefault="00B634A1">
      <w:pPr>
        <w:spacing w:line="360" w:lineRule="auto"/>
        <w:jc w:val="both"/>
      </w:pPr>
      <w:r>
        <w:rPr>
          <w:rFonts w:ascii="Book Antiqua" w:eastAsia="Book Antiqua" w:hAnsi="Book Antiqua" w:cs="Book Antiqua"/>
          <w:color w:val="000000"/>
        </w:rPr>
        <w:t xml:space="preserve">157 </w:t>
      </w:r>
      <w:r>
        <w:rPr>
          <w:rFonts w:ascii="Book Antiqua" w:eastAsia="Book Antiqua" w:hAnsi="Book Antiqua" w:cs="Book Antiqua"/>
          <w:b/>
          <w:bCs/>
          <w:color w:val="000000"/>
        </w:rPr>
        <w:t>De Giorgi V</w:t>
      </w:r>
      <w:r>
        <w:rPr>
          <w:rFonts w:ascii="Book Antiqua" w:eastAsia="Book Antiqua" w:hAnsi="Book Antiqua" w:cs="Book Antiqua"/>
          <w:color w:val="000000"/>
        </w:rPr>
        <w:t xml:space="preserve">, Recalcati S, Jia Z, Chong W, Ding R, Deng Y, Scarfi F, Venturi F, Trane L, Gori A, Silvestri F, Gao XH, Lotti T. Cutaneous manifestations related to coronavirus disease 2019 (COVID-19): A prospective study from China and Italy. </w:t>
      </w:r>
      <w:r>
        <w:rPr>
          <w:rFonts w:ascii="Book Antiqua" w:eastAsia="Book Antiqua" w:hAnsi="Book Antiqua" w:cs="Book Antiqua"/>
          <w:i/>
          <w:iCs/>
          <w:color w:val="000000"/>
        </w:rPr>
        <w:t>J Am Acad Dermatol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83</w:t>
      </w:r>
      <w:r>
        <w:rPr>
          <w:rFonts w:ascii="Book Antiqua" w:eastAsia="Book Antiqua" w:hAnsi="Book Antiqua" w:cs="Book Antiqua"/>
          <w:color w:val="000000"/>
        </w:rPr>
        <w:t>: 674-675 [PMID: 32442696 DOI: 10.1016/j.jaad.2020.05.073]</w:t>
      </w:r>
    </w:p>
    <w:p w14:paraId="4201C82F" w14:textId="77777777" w:rsidR="00A77B3E" w:rsidRDefault="00B634A1">
      <w:pPr>
        <w:spacing w:line="360" w:lineRule="auto"/>
        <w:jc w:val="both"/>
      </w:pPr>
      <w:r>
        <w:rPr>
          <w:rFonts w:ascii="Book Antiqua" w:eastAsia="Book Antiqua" w:hAnsi="Book Antiqua" w:cs="Book Antiqua"/>
          <w:color w:val="000000"/>
        </w:rPr>
        <w:t xml:space="preserve">158 </w:t>
      </w:r>
      <w:r>
        <w:rPr>
          <w:rFonts w:ascii="Book Antiqua" w:eastAsia="Book Antiqua" w:hAnsi="Book Antiqua" w:cs="Book Antiqua"/>
          <w:b/>
          <w:bCs/>
          <w:color w:val="000000"/>
        </w:rPr>
        <w:t>Marzano AV</w:t>
      </w:r>
      <w:r>
        <w:rPr>
          <w:rFonts w:ascii="Book Antiqua" w:eastAsia="Book Antiqua" w:hAnsi="Book Antiqua" w:cs="Book Antiqua"/>
          <w:color w:val="000000"/>
        </w:rPr>
        <w:t xml:space="preserve">, Genovese G, Moltrasio C, Gaspari V, Vezzoli P, Maione V, Misciali C, Sena P, Patrizi A, Offidani A, Quaglino P, Arco R, Caproni M, Rovesti M, Bordin G, Recalcati S, Potenza C, Guarneri C, Fabbrocini G, Tomasini C, Sorci M, Lombardo M, Gisondi P, Conti A, Casazza G, Peris K, Calzavara-Pinton P, Berti E; Italian Skin COVID-19 Network of the Italian Society of Dermatology and Sexually Transmitted Diseases. The clinical spectrum of COVID-19-associated cutaneous manifestations: An Italian multicenter study of 200 adult patients. </w:t>
      </w:r>
      <w:r>
        <w:rPr>
          <w:rFonts w:ascii="Book Antiqua" w:eastAsia="Book Antiqua" w:hAnsi="Book Antiqua" w:cs="Book Antiqua"/>
          <w:i/>
          <w:iCs/>
          <w:color w:val="000000"/>
        </w:rPr>
        <w:t>J Am Acad Dermatol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84</w:t>
      </w:r>
      <w:r>
        <w:rPr>
          <w:rFonts w:ascii="Book Antiqua" w:eastAsia="Book Antiqua" w:hAnsi="Book Antiqua" w:cs="Book Antiqua"/>
          <w:color w:val="000000"/>
        </w:rPr>
        <w:t>: 1356-1363 [PMID: 33476725 DOI: 10.1016/j.jaad.2021.01.023]</w:t>
      </w:r>
    </w:p>
    <w:p w14:paraId="59697A8E" w14:textId="77777777" w:rsidR="00A77B3E" w:rsidRDefault="00B634A1">
      <w:pPr>
        <w:spacing w:line="360" w:lineRule="auto"/>
        <w:jc w:val="both"/>
      </w:pPr>
      <w:r>
        <w:rPr>
          <w:rFonts w:ascii="Book Antiqua" w:eastAsia="Book Antiqua" w:hAnsi="Book Antiqua" w:cs="Book Antiqua"/>
          <w:color w:val="000000"/>
        </w:rPr>
        <w:t xml:space="preserve">159 </w:t>
      </w:r>
      <w:r>
        <w:rPr>
          <w:rFonts w:ascii="Book Antiqua" w:eastAsia="Book Antiqua" w:hAnsi="Book Antiqua" w:cs="Book Antiqua"/>
          <w:b/>
          <w:bCs/>
          <w:color w:val="000000"/>
        </w:rPr>
        <w:t>Dong Y</w:t>
      </w:r>
      <w:r>
        <w:rPr>
          <w:rFonts w:ascii="Book Antiqua" w:eastAsia="Book Antiqua" w:hAnsi="Book Antiqua" w:cs="Book Antiqua"/>
          <w:color w:val="000000"/>
        </w:rPr>
        <w:t xml:space="preserve">, Mo X, Hu Y, Qi X, Jiang F, Jiang Z, Tong S. Epidemiology of COVID-19 Among Children in China. </w:t>
      </w:r>
      <w:r>
        <w:rPr>
          <w:rFonts w:ascii="Book Antiqua" w:eastAsia="Book Antiqua" w:hAnsi="Book Antiqua" w:cs="Book Antiqua"/>
          <w:i/>
          <w:iCs/>
          <w:color w:val="000000"/>
        </w:rPr>
        <w:t>Pediatrics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145</w:t>
      </w:r>
      <w:r>
        <w:rPr>
          <w:rFonts w:ascii="Book Antiqua" w:eastAsia="Book Antiqua" w:hAnsi="Book Antiqua" w:cs="Book Antiqua"/>
          <w:color w:val="000000"/>
        </w:rPr>
        <w:t xml:space="preserve"> [PMID: 32179660 DOI: 10.1542/peds.2020-0702]</w:t>
      </w:r>
    </w:p>
    <w:p w14:paraId="3E8F7E5D" w14:textId="77777777" w:rsidR="00A77B3E" w:rsidRDefault="00B634A1">
      <w:pPr>
        <w:spacing w:line="360" w:lineRule="auto"/>
        <w:jc w:val="both"/>
      </w:pPr>
      <w:proofErr w:type="gramStart"/>
      <w:r>
        <w:rPr>
          <w:rFonts w:ascii="Book Antiqua" w:eastAsia="Book Antiqua" w:hAnsi="Book Antiqua" w:cs="Book Antiqua"/>
          <w:color w:val="000000"/>
        </w:rPr>
        <w:t xml:space="preserve">160 </w:t>
      </w:r>
      <w:r>
        <w:rPr>
          <w:rFonts w:ascii="Book Antiqua" w:eastAsia="Book Antiqua" w:hAnsi="Book Antiqua" w:cs="Book Antiqua"/>
          <w:b/>
          <w:bCs/>
          <w:color w:val="000000"/>
        </w:rPr>
        <w:t>Ludvigsson JF</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Systematic review of COVID-19 in children shows milder cases and a better prognosis than adults. </w:t>
      </w:r>
      <w:r>
        <w:rPr>
          <w:rFonts w:ascii="Book Antiqua" w:eastAsia="Book Antiqua" w:hAnsi="Book Antiqua" w:cs="Book Antiqua"/>
          <w:i/>
          <w:iCs/>
          <w:color w:val="000000"/>
        </w:rPr>
        <w:t>Acta Paediatr</w:t>
      </w:r>
      <w:r>
        <w:rPr>
          <w:rFonts w:ascii="Book Antiqua" w:eastAsia="Book Antiqua" w:hAnsi="Book Antiqua" w:cs="Book Antiqua"/>
          <w:color w:val="000000"/>
        </w:rPr>
        <w:t xml:space="preserve"> 2020; </w:t>
      </w:r>
      <w:r>
        <w:rPr>
          <w:rFonts w:ascii="Book Antiqua" w:eastAsia="Book Antiqua" w:hAnsi="Book Antiqua" w:cs="Book Antiqua"/>
          <w:b/>
          <w:bCs/>
          <w:color w:val="000000"/>
        </w:rPr>
        <w:t>109</w:t>
      </w:r>
      <w:r>
        <w:rPr>
          <w:rFonts w:ascii="Book Antiqua" w:eastAsia="Book Antiqua" w:hAnsi="Book Antiqua" w:cs="Book Antiqua"/>
          <w:color w:val="000000"/>
        </w:rPr>
        <w:t>: 1088-1095 [PMID: 32202343 DOI: 10.1111/apa.15270]</w:t>
      </w:r>
    </w:p>
    <w:p w14:paraId="21EF9B64" w14:textId="77777777" w:rsidR="00A77B3E" w:rsidRDefault="00B634A1">
      <w:pPr>
        <w:spacing w:line="360" w:lineRule="auto"/>
        <w:jc w:val="both"/>
      </w:pPr>
      <w:r>
        <w:rPr>
          <w:rFonts w:ascii="Book Antiqua" w:eastAsia="Book Antiqua" w:hAnsi="Book Antiqua" w:cs="Book Antiqua"/>
          <w:color w:val="000000"/>
        </w:rPr>
        <w:t xml:space="preserve">161 </w:t>
      </w:r>
      <w:r>
        <w:rPr>
          <w:rFonts w:ascii="Book Antiqua" w:eastAsia="Book Antiqua" w:hAnsi="Book Antiqua" w:cs="Book Antiqua"/>
          <w:b/>
          <w:bCs/>
          <w:color w:val="000000"/>
        </w:rPr>
        <w:t>Bayramoglu Z</w:t>
      </w:r>
      <w:r>
        <w:rPr>
          <w:rFonts w:ascii="Book Antiqua" w:eastAsia="Book Antiqua" w:hAnsi="Book Antiqua" w:cs="Book Antiqua"/>
          <w:color w:val="000000"/>
        </w:rPr>
        <w:t xml:space="preserve">, Canıpek E, Comert RG, Gasimli N, Kaba O, Sarı Yanartaş M, Hançerli Torun S, Somer A, Erturk SM. Imaging Features of Pediatric COVID-19 on Chest Radiography and Chest CT: A Retrospective, Single-Center Study. </w:t>
      </w:r>
      <w:r>
        <w:rPr>
          <w:rFonts w:ascii="Book Antiqua" w:eastAsia="Book Antiqua" w:hAnsi="Book Antiqua" w:cs="Book Antiqua"/>
          <w:i/>
          <w:iCs/>
          <w:color w:val="000000"/>
        </w:rPr>
        <w:t>Acad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18-27 [PMID: 33067091 DOI: 10.1016/j.acra.2020.10.002]</w:t>
      </w:r>
    </w:p>
    <w:p w14:paraId="00290A7F" w14:textId="77777777" w:rsidR="00A77B3E" w:rsidRDefault="00B634A1">
      <w:pPr>
        <w:spacing w:line="360" w:lineRule="auto"/>
        <w:jc w:val="both"/>
      </w:pPr>
      <w:r>
        <w:rPr>
          <w:rFonts w:ascii="Book Antiqua" w:eastAsia="Book Antiqua" w:hAnsi="Book Antiqua" w:cs="Book Antiqua"/>
          <w:color w:val="000000"/>
        </w:rPr>
        <w:t xml:space="preserve">162 </w:t>
      </w:r>
      <w:r>
        <w:rPr>
          <w:rFonts w:ascii="Book Antiqua" w:eastAsia="Book Antiqua" w:hAnsi="Book Antiqua" w:cs="Book Antiqua"/>
          <w:b/>
          <w:bCs/>
          <w:color w:val="000000"/>
        </w:rPr>
        <w:t>Peng X</w:t>
      </w:r>
      <w:r>
        <w:rPr>
          <w:rFonts w:ascii="Book Antiqua" w:eastAsia="Book Antiqua" w:hAnsi="Book Antiqua" w:cs="Book Antiqua"/>
          <w:color w:val="000000"/>
        </w:rPr>
        <w:t xml:space="preserve">, Guo Y, Xiao H, Xia W, Zhai A, Zhu B, Zhang W, Shao J. Overview of chest involvement at computed tomography in children with coronavirus disease 2019 (COVID-19). </w:t>
      </w:r>
      <w:r>
        <w:rPr>
          <w:rFonts w:ascii="Book Antiqua" w:eastAsia="Book Antiqua" w:hAnsi="Book Antiqua" w:cs="Book Antiqua"/>
          <w:i/>
          <w:iCs/>
          <w:color w:val="000000"/>
        </w:rPr>
        <w:t>Pediatr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51</w:t>
      </w:r>
      <w:r>
        <w:rPr>
          <w:rFonts w:ascii="Book Antiqua" w:eastAsia="Book Antiqua" w:hAnsi="Book Antiqua" w:cs="Book Antiqua"/>
          <w:color w:val="000000"/>
        </w:rPr>
        <w:t>: 222-230 [PMID: 33084963 DOI: 10.1007/s00247-020-04826-7]</w:t>
      </w:r>
    </w:p>
    <w:p w14:paraId="41846255" w14:textId="77777777" w:rsidR="00A77B3E" w:rsidRDefault="00B634A1">
      <w:pPr>
        <w:spacing w:line="360" w:lineRule="auto"/>
        <w:jc w:val="both"/>
      </w:pPr>
      <w:r>
        <w:rPr>
          <w:rFonts w:ascii="Book Antiqua" w:eastAsia="Book Antiqua" w:hAnsi="Book Antiqua" w:cs="Book Antiqua"/>
          <w:color w:val="000000"/>
        </w:rPr>
        <w:lastRenderedPageBreak/>
        <w:t xml:space="preserve">163 </w:t>
      </w:r>
      <w:r>
        <w:rPr>
          <w:rFonts w:ascii="Book Antiqua" w:eastAsia="Book Antiqua" w:hAnsi="Book Antiqua" w:cs="Book Antiqua"/>
          <w:b/>
          <w:bCs/>
          <w:color w:val="000000"/>
        </w:rPr>
        <w:t>Raissaki M</w:t>
      </w:r>
      <w:r>
        <w:rPr>
          <w:rFonts w:ascii="Book Antiqua" w:eastAsia="Book Antiqua" w:hAnsi="Book Antiqua" w:cs="Book Antiqua"/>
          <w:color w:val="000000"/>
        </w:rPr>
        <w:t xml:space="preserve">, Shelmerdine SC, Damasio MB, Toso S, Kvist O, Lovrenski J, Hirsch FW, Görkem SB, Paterson A, Arthurs OJ, Rossi A, van Schuppen J, Petit P, Argyropoulou MI, Offiah AC, Rosendahl K, Caro-Domínguez P. Management strategies for children with COVID-19: ESPR practical recommendations. </w:t>
      </w:r>
      <w:r>
        <w:rPr>
          <w:rFonts w:ascii="Book Antiqua" w:eastAsia="Book Antiqua" w:hAnsi="Book Antiqua" w:cs="Book Antiqua"/>
          <w:i/>
          <w:iCs/>
          <w:color w:val="000000"/>
        </w:rPr>
        <w:t>Pediatr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50</w:t>
      </w:r>
      <w:r>
        <w:rPr>
          <w:rFonts w:ascii="Book Antiqua" w:eastAsia="Book Antiqua" w:hAnsi="Book Antiqua" w:cs="Book Antiqua"/>
          <w:color w:val="000000"/>
        </w:rPr>
        <w:t>: 1313-1323 [PMID: 32621013 DOI: 10.1007/s00247-020-04749-3]</w:t>
      </w:r>
    </w:p>
    <w:p w14:paraId="0EBD3990" w14:textId="77777777" w:rsidR="00A77B3E" w:rsidRDefault="00B634A1">
      <w:pPr>
        <w:spacing w:line="360" w:lineRule="auto"/>
        <w:jc w:val="both"/>
      </w:pPr>
      <w:r>
        <w:rPr>
          <w:rFonts w:ascii="Book Antiqua" w:eastAsia="Book Antiqua" w:hAnsi="Book Antiqua" w:cs="Book Antiqua"/>
          <w:color w:val="000000"/>
        </w:rPr>
        <w:t xml:space="preserve">164 </w:t>
      </w:r>
      <w:r>
        <w:rPr>
          <w:rFonts w:ascii="Book Antiqua" w:eastAsia="Book Antiqua" w:hAnsi="Book Antiqua" w:cs="Book Antiqua"/>
          <w:b/>
          <w:bCs/>
          <w:color w:val="000000"/>
        </w:rPr>
        <w:t>Katal S</w:t>
      </w:r>
      <w:r>
        <w:rPr>
          <w:rFonts w:ascii="Book Antiqua" w:eastAsia="Book Antiqua" w:hAnsi="Book Antiqua" w:cs="Book Antiqua"/>
          <w:color w:val="000000"/>
        </w:rPr>
        <w:t xml:space="preserve">, Johnston SK, </w:t>
      </w:r>
      <w:proofErr w:type="gramStart"/>
      <w:r>
        <w:rPr>
          <w:rFonts w:ascii="Book Antiqua" w:eastAsia="Book Antiqua" w:hAnsi="Book Antiqua" w:cs="Book Antiqua"/>
          <w:color w:val="000000"/>
        </w:rPr>
        <w:t>Johnston</w:t>
      </w:r>
      <w:proofErr w:type="gramEnd"/>
      <w:r>
        <w:rPr>
          <w:rFonts w:ascii="Book Antiqua" w:eastAsia="Book Antiqua" w:hAnsi="Book Antiqua" w:cs="Book Antiqua"/>
          <w:color w:val="000000"/>
        </w:rPr>
        <w:t xml:space="preserve"> JH, Gholamrezanezhad A. Imaging Findings of SARS-CoV-2 Infection in Pediatrics: A Systematic Review of Coronavirus Disease 2019 (COVID-19) in 850 Patients. </w:t>
      </w:r>
      <w:r>
        <w:rPr>
          <w:rFonts w:ascii="Book Antiqua" w:eastAsia="Book Antiqua" w:hAnsi="Book Antiqua" w:cs="Book Antiqua"/>
          <w:i/>
          <w:iCs/>
          <w:color w:val="000000"/>
        </w:rPr>
        <w:t>Acad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1608-1621 [PMID: 32773328 DOI: 10.1016/j.acra.2020.07.031]</w:t>
      </w:r>
    </w:p>
    <w:p w14:paraId="0C5613A5" w14:textId="77777777" w:rsidR="00A77B3E" w:rsidRDefault="00B634A1">
      <w:pPr>
        <w:spacing w:line="360" w:lineRule="auto"/>
        <w:jc w:val="both"/>
      </w:pPr>
      <w:r>
        <w:rPr>
          <w:rFonts w:ascii="Book Antiqua" w:eastAsia="Book Antiqua" w:hAnsi="Book Antiqua" w:cs="Book Antiqua"/>
          <w:color w:val="000000"/>
        </w:rPr>
        <w:t xml:space="preserve">165 </w:t>
      </w:r>
      <w:r>
        <w:rPr>
          <w:rFonts w:ascii="Book Antiqua" w:eastAsia="Book Antiqua" w:hAnsi="Book Antiqua" w:cs="Book Antiqua"/>
          <w:b/>
          <w:bCs/>
          <w:color w:val="000000"/>
        </w:rPr>
        <w:t>Xia W</w:t>
      </w:r>
      <w:r>
        <w:rPr>
          <w:rFonts w:ascii="Book Antiqua" w:eastAsia="Book Antiqua" w:hAnsi="Book Antiqua" w:cs="Book Antiqua"/>
          <w:color w:val="000000"/>
        </w:rPr>
        <w:t xml:space="preserve">, Guo Y, Tian Z, Luo Y, Hu D, Shao J, Li Z, Kamel IR. </w:t>
      </w:r>
      <w:proofErr w:type="gramStart"/>
      <w:r>
        <w:rPr>
          <w:rFonts w:ascii="Book Antiqua" w:eastAsia="Book Antiqua" w:hAnsi="Book Antiqua" w:cs="Book Antiqua"/>
          <w:color w:val="000000"/>
        </w:rPr>
        <w:t>Clinical Features and Temporal Changes of RT-PCR and Chest CT in COVID-19 Pediatric Patients.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Front Pediatr</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579512 [PMID: 33163466 DOI: 10.3389/fped.2020.579512]</w:t>
      </w:r>
    </w:p>
    <w:p w14:paraId="5D3C5B9C" w14:textId="77777777" w:rsidR="00A77B3E" w:rsidRDefault="00B634A1">
      <w:pPr>
        <w:spacing w:line="360" w:lineRule="auto"/>
        <w:jc w:val="both"/>
      </w:pPr>
      <w:r>
        <w:rPr>
          <w:rFonts w:ascii="Book Antiqua" w:eastAsia="Book Antiqua" w:hAnsi="Book Antiqua" w:cs="Book Antiqua"/>
          <w:color w:val="000000"/>
        </w:rPr>
        <w:t xml:space="preserve">166 </w:t>
      </w:r>
      <w:r>
        <w:rPr>
          <w:rFonts w:ascii="Book Antiqua" w:eastAsia="Book Antiqua" w:hAnsi="Book Antiqua" w:cs="Book Antiqua"/>
          <w:b/>
          <w:bCs/>
          <w:color w:val="000000"/>
        </w:rPr>
        <w:t>Zuo H</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Contribution</w:t>
      </w:r>
      <w:proofErr w:type="gramEnd"/>
      <w:r>
        <w:rPr>
          <w:rFonts w:ascii="Book Antiqua" w:eastAsia="Book Antiqua" w:hAnsi="Book Antiqua" w:cs="Book Antiqua"/>
          <w:color w:val="000000"/>
        </w:rPr>
        <w:t xml:space="preserve"> of CT Features in the Diagnosis of COVID-19. </w:t>
      </w:r>
      <w:r>
        <w:rPr>
          <w:rFonts w:ascii="Book Antiqua" w:eastAsia="Book Antiqua" w:hAnsi="Book Antiqua" w:cs="Book Antiqua"/>
          <w:i/>
          <w:iCs/>
          <w:color w:val="000000"/>
        </w:rPr>
        <w:t>Can Respir J</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1237418 [PMID: 33224361 DOI: 10.1155/2020/1237418]</w:t>
      </w:r>
    </w:p>
    <w:p w14:paraId="6F935220" w14:textId="77777777" w:rsidR="00A77B3E" w:rsidRDefault="00B634A1">
      <w:pPr>
        <w:spacing w:line="360" w:lineRule="auto"/>
        <w:jc w:val="both"/>
      </w:pPr>
      <w:r>
        <w:rPr>
          <w:rFonts w:ascii="Book Antiqua" w:eastAsia="Book Antiqua" w:hAnsi="Book Antiqua" w:cs="Book Antiqua"/>
          <w:color w:val="000000"/>
        </w:rPr>
        <w:t xml:space="preserve">167 </w:t>
      </w:r>
      <w:r>
        <w:rPr>
          <w:rFonts w:ascii="Book Antiqua" w:eastAsia="Book Antiqua" w:hAnsi="Book Antiqua" w:cs="Book Antiqua"/>
          <w:b/>
          <w:bCs/>
          <w:color w:val="000000"/>
        </w:rPr>
        <w:t>Hizal M</w:t>
      </w:r>
      <w:r>
        <w:rPr>
          <w:rFonts w:ascii="Book Antiqua" w:eastAsia="Book Antiqua" w:hAnsi="Book Antiqua" w:cs="Book Antiqua"/>
          <w:color w:val="000000"/>
        </w:rPr>
        <w:t xml:space="preserve">, Aykac K, Yayla BCC, Yilmaz A, Altun D, Akkaya HE, Bayhan GI, Kurt ANC, Karakaya J, Ozsurekci Y, Ceyhan M. Diagnostic value of lung ultrasonography in children with COVID-19. </w:t>
      </w:r>
      <w:r>
        <w:rPr>
          <w:rFonts w:ascii="Book Antiqua" w:eastAsia="Book Antiqua" w:hAnsi="Book Antiqua" w:cs="Book Antiqua"/>
          <w:i/>
          <w:iCs/>
          <w:color w:val="000000"/>
        </w:rPr>
        <w:t>Pediatr Pulmonol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56</w:t>
      </w:r>
      <w:r>
        <w:rPr>
          <w:rFonts w:ascii="Book Antiqua" w:eastAsia="Book Antiqua" w:hAnsi="Book Antiqua" w:cs="Book Antiqua"/>
          <w:color w:val="000000"/>
        </w:rPr>
        <w:t>: 1018-1025 [PMID: 33085218 DOI: 10.1002/ppul.25127]</w:t>
      </w:r>
    </w:p>
    <w:p w14:paraId="01C28965" w14:textId="77777777" w:rsidR="00A77B3E" w:rsidRDefault="00B634A1">
      <w:pPr>
        <w:spacing w:line="360" w:lineRule="auto"/>
        <w:jc w:val="both"/>
      </w:pPr>
      <w:r>
        <w:rPr>
          <w:rFonts w:ascii="Book Antiqua" w:eastAsia="Book Antiqua" w:hAnsi="Book Antiqua" w:cs="Book Antiqua"/>
          <w:color w:val="000000"/>
        </w:rPr>
        <w:t xml:space="preserve">168 </w:t>
      </w:r>
      <w:r>
        <w:rPr>
          <w:rFonts w:ascii="Book Antiqua" w:eastAsia="Book Antiqua" w:hAnsi="Book Antiqua" w:cs="Book Antiqua"/>
          <w:b/>
          <w:bCs/>
          <w:color w:val="000000"/>
        </w:rPr>
        <w:t>Musolino AM</w:t>
      </w:r>
      <w:r>
        <w:rPr>
          <w:rFonts w:ascii="Book Antiqua" w:eastAsia="Book Antiqua" w:hAnsi="Book Antiqua" w:cs="Book Antiqua"/>
          <w:color w:val="000000"/>
        </w:rPr>
        <w:t xml:space="preserve">, Supino MC, Buonsenso D, Papa RE, Chiurchiù S, Magistrelli A, Barbieri MA, Raponi M, D'Argenio P, Villani A, Tomà P; LUS COVID Group. </w:t>
      </w:r>
      <w:proofErr w:type="gramStart"/>
      <w:r>
        <w:rPr>
          <w:rFonts w:ascii="Book Antiqua" w:eastAsia="Book Antiqua" w:hAnsi="Book Antiqua" w:cs="Book Antiqua"/>
          <w:color w:val="000000"/>
        </w:rPr>
        <w:t>Lung ultrasound in the diagnosis and monitoring of 30 children with coronavirus disease 2019.</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Pediatr Pulmonol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56</w:t>
      </w:r>
      <w:r>
        <w:rPr>
          <w:rFonts w:ascii="Book Antiqua" w:eastAsia="Book Antiqua" w:hAnsi="Book Antiqua" w:cs="Book Antiqua"/>
          <w:color w:val="000000"/>
        </w:rPr>
        <w:t>: 1045-1052 [PMID: 33404197 DOI: 10.1002/ppul.25255]</w:t>
      </w:r>
    </w:p>
    <w:p w14:paraId="1F1D8D3C" w14:textId="77777777" w:rsidR="00A77B3E" w:rsidRDefault="00B634A1">
      <w:pPr>
        <w:spacing w:line="360" w:lineRule="auto"/>
        <w:jc w:val="both"/>
      </w:pPr>
      <w:r>
        <w:rPr>
          <w:rFonts w:ascii="Book Antiqua" w:eastAsia="Book Antiqua" w:hAnsi="Book Antiqua" w:cs="Book Antiqua"/>
          <w:color w:val="000000"/>
        </w:rPr>
        <w:t xml:space="preserve">169 </w:t>
      </w:r>
      <w:r>
        <w:rPr>
          <w:rFonts w:ascii="Book Antiqua" w:eastAsia="Book Antiqua" w:hAnsi="Book Antiqua" w:cs="Book Antiqua"/>
          <w:b/>
          <w:bCs/>
          <w:color w:val="000000"/>
        </w:rPr>
        <w:t>Simoni P</w:t>
      </w:r>
      <w:r>
        <w:rPr>
          <w:rFonts w:ascii="Book Antiqua" w:eastAsia="Book Antiqua" w:hAnsi="Book Antiqua" w:cs="Book Antiqua"/>
          <w:color w:val="000000"/>
        </w:rPr>
        <w:t xml:space="preserve">, Bazzocchi A, Boitsios G, De Leucio A, Preziosi M, Aparisi Gómez MP. Chest computed tomography (CT) features in children with reverse transcription-polymerase chain reaction (RT-PCR)-confirmed COVID-19: A systematic review. </w:t>
      </w:r>
      <w:r>
        <w:rPr>
          <w:rFonts w:ascii="Book Antiqua" w:eastAsia="Book Antiqua" w:hAnsi="Book Antiqua" w:cs="Book Antiqua"/>
          <w:i/>
          <w:iCs/>
          <w:color w:val="000000"/>
        </w:rPr>
        <w:t>J Med Imaging Radiat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64</w:t>
      </w:r>
      <w:r>
        <w:rPr>
          <w:rFonts w:ascii="Book Antiqua" w:eastAsia="Book Antiqua" w:hAnsi="Book Antiqua" w:cs="Book Antiqua"/>
          <w:color w:val="000000"/>
        </w:rPr>
        <w:t>: 649-659 [PMID: 33000560 DOI: 10.1111/1754-9485.13098]</w:t>
      </w:r>
    </w:p>
    <w:p w14:paraId="4BBFEA59" w14:textId="2F3D33EF" w:rsidR="00A77B3E" w:rsidRDefault="00B634A1">
      <w:pPr>
        <w:spacing w:line="360" w:lineRule="auto"/>
        <w:jc w:val="both"/>
      </w:pPr>
      <w:r w:rsidRPr="005F7211">
        <w:rPr>
          <w:rFonts w:ascii="Book Antiqua" w:eastAsia="Book Antiqua" w:hAnsi="Book Antiqua" w:cs="Book Antiqua"/>
          <w:color w:val="000000"/>
        </w:rPr>
        <w:t xml:space="preserve">170 </w:t>
      </w:r>
      <w:r w:rsidRPr="005F7211">
        <w:rPr>
          <w:rFonts w:ascii="Book Antiqua" w:eastAsia="Book Antiqua" w:hAnsi="Book Antiqua" w:cs="Book Antiqua"/>
          <w:b/>
          <w:bCs/>
          <w:color w:val="000000"/>
        </w:rPr>
        <w:t xml:space="preserve">World Health </w:t>
      </w:r>
      <w:proofErr w:type="gramStart"/>
      <w:r w:rsidRPr="005F7211">
        <w:rPr>
          <w:rFonts w:ascii="Book Antiqua" w:eastAsia="Book Antiqua" w:hAnsi="Book Antiqua" w:cs="Book Antiqua"/>
          <w:b/>
          <w:bCs/>
          <w:color w:val="000000"/>
        </w:rPr>
        <w:t>Organization</w:t>
      </w:r>
      <w:proofErr w:type="gramEnd"/>
      <w:r w:rsidRPr="005F7211">
        <w:rPr>
          <w:rFonts w:ascii="Book Antiqua" w:eastAsia="Book Antiqua" w:hAnsi="Book Antiqua" w:cs="Book Antiqua"/>
          <w:color w:val="000000"/>
        </w:rPr>
        <w:t xml:space="preserve">. </w:t>
      </w:r>
      <w:proofErr w:type="gramStart"/>
      <w:r w:rsidRPr="005F7211">
        <w:rPr>
          <w:rFonts w:ascii="Book Antiqua" w:eastAsia="Book Antiqua" w:hAnsi="Book Antiqua" w:cs="Book Antiqua"/>
          <w:color w:val="000000"/>
        </w:rPr>
        <w:t>Multisystem inflammatory syndrome in children and adolescents with COVID-19.</w:t>
      </w:r>
      <w:proofErr w:type="gramEnd"/>
      <w:r w:rsidRPr="005F7211">
        <w:rPr>
          <w:rFonts w:ascii="Book Antiqua" w:eastAsia="Book Antiqua" w:hAnsi="Book Antiqua" w:cs="Book Antiqua"/>
          <w:color w:val="000000"/>
        </w:rPr>
        <w:t xml:space="preserve"> </w:t>
      </w:r>
      <w:r w:rsidR="006B6AC4" w:rsidRPr="005F7211">
        <w:rPr>
          <w:rFonts w:ascii="Book Antiqua" w:eastAsia="Book Antiqua" w:hAnsi="Book Antiqua" w:cs="Book Antiqua"/>
          <w:color w:val="000000"/>
        </w:rPr>
        <w:t>[</w:t>
      </w:r>
      <w:proofErr w:type="gramStart"/>
      <w:r w:rsidR="006B6AC4" w:rsidRPr="005F7211">
        <w:rPr>
          <w:rFonts w:ascii="Book Antiqua" w:eastAsia="Book Antiqua" w:hAnsi="Book Antiqua" w:cs="Book Antiqua"/>
          <w:color w:val="000000"/>
        </w:rPr>
        <w:t>cited</w:t>
      </w:r>
      <w:proofErr w:type="gramEnd"/>
      <w:r w:rsidR="006B6AC4" w:rsidRPr="005F7211">
        <w:rPr>
          <w:rFonts w:ascii="Book Antiqua" w:eastAsia="Book Antiqua" w:hAnsi="Book Antiqua" w:cs="Book Antiqua"/>
          <w:color w:val="000000"/>
        </w:rPr>
        <w:t xml:space="preserve"> 26 January 2021]. In: World Health Organization </w:t>
      </w:r>
      <w:r w:rsidR="006B6AC4" w:rsidRPr="005F7211">
        <w:rPr>
          <w:rFonts w:ascii="Book Antiqua" w:eastAsia="Book Antiqua" w:hAnsi="Book Antiqua" w:cs="Book Antiqua"/>
          <w:color w:val="000000"/>
        </w:rPr>
        <w:lastRenderedPageBreak/>
        <w:t>[Internet].</w:t>
      </w:r>
      <w:r w:rsidRPr="005F7211">
        <w:rPr>
          <w:rFonts w:ascii="Book Antiqua" w:eastAsia="Book Antiqua" w:hAnsi="Book Antiqua" w:cs="Book Antiqua"/>
          <w:color w:val="000000"/>
        </w:rPr>
        <w:t xml:space="preserve"> Available from: https://www.who.int/publications/i/item/multisystem-inflammatory-syndrome-in-children-and-adolescents-with-covid-19</w:t>
      </w:r>
    </w:p>
    <w:p w14:paraId="1C8E47FA" w14:textId="77777777" w:rsidR="00A77B3E" w:rsidRDefault="00B634A1">
      <w:pPr>
        <w:spacing w:line="360" w:lineRule="auto"/>
        <w:jc w:val="both"/>
      </w:pPr>
      <w:proofErr w:type="gramStart"/>
      <w:r>
        <w:rPr>
          <w:rFonts w:ascii="Book Antiqua" w:eastAsia="Book Antiqua" w:hAnsi="Book Antiqua" w:cs="Book Antiqua"/>
          <w:color w:val="000000"/>
        </w:rPr>
        <w:t xml:space="preserve">171 </w:t>
      </w:r>
      <w:r>
        <w:rPr>
          <w:rFonts w:ascii="Book Antiqua" w:eastAsia="Book Antiqua" w:hAnsi="Book Antiqua" w:cs="Book Antiqua"/>
          <w:b/>
          <w:bCs/>
          <w:color w:val="000000"/>
        </w:rPr>
        <w:t>Hameed S</w:t>
      </w:r>
      <w:r>
        <w:rPr>
          <w:rFonts w:ascii="Book Antiqua" w:eastAsia="Book Antiqua" w:hAnsi="Book Antiqua" w:cs="Book Antiqua"/>
          <w:color w:val="000000"/>
        </w:rPr>
        <w:t>, Elbaaly H, Reid CEL, Santos RMF, Shivamurthy V, Wong J, Jogeesvaran KH.</w:t>
      </w:r>
      <w:proofErr w:type="gramEnd"/>
      <w:r>
        <w:rPr>
          <w:rFonts w:ascii="Book Antiqua" w:eastAsia="Book Antiqua" w:hAnsi="Book Antiqua" w:cs="Book Antiqua"/>
          <w:color w:val="000000"/>
        </w:rPr>
        <w:t xml:space="preserve"> Spectrum of Imaging Findings at Chest Radiography, US, CT, and MRI in Multisystem Inflammatory Syndrome in Children Associated with COVID-19.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298</w:t>
      </w:r>
      <w:r>
        <w:rPr>
          <w:rFonts w:ascii="Book Antiqua" w:eastAsia="Book Antiqua" w:hAnsi="Book Antiqua" w:cs="Book Antiqua"/>
          <w:color w:val="000000"/>
        </w:rPr>
        <w:t>: E1-E10 [PMID: 32584166 DOI: 10.1148/radiol.2020202543]</w:t>
      </w:r>
    </w:p>
    <w:p w14:paraId="196C0E06" w14:textId="77777777" w:rsidR="00A77B3E" w:rsidRDefault="00B634A1">
      <w:pPr>
        <w:spacing w:line="360" w:lineRule="auto"/>
        <w:jc w:val="both"/>
      </w:pPr>
      <w:r>
        <w:rPr>
          <w:rFonts w:ascii="Book Antiqua" w:eastAsia="Book Antiqua" w:hAnsi="Book Antiqua" w:cs="Book Antiqua"/>
          <w:color w:val="000000"/>
        </w:rPr>
        <w:t xml:space="preserve">172 </w:t>
      </w:r>
      <w:r>
        <w:rPr>
          <w:rFonts w:ascii="Book Antiqua" w:eastAsia="Book Antiqua" w:hAnsi="Book Antiqua" w:cs="Book Antiqua"/>
          <w:b/>
          <w:bCs/>
          <w:color w:val="000000"/>
        </w:rPr>
        <w:t>Ahmed M</w:t>
      </w:r>
      <w:r>
        <w:rPr>
          <w:rFonts w:ascii="Book Antiqua" w:eastAsia="Book Antiqua" w:hAnsi="Book Antiqua" w:cs="Book Antiqua"/>
          <w:color w:val="000000"/>
        </w:rPr>
        <w:t xml:space="preserve">, Advani S, Moreira A, Zoretic S, Martinez J, Chorath K, Acosta S, Naqvi R, Burmeister-Morton F, Burmeister F, Tarriela A, Petershack M, Evans M, Hoang A, Rajasekaran K, Ahuja S, Moreira A. Multisystem inflammatory syndrome in children: A systematic review. </w:t>
      </w:r>
      <w:r>
        <w:rPr>
          <w:rFonts w:ascii="Book Antiqua" w:eastAsia="Book Antiqua" w:hAnsi="Book Antiqua" w:cs="Book Antiqua"/>
          <w:i/>
          <w:iCs/>
          <w:color w:val="000000"/>
        </w:rPr>
        <w:t>EClinicalMedicine</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100527 [PMID: 32923992 DOI: 10.1016/j.eclinm.2020.100527]</w:t>
      </w:r>
    </w:p>
    <w:p w14:paraId="6162CB9A" w14:textId="77777777" w:rsidR="00A77B3E" w:rsidRDefault="00B634A1">
      <w:pPr>
        <w:spacing w:line="360" w:lineRule="auto"/>
        <w:jc w:val="both"/>
      </w:pPr>
      <w:r>
        <w:rPr>
          <w:rFonts w:ascii="Book Antiqua" w:eastAsia="Book Antiqua" w:hAnsi="Book Antiqua" w:cs="Book Antiqua"/>
          <w:color w:val="000000"/>
        </w:rPr>
        <w:t xml:space="preserve">173 </w:t>
      </w:r>
      <w:r>
        <w:rPr>
          <w:rFonts w:ascii="Book Antiqua" w:eastAsia="Book Antiqua" w:hAnsi="Book Antiqua" w:cs="Book Antiqua"/>
          <w:b/>
          <w:bCs/>
          <w:color w:val="000000"/>
        </w:rPr>
        <w:t>Fenlon Iii EP</w:t>
      </w:r>
      <w:r>
        <w:rPr>
          <w:rFonts w:ascii="Book Antiqua" w:eastAsia="Book Antiqua" w:hAnsi="Book Antiqua" w:cs="Book Antiqua"/>
          <w:color w:val="000000"/>
        </w:rPr>
        <w:t xml:space="preserve">, Chen S, Ruzal-Shapiro CB, Jaramillo D, Maddocks ABR. Extracardiac imaging findings in COVID-19-associated multisystem inflammatory syndrome in children. </w:t>
      </w:r>
      <w:r>
        <w:rPr>
          <w:rFonts w:ascii="Book Antiqua" w:eastAsia="Book Antiqua" w:hAnsi="Book Antiqua" w:cs="Book Antiqua"/>
          <w:i/>
          <w:iCs/>
          <w:color w:val="000000"/>
        </w:rPr>
        <w:t>Pediatr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51</w:t>
      </w:r>
      <w:r>
        <w:rPr>
          <w:rFonts w:ascii="Book Antiqua" w:eastAsia="Book Antiqua" w:hAnsi="Book Antiqua" w:cs="Book Antiqua"/>
          <w:color w:val="000000"/>
        </w:rPr>
        <w:t>: 831-839 [PMID: 33433671 DOI: 10.1007/s00247-020-04929-1]</w:t>
      </w:r>
    </w:p>
    <w:p w14:paraId="2629C177" w14:textId="77777777" w:rsidR="00A77B3E" w:rsidRDefault="00B634A1">
      <w:pPr>
        <w:spacing w:line="360" w:lineRule="auto"/>
        <w:jc w:val="both"/>
      </w:pPr>
      <w:r>
        <w:rPr>
          <w:rFonts w:ascii="Book Antiqua" w:eastAsia="Book Antiqua" w:hAnsi="Book Antiqua" w:cs="Book Antiqua"/>
          <w:color w:val="000000"/>
        </w:rPr>
        <w:t xml:space="preserve">174 </w:t>
      </w:r>
      <w:r>
        <w:rPr>
          <w:rFonts w:ascii="Book Antiqua" w:eastAsia="Book Antiqua" w:hAnsi="Book Antiqua" w:cs="Book Antiqua"/>
          <w:b/>
          <w:bCs/>
          <w:color w:val="000000"/>
        </w:rPr>
        <w:t>Yu J</w:t>
      </w:r>
      <w:r>
        <w:rPr>
          <w:rFonts w:ascii="Book Antiqua" w:eastAsia="Book Antiqua" w:hAnsi="Book Antiqua" w:cs="Book Antiqua"/>
          <w:color w:val="000000"/>
        </w:rPr>
        <w:t xml:space="preserve">, Ding N, Chen H, Liu XJ, He WJ, Dai WC, Zhou ZG, Lin F, Pu ZH, Li DF, Xu HJ, Wang YL, Zhang HW, Lei Y. Infection Control against COVID-19 in Departments of Radiology. </w:t>
      </w:r>
      <w:r>
        <w:rPr>
          <w:rFonts w:ascii="Book Antiqua" w:eastAsia="Book Antiqua" w:hAnsi="Book Antiqua" w:cs="Book Antiqua"/>
          <w:i/>
          <w:iCs/>
          <w:color w:val="000000"/>
        </w:rPr>
        <w:t>Acad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614-617 [PMID: 32276755 DOI: 10.1016/j.acra.2020.03.025]</w:t>
      </w:r>
    </w:p>
    <w:p w14:paraId="2AEFC900" w14:textId="77777777" w:rsidR="00A77B3E" w:rsidRDefault="00B634A1">
      <w:pPr>
        <w:spacing w:line="360" w:lineRule="auto"/>
        <w:jc w:val="both"/>
      </w:pPr>
      <w:r>
        <w:rPr>
          <w:rFonts w:ascii="Book Antiqua" w:eastAsia="Book Antiqua" w:hAnsi="Book Antiqua" w:cs="Book Antiqua"/>
          <w:color w:val="000000"/>
        </w:rPr>
        <w:t xml:space="preserve">175 </w:t>
      </w:r>
      <w:r>
        <w:rPr>
          <w:rFonts w:ascii="Book Antiqua" w:eastAsia="Book Antiqua" w:hAnsi="Book Antiqua" w:cs="Book Antiqua"/>
          <w:b/>
          <w:bCs/>
          <w:color w:val="000000"/>
        </w:rPr>
        <w:t>Goh Y</w:t>
      </w:r>
      <w:r>
        <w:rPr>
          <w:rFonts w:ascii="Book Antiqua" w:eastAsia="Book Antiqua" w:hAnsi="Book Antiqua" w:cs="Book Antiqua"/>
          <w:color w:val="000000"/>
        </w:rPr>
        <w:t xml:space="preserve">, Chua W, Lee JKT, Ang BWL, Liang CR, Tan CA, Choong DAW, Hoon HX, Ong MKL, Quek ST. Operational Strategies to Prevent Coronavirus Disease 2019 (COVID-19) Spread in Radiology: Experience From a Singapore Radiology Department After Severe Acute Respiratory Syndrome. </w:t>
      </w:r>
      <w:r>
        <w:rPr>
          <w:rFonts w:ascii="Book Antiqua" w:eastAsia="Book Antiqua" w:hAnsi="Book Antiqua" w:cs="Book Antiqua"/>
          <w:i/>
          <w:iCs/>
          <w:color w:val="000000"/>
        </w:rPr>
        <w:t>J Am Coll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717-723 [PMID: 32298643 DOI: 10.1016/j.jacr.2020.03.027]</w:t>
      </w:r>
    </w:p>
    <w:p w14:paraId="4BFEC583" w14:textId="77777777" w:rsidR="00A77B3E" w:rsidRDefault="00B634A1">
      <w:pPr>
        <w:spacing w:line="360" w:lineRule="auto"/>
        <w:jc w:val="both"/>
      </w:pPr>
      <w:proofErr w:type="gramStart"/>
      <w:r>
        <w:rPr>
          <w:rFonts w:ascii="Book Antiqua" w:eastAsia="Book Antiqua" w:hAnsi="Book Antiqua" w:cs="Book Antiqua"/>
          <w:color w:val="000000"/>
        </w:rPr>
        <w:t xml:space="preserve">176 </w:t>
      </w:r>
      <w:r>
        <w:rPr>
          <w:rFonts w:ascii="Book Antiqua" w:eastAsia="Book Antiqua" w:hAnsi="Book Antiqua" w:cs="Book Antiqua"/>
          <w:b/>
          <w:bCs/>
          <w:color w:val="000000"/>
        </w:rPr>
        <w:t>Tsou IYY</w:t>
      </w:r>
      <w:r>
        <w:rPr>
          <w:rFonts w:ascii="Book Antiqua" w:eastAsia="Book Antiqua" w:hAnsi="Book Antiqua" w:cs="Book Antiqua"/>
          <w:color w:val="000000"/>
        </w:rPr>
        <w:t>, Liew CJY, Tan BP, Chou H, Wong SBS, Loke KSH, Quah RCW, Tan AGS, Tay KH.</w:t>
      </w:r>
      <w:proofErr w:type="gramEnd"/>
      <w:r>
        <w:rPr>
          <w:rFonts w:ascii="Book Antiqua" w:eastAsia="Book Antiqua" w:hAnsi="Book Antiqua" w:cs="Book Antiqua"/>
          <w:color w:val="000000"/>
        </w:rPr>
        <w:t xml:space="preserve"> Planning and coordination of the radiological response to the coronavirus disease 2019 (COVID-19) pandemic: the Singapore experience. </w:t>
      </w:r>
      <w:r>
        <w:rPr>
          <w:rFonts w:ascii="Book Antiqua" w:eastAsia="Book Antiqua" w:hAnsi="Book Antiqua" w:cs="Book Antiqua"/>
          <w:i/>
          <w:iCs/>
          <w:color w:val="000000"/>
        </w:rPr>
        <w:t>Clin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75</w:t>
      </w:r>
      <w:r>
        <w:rPr>
          <w:rFonts w:ascii="Book Antiqua" w:eastAsia="Book Antiqua" w:hAnsi="Book Antiqua" w:cs="Book Antiqua"/>
          <w:color w:val="000000"/>
        </w:rPr>
        <w:t>: 415-422 [PMID: 32291080 DOI: 10.1016/j.crad.2020.03.028]</w:t>
      </w:r>
    </w:p>
    <w:p w14:paraId="07EC1B7E" w14:textId="77777777" w:rsidR="00A77B3E" w:rsidRDefault="00B634A1">
      <w:pPr>
        <w:spacing w:line="360" w:lineRule="auto"/>
        <w:jc w:val="both"/>
      </w:pPr>
      <w:r>
        <w:rPr>
          <w:rFonts w:ascii="Book Antiqua" w:eastAsia="Book Antiqua" w:hAnsi="Book Antiqua" w:cs="Book Antiqua"/>
          <w:color w:val="000000"/>
        </w:rPr>
        <w:lastRenderedPageBreak/>
        <w:t xml:space="preserve">177 </w:t>
      </w:r>
      <w:r>
        <w:rPr>
          <w:rFonts w:ascii="Book Antiqua" w:eastAsia="Book Antiqua" w:hAnsi="Book Antiqua" w:cs="Book Antiqua"/>
          <w:b/>
          <w:bCs/>
          <w:color w:val="000000"/>
        </w:rPr>
        <w:t>Mossa-Basha M</w:t>
      </w:r>
      <w:r>
        <w:rPr>
          <w:rFonts w:ascii="Book Antiqua" w:eastAsia="Book Antiqua" w:hAnsi="Book Antiqua" w:cs="Book Antiqua"/>
          <w:color w:val="000000"/>
        </w:rPr>
        <w:t xml:space="preserve">, Meltzer CC, Kim DC, Tuite MJ, Kolli KP, Tan BS. Radiology Department Preparedness for COVID-19: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Scientific Expert Review Panel.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E106-E112 [PMID: 32175814 DOI: 10.1148/radiol.2020200988]</w:t>
      </w:r>
    </w:p>
    <w:p w14:paraId="07E76FA4" w14:textId="23DA8FAC" w:rsidR="00A77B3E" w:rsidRPr="005F7211" w:rsidRDefault="00B634A1">
      <w:pPr>
        <w:spacing w:line="360" w:lineRule="auto"/>
        <w:jc w:val="both"/>
      </w:pPr>
      <w:r w:rsidRPr="005F7211">
        <w:rPr>
          <w:rFonts w:ascii="Book Antiqua" w:eastAsia="Book Antiqua" w:hAnsi="Book Antiqua" w:cs="Book Antiqua"/>
          <w:color w:val="000000"/>
        </w:rPr>
        <w:t xml:space="preserve">178 </w:t>
      </w:r>
      <w:bookmarkStart w:id="4" w:name="_Hlk74212378"/>
      <w:r w:rsidRPr="005F7211">
        <w:rPr>
          <w:rFonts w:ascii="Book Antiqua" w:eastAsia="Book Antiqua" w:hAnsi="Book Antiqua" w:cs="Book Antiqua"/>
          <w:b/>
          <w:bCs/>
          <w:color w:val="000000"/>
        </w:rPr>
        <w:t xml:space="preserve">American Cancer </w:t>
      </w:r>
      <w:proofErr w:type="gramStart"/>
      <w:r w:rsidRPr="005F7211">
        <w:rPr>
          <w:rFonts w:ascii="Book Antiqua" w:eastAsia="Book Antiqua" w:hAnsi="Book Antiqua" w:cs="Book Antiqua"/>
          <w:b/>
          <w:bCs/>
          <w:color w:val="000000"/>
        </w:rPr>
        <w:t>Society</w:t>
      </w:r>
      <w:bookmarkEnd w:id="4"/>
      <w:proofErr w:type="gramEnd"/>
      <w:r w:rsidRPr="005F7211">
        <w:rPr>
          <w:rFonts w:ascii="Book Antiqua" w:eastAsia="Book Antiqua" w:hAnsi="Book Antiqua" w:cs="Book Antiqua"/>
          <w:color w:val="000000"/>
        </w:rPr>
        <w:t xml:space="preserve">. </w:t>
      </w:r>
      <w:proofErr w:type="gramStart"/>
      <w:r w:rsidRPr="005F7211">
        <w:rPr>
          <w:rFonts w:ascii="Book Antiqua" w:eastAsia="Book Antiqua" w:hAnsi="Book Antiqua" w:cs="Book Antiqua"/>
          <w:color w:val="000000"/>
        </w:rPr>
        <w:t>Cancer Screening During the COVID-19 Pandemic.</w:t>
      </w:r>
      <w:proofErr w:type="gramEnd"/>
      <w:r w:rsidRPr="005F7211">
        <w:rPr>
          <w:rFonts w:ascii="Book Antiqua" w:eastAsia="Book Antiqua" w:hAnsi="Book Antiqua" w:cs="Book Antiqua"/>
          <w:color w:val="000000"/>
        </w:rPr>
        <w:t xml:space="preserve"> </w:t>
      </w:r>
      <w:r w:rsidR="006B6AC4" w:rsidRPr="005F7211">
        <w:rPr>
          <w:rFonts w:ascii="Book Antiqua" w:eastAsia="Book Antiqua" w:hAnsi="Book Antiqua" w:cs="Book Antiqua"/>
          <w:color w:val="000000"/>
        </w:rPr>
        <w:t>[</w:t>
      </w:r>
      <w:proofErr w:type="gramStart"/>
      <w:r w:rsidR="006B6AC4" w:rsidRPr="005F7211">
        <w:rPr>
          <w:rFonts w:ascii="Book Antiqua" w:eastAsia="Book Antiqua" w:hAnsi="Book Antiqua" w:cs="Book Antiqua"/>
          <w:color w:val="000000"/>
        </w:rPr>
        <w:t>cited</w:t>
      </w:r>
      <w:proofErr w:type="gramEnd"/>
      <w:r w:rsidR="006B6AC4" w:rsidRPr="005F7211">
        <w:rPr>
          <w:rFonts w:ascii="Book Antiqua" w:eastAsia="Book Antiqua" w:hAnsi="Book Antiqua" w:cs="Book Antiqua"/>
          <w:color w:val="000000"/>
        </w:rPr>
        <w:t xml:space="preserve"> 4</w:t>
      </w:r>
      <w:r w:rsidRPr="005F7211">
        <w:rPr>
          <w:rFonts w:ascii="Book Antiqua" w:eastAsia="Book Antiqua" w:hAnsi="Book Antiqua" w:cs="Book Antiqua"/>
          <w:color w:val="000000"/>
        </w:rPr>
        <w:t xml:space="preserve"> January</w:t>
      </w:r>
      <w:r w:rsidR="006B6AC4" w:rsidRPr="005F7211">
        <w:rPr>
          <w:rFonts w:ascii="Book Antiqua" w:eastAsia="Book Antiqua" w:hAnsi="Book Antiqua" w:cs="Book Antiqua"/>
          <w:color w:val="000000"/>
        </w:rPr>
        <w:t xml:space="preserve"> </w:t>
      </w:r>
      <w:r w:rsidRPr="005F7211">
        <w:rPr>
          <w:rFonts w:ascii="Book Antiqua" w:eastAsia="Book Antiqua" w:hAnsi="Book Antiqua" w:cs="Book Antiqua"/>
          <w:color w:val="000000"/>
        </w:rPr>
        <w:t>2021</w:t>
      </w:r>
      <w:r w:rsidR="006B6AC4" w:rsidRPr="005F7211">
        <w:rPr>
          <w:rFonts w:ascii="Book Antiqua" w:eastAsia="Book Antiqua" w:hAnsi="Book Antiqua" w:cs="Book Antiqua"/>
          <w:color w:val="000000"/>
        </w:rPr>
        <w:t>]</w:t>
      </w:r>
      <w:r w:rsidRPr="005F7211">
        <w:rPr>
          <w:rFonts w:ascii="Book Antiqua" w:eastAsia="Book Antiqua" w:hAnsi="Book Antiqua" w:cs="Book Antiqua"/>
          <w:color w:val="000000"/>
        </w:rPr>
        <w:t xml:space="preserve">. </w:t>
      </w:r>
      <w:r w:rsidR="006B6AC4" w:rsidRPr="005F7211">
        <w:rPr>
          <w:rFonts w:ascii="Book Antiqua" w:eastAsia="Book Antiqua" w:hAnsi="Book Antiqua" w:cs="Book Antiqua"/>
          <w:color w:val="000000"/>
        </w:rPr>
        <w:t xml:space="preserve">In: American Cancer Society [Internet]. </w:t>
      </w:r>
      <w:r w:rsidRPr="005F7211">
        <w:rPr>
          <w:rFonts w:ascii="Book Antiqua" w:eastAsia="Book Antiqua" w:hAnsi="Book Antiqua" w:cs="Book Antiqua"/>
          <w:color w:val="000000"/>
        </w:rPr>
        <w:t>Available from: https://www.cancer.org/healthy/find-cancer-early/cancer-screening-guidelines/cancer-screening-during-covid-19-pandemic.html</w:t>
      </w:r>
    </w:p>
    <w:p w14:paraId="54B2A943" w14:textId="7F0B92BF" w:rsidR="00A77B3E" w:rsidRDefault="00B634A1">
      <w:pPr>
        <w:spacing w:line="360" w:lineRule="auto"/>
        <w:jc w:val="both"/>
      </w:pPr>
      <w:r w:rsidRPr="005F7211">
        <w:rPr>
          <w:rFonts w:ascii="Book Antiqua" w:eastAsia="Book Antiqua" w:hAnsi="Book Antiqua" w:cs="Book Antiqua"/>
          <w:color w:val="000000"/>
        </w:rPr>
        <w:t xml:space="preserve">179 </w:t>
      </w:r>
      <w:bookmarkStart w:id="5" w:name="_Hlk74212425"/>
      <w:r w:rsidRPr="005F7211">
        <w:rPr>
          <w:rFonts w:ascii="Book Antiqua" w:eastAsia="Book Antiqua" w:hAnsi="Book Antiqua" w:cs="Book Antiqua"/>
          <w:b/>
          <w:bCs/>
          <w:color w:val="000000"/>
        </w:rPr>
        <w:t>The American Society of Breast Surgeons</w:t>
      </w:r>
      <w:bookmarkEnd w:id="5"/>
      <w:r w:rsidRPr="005F7211">
        <w:rPr>
          <w:rFonts w:ascii="Book Antiqua" w:eastAsia="Book Antiqua" w:hAnsi="Book Antiqua" w:cs="Book Antiqua"/>
          <w:color w:val="000000"/>
        </w:rPr>
        <w:t xml:space="preserve">. ASBrS and ACR Joint Statement on Breast Screening Exams </w:t>
      </w:r>
      <w:proofErr w:type="gramStart"/>
      <w:r w:rsidRPr="005F7211">
        <w:rPr>
          <w:rFonts w:ascii="Book Antiqua" w:eastAsia="Book Antiqua" w:hAnsi="Book Antiqua" w:cs="Book Antiqua"/>
          <w:color w:val="000000"/>
        </w:rPr>
        <w:t>During</w:t>
      </w:r>
      <w:proofErr w:type="gramEnd"/>
      <w:r w:rsidRPr="005F7211">
        <w:rPr>
          <w:rFonts w:ascii="Book Antiqua" w:eastAsia="Book Antiqua" w:hAnsi="Book Antiqua" w:cs="Book Antiqua"/>
          <w:color w:val="000000"/>
        </w:rPr>
        <w:t xml:space="preserve"> the COVID-19 Pandemic. </w:t>
      </w:r>
      <w:r w:rsidR="006B6AC4" w:rsidRPr="005F7211">
        <w:rPr>
          <w:rFonts w:ascii="Book Antiqua" w:eastAsia="Book Antiqua" w:hAnsi="Book Antiqua" w:cs="Book Antiqua"/>
          <w:color w:val="000000"/>
        </w:rPr>
        <w:t>[</w:t>
      </w:r>
      <w:proofErr w:type="gramStart"/>
      <w:r w:rsidR="006B6AC4" w:rsidRPr="005F7211">
        <w:rPr>
          <w:rFonts w:ascii="Book Antiqua" w:eastAsia="Book Antiqua" w:hAnsi="Book Antiqua" w:cs="Book Antiqua"/>
          <w:color w:val="000000"/>
        </w:rPr>
        <w:t>cited</w:t>
      </w:r>
      <w:proofErr w:type="gramEnd"/>
      <w:r w:rsidR="006B6AC4" w:rsidRPr="005F7211">
        <w:rPr>
          <w:rFonts w:ascii="Book Antiqua" w:eastAsia="Book Antiqua" w:hAnsi="Book Antiqua" w:cs="Book Antiqua"/>
          <w:color w:val="000000"/>
        </w:rPr>
        <w:t xml:space="preserve"> 3 </w:t>
      </w:r>
      <w:r w:rsidRPr="005F7211">
        <w:rPr>
          <w:rFonts w:ascii="Book Antiqua" w:eastAsia="Book Antiqua" w:hAnsi="Book Antiqua" w:cs="Book Antiqua"/>
          <w:color w:val="000000"/>
        </w:rPr>
        <w:t>January</w:t>
      </w:r>
      <w:r w:rsidR="006B6AC4" w:rsidRPr="005F7211">
        <w:rPr>
          <w:rFonts w:ascii="Book Antiqua" w:eastAsia="Book Antiqua" w:hAnsi="Book Antiqua" w:cs="Book Antiqua"/>
          <w:color w:val="000000"/>
        </w:rPr>
        <w:t xml:space="preserve"> </w:t>
      </w:r>
      <w:r w:rsidRPr="005F7211">
        <w:rPr>
          <w:rFonts w:ascii="Book Antiqua" w:eastAsia="Book Antiqua" w:hAnsi="Book Antiqua" w:cs="Book Antiqua"/>
          <w:color w:val="000000"/>
        </w:rPr>
        <w:t>2021</w:t>
      </w:r>
      <w:r w:rsidR="006B6AC4" w:rsidRPr="005F7211">
        <w:rPr>
          <w:rFonts w:ascii="Book Antiqua" w:eastAsia="Book Antiqua" w:hAnsi="Book Antiqua" w:cs="Book Antiqua"/>
          <w:color w:val="000000"/>
        </w:rPr>
        <w:t>]</w:t>
      </w:r>
      <w:r w:rsidRPr="005F7211">
        <w:rPr>
          <w:rFonts w:ascii="Book Antiqua" w:eastAsia="Book Antiqua" w:hAnsi="Book Antiqua" w:cs="Book Antiqua"/>
          <w:color w:val="000000"/>
        </w:rPr>
        <w:t xml:space="preserve">. </w:t>
      </w:r>
      <w:r w:rsidR="006B6AC4" w:rsidRPr="005F7211">
        <w:rPr>
          <w:rFonts w:ascii="Book Antiqua" w:eastAsia="Book Antiqua" w:hAnsi="Book Antiqua" w:cs="Book Antiqua"/>
          <w:color w:val="000000"/>
        </w:rPr>
        <w:t xml:space="preserve">In: The American Society of Breast Surgeons [Internet]. </w:t>
      </w:r>
      <w:r w:rsidRPr="005F7211">
        <w:rPr>
          <w:rFonts w:ascii="Book Antiqua" w:eastAsia="Book Antiqua" w:hAnsi="Book Antiqua" w:cs="Book Antiqua"/>
          <w:color w:val="000000"/>
        </w:rPr>
        <w:t>Available from: https://www.breastsurgeons.org/news/?id=45</w:t>
      </w:r>
    </w:p>
    <w:p w14:paraId="65146281" w14:textId="77777777" w:rsidR="00A77B3E" w:rsidRDefault="00B634A1">
      <w:pPr>
        <w:spacing w:line="360" w:lineRule="auto"/>
        <w:jc w:val="both"/>
      </w:pPr>
      <w:r>
        <w:rPr>
          <w:rFonts w:ascii="Book Antiqua" w:eastAsia="Book Antiqua" w:hAnsi="Book Antiqua" w:cs="Book Antiqua"/>
          <w:color w:val="000000"/>
        </w:rPr>
        <w:t xml:space="preserve">180 </w:t>
      </w:r>
      <w:r>
        <w:rPr>
          <w:rFonts w:ascii="Book Antiqua" w:eastAsia="Book Antiqua" w:hAnsi="Book Antiqua" w:cs="Book Antiqua"/>
          <w:b/>
          <w:bCs/>
          <w:color w:val="000000"/>
        </w:rPr>
        <w:t>Mazzone PJ</w:t>
      </w:r>
      <w:r>
        <w:rPr>
          <w:rFonts w:ascii="Book Antiqua" w:eastAsia="Book Antiqua" w:hAnsi="Book Antiqua" w:cs="Book Antiqua"/>
          <w:color w:val="000000"/>
        </w:rPr>
        <w:t xml:space="preserve">, Gould MK, Arenberg DA, Chen AC, Choi HK, Detterbeck FC, Farjah F, Fong KM, Iaccarino JM, Janes SM, Kanne JP, Kazerooni EA, MacMahon H, Naidich DP, Powell CA, Raoof S, Rivera MP, Tanner NT, Tanoue LK, Tremblay A, Vachani A, White CS, Wiener RS, Silvestri GA. Management of Lung Nodules and Lung Cancer Screening During the COVID-19 Pandemic: CHEST Expert Panel Report.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406-415 [PMID: 32335067 DOI: 10.1016/j.chest.2020.04.020]</w:t>
      </w:r>
    </w:p>
    <w:p w14:paraId="5A13CFAB" w14:textId="77777777" w:rsidR="00A77B3E" w:rsidRDefault="00B634A1">
      <w:pPr>
        <w:spacing w:line="360" w:lineRule="auto"/>
        <w:jc w:val="both"/>
      </w:pPr>
      <w:r>
        <w:rPr>
          <w:rFonts w:ascii="Book Antiqua" w:eastAsia="Book Antiqua" w:hAnsi="Book Antiqua" w:cs="Book Antiqua"/>
          <w:color w:val="000000"/>
        </w:rPr>
        <w:t xml:space="preserve">181 </w:t>
      </w:r>
      <w:r>
        <w:rPr>
          <w:rFonts w:ascii="Book Antiqua" w:eastAsia="Book Antiqua" w:hAnsi="Book Antiqua" w:cs="Book Antiqua"/>
          <w:b/>
          <w:bCs/>
          <w:color w:val="000000"/>
        </w:rPr>
        <w:t>Patt D</w:t>
      </w:r>
      <w:r>
        <w:rPr>
          <w:rFonts w:ascii="Book Antiqua" w:eastAsia="Book Antiqua" w:hAnsi="Book Antiqua" w:cs="Book Antiqua"/>
          <w:color w:val="000000"/>
        </w:rPr>
        <w:t xml:space="preserve">, Gordan L, Diaz M, Okon T, Grady L, Harmison M, Markward N, Sullivan M, Peng J, Zhou A. Impact of COVID-19 on Cancer Care: How the Pandemic Is Delaying Cancer Diagnosis and Treatment for American Seniors. </w:t>
      </w:r>
      <w:r>
        <w:rPr>
          <w:rFonts w:ascii="Book Antiqua" w:eastAsia="Book Antiqua" w:hAnsi="Book Antiqua" w:cs="Book Antiqua"/>
          <w:i/>
          <w:iCs/>
          <w:color w:val="000000"/>
        </w:rPr>
        <w:t>JCO Clin Cancer Inform</w:t>
      </w:r>
      <w:r>
        <w:rPr>
          <w:rFonts w:ascii="Book Antiqua" w:eastAsia="Book Antiqua" w:hAnsi="Book Antiqua" w:cs="Book Antiqua"/>
          <w:color w:val="000000"/>
        </w:rPr>
        <w:t xml:space="preserve"> 2020; </w:t>
      </w:r>
      <w:r>
        <w:rPr>
          <w:rFonts w:ascii="Book Antiqua" w:eastAsia="Book Antiqua" w:hAnsi="Book Antiqua" w:cs="Book Antiqua"/>
          <w:b/>
          <w:bCs/>
          <w:color w:val="000000"/>
        </w:rPr>
        <w:t>4</w:t>
      </w:r>
      <w:r>
        <w:rPr>
          <w:rFonts w:ascii="Book Antiqua" w:eastAsia="Book Antiqua" w:hAnsi="Book Antiqua" w:cs="Book Antiqua"/>
          <w:color w:val="000000"/>
        </w:rPr>
        <w:t>: 1059-1071 [PMID: 33253013 DOI: 10.1200/CCI.20.00134]</w:t>
      </w:r>
    </w:p>
    <w:p w14:paraId="4512C709" w14:textId="77777777" w:rsidR="00A77B3E" w:rsidRDefault="00B634A1">
      <w:pPr>
        <w:spacing w:line="360" w:lineRule="auto"/>
        <w:jc w:val="both"/>
      </w:pPr>
      <w:r>
        <w:rPr>
          <w:rFonts w:ascii="Book Antiqua" w:eastAsia="Book Antiqua" w:hAnsi="Book Antiqua" w:cs="Book Antiqua"/>
          <w:color w:val="000000"/>
        </w:rPr>
        <w:t xml:space="preserve">182 </w:t>
      </w:r>
      <w:r>
        <w:rPr>
          <w:rFonts w:ascii="Book Antiqua" w:eastAsia="Book Antiqua" w:hAnsi="Book Antiqua" w:cs="Book Antiqua"/>
          <w:b/>
          <w:bCs/>
          <w:color w:val="000000"/>
        </w:rPr>
        <w:t>Tsai HY</w:t>
      </w:r>
      <w:r>
        <w:rPr>
          <w:rFonts w:ascii="Book Antiqua" w:eastAsia="Book Antiqua" w:hAnsi="Book Antiqua" w:cs="Book Antiqua"/>
          <w:color w:val="000000"/>
        </w:rPr>
        <w:t xml:space="preserve">, Chang YL, Shen CT, Chung WS, Tsai HJ, Chen FM. Effects of the COVID-19 pandemic on breast cancer screening in Taiwan. </w:t>
      </w:r>
      <w:r>
        <w:rPr>
          <w:rFonts w:ascii="Book Antiqua" w:eastAsia="Book Antiqua" w:hAnsi="Book Antiqua" w:cs="Book Antiqua"/>
          <w:i/>
          <w:iCs/>
          <w:color w:val="000000"/>
        </w:rPr>
        <w:t>Breast</w:t>
      </w:r>
      <w:r>
        <w:rPr>
          <w:rFonts w:ascii="Book Antiqua" w:eastAsia="Book Antiqua" w:hAnsi="Book Antiqua" w:cs="Book Antiqua"/>
          <w:color w:val="000000"/>
        </w:rPr>
        <w:t xml:space="preserve"> 2020; </w:t>
      </w:r>
      <w:r>
        <w:rPr>
          <w:rFonts w:ascii="Book Antiqua" w:eastAsia="Book Antiqua" w:hAnsi="Book Antiqua" w:cs="Book Antiqua"/>
          <w:b/>
          <w:bCs/>
          <w:color w:val="000000"/>
        </w:rPr>
        <w:t>54</w:t>
      </w:r>
      <w:r>
        <w:rPr>
          <w:rFonts w:ascii="Book Antiqua" w:eastAsia="Book Antiqua" w:hAnsi="Book Antiqua" w:cs="Book Antiqua"/>
          <w:color w:val="000000"/>
        </w:rPr>
        <w:t>: 52-55 [PMID: 32919172 DOI: 10.1016/j.breast.2020.08.014]</w:t>
      </w:r>
    </w:p>
    <w:p w14:paraId="7C6A7E08" w14:textId="4FF75CEB" w:rsidR="00A77B3E" w:rsidRDefault="00B634A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183 </w:t>
      </w:r>
      <w:r>
        <w:rPr>
          <w:rFonts w:ascii="Book Antiqua" w:eastAsia="Book Antiqua" w:hAnsi="Book Antiqua" w:cs="Book Antiqua"/>
          <w:b/>
          <w:bCs/>
          <w:color w:val="000000"/>
        </w:rPr>
        <w:t>Peng SM</w:t>
      </w:r>
      <w:r>
        <w:rPr>
          <w:rFonts w:ascii="Book Antiqua" w:eastAsia="Book Antiqua" w:hAnsi="Book Antiqua" w:cs="Book Antiqua"/>
          <w:color w:val="000000"/>
        </w:rPr>
        <w:t xml:space="preserve">, Yang KC, Chan WP, Wang YW, Lin LJ, Yen AM, Smith RA, Chen TH. </w:t>
      </w:r>
      <w:proofErr w:type="gramStart"/>
      <w:r>
        <w:rPr>
          <w:rFonts w:ascii="Book Antiqua" w:eastAsia="Book Antiqua" w:hAnsi="Book Antiqua" w:cs="Book Antiqua"/>
          <w:color w:val="000000"/>
        </w:rPr>
        <w:t>Impact of the COVID-19 pandemic on a population-based breast cancer screening program.</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126</w:t>
      </w:r>
      <w:r>
        <w:rPr>
          <w:rFonts w:ascii="Book Antiqua" w:eastAsia="Book Antiqua" w:hAnsi="Book Antiqua" w:cs="Book Antiqua"/>
          <w:color w:val="000000"/>
        </w:rPr>
        <w:t>: 5202-5205 [PMID: 32914864 DOI: 10.1002/cncr.33180]</w:t>
      </w:r>
    </w:p>
    <w:p w14:paraId="5FB47950" w14:textId="299ED904" w:rsidR="00717580" w:rsidRDefault="00717580">
      <w:pPr>
        <w:spacing w:line="360" w:lineRule="auto"/>
        <w:jc w:val="both"/>
      </w:pPr>
      <w:r>
        <w:rPr>
          <w:rFonts w:ascii="Book Antiqua" w:eastAsia="Book Antiqua" w:hAnsi="Book Antiqua" w:cs="Book Antiqua"/>
          <w:color w:val="000000"/>
        </w:rPr>
        <w:t xml:space="preserve">184 </w:t>
      </w:r>
      <w:r>
        <w:rPr>
          <w:rFonts w:ascii="Book Antiqua" w:eastAsia="Book Antiqua" w:hAnsi="Book Antiqua" w:cs="Book Antiqua"/>
          <w:b/>
          <w:bCs/>
          <w:color w:val="000000"/>
        </w:rPr>
        <w:t>Lauby-Secretan B</w:t>
      </w:r>
      <w:r>
        <w:rPr>
          <w:rFonts w:ascii="Book Antiqua" w:eastAsia="Book Antiqua" w:hAnsi="Book Antiqua" w:cs="Book Antiqua"/>
          <w:color w:val="000000"/>
        </w:rPr>
        <w:t xml:space="preserve">, Scoccianti C, Loomis D, Benbrahim-Tallaa L, Bouvard V, Bianchini F, Straif K; International Agency for Research on Cancer Handbook Working </w:t>
      </w:r>
      <w:r>
        <w:rPr>
          <w:rFonts w:ascii="Book Antiqua" w:eastAsia="Book Antiqua" w:hAnsi="Book Antiqua" w:cs="Book Antiqua"/>
          <w:color w:val="000000"/>
        </w:rPr>
        <w:lastRenderedPageBreak/>
        <w:t xml:space="preserve">Group. </w:t>
      </w:r>
      <w:proofErr w:type="gramStart"/>
      <w:r>
        <w:rPr>
          <w:rFonts w:ascii="Book Antiqua" w:eastAsia="Book Antiqua" w:hAnsi="Book Antiqua" w:cs="Book Antiqua"/>
          <w:color w:val="000000"/>
        </w:rPr>
        <w:t>Breast-cancer screening--viewpoint of the IARC Working Group.</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372</w:t>
      </w:r>
      <w:r>
        <w:rPr>
          <w:rFonts w:ascii="Book Antiqua" w:eastAsia="Book Antiqua" w:hAnsi="Book Antiqua" w:cs="Book Antiqua"/>
          <w:color w:val="000000"/>
        </w:rPr>
        <w:t>: 2353-2358 [PMID: 26039523 DOI: 10.1056/NEJMsr1504363]</w:t>
      </w:r>
    </w:p>
    <w:p w14:paraId="5929D30B" w14:textId="79586A6A" w:rsidR="00A77B3E" w:rsidRDefault="00B634A1">
      <w:pPr>
        <w:spacing w:line="360" w:lineRule="auto"/>
        <w:jc w:val="both"/>
      </w:pPr>
      <w:r>
        <w:rPr>
          <w:rFonts w:ascii="Book Antiqua" w:eastAsia="Book Antiqua" w:hAnsi="Book Antiqua" w:cs="Book Antiqua"/>
          <w:color w:val="000000"/>
        </w:rPr>
        <w:t>18</w:t>
      </w:r>
      <w:r w:rsidR="00717580">
        <w:rPr>
          <w:rFonts w:ascii="Book Antiqua" w:eastAsia="Book Antiqua" w:hAnsi="Book Antiqua" w:cs="Book Antiqu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Maringe C</w:t>
      </w:r>
      <w:r>
        <w:rPr>
          <w:rFonts w:ascii="Book Antiqua" w:eastAsia="Book Antiqua" w:hAnsi="Book Antiqua" w:cs="Book Antiqua"/>
          <w:color w:val="000000"/>
        </w:rPr>
        <w:t xml:space="preserve">, Spicer J, Morris M, Purushotham A, Nolte E, Sullivan R, Rachet B, Aggarwal A. The impact of the COVID-19 pandemic on cancer deaths due to delays in diagnosis in England, UK: a national, population-based, modelling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1023-1034 [PMID: 32702310 DOI: 10.1016/S1470-2045(20)30388-0]</w:t>
      </w:r>
    </w:p>
    <w:p w14:paraId="349221D1" w14:textId="77777777" w:rsidR="00A77B3E" w:rsidRDefault="00B634A1">
      <w:pPr>
        <w:spacing w:line="360" w:lineRule="auto"/>
        <w:jc w:val="both"/>
      </w:pPr>
      <w:r>
        <w:rPr>
          <w:rFonts w:ascii="Book Antiqua" w:eastAsia="Book Antiqua" w:hAnsi="Book Antiqua" w:cs="Book Antiqua"/>
          <w:color w:val="000000"/>
        </w:rPr>
        <w:t xml:space="preserve">186 </w:t>
      </w:r>
      <w:r>
        <w:rPr>
          <w:rFonts w:ascii="Book Antiqua" w:eastAsia="Book Antiqua" w:hAnsi="Book Antiqua" w:cs="Book Antiqua"/>
          <w:b/>
          <w:bCs/>
          <w:color w:val="000000"/>
        </w:rPr>
        <w:t>Lang M</w:t>
      </w:r>
      <w:r>
        <w:rPr>
          <w:rFonts w:ascii="Book Antiqua" w:eastAsia="Book Antiqua" w:hAnsi="Book Antiqua" w:cs="Book Antiqua"/>
          <w:color w:val="000000"/>
        </w:rPr>
        <w:t xml:space="preserve">, Yeung T, Shepard JO, Sharma A, Petranovic M, Flores EJ, McLoud TC, Som A, Saini S, Prabhakar AM, D Succi M, Little BP. Operational Challenges of a Low-Dose CT Lung Cancer Screening Program During the Coronavirus Disease 2019 Pandemic.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2021; </w:t>
      </w:r>
      <w:r>
        <w:rPr>
          <w:rFonts w:ascii="Book Antiqua" w:eastAsia="Book Antiqua" w:hAnsi="Book Antiqua" w:cs="Book Antiqua"/>
          <w:b/>
          <w:bCs/>
          <w:color w:val="000000"/>
        </w:rPr>
        <w:t>159</w:t>
      </w:r>
      <w:r>
        <w:rPr>
          <w:rFonts w:ascii="Book Antiqua" w:eastAsia="Book Antiqua" w:hAnsi="Book Antiqua" w:cs="Book Antiqua"/>
          <w:color w:val="000000"/>
        </w:rPr>
        <w:t>: 1288-1291 [PMID: 33121979 DOI: 10.1016/j.chest.2020.10.045]</w:t>
      </w:r>
    </w:p>
    <w:p w14:paraId="65281A14" w14:textId="77777777" w:rsidR="00A77B3E" w:rsidRDefault="00B634A1">
      <w:pPr>
        <w:spacing w:line="360" w:lineRule="auto"/>
        <w:jc w:val="both"/>
      </w:pPr>
      <w:r>
        <w:rPr>
          <w:rFonts w:ascii="Book Antiqua" w:eastAsia="Book Antiqua" w:hAnsi="Book Antiqua" w:cs="Book Antiqua"/>
          <w:color w:val="000000"/>
        </w:rPr>
        <w:t xml:space="preserve">187 </w:t>
      </w:r>
      <w:r>
        <w:rPr>
          <w:rFonts w:ascii="Book Antiqua" w:eastAsia="Book Antiqua" w:hAnsi="Book Antiqua" w:cs="Book Antiqua"/>
          <w:b/>
          <w:bCs/>
          <w:color w:val="000000"/>
        </w:rPr>
        <w:t>Toyoda H</w:t>
      </w:r>
      <w:r>
        <w:rPr>
          <w:rFonts w:ascii="Book Antiqua" w:eastAsia="Book Antiqua" w:hAnsi="Book Antiqua" w:cs="Book Antiqua"/>
          <w:color w:val="000000"/>
        </w:rPr>
        <w:t xml:space="preserve">, Huang DQ, Le MH, Nguyen MH. Liver Care and Surveillance: The Global Impact of the COVID-19 Pandemic. </w:t>
      </w:r>
      <w:r>
        <w:rPr>
          <w:rFonts w:ascii="Book Antiqua" w:eastAsia="Book Antiqua" w:hAnsi="Book Antiqua" w:cs="Book Antiqua"/>
          <w:i/>
          <w:iCs/>
          <w:color w:val="000000"/>
        </w:rPr>
        <w:t>Hepatol Commun</w:t>
      </w:r>
      <w:r>
        <w:rPr>
          <w:rFonts w:ascii="Book Antiqua" w:eastAsia="Book Antiqua" w:hAnsi="Book Antiqua" w:cs="Book Antiqua"/>
          <w:color w:val="000000"/>
        </w:rPr>
        <w:t xml:space="preserve"> 2020 [PMID: 32838107 DOI: 10.1002/hep4.1579]</w:t>
      </w:r>
    </w:p>
    <w:p w14:paraId="4E7D5239" w14:textId="77777777" w:rsidR="00A77B3E" w:rsidRDefault="00B634A1">
      <w:pPr>
        <w:spacing w:line="360" w:lineRule="auto"/>
        <w:jc w:val="both"/>
      </w:pPr>
      <w:proofErr w:type="gramStart"/>
      <w:r>
        <w:rPr>
          <w:rFonts w:ascii="Book Antiqua" w:eastAsia="Book Antiqua" w:hAnsi="Book Antiqua" w:cs="Book Antiqua"/>
          <w:color w:val="000000"/>
        </w:rPr>
        <w:t xml:space="preserve">188 </w:t>
      </w:r>
      <w:r>
        <w:rPr>
          <w:rFonts w:ascii="Book Antiqua" w:eastAsia="Book Antiqua" w:hAnsi="Book Antiqua" w:cs="Book Antiqua"/>
          <w:b/>
          <w:bCs/>
          <w:color w:val="000000"/>
        </w:rPr>
        <w:t>Mehta N</w:t>
      </w:r>
      <w:r>
        <w:rPr>
          <w:rFonts w:ascii="Book Antiqua" w:eastAsia="Book Antiqua" w:hAnsi="Book Antiqua" w:cs="Book Antiqua"/>
          <w:color w:val="000000"/>
        </w:rPr>
        <w:t>, Parikh N, Kelley RK, Hameed B, Singal AG.</w:t>
      </w:r>
      <w:proofErr w:type="gramEnd"/>
      <w:r>
        <w:rPr>
          <w:rFonts w:ascii="Book Antiqua" w:eastAsia="Book Antiqua" w:hAnsi="Book Antiqua" w:cs="Book Antiqua"/>
          <w:color w:val="000000"/>
        </w:rPr>
        <w:t xml:space="preserve"> Surveillance and Monitoring of Hepatocellular Carcinoma </w:t>
      </w:r>
      <w:proofErr w:type="gramStart"/>
      <w:r>
        <w:rPr>
          <w:rFonts w:ascii="Book Antiqua" w:eastAsia="Book Antiqua" w:hAnsi="Book Antiqua" w:cs="Book Antiqua"/>
          <w:color w:val="000000"/>
        </w:rPr>
        <w:t>During</w:t>
      </w:r>
      <w:proofErr w:type="gramEnd"/>
      <w:r>
        <w:rPr>
          <w:rFonts w:ascii="Book Antiqua" w:eastAsia="Book Antiqua" w:hAnsi="Book Antiqua" w:cs="Book Antiqua"/>
          <w:color w:val="000000"/>
        </w:rPr>
        <w:t xml:space="preserve"> the COVID-19 Pandemic.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2020 [PMID: 32652308 DOI: 10.1016/j.cgh.2020.06.072]</w:t>
      </w:r>
    </w:p>
    <w:p w14:paraId="38C83032" w14:textId="7FFFD4B3" w:rsidR="00A77B3E" w:rsidRDefault="00B634A1">
      <w:pPr>
        <w:spacing w:line="360" w:lineRule="auto"/>
        <w:jc w:val="both"/>
      </w:pPr>
      <w:r w:rsidRPr="005F7211">
        <w:rPr>
          <w:rFonts w:ascii="Book Antiqua" w:eastAsia="Book Antiqua" w:hAnsi="Book Antiqua" w:cs="Book Antiqua"/>
          <w:color w:val="000000"/>
        </w:rPr>
        <w:t xml:space="preserve">189 </w:t>
      </w:r>
      <w:r w:rsidRPr="005F7211">
        <w:rPr>
          <w:rFonts w:ascii="Book Antiqua" w:eastAsia="Book Antiqua" w:hAnsi="Book Antiqua" w:cs="Book Antiqua"/>
          <w:b/>
          <w:bCs/>
          <w:color w:val="000000"/>
        </w:rPr>
        <w:t>Mast</w:t>
      </w:r>
      <w:r w:rsidR="006B6AC4" w:rsidRPr="005F7211">
        <w:rPr>
          <w:rFonts w:ascii="Book Antiqua" w:eastAsia="Book Antiqua" w:hAnsi="Book Antiqua" w:cs="Book Antiqua"/>
          <w:b/>
          <w:bCs/>
          <w:color w:val="000000"/>
        </w:rPr>
        <w:t xml:space="preserve"> </w:t>
      </w:r>
      <w:r w:rsidRPr="005F7211">
        <w:rPr>
          <w:rFonts w:ascii="Book Antiqua" w:eastAsia="Book Antiqua" w:hAnsi="Book Antiqua" w:cs="Book Antiqua"/>
          <w:b/>
          <w:bCs/>
          <w:color w:val="000000"/>
        </w:rPr>
        <w:t>C</w:t>
      </w:r>
      <w:r w:rsidR="006B6AC4" w:rsidRPr="005F7211">
        <w:rPr>
          <w:rFonts w:ascii="Book Antiqua" w:eastAsia="Book Antiqua" w:hAnsi="Book Antiqua" w:cs="Book Antiqua"/>
          <w:color w:val="000000"/>
        </w:rPr>
        <w:t>,</w:t>
      </w:r>
      <w:r w:rsidRPr="005F7211">
        <w:rPr>
          <w:rFonts w:ascii="Book Antiqua" w:eastAsia="Book Antiqua" w:hAnsi="Book Antiqua" w:cs="Book Antiqua"/>
          <w:color w:val="000000"/>
        </w:rPr>
        <w:t xml:space="preserve"> Munoz </w:t>
      </w:r>
      <w:proofErr w:type="gramStart"/>
      <w:r w:rsidRPr="005F7211">
        <w:rPr>
          <w:rFonts w:ascii="Book Antiqua" w:eastAsia="Book Antiqua" w:hAnsi="Book Antiqua" w:cs="Book Antiqua"/>
          <w:color w:val="000000"/>
        </w:rPr>
        <w:t>del</w:t>
      </w:r>
      <w:proofErr w:type="gramEnd"/>
      <w:r w:rsidRPr="005F7211">
        <w:rPr>
          <w:rFonts w:ascii="Book Antiqua" w:eastAsia="Book Antiqua" w:hAnsi="Book Antiqua" w:cs="Book Antiqua"/>
          <w:color w:val="000000"/>
        </w:rPr>
        <w:t xml:space="preserve"> Rio</w:t>
      </w:r>
      <w:r w:rsidR="006B6AC4" w:rsidRPr="005F7211">
        <w:rPr>
          <w:rFonts w:ascii="Book Antiqua" w:eastAsia="Book Antiqua" w:hAnsi="Book Antiqua" w:cs="Book Antiqua"/>
          <w:color w:val="000000"/>
        </w:rPr>
        <w:t xml:space="preserve"> A</w:t>
      </w:r>
      <w:r w:rsidRPr="005F7211">
        <w:rPr>
          <w:rFonts w:ascii="Book Antiqua" w:eastAsia="Book Antiqua" w:hAnsi="Book Antiqua" w:cs="Book Antiqua"/>
          <w:color w:val="000000"/>
        </w:rPr>
        <w:t xml:space="preserve">. Delayed Cancer Screenings—A Second Look. </w:t>
      </w:r>
      <w:r w:rsidR="006B6AC4" w:rsidRPr="005F7211">
        <w:rPr>
          <w:rFonts w:ascii="Book Antiqua" w:eastAsia="Book Antiqua" w:hAnsi="Book Antiqua" w:cs="Book Antiqua"/>
          <w:color w:val="000000"/>
        </w:rPr>
        <w:t>[</w:t>
      </w:r>
      <w:proofErr w:type="gramStart"/>
      <w:r w:rsidR="006B6AC4" w:rsidRPr="005F7211">
        <w:rPr>
          <w:rFonts w:ascii="Book Antiqua" w:eastAsia="Book Antiqua" w:hAnsi="Book Antiqua" w:cs="Book Antiqua"/>
          <w:color w:val="000000"/>
        </w:rPr>
        <w:t>cited</w:t>
      </w:r>
      <w:proofErr w:type="gramEnd"/>
      <w:r w:rsidR="006B6AC4" w:rsidRPr="005F7211">
        <w:rPr>
          <w:rFonts w:ascii="Book Antiqua" w:eastAsia="Book Antiqua" w:hAnsi="Book Antiqua" w:cs="Book Antiqua"/>
          <w:color w:val="000000"/>
        </w:rPr>
        <w:t xml:space="preserve"> 25 </w:t>
      </w:r>
      <w:r w:rsidRPr="005F7211">
        <w:rPr>
          <w:rFonts w:ascii="Book Antiqua" w:eastAsia="Book Antiqua" w:hAnsi="Book Antiqua" w:cs="Book Antiqua"/>
          <w:color w:val="000000"/>
        </w:rPr>
        <w:t>January</w:t>
      </w:r>
      <w:r w:rsidR="006B6AC4" w:rsidRPr="005F7211">
        <w:rPr>
          <w:rFonts w:ascii="Book Antiqua" w:eastAsia="Book Antiqua" w:hAnsi="Book Antiqua" w:cs="Book Antiqua"/>
          <w:color w:val="000000"/>
        </w:rPr>
        <w:t xml:space="preserve"> </w:t>
      </w:r>
      <w:r w:rsidRPr="005F7211">
        <w:rPr>
          <w:rFonts w:ascii="Book Antiqua" w:eastAsia="Book Antiqua" w:hAnsi="Book Antiqua" w:cs="Book Antiqua"/>
          <w:color w:val="000000"/>
        </w:rPr>
        <w:t>2021</w:t>
      </w:r>
      <w:r w:rsidR="006B6AC4" w:rsidRPr="005F7211">
        <w:rPr>
          <w:rFonts w:ascii="Book Antiqua" w:eastAsia="Book Antiqua" w:hAnsi="Book Antiqua" w:cs="Book Antiqua"/>
          <w:color w:val="000000"/>
        </w:rPr>
        <w:t>]</w:t>
      </w:r>
      <w:r w:rsidRPr="005F7211">
        <w:rPr>
          <w:rFonts w:ascii="Book Antiqua" w:eastAsia="Book Antiqua" w:hAnsi="Book Antiqua" w:cs="Book Antiqua"/>
          <w:color w:val="000000"/>
        </w:rPr>
        <w:t xml:space="preserve">. </w:t>
      </w:r>
      <w:r w:rsidR="00431415" w:rsidRPr="005F7211">
        <w:rPr>
          <w:rFonts w:ascii="Book Antiqua" w:eastAsia="Book Antiqua" w:hAnsi="Book Antiqua" w:cs="Book Antiqua"/>
          <w:color w:val="000000"/>
        </w:rPr>
        <w:t xml:space="preserve">In: Epic Health Research Network [Internet]. </w:t>
      </w:r>
      <w:r w:rsidRPr="005F7211">
        <w:rPr>
          <w:rFonts w:ascii="Book Antiqua" w:eastAsia="Book Antiqua" w:hAnsi="Book Antiqua" w:cs="Book Antiqua"/>
          <w:color w:val="000000"/>
        </w:rPr>
        <w:t>Available from: https://ehrn.org/articles/delayed-cancer-screenings-a-second-look/</w:t>
      </w:r>
    </w:p>
    <w:p w14:paraId="72EDBFAF" w14:textId="77777777" w:rsidR="00A77B3E" w:rsidRDefault="00B634A1">
      <w:pPr>
        <w:spacing w:line="360" w:lineRule="auto"/>
        <w:jc w:val="both"/>
      </w:pPr>
      <w:r>
        <w:rPr>
          <w:rFonts w:ascii="Book Antiqua" w:eastAsia="Book Antiqua" w:hAnsi="Book Antiqua" w:cs="Book Antiqua"/>
          <w:color w:val="000000"/>
        </w:rPr>
        <w:t xml:space="preserve">190 </w:t>
      </w:r>
      <w:r>
        <w:rPr>
          <w:rFonts w:ascii="Book Antiqua" w:eastAsia="Book Antiqua" w:hAnsi="Book Antiqua" w:cs="Book Antiqua"/>
          <w:b/>
          <w:bCs/>
          <w:color w:val="000000"/>
        </w:rPr>
        <w:t>Moreno CC</w:t>
      </w:r>
      <w:r>
        <w:rPr>
          <w:rFonts w:ascii="Book Antiqua" w:eastAsia="Book Antiqua" w:hAnsi="Book Antiqua" w:cs="Book Antiqua"/>
          <w:color w:val="000000"/>
        </w:rPr>
        <w:t xml:space="preserve">, Yee J, Ahmed FS, Barish MA, Brewington C, Dachman AH, Gollub MJ, Kim DH, McFarland E, Pickhardt PJ, Reddy S, Zalis M, Chang KJ. CT colonography's role in the COVID-19 pandemic: a safe(r), socially distanced total colon examination. </w:t>
      </w:r>
      <w:r>
        <w:rPr>
          <w:rFonts w:ascii="Book Antiqua" w:eastAsia="Book Antiqua" w:hAnsi="Book Antiqua" w:cs="Book Antiqua"/>
          <w:i/>
          <w:iCs/>
          <w:color w:val="000000"/>
        </w:rPr>
        <w:t>Abdom Radiol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486-490 [PMID: 32748251 DOI: 10.1007/s00261-020-02674-5]</w:t>
      </w:r>
    </w:p>
    <w:p w14:paraId="25DF8E64" w14:textId="77777777" w:rsidR="00A77B3E" w:rsidRDefault="00B634A1">
      <w:pPr>
        <w:spacing w:line="360" w:lineRule="auto"/>
        <w:jc w:val="both"/>
      </w:pPr>
      <w:r>
        <w:rPr>
          <w:rFonts w:ascii="Book Antiqua" w:eastAsia="Book Antiqua" w:hAnsi="Book Antiqua" w:cs="Book Antiqua"/>
          <w:color w:val="000000"/>
        </w:rPr>
        <w:t xml:space="preserve">191 </w:t>
      </w:r>
      <w:r>
        <w:rPr>
          <w:rFonts w:ascii="Book Antiqua" w:eastAsia="Book Antiqua" w:hAnsi="Book Antiqua" w:cs="Book Antiqua"/>
          <w:b/>
          <w:bCs/>
          <w:color w:val="000000"/>
        </w:rPr>
        <w:t>Luker GD</w:t>
      </w:r>
      <w:r>
        <w:rPr>
          <w:rFonts w:ascii="Book Antiqua" w:eastAsia="Book Antiqua" w:hAnsi="Book Antiqua" w:cs="Book Antiqua"/>
          <w:color w:val="000000"/>
        </w:rPr>
        <w:t xml:space="preserve">, Boettcher AN. Impact of COVID-19 on Clinical Care and Research in Cancer Imaging: Where We Are Now. </w:t>
      </w:r>
      <w:r>
        <w:rPr>
          <w:rFonts w:ascii="Book Antiqua" w:eastAsia="Book Antiqua" w:hAnsi="Book Antiqua" w:cs="Book Antiqua"/>
          <w:i/>
          <w:iCs/>
          <w:color w:val="000000"/>
        </w:rPr>
        <w:t>Radiol Imaging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3</w:t>
      </w:r>
      <w:r>
        <w:rPr>
          <w:rFonts w:ascii="Book Antiqua" w:eastAsia="Book Antiqua" w:hAnsi="Book Antiqua" w:cs="Book Antiqua"/>
          <w:color w:val="000000"/>
        </w:rPr>
        <w:t>: e210003 [PMID: 33778764 DOI: 10.1148/rycan.2021210003]</w:t>
      </w:r>
    </w:p>
    <w:p w14:paraId="0C6668E0" w14:textId="77777777" w:rsidR="00A77B3E" w:rsidRDefault="00B634A1">
      <w:pPr>
        <w:spacing w:line="360" w:lineRule="auto"/>
        <w:jc w:val="both"/>
      </w:pPr>
      <w:r>
        <w:rPr>
          <w:rFonts w:ascii="Book Antiqua" w:eastAsia="Book Antiqua" w:hAnsi="Book Antiqua" w:cs="Book Antiqua"/>
          <w:color w:val="000000"/>
        </w:rPr>
        <w:t xml:space="preserve">192 </w:t>
      </w:r>
      <w:r>
        <w:rPr>
          <w:rFonts w:ascii="Book Antiqua" w:eastAsia="Book Antiqua" w:hAnsi="Book Antiqua" w:cs="Book Antiqua"/>
          <w:b/>
          <w:bCs/>
          <w:color w:val="000000"/>
        </w:rPr>
        <w:t>Selway WG</w:t>
      </w:r>
      <w:r>
        <w:rPr>
          <w:rFonts w:ascii="Book Antiqua" w:eastAsia="Book Antiqua" w:hAnsi="Book Antiqua" w:cs="Book Antiqua"/>
          <w:color w:val="000000"/>
        </w:rPr>
        <w:t xml:space="preserve">, Stenson KM, Holt PJ, Loftus IM. Willingness of patients to attend abdominal aortic aneurysm surveillance: The implications of COVID-19 on restarting </w:t>
      </w:r>
      <w:r>
        <w:rPr>
          <w:rFonts w:ascii="Book Antiqua" w:eastAsia="Book Antiqua" w:hAnsi="Book Antiqua" w:cs="Book Antiqua"/>
          <w:color w:val="000000"/>
        </w:rPr>
        <w:lastRenderedPageBreak/>
        <w:t xml:space="preserve">the National Abdominal Aortic Aneurysm Screening Programme.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107</w:t>
      </w:r>
      <w:r>
        <w:rPr>
          <w:rFonts w:ascii="Book Antiqua" w:eastAsia="Book Antiqua" w:hAnsi="Book Antiqua" w:cs="Book Antiqua"/>
          <w:color w:val="000000"/>
        </w:rPr>
        <w:t>: e646-e647 [PMID: 32990339]</w:t>
      </w:r>
    </w:p>
    <w:p w14:paraId="4FD204FC" w14:textId="77777777" w:rsidR="00A77B3E" w:rsidRDefault="00B634A1">
      <w:pPr>
        <w:spacing w:line="360" w:lineRule="auto"/>
        <w:jc w:val="both"/>
      </w:pPr>
      <w:r>
        <w:rPr>
          <w:rFonts w:ascii="Book Antiqua" w:eastAsia="Book Antiqua" w:hAnsi="Book Antiqua" w:cs="Book Antiqua"/>
          <w:color w:val="000000"/>
        </w:rPr>
        <w:t xml:space="preserve">193 </w:t>
      </w:r>
      <w:r>
        <w:rPr>
          <w:rFonts w:ascii="Book Antiqua" w:eastAsia="Book Antiqua" w:hAnsi="Book Antiqua" w:cs="Book Antiqua"/>
          <w:b/>
          <w:bCs/>
          <w:color w:val="000000"/>
        </w:rPr>
        <w:t>Tan KK</w:t>
      </w:r>
      <w:r>
        <w:rPr>
          <w:rFonts w:ascii="Book Antiqua" w:eastAsia="Book Antiqua" w:hAnsi="Book Antiqua" w:cs="Book Antiqua"/>
          <w:color w:val="000000"/>
        </w:rPr>
        <w:t xml:space="preserve">, Lau J. Cessation of cancer screening: An unseen cost of the COVID-19 pandemic?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2154-2155 [PMID: 32409112 DOI: 10.1016/j.ejso.2020.05.004]</w:t>
      </w:r>
    </w:p>
    <w:p w14:paraId="47160672" w14:textId="5EC0A2C9" w:rsidR="00A77B3E" w:rsidRDefault="00B634A1">
      <w:pPr>
        <w:spacing w:line="360" w:lineRule="auto"/>
        <w:jc w:val="both"/>
      </w:pPr>
      <w:r w:rsidRPr="005F7211">
        <w:rPr>
          <w:rFonts w:ascii="Book Antiqua" w:eastAsia="Book Antiqua" w:hAnsi="Book Antiqua" w:cs="Book Antiqua"/>
          <w:color w:val="000000"/>
        </w:rPr>
        <w:t xml:space="preserve">194 </w:t>
      </w:r>
      <w:r w:rsidR="00431415" w:rsidRPr="005F7211">
        <w:rPr>
          <w:rFonts w:ascii="Book Antiqua" w:eastAsia="Book Antiqua" w:hAnsi="Book Antiqua" w:cs="Book Antiqua"/>
          <w:b/>
          <w:bCs/>
          <w:color w:val="000000"/>
        </w:rPr>
        <w:t xml:space="preserve">Our World </w:t>
      </w:r>
      <w:proofErr w:type="gramStart"/>
      <w:r w:rsidR="00431415" w:rsidRPr="005F7211">
        <w:rPr>
          <w:rFonts w:ascii="Book Antiqua" w:eastAsia="Book Antiqua" w:hAnsi="Book Antiqua" w:cs="Book Antiqua"/>
          <w:b/>
          <w:bCs/>
          <w:color w:val="000000"/>
        </w:rPr>
        <w:t>In</w:t>
      </w:r>
      <w:proofErr w:type="gramEnd"/>
      <w:r w:rsidR="00431415" w:rsidRPr="005F7211">
        <w:rPr>
          <w:rFonts w:ascii="Book Antiqua" w:eastAsia="Book Antiqua" w:hAnsi="Book Antiqua" w:cs="Book Antiqua"/>
          <w:b/>
          <w:bCs/>
          <w:color w:val="000000"/>
        </w:rPr>
        <w:t xml:space="preserve"> Data</w:t>
      </w:r>
      <w:r w:rsidR="00431415" w:rsidRPr="005F7211">
        <w:rPr>
          <w:rFonts w:ascii="Book Antiqua" w:eastAsia="Book Antiqua" w:hAnsi="Book Antiqua" w:cs="Book Antiqua"/>
          <w:color w:val="000000"/>
        </w:rPr>
        <w:t>.</w:t>
      </w:r>
      <w:r w:rsidR="00431415" w:rsidRPr="005F7211">
        <w:rPr>
          <w:rFonts w:ascii="Book Antiqua" w:eastAsia="Book Antiqua" w:hAnsi="Book Antiqua" w:cs="Book Antiqua"/>
          <w:b/>
          <w:bCs/>
          <w:color w:val="000000"/>
        </w:rPr>
        <w:t xml:space="preserve"> </w:t>
      </w:r>
      <w:proofErr w:type="gramStart"/>
      <w:r w:rsidRPr="005F7211">
        <w:rPr>
          <w:rFonts w:ascii="Book Antiqua" w:eastAsia="Book Antiqua" w:hAnsi="Book Antiqua" w:cs="Book Antiqua"/>
          <w:color w:val="000000"/>
        </w:rPr>
        <w:t>Coronavirus (COVID-19) Vaccinations.</w:t>
      </w:r>
      <w:proofErr w:type="gramEnd"/>
      <w:r w:rsidRPr="005F7211">
        <w:rPr>
          <w:rFonts w:ascii="Book Antiqua" w:eastAsia="Book Antiqua" w:hAnsi="Book Antiqua" w:cs="Book Antiqua"/>
          <w:color w:val="000000"/>
        </w:rPr>
        <w:t xml:space="preserve"> June 3, 2021. </w:t>
      </w:r>
      <w:r w:rsidR="00431415" w:rsidRPr="005F7211">
        <w:rPr>
          <w:rFonts w:ascii="Book Antiqua" w:eastAsia="Book Antiqua" w:hAnsi="Book Antiqua" w:cs="Book Antiqua"/>
          <w:color w:val="000000"/>
        </w:rPr>
        <w:t>[</w:t>
      </w:r>
      <w:proofErr w:type="gramStart"/>
      <w:r w:rsidR="00431415" w:rsidRPr="005F7211">
        <w:rPr>
          <w:rFonts w:ascii="Book Antiqua" w:eastAsia="Book Antiqua" w:hAnsi="Book Antiqua" w:cs="Book Antiqua"/>
          <w:color w:val="000000"/>
        </w:rPr>
        <w:t>cited</w:t>
      </w:r>
      <w:proofErr w:type="gramEnd"/>
      <w:r w:rsidR="00431415" w:rsidRPr="005F7211">
        <w:rPr>
          <w:rFonts w:ascii="Book Antiqua" w:eastAsia="Book Antiqua" w:hAnsi="Book Antiqua" w:cs="Book Antiqua"/>
          <w:color w:val="000000"/>
        </w:rPr>
        <w:t xml:space="preserve"> 4</w:t>
      </w:r>
      <w:r w:rsidRPr="005F7211">
        <w:rPr>
          <w:rFonts w:ascii="Book Antiqua" w:eastAsia="Book Antiqua" w:hAnsi="Book Antiqua" w:cs="Book Antiqua"/>
          <w:color w:val="000000"/>
        </w:rPr>
        <w:t xml:space="preserve"> June</w:t>
      </w:r>
      <w:r w:rsidR="00431415" w:rsidRPr="005F7211">
        <w:rPr>
          <w:rFonts w:ascii="Book Antiqua" w:eastAsia="Book Antiqua" w:hAnsi="Book Antiqua" w:cs="Book Antiqua"/>
          <w:color w:val="000000"/>
        </w:rPr>
        <w:t xml:space="preserve"> </w:t>
      </w:r>
      <w:r w:rsidRPr="005F7211">
        <w:rPr>
          <w:rFonts w:ascii="Book Antiqua" w:eastAsia="Book Antiqua" w:hAnsi="Book Antiqua" w:cs="Book Antiqua"/>
          <w:color w:val="000000"/>
        </w:rPr>
        <w:t>2021</w:t>
      </w:r>
      <w:r w:rsidR="00431415" w:rsidRPr="005F7211">
        <w:rPr>
          <w:rFonts w:ascii="Book Antiqua" w:eastAsia="Book Antiqua" w:hAnsi="Book Antiqua" w:cs="Book Antiqua"/>
          <w:color w:val="000000"/>
        </w:rPr>
        <w:t>]</w:t>
      </w:r>
      <w:r w:rsidRPr="005F7211">
        <w:rPr>
          <w:rFonts w:ascii="Book Antiqua" w:eastAsia="Book Antiqua" w:hAnsi="Book Antiqua" w:cs="Book Antiqua"/>
          <w:color w:val="000000"/>
        </w:rPr>
        <w:t xml:space="preserve">. </w:t>
      </w:r>
      <w:r w:rsidR="00431415" w:rsidRPr="005F7211">
        <w:rPr>
          <w:rFonts w:ascii="Book Antiqua" w:eastAsia="Book Antiqua" w:hAnsi="Book Antiqua" w:cs="Book Antiqua"/>
          <w:color w:val="000000"/>
        </w:rPr>
        <w:t xml:space="preserve">In: Our World </w:t>
      </w:r>
      <w:proofErr w:type="gramStart"/>
      <w:r w:rsidR="00431415" w:rsidRPr="005F7211">
        <w:rPr>
          <w:rFonts w:ascii="Book Antiqua" w:eastAsia="Book Antiqua" w:hAnsi="Book Antiqua" w:cs="Book Antiqua"/>
          <w:color w:val="000000"/>
        </w:rPr>
        <w:t>In</w:t>
      </w:r>
      <w:proofErr w:type="gramEnd"/>
      <w:r w:rsidR="00431415" w:rsidRPr="005F7211">
        <w:rPr>
          <w:rFonts w:ascii="Book Antiqua" w:eastAsia="Book Antiqua" w:hAnsi="Book Antiqua" w:cs="Book Antiqua"/>
          <w:color w:val="000000"/>
        </w:rPr>
        <w:t xml:space="preserve"> Data [Internet]. </w:t>
      </w:r>
      <w:r w:rsidRPr="005F7211">
        <w:rPr>
          <w:rFonts w:ascii="Book Antiqua" w:eastAsia="Book Antiqua" w:hAnsi="Book Antiqua" w:cs="Book Antiqua"/>
          <w:color w:val="000000"/>
        </w:rPr>
        <w:t>Available from: https://ourworldindata.org/covid-vaccinations</w:t>
      </w:r>
    </w:p>
    <w:p w14:paraId="33022785" w14:textId="77777777" w:rsidR="00A77B3E" w:rsidRDefault="00B634A1">
      <w:pPr>
        <w:spacing w:line="360" w:lineRule="auto"/>
        <w:jc w:val="both"/>
      </w:pPr>
      <w:r>
        <w:rPr>
          <w:rFonts w:ascii="Book Antiqua" w:eastAsia="Book Antiqua" w:hAnsi="Book Antiqua" w:cs="Book Antiqua"/>
          <w:color w:val="000000"/>
        </w:rPr>
        <w:t xml:space="preserve">195 </w:t>
      </w:r>
      <w:r>
        <w:rPr>
          <w:rFonts w:ascii="Book Antiqua" w:eastAsia="Book Antiqua" w:hAnsi="Book Antiqua" w:cs="Book Antiqua"/>
          <w:b/>
          <w:bCs/>
          <w:color w:val="000000"/>
        </w:rPr>
        <w:t>Tu W</w:t>
      </w:r>
      <w:r>
        <w:rPr>
          <w:rFonts w:ascii="Book Antiqua" w:eastAsia="Book Antiqua" w:hAnsi="Book Antiqua" w:cs="Book Antiqua"/>
          <w:color w:val="000000"/>
        </w:rPr>
        <w:t xml:space="preserve">, Gierada DS, Joe BN. COVID-19 Vaccination-Related Lymphadenopathy: What To Be Aware Of. </w:t>
      </w:r>
      <w:r>
        <w:rPr>
          <w:rFonts w:ascii="Book Antiqua" w:eastAsia="Book Antiqua" w:hAnsi="Book Antiqua" w:cs="Book Antiqua"/>
          <w:i/>
          <w:iCs/>
          <w:color w:val="000000"/>
        </w:rPr>
        <w:t>Radiol Imaging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3</w:t>
      </w:r>
      <w:r>
        <w:rPr>
          <w:rFonts w:ascii="Book Antiqua" w:eastAsia="Book Antiqua" w:hAnsi="Book Antiqua" w:cs="Book Antiqua"/>
          <w:color w:val="000000"/>
        </w:rPr>
        <w:t>: e210038 [PMID: 33874733 DOI: 10.1148/rycan.2021210038]</w:t>
      </w:r>
    </w:p>
    <w:p w14:paraId="74B2E691" w14:textId="77777777" w:rsidR="00A77B3E" w:rsidRDefault="00B634A1">
      <w:pPr>
        <w:spacing w:line="360" w:lineRule="auto"/>
        <w:jc w:val="both"/>
      </w:pPr>
      <w:r>
        <w:rPr>
          <w:rFonts w:ascii="Book Antiqua" w:eastAsia="Book Antiqua" w:hAnsi="Book Antiqua" w:cs="Book Antiqua"/>
          <w:color w:val="000000"/>
        </w:rPr>
        <w:t xml:space="preserve">196 </w:t>
      </w:r>
      <w:r>
        <w:rPr>
          <w:rFonts w:ascii="Book Antiqua" w:eastAsia="Book Antiqua" w:hAnsi="Book Antiqua" w:cs="Book Antiqua"/>
          <w:b/>
          <w:bCs/>
          <w:color w:val="000000"/>
        </w:rPr>
        <w:t>Eifer M</w:t>
      </w:r>
      <w:r>
        <w:rPr>
          <w:rFonts w:ascii="Book Antiqua" w:eastAsia="Book Antiqua" w:hAnsi="Book Antiqua" w:cs="Book Antiqua"/>
          <w:color w:val="000000"/>
        </w:rPr>
        <w:t xml:space="preserve">, Eshet Y. Imaging of COVID-19 Vaccination at FDG PET/CT.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299</w:t>
      </w:r>
      <w:r>
        <w:rPr>
          <w:rFonts w:ascii="Book Antiqua" w:eastAsia="Book Antiqua" w:hAnsi="Book Antiqua" w:cs="Book Antiqua"/>
          <w:color w:val="000000"/>
        </w:rPr>
        <w:t>: E248 [PMID: 33507123 DOI: 10.1148/radiol.2020210030]</w:t>
      </w:r>
    </w:p>
    <w:p w14:paraId="0E442CEF" w14:textId="77777777" w:rsidR="00A77B3E" w:rsidRDefault="00B634A1">
      <w:pPr>
        <w:spacing w:line="360" w:lineRule="auto"/>
        <w:jc w:val="both"/>
      </w:pPr>
      <w:r>
        <w:rPr>
          <w:rFonts w:ascii="Book Antiqua" w:eastAsia="Book Antiqua" w:hAnsi="Book Antiqua" w:cs="Book Antiqua"/>
          <w:color w:val="000000"/>
        </w:rPr>
        <w:t xml:space="preserve">197 </w:t>
      </w:r>
      <w:r>
        <w:rPr>
          <w:rFonts w:ascii="Book Antiqua" w:eastAsia="Book Antiqua" w:hAnsi="Book Antiqua" w:cs="Book Antiqua"/>
          <w:b/>
          <w:bCs/>
          <w:color w:val="000000"/>
        </w:rPr>
        <w:t>Özütemiz C</w:t>
      </w:r>
      <w:r>
        <w:rPr>
          <w:rFonts w:ascii="Book Antiqua" w:eastAsia="Book Antiqua" w:hAnsi="Book Antiqua" w:cs="Book Antiqua"/>
          <w:color w:val="000000"/>
        </w:rPr>
        <w:t xml:space="preserve">, Krystosek LA, Church AL, Chauhan A, Ellermann JM, Domingo-Musibay E, Steinberger D. Lymphadenopathy in COVID-19 Vaccine Recipients: Diagnostic Dilemma in Oncology Patients.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210275 [PMID: 33625300 DOI: 10.1148/radiol.2021210275]</w:t>
      </w:r>
    </w:p>
    <w:p w14:paraId="687C81CC" w14:textId="77777777" w:rsidR="00A77B3E" w:rsidRDefault="00B634A1">
      <w:pPr>
        <w:spacing w:line="360" w:lineRule="auto"/>
        <w:jc w:val="both"/>
      </w:pPr>
      <w:r>
        <w:rPr>
          <w:rFonts w:ascii="Book Antiqua" w:eastAsia="Book Antiqua" w:hAnsi="Book Antiqua" w:cs="Book Antiqua"/>
          <w:color w:val="000000"/>
        </w:rPr>
        <w:t xml:space="preserve">198 </w:t>
      </w:r>
      <w:r>
        <w:rPr>
          <w:rFonts w:ascii="Book Antiqua" w:eastAsia="Book Antiqua" w:hAnsi="Book Antiqua" w:cs="Book Antiqua"/>
          <w:b/>
          <w:bCs/>
          <w:color w:val="000000"/>
        </w:rPr>
        <w:t>Becker AS</w:t>
      </w:r>
      <w:r>
        <w:rPr>
          <w:rFonts w:ascii="Book Antiqua" w:eastAsia="Book Antiqua" w:hAnsi="Book Antiqua" w:cs="Book Antiqua"/>
          <w:color w:val="000000"/>
        </w:rPr>
        <w:t xml:space="preserve">, Perez-Johnston R, Chikarmane SA, Chen MM, El Homsi M, Feigin KN, Gallagher KM, Hanna EY, Hicks M, Ilica AT, Mayer EL, Shinagare AB, Yeh R, Mayerhoefer ME, Hricak H, Vargas HA. Multidisciplinary Recommendations Regarding Post-Vaccine Adenopathy and Radiologic Imaging: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Scientific Expert Panel.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210436 [PMID: 33625298 DOI: 10.1148/radiol.2021210436]</w:t>
      </w:r>
    </w:p>
    <w:p w14:paraId="0B8C5910" w14:textId="77777777" w:rsidR="00A77B3E" w:rsidRDefault="00B634A1">
      <w:pPr>
        <w:spacing w:line="360" w:lineRule="auto"/>
        <w:jc w:val="both"/>
      </w:pPr>
      <w:proofErr w:type="gramStart"/>
      <w:r>
        <w:rPr>
          <w:rFonts w:ascii="Book Antiqua" w:eastAsia="Book Antiqua" w:hAnsi="Book Antiqua" w:cs="Book Antiqua"/>
          <w:color w:val="000000"/>
        </w:rPr>
        <w:t xml:space="preserve">199 </w:t>
      </w:r>
      <w:r>
        <w:rPr>
          <w:rFonts w:ascii="Book Antiqua" w:eastAsia="Book Antiqua" w:hAnsi="Book Antiqua" w:cs="Book Antiqua"/>
          <w:b/>
          <w:bCs/>
          <w:color w:val="000000"/>
        </w:rPr>
        <w:t>Lehman CD</w:t>
      </w:r>
      <w:r>
        <w:rPr>
          <w:rFonts w:ascii="Book Antiqua" w:eastAsia="Book Antiqua" w:hAnsi="Book Antiqua" w:cs="Book Antiqua"/>
          <w:color w:val="000000"/>
        </w:rPr>
        <w:t>, D'Alessandro HA, Mendoza DP, Succi MD, Kambadakone A, Lamb LR.</w:t>
      </w:r>
      <w:proofErr w:type="gramEnd"/>
      <w:r>
        <w:rPr>
          <w:rFonts w:ascii="Book Antiqua" w:eastAsia="Book Antiqua" w:hAnsi="Book Antiqua" w:cs="Book Antiqua"/>
          <w:color w:val="000000"/>
        </w:rPr>
        <w:t xml:space="preserve"> Unilateral Lymphadenopathy </w:t>
      </w:r>
      <w:proofErr w:type="gramStart"/>
      <w:r>
        <w:rPr>
          <w:rFonts w:ascii="Book Antiqua" w:eastAsia="Book Antiqua" w:hAnsi="Book Antiqua" w:cs="Book Antiqua"/>
          <w:color w:val="000000"/>
        </w:rPr>
        <w:t>After</w:t>
      </w:r>
      <w:proofErr w:type="gramEnd"/>
      <w:r>
        <w:rPr>
          <w:rFonts w:ascii="Book Antiqua" w:eastAsia="Book Antiqua" w:hAnsi="Book Antiqua" w:cs="Book Antiqua"/>
          <w:color w:val="000000"/>
        </w:rPr>
        <w:t xml:space="preserve"> COVID-19 Vaccination: A Practical Management Plan for Radiologists Across Specialties. </w:t>
      </w:r>
      <w:r>
        <w:rPr>
          <w:rFonts w:ascii="Book Antiqua" w:eastAsia="Book Antiqua" w:hAnsi="Book Antiqua" w:cs="Book Antiqua"/>
          <w:i/>
          <w:iCs/>
          <w:color w:val="000000"/>
        </w:rPr>
        <w:t>J Am Coll Radiol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843-852 [PMID: 33713605 DOI: 10.1016/j.jacr.2021.03.001]</w:t>
      </w:r>
    </w:p>
    <w:p w14:paraId="22416825" w14:textId="5608F887" w:rsidR="00A77B3E" w:rsidRDefault="00B634A1" w:rsidP="004F07B1">
      <w:pPr>
        <w:spacing w:line="360" w:lineRule="auto"/>
        <w:jc w:val="both"/>
      </w:pPr>
      <w:r w:rsidRPr="005F7211">
        <w:rPr>
          <w:rFonts w:ascii="Book Antiqua" w:eastAsia="Book Antiqua" w:hAnsi="Book Antiqua" w:cs="Book Antiqua"/>
          <w:color w:val="000000"/>
        </w:rPr>
        <w:t xml:space="preserve">200 </w:t>
      </w:r>
      <w:r w:rsidRPr="005F7211">
        <w:rPr>
          <w:rFonts w:ascii="Book Antiqua" w:eastAsia="Book Antiqua" w:hAnsi="Book Antiqua" w:cs="Book Antiqua"/>
          <w:b/>
          <w:bCs/>
          <w:color w:val="000000"/>
        </w:rPr>
        <w:t>Grimm</w:t>
      </w:r>
      <w:r w:rsidR="004F07B1" w:rsidRPr="005F7211">
        <w:rPr>
          <w:rFonts w:ascii="Book Antiqua" w:eastAsia="Book Antiqua" w:hAnsi="Book Antiqua" w:cs="Book Antiqua"/>
          <w:b/>
          <w:bCs/>
          <w:color w:val="000000"/>
        </w:rPr>
        <w:t xml:space="preserve"> </w:t>
      </w:r>
      <w:r w:rsidRPr="005F7211">
        <w:rPr>
          <w:rFonts w:ascii="Book Antiqua" w:eastAsia="Book Antiqua" w:hAnsi="Book Antiqua" w:cs="Book Antiqua"/>
          <w:b/>
          <w:bCs/>
          <w:color w:val="000000"/>
        </w:rPr>
        <w:t>L</w:t>
      </w:r>
      <w:r w:rsidRPr="005F7211">
        <w:rPr>
          <w:rFonts w:ascii="Book Antiqua" w:eastAsia="Book Antiqua" w:hAnsi="Book Antiqua" w:cs="Book Antiqua"/>
          <w:color w:val="000000"/>
        </w:rPr>
        <w:t xml:space="preserve">, </w:t>
      </w:r>
      <w:r w:rsidR="004F07B1" w:rsidRPr="005F7211">
        <w:rPr>
          <w:rFonts w:ascii="Book Antiqua" w:eastAsia="Book Antiqua" w:hAnsi="Book Antiqua" w:cs="Book Antiqua"/>
          <w:color w:val="000000"/>
        </w:rPr>
        <w:t>Destounis S, Dogan B, Nicholson B, Dontchos B, Sonnenblick E, Milch H, Pushkin J, Benson J, Dodelzon K, Modi N, Yang R, Dialani V, Perera V.</w:t>
      </w:r>
      <w:r w:rsidRPr="005F7211">
        <w:rPr>
          <w:rFonts w:ascii="Book Antiqua" w:eastAsia="Book Antiqua" w:hAnsi="Book Antiqua" w:cs="Book Antiqua"/>
          <w:color w:val="000000"/>
        </w:rPr>
        <w:t xml:space="preserve"> SBI Recommendations for the Management of Axillary Adenopathy in Patients with Recent </w:t>
      </w:r>
      <w:r w:rsidRPr="005F7211">
        <w:rPr>
          <w:rFonts w:ascii="Book Antiqua" w:eastAsia="Book Antiqua" w:hAnsi="Book Antiqua" w:cs="Book Antiqua"/>
          <w:color w:val="000000"/>
        </w:rPr>
        <w:lastRenderedPageBreak/>
        <w:t xml:space="preserve">COVID-19 Vaccination. </w:t>
      </w:r>
      <w:r w:rsidR="004F07B1" w:rsidRPr="005F7211">
        <w:rPr>
          <w:rFonts w:ascii="Book Antiqua" w:eastAsia="Book Antiqua" w:hAnsi="Book Antiqua" w:cs="Book Antiqua"/>
          <w:color w:val="000000"/>
        </w:rPr>
        <w:t>[</w:t>
      </w:r>
      <w:proofErr w:type="gramStart"/>
      <w:r w:rsidR="004F07B1" w:rsidRPr="005F7211">
        <w:rPr>
          <w:rFonts w:ascii="Book Antiqua" w:eastAsia="Book Antiqua" w:hAnsi="Book Antiqua" w:cs="Book Antiqua"/>
          <w:color w:val="000000"/>
        </w:rPr>
        <w:t>cited</w:t>
      </w:r>
      <w:proofErr w:type="gramEnd"/>
      <w:r w:rsidR="004F07B1" w:rsidRPr="005F7211">
        <w:rPr>
          <w:rFonts w:ascii="Book Antiqua" w:eastAsia="Book Antiqua" w:hAnsi="Book Antiqua" w:cs="Book Antiqua"/>
          <w:color w:val="000000"/>
        </w:rPr>
        <w:t xml:space="preserve"> 25</w:t>
      </w:r>
      <w:r w:rsidRPr="005F7211">
        <w:rPr>
          <w:rFonts w:ascii="Book Antiqua" w:eastAsia="Book Antiqua" w:hAnsi="Book Antiqua" w:cs="Book Antiqua"/>
          <w:color w:val="000000"/>
        </w:rPr>
        <w:t xml:space="preserve"> March</w:t>
      </w:r>
      <w:r w:rsidR="004F07B1" w:rsidRPr="005F7211">
        <w:rPr>
          <w:rFonts w:ascii="Book Antiqua" w:eastAsia="Book Antiqua" w:hAnsi="Book Antiqua" w:cs="Book Antiqua"/>
          <w:color w:val="000000"/>
        </w:rPr>
        <w:t xml:space="preserve"> </w:t>
      </w:r>
      <w:r w:rsidRPr="005F7211">
        <w:rPr>
          <w:rFonts w:ascii="Book Antiqua" w:eastAsia="Book Antiqua" w:hAnsi="Book Antiqua" w:cs="Book Antiqua"/>
          <w:color w:val="000000"/>
        </w:rPr>
        <w:t>2021</w:t>
      </w:r>
      <w:r w:rsidR="004F07B1" w:rsidRPr="005F7211">
        <w:rPr>
          <w:rFonts w:ascii="Book Antiqua" w:eastAsia="Book Antiqua" w:hAnsi="Book Antiqua" w:cs="Book Antiqua"/>
          <w:color w:val="000000"/>
        </w:rPr>
        <w:t>]</w:t>
      </w:r>
      <w:r w:rsidRPr="005F7211">
        <w:rPr>
          <w:rFonts w:ascii="Book Antiqua" w:eastAsia="Book Antiqua" w:hAnsi="Book Antiqua" w:cs="Book Antiqua"/>
          <w:color w:val="000000"/>
        </w:rPr>
        <w:t xml:space="preserve">. </w:t>
      </w:r>
      <w:r w:rsidR="004F07B1" w:rsidRPr="005F7211">
        <w:rPr>
          <w:rFonts w:ascii="Book Antiqua" w:eastAsia="Book Antiqua" w:hAnsi="Book Antiqua" w:cs="Book Antiqua"/>
          <w:color w:val="000000"/>
        </w:rPr>
        <w:t xml:space="preserve">In: Society of Breast Imaging [Internet]. </w:t>
      </w:r>
      <w:r w:rsidRPr="005F7211">
        <w:rPr>
          <w:rFonts w:ascii="Book Antiqua" w:eastAsia="Book Antiqua" w:hAnsi="Book Antiqua" w:cs="Book Antiqua"/>
          <w:color w:val="000000"/>
        </w:rPr>
        <w:t>Available from: https://www.sbi-online.org/Portals/0/Position%20Statements/2021/SBI-recommendations-for-managing-axillary-adenopathy-post-COVID-vaccination.pdf</w:t>
      </w:r>
    </w:p>
    <w:p w14:paraId="42452929" w14:textId="77777777" w:rsidR="00A77B3E" w:rsidRDefault="00B634A1">
      <w:pPr>
        <w:spacing w:line="360" w:lineRule="auto"/>
        <w:jc w:val="both"/>
      </w:pPr>
      <w:r>
        <w:rPr>
          <w:rFonts w:ascii="Book Antiqua" w:eastAsia="Book Antiqua" w:hAnsi="Book Antiqua" w:cs="Book Antiqua"/>
          <w:color w:val="000000"/>
        </w:rPr>
        <w:t xml:space="preserve">201 </w:t>
      </w:r>
      <w:r>
        <w:rPr>
          <w:rFonts w:ascii="Book Antiqua" w:eastAsia="Book Antiqua" w:hAnsi="Book Antiqua" w:cs="Book Antiqua"/>
          <w:b/>
          <w:bCs/>
          <w:color w:val="000000"/>
        </w:rPr>
        <w:t>Lehman CD</w:t>
      </w:r>
      <w:r>
        <w:rPr>
          <w:rFonts w:ascii="Book Antiqua" w:eastAsia="Book Antiqua" w:hAnsi="Book Antiqua" w:cs="Book Antiqua"/>
          <w:color w:val="000000"/>
        </w:rPr>
        <w:t xml:space="preserve">, Lamb LR, D'Alessandro HA. </w:t>
      </w:r>
      <w:proofErr w:type="gramStart"/>
      <w:r>
        <w:rPr>
          <w:rFonts w:ascii="Book Antiqua" w:eastAsia="Book Antiqua" w:hAnsi="Book Antiqua" w:cs="Book Antiqua"/>
          <w:color w:val="000000"/>
        </w:rPr>
        <w:t>Mitigating the Impact of Coronavirus Disease (COVID-19) Vaccinations on Patients Undergoing Breast Imaging Examinations: A Pragmatic Approach.</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2021 [PMID: 33617288 DOI: 10.2214/AJR.21.25688]</w:t>
      </w:r>
    </w:p>
    <w:p w14:paraId="7248DBF0" w14:textId="77777777" w:rsidR="00A77B3E" w:rsidRDefault="00B634A1">
      <w:pPr>
        <w:spacing w:line="360" w:lineRule="auto"/>
        <w:jc w:val="both"/>
      </w:pPr>
      <w:r>
        <w:rPr>
          <w:rFonts w:ascii="Book Antiqua" w:eastAsia="Book Antiqua" w:hAnsi="Book Antiqua" w:cs="Book Antiqua"/>
          <w:color w:val="000000"/>
        </w:rPr>
        <w:t xml:space="preserve">202 </w:t>
      </w:r>
      <w:r>
        <w:rPr>
          <w:rFonts w:ascii="Book Antiqua" w:eastAsia="Book Antiqua" w:hAnsi="Book Antiqua" w:cs="Book Antiqua"/>
          <w:b/>
          <w:bCs/>
          <w:color w:val="000000"/>
        </w:rPr>
        <w:t>Zhang R</w:t>
      </w:r>
      <w:r>
        <w:rPr>
          <w:rFonts w:ascii="Book Antiqua" w:eastAsia="Book Antiqua" w:hAnsi="Book Antiqua" w:cs="Book Antiqua"/>
          <w:color w:val="000000"/>
        </w:rPr>
        <w:t xml:space="preserve">, Tie X, Qi Z, Bevins NB, Zhang C, Griner D, Song TK, Nadig JD, Schiebler ML, Garrett JW, Li K, Reeder SB, Chen GH. Diagnosis of Coronavirus Disease 2019 Pneumonia by Using Chest Radiography: Value of Artificial Intelligence.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298</w:t>
      </w:r>
      <w:r>
        <w:rPr>
          <w:rFonts w:ascii="Book Antiqua" w:eastAsia="Book Antiqua" w:hAnsi="Book Antiqua" w:cs="Book Antiqua"/>
          <w:color w:val="000000"/>
        </w:rPr>
        <w:t>: E88-E97 [PMID: 32969761 DOI: 10.1148/radiol.2020202944]</w:t>
      </w:r>
    </w:p>
    <w:p w14:paraId="702A826A" w14:textId="77777777" w:rsidR="00A77B3E" w:rsidRDefault="00B634A1">
      <w:pPr>
        <w:spacing w:line="360" w:lineRule="auto"/>
        <w:jc w:val="both"/>
      </w:pPr>
      <w:r>
        <w:rPr>
          <w:rFonts w:ascii="Book Antiqua" w:eastAsia="Book Antiqua" w:hAnsi="Book Antiqua" w:cs="Book Antiqua"/>
          <w:color w:val="000000"/>
        </w:rPr>
        <w:t xml:space="preserve">203 </w:t>
      </w:r>
      <w:r>
        <w:rPr>
          <w:rFonts w:ascii="Book Antiqua" w:eastAsia="Book Antiqua" w:hAnsi="Book Antiqua" w:cs="Book Antiqua"/>
          <w:b/>
          <w:bCs/>
          <w:color w:val="000000"/>
        </w:rPr>
        <w:t>Wehbe RM</w:t>
      </w:r>
      <w:r>
        <w:rPr>
          <w:rFonts w:ascii="Book Antiqua" w:eastAsia="Book Antiqua" w:hAnsi="Book Antiqua" w:cs="Book Antiqua"/>
          <w:color w:val="000000"/>
        </w:rPr>
        <w:t xml:space="preserve">, Sheng J, Dutta S, Chai S, Dravid A, Barutcu S, Wu Y, Cantrell DR, Xiao N, Allen BD, MacNealy GA, Savas H, Agrawal R, Parekh N, Katsaggelos AK. DeepCOVID-XR: An Artificial Intelligence Algorithm to Detect COVID-19 on Chest Radiographs Trained and Tested on a Large U.S. Clinical Data Set.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299</w:t>
      </w:r>
      <w:r>
        <w:rPr>
          <w:rFonts w:ascii="Book Antiqua" w:eastAsia="Book Antiqua" w:hAnsi="Book Antiqua" w:cs="Book Antiqua"/>
          <w:color w:val="000000"/>
        </w:rPr>
        <w:t>: E167-E176 [PMID: 33231531 DOI: 10.1148/radiol.2020203511]</w:t>
      </w:r>
    </w:p>
    <w:p w14:paraId="29DA2301" w14:textId="77777777" w:rsidR="00A77B3E" w:rsidRDefault="00B634A1">
      <w:pPr>
        <w:spacing w:line="360" w:lineRule="auto"/>
        <w:jc w:val="both"/>
      </w:pPr>
      <w:r>
        <w:rPr>
          <w:rFonts w:ascii="Book Antiqua" w:eastAsia="Book Antiqua" w:hAnsi="Book Antiqua" w:cs="Book Antiqua"/>
          <w:color w:val="000000"/>
        </w:rPr>
        <w:t xml:space="preserve">204 </w:t>
      </w:r>
      <w:r>
        <w:rPr>
          <w:rFonts w:ascii="Book Antiqua" w:eastAsia="Book Antiqua" w:hAnsi="Book Antiqua" w:cs="Book Antiqua"/>
          <w:b/>
          <w:bCs/>
          <w:color w:val="000000"/>
        </w:rPr>
        <w:t>Jaiswal A</w:t>
      </w:r>
      <w:r>
        <w:rPr>
          <w:rFonts w:ascii="Book Antiqua" w:eastAsia="Book Antiqua" w:hAnsi="Book Antiqua" w:cs="Book Antiqua"/>
          <w:color w:val="000000"/>
        </w:rPr>
        <w:t xml:space="preserve">, Gianchandani N, Singh D, Kumar V, Kaur M. Classification of the COVID-19 infected patients using DenseNet201 based deep transfer learning. </w:t>
      </w:r>
      <w:r>
        <w:rPr>
          <w:rFonts w:ascii="Book Antiqua" w:eastAsia="Book Antiqua" w:hAnsi="Book Antiqua" w:cs="Book Antiqua"/>
          <w:i/>
          <w:iCs/>
          <w:color w:val="000000"/>
        </w:rPr>
        <w:t>J Biomol Struct Dyn</w:t>
      </w:r>
      <w:r>
        <w:rPr>
          <w:rFonts w:ascii="Book Antiqua" w:eastAsia="Book Antiqua" w:hAnsi="Book Antiqua" w:cs="Book Antiqua"/>
          <w:color w:val="000000"/>
        </w:rPr>
        <w:t xml:space="preserve"> 2020: 1-8 [PMID: 32619398 DOI: 10.1080/07391102.2020.1788642]</w:t>
      </w:r>
    </w:p>
    <w:p w14:paraId="307DB900" w14:textId="77777777" w:rsidR="00A77B3E" w:rsidRDefault="00B634A1">
      <w:pPr>
        <w:spacing w:line="360" w:lineRule="auto"/>
        <w:jc w:val="both"/>
      </w:pPr>
      <w:r>
        <w:rPr>
          <w:rFonts w:ascii="Book Antiqua" w:eastAsia="Book Antiqua" w:hAnsi="Book Antiqua" w:cs="Book Antiqua"/>
          <w:color w:val="000000"/>
        </w:rPr>
        <w:t xml:space="preserve">205 </w:t>
      </w:r>
      <w:r>
        <w:rPr>
          <w:rFonts w:ascii="Book Antiqua" w:eastAsia="Book Antiqua" w:hAnsi="Book Antiqua" w:cs="Book Antiqua"/>
          <w:b/>
          <w:bCs/>
          <w:color w:val="000000"/>
        </w:rPr>
        <w:t>Wang Y</w:t>
      </w:r>
      <w:r>
        <w:rPr>
          <w:rFonts w:ascii="Book Antiqua" w:eastAsia="Book Antiqua" w:hAnsi="Book Antiqua" w:cs="Book Antiqua"/>
          <w:color w:val="000000"/>
        </w:rPr>
        <w:t xml:space="preserve">, Chen Y, Wei Y, Li M, Zhang Y, Zhang N, Zhao S, Zeng H, Deng W, Huang Z, Ye Z, Wan S, Song B. Quantitative analysis of chest CT imaging findings with the risk of ARDS in COVID-19 patients: a preliminary study. </w:t>
      </w:r>
      <w:r>
        <w:rPr>
          <w:rFonts w:ascii="Book Antiqua" w:eastAsia="Book Antiqua" w:hAnsi="Book Antiqua" w:cs="Book Antiqua"/>
          <w:i/>
          <w:iCs/>
          <w:color w:val="000000"/>
        </w:rPr>
        <w:t>Ann Transl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594 [PMID: 32566621 DOI: 10.21037/atm-20-3554]</w:t>
      </w:r>
    </w:p>
    <w:p w14:paraId="622F1475" w14:textId="77777777" w:rsidR="00A77B3E" w:rsidRDefault="00B634A1">
      <w:pPr>
        <w:spacing w:line="360" w:lineRule="auto"/>
        <w:jc w:val="both"/>
      </w:pPr>
      <w:r>
        <w:rPr>
          <w:rFonts w:ascii="Book Antiqua" w:eastAsia="Book Antiqua" w:hAnsi="Book Antiqua" w:cs="Book Antiqua"/>
          <w:color w:val="000000"/>
        </w:rPr>
        <w:t xml:space="preserve">206 </w:t>
      </w:r>
      <w:r>
        <w:rPr>
          <w:rFonts w:ascii="Book Antiqua" w:eastAsia="Book Antiqua" w:hAnsi="Book Antiqua" w:cs="Book Antiqua"/>
          <w:b/>
          <w:bCs/>
          <w:color w:val="000000"/>
        </w:rPr>
        <w:t>Li L</w:t>
      </w:r>
      <w:r>
        <w:rPr>
          <w:rFonts w:ascii="Book Antiqua" w:eastAsia="Book Antiqua" w:hAnsi="Book Antiqua" w:cs="Book Antiqua"/>
          <w:color w:val="000000"/>
        </w:rPr>
        <w:t xml:space="preserve">, Qin L, Xu Z, Yin Y, Wang X, Kong B, Bai J, Lu Y, Fang Z, Song Q, Cao K, Liu D, Wang G, Xu Q, Fang X, Zhang S, Xia J, Xia J. Using Artificial Intelligence to Detect COVID-19 and Community-acquired Pneumonia Based on Pulmonary CT: Evaluation of the Diagnostic Accuracy.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E65-E71 [PMID: 32191588 DOI: 10.1148/radiol.2020200905]</w:t>
      </w:r>
    </w:p>
    <w:p w14:paraId="4330B614" w14:textId="77777777" w:rsidR="00A77B3E" w:rsidRDefault="00B634A1">
      <w:pPr>
        <w:spacing w:line="360" w:lineRule="auto"/>
        <w:jc w:val="both"/>
      </w:pPr>
      <w:r>
        <w:rPr>
          <w:rFonts w:ascii="Book Antiqua" w:eastAsia="Book Antiqua" w:hAnsi="Book Antiqua" w:cs="Book Antiqua"/>
          <w:color w:val="000000"/>
        </w:rPr>
        <w:lastRenderedPageBreak/>
        <w:t xml:space="preserve">207 </w:t>
      </w:r>
      <w:r>
        <w:rPr>
          <w:rFonts w:ascii="Book Antiqua" w:eastAsia="Book Antiqua" w:hAnsi="Book Antiqua" w:cs="Book Antiqua"/>
          <w:b/>
          <w:bCs/>
          <w:color w:val="000000"/>
        </w:rPr>
        <w:t>Bai HX</w:t>
      </w:r>
      <w:r>
        <w:rPr>
          <w:rFonts w:ascii="Book Antiqua" w:eastAsia="Book Antiqua" w:hAnsi="Book Antiqua" w:cs="Book Antiqua"/>
          <w:color w:val="000000"/>
        </w:rPr>
        <w:t xml:space="preserve">, Wang R, Xiong Z, Hsieh B, Chang K, Halsey K, Tran TML, Choi JW, Wang DC, Shi LB, Mei J, Jiang XL, Pan I, Zeng QH, Hu PF, Li YH, Fu FX, Huang RY, Sebro R, Yu QZ, Atalay MK, Liao WH. Artificial Intelligence Augmentation of Radiologist Performance in Distinguishing COVID-19 from Pneumonia of Other Origin at Chest CT.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E156-E165 [PMID: 32339081 DOI: 10.1148/radiol.2020201491]</w:t>
      </w:r>
    </w:p>
    <w:p w14:paraId="3EC5F47C" w14:textId="77777777" w:rsidR="00A77B3E" w:rsidRDefault="00B634A1">
      <w:pPr>
        <w:spacing w:line="360" w:lineRule="auto"/>
        <w:jc w:val="both"/>
      </w:pPr>
      <w:r>
        <w:rPr>
          <w:rFonts w:ascii="Book Antiqua" w:eastAsia="Book Antiqua" w:hAnsi="Book Antiqua" w:cs="Book Antiqua"/>
          <w:color w:val="000000"/>
        </w:rPr>
        <w:t xml:space="preserve">208 </w:t>
      </w:r>
      <w:r>
        <w:rPr>
          <w:rFonts w:ascii="Book Antiqua" w:eastAsia="Book Antiqua" w:hAnsi="Book Antiqua" w:cs="Book Antiqua"/>
          <w:b/>
          <w:bCs/>
          <w:color w:val="000000"/>
        </w:rPr>
        <w:t>Apostolopoulos ID</w:t>
      </w:r>
      <w:r>
        <w:rPr>
          <w:rFonts w:ascii="Book Antiqua" w:eastAsia="Book Antiqua" w:hAnsi="Book Antiqua" w:cs="Book Antiqua"/>
          <w:color w:val="000000"/>
        </w:rPr>
        <w:t xml:space="preserve">, Aznaouridis SI, Tzani MA. Extracting Possibly Representative COVID-19 Biomarkers from X-ray Images with Deep Learning Approach and Image Data Related to Pulmonary Diseases. </w:t>
      </w:r>
      <w:r>
        <w:rPr>
          <w:rFonts w:ascii="Book Antiqua" w:eastAsia="Book Antiqua" w:hAnsi="Book Antiqua" w:cs="Book Antiqua"/>
          <w:i/>
          <w:iCs/>
          <w:color w:val="000000"/>
        </w:rPr>
        <w:t>J Med Biol Eng</w:t>
      </w:r>
      <w:r>
        <w:rPr>
          <w:rFonts w:ascii="Book Antiqua" w:eastAsia="Book Antiqua" w:hAnsi="Book Antiqua" w:cs="Book Antiqua"/>
          <w:color w:val="000000"/>
        </w:rPr>
        <w:t xml:space="preserve"> 2020: 1-8 [PMID: 32412551 DOI: 10.1007/s40846-020-00529-4]</w:t>
      </w:r>
    </w:p>
    <w:p w14:paraId="4B40FD02" w14:textId="77777777" w:rsidR="00A77B3E" w:rsidRDefault="00B634A1">
      <w:pPr>
        <w:spacing w:line="360" w:lineRule="auto"/>
        <w:jc w:val="both"/>
      </w:pPr>
      <w:r>
        <w:rPr>
          <w:rFonts w:ascii="Book Antiqua" w:eastAsia="Book Antiqua" w:hAnsi="Book Antiqua" w:cs="Book Antiqua"/>
          <w:color w:val="000000"/>
        </w:rPr>
        <w:t xml:space="preserve">209 </w:t>
      </w:r>
      <w:r>
        <w:rPr>
          <w:rFonts w:ascii="Book Antiqua" w:eastAsia="Book Antiqua" w:hAnsi="Book Antiqua" w:cs="Book Antiqua"/>
          <w:b/>
          <w:bCs/>
          <w:color w:val="000000"/>
        </w:rPr>
        <w:t>Chassagnon G</w:t>
      </w:r>
      <w:r>
        <w:rPr>
          <w:rFonts w:ascii="Book Antiqua" w:eastAsia="Book Antiqua" w:hAnsi="Book Antiqua" w:cs="Book Antiqua"/>
          <w:color w:val="000000"/>
        </w:rPr>
        <w:t xml:space="preserve">, Vakalopoulou M, Battistella E, Christodoulidis S, Hoang-Thi TN, Dangeard S, Deutsch E, Andre F, Guillo E, Halm N, El Hajj S, Bompard F, Neveu S, Hani C, Saab I, Campredon A, Koulakian H, Bennani S, Freche G, Barat M, Lombard A, Fournier L, Monnier H, Grand T, Gregory J, Nguyen Y, Khalil A, Mahdjoub E, Brillet PY, Tran Ba S, Bousson V, Mekki A, Carlier RY, Revel MP, Paragios N. AI-driven quantification, staging and outcome prediction of COVID-19 pneumonia. </w:t>
      </w:r>
      <w:r>
        <w:rPr>
          <w:rFonts w:ascii="Book Antiqua" w:eastAsia="Book Antiqua" w:hAnsi="Book Antiqua" w:cs="Book Antiqua"/>
          <w:i/>
          <w:iCs/>
          <w:color w:val="000000"/>
        </w:rPr>
        <w:t>Med Image Anal</w:t>
      </w:r>
      <w:r>
        <w:rPr>
          <w:rFonts w:ascii="Book Antiqua" w:eastAsia="Book Antiqua" w:hAnsi="Book Antiqua" w:cs="Book Antiqua"/>
          <w:color w:val="000000"/>
        </w:rPr>
        <w:t xml:space="preserve"> 2021; </w:t>
      </w:r>
      <w:r>
        <w:rPr>
          <w:rFonts w:ascii="Book Antiqua" w:eastAsia="Book Antiqua" w:hAnsi="Book Antiqua" w:cs="Book Antiqua"/>
          <w:b/>
          <w:bCs/>
          <w:color w:val="000000"/>
        </w:rPr>
        <w:t>67</w:t>
      </w:r>
      <w:r>
        <w:rPr>
          <w:rFonts w:ascii="Book Antiqua" w:eastAsia="Book Antiqua" w:hAnsi="Book Antiqua" w:cs="Book Antiqua"/>
          <w:color w:val="000000"/>
        </w:rPr>
        <w:t>: 101860 [PMID: 33171345 DOI: 10.1016/j.media.2020.101860]</w:t>
      </w:r>
    </w:p>
    <w:p w14:paraId="173705E7" w14:textId="77777777" w:rsidR="00A77B3E" w:rsidRDefault="00B634A1">
      <w:pPr>
        <w:spacing w:line="360" w:lineRule="auto"/>
        <w:jc w:val="both"/>
      </w:pPr>
      <w:r>
        <w:rPr>
          <w:rFonts w:ascii="Book Antiqua" w:eastAsia="Book Antiqua" w:hAnsi="Book Antiqua" w:cs="Book Antiqua"/>
          <w:color w:val="000000"/>
        </w:rPr>
        <w:t xml:space="preserve">210 </w:t>
      </w:r>
      <w:r>
        <w:rPr>
          <w:rFonts w:ascii="Book Antiqua" w:eastAsia="Book Antiqua" w:hAnsi="Book Antiqua" w:cs="Book Antiqua"/>
          <w:b/>
          <w:bCs/>
          <w:color w:val="000000"/>
        </w:rPr>
        <w:t>Homayounieh F</w:t>
      </w:r>
      <w:r>
        <w:rPr>
          <w:rFonts w:ascii="Book Antiqua" w:eastAsia="Book Antiqua" w:hAnsi="Book Antiqua" w:cs="Book Antiqua"/>
          <w:color w:val="000000"/>
        </w:rPr>
        <w:t xml:space="preserve">, Babaei R, Karimi Mobin H, Arru CD, Sharifian M, Mohseni I, Zhang E, Digumarthy SR, Kalra MK. Computed Tomography Radiomics Can Predict Disease Severity and Outcome in Coronavirus Disease 2019 Pneumonia. </w:t>
      </w:r>
      <w:r>
        <w:rPr>
          <w:rFonts w:ascii="Book Antiqua" w:eastAsia="Book Antiqua" w:hAnsi="Book Antiqua" w:cs="Book Antiqua"/>
          <w:i/>
          <w:iCs/>
          <w:color w:val="000000"/>
        </w:rPr>
        <w:t>J Comput Assist Tomogr</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640-646 [PMID: 32842058 DOI: 10.1097/RCT.0000000000001094]</w:t>
      </w:r>
    </w:p>
    <w:p w14:paraId="34EA3008" w14:textId="40C467A7" w:rsidR="00A77B3E" w:rsidRDefault="00B634A1">
      <w:pPr>
        <w:spacing w:line="360" w:lineRule="auto"/>
        <w:jc w:val="both"/>
      </w:pPr>
      <w:r w:rsidRPr="005F7211">
        <w:rPr>
          <w:rFonts w:ascii="Book Antiqua" w:eastAsia="Book Antiqua" w:hAnsi="Book Antiqua" w:cs="Book Antiqua"/>
          <w:color w:val="000000"/>
        </w:rPr>
        <w:t xml:space="preserve">211 </w:t>
      </w:r>
      <w:r w:rsidRPr="005F7211">
        <w:rPr>
          <w:rFonts w:ascii="Book Antiqua" w:eastAsia="Book Antiqua" w:hAnsi="Book Antiqua" w:cs="Book Antiqua"/>
          <w:b/>
          <w:bCs/>
          <w:color w:val="000000"/>
        </w:rPr>
        <w:t>The Cancer Imaging Archive</w:t>
      </w:r>
      <w:r w:rsidRPr="005F7211">
        <w:rPr>
          <w:rFonts w:ascii="Book Antiqua" w:eastAsia="Book Antiqua" w:hAnsi="Book Antiqua" w:cs="Book Antiqua"/>
          <w:color w:val="000000"/>
        </w:rPr>
        <w:t xml:space="preserve">. </w:t>
      </w:r>
      <w:proofErr w:type="gramStart"/>
      <w:r w:rsidRPr="005F7211">
        <w:rPr>
          <w:rFonts w:ascii="Book Antiqua" w:eastAsia="Book Antiqua" w:hAnsi="Book Antiqua" w:cs="Book Antiqua"/>
          <w:color w:val="000000"/>
        </w:rPr>
        <w:t>Medical Imaging Data Resource Center - RSNA International COVID Radiology Database Release 1a - Chest CT Covid+ (MIDRC-RICORD-1a).</w:t>
      </w:r>
      <w:proofErr w:type="gramEnd"/>
      <w:r w:rsidRPr="005F7211">
        <w:rPr>
          <w:rFonts w:ascii="Book Antiqua" w:eastAsia="Book Antiqua" w:hAnsi="Book Antiqua" w:cs="Book Antiqua"/>
          <w:color w:val="000000"/>
        </w:rPr>
        <w:t xml:space="preserve"> </w:t>
      </w:r>
      <w:r w:rsidR="004F07B1" w:rsidRPr="005F7211">
        <w:rPr>
          <w:rFonts w:ascii="Book Antiqua" w:eastAsia="Book Antiqua" w:hAnsi="Book Antiqua" w:cs="Book Antiqua"/>
          <w:color w:val="000000"/>
        </w:rPr>
        <w:t>[</w:t>
      </w:r>
      <w:proofErr w:type="gramStart"/>
      <w:r w:rsidR="004F07B1" w:rsidRPr="005F7211">
        <w:rPr>
          <w:rFonts w:ascii="Book Antiqua" w:eastAsia="Book Antiqua" w:hAnsi="Book Antiqua" w:cs="Book Antiqua"/>
          <w:color w:val="000000"/>
        </w:rPr>
        <w:t>cited</w:t>
      </w:r>
      <w:proofErr w:type="gramEnd"/>
      <w:r w:rsidR="004F07B1" w:rsidRPr="005F7211">
        <w:rPr>
          <w:rFonts w:ascii="Book Antiqua" w:eastAsia="Book Antiqua" w:hAnsi="Book Antiqua" w:cs="Book Antiqua"/>
          <w:color w:val="000000"/>
        </w:rPr>
        <w:t xml:space="preserve"> 6</w:t>
      </w:r>
      <w:r w:rsidRPr="005F7211">
        <w:rPr>
          <w:rFonts w:ascii="Book Antiqua" w:eastAsia="Book Antiqua" w:hAnsi="Book Antiqua" w:cs="Book Antiqua"/>
          <w:color w:val="000000"/>
        </w:rPr>
        <w:t xml:space="preserve"> February</w:t>
      </w:r>
      <w:r w:rsidR="004F07B1" w:rsidRPr="005F7211">
        <w:rPr>
          <w:rFonts w:ascii="Book Antiqua" w:eastAsia="Book Antiqua" w:hAnsi="Book Antiqua" w:cs="Book Antiqua"/>
          <w:color w:val="000000"/>
        </w:rPr>
        <w:t xml:space="preserve"> </w:t>
      </w:r>
      <w:r w:rsidRPr="005F7211">
        <w:rPr>
          <w:rFonts w:ascii="Book Antiqua" w:eastAsia="Book Antiqua" w:hAnsi="Book Antiqua" w:cs="Book Antiqua"/>
          <w:color w:val="000000"/>
        </w:rPr>
        <w:t>2021</w:t>
      </w:r>
      <w:r w:rsidR="004F07B1" w:rsidRPr="005F7211">
        <w:rPr>
          <w:rFonts w:ascii="Book Antiqua" w:eastAsia="Book Antiqua" w:hAnsi="Book Antiqua" w:cs="Book Antiqua"/>
          <w:color w:val="000000"/>
        </w:rPr>
        <w:t>]</w:t>
      </w:r>
      <w:r w:rsidRPr="005F7211">
        <w:rPr>
          <w:rFonts w:ascii="Book Antiqua" w:eastAsia="Book Antiqua" w:hAnsi="Book Antiqua" w:cs="Book Antiqua"/>
          <w:color w:val="000000"/>
        </w:rPr>
        <w:t xml:space="preserve">. </w:t>
      </w:r>
      <w:r w:rsidR="004F07B1" w:rsidRPr="005F7211">
        <w:rPr>
          <w:rFonts w:ascii="Book Antiqua" w:eastAsia="Book Antiqua" w:hAnsi="Book Antiqua" w:cs="Book Antiqua"/>
          <w:color w:val="000000"/>
        </w:rPr>
        <w:t xml:space="preserve">In: The Cancer Imaging Archive [Internet]. </w:t>
      </w:r>
      <w:r w:rsidRPr="005F7211">
        <w:rPr>
          <w:rFonts w:ascii="Book Antiqua" w:eastAsia="Book Antiqua" w:hAnsi="Book Antiqua" w:cs="Book Antiqua"/>
          <w:color w:val="000000"/>
        </w:rPr>
        <w:t>Available from: https://wiki.cancerimagingarchive.net/pages/viewpage.action?pageId=80969742</w:t>
      </w:r>
    </w:p>
    <w:p w14:paraId="174176D4" w14:textId="77777777" w:rsidR="00A77B3E" w:rsidRDefault="00B634A1">
      <w:pPr>
        <w:spacing w:line="360" w:lineRule="auto"/>
        <w:jc w:val="both"/>
      </w:pPr>
      <w:r>
        <w:rPr>
          <w:rFonts w:ascii="Book Antiqua" w:eastAsia="Book Antiqua" w:hAnsi="Book Antiqua" w:cs="Book Antiqua"/>
          <w:color w:val="000000"/>
        </w:rPr>
        <w:t xml:space="preserve">212 </w:t>
      </w:r>
      <w:r>
        <w:rPr>
          <w:rFonts w:ascii="Book Antiqua" w:eastAsia="Book Antiqua" w:hAnsi="Book Antiqua" w:cs="Book Antiqua"/>
          <w:b/>
          <w:bCs/>
          <w:color w:val="000000"/>
        </w:rPr>
        <w:t>Greenspan H</w:t>
      </w:r>
      <w:r>
        <w:rPr>
          <w:rFonts w:ascii="Book Antiqua" w:eastAsia="Book Antiqua" w:hAnsi="Book Antiqua" w:cs="Book Antiqua"/>
          <w:color w:val="000000"/>
        </w:rPr>
        <w:t xml:space="preserve">, San José Estépar R, Niessen WJ, Siegel E, Nielsen M. Position paper on COVID-19 imaging and AI: From the clinical needs and technological challenges to initial AI solutions at the lab and national level towards a new era for AI in healthcare. </w:t>
      </w:r>
      <w:r>
        <w:rPr>
          <w:rFonts w:ascii="Book Antiqua" w:eastAsia="Book Antiqua" w:hAnsi="Book Antiqua" w:cs="Book Antiqua"/>
          <w:i/>
          <w:iCs/>
          <w:color w:val="000000"/>
        </w:rPr>
        <w:t>Med Image Anal</w:t>
      </w:r>
      <w:r>
        <w:rPr>
          <w:rFonts w:ascii="Book Antiqua" w:eastAsia="Book Antiqua" w:hAnsi="Book Antiqua" w:cs="Book Antiqua"/>
          <w:color w:val="000000"/>
        </w:rPr>
        <w:t xml:space="preserve"> 2020; </w:t>
      </w:r>
      <w:r>
        <w:rPr>
          <w:rFonts w:ascii="Book Antiqua" w:eastAsia="Book Antiqua" w:hAnsi="Book Antiqua" w:cs="Book Antiqua"/>
          <w:b/>
          <w:bCs/>
          <w:color w:val="000000"/>
        </w:rPr>
        <w:t>66</w:t>
      </w:r>
      <w:r>
        <w:rPr>
          <w:rFonts w:ascii="Book Antiqua" w:eastAsia="Book Antiqua" w:hAnsi="Book Antiqua" w:cs="Book Antiqua"/>
          <w:color w:val="000000"/>
        </w:rPr>
        <w:t>: 101800 [PMID: 32890777 DOI: 10.1016/j.media.2020.101800]</w:t>
      </w:r>
    </w:p>
    <w:p w14:paraId="45786746" w14:textId="77777777" w:rsidR="00A77B3E" w:rsidRDefault="00B634A1">
      <w:pPr>
        <w:spacing w:line="360" w:lineRule="auto"/>
        <w:jc w:val="both"/>
      </w:pPr>
      <w:r>
        <w:rPr>
          <w:rFonts w:ascii="Book Antiqua" w:eastAsia="Book Antiqua" w:hAnsi="Book Antiqua" w:cs="Book Antiqua"/>
          <w:color w:val="000000"/>
        </w:rPr>
        <w:lastRenderedPageBreak/>
        <w:t xml:space="preserve">213 </w:t>
      </w:r>
      <w:r>
        <w:rPr>
          <w:rFonts w:ascii="Book Antiqua" w:eastAsia="Book Antiqua" w:hAnsi="Book Antiqua" w:cs="Book Antiqua"/>
          <w:b/>
          <w:bCs/>
          <w:color w:val="000000"/>
        </w:rPr>
        <w:t>Pesapane F</w:t>
      </w:r>
      <w:r>
        <w:rPr>
          <w:rFonts w:ascii="Book Antiqua" w:eastAsia="Book Antiqua" w:hAnsi="Book Antiqua" w:cs="Book Antiqua"/>
          <w:color w:val="000000"/>
        </w:rPr>
        <w:t xml:space="preserve">, Volonté C, Codari M, Sardanelli F. Artificial intelligence as a medical device in radiology: ethical and regulatory issues in Europe and the United States.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745-753 [PMID: 30112675 DOI: 10.1007/s13244-018-0645-y]</w:t>
      </w:r>
    </w:p>
    <w:p w14:paraId="371ED47A" w14:textId="77777777" w:rsidR="00A77B3E" w:rsidRDefault="00B634A1">
      <w:pPr>
        <w:spacing w:line="360" w:lineRule="auto"/>
        <w:jc w:val="both"/>
      </w:pPr>
      <w:r>
        <w:rPr>
          <w:rFonts w:ascii="Book Antiqua" w:eastAsia="Book Antiqua" w:hAnsi="Book Antiqua" w:cs="Book Antiqua"/>
          <w:color w:val="000000"/>
        </w:rPr>
        <w:t xml:space="preserve">214 </w:t>
      </w:r>
      <w:r>
        <w:rPr>
          <w:rFonts w:ascii="Book Antiqua" w:eastAsia="Book Antiqua" w:hAnsi="Book Antiqua" w:cs="Book Antiqua"/>
          <w:b/>
          <w:bCs/>
          <w:color w:val="000000"/>
        </w:rPr>
        <w:t>Naudé W</w:t>
      </w:r>
      <w:r>
        <w:rPr>
          <w:rFonts w:ascii="Book Antiqua" w:eastAsia="Book Antiqua" w:hAnsi="Book Antiqua" w:cs="Book Antiqua"/>
          <w:color w:val="000000"/>
        </w:rPr>
        <w:t xml:space="preserve">. Artificial intelligence </w:t>
      </w:r>
      <w:r>
        <w:rPr>
          <w:rFonts w:ascii="Book Antiqua" w:eastAsia="Book Antiqua" w:hAnsi="Book Antiqua" w:cs="Book Antiqua"/>
          <w:i/>
          <w:iCs/>
          <w:color w:val="000000"/>
        </w:rPr>
        <w:t>vs</w:t>
      </w:r>
      <w:r>
        <w:rPr>
          <w:rFonts w:ascii="Book Antiqua" w:eastAsia="Book Antiqua" w:hAnsi="Book Antiqua" w:cs="Book Antiqua"/>
          <w:color w:val="000000"/>
        </w:rPr>
        <w:t xml:space="preserve"> COVID-19: limitations, constraints and pitfalls. </w:t>
      </w:r>
      <w:r>
        <w:rPr>
          <w:rFonts w:ascii="Book Antiqua" w:eastAsia="Book Antiqua" w:hAnsi="Book Antiqua" w:cs="Book Antiqua"/>
          <w:i/>
          <w:iCs/>
          <w:color w:val="000000"/>
        </w:rPr>
        <w:t>AI Soc</w:t>
      </w:r>
      <w:r>
        <w:rPr>
          <w:rFonts w:ascii="Book Antiqua" w:eastAsia="Book Antiqua" w:hAnsi="Book Antiqua" w:cs="Book Antiqua"/>
          <w:color w:val="000000"/>
        </w:rPr>
        <w:t xml:space="preserve"> 2020: 1-5 [PMID: 32346223 DOI: 10.1007/s00146-020-00978-0]</w:t>
      </w:r>
    </w:p>
    <w:p w14:paraId="34CA2350" w14:textId="77777777" w:rsidR="00A77B3E" w:rsidRDefault="00B634A1">
      <w:pPr>
        <w:spacing w:line="360" w:lineRule="auto"/>
        <w:jc w:val="both"/>
      </w:pPr>
      <w:r>
        <w:rPr>
          <w:rFonts w:ascii="Book Antiqua" w:eastAsia="Book Antiqua" w:hAnsi="Book Antiqua" w:cs="Book Antiqua"/>
          <w:color w:val="000000"/>
        </w:rPr>
        <w:t xml:space="preserve">215 </w:t>
      </w:r>
      <w:r>
        <w:rPr>
          <w:rFonts w:ascii="Book Antiqua" w:eastAsia="Book Antiqua" w:hAnsi="Book Antiqua" w:cs="Book Antiqua"/>
          <w:b/>
          <w:bCs/>
          <w:color w:val="000000"/>
        </w:rPr>
        <w:t>Jaremko JL</w:t>
      </w:r>
      <w:r>
        <w:rPr>
          <w:rFonts w:ascii="Book Antiqua" w:eastAsia="Book Antiqua" w:hAnsi="Book Antiqua" w:cs="Book Antiqua"/>
          <w:color w:val="000000"/>
        </w:rPr>
        <w:t xml:space="preserve">, Azar M, Bromwich R, Lum A, Alicia Cheong LH, Gibert M, Laviolette F, Gray B, Reinhold C, Cicero M, Chong J, Shaw J, Rybicki FJ, Hurrell C, Lee E, Tang A; Canadian Association of Radiologists (CAR) Artificial Intelligence Working Group. </w:t>
      </w:r>
      <w:proofErr w:type="gramStart"/>
      <w:r>
        <w:rPr>
          <w:rFonts w:ascii="Book Antiqua" w:eastAsia="Book Antiqua" w:hAnsi="Book Antiqua" w:cs="Book Antiqua"/>
          <w:color w:val="000000"/>
        </w:rPr>
        <w:t>Canadian Association of Radiologists White Paper on Ethical and Legal Issues Related to Artificial Intelligence in Radiology.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 Assoc Radiol J</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107-118 [PMID: 30962048 DOI: 10.1016/j.carj.2019.03.001]</w:t>
      </w:r>
    </w:p>
    <w:p w14:paraId="49B9897B" w14:textId="77777777" w:rsidR="00A77B3E" w:rsidRDefault="00B634A1">
      <w:pPr>
        <w:spacing w:line="360" w:lineRule="auto"/>
        <w:jc w:val="both"/>
      </w:pPr>
      <w:r>
        <w:rPr>
          <w:rFonts w:ascii="Book Antiqua" w:eastAsia="Book Antiqua" w:hAnsi="Book Antiqua" w:cs="Book Antiqua"/>
          <w:color w:val="000000"/>
        </w:rPr>
        <w:t xml:space="preserve">216 </w:t>
      </w:r>
      <w:r>
        <w:rPr>
          <w:rFonts w:ascii="Book Antiqua" w:eastAsia="Book Antiqua" w:hAnsi="Book Antiqua" w:cs="Book Antiqua"/>
          <w:b/>
          <w:bCs/>
          <w:color w:val="000000"/>
        </w:rPr>
        <w:t>Chen J</w:t>
      </w:r>
      <w:r>
        <w:rPr>
          <w:rFonts w:ascii="Book Antiqua" w:eastAsia="Book Antiqua" w:hAnsi="Book Antiqua" w:cs="Book Antiqua"/>
          <w:color w:val="000000"/>
        </w:rPr>
        <w:t xml:space="preserve">, See KC. Artificial Intelligence for COVID-19: Rapid Review. </w:t>
      </w:r>
      <w:r>
        <w:rPr>
          <w:rFonts w:ascii="Book Antiqua" w:eastAsia="Book Antiqua" w:hAnsi="Book Antiqua" w:cs="Book Antiqua"/>
          <w:i/>
          <w:iCs/>
          <w:color w:val="000000"/>
        </w:rPr>
        <w:t>J Med Internet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e21476 [PMID: 32946413 DOI: 10.2196/21476]</w:t>
      </w:r>
    </w:p>
    <w:p w14:paraId="6DDC103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E671AB2" w14:textId="77777777" w:rsidR="00A77B3E" w:rsidRDefault="00B634A1">
      <w:pPr>
        <w:spacing w:line="360" w:lineRule="auto"/>
        <w:jc w:val="both"/>
      </w:pPr>
      <w:r>
        <w:rPr>
          <w:rFonts w:ascii="Book Antiqua" w:eastAsia="Book Antiqua" w:hAnsi="Book Antiqua" w:cs="Book Antiqua"/>
          <w:b/>
          <w:color w:val="000000"/>
        </w:rPr>
        <w:lastRenderedPageBreak/>
        <w:t>Footnotes</w:t>
      </w:r>
    </w:p>
    <w:p w14:paraId="4477FD4C" w14:textId="77777777" w:rsidR="00A77B3E" w:rsidRDefault="00B634A1">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have no conflicts of interest to declare.</w:t>
      </w:r>
    </w:p>
    <w:p w14:paraId="4A3D3642" w14:textId="77777777" w:rsidR="00A77B3E" w:rsidRDefault="00A77B3E">
      <w:pPr>
        <w:spacing w:line="360" w:lineRule="auto"/>
        <w:jc w:val="both"/>
      </w:pPr>
    </w:p>
    <w:p w14:paraId="2957602A" w14:textId="77777777" w:rsidR="00A77B3E" w:rsidRDefault="00B634A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10EB19" w14:textId="77777777" w:rsidR="00A77B3E" w:rsidRDefault="00A77B3E">
      <w:pPr>
        <w:spacing w:line="360" w:lineRule="auto"/>
        <w:jc w:val="both"/>
      </w:pPr>
    </w:p>
    <w:p w14:paraId="5C17EEA1" w14:textId="2D069E4A" w:rsidR="00A77B3E" w:rsidRDefault="00B634A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6B6AC4">
        <w:rPr>
          <w:rFonts w:ascii="Book Antiqua" w:eastAsia="Book Antiqua" w:hAnsi="Book Antiqua" w:cs="Book Antiqua"/>
          <w:color w:val="000000"/>
        </w:rPr>
        <w:t>m</w:t>
      </w:r>
      <w:r>
        <w:rPr>
          <w:rFonts w:ascii="Book Antiqua" w:eastAsia="Book Antiqua" w:hAnsi="Book Antiqua" w:cs="Book Antiqua"/>
          <w:color w:val="000000"/>
        </w:rPr>
        <w:t>anuscript</w:t>
      </w:r>
    </w:p>
    <w:p w14:paraId="1D2A7A72" w14:textId="77777777" w:rsidR="00A77B3E" w:rsidRDefault="00A77B3E">
      <w:pPr>
        <w:spacing w:line="360" w:lineRule="auto"/>
        <w:jc w:val="both"/>
      </w:pPr>
    </w:p>
    <w:p w14:paraId="01A826BC" w14:textId="77777777" w:rsidR="00A77B3E" w:rsidRDefault="00B634A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8, 2021</w:t>
      </w:r>
    </w:p>
    <w:p w14:paraId="2AE29A11" w14:textId="77777777" w:rsidR="00A77B3E" w:rsidRDefault="00B634A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17, 2021</w:t>
      </w:r>
    </w:p>
    <w:p w14:paraId="523D589D" w14:textId="45FD031B" w:rsidR="00A77B3E" w:rsidRDefault="00B634A1">
      <w:pPr>
        <w:spacing w:line="360" w:lineRule="auto"/>
        <w:jc w:val="both"/>
      </w:pPr>
      <w:r>
        <w:rPr>
          <w:rFonts w:ascii="Book Antiqua" w:eastAsia="Book Antiqua" w:hAnsi="Book Antiqua" w:cs="Book Antiqua"/>
          <w:b/>
          <w:color w:val="000000"/>
        </w:rPr>
        <w:t xml:space="preserve">Article in press: </w:t>
      </w:r>
      <w:r w:rsidR="00581C54" w:rsidRPr="00CC1EB4">
        <w:rPr>
          <w:rFonts w:ascii="Book Antiqua" w:eastAsia="Book Antiqua" w:hAnsi="Book Antiqua" w:cs="Book Antiqua"/>
          <w:bCs/>
          <w:color w:val="000000"/>
        </w:rPr>
        <w:t>June 15, 2021</w:t>
      </w:r>
    </w:p>
    <w:p w14:paraId="167D6D98" w14:textId="77777777" w:rsidR="00A77B3E" w:rsidRDefault="00A77B3E">
      <w:pPr>
        <w:spacing w:line="360" w:lineRule="auto"/>
        <w:jc w:val="both"/>
      </w:pPr>
    </w:p>
    <w:p w14:paraId="64E22740" w14:textId="4DFD0A71" w:rsidR="00A77B3E" w:rsidRDefault="00B634A1">
      <w:pPr>
        <w:spacing w:line="360" w:lineRule="auto"/>
        <w:jc w:val="both"/>
      </w:pPr>
      <w:r>
        <w:rPr>
          <w:rFonts w:ascii="Book Antiqua" w:eastAsia="Book Antiqua" w:hAnsi="Book Antiqua" w:cs="Book Antiqua"/>
          <w:b/>
          <w:color w:val="000000"/>
        </w:rPr>
        <w:t xml:space="preserve">Specialty type: </w:t>
      </w:r>
      <w:r w:rsidR="006B6AC4" w:rsidRPr="00E700C2">
        <w:rPr>
          <w:rFonts w:ascii="Book Antiqua" w:eastAsia="微软雅黑" w:hAnsi="Book Antiqua" w:cs="宋体"/>
        </w:rPr>
        <w:t>Radiology, nuclear medicine and medical imaging</w:t>
      </w:r>
    </w:p>
    <w:p w14:paraId="5308A395" w14:textId="77777777" w:rsidR="00A77B3E" w:rsidRDefault="00B634A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0D786319" w14:textId="77777777" w:rsidR="00A77B3E" w:rsidRDefault="00B634A1">
      <w:pPr>
        <w:spacing w:line="360" w:lineRule="auto"/>
        <w:jc w:val="both"/>
      </w:pPr>
      <w:r>
        <w:rPr>
          <w:rFonts w:ascii="Book Antiqua" w:eastAsia="Book Antiqua" w:hAnsi="Book Antiqua" w:cs="Book Antiqua"/>
          <w:b/>
          <w:color w:val="000000"/>
        </w:rPr>
        <w:t>Peer-review report’s scientific quality classification</w:t>
      </w:r>
    </w:p>
    <w:p w14:paraId="5E7E72FF" w14:textId="77777777" w:rsidR="00A77B3E" w:rsidRDefault="00B634A1">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340E9454" w14:textId="20FB89CA" w:rsidR="00A77B3E" w:rsidRDefault="00B634A1">
      <w:pPr>
        <w:spacing w:line="360" w:lineRule="auto"/>
        <w:jc w:val="both"/>
      </w:pPr>
      <w:r>
        <w:rPr>
          <w:rFonts w:ascii="Book Antiqua" w:eastAsia="Book Antiqua" w:hAnsi="Book Antiqua" w:cs="Book Antiqua"/>
          <w:color w:val="000000"/>
        </w:rPr>
        <w:t>Grade B (Very good): B</w:t>
      </w:r>
      <w:r w:rsidR="00024AB1">
        <w:rPr>
          <w:rFonts w:ascii="Book Antiqua" w:eastAsia="Book Antiqua" w:hAnsi="Book Antiqua" w:cs="Book Antiqua"/>
          <w:color w:val="000000"/>
        </w:rPr>
        <w:t>, B</w:t>
      </w:r>
    </w:p>
    <w:p w14:paraId="2E5D1F60" w14:textId="77777777" w:rsidR="00A77B3E" w:rsidRDefault="00B634A1">
      <w:pPr>
        <w:spacing w:line="360" w:lineRule="auto"/>
        <w:jc w:val="both"/>
      </w:pPr>
      <w:r>
        <w:rPr>
          <w:rFonts w:ascii="Book Antiqua" w:eastAsia="Book Antiqua" w:hAnsi="Book Antiqua" w:cs="Book Antiqua"/>
          <w:color w:val="000000"/>
        </w:rPr>
        <w:t>Grade C (Good): 0</w:t>
      </w:r>
    </w:p>
    <w:p w14:paraId="45897CF1" w14:textId="77777777" w:rsidR="00A77B3E" w:rsidRDefault="00B634A1">
      <w:pPr>
        <w:spacing w:line="360" w:lineRule="auto"/>
        <w:jc w:val="both"/>
      </w:pPr>
      <w:r>
        <w:rPr>
          <w:rFonts w:ascii="Book Antiqua" w:eastAsia="Book Antiqua" w:hAnsi="Book Antiqua" w:cs="Book Antiqua"/>
          <w:color w:val="000000"/>
        </w:rPr>
        <w:t>Grade D (Fair): 0</w:t>
      </w:r>
    </w:p>
    <w:p w14:paraId="468B05F0" w14:textId="77777777" w:rsidR="00A77B3E" w:rsidRDefault="00B634A1">
      <w:pPr>
        <w:spacing w:line="360" w:lineRule="auto"/>
        <w:jc w:val="both"/>
      </w:pPr>
      <w:r>
        <w:rPr>
          <w:rFonts w:ascii="Book Antiqua" w:eastAsia="Book Antiqua" w:hAnsi="Book Antiqua" w:cs="Book Antiqua"/>
          <w:color w:val="000000"/>
        </w:rPr>
        <w:t>Grade E (Poor): 0</w:t>
      </w:r>
    </w:p>
    <w:p w14:paraId="5E6FA09A" w14:textId="77777777" w:rsidR="00A77B3E" w:rsidRDefault="00A77B3E">
      <w:pPr>
        <w:spacing w:line="360" w:lineRule="auto"/>
        <w:jc w:val="both"/>
      </w:pPr>
    </w:p>
    <w:p w14:paraId="7B711AAB" w14:textId="635ABF70" w:rsidR="00A77B3E" w:rsidRPr="00581C54" w:rsidRDefault="00B634A1">
      <w:pPr>
        <w:spacing w:line="360" w:lineRule="auto"/>
        <w:jc w:val="both"/>
        <w:rPr>
          <w:bCs/>
        </w:rPr>
        <w:sectPr w:rsidR="00A77B3E" w:rsidRPr="00581C5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Y</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581C54" w:rsidRPr="00581C54">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581C54">
        <w:rPr>
          <w:rFonts w:ascii="Book Antiqua" w:eastAsia="Book Antiqua" w:hAnsi="Book Antiqua" w:cs="Book Antiqua"/>
          <w:bCs/>
          <w:color w:val="000000"/>
        </w:rPr>
        <w:t>Wang LYT</w:t>
      </w:r>
    </w:p>
    <w:p w14:paraId="3D191373" w14:textId="6CE1C174" w:rsidR="00A77B3E" w:rsidRDefault="00B634A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BC76C63" w14:textId="4C9308E2" w:rsidR="00024AB1" w:rsidRDefault="00024AB1">
      <w:pPr>
        <w:spacing w:line="360" w:lineRule="auto"/>
        <w:jc w:val="both"/>
        <w:rPr>
          <w:rFonts w:ascii="Book Antiqua" w:hAnsi="Book Antiqua" w:cs="Book Antiqua"/>
          <w:bCs/>
          <w:color w:val="000000"/>
          <w:lang w:eastAsia="zh-CN"/>
        </w:rPr>
      </w:pPr>
      <w:r w:rsidRPr="00024AB1">
        <w:rPr>
          <w:rFonts w:ascii="Book Antiqua" w:hAnsi="Book Antiqua" w:cs="Book Antiqua" w:hint="eastAsia"/>
          <w:bCs/>
          <w:color w:val="000000"/>
          <w:lang w:eastAsia="zh-CN"/>
        </w:rPr>
        <w:t>A</w:t>
      </w:r>
    </w:p>
    <w:p w14:paraId="3FC896A6" w14:textId="6E8663A0" w:rsidR="00024AB1" w:rsidRDefault="00024AB1">
      <w:pPr>
        <w:spacing w:line="360" w:lineRule="auto"/>
        <w:jc w:val="both"/>
        <w:rPr>
          <w:rFonts w:ascii="Book Antiqua" w:hAnsi="Book Antiqua" w:cs="Book Antiqua"/>
          <w:bCs/>
          <w:color w:val="000000"/>
          <w:lang w:eastAsia="zh-CN"/>
        </w:rPr>
      </w:pPr>
      <w:r>
        <w:rPr>
          <w:noProof/>
          <w:lang w:eastAsia="zh-CN"/>
        </w:rPr>
        <w:drawing>
          <wp:inline distT="0" distB="0" distL="0" distR="0" wp14:anchorId="34A8E8B6" wp14:editId="1325B764">
            <wp:extent cx="2726556" cy="203275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29996" cy="2035320"/>
                    </a:xfrm>
                    <a:prstGeom prst="rect">
                      <a:avLst/>
                    </a:prstGeom>
                  </pic:spPr>
                </pic:pic>
              </a:graphicData>
            </a:graphic>
          </wp:inline>
        </w:drawing>
      </w:r>
    </w:p>
    <w:p w14:paraId="3C3908CD" w14:textId="28F92B8E" w:rsidR="00024AB1" w:rsidRDefault="00024AB1">
      <w:pPr>
        <w:spacing w:line="360" w:lineRule="auto"/>
        <w:jc w:val="both"/>
        <w:rPr>
          <w:rFonts w:ascii="Book Antiqua" w:hAnsi="Book Antiqua" w:cs="Book Antiqua"/>
          <w:bCs/>
          <w:color w:val="000000"/>
          <w:lang w:eastAsia="zh-CN"/>
        </w:rPr>
      </w:pPr>
      <w:r>
        <w:rPr>
          <w:rFonts w:ascii="Book Antiqua" w:hAnsi="Book Antiqua" w:cs="Book Antiqua" w:hint="eastAsia"/>
          <w:bCs/>
          <w:color w:val="000000"/>
          <w:lang w:eastAsia="zh-CN"/>
        </w:rPr>
        <w:t>B</w:t>
      </w:r>
    </w:p>
    <w:p w14:paraId="7A08B136" w14:textId="7E81BCDC" w:rsidR="00024AB1" w:rsidRPr="00024AB1" w:rsidRDefault="00024AB1">
      <w:pPr>
        <w:spacing w:line="360" w:lineRule="auto"/>
        <w:jc w:val="both"/>
        <w:rPr>
          <w:bCs/>
          <w:lang w:eastAsia="zh-CN"/>
        </w:rPr>
      </w:pPr>
      <w:r w:rsidRPr="00024AB1">
        <w:rPr>
          <w:bCs/>
          <w:noProof/>
          <w:lang w:eastAsia="zh-CN"/>
        </w:rPr>
        <w:drawing>
          <wp:inline distT="0" distB="0" distL="0" distR="0" wp14:anchorId="52374852" wp14:editId="5A8C4689">
            <wp:extent cx="2699010" cy="1983888"/>
            <wp:effectExtent l="0" t="0" r="0" b="0"/>
            <wp:docPr id="5" name="Content Placeholder 4" descr="A bowl of ice cream&#10;&#10;Description automatically generated with medium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50D4D86-6C88-44AF-9092-B08B384D24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bowl of ice cream&#10;&#10;Description automatically generated with medium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50D4D86-6C88-44AF-9092-B08B384D2491}"/>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06703" cy="1989542"/>
                    </a:xfrm>
                    <a:prstGeom prst="rect">
                      <a:avLst/>
                    </a:prstGeom>
                  </pic:spPr>
                </pic:pic>
              </a:graphicData>
            </a:graphic>
          </wp:inline>
        </w:drawing>
      </w:r>
    </w:p>
    <w:p w14:paraId="060BEA0A" w14:textId="387E2BBF" w:rsidR="00EA5202" w:rsidRDefault="005A2FCC">
      <w:pPr>
        <w:spacing w:line="360" w:lineRule="auto"/>
        <w:jc w:val="both"/>
        <w:rPr>
          <w:rFonts w:ascii="Book Antiqua" w:eastAsia="Book Antiqua" w:hAnsi="Book Antiqua" w:cs="Book Antiqua"/>
          <w:color w:val="000000"/>
        </w:rPr>
      </w:pPr>
      <w:r w:rsidRPr="005A2FCC">
        <w:rPr>
          <w:rFonts w:ascii="Book Antiqua" w:eastAsia="Book Antiqua" w:hAnsi="Book Antiqua" w:cs="Book Antiqua"/>
          <w:b/>
          <w:bCs/>
          <w:color w:val="000000"/>
        </w:rPr>
        <w:t>Figure</w:t>
      </w:r>
      <w:r w:rsidR="00B634A1">
        <w:rPr>
          <w:rFonts w:ascii="Book Antiqua" w:eastAsia="Book Antiqua" w:hAnsi="Book Antiqua" w:cs="Book Antiqua"/>
          <w:b/>
          <w:bCs/>
          <w:color w:val="000000"/>
        </w:rPr>
        <w:t xml:space="preserve"> 1</w:t>
      </w:r>
      <w:r w:rsidR="00024AB1">
        <w:rPr>
          <w:rFonts w:ascii="Book Antiqua" w:eastAsia="Book Antiqua" w:hAnsi="Book Antiqua" w:cs="Book Antiqua"/>
          <w:b/>
          <w:bCs/>
          <w:color w:val="000000"/>
        </w:rPr>
        <w:t xml:space="preserve"> </w:t>
      </w:r>
      <w:r w:rsidR="00B634A1">
        <w:rPr>
          <w:rFonts w:ascii="Book Antiqua" w:eastAsia="Book Antiqua" w:hAnsi="Book Antiqua" w:cs="Book Antiqua"/>
          <w:b/>
          <w:bCs/>
          <w:color w:val="000000"/>
        </w:rPr>
        <w:t xml:space="preserve">Severe </w:t>
      </w:r>
      <w:r w:rsidR="00024AB1" w:rsidRPr="00024AB1">
        <w:rPr>
          <w:rFonts w:ascii="Book Antiqua" w:eastAsia="Book Antiqua" w:hAnsi="Book Antiqua" w:cs="Book Antiqua"/>
          <w:b/>
          <w:bCs/>
          <w:color w:val="000000"/>
        </w:rPr>
        <w:t>coronavirus disease 2019</w:t>
      </w:r>
      <w:r w:rsidR="00B634A1">
        <w:rPr>
          <w:rFonts w:ascii="Book Antiqua" w:eastAsia="Book Antiqua" w:hAnsi="Book Antiqua" w:cs="Book Antiqua"/>
          <w:b/>
          <w:bCs/>
          <w:color w:val="000000"/>
        </w:rPr>
        <w:t xml:space="preserve"> pneumonia.</w:t>
      </w:r>
      <w:r w:rsidR="00B634A1">
        <w:rPr>
          <w:rFonts w:ascii="Book Antiqua" w:eastAsia="Book Antiqua" w:hAnsi="Book Antiqua" w:cs="Book Antiqua"/>
          <w:color w:val="000000"/>
        </w:rPr>
        <w:t xml:space="preserve"> </w:t>
      </w:r>
      <w:proofErr w:type="gramStart"/>
      <w:r w:rsidR="00B634A1">
        <w:rPr>
          <w:rFonts w:ascii="Book Antiqua" w:eastAsia="Book Antiqua" w:hAnsi="Book Antiqua" w:cs="Book Antiqua"/>
          <w:color w:val="000000"/>
        </w:rPr>
        <w:t xml:space="preserve">Portable </w:t>
      </w:r>
      <w:r w:rsidR="00024AB1">
        <w:rPr>
          <w:rFonts w:ascii="Book Antiqua" w:eastAsia="Book Antiqua" w:hAnsi="Book Antiqua" w:cs="Book Antiqua"/>
          <w:color w:val="000000"/>
        </w:rPr>
        <w:t xml:space="preserve">chest X-ray </w:t>
      </w:r>
      <w:r w:rsidR="00B634A1">
        <w:rPr>
          <w:rFonts w:ascii="Book Antiqua" w:eastAsia="Book Antiqua" w:hAnsi="Book Antiqua" w:cs="Book Antiqua"/>
          <w:color w:val="000000"/>
        </w:rPr>
        <w:t xml:space="preserve">and axial image from a </w:t>
      </w:r>
      <w:r w:rsidR="00024AB1">
        <w:rPr>
          <w:rFonts w:ascii="Book Antiqua" w:eastAsia="Book Antiqua" w:hAnsi="Book Antiqua" w:cs="Book Antiqua"/>
          <w:color w:val="000000"/>
        </w:rPr>
        <w:t>computed tomography</w:t>
      </w:r>
      <w:r w:rsidR="007F0B95">
        <w:rPr>
          <w:rFonts w:ascii="Book Antiqua" w:eastAsia="Book Antiqua" w:hAnsi="Book Antiqua" w:cs="Book Antiqua"/>
          <w:color w:val="000000"/>
        </w:rPr>
        <w:t xml:space="preserve"> of the</w:t>
      </w:r>
      <w:r w:rsidR="00024AB1">
        <w:rPr>
          <w:rFonts w:ascii="Book Antiqua" w:eastAsia="Book Antiqua" w:hAnsi="Book Antiqua" w:cs="Book Antiqua"/>
          <w:color w:val="000000"/>
        </w:rPr>
        <w:t xml:space="preserve"> </w:t>
      </w:r>
      <w:r w:rsidR="007F0B95">
        <w:rPr>
          <w:rFonts w:ascii="Book Antiqua" w:eastAsia="Book Antiqua" w:hAnsi="Book Antiqua" w:cs="Book Antiqua"/>
          <w:color w:val="000000"/>
        </w:rPr>
        <w:t xml:space="preserve">chest in </w:t>
      </w:r>
      <w:r w:rsidR="00B634A1">
        <w:rPr>
          <w:rFonts w:ascii="Book Antiqua" w:eastAsia="Book Antiqua" w:hAnsi="Book Antiqua" w:cs="Book Antiqua"/>
          <w:color w:val="000000"/>
        </w:rPr>
        <w:t>a 52-yr-old female with a history of morbid obesity who was admitted for acute hypoxic respiratory failure</w:t>
      </w:r>
      <w:r w:rsidR="007F0B95">
        <w:rPr>
          <w:rFonts w:ascii="Book Antiqua" w:eastAsia="Book Antiqua" w:hAnsi="Book Antiqua" w:cs="Book Antiqua"/>
          <w:color w:val="000000"/>
        </w:rPr>
        <w:t xml:space="preserve"> secondary to</w:t>
      </w:r>
      <w:r w:rsidR="007F0B95" w:rsidRPr="007F0B95">
        <w:rPr>
          <w:rFonts w:ascii="Book Antiqua" w:eastAsia="Book Antiqua" w:hAnsi="Book Antiqua" w:cs="Book Antiqua"/>
          <w:color w:val="000000"/>
          <w:shd w:val="clear" w:color="auto" w:fill="FFFFFF"/>
        </w:rPr>
        <w:t xml:space="preserve"> </w:t>
      </w:r>
      <w:r w:rsidR="007F0B95">
        <w:rPr>
          <w:rFonts w:ascii="Book Antiqua" w:eastAsia="Book Antiqua" w:hAnsi="Book Antiqua" w:cs="Book Antiqua"/>
          <w:color w:val="000000"/>
          <w:shd w:val="clear" w:color="auto" w:fill="FFFFFF"/>
        </w:rPr>
        <w:t xml:space="preserve">severe acute respiratory syndrome coronavirus </w:t>
      </w:r>
      <w:r w:rsidR="007F0B95">
        <w:rPr>
          <w:rFonts w:ascii="Book Antiqua" w:eastAsia="Book Antiqua" w:hAnsi="Book Antiqua" w:cs="Book Antiqua"/>
          <w:color w:val="000000"/>
        </w:rPr>
        <w:t>2</w:t>
      </w:r>
      <w:r w:rsidR="00B634A1">
        <w:rPr>
          <w:rFonts w:ascii="Book Antiqua" w:eastAsia="Book Antiqua" w:hAnsi="Book Antiqua" w:cs="Book Antiqua"/>
          <w:color w:val="000000"/>
        </w:rPr>
        <w:t>.</w:t>
      </w:r>
      <w:proofErr w:type="gramEnd"/>
      <w:r w:rsidR="00B634A1">
        <w:rPr>
          <w:rFonts w:ascii="Book Antiqua" w:eastAsia="Book Antiqua" w:hAnsi="Book Antiqua" w:cs="Book Antiqua"/>
          <w:color w:val="000000"/>
        </w:rPr>
        <w:t xml:space="preserve"> </w:t>
      </w:r>
      <w:r w:rsidR="00024AB1">
        <w:rPr>
          <w:rFonts w:ascii="Book Antiqua" w:eastAsia="Book Antiqua" w:hAnsi="Book Antiqua" w:cs="Book Antiqua"/>
          <w:color w:val="000000"/>
        </w:rPr>
        <w:t>A:</w:t>
      </w:r>
      <w:r w:rsidR="00B634A1">
        <w:rPr>
          <w:rFonts w:ascii="Book Antiqua" w:eastAsia="Book Antiqua" w:hAnsi="Book Antiqua" w:cs="Book Antiqua"/>
          <w:color w:val="000000"/>
        </w:rPr>
        <w:t xml:space="preserve"> </w:t>
      </w:r>
      <w:r w:rsidR="00024AB1">
        <w:rPr>
          <w:rFonts w:ascii="Book Antiqua" w:eastAsia="Book Antiqua" w:hAnsi="Book Antiqua" w:cs="Book Antiqua"/>
          <w:color w:val="000000"/>
        </w:rPr>
        <w:t>Chest X-ray</w:t>
      </w:r>
      <w:r w:rsidR="00B634A1">
        <w:rPr>
          <w:rFonts w:ascii="Book Antiqua" w:eastAsia="Book Antiqua" w:hAnsi="Book Antiqua" w:cs="Book Antiqua"/>
          <w:color w:val="000000"/>
        </w:rPr>
        <w:t xml:space="preserve"> shows low lung volumes with diffuse bilateral alveolar and interstitial opacities</w:t>
      </w:r>
      <w:r w:rsidR="00024AB1">
        <w:rPr>
          <w:rFonts w:ascii="Book Antiqua" w:eastAsia="Book Antiqua" w:hAnsi="Book Antiqua" w:cs="Book Antiqua"/>
          <w:color w:val="000000"/>
        </w:rPr>
        <w:t>;</w:t>
      </w:r>
      <w:r w:rsidR="00B634A1">
        <w:rPr>
          <w:rFonts w:ascii="Book Antiqua" w:eastAsia="Book Antiqua" w:hAnsi="Book Antiqua" w:cs="Book Antiqua"/>
          <w:color w:val="000000"/>
        </w:rPr>
        <w:t xml:space="preserve"> </w:t>
      </w:r>
      <w:r w:rsidR="00024AB1">
        <w:rPr>
          <w:rFonts w:ascii="Book Antiqua" w:eastAsia="Book Antiqua" w:hAnsi="Book Antiqua" w:cs="Book Antiqua"/>
          <w:color w:val="000000"/>
        </w:rPr>
        <w:t>B:</w:t>
      </w:r>
      <w:r w:rsidR="00B634A1">
        <w:rPr>
          <w:rFonts w:ascii="Book Antiqua" w:eastAsia="Book Antiqua" w:hAnsi="Book Antiqua" w:cs="Book Antiqua"/>
          <w:color w:val="000000"/>
        </w:rPr>
        <w:t xml:space="preserve"> Chest </w:t>
      </w:r>
      <w:r w:rsidR="00024AB1">
        <w:rPr>
          <w:rFonts w:ascii="Book Antiqua" w:eastAsia="Book Antiqua" w:hAnsi="Book Antiqua" w:cs="Book Antiqua"/>
          <w:color w:val="000000"/>
        </w:rPr>
        <w:t>computed tomography</w:t>
      </w:r>
      <w:r w:rsidR="00B634A1">
        <w:rPr>
          <w:rFonts w:ascii="Book Antiqua" w:eastAsia="Book Antiqua" w:hAnsi="Book Antiqua" w:cs="Book Antiqua"/>
          <w:color w:val="000000"/>
        </w:rPr>
        <w:t xml:space="preserve"> shows diffuse ground glass opacit</w:t>
      </w:r>
      <w:r w:rsidR="007F0B95">
        <w:rPr>
          <w:rFonts w:ascii="Book Antiqua" w:eastAsia="Book Antiqua" w:hAnsi="Book Antiqua" w:cs="Book Antiqua"/>
          <w:color w:val="000000"/>
        </w:rPr>
        <w:t>ies</w:t>
      </w:r>
      <w:r w:rsidR="00B634A1">
        <w:rPr>
          <w:rFonts w:ascii="Book Antiqua" w:eastAsia="Book Antiqua" w:hAnsi="Book Antiqua" w:cs="Book Antiqua"/>
          <w:color w:val="000000"/>
        </w:rPr>
        <w:t xml:space="preserve"> anteriorly, typical of acute lung injury. The peribronchial and perilobular opacities posteriorly are typical of acute lung injury </w:t>
      </w:r>
      <w:r w:rsidR="007F0B95">
        <w:rPr>
          <w:rFonts w:ascii="Book Antiqua" w:eastAsia="Book Antiqua" w:hAnsi="Book Antiqua" w:cs="Book Antiqua"/>
          <w:color w:val="000000"/>
        </w:rPr>
        <w:t xml:space="preserve">that </w:t>
      </w:r>
      <w:r w:rsidR="00B634A1">
        <w:rPr>
          <w:rFonts w:ascii="Book Antiqua" w:eastAsia="Book Antiqua" w:hAnsi="Book Antiqua" w:cs="Book Antiqua"/>
          <w:color w:val="000000"/>
        </w:rPr>
        <w:t>has entered a healing phase. The patient subsequently expired.</w:t>
      </w:r>
    </w:p>
    <w:p w14:paraId="34320629" w14:textId="0565DE9D" w:rsidR="00A77B3E" w:rsidRDefault="00EA520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3019EA07" w14:textId="44EB1E97" w:rsidR="00EA5202" w:rsidRDefault="00EA5202">
      <w:pPr>
        <w:spacing w:line="360" w:lineRule="auto"/>
        <w:jc w:val="both"/>
        <w:rPr>
          <w:rFonts w:ascii="Book Antiqua" w:eastAsia="Book Antiqua" w:hAnsi="Book Antiqua" w:cs="Book Antiqua"/>
          <w:color w:val="000000"/>
        </w:rPr>
      </w:pPr>
      <w:r>
        <w:rPr>
          <w:noProof/>
          <w:lang w:eastAsia="zh-CN"/>
        </w:rPr>
        <w:drawing>
          <wp:inline distT="0" distB="0" distL="0" distR="0" wp14:anchorId="0B015682" wp14:editId="35F322AD">
            <wp:extent cx="2840043" cy="200556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6273" cy="2009961"/>
                    </a:xfrm>
                    <a:prstGeom prst="rect">
                      <a:avLst/>
                    </a:prstGeom>
                  </pic:spPr>
                </pic:pic>
              </a:graphicData>
            </a:graphic>
          </wp:inline>
        </w:drawing>
      </w:r>
    </w:p>
    <w:p w14:paraId="41CAC61A" w14:textId="4B861CF1" w:rsidR="00EA5202" w:rsidRDefault="00EA5202">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73111813" w14:textId="7E6847CA" w:rsidR="00EA5202" w:rsidRPr="00EA5202" w:rsidRDefault="00EA5202">
      <w:pPr>
        <w:spacing w:line="360" w:lineRule="auto"/>
        <w:jc w:val="both"/>
        <w:rPr>
          <w:lang w:eastAsia="zh-CN"/>
        </w:rPr>
      </w:pPr>
      <w:r>
        <w:rPr>
          <w:noProof/>
          <w:lang w:eastAsia="zh-CN"/>
        </w:rPr>
        <w:drawing>
          <wp:inline distT="0" distB="0" distL="0" distR="0" wp14:anchorId="01971E00" wp14:editId="432198B8">
            <wp:extent cx="2865573" cy="19520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5060" cy="1958533"/>
                    </a:xfrm>
                    <a:prstGeom prst="rect">
                      <a:avLst/>
                    </a:prstGeom>
                  </pic:spPr>
                </pic:pic>
              </a:graphicData>
            </a:graphic>
          </wp:inline>
        </w:drawing>
      </w:r>
    </w:p>
    <w:p w14:paraId="121E2B25" w14:textId="2C8E638C" w:rsidR="00EA5202" w:rsidRDefault="005A2FCC">
      <w:pPr>
        <w:spacing w:line="360" w:lineRule="auto"/>
        <w:jc w:val="both"/>
        <w:rPr>
          <w:rFonts w:ascii="Book Antiqua" w:eastAsia="Book Antiqua" w:hAnsi="Book Antiqua" w:cs="Book Antiqua"/>
          <w:color w:val="000000"/>
        </w:rPr>
      </w:pPr>
      <w:r w:rsidRPr="005A2FCC">
        <w:rPr>
          <w:rFonts w:ascii="Book Antiqua" w:eastAsia="Book Antiqua" w:hAnsi="Book Antiqua" w:cs="Book Antiqua"/>
          <w:b/>
          <w:bCs/>
          <w:color w:val="000000"/>
        </w:rPr>
        <w:t>Figure</w:t>
      </w:r>
      <w:r w:rsidR="00B634A1">
        <w:rPr>
          <w:rFonts w:ascii="Book Antiqua" w:eastAsia="Book Antiqua" w:hAnsi="Book Antiqua" w:cs="Book Antiqua"/>
          <w:b/>
          <w:bCs/>
          <w:color w:val="000000"/>
        </w:rPr>
        <w:t xml:space="preserve"> 2: Barotrauma.</w:t>
      </w:r>
      <w:r w:rsidR="00B634A1" w:rsidRPr="00EA5202">
        <w:rPr>
          <w:rFonts w:ascii="Book Antiqua" w:eastAsia="Book Antiqua" w:hAnsi="Book Antiqua" w:cs="Book Antiqua"/>
          <w:color w:val="000000"/>
        </w:rPr>
        <w:t xml:space="preserve"> </w:t>
      </w:r>
      <w:r w:rsidR="00EA5202" w:rsidRPr="00EA5202">
        <w:rPr>
          <w:rFonts w:ascii="Book Antiqua" w:eastAsia="Book Antiqua" w:hAnsi="Book Antiqua" w:cs="Book Antiqua"/>
          <w:color w:val="000000"/>
        </w:rPr>
        <w:t xml:space="preserve">A and B: </w:t>
      </w:r>
      <w:r w:rsidR="00B634A1">
        <w:rPr>
          <w:rFonts w:ascii="Book Antiqua" w:eastAsia="Book Antiqua" w:hAnsi="Book Antiqua" w:cs="Book Antiqua"/>
          <w:color w:val="000000"/>
        </w:rPr>
        <w:t>Coronal (</w:t>
      </w:r>
      <w:r w:rsidR="00EA5202">
        <w:rPr>
          <w:rFonts w:ascii="Book Antiqua" w:eastAsia="Book Antiqua" w:hAnsi="Book Antiqua" w:cs="Book Antiqua"/>
          <w:color w:val="000000"/>
        </w:rPr>
        <w:t>A</w:t>
      </w:r>
      <w:r w:rsidR="00B634A1">
        <w:rPr>
          <w:rFonts w:ascii="Book Antiqua" w:eastAsia="Book Antiqua" w:hAnsi="Book Antiqua" w:cs="Book Antiqua"/>
          <w:color w:val="000000"/>
        </w:rPr>
        <w:t>) and axial (</w:t>
      </w:r>
      <w:r w:rsidR="00EA5202">
        <w:rPr>
          <w:rFonts w:ascii="Book Antiqua" w:eastAsia="Book Antiqua" w:hAnsi="Book Antiqua" w:cs="Book Antiqua"/>
          <w:color w:val="000000"/>
        </w:rPr>
        <w:t>B</w:t>
      </w:r>
      <w:r w:rsidR="00B634A1">
        <w:rPr>
          <w:rFonts w:ascii="Book Antiqua" w:eastAsia="Book Antiqua" w:hAnsi="Book Antiqua" w:cs="Book Antiqua"/>
          <w:color w:val="000000"/>
        </w:rPr>
        <w:t xml:space="preserve">) images from an unenhanced </w:t>
      </w:r>
      <w:r w:rsidR="00024AB1">
        <w:rPr>
          <w:rFonts w:ascii="Book Antiqua" w:eastAsia="Book Antiqua" w:hAnsi="Book Antiqua" w:cs="Book Antiqua"/>
          <w:color w:val="000000"/>
        </w:rPr>
        <w:t>computed tomography</w:t>
      </w:r>
      <w:r w:rsidR="00B634A1">
        <w:rPr>
          <w:rFonts w:ascii="Book Antiqua" w:eastAsia="Book Antiqua" w:hAnsi="Book Antiqua" w:cs="Book Antiqua"/>
          <w:color w:val="000000"/>
        </w:rPr>
        <w:t xml:space="preserve"> of the chest of a 75-yr-old male with no significant past medical history, who was intubated for acute hypoxic respiratory failure secondary to </w:t>
      </w:r>
      <w:r w:rsidR="00EA5202">
        <w:rPr>
          <w:rFonts w:ascii="Book Antiqua" w:eastAsia="Book Antiqua" w:hAnsi="Book Antiqua" w:cs="Book Antiqua"/>
          <w:color w:val="000000"/>
        </w:rPr>
        <w:t>coronavirus disease 20</w:t>
      </w:r>
      <w:r w:rsidR="00B634A1">
        <w:rPr>
          <w:rFonts w:ascii="Book Antiqua" w:eastAsia="Book Antiqua" w:hAnsi="Book Antiqua" w:cs="Book Antiqua"/>
          <w:color w:val="000000"/>
        </w:rPr>
        <w:t xml:space="preserve">19 pneumonia. There are ground glass opacities anteriorly, as well as consolidations with air bronchograms posteriorly, a pattern typical for </w:t>
      </w:r>
      <w:r w:rsidR="00EA5202">
        <w:rPr>
          <w:rFonts w:ascii="Book Antiqua" w:eastAsia="Book Antiqua" w:hAnsi="Book Antiqua" w:cs="Book Antiqua"/>
          <w:color w:val="000000"/>
        </w:rPr>
        <w:t>acute respiratory distress syndrome</w:t>
      </w:r>
      <w:r w:rsidR="00B634A1">
        <w:rPr>
          <w:rFonts w:ascii="Book Antiqua" w:eastAsia="Book Antiqua" w:hAnsi="Book Antiqua" w:cs="Book Antiqua"/>
          <w:color w:val="000000"/>
        </w:rPr>
        <w:t xml:space="preserve">. There is a massive amount of air within the mediastinum resulting from alveolar rupture (Macklin effect). </w:t>
      </w:r>
      <w:proofErr w:type="gramStart"/>
      <w:r w:rsidR="00B634A1">
        <w:rPr>
          <w:rFonts w:ascii="Book Antiqua" w:eastAsia="Book Antiqua" w:hAnsi="Book Antiqua" w:cs="Book Antiqua"/>
          <w:color w:val="000000"/>
        </w:rPr>
        <w:t>The arrow on image (</w:t>
      </w:r>
      <w:r w:rsidR="00EA5202">
        <w:rPr>
          <w:rFonts w:ascii="Book Antiqua" w:eastAsia="Book Antiqua" w:hAnsi="Book Antiqua" w:cs="Book Antiqua"/>
          <w:color w:val="000000"/>
        </w:rPr>
        <w:t>A</w:t>
      </w:r>
      <w:r w:rsidR="00B634A1">
        <w:rPr>
          <w:rFonts w:ascii="Book Antiqua" w:eastAsia="Book Antiqua" w:hAnsi="Book Antiqua" w:cs="Book Antiqua"/>
          <w:color w:val="000000"/>
        </w:rPr>
        <w:t>) points to interstitial emphysema, surrounding a pulmonary vein.</w:t>
      </w:r>
      <w:proofErr w:type="gramEnd"/>
      <w:r w:rsidR="00B634A1">
        <w:rPr>
          <w:rFonts w:ascii="Book Antiqua" w:eastAsia="Book Antiqua" w:hAnsi="Book Antiqua" w:cs="Book Antiqua"/>
          <w:color w:val="000000"/>
        </w:rPr>
        <w:t xml:space="preserve"> The arrow on image (</w:t>
      </w:r>
      <w:r w:rsidR="00EA5202">
        <w:rPr>
          <w:rFonts w:ascii="Book Antiqua" w:eastAsia="Book Antiqua" w:hAnsi="Book Antiqua" w:cs="Book Antiqua"/>
          <w:color w:val="000000"/>
        </w:rPr>
        <w:t>B</w:t>
      </w:r>
      <w:r w:rsidR="00B634A1">
        <w:rPr>
          <w:rFonts w:ascii="Book Antiqua" w:eastAsia="Book Antiqua" w:hAnsi="Book Antiqua" w:cs="Book Antiqua"/>
          <w:color w:val="000000"/>
        </w:rPr>
        <w:t xml:space="preserve">) points to nonanatomic air within a pulmonary lobule, which may represent the initial barotrauma event. There is extensive soft tissue emphysema in the lower neck and lateral chest wall, as well as in the extraperitoneal space of the abdominal cavity. </w:t>
      </w:r>
      <w:r w:rsidR="00B634A1">
        <w:rPr>
          <w:rFonts w:ascii="Book Antiqua" w:eastAsia="Book Antiqua" w:hAnsi="Book Antiqua" w:cs="Book Antiqua"/>
          <w:color w:val="000000"/>
        </w:rPr>
        <w:lastRenderedPageBreak/>
        <w:t xml:space="preserve">Bilateral thoracostomy tubes and a </w:t>
      </w:r>
      <w:r w:rsidR="00B76053">
        <w:rPr>
          <w:rFonts w:ascii="Book Antiqua" w:eastAsia="Book Antiqua" w:hAnsi="Book Antiqua" w:cs="Book Antiqua"/>
          <w:color w:val="000000"/>
        </w:rPr>
        <w:t>peripherally-inserted central catheter</w:t>
      </w:r>
      <w:r w:rsidR="00B634A1">
        <w:rPr>
          <w:rFonts w:ascii="Book Antiqua" w:eastAsia="Book Antiqua" w:hAnsi="Book Antiqua" w:cs="Book Antiqua"/>
          <w:color w:val="000000"/>
        </w:rPr>
        <w:t xml:space="preserve"> are in place. The patient could not be weaned from ventilation and subsequently expired.</w:t>
      </w:r>
    </w:p>
    <w:p w14:paraId="15435A9F" w14:textId="1B7CAB45" w:rsidR="00A77B3E" w:rsidRDefault="00EA520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18C33BFA" w14:textId="4554A5E4" w:rsidR="00EA5202" w:rsidRDefault="00EA5202">
      <w:pPr>
        <w:spacing w:line="360" w:lineRule="auto"/>
        <w:jc w:val="both"/>
        <w:rPr>
          <w:rFonts w:ascii="Book Antiqua" w:eastAsia="Book Antiqua" w:hAnsi="Book Antiqua" w:cs="Book Antiqua"/>
          <w:color w:val="000000"/>
        </w:rPr>
      </w:pPr>
      <w:r>
        <w:rPr>
          <w:noProof/>
          <w:lang w:eastAsia="zh-CN"/>
        </w:rPr>
        <w:drawing>
          <wp:inline distT="0" distB="0" distL="0" distR="0" wp14:anchorId="5B6CFF1B" wp14:editId="10542220">
            <wp:extent cx="2525648" cy="204175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3631" cy="2048205"/>
                    </a:xfrm>
                    <a:prstGeom prst="rect">
                      <a:avLst/>
                    </a:prstGeom>
                  </pic:spPr>
                </pic:pic>
              </a:graphicData>
            </a:graphic>
          </wp:inline>
        </w:drawing>
      </w:r>
    </w:p>
    <w:p w14:paraId="434734E2" w14:textId="06ADCC71" w:rsidR="00EA5202" w:rsidRDefault="00EA5202">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5488C1F9" w14:textId="6F6CCA06" w:rsidR="00EA5202" w:rsidRPr="00EA5202" w:rsidRDefault="00EA5202">
      <w:pPr>
        <w:spacing w:line="360" w:lineRule="auto"/>
        <w:jc w:val="both"/>
        <w:rPr>
          <w:lang w:eastAsia="zh-CN"/>
        </w:rPr>
      </w:pPr>
      <w:r>
        <w:rPr>
          <w:noProof/>
          <w:lang w:eastAsia="zh-CN"/>
        </w:rPr>
        <w:drawing>
          <wp:inline distT="0" distB="0" distL="0" distR="0" wp14:anchorId="3B8F4277" wp14:editId="58198694">
            <wp:extent cx="2525395" cy="204053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35500" cy="2048703"/>
                    </a:xfrm>
                    <a:prstGeom prst="rect">
                      <a:avLst/>
                    </a:prstGeom>
                  </pic:spPr>
                </pic:pic>
              </a:graphicData>
            </a:graphic>
          </wp:inline>
        </w:drawing>
      </w:r>
    </w:p>
    <w:p w14:paraId="2A69F60C" w14:textId="725A127D" w:rsidR="00EA5202" w:rsidRDefault="005A2FCC">
      <w:pPr>
        <w:spacing w:line="360" w:lineRule="auto"/>
        <w:jc w:val="both"/>
        <w:rPr>
          <w:rFonts w:ascii="Book Antiqua" w:eastAsia="Book Antiqua" w:hAnsi="Book Antiqua" w:cs="Book Antiqua"/>
          <w:color w:val="000000"/>
        </w:rPr>
      </w:pPr>
      <w:r w:rsidRPr="005A2FCC">
        <w:rPr>
          <w:rFonts w:ascii="Book Antiqua" w:eastAsia="Book Antiqua" w:hAnsi="Book Antiqua" w:cs="Book Antiqua"/>
          <w:b/>
          <w:bCs/>
          <w:color w:val="000000"/>
        </w:rPr>
        <w:t>Figure</w:t>
      </w:r>
      <w:r w:rsidR="00B634A1">
        <w:rPr>
          <w:rFonts w:ascii="Book Antiqua" w:eastAsia="Book Antiqua" w:hAnsi="Book Antiqua" w:cs="Book Antiqua"/>
          <w:b/>
          <w:bCs/>
          <w:color w:val="000000"/>
        </w:rPr>
        <w:t xml:space="preserve"> </w:t>
      </w:r>
      <w:proofErr w:type="gramStart"/>
      <w:r w:rsidR="00B634A1">
        <w:rPr>
          <w:rFonts w:ascii="Book Antiqua" w:eastAsia="Book Antiqua" w:hAnsi="Book Antiqua" w:cs="Book Antiqua"/>
          <w:b/>
          <w:bCs/>
          <w:color w:val="000000"/>
        </w:rPr>
        <w:t>3</w:t>
      </w:r>
      <w:r w:rsidR="00EA5202">
        <w:rPr>
          <w:rFonts w:ascii="Book Antiqua" w:eastAsia="Book Antiqua" w:hAnsi="Book Antiqua" w:cs="Book Antiqua"/>
          <w:b/>
          <w:bCs/>
          <w:color w:val="000000"/>
        </w:rPr>
        <w:t xml:space="preserve"> </w:t>
      </w:r>
      <w:r w:rsidR="00B634A1">
        <w:rPr>
          <w:rFonts w:ascii="Book Antiqua" w:eastAsia="Book Antiqua" w:hAnsi="Book Antiqua" w:cs="Book Antiqua"/>
          <w:b/>
          <w:bCs/>
          <w:color w:val="000000"/>
        </w:rPr>
        <w:t>Pulmonary fibrosis</w:t>
      </w:r>
      <w:proofErr w:type="gramEnd"/>
      <w:r w:rsidR="00B634A1">
        <w:rPr>
          <w:rFonts w:ascii="Book Antiqua" w:eastAsia="Book Antiqua" w:hAnsi="Book Antiqua" w:cs="Book Antiqua"/>
          <w:b/>
          <w:bCs/>
          <w:color w:val="000000"/>
        </w:rPr>
        <w:t>.</w:t>
      </w:r>
      <w:r w:rsidR="00B634A1">
        <w:rPr>
          <w:rFonts w:ascii="Book Antiqua" w:eastAsia="Book Antiqua" w:hAnsi="Book Antiqua" w:cs="Book Antiqua"/>
          <w:color w:val="000000"/>
        </w:rPr>
        <w:t xml:space="preserve"> Axial images from</w:t>
      </w:r>
      <w:r w:rsidR="007F0B95">
        <w:rPr>
          <w:rFonts w:ascii="Book Antiqua" w:eastAsia="Book Antiqua" w:hAnsi="Book Antiqua" w:cs="Book Antiqua"/>
          <w:color w:val="000000"/>
        </w:rPr>
        <w:t xml:space="preserve"> </w:t>
      </w:r>
      <w:r w:rsidR="00024AB1">
        <w:rPr>
          <w:rFonts w:ascii="Book Antiqua" w:eastAsia="Book Antiqua" w:hAnsi="Book Antiqua" w:cs="Book Antiqua"/>
          <w:color w:val="000000"/>
        </w:rPr>
        <w:t>computed tomograph</w:t>
      </w:r>
      <w:r w:rsidR="00327BAE">
        <w:rPr>
          <w:rFonts w:ascii="Book Antiqua" w:eastAsia="Book Antiqua" w:hAnsi="Book Antiqua" w:cs="Book Antiqua"/>
          <w:color w:val="000000"/>
        </w:rPr>
        <w:t>ies</w:t>
      </w:r>
      <w:r w:rsidR="007F0B95">
        <w:rPr>
          <w:rFonts w:ascii="Book Antiqua" w:eastAsia="Book Antiqua" w:hAnsi="Book Antiqua" w:cs="Book Antiqua"/>
          <w:color w:val="000000"/>
        </w:rPr>
        <w:t xml:space="preserve"> of the</w:t>
      </w:r>
      <w:r w:rsidR="00B634A1">
        <w:rPr>
          <w:rFonts w:ascii="Book Antiqua" w:eastAsia="Book Antiqua" w:hAnsi="Book Antiqua" w:cs="Book Antiqua"/>
          <w:color w:val="000000"/>
        </w:rPr>
        <w:t xml:space="preserve"> </w:t>
      </w:r>
      <w:r w:rsidR="007F0B95">
        <w:rPr>
          <w:rFonts w:ascii="Book Antiqua" w:eastAsia="Book Antiqua" w:hAnsi="Book Antiqua" w:cs="Book Antiqua"/>
          <w:color w:val="000000"/>
        </w:rPr>
        <w:t xml:space="preserve">chest </w:t>
      </w:r>
      <w:r w:rsidR="00327BAE">
        <w:rPr>
          <w:rFonts w:ascii="Book Antiqua" w:eastAsia="Book Antiqua" w:hAnsi="Book Antiqua" w:cs="Book Antiqua"/>
          <w:color w:val="000000"/>
        </w:rPr>
        <w:t>performed</w:t>
      </w:r>
      <w:r w:rsidR="00B634A1">
        <w:rPr>
          <w:rFonts w:ascii="Book Antiqua" w:eastAsia="Book Antiqua" w:hAnsi="Book Antiqua" w:cs="Book Antiqua"/>
          <w:color w:val="000000"/>
        </w:rPr>
        <w:t xml:space="preserve"> 2 yr apart </w:t>
      </w:r>
      <w:r w:rsidR="007F0B95">
        <w:rPr>
          <w:rFonts w:ascii="Book Antiqua" w:eastAsia="Book Antiqua" w:hAnsi="Book Antiqua" w:cs="Book Antiqua"/>
          <w:color w:val="000000"/>
        </w:rPr>
        <w:t xml:space="preserve">in </w:t>
      </w:r>
      <w:r w:rsidR="00B634A1">
        <w:rPr>
          <w:rFonts w:ascii="Book Antiqua" w:eastAsia="Book Antiqua" w:hAnsi="Book Antiqua" w:cs="Book Antiqua"/>
          <w:color w:val="000000"/>
        </w:rPr>
        <w:t xml:space="preserve">an 83-yr-old male with a history of silicosis. </w:t>
      </w:r>
      <w:r w:rsidR="00EA5202">
        <w:rPr>
          <w:rFonts w:ascii="Book Antiqua" w:eastAsia="Book Antiqua" w:hAnsi="Book Antiqua" w:cs="Book Antiqua"/>
          <w:color w:val="000000"/>
        </w:rPr>
        <w:t>A:</w:t>
      </w:r>
      <w:r w:rsidR="00B634A1">
        <w:rPr>
          <w:rFonts w:ascii="Book Antiqua" w:eastAsia="Book Antiqua" w:hAnsi="Book Antiqua" w:cs="Book Antiqua"/>
          <w:color w:val="000000"/>
        </w:rPr>
        <w:t xml:space="preserve"> In June 2018, there was mild lung hyperaeration with mild reticulation</w:t>
      </w:r>
      <w:r w:rsidR="00EA5202">
        <w:rPr>
          <w:rFonts w:ascii="Book Antiqua" w:eastAsia="Book Antiqua" w:hAnsi="Book Antiqua" w:cs="Book Antiqua"/>
          <w:color w:val="000000"/>
        </w:rPr>
        <w:t>;</w:t>
      </w:r>
      <w:r w:rsidR="00B634A1">
        <w:rPr>
          <w:rFonts w:ascii="Book Antiqua" w:eastAsia="Book Antiqua" w:hAnsi="Book Antiqua" w:cs="Book Antiqua"/>
          <w:color w:val="000000"/>
        </w:rPr>
        <w:t xml:space="preserve"> </w:t>
      </w:r>
      <w:r w:rsidR="00EA5202">
        <w:rPr>
          <w:rFonts w:ascii="Book Antiqua" w:eastAsia="Book Antiqua" w:hAnsi="Book Antiqua" w:cs="Book Antiqua"/>
          <w:color w:val="000000"/>
        </w:rPr>
        <w:t>B:</w:t>
      </w:r>
      <w:r w:rsidR="00B634A1">
        <w:rPr>
          <w:rFonts w:ascii="Book Antiqua" w:eastAsia="Book Antiqua" w:hAnsi="Book Antiqua" w:cs="Book Antiqua"/>
          <w:color w:val="000000"/>
        </w:rPr>
        <w:t xml:space="preserve"> In August 2020, 4 mo after recovering from </w:t>
      </w:r>
      <w:r w:rsidR="00EA5202">
        <w:rPr>
          <w:rFonts w:ascii="Book Antiqua" w:eastAsia="Book Antiqua" w:hAnsi="Book Antiqua" w:cs="Book Antiqua"/>
          <w:color w:val="000000"/>
        </w:rPr>
        <w:t>coronavirus disease 2019</w:t>
      </w:r>
      <w:r w:rsidR="00B634A1">
        <w:rPr>
          <w:rFonts w:ascii="Book Antiqua" w:eastAsia="Book Antiqua" w:hAnsi="Book Antiqua" w:cs="Book Antiqua"/>
          <w:color w:val="000000"/>
        </w:rPr>
        <w:t xml:space="preserve"> pneumonia, there is extensive fibrosis, with areas of honeycombing, traction bronchiectasis/bronchiolectasis and architectural distortion.</w:t>
      </w:r>
    </w:p>
    <w:p w14:paraId="761D9144" w14:textId="7F43B0E1" w:rsidR="00A77B3E" w:rsidRDefault="00EA520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62E5A40B" wp14:editId="49039C9E">
            <wp:extent cx="2981171" cy="24066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88226" cy="2412370"/>
                    </a:xfrm>
                    <a:prstGeom prst="rect">
                      <a:avLst/>
                    </a:prstGeom>
                  </pic:spPr>
                </pic:pic>
              </a:graphicData>
            </a:graphic>
          </wp:inline>
        </w:drawing>
      </w:r>
    </w:p>
    <w:p w14:paraId="3E10E867" w14:textId="04844BD6" w:rsidR="00EA5202" w:rsidRDefault="005A2FCC">
      <w:pPr>
        <w:spacing w:line="360" w:lineRule="auto"/>
        <w:jc w:val="both"/>
        <w:rPr>
          <w:rFonts w:ascii="Book Antiqua" w:eastAsia="Book Antiqua" w:hAnsi="Book Antiqua" w:cs="Book Antiqua"/>
          <w:color w:val="000000"/>
        </w:rPr>
      </w:pPr>
      <w:r w:rsidRPr="005A2FCC">
        <w:rPr>
          <w:rFonts w:ascii="Book Antiqua" w:eastAsia="Book Antiqua" w:hAnsi="Book Antiqua" w:cs="Book Antiqua"/>
          <w:b/>
          <w:bCs/>
          <w:color w:val="000000"/>
        </w:rPr>
        <w:t>Figure</w:t>
      </w:r>
      <w:r w:rsidR="00B634A1">
        <w:rPr>
          <w:rFonts w:ascii="Book Antiqua" w:eastAsia="Book Antiqua" w:hAnsi="Book Antiqua" w:cs="Book Antiqua"/>
          <w:b/>
          <w:bCs/>
          <w:color w:val="000000"/>
        </w:rPr>
        <w:t xml:space="preserve"> </w:t>
      </w:r>
      <w:proofErr w:type="gramStart"/>
      <w:r w:rsidR="00B634A1">
        <w:rPr>
          <w:rFonts w:ascii="Book Antiqua" w:eastAsia="Book Antiqua" w:hAnsi="Book Antiqua" w:cs="Book Antiqua"/>
          <w:b/>
          <w:bCs/>
          <w:color w:val="000000"/>
        </w:rPr>
        <w:t>4</w:t>
      </w:r>
      <w:r w:rsidR="00EA5202">
        <w:rPr>
          <w:rFonts w:ascii="Book Antiqua" w:eastAsia="Book Antiqua" w:hAnsi="Book Antiqua" w:cs="Book Antiqua"/>
          <w:b/>
          <w:bCs/>
          <w:color w:val="000000"/>
        </w:rPr>
        <w:t xml:space="preserve"> </w:t>
      </w:r>
      <w:bookmarkStart w:id="6" w:name="_Hlk74217297"/>
      <w:r w:rsidR="00B634A1">
        <w:rPr>
          <w:rFonts w:ascii="Book Antiqua" w:eastAsia="Book Antiqua" w:hAnsi="Book Antiqua" w:cs="Book Antiqua"/>
          <w:b/>
          <w:bCs/>
          <w:color w:val="000000"/>
        </w:rPr>
        <w:t>Non-specific interstitial pneumonia</w:t>
      </w:r>
      <w:bookmarkEnd w:id="6"/>
      <w:proofErr w:type="gramEnd"/>
      <w:r w:rsidR="00B634A1">
        <w:rPr>
          <w:rFonts w:ascii="Book Antiqua" w:eastAsia="Book Antiqua" w:hAnsi="Book Antiqua" w:cs="Book Antiqua"/>
          <w:b/>
          <w:bCs/>
          <w:color w:val="000000"/>
        </w:rPr>
        <w:t>.</w:t>
      </w:r>
      <w:r w:rsidR="00B634A1">
        <w:rPr>
          <w:rFonts w:ascii="Book Antiqua" w:eastAsia="Book Antiqua" w:hAnsi="Book Antiqua" w:cs="Book Antiqua"/>
          <w:color w:val="000000"/>
        </w:rPr>
        <w:t xml:space="preserve"> Axial image from a </w:t>
      </w:r>
      <w:r w:rsidR="00024AB1">
        <w:rPr>
          <w:rFonts w:ascii="Book Antiqua" w:eastAsia="Book Antiqua" w:hAnsi="Book Antiqua" w:cs="Book Antiqua"/>
          <w:color w:val="000000"/>
        </w:rPr>
        <w:t>computed tomography</w:t>
      </w:r>
      <w:r w:rsidR="00B634A1">
        <w:rPr>
          <w:rFonts w:ascii="Book Antiqua" w:eastAsia="Book Antiqua" w:hAnsi="Book Antiqua" w:cs="Book Antiqua"/>
          <w:color w:val="000000"/>
        </w:rPr>
        <w:t xml:space="preserve"> </w:t>
      </w:r>
      <w:r w:rsidR="007F0B95">
        <w:rPr>
          <w:rFonts w:ascii="Book Antiqua" w:eastAsia="Book Antiqua" w:hAnsi="Book Antiqua" w:cs="Book Antiqua"/>
          <w:color w:val="000000"/>
        </w:rPr>
        <w:t xml:space="preserve">of the </w:t>
      </w:r>
      <w:r w:rsidR="00B634A1">
        <w:rPr>
          <w:rFonts w:ascii="Book Antiqua" w:eastAsia="Book Antiqua" w:hAnsi="Book Antiqua" w:cs="Book Antiqua"/>
          <w:color w:val="000000"/>
        </w:rPr>
        <w:t xml:space="preserve">chest </w:t>
      </w:r>
      <w:r w:rsidR="007F0B95">
        <w:rPr>
          <w:rFonts w:ascii="Book Antiqua" w:eastAsia="Book Antiqua" w:hAnsi="Book Antiqua" w:cs="Book Antiqua"/>
          <w:color w:val="000000"/>
        </w:rPr>
        <w:t xml:space="preserve">in </w:t>
      </w:r>
      <w:r w:rsidR="00B634A1">
        <w:rPr>
          <w:rFonts w:ascii="Book Antiqua" w:eastAsia="Book Antiqua" w:hAnsi="Book Antiqua" w:cs="Book Antiqua"/>
          <w:color w:val="000000"/>
        </w:rPr>
        <w:t xml:space="preserve">a 59-yr-old female 6 mo after recovering from acute hypoxic respiratory failure secondary to </w:t>
      </w:r>
      <w:bookmarkStart w:id="7" w:name="_Hlk74217364"/>
      <w:r w:rsidR="00EA5202">
        <w:rPr>
          <w:rFonts w:ascii="Book Antiqua" w:eastAsia="Book Antiqua" w:hAnsi="Book Antiqua" w:cs="Book Antiqua"/>
          <w:color w:val="000000"/>
        </w:rPr>
        <w:t>coronavirus disease 2019</w:t>
      </w:r>
      <w:bookmarkEnd w:id="7"/>
      <w:r w:rsidR="00B634A1">
        <w:rPr>
          <w:rFonts w:ascii="Book Antiqua" w:eastAsia="Book Antiqua" w:hAnsi="Book Antiqua" w:cs="Book Antiqua"/>
          <w:color w:val="000000"/>
        </w:rPr>
        <w:t xml:space="preserve">. Mild fibrosis in a peribronchial distribution and subpleural sparing in the right lower lobe is in keeping with mild fibrotic </w:t>
      </w:r>
      <w:r w:rsidR="00EA5202">
        <w:rPr>
          <w:rFonts w:ascii="Book Antiqua" w:eastAsia="Book Antiqua" w:hAnsi="Book Antiqua" w:cs="Book Antiqua"/>
          <w:color w:val="000000"/>
        </w:rPr>
        <w:t>n</w:t>
      </w:r>
      <w:r w:rsidR="00EA5202" w:rsidRPr="00EA5202">
        <w:rPr>
          <w:rFonts w:ascii="Book Antiqua" w:eastAsia="Book Antiqua" w:hAnsi="Book Antiqua" w:cs="Book Antiqua"/>
          <w:color w:val="000000"/>
        </w:rPr>
        <w:t>on-specific interstitial pneumonia</w:t>
      </w:r>
      <w:r w:rsidR="00B634A1">
        <w:rPr>
          <w:rFonts w:ascii="Book Antiqua" w:eastAsia="Book Antiqua" w:hAnsi="Book Antiqua" w:cs="Book Antiqua"/>
          <w:color w:val="000000"/>
        </w:rPr>
        <w:t>. There is also a mosaic pattern caused by obstructive small airways disease (confirmed on expiration views</w:t>
      </w:r>
      <w:r w:rsidR="004F5B95">
        <w:rPr>
          <w:rFonts w:ascii="Book Antiqua" w:eastAsia="Book Antiqua" w:hAnsi="Book Antiqua" w:cs="Book Antiqua"/>
          <w:color w:val="000000"/>
        </w:rPr>
        <w:t>, not shown</w:t>
      </w:r>
      <w:r w:rsidR="00B634A1">
        <w:rPr>
          <w:rFonts w:ascii="Book Antiqua" w:eastAsia="Book Antiqua" w:hAnsi="Book Antiqua" w:cs="Book Antiqua"/>
          <w:color w:val="000000"/>
        </w:rPr>
        <w:t>), with altered perfusion in the lungs.</w:t>
      </w:r>
    </w:p>
    <w:p w14:paraId="5D1D3DDE" w14:textId="2BC720AC" w:rsidR="00A77B3E" w:rsidRDefault="00EA520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113D2EDE" w14:textId="28539C1B" w:rsidR="00EA5202" w:rsidRDefault="00EA5202">
      <w:pPr>
        <w:spacing w:line="360" w:lineRule="auto"/>
        <w:jc w:val="both"/>
        <w:rPr>
          <w:rFonts w:ascii="Book Antiqua" w:eastAsia="Book Antiqua" w:hAnsi="Book Antiqua" w:cs="Book Antiqua"/>
          <w:color w:val="000000"/>
        </w:rPr>
      </w:pPr>
      <w:r>
        <w:rPr>
          <w:noProof/>
          <w:lang w:eastAsia="zh-CN"/>
        </w:rPr>
        <w:drawing>
          <wp:inline distT="0" distB="0" distL="0" distR="0" wp14:anchorId="2A9881EA" wp14:editId="3724044D">
            <wp:extent cx="3149730" cy="197836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2966" cy="1986680"/>
                    </a:xfrm>
                    <a:prstGeom prst="rect">
                      <a:avLst/>
                    </a:prstGeom>
                  </pic:spPr>
                </pic:pic>
              </a:graphicData>
            </a:graphic>
          </wp:inline>
        </w:drawing>
      </w:r>
    </w:p>
    <w:p w14:paraId="2928C5E5" w14:textId="643FB6C0" w:rsidR="00EA5202" w:rsidRDefault="00EA5202">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7B52DAA8" w14:textId="62803241" w:rsidR="00EA5202" w:rsidRDefault="00EA5202">
      <w:pPr>
        <w:spacing w:line="360" w:lineRule="auto"/>
        <w:jc w:val="both"/>
        <w:rPr>
          <w:rFonts w:ascii="Book Antiqua" w:hAnsi="Book Antiqua" w:cs="Book Antiqua"/>
          <w:color w:val="000000"/>
          <w:lang w:eastAsia="zh-CN"/>
        </w:rPr>
      </w:pPr>
      <w:r>
        <w:rPr>
          <w:noProof/>
          <w:lang w:eastAsia="zh-CN"/>
        </w:rPr>
        <w:drawing>
          <wp:inline distT="0" distB="0" distL="0" distR="0" wp14:anchorId="6B14D1B6" wp14:editId="22CB8068">
            <wp:extent cx="3138384" cy="192397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8139" cy="1936090"/>
                    </a:xfrm>
                    <a:prstGeom prst="rect">
                      <a:avLst/>
                    </a:prstGeom>
                  </pic:spPr>
                </pic:pic>
              </a:graphicData>
            </a:graphic>
          </wp:inline>
        </w:drawing>
      </w:r>
    </w:p>
    <w:p w14:paraId="684AD165" w14:textId="67B8F118" w:rsidR="00EA5202" w:rsidRDefault="00EA5202">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C</w:t>
      </w:r>
    </w:p>
    <w:p w14:paraId="3D0611C4" w14:textId="2856463B" w:rsidR="00EA5202" w:rsidRPr="00EA5202" w:rsidRDefault="00EA5202">
      <w:pPr>
        <w:spacing w:line="360" w:lineRule="auto"/>
        <w:jc w:val="both"/>
        <w:rPr>
          <w:lang w:eastAsia="zh-CN"/>
        </w:rPr>
      </w:pPr>
      <w:r>
        <w:rPr>
          <w:noProof/>
          <w:lang w:eastAsia="zh-CN"/>
        </w:rPr>
        <w:drawing>
          <wp:inline distT="0" distB="0" distL="0" distR="0" wp14:anchorId="10D11D07" wp14:editId="48E7FA3D">
            <wp:extent cx="3137071" cy="188658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3268" cy="1896328"/>
                    </a:xfrm>
                    <a:prstGeom prst="rect">
                      <a:avLst/>
                    </a:prstGeom>
                  </pic:spPr>
                </pic:pic>
              </a:graphicData>
            </a:graphic>
          </wp:inline>
        </w:drawing>
      </w:r>
    </w:p>
    <w:p w14:paraId="29B07A2E" w14:textId="630F1353" w:rsidR="00EA5202" w:rsidRDefault="005A2FCC">
      <w:pPr>
        <w:spacing w:line="360" w:lineRule="auto"/>
        <w:jc w:val="both"/>
        <w:rPr>
          <w:rFonts w:ascii="Book Antiqua" w:eastAsia="Book Antiqua" w:hAnsi="Book Antiqua" w:cs="Book Antiqua"/>
          <w:color w:val="000000"/>
        </w:rPr>
      </w:pPr>
      <w:r w:rsidRPr="005A2FCC">
        <w:rPr>
          <w:rFonts w:ascii="Book Antiqua" w:eastAsia="Book Antiqua" w:hAnsi="Book Antiqua" w:cs="Book Antiqua"/>
          <w:b/>
          <w:bCs/>
          <w:color w:val="000000"/>
        </w:rPr>
        <w:t>Figure</w:t>
      </w:r>
      <w:r w:rsidR="00B634A1">
        <w:rPr>
          <w:rFonts w:ascii="Book Antiqua" w:eastAsia="Book Antiqua" w:hAnsi="Book Antiqua" w:cs="Book Antiqua"/>
          <w:b/>
          <w:bCs/>
          <w:color w:val="000000"/>
        </w:rPr>
        <w:t xml:space="preserve"> 5</w:t>
      </w:r>
      <w:r w:rsidR="00EA5202">
        <w:rPr>
          <w:rFonts w:ascii="Book Antiqua" w:eastAsia="Book Antiqua" w:hAnsi="Book Antiqua" w:cs="Book Antiqua"/>
          <w:b/>
          <w:bCs/>
          <w:color w:val="000000"/>
        </w:rPr>
        <w:t xml:space="preserve"> </w:t>
      </w:r>
      <w:r w:rsidR="00DD644B">
        <w:rPr>
          <w:rFonts w:ascii="Book Antiqua" w:eastAsia="Book Antiqua" w:hAnsi="Book Antiqua" w:cs="Book Antiqua"/>
          <w:b/>
          <w:bCs/>
          <w:color w:val="000000"/>
        </w:rPr>
        <w:t>P</w:t>
      </w:r>
      <w:r w:rsidR="00EA5202">
        <w:rPr>
          <w:rFonts w:ascii="Book Antiqua" w:eastAsia="Book Antiqua" w:hAnsi="Book Antiqua" w:cs="Book Antiqua"/>
          <w:b/>
          <w:bCs/>
          <w:color w:val="000000"/>
        </w:rPr>
        <w:t xml:space="preserve">ulmonary </w:t>
      </w:r>
      <w:proofErr w:type="gramStart"/>
      <w:r w:rsidR="00EA5202">
        <w:rPr>
          <w:rFonts w:ascii="Book Antiqua" w:eastAsia="Book Antiqua" w:hAnsi="Book Antiqua" w:cs="Book Antiqua"/>
          <w:b/>
          <w:bCs/>
          <w:color w:val="000000"/>
        </w:rPr>
        <w:t>em</w:t>
      </w:r>
      <w:r w:rsidR="00B634A1">
        <w:rPr>
          <w:rFonts w:ascii="Book Antiqua" w:eastAsia="Book Antiqua" w:hAnsi="Book Antiqua" w:cs="Book Antiqua"/>
          <w:b/>
          <w:bCs/>
          <w:color w:val="000000"/>
        </w:rPr>
        <w:t>bolism</w:t>
      </w:r>
      <w:proofErr w:type="gramEnd"/>
      <w:r w:rsidR="00B634A1">
        <w:rPr>
          <w:rFonts w:ascii="Book Antiqua" w:eastAsia="Book Antiqua" w:hAnsi="Book Antiqua" w:cs="Book Antiqua"/>
          <w:b/>
          <w:bCs/>
          <w:color w:val="000000"/>
        </w:rPr>
        <w:t>.</w:t>
      </w:r>
      <w:r w:rsidR="00B634A1">
        <w:rPr>
          <w:rFonts w:ascii="Book Antiqua" w:eastAsia="Book Antiqua" w:hAnsi="Book Antiqua" w:cs="Book Antiqua"/>
          <w:color w:val="000000"/>
        </w:rPr>
        <w:t xml:space="preserve"> </w:t>
      </w:r>
      <w:r w:rsidR="00EA5202">
        <w:rPr>
          <w:rFonts w:ascii="Book Antiqua" w:eastAsia="Book Antiqua" w:hAnsi="Book Antiqua" w:cs="Book Antiqua"/>
          <w:color w:val="000000"/>
        </w:rPr>
        <w:t xml:space="preserve">A-C: </w:t>
      </w:r>
      <w:r w:rsidR="00B634A1">
        <w:rPr>
          <w:rFonts w:ascii="Book Antiqua" w:eastAsia="Book Antiqua" w:hAnsi="Book Antiqua" w:cs="Book Antiqua"/>
          <w:color w:val="000000"/>
        </w:rPr>
        <w:t>Coronal (</w:t>
      </w:r>
      <w:r w:rsidR="00EA5202">
        <w:rPr>
          <w:rFonts w:ascii="Book Antiqua" w:eastAsia="Book Antiqua" w:hAnsi="Book Antiqua" w:cs="Book Antiqua"/>
          <w:color w:val="000000"/>
        </w:rPr>
        <w:t>A</w:t>
      </w:r>
      <w:r w:rsidR="00B634A1">
        <w:rPr>
          <w:rFonts w:ascii="Book Antiqua" w:eastAsia="Book Antiqua" w:hAnsi="Book Antiqua" w:cs="Book Antiqua"/>
          <w:color w:val="000000"/>
        </w:rPr>
        <w:t>) and axial (</w:t>
      </w:r>
      <w:r w:rsidR="00EA5202">
        <w:rPr>
          <w:rFonts w:ascii="Book Antiqua" w:eastAsia="Book Antiqua" w:hAnsi="Book Antiqua" w:cs="Book Antiqua"/>
          <w:color w:val="000000"/>
        </w:rPr>
        <w:t>B</w:t>
      </w:r>
      <w:r w:rsidR="00B634A1">
        <w:rPr>
          <w:rFonts w:ascii="Book Antiqua" w:eastAsia="Book Antiqua" w:hAnsi="Book Antiqua" w:cs="Book Antiqua"/>
          <w:color w:val="000000"/>
        </w:rPr>
        <w:t xml:space="preserve"> and </w:t>
      </w:r>
      <w:r w:rsidR="00EA5202">
        <w:rPr>
          <w:rFonts w:ascii="Book Antiqua" w:eastAsia="Book Antiqua" w:hAnsi="Book Antiqua" w:cs="Book Antiqua"/>
          <w:color w:val="000000"/>
        </w:rPr>
        <w:t>C</w:t>
      </w:r>
      <w:r w:rsidR="00B634A1">
        <w:rPr>
          <w:rFonts w:ascii="Book Antiqua" w:eastAsia="Book Antiqua" w:hAnsi="Book Antiqua" w:cs="Book Antiqua"/>
          <w:color w:val="000000"/>
        </w:rPr>
        <w:t xml:space="preserve">) images from a </w:t>
      </w:r>
      <w:r w:rsidR="00024AB1">
        <w:rPr>
          <w:rFonts w:ascii="Book Antiqua" w:eastAsia="Book Antiqua" w:hAnsi="Book Antiqua" w:cs="Book Antiqua"/>
          <w:color w:val="000000"/>
        </w:rPr>
        <w:t>computed tomography</w:t>
      </w:r>
      <w:r w:rsidR="00B634A1">
        <w:rPr>
          <w:rFonts w:ascii="Book Antiqua" w:eastAsia="Book Antiqua" w:hAnsi="Book Antiqua" w:cs="Book Antiqua"/>
          <w:color w:val="000000"/>
        </w:rPr>
        <w:t xml:space="preserve"> angiography of the chest </w:t>
      </w:r>
      <w:r w:rsidR="007F0B95">
        <w:rPr>
          <w:rFonts w:ascii="Book Antiqua" w:eastAsia="Book Antiqua" w:hAnsi="Book Antiqua" w:cs="Book Antiqua"/>
          <w:color w:val="000000"/>
        </w:rPr>
        <w:t xml:space="preserve">in </w:t>
      </w:r>
      <w:r w:rsidR="00B634A1">
        <w:rPr>
          <w:rFonts w:ascii="Book Antiqua" w:eastAsia="Book Antiqua" w:hAnsi="Book Antiqua" w:cs="Book Antiqua"/>
          <w:color w:val="000000"/>
        </w:rPr>
        <w:t xml:space="preserve">a 53-year-old female with a history of chronic lymphocytic leukemia and asthma who was admitted for acute hypoxic respiratory failure secondary to </w:t>
      </w:r>
      <w:r w:rsidR="00EA5202">
        <w:rPr>
          <w:rFonts w:ascii="Book Antiqua" w:eastAsia="Book Antiqua" w:hAnsi="Book Antiqua" w:cs="Book Antiqua"/>
          <w:color w:val="000000"/>
        </w:rPr>
        <w:t>coronavirus disease 2019</w:t>
      </w:r>
      <w:r w:rsidR="00B634A1">
        <w:rPr>
          <w:rFonts w:ascii="Book Antiqua" w:eastAsia="Book Antiqua" w:hAnsi="Book Antiqua" w:cs="Book Antiqua"/>
          <w:color w:val="000000"/>
        </w:rPr>
        <w:t xml:space="preserve"> pneumonia, complicated by </w:t>
      </w:r>
      <w:r w:rsidR="00B634A1">
        <w:rPr>
          <w:rFonts w:ascii="Book Antiqua" w:eastAsia="Book Antiqua" w:hAnsi="Book Antiqua" w:cs="Book Antiqua"/>
          <w:color w:val="000000"/>
        </w:rPr>
        <w:lastRenderedPageBreak/>
        <w:t>pulmonary emboli.</w:t>
      </w:r>
      <w:r w:rsidR="00EA5202">
        <w:rPr>
          <w:rFonts w:ascii="Book Antiqua" w:eastAsia="Book Antiqua" w:hAnsi="Book Antiqua" w:cs="Book Antiqua"/>
          <w:color w:val="000000"/>
        </w:rPr>
        <w:t xml:space="preserve"> </w:t>
      </w:r>
      <w:r w:rsidR="00B634A1">
        <w:rPr>
          <w:rFonts w:ascii="Book Antiqua" w:eastAsia="Book Antiqua" w:hAnsi="Book Antiqua" w:cs="Book Antiqua"/>
          <w:color w:val="000000"/>
        </w:rPr>
        <w:t>A large filling defect is seen in the left pulmonary artery extending into lobar and segmental branches</w:t>
      </w:r>
      <w:r w:rsidR="00EA5202">
        <w:rPr>
          <w:rFonts w:ascii="Book Antiqua" w:eastAsia="Book Antiqua" w:hAnsi="Book Antiqua" w:cs="Book Antiqua"/>
          <w:color w:val="000000"/>
        </w:rPr>
        <w:t xml:space="preserve"> (A and B)</w:t>
      </w:r>
      <w:r w:rsidR="00B634A1">
        <w:rPr>
          <w:rFonts w:ascii="Book Antiqua" w:eastAsia="Book Antiqua" w:hAnsi="Book Antiqua" w:cs="Book Antiqua"/>
          <w:color w:val="000000"/>
        </w:rPr>
        <w:t>. Diffuse ground glass opacities are noted on the lungs bilaterally</w:t>
      </w:r>
      <w:r w:rsidR="00EA5202">
        <w:rPr>
          <w:rFonts w:ascii="Book Antiqua" w:eastAsia="Book Antiqua" w:hAnsi="Book Antiqua" w:cs="Book Antiqua"/>
          <w:color w:val="000000"/>
        </w:rPr>
        <w:t xml:space="preserve"> (C)</w:t>
      </w:r>
      <w:r w:rsidR="00B634A1">
        <w:rPr>
          <w:rFonts w:ascii="Book Antiqua" w:eastAsia="Book Antiqua" w:hAnsi="Book Antiqua" w:cs="Book Antiqua"/>
          <w:color w:val="000000"/>
        </w:rPr>
        <w:t>.</w:t>
      </w:r>
    </w:p>
    <w:p w14:paraId="28A05721" w14:textId="4DE86FCD" w:rsidR="00A77B3E" w:rsidRDefault="00EA520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BE446B">
        <w:rPr>
          <w:rFonts w:ascii="Book Antiqua" w:eastAsia="Book Antiqua" w:hAnsi="Book Antiqua" w:cs="Book Antiqua"/>
          <w:color w:val="000000"/>
        </w:rPr>
        <w:lastRenderedPageBreak/>
        <w:t>A</w:t>
      </w:r>
    </w:p>
    <w:p w14:paraId="6915DCFE" w14:textId="3DD81BEA" w:rsidR="00BE446B" w:rsidRDefault="00BE446B">
      <w:pPr>
        <w:spacing w:line="360" w:lineRule="auto"/>
        <w:jc w:val="both"/>
        <w:rPr>
          <w:rFonts w:ascii="Book Antiqua" w:eastAsia="Book Antiqua" w:hAnsi="Book Antiqua" w:cs="Book Antiqua"/>
          <w:color w:val="000000"/>
        </w:rPr>
      </w:pPr>
      <w:r>
        <w:rPr>
          <w:noProof/>
          <w:lang w:eastAsia="zh-CN"/>
        </w:rPr>
        <w:drawing>
          <wp:inline distT="0" distB="0" distL="0" distR="0" wp14:anchorId="26B3B282" wp14:editId="00927A5F">
            <wp:extent cx="2720727" cy="29471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6520" cy="2953430"/>
                    </a:xfrm>
                    <a:prstGeom prst="rect">
                      <a:avLst/>
                    </a:prstGeom>
                  </pic:spPr>
                </pic:pic>
              </a:graphicData>
            </a:graphic>
          </wp:inline>
        </w:drawing>
      </w:r>
    </w:p>
    <w:p w14:paraId="5BF55C5D" w14:textId="6B9D1D68" w:rsidR="00BE446B" w:rsidRDefault="00BE446B">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057E0091" w14:textId="5DDA222B" w:rsidR="00BE446B" w:rsidRPr="00BE446B" w:rsidRDefault="00BE446B">
      <w:pPr>
        <w:spacing w:line="360" w:lineRule="auto"/>
        <w:jc w:val="both"/>
        <w:rPr>
          <w:lang w:eastAsia="zh-CN"/>
        </w:rPr>
      </w:pPr>
      <w:r>
        <w:rPr>
          <w:noProof/>
          <w:lang w:eastAsia="zh-CN"/>
        </w:rPr>
        <w:drawing>
          <wp:inline distT="0" distB="0" distL="0" distR="0" wp14:anchorId="145DB1C0" wp14:editId="1F5F17F6">
            <wp:extent cx="2327159" cy="393973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0054" cy="3944638"/>
                    </a:xfrm>
                    <a:prstGeom prst="rect">
                      <a:avLst/>
                    </a:prstGeom>
                  </pic:spPr>
                </pic:pic>
              </a:graphicData>
            </a:graphic>
          </wp:inline>
        </w:drawing>
      </w:r>
    </w:p>
    <w:p w14:paraId="724C0A7A" w14:textId="36959B0E" w:rsidR="00BE446B" w:rsidRDefault="005A2FCC">
      <w:pPr>
        <w:spacing w:line="360" w:lineRule="auto"/>
        <w:jc w:val="both"/>
        <w:rPr>
          <w:rFonts w:ascii="Book Antiqua" w:eastAsia="Book Antiqua" w:hAnsi="Book Antiqua" w:cs="Book Antiqua"/>
          <w:color w:val="000000"/>
        </w:rPr>
      </w:pPr>
      <w:r w:rsidRPr="005A2FCC">
        <w:rPr>
          <w:rFonts w:ascii="Book Antiqua" w:eastAsia="Book Antiqua" w:hAnsi="Book Antiqua" w:cs="Book Antiqua"/>
          <w:b/>
          <w:bCs/>
          <w:color w:val="000000"/>
        </w:rPr>
        <w:t>Figure</w:t>
      </w:r>
      <w:r w:rsidR="00B634A1">
        <w:rPr>
          <w:rFonts w:ascii="Book Antiqua" w:eastAsia="Book Antiqua" w:hAnsi="Book Antiqua" w:cs="Book Antiqua"/>
          <w:b/>
          <w:bCs/>
          <w:color w:val="000000"/>
        </w:rPr>
        <w:t xml:space="preserve"> </w:t>
      </w:r>
      <w:proofErr w:type="gramStart"/>
      <w:r w:rsidR="00B634A1">
        <w:rPr>
          <w:rFonts w:ascii="Book Antiqua" w:eastAsia="Book Antiqua" w:hAnsi="Book Antiqua" w:cs="Book Antiqua"/>
          <w:b/>
          <w:bCs/>
          <w:color w:val="000000"/>
        </w:rPr>
        <w:t>6</w:t>
      </w:r>
      <w:r w:rsidR="00BE446B">
        <w:rPr>
          <w:rFonts w:ascii="Book Antiqua" w:eastAsia="Book Antiqua" w:hAnsi="Book Antiqua" w:cs="Book Antiqua"/>
          <w:b/>
          <w:bCs/>
          <w:color w:val="000000"/>
        </w:rPr>
        <w:t xml:space="preserve"> </w:t>
      </w:r>
      <w:r w:rsidR="00B634A1">
        <w:rPr>
          <w:rFonts w:ascii="Book Antiqua" w:eastAsia="Book Antiqua" w:hAnsi="Book Antiqua" w:cs="Book Antiqua"/>
          <w:b/>
          <w:bCs/>
          <w:color w:val="000000"/>
        </w:rPr>
        <w:t>Acute ischemic colitis</w:t>
      </w:r>
      <w:proofErr w:type="gramEnd"/>
      <w:r w:rsidR="00B634A1">
        <w:rPr>
          <w:rFonts w:ascii="Book Antiqua" w:eastAsia="Book Antiqua" w:hAnsi="Book Antiqua" w:cs="Book Antiqua"/>
          <w:b/>
          <w:bCs/>
          <w:color w:val="000000"/>
        </w:rPr>
        <w:t>.</w:t>
      </w:r>
      <w:r w:rsidR="00B634A1">
        <w:rPr>
          <w:rFonts w:ascii="Book Antiqua" w:eastAsia="Book Antiqua" w:hAnsi="Book Antiqua" w:cs="Book Antiqua"/>
          <w:color w:val="000000"/>
        </w:rPr>
        <w:t xml:space="preserve"> </w:t>
      </w:r>
      <w:r w:rsidR="00BE446B">
        <w:rPr>
          <w:rFonts w:ascii="Book Antiqua" w:eastAsia="Book Antiqua" w:hAnsi="Book Antiqua" w:cs="Book Antiqua"/>
          <w:color w:val="000000"/>
        </w:rPr>
        <w:t xml:space="preserve">A and B: </w:t>
      </w:r>
      <w:r w:rsidR="00B634A1">
        <w:rPr>
          <w:rFonts w:ascii="Book Antiqua" w:eastAsia="Book Antiqua" w:hAnsi="Book Antiqua" w:cs="Book Antiqua"/>
          <w:color w:val="000000"/>
        </w:rPr>
        <w:t>Coronal (</w:t>
      </w:r>
      <w:r w:rsidR="00BE446B">
        <w:rPr>
          <w:rFonts w:ascii="Book Antiqua" w:eastAsia="Book Antiqua" w:hAnsi="Book Antiqua" w:cs="Book Antiqua"/>
          <w:color w:val="000000"/>
        </w:rPr>
        <w:t>A</w:t>
      </w:r>
      <w:r w:rsidR="00B634A1">
        <w:rPr>
          <w:rFonts w:ascii="Book Antiqua" w:eastAsia="Book Antiqua" w:hAnsi="Book Antiqua" w:cs="Book Antiqua"/>
          <w:color w:val="000000"/>
        </w:rPr>
        <w:t>) and sagittal (</w:t>
      </w:r>
      <w:r w:rsidR="00BE446B">
        <w:rPr>
          <w:rFonts w:ascii="Book Antiqua" w:eastAsia="Book Antiqua" w:hAnsi="Book Antiqua" w:cs="Book Antiqua"/>
          <w:color w:val="000000"/>
        </w:rPr>
        <w:t>B</w:t>
      </w:r>
      <w:r w:rsidR="00B634A1">
        <w:rPr>
          <w:rFonts w:ascii="Book Antiqua" w:eastAsia="Book Antiqua" w:hAnsi="Book Antiqua" w:cs="Book Antiqua"/>
          <w:color w:val="000000"/>
        </w:rPr>
        <w:t xml:space="preserve">) reconstructed images from a </w:t>
      </w:r>
      <w:r w:rsidR="00024AB1">
        <w:rPr>
          <w:rFonts w:ascii="Book Antiqua" w:eastAsia="Book Antiqua" w:hAnsi="Book Antiqua" w:cs="Book Antiqua"/>
          <w:color w:val="000000"/>
        </w:rPr>
        <w:t>computed tomography</w:t>
      </w:r>
      <w:r w:rsidR="00B634A1">
        <w:rPr>
          <w:rFonts w:ascii="Book Antiqua" w:eastAsia="Book Antiqua" w:hAnsi="Book Antiqua" w:cs="Book Antiqua"/>
          <w:color w:val="000000"/>
        </w:rPr>
        <w:t xml:space="preserve"> angiogram of the abdomen and pelvis </w:t>
      </w:r>
      <w:r w:rsidR="007F0B95">
        <w:rPr>
          <w:rFonts w:ascii="Book Antiqua" w:eastAsia="Book Antiqua" w:hAnsi="Book Antiqua" w:cs="Book Antiqua"/>
          <w:color w:val="000000"/>
        </w:rPr>
        <w:t xml:space="preserve">in </w:t>
      </w:r>
      <w:r w:rsidR="00B634A1">
        <w:rPr>
          <w:rFonts w:ascii="Book Antiqua" w:eastAsia="Book Antiqua" w:hAnsi="Book Antiqua" w:cs="Book Antiqua"/>
          <w:color w:val="000000"/>
        </w:rPr>
        <w:t>an 80-</w:t>
      </w:r>
      <w:r w:rsidR="00B634A1">
        <w:rPr>
          <w:rFonts w:ascii="Book Antiqua" w:eastAsia="Book Antiqua" w:hAnsi="Book Antiqua" w:cs="Book Antiqua"/>
          <w:color w:val="000000"/>
        </w:rPr>
        <w:lastRenderedPageBreak/>
        <w:t>yr-old male admitted for sepsis and lactic acidosis. There is bowel wall thickening and hypoenhancement involving the descending colon, with surrounding inflammatory changes. There is no evidence of pneumatosis coli</w:t>
      </w:r>
      <w:r w:rsidR="00FC1009">
        <w:rPr>
          <w:rFonts w:ascii="Book Antiqua" w:eastAsia="Book Antiqua" w:hAnsi="Book Antiqua" w:cs="Book Antiqua"/>
          <w:color w:val="000000"/>
        </w:rPr>
        <w:t xml:space="preserve">, </w:t>
      </w:r>
      <w:r w:rsidR="00B634A1">
        <w:rPr>
          <w:rFonts w:ascii="Book Antiqua" w:eastAsia="Book Antiqua" w:hAnsi="Book Antiqua" w:cs="Book Antiqua"/>
          <w:color w:val="000000"/>
        </w:rPr>
        <w:t>pneumoperitoneum</w:t>
      </w:r>
      <w:r w:rsidR="00FC1009">
        <w:rPr>
          <w:rFonts w:ascii="Book Antiqua" w:eastAsia="Book Antiqua" w:hAnsi="Book Antiqua" w:cs="Book Antiqua"/>
          <w:color w:val="000000"/>
        </w:rPr>
        <w:t xml:space="preserve"> or </w:t>
      </w:r>
      <w:r w:rsidR="00B634A1">
        <w:rPr>
          <w:rFonts w:ascii="Book Antiqua" w:eastAsia="Book Antiqua" w:hAnsi="Book Antiqua" w:cs="Book Antiqua"/>
          <w:color w:val="000000"/>
        </w:rPr>
        <w:t xml:space="preserve">proximal vessel occlusion. Bilateral </w:t>
      </w:r>
      <w:r w:rsidR="00BE446B">
        <w:rPr>
          <w:rFonts w:ascii="Book Antiqua" w:eastAsia="Book Antiqua" w:hAnsi="Book Antiqua" w:cs="Book Antiqua"/>
          <w:color w:val="000000"/>
        </w:rPr>
        <w:t>ground-glass opacities</w:t>
      </w:r>
      <w:r w:rsidR="00B634A1">
        <w:rPr>
          <w:rFonts w:ascii="Book Antiqua" w:eastAsia="Book Antiqua" w:hAnsi="Book Antiqua" w:cs="Book Antiqua"/>
          <w:color w:val="000000"/>
        </w:rPr>
        <w:t xml:space="preserve"> were visualized at the lung bases</w:t>
      </w:r>
      <w:r w:rsidR="004F5B95">
        <w:rPr>
          <w:rFonts w:ascii="Book Antiqua" w:eastAsia="Book Antiqua" w:hAnsi="Book Antiqua" w:cs="Book Antiqua"/>
          <w:color w:val="000000"/>
        </w:rPr>
        <w:t xml:space="preserve"> (not shown)</w:t>
      </w:r>
      <w:r w:rsidR="00B634A1">
        <w:rPr>
          <w:rFonts w:ascii="Book Antiqua" w:eastAsia="Book Antiqua" w:hAnsi="Book Antiqua" w:cs="Book Antiqua"/>
          <w:color w:val="000000"/>
        </w:rPr>
        <w:t>.</w:t>
      </w:r>
      <w:r w:rsidR="00DD644B">
        <w:rPr>
          <w:rFonts w:ascii="Book Antiqua" w:eastAsia="Book Antiqua" w:hAnsi="Book Antiqua" w:cs="Book Antiqua"/>
          <w:color w:val="000000"/>
        </w:rPr>
        <w:t xml:space="preserve"> The patient was positive for </w:t>
      </w:r>
      <w:r w:rsidR="00DD644B">
        <w:rPr>
          <w:rFonts w:ascii="Book Antiqua" w:eastAsia="Book Antiqua" w:hAnsi="Book Antiqua" w:cs="Book Antiqua"/>
          <w:color w:val="000000"/>
          <w:shd w:val="clear" w:color="auto" w:fill="FFFFFF"/>
        </w:rPr>
        <w:t xml:space="preserve">severe acute respiratory syndrome coronavirus </w:t>
      </w:r>
      <w:r w:rsidR="00DD644B">
        <w:rPr>
          <w:rFonts w:ascii="Book Antiqua" w:eastAsia="Book Antiqua" w:hAnsi="Book Antiqua" w:cs="Book Antiqua"/>
          <w:color w:val="000000"/>
        </w:rPr>
        <w:t>2.</w:t>
      </w:r>
    </w:p>
    <w:p w14:paraId="46C1B385" w14:textId="225A8509" w:rsidR="00A77B3E" w:rsidRDefault="00BE446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05AE63BE" w14:textId="44BF4C33" w:rsidR="00BE446B" w:rsidRDefault="00BE446B">
      <w:pPr>
        <w:spacing w:line="360" w:lineRule="auto"/>
        <w:jc w:val="both"/>
        <w:rPr>
          <w:rFonts w:ascii="Book Antiqua" w:eastAsia="Book Antiqua" w:hAnsi="Book Antiqua" w:cs="Book Antiqua"/>
          <w:color w:val="000000"/>
        </w:rPr>
      </w:pPr>
      <w:r>
        <w:rPr>
          <w:noProof/>
          <w:lang w:eastAsia="zh-CN"/>
        </w:rPr>
        <w:drawing>
          <wp:inline distT="0" distB="0" distL="0" distR="0" wp14:anchorId="79DB22AE" wp14:editId="16F00B4B">
            <wp:extent cx="1738955" cy="243386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45473" cy="2442989"/>
                    </a:xfrm>
                    <a:prstGeom prst="rect">
                      <a:avLst/>
                    </a:prstGeom>
                  </pic:spPr>
                </pic:pic>
              </a:graphicData>
            </a:graphic>
          </wp:inline>
        </w:drawing>
      </w:r>
    </w:p>
    <w:p w14:paraId="3640E68E" w14:textId="70EB640B" w:rsidR="00BE446B" w:rsidRDefault="00BE446B">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1169F0D6" w14:textId="0FDC6162" w:rsidR="00BE446B" w:rsidRDefault="00BE446B">
      <w:pPr>
        <w:spacing w:line="360" w:lineRule="auto"/>
        <w:jc w:val="both"/>
        <w:rPr>
          <w:rFonts w:ascii="Book Antiqua" w:hAnsi="Book Antiqua" w:cs="Book Antiqua"/>
          <w:color w:val="000000"/>
          <w:lang w:eastAsia="zh-CN"/>
        </w:rPr>
      </w:pPr>
      <w:r>
        <w:rPr>
          <w:noProof/>
          <w:lang w:eastAsia="zh-CN"/>
        </w:rPr>
        <w:drawing>
          <wp:inline distT="0" distB="0" distL="0" distR="0" wp14:anchorId="1490B583" wp14:editId="6C96DAEA">
            <wp:extent cx="1754016" cy="245135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59234" cy="2458645"/>
                    </a:xfrm>
                    <a:prstGeom prst="rect">
                      <a:avLst/>
                    </a:prstGeom>
                  </pic:spPr>
                </pic:pic>
              </a:graphicData>
            </a:graphic>
          </wp:inline>
        </w:drawing>
      </w:r>
    </w:p>
    <w:p w14:paraId="3F375529" w14:textId="725930B3" w:rsidR="00BE446B" w:rsidRDefault="00BE446B">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C</w:t>
      </w:r>
    </w:p>
    <w:p w14:paraId="62AE403B" w14:textId="6D7AE1A3" w:rsidR="00BE446B" w:rsidRDefault="00BE446B">
      <w:pPr>
        <w:spacing w:line="360" w:lineRule="auto"/>
        <w:jc w:val="both"/>
        <w:rPr>
          <w:rFonts w:ascii="Book Antiqua" w:hAnsi="Book Antiqua" w:cs="Book Antiqua"/>
          <w:color w:val="000000"/>
          <w:lang w:eastAsia="zh-CN"/>
        </w:rPr>
      </w:pPr>
      <w:r>
        <w:rPr>
          <w:noProof/>
          <w:lang w:eastAsia="zh-CN"/>
        </w:rPr>
        <w:drawing>
          <wp:inline distT="0" distB="0" distL="0" distR="0" wp14:anchorId="1E2F282C" wp14:editId="713EB2B1">
            <wp:extent cx="1631643" cy="22972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0285" cy="2309392"/>
                    </a:xfrm>
                    <a:prstGeom prst="rect">
                      <a:avLst/>
                    </a:prstGeom>
                  </pic:spPr>
                </pic:pic>
              </a:graphicData>
            </a:graphic>
          </wp:inline>
        </w:drawing>
      </w:r>
    </w:p>
    <w:p w14:paraId="52C11591" w14:textId="0D5A2797" w:rsidR="00BE446B" w:rsidRDefault="00BE446B">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lastRenderedPageBreak/>
        <w:t>D</w:t>
      </w:r>
    </w:p>
    <w:p w14:paraId="56AD85ED" w14:textId="155A4B9D" w:rsidR="00BE446B" w:rsidRDefault="00BE446B">
      <w:pPr>
        <w:spacing w:line="360" w:lineRule="auto"/>
        <w:jc w:val="both"/>
        <w:rPr>
          <w:rFonts w:ascii="Book Antiqua" w:hAnsi="Book Antiqua" w:cs="Book Antiqua"/>
          <w:color w:val="000000"/>
          <w:lang w:eastAsia="zh-CN"/>
        </w:rPr>
      </w:pPr>
      <w:r>
        <w:rPr>
          <w:noProof/>
          <w:lang w:eastAsia="zh-CN"/>
        </w:rPr>
        <w:drawing>
          <wp:inline distT="0" distB="0" distL="0" distR="0" wp14:anchorId="44138F17" wp14:editId="47906798">
            <wp:extent cx="1613862" cy="231489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18910" cy="2322134"/>
                    </a:xfrm>
                    <a:prstGeom prst="rect">
                      <a:avLst/>
                    </a:prstGeom>
                  </pic:spPr>
                </pic:pic>
              </a:graphicData>
            </a:graphic>
          </wp:inline>
        </w:drawing>
      </w:r>
    </w:p>
    <w:p w14:paraId="7827A15E" w14:textId="09E3076A" w:rsidR="00BE446B" w:rsidRDefault="00BE446B">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E</w:t>
      </w:r>
    </w:p>
    <w:p w14:paraId="65A03523" w14:textId="53B95A64" w:rsidR="00BE446B" w:rsidRDefault="00BE446B">
      <w:pPr>
        <w:spacing w:line="360" w:lineRule="auto"/>
        <w:jc w:val="both"/>
        <w:rPr>
          <w:rFonts w:ascii="Book Antiqua" w:hAnsi="Book Antiqua" w:cs="Book Antiqua"/>
          <w:color w:val="000000"/>
          <w:lang w:eastAsia="zh-CN"/>
        </w:rPr>
      </w:pPr>
      <w:r>
        <w:rPr>
          <w:noProof/>
          <w:lang w:eastAsia="zh-CN"/>
        </w:rPr>
        <w:drawing>
          <wp:inline distT="0" distB="0" distL="0" distR="0" wp14:anchorId="08CD9A9A" wp14:editId="3202EFEE">
            <wp:extent cx="1653965" cy="233868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9348" cy="2346299"/>
                    </a:xfrm>
                    <a:prstGeom prst="rect">
                      <a:avLst/>
                    </a:prstGeom>
                  </pic:spPr>
                </pic:pic>
              </a:graphicData>
            </a:graphic>
          </wp:inline>
        </w:drawing>
      </w:r>
    </w:p>
    <w:p w14:paraId="5B8A0671" w14:textId="35BB3A27" w:rsidR="00BE446B" w:rsidRDefault="00BE446B">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F</w:t>
      </w:r>
    </w:p>
    <w:p w14:paraId="6AB2C8F3" w14:textId="087EF87E" w:rsidR="00BE446B" w:rsidRPr="00BE446B" w:rsidRDefault="00BE446B">
      <w:pPr>
        <w:spacing w:line="360" w:lineRule="auto"/>
        <w:jc w:val="both"/>
        <w:rPr>
          <w:lang w:eastAsia="zh-CN"/>
        </w:rPr>
      </w:pPr>
      <w:r>
        <w:rPr>
          <w:noProof/>
          <w:lang w:eastAsia="zh-CN"/>
        </w:rPr>
        <w:drawing>
          <wp:inline distT="0" distB="0" distL="0" distR="0" wp14:anchorId="0A0FB0D9" wp14:editId="4B5DE925">
            <wp:extent cx="1696229" cy="236535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98101" cy="2367964"/>
                    </a:xfrm>
                    <a:prstGeom prst="rect">
                      <a:avLst/>
                    </a:prstGeom>
                  </pic:spPr>
                </pic:pic>
              </a:graphicData>
            </a:graphic>
          </wp:inline>
        </w:drawing>
      </w:r>
    </w:p>
    <w:p w14:paraId="6A3AED5E" w14:textId="0831CC37" w:rsidR="00C831A1" w:rsidRDefault="005A2FCC">
      <w:pPr>
        <w:spacing w:line="360" w:lineRule="auto"/>
        <w:jc w:val="both"/>
        <w:rPr>
          <w:rFonts w:ascii="Book Antiqua" w:eastAsia="Book Antiqua" w:hAnsi="Book Antiqua" w:cs="Book Antiqua"/>
          <w:color w:val="000000"/>
        </w:rPr>
      </w:pPr>
      <w:r w:rsidRPr="005A2FCC">
        <w:rPr>
          <w:rFonts w:ascii="Book Antiqua" w:eastAsia="Book Antiqua" w:hAnsi="Book Antiqua" w:cs="Book Antiqua"/>
          <w:b/>
          <w:bCs/>
          <w:color w:val="000000"/>
        </w:rPr>
        <w:lastRenderedPageBreak/>
        <w:t>Figure</w:t>
      </w:r>
      <w:r w:rsidR="00B634A1">
        <w:rPr>
          <w:rFonts w:ascii="Book Antiqua" w:eastAsia="Book Antiqua" w:hAnsi="Book Antiqua" w:cs="Book Antiqua"/>
          <w:b/>
          <w:bCs/>
          <w:color w:val="000000"/>
        </w:rPr>
        <w:t xml:space="preserve"> </w:t>
      </w:r>
      <w:proofErr w:type="gramStart"/>
      <w:r w:rsidR="00B634A1">
        <w:rPr>
          <w:rFonts w:ascii="Book Antiqua" w:eastAsia="Book Antiqua" w:hAnsi="Book Antiqua" w:cs="Book Antiqua"/>
          <w:b/>
          <w:bCs/>
          <w:color w:val="000000"/>
        </w:rPr>
        <w:t>7</w:t>
      </w:r>
      <w:r w:rsidR="006F2BD3">
        <w:rPr>
          <w:rFonts w:ascii="Book Antiqua" w:eastAsia="Book Antiqua" w:hAnsi="Book Antiqua" w:cs="Book Antiqua"/>
          <w:b/>
          <w:bCs/>
          <w:color w:val="000000"/>
        </w:rPr>
        <w:t xml:space="preserve"> </w:t>
      </w:r>
      <w:r w:rsidR="00514898">
        <w:rPr>
          <w:rFonts w:ascii="Book Antiqua" w:eastAsia="Book Antiqua" w:hAnsi="Book Antiqua" w:cs="Book Antiqua"/>
          <w:b/>
          <w:bCs/>
          <w:color w:val="000000"/>
        </w:rPr>
        <w:t>E</w:t>
      </w:r>
      <w:r w:rsidR="00B634A1">
        <w:rPr>
          <w:rFonts w:ascii="Book Antiqua" w:eastAsia="Book Antiqua" w:hAnsi="Book Antiqua" w:cs="Book Antiqua"/>
          <w:b/>
          <w:bCs/>
          <w:color w:val="000000"/>
        </w:rPr>
        <w:t>ncephalopathy</w:t>
      </w:r>
      <w:proofErr w:type="gramEnd"/>
      <w:r w:rsidR="00B634A1">
        <w:rPr>
          <w:rFonts w:ascii="Book Antiqua" w:eastAsia="Book Antiqua" w:hAnsi="Book Antiqua" w:cs="Book Antiqua"/>
          <w:b/>
          <w:bCs/>
          <w:color w:val="000000"/>
        </w:rPr>
        <w:t>.</w:t>
      </w:r>
      <w:r w:rsidR="00B634A1">
        <w:rPr>
          <w:rFonts w:ascii="Book Antiqua" w:eastAsia="Book Antiqua" w:hAnsi="Book Antiqua" w:cs="Book Antiqua"/>
          <w:color w:val="000000"/>
        </w:rPr>
        <w:t xml:space="preserve"> </w:t>
      </w:r>
      <w:r w:rsidR="006F2BD3">
        <w:rPr>
          <w:rFonts w:ascii="Book Antiqua" w:eastAsia="Book Antiqua" w:hAnsi="Book Antiqua" w:cs="Book Antiqua"/>
          <w:color w:val="000000"/>
        </w:rPr>
        <w:t xml:space="preserve">A-F: </w:t>
      </w:r>
      <w:r w:rsidR="00B634A1">
        <w:rPr>
          <w:rFonts w:ascii="Book Antiqua" w:eastAsia="Book Antiqua" w:hAnsi="Book Antiqua" w:cs="Book Antiqua"/>
          <w:color w:val="000000"/>
        </w:rPr>
        <w:t>Axial DWI (</w:t>
      </w:r>
      <w:r w:rsidR="006F2BD3">
        <w:rPr>
          <w:rFonts w:ascii="Book Antiqua" w:eastAsia="Book Antiqua" w:hAnsi="Book Antiqua" w:cs="Book Antiqua"/>
          <w:color w:val="000000"/>
        </w:rPr>
        <w:t>A, C and E</w:t>
      </w:r>
      <w:r w:rsidR="00B634A1">
        <w:rPr>
          <w:rFonts w:ascii="Book Antiqua" w:eastAsia="Book Antiqua" w:hAnsi="Book Antiqua" w:cs="Book Antiqua"/>
          <w:color w:val="000000"/>
        </w:rPr>
        <w:t>) and FLAIR (</w:t>
      </w:r>
      <w:r w:rsidR="006F2BD3">
        <w:rPr>
          <w:rFonts w:ascii="Book Antiqua" w:eastAsia="Book Antiqua" w:hAnsi="Book Antiqua" w:cs="Book Antiqua"/>
          <w:color w:val="000000"/>
        </w:rPr>
        <w:t>B, D and F</w:t>
      </w:r>
      <w:r w:rsidR="00B634A1">
        <w:rPr>
          <w:rFonts w:ascii="Book Antiqua" w:eastAsia="Book Antiqua" w:hAnsi="Book Antiqua" w:cs="Book Antiqua"/>
          <w:color w:val="000000"/>
        </w:rPr>
        <w:t xml:space="preserve">) sequences from a brain MRI </w:t>
      </w:r>
      <w:r w:rsidR="007F0B95">
        <w:rPr>
          <w:rFonts w:ascii="Book Antiqua" w:eastAsia="Book Antiqua" w:hAnsi="Book Antiqua" w:cs="Book Antiqua"/>
          <w:color w:val="000000"/>
        </w:rPr>
        <w:t xml:space="preserve">in </w:t>
      </w:r>
      <w:r w:rsidR="00B634A1">
        <w:rPr>
          <w:rFonts w:ascii="Book Antiqua" w:eastAsia="Book Antiqua" w:hAnsi="Book Antiqua" w:cs="Book Antiqua"/>
          <w:color w:val="000000"/>
        </w:rPr>
        <w:t xml:space="preserve">a 49-year-old - male </w:t>
      </w:r>
      <w:r w:rsidR="007C043F">
        <w:rPr>
          <w:rFonts w:ascii="Book Antiqua" w:eastAsia="Book Antiqua" w:hAnsi="Book Antiqua" w:cs="Book Antiqua"/>
          <w:color w:val="000000"/>
        </w:rPr>
        <w:t xml:space="preserve">who was </w:t>
      </w:r>
      <w:r w:rsidR="00B634A1">
        <w:rPr>
          <w:rFonts w:ascii="Book Antiqua" w:eastAsia="Book Antiqua" w:hAnsi="Book Antiqua" w:cs="Book Antiqua"/>
          <w:color w:val="000000"/>
        </w:rPr>
        <w:t xml:space="preserve">admitted for </w:t>
      </w:r>
      <w:r w:rsidR="00FC1009">
        <w:rPr>
          <w:rFonts w:ascii="Book Antiqua" w:eastAsia="Book Antiqua" w:hAnsi="Book Antiqua" w:cs="Book Antiqua"/>
          <w:color w:val="000000"/>
        </w:rPr>
        <w:t xml:space="preserve">acute hypoxic respiratory failure secondary to </w:t>
      </w:r>
      <w:r w:rsidR="00FC1009">
        <w:rPr>
          <w:rFonts w:ascii="Book Antiqua" w:eastAsia="Book Antiqua" w:hAnsi="Book Antiqua" w:cs="Book Antiqua"/>
          <w:color w:val="000000"/>
          <w:shd w:val="clear" w:color="auto" w:fill="FFFFFF"/>
        </w:rPr>
        <w:t xml:space="preserve">severe acute respiratory syndrome coronavirus </w:t>
      </w:r>
      <w:r w:rsidR="00FC1009">
        <w:rPr>
          <w:rFonts w:ascii="Book Antiqua" w:eastAsia="Book Antiqua" w:hAnsi="Book Antiqua" w:cs="Book Antiqua"/>
          <w:color w:val="000000"/>
        </w:rPr>
        <w:t xml:space="preserve">2. A brain MRI was ordered 3d after </w:t>
      </w:r>
      <w:r w:rsidR="004F5B95">
        <w:rPr>
          <w:rFonts w:ascii="Book Antiqua" w:eastAsia="Book Antiqua" w:hAnsi="Book Antiqua" w:cs="Book Antiqua"/>
          <w:color w:val="000000"/>
        </w:rPr>
        <w:t>presentation</w:t>
      </w:r>
      <w:r w:rsidR="007C043F">
        <w:rPr>
          <w:rFonts w:ascii="Book Antiqua" w:eastAsia="Book Antiqua" w:hAnsi="Book Antiqua" w:cs="Book Antiqua"/>
          <w:color w:val="000000"/>
        </w:rPr>
        <w:t xml:space="preserve"> for progressive lethargy</w:t>
      </w:r>
      <w:r w:rsidR="00B634A1">
        <w:rPr>
          <w:rFonts w:ascii="Book Antiqua" w:eastAsia="Book Antiqua" w:hAnsi="Book Antiqua" w:cs="Book Antiqua"/>
          <w:color w:val="000000"/>
        </w:rPr>
        <w:t xml:space="preserve">. </w:t>
      </w:r>
      <w:r w:rsidR="0006031A">
        <w:rPr>
          <w:rFonts w:ascii="Book Antiqua" w:eastAsia="Book Antiqua" w:hAnsi="Book Antiqua" w:cs="Book Antiqua"/>
          <w:color w:val="000000"/>
        </w:rPr>
        <w:t xml:space="preserve">There </w:t>
      </w:r>
      <w:r w:rsidR="004F5B95">
        <w:rPr>
          <w:rFonts w:ascii="Book Antiqua" w:eastAsia="Book Antiqua" w:hAnsi="Book Antiqua" w:cs="Book Antiqua"/>
          <w:color w:val="000000"/>
        </w:rPr>
        <w:t>we</w:t>
      </w:r>
      <w:r w:rsidR="0006031A">
        <w:rPr>
          <w:rFonts w:ascii="Book Antiqua" w:eastAsia="Book Antiqua" w:hAnsi="Book Antiqua" w:cs="Book Antiqua"/>
          <w:color w:val="000000"/>
        </w:rPr>
        <w:t>re m</w:t>
      </w:r>
      <w:r w:rsidR="00B634A1">
        <w:rPr>
          <w:rFonts w:ascii="Book Antiqua" w:eastAsia="Book Antiqua" w:hAnsi="Book Antiqua" w:cs="Book Antiqua"/>
          <w:color w:val="000000"/>
        </w:rPr>
        <w:t>ultifocal symmetric areas of restricted diffusion and T2/FLAIR prolongation in bilateral mesial temporal lobes (</w:t>
      </w:r>
      <w:r w:rsidR="006F2BD3">
        <w:rPr>
          <w:rFonts w:ascii="Book Antiqua" w:eastAsia="Book Antiqua" w:hAnsi="Book Antiqua" w:cs="Book Antiqua"/>
          <w:color w:val="000000"/>
        </w:rPr>
        <w:t>A</w:t>
      </w:r>
      <w:r w:rsidR="00B634A1">
        <w:rPr>
          <w:rFonts w:ascii="Book Antiqua" w:eastAsia="Book Antiqua" w:hAnsi="Book Antiqua" w:cs="Book Antiqua"/>
          <w:color w:val="000000"/>
        </w:rPr>
        <w:t xml:space="preserve"> and </w:t>
      </w:r>
      <w:r w:rsidR="006F2BD3">
        <w:rPr>
          <w:rFonts w:ascii="Book Antiqua" w:eastAsia="Book Antiqua" w:hAnsi="Book Antiqua" w:cs="Book Antiqua"/>
          <w:color w:val="000000"/>
        </w:rPr>
        <w:t>B</w:t>
      </w:r>
      <w:r w:rsidR="00B634A1">
        <w:rPr>
          <w:rFonts w:ascii="Book Antiqua" w:eastAsia="Book Antiqua" w:hAnsi="Book Antiqua" w:cs="Book Antiqua"/>
          <w:color w:val="000000"/>
        </w:rPr>
        <w:t>), insular cortex (</w:t>
      </w:r>
      <w:r w:rsidR="006F2BD3">
        <w:rPr>
          <w:rFonts w:ascii="Book Antiqua" w:eastAsia="Book Antiqua" w:hAnsi="Book Antiqua" w:cs="Book Antiqua"/>
          <w:color w:val="000000"/>
        </w:rPr>
        <w:t>C</w:t>
      </w:r>
      <w:r w:rsidR="00B634A1">
        <w:rPr>
          <w:rFonts w:ascii="Book Antiqua" w:eastAsia="Book Antiqua" w:hAnsi="Book Antiqua" w:cs="Book Antiqua"/>
          <w:color w:val="000000"/>
        </w:rPr>
        <w:t xml:space="preserve"> and </w:t>
      </w:r>
      <w:r w:rsidR="006F2BD3">
        <w:rPr>
          <w:rFonts w:ascii="Book Antiqua" w:eastAsia="Book Antiqua" w:hAnsi="Book Antiqua" w:cs="Book Antiqua"/>
          <w:color w:val="000000"/>
        </w:rPr>
        <w:t>D</w:t>
      </w:r>
      <w:r w:rsidR="00B634A1">
        <w:rPr>
          <w:rFonts w:ascii="Book Antiqua" w:eastAsia="Book Antiqua" w:hAnsi="Book Antiqua" w:cs="Book Antiqua"/>
          <w:color w:val="000000"/>
        </w:rPr>
        <w:t>), and cingulate cortex (</w:t>
      </w:r>
      <w:r w:rsidR="006F2BD3">
        <w:rPr>
          <w:rFonts w:ascii="Book Antiqua" w:eastAsia="Book Antiqua" w:hAnsi="Book Antiqua" w:cs="Book Antiqua"/>
          <w:color w:val="000000"/>
        </w:rPr>
        <w:t>E</w:t>
      </w:r>
      <w:r w:rsidR="00B634A1">
        <w:rPr>
          <w:rFonts w:ascii="Book Antiqua" w:eastAsia="Book Antiqua" w:hAnsi="Book Antiqua" w:cs="Book Antiqua"/>
          <w:color w:val="000000"/>
        </w:rPr>
        <w:t xml:space="preserve"> and </w:t>
      </w:r>
      <w:r w:rsidR="006F2BD3">
        <w:rPr>
          <w:rFonts w:ascii="Book Antiqua" w:eastAsia="Book Antiqua" w:hAnsi="Book Antiqua" w:cs="Book Antiqua"/>
          <w:color w:val="000000"/>
        </w:rPr>
        <w:t>F</w:t>
      </w:r>
      <w:r w:rsidR="00B634A1">
        <w:rPr>
          <w:rFonts w:ascii="Book Antiqua" w:eastAsia="Book Antiqua" w:hAnsi="Book Antiqua" w:cs="Book Antiqua"/>
          <w:color w:val="000000"/>
        </w:rPr>
        <w:t>).</w:t>
      </w:r>
      <w:r w:rsidR="00FC1009">
        <w:rPr>
          <w:rFonts w:ascii="Book Antiqua" w:eastAsia="Book Antiqua" w:hAnsi="Book Antiqua" w:cs="Book Antiqua"/>
          <w:color w:val="000000"/>
        </w:rPr>
        <w:t xml:space="preserve"> Cerebrospinal fluid analysis was negative.</w:t>
      </w:r>
      <w:r w:rsidR="004F5B95">
        <w:rPr>
          <w:rFonts w:ascii="Book Antiqua" w:eastAsia="Book Antiqua" w:hAnsi="Book Antiqua" w:cs="Book Antiqua"/>
          <w:color w:val="000000"/>
        </w:rPr>
        <w:t xml:space="preserve"> </w:t>
      </w:r>
      <w:r w:rsidR="007C043F">
        <w:rPr>
          <w:rFonts w:ascii="Book Antiqua" w:eastAsia="Book Antiqua" w:hAnsi="Book Antiqua" w:cs="Book Antiqua"/>
          <w:color w:val="000000"/>
        </w:rPr>
        <w:t xml:space="preserve">The patient’s mental status gradually returned to baseline after </w:t>
      </w:r>
      <w:r w:rsidR="00DD644B">
        <w:rPr>
          <w:rFonts w:ascii="Book Antiqua" w:eastAsia="Book Antiqua" w:hAnsi="Book Antiqua" w:cs="Book Antiqua"/>
          <w:color w:val="000000"/>
        </w:rPr>
        <w:t>medical</w:t>
      </w:r>
      <w:r w:rsidR="007C043F">
        <w:rPr>
          <w:rFonts w:ascii="Book Antiqua" w:eastAsia="Book Antiqua" w:hAnsi="Book Antiqua" w:cs="Book Antiqua"/>
          <w:color w:val="000000"/>
        </w:rPr>
        <w:t xml:space="preserve"> management. </w:t>
      </w:r>
      <w:r w:rsidR="004F5B95">
        <w:rPr>
          <w:rFonts w:ascii="Book Antiqua" w:eastAsia="Book Antiqua" w:hAnsi="Book Antiqua" w:cs="Book Antiqua"/>
          <w:color w:val="000000"/>
        </w:rPr>
        <w:t>Findings were attributed to COVID-19 – related encephalopathy.</w:t>
      </w:r>
    </w:p>
    <w:p w14:paraId="7F985243" w14:textId="06D99333" w:rsidR="00A77B3E" w:rsidRDefault="00C831A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63F0B57C" w14:textId="59DEBBBB" w:rsidR="00C831A1" w:rsidRDefault="00C831A1">
      <w:pPr>
        <w:spacing w:line="360" w:lineRule="auto"/>
        <w:jc w:val="both"/>
        <w:rPr>
          <w:rFonts w:ascii="Book Antiqua" w:eastAsia="Book Antiqua" w:hAnsi="Book Antiqua" w:cs="Book Antiqua"/>
          <w:color w:val="000000"/>
        </w:rPr>
      </w:pPr>
      <w:r>
        <w:rPr>
          <w:noProof/>
          <w:lang w:eastAsia="zh-CN"/>
        </w:rPr>
        <w:drawing>
          <wp:inline distT="0" distB="0" distL="0" distR="0" wp14:anchorId="50D4D6CA" wp14:editId="10AFD9EE">
            <wp:extent cx="3416253" cy="224277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21769" cy="2246398"/>
                    </a:xfrm>
                    <a:prstGeom prst="rect">
                      <a:avLst/>
                    </a:prstGeom>
                  </pic:spPr>
                </pic:pic>
              </a:graphicData>
            </a:graphic>
          </wp:inline>
        </w:drawing>
      </w:r>
    </w:p>
    <w:p w14:paraId="2BC8AB82" w14:textId="5A6B0DB0" w:rsidR="00C831A1" w:rsidRDefault="00C831A1">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57F90249" w14:textId="130B213B" w:rsidR="00C831A1" w:rsidRPr="00C831A1" w:rsidRDefault="00C831A1">
      <w:pPr>
        <w:spacing w:line="360" w:lineRule="auto"/>
        <w:jc w:val="both"/>
        <w:rPr>
          <w:lang w:eastAsia="zh-CN"/>
        </w:rPr>
      </w:pPr>
      <w:r>
        <w:rPr>
          <w:noProof/>
          <w:lang w:eastAsia="zh-CN"/>
        </w:rPr>
        <w:drawing>
          <wp:inline distT="0" distB="0" distL="0" distR="0" wp14:anchorId="2D068DD5" wp14:editId="2D8A4E7D">
            <wp:extent cx="3327872" cy="232642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34652" cy="2331169"/>
                    </a:xfrm>
                    <a:prstGeom prst="rect">
                      <a:avLst/>
                    </a:prstGeom>
                  </pic:spPr>
                </pic:pic>
              </a:graphicData>
            </a:graphic>
          </wp:inline>
        </w:drawing>
      </w:r>
    </w:p>
    <w:p w14:paraId="71B12382" w14:textId="3FD89A5A" w:rsidR="00307FBB" w:rsidRDefault="005A2FCC">
      <w:pPr>
        <w:spacing w:line="360" w:lineRule="auto"/>
        <w:jc w:val="both"/>
        <w:rPr>
          <w:rFonts w:ascii="Book Antiqua" w:eastAsia="Book Antiqua" w:hAnsi="Book Antiqua" w:cs="Book Antiqua"/>
          <w:color w:val="000000"/>
        </w:rPr>
      </w:pPr>
      <w:r w:rsidRPr="005A2FCC">
        <w:rPr>
          <w:rFonts w:ascii="Book Antiqua" w:eastAsia="Book Antiqua" w:hAnsi="Book Antiqua" w:cs="Book Antiqua"/>
          <w:b/>
          <w:bCs/>
          <w:color w:val="000000"/>
        </w:rPr>
        <w:t>Figure</w:t>
      </w:r>
      <w:r w:rsidR="00B634A1">
        <w:rPr>
          <w:rFonts w:ascii="Book Antiqua" w:eastAsia="Book Antiqua" w:hAnsi="Book Antiqua" w:cs="Book Antiqua"/>
          <w:b/>
          <w:bCs/>
          <w:color w:val="000000"/>
        </w:rPr>
        <w:t xml:space="preserve"> </w:t>
      </w:r>
      <w:proofErr w:type="gramStart"/>
      <w:r w:rsidR="00B634A1">
        <w:rPr>
          <w:rFonts w:ascii="Book Antiqua" w:eastAsia="Book Antiqua" w:hAnsi="Book Antiqua" w:cs="Book Antiqua"/>
          <w:b/>
          <w:bCs/>
          <w:color w:val="000000"/>
        </w:rPr>
        <w:t>8</w:t>
      </w:r>
      <w:r w:rsidR="00C831A1">
        <w:rPr>
          <w:rFonts w:ascii="Book Antiqua" w:eastAsia="Book Antiqua" w:hAnsi="Book Antiqua" w:cs="Book Antiqua"/>
          <w:b/>
          <w:bCs/>
          <w:color w:val="000000"/>
        </w:rPr>
        <w:t xml:space="preserve"> </w:t>
      </w:r>
      <w:r w:rsidR="00B634A1">
        <w:rPr>
          <w:rFonts w:ascii="Book Antiqua" w:eastAsia="Book Antiqua" w:hAnsi="Book Antiqua" w:cs="Book Antiqua"/>
          <w:b/>
          <w:bCs/>
          <w:color w:val="000000"/>
        </w:rPr>
        <w:t xml:space="preserve">Terminal ileitis in </w:t>
      </w:r>
      <w:r w:rsidR="007C043F">
        <w:rPr>
          <w:rFonts w:ascii="Book Antiqua" w:eastAsia="Book Antiqua" w:hAnsi="Book Antiqua" w:cs="Book Antiqua"/>
          <w:b/>
          <w:bCs/>
          <w:color w:val="000000"/>
        </w:rPr>
        <w:t xml:space="preserve">the setting of </w:t>
      </w:r>
      <w:r w:rsidR="00C831A1" w:rsidRPr="00C831A1">
        <w:rPr>
          <w:rFonts w:ascii="Book Antiqua" w:eastAsia="Book Antiqua" w:hAnsi="Book Antiqua" w:cs="Book Antiqua"/>
          <w:b/>
          <w:bCs/>
          <w:color w:val="000000"/>
        </w:rPr>
        <w:t xml:space="preserve">multisystem inflammatory syndrome in </w:t>
      </w:r>
      <w:r w:rsidR="007C043F">
        <w:rPr>
          <w:rFonts w:ascii="Book Antiqua" w:eastAsia="Book Antiqua" w:hAnsi="Book Antiqua" w:cs="Book Antiqua"/>
          <w:b/>
          <w:bCs/>
          <w:color w:val="000000"/>
        </w:rPr>
        <w:t xml:space="preserve">a </w:t>
      </w:r>
      <w:r w:rsidR="00C831A1" w:rsidRPr="00C831A1">
        <w:rPr>
          <w:rFonts w:ascii="Book Antiqua" w:eastAsia="Book Antiqua" w:hAnsi="Book Antiqua" w:cs="Book Antiqua"/>
          <w:b/>
          <w:bCs/>
          <w:color w:val="000000"/>
        </w:rPr>
        <w:t>child</w:t>
      </w:r>
      <w:proofErr w:type="gramEnd"/>
      <w:r w:rsidR="00B634A1">
        <w:rPr>
          <w:rFonts w:ascii="Book Antiqua" w:eastAsia="Book Antiqua" w:hAnsi="Book Antiqua" w:cs="Book Antiqua"/>
          <w:b/>
          <w:bCs/>
          <w:color w:val="000000"/>
        </w:rPr>
        <w:t>.</w:t>
      </w:r>
      <w:r w:rsidR="00B634A1">
        <w:rPr>
          <w:rFonts w:ascii="Book Antiqua" w:eastAsia="Book Antiqua" w:hAnsi="Book Antiqua" w:cs="Book Antiqua"/>
          <w:color w:val="000000"/>
        </w:rPr>
        <w:t xml:space="preserve"> Axial images of a contrast-enhanced </w:t>
      </w:r>
      <w:r w:rsidR="00024AB1">
        <w:rPr>
          <w:rFonts w:ascii="Book Antiqua" w:eastAsia="Book Antiqua" w:hAnsi="Book Antiqua" w:cs="Book Antiqua"/>
          <w:color w:val="000000"/>
        </w:rPr>
        <w:t>computed tomography</w:t>
      </w:r>
      <w:r w:rsidR="00B634A1">
        <w:rPr>
          <w:rFonts w:ascii="Book Antiqua" w:eastAsia="Book Antiqua" w:hAnsi="Book Antiqua" w:cs="Book Antiqua"/>
          <w:color w:val="000000"/>
        </w:rPr>
        <w:t xml:space="preserve"> of the abdomen and pelvis in a 13-yr-old female </w:t>
      </w:r>
      <w:r w:rsidR="007C043F">
        <w:rPr>
          <w:rFonts w:ascii="Book Antiqua" w:eastAsia="Book Antiqua" w:hAnsi="Book Antiqua" w:cs="Book Antiqua"/>
          <w:color w:val="000000"/>
        </w:rPr>
        <w:t>who presented with</w:t>
      </w:r>
      <w:r w:rsidR="00327BAE">
        <w:rPr>
          <w:rFonts w:ascii="Book Antiqua" w:eastAsia="Book Antiqua" w:hAnsi="Book Antiqua" w:cs="Book Antiqua"/>
          <w:color w:val="000000"/>
        </w:rPr>
        <w:t xml:space="preserve"> a</w:t>
      </w:r>
      <w:r w:rsidR="007C043F">
        <w:rPr>
          <w:rFonts w:ascii="Book Antiqua" w:eastAsia="Book Antiqua" w:hAnsi="Book Antiqua" w:cs="Book Antiqua"/>
          <w:color w:val="000000"/>
        </w:rPr>
        <w:t xml:space="preserve"> 4d </w:t>
      </w:r>
      <w:r w:rsidR="00327BAE">
        <w:rPr>
          <w:rFonts w:ascii="Book Antiqua" w:eastAsia="Book Antiqua" w:hAnsi="Book Antiqua" w:cs="Book Antiqua"/>
          <w:color w:val="000000"/>
        </w:rPr>
        <w:t xml:space="preserve">history </w:t>
      </w:r>
      <w:r w:rsidR="007C043F">
        <w:rPr>
          <w:rFonts w:ascii="Book Antiqua" w:eastAsia="Book Antiqua" w:hAnsi="Book Antiqua" w:cs="Book Antiqua"/>
          <w:color w:val="000000"/>
        </w:rPr>
        <w:t>of abdominal pain</w:t>
      </w:r>
      <w:r w:rsidR="00B634A1">
        <w:rPr>
          <w:rFonts w:ascii="Book Antiqua" w:eastAsia="Book Antiqua" w:hAnsi="Book Antiqua" w:cs="Book Antiqua"/>
          <w:color w:val="000000"/>
        </w:rPr>
        <w:t xml:space="preserve">. </w:t>
      </w:r>
      <w:r w:rsidR="00C831A1">
        <w:rPr>
          <w:rFonts w:ascii="Book Antiqua" w:eastAsia="Book Antiqua" w:hAnsi="Book Antiqua" w:cs="Book Antiqua"/>
          <w:color w:val="000000"/>
        </w:rPr>
        <w:t>A:</w:t>
      </w:r>
      <w:r w:rsidR="00B634A1">
        <w:rPr>
          <w:rFonts w:ascii="Book Antiqua" w:eastAsia="Book Antiqua" w:hAnsi="Book Antiqua" w:cs="Book Antiqua"/>
          <w:color w:val="000000"/>
        </w:rPr>
        <w:t xml:space="preserve"> There is wall thickening in the terminal ileum with adjacent </w:t>
      </w:r>
      <w:r w:rsidR="007C043F">
        <w:rPr>
          <w:rFonts w:ascii="Book Antiqua" w:eastAsia="Book Antiqua" w:hAnsi="Book Antiqua" w:cs="Book Antiqua"/>
          <w:color w:val="000000"/>
        </w:rPr>
        <w:t>fat stranding</w:t>
      </w:r>
      <w:r w:rsidR="00C831A1">
        <w:rPr>
          <w:rFonts w:ascii="Book Antiqua" w:eastAsia="Book Antiqua" w:hAnsi="Book Antiqua" w:cs="Book Antiqua"/>
          <w:color w:val="000000"/>
        </w:rPr>
        <w:t>;</w:t>
      </w:r>
      <w:r w:rsidR="00B634A1">
        <w:rPr>
          <w:rFonts w:ascii="Book Antiqua" w:eastAsia="Book Antiqua" w:hAnsi="Book Antiqua" w:cs="Book Antiqua"/>
          <w:color w:val="000000"/>
        </w:rPr>
        <w:t xml:space="preserve"> </w:t>
      </w:r>
      <w:r w:rsidR="00C831A1">
        <w:rPr>
          <w:rFonts w:ascii="Book Antiqua" w:eastAsia="Book Antiqua" w:hAnsi="Book Antiqua" w:cs="Book Antiqua"/>
          <w:color w:val="000000"/>
        </w:rPr>
        <w:t>B:</w:t>
      </w:r>
      <w:r w:rsidR="00B634A1">
        <w:rPr>
          <w:rFonts w:ascii="Book Antiqua" w:eastAsia="Book Antiqua" w:hAnsi="Book Antiqua" w:cs="Book Antiqua"/>
          <w:color w:val="000000"/>
        </w:rPr>
        <w:t xml:space="preserve"> Multiple reactive lymph nodes are seen in the right lower quadrant. </w:t>
      </w:r>
      <w:r w:rsidR="007C043F">
        <w:rPr>
          <w:rFonts w:ascii="Book Antiqua" w:eastAsia="Book Antiqua" w:hAnsi="Book Antiqua" w:cs="Book Antiqua"/>
          <w:color w:val="000000"/>
        </w:rPr>
        <w:t>Clinical and laboratory findings met criteria for multisystem inflammatory syndrome in children. Of note, t</w:t>
      </w:r>
      <w:r w:rsidR="00B634A1">
        <w:rPr>
          <w:rFonts w:ascii="Book Antiqua" w:eastAsia="Book Antiqua" w:hAnsi="Book Antiqua" w:cs="Book Antiqua"/>
          <w:color w:val="000000"/>
        </w:rPr>
        <w:t xml:space="preserve">he patient </w:t>
      </w:r>
      <w:r w:rsidR="00DD644B">
        <w:rPr>
          <w:rFonts w:ascii="Book Antiqua" w:eastAsia="Book Antiqua" w:hAnsi="Book Antiqua" w:cs="Book Antiqua"/>
          <w:color w:val="000000"/>
        </w:rPr>
        <w:t>had</w:t>
      </w:r>
      <w:r w:rsidR="007C043F">
        <w:rPr>
          <w:rFonts w:ascii="Book Antiqua" w:eastAsia="Book Antiqua" w:hAnsi="Book Antiqua" w:cs="Book Antiqua"/>
          <w:color w:val="000000"/>
        </w:rPr>
        <w:t xml:space="preserve"> tested positive</w:t>
      </w:r>
      <w:r w:rsidR="00B634A1">
        <w:rPr>
          <w:rFonts w:ascii="Book Antiqua" w:eastAsia="Book Antiqua" w:hAnsi="Book Antiqua" w:cs="Book Antiqua"/>
          <w:color w:val="000000"/>
        </w:rPr>
        <w:t xml:space="preserve"> for </w:t>
      </w:r>
      <w:r w:rsidR="00024AB1">
        <w:rPr>
          <w:rFonts w:ascii="Book Antiqua" w:eastAsia="Book Antiqua" w:hAnsi="Book Antiqua" w:cs="Book Antiqua"/>
          <w:color w:val="000000"/>
          <w:shd w:val="clear" w:color="auto" w:fill="FFFFFF"/>
        </w:rPr>
        <w:t>severe acute respiratory syndrome coronavirus</w:t>
      </w:r>
      <w:r w:rsidR="0006031A">
        <w:rPr>
          <w:rFonts w:ascii="Book Antiqua" w:eastAsia="Book Antiqua" w:hAnsi="Book Antiqua" w:cs="Book Antiqua"/>
          <w:color w:val="000000"/>
          <w:shd w:val="clear" w:color="auto" w:fill="FFFFFF"/>
        </w:rPr>
        <w:t>-</w:t>
      </w:r>
      <w:r w:rsidR="00024AB1">
        <w:rPr>
          <w:rFonts w:ascii="Book Antiqua" w:eastAsia="Book Antiqua" w:hAnsi="Book Antiqua" w:cs="Book Antiqua"/>
          <w:color w:val="000000"/>
        </w:rPr>
        <w:t>2</w:t>
      </w:r>
      <w:r w:rsidR="00B634A1">
        <w:rPr>
          <w:rFonts w:ascii="Book Antiqua" w:eastAsia="Book Antiqua" w:hAnsi="Book Antiqua" w:cs="Book Antiqua"/>
          <w:color w:val="000000"/>
        </w:rPr>
        <w:t xml:space="preserve"> 4 wk prior to presentation.</w:t>
      </w:r>
      <w:r w:rsidR="007C043F">
        <w:rPr>
          <w:rFonts w:ascii="Book Antiqua" w:eastAsia="Book Antiqua" w:hAnsi="Book Antiqua" w:cs="Book Antiqua"/>
          <w:color w:val="000000"/>
        </w:rPr>
        <w:t xml:space="preserve"> The patient recovered after </w:t>
      </w:r>
      <w:r w:rsidR="00327BAE">
        <w:rPr>
          <w:rFonts w:ascii="Book Antiqua" w:eastAsia="Book Antiqua" w:hAnsi="Book Antiqua" w:cs="Book Antiqua"/>
          <w:color w:val="000000"/>
        </w:rPr>
        <w:t xml:space="preserve">medical </w:t>
      </w:r>
      <w:r w:rsidR="007C043F">
        <w:rPr>
          <w:rFonts w:ascii="Book Antiqua" w:eastAsia="Book Antiqua" w:hAnsi="Book Antiqua" w:cs="Book Antiqua"/>
          <w:color w:val="000000"/>
        </w:rPr>
        <w:t xml:space="preserve">treatment </w:t>
      </w:r>
      <w:r w:rsidR="00327BAE">
        <w:rPr>
          <w:rFonts w:ascii="Book Antiqua" w:eastAsia="Book Antiqua" w:hAnsi="Book Antiqua" w:cs="Book Antiqua"/>
          <w:color w:val="000000"/>
        </w:rPr>
        <w:t>including</w:t>
      </w:r>
      <w:r w:rsidR="007C043F">
        <w:rPr>
          <w:rFonts w:ascii="Book Antiqua" w:eastAsia="Book Antiqua" w:hAnsi="Book Antiqua" w:cs="Book Antiqua"/>
          <w:color w:val="000000"/>
        </w:rPr>
        <w:t xml:space="preserve"> intravenous immunoglobulin, prednisone and dopamine.</w:t>
      </w:r>
    </w:p>
    <w:p w14:paraId="73A64FCD" w14:textId="77777777" w:rsidR="00307FBB" w:rsidRDefault="00307FBB">
      <w:pPr>
        <w:rPr>
          <w:rFonts w:ascii="Book Antiqua" w:eastAsia="Book Antiqua" w:hAnsi="Book Antiqua" w:cs="Book Antiqua"/>
          <w:color w:val="000000"/>
        </w:rPr>
      </w:pPr>
      <w:r>
        <w:rPr>
          <w:rFonts w:ascii="Book Antiqua" w:eastAsia="Book Antiqua" w:hAnsi="Book Antiqua" w:cs="Book Antiqua"/>
          <w:color w:val="000000"/>
        </w:rPr>
        <w:br w:type="page"/>
      </w:r>
    </w:p>
    <w:p w14:paraId="4E5054E5" w14:textId="77777777" w:rsidR="00307FBB" w:rsidRDefault="00307FBB" w:rsidP="00307FBB">
      <w:pPr>
        <w:jc w:val="center"/>
        <w:rPr>
          <w:rFonts w:ascii="Book Antiqua" w:hAnsi="Book Antiqua"/>
        </w:rPr>
      </w:pPr>
    </w:p>
    <w:p w14:paraId="7AD5C4E8" w14:textId="77777777" w:rsidR="00307FBB" w:rsidRDefault="00307FBB" w:rsidP="00307FBB">
      <w:pPr>
        <w:jc w:val="center"/>
        <w:rPr>
          <w:rFonts w:ascii="Book Antiqua" w:hAnsi="Book Antiqua"/>
        </w:rPr>
      </w:pPr>
    </w:p>
    <w:p w14:paraId="75EFF1D0" w14:textId="77777777" w:rsidR="00307FBB" w:rsidRDefault="00307FBB" w:rsidP="00307FBB">
      <w:pPr>
        <w:jc w:val="center"/>
        <w:rPr>
          <w:rFonts w:ascii="Book Antiqua" w:hAnsi="Book Antiqua"/>
        </w:rPr>
      </w:pPr>
    </w:p>
    <w:p w14:paraId="111CAA3B" w14:textId="77777777" w:rsidR="00307FBB" w:rsidRDefault="00307FBB" w:rsidP="00307FBB">
      <w:pPr>
        <w:jc w:val="center"/>
        <w:rPr>
          <w:rFonts w:ascii="Book Antiqua" w:hAnsi="Book Antiqua"/>
        </w:rPr>
      </w:pPr>
    </w:p>
    <w:p w14:paraId="13BB620B" w14:textId="77777777" w:rsidR="00307FBB" w:rsidRDefault="00307FBB" w:rsidP="00307FBB">
      <w:pPr>
        <w:jc w:val="center"/>
        <w:rPr>
          <w:rFonts w:ascii="Book Antiqua" w:hAnsi="Book Antiqua"/>
        </w:rPr>
      </w:pPr>
    </w:p>
    <w:p w14:paraId="16ACF3D9" w14:textId="77777777" w:rsidR="00307FBB" w:rsidRDefault="00307FBB" w:rsidP="00307FBB">
      <w:pPr>
        <w:jc w:val="center"/>
        <w:rPr>
          <w:rFonts w:ascii="Book Antiqua" w:hAnsi="Book Antiqua"/>
        </w:rPr>
      </w:pPr>
      <w:r>
        <w:rPr>
          <w:rFonts w:ascii="Book Antiqua" w:hAnsi="Book Antiqua"/>
          <w:noProof/>
          <w:lang w:eastAsia="zh-CN"/>
        </w:rPr>
        <w:drawing>
          <wp:inline distT="0" distB="0" distL="0" distR="0" wp14:anchorId="167CB55C" wp14:editId="494654FA">
            <wp:extent cx="2499360" cy="1440180"/>
            <wp:effectExtent l="0" t="0" r="0" b="7620"/>
            <wp:docPr id="21" name="图片 2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1399FC" w14:textId="77777777" w:rsidR="00307FBB" w:rsidRDefault="00307FBB" w:rsidP="00307FBB">
      <w:pPr>
        <w:jc w:val="center"/>
        <w:rPr>
          <w:rFonts w:ascii="Book Antiqua" w:hAnsi="Book Antiqua"/>
        </w:rPr>
      </w:pPr>
    </w:p>
    <w:p w14:paraId="7F071D54" w14:textId="77777777" w:rsidR="00307FBB" w:rsidRPr="00763D22" w:rsidRDefault="00307FBB" w:rsidP="00307FB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EFD15FA" w14:textId="77777777" w:rsidR="00307FBB" w:rsidRPr="00763D22" w:rsidRDefault="00307FBB" w:rsidP="00307FB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E40F867" w14:textId="77777777" w:rsidR="00307FBB" w:rsidRPr="00763D22" w:rsidRDefault="00307FBB" w:rsidP="00307FB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D86666C" w14:textId="77777777" w:rsidR="00307FBB" w:rsidRPr="00763D22" w:rsidRDefault="00307FBB" w:rsidP="00307FB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81449BA" w14:textId="77777777" w:rsidR="00307FBB" w:rsidRPr="00763D22" w:rsidRDefault="00307FBB" w:rsidP="00307FB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D5D2E3A" w14:textId="77777777" w:rsidR="00307FBB" w:rsidRPr="00763D22" w:rsidRDefault="00307FBB" w:rsidP="00307FB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AC32FC0" w14:textId="77777777" w:rsidR="00307FBB" w:rsidRDefault="00307FBB" w:rsidP="00307FBB">
      <w:pPr>
        <w:jc w:val="center"/>
        <w:rPr>
          <w:rFonts w:ascii="Book Antiqua" w:hAnsi="Book Antiqua"/>
        </w:rPr>
      </w:pPr>
    </w:p>
    <w:p w14:paraId="5D0BB9EE" w14:textId="77777777" w:rsidR="00307FBB" w:rsidRDefault="00307FBB" w:rsidP="00307FBB">
      <w:pPr>
        <w:jc w:val="center"/>
        <w:rPr>
          <w:rFonts w:ascii="Book Antiqua" w:hAnsi="Book Antiqua"/>
        </w:rPr>
      </w:pPr>
    </w:p>
    <w:p w14:paraId="25E8CFDB" w14:textId="77777777" w:rsidR="00307FBB" w:rsidRDefault="00307FBB" w:rsidP="00307FBB">
      <w:pPr>
        <w:jc w:val="center"/>
        <w:rPr>
          <w:rFonts w:ascii="Book Antiqua" w:hAnsi="Book Antiqua"/>
        </w:rPr>
      </w:pPr>
    </w:p>
    <w:p w14:paraId="6F7AC9B7" w14:textId="77777777" w:rsidR="00307FBB" w:rsidRDefault="00307FBB" w:rsidP="00307FBB">
      <w:pPr>
        <w:jc w:val="center"/>
        <w:rPr>
          <w:rFonts w:ascii="Book Antiqua" w:hAnsi="Book Antiqua"/>
        </w:rPr>
      </w:pPr>
      <w:r>
        <w:rPr>
          <w:rFonts w:ascii="Book Antiqua" w:hAnsi="Book Antiqua"/>
          <w:noProof/>
          <w:lang w:eastAsia="zh-CN"/>
        </w:rPr>
        <w:drawing>
          <wp:inline distT="0" distB="0" distL="0" distR="0" wp14:anchorId="2A36CA65" wp14:editId="12FF5AC9">
            <wp:extent cx="1447800" cy="1440180"/>
            <wp:effectExtent l="0" t="0" r="0" b="7620"/>
            <wp:docPr id="22" name="图片 2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499646B" w14:textId="77777777" w:rsidR="00307FBB" w:rsidRDefault="00307FBB" w:rsidP="00307FBB">
      <w:pPr>
        <w:jc w:val="center"/>
        <w:rPr>
          <w:rFonts w:ascii="Book Antiqua" w:hAnsi="Book Antiqua"/>
        </w:rPr>
      </w:pPr>
    </w:p>
    <w:p w14:paraId="1BAE4F24" w14:textId="77777777" w:rsidR="00307FBB" w:rsidRDefault="00307FBB" w:rsidP="00307FBB">
      <w:pPr>
        <w:jc w:val="center"/>
        <w:rPr>
          <w:rFonts w:ascii="Book Antiqua" w:hAnsi="Book Antiqua"/>
        </w:rPr>
      </w:pPr>
    </w:p>
    <w:p w14:paraId="091ECBA2" w14:textId="77777777" w:rsidR="00307FBB" w:rsidRDefault="00307FBB" w:rsidP="00307FBB">
      <w:pPr>
        <w:jc w:val="center"/>
        <w:rPr>
          <w:rFonts w:ascii="Book Antiqua" w:hAnsi="Book Antiqua"/>
        </w:rPr>
      </w:pPr>
    </w:p>
    <w:p w14:paraId="7D76B820" w14:textId="77777777" w:rsidR="00307FBB" w:rsidRDefault="00307FBB" w:rsidP="00307FBB">
      <w:pPr>
        <w:jc w:val="center"/>
        <w:rPr>
          <w:rFonts w:ascii="Book Antiqua" w:hAnsi="Book Antiqua"/>
        </w:rPr>
      </w:pPr>
    </w:p>
    <w:p w14:paraId="4E829F42" w14:textId="77777777" w:rsidR="00307FBB" w:rsidRDefault="00307FBB" w:rsidP="00307FBB">
      <w:pPr>
        <w:jc w:val="center"/>
        <w:rPr>
          <w:rFonts w:ascii="Book Antiqua" w:hAnsi="Book Antiqua"/>
        </w:rPr>
      </w:pPr>
    </w:p>
    <w:p w14:paraId="04247595" w14:textId="77777777" w:rsidR="00307FBB" w:rsidRDefault="00307FBB" w:rsidP="00307FBB">
      <w:pPr>
        <w:jc w:val="center"/>
        <w:rPr>
          <w:rFonts w:ascii="Book Antiqua" w:hAnsi="Book Antiqua"/>
        </w:rPr>
      </w:pPr>
    </w:p>
    <w:p w14:paraId="05BF7700" w14:textId="77777777" w:rsidR="00307FBB" w:rsidRDefault="00307FBB" w:rsidP="00307FBB">
      <w:pPr>
        <w:jc w:val="center"/>
        <w:rPr>
          <w:rFonts w:ascii="Book Antiqua" w:hAnsi="Book Antiqua"/>
        </w:rPr>
      </w:pPr>
    </w:p>
    <w:p w14:paraId="1D44F260" w14:textId="77777777" w:rsidR="00307FBB" w:rsidRDefault="00307FBB" w:rsidP="00307FBB">
      <w:pPr>
        <w:jc w:val="center"/>
        <w:rPr>
          <w:rFonts w:ascii="Book Antiqua" w:hAnsi="Book Antiqua"/>
        </w:rPr>
      </w:pPr>
    </w:p>
    <w:p w14:paraId="79130944" w14:textId="77777777" w:rsidR="00307FBB" w:rsidRDefault="00307FBB" w:rsidP="00307FBB">
      <w:pPr>
        <w:jc w:val="center"/>
        <w:rPr>
          <w:rFonts w:ascii="Book Antiqua" w:hAnsi="Book Antiqua"/>
        </w:rPr>
      </w:pPr>
    </w:p>
    <w:p w14:paraId="6A575EFA" w14:textId="77777777" w:rsidR="00307FBB" w:rsidRPr="00763D22" w:rsidRDefault="00307FBB" w:rsidP="00307FBB">
      <w:pPr>
        <w:jc w:val="right"/>
        <w:rPr>
          <w:rFonts w:ascii="Book Antiqua" w:hAnsi="Book Antiqua"/>
          <w:color w:val="000000" w:themeColor="text1"/>
        </w:rPr>
      </w:pPr>
    </w:p>
    <w:p w14:paraId="34E37E9A" w14:textId="77777777" w:rsidR="00307FBB" w:rsidRPr="00763D22" w:rsidRDefault="00307FBB" w:rsidP="00307FB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41334AD"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F7A86" w14:textId="77777777" w:rsidR="007448B8" w:rsidRDefault="007448B8" w:rsidP="007B2D7A">
      <w:r>
        <w:separator/>
      </w:r>
    </w:p>
  </w:endnote>
  <w:endnote w:type="continuationSeparator" w:id="0">
    <w:p w14:paraId="21B48285" w14:textId="77777777" w:rsidR="007448B8" w:rsidRDefault="007448B8" w:rsidP="007B2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22648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8A24219" w14:textId="526F2CE1" w:rsidR="007B2D7A" w:rsidRPr="007B2D7A" w:rsidRDefault="007B2D7A" w:rsidP="007B2D7A">
            <w:pPr>
              <w:pStyle w:val="a7"/>
              <w:jc w:val="right"/>
              <w:rPr>
                <w:rFonts w:ascii="Book Antiqua" w:hAnsi="Book Antiqua"/>
                <w:sz w:val="24"/>
                <w:szCs w:val="24"/>
              </w:rPr>
            </w:pPr>
            <w:r w:rsidRPr="007B2D7A">
              <w:rPr>
                <w:rFonts w:ascii="Book Antiqua" w:hAnsi="Book Antiqua"/>
                <w:sz w:val="24"/>
                <w:szCs w:val="24"/>
                <w:lang w:val="zh-CN" w:eastAsia="zh-CN"/>
              </w:rPr>
              <w:t xml:space="preserve"> </w:t>
            </w:r>
            <w:r w:rsidRPr="007B2D7A">
              <w:rPr>
                <w:rFonts w:ascii="Book Antiqua" w:hAnsi="Book Antiqua"/>
                <w:sz w:val="24"/>
                <w:szCs w:val="24"/>
              </w:rPr>
              <w:fldChar w:fldCharType="begin"/>
            </w:r>
            <w:r w:rsidRPr="007B2D7A">
              <w:rPr>
                <w:rFonts w:ascii="Book Antiqua" w:hAnsi="Book Antiqua"/>
                <w:sz w:val="24"/>
                <w:szCs w:val="24"/>
              </w:rPr>
              <w:instrText>PAGE</w:instrText>
            </w:r>
            <w:r w:rsidRPr="007B2D7A">
              <w:rPr>
                <w:rFonts w:ascii="Book Antiqua" w:hAnsi="Book Antiqua"/>
                <w:sz w:val="24"/>
                <w:szCs w:val="24"/>
              </w:rPr>
              <w:fldChar w:fldCharType="separate"/>
            </w:r>
            <w:r w:rsidR="006835E6">
              <w:rPr>
                <w:rFonts w:ascii="Book Antiqua" w:hAnsi="Book Antiqua"/>
                <w:noProof/>
                <w:sz w:val="24"/>
                <w:szCs w:val="24"/>
              </w:rPr>
              <w:t>3</w:t>
            </w:r>
            <w:r w:rsidRPr="007B2D7A">
              <w:rPr>
                <w:rFonts w:ascii="Book Antiqua" w:hAnsi="Book Antiqua"/>
                <w:sz w:val="24"/>
                <w:szCs w:val="24"/>
              </w:rPr>
              <w:fldChar w:fldCharType="end"/>
            </w:r>
            <w:r w:rsidRPr="007B2D7A">
              <w:rPr>
                <w:rFonts w:ascii="Book Antiqua" w:hAnsi="Book Antiqua"/>
                <w:sz w:val="24"/>
                <w:szCs w:val="24"/>
                <w:lang w:val="zh-CN" w:eastAsia="zh-CN"/>
              </w:rPr>
              <w:t xml:space="preserve"> / </w:t>
            </w:r>
            <w:r w:rsidRPr="007B2D7A">
              <w:rPr>
                <w:rFonts w:ascii="Book Antiqua" w:hAnsi="Book Antiqua"/>
                <w:sz w:val="24"/>
                <w:szCs w:val="24"/>
              </w:rPr>
              <w:fldChar w:fldCharType="begin"/>
            </w:r>
            <w:r w:rsidRPr="007B2D7A">
              <w:rPr>
                <w:rFonts w:ascii="Book Antiqua" w:hAnsi="Book Antiqua"/>
                <w:sz w:val="24"/>
                <w:szCs w:val="24"/>
              </w:rPr>
              <w:instrText>NUMPAGES</w:instrText>
            </w:r>
            <w:r w:rsidRPr="007B2D7A">
              <w:rPr>
                <w:rFonts w:ascii="Book Antiqua" w:hAnsi="Book Antiqua"/>
                <w:sz w:val="24"/>
                <w:szCs w:val="24"/>
              </w:rPr>
              <w:fldChar w:fldCharType="separate"/>
            </w:r>
            <w:r w:rsidR="006835E6">
              <w:rPr>
                <w:rFonts w:ascii="Book Antiqua" w:hAnsi="Book Antiqua"/>
                <w:noProof/>
                <w:sz w:val="24"/>
                <w:szCs w:val="24"/>
              </w:rPr>
              <w:t>83</w:t>
            </w:r>
            <w:r w:rsidRPr="007B2D7A">
              <w:rPr>
                <w:rFonts w:ascii="Book Antiqua" w:hAnsi="Book Antiqua"/>
                <w:sz w:val="24"/>
                <w:szCs w:val="24"/>
              </w:rPr>
              <w:fldChar w:fldCharType="end"/>
            </w:r>
          </w:p>
        </w:sdtContent>
      </w:sdt>
    </w:sdtContent>
  </w:sdt>
  <w:p w14:paraId="6BD5A854" w14:textId="77777777" w:rsidR="007B2D7A" w:rsidRPr="007B2D7A" w:rsidRDefault="007B2D7A" w:rsidP="007B2D7A">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09E63" w14:textId="77777777" w:rsidR="007448B8" w:rsidRDefault="007448B8" w:rsidP="007B2D7A">
      <w:r>
        <w:separator/>
      </w:r>
    </w:p>
  </w:footnote>
  <w:footnote w:type="continuationSeparator" w:id="0">
    <w:p w14:paraId="694D77BB" w14:textId="77777777" w:rsidR="007448B8" w:rsidRDefault="007448B8" w:rsidP="007B2D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98A"/>
    <w:rsid w:val="00024AB1"/>
    <w:rsid w:val="0004749B"/>
    <w:rsid w:val="0006031A"/>
    <w:rsid w:val="00064A0F"/>
    <w:rsid w:val="00073F22"/>
    <w:rsid w:val="00175B2F"/>
    <w:rsid w:val="002D6B6C"/>
    <w:rsid w:val="00307FBB"/>
    <w:rsid w:val="00327BAE"/>
    <w:rsid w:val="00377FC6"/>
    <w:rsid w:val="003B7DC8"/>
    <w:rsid w:val="003C4A61"/>
    <w:rsid w:val="003E4DAE"/>
    <w:rsid w:val="00431415"/>
    <w:rsid w:val="00437FF9"/>
    <w:rsid w:val="00456F0D"/>
    <w:rsid w:val="004A11FD"/>
    <w:rsid w:val="004D105F"/>
    <w:rsid w:val="004F07B1"/>
    <w:rsid w:val="004F5B95"/>
    <w:rsid w:val="00514898"/>
    <w:rsid w:val="00534CAE"/>
    <w:rsid w:val="00545A1A"/>
    <w:rsid w:val="00581C54"/>
    <w:rsid w:val="00584F4B"/>
    <w:rsid w:val="00597EB7"/>
    <w:rsid w:val="005A2FCC"/>
    <w:rsid w:val="005C102B"/>
    <w:rsid w:val="005E661E"/>
    <w:rsid w:val="005F7211"/>
    <w:rsid w:val="00646CF7"/>
    <w:rsid w:val="00646D88"/>
    <w:rsid w:val="006835E6"/>
    <w:rsid w:val="006B64E2"/>
    <w:rsid w:val="006B6AC4"/>
    <w:rsid w:val="006F2BD3"/>
    <w:rsid w:val="00717580"/>
    <w:rsid w:val="007262B3"/>
    <w:rsid w:val="007448B8"/>
    <w:rsid w:val="007B2D7A"/>
    <w:rsid w:val="007C043F"/>
    <w:rsid w:val="007F0B95"/>
    <w:rsid w:val="007F5867"/>
    <w:rsid w:val="00874559"/>
    <w:rsid w:val="008A2385"/>
    <w:rsid w:val="008B148A"/>
    <w:rsid w:val="008E3E22"/>
    <w:rsid w:val="009873D7"/>
    <w:rsid w:val="009876FD"/>
    <w:rsid w:val="009F08DF"/>
    <w:rsid w:val="00A500D1"/>
    <w:rsid w:val="00A55E5B"/>
    <w:rsid w:val="00A77B3E"/>
    <w:rsid w:val="00A9762B"/>
    <w:rsid w:val="00AB7F83"/>
    <w:rsid w:val="00AC2F51"/>
    <w:rsid w:val="00B25B5A"/>
    <w:rsid w:val="00B634A1"/>
    <w:rsid w:val="00B72157"/>
    <w:rsid w:val="00B76053"/>
    <w:rsid w:val="00BE446B"/>
    <w:rsid w:val="00BE4E91"/>
    <w:rsid w:val="00C831A1"/>
    <w:rsid w:val="00C97FE2"/>
    <w:rsid w:val="00CA2A55"/>
    <w:rsid w:val="00CC1EB4"/>
    <w:rsid w:val="00CC4439"/>
    <w:rsid w:val="00D133F2"/>
    <w:rsid w:val="00D366A3"/>
    <w:rsid w:val="00DD644B"/>
    <w:rsid w:val="00E0230B"/>
    <w:rsid w:val="00E902DB"/>
    <w:rsid w:val="00E92A16"/>
    <w:rsid w:val="00EA45B4"/>
    <w:rsid w:val="00EA5202"/>
    <w:rsid w:val="00F46B0C"/>
    <w:rsid w:val="00FC10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98D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B7DC8"/>
    <w:rPr>
      <w:sz w:val="21"/>
      <w:szCs w:val="21"/>
    </w:rPr>
  </w:style>
  <w:style w:type="paragraph" w:styleId="a4">
    <w:name w:val="annotation text"/>
    <w:basedOn w:val="a"/>
    <w:link w:val="Char"/>
    <w:semiHidden/>
    <w:unhideWhenUsed/>
    <w:rsid w:val="003B7DC8"/>
  </w:style>
  <w:style w:type="character" w:customStyle="1" w:styleId="Char">
    <w:name w:val="批注文字 Char"/>
    <w:basedOn w:val="a0"/>
    <w:link w:val="a4"/>
    <w:semiHidden/>
    <w:rsid w:val="003B7DC8"/>
    <w:rPr>
      <w:sz w:val="24"/>
      <w:szCs w:val="24"/>
    </w:rPr>
  </w:style>
  <w:style w:type="paragraph" w:styleId="a5">
    <w:name w:val="annotation subject"/>
    <w:basedOn w:val="a4"/>
    <w:next w:val="a4"/>
    <w:link w:val="Char0"/>
    <w:semiHidden/>
    <w:unhideWhenUsed/>
    <w:rsid w:val="003B7DC8"/>
    <w:rPr>
      <w:b/>
      <w:bCs/>
    </w:rPr>
  </w:style>
  <w:style w:type="character" w:customStyle="1" w:styleId="Char0">
    <w:name w:val="批注主题 Char"/>
    <w:basedOn w:val="Char"/>
    <w:link w:val="a5"/>
    <w:semiHidden/>
    <w:rsid w:val="003B7DC8"/>
    <w:rPr>
      <w:b/>
      <w:bCs/>
      <w:sz w:val="24"/>
      <w:szCs w:val="24"/>
    </w:rPr>
  </w:style>
  <w:style w:type="paragraph" w:styleId="a6">
    <w:name w:val="header"/>
    <w:basedOn w:val="a"/>
    <w:link w:val="Char1"/>
    <w:uiPriority w:val="99"/>
    <w:unhideWhenUsed/>
    <w:rsid w:val="002D6B6C"/>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Char1">
    <w:name w:val="页眉 Char"/>
    <w:basedOn w:val="a0"/>
    <w:link w:val="a6"/>
    <w:uiPriority w:val="99"/>
    <w:rsid w:val="002D6B6C"/>
    <w:rPr>
      <w:rFonts w:asciiTheme="minorHAnsi" w:hAnsiTheme="minorHAnsi" w:cstheme="minorBidi"/>
      <w:kern w:val="2"/>
      <w:sz w:val="18"/>
      <w:szCs w:val="18"/>
      <w:lang w:eastAsia="zh-CN"/>
    </w:rPr>
  </w:style>
  <w:style w:type="paragraph" w:styleId="a7">
    <w:name w:val="footer"/>
    <w:basedOn w:val="a"/>
    <w:link w:val="Char2"/>
    <w:uiPriority w:val="99"/>
    <w:unhideWhenUsed/>
    <w:rsid w:val="007B2D7A"/>
    <w:pPr>
      <w:tabs>
        <w:tab w:val="center" w:pos="4153"/>
        <w:tab w:val="right" w:pos="8306"/>
      </w:tabs>
      <w:snapToGrid w:val="0"/>
    </w:pPr>
    <w:rPr>
      <w:sz w:val="18"/>
      <w:szCs w:val="18"/>
    </w:rPr>
  </w:style>
  <w:style w:type="character" w:customStyle="1" w:styleId="Char2">
    <w:name w:val="页脚 Char"/>
    <w:basedOn w:val="a0"/>
    <w:link w:val="a7"/>
    <w:uiPriority w:val="99"/>
    <w:rsid w:val="007B2D7A"/>
    <w:rPr>
      <w:sz w:val="18"/>
      <w:szCs w:val="18"/>
    </w:rPr>
  </w:style>
  <w:style w:type="paragraph" w:styleId="a8">
    <w:name w:val="Revision"/>
    <w:hidden/>
    <w:uiPriority w:val="99"/>
    <w:semiHidden/>
    <w:rsid w:val="008B148A"/>
    <w:rPr>
      <w:sz w:val="24"/>
      <w:szCs w:val="24"/>
    </w:rPr>
  </w:style>
  <w:style w:type="paragraph" w:styleId="a9">
    <w:name w:val="Balloon Text"/>
    <w:basedOn w:val="a"/>
    <w:link w:val="Char3"/>
    <w:semiHidden/>
    <w:unhideWhenUsed/>
    <w:rsid w:val="00307FBB"/>
    <w:rPr>
      <w:sz w:val="18"/>
      <w:szCs w:val="18"/>
    </w:rPr>
  </w:style>
  <w:style w:type="character" w:customStyle="1" w:styleId="Char3">
    <w:name w:val="批注框文本 Char"/>
    <w:basedOn w:val="a0"/>
    <w:link w:val="a9"/>
    <w:semiHidden/>
    <w:rsid w:val="00307FBB"/>
    <w:rPr>
      <w:sz w:val="18"/>
      <w:szCs w:val="18"/>
    </w:rPr>
  </w:style>
  <w:style w:type="character" w:styleId="aa">
    <w:name w:val="Hyperlink"/>
    <w:basedOn w:val="a0"/>
    <w:unhideWhenUsed/>
    <w:rsid w:val="00545A1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B7DC8"/>
    <w:rPr>
      <w:sz w:val="21"/>
      <w:szCs w:val="21"/>
    </w:rPr>
  </w:style>
  <w:style w:type="paragraph" w:styleId="a4">
    <w:name w:val="annotation text"/>
    <w:basedOn w:val="a"/>
    <w:link w:val="Char"/>
    <w:semiHidden/>
    <w:unhideWhenUsed/>
    <w:rsid w:val="003B7DC8"/>
  </w:style>
  <w:style w:type="character" w:customStyle="1" w:styleId="Char">
    <w:name w:val="批注文字 Char"/>
    <w:basedOn w:val="a0"/>
    <w:link w:val="a4"/>
    <w:semiHidden/>
    <w:rsid w:val="003B7DC8"/>
    <w:rPr>
      <w:sz w:val="24"/>
      <w:szCs w:val="24"/>
    </w:rPr>
  </w:style>
  <w:style w:type="paragraph" w:styleId="a5">
    <w:name w:val="annotation subject"/>
    <w:basedOn w:val="a4"/>
    <w:next w:val="a4"/>
    <w:link w:val="Char0"/>
    <w:semiHidden/>
    <w:unhideWhenUsed/>
    <w:rsid w:val="003B7DC8"/>
    <w:rPr>
      <w:b/>
      <w:bCs/>
    </w:rPr>
  </w:style>
  <w:style w:type="character" w:customStyle="1" w:styleId="Char0">
    <w:name w:val="批注主题 Char"/>
    <w:basedOn w:val="Char"/>
    <w:link w:val="a5"/>
    <w:semiHidden/>
    <w:rsid w:val="003B7DC8"/>
    <w:rPr>
      <w:b/>
      <w:bCs/>
      <w:sz w:val="24"/>
      <w:szCs w:val="24"/>
    </w:rPr>
  </w:style>
  <w:style w:type="paragraph" w:styleId="a6">
    <w:name w:val="header"/>
    <w:basedOn w:val="a"/>
    <w:link w:val="Char1"/>
    <w:uiPriority w:val="99"/>
    <w:unhideWhenUsed/>
    <w:rsid w:val="002D6B6C"/>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Char1">
    <w:name w:val="页眉 Char"/>
    <w:basedOn w:val="a0"/>
    <w:link w:val="a6"/>
    <w:uiPriority w:val="99"/>
    <w:rsid w:val="002D6B6C"/>
    <w:rPr>
      <w:rFonts w:asciiTheme="minorHAnsi" w:hAnsiTheme="minorHAnsi" w:cstheme="minorBidi"/>
      <w:kern w:val="2"/>
      <w:sz w:val="18"/>
      <w:szCs w:val="18"/>
      <w:lang w:eastAsia="zh-CN"/>
    </w:rPr>
  </w:style>
  <w:style w:type="paragraph" w:styleId="a7">
    <w:name w:val="footer"/>
    <w:basedOn w:val="a"/>
    <w:link w:val="Char2"/>
    <w:uiPriority w:val="99"/>
    <w:unhideWhenUsed/>
    <w:rsid w:val="007B2D7A"/>
    <w:pPr>
      <w:tabs>
        <w:tab w:val="center" w:pos="4153"/>
        <w:tab w:val="right" w:pos="8306"/>
      </w:tabs>
      <w:snapToGrid w:val="0"/>
    </w:pPr>
    <w:rPr>
      <w:sz w:val="18"/>
      <w:szCs w:val="18"/>
    </w:rPr>
  </w:style>
  <w:style w:type="character" w:customStyle="1" w:styleId="Char2">
    <w:name w:val="页脚 Char"/>
    <w:basedOn w:val="a0"/>
    <w:link w:val="a7"/>
    <w:uiPriority w:val="99"/>
    <w:rsid w:val="007B2D7A"/>
    <w:rPr>
      <w:sz w:val="18"/>
      <w:szCs w:val="18"/>
    </w:rPr>
  </w:style>
  <w:style w:type="paragraph" w:styleId="a8">
    <w:name w:val="Revision"/>
    <w:hidden/>
    <w:uiPriority w:val="99"/>
    <w:semiHidden/>
    <w:rsid w:val="008B148A"/>
    <w:rPr>
      <w:sz w:val="24"/>
      <w:szCs w:val="24"/>
    </w:rPr>
  </w:style>
  <w:style w:type="paragraph" w:styleId="a9">
    <w:name w:val="Balloon Text"/>
    <w:basedOn w:val="a"/>
    <w:link w:val="Char3"/>
    <w:semiHidden/>
    <w:unhideWhenUsed/>
    <w:rsid w:val="00307FBB"/>
    <w:rPr>
      <w:sz w:val="18"/>
      <w:szCs w:val="18"/>
    </w:rPr>
  </w:style>
  <w:style w:type="character" w:customStyle="1" w:styleId="Char3">
    <w:name w:val="批注框文本 Char"/>
    <w:basedOn w:val="a0"/>
    <w:link w:val="a9"/>
    <w:semiHidden/>
    <w:rsid w:val="00307FBB"/>
    <w:rPr>
      <w:sz w:val="18"/>
      <w:szCs w:val="18"/>
    </w:rPr>
  </w:style>
  <w:style w:type="character" w:styleId="aa">
    <w:name w:val="Hyperlink"/>
    <w:basedOn w:val="a0"/>
    <w:unhideWhenUsed/>
    <w:rsid w:val="00545A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53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83</Pages>
  <Words>21957</Words>
  <Characters>125161</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HP</cp:lastModifiedBy>
  <cp:revision>26</cp:revision>
  <dcterms:created xsi:type="dcterms:W3CDTF">2021-06-10T15:37:00Z</dcterms:created>
  <dcterms:modified xsi:type="dcterms:W3CDTF">2021-06-25T06:22:00Z</dcterms:modified>
</cp:coreProperties>
</file>