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8DF2E"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Name of Journal: </w:t>
      </w:r>
      <w:r w:rsidRPr="005A6E8F">
        <w:rPr>
          <w:rFonts w:ascii="Book Antiqua" w:eastAsia="Book Antiqua" w:hAnsi="Book Antiqua" w:cs="Book Antiqua"/>
          <w:i/>
          <w:color w:val="000000"/>
        </w:rPr>
        <w:t>World Journal of Stem Cells</w:t>
      </w:r>
    </w:p>
    <w:p w14:paraId="3F06BAF5"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Manuscript NO: </w:t>
      </w:r>
      <w:r w:rsidRPr="00556093">
        <w:rPr>
          <w:rFonts w:ascii="Book Antiqua" w:eastAsia="Book Antiqua" w:hAnsi="Book Antiqua" w:cs="Book Antiqua"/>
          <w:color w:val="000000"/>
        </w:rPr>
        <w:t>64368</w:t>
      </w:r>
    </w:p>
    <w:p w14:paraId="003F1B48"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Manuscript Type: </w:t>
      </w:r>
      <w:r w:rsidRPr="00556093">
        <w:rPr>
          <w:rFonts w:ascii="Book Antiqua" w:eastAsia="Book Antiqua" w:hAnsi="Book Antiqua" w:cs="Book Antiqua"/>
          <w:color w:val="000000"/>
        </w:rPr>
        <w:t>REVIEW</w:t>
      </w:r>
    </w:p>
    <w:p w14:paraId="10063735" w14:textId="77777777" w:rsidR="00A77B3E" w:rsidRPr="00556093" w:rsidRDefault="00A77B3E">
      <w:pPr>
        <w:spacing w:line="360" w:lineRule="auto"/>
        <w:jc w:val="both"/>
      </w:pPr>
    </w:p>
    <w:p w14:paraId="59809983" w14:textId="77777777" w:rsidR="00A77B3E" w:rsidRPr="00556093" w:rsidRDefault="00E941DC">
      <w:pPr>
        <w:spacing w:line="360" w:lineRule="auto"/>
        <w:jc w:val="both"/>
      </w:pPr>
      <w:r w:rsidRPr="00556093">
        <w:rPr>
          <w:rFonts w:ascii="Book Antiqua" w:eastAsia="Book Antiqua" w:hAnsi="Book Antiqua" w:cs="Book Antiqua"/>
          <w:b/>
          <w:bCs/>
          <w:color w:val="000000"/>
          <w:szCs w:val="22"/>
        </w:rPr>
        <w:t>Recent trends in stem cell-based therapies and applications of artificial intelligence in regenerative medicine</w:t>
      </w:r>
    </w:p>
    <w:p w14:paraId="358E13B5" w14:textId="77777777" w:rsidR="00A77B3E" w:rsidRPr="00556093" w:rsidRDefault="00A77B3E">
      <w:pPr>
        <w:spacing w:line="360" w:lineRule="auto"/>
        <w:jc w:val="both"/>
      </w:pPr>
    </w:p>
    <w:p w14:paraId="2696DFFF" w14:textId="759B84D6" w:rsidR="00A77B3E" w:rsidRPr="00556093" w:rsidRDefault="00D5417D">
      <w:pPr>
        <w:spacing w:line="360" w:lineRule="auto"/>
        <w:jc w:val="both"/>
      </w:pPr>
      <w:r w:rsidRPr="00556093">
        <w:rPr>
          <w:rFonts w:ascii="Book Antiqua" w:eastAsia="Book Antiqua" w:hAnsi="Book Antiqua" w:cs="Book Antiqua"/>
          <w:color w:val="000000"/>
        </w:rPr>
        <w:t xml:space="preserve">Mukherjee S </w:t>
      </w:r>
      <w:r w:rsidRPr="00556093">
        <w:rPr>
          <w:rFonts w:ascii="Book Antiqua" w:eastAsia="Book Antiqua" w:hAnsi="Book Antiqua" w:cs="Book Antiqua"/>
          <w:i/>
          <w:iCs/>
          <w:color w:val="000000"/>
        </w:rPr>
        <w:t>et al</w:t>
      </w:r>
      <w:r w:rsidRPr="00556093">
        <w:rPr>
          <w:rFonts w:ascii="Book Antiqua" w:eastAsia="Book Antiqua" w:hAnsi="Book Antiqua" w:cs="Book Antiqua"/>
          <w:color w:val="000000"/>
        </w:rPr>
        <w:t xml:space="preserve">. </w:t>
      </w:r>
      <w:r w:rsidR="00E941DC" w:rsidRPr="00556093">
        <w:rPr>
          <w:rFonts w:ascii="Book Antiqua" w:eastAsia="Book Antiqua" w:hAnsi="Book Antiqua" w:cs="Book Antiqua"/>
          <w:color w:val="000000"/>
        </w:rPr>
        <w:t>Recent trends in stem cell-based therapies</w:t>
      </w:r>
    </w:p>
    <w:p w14:paraId="051BF9EE" w14:textId="77777777" w:rsidR="00A77B3E" w:rsidRPr="00556093" w:rsidRDefault="00A77B3E">
      <w:pPr>
        <w:spacing w:line="360" w:lineRule="auto"/>
        <w:jc w:val="both"/>
      </w:pPr>
    </w:p>
    <w:p w14:paraId="1D4FCD18" w14:textId="77777777" w:rsidR="00A77B3E" w:rsidRPr="00556093" w:rsidRDefault="00E941DC">
      <w:pPr>
        <w:spacing w:line="360" w:lineRule="auto"/>
        <w:jc w:val="both"/>
      </w:pPr>
      <w:r w:rsidRPr="00556093">
        <w:rPr>
          <w:rFonts w:ascii="Book Antiqua" w:eastAsia="Book Antiqua" w:hAnsi="Book Antiqua" w:cs="Book Antiqua"/>
          <w:color w:val="000000"/>
        </w:rPr>
        <w:t>Sayali Mukherjee, Garima Yadav, Rajnish Kumar</w:t>
      </w:r>
    </w:p>
    <w:p w14:paraId="197BDCF3" w14:textId="77777777" w:rsidR="00A77B3E" w:rsidRPr="00556093" w:rsidRDefault="00A77B3E">
      <w:pPr>
        <w:spacing w:line="360" w:lineRule="auto"/>
        <w:jc w:val="both"/>
      </w:pPr>
    </w:p>
    <w:p w14:paraId="3FD817D7"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Sayali Mukherjee, Garima Yadav, Rajnish Kumar, </w:t>
      </w:r>
      <w:r w:rsidRPr="00556093">
        <w:rPr>
          <w:rFonts w:ascii="Book Antiqua" w:eastAsia="Book Antiqua" w:hAnsi="Book Antiqua" w:cs="Book Antiqua"/>
          <w:color w:val="000000"/>
        </w:rPr>
        <w:t>Amity Institute of Biotechnology, Amity University Uttar Pradesh, Lucknow 226028, Uttar Pradesh, India</w:t>
      </w:r>
    </w:p>
    <w:p w14:paraId="60176A78" w14:textId="77777777" w:rsidR="00A77B3E" w:rsidRPr="00556093" w:rsidRDefault="00A77B3E">
      <w:pPr>
        <w:spacing w:line="360" w:lineRule="auto"/>
        <w:jc w:val="both"/>
      </w:pPr>
    </w:p>
    <w:p w14:paraId="7D5C75DA" w14:textId="6A43F682" w:rsidR="00A77B3E" w:rsidRPr="00556093" w:rsidRDefault="00E941DC">
      <w:pPr>
        <w:spacing w:line="360" w:lineRule="auto"/>
        <w:jc w:val="both"/>
      </w:pPr>
      <w:r w:rsidRPr="00556093">
        <w:rPr>
          <w:rFonts w:ascii="Book Antiqua" w:eastAsia="Book Antiqua" w:hAnsi="Book Antiqua" w:cs="Book Antiqua"/>
          <w:b/>
          <w:bCs/>
          <w:color w:val="000000"/>
          <w:szCs w:val="22"/>
        </w:rPr>
        <w:t xml:space="preserve">Author contributions: </w:t>
      </w:r>
      <w:r w:rsidRPr="00556093">
        <w:rPr>
          <w:rFonts w:ascii="Book Antiqua" w:eastAsia="Book Antiqua" w:hAnsi="Book Antiqua" w:cs="Book Antiqua"/>
          <w:color w:val="000000"/>
          <w:szCs w:val="22"/>
        </w:rPr>
        <w:t>Mukherjee S and Kumar R conceived of this manuscript; Yadav G and Mukherjee S performed the literature review and initial data collection; Mukherjee S, Yadav G and Kumar R wrote the manuscript; Kumar R and Mukherjee S edited and prepared the manuscript for submission.</w:t>
      </w:r>
    </w:p>
    <w:p w14:paraId="5F221A7D" w14:textId="77777777" w:rsidR="00A77B3E" w:rsidRPr="00556093" w:rsidRDefault="00A77B3E">
      <w:pPr>
        <w:spacing w:line="360" w:lineRule="auto"/>
        <w:jc w:val="both"/>
      </w:pPr>
    </w:p>
    <w:p w14:paraId="3A5F15A3" w14:textId="1027238C" w:rsidR="00A77B3E" w:rsidRPr="00556093" w:rsidRDefault="00E941DC">
      <w:pPr>
        <w:spacing w:line="360" w:lineRule="auto"/>
        <w:jc w:val="both"/>
      </w:pPr>
      <w:r w:rsidRPr="00556093">
        <w:rPr>
          <w:rFonts w:ascii="Book Antiqua" w:eastAsia="Book Antiqua" w:hAnsi="Book Antiqua" w:cs="Book Antiqua"/>
          <w:b/>
          <w:bCs/>
          <w:color w:val="000000"/>
        </w:rPr>
        <w:t>Corresponding author: Rajnish Kumar, BPharm, M</w:t>
      </w:r>
      <w:r w:rsidR="0033185B" w:rsidRPr="00556093">
        <w:rPr>
          <w:rFonts w:ascii="Book Antiqua" w:eastAsia="Book Antiqua" w:hAnsi="Book Antiqua" w:cs="Book Antiqua"/>
          <w:b/>
          <w:bCs/>
          <w:color w:val="000000"/>
        </w:rPr>
        <w:t>Tech</w:t>
      </w:r>
      <w:r w:rsidRPr="00556093">
        <w:rPr>
          <w:rFonts w:ascii="Book Antiqua" w:eastAsia="Book Antiqua" w:hAnsi="Book Antiqua" w:cs="Book Antiqua"/>
          <w:b/>
          <w:bCs/>
          <w:color w:val="000000"/>
        </w:rPr>
        <w:t xml:space="preserve">, PhD, Assistant Professor, </w:t>
      </w:r>
      <w:r w:rsidRPr="00556093">
        <w:rPr>
          <w:rFonts w:ascii="Book Antiqua" w:eastAsia="Book Antiqua" w:hAnsi="Book Antiqua" w:cs="Book Antiqua"/>
          <w:color w:val="000000"/>
        </w:rPr>
        <w:t>Amity Institute of Biotechnology, Amity University Uttar Pradesh, Near Malhaur Railways Station, Lucknow 226028, Uttar Pradesh, India. rkumar2@lko.amity.edu</w:t>
      </w:r>
    </w:p>
    <w:p w14:paraId="6CCDDB17" w14:textId="77777777" w:rsidR="00A77B3E" w:rsidRPr="00556093" w:rsidRDefault="00A77B3E">
      <w:pPr>
        <w:spacing w:line="360" w:lineRule="auto"/>
        <w:jc w:val="both"/>
      </w:pPr>
    </w:p>
    <w:p w14:paraId="305AE922"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Received: </w:t>
      </w:r>
      <w:r w:rsidRPr="00556093">
        <w:rPr>
          <w:rFonts w:ascii="Book Antiqua" w:eastAsia="Book Antiqua" w:hAnsi="Book Antiqua" w:cs="Book Antiqua"/>
          <w:color w:val="000000"/>
        </w:rPr>
        <w:t>February 16, 2021</w:t>
      </w:r>
    </w:p>
    <w:p w14:paraId="2AAE86DC"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Revised: </w:t>
      </w:r>
      <w:r w:rsidRPr="00556093">
        <w:rPr>
          <w:rFonts w:ascii="Book Antiqua" w:eastAsia="Book Antiqua" w:hAnsi="Book Antiqua" w:cs="Book Antiqua"/>
          <w:color w:val="000000"/>
        </w:rPr>
        <w:t>March 22, 2021</w:t>
      </w:r>
    </w:p>
    <w:p w14:paraId="047860AB" w14:textId="68B2489D" w:rsidR="00A77B3E" w:rsidRPr="00556093" w:rsidRDefault="00E941DC">
      <w:pPr>
        <w:spacing w:line="360" w:lineRule="auto"/>
        <w:jc w:val="both"/>
      </w:pPr>
      <w:r w:rsidRPr="00556093">
        <w:rPr>
          <w:rFonts w:ascii="Book Antiqua" w:eastAsia="Book Antiqua" w:hAnsi="Book Antiqua" w:cs="Book Antiqua"/>
          <w:b/>
          <w:bCs/>
          <w:color w:val="000000"/>
        </w:rPr>
        <w:t xml:space="preserve">Accepted: </w:t>
      </w:r>
      <w:r w:rsidR="00A449A0" w:rsidRPr="00556093">
        <w:rPr>
          <w:rFonts w:ascii="Book Antiqua" w:eastAsia="Book Antiqua" w:hAnsi="Book Antiqua" w:cs="Book Antiqua"/>
          <w:bCs/>
          <w:color w:val="000000"/>
        </w:rPr>
        <w:t>May 20, 2021</w:t>
      </w:r>
    </w:p>
    <w:p w14:paraId="1921432F"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Published online: </w:t>
      </w:r>
    </w:p>
    <w:p w14:paraId="2C1B2B5B" w14:textId="77777777" w:rsidR="00A77B3E" w:rsidRPr="00556093" w:rsidRDefault="00A77B3E">
      <w:pPr>
        <w:spacing w:line="360" w:lineRule="auto"/>
        <w:jc w:val="both"/>
        <w:sectPr w:rsidR="00A77B3E" w:rsidRPr="00556093">
          <w:footerReference w:type="default" r:id="rId6"/>
          <w:pgSz w:w="12240" w:h="15840"/>
          <w:pgMar w:top="1440" w:right="1440" w:bottom="1440" w:left="1440" w:header="720" w:footer="720" w:gutter="0"/>
          <w:cols w:space="720"/>
          <w:docGrid w:linePitch="360"/>
        </w:sectPr>
      </w:pPr>
    </w:p>
    <w:p w14:paraId="295B0E43" w14:textId="77777777" w:rsidR="00A77B3E" w:rsidRPr="00556093" w:rsidRDefault="00E941DC">
      <w:pPr>
        <w:spacing w:line="360" w:lineRule="auto"/>
        <w:jc w:val="both"/>
      </w:pPr>
      <w:r w:rsidRPr="00556093">
        <w:rPr>
          <w:rFonts w:ascii="Book Antiqua" w:eastAsia="Book Antiqua" w:hAnsi="Book Antiqua" w:cs="Book Antiqua"/>
          <w:b/>
          <w:color w:val="000000"/>
        </w:rPr>
        <w:lastRenderedPageBreak/>
        <w:t>Abstract</w:t>
      </w:r>
    </w:p>
    <w:p w14:paraId="253EEFC4" w14:textId="240AADB1" w:rsidR="00A77B3E" w:rsidRPr="00556093" w:rsidRDefault="00E941DC">
      <w:pPr>
        <w:spacing w:line="360" w:lineRule="auto"/>
        <w:jc w:val="both"/>
      </w:pPr>
      <w:r w:rsidRPr="00556093">
        <w:rPr>
          <w:rFonts w:ascii="Book Antiqua" w:eastAsia="Book Antiqua" w:hAnsi="Book Antiqua" w:cs="Book Antiqua"/>
          <w:color w:val="000000"/>
        </w:rPr>
        <w:t xml:space="preserve">Stem cells are undifferentiated cells that can self-renew and differentiate into diverse types of mature and functional cells while maintaining their original identity. This profound potential of stem cells has been thoroughly investigated for its significance in regenerative medicine and has laid the foundation </w:t>
      </w:r>
      <w:r w:rsidR="00133398" w:rsidRPr="00556093">
        <w:rPr>
          <w:rFonts w:ascii="Book Antiqua" w:eastAsia="Book Antiqua" w:hAnsi="Book Antiqua" w:cs="Book Antiqua"/>
          <w:color w:val="000000"/>
        </w:rPr>
        <w:t>for</w:t>
      </w:r>
      <w:r w:rsidRPr="00556093">
        <w:rPr>
          <w:rFonts w:ascii="Book Antiqua" w:eastAsia="Book Antiqua" w:hAnsi="Book Antiqua" w:cs="Book Antiqua"/>
          <w:color w:val="000000"/>
        </w:rPr>
        <w:t xml:space="preserve"> cell-based therapies.</w:t>
      </w:r>
      <w:r w:rsidR="00D5417D" w:rsidRPr="00556093">
        <w:rPr>
          <w:rFonts w:ascii="Book Antiqua" w:eastAsia="Book Antiqua" w:hAnsi="Book Antiqua" w:cs="Book Antiqua"/>
          <w:b/>
          <w:bCs/>
          <w:color w:val="000000"/>
        </w:rPr>
        <w:t xml:space="preserve"> </w:t>
      </w:r>
      <w:r w:rsidRPr="00556093">
        <w:rPr>
          <w:rFonts w:ascii="Book Antiqua" w:eastAsia="Book Antiqua" w:hAnsi="Book Antiqua" w:cs="Book Antiqua"/>
          <w:color w:val="000000"/>
        </w:rPr>
        <w:t>Regenerative medicine is rapidly progressing in healthcare with the prospect of repair and restoration of specific organs or tissue injuries or chronic disease conditions where the body’s regenerative process is not sufficient to heal. In this review, the recent advances in stem cell-based therapies in regenerative medicine are discussed, emphasizing mesenchymal stem cell-based therapies as these cells have been extensively studied for clinical use. Recent applications of artificial intelligence algorithms in stem cell-based therapies, their limitation, and future prospects are highlighted.</w:t>
      </w:r>
    </w:p>
    <w:p w14:paraId="7A80FA5B" w14:textId="77777777" w:rsidR="00A77B3E" w:rsidRPr="00556093" w:rsidRDefault="00A77B3E">
      <w:pPr>
        <w:spacing w:line="360" w:lineRule="auto"/>
        <w:jc w:val="both"/>
      </w:pPr>
    </w:p>
    <w:p w14:paraId="41117230" w14:textId="48B6262F" w:rsidR="00A77B3E" w:rsidRPr="00556093" w:rsidRDefault="00E941DC">
      <w:pPr>
        <w:spacing w:line="360" w:lineRule="auto"/>
        <w:jc w:val="both"/>
      </w:pPr>
      <w:r w:rsidRPr="00556093">
        <w:rPr>
          <w:rFonts w:ascii="Book Antiqua" w:eastAsia="Book Antiqua" w:hAnsi="Book Antiqua" w:cs="Book Antiqua"/>
          <w:b/>
          <w:bCs/>
          <w:color w:val="000000"/>
        </w:rPr>
        <w:t xml:space="preserve">Key Words: </w:t>
      </w:r>
      <w:r w:rsidRPr="00556093">
        <w:rPr>
          <w:rFonts w:ascii="Book Antiqua" w:eastAsia="Book Antiqua" w:hAnsi="Book Antiqua" w:cs="Book Antiqua"/>
          <w:color w:val="000000"/>
        </w:rPr>
        <w:t xml:space="preserve">Artificial </w:t>
      </w:r>
      <w:r w:rsidR="00D5417D" w:rsidRPr="00556093">
        <w:rPr>
          <w:rFonts w:ascii="Book Antiqua" w:eastAsia="Book Antiqua" w:hAnsi="Book Antiqua" w:cs="Book Antiqua"/>
          <w:color w:val="000000"/>
        </w:rPr>
        <w:t>i</w:t>
      </w:r>
      <w:r w:rsidRPr="00556093">
        <w:rPr>
          <w:rFonts w:ascii="Book Antiqua" w:eastAsia="Book Antiqua" w:hAnsi="Book Antiqua" w:cs="Book Antiqua"/>
          <w:color w:val="000000"/>
        </w:rPr>
        <w:t>ntelligence; Machine learning; Mesenchymal stem cell</w:t>
      </w:r>
      <w:r w:rsidR="00133398" w:rsidRPr="00556093">
        <w:rPr>
          <w:rFonts w:ascii="Book Antiqua" w:eastAsia="Book Antiqua" w:hAnsi="Book Antiqua" w:cs="Book Antiqua"/>
          <w:color w:val="000000"/>
        </w:rPr>
        <w:t>s</w:t>
      </w:r>
      <w:r w:rsidRPr="00556093">
        <w:rPr>
          <w:rFonts w:ascii="Book Antiqua" w:eastAsia="Book Antiqua" w:hAnsi="Book Antiqua" w:cs="Book Antiqua"/>
          <w:color w:val="000000"/>
        </w:rPr>
        <w:t>; Regenerative medicine; Stem cells; Therapy</w:t>
      </w:r>
    </w:p>
    <w:p w14:paraId="55568277" w14:textId="77777777" w:rsidR="00A77B3E" w:rsidRPr="00556093" w:rsidRDefault="00A77B3E">
      <w:pPr>
        <w:spacing w:line="360" w:lineRule="auto"/>
        <w:jc w:val="both"/>
      </w:pPr>
    </w:p>
    <w:p w14:paraId="72D7DFB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Mukherjee S, Yadav G, Kumar R. Recent trends in stem cell-based therapies and applications of artificial intelligence in regenerative medicine. </w:t>
      </w:r>
      <w:r w:rsidRPr="00556093">
        <w:rPr>
          <w:rFonts w:ascii="Book Antiqua" w:eastAsia="Book Antiqua" w:hAnsi="Book Antiqua" w:cs="Book Antiqua"/>
          <w:i/>
          <w:iCs/>
          <w:color w:val="000000"/>
        </w:rPr>
        <w:t>World J Stem Cells</w:t>
      </w:r>
      <w:r w:rsidRPr="00556093">
        <w:rPr>
          <w:rFonts w:ascii="Book Antiqua" w:eastAsia="Book Antiqua" w:hAnsi="Book Antiqua" w:cs="Book Antiqua"/>
          <w:color w:val="000000"/>
        </w:rPr>
        <w:t xml:space="preserve"> 2021; In press</w:t>
      </w:r>
    </w:p>
    <w:p w14:paraId="5EADD960" w14:textId="77777777" w:rsidR="00A77B3E" w:rsidRPr="00556093" w:rsidRDefault="00A77B3E">
      <w:pPr>
        <w:spacing w:line="360" w:lineRule="auto"/>
        <w:jc w:val="both"/>
      </w:pPr>
    </w:p>
    <w:p w14:paraId="4E7921C0" w14:textId="0EE3AC79" w:rsidR="00A77B3E" w:rsidRPr="00556093" w:rsidRDefault="00E941DC">
      <w:pPr>
        <w:spacing w:line="360" w:lineRule="auto"/>
        <w:jc w:val="both"/>
      </w:pPr>
      <w:r w:rsidRPr="00556093">
        <w:rPr>
          <w:rFonts w:ascii="Book Antiqua" w:eastAsia="Book Antiqua" w:hAnsi="Book Antiqua" w:cs="Book Antiqua"/>
          <w:b/>
          <w:bCs/>
          <w:color w:val="000000"/>
        </w:rPr>
        <w:t xml:space="preserve">Core Tip: </w:t>
      </w:r>
      <w:r w:rsidRPr="00556093">
        <w:rPr>
          <w:rFonts w:ascii="Book Antiqua" w:eastAsia="Book Antiqua" w:hAnsi="Book Antiqua" w:cs="Book Antiqua"/>
          <w:color w:val="000000"/>
        </w:rPr>
        <w:t>This article reviews some important types of stem cells in clinical treatment including embryonic stem cells, induced pluripotent stem cells, induced tissue-specific stem cells, and adult stem cells. Further</w:t>
      </w:r>
      <w:r w:rsidR="00133398" w:rsidRPr="00556093">
        <w:rPr>
          <w:rFonts w:ascii="Book Antiqua" w:eastAsia="Book Antiqua" w:hAnsi="Book Antiqua" w:cs="Book Antiqua"/>
          <w:color w:val="000000"/>
        </w:rPr>
        <w:t>more</w:t>
      </w:r>
      <w:r w:rsidRPr="00556093">
        <w:rPr>
          <w:rFonts w:ascii="Book Antiqua" w:eastAsia="Book Antiqua" w:hAnsi="Book Antiqua" w:cs="Book Antiqua"/>
          <w:color w:val="000000"/>
        </w:rPr>
        <w:t>, the article focuses on the clinical treatment of mesenchymal stem cells and the application of artificial intelligence in induced pluripotent stem cells, their limitations, and future prospects.</w:t>
      </w:r>
    </w:p>
    <w:p w14:paraId="4E5D1529" w14:textId="7DB9DFF7" w:rsidR="00A77B3E" w:rsidRPr="00556093" w:rsidRDefault="00D5417D">
      <w:pPr>
        <w:spacing w:line="360" w:lineRule="auto"/>
        <w:jc w:val="both"/>
      </w:pPr>
      <w:r w:rsidRPr="00556093">
        <w:br w:type="page"/>
      </w:r>
      <w:r w:rsidR="00E941DC" w:rsidRPr="00556093">
        <w:rPr>
          <w:rFonts w:ascii="Book Antiqua" w:eastAsia="Book Antiqua" w:hAnsi="Book Antiqua" w:cs="Book Antiqua"/>
          <w:b/>
          <w:caps/>
          <w:color w:val="000000"/>
          <w:u w:val="single"/>
        </w:rPr>
        <w:lastRenderedPageBreak/>
        <w:t>INTRODUCTION</w:t>
      </w:r>
    </w:p>
    <w:p w14:paraId="64019791" w14:textId="6D6D2C00" w:rsidR="00A77B3E" w:rsidRPr="00556093" w:rsidRDefault="00E941DC">
      <w:pPr>
        <w:spacing w:line="360" w:lineRule="auto"/>
        <w:jc w:val="both"/>
      </w:pPr>
      <w:r w:rsidRPr="00556093">
        <w:rPr>
          <w:rFonts w:ascii="Book Antiqua" w:eastAsia="Book Antiqua" w:hAnsi="Book Antiqua" w:cs="Book Antiqua"/>
          <w:color w:val="000000"/>
        </w:rPr>
        <w:t xml:space="preserve">Stem cells hold great potential in regenerative medicine as these cells are endorsed with indefinite self-renewal characteristics and can be differentiated into any cells of the body. These cells express specific markers and are karyotypically normal. Based on </w:t>
      </w:r>
      <w:r w:rsidR="00133398" w:rsidRPr="00556093">
        <w:rPr>
          <w:rFonts w:ascii="Book Antiqua" w:eastAsia="Book Antiqua" w:hAnsi="Book Antiqua" w:cs="Book Antiqua"/>
          <w:color w:val="000000"/>
        </w:rPr>
        <w:t xml:space="preserve">the </w:t>
      </w:r>
      <w:r w:rsidRPr="00556093">
        <w:rPr>
          <w:rFonts w:ascii="Book Antiqua" w:eastAsia="Book Antiqua" w:hAnsi="Book Antiqua" w:cs="Book Antiqua"/>
          <w:color w:val="000000"/>
        </w:rPr>
        <w:t>differentiation potential, stem cells can be categorized as totipotent, pluripotent, multipotent, or unipotent</w:t>
      </w:r>
      <w:r w:rsidRPr="00556093">
        <w:rPr>
          <w:rFonts w:ascii="Book Antiqua" w:eastAsia="Book Antiqua" w:hAnsi="Book Antiqua" w:cs="Book Antiqua"/>
          <w:color w:val="000000"/>
          <w:szCs w:val="30"/>
          <w:vertAlign w:val="superscript"/>
        </w:rPr>
        <w:t>[1,2]</w:t>
      </w:r>
      <w:r w:rsidRPr="00556093">
        <w:rPr>
          <w:rFonts w:ascii="Book Antiqua" w:eastAsia="Book Antiqua" w:hAnsi="Book Antiqua" w:cs="Book Antiqua"/>
          <w:color w:val="000000"/>
        </w:rPr>
        <w:t xml:space="preserve">. Totipotent cells are those </w:t>
      </w:r>
      <w:r w:rsidR="00133398" w:rsidRPr="00556093">
        <w:rPr>
          <w:rFonts w:ascii="Book Antiqua" w:eastAsia="Book Antiqua" w:hAnsi="Book Antiqua" w:cs="Book Antiqua"/>
          <w:color w:val="000000"/>
        </w:rPr>
        <w:t>that</w:t>
      </w:r>
      <w:r w:rsidRPr="00556093">
        <w:rPr>
          <w:rFonts w:ascii="Book Antiqua" w:eastAsia="Book Antiqua" w:hAnsi="Book Antiqua" w:cs="Book Antiqua"/>
          <w:color w:val="000000"/>
        </w:rPr>
        <w:t xml:space="preserve"> can form the entire organism. In animals, only the zygote is totipotent, and therefore, cannot be used for therapeutic purposes. The pluripotent embryonic stem cells (ESCs) are isolated from the inner cell mass (ICM) of the embryo's blastocyst. These pluripotent cells can differentiate into all cells, including germ cells but not the entire organism.</w:t>
      </w:r>
      <w:r w:rsidR="00D5417D"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The multipotent cells can generate a definite group of cells, </w:t>
      </w:r>
      <w:r w:rsidRPr="00556093">
        <w:rPr>
          <w:rFonts w:ascii="Book Antiqua" w:eastAsia="Book Antiqua" w:hAnsi="Book Antiqua" w:cs="Book Antiqua"/>
          <w:i/>
          <w:iCs/>
          <w:color w:val="000000"/>
        </w:rPr>
        <w:t>e.g.</w:t>
      </w:r>
      <w:r w:rsidRPr="00556093">
        <w:rPr>
          <w:rFonts w:ascii="Book Antiqua" w:eastAsia="Book Antiqua" w:hAnsi="Book Antiqua" w:cs="Book Antiqua"/>
          <w:color w:val="000000"/>
        </w:rPr>
        <w:t xml:space="preserve">, hematopoietic stem cells (HSCs) or </w:t>
      </w:r>
      <w:bookmarkStart w:id="0" w:name="_Hlk71639330"/>
      <w:r w:rsidRPr="00556093">
        <w:rPr>
          <w:rFonts w:ascii="Book Antiqua" w:eastAsia="Book Antiqua" w:hAnsi="Book Antiqua" w:cs="Book Antiqua"/>
          <w:color w:val="000000"/>
        </w:rPr>
        <w:t>mesenchymal stem cells</w:t>
      </w:r>
      <w:bookmarkEnd w:id="0"/>
      <w:r w:rsidRPr="00556093">
        <w:rPr>
          <w:rFonts w:ascii="Book Antiqua" w:eastAsia="Book Antiqua" w:hAnsi="Book Antiqua" w:cs="Book Antiqua"/>
          <w:color w:val="000000"/>
        </w:rPr>
        <w:t xml:space="preserve"> (MSCs). The unipotent stem cells have restricted potential and can differentiate into a single cell type, </w:t>
      </w:r>
      <w:r w:rsidRPr="00556093">
        <w:rPr>
          <w:rFonts w:ascii="Book Antiqua" w:eastAsia="Book Antiqua" w:hAnsi="Book Antiqua" w:cs="Book Antiqua"/>
          <w:i/>
          <w:iCs/>
          <w:color w:val="000000"/>
        </w:rPr>
        <w:t>e.g.</w:t>
      </w:r>
      <w:r w:rsidRPr="00556093">
        <w:rPr>
          <w:rFonts w:ascii="Book Antiqua" w:eastAsia="Book Antiqua" w:hAnsi="Book Antiqua" w:cs="Book Antiqua"/>
          <w:color w:val="000000"/>
        </w:rPr>
        <w:t>, a neuronal stem cell. Stem cells have been classified according to the origin into ESCs and tissue-derived stem cells</w:t>
      </w:r>
      <w:r w:rsidRPr="00556093">
        <w:rPr>
          <w:rFonts w:ascii="Book Antiqua" w:eastAsia="Book Antiqua" w:hAnsi="Book Antiqua" w:cs="Book Antiqua"/>
          <w:color w:val="000000"/>
          <w:szCs w:val="30"/>
          <w:vertAlign w:val="superscript"/>
        </w:rPr>
        <w:t>[3,4]</w:t>
      </w:r>
      <w:r w:rsidRPr="00556093">
        <w:rPr>
          <w:rFonts w:ascii="Book Antiqua" w:eastAsia="Book Antiqua" w:hAnsi="Book Antiqua" w:cs="Book Antiqua"/>
          <w:color w:val="000000"/>
        </w:rPr>
        <w:t>. The tissue-derived stem cells may be adult stem cells (ASCs) isolated either from bone marrow, peripheral blood</w:t>
      </w:r>
      <w:r w:rsidRPr="00556093">
        <w:rPr>
          <w:rFonts w:ascii="Book Antiqua" w:eastAsia="Book Antiqua" w:hAnsi="Book Antiqua" w:cs="Book Antiqua"/>
          <w:color w:val="000000"/>
          <w:szCs w:val="30"/>
          <w:vertAlign w:val="superscript"/>
        </w:rPr>
        <w:t>[5]</w:t>
      </w:r>
      <w:r w:rsidRPr="00556093">
        <w:rPr>
          <w:rFonts w:ascii="Book Antiqua" w:eastAsia="Book Antiqua" w:hAnsi="Book Antiqua" w:cs="Book Antiqua"/>
          <w:color w:val="000000"/>
        </w:rPr>
        <w:t>, adipose tissue</w:t>
      </w:r>
      <w:r w:rsidRPr="00556093">
        <w:rPr>
          <w:rFonts w:ascii="Book Antiqua" w:eastAsia="Book Antiqua" w:hAnsi="Book Antiqua" w:cs="Book Antiqua"/>
          <w:color w:val="000000"/>
          <w:szCs w:val="30"/>
          <w:vertAlign w:val="superscript"/>
        </w:rPr>
        <w:t>[6]</w:t>
      </w:r>
      <w:r w:rsidRPr="00556093">
        <w:rPr>
          <w:rFonts w:ascii="Book Antiqua" w:eastAsia="Book Antiqua" w:hAnsi="Book Antiqua" w:cs="Book Antiqua"/>
          <w:color w:val="000000"/>
        </w:rPr>
        <w:t>, dental pulp</w:t>
      </w:r>
      <w:r w:rsidRPr="00556093">
        <w:rPr>
          <w:rFonts w:ascii="Book Antiqua" w:eastAsia="Book Antiqua" w:hAnsi="Book Antiqua" w:cs="Book Antiqua"/>
          <w:color w:val="000000"/>
          <w:szCs w:val="30"/>
          <w:vertAlign w:val="superscript"/>
        </w:rPr>
        <w:t>[7]</w:t>
      </w:r>
      <w:r w:rsidRPr="00556093">
        <w:rPr>
          <w:rFonts w:ascii="Book Antiqua" w:eastAsia="Book Antiqua" w:hAnsi="Book Antiqua" w:cs="Book Antiqua"/>
          <w:color w:val="000000"/>
        </w:rPr>
        <w:t>, skeletal muscle</w:t>
      </w:r>
      <w:r w:rsidRPr="00556093">
        <w:rPr>
          <w:rFonts w:ascii="Book Antiqua" w:eastAsia="Book Antiqua" w:hAnsi="Book Antiqua" w:cs="Book Antiqua"/>
          <w:color w:val="000000"/>
          <w:szCs w:val="30"/>
          <w:vertAlign w:val="superscript"/>
        </w:rPr>
        <w:t>[8]</w:t>
      </w:r>
      <w:r w:rsidRPr="00556093">
        <w:rPr>
          <w:rFonts w:ascii="Book Antiqua" w:eastAsia="Book Antiqua" w:hAnsi="Book Antiqua" w:cs="Book Antiqua"/>
          <w:color w:val="000000"/>
        </w:rPr>
        <w:t>, skin</w:t>
      </w:r>
      <w:r w:rsidRPr="00556093">
        <w:rPr>
          <w:rFonts w:ascii="Book Antiqua" w:eastAsia="Book Antiqua" w:hAnsi="Book Antiqua" w:cs="Book Antiqua"/>
          <w:color w:val="000000"/>
          <w:szCs w:val="30"/>
          <w:vertAlign w:val="superscript"/>
        </w:rPr>
        <w:t>[9]</w:t>
      </w:r>
      <w:r w:rsidRPr="00556093">
        <w:rPr>
          <w:rFonts w:ascii="Book Antiqua" w:eastAsia="Book Antiqua" w:hAnsi="Book Antiqua" w:cs="Book Antiqua"/>
          <w:color w:val="000000"/>
        </w:rPr>
        <w:t>, neural tissue</w:t>
      </w:r>
      <w:r w:rsidRPr="00556093">
        <w:rPr>
          <w:rFonts w:ascii="Book Antiqua" w:eastAsia="Book Antiqua" w:hAnsi="Book Antiqua" w:cs="Book Antiqua"/>
          <w:color w:val="000000"/>
          <w:szCs w:val="30"/>
          <w:vertAlign w:val="superscript"/>
        </w:rPr>
        <w:t>[10]</w:t>
      </w:r>
      <w:r w:rsidRPr="00556093">
        <w:rPr>
          <w:rFonts w:ascii="Book Antiqua" w:eastAsia="Book Antiqua" w:hAnsi="Book Antiqua" w:cs="Book Antiqua"/>
          <w:color w:val="000000"/>
        </w:rPr>
        <w:t>, liver</w:t>
      </w:r>
      <w:r w:rsidRPr="00556093">
        <w:rPr>
          <w:rFonts w:ascii="Book Antiqua" w:eastAsia="Book Antiqua" w:hAnsi="Book Antiqua" w:cs="Book Antiqua"/>
          <w:color w:val="000000"/>
          <w:szCs w:val="30"/>
          <w:vertAlign w:val="superscript"/>
        </w:rPr>
        <w:t>[11]</w:t>
      </w:r>
      <w:r w:rsidRPr="00556093">
        <w:rPr>
          <w:rFonts w:ascii="Book Antiqua" w:eastAsia="Book Antiqua" w:hAnsi="Book Antiqua" w:cs="Book Antiqua"/>
          <w:color w:val="000000"/>
        </w:rPr>
        <w:t>, heart</w:t>
      </w:r>
      <w:r w:rsidRPr="00556093">
        <w:rPr>
          <w:rFonts w:ascii="Book Antiqua" w:eastAsia="Book Antiqua" w:hAnsi="Book Antiqua" w:cs="Book Antiqua"/>
          <w:color w:val="000000"/>
          <w:szCs w:val="30"/>
          <w:vertAlign w:val="superscript"/>
        </w:rPr>
        <w:t>[12]</w:t>
      </w:r>
      <w:r w:rsidRPr="00556093">
        <w:rPr>
          <w:rFonts w:ascii="Book Antiqua" w:eastAsia="Book Antiqua" w:hAnsi="Book Antiqua" w:cs="Book Antiqua"/>
          <w:color w:val="000000"/>
        </w:rPr>
        <w:t>, pancreas</w:t>
      </w:r>
      <w:r w:rsidRPr="00556093">
        <w:rPr>
          <w:rFonts w:ascii="Book Antiqua" w:eastAsia="Book Antiqua" w:hAnsi="Book Antiqua" w:cs="Book Antiqua"/>
          <w:color w:val="000000"/>
          <w:szCs w:val="30"/>
          <w:vertAlign w:val="superscript"/>
        </w:rPr>
        <w:t>[13]</w:t>
      </w:r>
      <w:r w:rsidRPr="00556093">
        <w:rPr>
          <w:rFonts w:ascii="Book Antiqua" w:eastAsia="Book Antiqua" w:hAnsi="Book Antiqua" w:cs="Book Antiqua"/>
          <w:color w:val="000000"/>
        </w:rPr>
        <w:t xml:space="preserve"> or intestine</w:t>
      </w:r>
      <w:r w:rsidRPr="00556093">
        <w:rPr>
          <w:rFonts w:ascii="Book Antiqua" w:eastAsia="Book Antiqua" w:hAnsi="Book Antiqua" w:cs="Book Antiqua"/>
          <w:color w:val="000000"/>
          <w:szCs w:val="30"/>
          <w:vertAlign w:val="superscript"/>
        </w:rPr>
        <w:t>[14]</w:t>
      </w:r>
      <w:r w:rsidRPr="00556093">
        <w:rPr>
          <w:rFonts w:ascii="Book Antiqua" w:eastAsia="Book Antiqua" w:hAnsi="Book Antiqua" w:cs="Book Antiqua"/>
          <w:color w:val="000000"/>
        </w:rPr>
        <w:t xml:space="preserve">. ASCs have reduced potency compared to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s. They are still preferred over ESCs for regenerative medicine because of ethical issues associated with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s. The fetal stem cells can be isolated from either fetal tissue like blood, spleen, liver, kidney, or extraembryonic sources like an amnion, amniotic fluid, umbilical cord, Wharton's jelly, and placenta. The HSCs and MSCs isolated from fetal tissues or extraembryonic sources have greater potential than their adult counterparts. Therefore, these cells are considered a "half-way house" between the ESCs and ASCs in terms of plasticity</w:t>
      </w:r>
      <w:r w:rsidRPr="00556093">
        <w:rPr>
          <w:rFonts w:ascii="Book Antiqua" w:eastAsia="Book Antiqua" w:hAnsi="Book Antiqua" w:cs="Book Antiqua"/>
          <w:color w:val="000000"/>
          <w:szCs w:val="30"/>
          <w:vertAlign w:val="superscript"/>
        </w:rPr>
        <w:t>[15,16]</w:t>
      </w:r>
      <w:r w:rsidRPr="00556093">
        <w:rPr>
          <w:rFonts w:ascii="Book Antiqua" w:eastAsia="Book Antiqua" w:hAnsi="Book Antiqua" w:cs="Book Antiqua"/>
          <w:color w:val="000000"/>
        </w:rPr>
        <w:t>. Induced pluripotent stem cells (iPSCs) are produced by reprogramming differentiated cells into an undifferentiated state</w:t>
      </w:r>
      <w:r w:rsidRPr="00556093">
        <w:rPr>
          <w:rFonts w:ascii="Book Antiqua" w:eastAsia="Book Antiqua" w:hAnsi="Book Antiqua" w:cs="Book Antiqua"/>
          <w:color w:val="000000"/>
          <w:szCs w:val="30"/>
          <w:vertAlign w:val="superscript"/>
        </w:rPr>
        <w:t>[17]</w:t>
      </w:r>
      <w:r w:rsidRPr="00556093">
        <w:rPr>
          <w:rFonts w:ascii="Book Antiqua" w:eastAsia="Book Antiqua" w:hAnsi="Book Antiqua" w:cs="Book Antiqua"/>
          <w:color w:val="000000"/>
        </w:rPr>
        <w:t xml:space="preserve">. These reprogrammed stem cells are artificially produced cells with properties of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s. Induced tissue-specific stem (iTS) </w:t>
      </w:r>
      <w:r w:rsidR="00875FA1" w:rsidRPr="00556093">
        <w:rPr>
          <w:rFonts w:ascii="Book Antiqua" w:eastAsia="Book Antiqua" w:hAnsi="Book Antiqua" w:cs="Book Antiqua"/>
          <w:color w:val="000000"/>
        </w:rPr>
        <w:t xml:space="preserve">cells </w:t>
      </w:r>
      <w:r w:rsidRPr="00556093">
        <w:rPr>
          <w:rFonts w:ascii="Book Antiqua" w:eastAsia="Book Antiqua" w:hAnsi="Book Antiqua" w:cs="Book Antiqua"/>
          <w:color w:val="000000"/>
        </w:rPr>
        <w:t>have recently been produced by incomplete reprogramming and tissue-specific selection</w:t>
      </w:r>
      <w:r w:rsidRPr="00556093">
        <w:rPr>
          <w:rFonts w:ascii="Book Antiqua" w:eastAsia="Book Antiqua" w:hAnsi="Book Antiqua" w:cs="Book Antiqua"/>
          <w:color w:val="000000"/>
          <w:szCs w:val="30"/>
          <w:vertAlign w:val="superscript"/>
        </w:rPr>
        <w:t>[18,19]</w:t>
      </w:r>
      <w:r w:rsidRPr="00556093">
        <w:rPr>
          <w:rFonts w:ascii="Book Antiqua" w:eastAsia="Book Antiqua" w:hAnsi="Book Antiqua" w:cs="Book Antiqua"/>
          <w:color w:val="000000"/>
        </w:rPr>
        <w:t>.</w:t>
      </w:r>
    </w:p>
    <w:p w14:paraId="2C206F11" w14:textId="340713D1" w:rsidR="00A77B3E" w:rsidRPr="00556093" w:rsidRDefault="00E941DC" w:rsidP="00D5417D">
      <w:pPr>
        <w:spacing w:line="360" w:lineRule="auto"/>
        <w:ind w:firstLineChars="100" w:firstLine="240"/>
        <w:jc w:val="both"/>
      </w:pPr>
      <w:r w:rsidRPr="00556093">
        <w:rPr>
          <w:rFonts w:ascii="Book Antiqua" w:eastAsia="Book Antiqua" w:hAnsi="Book Antiqua" w:cs="Book Antiqua"/>
          <w:color w:val="000000"/>
        </w:rPr>
        <w:t xml:space="preserve">Cell therapy applies the biochemical and biophysical properties of stem cells to generate healthy tissues and repair damaged organs, preventing them from further </w:t>
      </w:r>
      <w:r w:rsidRPr="00556093">
        <w:rPr>
          <w:rFonts w:ascii="Book Antiqua" w:eastAsia="Book Antiqua" w:hAnsi="Book Antiqua" w:cs="Book Antiqua"/>
          <w:color w:val="000000"/>
        </w:rPr>
        <w:lastRenderedPageBreak/>
        <w:t>damage</w:t>
      </w:r>
      <w:r w:rsidRPr="00556093">
        <w:rPr>
          <w:rFonts w:ascii="Book Antiqua" w:eastAsia="Book Antiqua" w:hAnsi="Book Antiqua" w:cs="Book Antiqua"/>
          <w:color w:val="000000"/>
          <w:szCs w:val="30"/>
          <w:vertAlign w:val="superscript"/>
        </w:rPr>
        <w:t>[20]</w:t>
      </w:r>
      <w:r w:rsidRPr="00556093">
        <w:rPr>
          <w:rFonts w:ascii="Book Antiqua" w:eastAsia="Book Antiqua" w:hAnsi="Book Antiqua" w:cs="Book Antiqua"/>
          <w:color w:val="000000"/>
        </w:rPr>
        <w:t xml:space="preserve">. The bone marrow serves as a source of stem cells from where </w:t>
      </w:r>
      <w:r w:rsidR="00D5417D" w:rsidRPr="00556093">
        <w:rPr>
          <w:rFonts w:ascii="Book Antiqua" w:eastAsia="Book Antiqua" w:hAnsi="Book Antiqua" w:cs="Book Antiqua"/>
          <w:color w:val="000000"/>
        </w:rPr>
        <w:t>HSC</w:t>
      </w:r>
      <w:r w:rsidRPr="00556093">
        <w:rPr>
          <w:rFonts w:ascii="Book Antiqua" w:eastAsia="Book Antiqua" w:hAnsi="Book Antiqua" w:cs="Book Antiqua"/>
          <w:color w:val="000000"/>
        </w:rPr>
        <w:t>s, neural stem cells, and MSCs can be derived for therapeutic purposes</w:t>
      </w:r>
      <w:r w:rsidRPr="00556093">
        <w:rPr>
          <w:rFonts w:ascii="Book Antiqua" w:eastAsia="Book Antiqua" w:hAnsi="Book Antiqua" w:cs="Book Antiqua"/>
          <w:color w:val="000000"/>
          <w:szCs w:val="30"/>
          <w:vertAlign w:val="superscript"/>
        </w:rPr>
        <w:t>[21]</w:t>
      </w:r>
      <w:r w:rsidRPr="00556093">
        <w:rPr>
          <w:rFonts w:ascii="Book Antiqua" w:eastAsia="Book Antiqua" w:hAnsi="Book Antiqua" w:cs="Book Antiqua"/>
          <w:color w:val="000000"/>
        </w:rPr>
        <w:t>. These cells (termed adult cells) are non-pluripotent, limiting them to proliferate in only those types of tissues from which they have been isolated. Further advancement in stem cell therapy happened with identifying pluripotency of ESCs in 1998</w:t>
      </w:r>
      <w:r w:rsidRPr="00556093">
        <w:rPr>
          <w:rFonts w:ascii="Book Antiqua" w:eastAsia="Book Antiqua" w:hAnsi="Book Antiqua" w:cs="Book Antiqua"/>
          <w:color w:val="000000"/>
          <w:szCs w:val="30"/>
          <w:vertAlign w:val="superscript"/>
        </w:rPr>
        <w:t>[22]</w:t>
      </w:r>
      <w:r w:rsidRPr="00556093">
        <w:rPr>
          <w:rFonts w:ascii="Book Antiqua" w:eastAsia="Book Antiqua" w:hAnsi="Book Antiqua" w:cs="Book Antiqua"/>
          <w:color w:val="000000"/>
        </w:rPr>
        <w:t>. As the generation of ESCs involves the exploitation of embryos, this raised major ethical issues and limited the scope of stem cell-based therapies yet again until the creation of iPSCs in 2007</w:t>
      </w:r>
      <w:r w:rsidRPr="00556093">
        <w:rPr>
          <w:rFonts w:ascii="Book Antiqua" w:eastAsia="Book Antiqua" w:hAnsi="Book Antiqua" w:cs="Book Antiqua"/>
          <w:color w:val="000000"/>
          <w:szCs w:val="30"/>
          <w:vertAlign w:val="superscript"/>
        </w:rPr>
        <w:t>[23-25]</w:t>
      </w:r>
      <w:r w:rsidRPr="00556093">
        <w:rPr>
          <w:rFonts w:ascii="Book Antiqua" w:eastAsia="Book Antiqua" w:hAnsi="Book Antiqua" w:cs="Book Antiqua"/>
          <w:color w:val="000000"/>
        </w:rPr>
        <w:t xml:space="preserve">. Stem cell therapy holds the solid potential for combat transplantation-related issues such as graft rejection or tissue insufficiency and opens the door for precision medicines. Figure 1 depicts regenerative strategies, MSC differentiation, iPSCs, and the role of </w:t>
      </w:r>
      <w:bookmarkStart w:id="1" w:name="_Hlk71639560"/>
      <w:r w:rsidRPr="00556093">
        <w:rPr>
          <w:rFonts w:ascii="Book Antiqua" w:eastAsia="Book Antiqua" w:hAnsi="Book Antiqua" w:cs="Book Antiqua"/>
          <w:color w:val="000000"/>
        </w:rPr>
        <w:t>artificial intelligence</w:t>
      </w:r>
      <w:bookmarkEnd w:id="1"/>
      <w:r w:rsidRPr="00556093">
        <w:rPr>
          <w:rFonts w:ascii="Book Antiqua" w:eastAsia="Book Antiqua" w:hAnsi="Book Antiqua" w:cs="Book Antiqua"/>
          <w:color w:val="000000"/>
        </w:rPr>
        <w:t xml:space="preserve"> </w:t>
      </w:r>
      <w:r w:rsidR="00896880" w:rsidRPr="00556093">
        <w:rPr>
          <w:rFonts w:ascii="Book Antiqua" w:eastAsia="Book Antiqua" w:hAnsi="Book Antiqua" w:cs="Book Antiqua"/>
          <w:color w:val="000000"/>
        </w:rPr>
        <w:t xml:space="preserve">(AI) </w:t>
      </w:r>
      <w:r w:rsidRPr="00556093">
        <w:rPr>
          <w:rFonts w:ascii="Book Antiqua" w:eastAsia="Book Antiqua" w:hAnsi="Book Antiqua" w:cs="Book Antiqua"/>
          <w:color w:val="000000"/>
        </w:rPr>
        <w:t>in regenerative medicines.</w:t>
      </w:r>
    </w:p>
    <w:p w14:paraId="7351AD66" w14:textId="38D520B1" w:rsidR="00A77B3E" w:rsidRPr="00556093" w:rsidRDefault="00E941DC" w:rsidP="00D5417D">
      <w:pPr>
        <w:spacing w:line="360" w:lineRule="auto"/>
        <w:ind w:firstLineChars="100" w:firstLine="240"/>
        <w:jc w:val="both"/>
      </w:pPr>
      <w:r w:rsidRPr="00556093">
        <w:rPr>
          <w:rFonts w:ascii="Book Antiqua" w:eastAsia="Book Antiqua" w:hAnsi="Book Antiqua" w:cs="Book Antiqua"/>
          <w:color w:val="000000"/>
        </w:rPr>
        <w:t xml:space="preserve">The non-pluripotent nature of available ASCs </w:t>
      </w:r>
      <w:r w:rsidR="001D38BC" w:rsidRPr="00556093">
        <w:rPr>
          <w:rFonts w:ascii="Book Antiqua" w:eastAsia="Book Antiqua" w:hAnsi="Book Antiqua" w:cs="Book Antiqua"/>
          <w:color w:val="000000"/>
        </w:rPr>
        <w:t xml:space="preserve">has </w:t>
      </w:r>
      <w:r w:rsidRPr="00556093">
        <w:rPr>
          <w:rFonts w:ascii="Book Antiqua" w:eastAsia="Book Antiqua" w:hAnsi="Book Antiqua" w:cs="Book Antiqua"/>
          <w:color w:val="000000"/>
        </w:rPr>
        <w:t xml:space="preserve">restrained the scope of cell therapy in regenerative medicine. The ESCs have their share of ethical and fewer availability issues. These limitations called for an advancement in cell therapy and led to the creation of iPSCs. The genetic reprogramming of </w:t>
      </w:r>
      <w:r w:rsidR="00D5417D" w:rsidRPr="00556093">
        <w:rPr>
          <w:rFonts w:ascii="Book Antiqua" w:eastAsia="Book Antiqua" w:hAnsi="Book Antiqua" w:cs="Book Antiqua"/>
          <w:color w:val="000000"/>
        </w:rPr>
        <w:t>ASC</w:t>
      </w:r>
      <w:r w:rsidRPr="00556093">
        <w:rPr>
          <w:rFonts w:ascii="Book Antiqua" w:eastAsia="Book Antiqua" w:hAnsi="Book Antiqua" w:cs="Book Antiqua"/>
          <w:color w:val="000000"/>
        </w:rPr>
        <w:t>s</w:t>
      </w:r>
      <w:r w:rsidR="001D38BC" w:rsidRPr="00556093">
        <w:rPr>
          <w:rFonts w:ascii="Book Antiqua" w:eastAsia="Book Antiqua" w:hAnsi="Book Antiqua" w:cs="Book Antiqua"/>
          <w:color w:val="000000"/>
        </w:rPr>
        <w:t xml:space="preserve"> has</w:t>
      </w:r>
      <w:r w:rsidRPr="00556093">
        <w:rPr>
          <w:rFonts w:ascii="Book Antiqua" w:eastAsia="Book Antiqua" w:hAnsi="Book Antiqua" w:cs="Book Antiqua"/>
          <w:color w:val="000000"/>
        </w:rPr>
        <w:t xml:space="preserve"> impart</w:t>
      </w:r>
      <w:r w:rsidR="001D38BC" w:rsidRPr="00556093">
        <w:rPr>
          <w:rFonts w:ascii="Book Antiqua" w:eastAsia="Book Antiqua" w:hAnsi="Book Antiqua" w:cs="Book Antiqua"/>
          <w:color w:val="000000"/>
        </w:rPr>
        <w:t>ed</w:t>
      </w:r>
      <w:r w:rsidRPr="00556093">
        <w:rPr>
          <w:rFonts w:ascii="Book Antiqua" w:eastAsia="Book Antiqua" w:hAnsi="Book Antiqua" w:cs="Book Antiqua"/>
          <w:color w:val="000000"/>
        </w:rPr>
        <w:t xml:space="preserve"> them</w:t>
      </w:r>
      <w:r w:rsidR="001D38BC" w:rsidRPr="00556093">
        <w:rPr>
          <w:rFonts w:ascii="Book Antiqua" w:eastAsia="Book Antiqua" w:hAnsi="Book Antiqua" w:cs="Book Antiqua"/>
          <w:color w:val="000000"/>
        </w:rPr>
        <w:t xml:space="preserve"> with</w:t>
      </w:r>
      <w:r w:rsidRPr="00556093">
        <w:rPr>
          <w:rFonts w:ascii="Book Antiqua" w:eastAsia="Book Antiqua" w:hAnsi="Book Antiqua" w:cs="Book Antiqua"/>
          <w:color w:val="000000"/>
        </w:rPr>
        <w:t xml:space="preserve">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-like functional similarity and pluripotency, generat</w:t>
      </w:r>
      <w:r w:rsidR="001D38BC" w:rsidRPr="00556093">
        <w:rPr>
          <w:rFonts w:ascii="Book Antiqua" w:eastAsia="Book Antiqua" w:hAnsi="Book Antiqua" w:cs="Book Antiqua"/>
          <w:color w:val="000000"/>
        </w:rPr>
        <w:t>ing</w:t>
      </w:r>
      <w:r w:rsidRPr="00556093">
        <w:rPr>
          <w:rFonts w:ascii="Book Antiqua" w:eastAsia="Book Antiqua" w:hAnsi="Book Antiqua" w:cs="Book Antiqua"/>
          <w:color w:val="000000"/>
        </w:rPr>
        <w:t xml:space="preserve"> iPSCs</w:t>
      </w:r>
      <w:r w:rsidRPr="00556093">
        <w:rPr>
          <w:rFonts w:ascii="Book Antiqua" w:eastAsia="Book Antiqua" w:hAnsi="Book Antiqua" w:cs="Book Antiqua"/>
          <w:color w:val="000000"/>
          <w:szCs w:val="30"/>
          <w:vertAlign w:val="superscript"/>
        </w:rPr>
        <w:t>[26,27]</w:t>
      </w:r>
      <w:r w:rsidRPr="00556093">
        <w:rPr>
          <w:rFonts w:ascii="Book Antiqua" w:eastAsia="Book Antiqua" w:hAnsi="Book Antiqua" w:cs="Book Antiqua"/>
          <w:color w:val="000000"/>
        </w:rPr>
        <w:t>. iPSCs have gained popularity in multiple facets of cell-based therapies by serving as an unlimited source of any cell type of interest</w:t>
      </w:r>
      <w:r w:rsidRPr="00556093">
        <w:rPr>
          <w:rFonts w:ascii="Book Antiqua" w:eastAsia="Book Antiqua" w:hAnsi="Book Antiqua" w:cs="Book Antiqua"/>
          <w:color w:val="000000"/>
          <w:szCs w:val="30"/>
          <w:vertAlign w:val="superscript"/>
        </w:rPr>
        <w:t>[28]</w:t>
      </w:r>
      <w:r w:rsidRPr="00556093">
        <w:rPr>
          <w:rFonts w:ascii="Book Antiqua" w:eastAsia="Book Antiqua" w:hAnsi="Book Antiqua" w:cs="Book Antiqua"/>
          <w:color w:val="000000"/>
        </w:rPr>
        <w:t>. It has enabled the employment of iPSCs as novel human disease models</w:t>
      </w:r>
      <w:r w:rsidRPr="00556093">
        <w:rPr>
          <w:rFonts w:ascii="Book Antiqua" w:eastAsia="Book Antiqua" w:hAnsi="Book Antiqua" w:cs="Book Antiqua"/>
          <w:color w:val="000000"/>
          <w:szCs w:val="30"/>
          <w:vertAlign w:val="superscript"/>
        </w:rPr>
        <w:t>[29,30]</w:t>
      </w:r>
      <w:r w:rsidR="001D38BC" w:rsidRPr="00556093">
        <w:rPr>
          <w:rFonts w:ascii="Book Antiqua" w:eastAsia="Book Antiqua" w:hAnsi="Book Antiqua" w:cs="Book Antiqua"/>
          <w:color w:val="000000"/>
          <w:szCs w:val="30"/>
        </w:rPr>
        <w:t>, which have been applied to</w:t>
      </w:r>
      <w:r w:rsidRPr="00556093">
        <w:rPr>
          <w:rFonts w:ascii="Book Antiqua" w:eastAsia="Book Antiqua" w:hAnsi="Book Antiqua" w:cs="Book Antiqua"/>
          <w:color w:val="000000"/>
        </w:rPr>
        <w:t xml:space="preserve"> drug</w:t>
      </w:r>
      <w:r w:rsidR="001D38BC"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discover</w:t>
      </w:r>
      <w:r w:rsidR="001D38BC" w:rsidRPr="00556093">
        <w:rPr>
          <w:rFonts w:ascii="Book Antiqua" w:eastAsia="Book Antiqua" w:hAnsi="Book Antiqua" w:cs="Book Antiqua"/>
          <w:color w:val="000000"/>
        </w:rPr>
        <w:t>y</w:t>
      </w:r>
      <w:r w:rsidRPr="00556093">
        <w:rPr>
          <w:rFonts w:ascii="Book Antiqua" w:eastAsia="Book Antiqua" w:hAnsi="Book Antiqua" w:cs="Book Antiqua"/>
          <w:color w:val="000000"/>
        </w:rPr>
        <w:t xml:space="preserve"> </w:t>
      </w:r>
      <w:r w:rsidR="001D38BC" w:rsidRPr="00556093">
        <w:rPr>
          <w:rFonts w:ascii="Book Antiqua" w:eastAsia="Book Antiqua" w:hAnsi="Book Antiqua" w:cs="Book Antiqua"/>
          <w:color w:val="000000"/>
        </w:rPr>
        <w:t>as well as the</w:t>
      </w:r>
      <w:r w:rsidRPr="00556093">
        <w:rPr>
          <w:rFonts w:ascii="Book Antiqua" w:eastAsia="Book Antiqua" w:hAnsi="Book Antiqua" w:cs="Book Antiqua"/>
          <w:color w:val="000000"/>
        </w:rPr>
        <w:t xml:space="preserve"> field</w:t>
      </w:r>
      <w:r w:rsidR="001D38BC"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of precision medicine and regenerative medicine</w:t>
      </w:r>
      <w:r w:rsidRPr="00556093">
        <w:rPr>
          <w:rFonts w:ascii="Book Antiqua" w:eastAsia="Book Antiqua" w:hAnsi="Book Antiqua" w:cs="Book Antiqua"/>
          <w:color w:val="000000"/>
          <w:szCs w:val="30"/>
          <w:vertAlign w:val="superscript"/>
        </w:rPr>
        <w:t>[31]</w:t>
      </w:r>
      <w:r w:rsidRPr="00556093">
        <w:rPr>
          <w:rFonts w:ascii="Book Antiqua" w:eastAsia="Book Antiqua" w:hAnsi="Book Antiqua" w:cs="Book Antiqua"/>
          <w:color w:val="000000"/>
        </w:rPr>
        <w:t xml:space="preserve">. Several preclinical studies </w:t>
      </w:r>
      <w:r w:rsidR="001D38BC" w:rsidRPr="00556093">
        <w:rPr>
          <w:rFonts w:ascii="Book Antiqua" w:eastAsia="Book Antiqua" w:hAnsi="Book Antiqua" w:cs="Book Antiqua"/>
          <w:color w:val="000000"/>
        </w:rPr>
        <w:t>i</w:t>
      </w:r>
      <w:r w:rsidRPr="00556093">
        <w:rPr>
          <w:rFonts w:ascii="Book Antiqua" w:eastAsia="Book Antiqua" w:hAnsi="Book Antiqua" w:cs="Book Antiqua"/>
          <w:color w:val="000000"/>
        </w:rPr>
        <w:t xml:space="preserve">n animal models </w:t>
      </w:r>
      <w:r w:rsidR="001D38BC" w:rsidRPr="00556093">
        <w:rPr>
          <w:rFonts w:ascii="Book Antiqua" w:eastAsia="Book Antiqua" w:hAnsi="Book Antiqua" w:cs="Book Antiqua"/>
          <w:color w:val="000000"/>
        </w:rPr>
        <w:t xml:space="preserve">have </w:t>
      </w:r>
      <w:r w:rsidRPr="00556093">
        <w:rPr>
          <w:rFonts w:ascii="Book Antiqua" w:eastAsia="Book Antiqua" w:hAnsi="Book Antiqua" w:cs="Book Antiqua"/>
          <w:color w:val="000000"/>
        </w:rPr>
        <w:t>establish</w:t>
      </w:r>
      <w:r w:rsidR="001D38BC" w:rsidRPr="00556093">
        <w:rPr>
          <w:rFonts w:ascii="Book Antiqua" w:eastAsia="Book Antiqua" w:hAnsi="Book Antiqua" w:cs="Book Antiqua"/>
          <w:color w:val="000000"/>
        </w:rPr>
        <w:t>ed</w:t>
      </w:r>
      <w:r w:rsidRPr="00556093">
        <w:rPr>
          <w:rFonts w:ascii="Book Antiqua" w:eastAsia="Book Antiqua" w:hAnsi="Book Antiqua" w:cs="Book Antiqua"/>
          <w:color w:val="000000"/>
        </w:rPr>
        <w:t xml:space="preserve">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rPr>
        <w:t xml:space="preserve"> suitability for regenerative medicine</w:t>
      </w:r>
      <w:r w:rsidRPr="00556093">
        <w:rPr>
          <w:rFonts w:ascii="Book Antiqua" w:eastAsia="Book Antiqua" w:hAnsi="Book Antiqua" w:cs="Book Antiqua"/>
          <w:color w:val="000000"/>
          <w:szCs w:val="30"/>
          <w:vertAlign w:val="superscript"/>
        </w:rPr>
        <w:t>[32]</w:t>
      </w:r>
      <w:r w:rsidRPr="00556093">
        <w:rPr>
          <w:rFonts w:ascii="Book Antiqua" w:eastAsia="Book Antiqua" w:hAnsi="Book Antiqua" w:cs="Book Antiqua"/>
          <w:color w:val="000000"/>
        </w:rPr>
        <w:t xml:space="preserve">. Although several clinical trials have been carried out with stem cells to treat genetic disorders, autoimmune diseases, or degenerative disorders, several challenges and limitations are encountered in human clinical translation, which </w:t>
      </w:r>
      <w:r w:rsidR="001D38BC" w:rsidRPr="00556093">
        <w:rPr>
          <w:rFonts w:ascii="Book Antiqua" w:eastAsia="Book Antiqua" w:hAnsi="Book Antiqua" w:cs="Book Antiqua"/>
          <w:color w:val="000000"/>
        </w:rPr>
        <w:t>are</w:t>
      </w:r>
      <w:r w:rsidRPr="00556093">
        <w:rPr>
          <w:rFonts w:ascii="Book Antiqua" w:eastAsia="Book Antiqua" w:hAnsi="Book Antiqua" w:cs="Book Antiqua"/>
          <w:color w:val="000000"/>
        </w:rPr>
        <w:t xml:space="preserve"> being addressed to improve the regenerative potential of these cells.</w:t>
      </w:r>
    </w:p>
    <w:p w14:paraId="1F76142C" w14:textId="77777777" w:rsidR="00A77B3E" w:rsidRPr="00556093" w:rsidRDefault="00A77B3E">
      <w:pPr>
        <w:spacing w:line="360" w:lineRule="auto"/>
        <w:jc w:val="both"/>
      </w:pPr>
    </w:p>
    <w:p w14:paraId="0FF0A80A" w14:textId="77DB9555" w:rsidR="00A77B3E" w:rsidRPr="00556093" w:rsidRDefault="00E941DC">
      <w:pPr>
        <w:spacing w:line="360" w:lineRule="auto"/>
        <w:jc w:val="both"/>
      </w:pPr>
      <w:r w:rsidRPr="00556093">
        <w:rPr>
          <w:rFonts w:ascii="Book Antiqua" w:eastAsia="Book Antiqua" w:hAnsi="Book Antiqua" w:cs="Book Antiqua"/>
          <w:b/>
          <w:bCs/>
          <w:caps/>
          <w:color w:val="000000"/>
          <w:u w:val="single"/>
        </w:rPr>
        <w:t>CURRENT TRENDS IN THE THERAPEUTIC USE OF STEM CELLS</w:t>
      </w:r>
    </w:p>
    <w:p w14:paraId="1E6B491F" w14:textId="2F0C43CE" w:rsidR="00A77B3E" w:rsidRPr="00556093" w:rsidRDefault="00E941DC">
      <w:pPr>
        <w:spacing w:line="360" w:lineRule="auto"/>
        <w:jc w:val="both"/>
        <w:rPr>
          <w:i/>
          <w:iCs/>
        </w:rPr>
      </w:pPr>
      <w:r w:rsidRPr="00556093">
        <w:rPr>
          <w:rFonts w:ascii="Book Antiqua" w:eastAsia="Book Antiqua" w:hAnsi="Book Antiqua" w:cs="Book Antiqua"/>
          <w:b/>
          <w:bCs/>
          <w:i/>
          <w:iCs/>
          <w:color w:val="000000"/>
        </w:rPr>
        <w:t>ESCs</w:t>
      </w:r>
    </w:p>
    <w:p w14:paraId="14E0FAAA" w14:textId="7108325D" w:rsidR="00A77B3E" w:rsidRPr="00556093" w:rsidRDefault="00E941DC">
      <w:pPr>
        <w:spacing w:line="360" w:lineRule="auto"/>
        <w:jc w:val="both"/>
      </w:pPr>
      <w:r w:rsidRPr="00556093">
        <w:rPr>
          <w:rFonts w:ascii="Book Antiqua" w:eastAsia="Book Antiqua" w:hAnsi="Book Antiqua" w:cs="Book Antiqua"/>
          <w:color w:val="000000"/>
        </w:rPr>
        <w:t>ESCs exhibit pluripotency and differentiate into the three germ layers</w:t>
      </w:r>
      <w:r w:rsidR="001D38BC"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ectoderm, mesoderm, and endoderm. These cells are derived from the ICM layer of the embryo's </w:t>
      </w:r>
      <w:r w:rsidRPr="00556093">
        <w:rPr>
          <w:rFonts w:ascii="Book Antiqua" w:eastAsia="Book Antiqua" w:hAnsi="Book Antiqua" w:cs="Book Antiqua"/>
          <w:color w:val="000000"/>
        </w:rPr>
        <w:lastRenderedPageBreak/>
        <w:t xml:space="preserve">blastocyst. Mouse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 was first derived in 198</w:t>
      </w:r>
      <w:r w:rsidR="00D5417D" w:rsidRPr="00556093">
        <w:rPr>
          <w:rFonts w:ascii="Book Antiqua" w:eastAsia="Book Antiqua" w:hAnsi="Book Antiqua" w:cs="Book Antiqua"/>
          <w:color w:val="000000"/>
        </w:rPr>
        <w:t>1</w:t>
      </w:r>
      <w:r w:rsidRPr="00556093">
        <w:rPr>
          <w:rFonts w:ascii="Book Antiqua" w:eastAsia="Book Antiqua" w:hAnsi="Book Antiqua" w:cs="Book Antiqua"/>
          <w:color w:val="000000"/>
        </w:rPr>
        <w:t xml:space="preserve"> by Evans and Kaufman</w:t>
      </w:r>
      <w:r w:rsidR="00D5417D" w:rsidRPr="00556093">
        <w:rPr>
          <w:rFonts w:ascii="Book Antiqua" w:eastAsia="Book Antiqua" w:hAnsi="Book Antiqua" w:cs="Book Antiqua"/>
          <w:color w:val="000000"/>
          <w:szCs w:val="30"/>
          <w:vertAlign w:val="superscript"/>
        </w:rPr>
        <w:t>[33]</w:t>
      </w:r>
      <w:r w:rsidRPr="00556093">
        <w:rPr>
          <w:rFonts w:ascii="Book Antiqua" w:eastAsia="Book Antiqua" w:hAnsi="Book Antiqua" w:cs="Book Antiqua"/>
          <w:color w:val="000000"/>
        </w:rPr>
        <w:t xml:space="preserve"> in the United Kingdom</w:t>
      </w:r>
      <w:r w:rsidR="00D5417D"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and Martin</w:t>
      </w:r>
      <w:r w:rsidR="00D5417D" w:rsidRPr="00556093">
        <w:rPr>
          <w:rFonts w:ascii="Book Antiqua" w:eastAsia="Book Antiqua" w:hAnsi="Book Antiqua" w:cs="Book Antiqua"/>
          <w:color w:val="000000"/>
          <w:vertAlign w:val="superscript"/>
        </w:rPr>
        <w:t>[34]</w:t>
      </w:r>
      <w:r w:rsidRPr="00556093">
        <w:rPr>
          <w:rFonts w:ascii="Book Antiqua" w:eastAsia="Book Antiqua" w:hAnsi="Book Antiqua" w:cs="Book Antiqua"/>
          <w:color w:val="000000"/>
        </w:rPr>
        <w:t xml:space="preserve"> in the United States</w:t>
      </w:r>
      <w:r w:rsidR="00D5417D"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from the ICM of the blastocyst (d2.5). Human </w:t>
      </w:r>
      <w:r w:rsidR="00D5417D" w:rsidRPr="00556093">
        <w:rPr>
          <w:rFonts w:ascii="Book Antiqua" w:eastAsia="Book Antiqua" w:hAnsi="Book Antiqua" w:cs="Book Antiqua"/>
          <w:color w:val="000000"/>
        </w:rPr>
        <w:t>ESC</w:t>
      </w:r>
      <w:r w:rsidR="001D38BC"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(hESC</w:t>
      </w:r>
      <w:r w:rsidR="001D38BC" w:rsidRPr="00556093">
        <w:rPr>
          <w:rFonts w:ascii="Book Antiqua" w:eastAsia="Book Antiqua" w:hAnsi="Book Antiqua" w:cs="Book Antiqua"/>
          <w:color w:val="000000"/>
        </w:rPr>
        <w:t>s</w:t>
      </w:r>
      <w:r w:rsidRPr="00556093">
        <w:rPr>
          <w:rFonts w:ascii="Book Antiqua" w:eastAsia="Book Antiqua" w:hAnsi="Book Antiqua" w:cs="Book Antiqua"/>
          <w:color w:val="000000"/>
        </w:rPr>
        <w:t>) w</w:t>
      </w:r>
      <w:r w:rsidR="001D38BC" w:rsidRPr="00556093">
        <w:rPr>
          <w:rFonts w:ascii="Book Antiqua" w:eastAsia="Book Antiqua" w:hAnsi="Book Antiqua" w:cs="Book Antiqua"/>
          <w:color w:val="000000"/>
        </w:rPr>
        <w:t>ere</w:t>
      </w:r>
      <w:r w:rsidRPr="00556093">
        <w:rPr>
          <w:rFonts w:ascii="Book Antiqua" w:eastAsia="Book Antiqua" w:hAnsi="Book Antiqua" w:cs="Book Antiqua"/>
          <w:color w:val="000000"/>
        </w:rPr>
        <w:t xml:space="preserve"> derived by Thomson and colleagues isolated from preimplantation blastocysts</w:t>
      </w:r>
      <w:r w:rsidRPr="00556093">
        <w:rPr>
          <w:rFonts w:ascii="Book Antiqua" w:eastAsia="Book Antiqua" w:hAnsi="Book Antiqua" w:cs="Book Antiqua"/>
          <w:color w:val="000000"/>
          <w:szCs w:val="30"/>
          <w:vertAlign w:val="superscript"/>
        </w:rPr>
        <w:t>[22]</w:t>
      </w:r>
      <w:r w:rsidRPr="00556093">
        <w:rPr>
          <w:rFonts w:ascii="Book Antiqua" w:eastAsia="Book Antiqua" w:hAnsi="Book Antiqua" w:cs="Book Antiqua"/>
          <w:color w:val="000000"/>
        </w:rPr>
        <w:t>. hESCs have been an excellent source of pluripotent cells for therapeutic use</w:t>
      </w:r>
      <w:r w:rsidRPr="00556093">
        <w:rPr>
          <w:rFonts w:ascii="Book Antiqua" w:eastAsia="Book Antiqua" w:hAnsi="Book Antiqua" w:cs="Book Antiqua"/>
          <w:color w:val="000000"/>
          <w:szCs w:val="30"/>
          <w:vertAlign w:val="superscript"/>
        </w:rPr>
        <w:t>[35]</w:t>
      </w:r>
      <w:r w:rsidRPr="00556093">
        <w:rPr>
          <w:rFonts w:ascii="Book Antiqua" w:eastAsia="Book Antiqua" w:hAnsi="Book Antiqua" w:cs="Book Antiqua"/>
          <w:color w:val="000000"/>
        </w:rPr>
        <w:t>. Derivation of pluripotent ESCs from the blastocyst</w:t>
      </w:r>
      <w:r w:rsidR="001D38BC" w:rsidRPr="00556093">
        <w:rPr>
          <w:rFonts w:ascii="Book Antiqua" w:eastAsia="Book Antiqua" w:hAnsi="Book Antiqua" w:cs="Book Antiqua"/>
          <w:color w:val="000000"/>
        </w:rPr>
        <w:t>’</w:t>
      </w:r>
      <w:r w:rsidRPr="00556093">
        <w:rPr>
          <w:rFonts w:ascii="Book Antiqua" w:eastAsia="Book Antiqua" w:hAnsi="Book Antiqua" w:cs="Book Antiqua"/>
          <w:color w:val="000000"/>
        </w:rPr>
        <w:t>s ICM layer is usually done by a standardized immunosurgery technique</w:t>
      </w:r>
      <w:r w:rsidRPr="00556093">
        <w:rPr>
          <w:rFonts w:ascii="Book Antiqua" w:eastAsia="Book Antiqua" w:hAnsi="Book Antiqua" w:cs="Book Antiqua"/>
          <w:color w:val="000000"/>
          <w:szCs w:val="30"/>
          <w:vertAlign w:val="superscript"/>
        </w:rPr>
        <w:t>[36]</w:t>
      </w:r>
      <w:r w:rsidRPr="00556093">
        <w:rPr>
          <w:rFonts w:ascii="Book Antiqua" w:eastAsia="Book Antiqua" w:hAnsi="Book Antiqua" w:cs="Book Antiqua"/>
          <w:color w:val="000000"/>
        </w:rPr>
        <w:t xml:space="preserve">. The ESCs are isolated and seeded on feeder layers in culture plates. The cells may be characterized for pluripotency markers by immunostaining using specific antibodies to </w:t>
      </w:r>
      <w:r w:rsidR="001D38BC" w:rsidRPr="00556093">
        <w:rPr>
          <w:rFonts w:ascii="Book Antiqua" w:eastAsia="Book Antiqua" w:hAnsi="Book Antiqua" w:cs="Book Antiqua"/>
          <w:color w:val="000000"/>
        </w:rPr>
        <w:t>octamer-binding transcription factor ¾ (</w:t>
      </w:r>
      <w:r w:rsidRPr="00556093">
        <w:rPr>
          <w:rFonts w:ascii="Book Antiqua" w:eastAsia="Book Antiqua" w:hAnsi="Book Antiqua" w:cs="Book Antiqua"/>
          <w:color w:val="000000"/>
        </w:rPr>
        <w:t>O</w:t>
      </w:r>
      <w:r w:rsidR="001D38BC" w:rsidRPr="00556093">
        <w:rPr>
          <w:rFonts w:ascii="Book Antiqua" w:eastAsia="Book Antiqua" w:hAnsi="Book Antiqua" w:cs="Book Antiqua"/>
          <w:color w:val="000000"/>
        </w:rPr>
        <w:t>ct</w:t>
      </w:r>
      <w:r w:rsidRPr="00556093">
        <w:rPr>
          <w:rFonts w:ascii="Book Antiqua" w:eastAsia="Book Antiqua" w:hAnsi="Book Antiqua" w:cs="Book Antiqua"/>
          <w:color w:val="000000"/>
        </w:rPr>
        <w:t>3/4</w:t>
      </w:r>
      <w:r w:rsidR="001D38BC"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1D38BC" w:rsidRPr="00556093">
        <w:rPr>
          <w:rFonts w:ascii="Book Antiqua" w:eastAsia="Book Antiqua" w:hAnsi="Book Antiqua" w:cs="Book Antiqua"/>
          <w:color w:val="000000"/>
        </w:rPr>
        <w:t>stage-specific embryonic antigen 3 (</w:t>
      </w:r>
      <w:r w:rsidRPr="00556093">
        <w:rPr>
          <w:rFonts w:ascii="Book Antiqua" w:eastAsia="Book Antiqua" w:hAnsi="Book Antiqua" w:cs="Book Antiqua"/>
          <w:color w:val="000000"/>
        </w:rPr>
        <w:t>SSEA-3</w:t>
      </w:r>
      <w:r w:rsidR="001D38BC" w:rsidRPr="00556093">
        <w:rPr>
          <w:rFonts w:ascii="Book Antiqua" w:eastAsia="Book Antiqua" w:hAnsi="Book Antiqua" w:cs="Book Antiqua"/>
          <w:color w:val="000000"/>
        </w:rPr>
        <w:t>)</w:t>
      </w:r>
      <w:r w:rsidRPr="00556093">
        <w:rPr>
          <w:rFonts w:ascii="Book Antiqua" w:eastAsia="Book Antiqua" w:hAnsi="Book Antiqua" w:cs="Book Antiqua"/>
          <w:color w:val="000000"/>
        </w:rPr>
        <w:t>, SSEA-4, TRA-1-60, and TRA-1-81 or by assessing alkaline phosphatase activity. ESCs are karyotypically normal and possess a high telomerase activity</w:t>
      </w:r>
      <w:r w:rsidRPr="00556093">
        <w:rPr>
          <w:rFonts w:ascii="Book Antiqua" w:eastAsia="Book Antiqua" w:hAnsi="Book Antiqua" w:cs="Book Antiqua"/>
          <w:color w:val="000000"/>
          <w:szCs w:val="30"/>
          <w:vertAlign w:val="superscript"/>
        </w:rPr>
        <w:t>[37,38]</w:t>
      </w:r>
      <w:r w:rsidRPr="00556093">
        <w:rPr>
          <w:rFonts w:ascii="Book Antiqua" w:eastAsia="Book Antiqua" w:hAnsi="Book Antiqua" w:cs="Book Antiqua"/>
          <w:color w:val="000000"/>
        </w:rPr>
        <w:t>. However, there are severe concerns in using ESC in regenerative medicine despite being a promising candidate. Severe ethical concerns prevail in using human embryos for the isolation of hESCs</w:t>
      </w:r>
      <w:r w:rsidRPr="00556093">
        <w:rPr>
          <w:rFonts w:ascii="Book Antiqua" w:eastAsia="Book Antiqua" w:hAnsi="Book Antiqua" w:cs="Book Antiqua"/>
          <w:color w:val="000000"/>
          <w:szCs w:val="30"/>
          <w:vertAlign w:val="superscript"/>
        </w:rPr>
        <w:t>[39]</w:t>
      </w:r>
      <w:r w:rsidRPr="00556093">
        <w:rPr>
          <w:rFonts w:ascii="Book Antiqua" w:eastAsia="Book Antiqua" w:hAnsi="Book Antiqua" w:cs="Book Antiqua"/>
          <w:color w:val="000000"/>
        </w:rPr>
        <w:t xml:space="preserve">. Different legal guidelines are governing ESC research in various countries. In the United States, the destruction of human embryos for any form of research is banned. According to the guidelines, hESC-lines derived before August </w:t>
      </w:r>
      <w:r w:rsidR="00D5417D" w:rsidRPr="00556093">
        <w:rPr>
          <w:rFonts w:ascii="Book Antiqua" w:eastAsia="Book Antiqua" w:hAnsi="Book Antiqua" w:cs="Book Antiqua"/>
          <w:color w:val="000000"/>
        </w:rPr>
        <w:t xml:space="preserve">9, </w:t>
      </w:r>
      <w:r w:rsidRPr="00556093">
        <w:rPr>
          <w:rFonts w:ascii="Book Antiqua" w:eastAsia="Book Antiqua" w:hAnsi="Book Antiqua" w:cs="Book Antiqua"/>
          <w:color w:val="000000"/>
        </w:rPr>
        <w:t>2001 can be used for research. The development of hESC therapies is restricted, and most research studies are focused on animals</w:t>
      </w:r>
      <w:r w:rsidRPr="00556093">
        <w:rPr>
          <w:rFonts w:ascii="Book Antiqua" w:eastAsia="Book Antiqua" w:hAnsi="Book Antiqua" w:cs="Book Antiqua"/>
          <w:color w:val="000000"/>
          <w:szCs w:val="30"/>
          <w:vertAlign w:val="superscript"/>
        </w:rPr>
        <w:t>[40]</w:t>
      </w:r>
      <w:r w:rsidRPr="00556093">
        <w:rPr>
          <w:rFonts w:ascii="Book Antiqua" w:eastAsia="Book Antiqua" w:hAnsi="Book Antiqua" w:cs="Book Antiqua"/>
          <w:color w:val="000000"/>
        </w:rPr>
        <w:t>. In the United Kingdom, research using hESC</w:t>
      </w:r>
      <w:r w:rsidR="003E65F0"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derived from discarded embryos in </w:t>
      </w:r>
      <w:r w:rsidR="003E65F0" w:rsidRPr="00556093">
        <w:rPr>
          <w:rFonts w:ascii="Book Antiqua" w:eastAsia="Book Antiqua" w:hAnsi="Book Antiqua" w:cs="Book Antiqua"/>
          <w:color w:val="000000"/>
        </w:rPr>
        <w:t xml:space="preserve">in vitro fertilization </w:t>
      </w:r>
      <w:r w:rsidRPr="00556093">
        <w:rPr>
          <w:rFonts w:ascii="Book Antiqua" w:eastAsia="Book Antiqua" w:hAnsi="Book Antiqua" w:cs="Book Antiqua"/>
          <w:color w:val="000000"/>
        </w:rPr>
        <w:t>clinics is allowed; however, hESC research is prohibited in Italy</w:t>
      </w:r>
      <w:r w:rsidRPr="00556093">
        <w:rPr>
          <w:rFonts w:ascii="Book Antiqua" w:eastAsia="Book Antiqua" w:hAnsi="Book Antiqua" w:cs="Book Antiqua"/>
          <w:color w:val="000000"/>
          <w:szCs w:val="30"/>
          <w:vertAlign w:val="superscript"/>
        </w:rPr>
        <w:t>[41-43]</w:t>
      </w:r>
      <w:r w:rsidRPr="00556093">
        <w:rPr>
          <w:rFonts w:ascii="Book Antiqua" w:eastAsia="Book Antiqua" w:hAnsi="Book Antiqua" w:cs="Book Antiqua"/>
          <w:color w:val="000000"/>
        </w:rPr>
        <w:t>.</w:t>
      </w:r>
    </w:p>
    <w:p w14:paraId="15FCFB6A" w14:textId="2F0676EA" w:rsidR="00A77B3E" w:rsidRPr="00556093" w:rsidRDefault="00E941DC" w:rsidP="00D5417D">
      <w:pPr>
        <w:spacing w:line="360" w:lineRule="auto"/>
        <w:ind w:firstLineChars="100" w:firstLine="240"/>
        <w:jc w:val="both"/>
      </w:pPr>
      <w:r w:rsidRPr="00556093">
        <w:rPr>
          <w:rFonts w:ascii="Book Antiqua" w:eastAsia="Book Antiqua" w:hAnsi="Book Antiqua" w:cs="Book Antiqua"/>
          <w:color w:val="000000"/>
        </w:rPr>
        <w:t xml:space="preserve">It is also essential to analyze the safety issues associated with ESCs in regenerative medicine. The ESCs can differentiate into any cell type of the body. However, when these undifferentiated cells are implanted </w:t>
      </w:r>
      <w:r w:rsidRPr="00556093">
        <w:rPr>
          <w:rFonts w:ascii="Book Antiqua" w:eastAsia="Book Antiqua" w:hAnsi="Book Antiqua" w:cs="Book Antiqua"/>
          <w:i/>
          <w:color w:val="000000"/>
        </w:rPr>
        <w:t>in vivo</w:t>
      </w:r>
      <w:r w:rsidRPr="00556093">
        <w:rPr>
          <w:rFonts w:ascii="Book Antiqua" w:eastAsia="Book Antiqua" w:hAnsi="Book Antiqua" w:cs="Book Antiqua"/>
          <w:color w:val="000000"/>
        </w:rPr>
        <w:t>, this plasticity poses the risk of developing teratomas and tumors</w:t>
      </w:r>
      <w:r w:rsidRPr="00556093">
        <w:rPr>
          <w:rFonts w:ascii="Book Antiqua" w:eastAsia="Book Antiqua" w:hAnsi="Book Antiqua" w:cs="Book Antiqua"/>
          <w:color w:val="000000"/>
          <w:szCs w:val="30"/>
          <w:vertAlign w:val="superscript"/>
        </w:rPr>
        <w:t>[44-47]</w:t>
      </w:r>
      <w:r w:rsidRPr="00556093">
        <w:rPr>
          <w:rFonts w:ascii="Book Antiqua" w:eastAsia="Book Antiqua" w:hAnsi="Book Antiqua" w:cs="Book Antiqua"/>
          <w:color w:val="000000"/>
        </w:rPr>
        <w:t xml:space="preserve">. The alternative method is to differentiate the undifferentiated ESCs </w:t>
      </w:r>
      <w:r w:rsidRPr="00556093">
        <w:rPr>
          <w:rFonts w:ascii="Book Antiqua" w:eastAsia="Book Antiqua" w:hAnsi="Book Antiqua" w:cs="Book Antiqua"/>
          <w:i/>
          <w:iCs/>
          <w:color w:val="000000"/>
        </w:rPr>
        <w:t>in vitro</w:t>
      </w:r>
      <w:r w:rsidRPr="00556093">
        <w:rPr>
          <w:rFonts w:ascii="Book Antiqua" w:eastAsia="Book Antiqua" w:hAnsi="Book Antiqua" w:cs="Book Antiqua"/>
          <w:color w:val="000000"/>
        </w:rPr>
        <w:t xml:space="preserve"> into a specific cell type along a lineage and then transplant the differentiated cell </w:t>
      </w:r>
      <w:r w:rsidRPr="00556093">
        <w:rPr>
          <w:rFonts w:ascii="Book Antiqua" w:eastAsia="Book Antiqua" w:hAnsi="Book Antiqua" w:cs="Book Antiqua"/>
          <w:i/>
          <w:iCs/>
          <w:color w:val="000000"/>
        </w:rPr>
        <w:t>in vivo</w:t>
      </w:r>
      <w:r w:rsidRPr="00556093">
        <w:rPr>
          <w:rFonts w:ascii="Book Antiqua" w:eastAsia="Book Antiqua" w:hAnsi="Book Antiqua" w:cs="Book Antiqua"/>
          <w:color w:val="000000"/>
        </w:rPr>
        <w:t xml:space="preserve">. </w:t>
      </w:r>
      <w:r w:rsidR="00D5417D" w:rsidRPr="00556093">
        <w:rPr>
          <w:rFonts w:ascii="Book Antiqua" w:eastAsia="Book Antiqua" w:hAnsi="Book Antiqua" w:cs="Book Antiqua"/>
          <w:color w:val="000000"/>
        </w:rPr>
        <w:t>hESC</w:t>
      </w:r>
      <w:r w:rsidRPr="00556093">
        <w:rPr>
          <w:rFonts w:ascii="Book Antiqua" w:eastAsia="Book Antiqua" w:hAnsi="Book Antiqua" w:cs="Book Antiqua"/>
          <w:color w:val="000000"/>
        </w:rPr>
        <w:t>-derived cardiomyocytes, when transplanted in mice, did not result in teratoma</w:t>
      </w:r>
      <w:r w:rsidRPr="00556093">
        <w:rPr>
          <w:rFonts w:ascii="Book Antiqua" w:eastAsia="Book Antiqua" w:hAnsi="Book Antiqua" w:cs="Book Antiqua"/>
          <w:color w:val="000000"/>
          <w:szCs w:val="30"/>
          <w:vertAlign w:val="superscript"/>
        </w:rPr>
        <w:t>[48]</w:t>
      </w:r>
      <w:r w:rsidRPr="00556093">
        <w:rPr>
          <w:rFonts w:ascii="Book Antiqua" w:eastAsia="Book Antiqua" w:hAnsi="Book Antiqua" w:cs="Book Antiqua"/>
          <w:color w:val="000000"/>
        </w:rPr>
        <w:t xml:space="preserve">. However, in certain instances, the transplanted progenitor cells continue to proliferate, as, for example, nestin+ dopaminergic neurons derived from </w:t>
      </w:r>
      <w:r w:rsidR="00D5417D" w:rsidRPr="00556093">
        <w:rPr>
          <w:rFonts w:ascii="Book Antiqua" w:eastAsia="Book Antiqua" w:hAnsi="Book Antiqua" w:cs="Book Antiqua"/>
          <w:color w:val="000000"/>
        </w:rPr>
        <w:t>hESC</w:t>
      </w:r>
      <w:r w:rsidRPr="00556093">
        <w:rPr>
          <w:rFonts w:ascii="Book Antiqua" w:eastAsia="Book Antiqua" w:hAnsi="Book Antiqua" w:cs="Book Antiqua"/>
          <w:color w:val="000000"/>
        </w:rPr>
        <w:t>s continue to proliferate in the striatum</w:t>
      </w:r>
      <w:r w:rsidRPr="00556093">
        <w:rPr>
          <w:rFonts w:ascii="Book Antiqua" w:eastAsia="Book Antiqua" w:hAnsi="Book Antiqua" w:cs="Book Antiqua"/>
          <w:color w:val="000000"/>
          <w:szCs w:val="30"/>
          <w:vertAlign w:val="superscript"/>
        </w:rPr>
        <w:t>[49]</w:t>
      </w:r>
      <w:r w:rsidRPr="00556093">
        <w:rPr>
          <w:rFonts w:ascii="Book Antiqua" w:eastAsia="Book Antiqua" w:hAnsi="Book Antiqua" w:cs="Book Antiqua"/>
          <w:color w:val="000000"/>
        </w:rPr>
        <w:t>. The screening of the undifferentiated cells by specific markers and their subsequent purification before transplantation may solve the problem.</w:t>
      </w:r>
    </w:p>
    <w:p w14:paraId="2545D911" w14:textId="4B09F65A" w:rsidR="00A77B3E" w:rsidRPr="00556093" w:rsidRDefault="00E941DC" w:rsidP="00D5417D">
      <w:pPr>
        <w:spacing w:line="360" w:lineRule="auto"/>
        <w:ind w:firstLineChars="100" w:firstLine="240"/>
        <w:jc w:val="both"/>
      </w:pPr>
      <w:r w:rsidRPr="00556093">
        <w:rPr>
          <w:rFonts w:ascii="Book Antiqua" w:eastAsia="Book Antiqua" w:hAnsi="Book Antiqua" w:cs="Book Antiqua"/>
          <w:color w:val="000000"/>
        </w:rPr>
        <w:lastRenderedPageBreak/>
        <w:t>There are some reported methods to overcome the risk of tumorigenesis, such that ESCs can be used for regenerative therapies</w:t>
      </w:r>
      <w:r w:rsidRPr="00556093">
        <w:rPr>
          <w:rFonts w:ascii="Book Antiqua" w:eastAsia="Book Antiqua" w:hAnsi="Book Antiqua" w:cs="Book Antiqua"/>
          <w:color w:val="000000"/>
          <w:szCs w:val="30"/>
          <w:vertAlign w:val="superscript"/>
        </w:rPr>
        <w:t>[50]</w:t>
      </w:r>
      <w:r w:rsidRPr="00556093">
        <w:rPr>
          <w:rFonts w:ascii="Book Antiqua" w:eastAsia="Book Antiqua" w:hAnsi="Book Antiqua" w:cs="Book Antiqua"/>
          <w:color w:val="000000"/>
        </w:rPr>
        <w:t xml:space="preserve">. One of the recent findings involves </w:t>
      </w:r>
      <w:r w:rsidR="003E65F0" w:rsidRPr="00556093">
        <w:rPr>
          <w:rFonts w:ascii="Book Antiqua" w:eastAsia="Book Antiqua" w:hAnsi="Book Antiqua" w:cs="Book Antiqua"/>
          <w:color w:val="000000"/>
        </w:rPr>
        <w:t>cluster of differentiation 133 (</w:t>
      </w:r>
      <w:r w:rsidRPr="00556093">
        <w:rPr>
          <w:rFonts w:ascii="Book Antiqua" w:eastAsia="Book Antiqua" w:hAnsi="Book Antiqua" w:cs="Book Antiqua"/>
          <w:color w:val="000000"/>
        </w:rPr>
        <w:t>CD133</w:t>
      </w:r>
      <w:r w:rsidR="003E65F0"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3E65F0" w:rsidRPr="00556093">
        <w:rPr>
          <w:rFonts w:ascii="Book Antiqua" w:eastAsia="Book Antiqua" w:hAnsi="Book Antiqua" w:cs="Book Antiqua"/>
          <w:color w:val="000000"/>
        </w:rPr>
        <w:t>p</w:t>
      </w:r>
      <w:r w:rsidRPr="00556093">
        <w:rPr>
          <w:rFonts w:ascii="Book Antiqua" w:eastAsia="Book Antiqua" w:hAnsi="Book Antiqua" w:cs="Book Antiqua"/>
          <w:color w:val="000000"/>
        </w:rPr>
        <w:t xml:space="preserve">rominin 1), a transmembrane protein generally expressed on cancer stem cells is highly expressed on </w:t>
      </w:r>
      <w:r w:rsidR="00D5417D" w:rsidRPr="00556093">
        <w:rPr>
          <w:rFonts w:ascii="Book Antiqua" w:eastAsia="Book Antiqua" w:hAnsi="Book Antiqua" w:cs="Book Antiqua"/>
          <w:color w:val="000000"/>
        </w:rPr>
        <w:t>hESC</w:t>
      </w:r>
      <w:r w:rsidRPr="00556093">
        <w:rPr>
          <w:rFonts w:ascii="Book Antiqua" w:eastAsia="Book Antiqua" w:hAnsi="Book Antiqua" w:cs="Book Antiqua"/>
          <w:color w:val="000000"/>
        </w:rPr>
        <w:t>s. CD133</w:t>
      </w:r>
      <w:r w:rsidR="001C76F5" w:rsidRPr="00556093">
        <w:rPr>
          <w:rFonts w:ascii="Book Antiqua" w:eastAsia="Book Antiqua" w:hAnsi="Book Antiqua" w:cs="Book Antiqua"/>
          <w:color w:val="000000"/>
        </w:rPr>
        <w:t>-</w:t>
      </w:r>
      <w:r w:rsidRPr="00556093">
        <w:rPr>
          <w:rFonts w:ascii="Book Antiqua" w:eastAsia="Book Antiqua" w:hAnsi="Book Antiqua" w:cs="Book Antiqua"/>
          <w:color w:val="000000"/>
        </w:rPr>
        <w:t>deficient knock-out hESC</w:t>
      </w:r>
      <w:r w:rsidR="001C76F5"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line retained the capacity </w:t>
      </w:r>
      <w:r w:rsidR="001C76F5" w:rsidRPr="00556093">
        <w:rPr>
          <w:rFonts w:ascii="Book Antiqua" w:eastAsia="Book Antiqua" w:hAnsi="Book Antiqua" w:cs="Book Antiqua"/>
          <w:color w:val="000000"/>
        </w:rPr>
        <w:t>to</w:t>
      </w:r>
      <w:r w:rsidRPr="00556093">
        <w:rPr>
          <w:rFonts w:ascii="Book Antiqua" w:eastAsia="Book Antiqua" w:hAnsi="Book Antiqua" w:cs="Book Antiqua"/>
          <w:color w:val="000000"/>
        </w:rPr>
        <w:t xml:space="preserve"> differentiat</w:t>
      </w:r>
      <w:r w:rsidR="001C76F5" w:rsidRPr="00556093">
        <w:rPr>
          <w:rFonts w:ascii="Book Antiqua" w:eastAsia="Book Antiqua" w:hAnsi="Book Antiqua" w:cs="Book Antiqua"/>
          <w:color w:val="000000"/>
        </w:rPr>
        <w:t>e</w:t>
      </w:r>
      <w:r w:rsidRPr="00556093">
        <w:rPr>
          <w:rFonts w:ascii="Book Antiqua" w:eastAsia="Book Antiqua" w:hAnsi="Book Antiqua" w:cs="Book Antiqua"/>
          <w:color w:val="000000"/>
        </w:rPr>
        <w:t xml:space="preserve"> into the three embryonic germ layers </w:t>
      </w:r>
      <w:r w:rsidRPr="00556093">
        <w:rPr>
          <w:rFonts w:ascii="Book Antiqua" w:eastAsia="Book Antiqua" w:hAnsi="Book Antiqua" w:cs="Book Antiqua"/>
          <w:i/>
          <w:iCs/>
          <w:color w:val="000000"/>
        </w:rPr>
        <w:t>in vivo</w:t>
      </w:r>
      <w:r w:rsidRPr="00556093">
        <w:rPr>
          <w:rFonts w:ascii="Book Antiqua" w:eastAsia="Book Antiqua" w:hAnsi="Book Antiqua" w:cs="Book Antiqua"/>
          <w:color w:val="000000"/>
        </w:rPr>
        <w:t>. Still, the proliferating potential is reduced and result</w:t>
      </w:r>
      <w:r w:rsidR="001C76F5"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in reduced teratoma formation</w:t>
      </w:r>
      <w:r w:rsidRPr="00556093">
        <w:rPr>
          <w:rFonts w:ascii="Book Antiqua" w:eastAsia="Book Antiqua" w:hAnsi="Book Antiqua" w:cs="Book Antiqua"/>
          <w:color w:val="000000"/>
          <w:szCs w:val="30"/>
          <w:vertAlign w:val="superscript"/>
        </w:rPr>
        <w:t>[51]</w:t>
      </w:r>
      <w:r w:rsidRPr="00556093">
        <w:rPr>
          <w:rFonts w:ascii="Book Antiqua" w:eastAsia="Book Antiqua" w:hAnsi="Book Antiqua" w:cs="Book Antiqua"/>
          <w:color w:val="000000"/>
        </w:rPr>
        <w:t>. Therefore, CD133 may be used to sort ESCs for transplantation</w:t>
      </w:r>
      <w:r w:rsidRPr="00556093">
        <w:rPr>
          <w:rFonts w:ascii="Book Antiqua" w:eastAsia="Book Antiqua" w:hAnsi="Book Antiqua" w:cs="Book Antiqua"/>
          <w:color w:val="000000"/>
          <w:szCs w:val="30"/>
          <w:vertAlign w:val="superscript"/>
        </w:rPr>
        <w:t>[52]</w:t>
      </w:r>
      <w:r w:rsidRPr="00556093">
        <w:rPr>
          <w:rFonts w:ascii="Book Antiqua" w:eastAsia="Book Antiqua" w:hAnsi="Book Antiqua" w:cs="Book Antiqua"/>
          <w:color w:val="000000"/>
        </w:rPr>
        <w:t>.</w:t>
      </w:r>
    </w:p>
    <w:p w14:paraId="03A52690" w14:textId="2DFA8584"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Despite the safety issues, hESC-derived progenitor cells are still considered promising candidates in regenerative medicine under controlled conditions</w:t>
      </w:r>
      <w:r w:rsidRPr="00556093">
        <w:rPr>
          <w:rFonts w:ascii="Book Antiqua" w:eastAsia="Book Antiqua" w:hAnsi="Book Antiqua" w:cs="Book Antiqua"/>
          <w:color w:val="000000"/>
          <w:szCs w:val="30"/>
          <w:vertAlign w:val="superscript"/>
        </w:rPr>
        <w:t>[53]</w:t>
      </w:r>
      <w:r w:rsidRPr="00556093">
        <w:rPr>
          <w:rFonts w:ascii="Book Antiqua" w:eastAsia="Book Antiqua" w:hAnsi="Book Antiqua" w:cs="Book Antiqua"/>
          <w:color w:val="000000"/>
        </w:rPr>
        <w:t>. The first approval of the hESC trial for spinal cord injury was received in 2009, in which hESC-derived oligodendrocytes progenitor cells were used</w:t>
      </w:r>
      <w:r w:rsidRPr="00556093">
        <w:rPr>
          <w:rFonts w:ascii="Book Antiqua" w:eastAsia="Book Antiqua" w:hAnsi="Book Antiqua" w:cs="Book Antiqua"/>
          <w:color w:val="000000"/>
          <w:szCs w:val="30"/>
          <w:vertAlign w:val="superscript"/>
        </w:rPr>
        <w:t>[54]</w:t>
      </w:r>
      <w:r w:rsidRPr="00556093">
        <w:rPr>
          <w:rFonts w:ascii="Book Antiqua" w:eastAsia="Book Antiqua" w:hAnsi="Book Antiqua" w:cs="Book Antiqua"/>
          <w:color w:val="000000"/>
        </w:rPr>
        <w:t>. The hESC-based clinical trials have been performed for the treatment of macular degeneration with some positive results in follow-up studies</w:t>
      </w:r>
      <w:r w:rsidRPr="00556093">
        <w:rPr>
          <w:rFonts w:ascii="Book Antiqua" w:eastAsia="Book Antiqua" w:hAnsi="Book Antiqua" w:cs="Book Antiqua"/>
          <w:color w:val="000000"/>
          <w:szCs w:val="30"/>
          <w:vertAlign w:val="superscript"/>
        </w:rPr>
        <w:t>[55-58]</w:t>
      </w:r>
      <w:r w:rsidRPr="00556093">
        <w:rPr>
          <w:rFonts w:ascii="Book Antiqua" w:eastAsia="Book Antiqua" w:hAnsi="Book Antiqua" w:cs="Book Antiqua"/>
          <w:color w:val="000000"/>
        </w:rPr>
        <w:t>, diabetes mellitus</w:t>
      </w:r>
      <w:r w:rsidRPr="00556093">
        <w:rPr>
          <w:rFonts w:ascii="Book Antiqua" w:eastAsia="Book Antiqua" w:hAnsi="Book Antiqua" w:cs="Book Antiqua"/>
          <w:color w:val="000000"/>
          <w:szCs w:val="30"/>
          <w:vertAlign w:val="superscript"/>
        </w:rPr>
        <w:t>[59]</w:t>
      </w:r>
      <w:r w:rsidRPr="00556093">
        <w:rPr>
          <w:rFonts w:ascii="Book Antiqua" w:eastAsia="Book Antiqua" w:hAnsi="Book Antiqua" w:cs="Book Antiqua"/>
          <w:color w:val="000000"/>
        </w:rPr>
        <w:t>, and ischemic heart disease</w:t>
      </w:r>
      <w:r w:rsidRPr="00556093">
        <w:rPr>
          <w:rFonts w:ascii="Book Antiqua" w:eastAsia="Book Antiqua" w:hAnsi="Book Antiqua" w:cs="Book Antiqua"/>
          <w:color w:val="000000"/>
          <w:szCs w:val="30"/>
          <w:vertAlign w:val="superscript"/>
        </w:rPr>
        <w:t>[60]</w:t>
      </w:r>
      <w:r w:rsidRPr="00556093">
        <w:rPr>
          <w:rFonts w:ascii="Book Antiqua" w:eastAsia="Book Antiqua" w:hAnsi="Book Antiqua" w:cs="Book Antiqua"/>
          <w:color w:val="000000"/>
        </w:rPr>
        <w:t>. One clinical trial has been approved for Type 1 diabetes produced by the company ViaCyte (ClinicalTrials.gov Identifier: NCT03163511, NCT02239354)</w:t>
      </w:r>
      <w:r w:rsidRPr="00556093">
        <w:rPr>
          <w:rFonts w:ascii="Book Antiqua" w:eastAsia="Book Antiqua" w:hAnsi="Book Antiqua" w:cs="Book Antiqua"/>
          <w:color w:val="000000"/>
          <w:szCs w:val="30"/>
          <w:vertAlign w:val="superscript"/>
        </w:rPr>
        <w:t>[61]</w:t>
      </w:r>
      <w:r w:rsidRPr="00556093">
        <w:rPr>
          <w:rFonts w:ascii="Book Antiqua" w:eastAsia="Book Antiqua" w:hAnsi="Book Antiqua" w:cs="Book Antiqua"/>
          <w:color w:val="000000"/>
        </w:rPr>
        <w:t xml:space="preserve">. These pancreatic progenitor cells are produced from human pluripotent stem cells </w:t>
      </w:r>
      <w:r w:rsidRPr="00556093">
        <w:rPr>
          <w:rFonts w:ascii="Book Antiqua" w:eastAsia="Book Antiqua" w:hAnsi="Book Antiqua" w:cs="Book Antiqua"/>
          <w:i/>
          <w:iCs/>
          <w:color w:val="000000"/>
        </w:rPr>
        <w:t>in vitro</w:t>
      </w:r>
      <w:r w:rsidRPr="00556093">
        <w:rPr>
          <w:rFonts w:ascii="Book Antiqua" w:eastAsia="Book Antiqua" w:hAnsi="Book Antiqua" w:cs="Book Antiqua"/>
          <w:color w:val="000000"/>
        </w:rPr>
        <w:t xml:space="preserve"> and differentiate into beta cells after transplantation in an immune isolation device </w:t>
      </w:r>
      <w:r w:rsidRPr="00556093">
        <w:rPr>
          <w:rFonts w:ascii="Book Antiqua" w:eastAsia="Book Antiqua" w:hAnsi="Book Antiqua" w:cs="Book Antiqua"/>
          <w:i/>
          <w:iCs/>
          <w:color w:val="000000"/>
        </w:rPr>
        <w:t>in vivo</w:t>
      </w:r>
      <w:r w:rsidRPr="00556093">
        <w:rPr>
          <w:rFonts w:ascii="Book Antiqua" w:eastAsia="Book Antiqua" w:hAnsi="Book Antiqua" w:cs="Book Antiqua"/>
          <w:color w:val="000000"/>
          <w:szCs w:val="30"/>
          <w:vertAlign w:val="superscript"/>
        </w:rPr>
        <w:t>[62]</w:t>
      </w:r>
      <w:r w:rsidRPr="00556093">
        <w:rPr>
          <w:rFonts w:ascii="Book Antiqua" w:eastAsia="Book Antiqua" w:hAnsi="Book Antiqua" w:cs="Book Antiqua"/>
          <w:color w:val="000000"/>
        </w:rPr>
        <w:t>. Clinical trials for Parkinson</w:t>
      </w:r>
      <w:r w:rsidR="001C76F5"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s disease with </w:t>
      </w:r>
      <w:r w:rsidR="00D5417D" w:rsidRPr="00556093">
        <w:rPr>
          <w:rFonts w:ascii="Book Antiqua" w:eastAsia="Book Antiqua" w:hAnsi="Book Antiqua" w:cs="Book Antiqua"/>
          <w:color w:val="000000"/>
        </w:rPr>
        <w:t>hESC</w:t>
      </w:r>
      <w:r w:rsidRPr="00556093">
        <w:rPr>
          <w:rFonts w:ascii="Book Antiqua" w:eastAsia="Book Antiqua" w:hAnsi="Book Antiqua" w:cs="Book Antiqua"/>
          <w:color w:val="000000"/>
        </w:rPr>
        <w:t>s are being conducted in Australia (NCT02452723) and China (NCT03119636)</w:t>
      </w:r>
      <w:r w:rsidRPr="00556093">
        <w:rPr>
          <w:rFonts w:ascii="Book Antiqua" w:eastAsia="Book Antiqua" w:hAnsi="Book Antiqua" w:cs="Book Antiqua"/>
          <w:color w:val="000000"/>
          <w:szCs w:val="30"/>
          <w:vertAlign w:val="superscript"/>
        </w:rPr>
        <w:t>[63]</w:t>
      </w:r>
      <w:r w:rsidRPr="00556093">
        <w:rPr>
          <w:rFonts w:ascii="Book Antiqua" w:eastAsia="Book Antiqua" w:hAnsi="Book Antiqua" w:cs="Book Antiqua"/>
          <w:color w:val="000000"/>
        </w:rPr>
        <w:t>.</w:t>
      </w:r>
    </w:p>
    <w:p w14:paraId="71C51D6E" w14:textId="77777777" w:rsidR="00A77B3E" w:rsidRPr="00556093" w:rsidRDefault="00A77B3E">
      <w:pPr>
        <w:spacing w:line="360" w:lineRule="auto"/>
        <w:jc w:val="both"/>
      </w:pPr>
    </w:p>
    <w:p w14:paraId="3206EADD" w14:textId="2EFB90FE" w:rsidR="00A77B3E" w:rsidRPr="00556093" w:rsidRDefault="00E941DC">
      <w:pPr>
        <w:spacing w:line="360" w:lineRule="auto"/>
        <w:jc w:val="both"/>
      </w:pPr>
      <w:r w:rsidRPr="00556093">
        <w:rPr>
          <w:rFonts w:ascii="Book Antiqua" w:eastAsia="Book Antiqua" w:hAnsi="Book Antiqua" w:cs="Book Antiqua"/>
          <w:b/>
          <w:bCs/>
          <w:i/>
          <w:iCs/>
          <w:color w:val="000000"/>
        </w:rPr>
        <w:t>iPSCs</w:t>
      </w:r>
    </w:p>
    <w:p w14:paraId="4E6CFB53" w14:textId="63914A32" w:rsidR="00A77B3E" w:rsidRPr="00556093" w:rsidRDefault="00E941DC">
      <w:pPr>
        <w:spacing w:line="360" w:lineRule="auto"/>
        <w:jc w:val="both"/>
      </w:pPr>
      <w:r w:rsidRPr="00556093">
        <w:rPr>
          <w:rFonts w:ascii="Book Antiqua" w:eastAsia="Book Antiqua" w:hAnsi="Book Antiqua" w:cs="Book Antiqua"/>
          <w:color w:val="000000"/>
        </w:rPr>
        <w:t xml:space="preserve">iPSCs were first successfully generated by </w:t>
      </w:r>
      <w:r w:rsidR="00974033" w:rsidRPr="00556093">
        <w:rPr>
          <w:rFonts w:ascii="Book Antiqua" w:eastAsia="Book Antiqua" w:hAnsi="Book Antiqua" w:cs="Book Antiqua"/>
          <w:color w:val="000000"/>
        </w:rPr>
        <w:t>Takahashi and</w:t>
      </w:r>
      <w:r w:rsidRPr="00556093">
        <w:rPr>
          <w:rFonts w:ascii="Book Antiqua" w:eastAsia="Book Antiqua" w:hAnsi="Book Antiqua" w:cs="Book Antiqua"/>
          <w:color w:val="000000"/>
        </w:rPr>
        <w:t xml:space="preserve"> Yamanaka</w:t>
      </w:r>
      <w:r w:rsidR="00974033" w:rsidRPr="00556093">
        <w:rPr>
          <w:rFonts w:ascii="Book Antiqua" w:eastAsia="Book Antiqua" w:hAnsi="Book Antiqua" w:cs="Book Antiqua"/>
          <w:color w:val="000000"/>
          <w:szCs w:val="30"/>
          <w:vertAlign w:val="superscript"/>
        </w:rPr>
        <w:t>[64]</w:t>
      </w:r>
      <w:r w:rsidRPr="00556093">
        <w:rPr>
          <w:rFonts w:ascii="Book Antiqua" w:eastAsia="Book Antiqua" w:hAnsi="Book Antiqua" w:cs="Book Antiqua"/>
          <w:color w:val="000000"/>
        </w:rPr>
        <w:t xml:space="preserve"> in 2006 by inserting the reprogramming factors known as “Yamanaka factors,” Oct4/3, Sox2, Klf4, and c-Myc in mouse fibroblast cells. Initially, Yamanaka and his group </w:t>
      </w:r>
      <w:r w:rsidR="00974033" w:rsidRPr="00556093">
        <w:rPr>
          <w:rFonts w:ascii="Book Antiqua" w:eastAsia="Book Antiqua" w:hAnsi="Book Antiqua" w:cs="Book Antiqua"/>
          <w:color w:val="000000"/>
        </w:rPr>
        <w:t xml:space="preserve">(Okita </w:t>
      </w:r>
      <w:r w:rsidR="00974033" w:rsidRPr="00556093">
        <w:rPr>
          <w:rFonts w:ascii="Book Antiqua" w:eastAsia="Book Antiqua" w:hAnsi="Book Antiqua" w:cs="Book Antiqua"/>
          <w:i/>
          <w:iCs/>
          <w:color w:val="000000"/>
        </w:rPr>
        <w:t>et al</w:t>
      </w:r>
      <w:r w:rsidR="00974033" w:rsidRPr="00556093">
        <w:rPr>
          <w:rFonts w:ascii="Book Antiqua" w:eastAsia="Book Antiqua" w:hAnsi="Book Antiqua" w:cs="Book Antiqua"/>
          <w:color w:val="000000"/>
          <w:vertAlign w:val="superscript"/>
        </w:rPr>
        <w:t>[65]</w:t>
      </w:r>
      <w:r w:rsidR="00974033"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started transducing mouse fibroblasts with a recombinant retrovirus carrying 24 genes responsible for maintaining the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 characteristics. The mouse fibroblasts were selected by antibiotic-resistant gene cassette under the promoter, Fbx15, which is active only in the ESCs. The number of genes was narrowed down to ten and finally to four genes, Oct3/4, c-Myc, Sox2, and Klf4. The first generation induced pluripotent cells selected by Fbx15 possessed unlimited self-renewal and differentiation capacity, produced embryoid </w:t>
      </w:r>
      <w:r w:rsidRPr="00556093">
        <w:rPr>
          <w:rFonts w:ascii="Book Antiqua" w:eastAsia="Book Antiqua" w:hAnsi="Book Antiqua" w:cs="Book Antiqua"/>
          <w:color w:val="000000"/>
        </w:rPr>
        <w:lastRenderedPageBreak/>
        <w:t xml:space="preserve">bodies and fetal chimeras but failed to produce adult chimeras. However, the DNA methylation pattern, post-translational modifications, and epigenetic changes revealed that the generated iPSCs were intermediate between fibroblasts and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s. Yamanaka and his group further generated second-generation iPSCs using the selection for Nanog instead of Fbx15 selection. The second-generation iPSCs showed greater ES cell-like characteristics, DNA methylation pattern, and germline competence</w:t>
      </w:r>
      <w:r w:rsidRPr="00556093">
        <w:rPr>
          <w:rFonts w:ascii="Book Antiqua" w:eastAsia="Book Antiqua" w:hAnsi="Book Antiqua" w:cs="Book Antiqua"/>
          <w:color w:val="000000"/>
          <w:szCs w:val="30"/>
          <w:vertAlign w:val="superscript"/>
        </w:rPr>
        <w:t>[65]</w:t>
      </w:r>
      <w:r w:rsidRPr="00556093">
        <w:rPr>
          <w:rFonts w:ascii="Book Antiqua" w:eastAsia="Book Antiqua" w:hAnsi="Book Antiqua" w:cs="Book Antiqua"/>
          <w:color w:val="000000"/>
        </w:rPr>
        <w:t>. However, 20% of the chimeric mice developed cancer as two of the genes, c-Myc, and Klf4, are oncogenic. Human-induced pluripotent cells were generated from somatic cells in 2007 by two independent groups simultaneously by introducing Oct3/4 and Sox2 with either Klf4 and c-Myc or Nanog and Lin28</w:t>
      </w:r>
      <w:r w:rsidRPr="00556093">
        <w:rPr>
          <w:rFonts w:ascii="Book Antiqua" w:eastAsia="Book Antiqua" w:hAnsi="Book Antiqua" w:cs="Book Antiqua"/>
          <w:color w:val="000000"/>
          <w:szCs w:val="30"/>
          <w:vertAlign w:val="superscript"/>
        </w:rPr>
        <w:t>[66]</w:t>
      </w:r>
      <w:r w:rsidRPr="00556093">
        <w:rPr>
          <w:rFonts w:ascii="Book Antiqua" w:eastAsia="Book Antiqua" w:hAnsi="Book Antiqua" w:cs="Book Antiqua"/>
          <w:color w:val="000000"/>
        </w:rPr>
        <w:t>. The latter group has shown that reprogramming of human somatic cells is possible even when the reprogramming factors are not integrated into the genome. The use of non-integrated episomal vectors makes these cells more suitable for clinical use</w:t>
      </w:r>
      <w:r w:rsidRPr="00556093">
        <w:rPr>
          <w:rFonts w:ascii="Book Antiqua" w:eastAsia="Book Antiqua" w:hAnsi="Book Antiqua" w:cs="Book Antiqua"/>
          <w:color w:val="000000"/>
          <w:szCs w:val="30"/>
          <w:vertAlign w:val="superscript"/>
        </w:rPr>
        <w:t>[67]</w:t>
      </w:r>
      <w:r w:rsidRPr="00556093">
        <w:rPr>
          <w:rFonts w:ascii="Book Antiqua" w:eastAsia="Book Antiqua" w:hAnsi="Book Antiqua" w:cs="Book Antiqua"/>
          <w:color w:val="000000"/>
        </w:rPr>
        <w:t>. iPSCs have also been derived from peripheral blood mononuclear cells</w:t>
      </w:r>
      <w:r w:rsidRPr="00556093">
        <w:rPr>
          <w:rFonts w:ascii="Book Antiqua" w:eastAsia="Book Antiqua" w:hAnsi="Book Antiqua" w:cs="Book Antiqua"/>
          <w:color w:val="000000"/>
          <w:szCs w:val="30"/>
          <w:vertAlign w:val="superscript"/>
        </w:rPr>
        <w:t>[68]</w:t>
      </w:r>
      <w:r w:rsidRPr="00556093">
        <w:rPr>
          <w:rFonts w:ascii="Book Antiqua" w:eastAsia="Book Antiqua" w:hAnsi="Book Antiqua" w:cs="Book Antiqua"/>
          <w:color w:val="000000"/>
        </w:rPr>
        <w:t>. Adenovirus has also been used vector for the delivery of reprogramming factors.</w:t>
      </w:r>
    </w:p>
    <w:p w14:paraId="45F26D3A" w14:textId="73E24016"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 xml:space="preserve">However, virus-mediated delivery systems sometimes threaten </w:t>
      </w:r>
      <w:r w:rsidR="00D5417D" w:rsidRPr="00556093">
        <w:rPr>
          <w:rFonts w:ascii="Book Antiqua" w:eastAsia="Book Antiqua" w:hAnsi="Book Antiqua" w:cs="Book Antiqua"/>
          <w:color w:val="000000"/>
        </w:rPr>
        <w:t>iPSC</w:t>
      </w:r>
      <w:r w:rsidRPr="00556093">
        <w:rPr>
          <w:rFonts w:ascii="Book Antiqua" w:eastAsia="Book Antiqua" w:hAnsi="Book Antiqua" w:cs="Book Antiqua"/>
          <w:color w:val="000000"/>
        </w:rPr>
        <w:t>s' clinical use due to insertional mutagenesis, mainly caused by cMyc</w:t>
      </w:r>
      <w:r w:rsidRPr="00556093">
        <w:rPr>
          <w:rFonts w:ascii="Book Antiqua" w:eastAsia="Book Antiqua" w:hAnsi="Book Antiqua" w:cs="Book Antiqua"/>
          <w:color w:val="000000"/>
          <w:szCs w:val="30"/>
          <w:vertAlign w:val="superscript"/>
        </w:rPr>
        <w:t>[69-71]</w:t>
      </w:r>
      <w:r w:rsidRPr="00556093">
        <w:rPr>
          <w:rFonts w:ascii="Book Antiqua" w:eastAsia="Book Antiqua" w:hAnsi="Book Antiqua" w:cs="Book Antiqua"/>
          <w:color w:val="000000"/>
        </w:rPr>
        <w:t xml:space="preserve">. RNA, proteins, and small molecules enhance </w:t>
      </w:r>
      <w:r w:rsidR="00D5417D" w:rsidRPr="00556093">
        <w:rPr>
          <w:rFonts w:ascii="Book Antiqua" w:eastAsia="Book Antiqua" w:hAnsi="Book Antiqua" w:cs="Book Antiqua"/>
          <w:color w:val="000000"/>
        </w:rPr>
        <w:t>iPSC</w:t>
      </w:r>
      <w:r w:rsidRPr="00556093">
        <w:rPr>
          <w:rFonts w:ascii="Book Antiqua" w:eastAsia="Book Antiqua" w:hAnsi="Book Antiqua" w:cs="Book Antiqua"/>
          <w:color w:val="000000"/>
        </w:rPr>
        <w:t>s' efficiency and safety. Reprogramming of somatic cells by mRNA or microRNA became very successful and effective</w:t>
      </w:r>
      <w:r w:rsidRPr="00556093">
        <w:rPr>
          <w:rFonts w:ascii="Book Antiqua" w:eastAsia="Book Antiqua" w:hAnsi="Book Antiqua" w:cs="Book Antiqua"/>
          <w:color w:val="000000"/>
          <w:szCs w:val="30"/>
          <w:vertAlign w:val="superscript"/>
        </w:rPr>
        <w:t>[72-75]</w:t>
      </w:r>
      <w:r w:rsidRPr="00556093">
        <w:rPr>
          <w:rFonts w:ascii="Book Antiqua" w:eastAsia="Book Antiqua" w:hAnsi="Book Antiqua" w:cs="Book Antiqua"/>
          <w:color w:val="000000"/>
        </w:rPr>
        <w:t>. It has been reported that activation of the innate immune system enhances</w:t>
      </w:r>
      <w:r w:rsidR="00301234" w:rsidRPr="00556093">
        <w:rPr>
          <w:rFonts w:ascii="Book Antiqua" w:eastAsia="Book Antiqua" w:hAnsi="Book Antiqua" w:cs="Book Antiqua"/>
          <w:color w:val="000000"/>
        </w:rPr>
        <w:t xml:space="preserve"> the efficiency of</w:t>
      </w:r>
      <w:r w:rsidRPr="00556093">
        <w:rPr>
          <w:rFonts w:ascii="Book Antiqua" w:eastAsia="Book Antiqua" w:hAnsi="Book Antiqua" w:cs="Book Antiqua"/>
          <w:color w:val="000000"/>
        </w:rPr>
        <w:t xml:space="preserve"> induced pluripotent cells by mRNA transfection</w:t>
      </w:r>
      <w:r w:rsidRPr="00556093">
        <w:rPr>
          <w:rFonts w:ascii="Book Antiqua" w:eastAsia="Book Antiqua" w:hAnsi="Book Antiqua" w:cs="Book Antiqua"/>
          <w:color w:val="000000"/>
          <w:szCs w:val="30"/>
          <w:vertAlign w:val="superscript"/>
        </w:rPr>
        <w:t>[76]</w:t>
      </w:r>
      <w:r w:rsidRPr="00556093">
        <w:rPr>
          <w:rFonts w:ascii="Book Antiqua" w:eastAsia="Book Antiqua" w:hAnsi="Book Antiqua" w:cs="Book Antiqua"/>
          <w:color w:val="000000"/>
        </w:rPr>
        <w:t xml:space="preserve">. Insertion of recombinant proteins </w:t>
      </w:r>
      <w:r w:rsidR="00301234" w:rsidRPr="00556093">
        <w:rPr>
          <w:rFonts w:ascii="Book Antiqua" w:eastAsia="Book Antiqua" w:hAnsi="Book Antiqua" w:cs="Book Antiqua"/>
          <w:color w:val="000000"/>
        </w:rPr>
        <w:t xml:space="preserve">such as </w:t>
      </w:r>
      <w:r w:rsidRPr="00556093">
        <w:rPr>
          <w:rFonts w:ascii="Book Antiqua" w:eastAsia="Book Antiqua" w:hAnsi="Book Antiqua" w:cs="Book Antiqua"/>
          <w:color w:val="000000"/>
        </w:rPr>
        <w:t xml:space="preserve">Oct 4, </w:t>
      </w:r>
      <w:r w:rsidR="006A061E" w:rsidRPr="00556093">
        <w:rPr>
          <w:rFonts w:ascii="Book Antiqua" w:eastAsia="Book Antiqua" w:hAnsi="Book Antiqua" w:cs="Book Antiqua"/>
          <w:color w:val="000000"/>
        </w:rPr>
        <w:t>sex-determining region Y-box 2 (</w:t>
      </w:r>
      <w:r w:rsidRPr="00556093">
        <w:rPr>
          <w:rFonts w:ascii="Book Antiqua" w:eastAsia="Book Antiqua" w:hAnsi="Book Antiqua" w:cs="Book Antiqua"/>
          <w:color w:val="000000"/>
        </w:rPr>
        <w:t>Sox2</w:t>
      </w:r>
      <w:r w:rsidR="006A061E"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6A061E" w:rsidRPr="00556093">
        <w:rPr>
          <w:rFonts w:ascii="Book Antiqua" w:eastAsia="Book Antiqua" w:hAnsi="Book Antiqua" w:cs="Book Antiqua"/>
          <w:color w:val="000000"/>
        </w:rPr>
        <w:t>Kruppel-like factor 4 (</w:t>
      </w:r>
      <w:r w:rsidRPr="00556093">
        <w:rPr>
          <w:rFonts w:ascii="Book Antiqua" w:eastAsia="Book Antiqua" w:hAnsi="Book Antiqua" w:cs="Book Antiqua"/>
          <w:color w:val="000000"/>
        </w:rPr>
        <w:t>Klf4</w:t>
      </w:r>
      <w:r w:rsidR="006A061E" w:rsidRPr="00556093">
        <w:rPr>
          <w:rFonts w:ascii="Book Antiqua" w:eastAsia="Book Antiqua" w:hAnsi="Book Antiqua" w:cs="Book Antiqua"/>
          <w:color w:val="000000"/>
        </w:rPr>
        <w:t>)</w:t>
      </w:r>
      <w:r w:rsidRPr="00556093">
        <w:rPr>
          <w:rFonts w:ascii="Book Antiqua" w:eastAsia="Book Antiqua" w:hAnsi="Book Antiqua" w:cs="Book Antiqua"/>
          <w:color w:val="000000"/>
        </w:rPr>
        <w:t>, and cMyc can be used to reprogram somatic cells to induce pluripotent cells</w:t>
      </w:r>
      <w:r w:rsidRPr="00556093">
        <w:rPr>
          <w:rFonts w:ascii="Book Antiqua" w:eastAsia="Book Antiqua" w:hAnsi="Book Antiqua" w:cs="Book Antiqua"/>
          <w:color w:val="000000"/>
          <w:szCs w:val="30"/>
          <w:vertAlign w:val="superscript"/>
        </w:rPr>
        <w:t>[77-79]</w:t>
      </w:r>
      <w:r w:rsidRPr="00556093">
        <w:rPr>
          <w:rFonts w:ascii="Book Antiqua" w:eastAsia="Book Antiqua" w:hAnsi="Book Antiqua" w:cs="Book Antiqua"/>
          <w:color w:val="000000"/>
        </w:rPr>
        <w:t>. The protein-based approach has been used to generate dopaminergic neurons from iPSCs to treat Parkinson</w:t>
      </w:r>
      <w:r w:rsidR="00301234" w:rsidRPr="00556093">
        <w:rPr>
          <w:rFonts w:ascii="Book Antiqua" w:eastAsia="Book Antiqua" w:hAnsi="Book Antiqua" w:cs="Book Antiqua"/>
          <w:color w:val="000000"/>
        </w:rPr>
        <w:t>’</w:t>
      </w:r>
      <w:r w:rsidRPr="00556093">
        <w:rPr>
          <w:rFonts w:ascii="Book Antiqua" w:eastAsia="Book Antiqua" w:hAnsi="Book Antiqua" w:cs="Book Antiqua"/>
          <w:color w:val="000000"/>
        </w:rPr>
        <w:t>s disease in rats</w:t>
      </w:r>
      <w:r w:rsidRPr="00556093">
        <w:rPr>
          <w:rFonts w:ascii="Book Antiqua" w:eastAsia="Book Antiqua" w:hAnsi="Book Antiqua" w:cs="Book Antiqua"/>
          <w:color w:val="000000"/>
          <w:szCs w:val="30"/>
          <w:vertAlign w:val="superscript"/>
        </w:rPr>
        <w:t>[80]</w:t>
      </w:r>
      <w:r w:rsidRPr="00556093">
        <w:rPr>
          <w:rFonts w:ascii="Book Antiqua" w:eastAsia="Book Antiqua" w:hAnsi="Book Antiqua" w:cs="Book Antiqua"/>
          <w:color w:val="000000"/>
        </w:rPr>
        <w:t>.</w:t>
      </w:r>
    </w:p>
    <w:p w14:paraId="00552E41" w14:textId="2945021B"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 xml:space="preserve">The iPSCs have potential </w:t>
      </w:r>
      <w:r w:rsidR="006D599B" w:rsidRPr="00556093">
        <w:rPr>
          <w:rFonts w:ascii="Book Antiqua" w:eastAsia="Book Antiqua" w:hAnsi="Book Antiqua" w:cs="Book Antiqua"/>
          <w:color w:val="000000"/>
        </w:rPr>
        <w:t xml:space="preserve">similar to </w:t>
      </w:r>
      <w:r w:rsidRPr="00556093">
        <w:rPr>
          <w:rFonts w:ascii="Book Antiqua" w:eastAsia="Book Antiqua" w:hAnsi="Book Antiqua" w:cs="Book Antiqua"/>
          <w:color w:val="000000"/>
        </w:rPr>
        <w:t>that of ESCs</w:t>
      </w:r>
      <w:r w:rsidR="006D599B"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and additionally overcome the ethical concerns associated with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 research and clinical use. The iPSCs have gained much attention in recent </w:t>
      </w:r>
      <w:r w:rsidR="006D599B" w:rsidRPr="00556093">
        <w:rPr>
          <w:rFonts w:ascii="Book Antiqua" w:eastAsia="Book Antiqua" w:hAnsi="Book Antiqua" w:cs="Book Antiqua"/>
          <w:color w:val="000000"/>
        </w:rPr>
        <w:t xml:space="preserve">years </w:t>
      </w:r>
      <w:r w:rsidRPr="00556093">
        <w:rPr>
          <w:rFonts w:ascii="Book Antiqua" w:eastAsia="Book Antiqua" w:hAnsi="Book Antiqua" w:cs="Book Antiqua"/>
          <w:color w:val="000000"/>
        </w:rPr>
        <w:t>because of their advancement in regenerative medicine, organoid formation, and scope for personalized therapies. The first human clinical trial with iPSC</w:t>
      </w:r>
      <w:r w:rsidR="006D599B"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was done for macular degeneration</w:t>
      </w:r>
      <w:r w:rsidR="006D599B" w:rsidRPr="00556093">
        <w:rPr>
          <w:rFonts w:ascii="Book Antiqua" w:eastAsia="Book Antiqua" w:hAnsi="Book Antiqua" w:cs="Book Antiqua"/>
          <w:color w:val="000000"/>
        </w:rPr>
        <w:t xml:space="preserve"> in which</w:t>
      </w:r>
      <w:r w:rsidRPr="00556093">
        <w:rPr>
          <w:rFonts w:ascii="Book Antiqua" w:eastAsia="Book Antiqua" w:hAnsi="Book Antiqua" w:cs="Book Antiqua"/>
          <w:color w:val="000000"/>
        </w:rPr>
        <w:t xml:space="preserve"> retinal pigmented epithelial cells </w:t>
      </w:r>
      <w:r w:rsidRPr="00556093">
        <w:rPr>
          <w:rFonts w:ascii="Book Antiqua" w:eastAsia="Book Antiqua" w:hAnsi="Book Antiqua" w:cs="Book Antiqua"/>
          <w:color w:val="000000"/>
        </w:rPr>
        <w:lastRenderedPageBreak/>
        <w:t>generated from autologous iPSCs were transplanted in</w:t>
      </w:r>
      <w:r w:rsidR="006D599B" w:rsidRPr="00556093">
        <w:rPr>
          <w:rFonts w:ascii="Book Antiqua" w:eastAsia="Book Antiqua" w:hAnsi="Book Antiqua" w:cs="Book Antiqua"/>
          <w:color w:val="000000"/>
        </w:rPr>
        <w:t>to</w:t>
      </w:r>
      <w:r w:rsidRPr="00556093">
        <w:rPr>
          <w:rFonts w:ascii="Book Antiqua" w:eastAsia="Book Antiqua" w:hAnsi="Book Antiqua" w:cs="Book Antiqua"/>
          <w:color w:val="000000"/>
        </w:rPr>
        <w:t xml:space="preserve"> </w:t>
      </w:r>
      <w:r w:rsidR="006D599B" w:rsidRPr="00556093">
        <w:rPr>
          <w:rFonts w:ascii="Book Antiqua" w:eastAsia="Book Antiqua" w:hAnsi="Book Antiqua" w:cs="Book Antiqua"/>
          <w:color w:val="000000"/>
        </w:rPr>
        <w:t xml:space="preserve">a </w:t>
      </w:r>
      <w:r w:rsidRPr="00556093">
        <w:rPr>
          <w:rFonts w:ascii="Book Antiqua" w:eastAsia="Book Antiqua" w:hAnsi="Book Antiqua" w:cs="Book Antiqua"/>
          <w:color w:val="000000"/>
        </w:rPr>
        <w:t>patient</w:t>
      </w:r>
      <w:r w:rsidRPr="00556093">
        <w:rPr>
          <w:rFonts w:ascii="Book Antiqua" w:eastAsia="Book Antiqua" w:hAnsi="Book Antiqua" w:cs="Book Antiqua"/>
          <w:color w:val="000000"/>
          <w:szCs w:val="30"/>
          <w:vertAlign w:val="superscript"/>
        </w:rPr>
        <w:t>[81]</w:t>
      </w:r>
      <w:r w:rsidRPr="00556093">
        <w:rPr>
          <w:rFonts w:ascii="Book Antiqua" w:eastAsia="Book Antiqua" w:hAnsi="Book Antiqua" w:cs="Book Antiqua"/>
          <w:color w:val="000000"/>
        </w:rPr>
        <w:t xml:space="preserve">. There have been several </w:t>
      </w:r>
      <w:r w:rsidRPr="00556093">
        <w:rPr>
          <w:rFonts w:ascii="Book Antiqua" w:eastAsia="Book Antiqua" w:hAnsi="Book Antiqua" w:cs="Book Antiqua"/>
          <w:i/>
          <w:iCs/>
          <w:color w:val="000000"/>
        </w:rPr>
        <w:t>in vitro</w:t>
      </w:r>
      <w:r w:rsidRPr="00556093">
        <w:rPr>
          <w:rFonts w:ascii="Book Antiqua" w:eastAsia="Book Antiqua" w:hAnsi="Book Antiqua" w:cs="Book Antiqua"/>
          <w:color w:val="000000"/>
          <w:szCs w:val="30"/>
          <w:vertAlign w:val="superscript"/>
        </w:rPr>
        <w:t>[82,83]</w:t>
      </w:r>
      <w:r w:rsidRPr="00556093">
        <w:rPr>
          <w:rFonts w:ascii="Book Antiqua" w:eastAsia="Book Antiqua" w:hAnsi="Book Antiqua" w:cs="Book Antiqua"/>
          <w:color w:val="000000"/>
        </w:rPr>
        <w:t xml:space="preserve"> and </w:t>
      </w:r>
      <w:r w:rsidRPr="00556093">
        <w:rPr>
          <w:rFonts w:ascii="Book Antiqua" w:eastAsia="Book Antiqua" w:hAnsi="Book Antiqua" w:cs="Book Antiqua"/>
          <w:i/>
          <w:iCs/>
          <w:color w:val="000000"/>
        </w:rPr>
        <w:t>in vivo</w:t>
      </w:r>
      <w:r w:rsidRPr="00556093">
        <w:rPr>
          <w:rFonts w:ascii="Book Antiqua" w:eastAsia="Book Antiqua" w:hAnsi="Book Antiqua" w:cs="Book Antiqua"/>
          <w:color w:val="000000"/>
        </w:rPr>
        <w:t xml:space="preserve"> preclinical studies investigating the safety and efficacy of iPSCs</w:t>
      </w:r>
      <w:r w:rsidRPr="00556093">
        <w:rPr>
          <w:rFonts w:ascii="Book Antiqua" w:eastAsia="Book Antiqua" w:hAnsi="Book Antiqua" w:cs="Book Antiqua"/>
          <w:color w:val="000000"/>
          <w:szCs w:val="30"/>
          <w:vertAlign w:val="superscript"/>
        </w:rPr>
        <w:t>[84-87]</w:t>
      </w:r>
      <w:r w:rsidRPr="00556093">
        <w:rPr>
          <w:rFonts w:ascii="Book Antiqua" w:eastAsia="Book Antiqua" w:hAnsi="Book Antiqua" w:cs="Book Antiqua"/>
          <w:color w:val="000000"/>
        </w:rPr>
        <w:t xml:space="preserve">. A human clinical trial </w:t>
      </w:r>
      <w:r w:rsidR="00015F2F" w:rsidRPr="00556093">
        <w:rPr>
          <w:rFonts w:ascii="Book Antiqua" w:eastAsia="Book Antiqua" w:hAnsi="Book Antiqua" w:cs="Book Antiqua"/>
          <w:color w:val="000000"/>
        </w:rPr>
        <w:t xml:space="preserve">was </w:t>
      </w:r>
      <w:r w:rsidRPr="00556093">
        <w:rPr>
          <w:rFonts w:ascii="Book Antiqua" w:eastAsia="Book Antiqua" w:hAnsi="Book Antiqua" w:cs="Book Antiqua"/>
          <w:color w:val="000000"/>
        </w:rPr>
        <w:t xml:space="preserve">recently </w:t>
      </w:r>
      <w:r w:rsidR="00015F2F" w:rsidRPr="00556093">
        <w:rPr>
          <w:rFonts w:ascii="Book Antiqua" w:eastAsia="Book Antiqua" w:hAnsi="Book Antiqua" w:cs="Book Antiqua"/>
          <w:color w:val="000000"/>
        </w:rPr>
        <w:t>conducted</w:t>
      </w:r>
      <w:r w:rsidRPr="00556093">
        <w:rPr>
          <w:rFonts w:ascii="Book Antiqua" w:eastAsia="Book Antiqua" w:hAnsi="Book Antiqua" w:cs="Book Antiqua"/>
          <w:color w:val="000000"/>
        </w:rPr>
        <w:t xml:space="preserve"> to treat Parkinson</w:t>
      </w:r>
      <w:r w:rsidR="00015F2F" w:rsidRPr="00556093">
        <w:rPr>
          <w:rFonts w:ascii="Book Antiqua" w:eastAsia="Book Antiqua" w:hAnsi="Book Antiqua" w:cs="Book Antiqua"/>
          <w:color w:val="000000"/>
        </w:rPr>
        <w:t>’</w:t>
      </w:r>
      <w:r w:rsidRPr="00556093">
        <w:rPr>
          <w:rFonts w:ascii="Book Antiqua" w:eastAsia="Book Antiqua" w:hAnsi="Book Antiqua" w:cs="Book Antiqua"/>
          <w:color w:val="000000"/>
        </w:rPr>
        <w:t>s disease in Kyoto, Japan, by transplanting dopaminergic neurons generated from iPSCs. The clinical-grade iPSCs are produced from cells taken from healthy volunteers</w:t>
      </w:r>
      <w:r w:rsidRPr="00556093">
        <w:rPr>
          <w:rFonts w:ascii="Book Antiqua" w:eastAsia="Book Antiqua" w:hAnsi="Book Antiqua" w:cs="Book Antiqua"/>
          <w:color w:val="000000"/>
          <w:szCs w:val="30"/>
          <w:vertAlign w:val="superscript"/>
        </w:rPr>
        <w:t>[88]</w:t>
      </w:r>
      <w:r w:rsidRPr="00556093">
        <w:rPr>
          <w:rFonts w:ascii="Book Antiqua" w:eastAsia="Book Antiqua" w:hAnsi="Book Antiqua" w:cs="Book Antiqua"/>
          <w:color w:val="000000"/>
        </w:rPr>
        <w:t>. Autologous iPSC-derived dopaminergic neurons transplanted in a patient with Parkinson</w:t>
      </w:r>
      <w:r w:rsidR="00D84A57"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s disease retained the function until </w:t>
      </w:r>
      <w:r w:rsidR="00D84A57" w:rsidRPr="00556093">
        <w:rPr>
          <w:rFonts w:ascii="Book Antiqua" w:eastAsia="Book Antiqua" w:hAnsi="Book Antiqua" w:cs="Book Antiqua"/>
          <w:color w:val="000000"/>
        </w:rPr>
        <w:t xml:space="preserve">2 </w:t>
      </w:r>
      <w:r w:rsidRPr="00556093">
        <w:rPr>
          <w:rFonts w:ascii="Book Antiqua" w:eastAsia="Book Antiqua" w:hAnsi="Book Antiqua" w:cs="Book Antiqua"/>
          <w:color w:val="000000"/>
        </w:rPr>
        <w:t>years without any adverse effect</w:t>
      </w:r>
      <w:r w:rsidRPr="00556093">
        <w:rPr>
          <w:rFonts w:ascii="Book Antiqua" w:eastAsia="Book Antiqua" w:hAnsi="Book Antiqua" w:cs="Book Antiqua"/>
          <w:color w:val="000000"/>
          <w:szCs w:val="30"/>
          <w:vertAlign w:val="superscript"/>
        </w:rPr>
        <w:t>[89]</w:t>
      </w:r>
      <w:r w:rsidRPr="00556093">
        <w:rPr>
          <w:rFonts w:ascii="Book Antiqua" w:eastAsia="Book Antiqua" w:hAnsi="Book Antiqua" w:cs="Book Antiqua"/>
          <w:color w:val="000000"/>
        </w:rPr>
        <w:t>. Autologous iPSCs are more advantageous to avoid immunological rejection, but the development of autologous iPSC is time-consuming and costly.</w:t>
      </w:r>
    </w:p>
    <w:p w14:paraId="5EDC2178" w14:textId="6F3AB3C9"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The iPSC technology has enormous potential in regenerative medicine. However, more interventional studies</w:t>
      </w:r>
      <w:r w:rsidRPr="00556093">
        <w:rPr>
          <w:rFonts w:ascii="Book Antiqua" w:eastAsia="Book Antiqua" w:hAnsi="Book Antiqua" w:cs="Book Antiqua"/>
          <w:color w:val="000000"/>
          <w:vertAlign w:val="superscript"/>
        </w:rPr>
        <w:t>[90]</w:t>
      </w:r>
      <w:r w:rsidRPr="00556093">
        <w:rPr>
          <w:rFonts w:ascii="Book Antiqua" w:eastAsia="Book Antiqua" w:hAnsi="Book Antiqua" w:cs="Book Antiqua"/>
          <w:color w:val="000000"/>
        </w:rPr>
        <w:t xml:space="preserve"> must be conducted to address the challenges of routine clinical applications of these cells </w:t>
      </w:r>
      <w:r w:rsidRPr="00556093">
        <w:rPr>
          <w:rFonts w:ascii="Book Antiqua" w:eastAsia="Book Antiqua" w:hAnsi="Book Antiqua" w:cs="Book Antiqua"/>
          <w:i/>
          <w:iCs/>
          <w:color w:val="000000"/>
        </w:rPr>
        <w:t>e.g.</w:t>
      </w:r>
      <w:r w:rsidR="00974033"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genomic instability</w:t>
      </w:r>
      <w:r w:rsidRPr="00556093">
        <w:rPr>
          <w:rFonts w:ascii="Book Antiqua" w:eastAsia="Book Antiqua" w:hAnsi="Book Antiqua" w:cs="Book Antiqua"/>
          <w:color w:val="000000"/>
          <w:vertAlign w:val="superscript"/>
        </w:rPr>
        <w:t>[91]</w:t>
      </w:r>
      <w:r w:rsidRPr="00556093">
        <w:rPr>
          <w:rFonts w:ascii="Book Antiqua" w:eastAsia="Book Antiqua" w:hAnsi="Book Antiqua" w:cs="Book Antiqua"/>
          <w:color w:val="000000"/>
        </w:rPr>
        <w:t>, carcinogenicity</w:t>
      </w:r>
      <w:r w:rsidRPr="00556093">
        <w:rPr>
          <w:rFonts w:ascii="Book Antiqua" w:eastAsia="Book Antiqua" w:hAnsi="Book Antiqua" w:cs="Book Antiqua"/>
          <w:color w:val="000000"/>
          <w:vertAlign w:val="superscript"/>
        </w:rPr>
        <w:t>[92]</w:t>
      </w:r>
      <w:r w:rsidRPr="00556093">
        <w:rPr>
          <w:rFonts w:ascii="Book Antiqua" w:eastAsia="Book Antiqua" w:hAnsi="Book Antiqua" w:cs="Book Antiqua"/>
          <w:color w:val="000000"/>
        </w:rPr>
        <w:t>, immunological rejection</w:t>
      </w:r>
      <w:r w:rsidRPr="00556093">
        <w:rPr>
          <w:rFonts w:ascii="Book Antiqua" w:eastAsia="Book Antiqua" w:hAnsi="Book Antiqua" w:cs="Book Antiqua"/>
          <w:color w:val="000000"/>
          <w:szCs w:val="30"/>
          <w:vertAlign w:val="superscript"/>
        </w:rPr>
        <w:t>[93]</w:t>
      </w:r>
      <w:r w:rsidRPr="00556093">
        <w:rPr>
          <w:rFonts w:ascii="Book Antiqua" w:eastAsia="Book Antiqua" w:hAnsi="Book Antiqua" w:cs="Book Antiqua"/>
          <w:color w:val="000000"/>
        </w:rPr>
        <w:t xml:space="preserve">. Humanized mouse models, </w:t>
      </w:r>
      <w:r w:rsidRPr="00556093">
        <w:rPr>
          <w:rFonts w:ascii="Book Antiqua" w:eastAsia="Book Antiqua" w:hAnsi="Book Antiqua" w:cs="Book Antiqua"/>
          <w:i/>
          <w:iCs/>
          <w:color w:val="000000"/>
        </w:rPr>
        <w:t>e.g.</w:t>
      </w:r>
      <w:r w:rsidRPr="00556093">
        <w:rPr>
          <w:rFonts w:ascii="Book Antiqua" w:eastAsia="Book Antiqua" w:hAnsi="Book Antiqua" w:cs="Book Antiqua"/>
          <w:color w:val="000000"/>
        </w:rPr>
        <w:t>, a mouse with human immune cells, may be developed in the future to investigate the immunogenicity of human pluripotent stem cells</w:t>
      </w:r>
      <w:r w:rsidRPr="00556093">
        <w:rPr>
          <w:rFonts w:ascii="Book Antiqua" w:eastAsia="Book Antiqua" w:hAnsi="Book Antiqua" w:cs="Book Antiqua"/>
          <w:color w:val="000000"/>
          <w:szCs w:val="30"/>
          <w:vertAlign w:val="superscript"/>
        </w:rPr>
        <w:t>[94]</w:t>
      </w:r>
      <w:r w:rsidRPr="00556093">
        <w:rPr>
          <w:rFonts w:ascii="Book Antiqua" w:eastAsia="Book Antiqua" w:hAnsi="Book Antiqua" w:cs="Book Antiqua"/>
          <w:color w:val="000000"/>
        </w:rPr>
        <w:t>.</w:t>
      </w:r>
    </w:p>
    <w:p w14:paraId="3DFCD8BB" w14:textId="77777777" w:rsidR="00A77B3E" w:rsidRPr="00556093" w:rsidRDefault="00A77B3E">
      <w:pPr>
        <w:spacing w:line="360" w:lineRule="auto"/>
        <w:jc w:val="both"/>
      </w:pPr>
    </w:p>
    <w:p w14:paraId="28134185" w14:textId="78CFC4A4" w:rsidR="00A77B3E" w:rsidRPr="00556093" w:rsidRDefault="00E941DC">
      <w:pPr>
        <w:spacing w:line="360" w:lineRule="auto"/>
        <w:jc w:val="both"/>
      </w:pPr>
      <w:r w:rsidRPr="00556093">
        <w:rPr>
          <w:rFonts w:ascii="Book Antiqua" w:eastAsia="Book Antiqua" w:hAnsi="Book Antiqua" w:cs="Book Antiqua"/>
          <w:b/>
          <w:bCs/>
          <w:i/>
          <w:iCs/>
          <w:color w:val="000000"/>
        </w:rPr>
        <w:t>iTS</w:t>
      </w:r>
    </w:p>
    <w:p w14:paraId="05C55F04" w14:textId="7EE174C0" w:rsidR="00A77B3E" w:rsidRPr="00556093" w:rsidRDefault="00E941DC">
      <w:pPr>
        <w:spacing w:line="360" w:lineRule="auto"/>
        <w:jc w:val="both"/>
      </w:pPr>
      <w:r w:rsidRPr="00556093">
        <w:rPr>
          <w:rFonts w:ascii="Book Antiqua" w:eastAsia="Book Antiqua" w:hAnsi="Book Antiqua" w:cs="Book Antiqua"/>
          <w:color w:val="000000"/>
        </w:rPr>
        <w:t>iTS are produced by incomplete reprogramming of somatic cells by transient overexpression of reprogramming factors by plasmids and performing a tissue-specific selection. These cells have the potential to self-renew but also express tissue-specific markers. iTS have been produced from mouse pancreatic cells, which can self-renewal and express pancreatic tissue-specific transcription factor, Pdx1</w:t>
      </w:r>
      <w:r w:rsidRPr="00556093">
        <w:rPr>
          <w:rFonts w:ascii="Book Antiqua" w:eastAsia="Book Antiqua" w:hAnsi="Book Antiqua" w:cs="Book Antiqua"/>
          <w:color w:val="000000"/>
          <w:szCs w:val="30"/>
          <w:vertAlign w:val="superscript"/>
        </w:rPr>
        <w:t>[13]</w:t>
      </w:r>
      <w:r w:rsidRPr="00556093">
        <w:rPr>
          <w:rFonts w:ascii="Book Antiqua" w:eastAsia="Book Antiqua" w:hAnsi="Book Antiqua" w:cs="Book Antiqua"/>
          <w:color w:val="000000"/>
        </w:rPr>
        <w:t>. These generated iTS can differentiate into insulin-producing cells more efficiently than ESCs or iPSCs and, probably, can be utilized to treat diabetes. iTS with neural stem cell-like characteristics have also been reported</w:t>
      </w:r>
      <w:r w:rsidRPr="00556093">
        <w:rPr>
          <w:rFonts w:ascii="Book Antiqua" w:eastAsia="Book Antiqua" w:hAnsi="Book Antiqua" w:cs="Book Antiqua"/>
          <w:color w:val="000000"/>
          <w:szCs w:val="30"/>
          <w:vertAlign w:val="superscript"/>
        </w:rPr>
        <w:t>[95-98]</w:t>
      </w:r>
      <w:r w:rsidRPr="00556093">
        <w:rPr>
          <w:rFonts w:ascii="Book Antiqua" w:eastAsia="Book Antiqua" w:hAnsi="Book Antiqua" w:cs="Book Antiqua"/>
          <w:color w:val="000000"/>
        </w:rPr>
        <w:t xml:space="preserve">. Teratoma formation is not reported when iTS are transplanted in nude mice. In this respect, iTS are advantageous over the ESCs or iPSCs in terms of clinical applications due to the risk of tumorigenicity associated with the use of pluripotent stem cells. These cells are </w:t>
      </w:r>
      <w:r w:rsidR="00D84A57" w:rsidRPr="00556093">
        <w:rPr>
          <w:rFonts w:ascii="Book Antiqua" w:eastAsia="Book Antiqua" w:hAnsi="Book Antiqua" w:cs="Book Antiqua"/>
          <w:color w:val="000000"/>
        </w:rPr>
        <w:t>“</w:t>
      </w:r>
      <w:r w:rsidRPr="00556093">
        <w:rPr>
          <w:rFonts w:ascii="Book Antiqua" w:eastAsia="Book Antiqua" w:hAnsi="Book Antiqua" w:cs="Book Antiqua"/>
          <w:color w:val="000000"/>
        </w:rPr>
        <w:t>incompletely reprogrammed</w:t>
      </w:r>
      <w:r w:rsidR="00D84A57"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cells and have different methylation patterns than ESC</w:t>
      </w:r>
      <w:r w:rsidR="00D84A57"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or iPSC</w:t>
      </w:r>
      <w:r w:rsidR="00D84A57" w:rsidRPr="00556093">
        <w:rPr>
          <w:rFonts w:ascii="Book Antiqua" w:eastAsia="Book Antiqua" w:hAnsi="Book Antiqua" w:cs="Book Antiqua"/>
          <w:color w:val="000000"/>
        </w:rPr>
        <w:t>s</w:t>
      </w:r>
      <w:r w:rsidRPr="00556093">
        <w:rPr>
          <w:rFonts w:ascii="Book Antiqua" w:eastAsia="Book Antiqua" w:hAnsi="Book Antiqua" w:cs="Book Antiqua"/>
          <w:color w:val="000000"/>
        </w:rPr>
        <w:t>. The iTS retain the donor tissue</w:t>
      </w:r>
      <w:r w:rsidR="00D84A57"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s </w:t>
      </w:r>
      <w:r w:rsidRPr="00556093">
        <w:rPr>
          <w:rFonts w:ascii="Book Antiqua" w:eastAsia="Book Antiqua" w:hAnsi="Book Antiqua" w:cs="Book Antiqua"/>
          <w:color w:val="000000"/>
        </w:rPr>
        <w:lastRenderedPageBreak/>
        <w:t>epigenetic memory and can be explored as a potential candidate for cell replacement therapy.</w:t>
      </w:r>
    </w:p>
    <w:p w14:paraId="7FDACBCE" w14:textId="77777777" w:rsidR="00A77B3E" w:rsidRPr="00556093" w:rsidRDefault="00A77B3E">
      <w:pPr>
        <w:spacing w:line="360" w:lineRule="auto"/>
        <w:jc w:val="both"/>
      </w:pPr>
    </w:p>
    <w:p w14:paraId="07C99640" w14:textId="79B5D32B" w:rsidR="00A77B3E" w:rsidRPr="00556093" w:rsidRDefault="00E941DC">
      <w:pPr>
        <w:spacing w:line="360" w:lineRule="auto"/>
        <w:jc w:val="both"/>
      </w:pPr>
      <w:r w:rsidRPr="00556093">
        <w:rPr>
          <w:rFonts w:ascii="Book Antiqua" w:eastAsia="Book Antiqua" w:hAnsi="Book Antiqua" w:cs="Book Antiqua"/>
          <w:b/>
          <w:bCs/>
          <w:i/>
          <w:iCs/>
          <w:color w:val="000000"/>
        </w:rPr>
        <w:t>Fetal stem cells and ASCs</w:t>
      </w:r>
    </w:p>
    <w:p w14:paraId="5B95C4D4" w14:textId="584707CC" w:rsidR="00A77B3E"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color w:val="000000"/>
        </w:rPr>
        <w:t>Fetal stem cells are collected from aborted fetal tissues and extraembryonic structures like amniotic fluid, umbilical cord, Wharton’s jelly, and placenta</w:t>
      </w:r>
      <w:r w:rsidRPr="00556093">
        <w:rPr>
          <w:rFonts w:ascii="Book Antiqua" w:eastAsia="Book Antiqua" w:hAnsi="Book Antiqua" w:cs="Book Antiqua"/>
          <w:color w:val="000000"/>
          <w:szCs w:val="30"/>
          <w:vertAlign w:val="superscript"/>
        </w:rPr>
        <w:t>[99]</w:t>
      </w:r>
      <w:r w:rsidRPr="00556093">
        <w:rPr>
          <w:rFonts w:ascii="Book Antiqua" w:eastAsia="Book Antiqua" w:hAnsi="Book Antiqua" w:cs="Book Antiqua"/>
          <w:color w:val="000000"/>
        </w:rPr>
        <w:t>. The fetal stem cells are multipotent HSC</w:t>
      </w:r>
      <w:r w:rsidR="00D84A57"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or MSCs. HSCs collected from fetal bone marrow or umbilical cord express CD34 and CD45 Like adult HSCs but show greater proliferating capacity, low immunogenicity, and lower risk of graft </w:t>
      </w:r>
      <w:r w:rsidRPr="00556093">
        <w:rPr>
          <w:rFonts w:ascii="Book Antiqua" w:eastAsia="Book Antiqua" w:hAnsi="Book Antiqua" w:cs="Book Antiqua"/>
          <w:i/>
          <w:iCs/>
          <w:color w:val="000000"/>
        </w:rPr>
        <w:t>vs</w:t>
      </w:r>
      <w:r w:rsidRPr="00556093">
        <w:rPr>
          <w:rFonts w:ascii="Book Antiqua" w:eastAsia="Book Antiqua" w:hAnsi="Book Antiqua" w:cs="Book Antiqua"/>
          <w:color w:val="000000"/>
        </w:rPr>
        <w:t xml:space="preserve"> host disease (GvHD) compared to adult HSCs. Fetal MSCs can be isolated from fetal blood, bone marrow, liver, lung, or pancreas. These cells have more differentiation capacity than the adult MSCs. Fetal MSCs have active telomerase and express low levels of </w:t>
      </w:r>
      <w:r w:rsidR="00974033" w:rsidRPr="00556093">
        <w:rPr>
          <w:rFonts w:ascii="Book Antiqua" w:eastAsia="Book Antiqua" w:hAnsi="Book Antiqua" w:cs="Book Antiqua"/>
          <w:color w:val="000000"/>
        </w:rPr>
        <w:t>human leukocyte antigen (</w:t>
      </w:r>
      <w:r w:rsidRPr="00556093">
        <w:rPr>
          <w:rFonts w:ascii="Book Antiqua" w:eastAsia="Book Antiqua" w:hAnsi="Book Antiqua" w:cs="Book Antiqua"/>
          <w:color w:val="000000"/>
        </w:rPr>
        <w:t>HLA</w:t>
      </w:r>
      <w:r w:rsidR="00974033"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I and lack intracellular HLA II</w:t>
      </w:r>
      <w:r w:rsidRPr="00556093">
        <w:rPr>
          <w:rFonts w:ascii="Book Antiqua" w:eastAsia="Book Antiqua" w:hAnsi="Book Antiqua" w:cs="Book Antiqua"/>
          <w:color w:val="000000"/>
          <w:szCs w:val="30"/>
          <w:vertAlign w:val="superscript"/>
        </w:rPr>
        <w:t>[100]</w:t>
      </w:r>
      <w:r w:rsidRPr="00556093">
        <w:rPr>
          <w:rFonts w:ascii="Book Antiqua" w:eastAsia="Book Antiqua" w:hAnsi="Book Antiqua" w:cs="Book Antiqua"/>
          <w:color w:val="000000"/>
        </w:rPr>
        <w:t xml:space="preserve">. </w:t>
      </w:r>
      <w:r w:rsidR="00D84A57" w:rsidRPr="00556093">
        <w:rPr>
          <w:rFonts w:ascii="Book Antiqua" w:eastAsia="Book Antiqua" w:hAnsi="Book Antiqua" w:cs="Book Antiqua"/>
          <w:color w:val="000000"/>
        </w:rPr>
        <w:t>F</w:t>
      </w:r>
      <w:r w:rsidRPr="00556093">
        <w:rPr>
          <w:rFonts w:ascii="Book Antiqua" w:eastAsia="Book Antiqua" w:hAnsi="Book Antiqua" w:cs="Book Antiqua"/>
          <w:color w:val="000000"/>
        </w:rPr>
        <w:t>irst</w:t>
      </w:r>
      <w:r w:rsidR="00D84A57"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trimester fetal MSCs express baseline levels of pluripotent stem cell markers </w:t>
      </w:r>
      <w:r w:rsidR="00D84A57" w:rsidRPr="00556093">
        <w:rPr>
          <w:rFonts w:ascii="Book Antiqua" w:eastAsia="Book Antiqua" w:hAnsi="Book Antiqua" w:cs="Book Antiqua"/>
          <w:color w:val="000000"/>
        </w:rPr>
        <w:t xml:space="preserve">such as </w:t>
      </w:r>
      <w:r w:rsidRPr="00556093">
        <w:rPr>
          <w:rFonts w:ascii="Book Antiqua" w:eastAsia="Book Antiqua" w:hAnsi="Book Antiqua" w:cs="Book Antiqua"/>
          <w:color w:val="000000"/>
        </w:rPr>
        <w:t xml:space="preserve">Oct4, Nanog, Rex1 SSEA3, SSEA4, Tra-1-60, </w:t>
      </w:r>
      <w:r w:rsidR="00D84A57" w:rsidRPr="00556093">
        <w:rPr>
          <w:rFonts w:ascii="Book Antiqua" w:eastAsia="Book Antiqua" w:hAnsi="Book Antiqua" w:cs="Book Antiqua"/>
          <w:color w:val="000000"/>
        </w:rPr>
        <w:t xml:space="preserve">and </w:t>
      </w:r>
      <w:r w:rsidRPr="00556093">
        <w:rPr>
          <w:rFonts w:ascii="Book Antiqua" w:eastAsia="Book Antiqua" w:hAnsi="Book Antiqua" w:cs="Book Antiqua"/>
          <w:color w:val="000000"/>
        </w:rPr>
        <w:t>Tra-1-81. Umbilical cord blood MSCs are easy to harvest and can be stored under controlled conditions for longer periods for future clinical use</w:t>
      </w:r>
      <w:r w:rsidRPr="00556093">
        <w:rPr>
          <w:rFonts w:ascii="Book Antiqua" w:eastAsia="Book Antiqua" w:hAnsi="Book Antiqua" w:cs="Book Antiqua"/>
          <w:color w:val="000000"/>
          <w:szCs w:val="30"/>
          <w:vertAlign w:val="superscript"/>
        </w:rPr>
        <w:t>[101]</w:t>
      </w:r>
      <w:r w:rsidRPr="00556093">
        <w:rPr>
          <w:rFonts w:ascii="Book Antiqua" w:eastAsia="Book Antiqua" w:hAnsi="Book Antiqua" w:cs="Book Antiqua"/>
          <w:color w:val="000000"/>
        </w:rPr>
        <w:t xml:space="preserve">. Although the ethical concerns associated with fetal stem cells are minimal, there are several reports on the adverse effects of fetal stem cells </w:t>
      </w:r>
      <w:r w:rsidRPr="00556093">
        <w:rPr>
          <w:rFonts w:ascii="Book Antiqua" w:eastAsia="Book Antiqua" w:hAnsi="Book Antiqua" w:cs="Book Antiqua"/>
          <w:i/>
          <w:iCs/>
          <w:color w:val="000000"/>
        </w:rPr>
        <w:t>in vitro</w:t>
      </w:r>
      <w:r w:rsidRPr="00556093">
        <w:rPr>
          <w:rFonts w:ascii="Book Antiqua" w:eastAsia="Book Antiqua" w:hAnsi="Book Antiqua" w:cs="Book Antiqua"/>
          <w:color w:val="000000"/>
        </w:rPr>
        <w:t xml:space="preserve"> in animals and humans</w:t>
      </w:r>
      <w:r w:rsidRPr="00556093">
        <w:rPr>
          <w:rFonts w:ascii="Book Antiqua" w:eastAsia="Book Antiqua" w:hAnsi="Book Antiqua" w:cs="Book Antiqua"/>
          <w:color w:val="000000"/>
          <w:szCs w:val="30"/>
          <w:vertAlign w:val="superscript"/>
        </w:rPr>
        <w:t>[102]</w:t>
      </w:r>
      <w:r w:rsidRPr="00556093">
        <w:rPr>
          <w:rFonts w:ascii="Book Antiqua" w:eastAsia="Book Antiqua" w:hAnsi="Book Antiqua" w:cs="Book Antiqua"/>
          <w:color w:val="000000"/>
        </w:rPr>
        <w:t xml:space="preserve">. Thromboembolism </w:t>
      </w:r>
      <w:r w:rsidR="00D84A57" w:rsidRPr="00556093">
        <w:rPr>
          <w:rFonts w:ascii="Book Antiqua" w:eastAsia="Book Antiqua" w:hAnsi="Book Antiqua" w:cs="Book Antiqua"/>
          <w:color w:val="000000"/>
        </w:rPr>
        <w:t xml:space="preserve">has been </w:t>
      </w:r>
      <w:r w:rsidRPr="00556093">
        <w:rPr>
          <w:rFonts w:ascii="Book Antiqua" w:eastAsia="Book Antiqua" w:hAnsi="Book Antiqua" w:cs="Book Antiqua"/>
          <w:color w:val="000000"/>
        </w:rPr>
        <w:t>reported in patients who received transplantation of umbilical cord blood MSCs</w:t>
      </w:r>
      <w:r w:rsidRPr="00556093">
        <w:rPr>
          <w:rFonts w:ascii="Book Antiqua" w:eastAsia="Book Antiqua" w:hAnsi="Book Antiqua" w:cs="Book Antiqua"/>
          <w:color w:val="000000"/>
          <w:szCs w:val="30"/>
          <w:vertAlign w:val="superscript"/>
        </w:rPr>
        <w:t>[103]</w:t>
      </w:r>
      <w:r w:rsidRPr="00556093">
        <w:rPr>
          <w:rFonts w:ascii="Book Antiqua" w:eastAsia="Book Antiqua" w:hAnsi="Book Antiqua" w:cs="Book Antiqua"/>
          <w:color w:val="000000"/>
        </w:rPr>
        <w:t xml:space="preserve">. </w:t>
      </w:r>
      <w:r w:rsidR="00D84A57" w:rsidRPr="00556093">
        <w:rPr>
          <w:rFonts w:ascii="Book Antiqua" w:eastAsia="Book Antiqua" w:hAnsi="Book Antiqua" w:cs="Book Antiqua"/>
          <w:color w:val="000000"/>
        </w:rPr>
        <w:t>P</w:t>
      </w:r>
      <w:r w:rsidRPr="00556093">
        <w:rPr>
          <w:rFonts w:ascii="Book Antiqua" w:eastAsia="Book Antiqua" w:hAnsi="Book Antiqua" w:cs="Book Antiqua"/>
          <w:color w:val="000000"/>
        </w:rPr>
        <w:t>lacental-derived MSCs express higher levels of tissue factor</w:t>
      </w:r>
      <w:r w:rsidRPr="00556093">
        <w:rPr>
          <w:rFonts w:ascii="Book Antiqua" w:eastAsia="Book Antiqua" w:hAnsi="Book Antiqua" w:cs="Book Antiqua"/>
          <w:color w:val="000000"/>
          <w:szCs w:val="30"/>
          <w:vertAlign w:val="superscript"/>
        </w:rPr>
        <w:t>[104,105]</w:t>
      </w:r>
      <w:r w:rsidRPr="00556093">
        <w:rPr>
          <w:rFonts w:ascii="Book Antiqua" w:eastAsia="Book Antiqua" w:hAnsi="Book Antiqua" w:cs="Book Antiqua"/>
          <w:color w:val="000000"/>
        </w:rPr>
        <w:t>, which aggravates the thrombotic events in patients infused with these MSCs for treatment of Crohn’s disease</w:t>
      </w:r>
      <w:r w:rsidRPr="00556093">
        <w:rPr>
          <w:rFonts w:ascii="Book Antiqua" w:eastAsia="Book Antiqua" w:hAnsi="Book Antiqua" w:cs="Book Antiqua"/>
          <w:color w:val="000000"/>
          <w:szCs w:val="30"/>
          <w:vertAlign w:val="superscript"/>
        </w:rPr>
        <w:t>[106]</w:t>
      </w:r>
      <w:r w:rsidRPr="00556093">
        <w:rPr>
          <w:rFonts w:ascii="Book Antiqua" w:eastAsia="Book Antiqua" w:hAnsi="Book Antiqua" w:cs="Book Antiqua"/>
          <w:color w:val="000000"/>
        </w:rPr>
        <w:t>. The ASCs are less prevalent and undifferentiated cells present in various adult tissues with a primary role of repair and maintenance of residing tissues.</w:t>
      </w:r>
    </w:p>
    <w:p w14:paraId="29812F68" w14:textId="77777777" w:rsidR="00974033" w:rsidRPr="00556093" w:rsidRDefault="00974033">
      <w:pPr>
        <w:spacing w:line="360" w:lineRule="auto"/>
        <w:jc w:val="both"/>
      </w:pPr>
    </w:p>
    <w:p w14:paraId="1BACDFF8" w14:textId="136FF7E1" w:rsidR="00A77B3E" w:rsidRPr="00556093" w:rsidRDefault="00E941DC">
      <w:pPr>
        <w:spacing w:line="360" w:lineRule="auto"/>
        <w:jc w:val="both"/>
        <w:rPr>
          <w:b/>
          <w:bCs/>
          <w:i/>
          <w:iCs/>
        </w:rPr>
      </w:pPr>
      <w:r w:rsidRPr="00556093">
        <w:rPr>
          <w:rFonts w:ascii="Book Antiqua" w:eastAsia="Book Antiqua" w:hAnsi="Book Antiqua" w:cs="Book Antiqua"/>
          <w:b/>
          <w:bCs/>
          <w:i/>
          <w:iCs/>
          <w:color w:val="000000"/>
        </w:rPr>
        <w:t>HSC</w:t>
      </w:r>
      <w:r w:rsidR="00D84A57" w:rsidRPr="00556093">
        <w:rPr>
          <w:rFonts w:ascii="Book Antiqua" w:eastAsia="Book Antiqua" w:hAnsi="Book Antiqua" w:cs="Book Antiqua"/>
          <w:b/>
          <w:bCs/>
          <w:i/>
          <w:iCs/>
          <w:color w:val="000000"/>
        </w:rPr>
        <w:t>s</w:t>
      </w:r>
    </w:p>
    <w:p w14:paraId="5218F699" w14:textId="66FC0099" w:rsidR="00A77B3E"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color w:val="000000"/>
        </w:rPr>
        <w:t xml:space="preserve">ASCs are derived from different tissues and have limited potency compared to the ESCs or </w:t>
      </w:r>
      <w:r w:rsidR="00D5417D" w:rsidRPr="00556093">
        <w:rPr>
          <w:rFonts w:ascii="Book Antiqua" w:eastAsia="Book Antiqua" w:hAnsi="Book Antiqua" w:cs="Book Antiqua"/>
          <w:color w:val="000000"/>
        </w:rPr>
        <w:t>iPSC</w:t>
      </w:r>
      <w:r w:rsidRPr="00556093">
        <w:rPr>
          <w:rFonts w:ascii="Book Antiqua" w:eastAsia="Book Antiqua" w:hAnsi="Book Antiqua" w:cs="Book Antiqua"/>
          <w:color w:val="000000"/>
        </w:rPr>
        <w:t xml:space="preserve">s. ASCs are named depending on the tissue of origin, </w:t>
      </w:r>
      <w:r w:rsidRPr="00556093">
        <w:rPr>
          <w:rFonts w:ascii="Book Antiqua" w:eastAsia="Book Antiqua" w:hAnsi="Book Antiqua" w:cs="Book Antiqua"/>
          <w:i/>
          <w:iCs/>
          <w:color w:val="000000"/>
        </w:rPr>
        <w:t>e.g.</w:t>
      </w:r>
      <w:r w:rsidRPr="00556093">
        <w:rPr>
          <w:rFonts w:ascii="Book Antiqua" w:eastAsia="Book Antiqua" w:hAnsi="Book Antiqua" w:cs="Book Antiqua"/>
          <w:color w:val="000000"/>
        </w:rPr>
        <w:t xml:space="preserve">, </w:t>
      </w:r>
      <w:r w:rsidR="00D5417D" w:rsidRPr="00556093">
        <w:rPr>
          <w:rFonts w:ascii="Book Antiqua" w:eastAsia="Book Antiqua" w:hAnsi="Book Antiqua" w:cs="Book Antiqua"/>
          <w:color w:val="000000"/>
        </w:rPr>
        <w:t>HSC</w:t>
      </w:r>
      <w:r w:rsidRPr="00556093">
        <w:rPr>
          <w:rFonts w:ascii="Book Antiqua" w:eastAsia="Book Antiqua" w:hAnsi="Book Antiqua" w:cs="Book Antiqua"/>
          <w:color w:val="000000"/>
        </w:rPr>
        <w:t xml:space="preserve">s, pancreatic stem cells, corneal stem cells, </w:t>
      </w:r>
      <w:r w:rsidRPr="00556093">
        <w:rPr>
          <w:rFonts w:ascii="Book Antiqua" w:eastAsia="Book Antiqua" w:hAnsi="Book Antiqua" w:cs="Book Antiqua"/>
          <w:i/>
          <w:iCs/>
          <w:color w:val="000000"/>
        </w:rPr>
        <w:t>etc.</w:t>
      </w:r>
      <w:r w:rsidRPr="00556093">
        <w:rPr>
          <w:rFonts w:ascii="Book Antiqua" w:eastAsia="Book Antiqua" w:hAnsi="Book Antiqua" w:cs="Book Antiqua"/>
          <w:color w:val="000000"/>
        </w:rPr>
        <w:t xml:space="preserve"> HSCs were the first multipotent ASCs isolated from the bone marrow</w:t>
      </w:r>
      <w:r w:rsidRPr="00556093">
        <w:rPr>
          <w:rFonts w:ascii="Book Antiqua" w:eastAsia="Book Antiqua" w:hAnsi="Book Antiqua" w:cs="Book Antiqua"/>
          <w:color w:val="000000"/>
          <w:szCs w:val="30"/>
          <w:vertAlign w:val="superscript"/>
        </w:rPr>
        <w:t>[107]</w:t>
      </w:r>
      <w:r w:rsidRPr="00556093">
        <w:rPr>
          <w:rFonts w:ascii="Book Antiqua" w:eastAsia="Book Antiqua" w:hAnsi="Book Antiqua" w:cs="Book Antiqua"/>
          <w:color w:val="000000"/>
        </w:rPr>
        <w:t xml:space="preserve">. HSC transplantation is used as therapy for several malignant and non-malignant disorders and autoimmune diseases. These cells are also used for the recovery </w:t>
      </w:r>
      <w:r w:rsidRPr="00556093">
        <w:rPr>
          <w:rFonts w:ascii="Book Antiqua" w:eastAsia="Book Antiqua" w:hAnsi="Book Antiqua" w:cs="Book Antiqua"/>
          <w:color w:val="000000"/>
        </w:rPr>
        <w:lastRenderedPageBreak/>
        <w:t>of patients undergoing chemotherapy and radiotherapy</w:t>
      </w:r>
      <w:r w:rsidRPr="00556093">
        <w:rPr>
          <w:rFonts w:ascii="Book Antiqua" w:eastAsia="Book Antiqua" w:hAnsi="Book Antiqua" w:cs="Book Antiqua"/>
          <w:color w:val="000000"/>
          <w:szCs w:val="30"/>
          <w:vertAlign w:val="superscript"/>
        </w:rPr>
        <w:t>[108]</w:t>
      </w:r>
      <w:r w:rsidRPr="00556093">
        <w:rPr>
          <w:rFonts w:ascii="Book Antiqua" w:eastAsia="Book Antiqua" w:hAnsi="Book Antiqua" w:cs="Book Antiqua"/>
          <w:color w:val="000000"/>
        </w:rPr>
        <w:t>. The allogeneic transplantation requires matching HLA, Class I, and Class II between donor and recipient</w:t>
      </w:r>
      <w:r w:rsidRPr="00556093">
        <w:rPr>
          <w:rFonts w:ascii="Book Antiqua" w:eastAsia="Book Antiqua" w:hAnsi="Book Antiqua" w:cs="Book Antiqua"/>
          <w:color w:val="000000"/>
          <w:szCs w:val="30"/>
          <w:vertAlign w:val="superscript"/>
        </w:rPr>
        <w:t>[109]</w:t>
      </w:r>
      <w:r w:rsidR="00D84A57"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D84A57" w:rsidRPr="00556093">
        <w:rPr>
          <w:rFonts w:ascii="Book Antiqua" w:eastAsia="Book Antiqua" w:hAnsi="Book Antiqua" w:cs="Book Antiqua"/>
          <w:color w:val="000000"/>
        </w:rPr>
        <w:t>h</w:t>
      </w:r>
      <w:r w:rsidRPr="00556093">
        <w:rPr>
          <w:rFonts w:ascii="Book Antiqua" w:eastAsia="Book Antiqua" w:hAnsi="Book Antiqua" w:cs="Book Antiqua"/>
          <w:color w:val="000000"/>
        </w:rPr>
        <w:t>owever, there are risks of GvHD</w:t>
      </w:r>
      <w:r w:rsidRPr="00556093">
        <w:rPr>
          <w:rFonts w:ascii="Book Antiqua" w:eastAsia="Book Antiqua" w:hAnsi="Book Antiqua" w:cs="Book Antiqua"/>
          <w:color w:val="000000"/>
          <w:szCs w:val="30"/>
          <w:vertAlign w:val="superscript"/>
        </w:rPr>
        <w:t>[110]</w:t>
      </w:r>
      <w:r w:rsidRPr="00556093">
        <w:rPr>
          <w:rFonts w:ascii="Book Antiqua" w:eastAsia="Book Antiqua" w:hAnsi="Book Antiqua" w:cs="Book Antiqua"/>
          <w:color w:val="000000"/>
        </w:rPr>
        <w:t>. The emergence of more modern and less toxic methods of treatments replaces HSC transplantation in hematologic malignancies. Recent reports suggest that risks of bloodstream infections caused by Gram-negative bacteria are associated with allogeneic hematopoietic transplantation</w:t>
      </w:r>
      <w:r w:rsidRPr="00556093">
        <w:rPr>
          <w:rFonts w:ascii="Book Antiqua" w:eastAsia="Book Antiqua" w:hAnsi="Book Antiqua" w:cs="Book Antiqua"/>
          <w:color w:val="000000"/>
          <w:szCs w:val="30"/>
          <w:vertAlign w:val="superscript"/>
        </w:rPr>
        <w:t>[111,112]</w:t>
      </w:r>
      <w:r w:rsidRPr="00556093">
        <w:rPr>
          <w:rFonts w:ascii="Book Antiqua" w:eastAsia="Book Antiqua" w:hAnsi="Book Antiqua" w:cs="Book Antiqua"/>
          <w:color w:val="000000"/>
        </w:rPr>
        <w:t>. Hemorrhagic cystitis is another complication that has been reported in patients post-HSC transplantation</w:t>
      </w:r>
      <w:r w:rsidRPr="00556093">
        <w:rPr>
          <w:rFonts w:ascii="Book Antiqua" w:eastAsia="Book Antiqua" w:hAnsi="Book Antiqua" w:cs="Book Antiqua"/>
          <w:color w:val="000000"/>
          <w:szCs w:val="30"/>
          <w:vertAlign w:val="superscript"/>
        </w:rPr>
        <w:t>[113]</w:t>
      </w:r>
      <w:r w:rsidRPr="00556093">
        <w:rPr>
          <w:rFonts w:ascii="Book Antiqua" w:eastAsia="Book Antiqua" w:hAnsi="Book Antiqua" w:cs="Book Antiqua"/>
          <w:color w:val="000000"/>
        </w:rPr>
        <w:t>.</w:t>
      </w:r>
    </w:p>
    <w:p w14:paraId="2938AA4B" w14:textId="77777777" w:rsidR="00974033" w:rsidRPr="00556093" w:rsidRDefault="00974033">
      <w:pPr>
        <w:spacing w:line="360" w:lineRule="auto"/>
        <w:jc w:val="both"/>
      </w:pPr>
    </w:p>
    <w:p w14:paraId="22B92CB1" w14:textId="66512BA3" w:rsidR="00A77B3E" w:rsidRPr="00556093" w:rsidRDefault="00E941DC">
      <w:pPr>
        <w:spacing w:line="360" w:lineRule="auto"/>
        <w:jc w:val="both"/>
        <w:rPr>
          <w:b/>
          <w:bCs/>
          <w:i/>
          <w:iCs/>
        </w:rPr>
      </w:pPr>
      <w:r w:rsidRPr="00556093">
        <w:rPr>
          <w:rFonts w:ascii="Book Antiqua" w:eastAsia="Book Antiqua" w:hAnsi="Book Antiqua" w:cs="Book Antiqua"/>
          <w:b/>
          <w:bCs/>
          <w:i/>
          <w:iCs/>
          <w:color w:val="000000"/>
        </w:rPr>
        <w:t>MSCs</w:t>
      </w:r>
    </w:p>
    <w:p w14:paraId="34F4455D" w14:textId="6CAFEB3C" w:rsidR="00A77B3E" w:rsidRPr="00556093" w:rsidRDefault="00E941DC">
      <w:pPr>
        <w:spacing w:line="360" w:lineRule="auto"/>
        <w:jc w:val="both"/>
      </w:pPr>
      <w:r w:rsidRPr="00556093">
        <w:rPr>
          <w:rFonts w:ascii="Book Antiqua" w:eastAsia="Book Antiqua" w:hAnsi="Book Antiqua" w:cs="Book Antiqua"/>
          <w:color w:val="000000"/>
        </w:rPr>
        <w:t xml:space="preserve">Cell-based therapy using MSCs is </w:t>
      </w:r>
      <w:r w:rsidR="0055381E" w:rsidRPr="00556093">
        <w:rPr>
          <w:rFonts w:ascii="Book Antiqua" w:eastAsia="Book Antiqua" w:hAnsi="Book Antiqua" w:cs="Book Antiqua"/>
          <w:color w:val="000000"/>
        </w:rPr>
        <w:t xml:space="preserve">currently </w:t>
      </w:r>
      <w:r w:rsidRPr="00556093">
        <w:rPr>
          <w:rFonts w:ascii="Book Antiqua" w:eastAsia="Book Antiqua" w:hAnsi="Book Antiqua" w:cs="Book Antiqua"/>
          <w:color w:val="000000"/>
        </w:rPr>
        <w:t>an essential domain of research. MSCs may be isolated from various sources, including bone marrow, adipose tissues, dental pulp, peripheral blood, synovium, and extraembryonic sources, as described earlier. These cells are plastic adherent and multipotential and can differentiate into bones, cartilage, fat tissues, muscles, and tendons</w:t>
      </w:r>
      <w:r w:rsidRPr="00556093">
        <w:rPr>
          <w:rFonts w:ascii="Book Antiqua" w:eastAsia="Book Antiqua" w:hAnsi="Book Antiqua" w:cs="Book Antiqua"/>
          <w:color w:val="000000"/>
          <w:szCs w:val="30"/>
          <w:vertAlign w:val="superscript"/>
        </w:rPr>
        <w:t>[114]</w:t>
      </w:r>
      <w:r w:rsidRPr="00556093">
        <w:rPr>
          <w:rFonts w:ascii="Book Antiqua" w:eastAsia="Book Antiqua" w:hAnsi="Book Antiqua" w:cs="Book Antiqua"/>
          <w:color w:val="000000"/>
        </w:rPr>
        <w:t>. The International Society for Cellular Therapy defined MSCs as plastic adherent cells expressing CD73, CD105, CD90 (≥ 90%), and not expressing hematopoietic markers CD34, CD45, CD14, CD19, and HLA-DR (≤ 2%) and have the potential of multilineage differentiation to osteogenic, adipogenic and chondrogenic lineage</w:t>
      </w:r>
      <w:r w:rsidRPr="00556093">
        <w:rPr>
          <w:rFonts w:ascii="Book Antiqua" w:eastAsia="Book Antiqua" w:hAnsi="Book Antiqua" w:cs="Book Antiqua"/>
          <w:color w:val="000000"/>
          <w:szCs w:val="30"/>
          <w:vertAlign w:val="superscript"/>
        </w:rPr>
        <w:t>[115]</w:t>
      </w:r>
      <w:r w:rsidRPr="00556093">
        <w:rPr>
          <w:rFonts w:ascii="Book Antiqua" w:eastAsia="Book Antiqua" w:hAnsi="Book Antiqua" w:cs="Book Antiqua"/>
          <w:color w:val="000000"/>
        </w:rPr>
        <w:t xml:space="preserve">. There is, however, no single marker to identify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rPr>
        <w:t>s from various sources</w:t>
      </w:r>
      <w:r w:rsidRPr="00556093">
        <w:rPr>
          <w:rFonts w:ascii="Book Antiqua" w:eastAsia="Book Antiqua" w:hAnsi="Book Antiqua" w:cs="Book Antiqua"/>
          <w:color w:val="000000"/>
          <w:szCs w:val="30"/>
          <w:vertAlign w:val="superscript"/>
        </w:rPr>
        <w:t>[116-118]</w:t>
      </w:r>
      <w:r w:rsidRPr="00556093">
        <w:rPr>
          <w:rFonts w:ascii="Book Antiqua" w:eastAsia="Book Antiqua" w:hAnsi="Book Antiqua" w:cs="Book Antiqua"/>
          <w:color w:val="000000"/>
        </w:rPr>
        <w:t>. Figure 2 shows immune-modulatory characteristics and the ability of differentiation of MSCs.</w:t>
      </w:r>
    </w:p>
    <w:p w14:paraId="1A15CA11" w14:textId="05FAED8B"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The three primary characteristics of MSCs are</w:t>
      </w:r>
      <w:r w:rsidR="0055381E" w:rsidRPr="00556093">
        <w:rPr>
          <w:rFonts w:ascii="Book Antiqua" w:eastAsia="Book Antiqua" w:hAnsi="Book Antiqua" w:cs="Book Antiqua"/>
          <w:color w:val="000000"/>
        </w:rPr>
        <w:t>: d</w:t>
      </w:r>
      <w:r w:rsidRPr="00556093">
        <w:rPr>
          <w:rFonts w:ascii="Book Antiqua" w:eastAsia="Book Antiqua" w:hAnsi="Book Antiqua" w:cs="Book Antiqua"/>
          <w:color w:val="000000"/>
        </w:rPr>
        <w:t>ifferentiation into specific cell types and their incorporation into tissues that make it suitable for regenerative medicine</w:t>
      </w:r>
      <w:r w:rsidR="00974033"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55381E" w:rsidRPr="00556093">
        <w:rPr>
          <w:rFonts w:ascii="Book Antiqua" w:eastAsia="Book Antiqua" w:hAnsi="Book Antiqua" w:cs="Book Antiqua"/>
          <w:color w:val="000000"/>
        </w:rPr>
        <w:t>s</w:t>
      </w:r>
      <w:r w:rsidRPr="00556093">
        <w:rPr>
          <w:rFonts w:ascii="Book Antiqua" w:eastAsia="Book Antiqua" w:hAnsi="Book Antiqua" w:cs="Book Antiqua"/>
          <w:color w:val="000000"/>
        </w:rPr>
        <w:t>ecretion of cytokines and exosomes that stimulate cell growth and proliferation and modulate inflammation</w:t>
      </w:r>
      <w:r w:rsidR="00974033"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and </w:t>
      </w:r>
      <w:r w:rsidR="0055381E" w:rsidRPr="00556093">
        <w:rPr>
          <w:rFonts w:ascii="Book Antiqua" w:eastAsia="Book Antiqua" w:hAnsi="Book Antiqua" w:cs="Book Antiqua"/>
          <w:color w:val="000000"/>
        </w:rPr>
        <w:t>d</w:t>
      </w:r>
      <w:r w:rsidRPr="00556093">
        <w:rPr>
          <w:rFonts w:ascii="Book Antiqua" w:eastAsia="Book Antiqua" w:hAnsi="Book Antiqua" w:cs="Book Antiqua"/>
          <w:color w:val="000000"/>
        </w:rPr>
        <w:t>irect contact with the host tissue and regulate effector function</w:t>
      </w:r>
      <w:r w:rsidRPr="00556093">
        <w:rPr>
          <w:rFonts w:ascii="Book Antiqua" w:eastAsia="Book Antiqua" w:hAnsi="Book Antiqua" w:cs="Book Antiqua"/>
          <w:color w:val="000000"/>
          <w:szCs w:val="30"/>
          <w:vertAlign w:val="superscript"/>
        </w:rPr>
        <w:t>[119,120]</w:t>
      </w:r>
      <w:r w:rsidRPr="00556093">
        <w:rPr>
          <w:rFonts w:ascii="Book Antiqua" w:eastAsia="Book Antiqua" w:hAnsi="Book Antiqua" w:cs="Book Antiqua"/>
          <w:color w:val="000000"/>
        </w:rPr>
        <w:t>. MSCs are therapeutically more successful due to the multipotentiality, immunomodulatory, anti-inflammatory, efficient homing capacity to injured sites, and minimum ethical issues</w:t>
      </w:r>
      <w:r w:rsidRPr="00556093">
        <w:rPr>
          <w:rFonts w:ascii="Book Antiqua" w:eastAsia="Book Antiqua" w:hAnsi="Book Antiqua" w:cs="Book Antiqua"/>
          <w:color w:val="000000"/>
          <w:szCs w:val="30"/>
          <w:vertAlign w:val="superscript"/>
        </w:rPr>
        <w:t>[121-123]</w:t>
      </w:r>
      <w:r w:rsidRPr="00556093">
        <w:rPr>
          <w:rFonts w:ascii="Book Antiqua" w:eastAsia="Book Antiqua" w:hAnsi="Book Antiqua" w:cs="Book Antiqua"/>
          <w:color w:val="000000"/>
        </w:rPr>
        <w:t>. However, there are disparities in MSC potency and pharmacological functionality, depending on tissue sources, cell handling, method of harvest, cultural expansion, dose, and route of delivery</w:t>
      </w:r>
      <w:r w:rsidRPr="00556093">
        <w:rPr>
          <w:rFonts w:ascii="Book Antiqua" w:eastAsia="Book Antiqua" w:hAnsi="Book Antiqua" w:cs="Book Antiqua"/>
          <w:color w:val="000000"/>
          <w:szCs w:val="30"/>
          <w:vertAlign w:val="superscript"/>
        </w:rPr>
        <w:t>[124]</w:t>
      </w:r>
      <w:r w:rsidRPr="00556093">
        <w:rPr>
          <w:rFonts w:ascii="Book Antiqua" w:eastAsia="Book Antiqua" w:hAnsi="Book Antiqua" w:cs="Book Antiqua"/>
          <w:color w:val="000000"/>
        </w:rPr>
        <w:t>.</w:t>
      </w:r>
    </w:p>
    <w:p w14:paraId="50F5BA61" w14:textId="06779763"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lastRenderedPageBreak/>
        <w:t>The most important sources of MSCs for clinical trials are bone marrow and adipose tissues</w:t>
      </w:r>
      <w:r w:rsidRPr="00556093">
        <w:rPr>
          <w:rFonts w:ascii="Book Antiqua" w:eastAsia="Book Antiqua" w:hAnsi="Book Antiqua" w:cs="Book Antiqua"/>
          <w:color w:val="000000"/>
          <w:szCs w:val="30"/>
          <w:vertAlign w:val="superscript"/>
        </w:rPr>
        <w:t>[125]</w:t>
      </w:r>
      <w:r w:rsidRPr="00556093">
        <w:rPr>
          <w:rFonts w:ascii="Book Antiqua" w:eastAsia="Book Antiqua" w:hAnsi="Book Antiqua" w:cs="Book Antiqua"/>
          <w:color w:val="000000"/>
        </w:rPr>
        <w:t xml:space="preserve">. </w:t>
      </w:r>
      <w:r w:rsidR="003D1688" w:rsidRPr="00556093">
        <w:rPr>
          <w:rFonts w:ascii="Book Antiqua" w:eastAsia="Book Antiqua" w:hAnsi="Book Antiqua" w:cs="Book Antiqua"/>
          <w:color w:val="000000"/>
        </w:rPr>
        <w:t>Alt</w:t>
      </w:r>
      <w:r w:rsidRPr="00556093">
        <w:rPr>
          <w:rFonts w:ascii="Book Antiqua" w:eastAsia="Book Antiqua" w:hAnsi="Book Antiqua" w:cs="Book Antiqua"/>
          <w:color w:val="000000"/>
        </w:rPr>
        <w:t xml:space="preserve">hough MSCs isolated from the bone marrow have been extensively studied. However, there are several challenges in the clinical use of these cells. Cells collected from bone marrow are contaminated with </w:t>
      </w:r>
      <w:r w:rsidR="00D5417D" w:rsidRPr="00556093">
        <w:rPr>
          <w:rFonts w:ascii="Book Antiqua" w:eastAsia="Book Antiqua" w:hAnsi="Book Antiqua" w:cs="Book Antiqua"/>
          <w:color w:val="000000"/>
        </w:rPr>
        <w:t>HSC</w:t>
      </w:r>
      <w:r w:rsidRPr="00556093">
        <w:rPr>
          <w:rFonts w:ascii="Book Antiqua" w:eastAsia="Book Antiqua" w:hAnsi="Book Antiqua" w:cs="Book Antiqua"/>
          <w:color w:val="000000"/>
        </w:rPr>
        <w:t>s, and a very small fraction (0.001</w:t>
      </w:r>
      <w:r w:rsidR="00974033" w:rsidRPr="00556093">
        <w:rPr>
          <w:rFonts w:ascii="Book Antiqua" w:eastAsia="Book Antiqua" w:hAnsi="Book Antiqua" w:cs="Book Antiqua"/>
          <w:color w:val="000000"/>
        </w:rPr>
        <w:t>%</w:t>
      </w:r>
      <w:r w:rsidRPr="00556093">
        <w:rPr>
          <w:rFonts w:ascii="Book Antiqua" w:eastAsia="Book Antiqua" w:hAnsi="Book Antiqua" w:cs="Book Antiqua"/>
          <w:color w:val="000000"/>
        </w:rPr>
        <w:t>-0.01%) of MSCs are harvested from bone marrow. The cells isolated also show early signs of senescence during culture</w:t>
      </w:r>
      <w:r w:rsidRPr="00556093">
        <w:rPr>
          <w:rFonts w:ascii="Book Antiqua" w:eastAsia="Book Antiqua" w:hAnsi="Book Antiqua" w:cs="Book Antiqua"/>
          <w:color w:val="000000"/>
          <w:szCs w:val="30"/>
          <w:vertAlign w:val="superscript"/>
        </w:rPr>
        <w:t>[126]</w:t>
      </w:r>
      <w:r w:rsidRPr="00556093">
        <w:rPr>
          <w:rFonts w:ascii="Book Antiqua" w:eastAsia="Book Antiqua" w:hAnsi="Book Antiqua" w:cs="Book Antiqua"/>
          <w:color w:val="000000"/>
        </w:rPr>
        <w:t>. Although the collection of bone marrow aspirate is considered safe, certain complications and morbidity have been reported during collection from the sternum and posterior iliac crest</w:t>
      </w:r>
      <w:r w:rsidRPr="00556093">
        <w:rPr>
          <w:rFonts w:ascii="Book Antiqua" w:eastAsia="Book Antiqua" w:hAnsi="Book Antiqua" w:cs="Book Antiqua"/>
          <w:color w:val="000000"/>
          <w:szCs w:val="30"/>
          <w:vertAlign w:val="superscript"/>
        </w:rPr>
        <w:t>[127]</w:t>
      </w:r>
      <w:r w:rsidRPr="00556093">
        <w:rPr>
          <w:rFonts w:ascii="Book Antiqua" w:eastAsia="Book Antiqua" w:hAnsi="Book Antiqua" w:cs="Book Antiqua"/>
          <w:color w:val="000000"/>
        </w:rPr>
        <w:t>. Adipose tissue-derived stem cells are another potential source of MSCs by less invasive procedures</w:t>
      </w:r>
      <w:r w:rsidRPr="00556093">
        <w:rPr>
          <w:rFonts w:ascii="Book Antiqua" w:eastAsia="Book Antiqua" w:hAnsi="Book Antiqua" w:cs="Book Antiqua"/>
          <w:color w:val="000000"/>
          <w:szCs w:val="30"/>
          <w:vertAlign w:val="superscript"/>
        </w:rPr>
        <w:t>[128]</w:t>
      </w:r>
      <w:r w:rsidRPr="00556093">
        <w:rPr>
          <w:rFonts w:ascii="Book Antiqua" w:eastAsia="Book Antiqua" w:hAnsi="Book Antiqua" w:cs="Book Antiqua"/>
          <w:color w:val="000000"/>
        </w:rPr>
        <w:t>. Adipose tissue is abundant in the body and can be easily collected by liposuction, and the yield of stem cells is comparatively greater without any adverse effects. Adipose tissue-derived stem cells have more stability in the culture and have greater differentiation potential to osteocytes, chondrocytes, adipocytes, cardiomyocytes, and neurocytes</w:t>
      </w:r>
      <w:r w:rsidRPr="00556093">
        <w:rPr>
          <w:rFonts w:ascii="Book Antiqua" w:eastAsia="Book Antiqua" w:hAnsi="Book Antiqua" w:cs="Book Antiqua"/>
          <w:color w:val="000000"/>
          <w:szCs w:val="30"/>
          <w:vertAlign w:val="superscript"/>
        </w:rPr>
        <w:t>[129]</w:t>
      </w:r>
      <w:r w:rsidRPr="00556093">
        <w:rPr>
          <w:rFonts w:ascii="Book Antiqua" w:eastAsia="Book Antiqua" w:hAnsi="Book Antiqua" w:cs="Book Antiqua"/>
          <w:color w:val="000000"/>
        </w:rPr>
        <w:t>. Several studies have reported adipose tissue-derived MCSs' efficacy and safety for regenerative medicine</w:t>
      </w:r>
      <w:r w:rsidRPr="00556093">
        <w:rPr>
          <w:rFonts w:ascii="Book Antiqua" w:eastAsia="Book Antiqua" w:hAnsi="Book Antiqua" w:cs="Book Antiqua"/>
          <w:color w:val="000000"/>
          <w:szCs w:val="30"/>
          <w:vertAlign w:val="superscript"/>
        </w:rPr>
        <w:t>[130,131]</w:t>
      </w:r>
      <w:r w:rsidRPr="00556093">
        <w:rPr>
          <w:rFonts w:ascii="Book Antiqua" w:eastAsia="Book Antiqua" w:hAnsi="Book Antiqua" w:cs="Book Antiqua"/>
          <w:color w:val="000000"/>
        </w:rPr>
        <w:t>. The other sources include dental pulp, tendon, or from the perivascular fraction of any tissue</w:t>
      </w:r>
      <w:r w:rsidRPr="00556093">
        <w:rPr>
          <w:rFonts w:ascii="Book Antiqua" w:eastAsia="Book Antiqua" w:hAnsi="Book Antiqua" w:cs="Book Antiqua"/>
          <w:color w:val="000000"/>
          <w:szCs w:val="30"/>
          <w:vertAlign w:val="superscript"/>
        </w:rPr>
        <w:t>[132]</w:t>
      </w:r>
      <w:r w:rsidRPr="00556093">
        <w:rPr>
          <w:rFonts w:ascii="Book Antiqua" w:eastAsia="Book Antiqua" w:hAnsi="Book Antiqua" w:cs="Book Antiqua"/>
          <w:color w:val="000000"/>
        </w:rPr>
        <w:t>.</w:t>
      </w:r>
    </w:p>
    <w:p w14:paraId="7DFBEAA9" w14:textId="2216C2AD"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MSC</w:t>
      </w:r>
      <w:r w:rsidR="00FC22AC"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w:t>
      </w:r>
      <w:r w:rsidR="00FC22AC" w:rsidRPr="00556093">
        <w:rPr>
          <w:rFonts w:ascii="Book Antiqua" w:eastAsia="Book Antiqua" w:hAnsi="Book Antiqua" w:cs="Book Antiqua"/>
          <w:color w:val="000000"/>
        </w:rPr>
        <w:t>have</w:t>
      </w:r>
      <w:r w:rsidRPr="00556093">
        <w:rPr>
          <w:rFonts w:ascii="Book Antiqua" w:eastAsia="Book Antiqua" w:hAnsi="Book Antiqua" w:cs="Book Antiqua"/>
          <w:color w:val="000000"/>
        </w:rPr>
        <w:t xml:space="preserve"> immunomodulatory properties and can reduce the inflammatory response. These cells can modulate the function of the innate and adaptive immune response. MSCs have very low levels of </w:t>
      </w:r>
      <w:r w:rsidR="00FC22AC" w:rsidRPr="00556093">
        <w:rPr>
          <w:rFonts w:ascii="Book Antiqua" w:eastAsia="Book Antiqua" w:hAnsi="Book Antiqua" w:cs="Book Antiqua"/>
          <w:color w:val="000000"/>
        </w:rPr>
        <w:t>m</w:t>
      </w:r>
      <w:r w:rsidRPr="00556093">
        <w:rPr>
          <w:rFonts w:ascii="Book Antiqua" w:eastAsia="Book Antiqua" w:hAnsi="Book Antiqua" w:cs="Book Antiqua"/>
          <w:color w:val="000000"/>
        </w:rPr>
        <w:t xml:space="preserve">ajor </w:t>
      </w:r>
      <w:r w:rsidR="00FC22AC" w:rsidRPr="00556093">
        <w:rPr>
          <w:rFonts w:ascii="Book Antiqua" w:eastAsia="Book Antiqua" w:hAnsi="Book Antiqua" w:cs="Book Antiqua"/>
          <w:color w:val="000000"/>
        </w:rPr>
        <w:t>h</w:t>
      </w:r>
      <w:r w:rsidRPr="00556093">
        <w:rPr>
          <w:rFonts w:ascii="Book Antiqua" w:eastAsia="Book Antiqua" w:hAnsi="Book Antiqua" w:cs="Book Antiqua"/>
          <w:color w:val="000000"/>
        </w:rPr>
        <w:t xml:space="preserve">istocompatibility </w:t>
      </w:r>
      <w:r w:rsidR="00FC22AC" w:rsidRPr="00556093">
        <w:rPr>
          <w:rFonts w:ascii="Book Antiqua" w:eastAsia="Book Antiqua" w:hAnsi="Book Antiqua" w:cs="Book Antiqua"/>
          <w:color w:val="000000"/>
        </w:rPr>
        <w:t>c</w:t>
      </w:r>
      <w:r w:rsidRPr="00556093">
        <w:rPr>
          <w:rFonts w:ascii="Book Antiqua" w:eastAsia="Book Antiqua" w:hAnsi="Book Antiqua" w:cs="Book Antiqua"/>
          <w:color w:val="000000"/>
        </w:rPr>
        <w:t>omplex and reduced expression of FasL (Fas Ligand) or costimulatory signals like B7, CD40, or CD40L</w:t>
      </w:r>
      <w:r w:rsidRPr="00556093">
        <w:rPr>
          <w:rFonts w:ascii="Book Antiqua" w:eastAsia="Book Antiqua" w:hAnsi="Book Antiqua" w:cs="Book Antiqua"/>
          <w:color w:val="000000"/>
          <w:szCs w:val="30"/>
          <w:vertAlign w:val="superscript"/>
        </w:rPr>
        <w:t>[133]</w:t>
      </w:r>
      <w:r w:rsidRPr="00556093">
        <w:rPr>
          <w:rFonts w:ascii="Book Antiqua" w:eastAsia="Book Antiqua" w:hAnsi="Book Antiqua" w:cs="Book Antiqua"/>
          <w:color w:val="000000"/>
        </w:rPr>
        <w:t>. MSCs secrete extracellular vesicles containing various growth factors and cytokines that suppress B lymphocyte and T lymphocyte function and maturation of dendritic cells while activating T regulatory cells. MSCs also secrete angiogenic, antiapoptotic, and antioxidative effects</w:t>
      </w:r>
      <w:r w:rsidRPr="00556093">
        <w:rPr>
          <w:rFonts w:ascii="Book Antiqua" w:eastAsia="Book Antiqua" w:hAnsi="Book Antiqua" w:cs="Book Antiqua"/>
          <w:color w:val="000000"/>
          <w:szCs w:val="30"/>
          <w:vertAlign w:val="superscript"/>
        </w:rPr>
        <w:t>[134]</w:t>
      </w:r>
      <w:r w:rsidRPr="00556093">
        <w:rPr>
          <w:rFonts w:ascii="Book Antiqua" w:eastAsia="Book Antiqua" w:hAnsi="Book Antiqua" w:cs="Book Antiqua"/>
          <w:color w:val="000000"/>
        </w:rPr>
        <w:t>. Table 1 summari</w:t>
      </w:r>
      <w:r w:rsidR="00896880" w:rsidRPr="00556093">
        <w:rPr>
          <w:rFonts w:ascii="Book Antiqua" w:eastAsia="Book Antiqua" w:hAnsi="Book Antiqua" w:cs="Book Antiqua"/>
          <w:color w:val="000000"/>
        </w:rPr>
        <w:t>z</w:t>
      </w:r>
      <w:r w:rsidRPr="00556093">
        <w:rPr>
          <w:rFonts w:ascii="Book Antiqua" w:eastAsia="Book Antiqua" w:hAnsi="Book Antiqua" w:cs="Book Antiqua"/>
          <w:color w:val="000000"/>
        </w:rPr>
        <w:t>es the discovery time, sources, advantages, disadvantages, current clinical applications and prospects of various stem cells.</w:t>
      </w:r>
    </w:p>
    <w:p w14:paraId="446643EA" w14:textId="77777777" w:rsidR="00A77B3E" w:rsidRPr="00556093" w:rsidRDefault="00A77B3E">
      <w:pPr>
        <w:spacing w:line="360" w:lineRule="auto"/>
        <w:jc w:val="both"/>
      </w:pPr>
    </w:p>
    <w:p w14:paraId="22483EDA" w14:textId="77777777" w:rsidR="00A77B3E" w:rsidRPr="00556093" w:rsidRDefault="00E941DC">
      <w:pPr>
        <w:spacing w:line="360" w:lineRule="auto"/>
        <w:jc w:val="both"/>
      </w:pPr>
      <w:r w:rsidRPr="00556093">
        <w:rPr>
          <w:rFonts w:ascii="Book Antiqua" w:eastAsia="Book Antiqua" w:hAnsi="Book Antiqua" w:cs="Book Antiqua"/>
          <w:b/>
          <w:bCs/>
          <w:caps/>
          <w:color w:val="000000"/>
          <w:u w:val="single"/>
          <w:shd w:val="clear" w:color="auto" w:fill="FFFFFF"/>
        </w:rPr>
        <w:t>TRENDS IN APPLICATIONS OF MSC-BASED THERAPIES IN REGENERATIVE MEDICINE</w:t>
      </w:r>
    </w:p>
    <w:p w14:paraId="489FF8AD" w14:textId="06A8A069" w:rsidR="00A77B3E" w:rsidRPr="00556093" w:rsidRDefault="00E941DC">
      <w:pPr>
        <w:spacing w:line="360" w:lineRule="auto"/>
        <w:jc w:val="both"/>
      </w:pPr>
      <w:r w:rsidRPr="00556093">
        <w:rPr>
          <w:rFonts w:ascii="Book Antiqua" w:eastAsia="Book Antiqua" w:hAnsi="Book Antiqua" w:cs="Book Antiqua"/>
          <w:color w:val="000000"/>
          <w:shd w:val="clear" w:color="auto" w:fill="FFFFFF"/>
        </w:rPr>
        <w:t xml:space="preserve">MSCs have been utilized for preclinical and clinical studies for a wide range of diseases owing to multipotentiality, immunomodulation, and regeneration. The first clinical trials </w:t>
      </w:r>
      <w:r w:rsidRPr="00556093">
        <w:rPr>
          <w:rFonts w:ascii="Book Antiqua" w:eastAsia="Book Antiqua" w:hAnsi="Book Antiqua" w:cs="Book Antiqua"/>
          <w:color w:val="000000"/>
          <w:shd w:val="clear" w:color="auto" w:fill="FFFFFF"/>
        </w:rPr>
        <w:lastRenderedPageBreak/>
        <w:t xml:space="preserve">involved the infusion of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shd w:val="clear" w:color="auto" w:fill="FFFFFF"/>
        </w:rPr>
        <w:t>s post high dose chemotherapy and reversing GvHD, which is resistant to steroids</w:t>
      </w:r>
      <w:r w:rsidRPr="00556093">
        <w:rPr>
          <w:rFonts w:ascii="Book Antiqua" w:eastAsia="Book Antiqua" w:hAnsi="Book Antiqua" w:cs="Book Antiqua"/>
          <w:color w:val="000000"/>
          <w:szCs w:val="30"/>
          <w:shd w:val="clear" w:color="auto" w:fill="FFFFFF"/>
          <w:vertAlign w:val="superscript"/>
        </w:rPr>
        <w:t>[135]</w:t>
      </w:r>
      <w:r w:rsidRPr="00556093">
        <w:rPr>
          <w:rFonts w:ascii="Book Antiqua" w:eastAsia="Book Antiqua" w:hAnsi="Book Antiqua" w:cs="Book Antiqua"/>
          <w:color w:val="000000"/>
          <w:shd w:val="clear" w:color="auto" w:fill="FFFFFF"/>
        </w:rPr>
        <w:t xml:space="preserve">. To date, numerous clinical trials have been undertaken using MSCs for various diseases like myocardial infarction, Crohn’s disease, multiple sclerosis, diabetes, GvHD, amyotrophic lateral sclerosis, arthritis, neurodegenerative disorders, trauma, </w:t>
      </w:r>
      <w:r w:rsidR="00896880" w:rsidRPr="00556093">
        <w:rPr>
          <w:rFonts w:ascii="Book Antiqua" w:eastAsia="Book Antiqua" w:hAnsi="Book Antiqua" w:cs="Book Antiqua"/>
          <w:color w:val="000000"/>
          <w:shd w:val="clear" w:color="auto" w:fill="FFFFFF"/>
        </w:rPr>
        <w:t>coronavirus disease 2019</w:t>
      </w:r>
      <w:r w:rsidRPr="00556093">
        <w:rPr>
          <w:rFonts w:ascii="Book Antiqua" w:eastAsia="Book Antiqua" w:hAnsi="Book Antiqua" w:cs="Book Antiqua"/>
          <w:color w:val="000000"/>
          <w:shd w:val="clear" w:color="auto" w:fill="FFFFFF"/>
        </w:rPr>
        <w:t>, and many more</w:t>
      </w:r>
      <w:r w:rsidRPr="00556093">
        <w:rPr>
          <w:rFonts w:ascii="Book Antiqua" w:eastAsia="Book Antiqua" w:hAnsi="Book Antiqua" w:cs="Book Antiqua"/>
          <w:color w:val="000000"/>
          <w:szCs w:val="30"/>
          <w:shd w:val="clear" w:color="auto" w:fill="FFFFFF"/>
          <w:vertAlign w:val="superscript"/>
        </w:rPr>
        <w:t>[136]</w:t>
      </w:r>
      <w:r w:rsidRPr="00556093">
        <w:rPr>
          <w:rFonts w:ascii="Book Antiqua" w:eastAsia="Book Antiqua" w:hAnsi="Book Antiqua" w:cs="Book Antiqua"/>
          <w:color w:val="000000"/>
          <w:shd w:val="clear" w:color="auto" w:fill="FFFFFF"/>
        </w:rPr>
        <w:t xml:space="preserve"> (Table 2). According to recent reports, 10000 patients have undergone treatment with MSCs for different diseases, and 1094 clinical trials are registered at present in different phases</w:t>
      </w:r>
      <w:r w:rsidRPr="00556093">
        <w:rPr>
          <w:rFonts w:ascii="Book Antiqua" w:eastAsia="Book Antiqua" w:hAnsi="Book Antiqua" w:cs="Book Antiqua"/>
          <w:color w:val="000000"/>
          <w:szCs w:val="30"/>
          <w:shd w:val="clear" w:color="auto" w:fill="FFFFFF"/>
          <w:vertAlign w:val="superscript"/>
        </w:rPr>
        <w:t>[137]</w:t>
      </w:r>
      <w:r w:rsidRPr="00556093">
        <w:rPr>
          <w:rFonts w:ascii="Book Antiqua" w:eastAsia="Book Antiqua" w:hAnsi="Book Antiqua" w:cs="Book Antiqua"/>
          <w:color w:val="000000"/>
          <w:shd w:val="clear" w:color="auto" w:fill="FFFFFF"/>
        </w:rPr>
        <w:t xml:space="preserve">. Due to the relative ease of isolation and efficacy, the most prevalent source of MSCs for therapeutic purposes remains bone marrow, followed by the umbilical cord and then adipose tissue. Placental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shd w:val="clear" w:color="auto" w:fill="FFFFFF"/>
        </w:rPr>
        <w:t>s represent less than 2</w:t>
      </w:r>
      <w:r w:rsidR="00F65214" w:rsidRPr="00556093">
        <w:rPr>
          <w:rFonts w:ascii="Book Antiqua" w:eastAsia="Book Antiqua" w:hAnsi="Book Antiqua" w:cs="Book Antiqua"/>
          <w:color w:val="000000"/>
          <w:shd w:val="clear" w:color="auto" w:fill="FFFFFF"/>
        </w:rPr>
        <w:t xml:space="preserve">% </w:t>
      </w:r>
      <w:r w:rsidRPr="00556093">
        <w:rPr>
          <w:rFonts w:ascii="Book Antiqua" w:eastAsia="Book Antiqua" w:hAnsi="Book Antiqua" w:cs="Book Antiqua"/>
          <w:color w:val="000000"/>
          <w:shd w:val="clear" w:color="auto" w:fill="FFFFFF"/>
        </w:rPr>
        <w:t xml:space="preserve">of all clinical trials, and then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shd w:val="clear" w:color="auto" w:fill="FFFFFF"/>
        </w:rPr>
        <w:t>s from other sources are utilized</w:t>
      </w:r>
      <w:r w:rsidRPr="00556093">
        <w:rPr>
          <w:rFonts w:ascii="Book Antiqua" w:eastAsia="Book Antiqua" w:hAnsi="Book Antiqua" w:cs="Book Antiqua"/>
          <w:color w:val="000000"/>
          <w:szCs w:val="30"/>
          <w:shd w:val="clear" w:color="auto" w:fill="FFFFFF"/>
          <w:vertAlign w:val="superscript"/>
        </w:rPr>
        <w:t>[138]</w:t>
      </w:r>
      <w:r w:rsidRPr="00556093">
        <w:rPr>
          <w:rFonts w:ascii="Book Antiqua" w:eastAsia="Book Antiqua" w:hAnsi="Book Antiqua" w:cs="Book Antiqua"/>
          <w:color w:val="000000"/>
          <w:shd w:val="clear" w:color="auto" w:fill="FFFFFF"/>
        </w:rPr>
        <w:t>.</w:t>
      </w:r>
    </w:p>
    <w:p w14:paraId="3C13E9A0" w14:textId="77777777" w:rsidR="00A77B3E" w:rsidRPr="00556093" w:rsidRDefault="00A77B3E">
      <w:pPr>
        <w:spacing w:line="360" w:lineRule="auto"/>
        <w:jc w:val="both"/>
      </w:pPr>
    </w:p>
    <w:p w14:paraId="62F684BA" w14:textId="77777777" w:rsidR="00A77B3E" w:rsidRPr="00556093" w:rsidRDefault="00E941DC">
      <w:pPr>
        <w:spacing w:line="360" w:lineRule="auto"/>
        <w:jc w:val="both"/>
      </w:pPr>
      <w:r w:rsidRPr="00556093">
        <w:rPr>
          <w:rFonts w:ascii="Book Antiqua" w:eastAsia="Book Antiqua" w:hAnsi="Book Antiqua" w:cs="Book Antiqua"/>
          <w:b/>
          <w:bCs/>
          <w:caps/>
          <w:color w:val="000000"/>
          <w:u w:val="single"/>
        </w:rPr>
        <w:t>RECENT AI-BASED MODELS FOR STEM CELLS THERAPY</w:t>
      </w:r>
    </w:p>
    <w:p w14:paraId="264EB91A" w14:textId="68601C60" w:rsidR="00A77B3E" w:rsidRPr="00556093" w:rsidRDefault="00E941DC">
      <w:pPr>
        <w:spacing w:line="360" w:lineRule="auto"/>
        <w:jc w:val="both"/>
      </w:pPr>
      <w:r w:rsidRPr="00556093">
        <w:rPr>
          <w:rFonts w:ascii="Book Antiqua" w:eastAsia="Book Antiqua" w:hAnsi="Book Antiqua" w:cs="Book Antiqua"/>
          <w:color w:val="000000"/>
        </w:rPr>
        <w:t>The conventional approach of regenerative medicine and cell-based therapies faced multiple challenges related to the enormous amount of data analysis, rising quantity and complexity, standardization methods, manual errors, and extremely difficult data handling. This further complicates the process of conclusion derivation and decision-making practices without the risk of errors involved. The implementation of iPSCs in different experimental and therapeutic approaches requires identifying iPSC-derived cells, a thorough estimation of iPSC quality, and characterization of the cell type. Evaluation of colony morphology through a manual approach is a tedious and error-prone process, and it is not feasible for large-scale cultures. Various study groups have implemented different AI algorithms to install an automated approach for accurate segmentation and colony quality estimation to overcome this limitation.</w:t>
      </w:r>
    </w:p>
    <w:p w14:paraId="351FD2A4" w14:textId="5AB08C65"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AI raised major hopes in this aspect and became a synergistic approach that augments human expertise</w:t>
      </w:r>
      <w:r w:rsidRPr="00556093">
        <w:rPr>
          <w:rFonts w:ascii="Book Antiqua" w:eastAsia="Book Antiqua" w:hAnsi="Book Antiqua" w:cs="Book Antiqua"/>
          <w:color w:val="000000"/>
          <w:szCs w:val="30"/>
          <w:vertAlign w:val="superscript"/>
        </w:rPr>
        <w:t>[153-155]</w:t>
      </w:r>
      <w:r w:rsidRPr="00556093">
        <w:rPr>
          <w:rFonts w:ascii="Book Antiqua" w:eastAsia="Book Antiqua" w:hAnsi="Book Antiqua" w:cs="Book Antiqua"/>
          <w:color w:val="000000"/>
        </w:rPr>
        <w:t>. AI refers to an imitation of human intelligence that imparts to a machine the ability to interpret and learn from external data</w:t>
      </w:r>
      <w:r w:rsidRPr="00556093">
        <w:rPr>
          <w:rFonts w:ascii="Book Antiqua" w:eastAsia="Book Antiqua" w:hAnsi="Book Antiqua" w:cs="Book Antiqua"/>
          <w:color w:val="000000"/>
          <w:szCs w:val="30"/>
          <w:vertAlign w:val="superscript"/>
        </w:rPr>
        <w:t>[156]</w:t>
      </w:r>
      <w:r w:rsidRPr="00556093">
        <w:rPr>
          <w:rFonts w:ascii="Book Antiqua" w:eastAsia="Book Antiqua" w:hAnsi="Book Antiqua" w:cs="Book Antiqua"/>
          <w:color w:val="000000"/>
        </w:rPr>
        <w:t xml:space="preserve"> and later use those learnings to anticipate and do self-amendment in similar or novel scenarios</w:t>
      </w:r>
      <w:r w:rsidRPr="00556093">
        <w:rPr>
          <w:rFonts w:ascii="Book Antiqua" w:eastAsia="Book Antiqua" w:hAnsi="Book Antiqua" w:cs="Book Antiqua"/>
          <w:color w:val="000000"/>
          <w:szCs w:val="30"/>
          <w:vertAlign w:val="superscript"/>
        </w:rPr>
        <w:t>[157]</w:t>
      </w:r>
      <w:r w:rsidRPr="00556093">
        <w:rPr>
          <w:rFonts w:ascii="Book Antiqua" w:eastAsia="Book Antiqua" w:hAnsi="Book Antiqua" w:cs="Book Antiqua"/>
          <w:color w:val="000000"/>
        </w:rPr>
        <w:t xml:space="preserve">. AI uses automated algorithms to solve problems and assist in tasks like data mining and analyzing enormous amounts of datasets, observe patterns and predict outcomes that </w:t>
      </w:r>
      <w:r w:rsidRPr="00556093">
        <w:rPr>
          <w:rFonts w:ascii="Book Antiqua" w:eastAsia="Book Antiqua" w:hAnsi="Book Antiqua" w:cs="Book Antiqua"/>
          <w:color w:val="000000"/>
        </w:rPr>
        <w:lastRenderedPageBreak/>
        <w:t>would not be possible by human intelligence</w:t>
      </w:r>
      <w:r w:rsidRPr="00556093">
        <w:rPr>
          <w:rFonts w:ascii="Book Antiqua" w:eastAsia="Book Antiqua" w:hAnsi="Book Antiqua" w:cs="Book Antiqua"/>
          <w:color w:val="000000"/>
          <w:szCs w:val="30"/>
          <w:vertAlign w:val="superscript"/>
        </w:rPr>
        <w:t>[158]</w:t>
      </w:r>
      <w:r w:rsidRPr="00556093">
        <w:rPr>
          <w:rFonts w:ascii="Book Antiqua" w:eastAsia="Book Antiqua" w:hAnsi="Book Antiqua" w:cs="Book Antiqua"/>
          <w:color w:val="000000"/>
        </w:rPr>
        <w:t>. AI-based technologies potentially aid clinical decision support in real-time, resulting in improved precision medicine</w:t>
      </w:r>
      <w:r w:rsidRPr="00556093">
        <w:rPr>
          <w:rFonts w:ascii="Book Antiqua" w:eastAsia="Book Antiqua" w:hAnsi="Book Antiqua" w:cs="Book Antiqua"/>
          <w:color w:val="000000"/>
          <w:szCs w:val="30"/>
          <w:vertAlign w:val="superscript"/>
        </w:rPr>
        <w:t>[159]</w:t>
      </w:r>
      <w:r w:rsidRPr="00556093">
        <w:rPr>
          <w:rFonts w:ascii="Book Antiqua" w:eastAsia="Book Antiqua" w:hAnsi="Book Antiqua" w:cs="Book Antiqua"/>
          <w:color w:val="000000"/>
        </w:rPr>
        <w:t>.</w:t>
      </w:r>
    </w:p>
    <w:p w14:paraId="20E0C043" w14:textId="0E1EA37B"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The two AI algorithms which are most widely adopted in the healthcare industry are </w:t>
      </w:r>
      <w:r w:rsidR="00896880" w:rsidRPr="00556093">
        <w:rPr>
          <w:rFonts w:ascii="Book Antiqua" w:eastAsia="Book Antiqua" w:hAnsi="Book Antiqua" w:cs="Book Antiqua"/>
          <w:color w:val="000000"/>
        </w:rPr>
        <w:t>m</w:t>
      </w:r>
      <w:r w:rsidRPr="00556093">
        <w:rPr>
          <w:rFonts w:ascii="Book Antiqua" w:eastAsia="Book Antiqua" w:hAnsi="Book Antiqua" w:cs="Book Antiqua"/>
          <w:color w:val="000000"/>
        </w:rPr>
        <w:t xml:space="preserve">achine learning (ML) and </w:t>
      </w:r>
      <w:r w:rsidR="00896880" w:rsidRPr="00556093">
        <w:rPr>
          <w:rFonts w:ascii="Book Antiqua" w:eastAsia="Book Antiqua" w:hAnsi="Book Antiqua" w:cs="Book Antiqua"/>
          <w:color w:val="000000"/>
        </w:rPr>
        <w:t>d</w:t>
      </w:r>
      <w:r w:rsidRPr="00556093">
        <w:rPr>
          <w:rFonts w:ascii="Book Antiqua" w:eastAsia="Book Antiqua" w:hAnsi="Book Antiqua" w:cs="Book Antiqua"/>
          <w:color w:val="000000"/>
        </w:rPr>
        <w:t>eep learning (DL) (Figure 3)</w:t>
      </w:r>
      <w:r w:rsidRPr="00556093">
        <w:rPr>
          <w:rFonts w:ascii="Book Antiqua" w:eastAsia="Book Antiqua" w:hAnsi="Book Antiqua" w:cs="Book Antiqua"/>
          <w:color w:val="000000"/>
          <w:szCs w:val="30"/>
          <w:vertAlign w:val="superscript"/>
        </w:rPr>
        <w:t>[160,161]</w:t>
      </w:r>
      <w:r w:rsidRPr="00556093">
        <w:rPr>
          <w:rFonts w:ascii="Book Antiqua" w:eastAsia="Book Antiqua" w:hAnsi="Book Antiqua" w:cs="Book Antiqua"/>
          <w:color w:val="000000"/>
        </w:rPr>
        <w:t>. ML refers to a data-based algorithm that allows the software to learn from first-hand information and become "intelligent" enough to perform predictive analysis and classification without being programmed for it</w:t>
      </w:r>
      <w:r w:rsidRPr="00556093">
        <w:rPr>
          <w:rFonts w:ascii="Book Antiqua" w:eastAsia="Book Antiqua" w:hAnsi="Book Antiqua" w:cs="Book Antiqua"/>
          <w:color w:val="000000"/>
          <w:szCs w:val="30"/>
          <w:vertAlign w:val="superscript"/>
        </w:rPr>
        <w:t>[162]</w:t>
      </w:r>
      <w:r w:rsidRPr="00556093">
        <w:rPr>
          <w:rFonts w:ascii="Book Antiqua" w:eastAsia="Book Antiqua" w:hAnsi="Book Antiqua" w:cs="Book Antiqua"/>
          <w:color w:val="000000"/>
        </w:rPr>
        <w:t>. The ML learning methods have been categorized into three types: supervised, unsupervised, and reinforcement learning. Supervised learning holds most of the ML tasks, and its training dataset consists of class labels. The label is a specific known outcome of interest, and the ML algorithm finds the best way to predict that outcome</w:t>
      </w:r>
      <w:r w:rsidRPr="00556093">
        <w:rPr>
          <w:rFonts w:ascii="Book Antiqua" w:eastAsia="Book Antiqua" w:hAnsi="Book Antiqua" w:cs="Book Antiqua"/>
          <w:color w:val="000000"/>
          <w:szCs w:val="30"/>
          <w:vertAlign w:val="superscript"/>
        </w:rPr>
        <w:t>[163]</w:t>
      </w:r>
      <w:r w:rsidRPr="00556093">
        <w:rPr>
          <w:rFonts w:ascii="Book Antiqua" w:eastAsia="Book Antiqua" w:hAnsi="Book Antiqua" w:cs="Book Antiqua"/>
          <w:color w:val="000000"/>
        </w:rPr>
        <w:t xml:space="preserve">. Unsupervised learning predicts the outcome without any prespecified labels and predicts the unknown patterns within the data. The supervised ML algorithms used in the field of medicine commonly include </w:t>
      </w:r>
      <w:r w:rsidR="00896880" w:rsidRPr="00556093">
        <w:rPr>
          <w:rFonts w:ascii="Book Antiqua" w:eastAsia="Book Antiqua" w:hAnsi="Book Antiqua" w:cs="Book Antiqua"/>
          <w:color w:val="000000"/>
        </w:rPr>
        <w:t>a</w:t>
      </w:r>
      <w:r w:rsidRPr="00556093">
        <w:rPr>
          <w:rFonts w:ascii="Book Antiqua" w:eastAsia="Book Antiqua" w:hAnsi="Book Antiqua" w:cs="Book Antiqua"/>
          <w:color w:val="000000"/>
        </w:rPr>
        <w:t xml:space="preserve">rtificial neural network (ANN), </w:t>
      </w:r>
      <w:r w:rsidR="00896880"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upport vector machine (SVM), </w:t>
      </w:r>
      <w:r w:rsidR="00896880" w:rsidRPr="00556093">
        <w:rPr>
          <w:rFonts w:ascii="Book Antiqua" w:eastAsia="Book Antiqua" w:hAnsi="Book Antiqua" w:cs="Book Antiqua"/>
          <w:color w:val="000000"/>
        </w:rPr>
        <w:t>n</w:t>
      </w:r>
      <w:r w:rsidRPr="00556093">
        <w:rPr>
          <w:rFonts w:ascii="Book Antiqua" w:eastAsia="Book Antiqua" w:hAnsi="Book Antiqua" w:cs="Book Antiqua"/>
          <w:color w:val="000000"/>
        </w:rPr>
        <w:t xml:space="preserve">aïve </w:t>
      </w:r>
      <w:r w:rsidR="00896880" w:rsidRPr="00556093">
        <w:rPr>
          <w:rFonts w:ascii="Book Antiqua" w:eastAsia="Book Antiqua" w:hAnsi="Book Antiqua" w:cs="Book Antiqua"/>
          <w:color w:val="000000"/>
        </w:rPr>
        <w:t>b</w:t>
      </w:r>
      <w:r w:rsidRPr="00556093">
        <w:rPr>
          <w:rFonts w:ascii="Book Antiqua" w:eastAsia="Book Antiqua" w:hAnsi="Book Antiqua" w:cs="Book Antiqua"/>
          <w:color w:val="000000"/>
        </w:rPr>
        <w:t xml:space="preserve">ayes, random forest (RF), k-Nearest </w:t>
      </w:r>
      <w:r w:rsidR="005A6E8F" w:rsidRPr="00556093">
        <w:rPr>
          <w:rFonts w:ascii="Book Antiqua" w:eastAsia="Book Antiqua" w:hAnsi="Book Antiqua" w:cs="Book Antiqua"/>
          <w:color w:val="000000"/>
        </w:rPr>
        <w:t>Neighbors</w:t>
      </w:r>
      <w:r w:rsidRPr="00556093">
        <w:rPr>
          <w:rFonts w:ascii="Book Antiqua" w:eastAsia="Book Antiqua" w:hAnsi="Book Antiqua" w:cs="Book Antiqua"/>
          <w:color w:val="000000"/>
        </w:rPr>
        <w:t xml:space="preserve">, decision tree (DT), and adaptive boosting (Adaboost), </w:t>
      </w:r>
      <w:r w:rsidRPr="00556093">
        <w:rPr>
          <w:rFonts w:ascii="Book Antiqua" w:eastAsia="Book Antiqua" w:hAnsi="Book Antiqua" w:cs="Book Antiqua"/>
          <w:i/>
          <w:iCs/>
          <w:color w:val="000000"/>
        </w:rPr>
        <w:t>etc.</w:t>
      </w:r>
      <w:r w:rsidRPr="00556093">
        <w:rPr>
          <w:rFonts w:ascii="Book Antiqua" w:eastAsia="Book Antiqua" w:hAnsi="Book Antiqua" w:cs="Book Antiqua"/>
          <w:color w:val="000000"/>
          <w:szCs w:val="30"/>
          <w:vertAlign w:val="superscript"/>
        </w:rPr>
        <w:t>[164]</w:t>
      </w:r>
      <w:r w:rsidRPr="00556093">
        <w:rPr>
          <w:rFonts w:ascii="Book Antiqua" w:eastAsia="Book Antiqua" w:hAnsi="Book Antiqua" w:cs="Book Antiqua"/>
          <w:color w:val="000000"/>
        </w:rPr>
        <w:t>. Among these, ANN is the most widely used ML algorithm alongside SVM. ANN is a simulation of the human neuronal structure where neurons serve as the basic unit for communication and are arranged in sequential layers, with varying strength connections between layers. The input layer receives the training signal in pixel series or a speech series, relayed through the hidden layer where the data is analyzed. The concepts within the data are extracted to make the predictions and passed on to the output layer. The output layer further refines the data by performing classification/regression tasks</w:t>
      </w:r>
      <w:r w:rsidRPr="00556093">
        <w:rPr>
          <w:rFonts w:ascii="Book Antiqua" w:eastAsia="Book Antiqua" w:hAnsi="Book Antiqua" w:cs="Book Antiqua"/>
          <w:color w:val="000000"/>
          <w:szCs w:val="30"/>
          <w:vertAlign w:val="superscript"/>
        </w:rPr>
        <w:t>[165]</w:t>
      </w:r>
      <w:r w:rsidRPr="00556093">
        <w:rPr>
          <w:rFonts w:ascii="Book Antiqua" w:eastAsia="Book Antiqua" w:hAnsi="Book Antiqua" w:cs="Book Antiqua"/>
          <w:color w:val="000000"/>
        </w:rPr>
        <w:t>. DL's revolutionary concept emerged with an increased number of hidden layers, making it a more complex and, subsequently, even more, advanced concept of AI. DL techniques utilize these massive hidden neuronal units to automatically learn the complex relationship among the raw and noisy data, eliminating the tedious manual feature extraction required in ML algorithms</w:t>
      </w:r>
      <w:r w:rsidRPr="00556093">
        <w:rPr>
          <w:rFonts w:ascii="Book Antiqua" w:eastAsia="Book Antiqua" w:hAnsi="Book Antiqua" w:cs="Book Antiqua"/>
          <w:color w:val="000000"/>
          <w:szCs w:val="30"/>
          <w:vertAlign w:val="superscript"/>
        </w:rPr>
        <w:t>[166]</w:t>
      </w:r>
      <w:r w:rsidRPr="00556093">
        <w:rPr>
          <w:rFonts w:ascii="Book Antiqua" w:eastAsia="Book Antiqua" w:hAnsi="Book Antiqua" w:cs="Book Antiqua"/>
          <w:color w:val="000000"/>
        </w:rPr>
        <w:t>. Convolutional neural network (CNN) is a DL network robustly implemented in medical-imaging to perform image-classification and disease diagnosis tasks</w:t>
      </w:r>
      <w:r w:rsidRPr="00556093">
        <w:rPr>
          <w:rFonts w:ascii="Book Antiqua" w:eastAsia="Book Antiqua" w:hAnsi="Book Antiqua" w:cs="Book Antiqua"/>
          <w:color w:val="000000"/>
          <w:szCs w:val="30"/>
          <w:vertAlign w:val="superscript"/>
        </w:rPr>
        <w:t>[167]</w:t>
      </w:r>
      <w:r w:rsidRPr="00556093">
        <w:rPr>
          <w:rFonts w:ascii="Book Antiqua" w:eastAsia="Book Antiqua" w:hAnsi="Book Antiqua" w:cs="Book Antiqua"/>
          <w:color w:val="000000"/>
        </w:rPr>
        <w:t>. Figure 4 illustrates the general schema for AI-based prediction model development.</w:t>
      </w:r>
    </w:p>
    <w:p w14:paraId="693C8648" w14:textId="11825EF4"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lastRenderedPageBreak/>
        <w:t xml:space="preserve">Joutsijoki </w:t>
      </w:r>
      <w:r w:rsidRPr="00556093">
        <w:rPr>
          <w:rFonts w:ascii="Book Antiqua" w:eastAsia="Book Antiqua" w:hAnsi="Book Antiqua" w:cs="Book Antiqua"/>
          <w:i/>
          <w:iCs/>
          <w:color w:val="000000"/>
        </w:rPr>
        <w:t>et al</w:t>
      </w:r>
      <w:r w:rsidR="00896880" w:rsidRPr="00556093">
        <w:rPr>
          <w:rFonts w:ascii="Book Antiqua" w:eastAsia="Book Antiqua" w:hAnsi="Book Antiqua" w:cs="Book Antiqua"/>
          <w:color w:val="000000"/>
          <w:szCs w:val="30"/>
          <w:vertAlign w:val="superscript"/>
        </w:rPr>
        <w:t>[168]</w:t>
      </w:r>
      <w:r w:rsidRPr="00556093">
        <w:rPr>
          <w:rFonts w:ascii="Book Antiqua" w:eastAsia="Book Antiqua" w:hAnsi="Book Antiqua" w:cs="Book Antiqua"/>
          <w:color w:val="000000"/>
        </w:rPr>
        <w:t xml:space="preserve"> conducted a study focusing on an automated approach to identify iPSC colony images with 1608 × 1208 resolution by using ML classifiers- SVMs and k-NN. The authors also used </w:t>
      </w:r>
      <w:r w:rsidR="00896880" w:rsidRPr="00556093">
        <w:rPr>
          <w:rFonts w:ascii="Book Antiqua" w:eastAsia="Book Antiqua" w:hAnsi="Book Antiqua" w:cs="Book Antiqua"/>
          <w:color w:val="000000"/>
        </w:rPr>
        <w:t>s</w:t>
      </w:r>
      <w:r w:rsidRPr="00556093">
        <w:rPr>
          <w:rFonts w:ascii="Book Antiqua" w:eastAsia="Book Antiqua" w:hAnsi="Book Antiqua" w:cs="Book Antiqua"/>
          <w:color w:val="000000"/>
        </w:rPr>
        <w:t>cale-invariant feature transform descriptors in feature extraction. The k-NN classifier with Euclidean measure and equal weighting yielded the best result with an accuracy of 62.4%, which was a measured value compared to previous studies.</w:t>
      </w:r>
    </w:p>
    <w:p w14:paraId="51F85DFC" w14:textId="7C3E4766"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Kavitha </w:t>
      </w:r>
      <w:r w:rsidRPr="00556093">
        <w:rPr>
          <w:rFonts w:ascii="Book Antiqua" w:eastAsia="Book Antiqua" w:hAnsi="Book Antiqua" w:cs="Book Antiqua"/>
          <w:i/>
          <w:iCs/>
          <w:color w:val="000000"/>
        </w:rPr>
        <w:t>et al</w:t>
      </w:r>
      <w:r w:rsidR="00896880" w:rsidRPr="00556093">
        <w:rPr>
          <w:rFonts w:ascii="Book Antiqua" w:eastAsia="Book Antiqua" w:hAnsi="Book Antiqua" w:cs="Book Antiqua"/>
          <w:color w:val="000000"/>
          <w:szCs w:val="30"/>
          <w:vertAlign w:val="superscript"/>
        </w:rPr>
        <w:t>[169]</w:t>
      </w:r>
      <w:r w:rsidRPr="00556093">
        <w:rPr>
          <w:rFonts w:ascii="Book Antiqua" w:eastAsia="Book Antiqua" w:hAnsi="Book Antiqua" w:cs="Book Antiqua"/>
          <w:color w:val="000000"/>
        </w:rPr>
        <w:t xml:space="preserve"> conducted a study to evaluate different automated texture features extracted from the segmented colony sections of iPSCs and use </w:t>
      </w:r>
      <w:r w:rsidR="00896880" w:rsidRPr="00556093">
        <w:rPr>
          <w:rFonts w:ascii="Book Antiqua" w:eastAsia="Book Antiqua" w:hAnsi="Book Antiqua" w:cs="Book Antiqua"/>
          <w:color w:val="000000"/>
        </w:rPr>
        <w:t>ML</w:t>
      </w:r>
      <w:r w:rsidRPr="00556093">
        <w:rPr>
          <w:rFonts w:ascii="Book Antiqua" w:eastAsia="Book Antiqua" w:hAnsi="Book Antiqua" w:cs="Book Antiqua"/>
          <w:color w:val="000000"/>
        </w:rPr>
        <w:t xml:space="preserve"> techniques to confirm their potential for characterization of colonies. They quantified 151 features obtained from the iPSCs images from phase-contrast microscope using moment-based, shape-based, spectral texture feature and statistical groups. A forward stepwise regression model was used to select the most relevant features for categorizing the colonies. Five ML classifiers- SVM, RF, MLP, Adaboost, and DT were used with 10-fold cross-validation to estimate the texture features within each texture-feature group and fused-feature groups to characterize diseased and healthy iPSC colonies. Based on one of their findings, SVM, RF, and Adaboost classifiers were concluded to exhibit superior performances compared to MLP and DT.</w:t>
      </w:r>
    </w:p>
    <w:p w14:paraId="403A609E" w14:textId="48725629"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Several studies have reported the implementation of the DL algorithm through CNNs in iPSC studies. Kavitha </w:t>
      </w:r>
      <w:r w:rsidRPr="00556093">
        <w:rPr>
          <w:rFonts w:ascii="Book Antiqua" w:eastAsia="Book Antiqua" w:hAnsi="Book Antiqua" w:cs="Book Antiqua"/>
          <w:i/>
          <w:iCs/>
          <w:color w:val="000000"/>
        </w:rPr>
        <w:t>et al</w:t>
      </w:r>
      <w:r w:rsidR="00896880" w:rsidRPr="00556093">
        <w:rPr>
          <w:rFonts w:ascii="Book Antiqua" w:eastAsia="Book Antiqua" w:hAnsi="Book Antiqua" w:cs="Book Antiqua"/>
          <w:color w:val="000000"/>
          <w:szCs w:val="30"/>
          <w:vertAlign w:val="superscript"/>
        </w:rPr>
        <w:t>[170]</w:t>
      </w:r>
      <w:r w:rsidRPr="00556093">
        <w:rPr>
          <w:rFonts w:ascii="Book Antiqua" w:eastAsia="Book Antiqua" w:hAnsi="Book Antiqua" w:cs="Book Antiqua"/>
          <w:color w:val="000000"/>
        </w:rPr>
        <w:t>, in their study, developed a vector-based CNN (V-CNN) using extracted features of the iPSC colony for finding out colony characteristics. They compared the V-CNN model with an SVM classifier using textural, morphological, and combined features. The study applied 5-fold cross-validation to examine the V-CNN performance. The precision, recall, and F-measure values were comparatively much higher than SVM (87</w:t>
      </w:r>
      <w:r w:rsidR="00896880"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93%). The V-CNN model was also subjected to determine the colony quality where the accuracy values on textural (91.0%), morphological (95.5%), and combined features (93.2%) bases were also found to be much higher than those of SVM values, which were 83.3%, 87.6%, and 83.4% respectively. In another study by Kusumoto </w:t>
      </w:r>
      <w:r w:rsidRPr="00556093">
        <w:rPr>
          <w:rFonts w:ascii="Book Antiqua" w:eastAsia="Book Antiqua" w:hAnsi="Book Antiqua" w:cs="Book Antiqua"/>
          <w:i/>
          <w:iCs/>
          <w:color w:val="000000"/>
        </w:rPr>
        <w:t>et al</w:t>
      </w:r>
      <w:r w:rsidR="00896880" w:rsidRPr="00556093">
        <w:rPr>
          <w:rFonts w:ascii="Book Antiqua" w:eastAsia="Book Antiqua" w:hAnsi="Book Antiqua" w:cs="Book Antiqua"/>
          <w:color w:val="000000"/>
          <w:szCs w:val="30"/>
          <w:vertAlign w:val="superscript"/>
        </w:rPr>
        <w:t>[171]</w:t>
      </w:r>
      <w:r w:rsidRPr="00556093">
        <w:rPr>
          <w:rFonts w:ascii="Book Antiqua" w:eastAsia="Book Antiqua" w:hAnsi="Book Antiqua" w:cs="Book Antiqua"/>
          <w:color w:val="000000"/>
        </w:rPr>
        <w:t xml:space="preserve">, CNN's were utilized to identify iPSC-derived endothelial cells without immunostaining or lineage tracing. They obtained a dataset of 200 images from four experimental setups, of which 64 were applied for training alongside 160 for testing </w:t>
      </w:r>
      <w:r w:rsidRPr="00556093">
        <w:rPr>
          <w:rFonts w:ascii="Book Antiqua" w:eastAsia="Book Antiqua" w:hAnsi="Book Antiqua" w:cs="Book Antiqua"/>
          <w:color w:val="000000"/>
        </w:rPr>
        <w:lastRenderedPageBreak/>
        <w:t xml:space="preserve">purposes. iPSC-derived endothelial cells' morphological descriptors (Phase-contrast images-based) were used to train the network. Its prediction validation was done by comparing with immunofluorescence staining for CD31, which is an endothelial cells marker. The method parameters were iteratively and automatically improved to obtain an error-free prediction. It was found that prediction accuracy was a function of the pixel size of the images and network depth in question. The k-fold cross validation also suggested that morphological features alone could be enough for optimizing CNNs, and they can deliver a high-value prediction. </w:t>
      </w:r>
      <w:r w:rsidR="00F65214" w:rsidRPr="00556093">
        <w:rPr>
          <w:rFonts w:ascii="Book Antiqua" w:eastAsia="Book Antiqua" w:hAnsi="Book Antiqua" w:cs="Book Antiqua"/>
          <w:color w:val="000000"/>
        </w:rPr>
        <w:t>The n</w:t>
      </w:r>
      <w:r w:rsidRPr="00556093">
        <w:rPr>
          <w:rFonts w:ascii="Book Antiqua" w:eastAsia="Book Antiqua" w:hAnsi="Book Antiqua" w:cs="Book Antiqua"/>
          <w:color w:val="000000"/>
        </w:rPr>
        <w:t xml:space="preserve">ext year, Waisman </w:t>
      </w:r>
      <w:r w:rsidRPr="00556093">
        <w:rPr>
          <w:rFonts w:ascii="Book Antiqua" w:eastAsia="Book Antiqua" w:hAnsi="Book Antiqua" w:cs="Book Antiqua"/>
          <w:i/>
          <w:iCs/>
          <w:color w:val="000000"/>
        </w:rPr>
        <w:t>et al</w:t>
      </w:r>
      <w:r w:rsidR="00896880" w:rsidRPr="00556093">
        <w:rPr>
          <w:rFonts w:ascii="Book Antiqua" w:eastAsia="Book Antiqua" w:hAnsi="Book Antiqua" w:cs="Book Antiqua"/>
          <w:color w:val="000000"/>
          <w:szCs w:val="30"/>
          <w:vertAlign w:val="superscript"/>
        </w:rPr>
        <w:t>[172]</w:t>
      </w:r>
      <w:r w:rsidRPr="00556093">
        <w:rPr>
          <w:rFonts w:ascii="Book Antiqua" w:eastAsia="Book Antiqua" w:hAnsi="Book Antiqua" w:cs="Book Antiqua"/>
          <w:color w:val="000000"/>
        </w:rPr>
        <w:t xml:space="preserve"> used CNNs to separate pluripotent cells from initial differentiating cells. The authors used light microscopic images of PSCs to train the CNN model. Images of mouse-embryonic cells induced to epiblast-like cells were taken at different intervals after induction. The findings suggested that CNN can be trained to distinguish among differentiated and undifferentiated cells with an accuracy of 99%.</w:t>
      </w:r>
    </w:p>
    <w:p w14:paraId="1A995F99" w14:textId="518176A1"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The well-established role of iPSCs in disease modeling and AI in therapeutics has also been exploited in several studies. Juhola </w:t>
      </w:r>
      <w:r w:rsidRPr="00556093">
        <w:rPr>
          <w:rFonts w:ascii="Book Antiqua" w:eastAsia="Book Antiqua" w:hAnsi="Book Antiqua" w:cs="Book Antiqua"/>
          <w:i/>
          <w:iCs/>
          <w:color w:val="000000"/>
        </w:rPr>
        <w:t>et al</w:t>
      </w:r>
      <w:r w:rsidR="00896880" w:rsidRPr="00556093">
        <w:rPr>
          <w:rFonts w:ascii="Book Antiqua" w:eastAsia="Book Antiqua" w:hAnsi="Book Antiqua" w:cs="Book Antiqua"/>
          <w:color w:val="000000"/>
          <w:szCs w:val="30"/>
          <w:vertAlign w:val="superscript"/>
        </w:rPr>
        <w:t>[173]</w:t>
      </w:r>
      <w:r w:rsidRPr="00556093">
        <w:rPr>
          <w:rFonts w:ascii="Book Antiqua" w:eastAsia="Book Antiqua" w:hAnsi="Book Antiqua" w:cs="Book Antiqua"/>
          <w:color w:val="000000"/>
        </w:rPr>
        <w:t xml:space="preserve"> used iPSC-derived cardiomyocytes to study drug effects and their calcium transient signals with ML. Six iPSC-lines containing various catecholaminergic polymorphic ventricular tachycardia causing mutations were used to assess the drug-effect. The drug being studied was dantrolene after adrenaline stimulation by ML analysis of Ca</w:t>
      </w:r>
      <w:r w:rsidRPr="00556093">
        <w:rPr>
          <w:rFonts w:ascii="Book Antiqua" w:eastAsia="Book Antiqua" w:hAnsi="Book Antiqua" w:cs="Book Antiqua"/>
          <w:color w:val="000000"/>
          <w:vertAlign w:val="superscript"/>
        </w:rPr>
        <w:t>2+</w:t>
      </w:r>
      <w:r w:rsidRPr="00556093">
        <w:rPr>
          <w:rFonts w:ascii="Book Antiqua" w:eastAsia="Book Antiqua" w:hAnsi="Book Antiqua" w:cs="Book Antiqua"/>
          <w:color w:val="000000"/>
        </w:rPr>
        <w:t xml:space="preserve"> signals.</w:t>
      </w:r>
    </w:p>
    <w:p w14:paraId="08F52E07" w14:textId="3B064770"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They identified the beats of transient signals with a previously proposed analytical algorithm</w:t>
      </w:r>
      <w:r w:rsidRPr="00556093">
        <w:rPr>
          <w:rFonts w:ascii="Book Antiqua" w:eastAsia="Book Antiqua" w:hAnsi="Book Antiqua" w:cs="Book Antiqua"/>
          <w:color w:val="000000"/>
          <w:szCs w:val="30"/>
          <w:vertAlign w:val="superscript"/>
        </w:rPr>
        <w:t>[174]</w:t>
      </w:r>
      <w:r w:rsidRPr="00556093">
        <w:rPr>
          <w:rFonts w:ascii="Book Antiqua" w:eastAsia="Book Antiqua" w:hAnsi="Book Antiqua" w:cs="Book Antiqua"/>
          <w:color w:val="000000"/>
        </w:rPr>
        <w:t>, which recognizes signal abnormality depending upon whether the assessed cell signal has at least one abnormal transient peak-based on characteristics of a single peak. They computed 12 peak-variables for all identified signal-peak</w:t>
      </w:r>
      <w:r w:rsidR="00F65214" w:rsidRPr="00556093">
        <w:rPr>
          <w:rFonts w:ascii="Book Antiqua" w:eastAsia="Book Antiqua" w:hAnsi="Book Antiqua" w:cs="Book Antiqua"/>
          <w:color w:val="000000"/>
        </w:rPr>
        <w:t>s</w:t>
      </w:r>
      <w:r w:rsidRPr="00556093">
        <w:rPr>
          <w:rFonts w:ascii="Book Antiqua" w:eastAsia="Book Antiqua" w:hAnsi="Book Antiqua" w:cs="Book Antiqua"/>
          <w:color w:val="000000"/>
        </w:rPr>
        <w:t>. Th</w:t>
      </w:r>
      <w:r w:rsidR="00F65214" w:rsidRPr="00556093">
        <w:rPr>
          <w:rFonts w:ascii="Book Antiqua" w:eastAsia="Book Antiqua" w:hAnsi="Book Antiqua" w:cs="Book Antiqua"/>
          <w:color w:val="000000"/>
        </w:rPr>
        <w:t>ese</w:t>
      </w:r>
      <w:r w:rsidRPr="00556093">
        <w:rPr>
          <w:rFonts w:ascii="Book Antiqua" w:eastAsia="Book Antiqua" w:hAnsi="Book Antiqua" w:cs="Book Antiqua"/>
          <w:color w:val="000000"/>
        </w:rPr>
        <w:t xml:space="preserve"> data w</w:t>
      </w:r>
      <w:r w:rsidR="00F65214" w:rsidRPr="00556093">
        <w:rPr>
          <w:rFonts w:ascii="Book Antiqua" w:eastAsia="Book Antiqua" w:hAnsi="Book Antiqua" w:cs="Book Antiqua"/>
          <w:color w:val="000000"/>
        </w:rPr>
        <w:t>ere</w:t>
      </w:r>
      <w:r w:rsidRPr="00556093">
        <w:rPr>
          <w:rFonts w:ascii="Book Antiqua" w:eastAsia="Book Antiqua" w:hAnsi="Book Antiqua" w:cs="Book Antiqua"/>
          <w:color w:val="000000"/>
        </w:rPr>
        <w:t xml:space="preserve"> used to classify the signals into various classes that correspond to those influenced by dantrolene or adrenaline. The algorithm's best classification accuracy was found to be nearly 79% suggesting a significant role of ML in the analysis of iPSC-cardiomyocytes drug effects.</w:t>
      </w:r>
    </w:p>
    <w:p w14:paraId="40F373EC" w14:textId="57C525F2"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In a similar study, Hwang </w:t>
      </w:r>
      <w:r w:rsidRPr="00556093">
        <w:rPr>
          <w:rFonts w:ascii="Book Antiqua" w:eastAsia="Book Antiqua" w:hAnsi="Book Antiqua" w:cs="Book Antiqua"/>
          <w:i/>
          <w:iCs/>
          <w:color w:val="000000"/>
        </w:rPr>
        <w:t>et al</w:t>
      </w:r>
      <w:r w:rsidR="00896880" w:rsidRPr="00556093">
        <w:rPr>
          <w:rFonts w:ascii="Book Antiqua" w:eastAsia="Book Antiqua" w:hAnsi="Book Antiqua" w:cs="Book Antiqua"/>
          <w:color w:val="000000"/>
          <w:szCs w:val="30"/>
          <w:vertAlign w:val="superscript"/>
        </w:rPr>
        <w:t>[175]</w:t>
      </w:r>
      <w:r w:rsidRPr="00556093">
        <w:rPr>
          <w:rFonts w:ascii="Book Antiqua" w:eastAsia="Book Antiqua" w:hAnsi="Book Antiqua" w:cs="Book Antiqua"/>
          <w:color w:val="000000"/>
        </w:rPr>
        <w:t xml:space="preserve"> employed advanced ML techniques with an Analytical Algorithm to build an analytical pipeline for automatic evaluation of Ca</w:t>
      </w:r>
      <w:r w:rsidRPr="00556093">
        <w:rPr>
          <w:rFonts w:ascii="Book Antiqua" w:eastAsia="Book Antiqua" w:hAnsi="Book Antiqua" w:cs="Book Antiqua"/>
          <w:color w:val="000000"/>
          <w:vertAlign w:val="superscript"/>
        </w:rPr>
        <w:t>2+</w:t>
      </w:r>
      <w:r w:rsidRPr="00556093">
        <w:rPr>
          <w:rFonts w:ascii="Book Antiqua" w:eastAsia="Book Antiqua" w:hAnsi="Book Antiqua" w:cs="Book Antiqua"/>
          <w:color w:val="000000"/>
        </w:rPr>
        <w:t xml:space="preserve"> transient anomaly in cardiomyocytes. The pipeline was made up of peak detection, peak </w:t>
      </w:r>
      <w:r w:rsidRPr="00556093">
        <w:rPr>
          <w:rFonts w:ascii="Book Antiqua" w:eastAsia="Book Antiqua" w:hAnsi="Book Antiqua" w:cs="Book Antiqua"/>
          <w:color w:val="000000"/>
        </w:rPr>
        <w:lastRenderedPageBreak/>
        <w:t>and signal abnormality assessment, and peak and signal variable detection. A peak-level SVM classifier was trained by using manual expertise. Two hundred cells were used as training data to train the SVM (cell-level), and other datasets of 54 cells were used to test the accuracy. The training and test accuracies were found to be 88% and 87%, respectively.</w:t>
      </w:r>
    </w:p>
    <w:p w14:paraId="56B2F31C" w14:textId="6EB0DCF8"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In a recent study, Nishino </w:t>
      </w:r>
      <w:r w:rsidRPr="00556093">
        <w:rPr>
          <w:rFonts w:ascii="Book Antiqua" w:eastAsia="Book Antiqua" w:hAnsi="Book Antiqua" w:cs="Book Antiqua"/>
          <w:i/>
          <w:iCs/>
          <w:color w:val="000000"/>
        </w:rPr>
        <w:t>et al</w:t>
      </w:r>
      <w:r w:rsidR="00896880" w:rsidRPr="00556093">
        <w:rPr>
          <w:rFonts w:ascii="Book Antiqua" w:eastAsia="Book Antiqua" w:hAnsi="Book Antiqua" w:cs="Book Antiqua"/>
          <w:color w:val="000000"/>
          <w:szCs w:val="30"/>
          <w:vertAlign w:val="superscript"/>
        </w:rPr>
        <w:t>[176]</w:t>
      </w:r>
      <w:r w:rsidRPr="00556093">
        <w:rPr>
          <w:rFonts w:ascii="Book Antiqua" w:eastAsia="Book Antiqua" w:hAnsi="Book Antiqua" w:cs="Book Antiqua"/>
          <w:color w:val="000000"/>
        </w:rPr>
        <w:t xml:space="preserve"> developed a linear classification learning model to differentiate between iPSCs, ESCs, somatic cells, and embryonal carcinoma cells based on DNA methylation profiles. The accuracy of the ML model in identifying various cell types was found to be 94.23%. Furthermore, component analysis of the learned models identified the distinct epigenetic signatures of the iPSCs. Studies about recent AI-based stem cell therapies are summari</w:t>
      </w:r>
      <w:r w:rsidR="00896880" w:rsidRPr="00556093">
        <w:rPr>
          <w:rFonts w:ascii="Book Antiqua" w:eastAsia="Book Antiqua" w:hAnsi="Book Antiqua" w:cs="Book Antiqua"/>
          <w:color w:val="000000"/>
        </w:rPr>
        <w:t>z</w:t>
      </w:r>
      <w:r w:rsidRPr="00556093">
        <w:rPr>
          <w:rFonts w:ascii="Book Antiqua" w:eastAsia="Book Antiqua" w:hAnsi="Book Antiqua" w:cs="Book Antiqua"/>
          <w:color w:val="000000"/>
        </w:rPr>
        <w:t>ed in Table 3.</w:t>
      </w:r>
    </w:p>
    <w:p w14:paraId="2A2552DD" w14:textId="500CF169"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Apart from the above-mentioned studies that demonstrate applications of AI in cell culture stages, sufficient evidences are available that AI could play a significant role in predicting the MSC’s therapeutic outcomes</w:t>
      </w:r>
      <w:r w:rsidRPr="00556093">
        <w:rPr>
          <w:rFonts w:ascii="Book Antiqua" w:eastAsia="Book Antiqua" w:hAnsi="Book Antiqua" w:cs="Book Antiqua"/>
          <w:color w:val="000000"/>
          <w:vertAlign w:val="superscript"/>
        </w:rPr>
        <w:t>[177-179]</w:t>
      </w:r>
      <w:r w:rsidRPr="00556093">
        <w:rPr>
          <w:rFonts w:ascii="Book Antiqua" w:eastAsia="Book Antiqua" w:hAnsi="Book Antiqua" w:cs="Book Antiqua"/>
          <w:color w:val="000000"/>
        </w:rPr>
        <w:t>. Precise therapeutic outcome prediction of the MSC therapy could provide vital information for clinicians to assist them in decision support and decide the optimized treatment strategies. AI algorithms could be applied to optimize the clinical trials of innovative stem cell therapies for various diseases by precise treatment-planning for patients, clinical outcomes prediction, and patient recruitment, thereby reducing the complexity of the study and overall costs</w:t>
      </w:r>
      <w:r w:rsidRPr="00556093">
        <w:rPr>
          <w:rFonts w:ascii="Book Antiqua" w:eastAsia="Book Antiqua" w:hAnsi="Book Antiqua" w:cs="Book Antiqua"/>
          <w:color w:val="000000"/>
          <w:vertAlign w:val="superscript"/>
        </w:rPr>
        <w:t>[180]</w:t>
      </w:r>
      <w:r w:rsidRPr="00556093">
        <w:rPr>
          <w:rFonts w:ascii="Book Antiqua" w:eastAsia="Book Antiqua" w:hAnsi="Book Antiqua" w:cs="Book Antiqua"/>
          <w:color w:val="000000"/>
        </w:rPr>
        <w:t>. Machine and human intelligence together could have an exponentially high impact on the continual progress of stem</w:t>
      </w:r>
      <w:r w:rsidR="00F65214"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cell-based therapy.</w:t>
      </w:r>
    </w:p>
    <w:p w14:paraId="74E8AC04" w14:textId="77777777" w:rsidR="00A77B3E" w:rsidRPr="00556093" w:rsidRDefault="00A77B3E">
      <w:pPr>
        <w:spacing w:line="360" w:lineRule="auto"/>
        <w:jc w:val="both"/>
      </w:pPr>
    </w:p>
    <w:p w14:paraId="1D1C1D73" w14:textId="77777777" w:rsidR="00A77B3E" w:rsidRPr="00556093" w:rsidRDefault="00E941DC">
      <w:pPr>
        <w:spacing w:line="360" w:lineRule="auto"/>
        <w:jc w:val="both"/>
      </w:pPr>
      <w:r w:rsidRPr="00556093">
        <w:rPr>
          <w:rFonts w:ascii="Book Antiqua" w:eastAsia="Book Antiqua" w:hAnsi="Book Antiqua" w:cs="Book Antiqua"/>
          <w:b/>
          <w:caps/>
          <w:color w:val="000000"/>
          <w:u w:val="single"/>
        </w:rPr>
        <w:t>CONCLUSION</w:t>
      </w:r>
    </w:p>
    <w:p w14:paraId="5AA29254" w14:textId="1378C3F5" w:rsidR="00A77B3E" w:rsidRPr="00556093" w:rsidRDefault="00896880">
      <w:pPr>
        <w:spacing w:line="360" w:lineRule="auto"/>
        <w:jc w:val="both"/>
        <w:rPr>
          <w:i/>
          <w:iCs/>
        </w:rPr>
      </w:pPr>
      <w:r w:rsidRPr="00556093">
        <w:rPr>
          <w:rFonts w:ascii="Book Antiqua" w:eastAsia="Book Antiqua" w:hAnsi="Book Antiqua" w:cs="Book Antiqua"/>
          <w:b/>
          <w:bCs/>
          <w:i/>
          <w:iCs/>
          <w:color w:val="000000"/>
        </w:rPr>
        <w:t>Research gaps and future prospect</w:t>
      </w:r>
    </w:p>
    <w:p w14:paraId="29D47A48" w14:textId="77777777" w:rsidR="00A77B3E" w:rsidRPr="00556093" w:rsidRDefault="00E941DC">
      <w:pPr>
        <w:spacing w:line="360" w:lineRule="auto"/>
        <w:jc w:val="both"/>
      </w:pPr>
      <w:r w:rsidRPr="00556093">
        <w:rPr>
          <w:rFonts w:ascii="Book Antiqua" w:eastAsia="Book Antiqua" w:hAnsi="Book Antiqua" w:cs="Book Antiqua"/>
          <w:color w:val="000000"/>
        </w:rPr>
        <w:t xml:space="preserve">Regenerative medicines offer enormous potentials for better treatment of patients and quick recovery. However, there are certain drawbacks due to inefficient production, lengthy and complex processes, and human errors due to excessive human efforts. Understanding genetic components that influence the development of shape, size and orientation of an organ is extremely vital. Although the mechanism of most of the regenerative models is available with diagrams depicting the gene regulations, however, </w:t>
      </w:r>
      <w:r w:rsidRPr="00556093">
        <w:rPr>
          <w:rFonts w:ascii="Book Antiqua" w:eastAsia="Book Antiqua" w:hAnsi="Book Antiqua" w:cs="Book Antiqua"/>
          <w:color w:val="000000"/>
        </w:rPr>
        <w:lastRenderedPageBreak/>
        <w:t>the stepwise dynamics to produce a particular shape of an organ are lacking. The AI-driven models and constructive algorithms could be a powerful solution for a deeper understanding of such mechanisms. These models could make the development of regenerative medicines automated and minimize human error factors.</w:t>
      </w:r>
    </w:p>
    <w:p w14:paraId="5763E6DC" w14:textId="7AD5456A"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The regenerative medicines' manufacturing has its own set of challenges, viz. efficient, cost-effective, large-scale production, lack of automation and quality control systems, and absence of closed and modular systems</w:t>
      </w:r>
      <w:r w:rsidRPr="00556093">
        <w:rPr>
          <w:rFonts w:ascii="Book Antiqua" w:eastAsia="Book Antiqua" w:hAnsi="Book Antiqua" w:cs="Book Antiqua"/>
          <w:color w:val="000000"/>
          <w:vertAlign w:val="superscript"/>
        </w:rPr>
        <w:t>[181]</w:t>
      </w:r>
      <w:r w:rsidRPr="00556093">
        <w:rPr>
          <w:rFonts w:ascii="Book Antiqua" w:eastAsia="Book Antiqua" w:hAnsi="Book Antiqua" w:cs="Book Antiqua"/>
          <w:color w:val="000000"/>
        </w:rPr>
        <w:t>.</w:t>
      </w:r>
    </w:p>
    <w:p w14:paraId="2E9C636F" w14:textId="1B9627C8"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A vast number of datasets are published every year for experimental regenerative biology, but there is no international guideline for standard and high-quality datasets for regenerative medicines. Also, the tools for analyzing available datasets to get deeper insights and meaningful patterns are lacking. There have been some limited non-AI-based computational methods, platforms, and tools available to assist regenerative therapies. In an effort to derive such computational methods, Lobo and Levin developed a computational method to understand the physiological controls in planarian regeneration</w:t>
      </w:r>
      <w:r w:rsidRPr="00556093">
        <w:rPr>
          <w:rFonts w:ascii="Book Antiqua" w:eastAsia="Book Antiqua" w:hAnsi="Book Antiqua" w:cs="Book Antiqua"/>
          <w:color w:val="000000"/>
          <w:vertAlign w:val="superscript"/>
        </w:rPr>
        <w:t>[182]</w:t>
      </w:r>
      <w:r w:rsidRPr="00556093">
        <w:rPr>
          <w:rFonts w:ascii="Book Antiqua" w:eastAsia="Book Antiqua" w:hAnsi="Book Antiqua" w:cs="Book Antiqua"/>
          <w:color w:val="000000"/>
        </w:rPr>
        <w:t>. The exceptional ability of planaria to regenerate its body</w:t>
      </w:r>
      <w:r w:rsidR="007534B6"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parts could be a potential model for leading regenerative medicine research. Another computational platform, KeyGene</w:t>
      </w:r>
      <w:r w:rsidRPr="00556093">
        <w:rPr>
          <w:rFonts w:ascii="Book Antiqua" w:eastAsia="Book Antiqua" w:hAnsi="Book Antiqua" w:cs="Book Antiqua"/>
          <w:color w:val="000000"/>
          <w:vertAlign w:val="superscript"/>
        </w:rPr>
        <w:t>[183]</w:t>
      </w:r>
      <w:r w:rsidRPr="00556093">
        <w:rPr>
          <w:rFonts w:ascii="Book Antiqua" w:eastAsia="Book Antiqua" w:hAnsi="Book Antiqua" w:cs="Book Antiqua"/>
          <w:color w:val="000000"/>
        </w:rPr>
        <w:t>, can predict the tissue origin of various cell types. It could find out the equivalent stage of human PSC differentiation products along with the identification of stem cell derivatives. The KeyGene algorithm applies next-generation sequencing and microarray datasets and could be used to predict human adult tissue identity. This tool also helps monitor the cell-differentiation conditions and evaluate in-vitro cell-differentiation efficacy, thereby fetching improved protocol outcomes. CellNet</w:t>
      </w:r>
      <w:r w:rsidRPr="00556093">
        <w:rPr>
          <w:rFonts w:ascii="Book Antiqua" w:eastAsia="Book Antiqua" w:hAnsi="Book Antiqua" w:cs="Book Antiqua"/>
          <w:color w:val="000000"/>
          <w:vertAlign w:val="superscript"/>
        </w:rPr>
        <w:t>[184]</w:t>
      </w:r>
      <w:r w:rsidRPr="00556093">
        <w:rPr>
          <w:rFonts w:ascii="Book Antiqua" w:eastAsia="Book Antiqua" w:hAnsi="Book Antiqua" w:cs="Book Antiqua"/>
          <w:color w:val="000000"/>
        </w:rPr>
        <w:t xml:space="preserve"> is among the recent computational tools that provide cell identity parameters, evaluate cell fate conversions, and rank suitable candidates for future interventions. However, it cannot differentiate between cell subtypes and cell heterogenicity, which remains a challenge to solve to date.</w:t>
      </w:r>
    </w:p>
    <w:p w14:paraId="409F672D" w14:textId="2934A331"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Nevertheless, AI-driven methods have emerged as an important component of stem cell research. Over the last decade, AI algorithms have advanced very rapidly, and along with enormous progress, methods to apply them have also enhanced subsequently. Many algorithms and tools can be expected in the recent future, which could efficiently </w:t>
      </w:r>
      <w:r w:rsidRPr="00556093">
        <w:rPr>
          <w:rFonts w:ascii="Book Antiqua" w:eastAsia="Book Antiqua" w:hAnsi="Book Antiqua" w:cs="Book Antiqua"/>
          <w:color w:val="000000"/>
        </w:rPr>
        <w:lastRenderedPageBreak/>
        <w:t>assist stem cell-based regenerative medicines development, outcome prediction, and decision support to healthcare providers.</w:t>
      </w:r>
    </w:p>
    <w:p w14:paraId="3E45F89F" w14:textId="77777777" w:rsidR="00A77B3E" w:rsidRPr="00556093" w:rsidRDefault="00A77B3E">
      <w:pPr>
        <w:spacing w:line="360" w:lineRule="auto"/>
        <w:jc w:val="both"/>
      </w:pPr>
    </w:p>
    <w:p w14:paraId="1D5FCC59" w14:textId="77777777" w:rsidR="00A77B3E" w:rsidRPr="00556093" w:rsidRDefault="00E941DC">
      <w:pPr>
        <w:spacing w:line="360" w:lineRule="auto"/>
        <w:jc w:val="both"/>
      </w:pPr>
      <w:r w:rsidRPr="00556093">
        <w:rPr>
          <w:rFonts w:ascii="Book Antiqua" w:eastAsia="Book Antiqua" w:hAnsi="Book Antiqua" w:cs="Book Antiqua"/>
          <w:b/>
          <w:color w:val="000000"/>
        </w:rPr>
        <w:t>REFERENCES</w:t>
      </w:r>
    </w:p>
    <w:p w14:paraId="7F2F2AF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 </w:t>
      </w:r>
      <w:r w:rsidRPr="00556093">
        <w:rPr>
          <w:rFonts w:ascii="Book Antiqua" w:eastAsia="Book Antiqua" w:hAnsi="Book Antiqua" w:cs="Book Antiqua"/>
          <w:b/>
          <w:bCs/>
          <w:color w:val="000000"/>
        </w:rPr>
        <w:t>Bacakova L</w:t>
      </w:r>
      <w:r w:rsidRPr="00556093">
        <w:rPr>
          <w:rFonts w:ascii="Book Antiqua" w:eastAsia="Book Antiqua" w:hAnsi="Book Antiqua" w:cs="Book Antiqua"/>
          <w:color w:val="000000"/>
        </w:rPr>
        <w:t xml:space="preserve">, Zarubova J, Travnickova M, Musilkova J, Pajorova J, Slepicka P, Kasalkova NS, Svorcik V, Kolska Z, Motarjemi H, Molitor M. Stem cells: their source, potency and use in regenerative therapies with focus on adipose-derived stem cells - a review. </w:t>
      </w:r>
      <w:r w:rsidRPr="00556093">
        <w:rPr>
          <w:rFonts w:ascii="Book Antiqua" w:eastAsia="Book Antiqua" w:hAnsi="Book Antiqua" w:cs="Book Antiqua"/>
          <w:i/>
          <w:iCs/>
          <w:color w:val="000000"/>
        </w:rPr>
        <w:t>Biotechnol Adv</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36</w:t>
      </w:r>
      <w:r w:rsidRPr="00556093">
        <w:rPr>
          <w:rFonts w:ascii="Book Antiqua" w:eastAsia="Book Antiqua" w:hAnsi="Book Antiqua" w:cs="Book Antiqua"/>
          <w:color w:val="000000"/>
        </w:rPr>
        <w:t>: 1111-1126 [PMID: 29563048 DOI: 10.1016/j.biotechadv.2018.03.011]</w:t>
      </w:r>
    </w:p>
    <w:p w14:paraId="4490C2AA" w14:textId="495DB235" w:rsidR="00F64BEA" w:rsidRPr="00556093" w:rsidRDefault="00E941DC" w:rsidP="00F64BEA">
      <w:pPr>
        <w:spacing w:line="360" w:lineRule="auto"/>
        <w:jc w:val="both"/>
        <w:rPr>
          <w:rFonts w:ascii="Book Antiqua" w:eastAsia="Book Antiqua" w:hAnsi="Book Antiqua" w:cs="Book Antiqua"/>
          <w:color w:val="000000"/>
        </w:rPr>
      </w:pPr>
      <w:r w:rsidRPr="00556093">
        <w:rPr>
          <w:rFonts w:ascii="Book Antiqua" w:eastAsia="Book Antiqua" w:hAnsi="Book Antiqua" w:cs="Book Antiqua"/>
          <w:color w:val="000000"/>
          <w:highlight w:val="yellow"/>
        </w:rPr>
        <w:t>2</w:t>
      </w:r>
      <w:r w:rsidR="000F7313" w:rsidRPr="00556093">
        <w:rPr>
          <w:rFonts w:ascii="Book Antiqua" w:eastAsia="Book Antiqua" w:hAnsi="Book Antiqua" w:cs="Book Antiqua"/>
          <w:color w:val="000000"/>
          <w:highlight w:val="yellow"/>
        </w:rPr>
        <w:t xml:space="preserve"> </w:t>
      </w:r>
      <w:r w:rsidR="00F64BEA" w:rsidRPr="00556093">
        <w:rPr>
          <w:rFonts w:ascii="Book Antiqua" w:eastAsia="Book Antiqua" w:hAnsi="Book Antiqua" w:cs="Book Antiqua"/>
          <w:b/>
          <w:bCs/>
          <w:color w:val="000000"/>
          <w:highlight w:val="yellow"/>
        </w:rPr>
        <w:t>Bissels U</w:t>
      </w:r>
      <w:r w:rsidR="00F64BEA" w:rsidRPr="00556093">
        <w:rPr>
          <w:rFonts w:ascii="Book Antiqua" w:eastAsia="Book Antiqua" w:hAnsi="Book Antiqua" w:cs="Book Antiqua"/>
          <w:color w:val="000000"/>
          <w:highlight w:val="yellow"/>
        </w:rPr>
        <w:t>, Diener Y, Eckardt D, Bosio A. Characterization and classification of stem cells. In: Steinhoff G, editor. Regenerative Medicine – From Protocol to Patient. Cham, Switzerland: Springer International Publishing</w:t>
      </w:r>
      <w:r w:rsidR="000F7313" w:rsidRPr="00556093">
        <w:rPr>
          <w:rFonts w:ascii="Book Antiqua" w:eastAsia="Book Antiqua" w:hAnsi="Book Antiqua" w:cs="Book Antiqua"/>
          <w:color w:val="000000"/>
          <w:highlight w:val="yellow"/>
        </w:rPr>
        <w:t>,</w:t>
      </w:r>
      <w:r w:rsidR="00F64BEA" w:rsidRPr="00556093">
        <w:rPr>
          <w:rFonts w:ascii="Book Antiqua" w:eastAsia="Book Antiqua" w:hAnsi="Book Antiqua" w:cs="Book Antiqua"/>
          <w:color w:val="000000"/>
          <w:highlight w:val="yellow"/>
        </w:rPr>
        <w:t xml:space="preserve"> 2016:</w:t>
      </w:r>
      <w:r w:rsidR="000F7313" w:rsidRPr="00556093">
        <w:rPr>
          <w:rFonts w:ascii="Book Antiqua" w:eastAsia="Book Antiqua" w:hAnsi="Book Antiqua" w:cs="Book Antiqua"/>
          <w:color w:val="000000"/>
          <w:highlight w:val="yellow"/>
        </w:rPr>
        <w:t xml:space="preserve"> </w:t>
      </w:r>
      <w:r w:rsidR="00F64BEA" w:rsidRPr="00556093">
        <w:rPr>
          <w:rFonts w:ascii="Book Antiqua" w:eastAsia="Book Antiqua" w:hAnsi="Book Antiqua" w:cs="Book Antiqua"/>
          <w:color w:val="000000"/>
          <w:highlight w:val="yellow"/>
        </w:rPr>
        <w:t>1-25</w:t>
      </w:r>
    </w:p>
    <w:p w14:paraId="7A2E99E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 </w:t>
      </w:r>
      <w:r w:rsidRPr="00556093">
        <w:rPr>
          <w:rFonts w:ascii="Book Antiqua" w:eastAsia="Book Antiqua" w:hAnsi="Book Antiqua" w:cs="Book Antiqua"/>
          <w:b/>
          <w:bCs/>
          <w:color w:val="000000"/>
        </w:rPr>
        <w:t>Ullah I</w:t>
      </w:r>
      <w:r w:rsidRPr="00556093">
        <w:rPr>
          <w:rFonts w:ascii="Book Antiqua" w:eastAsia="Book Antiqua" w:hAnsi="Book Antiqua" w:cs="Book Antiqua"/>
          <w:color w:val="000000"/>
        </w:rPr>
        <w:t xml:space="preserve">, Subbarao RB, Rho GJ. Human mesenchymal stem cells - current trends and future prospective. </w:t>
      </w:r>
      <w:r w:rsidRPr="00556093">
        <w:rPr>
          <w:rFonts w:ascii="Book Antiqua" w:eastAsia="Book Antiqua" w:hAnsi="Book Antiqua" w:cs="Book Antiqua"/>
          <w:i/>
          <w:iCs/>
          <w:color w:val="000000"/>
        </w:rPr>
        <w:t>Biosci Rep</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35</w:t>
      </w:r>
      <w:r w:rsidRPr="00556093">
        <w:rPr>
          <w:rFonts w:ascii="Book Antiqua" w:eastAsia="Book Antiqua" w:hAnsi="Book Antiqua" w:cs="Book Antiqua"/>
          <w:color w:val="000000"/>
        </w:rPr>
        <w:t xml:space="preserve"> [PMID: 25797907 DOI: 10.1042/BSR20150025]</w:t>
      </w:r>
    </w:p>
    <w:p w14:paraId="68D42E81"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 </w:t>
      </w:r>
      <w:r w:rsidRPr="00556093">
        <w:rPr>
          <w:rFonts w:ascii="Book Antiqua" w:eastAsia="Book Antiqua" w:hAnsi="Book Antiqua" w:cs="Book Antiqua"/>
          <w:b/>
          <w:bCs/>
          <w:color w:val="000000"/>
        </w:rPr>
        <w:t>Noguchi H</w:t>
      </w:r>
      <w:r w:rsidRPr="00556093">
        <w:rPr>
          <w:rFonts w:ascii="Book Antiqua" w:eastAsia="Book Antiqua" w:hAnsi="Book Antiqua" w:cs="Book Antiqua"/>
          <w:color w:val="000000"/>
        </w:rPr>
        <w:t xml:space="preserve">, Saitoh I, Tsugata T, Kataoka H, Watanabe M, Noguchi Y. Induction of tissue-specific stem cells by reprogramming factors, and tissue-specific selection. </w:t>
      </w:r>
      <w:r w:rsidRPr="00556093">
        <w:rPr>
          <w:rFonts w:ascii="Book Antiqua" w:eastAsia="Book Antiqua" w:hAnsi="Book Antiqua" w:cs="Book Antiqua"/>
          <w:i/>
          <w:iCs/>
          <w:color w:val="000000"/>
        </w:rPr>
        <w:t>Cell Death Differ</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145-155 [PMID: 25190146 DOI: 10.1038/cdd.2014.132]</w:t>
      </w:r>
    </w:p>
    <w:p w14:paraId="2F08EC3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 </w:t>
      </w:r>
      <w:r w:rsidRPr="00556093">
        <w:rPr>
          <w:rFonts w:ascii="Book Antiqua" w:eastAsia="Book Antiqua" w:hAnsi="Book Antiqua" w:cs="Book Antiqua"/>
          <w:b/>
          <w:bCs/>
          <w:color w:val="000000"/>
        </w:rPr>
        <w:t>Esposito MT</w:t>
      </w:r>
      <w:r w:rsidRPr="00556093">
        <w:rPr>
          <w:rFonts w:ascii="Book Antiqua" w:eastAsia="Book Antiqua" w:hAnsi="Book Antiqua" w:cs="Book Antiqua"/>
          <w:color w:val="000000"/>
        </w:rPr>
        <w:t xml:space="preserve">. Blood factory: which stem cells? </w:t>
      </w:r>
      <w:r w:rsidRPr="00556093">
        <w:rPr>
          <w:rFonts w:ascii="Book Antiqua" w:eastAsia="Book Antiqua" w:hAnsi="Book Antiqua" w:cs="Book Antiqua"/>
          <w:i/>
          <w:iCs/>
          <w:color w:val="000000"/>
        </w:rPr>
        <w:t>BMC Hematol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10 [PMID: 29760931 DOI: 10.1186/s12878-018-0105-4]</w:t>
      </w:r>
    </w:p>
    <w:p w14:paraId="045A122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 </w:t>
      </w:r>
      <w:r w:rsidRPr="00556093">
        <w:rPr>
          <w:rFonts w:ascii="Book Antiqua" w:eastAsia="Book Antiqua" w:hAnsi="Book Antiqua" w:cs="Book Antiqua"/>
          <w:b/>
          <w:bCs/>
          <w:color w:val="000000"/>
        </w:rPr>
        <w:t>Zimmerlin L</w:t>
      </w:r>
      <w:r w:rsidRPr="00556093">
        <w:rPr>
          <w:rFonts w:ascii="Book Antiqua" w:eastAsia="Book Antiqua" w:hAnsi="Book Antiqua" w:cs="Book Antiqua"/>
          <w:color w:val="000000"/>
        </w:rPr>
        <w:t xml:space="preserve">, Donnenberg VS, Rubin JP, Donnenberg AD. Mesenchymal markers on human adipose stem/progenitor cells. </w:t>
      </w:r>
      <w:r w:rsidRPr="00556093">
        <w:rPr>
          <w:rFonts w:ascii="Book Antiqua" w:eastAsia="Book Antiqua" w:hAnsi="Book Antiqua" w:cs="Book Antiqua"/>
          <w:i/>
          <w:iCs/>
          <w:color w:val="000000"/>
        </w:rPr>
        <w:t>Cytometry A</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83</w:t>
      </w:r>
      <w:r w:rsidRPr="00556093">
        <w:rPr>
          <w:rFonts w:ascii="Book Antiqua" w:eastAsia="Book Antiqua" w:hAnsi="Book Antiqua" w:cs="Book Antiqua"/>
          <w:color w:val="000000"/>
        </w:rPr>
        <w:t>: 134-140 [PMID: 23184564 DOI: 10.1002/cyto.a.22227]</w:t>
      </w:r>
    </w:p>
    <w:p w14:paraId="0E765F4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 </w:t>
      </w:r>
      <w:r w:rsidRPr="00556093">
        <w:rPr>
          <w:rFonts w:ascii="Book Antiqua" w:eastAsia="Book Antiqua" w:hAnsi="Book Antiqua" w:cs="Book Antiqua"/>
          <w:b/>
          <w:bCs/>
          <w:color w:val="000000"/>
        </w:rPr>
        <w:t>Stanko P</w:t>
      </w:r>
      <w:r w:rsidRPr="00556093">
        <w:rPr>
          <w:rFonts w:ascii="Book Antiqua" w:eastAsia="Book Antiqua" w:hAnsi="Book Antiqua" w:cs="Book Antiqua"/>
          <w:color w:val="000000"/>
        </w:rPr>
        <w:t xml:space="preserve">, Altanerova U, Jakubechova J, Repiska V, Altaner C. Dental Mesenchymal Stem/Stromal Cells and Their Exosomes. </w:t>
      </w:r>
      <w:r w:rsidRPr="00556093">
        <w:rPr>
          <w:rFonts w:ascii="Book Antiqua" w:eastAsia="Book Antiqua" w:hAnsi="Book Antiqua" w:cs="Book Antiqua"/>
          <w:i/>
          <w:iCs/>
          <w:color w:val="000000"/>
        </w:rPr>
        <w:t>Stem Cells Int</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2018</w:t>
      </w:r>
      <w:r w:rsidRPr="00556093">
        <w:rPr>
          <w:rFonts w:ascii="Book Antiqua" w:eastAsia="Book Antiqua" w:hAnsi="Book Antiqua" w:cs="Book Antiqua"/>
          <w:color w:val="000000"/>
        </w:rPr>
        <w:t>: 8973613 [PMID: 29760738 DOI: 10.1155/2018/8973613]</w:t>
      </w:r>
    </w:p>
    <w:p w14:paraId="6E31A76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 </w:t>
      </w:r>
      <w:r w:rsidRPr="00556093">
        <w:rPr>
          <w:rFonts w:ascii="Book Antiqua" w:eastAsia="Book Antiqua" w:hAnsi="Book Antiqua" w:cs="Book Antiqua"/>
          <w:b/>
          <w:bCs/>
          <w:color w:val="000000"/>
        </w:rPr>
        <w:t>Hinken AC</w:t>
      </w:r>
      <w:r w:rsidRPr="00556093">
        <w:rPr>
          <w:rFonts w:ascii="Book Antiqua" w:eastAsia="Book Antiqua" w:hAnsi="Book Antiqua" w:cs="Book Antiqua"/>
          <w:color w:val="000000"/>
        </w:rPr>
        <w:t xml:space="preserve">, Billin AN. Isolation of Skeletal Muscle Stem Cells for Phenotypic Screens for Modulators of Proliferation. </w:t>
      </w:r>
      <w:r w:rsidRPr="00556093">
        <w:rPr>
          <w:rFonts w:ascii="Book Antiqua" w:eastAsia="Book Antiqua" w:hAnsi="Book Antiqua" w:cs="Book Antiqua"/>
          <w:i/>
          <w:iCs/>
          <w:color w:val="000000"/>
        </w:rPr>
        <w:t>Methods Mol Biol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1787</w:t>
      </w:r>
      <w:r w:rsidRPr="00556093">
        <w:rPr>
          <w:rFonts w:ascii="Book Antiqua" w:eastAsia="Book Antiqua" w:hAnsi="Book Antiqua" w:cs="Book Antiqua"/>
          <w:color w:val="000000"/>
        </w:rPr>
        <w:t>: 77-86 [PMID: 29736711 DOI: 10.1007/978-1-4939-7847-2_6]</w:t>
      </w:r>
    </w:p>
    <w:p w14:paraId="01EF928E"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9 </w:t>
      </w:r>
      <w:r w:rsidRPr="00556093">
        <w:rPr>
          <w:rFonts w:ascii="Book Antiqua" w:eastAsia="Book Antiqua" w:hAnsi="Book Antiqua" w:cs="Book Antiqua"/>
          <w:b/>
          <w:bCs/>
          <w:color w:val="000000"/>
        </w:rPr>
        <w:t>Ojeh N</w:t>
      </w:r>
      <w:r w:rsidRPr="00556093">
        <w:rPr>
          <w:rFonts w:ascii="Book Antiqua" w:eastAsia="Book Antiqua" w:hAnsi="Book Antiqua" w:cs="Book Antiqua"/>
          <w:color w:val="000000"/>
        </w:rPr>
        <w:t xml:space="preserve">, Pastar I, Tomic-Canic M, Stojadinovic O. Stem Cells in Skin Regeneration, Wound Healing, and Their Clinical Applications. </w:t>
      </w:r>
      <w:r w:rsidRPr="00556093">
        <w:rPr>
          <w:rFonts w:ascii="Book Antiqua" w:eastAsia="Book Antiqua" w:hAnsi="Book Antiqua" w:cs="Book Antiqua"/>
          <w:i/>
          <w:iCs/>
          <w:color w:val="000000"/>
        </w:rPr>
        <w:t>Int J Mol Sci</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16</w:t>
      </w:r>
      <w:r w:rsidRPr="00556093">
        <w:rPr>
          <w:rFonts w:ascii="Book Antiqua" w:eastAsia="Book Antiqua" w:hAnsi="Book Antiqua" w:cs="Book Antiqua"/>
          <w:color w:val="000000"/>
        </w:rPr>
        <w:t>: 25476-25501 [PMID: 26512657 DOI: 10.3390/ijms161025476]</w:t>
      </w:r>
    </w:p>
    <w:p w14:paraId="5ED6025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 </w:t>
      </w:r>
      <w:r w:rsidRPr="00556093">
        <w:rPr>
          <w:rFonts w:ascii="Book Antiqua" w:eastAsia="Book Antiqua" w:hAnsi="Book Antiqua" w:cs="Book Antiqua"/>
          <w:b/>
          <w:bCs/>
          <w:color w:val="000000"/>
        </w:rPr>
        <w:t>Zhang J</w:t>
      </w:r>
      <w:r w:rsidRPr="00556093">
        <w:rPr>
          <w:rFonts w:ascii="Book Antiqua" w:eastAsia="Book Antiqua" w:hAnsi="Book Antiqua" w:cs="Book Antiqua"/>
          <w:color w:val="000000"/>
        </w:rPr>
        <w:t xml:space="preserve">, Lu X, Feng G, Gu Z, Sun Y, Bao G, Xu G, Lu Y, Chen J, Xu L, Feng X, Cui Z. Chitosan scaffolds induce human dental pulp stem cells to neural differentiation: potential roles for spinal cord injury therapy. </w:t>
      </w:r>
      <w:r w:rsidRPr="00556093">
        <w:rPr>
          <w:rFonts w:ascii="Book Antiqua" w:eastAsia="Book Antiqua" w:hAnsi="Book Antiqua" w:cs="Book Antiqua"/>
          <w:i/>
          <w:iCs/>
          <w:color w:val="000000"/>
        </w:rPr>
        <w:t>Cell Tissue Res</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366</w:t>
      </w:r>
      <w:r w:rsidRPr="00556093">
        <w:rPr>
          <w:rFonts w:ascii="Book Antiqua" w:eastAsia="Book Antiqua" w:hAnsi="Book Antiqua" w:cs="Book Antiqua"/>
          <w:color w:val="000000"/>
        </w:rPr>
        <w:t>: 129-142 [PMID: 27147262 DOI: 10.1007/s00441-016-2402-1]</w:t>
      </w:r>
    </w:p>
    <w:p w14:paraId="53258D2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 </w:t>
      </w:r>
      <w:r w:rsidRPr="00556093">
        <w:rPr>
          <w:rFonts w:ascii="Book Antiqua" w:eastAsia="Book Antiqua" w:hAnsi="Book Antiqua" w:cs="Book Antiqua"/>
          <w:b/>
          <w:bCs/>
          <w:color w:val="000000"/>
        </w:rPr>
        <w:t>Willemse J</w:t>
      </w:r>
      <w:r w:rsidRPr="00556093">
        <w:rPr>
          <w:rFonts w:ascii="Book Antiqua" w:eastAsia="Book Antiqua" w:hAnsi="Book Antiqua" w:cs="Book Antiqua"/>
          <w:color w:val="000000"/>
        </w:rPr>
        <w:t xml:space="preserve">, Lieshout R, van der Laan LJW, Verstegen MMA. From organoids to organs: Bioengineering liver grafts from hepatic stem cells and matrix. </w:t>
      </w:r>
      <w:r w:rsidRPr="00556093">
        <w:rPr>
          <w:rFonts w:ascii="Book Antiqua" w:eastAsia="Book Antiqua" w:hAnsi="Book Antiqua" w:cs="Book Antiqua"/>
          <w:i/>
          <w:iCs/>
          <w:color w:val="000000"/>
        </w:rPr>
        <w:t>Best Pract Res Clin Gastroenterol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31</w:t>
      </w:r>
      <w:r w:rsidRPr="00556093">
        <w:rPr>
          <w:rFonts w:ascii="Book Antiqua" w:eastAsia="Book Antiqua" w:hAnsi="Book Antiqua" w:cs="Book Antiqua"/>
          <w:color w:val="000000"/>
        </w:rPr>
        <w:t>: 151-159 [PMID: 28624103 DOI: 10.1016/j.bpg.2017.03.003]</w:t>
      </w:r>
    </w:p>
    <w:p w14:paraId="62A4896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 </w:t>
      </w:r>
      <w:r w:rsidRPr="00556093">
        <w:rPr>
          <w:rFonts w:ascii="Book Antiqua" w:eastAsia="Book Antiqua" w:hAnsi="Book Antiqua" w:cs="Book Antiqua"/>
          <w:b/>
          <w:bCs/>
          <w:color w:val="000000"/>
        </w:rPr>
        <w:t>Klopsch C</w:t>
      </w:r>
      <w:r w:rsidRPr="00556093">
        <w:rPr>
          <w:rFonts w:ascii="Book Antiqua" w:eastAsia="Book Antiqua" w:hAnsi="Book Antiqua" w:cs="Book Antiqua"/>
          <w:color w:val="000000"/>
        </w:rPr>
        <w:t xml:space="preserve">, Skorska A, Ludwig M, Gaebel R, Lemcke H, Kleiner G, Beyer M, Vollmar B, David R, Steinhoff G. Cardiac Mesenchymal Stem Cells Proliferate Early in the Ischemic Heart. </w:t>
      </w:r>
      <w:r w:rsidRPr="00556093">
        <w:rPr>
          <w:rFonts w:ascii="Book Antiqua" w:eastAsia="Book Antiqua" w:hAnsi="Book Antiqua" w:cs="Book Antiqua"/>
          <w:i/>
          <w:iCs/>
          <w:color w:val="000000"/>
        </w:rPr>
        <w:t>Eur Surg Res</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58</w:t>
      </w:r>
      <w:r w:rsidRPr="00556093">
        <w:rPr>
          <w:rFonts w:ascii="Book Antiqua" w:eastAsia="Book Antiqua" w:hAnsi="Book Antiqua" w:cs="Book Antiqua"/>
          <w:color w:val="000000"/>
        </w:rPr>
        <w:t>: 341-353 [PMID: 29073604 DOI: 10.1159/000480730]</w:t>
      </w:r>
    </w:p>
    <w:p w14:paraId="5D3705E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 </w:t>
      </w:r>
      <w:r w:rsidRPr="00556093">
        <w:rPr>
          <w:rFonts w:ascii="Book Antiqua" w:eastAsia="Book Antiqua" w:hAnsi="Book Antiqua" w:cs="Book Antiqua"/>
          <w:b/>
          <w:bCs/>
          <w:color w:val="000000"/>
        </w:rPr>
        <w:t>Saitoh I</w:t>
      </w:r>
      <w:r w:rsidRPr="00556093">
        <w:rPr>
          <w:rFonts w:ascii="Book Antiqua" w:eastAsia="Book Antiqua" w:hAnsi="Book Antiqua" w:cs="Book Antiqua"/>
          <w:color w:val="000000"/>
        </w:rPr>
        <w:t xml:space="preserve">, Sato M, Soda M, Inada E, Iwase Y, Murakami T, Ohshima H, Hayasaki H, Noguchi H. Tissue-Specific Stem Cells Obtained by Reprogramming of Non-Obese Diabetic (NOD) Mouse-Derived Pancreatic Cells Confer Insulin Production in Response to Glucose. </w:t>
      </w:r>
      <w:r w:rsidRPr="00556093">
        <w:rPr>
          <w:rFonts w:ascii="Book Antiqua" w:eastAsia="Book Antiqua" w:hAnsi="Book Antiqua" w:cs="Book Antiqua"/>
          <w:i/>
          <w:iCs/>
          <w:color w:val="000000"/>
        </w:rPr>
        <w:t>PLoS One</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e0163580 [PMID: 27662374 DOI: 10.1371/journal.pone.0163580]</w:t>
      </w:r>
    </w:p>
    <w:p w14:paraId="22EA93E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 </w:t>
      </w:r>
      <w:r w:rsidRPr="00556093">
        <w:rPr>
          <w:rFonts w:ascii="Book Antiqua" w:eastAsia="Book Antiqua" w:hAnsi="Book Antiqua" w:cs="Book Antiqua"/>
          <w:b/>
          <w:bCs/>
          <w:color w:val="000000"/>
        </w:rPr>
        <w:t>Barisas DAG</w:t>
      </w:r>
      <w:r w:rsidRPr="00556093">
        <w:rPr>
          <w:rFonts w:ascii="Book Antiqua" w:eastAsia="Book Antiqua" w:hAnsi="Book Antiqua" w:cs="Book Antiqua"/>
          <w:color w:val="000000"/>
        </w:rPr>
        <w:t xml:space="preserve">, Stappenbeck TS. Intestinal Stem Cells Live Off the Fat of the Land.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611-612 [PMID: 29727673 DOI: 10.1016/j.stem.2018.04.018]</w:t>
      </w:r>
    </w:p>
    <w:p w14:paraId="1C392A7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 </w:t>
      </w:r>
      <w:r w:rsidRPr="00556093">
        <w:rPr>
          <w:rFonts w:ascii="Book Antiqua" w:eastAsia="Book Antiqua" w:hAnsi="Book Antiqua" w:cs="Book Antiqua"/>
          <w:b/>
          <w:bCs/>
          <w:color w:val="000000"/>
        </w:rPr>
        <w:t>Abdulrazzak H</w:t>
      </w:r>
      <w:r w:rsidRPr="00556093">
        <w:rPr>
          <w:rFonts w:ascii="Book Antiqua" w:eastAsia="Book Antiqua" w:hAnsi="Book Antiqua" w:cs="Book Antiqua"/>
          <w:color w:val="000000"/>
        </w:rPr>
        <w:t xml:space="preserve">, Moschidou D, Jones G, Guillot PV. Biological characteristics of stem cells from foetal, cord blood and extraembryonic tissues. </w:t>
      </w:r>
      <w:r w:rsidRPr="00556093">
        <w:rPr>
          <w:rFonts w:ascii="Book Antiqua" w:eastAsia="Book Antiqua" w:hAnsi="Book Antiqua" w:cs="Book Antiqua"/>
          <w:i/>
          <w:iCs/>
          <w:color w:val="000000"/>
        </w:rPr>
        <w:t>J R Soc Interface</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7 Suppl 6</w:t>
      </w:r>
      <w:r w:rsidRPr="00556093">
        <w:rPr>
          <w:rFonts w:ascii="Book Antiqua" w:eastAsia="Book Antiqua" w:hAnsi="Book Antiqua" w:cs="Book Antiqua"/>
          <w:color w:val="000000"/>
        </w:rPr>
        <w:t>: S689-S706 [PMID: 20739312 DOI: 10.1098/rsif.2010.0347.focus]</w:t>
      </w:r>
    </w:p>
    <w:p w14:paraId="581DC78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 </w:t>
      </w:r>
      <w:r w:rsidRPr="00556093">
        <w:rPr>
          <w:rFonts w:ascii="Book Antiqua" w:eastAsia="Book Antiqua" w:hAnsi="Book Antiqua" w:cs="Book Antiqua"/>
          <w:b/>
          <w:bCs/>
          <w:color w:val="000000"/>
        </w:rPr>
        <w:t>Zakrzewski W</w:t>
      </w:r>
      <w:r w:rsidRPr="00556093">
        <w:rPr>
          <w:rFonts w:ascii="Book Antiqua" w:eastAsia="Book Antiqua" w:hAnsi="Book Antiqua" w:cs="Book Antiqua"/>
          <w:color w:val="000000"/>
        </w:rPr>
        <w:t xml:space="preserve">, Dobrzyński M, Szymonowicz M, Rybak Z. Stem cells: past, present, and future.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68 [PMID: 30808416 DOI: 10.1186/s13287-019-1165-5]</w:t>
      </w:r>
    </w:p>
    <w:p w14:paraId="097C72C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 </w:t>
      </w:r>
      <w:r w:rsidRPr="00556093">
        <w:rPr>
          <w:rFonts w:ascii="Book Antiqua" w:eastAsia="Book Antiqua" w:hAnsi="Book Antiqua" w:cs="Book Antiqua"/>
          <w:b/>
          <w:bCs/>
          <w:color w:val="000000"/>
        </w:rPr>
        <w:t>Takahashi J</w:t>
      </w:r>
      <w:r w:rsidRPr="00556093">
        <w:rPr>
          <w:rFonts w:ascii="Book Antiqua" w:eastAsia="Book Antiqua" w:hAnsi="Book Antiqua" w:cs="Book Antiqua"/>
          <w:color w:val="000000"/>
        </w:rPr>
        <w:t xml:space="preserve">. Strategies for bringing stem cell-derived dopamine neurons to the clinic: The Kyoto trial. </w:t>
      </w:r>
      <w:r w:rsidRPr="00556093">
        <w:rPr>
          <w:rFonts w:ascii="Book Antiqua" w:eastAsia="Book Antiqua" w:hAnsi="Book Antiqua" w:cs="Book Antiqua"/>
          <w:i/>
          <w:iCs/>
          <w:color w:val="000000"/>
        </w:rPr>
        <w:t>Prog Brain Res</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230</w:t>
      </w:r>
      <w:r w:rsidRPr="00556093">
        <w:rPr>
          <w:rFonts w:ascii="Book Antiqua" w:eastAsia="Book Antiqua" w:hAnsi="Book Antiqua" w:cs="Book Antiqua"/>
          <w:color w:val="000000"/>
        </w:rPr>
        <w:t>: 213-226 [PMID: 28552230 DOI: 10.1016/bs.pbr.2016.11.004]</w:t>
      </w:r>
    </w:p>
    <w:p w14:paraId="064B9230"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18 </w:t>
      </w:r>
      <w:r w:rsidRPr="00556093">
        <w:rPr>
          <w:rFonts w:ascii="Book Antiqua" w:eastAsia="Book Antiqua" w:hAnsi="Book Antiqua" w:cs="Book Antiqua"/>
          <w:b/>
          <w:bCs/>
          <w:color w:val="000000"/>
        </w:rPr>
        <w:t>Noguchi H</w:t>
      </w:r>
      <w:r w:rsidRPr="00556093">
        <w:rPr>
          <w:rFonts w:ascii="Book Antiqua" w:eastAsia="Book Antiqua" w:hAnsi="Book Antiqua" w:cs="Book Antiqua"/>
          <w:color w:val="000000"/>
        </w:rPr>
        <w:t xml:space="preserve">, Miyagi-Shiohira C, Nakashima Y. Induced Tissue-Specific Stem Cells and Epigenetic Memory in Induced Pluripotent Stem Cells. </w:t>
      </w:r>
      <w:r w:rsidRPr="00556093">
        <w:rPr>
          <w:rFonts w:ascii="Book Antiqua" w:eastAsia="Book Antiqua" w:hAnsi="Book Antiqua" w:cs="Book Antiqua"/>
          <w:i/>
          <w:iCs/>
          <w:color w:val="000000"/>
        </w:rPr>
        <w:t>Int J Mol Sci</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xml:space="preserve"> [PMID: 29561778 DOI: 10.3390/ijms19040930]</w:t>
      </w:r>
    </w:p>
    <w:p w14:paraId="1C33EBC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19 </w:t>
      </w:r>
      <w:r w:rsidRPr="00556093">
        <w:rPr>
          <w:rFonts w:ascii="Book Antiqua" w:eastAsia="Book Antiqua" w:hAnsi="Book Antiqua" w:cs="Book Antiqua"/>
          <w:b/>
          <w:bCs/>
          <w:color w:val="000000"/>
        </w:rPr>
        <w:t>Miyagi-Shiohira C</w:t>
      </w:r>
      <w:r w:rsidRPr="00556093">
        <w:rPr>
          <w:rFonts w:ascii="Book Antiqua" w:eastAsia="Book Antiqua" w:hAnsi="Book Antiqua" w:cs="Book Antiqua"/>
          <w:color w:val="000000"/>
        </w:rPr>
        <w:t xml:space="preserve">, Nakashima Y, Kobayashi N, Saitoh I, Watanabe M, Noguchi H. Characterization of induced tissue-specific stem cells from pancreas by a synthetic self-replicative RNA. </w:t>
      </w:r>
      <w:r w:rsidRPr="00556093">
        <w:rPr>
          <w:rFonts w:ascii="Book Antiqua" w:eastAsia="Book Antiqua" w:hAnsi="Book Antiqua" w:cs="Book Antiqua"/>
          <w:i/>
          <w:iCs/>
          <w:color w:val="000000"/>
        </w:rPr>
        <w:t>Sci Rep</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8</w:t>
      </w:r>
      <w:r w:rsidRPr="00556093">
        <w:rPr>
          <w:rFonts w:ascii="Book Antiqua" w:eastAsia="Book Antiqua" w:hAnsi="Book Antiqua" w:cs="Book Antiqua"/>
          <w:color w:val="000000"/>
        </w:rPr>
        <w:t>: 12341 [PMID: 30120295 DOI: 10.1038/s41598-018-30784-0]</w:t>
      </w:r>
    </w:p>
    <w:p w14:paraId="0EE89E1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20 </w:t>
      </w:r>
      <w:r w:rsidRPr="00556093">
        <w:rPr>
          <w:rFonts w:ascii="Book Antiqua" w:eastAsia="Book Antiqua" w:hAnsi="Book Antiqua" w:cs="Book Antiqua"/>
          <w:b/>
          <w:bCs/>
          <w:color w:val="000000"/>
        </w:rPr>
        <w:t>Mahla RS</w:t>
      </w:r>
      <w:r w:rsidRPr="00556093">
        <w:rPr>
          <w:rFonts w:ascii="Book Antiqua" w:eastAsia="Book Antiqua" w:hAnsi="Book Antiqua" w:cs="Book Antiqua"/>
          <w:color w:val="000000"/>
        </w:rPr>
        <w:t xml:space="preserve">. Stem Cells Applications in Regenerative Medicine and Disease Therapeutics. </w:t>
      </w:r>
      <w:r w:rsidRPr="00556093">
        <w:rPr>
          <w:rFonts w:ascii="Book Antiqua" w:eastAsia="Book Antiqua" w:hAnsi="Book Antiqua" w:cs="Book Antiqua"/>
          <w:i/>
          <w:iCs/>
          <w:color w:val="000000"/>
        </w:rPr>
        <w:t>Int J Cell Biol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2016</w:t>
      </w:r>
      <w:r w:rsidRPr="00556093">
        <w:rPr>
          <w:rFonts w:ascii="Book Antiqua" w:eastAsia="Book Antiqua" w:hAnsi="Book Antiqua" w:cs="Book Antiqua"/>
          <w:color w:val="000000"/>
        </w:rPr>
        <w:t>: 6940283 [PMID: 27516776 DOI: 10.1155/2016/6940283]</w:t>
      </w:r>
    </w:p>
    <w:p w14:paraId="0D06853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21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Pattnaik AK, Varadwaj PK. Stem cells: An overview with respect to cardiovascular and renal disease. </w:t>
      </w:r>
      <w:r w:rsidRPr="00556093">
        <w:rPr>
          <w:rFonts w:ascii="Book Antiqua" w:eastAsia="Book Antiqua" w:hAnsi="Book Antiqua" w:cs="Book Antiqua"/>
          <w:i/>
          <w:iCs/>
          <w:color w:val="000000"/>
        </w:rPr>
        <w:t>J Nat Sci Biol Med</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1</w:t>
      </w:r>
      <w:r w:rsidRPr="00556093">
        <w:rPr>
          <w:rFonts w:ascii="Book Antiqua" w:eastAsia="Book Antiqua" w:hAnsi="Book Antiqua" w:cs="Book Antiqua"/>
          <w:color w:val="000000"/>
        </w:rPr>
        <w:t>: 43-52 [PMID: 22096336 DOI: 10.4103/0976-9668.71674]</w:t>
      </w:r>
    </w:p>
    <w:p w14:paraId="4E308DA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22 </w:t>
      </w:r>
      <w:r w:rsidRPr="00556093">
        <w:rPr>
          <w:rFonts w:ascii="Book Antiqua" w:eastAsia="Book Antiqua" w:hAnsi="Book Antiqua" w:cs="Book Antiqua"/>
          <w:b/>
          <w:bCs/>
          <w:color w:val="000000"/>
        </w:rPr>
        <w:t>Thomson JA</w:t>
      </w:r>
      <w:r w:rsidRPr="00556093">
        <w:rPr>
          <w:rFonts w:ascii="Book Antiqua" w:eastAsia="Book Antiqua" w:hAnsi="Book Antiqua" w:cs="Book Antiqua"/>
          <w:color w:val="000000"/>
        </w:rPr>
        <w:t xml:space="preserve">, Itskovitz-Eldor J, Shapiro SS, Waknitz MA, Swiergiel JJ, Marshall VS, Jones JM. Embryonic stem cell lines derived from human blastocysts. </w:t>
      </w:r>
      <w:r w:rsidRPr="00556093">
        <w:rPr>
          <w:rFonts w:ascii="Book Antiqua" w:eastAsia="Book Antiqua" w:hAnsi="Book Antiqua" w:cs="Book Antiqua"/>
          <w:i/>
          <w:iCs/>
          <w:color w:val="000000"/>
        </w:rPr>
        <w:t>Science</w:t>
      </w:r>
      <w:r w:rsidRPr="00556093">
        <w:rPr>
          <w:rFonts w:ascii="Book Antiqua" w:eastAsia="Book Antiqua" w:hAnsi="Book Antiqua" w:cs="Book Antiqua"/>
          <w:color w:val="000000"/>
        </w:rPr>
        <w:t xml:space="preserve"> 1998; </w:t>
      </w:r>
      <w:r w:rsidRPr="00556093">
        <w:rPr>
          <w:rFonts w:ascii="Book Antiqua" w:eastAsia="Book Antiqua" w:hAnsi="Book Antiqua" w:cs="Book Antiqua"/>
          <w:b/>
          <w:bCs/>
          <w:color w:val="000000"/>
        </w:rPr>
        <w:t>282</w:t>
      </w:r>
      <w:r w:rsidRPr="00556093">
        <w:rPr>
          <w:rFonts w:ascii="Book Antiqua" w:eastAsia="Book Antiqua" w:hAnsi="Book Antiqua" w:cs="Book Antiqua"/>
          <w:color w:val="000000"/>
        </w:rPr>
        <w:t>: 1145-1147 [PMID: 9804556 DOI: 10.1126/science.282.5391.1145]</w:t>
      </w:r>
    </w:p>
    <w:p w14:paraId="37B72C3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23 </w:t>
      </w:r>
      <w:r w:rsidRPr="00556093">
        <w:rPr>
          <w:rFonts w:ascii="Book Antiqua" w:eastAsia="Book Antiqua" w:hAnsi="Book Antiqua" w:cs="Book Antiqua"/>
          <w:b/>
          <w:bCs/>
          <w:color w:val="000000"/>
        </w:rPr>
        <w:t>Abad M</w:t>
      </w:r>
      <w:r w:rsidRPr="00556093">
        <w:rPr>
          <w:rFonts w:ascii="Book Antiqua" w:eastAsia="Book Antiqua" w:hAnsi="Book Antiqua" w:cs="Book Antiqua"/>
          <w:color w:val="000000"/>
        </w:rPr>
        <w:t xml:space="preserve">, Mosteiro L, Pantoja C, Cañamero M, Rayon T, Ors I, Graña O, Megías D, Domínguez O, Martínez D, Manzanares M, Ortega S, Serrano M. Reprogramming </w:t>
      </w:r>
      <w:r w:rsidRPr="00556093">
        <w:rPr>
          <w:rFonts w:ascii="Book Antiqua" w:eastAsia="Book Antiqua" w:hAnsi="Book Antiqua" w:cs="Book Antiqua"/>
          <w:i/>
          <w:iCs/>
          <w:color w:val="000000"/>
        </w:rPr>
        <w:t>in vivo</w:t>
      </w:r>
      <w:r w:rsidRPr="00556093">
        <w:rPr>
          <w:rFonts w:ascii="Book Antiqua" w:eastAsia="Book Antiqua" w:hAnsi="Book Antiqua" w:cs="Book Antiqua"/>
          <w:color w:val="000000"/>
        </w:rPr>
        <w:t xml:space="preserve"> produces teratomas and iPS cells with totipotency features. </w:t>
      </w:r>
      <w:r w:rsidRPr="00556093">
        <w:rPr>
          <w:rFonts w:ascii="Book Antiqua" w:eastAsia="Book Antiqua" w:hAnsi="Book Antiqua" w:cs="Book Antiqua"/>
          <w:i/>
          <w:iCs/>
          <w:color w:val="000000"/>
        </w:rPr>
        <w:t>Nature</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502</w:t>
      </w:r>
      <w:r w:rsidRPr="00556093">
        <w:rPr>
          <w:rFonts w:ascii="Book Antiqua" w:eastAsia="Book Antiqua" w:hAnsi="Book Antiqua" w:cs="Book Antiqua"/>
          <w:color w:val="000000"/>
        </w:rPr>
        <w:t>: 340-345 [PMID: 24025773 DOI: 10.1038/nature12586]</w:t>
      </w:r>
    </w:p>
    <w:p w14:paraId="0929019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24 </w:t>
      </w:r>
      <w:r w:rsidRPr="00556093">
        <w:rPr>
          <w:rFonts w:ascii="Book Antiqua" w:eastAsia="Book Antiqua" w:hAnsi="Book Antiqua" w:cs="Book Antiqua"/>
          <w:b/>
          <w:bCs/>
          <w:color w:val="000000"/>
        </w:rPr>
        <w:t>Volarevic V</w:t>
      </w:r>
      <w:r w:rsidRPr="00556093">
        <w:rPr>
          <w:rFonts w:ascii="Book Antiqua" w:eastAsia="Book Antiqua" w:hAnsi="Book Antiqua" w:cs="Book Antiqua"/>
          <w:color w:val="000000"/>
        </w:rPr>
        <w:t xml:space="preserve">, Markovic BS, Gazdic M, Volarevic A, Jovicic N, Arsenijevic N, Armstrong L, Djonov V, Lako M, Stojkovic M. Ethical and Safety Issues of Stem Cell-Based Therapy. </w:t>
      </w:r>
      <w:r w:rsidRPr="00556093">
        <w:rPr>
          <w:rFonts w:ascii="Book Antiqua" w:eastAsia="Book Antiqua" w:hAnsi="Book Antiqua" w:cs="Book Antiqua"/>
          <w:i/>
          <w:iCs/>
          <w:color w:val="000000"/>
        </w:rPr>
        <w:t>Int J Med Sci</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15</w:t>
      </w:r>
      <w:r w:rsidRPr="00556093">
        <w:rPr>
          <w:rFonts w:ascii="Book Antiqua" w:eastAsia="Book Antiqua" w:hAnsi="Book Antiqua" w:cs="Book Antiqua"/>
          <w:color w:val="000000"/>
        </w:rPr>
        <w:t>: 36-45 [PMID: 29333086 DOI: 10.7150/ijms.21666]</w:t>
      </w:r>
    </w:p>
    <w:p w14:paraId="052DF69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25 </w:t>
      </w:r>
      <w:r w:rsidRPr="00556093">
        <w:rPr>
          <w:rFonts w:ascii="Book Antiqua" w:eastAsia="Book Antiqua" w:hAnsi="Book Antiqua" w:cs="Book Antiqua"/>
          <w:b/>
          <w:bCs/>
          <w:color w:val="000000"/>
        </w:rPr>
        <w:t>Yu J</w:t>
      </w:r>
      <w:r w:rsidRPr="00556093">
        <w:rPr>
          <w:rFonts w:ascii="Book Antiqua" w:eastAsia="Book Antiqua" w:hAnsi="Book Antiqua" w:cs="Book Antiqua"/>
          <w:color w:val="000000"/>
        </w:rPr>
        <w:t xml:space="preserve">, Vodyanik MA, Smuga-Otto K, Antosiewicz-Bourget J, Frane JL, Tian S, Nie J, Jonsdottir GA, Ruotti V, Stewart R, Slukvin II, Thomson JA. Induced pluripotent stem cell lines derived from human somatic cells. </w:t>
      </w:r>
      <w:r w:rsidRPr="00556093">
        <w:rPr>
          <w:rFonts w:ascii="Book Antiqua" w:eastAsia="Book Antiqua" w:hAnsi="Book Antiqua" w:cs="Book Antiqua"/>
          <w:i/>
          <w:iCs/>
          <w:color w:val="000000"/>
        </w:rPr>
        <w:t>Science</w:t>
      </w:r>
      <w:r w:rsidRPr="00556093">
        <w:rPr>
          <w:rFonts w:ascii="Book Antiqua" w:eastAsia="Book Antiqua" w:hAnsi="Book Antiqua" w:cs="Book Antiqua"/>
          <w:color w:val="000000"/>
        </w:rPr>
        <w:t xml:space="preserve"> 2007; </w:t>
      </w:r>
      <w:r w:rsidRPr="00556093">
        <w:rPr>
          <w:rFonts w:ascii="Book Antiqua" w:eastAsia="Book Antiqua" w:hAnsi="Book Antiqua" w:cs="Book Antiqua"/>
          <w:b/>
          <w:bCs/>
          <w:color w:val="000000"/>
        </w:rPr>
        <w:t>318</w:t>
      </w:r>
      <w:r w:rsidRPr="00556093">
        <w:rPr>
          <w:rFonts w:ascii="Book Antiqua" w:eastAsia="Book Antiqua" w:hAnsi="Book Antiqua" w:cs="Book Antiqua"/>
          <w:color w:val="000000"/>
        </w:rPr>
        <w:t>: 1917-1920 [PMID: 18029452 DOI: 10.1126/science.1151526]</w:t>
      </w:r>
    </w:p>
    <w:p w14:paraId="4F5A9DD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26 </w:t>
      </w:r>
      <w:r w:rsidRPr="00556093">
        <w:rPr>
          <w:rFonts w:ascii="Book Antiqua" w:eastAsia="Book Antiqua" w:hAnsi="Book Antiqua" w:cs="Book Antiqua"/>
          <w:b/>
          <w:bCs/>
          <w:color w:val="000000"/>
        </w:rPr>
        <w:t>Glicksman MA</w:t>
      </w:r>
      <w:r w:rsidRPr="00556093">
        <w:rPr>
          <w:rFonts w:ascii="Book Antiqua" w:eastAsia="Book Antiqua" w:hAnsi="Book Antiqua" w:cs="Book Antiqua"/>
          <w:color w:val="000000"/>
        </w:rPr>
        <w:t xml:space="preserve">. Induced Pluripotent Stem Cells: The Most Versatile Source for Stem Cell Therapy. </w:t>
      </w:r>
      <w:r w:rsidRPr="00556093">
        <w:rPr>
          <w:rFonts w:ascii="Book Antiqua" w:eastAsia="Book Antiqua" w:hAnsi="Book Antiqua" w:cs="Book Antiqua"/>
          <w:i/>
          <w:iCs/>
          <w:color w:val="000000"/>
        </w:rPr>
        <w:t>Clin Ther</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40</w:t>
      </w:r>
      <w:r w:rsidRPr="00556093">
        <w:rPr>
          <w:rFonts w:ascii="Book Antiqua" w:eastAsia="Book Antiqua" w:hAnsi="Book Antiqua" w:cs="Book Antiqua"/>
          <w:color w:val="000000"/>
        </w:rPr>
        <w:t>: 1060-1065 [PMID: 30049501 DOI: 10.1016/j.clinthera.2018.06.004]</w:t>
      </w:r>
    </w:p>
    <w:p w14:paraId="6265C214"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27 </w:t>
      </w:r>
      <w:r w:rsidRPr="00556093">
        <w:rPr>
          <w:rFonts w:ascii="Book Antiqua" w:eastAsia="Book Antiqua" w:hAnsi="Book Antiqua" w:cs="Book Antiqua"/>
          <w:b/>
          <w:bCs/>
          <w:color w:val="000000"/>
        </w:rPr>
        <w:t>Arjmand B</w:t>
      </w:r>
      <w:r w:rsidRPr="00556093">
        <w:rPr>
          <w:rFonts w:ascii="Book Antiqua" w:eastAsia="Book Antiqua" w:hAnsi="Book Antiqua" w:cs="Book Antiqua"/>
          <w:color w:val="000000"/>
        </w:rPr>
        <w:t xml:space="preserve">, Goodarzi P, Mohamadi-Jahani F, Falahzadeh K, Larijani B. Personalized Regenerative Medicine. </w:t>
      </w:r>
      <w:r w:rsidRPr="00556093">
        <w:rPr>
          <w:rFonts w:ascii="Book Antiqua" w:eastAsia="Book Antiqua" w:hAnsi="Book Antiqua" w:cs="Book Antiqua"/>
          <w:i/>
          <w:iCs/>
          <w:color w:val="000000"/>
        </w:rPr>
        <w:t>Acta Med Iran</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55</w:t>
      </w:r>
      <w:r w:rsidRPr="00556093">
        <w:rPr>
          <w:rFonts w:ascii="Book Antiqua" w:eastAsia="Book Antiqua" w:hAnsi="Book Antiqua" w:cs="Book Antiqua"/>
          <w:color w:val="000000"/>
        </w:rPr>
        <w:t>: 144-149 [PMID: 28282715]</w:t>
      </w:r>
    </w:p>
    <w:p w14:paraId="74D360F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28 </w:t>
      </w:r>
      <w:r w:rsidRPr="00556093">
        <w:rPr>
          <w:rFonts w:ascii="Book Antiqua" w:eastAsia="Book Antiqua" w:hAnsi="Book Antiqua" w:cs="Book Antiqua"/>
          <w:b/>
          <w:bCs/>
          <w:color w:val="000000"/>
        </w:rPr>
        <w:t>Brodehl A</w:t>
      </w:r>
      <w:r w:rsidRPr="00556093">
        <w:rPr>
          <w:rFonts w:ascii="Book Antiqua" w:eastAsia="Book Antiqua" w:hAnsi="Book Antiqua" w:cs="Book Antiqua"/>
          <w:color w:val="000000"/>
        </w:rPr>
        <w:t xml:space="preserve">, Ebbinghaus H, Deutsch MA, Gummert J, Gärtner A, Ratnavadivel S, Milting H. Human Induced Pluripotent Stem-Cell-Derived Cardiomyocytes as Models for Genetic Cardiomyopathies. </w:t>
      </w:r>
      <w:r w:rsidRPr="00556093">
        <w:rPr>
          <w:rFonts w:ascii="Book Antiqua" w:eastAsia="Book Antiqua" w:hAnsi="Book Antiqua" w:cs="Book Antiqua"/>
          <w:i/>
          <w:iCs/>
          <w:color w:val="000000"/>
        </w:rPr>
        <w:t>Int J Mol Sci</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20</w:t>
      </w:r>
      <w:r w:rsidRPr="00556093">
        <w:rPr>
          <w:rFonts w:ascii="Book Antiqua" w:eastAsia="Book Antiqua" w:hAnsi="Book Antiqua" w:cs="Book Antiqua"/>
          <w:color w:val="000000"/>
        </w:rPr>
        <w:t xml:space="preserve"> [PMID: 31489928 DOI: 10.3390/ijms20184381]</w:t>
      </w:r>
    </w:p>
    <w:p w14:paraId="6C3BCC8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29 </w:t>
      </w:r>
      <w:r w:rsidRPr="00556093">
        <w:rPr>
          <w:rFonts w:ascii="Book Antiqua" w:eastAsia="Book Antiqua" w:hAnsi="Book Antiqua" w:cs="Book Antiqua"/>
          <w:b/>
          <w:bCs/>
          <w:color w:val="000000"/>
        </w:rPr>
        <w:t>Nagoshi N</w:t>
      </w:r>
      <w:r w:rsidRPr="00556093">
        <w:rPr>
          <w:rFonts w:ascii="Book Antiqua" w:eastAsia="Book Antiqua" w:hAnsi="Book Antiqua" w:cs="Book Antiqua"/>
          <w:color w:val="000000"/>
        </w:rPr>
        <w:t xml:space="preserve">, Okano H. Applications of induced pluripotent stem cell technologies in spinal cord injury. </w:t>
      </w:r>
      <w:r w:rsidRPr="00556093">
        <w:rPr>
          <w:rFonts w:ascii="Book Antiqua" w:eastAsia="Book Antiqua" w:hAnsi="Book Antiqua" w:cs="Book Antiqua"/>
          <w:i/>
          <w:iCs/>
          <w:color w:val="000000"/>
        </w:rPr>
        <w:t>J Neurochem</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141</w:t>
      </w:r>
      <w:r w:rsidRPr="00556093">
        <w:rPr>
          <w:rFonts w:ascii="Book Antiqua" w:eastAsia="Book Antiqua" w:hAnsi="Book Antiqua" w:cs="Book Antiqua"/>
          <w:color w:val="000000"/>
        </w:rPr>
        <w:t>: 848-860 [PMID: 28199003 DOI: 10.1111/jnc.13986]</w:t>
      </w:r>
    </w:p>
    <w:p w14:paraId="4D2341EC"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30 </w:t>
      </w:r>
      <w:r w:rsidRPr="00556093">
        <w:rPr>
          <w:rFonts w:ascii="Book Antiqua" w:eastAsia="Book Antiqua" w:hAnsi="Book Antiqua" w:cs="Book Antiqua"/>
          <w:b/>
          <w:bCs/>
          <w:color w:val="000000"/>
        </w:rPr>
        <w:t>Yuasa S</w:t>
      </w:r>
      <w:r w:rsidRPr="00556093">
        <w:rPr>
          <w:rFonts w:ascii="Book Antiqua" w:eastAsia="Book Antiqua" w:hAnsi="Book Antiqua" w:cs="Book Antiqua"/>
          <w:color w:val="000000"/>
        </w:rPr>
        <w:t xml:space="preserve">, Fukuda K. Recent advances in cardiovascular regenerative medicine: the induced pluripotent stem cell era. </w:t>
      </w:r>
      <w:r w:rsidRPr="00556093">
        <w:rPr>
          <w:rFonts w:ascii="Book Antiqua" w:eastAsia="Book Antiqua" w:hAnsi="Book Antiqua" w:cs="Book Antiqua"/>
          <w:i/>
          <w:iCs/>
          <w:color w:val="000000"/>
        </w:rPr>
        <w:t>Expert Rev Cardiovasc Ther</w:t>
      </w:r>
      <w:r w:rsidRPr="00556093">
        <w:rPr>
          <w:rFonts w:ascii="Book Antiqua" w:eastAsia="Book Antiqua" w:hAnsi="Book Antiqua" w:cs="Book Antiqua"/>
          <w:color w:val="000000"/>
        </w:rPr>
        <w:t xml:space="preserve"> 2008; </w:t>
      </w:r>
      <w:r w:rsidRPr="00556093">
        <w:rPr>
          <w:rFonts w:ascii="Book Antiqua" w:eastAsia="Book Antiqua" w:hAnsi="Book Antiqua" w:cs="Book Antiqua"/>
          <w:b/>
          <w:bCs/>
          <w:color w:val="000000"/>
        </w:rPr>
        <w:t>6</w:t>
      </w:r>
      <w:r w:rsidRPr="00556093">
        <w:rPr>
          <w:rFonts w:ascii="Book Antiqua" w:eastAsia="Book Antiqua" w:hAnsi="Book Antiqua" w:cs="Book Antiqua"/>
          <w:color w:val="000000"/>
        </w:rPr>
        <w:t>: 803-810 [PMID: 18570618 DOI: 10.1586/14779072.6.6.803]</w:t>
      </w:r>
    </w:p>
    <w:p w14:paraId="5CA4C89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31 </w:t>
      </w:r>
      <w:r w:rsidRPr="00556093">
        <w:rPr>
          <w:rFonts w:ascii="Book Antiqua" w:eastAsia="Book Antiqua" w:hAnsi="Book Antiqua" w:cs="Book Antiqua"/>
          <w:b/>
          <w:bCs/>
          <w:color w:val="000000"/>
        </w:rPr>
        <w:t>Chen IY</w:t>
      </w:r>
      <w:r w:rsidRPr="00556093">
        <w:rPr>
          <w:rFonts w:ascii="Book Antiqua" w:eastAsia="Book Antiqua" w:hAnsi="Book Antiqua" w:cs="Book Antiqua"/>
          <w:color w:val="000000"/>
        </w:rPr>
        <w:t xml:space="preserve">, Matsa E, Wu JC. Induced pluripotent stem cells: at the heart of cardiovascular precision medicine. </w:t>
      </w:r>
      <w:r w:rsidRPr="00556093">
        <w:rPr>
          <w:rFonts w:ascii="Book Antiqua" w:eastAsia="Book Antiqua" w:hAnsi="Book Antiqua" w:cs="Book Antiqua"/>
          <w:i/>
          <w:iCs/>
          <w:color w:val="000000"/>
        </w:rPr>
        <w:t>Nat Rev Cardiol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13</w:t>
      </w:r>
      <w:r w:rsidRPr="00556093">
        <w:rPr>
          <w:rFonts w:ascii="Book Antiqua" w:eastAsia="Book Antiqua" w:hAnsi="Book Antiqua" w:cs="Book Antiqua"/>
          <w:color w:val="000000"/>
        </w:rPr>
        <w:t>: 333-349 [PMID: 27009425 DOI: 10.1038/nrcardio.2016.36]</w:t>
      </w:r>
    </w:p>
    <w:p w14:paraId="38AFF1C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32 </w:t>
      </w:r>
      <w:r w:rsidRPr="00556093">
        <w:rPr>
          <w:rFonts w:ascii="Book Antiqua" w:eastAsia="Book Antiqua" w:hAnsi="Book Antiqua" w:cs="Book Antiqua"/>
          <w:b/>
          <w:bCs/>
          <w:color w:val="000000"/>
        </w:rPr>
        <w:t>Galipeau J</w:t>
      </w:r>
      <w:r w:rsidRPr="00556093">
        <w:rPr>
          <w:rFonts w:ascii="Book Antiqua" w:eastAsia="Book Antiqua" w:hAnsi="Book Antiqua" w:cs="Book Antiqua"/>
          <w:color w:val="000000"/>
        </w:rPr>
        <w:t xml:space="preserve">, Sensébé L. Mesenchymal Stromal Cells: Clinical Challenges and Therapeutic Opportunities.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824-833 [PMID: 29859173 DOI: 10.1016/j.stem.2018.05.004]</w:t>
      </w:r>
    </w:p>
    <w:p w14:paraId="50DACCC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33 </w:t>
      </w:r>
      <w:r w:rsidRPr="00556093">
        <w:rPr>
          <w:rFonts w:ascii="Book Antiqua" w:eastAsia="Book Antiqua" w:hAnsi="Book Antiqua" w:cs="Book Antiqua"/>
          <w:b/>
          <w:bCs/>
          <w:color w:val="000000"/>
        </w:rPr>
        <w:t>Evans MJ</w:t>
      </w:r>
      <w:r w:rsidRPr="00556093">
        <w:rPr>
          <w:rFonts w:ascii="Book Antiqua" w:eastAsia="Book Antiqua" w:hAnsi="Book Antiqua" w:cs="Book Antiqua"/>
          <w:color w:val="000000"/>
        </w:rPr>
        <w:t xml:space="preserve">, Kaufman MH. Establishment in culture of pluripotential cells from mouse embryos. </w:t>
      </w:r>
      <w:r w:rsidRPr="00556093">
        <w:rPr>
          <w:rFonts w:ascii="Book Antiqua" w:eastAsia="Book Antiqua" w:hAnsi="Book Antiqua" w:cs="Book Antiqua"/>
          <w:i/>
          <w:iCs/>
          <w:color w:val="000000"/>
        </w:rPr>
        <w:t>Nature</w:t>
      </w:r>
      <w:r w:rsidRPr="00556093">
        <w:rPr>
          <w:rFonts w:ascii="Book Antiqua" w:eastAsia="Book Antiqua" w:hAnsi="Book Antiqua" w:cs="Book Antiqua"/>
          <w:color w:val="000000"/>
        </w:rPr>
        <w:t xml:space="preserve"> 1981; </w:t>
      </w:r>
      <w:r w:rsidRPr="00556093">
        <w:rPr>
          <w:rFonts w:ascii="Book Antiqua" w:eastAsia="Book Antiqua" w:hAnsi="Book Antiqua" w:cs="Book Antiqua"/>
          <w:b/>
          <w:bCs/>
          <w:color w:val="000000"/>
        </w:rPr>
        <w:t>292</w:t>
      </w:r>
      <w:r w:rsidRPr="00556093">
        <w:rPr>
          <w:rFonts w:ascii="Book Antiqua" w:eastAsia="Book Antiqua" w:hAnsi="Book Antiqua" w:cs="Book Antiqua"/>
          <w:color w:val="000000"/>
        </w:rPr>
        <w:t>: 154-156 [PMID: 7242681 DOI: 10.1038/292154a0]</w:t>
      </w:r>
    </w:p>
    <w:p w14:paraId="74EF1A0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34 </w:t>
      </w:r>
      <w:r w:rsidRPr="00556093">
        <w:rPr>
          <w:rFonts w:ascii="Book Antiqua" w:eastAsia="Book Antiqua" w:hAnsi="Book Antiqua" w:cs="Book Antiqua"/>
          <w:b/>
          <w:bCs/>
          <w:color w:val="000000"/>
        </w:rPr>
        <w:t>Martin GR</w:t>
      </w:r>
      <w:r w:rsidRPr="00556093">
        <w:rPr>
          <w:rFonts w:ascii="Book Antiqua" w:eastAsia="Book Antiqua" w:hAnsi="Book Antiqua" w:cs="Book Antiqua"/>
          <w:color w:val="000000"/>
        </w:rPr>
        <w:t xml:space="preserve">. Isolation of a pluripotent cell line from early mouse embryos cultured in medium conditioned by teratocarcinoma stem cells. </w:t>
      </w:r>
      <w:r w:rsidRPr="00556093">
        <w:rPr>
          <w:rFonts w:ascii="Book Antiqua" w:eastAsia="Book Antiqua" w:hAnsi="Book Antiqua" w:cs="Book Antiqua"/>
          <w:i/>
          <w:iCs/>
          <w:color w:val="000000"/>
        </w:rPr>
        <w:t>Proc Natl Acad Sci U S A</w:t>
      </w:r>
      <w:r w:rsidRPr="00556093">
        <w:rPr>
          <w:rFonts w:ascii="Book Antiqua" w:eastAsia="Book Antiqua" w:hAnsi="Book Antiqua" w:cs="Book Antiqua"/>
          <w:color w:val="000000"/>
        </w:rPr>
        <w:t xml:space="preserve"> 1981; </w:t>
      </w:r>
      <w:r w:rsidRPr="00556093">
        <w:rPr>
          <w:rFonts w:ascii="Book Antiqua" w:eastAsia="Book Antiqua" w:hAnsi="Book Antiqua" w:cs="Book Antiqua"/>
          <w:b/>
          <w:bCs/>
          <w:color w:val="000000"/>
        </w:rPr>
        <w:t>78</w:t>
      </w:r>
      <w:r w:rsidRPr="00556093">
        <w:rPr>
          <w:rFonts w:ascii="Book Antiqua" w:eastAsia="Book Antiqua" w:hAnsi="Book Antiqua" w:cs="Book Antiqua"/>
          <w:color w:val="000000"/>
        </w:rPr>
        <w:t>: 7634-7638 [PMID: 6950406 DOI: 10.1073/pnas.78.12.7634]</w:t>
      </w:r>
    </w:p>
    <w:p w14:paraId="13C664AC"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35 </w:t>
      </w:r>
      <w:r w:rsidRPr="00556093">
        <w:rPr>
          <w:rFonts w:ascii="Book Antiqua" w:eastAsia="Book Antiqua" w:hAnsi="Book Antiqua" w:cs="Book Antiqua"/>
          <w:b/>
          <w:bCs/>
          <w:color w:val="000000"/>
        </w:rPr>
        <w:t>Levenberg S</w:t>
      </w:r>
      <w:r w:rsidRPr="00556093">
        <w:rPr>
          <w:rFonts w:ascii="Book Antiqua" w:eastAsia="Book Antiqua" w:hAnsi="Book Antiqua" w:cs="Book Antiqua"/>
          <w:color w:val="000000"/>
        </w:rPr>
        <w:t xml:space="preserve">, Huang NF, Lavik E, Rogers AB, Itskovitz-Eldor J, Langer R. Differentiation of human embryonic stem cells on three-dimensional polymer scaffolds. </w:t>
      </w:r>
      <w:r w:rsidRPr="00556093">
        <w:rPr>
          <w:rFonts w:ascii="Book Antiqua" w:eastAsia="Book Antiqua" w:hAnsi="Book Antiqua" w:cs="Book Antiqua"/>
          <w:i/>
          <w:iCs/>
          <w:color w:val="000000"/>
        </w:rPr>
        <w:t>Proc Natl Acad Sci U S A</w:t>
      </w:r>
      <w:r w:rsidRPr="00556093">
        <w:rPr>
          <w:rFonts w:ascii="Book Antiqua" w:eastAsia="Book Antiqua" w:hAnsi="Book Antiqua" w:cs="Book Antiqua"/>
          <w:color w:val="000000"/>
        </w:rPr>
        <w:t xml:space="preserve"> 2003; </w:t>
      </w:r>
      <w:r w:rsidRPr="00556093">
        <w:rPr>
          <w:rFonts w:ascii="Book Antiqua" w:eastAsia="Book Antiqua" w:hAnsi="Book Antiqua" w:cs="Book Antiqua"/>
          <w:b/>
          <w:bCs/>
          <w:color w:val="000000"/>
        </w:rPr>
        <w:t>100</w:t>
      </w:r>
      <w:r w:rsidRPr="00556093">
        <w:rPr>
          <w:rFonts w:ascii="Book Antiqua" w:eastAsia="Book Antiqua" w:hAnsi="Book Antiqua" w:cs="Book Antiqua"/>
          <w:color w:val="000000"/>
        </w:rPr>
        <w:t>: 12741-12746 [PMID: 14561891 DOI: 10.1073/pnas.1735463100]</w:t>
      </w:r>
    </w:p>
    <w:p w14:paraId="3D10E42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36 </w:t>
      </w:r>
      <w:r w:rsidRPr="00556093">
        <w:rPr>
          <w:rFonts w:ascii="Book Antiqua" w:eastAsia="Book Antiqua" w:hAnsi="Book Antiqua" w:cs="Book Antiqua"/>
          <w:b/>
          <w:bCs/>
          <w:color w:val="000000"/>
        </w:rPr>
        <w:t>Solter D</w:t>
      </w:r>
      <w:r w:rsidRPr="00556093">
        <w:rPr>
          <w:rFonts w:ascii="Book Antiqua" w:eastAsia="Book Antiqua" w:hAnsi="Book Antiqua" w:cs="Book Antiqua"/>
          <w:color w:val="000000"/>
        </w:rPr>
        <w:t xml:space="preserve">, Knowles BB. Immunosurgery of mouse blastocyst. </w:t>
      </w:r>
      <w:r w:rsidRPr="00556093">
        <w:rPr>
          <w:rFonts w:ascii="Book Antiqua" w:eastAsia="Book Antiqua" w:hAnsi="Book Antiqua" w:cs="Book Antiqua"/>
          <w:i/>
          <w:iCs/>
          <w:color w:val="000000"/>
        </w:rPr>
        <w:t>Proc Natl Acad Sci U S A</w:t>
      </w:r>
      <w:r w:rsidRPr="00556093">
        <w:rPr>
          <w:rFonts w:ascii="Book Antiqua" w:eastAsia="Book Antiqua" w:hAnsi="Book Antiqua" w:cs="Book Antiqua"/>
          <w:color w:val="000000"/>
        </w:rPr>
        <w:t xml:space="preserve"> 1975; </w:t>
      </w:r>
      <w:r w:rsidRPr="00556093">
        <w:rPr>
          <w:rFonts w:ascii="Book Antiqua" w:eastAsia="Book Antiqua" w:hAnsi="Book Antiqua" w:cs="Book Antiqua"/>
          <w:b/>
          <w:bCs/>
          <w:color w:val="000000"/>
        </w:rPr>
        <w:t>72</w:t>
      </w:r>
      <w:r w:rsidRPr="00556093">
        <w:rPr>
          <w:rFonts w:ascii="Book Antiqua" w:eastAsia="Book Antiqua" w:hAnsi="Book Antiqua" w:cs="Book Antiqua"/>
          <w:color w:val="000000"/>
        </w:rPr>
        <w:t>: 5099-5102 [PMID: 1108013 DOI: 10.1073/pnas.72.12.5099]</w:t>
      </w:r>
    </w:p>
    <w:p w14:paraId="4C0D01C2"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37 </w:t>
      </w:r>
      <w:r w:rsidRPr="00556093">
        <w:rPr>
          <w:rFonts w:ascii="Book Antiqua" w:eastAsia="Book Antiqua" w:hAnsi="Book Antiqua" w:cs="Book Antiqua"/>
          <w:b/>
          <w:bCs/>
          <w:color w:val="000000"/>
        </w:rPr>
        <w:t>Reubinoff BE</w:t>
      </w:r>
      <w:r w:rsidRPr="00556093">
        <w:rPr>
          <w:rFonts w:ascii="Book Antiqua" w:eastAsia="Book Antiqua" w:hAnsi="Book Antiqua" w:cs="Book Antiqua"/>
          <w:color w:val="000000"/>
        </w:rPr>
        <w:t xml:space="preserve">, Pera MF, Fong CY, Trounson A, Bongso A. Embryonic stem cell lines from human blastocysts: somatic differentiation in vitro. </w:t>
      </w:r>
      <w:r w:rsidRPr="00556093">
        <w:rPr>
          <w:rFonts w:ascii="Book Antiqua" w:eastAsia="Book Antiqua" w:hAnsi="Book Antiqua" w:cs="Book Antiqua"/>
          <w:i/>
          <w:iCs/>
          <w:color w:val="000000"/>
        </w:rPr>
        <w:t>Nat Biotechnol</w:t>
      </w:r>
      <w:r w:rsidRPr="00556093">
        <w:rPr>
          <w:rFonts w:ascii="Book Antiqua" w:eastAsia="Book Antiqua" w:hAnsi="Book Antiqua" w:cs="Book Antiqua"/>
          <w:color w:val="000000"/>
        </w:rPr>
        <w:t xml:space="preserve"> 2000;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399-404 [PMID: 10748519 DOI: 10.1038/74447]</w:t>
      </w:r>
    </w:p>
    <w:p w14:paraId="2A0950A9" w14:textId="6F01E2F1" w:rsidR="00A77B3E" w:rsidRPr="00556093" w:rsidRDefault="00E941DC">
      <w:pPr>
        <w:spacing w:line="360" w:lineRule="auto"/>
        <w:jc w:val="both"/>
      </w:pPr>
      <w:r w:rsidRPr="00556093">
        <w:rPr>
          <w:rFonts w:ascii="Book Antiqua" w:eastAsia="Book Antiqua" w:hAnsi="Book Antiqua" w:cs="Book Antiqua"/>
          <w:color w:val="000000"/>
          <w:highlight w:val="yellow"/>
        </w:rPr>
        <w:t xml:space="preserve">38 </w:t>
      </w:r>
      <w:r w:rsidR="00EB4EB2" w:rsidRPr="00556093">
        <w:rPr>
          <w:rFonts w:ascii="Book Antiqua" w:eastAsia="Book Antiqua" w:hAnsi="Book Antiqua" w:cs="Book Antiqua"/>
          <w:b/>
          <w:bCs/>
          <w:color w:val="000000"/>
          <w:highlight w:val="yellow"/>
        </w:rPr>
        <w:t>Mukherjee S</w:t>
      </w:r>
      <w:r w:rsidR="00EB4EB2" w:rsidRPr="00556093">
        <w:rPr>
          <w:rFonts w:ascii="Book Antiqua" w:eastAsia="Book Antiqua" w:hAnsi="Book Antiqua" w:cs="Book Antiqua"/>
          <w:color w:val="000000"/>
          <w:highlight w:val="yellow"/>
        </w:rPr>
        <w:t>. Stem cell Characteristics and Applications. In: Singh R, Trivedi M. Biotechnology-Trends &amp; Applications. Studium Press, LLC, USA</w:t>
      </w:r>
      <w:r w:rsidR="00D73949" w:rsidRPr="00556093">
        <w:rPr>
          <w:rFonts w:ascii="Book Antiqua" w:eastAsia="Book Antiqua" w:hAnsi="Book Antiqua" w:cs="Book Antiqua"/>
          <w:color w:val="000000"/>
          <w:highlight w:val="yellow"/>
        </w:rPr>
        <w:t>, 2017:</w:t>
      </w:r>
      <w:r w:rsidR="00EB4EB2" w:rsidRPr="00556093">
        <w:rPr>
          <w:rFonts w:ascii="Book Antiqua" w:eastAsia="Book Antiqua" w:hAnsi="Book Antiqua" w:cs="Book Antiqua"/>
          <w:color w:val="000000"/>
          <w:highlight w:val="yellow"/>
        </w:rPr>
        <w:t xml:space="preserve"> 277-299</w:t>
      </w:r>
    </w:p>
    <w:p w14:paraId="42682D6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39 </w:t>
      </w:r>
      <w:r w:rsidRPr="00556093">
        <w:rPr>
          <w:rFonts w:ascii="Book Antiqua" w:eastAsia="Book Antiqua" w:hAnsi="Book Antiqua" w:cs="Book Antiqua"/>
          <w:b/>
          <w:bCs/>
          <w:color w:val="000000"/>
        </w:rPr>
        <w:t>De Trizio E</w:t>
      </w:r>
      <w:r w:rsidRPr="00556093">
        <w:rPr>
          <w:rFonts w:ascii="Book Antiqua" w:eastAsia="Book Antiqua" w:hAnsi="Book Antiqua" w:cs="Book Antiqua"/>
          <w:color w:val="000000"/>
        </w:rPr>
        <w:t xml:space="preserve">, Brennan CS. The business of human embryonic stem cell research and an international analysis of relevant laws. </w:t>
      </w:r>
      <w:r w:rsidRPr="00556093">
        <w:rPr>
          <w:rFonts w:ascii="Book Antiqua" w:eastAsia="Book Antiqua" w:hAnsi="Book Antiqua" w:cs="Book Antiqua"/>
          <w:i/>
          <w:iCs/>
          <w:color w:val="000000"/>
        </w:rPr>
        <w:t>J Biolaw Bus</w:t>
      </w:r>
      <w:r w:rsidRPr="00556093">
        <w:rPr>
          <w:rFonts w:ascii="Book Antiqua" w:eastAsia="Book Antiqua" w:hAnsi="Book Antiqua" w:cs="Book Antiqua"/>
          <w:color w:val="000000"/>
        </w:rPr>
        <w:t xml:space="preserve"> 2004;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14-22 [PMID: 15675095]</w:t>
      </w:r>
    </w:p>
    <w:p w14:paraId="31A373C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40 </w:t>
      </w:r>
      <w:r w:rsidRPr="00556093">
        <w:rPr>
          <w:rFonts w:ascii="Book Antiqua" w:eastAsia="Book Antiqua" w:hAnsi="Book Antiqua" w:cs="Book Antiqua"/>
          <w:b/>
          <w:bCs/>
          <w:color w:val="000000"/>
        </w:rPr>
        <w:t>Godfrey KJ</w:t>
      </w:r>
      <w:r w:rsidRPr="00556093">
        <w:rPr>
          <w:rFonts w:ascii="Book Antiqua" w:eastAsia="Book Antiqua" w:hAnsi="Book Antiqua" w:cs="Book Antiqua"/>
          <w:color w:val="000000"/>
        </w:rPr>
        <w:t xml:space="preserve">, Mathew B, Bulman JC, Shah O, Clement S, Gallicano GI. Stem cell-based treatments for Type 1 diabetes mellitus: bone marrow, embryonic, hepatic, pancreatic and induced pluripotent stem cells. </w:t>
      </w:r>
      <w:r w:rsidRPr="00556093">
        <w:rPr>
          <w:rFonts w:ascii="Book Antiqua" w:eastAsia="Book Antiqua" w:hAnsi="Book Antiqua" w:cs="Book Antiqua"/>
          <w:i/>
          <w:iCs/>
          <w:color w:val="000000"/>
        </w:rPr>
        <w:t>Diabet Med</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29</w:t>
      </w:r>
      <w:r w:rsidRPr="00556093">
        <w:rPr>
          <w:rFonts w:ascii="Book Antiqua" w:eastAsia="Book Antiqua" w:hAnsi="Book Antiqua" w:cs="Book Antiqua"/>
          <w:color w:val="000000"/>
        </w:rPr>
        <w:t>: 14-23 [PMID: 21883442 DOI: 10.1111/j.1464-5491.2011.03433.x]</w:t>
      </w:r>
    </w:p>
    <w:p w14:paraId="669CA60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41 </w:t>
      </w:r>
      <w:r w:rsidRPr="00556093">
        <w:rPr>
          <w:rFonts w:ascii="Book Antiqua" w:eastAsia="Book Antiqua" w:hAnsi="Book Antiqua" w:cs="Book Antiqua"/>
          <w:b/>
          <w:bCs/>
          <w:color w:val="000000"/>
        </w:rPr>
        <w:t>Stojkovic M</w:t>
      </w:r>
      <w:r w:rsidRPr="00556093">
        <w:rPr>
          <w:rFonts w:ascii="Book Antiqua" w:eastAsia="Book Antiqua" w:hAnsi="Book Antiqua" w:cs="Book Antiqua"/>
          <w:color w:val="000000"/>
        </w:rPr>
        <w:t xml:space="preserve">, Lako M, Stojkovic P, Stewart R, Przyborski S, Armstrong L, Evans J, Herbert M, Hyslop L, Ahmad S, Murdoch A, Strachan T. Derivation of human embryonic stem cells from day-8 blastocysts recovered after three-step </w:t>
      </w:r>
      <w:r w:rsidRPr="00556093">
        <w:rPr>
          <w:rFonts w:ascii="Book Antiqua" w:eastAsia="Book Antiqua" w:hAnsi="Book Antiqua" w:cs="Book Antiqua"/>
          <w:i/>
          <w:iCs/>
          <w:color w:val="000000"/>
        </w:rPr>
        <w:t>in vitro</w:t>
      </w:r>
      <w:r w:rsidRPr="00556093">
        <w:rPr>
          <w:rFonts w:ascii="Book Antiqua" w:eastAsia="Book Antiqua" w:hAnsi="Book Antiqua" w:cs="Book Antiqua"/>
          <w:color w:val="000000"/>
        </w:rPr>
        <w:t xml:space="preserve"> culture. </w:t>
      </w:r>
      <w:r w:rsidRPr="00556093">
        <w:rPr>
          <w:rFonts w:ascii="Book Antiqua" w:eastAsia="Book Antiqua" w:hAnsi="Book Antiqua" w:cs="Book Antiqua"/>
          <w:i/>
          <w:iCs/>
          <w:color w:val="000000"/>
        </w:rPr>
        <w:t>Stem Cells</w:t>
      </w:r>
      <w:r w:rsidRPr="00556093">
        <w:rPr>
          <w:rFonts w:ascii="Book Antiqua" w:eastAsia="Book Antiqua" w:hAnsi="Book Antiqua" w:cs="Book Antiqua"/>
          <w:color w:val="000000"/>
        </w:rPr>
        <w:t xml:space="preserve"> 2004;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790-797 [PMID: 15342943 DOI: 10.1634/stemcells.22-5-790]</w:t>
      </w:r>
    </w:p>
    <w:p w14:paraId="229B32F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42 </w:t>
      </w:r>
      <w:r w:rsidRPr="00556093">
        <w:rPr>
          <w:rFonts w:ascii="Book Antiqua" w:eastAsia="Book Antiqua" w:hAnsi="Book Antiqua" w:cs="Book Antiqua"/>
          <w:b/>
          <w:bCs/>
          <w:color w:val="000000"/>
        </w:rPr>
        <w:t>Stojkovic M</w:t>
      </w:r>
      <w:r w:rsidRPr="00556093">
        <w:rPr>
          <w:rFonts w:ascii="Book Antiqua" w:eastAsia="Book Antiqua" w:hAnsi="Book Antiqua" w:cs="Book Antiqua"/>
          <w:color w:val="000000"/>
        </w:rPr>
        <w:t xml:space="preserve">, Stojkovic P, Leary C, Hall VJ, Armstrong L, Herbert M, Nesbitt M, Lako M, Murdoch A. Derivation of a human blastocyst after heterologous nuclear transfer to donated oocytes. </w:t>
      </w:r>
      <w:r w:rsidRPr="00556093">
        <w:rPr>
          <w:rFonts w:ascii="Book Antiqua" w:eastAsia="Book Antiqua" w:hAnsi="Book Antiqua" w:cs="Book Antiqua"/>
          <w:i/>
          <w:iCs/>
          <w:color w:val="000000"/>
        </w:rPr>
        <w:t>Reprod Biomed Online</w:t>
      </w:r>
      <w:r w:rsidRPr="00556093">
        <w:rPr>
          <w:rFonts w:ascii="Book Antiqua" w:eastAsia="Book Antiqua" w:hAnsi="Book Antiqua" w:cs="Book Antiqua"/>
          <w:color w:val="000000"/>
        </w:rPr>
        <w:t xml:space="preserve"> 2005;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226-231 [PMID: 16168222 DOI: 10.1016/s1472-6483(10)60962-5]</w:t>
      </w:r>
    </w:p>
    <w:p w14:paraId="36FFEDD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43 </w:t>
      </w:r>
      <w:r w:rsidRPr="00556093">
        <w:rPr>
          <w:rFonts w:ascii="Book Antiqua" w:eastAsia="Book Antiqua" w:hAnsi="Book Antiqua" w:cs="Book Antiqua"/>
          <w:b/>
          <w:bCs/>
          <w:color w:val="000000"/>
        </w:rPr>
        <w:t>Heng BC</w:t>
      </w:r>
      <w:r w:rsidRPr="00556093">
        <w:rPr>
          <w:rFonts w:ascii="Book Antiqua" w:eastAsia="Book Antiqua" w:hAnsi="Book Antiqua" w:cs="Book Antiqua"/>
          <w:color w:val="000000"/>
        </w:rPr>
        <w:t xml:space="preserve">, Tong GQ, Stojkovic M. The egg-sharing model for human therapeutic cloning research: managing donor selection criteria, the proportion of shared oocytes allocated to research, and amount of financial subsidy given to the donor. </w:t>
      </w:r>
      <w:r w:rsidRPr="00556093">
        <w:rPr>
          <w:rFonts w:ascii="Book Antiqua" w:eastAsia="Book Antiqua" w:hAnsi="Book Antiqua" w:cs="Book Antiqua"/>
          <w:i/>
          <w:iCs/>
          <w:color w:val="000000"/>
        </w:rPr>
        <w:t>Med Hypotheses</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66</w:t>
      </w:r>
      <w:r w:rsidRPr="00556093">
        <w:rPr>
          <w:rFonts w:ascii="Book Antiqua" w:eastAsia="Book Antiqua" w:hAnsi="Book Antiqua" w:cs="Book Antiqua"/>
          <w:color w:val="000000"/>
        </w:rPr>
        <w:t>: 1022-1024 [PMID: 16288969 DOI: 10.1016/j.mehy.2005.09.035]</w:t>
      </w:r>
    </w:p>
    <w:p w14:paraId="1353904C"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44 </w:t>
      </w:r>
      <w:r w:rsidRPr="00556093">
        <w:rPr>
          <w:rFonts w:ascii="Book Antiqua" w:eastAsia="Book Antiqua" w:hAnsi="Book Antiqua" w:cs="Book Antiqua"/>
          <w:b/>
          <w:bCs/>
          <w:color w:val="000000"/>
        </w:rPr>
        <w:t>Kroon E</w:t>
      </w:r>
      <w:r w:rsidRPr="00556093">
        <w:rPr>
          <w:rFonts w:ascii="Book Antiqua" w:eastAsia="Book Antiqua" w:hAnsi="Book Antiqua" w:cs="Book Antiqua"/>
          <w:color w:val="000000"/>
        </w:rPr>
        <w:t xml:space="preserve">, Martinson LA, Kadoya K, Bang AG, Kelly OG, Eliazer S, Young H, Richardson M, Smart NG, Cunningham J, Agulnick AD, D'Amour KA, Carpenter MK, Baetge EE. Pancreatic endoderm derived from human embryonic stem cells generates glucose-responsive insulin-secreting cells in vivo. </w:t>
      </w:r>
      <w:r w:rsidRPr="00556093">
        <w:rPr>
          <w:rFonts w:ascii="Book Antiqua" w:eastAsia="Book Antiqua" w:hAnsi="Book Antiqua" w:cs="Book Antiqua"/>
          <w:i/>
          <w:iCs/>
          <w:color w:val="000000"/>
        </w:rPr>
        <w:t>Nat Biotechnol</w:t>
      </w:r>
      <w:r w:rsidRPr="00556093">
        <w:rPr>
          <w:rFonts w:ascii="Book Antiqua" w:eastAsia="Book Antiqua" w:hAnsi="Book Antiqua" w:cs="Book Antiqua"/>
          <w:color w:val="000000"/>
        </w:rPr>
        <w:t xml:space="preserve"> 2008;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443-452 [PMID: 18288110 DOI: 10.1038/nbt1393]</w:t>
      </w:r>
    </w:p>
    <w:p w14:paraId="07D3628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45 </w:t>
      </w:r>
      <w:r w:rsidRPr="00556093">
        <w:rPr>
          <w:rFonts w:ascii="Book Antiqua" w:eastAsia="Book Antiqua" w:hAnsi="Book Antiqua" w:cs="Book Antiqua"/>
          <w:b/>
          <w:bCs/>
          <w:color w:val="000000"/>
        </w:rPr>
        <w:t>Prokhorova TA</w:t>
      </w:r>
      <w:r w:rsidRPr="00556093">
        <w:rPr>
          <w:rFonts w:ascii="Book Antiqua" w:eastAsia="Book Antiqua" w:hAnsi="Book Antiqua" w:cs="Book Antiqua"/>
          <w:color w:val="000000"/>
        </w:rPr>
        <w:t xml:space="preserve">, Harkness LM, Frandsen U, Ditzel N, Schrøder HD, Burns JS, Kassem M. Teratoma formation by human embryonic stem cells is site dependent and enhanced </w:t>
      </w:r>
      <w:r w:rsidRPr="00556093">
        <w:rPr>
          <w:rFonts w:ascii="Book Antiqua" w:eastAsia="Book Antiqua" w:hAnsi="Book Antiqua" w:cs="Book Antiqua"/>
          <w:color w:val="000000"/>
        </w:rPr>
        <w:lastRenderedPageBreak/>
        <w:t xml:space="preserve">by the presence of Matrigel. </w:t>
      </w:r>
      <w:r w:rsidRPr="00556093">
        <w:rPr>
          <w:rFonts w:ascii="Book Antiqua" w:eastAsia="Book Antiqua" w:hAnsi="Book Antiqua" w:cs="Book Antiqua"/>
          <w:i/>
          <w:iCs/>
          <w:color w:val="000000"/>
        </w:rPr>
        <w:t>Stem Cells Dev</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47-54 [PMID: 18393673 DOI: 10.1089/scd.2007.0266]</w:t>
      </w:r>
    </w:p>
    <w:p w14:paraId="5377308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46 </w:t>
      </w:r>
      <w:r w:rsidRPr="00556093">
        <w:rPr>
          <w:rFonts w:ascii="Book Antiqua" w:eastAsia="Book Antiqua" w:hAnsi="Book Antiqua" w:cs="Book Antiqua"/>
          <w:b/>
          <w:bCs/>
          <w:color w:val="000000"/>
        </w:rPr>
        <w:t>Ben-David U</w:t>
      </w:r>
      <w:r w:rsidRPr="00556093">
        <w:rPr>
          <w:rFonts w:ascii="Book Antiqua" w:eastAsia="Book Antiqua" w:hAnsi="Book Antiqua" w:cs="Book Antiqua"/>
          <w:color w:val="000000"/>
        </w:rPr>
        <w:t xml:space="preserve">, Benvenisty N. The tumorigenicity of human embryonic and induced pluripotent stem cells. </w:t>
      </w:r>
      <w:r w:rsidRPr="00556093">
        <w:rPr>
          <w:rFonts w:ascii="Book Antiqua" w:eastAsia="Book Antiqua" w:hAnsi="Book Antiqua" w:cs="Book Antiqua"/>
          <w:i/>
          <w:iCs/>
          <w:color w:val="000000"/>
        </w:rPr>
        <w:t>Nat Rev Cancer</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268-277 [PMID: 21390058 DOI: 10.1038/nrc3034]</w:t>
      </w:r>
    </w:p>
    <w:p w14:paraId="1E8E7FD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47 </w:t>
      </w:r>
      <w:r w:rsidRPr="00556093">
        <w:rPr>
          <w:rFonts w:ascii="Book Antiqua" w:eastAsia="Book Antiqua" w:hAnsi="Book Antiqua" w:cs="Book Antiqua"/>
          <w:b/>
          <w:bCs/>
          <w:color w:val="000000"/>
        </w:rPr>
        <w:t>Lee AS</w:t>
      </w:r>
      <w:r w:rsidRPr="00556093">
        <w:rPr>
          <w:rFonts w:ascii="Book Antiqua" w:eastAsia="Book Antiqua" w:hAnsi="Book Antiqua" w:cs="Book Antiqua"/>
          <w:color w:val="000000"/>
        </w:rPr>
        <w:t xml:space="preserve">, Tang C, Rao MS, Weissman IL, Wu JC. Tumorigenicity as a clinical hurdle for pluripotent stem cell therapies. </w:t>
      </w:r>
      <w:r w:rsidRPr="00556093">
        <w:rPr>
          <w:rFonts w:ascii="Book Antiqua" w:eastAsia="Book Antiqua" w:hAnsi="Book Antiqua" w:cs="Book Antiqua"/>
          <w:i/>
          <w:iCs/>
          <w:color w:val="000000"/>
        </w:rPr>
        <w:t>Nat Med</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998-1004 [PMID: 23921754 DOI: 10.1038/nm.3267]</w:t>
      </w:r>
    </w:p>
    <w:p w14:paraId="5BCA52A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48 </w:t>
      </w:r>
      <w:r w:rsidRPr="00556093">
        <w:rPr>
          <w:rFonts w:ascii="Book Antiqua" w:eastAsia="Book Antiqua" w:hAnsi="Book Antiqua" w:cs="Book Antiqua"/>
          <w:b/>
          <w:bCs/>
          <w:color w:val="000000"/>
        </w:rPr>
        <w:t>Laflamme MA</w:t>
      </w:r>
      <w:r w:rsidRPr="00556093">
        <w:rPr>
          <w:rFonts w:ascii="Book Antiqua" w:eastAsia="Book Antiqua" w:hAnsi="Book Antiqua" w:cs="Book Antiqua"/>
          <w:color w:val="000000"/>
        </w:rPr>
        <w:t xml:space="preserve">, Chen KY, Naumova AV, Muskheli V, Fugate JA, Dupras SK, Reinecke H, Xu C, Hassanipour M, Police S, O'Sullivan C, Collins L, Chen Y, Minami E, Gill EA, Ueno S, Yuan C, Gold J, Murry CE. Cardiomyocytes derived from human embryonic stem cells in pro-survival factors enhance function of infarcted rat hearts. </w:t>
      </w:r>
      <w:r w:rsidRPr="00556093">
        <w:rPr>
          <w:rFonts w:ascii="Book Antiqua" w:eastAsia="Book Antiqua" w:hAnsi="Book Antiqua" w:cs="Book Antiqua"/>
          <w:i/>
          <w:iCs/>
          <w:color w:val="000000"/>
        </w:rPr>
        <w:t>Nat Biotechnol</w:t>
      </w:r>
      <w:r w:rsidRPr="00556093">
        <w:rPr>
          <w:rFonts w:ascii="Book Antiqua" w:eastAsia="Book Antiqua" w:hAnsi="Book Antiqua" w:cs="Book Antiqua"/>
          <w:color w:val="000000"/>
        </w:rPr>
        <w:t xml:space="preserve"> 2007;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1015-1024 [PMID: 17721512 DOI: 10.1038/nbt1327]</w:t>
      </w:r>
    </w:p>
    <w:p w14:paraId="7BD2002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49 </w:t>
      </w:r>
      <w:r w:rsidRPr="00556093">
        <w:rPr>
          <w:rFonts w:ascii="Book Antiqua" w:eastAsia="Book Antiqua" w:hAnsi="Book Antiqua" w:cs="Book Antiqua"/>
          <w:b/>
          <w:bCs/>
          <w:color w:val="000000"/>
        </w:rPr>
        <w:t>Roy NS</w:t>
      </w:r>
      <w:r w:rsidRPr="00556093">
        <w:rPr>
          <w:rFonts w:ascii="Book Antiqua" w:eastAsia="Book Antiqua" w:hAnsi="Book Antiqua" w:cs="Book Antiqua"/>
          <w:color w:val="000000"/>
        </w:rPr>
        <w:t xml:space="preserve">, Cleren C, Singh SK, Yang L, Beal MF, Goldman SA. Functional engraftment of human ES cell-derived dopaminergic neurons enriched by coculture with telomerase-immortalized midbrain astrocytes. </w:t>
      </w:r>
      <w:r w:rsidRPr="00556093">
        <w:rPr>
          <w:rFonts w:ascii="Book Antiqua" w:eastAsia="Book Antiqua" w:hAnsi="Book Antiqua" w:cs="Book Antiqua"/>
          <w:i/>
          <w:iCs/>
          <w:color w:val="000000"/>
        </w:rPr>
        <w:t>Nat Med</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1259-1268 [PMID: 17057709 DOI: 10.1038/nm1495]</w:t>
      </w:r>
    </w:p>
    <w:p w14:paraId="425C9B1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50 </w:t>
      </w:r>
      <w:r w:rsidRPr="00556093">
        <w:rPr>
          <w:rFonts w:ascii="Book Antiqua" w:eastAsia="Book Antiqua" w:hAnsi="Book Antiqua" w:cs="Book Antiqua"/>
          <w:b/>
          <w:bCs/>
          <w:color w:val="000000"/>
        </w:rPr>
        <w:t>Lee MO</w:t>
      </w:r>
      <w:r w:rsidRPr="00556093">
        <w:rPr>
          <w:rFonts w:ascii="Book Antiqua" w:eastAsia="Book Antiqua" w:hAnsi="Book Antiqua" w:cs="Book Antiqua"/>
          <w:color w:val="000000"/>
        </w:rPr>
        <w:t xml:space="preserve">, Moon SH, Jeong HC, Yi JY, Lee TH, Shim SH, Rhee YH, Lee SH, Oh SJ, Lee MY, Han MJ, Cho YS, Chung HM, Kim KS, Cha HJ. Inhibition of pluripotent stem cell-derived teratoma formation by small molecules. </w:t>
      </w:r>
      <w:r w:rsidRPr="00556093">
        <w:rPr>
          <w:rFonts w:ascii="Book Antiqua" w:eastAsia="Book Antiqua" w:hAnsi="Book Antiqua" w:cs="Book Antiqua"/>
          <w:i/>
          <w:iCs/>
          <w:color w:val="000000"/>
        </w:rPr>
        <w:t>Proc Natl Acad Sci U S A</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110</w:t>
      </w:r>
      <w:r w:rsidRPr="00556093">
        <w:rPr>
          <w:rFonts w:ascii="Book Antiqua" w:eastAsia="Book Antiqua" w:hAnsi="Book Antiqua" w:cs="Book Antiqua"/>
          <w:color w:val="000000"/>
        </w:rPr>
        <w:t>: E3281-E3290 [PMID: 23918355 DOI: 10.1073/pnas.1303669110]</w:t>
      </w:r>
    </w:p>
    <w:p w14:paraId="75B6300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51 </w:t>
      </w:r>
      <w:r w:rsidRPr="00556093">
        <w:rPr>
          <w:rFonts w:ascii="Book Antiqua" w:eastAsia="Book Antiqua" w:hAnsi="Book Antiqua" w:cs="Book Antiqua"/>
          <w:b/>
          <w:bCs/>
          <w:color w:val="000000"/>
        </w:rPr>
        <w:t>Kallas-Kivi A</w:t>
      </w:r>
      <w:r w:rsidRPr="00556093">
        <w:rPr>
          <w:rFonts w:ascii="Book Antiqua" w:eastAsia="Book Antiqua" w:hAnsi="Book Antiqua" w:cs="Book Antiqua"/>
          <w:color w:val="000000"/>
        </w:rPr>
        <w:t xml:space="preserve">, Trei A, Maimets T. Lovastatin Decreases the Expression of CD133 and Influences the Differentiation Potential of Human Embryonic Stem Cells. </w:t>
      </w:r>
      <w:r w:rsidRPr="00556093">
        <w:rPr>
          <w:rFonts w:ascii="Book Antiqua" w:eastAsia="Book Antiqua" w:hAnsi="Book Antiqua" w:cs="Book Antiqua"/>
          <w:i/>
          <w:iCs/>
          <w:color w:val="000000"/>
        </w:rPr>
        <w:t>Stem Cells Int</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2016</w:t>
      </w:r>
      <w:r w:rsidRPr="00556093">
        <w:rPr>
          <w:rFonts w:ascii="Book Antiqua" w:eastAsia="Book Antiqua" w:hAnsi="Book Antiqua" w:cs="Book Antiqua"/>
          <w:color w:val="000000"/>
        </w:rPr>
        <w:t>: 1580701 [PMID: 27247576 DOI: 10.1155/2016/1580701]</w:t>
      </w:r>
    </w:p>
    <w:p w14:paraId="695E17C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52 </w:t>
      </w:r>
      <w:r w:rsidRPr="00556093">
        <w:rPr>
          <w:rFonts w:ascii="Book Antiqua" w:eastAsia="Book Antiqua" w:hAnsi="Book Antiqua" w:cs="Book Antiqua"/>
          <w:b/>
          <w:bCs/>
          <w:color w:val="000000"/>
        </w:rPr>
        <w:t>Wang H</w:t>
      </w:r>
      <w:r w:rsidRPr="00556093">
        <w:rPr>
          <w:rFonts w:ascii="Book Antiqua" w:eastAsia="Book Antiqua" w:hAnsi="Book Antiqua" w:cs="Book Antiqua"/>
          <w:color w:val="000000"/>
        </w:rPr>
        <w:t xml:space="preserve">, Gong P, Li J, Fu Y, Zhou Z, Liu L. Role of CD133 in human embryonic stem cell proliferation and teratoma formation.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208 [PMID: 32460847 DOI: 10.1186/s13287-020-01729-0]</w:t>
      </w:r>
    </w:p>
    <w:p w14:paraId="59C2D17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53 </w:t>
      </w:r>
      <w:r w:rsidRPr="00556093">
        <w:rPr>
          <w:rFonts w:ascii="Book Antiqua" w:eastAsia="Book Antiqua" w:hAnsi="Book Antiqua" w:cs="Book Antiqua"/>
          <w:b/>
          <w:bCs/>
          <w:color w:val="000000"/>
        </w:rPr>
        <w:t>Song WK</w:t>
      </w:r>
      <w:r w:rsidRPr="00556093">
        <w:rPr>
          <w:rFonts w:ascii="Book Antiqua" w:eastAsia="Book Antiqua" w:hAnsi="Book Antiqua" w:cs="Book Antiqua"/>
          <w:color w:val="000000"/>
        </w:rPr>
        <w:t xml:space="preserve">, Park KM, Kim HJ, Lee JH, Choi J, Chong SY, Shim SH, Del Priore LV, Lanza R. Treatment of macular degeneration using embryonic stem cell-derived retinal pigment </w:t>
      </w:r>
      <w:r w:rsidRPr="00556093">
        <w:rPr>
          <w:rFonts w:ascii="Book Antiqua" w:eastAsia="Book Antiqua" w:hAnsi="Book Antiqua" w:cs="Book Antiqua"/>
          <w:color w:val="000000"/>
        </w:rPr>
        <w:lastRenderedPageBreak/>
        <w:t xml:space="preserve">epithelium: preliminary results in Asian patients.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860-872 [PMID: 25937371 DOI: 10.1016/j.stemcr.2015.04.005]</w:t>
      </w:r>
    </w:p>
    <w:p w14:paraId="21EB519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54 </w:t>
      </w:r>
      <w:r w:rsidRPr="00556093">
        <w:rPr>
          <w:rFonts w:ascii="Book Antiqua" w:eastAsia="Book Antiqua" w:hAnsi="Book Antiqua" w:cs="Book Antiqua"/>
          <w:b/>
          <w:bCs/>
          <w:color w:val="000000"/>
        </w:rPr>
        <w:t>Alper J</w:t>
      </w:r>
      <w:r w:rsidRPr="00556093">
        <w:rPr>
          <w:rFonts w:ascii="Book Antiqua" w:eastAsia="Book Antiqua" w:hAnsi="Book Antiqua" w:cs="Book Antiqua"/>
          <w:color w:val="000000"/>
        </w:rPr>
        <w:t xml:space="preserve">. Geron gets green light for human trial of ES cell-derived product. </w:t>
      </w:r>
      <w:r w:rsidRPr="00556093">
        <w:rPr>
          <w:rFonts w:ascii="Book Antiqua" w:eastAsia="Book Antiqua" w:hAnsi="Book Antiqua" w:cs="Book Antiqua"/>
          <w:i/>
          <w:iCs/>
          <w:color w:val="000000"/>
        </w:rPr>
        <w:t>Nat Biotechnol</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27</w:t>
      </w:r>
      <w:r w:rsidRPr="00556093">
        <w:rPr>
          <w:rFonts w:ascii="Book Antiqua" w:eastAsia="Book Antiqua" w:hAnsi="Book Antiqua" w:cs="Book Antiqua"/>
          <w:color w:val="000000"/>
        </w:rPr>
        <w:t>: 213-214 [PMID: 19270655 DOI: 10.1038/nbt0309-213a]</w:t>
      </w:r>
    </w:p>
    <w:p w14:paraId="5BA716D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55 </w:t>
      </w:r>
      <w:r w:rsidRPr="00556093">
        <w:rPr>
          <w:rFonts w:ascii="Book Antiqua" w:eastAsia="Book Antiqua" w:hAnsi="Book Antiqua" w:cs="Book Antiqua"/>
          <w:b/>
          <w:bCs/>
          <w:color w:val="000000"/>
        </w:rPr>
        <w:t>Schwartz SD</w:t>
      </w:r>
      <w:r w:rsidRPr="00556093">
        <w:rPr>
          <w:rFonts w:ascii="Book Antiqua" w:eastAsia="Book Antiqua" w:hAnsi="Book Antiqua" w:cs="Book Antiqua"/>
          <w:color w:val="000000"/>
        </w:rPr>
        <w:t xml:space="preserve">, Regillo CD, Lam BL, Eliott D, Rosenfeld PJ, Gregori NZ, Hubschman JP, Davis JL, Heilwell G, Spirn M, Maguire J, Gay R, Bateman J, Ostrick RM, Morris D, Vincent M, Anglade E, Del Priore LV, Lanza R. Human embryonic stem cell-derived retinal pigment epithelium in patients with age-related macular degeneration and Stargardt's macular dystrophy: follow-up of two open-label phase 1/2 studies.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385</w:t>
      </w:r>
      <w:r w:rsidRPr="00556093">
        <w:rPr>
          <w:rFonts w:ascii="Book Antiqua" w:eastAsia="Book Antiqua" w:hAnsi="Book Antiqua" w:cs="Book Antiqua"/>
          <w:color w:val="000000"/>
        </w:rPr>
        <w:t>: 509-516 [PMID: 25458728 DOI: 10.1016/S0140-6736(14)61376-3]</w:t>
      </w:r>
    </w:p>
    <w:p w14:paraId="34249E1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56 </w:t>
      </w:r>
      <w:r w:rsidRPr="00556093">
        <w:rPr>
          <w:rFonts w:ascii="Book Antiqua" w:eastAsia="Book Antiqua" w:hAnsi="Book Antiqua" w:cs="Book Antiqua"/>
          <w:b/>
          <w:bCs/>
          <w:color w:val="000000"/>
        </w:rPr>
        <w:t>Schwartz SD</w:t>
      </w:r>
      <w:r w:rsidRPr="00556093">
        <w:rPr>
          <w:rFonts w:ascii="Book Antiqua" w:eastAsia="Book Antiqua" w:hAnsi="Book Antiqua" w:cs="Book Antiqua"/>
          <w:color w:val="000000"/>
        </w:rPr>
        <w:t xml:space="preserve">, Hubschman JP, Heilwell G, Franco-Cardenas V, Pan CK, Ostrick RM, Mickunas E, Gay R, Klimanskaya I, Lanza R. Embryonic stem cell trials for macular degeneration: a preliminary report.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379</w:t>
      </w:r>
      <w:r w:rsidRPr="00556093">
        <w:rPr>
          <w:rFonts w:ascii="Book Antiqua" w:eastAsia="Book Antiqua" w:hAnsi="Book Antiqua" w:cs="Book Antiqua"/>
          <w:color w:val="000000"/>
        </w:rPr>
        <w:t>: 713-720 [PMID: 22281388 DOI: 10.1016/S0140-6736(12)60028-2]</w:t>
      </w:r>
    </w:p>
    <w:p w14:paraId="7BD1734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57 </w:t>
      </w:r>
      <w:r w:rsidRPr="00556093">
        <w:rPr>
          <w:rFonts w:ascii="Book Antiqua" w:eastAsia="Book Antiqua" w:hAnsi="Book Antiqua" w:cs="Book Antiqua"/>
          <w:b/>
          <w:bCs/>
          <w:color w:val="000000"/>
        </w:rPr>
        <w:t>Liu Y</w:t>
      </w:r>
      <w:r w:rsidRPr="00556093">
        <w:rPr>
          <w:rFonts w:ascii="Book Antiqua" w:eastAsia="Book Antiqua" w:hAnsi="Book Antiqua" w:cs="Book Antiqua"/>
          <w:color w:val="000000"/>
        </w:rPr>
        <w:t xml:space="preserve">, Xu HW, Wang L, Li SY, Zhao CJ, Hao J, Li QY, Zhao TT, Wu W, Wang Y, Zhou Q, Qian C, Wang L, Yin ZQ. Human embryonic stem cell-derived retinal pigment epithelium transplants as a potential treatment for wet age-related macular degeneration. </w:t>
      </w:r>
      <w:r w:rsidRPr="00556093">
        <w:rPr>
          <w:rFonts w:ascii="Book Antiqua" w:eastAsia="Book Antiqua" w:hAnsi="Book Antiqua" w:cs="Book Antiqua"/>
          <w:i/>
          <w:iCs/>
          <w:color w:val="000000"/>
        </w:rPr>
        <w:t>Cell Discov</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50 [PMID: 30245845 DOI: 10.1038/s41421-018-0053-y]</w:t>
      </w:r>
    </w:p>
    <w:p w14:paraId="2D3F667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58 </w:t>
      </w:r>
      <w:r w:rsidRPr="00556093">
        <w:rPr>
          <w:rFonts w:ascii="Book Antiqua" w:eastAsia="Book Antiqua" w:hAnsi="Book Antiqua" w:cs="Book Antiqua"/>
          <w:b/>
          <w:bCs/>
          <w:color w:val="000000"/>
        </w:rPr>
        <w:t>Vitillo L</w:t>
      </w:r>
      <w:r w:rsidRPr="00556093">
        <w:rPr>
          <w:rFonts w:ascii="Book Antiqua" w:eastAsia="Book Antiqua" w:hAnsi="Book Antiqua" w:cs="Book Antiqua"/>
          <w:color w:val="000000"/>
        </w:rPr>
        <w:t xml:space="preserve">, Durance C, Hewitt Z, Moore H, Smith A, Vallier L. GMP-grade neural progenitor derivation and differentiation from clinical-grade human embryonic stem cells.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406 [PMID: 32948237 DOI: 10.1186/s13287-020-01915-0]</w:t>
      </w:r>
    </w:p>
    <w:p w14:paraId="744AEC1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59 </w:t>
      </w:r>
      <w:r w:rsidRPr="00556093">
        <w:rPr>
          <w:rFonts w:ascii="Book Antiqua" w:eastAsia="Book Antiqua" w:hAnsi="Book Antiqua" w:cs="Book Antiqua"/>
          <w:b/>
          <w:bCs/>
          <w:color w:val="000000"/>
        </w:rPr>
        <w:t>Rezania A</w:t>
      </w:r>
      <w:r w:rsidRPr="00556093">
        <w:rPr>
          <w:rFonts w:ascii="Book Antiqua" w:eastAsia="Book Antiqua" w:hAnsi="Book Antiqua" w:cs="Book Antiqua"/>
          <w:color w:val="000000"/>
        </w:rPr>
        <w:t xml:space="preserve">, Bruin JE, Xu J, Narayan K, Fox JK, O'Neil JJ, Kieffer TJ. Enrichment of human embryonic stem cell-derived NKX6.1-expressing pancreatic progenitor cells accelerates the maturation of insulin-secreting cells in vivo. </w:t>
      </w:r>
      <w:r w:rsidRPr="00556093">
        <w:rPr>
          <w:rFonts w:ascii="Book Antiqua" w:eastAsia="Book Antiqua" w:hAnsi="Book Antiqua" w:cs="Book Antiqua"/>
          <w:i/>
          <w:iCs/>
          <w:color w:val="000000"/>
        </w:rPr>
        <w:t>Stem Cells</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31</w:t>
      </w:r>
      <w:r w:rsidRPr="00556093">
        <w:rPr>
          <w:rFonts w:ascii="Book Antiqua" w:eastAsia="Book Antiqua" w:hAnsi="Book Antiqua" w:cs="Book Antiqua"/>
          <w:color w:val="000000"/>
        </w:rPr>
        <w:t>: 2432-2442 [PMID: 23897760 DOI: 10.1002/stem.1489]</w:t>
      </w:r>
    </w:p>
    <w:p w14:paraId="79515BF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60 </w:t>
      </w:r>
      <w:r w:rsidRPr="00556093">
        <w:rPr>
          <w:rFonts w:ascii="Book Antiqua" w:eastAsia="Book Antiqua" w:hAnsi="Book Antiqua" w:cs="Book Antiqua"/>
          <w:b/>
          <w:bCs/>
          <w:color w:val="000000"/>
        </w:rPr>
        <w:t>Menasché P</w:t>
      </w:r>
      <w:r w:rsidRPr="00556093">
        <w:rPr>
          <w:rFonts w:ascii="Book Antiqua" w:eastAsia="Book Antiqua" w:hAnsi="Book Antiqua" w:cs="Book Antiqua"/>
          <w:color w:val="000000"/>
        </w:rPr>
        <w:t xml:space="preserve">, Vanneaux V, Hagège A, Bel A, Cholley B, Parouchev A, Cacciapuoti I, Al-Daccak R, Benhamouda N, Blons H, Agbulut O, Tosca L, Trouvin JH, Fabreguettes JR, Bellamy V, Charron D, Tartour E, Tachdjian G, Desnos M, Larghero J. Transplantation of Human Embryonic Stem Cell-Derived Cardiovascular Progenitors for Severe Ischemic </w:t>
      </w:r>
      <w:r w:rsidRPr="00556093">
        <w:rPr>
          <w:rFonts w:ascii="Book Antiqua" w:eastAsia="Book Antiqua" w:hAnsi="Book Antiqua" w:cs="Book Antiqua"/>
          <w:color w:val="000000"/>
        </w:rPr>
        <w:lastRenderedPageBreak/>
        <w:t xml:space="preserve">Left Ventricular Dysfunction. </w:t>
      </w:r>
      <w:r w:rsidRPr="00556093">
        <w:rPr>
          <w:rFonts w:ascii="Book Antiqua" w:eastAsia="Book Antiqua" w:hAnsi="Book Antiqua" w:cs="Book Antiqua"/>
          <w:i/>
          <w:iCs/>
          <w:color w:val="000000"/>
        </w:rPr>
        <w:t>J Am Coll Cardiol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71</w:t>
      </w:r>
      <w:r w:rsidRPr="00556093">
        <w:rPr>
          <w:rFonts w:ascii="Book Antiqua" w:eastAsia="Book Antiqua" w:hAnsi="Book Antiqua" w:cs="Book Antiqua"/>
          <w:color w:val="000000"/>
        </w:rPr>
        <w:t>: 429-438 [PMID: 29389360 DOI: 10.1016/j.jacc.2017.11.047]</w:t>
      </w:r>
    </w:p>
    <w:p w14:paraId="41430D7E" w14:textId="7134E2C1" w:rsidR="00A77B3E" w:rsidRPr="00556093" w:rsidRDefault="00E941DC">
      <w:pPr>
        <w:spacing w:line="360" w:lineRule="auto"/>
        <w:jc w:val="both"/>
      </w:pPr>
      <w:r w:rsidRPr="00556093">
        <w:rPr>
          <w:rFonts w:ascii="Book Antiqua" w:eastAsia="Book Antiqua" w:hAnsi="Book Antiqua" w:cs="Book Antiqua"/>
          <w:color w:val="000000"/>
          <w:highlight w:val="yellow"/>
        </w:rPr>
        <w:t xml:space="preserve">61 </w:t>
      </w:r>
      <w:r w:rsidRPr="00556093">
        <w:rPr>
          <w:rFonts w:ascii="Book Antiqua" w:eastAsia="Book Antiqua" w:hAnsi="Book Antiqua" w:cs="Book Antiqua"/>
          <w:b/>
          <w:bCs/>
          <w:color w:val="000000"/>
          <w:highlight w:val="yellow"/>
        </w:rPr>
        <w:t>ViaCyte</w:t>
      </w:r>
      <w:r w:rsidRPr="00556093">
        <w:rPr>
          <w:rFonts w:ascii="Book Antiqua" w:eastAsia="Book Antiqua" w:hAnsi="Book Antiqua" w:cs="Book Antiqua"/>
          <w:color w:val="000000"/>
          <w:highlight w:val="yellow"/>
        </w:rPr>
        <w:t xml:space="preserve">. A Safety, Tolerability, and Efficacy Study of VC-01™ Combination Product in Subjects With Type I Diabetes Mellitus. </w:t>
      </w:r>
      <w:r w:rsidR="002928B6" w:rsidRPr="00556093">
        <w:rPr>
          <w:rFonts w:ascii="Book Antiqua" w:eastAsia="Times New Roman" w:hAnsi="Book Antiqua"/>
          <w:bCs/>
          <w:color w:val="000000" w:themeColor="text1"/>
          <w:highlight w:val="yellow"/>
        </w:rPr>
        <w:t>[accessed</w:t>
      </w:r>
      <w:r w:rsidR="00C255E3" w:rsidRPr="00556093">
        <w:rPr>
          <w:rFonts w:ascii="Book Antiqua" w:eastAsia="Times New Roman" w:hAnsi="Book Antiqua"/>
          <w:bCs/>
          <w:color w:val="000000" w:themeColor="text1"/>
          <w:highlight w:val="yellow"/>
        </w:rPr>
        <w:t xml:space="preserve"> </w:t>
      </w:r>
      <w:r w:rsidR="007A5BD2" w:rsidRPr="00556093">
        <w:rPr>
          <w:rFonts w:ascii="Book Antiqua" w:eastAsia="Times New Roman" w:hAnsi="Book Antiqua"/>
          <w:bCs/>
          <w:color w:val="000000" w:themeColor="text1"/>
          <w:highlight w:val="yellow"/>
        </w:rPr>
        <w:t>2021 Jan 11</w:t>
      </w:r>
      <w:r w:rsidR="002928B6" w:rsidRPr="00556093">
        <w:rPr>
          <w:rFonts w:ascii="Book Antiqua" w:eastAsia="Times New Roman" w:hAnsi="Book Antiqua"/>
          <w:bCs/>
          <w:color w:val="000000" w:themeColor="text1"/>
          <w:highlight w:val="yellow"/>
        </w:rPr>
        <w:t>]. In: ClinicalTrials.gov [Internet]. San Diego (CA): U.S. National Library of Medicine. Available from:</w:t>
      </w:r>
      <w:r w:rsidR="002928B6" w:rsidRPr="00556093">
        <w:rPr>
          <w:highlight w:val="yellow"/>
        </w:rPr>
        <w:t xml:space="preserve"> </w:t>
      </w:r>
      <w:r w:rsidR="002928B6" w:rsidRPr="00556093">
        <w:rPr>
          <w:rFonts w:ascii="Book Antiqua" w:eastAsia="Times New Roman" w:hAnsi="Book Antiqua"/>
          <w:bCs/>
          <w:color w:val="000000" w:themeColor="text1"/>
          <w:highlight w:val="yellow"/>
        </w:rPr>
        <w:t>https://clinicaltrials.gov/ct2/show/NCT02239354 ClinicalTrials.gov Identifier: NCT02239354</w:t>
      </w:r>
    </w:p>
    <w:p w14:paraId="44697C1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62 </w:t>
      </w:r>
      <w:r w:rsidRPr="00556093">
        <w:rPr>
          <w:rFonts w:ascii="Book Antiqua" w:eastAsia="Book Antiqua" w:hAnsi="Book Antiqua" w:cs="Book Antiqua"/>
          <w:b/>
          <w:bCs/>
          <w:color w:val="000000"/>
        </w:rPr>
        <w:t>Memon B</w:t>
      </w:r>
      <w:r w:rsidRPr="00556093">
        <w:rPr>
          <w:rFonts w:ascii="Book Antiqua" w:eastAsia="Book Antiqua" w:hAnsi="Book Antiqua" w:cs="Book Antiqua"/>
          <w:color w:val="000000"/>
        </w:rPr>
        <w:t xml:space="preserve">, Abdelalim EM. Stem Cell Therapy for Diabetes: Beta Cells </w:t>
      </w:r>
      <w:r w:rsidRPr="00556093">
        <w:rPr>
          <w:rFonts w:ascii="Book Antiqua" w:eastAsia="Book Antiqua" w:hAnsi="Book Antiqua" w:cs="Book Antiqua"/>
          <w:i/>
          <w:iCs/>
          <w:color w:val="000000"/>
        </w:rPr>
        <w:t>vs</w:t>
      </w:r>
      <w:r w:rsidRPr="00556093">
        <w:rPr>
          <w:rFonts w:ascii="Book Antiqua" w:eastAsia="Book Antiqua" w:hAnsi="Book Antiqua" w:cs="Book Antiqua"/>
          <w:color w:val="000000"/>
        </w:rPr>
        <w:t xml:space="preserve"> Pancreatic Progenitors. </w:t>
      </w:r>
      <w:r w:rsidRPr="00556093">
        <w:rPr>
          <w:rFonts w:ascii="Book Antiqua" w:eastAsia="Book Antiqua" w:hAnsi="Book Antiqua" w:cs="Book Antiqua"/>
          <w:i/>
          <w:iCs/>
          <w:color w:val="000000"/>
        </w:rPr>
        <w:t>Cells</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9</w:t>
      </w:r>
      <w:r w:rsidRPr="00556093">
        <w:rPr>
          <w:rFonts w:ascii="Book Antiqua" w:eastAsia="Book Antiqua" w:hAnsi="Book Antiqua" w:cs="Book Antiqua"/>
          <w:color w:val="000000"/>
        </w:rPr>
        <w:t xml:space="preserve"> [PMID: 31979403 DOI: 10.3390/cells9020283]</w:t>
      </w:r>
    </w:p>
    <w:p w14:paraId="1DCAEFC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63 </w:t>
      </w:r>
      <w:r w:rsidRPr="00556093">
        <w:rPr>
          <w:rFonts w:ascii="Book Antiqua" w:eastAsia="Book Antiqua" w:hAnsi="Book Antiqua" w:cs="Book Antiqua"/>
          <w:b/>
          <w:bCs/>
          <w:color w:val="000000"/>
        </w:rPr>
        <w:t>Barker RA</w:t>
      </w:r>
      <w:r w:rsidRPr="00556093">
        <w:rPr>
          <w:rFonts w:ascii="Book Antiqua" w:eastAsia="Book Antiqua" w:hAnsi="Book Antiqua" w:cs="Book Antiqua"/>
          <w:color w:val="000000"/>
        </w:rPr>
        <w:t xml:space="preserve">, Parmar M, Studer L, Takahashi J. Human Trials of Stem Cell-Derived Dopamine Neurons for Parkinson's Disease: Dawn of a New Era.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21</w:t>
      </w:r>
      <w:r w:rsidRPr="00556093">
        <w:rPr>
          <w:rFonts w:ascii="Book Antiqua" w:eastAsia="Book Antiqua" w:hAnsi="Book Antiqua" w:cs="Book Antiqua"/>
          <w:color w:val="000000"/>
        </w:rPr>
        <w:t>: 569-573 [PMID: 29100010 DOI: 10.1016/j.stem.2017.09.014]</w:t>
      </w:r>
    </w:p>
    <w:p w14:paraId="0D5D623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64 </w:t>
      </w:r>
      <w:bookmarkStart w:id="2" w:name="_Hlk71637844"/>
      <w:r w:rsidRPr="00556093">
        <w:rPr>
          <w:rFonts w:ascii="Book Antiqua" w:eastAsia="Book Antiqua" w:hAnsi="Book Antiqua" w:cs="Book Antiqua"/>
          <w:b/>
          <w:bCs/>
          <w:color w:val="000000"/>
        </w:rPr>
        <w:t>Takahashi</w:t>
      </w:r>
      <w:bookmarkEnd w:id="2"/>
      <w:r w:rsidRPr="00556093">
        <w:rPr>
          <w:rFonts w:ascii="Book Antiqua" w:eastAsia="Book Antiqua" w:hAnsi="Book Antiqua" w:cs="Book Antiqua"/>
          <w:b/>
          <w:bCs/>
          <w:color w:val="000000"/>
        </w:rPr>
        <w:t xml:space="preserve"> K</w:t>
      </w:r>
      <w:r w:rsidRPr="00556093">
        <w:rPr>
          <w:rFonts w:ascii="Book Antiqua" w:eastAsia="Book Antiqua" w:hAnsi="Book Antiqua" w:cs="Book Antiqua"/>
          <w:color w:val="000000"/>
        </w:rPr>
        <w:t xml:space="preserve">, Yamanaka S. Induction of pluripotent stem cells from mouse embryonic and adult fibroblast cultures by defined factors.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126</w:t>
      </w:r>
      <w:r w:rsidRPr="00556093">
        <w:rPr>
          <w:rFonts w:ascii="Book Antiqua" w:eastAsia="Book Antiqua" w:hAnsi="Book Antiqua" w:cs="Book Antiqua"/>
          <w:color w:val="000000"/>
        </w:rPr>
        <w:t>: 663-676 [PMID: 16904174 DOI: 10.1016/j.cell.2006.07.024]</w:t>
      </w:r>
    </w:p>
    <w:p w14:paraId="528D7EF1"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65 </w:t>
      </w:r>
      <w:bookmarkStart w:id="3" w:name="_Hlk71637906"/>
      <w:r w:rsidRPr="00556093">
        <w:rPr>
          <w:rFonts w:ascii="Book Antiqua" w:eastAsia="Book Antiqua" w:hAnsi="Book Antiqua" w:cs="Book Antiqua"/>
          <w:b/>
          <w:bCs/>
          <w:color w:val="000000"/>
        </w:rPr>
        <w:t>Okita</w:t>
      </w:r>
      <w:bookmarkEnd w:id="3"/>
      <w:r w:rsidRPr="00556093">
        <w:rPr>
          <w:rFonts w:ascii="Book Antiqua" w:eastAsia="Book Antiqua" w:hAnsi="Book Antiqua" w:cs="Book Antiqua"/>
          <w:b/>
          <w:bCs/>
          <w:color w:val="000000"/>
        </w:rPr>
        <w:t xml:space="preserve"> K</w:t>
      </w:r>
      <w:r w:rsidRPr="00556093">
        <w:rPr>
          <w:rFonts w:ascii="Book Antiqua" w:eastAsia="Book Antiqua" w:hAnsi="Book Antiqua" w:cs="Book Antiqua"/>
          <w:color w:val="000000"/>
        </w:rPr>
        <w:t xml:space="preserve">, Ichisaka T, Yamanaka S. Generation of germline-competent induced pluripotent stem cells. </w:t>
      </w:r>
      <w:r w:rsidRPr="00556093">
        <w:rPr>
          <w:rFonts w:ascii="Book Antiqua" w:eastAsia="Book Antiqua" w:hAnsi="Book Antiqua" w:cs="Book Antiqua"/>
          <w:i/>
          <w:iCs/>
          <w:color w:val="000000"/>
        </w:rPr>
        <w:t>Nature</w:t>
      </w:r>
      <w:r w:rsidRPr="00556093">
        <w:rPr>
          <w:rFonts w:ascii="Book Antiqua" w:eastAsia="Book Antiqua" w:hAnsi="Book Antiqua" w:cs="Book Antiqua"/>
          <w:color w:val="000000"/>
        </w:rPr>
        <w:t xml:space="preserve"> 2007; </w:t>
      </w:r>
      <w:r w:rsidRPr="00556093">
        <w:rPr>
          <w:rFonts w:ascii="Book Antiqua" w:eastAsia="Book Antiqua" w:hAnsi="Book Antiqua" w:cs="Book Antiqua"/>
          <w:b/>
          <w:bCs/>
          <w:color w:val="000000"/>
        </w:rPr>
        <w:t>448</w:t>
      </w:r>
      <w:r w:rsidRPr="00556093">
        <w:rPr>
          <w:rFonts w:ascii="Book Antiqua" w:eastAsia="Book Antiqua" w:hAnsi="Book Antiqua" w:cs="Book Antiqua"/>
          <w:color w:val="000000"/>
        </w:rPr>
        <w:t>: 313-317 [PMID: 17554338 DOI: 10.1038/nature05934]</w:t>
      </w:r>
    </w:p>
    <w:p w14:paraId="194BCEC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66 </w:t>
      </w:r>
      <w:r w:rsidRPr="00556093">
        <w:rPr>
          <w:rFonts w:ascii="Book Antiqua" w:eastAsia="Book Antiqua" w:hAnsi="Book Antiqua" w:cs="Book Antiqua"/>
          <w:b/>
          <w:bCs/>
          <w:color w:val="000000"/>
        </w:rPr>
        <w:t>Takahashi K</w:t>
      </w:r>
      <w:r w:rsidRPr="00556093">
        <w:rPr>
          <w:rFonts w:ascii="Book Antiqua" w:eastAsia="Book Antiqua" w:hAnsi="Book Antiqua" w:cs="Book Antiqua"/>
          <w:color w:val="000000"/>
        </w:rPr>
        <w:t xml:space="preserve">, Tanabe K, Ohnuki M, Narita M, Ichisaka T, Tomoda K, Yamanaka S. Induction of pluripotent stem cells from adult human fibroblasts by defined factors.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2007; </w:t>
      </w:r>
      <w:r w:rsidRPr="00556093">
        <w:rPr>
          <w:rFonts w:ascii="Book Antiqua" w:eastAsia="Book Antiqua" w:hAnsi="Book Antiqua" w:cs="Book Antiqua"/>
          <w:b/>
          <w:bCs/>
          <w:color w:val="000000"/>
        </w:rPr>
        <w:t>131</w:t>
      </w:r>
      <w:r w:rsidRPr="00556093">
        <w:rPr>
          <w:rFonts w:ascii="Book Antiqua" w:eastAsia="Book Antiqua" w:hAnsi="Book Antiqua" w:cs="Book Antiqua"/>
          <w:color w:val="000000"/>
        </w:rPr>
        <w:t>: 861-872 [PMID: 18035408 DOI: 10.1016/j.cell.2007.11.019]</w:t>
      </w:r>
    </w:p>
    <w:p w14:paraId="0C48590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67 </w:t>
      </w:r>
      <w:r w:rsidRPr="00556093">
        <w:rPr>
          <w:rFonts w:ascii="Book Antiqua" w:eastAsia="Book Antiqua" w:hAnsi="Book Antiqua" w:cs="Book Antiqua"/>
          <w:b/>
          <w:bCs/>
          <w:color w:val="000000"/>
        </w:rPr>
        <w:t>Yu J</w:t>
      </w:r>
      <w:r w:rsidRPr="00556093">
        <w:rPr>
          <w:rFonts w:ascii="Book Antiqua" w:eastAsia="Book Antiqua" w:hAnsi="Book Antiqua" w:cs="Book Antiqua"/>
          <w:color w:val="000000"/>
        </w:rPr>
        <w:t xml:space="preserve">, Hu K, Smuga-Otto K, Tian S, Stewart R, Slukvin II, Thomson JA. Human induced pluripotent stem cells free of vector and transgene sequences. </w:t>
      </w:r>
      <w:r w:rsidRPr="00556093">
        <w:rPr>
          <w:rFonts w:ascii="Book Antiqua" w:eastAsia="Book Antiqua" w:hAnsi="Book Antiqua" w:cs="Book Antiqua"/>
          <w:i/>
          <w:iCs/>
          <w:color w:val="000000"/>
        </w:rPr>
        <w:t>Science</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324</w:t>
      </w:r>
      <w:r w:rsidRPr="00556093">
        <w:rPr>
          <w:rFonts w:ascii="Book Antiqua" w:eastAsia="Book Antiqua" w:hAnsi="Book Antiqua" w:cs="Book Antiqua"/>
          <w:color w:val="000000"/>
        </w:rPr>
        <w:t>: 797-801 [PMID: 19325077 DOI: 10.1126/science.1172482]</w:t>
      </w:r>
    </w:p>
    <w:p w14:paraId="4E8B0B0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68 </w:t>
      </w:r>
      <w:r w:rsidRPr="00556093">
        <w:rPr>
          <w:rFonts w:ascii="Book Antiqua" w:eastAsia="Book Antiqua" w:hAnsi="Book Antiqua" w:cs="Book Antiqua"/>
          <w:b/>
          <w:bCs/>
          <w:color w:val="000000"/>
        </w:rPr>
        <w:t>Loh YH</w:t>
      </w:r>
      <w:r w:rsidRPr="00556093">
        <w:rPr>
          <w:rFonts w:ascii="Book Antiqua" w:eastAsia="Book Antiqua" w:hAnsi="Book Antiqua" w:cs="Book Antiqua"/>
          <w:color w:val="000000"/>
        </w:rPr>
        <w:t xml:space="preserve">, Agarwal S, Park IH, Urbach A, Huo H, Heffner GC, Kim K, Miller JD, Ng K, Daley GQ. Generation of induced pluripotent stem cells from human blood. </w:t>
      </w:r>
      <w:r w:rsidRPr="00556093">
        <w:rPr>
          <w:rFonts w:ascii="Book Antiqua" w:eastAsia="Book Antiqua" w:hAnsi="Book Antiqua" w:cs="Book Antiqua"/>
          <w:i/>
          <w:iCs/>
          <w:color w:val="000000"/>
        </w:rPr>
        <w:t>Blood</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113</w:t>
      </w:r>
      <w:r w:rsidRPr="00556093">
        <w:rPr>
          <w:rFonts w:ascii="Book Antiqua" w:eastAsia="Book Antiqua" w:hAnsi="Book Antiqua" w:cs="Book Antiqua"/>
          <w:color w:val="000000"/>
        </w:rPr>
        <w:t>: 5476-5479 [PMID: 19299331 DOI: 10.1182/blood-2009-02-204800]</w:t>
      </w:r>
    </w:p>
    <w:p w14:paraId="4732BD98"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69 </w:t>
      </w:r>
      <w:r w:rsidRPr="00556093">
        <w:rPr>
          <w:rFonts w:ascii="Book Antiqua" w:eastAsia="Book Antiqua" w:hAnsi="Book Antiqua" w:cs="Book Antiqua"/>
          <w:b/>
          <w:bCs/>
          <w:color w:val="000000"/>
        </w:rPr>
        <w:t>Okita K</w:t>
      </w:r>
      <w:r w:rsidRPr="00556093">
        <w:rPr>
          <w:rFonts w:ascii="Book Antiqua" w:eastAsia="Book Antiqua" w:hAnsi="Book Antiqua" w:cs="Book Antiqua"/>
          <w:color w:val="000000"/>
        </w:rPr>
        <w:t xml:space="preserve">, Yamanaka S. Induced pluripotent stem cells: opportunities and challenges. </w:t>
      </w:r>
      <w:r w:rsidRPr="00556093">
        <w:rPr>
          <w:rFonts w:ascii="Book Antiqua" w:eastAsia="Book Antiqua" w:hAnsi="Book Antiqua" w:cs="Book Antiqua"/>
          <w:i/>
          <w:iCs/>
          <w:color w:val="000000"/>
        </w:rPr>
        <w:t>Philos Trans R Soc Lond B Biol Sci</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366</w:t>
      </w:r>
      <w:r w:rsidRPr="00556093">
        <w:rPr>
          <w:rFonts w:ascii="Book Antiqua" w:eastAsia="Book Antiqua" w:hAnsi="Book Antiqua" w:cs="Book Antiqua"/>
          <w:color w:val="000000"/>
        </w:rPr>
        <w:t>: 2198-2207 [PMID: 21727125 DOI: 10.1098/rstb.2011.0016]</w:t>
      </w:r>
    </w:p>
    <w:p w14:paraId="00A056F3"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70 </w:t>
      </w:r>
      <w:r w:rsidRPr="00556093">
        <w:rPr>
          <w:rFonts w:ascii="Book Antiqua" w:eastAsia="Book Antiqua" w:hAnsi="Book Antiqua" w:cs="Book Antiqua"/>
          <w:b/>
          <w:bCs/>
          <w:color w:val="000000"/>
        </w:rPr>
        <w:t>González F</w:t>
      </w:r>
      <w:r w:rsidRPr="00556093">
        <w:rPr>
          <w:rFonts w:ascii="Book Antiqua" w:eastAsia="Book Antiqua" w:hAnsi="Book Antiqua" w:cs="Book Antiqua"/>
          <w:color w:val="000000"/>
        </w:rPr>
        <w:t xml:space="preserve">, Boué S, Izpisúa Belmonte JC. Methods for making induced pluripotent stem cells: reprogramming à la carte. </w:t>
      </w:r>
      <w:r w:rsidRPr="00556093">
        <w:rPr>
          <w:rFonts w:ascii="Book Antiqua" w:eastAsia="Book Antiqua" w:hAnsi="Book Antiqua" w:cs="Book Antiqua"/>
          <w:i/>
          <w:iCs/>
          <w:color w:val="000000"/>
        </w:rPr>
        <w:t>Nat Rev Genet</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231-242 [PMID: 21339765 DOI: 10.1038/nrg2937]</w:t>
      </w:r>
    </w:p>
    <w:p w14:paraId="22345CE1"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71 </w:t>
      </w:r>
      <w:r w:rsidRPr="00556093">
        <w:rPr>
          <w:rFonts w:ascii="Book Antiqua" w:eastAsia="Book Antiqua" w:hAnsi="Book Antiqua" w:cs="Book Antiqua"/>
          <w:b/>
          <w:bCs/>
          <w:color w:val="000000"/>
        </w:rPr>
        <w:t>Yamanaka S</w:t>
      </w:r>
      <w:r w:rsidRPr="00556093">
        <w:rPr>
          <w:rFonts w:ascii="Book Antiqua" w:eastAsia="Book Antiqua" w:hAnsi="Book Antiqua" w:cs="Book Antiqua"/>
          <w:color w:val="000000"/>
        </w:rPr>
        <w:t xml:space="preserve">. Induced pluripotent stem cells: past, present, and future.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678-684 [PMID: 22704507 DOI: 10.1016/j.stem.2012.05.005]</w:t>
      </w:r>
    </w:p>
    <w:p w14:paraId="4DDBEAD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72 </w:t>
      </w:r>
      <w:r w:rsidRPr="00556093">
        <w:rPr>
          <w:rFonts w:ascii="Book Antiqua" w:eastAsia="Book Antiqua" w:hAnsi="Book Antiqua" w:cs="Book Antiqua"/>
          <w:b/>
          <w:bCs/>
          <w:color w:val="000000"/>
        </w:rPr>
        <w:t>Warren L</w:t>
      </w:r>
      <w:r w:rsidRPr="00556093">
        <w:rPr>
          <w:rFonts w:ascii="Book Antiqua" w:eastAsia="Book Antiqua" w:hAnsi="Book Antiqua" w:cs="Book Antiqua"/>
          <w:color w:val="000000"/>
        </w:rPr>
        <w:t xml:space="preserve">, Manos PD, Ahfeldt T, Loh YH, Li H, Lau F, Ebina W, Mandal PK, Smith ZD, Meissner A, Daley GQ, Brack AS, Collins JJ, Cowan C, Schlaeger TM, Rossi DJ. Highly efficient reprogramming to pluripotency and directed differentiation of human cells with synthetic modified mRNA.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618-630 [PMID: 20888316 DOI: 10.1016/j.stem.2010.08.012]</w:t>
      </w:r>
    </w:p>
    <w:p w14:paraId="08CD544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73 </w:t>
      </w:r>
      <w:r w:rsidRPr="00556093">
        <w:rPr>
          <w:rFonts w:ascii="Book Antiqua" w:eastAsia="Book Antiqua" w:hAnsi="Book Antiqua" w:cs="Book Antiqua"/>
          <w:b/>
          <w:bCs/>
          <w:color w:val="000000"/>
        </w:rPr>
        <w:t>Yakubov E</w:t>
      </w:r>
      <w:r w:rsidRPr="00556093">
        <w:rPr>
          <w:rFonts w:ascii="Book Antiqua" w:eastAsia="Book Antiqua" w:hAnsi="Book Antiqua" w:cs="Book Antiqua"/>
          <w:color w:val="000000"/>
        </w:rPr>
        <w:t xml:space="preserve">, Rechavi G, Rozenblatt S, Givol D. Reprogramming of human fibroblasts to pluripotent stem cells using mRNA of four transcription factors. </w:t>
      </w:r>
      <w:r w:rsidRPr="00556093">
        <w:rPr>
          <w:rFonts w:ascii="Book Antiqua" w:eastAsia="Book Antiqua" w:hAnsi="Book Antiqua" w:cs="Book Antiqua"/>
          <w:i/>
          <w:iCs/>
          <w:color w:val="000000"/>
        </w:rPr>
        <w:t>Biochem Biophys Res Commun</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394</w:t>
      </w:r>
      <w:r w:rsidRPr="00556093">
        <w:rPr>
          <w:rFonts w:ascii="Book Antiqua" w:eastAsia="Book Antiqua" w:hAnsi="Book Antiqua" w:cs="Book Antiqua"/>
          <w:color w:val="000000"/>
        </w:rPr>
        <w:t>: 189-193 [PMID: 20188704 DOI: 10.1016/j.bbrc.2010.02.150]</w:t>
      </w:r>
    </w:p>
    <w:p w14:paraId="4826BD8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74 </w:t>
      </w:r>
      <w:r w:rsidRPr="00556093">
        <w:rPr>
          <w:rFonts w:ascii="Book Antiqua" w:eastAsia="Book Antiqua" w:hAnsi="Book Antiqua" w:cs="Book Antiqua"/>
          <w:b/>
          <w:bCs/>
          <w:color w:val="000000"/>
        </w:rPr>
        <w:t>Anokye-Danso F</w:t>
      </w:r>
      <w:r w:rsidRPr="00556093">
        <w:rPr>
          <w:rFonts w:ascii="Book Antiqua" w:eastAsia="Book Antiqua" w:hAnsi="Book Antiqua" w:cs="Book Antiqua"/>
          <w:color w:val="000000"/>
        </w:rPr>
        <w:t xml:space="preserve">, Trivedi CM, Juhr D, Gupta M, Cui Z, Tian Y, Zhang Y, Yang W, Gruber PJ, Epstein JA, Morrisey EE. Highly efficient miRNA-mediated reprogramming of mouse and human somatic cells to pluripotency.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8</w:t>
      </w:r>
      <w:r w:rsidRPr="00556093">
        <w:rPr>
          <w:rFonts w:ascii="Book Antiqua" w:eastAsia="Book Antiqua" w:hAnsi="Book Antiqua" w:cs="Book Antiqua"/>
          <w:color w:val="000000"/>
        </w:rPr>
        <w:t>: 376-388 [PMID: 21474102 DOI: 10.1016/j.stem.2011.03.001]</w:t>
      </w:r>
    </w:p>
    <w:p w14:paraId="11418B1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75 </w:t>
      </w:r>
      <w:r w:rsidRPr="00556093">
        <w:rPr>
          <w:rFonts w:ascii="Book Antiqua" w:eastAsia="Book Antiqua" w:hAnsi="Book Antiqua" w:cs="Book Antiqua"/>
          <w:b/>
          <w:bCs/>
          <w:color w:val="000000"/>
        </w:rPr>
        <w:t>Mochiduki Y</w:t>
      </w:r>
      <w:r w:rsidRPr="00556093">
        <w:rPr>
          <w:rFonts w:ascii="Book Antiqua" w:eastAsia="Book Antiqua" w:hAnsi="Book Antiqua" w:cs="Book Antiqua"/>
          <w:color w:val="000000"/>
        </w:rPr>
        <w:t xml:space="preserve">, Okita K. Methods for iPS cell generation for basic research and clinical applications. </w:t>
      </w:r>
      <w:r w:rsidRPr="00556093">
        <w:rPr>
          <w:rFonts w:ascii="Book Antiqua" w:eastAsia="Book Antiqua" w:hAnsi="Book Antiqua" w:cs="Book Antiqua"/>
          <w:i/>
          <w:iCs/>
          <w:color w:val="000000"/>
        </w:rPr>
        <w:t>Biotechnol J</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789-797 [PMID: 22378737 DOI: 10.1002/biot.201100356]</w:t>
      </w:r>
    </w:p>
    <w:p w14:paraId="1A81707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76 </w:t>
      </w:r>
      <w:r w:rsidRPr="00556093">
        <w:rPr>
          <w:rFonts w:ascii="Book Antiqua" w:eastAsia="Book Antiqua" w:hAnsi="Book Antiqua" w:cs="Book Antiqua"/>
          <w:b/>
          <w:bCs/>
          <w:color w:val="000000"/>
        </w:rPr>
        <w:t>Lee J</w:t>
      </w:r>
      <w:r w:rsidRPr="00556093">
        <w:rPr>
          <w:rFonts w:ascii="Book Antiqua" w:eastAsia="Book Antiqua" w:hAnsi="Book Antiqua" w:cs="Book Antiqua"/>
          <w:color w:val="000000"/>
        </w:rPr>
        <w:t xml:space="preserve">, Sayed N, Hunter A, Au KF, Wong WH, Mocarski ES, Pera RR, Yakubov E, Cooke JP. Activation of innate immunity is required for efficient nuclear reprogramming.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151</w:t>
      </w:r>
      <w:r w:rsidRPr="00556093">
        <w:rPr>
          <w:rFonts w:ascii="Book Antiqua" w:eastAsia="Book Antiqua" w:hAnsi="Book Antiqua" w:cs="Book Antiqua"/>
          <w:color w:val="000000"/>
        </w:rPr>
        <w:t>: 547-558 [PMID: 23101625 DOI: 10.1016/j.cell.2012.09.034]</w:t>
      </w:r>
    </w:p>
    <w:p w14:paraId="72C40B7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77 </w:t>
      </w:r>
      <w:r w:rsidRPr="00556093">
        <w:rPr>
          <w:rFonts w:ascii="Book Antiqua" w:eastAsia="Book Antiqua" w:hAnsi="Book Antiqua" w:cs="Book Antiqua"/>
          <w:b/>
          <w:bCs/>
          <w:color w:val="000000"/>
        </w:rPr>
        <w:t>Kim D</w:t>
      </w:r>
      <w:r w:rsidRPr="00556093">
        <w:rPr>
          <w:rFonts w:ascii="Book Antiqua" w:eastAsia="Book Antiqua" w:hAnsi="Book Antiqua" w:cs="Book Antiqua"/>
          <w:color w:val="000000"/>
        </w:rPr>
        <w:t xml:space="preserve">, Kim CH, Moon JI, Chung YG, Chang MY, Han BS, Ko S, Yang E, Cha KY, Lanza R, Kim KS. Generation of human induced pluripotent stem cells by direct delivery of reprogramming proteins.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472-476 [PMID: 19481515 DOI: 10.1016/j.stem.2009.05.005]</w:t>
      </w:r>
    </w:p>
    <w:p w14:paraId="65F8178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78 </w:t>
      </w:r>
      <w:r w:rsidRPr="00556093">
        <w:rPr>
          <w:rFonts w:ascii="Book Antiqua" w:eastAsia="Book Antiqua" w:hAnsi="Book Antiqua" w:cs="Book Antiqua"/>
          <w:b/>
          <w:bCs/>
          <w:color w:val="000000"/>
        </w:rPr>
        <w:t>Zhou H</w:t>
      </w:r>
      <w:r w:rsidRPr="00556093">
        <w:rPr>
          <w:rFonts w:ascii="Book Antiqua" w:eastAsia="Book Antiqua" w:hAnsi="Book Antiqua" w:cs="Book Antiqua"/>
          <w:color w:val="000000"/>
        </w:rPr>
        <w:t xml:space="preserve">, Wu S, Joo JY, Zhu S, Han DW, Lin T, Trauger S, Bien G, Yao S, Zhu Y, Siuzdak G, Schöler HR, Duan L, Ding S. Generation of induced pluripotent stem cells using recombinant proteins.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381-384 [PMID: 19398399 DOI: 10.1016/j.stem.2009.04.005]</w:t>
      </w:r>
    </w:p>
    <w:p w14:paraId="79ABDE2C"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79 </w:t>
      </w:r>
      <w:r w:rsidRPr="00556093">
        <w:rPr>
          <w:rFonts w:ascii="Book Antiqua" w:eastAsia="Book Antiqua" w:hAnsi="Book Antiqua" w:cs="Book Antiqua"/>
          <w:b/>
          <w:bCs/>
          <w:color w:val="000000"/>
        </w:rPr>
        <w:t>Liu X</w:t>
      </w:r>
      <w:r w:rsidRPr="00556093">
        <w:rPr>
          <w:rFonts w:ascii="Book Antiqua" w:eastAsia="Book Antiqua" w:hAnsi="Book Antiqua" w:cs="Book Antiqua"/>
          <w:color w:val="000000"/>
        </w:rPr>
        <w:t xml:space="preserve">, Chen J, Firas J, Paynter JM, Nefzger CM, Polo JM. Generation of Mouse-Induced Pluripotent Stem Cells by Lentiviral Transduction. </w:t>
      </w:r>
      <w:r w:rsidRPr="00556093">
        <w:rPr>
          <w:rFonts w:ascii="Book Antiqua" w:eastAsia="Book Antiqua" w:hAnsi="Book Antiqua" w:cs="Book Antiqua"/>
          <w:i/>
          <w:iCs/>
          <w:color w:val="000000"/>
        </w:rPr>
        <w:t>Methods Mol Biol</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1940</w:t>
      </w:r>
      <w:r w:rsidRPr="00556093">
        <w:rPr>
          <w:rFonts w:ascii="Book Antiqua" w:eastAsia="Book Antiqua" w:hAnsi="Book Antiqua" w:cs="Book Antiqua"/>
          <w:color w:val="000000"/>
        </w:rPr>
        <w:t>: 63-76 [PMID: 30788818 DOI: 10.1007/978-1-4939-9086-3_5]</w:t>
      </w:r>
    </w:p>
    <w:p w14:paraId="51774468" w14:textId="1409F515" w:rsidR="00A77B3E" w:rsidRPr="00556093" w:rsidRDefault="00E941DC">
      <w:pPr>
        <w:spacing w:line="360" w:lineRule="auto"/>
        <w:jc w:val="both"/>
      </w:pPr>
      <w:r w:rsidRPr="00556093">
        <w:rPr>
          <w:rFonts w:ascii="Book Antiqua" w:eastAsia="Book Antiqua" w:hAnsi="Book Antiqua" w:cs="Book Antiqua"/>
          <w:color w:val="000000"/>
        </w:rPr>
        <w:t xml:space="preserve">80 </w:t>
      </w:r>
      <w:r w:rsidRPr="00556093">
        <w:rPr>
          <w:rFonts w:ascii="Book Antiqua" w:eastAsia="Book Antiqua" w:hAnsi="Book Antiqua" w:cs="Book Antiqua"/>
          <w:b/>
          <w:bCs/>
          <w:color w:val="000000"/>
        </w:rPr>
        <w:t>Rhee YH</w:t>
      </w:r>
      <w:r w:rsidRPr="00556093">
        <w:rPr>
          <w:rFonts w:ascii="Book Antiqua" w:eastAsia="Book Antiqua" w:hAnsi="Book Antiqua" w:cs="Book Antiqua"/>
          <w:color w:val="000000"/>
        </w:rPr>
        <w:t xml:space="preserve">, Ko JY, Chang MY, Yi SH, Kim D, Kim CH, Shim JW, Jo AY, Kim BW, Lee H, Lee SH, Suh W, Park CH, Koh HC, Lee YS, Lanza R, Kim KS, Lee SH. Protein-based human iPS cells efficiently generate functional dopamine neurons and can treat a rat model of Parkinson disease. </w:t>
      </w:r>
      <w:r w:rsidRPr="00556093">
        <w:rPr>
          <w:rFonts w:ascii="Book Antiqua" w:eastAsia="Book Antiqua" w:hAnsi="Book Antiqua" w:cs="Book Antiqua"/>
          <w:i/>
          <w:iCs/>
          <w:color w:val="000000"/>
        </w:rPr>
        <w:t>J Clin Invest</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121</w:t>
      </w:r>
      <w:r w:rsidRPr="00556093">
        <w:rPr>
          <w:rFonts w:ascii="Book Antiqua" w:eastAsia="Book Antiqua" w:hAnsi="Book Antiqua" w:cs="Book Antiqua"/>
          <w:color w:val="000000"/>
        </w:rPr>
        <w:t>: 2326-2335 [PMID</w:t>
      </w:r>
      <w:r w:rsidR="00DA1792"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21576821 DOI: 10.1172/JCI45794]</w:t>
      </w:r>
    </w:p>
    <w:p w14:paraId="67881E8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81 </w:t>
      </w:r>
      <w:r w:rsidRPr="00556093">
        <w:rPr>
          <w:rFonts w:ascii="Book Antiqua" w:eastAsia="Book Antiqua" w:hAnsi="Book Antiqua" w:cs="Book Antiqua"/>
          <w:b/>
          <w:bCs/>
          <w:color w:val="000000"/>
        </w:rPr>
        <w:t>Okano T</w:t>
      </w:r>
      <w:r w:rsidRPr="00556093">
        <w:rPr>
          <w:rFonts w:ascii="Book Antiqua" w:eastAsia="Book Antiqua" w:hAnsi="Book Antiqua" w:cs="Book Antiqua"/>
          <w:color w:val="000000"/>
        </w:rPr>
        <w:t xml:space="preserve">, Sawa Y, Barber E, Umezawa A. Regenerative therapy by fusion of medicine and engineering: First-in-human clinical trials with induced pluripotent stem cells and cell sheet technology: A report of the Symposium of Regenerative Medicine for Patients. </w:t>
      </w:r>
      <w:r w:rsidRPr="00556093">
        <w:rPr>
          <w:rFonts w:ascii="Book Antiqua" w:eastAsia="Book Antiqua" w:hAnsi="Book Antiqua" w:cs="Book Antiqua"/>
          <w:i/>
          <w:iCs/>
          <w:color w:val="000000"/>
        </w:rPr>
        <w:t>Regen Ther</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w:t>
      </w:r>
      <w:r w:rsidRPr="00556093">
        <w:rPr>
          <w:rFonts w:ascii="Book Antiqua" w:eastAsia="Book Antiqua" w:hAnsi="Book Antiqua" w:cs="Book Antiqua"/>
          <w:color w:val="000000"/>
        </w:rPr>
        <w:t>: 2-5 [PMID: 31245453 DOI: 10.1016/j.reth.2015.07.002]</w:t>
      </w:r>
    </w:p>
    <w:p w14:paraId="6C07E53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82 </w:t>
      </w:r>
      <w:r w:rsidRPr="00556093">
        <w:rPr>
          <w:rFonts w:ascii="Book Antiqua" w:eastAsia="Book Antiqua" w:hAnsi="Book Antiqua" w:cs="Book Antiqua"/>
          <w:b/>
          <w:bCs/>
          <w:color w:val="000000"/>
        </w:rPr>
        <w:t>Hofrichter M</w:t>
      </w:r>
      <w:r w:rsidRPr="00556093">
        <w:rPr>
          <w:rFonts w:ascii="Book Antiqua" w:eastAsia="Book Antiqua" w:hAnsi="Book Antiqua" w:cs="Book Antiqua"/>
          <w:color w:val="000000"/>
        </w:rPr>
        <w:t xml:space="preserve">, Nimtz L, Tigges J, Kabiri Y, Schröter F, Royer-Pokora B, Hildebrandt B, Schmuck M, Epanchintsev A, Theiss S, Adjaye J, Egly JM, Krutmann J, Fritsche E. Comparative performance analysis of human iPSC-derived and primary neural progenitor cells (NPC) grown as neurospheres in vitro. </w:t>
      </w:r>
      <w:r w:rsidRPr="00556093">
        <w:rPr>
          <w:rFonts w:ascii="Book Antiqua" w:eastAsia="Book Antiqua" w:hAnsi="Book Antiqua" w:cs="Book Antiqua"/>
          <w:i/>
          <w:iCs/>
          <w:color w:val="000000"/>
        </w:rPr>
        <w:t>Stem Cell Res</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72-82 [PMID: 29112887 DOI: 10.1016/j.scr.2017.10.013]</w:t>
      </w:r>
    </w:p>
    <w:p w14:paraId="05F1C72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83 </w:t>
      </w:r>
      <w:r w:rsidRPr="00556093">
        <w:rPr>
          <w:rFonts w:ascii="Book Antiqua" w:eastAsia="Book Antiqua" w:hAnsi="Book Antiqua" w:cs="Book Antiqua"/>
          <w:b/>
          <w:bCs/>
          <w:color w:val="000000"/>
        </w:rPr>
        <w:t>Generali M</w:t>
      </w:r>
      <w:r w:rsidRPr="00556093">
        <w:rPr>
          <w:rFonts w:ascii="Book Antiqua" w:eastAsia="Book Antiqua" w:hAnsi="Book Antiqua" w:cs="Book Antiqua"/>
          <w:color w:val="000000"/>
        </w:rPr>
        <w:t xml:space="preserve">, Casanova EA, Kehl D, Wanner D, Hoerstrup SP, Cinelli P, Weber B. Autologous endothelialized small-caliber vascular grafts engineered from blood-derived induced pluripotent stem cells. </w:t>
      </w:r>
      <w:r w:rsidRPr="00556093">
        <w:rPr>
          <w:rFonts w:ascii="Book Antiqua" w:eastAsia="Book Antiqua" w:hAnsi="Book Antiqua" w:cs="Book Antiqua"/>
          <w:i/>
          <w:iCs/>
          <w:color w:val="000000"/>
        </w:rPr>
        <w:t>Acta Biomater</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97</w:t>
      </w:r>
      <w:r w:rsidRPr="00556093">
        <w:rPr>
          <w:rFonts w:ascii="Book Antiqua" w:eastAsia="Book Antiqua" w:hAnsi="Book Antiqua" w:cs="Book Antiqua"/>
          <w:color w:val="000000"/>
        </w:rPr>
        <w:t>: 333-343 [PMID: 31344511 DOI: 10.1016/j.actbio.2019.07.032]</w:t>
      </w:r>
    </w:p>
    <w:p w14:paraId="2771D7F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84 </w:t>
      </w:r>
      <w:r w:rsidRPr="00556093">
        <w:rPr>
          <w:rFonts w:ascii="Book Antiqua" w:eastAsia="Book Antiqua" w:hAnsi="Book Antiqua" w:cs="Book Antiqua"/>
          <w:b/>
          <w:bCs/>
          <w:color w:val="000000"/>
        </w:rPr>
        <w:t>Sundberg M</w:t>
      </w:r>
      <w:r w:rsidRPr="00556093">
        <w:rPr>
          <w:rFonts w:ascii="Book Antiqua" w:eastAsia="Book Antiqua" w:hAnsi="Book Antiqua" w:cs="Book Antiqua"/>
          <w:color w:val="000000"/>
        </w:rPr>
        <w:t xml:space="preserve">, Bogetofte H, Lawson T, Jansson J, Smith G, Astradsson A, Moore M, Osborn T, Cooper O, Spealman R, Hallett P, Isacson O. Improved cell therapy protocols for Parkinson's disease based on differentiation efficiency and safety of hESC-, hiPSC-, and non-human primate iPSC-derived dopaminergic neurons. </w:t>
      </w:r>
      <w:r w:rsidRPr="00556093">
        <w:rPr>
          <w:rFonts w:ascii="Book Antiqua" w:eastAsia="Book Antiqua" w:hAnsi="Book Antiqua" w:cs="Book Antiqua"/>
          <w:i/>
          <w:iCs/>
          <w:color w:val="000000"/>
        </w:rPr>
        <w:t>Stem Cells</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31</w:t>
      </w:r>
      <w:r w:rsidRPr="00556093">
        <w:rPr>
          <w:rFonts w:ascii="Book Antiqua" w:eastAsia="Book Antiqua" w:hAnsi="Book Antiqua" w:cs="Book Antiqua"/>
          <w:color w:val="000000"/>
        </w:rPr>
        <w:t>: 1548-1562 [PMID: 23666606 DOI: 10.1002/stem.1415]</w:t>
      </w:r>
    </w:p>
    <w:p w14:paraId="5578074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85 </w:t>
      </w:r>
      <w:r w:rsidRPr="00556093">
        <w:rPr>
          <w:rFonts w:ascii="Book Antiqua" w:eastAsia="Book Antiqua" w:hAnsi="Book Antiqua" w:cs="Book Antiqua"/>
          <w:b/>
          <w:bCs/>
          <w:color w:val="000000"/>
        </w:rPr>
        <w:t>Pagliuca FW</w:t>
      </w:r>
      <w:r w:rsidRPr="00556093">
        <w:rPr>
          <w:rFonts w:ascii="Book Antiqua" w:eastAsia="Book Antiqua" w:hAnsi="Book Antiqua" w:cs="Book Antiqua"/>
          <w:color w:val="000000"/>
        </w:rPr>
        <w:t xml:space="preserve">, Millman JR, Gürtler M, Segel M, Van Dervort A, Ryu JH, Peterson QP, Greiner D, Melton DA. Generation of functional human pancreatic β cells in vitro.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159</w:t>
      </w:r>
      <w:r w:rsidRPr="00556093">
        <w:rPr>
          <w:rFonts w:ascii="Book Antiqua" w:eastAsia="Book Antiqua" w:hAnsi="Book Antiqua" w:cs="Book Antiqua"/>
          <w:color w:val="000000"/>
        </w:rPr>
        <w:t>: 428-439 [PMID: 25303535 DOI: 10.1016/j.cell.2014.09.040]</w:t>
      </w:r>
    </w:p>
    <w:p w14:paraId="78BC5774"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86 </w:t>
      </w:r>
      <w:r w:rsidRPr="00556093">
        <w:rPr>
          <w:rFonts w:ascii="Book Antiqua" w:eastAsia="Book Antiqua" w:hAnsi="Book Antiqua" w:cs="Book Antiqua"/>
          <w:b/>
          <w:bCs/>
          <w:color w:val="000000"/>
        </w:rPr>
        <w:t>Wang Y</w:t>
      </w:r>
      <w:r w:rsidRPr="00556093">
        <w:rPr>
          <w:rFonts w:ascii="Book Antiqua" w:eastAsia="Book Antiqua" w:hAnsi="Book Antiqua" w:cs="Book Antiqua"/>
          <w:color w:val="000000"/>
        </w:rPr>
        <w:t xml:space="preserve">, Hu J, Jiao J, Liu Z, Zhou Z, Zhao C, Chang LJ, Chen YE, Ma PX, Yang B. Engineering vascular tissue with functional smooth muscle cells derived from human iPS cells and nanofibrous scaffolds. </w:t>
      </w:r>
      <w:r w:rsidRPr="00556093">
        <w:rPr>
          <w:rFonts w:ascii="Book Antiqua" w:eastAsia="Book Antiqua" w:hAnsi="Book Antiqua" w:cs="Book Antiqua"/>
          <w:i/>
          <w:iCs/>
          <w:color w:val="000000"/>
        </w:rPr>
        <w:t>Biomaterials</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35</w:t>
      </w:r>
      <w:r w:rsidRPr="00556093">
        <w:rPr>
          <w:rFonts w:ascii="Book Antiqua" w:eastAsia="Book Antiqua" w:hAnsi="Book Antiqua" w:cs="Book Antiqua"/>
          <w:color w:val="000000"/>
        </w:rPr>
        <w:t>: 8960-8969 [PMID: 25085858 DOI: 10.1016/j.biomaterials.2014.07.011]</w:t>
      </w:r>
    </w:p>
    <w:p w14:paraId="6C73F878"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87 </w:t>
      </w:r>
      <w:r w:rsidRPr="00556093">
        <w:rPr>
          <w:rFonts w:ascii="Book Antiqua" w:eastAsia="Book Antiqua" w:hAnsi="Book Antiqua" w:cs="Book Antiqua"/>
          <w:b/>
          <w:bCs/>
          <w:color w:val="000000"/>
        </w:rPr>
        <w:t>Wimmer RA</w:t>
      </w:r>
      <w:r w:rsidRPr="00556093">
        <w:rPr>
          <w:rFonts w:ascii="Book Antiqua" w:eastAsia="Book Antiqua" w:hAnsi="Book Antiqua" w:cs="Book Antiqua"/>
          <w:color w:val="000000"/>
        </w:rPr>
        <w:t xml:space="preserve">, Leopoldi A, Aichinger M, Wick N, Hantusch B, Novatchkova M, Taubenschmid J, Hämmerle M, Esk C, Bagley JA, Lindenhofer D, Chen G, Boehm M, Agu CA, Yang F, Fu B, Zuber J, Knoblich JA, Kerjaschki D, Penninger JM. Human blood vessel organoids as a model of diabetic vasculopathy. </w:t>
      </w:r>
      <w:r w:rsidRPr="00556093">
        <w:rPr>
          <w:rFonts w:ascii="Book Antiqua" w:eastAsia="Book Antiqua" w:hAnsi="Book Antiqua" w:cs="Book Antiqua"/>
          <w:i/>
          <w:iCs/>
          <w:color w:val="000000"/>
        </w:rPr>
        <w:t>Nature</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565</w:t>
      </w:r>
      <w:r w:rsidRPr="00556093">
        <w:rPr>
          <w:rFonts w:ascii="Book Antiqua" w:eastAsia="Book Antiqua" w:hAnsi="Book Antiqua" w:cs="Book Antiqua"/>
          <w:color w:val="000000"/>
        </w:rPr>
        <w:t>: 505-510 [PMID: 30651639 DOI: 10.1038/s41586-018-0858-8]</w:t>
      </w:r>
    </w:p>
    <w:p w14:paraId="3810133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88 </w:t>
      </w:r>
      <w:r w:rsidRPr="00556093">
        <w:rPr>
          <w:rFonts w:ascii="Book Antiqua" w:eastAsia="Book Antiqua" w:hAnsi="Book Antiqua" w:cs="Book Antiqua"/>
          <w:b/>
          <w:bCs/>
          <w:color w:val="000000"/>
        </w:rPr>
        <w:t>Takahashi J</w:t>
      </w:r>
      <w:r w:rsidRPr="00556093">
        <w:rPr>
          <w:rFonts w:ascii="Book Antiqua" w:eastAsia="Book Antiqua" w:hAnsi="Book Antiqua" w:cs="Book Antiqua"/>
          <w:color w:val="000000"/>
        </w:rPr>
        <w:t xml:space="preserve">. iPS cell-based therapy for Parkinson's disease: A Kyoto trial. </w:t>
      </w:r>
      <w:r w:rsidRPr="00556093">
        <w:rPr>
          <w:rFonts w:ascii="Book Antiqua" w:eastAsia="Book Antiqua" w:hAnsi="Book Antiqua" w:cs="Book Antiqua"/>
          <w:i/>
          <w:iCs/>
          <w:color w:val="000000"/>
        </w:rPr>
        <w:t>Regen Ther</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13</w:t>
      </w:r>
      <w:r w:rsidRPr="00556093">
        <w:rPr>
          <w:rFonts w:ascii="Book Antiqua" w:eastAsia="Book Antiqua" w:hAnsi="Book Antiqua" w:cs="Book Antiqua"/>
          <w:color w:val="000000"/>
        </w:rPr>
        <w:t>: 18-22 [PMID: 33490319 DOI: 10.1016/j.reth.2020.06.002]</w:t>
      </w:r>
    </w:p>
    <w:p w14:paraId="5BBD4BE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89 </w:t>
      </w:r>
      <w:r w:rsidRPr="00556093">
        <w:rPr>
          <w:rFonts w:ascii="Book Antiqua" w:eastAsia="Book Antiqua" w:hAnsi="Book Antiqua" w:cs="Book Antiqua"/>
          <w:b/>
          <w:bCs/>
          <w:color w:val="000000"/>
        </w:rPr>
        <w:t>Schweitzer JS</w:t>
      </w:r>
      <w:r w:rsidRPr="00556093">
        <w:rPr>
          <w:rFonts w:ascii="Book Antiqua" w:eastAsia="Book Antiqua" w:hAnsi="Book Antiqua" w:cs="Book Antiqua"/>
          <w:color w:val="000000"/>
        </w:rPr>
        <w:t xml:space="preserve">, Song B, Herrington TM, Park TY, Lee N, Ko S, Jeon J, Cha Y, Kim K, Li Q, Henchcliffe C, Kaplitt M, Neff C, Rapalino O, Seo H, Lee IH, Kim J, Kim T, Petsko GA, Ritz J, Cohen BM, Kong SW, Leblanc P, Carter BS, Kim KS. Personalized iPSC-Derived Dopamine Progenitor Cells for Parkinson's Disease. </w:t>
      </w:r>
      <w:r w:rsidRPr="00556093">
        <w:rPr>
          <w:rFonts w:ascii="Book Antiqua" w:eastAsia="Book Antiqua" w:hAnsi="Book Antiqua" w:cs="Book Antiqua"/>
          <w:i/>
          <w:iCs/>
          <w:color w:val="000000"/>
        </w:rPr>
        <w:t>N Engl J Med</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382</w:t>
      </w:r>
      <w:r w:rsidRPr="00556093">
        <w:rPr>
          <w:rFonts w:ascii="Book Antiqua" w:eastAsia="Book Antiqua" w:hAnsi="Book Antiqua" w:cs="Book Antiqua"/>
          <w:color w:val="000000"/>
        </w:rPr>
        <w:t>: 1926-1932 [PMID: 32402162 DOI: 10.1056/NEJMoa1915872]</w:t>
      </w:r>
    </w:p>
    <w:p w14:paraId="081544C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90 </w:t>
      </w:r>
      <w:r w:rsidRPr="00556093">
        <w:rPr>
          <w:rFonts w:ascii="Book Antiqua" w:eastAsia="Book Antiqua" w:hAnsi="Book Antiqua" w:cs="Book Antiqua"/>
          <w:b/>
          <w:bCs/>
          <w:color w:val="000000"/>
        </w:rPr>
        <w:t>Deinsberger J</w:t>
      </w:r>
      <w:r w:rsidRPr="00556093">
        <w:rPr>
          <w:rFonts w:ascii="Book Antiqua" w:eastAsia="Book Antiqua" w:hAnsi="Book Antiqua" w:cs="Book Antiqua"/>
          <w:color w:val="000000"/>
        </w:rPr>
        <w:t xml:space="preserve">, Reisinger D, Weber B. Global trends in clinical trials involving pluripotent stem cells: a systematic multi-database analysis. </w:t>
      </w:r>
      <w:r w:rsidRPr="00556093">
        <w:rPr>
          <w:rFonts w:ascii="Book Antiqua" w:eastAsia="Book Antiqua" w:hAnsi="Book Antiqua" w:cs="Book Antiqua"/>
          <w:i/>
          <w:iCs/>
          <w:color w:val="000000"/>
        </w:rPr>
        <w:t>NPJ Regen Med</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5</w:t>
      </w:r>
      <w:r w:rsidRPr="00556093">
        <w:rPr>
          <w:rFonts w:ascii="Book Antiqua" w:eastAsia="Book Antiqua" w:hAnsi="Book Antiqua" w:cs="Book Antiqua"/>
          <w:color w:val="000000"/>
        </w:rPr>
        <w:t>: 15 [PMID: 32983575 DOI: 10.1038/s41536-020-00100-4]</w:t>
      </w:r>
    </w:p>
    <w:p w14:paraId="32FCE6D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91 </w:t>
      </w:r>
      <w:r w:rsidRPr="00556093">
        <w:rPr>
          <w:rFonts w:ascii="Book Antiqua" w:eastAsia="Book Antiqua" w:hAnsi="Book Antiqua" w:cs="Book Antiqua"/>
          <w:b/>
          <w:bCs/>
          <w:color w:val="000000"/>
        </w:rPr>
        <w:t>Yoshihara M</w:t>
      </w:r>
      <w:r w:rsidRPr="00556093">
        <w:rPr>
          <w:rFonts w:ascii="Book Antiqua" w:eastAsia="Book Antiqua" w:hAnsi="Book Antiqua" w:cs="Book Antiqua"/>
          <w:color w:val="000000"/>
        </w:rPr>
        <w:t xml:space="preserve">, Oguchi A, Murakawa Y. Genomic Instability of iPSCs and Challenges in Their Clinical Applications. </w:t>
      </w:r>
      <w:r w:rsidRPr="00556093">
        <w:rPr>
          <w:rFonts w:ascii="Book Antiqua" w:eastAsia="Book Antiqua" w:hAnsi="Book Antiqua" w:cs="Book Antiqua"/>
          <w:i/>
          <w:iCs/>
          <w:color w:val="000000"/>
        </w:rPr>
        <w:t>Adv Exp Med Biol</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1201</w:t>
      </w:r>
      <w:r w:rsidRPr="00556093">
        <w:rPr>
          <w:rFonts w:ascii="Book Antiqua" w:eastAsia="Book Antiqua" w:hAnsi="Book Antiqua" w:cs="Book Antiqua"/>
          <w:color w:val="000000"/>
        </w:rPr>
        <w:t>: 23-47 [PMID: 31898780 DOI: 10.1007/978-3-030-31206-0_2]</w:t>
      </w:r>
    </w:p>
    <w:p w14:paraId="2B31217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92 </w:t>
      </w:r>
      <w:r w:rsidRPr="00556093">
        <w:rPr>
          <w:rFonts w:ascii="Book Antiqua" w:eastAsia="Book Antiqua" w:hAnsi="Book Antiqua" w:cs="Book Antiqua"/>
          <w:b/>
          <w:bCs/>
          <w:color w:val="000000"/>
        </w:rPr>
        <w:t>Mehat MS</w:t>
      </w:r>
      <w:r w:rsidRPr="00556093">
        <w:rPr>
          <w:rFonts w:ascii="Book Antiqua" w:eastAsia="Book Antiqua" w:hAnsi="Book Antiqua" w:cs="Book Antiqua"/>
          <w:color w:val="000000"/>
        </w:rPr>
        <w:t xml:space="preserve">, Sundaram V, Ripamonti C, Robson AG, Smith AJ, Borooah S, Robinson M, Rosenthal AN, Innes W, Weleber RG, Lee RWJ, Crossland M, Rubin GS, Dhillon B, Steel DHW, Anglade E, Lanza RP, Ali RR, Michaelides M, Bainbridge JWB. Transplantation of Human Embryonic Stem Cell-Derived Retinal Pigment Epithelial Cells in Macular Degeneration. </w:t>
      </w:r>
      <w:r w:rsidRPr="00556093">
        <w:rPr>
          <w:rFonts w:ascii="Book Antiqua" w:eastAsia="Book Antiqua" w:hAnsi="Book Antiqua" w:cs="Book Antiqua"/>
          <w:i/>
          <w:iCs/>
          <w:color w:val="000000"/>
        </w:rPr>
        <w:t>Ophthalmology</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125</w:t>
      </w:r>
      <w:r w:rsidRPr="00556093">
        <w:rPr>
          <w:rFonts w:ascii="Book Antiqua" w:eastAsia="Book Antiqua" w:hAnsi="Book Antiqua" w:cs="Book Antiqua"/>
          <w:color w:val="000000"/>
        </w:rPr>
        <w:t>: 1765-1775 [PMID: 29884405 DOI: 10.1016/j.ophtha.2018.04.037]</w:t>
      </w:r>
    </w:p>
    <w:p w14:paraId="16DED8FC"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93 </w:t>
      </w:r>
      <w:r w:rsidRPr="00556093">
        <w:rPr>
          <w:rFonts w:ascii="Book Antiqua" w:eastAsia="Book Antiqua" w:hAnsi="Book Antiqua" w:cs="Book Antiqua"/>
          <w:b/>
          <w:bCs/>
          <w:color w:val="000000"/>
        </w:rPr>
        <w:t>Liu X</w:t>
      </w:r>
      <w:r w:rsidRPr="00556093">
        <w:rPr>
          <w:rFonts w:ascii="Book Antiqua" w:eastAsia="Book Antiqua" w:hAnsi="Book Antiqua" w:cs="Book Antiqua"/>
          <w:color w:val="000000"/>
        </w:rPr>
        <w:t xml:space="preserve">, Li W, Fu X, Xu Y. The Immunogenicity and Immune Tolerance of Pluripotent Stem Cell Derivatives. </w:t>
      </w:r>
      <w:r w:rsidRPr="00556093">
        <w:rPr>
          <w:rFonts w:ascii="Book Antiqua" w:eastAsia="Book Antiqua" w:hAnsi="Book Antiqua" w:cs="Book Antiqua"/>
          <w:i/>
          <w:iCs/>
          <w:color w:val="000000"/>
        </w:rPr>
        <w:t>Front Immunol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8</w:t>
      </w:r>
      <w:r w:rsidRPr="00556093">
        <w:rPr>
          <w:rFonts w:ascii="Book Antiqua" w:eastAsia="Book Antiqua" w:hAnsi="Book Antiqua" w:cs="Book Antiqua"/>
          <w:color w:val="000000"/>
        </w:rPr>
        <w:t>: 645 [PMID: 28626459 DOI: 10.3389/fimmu.2017.00645]</w:t>
      </w:r>
    </w:p>
    <w:p w14:paraId="7E36F8D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94 </w:t>
      </w:r>
      <w:r w:rsidRPr="00556093">
        <w:rPr>
          <w:rFonts w:ascii="Book Antiqua" w:eastAsia="Book Antiqua" w:hAnsi="Book Antiqua" w:cs="Book Antiqua"/>
          <w:b/>
          <w:bCs/>
          <w:color w:val="000000"/>
        </w:rPr>
        <w:t>Hermsen J</w:t>
      </w:r>
      <w:r w:rsidRPr="00556093">
        <w:rPr>
          <w:rFonts w:ascii="Book Antiqua" w:eastAsia="Book Antiqua" w:hAnsi="Book Antiqua" w:cs="Book Antiqua"/>
          <w:color w:val="000000"/>
        </w:rPr>
        <w:t xml:space="preserve">, Brown ME. Humanized Mouse Models for Evaluation of PSC Immunogenicity. </w:t>
      </w:r>
      <w:r w:rsidRPr="00556093">
        <w:rPr>
          <w:rFonts w:ascii="Book Antiqua" w:eastAsia="Book Antiqua" w:hAnsi="Book Antiqua" w:cs="Book Antiqua"/>
          <w:i/>
          <w:iCs/>
          <w:color w:val="000000"/>
        </w:rPr>
        <w:t>Curr Protoc Stem Cell Biol</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54</w:t>
      </w:r>
      <w:r w:rsidRPr="00556093">
        <w:rPr>
          <w:rFonts w:ascii="Book Antiqua" w:eastAsia="Book Antiqua" w:hAnsi="Book Antiqua" w:cs="Book Antiqua"/>
          <w:color w:val="000000"/>
        </w:rPr>
        <w:t>: e113 [PMID: 32588980 DOI: 10.1002/cpsc.113]</w:t>
      </w:r>
    </w:p>
    <w:p w14:paraId="1DF519E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95 </w:t>
      </w:r>
      <w:r w:rsidRPr="00556093">
        <w:rPr>
          <w:rFonts w:ascii="Book Antiqua" w:eastAsia="Book Antiqua" w:hAnsi="Book Antiqua" w:cs="Book Antiqua"/>
          <w:b/>
          <w:bCs/>
          <w:color w:val="000000"/>
        </w:rPr>
        <w:t>Azzolin L</w:t>
      </w:r>
      <w:r w:rsidRPr="00556093">
        <w:rPr>
          <w:rFonts w:ascii="Book Antiqua" w:eastAsia="Book Antiqua" w:hAnsi="Book Antiqua" w:cs="Book Antiqua"/>
          <w:color w:val="000000"/>
        </w:rPr>
        <w:t xml:space="preserve">, Panciera T, Soligo S, Enzo E, Bicciato S, Dupont S, Bresolin S, Frasson C, Basso G, Guzzardo V, Fassina A, Cordenonsi M, Piccolo S. YAP/TAZ incorporation in the β-catenin destruction complex orchestrates the Wnt response.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158</w:t>
      </w:r>
      <w:r w:rsidRPr="00556093">
        <w:rPr>
          <w:rFonts w:ascii="Book Antiqua" w:eastAsia="Book Antiqua" w:hAnsi="Book Antiqua" w:cs="Book Antiqua"/>
          <w:color w:val="000000"/>
        </w:rPr>
        <w:t>: 157-170 [PMID: 24976009 DOI: 10.1016/j.cell.2014.06.013]</w:t>
      </w:r>
    </w:p>
    <w:p w14:paraId="5EEFD65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96 </w:t>
      </w:r>
      <w:r w:rsidRPr="00556093">
        <w:rPr>
          <w:rFonts w:ascii="Book Antiqua" w:eastAsia="Book Antiqua" w:hAnsi="Book Antiqua" w:cs="Book Antiqua"/>
          <w:b/>
          <w:bCs/>
          <w:color w:val="000000"/>
        </w:rPr>
        <w:t>Nakajima-Koyama M</w:t>
      </w:r>
      <w:r w:rsidRPr="00556093">
        <w:rPr>
          <w:rFonts w:ascii="Book Antiqua" w:eastAsia="Book Antiqua" w:hAnsi="Book Antiqua" w:cs="Book Antiqua"/>
          <w:color w:val="000000"/>
        </w:rPr>
        <w:t xml:space="preserve">, Lee J, Ohta S, Yamamoto T, Nishida E. Induction of Pluripotency in Astrocytes through a Neural Stem Cell-like State. </w:t>
      </w:r>
      <w:r w:rsidRPr="00556093">
        <w:rPr>
          <w:rFonts w:ascii="Book Antiqua" w:eastAsia="Book Antiqua" w:hAnsi="Book Antiqua" w:cs="Book Antiqua"/>
          <w:i/>
          <w:iCs/>
          <w:color w:val="000000"/>
        </w:rPr>
        <w:t>J Biol Chem</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290</w:t>
      </w:r>
      <w:r w:rsidRPr="00556093">
        <w:rPr>
          <w:rFonts w:ascii="Book Antiqua" w:eastAsia="Book Antiqua" w:hAnsi="Book Antiqua" w:cs="Book Antiqua"/>
          <w:color w:val="000000"/>
        </w:rPr>
        <w:t>: 31173-31188 [PMID: 26553868 DOI: 10.1074/jbc.M115.683466]</w:t>
      </w:r>
    </w:p>
    <w:p w14:paraId="31FE812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97 </w:t>
      </w:r>
      <w:r w:rsidRPr="00556093">
        <w:rPr>
          <w:rFonts w:ascii="Book Antiqua" w:eastAsia="Book Antiqua" w:hAnsi="Book Antiqua" w:cs="Book Antiqua"/>
          <w:b/>
          <w:bCs/>
          <w:color w:val="000000"/>
        </w:rPr>
        <w:t>Panciera T</w:t>
      </w:r>
      <w:r w:rsidRPr="00556093">
        <w:rPr>
          <w:rFonts w:ascii="Book Antiqua" w:eastAsia="Book Antiqua" w:hAnsi="Book Antiqua" w:cs="Book Antiqua"/>
          <w:color w:val="000000"/>
        </w:rPr>
        <w:t xml:space="preserve">, Azzolin L, Fujimura A, Di Biagio D, Frasson C, Bresolin S, Soligo S, Basso G, Bicciato S, Rosato A, Cordenonsi M, Piccolo S. Induction of Expandable Tissue-Specific Stem/Progenitor Cells through Transient Expression of YAP/TAZ.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725-737 [PMID: 27641305 DOI: 10.1016/j.stem.2016.08.009]</w:t>
      </w:r>
    </w:p>
    <w:p w14:paraId="0BAD7BD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98 </w:t>
      </w:r>
      <w:r w:rsidRPr="00556093">
        <w:rPr>
          <w:rFonts w:ascii="Book Antiqua" w:eastAsia="Book Antiqua" w:hAnsi="Book Antiqua" w:cs="Book Antiqua"/>
          <w:b/>
          <w:bCs/>
          <w:color w:val="000000"/>
        </w:rPr>
        <w:t>Zanconato F</w:t>
      </w:r>
      <w:r w:rsidRPr="00556093">
        <w:rPr>
          <w:rFonts w:ascii="Book Antiqua" w:eastAsia="Book Antiqua" w:hAnsi="Book Antiqua" w:cs="Book Antiqua"/>
          <w:color w:val="000000"/>
        </w:rPr>
        <w:t xml:space="preserve">, Cordenonsi M, Piccolo S. YAP/TAZ at the Roots of Cancer. </w:t>
      </w:r>
      <w:r w:rsidRPr="00556093">
        <w:rPr>
          <w:rFonts w:ascii="Book Antiqua" w:eastAsia="Book Antiqua" w:hAnsi="Book Antiqua" w:cs="Book Antiqua"/>
          <w:i/>
          <w:iCs/>
          <w:color w:val="000000"/>
        </w:rPr>
        <w:t>Cancer Cell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29</w:t>
      </w:r>
      <w:r w:rsidRPr="00556093">
        <w:rPr>
          <w:rFonts w:ascii="Book Antiqua" w:eastAsia="Book Antiqua" w:hAnsi="Book Antiqua" w:cs="Book Antiqua"/>
          <w:color w:val="000000"/>
        </w:rPr>
        <w:t>: 783-803 [PMID: 27300434 DOI: 10.1016/j.ccell.2016.05.005]</w:t>
      </w:r>
    </w:p>
    <w:p w14:paraId="1974328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99 </w:t>
      </w:r>
      <w:r w:rsidRPr="00556093">
        <w:rPr>
          <w:rFonts w:ascii="Book Antiqua" w:eastAsia="Book Antiqua" w:hAnsi="Book Antiqua" w:cs="Book Antiqua"/>
          <w:b/>
          <w:bCs/>
          <w:color w:val="000000"/>
        </w:rPr>
        <w:t>Marcus AJ</w:t>
      </w:r>
      <w:r w:rsidRPr="00556093">
        <w:rPr>
          <w:rFonts w:ascii="Book Antiqua" w:eastAsia="Book Antiqua" w:hAnsi="Book Antiqua" w:cs="Book Antiqua"/>
          <w:color w:val="000000"/>
        </w:rPr>
        <w:t xml:space="preserve">, Woodbury D. Fetal stem cells from extra-embryonic tissues: do not discard. </w:t>
      </w:r>
      <w:r w:rsidRPr="00556093">
        <w:rPr>
          <w:rFonts w:ascii="Book Antiqua" w:eastAsia="Book Antiqua" w:hAnsi="Book Antiqua" w:cs="Book Antiqua"/>
          <w:i/>
          <w:iCs/>
          <w:color w:val="000000"/>
        </w:rPr>
        <w:t>J Cell Mol Med</w:t>
      </w:r>
      <w:r w:rsidRPr="00556093">
        <w:rPr>
          <w:rFonts w:ascii="Book Antiqua" w:eastAsia="Book Antiqua" w:hAnsi="Book Antiqua" w:cs="Book Antiqua"/>
          <w:color w:val="000000"/>
        </w:rPr>
        <w:t xml:space="preserve"> 2008;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730-742 [PMID: 18194447 DOI: 10.1111/j.1582-4934.2008.00221.x]</w:t>
      </w:r>
    </w:p>
    <w:p w14:paraId="19C26B7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100 </w:t>
      </w:r>
      <w:r w:rsidRPr="00556093">
        <w:rPr>
          <w:rFonts w:ascii="Book Antiqua" w:eastAsia="Book Antiqua" w:hAnsi="Book Antiqua" w:cs="Book Antiqua"/>
          <w:b/>
          <w:bCs/>
          <w:color w:val="000000"/>
        </w:rPr>
        <w:t>O'Donoghue K</w:t>
      </w:r>
      <w:r w:rsidRPr="00556093">
        <w:rPr>
          <w:rFonts w:ascii="Book Antiqua" w:eastAsia="Book Antiqua" w:hAnsi="Book Antiqua" w:cs="Book Antiqua"/>
          <w:color w:val="000000"/>
        </w:rPr>
        <w:t xml:space="preserve">, Fisk NM. Fetal stem cells. </w:t>
      </w:r>
      <w:r w:rsidRPr="00556093">
        <w:rPr>
          <w:rFonts w:ascii="Book Antiqua" w:eastAsia="Book Antiqua" w:hAnsi="Book Antiqua" w:cs="Book Antiqua"/>
          <w:i/>
          <w:iCs/>
          <w:color w:val="000000"/>
        </w:rPr>
        <w:t>Best Pract Res Clin Obstet Gynaecol</w:t>
      </w:r>
      <w:r w:rsidRPr="00556093">
        <w:rPr>
          <w:rFonts w:ascii="Book Antiqua" w:eastAsia="Book Antiqua" w:hAnsi="Book Antiqua" w:cs="Book Antiqua"/>
          <w:color w:val="000000"/>
        </w:rPr>
        <w:t xml:space="preserve"> 2004;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853-875 [PMID: 15582543 DOI: 10.1016/j.bpobgyn.2004.06.010]</w:t>
      </w:r>
    </w:p>
    <w:p w14:paraId="52A062B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101 </w:t>
      </w:r>
      <w:r w:rsidRPr="00556093">
        <w:rPr>
          <w:rFonts w:ascii="Book Antiqua" w:eastAsia="Book Antiqua" w:hAnsi="Book Antiqua" w:cs="Book Antiqua"/>
          <w:b/>
          <w:bCs/>
          <w:color w:val="000000"/>
        </w:rPr>
        <w:t>Brunstein CG</w:t>
      </w:r>
      <w:r w:rsidRPr="00556093">
        <w:rPr>
          <w:rFonts w:ascii="Book Antiqua" w:eastAsia="Book Antiqua" w:hAnsi="Book Antiqua" w:cs="Book Antiqua"/>
          <w:color w:val="000000"/>
        </w:rPr>
        <w:t xml:space="preserve">, Wagner JE. Umbilical cord blood transplantation and banking. </w:t>
      </w:r>
      <w:r w:rsidRPr="00556093">
        <w:rPr>
          <w:rFonts w:ascii="Book Antiqua" w:eastAsia="Book Antiqua" w:hAnsi="Book Antiqua" w:cs="Book Antiqua"/>
          <w:i/>
          <w:iCs/>
          <w:color w:val="000000"/>
        </w:rPr>
        <w:t>Annu Rev Med</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57</w:t>
      </w:r>
      <w:r w:rsidRPr="00556093">
        <w:rPr>
          <w:rFonts w:ascii="Book Antiqua" w:eastAsia="Book Antiqua" w:hAnsi="Book Antiqua" w:cs="Book Antiqua"/>
          <w:color w:val="000000"/>
        </w:rPr>
        <w:t>: 403-417 [PMID: 16409157 DOI: 10.1146/annurev.med.57.051804.123642]</w:t>
      </w:r>
    </w:p>
    <w:p w14:paraId="6DF87ED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102 </w:t>
      </w:r>
      <w:r w:rsidRPr="00556093">
        <w:rPr>
          <w:rFonts w:ascii="Book Antiqua" w:eastAsia="Book Antiqua" w:hAnsi="Book Antiqua" w:cs="Book Antiqua"/>
          <w:b/>
          <w:bCs/>
          <w:color w:val="000000"/>
        </w:rPr>
        <w:t>Bauer G</w:t>
      </w:r>
      <w:r w:rsidRPr="00556093">
        <w:rPr>
          <w:rFonts w:ascii="Book Antiqua" w:eastAsia="Book Antiqua" w:hAnsi="Book Antiqua" w:cs="Book Antiqua"/>
          <w:color w:val="000000"/>
        </w:rPr>
        <w:t xml:space="preserve">, Elsallab M, Abou-El-Enein M. Concise Review: A Comprehensive Analysis of Reported Adverse Events in Patients Receiving Unproven Stem Cell-Based Interventions. </w:t>
      </w:r>
      <w:r w:rsidRPr="00556093">
        <w:rPr>
          <w:rFonts w:ascii="Book Antiqua" w:eastAsia="Book Antiqua" w:hAnsi="Book Antiqua" w:cs="Book Antiqua"/>
          <w:i/>
          <w:iCs/>
          <w:color w:val="000000"/>
        </w:rPr>
        <w:t>Stem Cells Transl Med</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676-685 [PMID: 30063299 DOI: 10.1002/sctm.17-0282]</w:t>
      </w:r>
    </w:p>
    <w:p w14:paraId="7127E9CE"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103 </w:t>
      </w:r>
      <w:r w:rsidRPr="00556093">
        <w:rPr>
          <w:rFonts w:ascii="Book Antiqua" w:eastAsia="Book Antiqua" w:hAnsi="Book Antiqua" w:cs="Book Antiqua"/>
          <w:b/>
          <w:bCs/>
          <w:color w:val="000000"/>
        </w:rPr>
        <w:t>Wu Z</w:t>
      </w:r>
      <w:r w:rsidRPr="00556093">
        <w:rPr>
          <w:rFonts w:ascii="Book Antiqua" w:eastAsia="Book Antiqua" w:hAnsi="Book Antiqua" w:cs="Book Antiqua"/>
          <w:color w:val="000000"/>
        </w:rPr>
        <w:t xml:space="preserve">, Zhang S, Zhou L, Cai J, Tan J, Gao X, Zeng Z, Li D. Thromboembolism Induced by Umbilical Cord Mesenchymal Stem Cell Infusion: A Report of Two Cases and Literature Review. </w:t>
      </w:r>
      <w:r w:rsidRPr="00556093">
        <w:rPr>
          <w:rFonts w:ascii="Book Antiqua" w:eastAsia="Book Antiqua" w:hAnsi="Book Antiqua" w:cs="Book Antiqua"/>
          <w:i/>
          <w:iCs/>
          <w:color w:val="000000"/>
        </w:rPr>
        <w:t>Transplant Proc</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49</w:t>
      </w:r>
      <w:r w:rsidRPr="00556093">
        <w:rPr>
          <w:rFonts w:ascii="Book Antiqua" w:eastAsia="Book Antiqua" w:hAnsi="Book Antiqua" w:cs="Book Antiqua"/>
          <w:color w:val="000000"/>
        </w:rPr>
        <w:t>: 1656-1658 [PMID: 28838459 DOI: 10.1016/j.transproceed.2017.03.078]</w:t>
      </w:r>
    </w:p>
    <w:p w14:paraId="2341780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104 </w:t>
      </w:r>
      <w:r w:rsidRPr="00556093">
        <w:rPr>
          <w:rFonts w:ascii="Book Antiqua" w:eastAsia="Book Antiqua" w:hAnsi="Book Antiqua" w:cs="Book Antiqua"/>
          <w:b/>
          <w:bCs/>
          <w:color w:val="000000"/>
        </w:rPr>
        <w:t>Moll G</w:t>
      </w:r>
      <w:r w:rsidRPr="00556093">
        <w:rPr>
          <w:rFonts w:ascii="Book Antiqua" w:eastAsia="Book Antiqua" w:hAnsi="Book Antiqua" w:cs="Book Antiqua"/>
          <w:color w:val="000000"/>
        </w:rPr>
        <w:t xml:space="preserve">, Ankrum JA, Kamhieh-Milz J, Bieback K, Ringdén O, Volk HD, Geissler S, Reinke P. Intravascular Mesenchymal Stromal/Stem Cell Therapy Product Diversification: Time for New Clinical Guidelines. </w:t>
      </w:r>
      <w:r w:rsidRPr="00556093">
        <w:rPr>
          <w:rFonts w:ascii="Book Antiqua" w:eastAsia="Book Antiqua" w:hAnsi="Book Antiqua" w:cs="Book Antiqua"/>
          <w:i/>
          <w:iCs/>
          <w:color w:val="000000"/>
        </w:rPr>
        <w:t>Trends Mol Med</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149-163 [PMID: 30711482 DOI: 10.1016/j.molmed.2018.12.006]</w:t>
      </w:r>
    </w:p>
    <w:p w14:paraId="21A75A1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105 </w:t>
      </w:r>
      <w:r w:rsidRPr="00556093">
        <w:rPr>
          <w:rFonts w:ascii="Book Antiqua" w:eastAsia="Book Antiqua" w:hAnsi="Book Antiqua" w:cs="Book Antiqua"/>
          <w:b/>
          <w:bCs/>
          <w:color w:val="000000"/>
        </w:rPr>
        <w:t>Moll G</w:t>
      </w:r>
      <w:r w:rsidRPr="00556093">
        <w:rPr>
          <w:rFonts w:ascii="Book Antiqua" w:eastAsia="Book Antiqua" w:hAnsi="Book Antiqua" w:cs="Book Antiqua"/>
          <w:color w:val="000000"/>
        </w:rPr>
        <w:t xml:space="preserve">, Ignatowicz L, Catar R, Luecht C, Sadeghi B, Hamad O, Jungebluth P, Dragun D, Schmidtchen A, Ringdén O. Different Procoagulant Activity of Therapeutic Mesenchymal Stromal Cells Derived from Bone Marrow and Placental Decidua. </w:t>
      </w:r>
      <w:r w:rsidRPr="00556093">
        <w:rPr>
          <w:rFonts w:ascii="Book Antiqua" w:eastAsia="Book Antiqua" w:hAnsi="Book Antiqua" w:cs="Book Antiqua"/>
          <w:i/>
          <w:iCs/>
          <w:color w:val="000000"/>
        </w:rPr>
        <w:t>Stem Cells Dev</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24</w:t>
      </w:r>
      <w:r w:rsidRPr="00556093">
        <w:rPr>
          <w:rFonts w:ascii="Book Antiqua" w:eastAsia="Book Antiqua" w:hAnsi="Book Antiqua" w:cs="Book Antiqua"/>
          <w:color w:val="000000"/>
        </w:rPr>
        <w:t>: 2269-2279 [PMID: 26192403 DOI: 10.1089/scd.2015.0120]</w:t>
      </w:r>
    </w:p>
    <w:p w14:paraId="2C374C1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106 </w:t>
      </w:r>
      <w:r w:rsidRPr="00556093">
        <w:rPr>
          <w:rFonts w:ascii="Book Antiqua" w:eastAsia="Book Antiqua" w:hAnsi="Book Antiqua" w:cs="Book Antiqua"/>
          <w:b/>
          <w:bCs/>
          <w:color w:val="000000"/>
        </w:rPr>
        <w:t>Melmed GY</w:t>
      </w:r>
      <w:r w:rsidRPr="00556093">
        <w:rPr>
          <w:rFonts w:ascii="Book Antiqua" w:eastAsia="Book Antiqua" w:hAnsi="Book Antiqua" w:cs="Book Antiqua"/>
          <w:color w:val="000000"/>
        </w:rPr>
        <w:t xml:space="preserve">, Pandak WM, Casey K, Abraham B, Valentine J, Schwartz D, Awais D, Bassan I, Lichtiger S, Sands B, Hanauer S, Richards R, Oikonomou I, Parekh N, Targan S, Johnson K, Hariri R, Fischkoff S. Human Placenta-derived Cells (PDA-001) for the Treatment of Moderate-to-severe Crohn's Disease: A Phase 1b/2a Study. </w:t>
      </w:r>
      <w:r w:rsidRPr="00556093">
        <w:rPr>
          <w:rFonts w:ascii="Book Antiqua" w:eastAsia="Book Antiqua" w:hAnsi="Book Antiqua" w:cs="Book Antiqua"/>
          <w:i/>
          <w:iCs/>
          <w:color w:val="000000"/>
        </w:rPr>
        <w:t>Inflamm Bowel Dis</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21</w:t>
      </w:r>
      <w:r w:rsidRPr="00556093">
        <w:rPr>
          <w:rFonts w:ascii="Book Antiqua" w:eastAsia="Book Antiqua" w:hAnsi="Book Antiqua" w:cs="Book Antiqua"/>
          <w:color w:val="000000"/>
        </w:rPr>
        <w:t>: 1809-1816 [PMID: 25985246 DOI: 10.1097/MIB.0000000000000441]</w:t>
      </w:r>
    </w:p>
    <w:p w14:paraId="606EE93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107 </w:t>
      </w:r>
      <w:r w:rsidRPr="00556093">
        <w:rPr>
          <w:rFonts w:ascii="Book Antiqua" w:eastAsia="Book Antiqua" w:hAnsi="Book Antiqua" w:cs="Book Antiqua"/>
          <w:b/>
          <w:bCs/>
          <w:color w:val="000000"/>
        </w:rPr>
        <w:t>Nakamura Y</w:t>
      </w:r>
      <w:r w:rsidRPr="00556093">
        <w:rPr>
          <w:rFonts w:ascii="Book Antiqua" w:eastAsia="Book Antiqua" w:hAnsi="Book Antiqua" w:cs="Book Antiqua"/>
          <w:color w:val="000000"/>
        </w:rPr>
        <w:t xml:space="preserve">, Miyaki S, Ishitobi H, Matsuyama S, Nakasa T, Kamei N, Akimoto T, Higashi Y, Ochi M. Mesenchymal-stem-cell-derived exosomes accelerate skeletal muscle regeneration. </w:t>
      </w:r>
      <w:r w:rsidRPr="00556093">
        <w:rPr>
          <w:rFonts w:ascii="Book Antiqua" w:eastAsia="Book Antiqua" w:hAnsi="Book Antiqua" w:cs="Book Antiqua"/>
          <w:i/>
          <w:iCs/>
          <w:color w:val="000000"/>
        </w:rPr>
        <w:t>FEBS Lett</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589</w:t>
      </w:r>
      <w:r w:rsidRPr="00556093">
        <w:rPr>
          <w:rFonts w:ascii="Book Antiqua" w:eastAsia="Book Antiqua" w:hAnsi="Book Antiqua" w:cs="Book Antiqua"/>
          <w:color w:val="000000"/>
        </w:rPr>
        <w:t>: 1257-1265 [PMID: 25862500 DOI: 10.1016/j.febslet.2015.03.031]</w:t>
      </w:r>
    </w:p>
    <w:p w14:paraId="19F6D60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108 </w:t>
      </w:r>
      <w:r w:rsidRPr="00556093">
        <w:rPr>
          <w:rFonts w:ascii="Book Antiqua" w:eastAsia="Book Antiqua" w:hAnsi="Book Antiqua" w:cs="Book Antiqua"/>
          <w:b/>
          <w:bCs/>
          <w:color w:val="000000"/>
        </w:rPr>
        <w:t>Barriga F</w:t>
      </w:r>
      <w:r w:rsidRPr="00556093">
        <w:rPr>
          <w:rFonts w:ascii="Book Antiqua" w:eastAsia="Book Antiqua" w:hAnsi="Book Antiqua" w:cs="Book Antiqua"/>
          <w:color w:val="000000"/>
        </w:rPr>
        <w:t xml:space="preserve">, Ramírez P, Wietstruck A, Rojas N. Hematopoietic stem cell transplantation: clinical use and perspectives. </w:t>
      </w:r>
      <w:r w:rsidRPr="00556093">
        <w:rPr>
          <w:rFonts w:ascii="Book Antiqua" w:eastAsia="Book Antiqua" w:hAnsi="Book Antiqua" w:cs="Book Antiqua"/>
          <w:i/>
          <w:iCs/>
          <w:color w:val="000000"/>
        </w:rPr>
        <w:t>Biol Res</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45</w:t>
      </w:r>
      <w:r w:rsidRPr="00556093">
        <w:rPr>
          <w:rFonts w:ascii="Book Antiqua" w:eastAsia="Book Antiqua" w:hAnsi="Book Antiqua" w:cs="Book Antiqua"/>
          <w:color w:val="000000"/>
        </w:rPr>
        <w:t>: 307-316 [PMID: 23283440 DOI: 10.4067/S0716-97602012000300012]</w:t>
      </w:r>
    </w:p>
    <w:p w14:paraId="2D7D909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109 </w:t>
      </w:r>
      <w:r w:rsidRPr="00556093">
        <w:rPr>
          <w:rFonts w:ascii="Book Antiqua" w:eastAsia="Book Antiqua" w:hAnsi="Book Antiqua" w:cs="Book Antiqua"/>
          <w:b/>
          <w:bCs/>
          <w:color w:val="000000"/>
        </w:rPr>
        <w:t>Petersdorf EW</w:t>
      </w:r>
      <w:r w:rsidRPr="00556093">
        <w:rPr>
          <w:rFonts w:ascii="Book Antiqua" w:eastAsia="Book Antiqua" w:hAnsi="Book Antiqua" w:cs="Book Antiqua"/>
          <w:color w:val="000000"/>
        </w:rPr>
        <w:t xml:space="preserve">. Optimal HLA matching in hematopoietic cell transplantation. </w:t>
      </w:r>
      <w:r w:rsidRPr="00556093">
        <w:rPr>
          <w:rFonts w:ascii="Book Antiqua" w:eastAsia="Book Antiqua" w:hAnsi="Book Antiqua" w:cs="Book Antiqua"/>
          <w:i/>
          <w:iCs/>
          <w:color w:val="000000"/>
        </w:rPr>
        <w:t>Curr Opin Immunol</w:t>
      </w:r>
      <w:r w:rsidRPr="00556093">
        <w:rPr>
          <w:rFonts w:ascii="Book Antiqua" w:eastAsia="Book Antiqua" w:hAnsi="Book Antiqua" w:cs="Book Antiqua"/>
          <w:color w:val="000000"/>
        </w:rPr>
        <w:t xml:space="preserve"> 2008; </w:t>
      </w:r>
      <w:r w:rsidRPr="00556093">
        <w:rPr>
          <w:rFonts w:ascii="Book Antiqua" w:eastAsia="Book Antiqua" w:hAnsi="Book Antiqua" w:cs="Book Antiqua"/>
          <w:b/>
          <w:bCs/>
          <w:color w:val="000000"/>
        </w:rPr>
        <w:t>20</w:t>
      </w:r>
      <w:r w:rsidRPr="00556093">
        <w:rPr>
          <w:rFonts w:ascii="Book Antiqua" w:eastAsia="Book Antiqua" w:hAnsi="Book Antiqua" w:cs="Book Antiqua"/>
          <w:color w:val="000000"/>
        </w:rPr>
        <w:t>: 588-593 [PMID: 18674615 DOI: 10.1016/j.coi.2008.06.014]</w:t>
      </w:r>
    </w:p>
    <w:p w14:paraId="4521376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110 </w:t>
      </w:r>
      <w:r w:rsidRPr="00556093">
        <w:rPr>
          <w:rFonts w:ascii="Book Antiqua" w:eastAsia="Book Antiqua" w:hAnsi="Book Antiqua" w:cs="Book Antiqua"/>
          <w:b/>
          <w:bCs/>
          <w:color w:val="000000"/>
        </w:rPr>
        <w:t>Ferrara JL</w:t>
      </w:r>
      <w:r w:rsidRPr="00556093">
        <w:rPr>
          <w:rFonts w:ascii="Book Antiqua" w:eastAsia="Book Antiqua" w:hAnsi="Book Antiqua" w:cs="Book Antiqua"/>
          <w:color w:val="000000"/>
        </w:rPr>
        <w:t xml:space="preserve">, Levine JE, Reddy P, Holler E. Graft-versus-host disease.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373</w:t>
      </w:r>
      <w:r w:rsidRPr="00556093">
        <w:rPr>
          <w:rFonts w:ascii="Book Antiqua" w:eastAsia="Book Antiqua" w:hAnsi="Book Antiqua" w:cs="Book Antiqua"/>
          <w:color w:val="000000"/>
        </w:rPr>
        <w:t>: 1550-1561 [PMID: 19282026 DOI: 10.1016/S0140-6736(09)60237-3]</w:t>
      </w:r>
    </w:p>
    <w:p w14:paraId="2657C4B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111 </w:t>
      </w:r>
      <w:r w:rsidRPr="00556093">
        <w:rPr>
          <w:rFonts w:ascii="Book Antiqua" w:eastAsia="Book Antiqua" w:hAnsi="Book Antiqua" w:cs="Book Antiqua"/>
          <w:b/>
          <w:bCs/>
          <w:color w:val="000000"/>
        </w:rPr>
        <w:t>Dandoy CE</w:t>
      </w:r>
      <w:r w:rsidRPr="00556093">
        <w:rPr>
          <w:rFonts w:ascii="Book Antiqua" w:eastAsia="Book Antiqua" w:hAnsi="Book Antiqua" w:cs="Book Antiqua"/>
          <w:color w:val="000000"/>
        </w:rPr>
        <w:t xml:space="preserve">, Kim S, Chen M, Ahn KW, Ardura MI, Brown V, Chhabra S, Diaz MA, Dvorak C, Farhadfar N, Flagg A, Ganguly S, Hale GA, Hashmi SK, Hematti P, Martino </w:t>
      </w:r>
      <w:r w:rsidRPr="00556093">
        <w:rPr>
          <w:rFonts w:ascii="Book Antiqua" w:eastAsia="Book Antiqua" w:hAnsi="Book Antiqua" w:cs="Book Antiqua"/>
          <w:color w:val="000000"/>
        </w:rPr>
        <w:lastRenderedPageBreak/>
        <w:t xml:space="preserve">R, Nishihori T, Nusrat R, Olsson RF, Rotz SJ, Sung AD, Perales MA, Lindemans CA, Komanduri KV, Riches ML. Incidence, Risk Factors, and Outcomes of Patients Who Develop Mucosal Barrier Injury-Laboratory Confirmed Bloodstream Infections in the First 100 Days After Allogeneic Hematopoietic Stem Cell Transplant. </w:t>
      </w:r>
      <w:r w:rsidRPr="00556093">
        <w:rPr>
          <w:rFonts w:ascii="Book Antiqua" w:eastAsia="Book Antiqua" w:hAnsi="Book Antiqua" w:cs="Book Antiqua"/>
          <w:i/>
          <w:iCs/>
          <w:color w:val="000000"/>
        </w:rPr>
        <w:t>JAMA Netw Open</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3</w:t>
      </w:r>
      <w:r w:rsidRPr="00556093">
        <w:rPr>
          <w:rFonts w:ascii="Book Antiqua" w:eastAsia="Book Antiqua" w:hAnsi="Book Antiqua" w:cs="Book Antiqua"/>
          <w:color w:val="000000"/>
        </w:rPr>
        <w:t>: e1918668 [PMID: 31913492 DOI: 10.1001/jamanetworkopen.2019.18668]</w:t>
      </w:r>
    </w:p>
    <w:p w14:paraId="10214BF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112 </w:t>
      </w:r>
      <w:r w:rsidRPr="00556093">
        <w:rPr>
          <w:rFonts w:ascii="Book Antiqua" w:eastAsia="Book Antiqua" w:hAnsi="Book Antiqua" w:cs="Book Antiqua"/>
          <w:b/>
          <w:bCs/>
          <w:color w:val="000000"/>
        </w:rPr>
        <w:t>Cao W</w:t>
      </w:r>
      <w:r w:rsidRPr="00556093">
        <w:rPr>
          <w:rFonts w:ascii="Book Antiqua" w:eastAsia="Book Antiqua" w:hAnsi="Book Antiqua" w:cs="Book Antiqua"/>
          <w:color w:val="000000"/>
        </w:rPr>
        <w:t xml:space="preserve">, Guan L, Li X, Zhang R, Li L, Zhang S, Wang C, Xie X, Jiang Z, Wan D, Chi X. Clinical Analysis of Bloodstream Infections During Agranulocytosis After Allogeneic Hematopoietic Stem Cell Transplantation. </w:t>
      </w:r>
      <w:r w:rsidRPr="00556093">
        <w:rPr>
          <w:rFonts w:ascii="Book Antiqua" w:eastAsia="Book Antiqua" w:hAnsi="Book Antiqua" w:cs="Book Antiqua"/>
          <w:i/>
          <w:iCs/>
          <w:color w:val="000000"/>
        </w:rPr>
        <w:t>Infect Drug Resist</w:t>
      </w:r>
      <w:r w:rsidRPr="00556093">
        <w:rPr>
          <w:rFonts w:ascii="Book Antiqua" w:eastAsia="Book Antiqua" w:hAnsi="Book Antiqua" w:cs="Book Antiqua"/>
          <w:color w:val="000000"/>
        </w:rPr>
        <w:t xml:space="preserve"> 2021; </w:t>
      </w:r>
      <w:r w:rsidRPr="00556093">
        <w:rPr>
          <w:rFonts w:ascii="Book Antiqua" w:eastAsia="Book Antiqua" w:hAnsi="Book Antiqua" w:cs="Book Antiqua"/>
          <w:b/>
          <w:bCs/>
          <w:color w:val="000000"/>
        </w:rPr>
        <w:t>14</w:t>
      </w:r>
      <w:r w:rsidRPr="00556093">
        <w:rPr>
          <w:rFonts w:ascii="Book Antiqua" w:eastAsia="Book Antiqua" w:hAnsi="Book Antiqua" w:cs="Book Antiqua"/>
          <w:color w:val="000000"/>
        </w:rPr>
        <w:t>: 185-192 [PMID: 33500639 DOI: 10.2147/IDR.S280869]</w:t>
      </w:r>
    </w:p>
    <w:p w14:paraId="686CD74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113 </w:t>
      </w:r>
      <w:r w:rsidRPr="00556093">
        <w:rPr>
          <w:rFonts w:ascii="Book Antiqua" w:eastAsia="Book Antiqua" w:hAnsi="Book Antiqua" w:cs="Book Antiqua"/>
          <w:b/>
          <w:bCs/>
          <w:color w:val="000000"/>
        </w:rPr>
        <w:t>Mohammadi Najafabadi M</w:t>
      </w:r>
      <w:r w:rsidRPr="00556093">
        <w:rPr>
          <w:rFonts w:ascii="Book Antiqua" w:eastAsia="Book Antiqua" w:hAnsi="Book Antiqua" w:cs="Book Antiqua"/>
          <w:color w:val="000000"/>
        </w:rPr>
        <w:t xml:space="preserve">, Soleimani M, Ahmadvand M, Soufi Zomorrod M, Mousavi SA. Treatment protocols for BK virus associated hemorrhagic cystitis after hematopoietic stem cell transplantation. </w:t>
      </w:r>
      <w:r w:rsidRPr="00556093">
        <w:rPr>
          <w:rFonts w:ascii="Book Antiqua" w:eastAsia="Book Antiqua" w:hAnsi="Book Antiqua" w:cs="Book Antiqua"/>
          <w:i/>
          <w:iCs/>
          <w:color w:val="000000"/>
        </w:rPr>
        <w:t>Am J Blood Res</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217-230 [PMID: 33224566]</w:t>
      </w:r>
    </w:p>
    <w:p w14:paraId="328C1C6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114 </w:t>
      </w:r>
      <w:r w:rsidRPr="00556093">
        <w:rPr>
          <w:rFonts w:ascii="Book Antiqua" w:eastAsia="Book Antiqua" w:hAnsi="Book Antiqua" w:cs="Book Antiqua"/>
          <w:b/>
          <w:bCs/>
          <w:color w:val="000000"/>
        </w:rPr>
        <w:t>Hass R</w:t>
      </w:r>
      <w:r w:rsidRPr="00556093">
        <w:rPr>
          <w:rFonts w:ascii="Book Antiqua" w:eastAsia="Book Antiqua" w:hAnsi="Book Antiqua" w:cs="Book Antiqua"/>
          <w:color w:val="000000"/>
        </w:rPr>
        <w:t xml:space="preserve">, Kasper C, Böhm S, Jacobs R. Different populations and sources of human mesenchymal stem cells (MSC): A comparison of adult and neonatal tissue-derived MSC. </w:t>
      </w:r>
      <w:r w:rsidRPr="00556093">
        <w:rPr>
          <w:rFonts w:ascii="Book Antiqua" w:eastAsia="Book Antiqua" w:hAnsi="Book Antiqua" w:cs="Book Antiqua"/>
          <w:i/>
          <w:iCs/>
          <w:color w:val="000000"/>
        </w:rPr>
        <w:t>Cell Commun Signal</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9</w:t>
      </w:r>
      <w:r w:rsidRPr="00556093">
        <w:rPr>
          <w:rFonts w:ascii="Book Antiqua" w:eastAsia="Book Antiqua" w:hAnsi="Book Antiqua" w:cs="Book Antiqua"/>
          <w:color w:val="000000"/>
        </w:rPr>
        <w:t>: 12 [PMID: 21569606 DOI: 10.1186/1478-811X-9-12]</w:t>
      </w:r>
    </w:p>
    <w:p w14:paraId="442B8D0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115 </w:t>
      </w:r>
      <w:r w:rsidRPr="00556093">
        <w:rPr>
          <w:rFonts w:ascii="Book Antiqua" w:eastAsia="Book Antiqua" w:hAnsi="Book Antiqua" w:cs="Book Antiqua"/>
          <w:b/>
          <w:bCs/>
          <w:color w:val="000000"/>
        </w:rPr>
        <w:t>Dominici M</w:t>
      </w:r>
      <w:r w:rsidRPr="00556093">
        <w:rPr>
          <w:rFonts w:ascii="Book Antiqua" w:eastAsia="Book Antiqua" w:hAnsi="Book Antiqua" w:cs="Book Antiqua"/>
          <w:color w:val="000000"/>
        </w:rPr>
        <w:t xml:space="preserve">, Le Blanc K, Mueller I, Slaper-Cortenbach I, Marini F, Krause D, Deans R, Keating A, Prockop Dj, Horwitz E. Minimal criteria for defining multipotent mesenchymal stromal cells. The International Society for Cellular Therapy position statement. </w:t>
      </w:r>
      <w:r w:rsidRPr="00556093">
        <w:rPr>
          <w:rFonts w:ascii="Book Antiqua" w:eastAsia="Book Antiqua" w:hAnsi="Book Antiqua" w:cs="Book Antiqua"/>
          <w:i/>
          <w:iCs/>
          <w:color w:val="000000"/>
        </w:rPr>
        <w:t>Cytotherapy</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8</w:t>
      </w:r>
      <w:r w:rsidRPr="00556093">
        <w:rPr>
          <w:rFonts w:ascii="Book Antiqua" w:eastAsia="Book Antiqua" w:hAnsi="Book Antiqua" w:cs="Book Antiqua"/>
          <w:color w:val="000000"/>
        </w:rPr>
        <w:t>: 315-317 [PMID: 16923606 DOI: 10.1080/14653240600855905]</w:t>
      </w:r>
    </w:p>
    <w:p w14:paraId="55CE93B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116 </w:t>
      </w:r>
      <w:r w:rsidRPr="00556093">
        <w:rPr>
          <w:rFonts w:ascii="Book Antiqua" w:eastAsia="Book Antiqua" w:hAnsi="Book Antiqua" w:cs="Book Antiqua"/>
          <w:b/>
          <w:bCs/>
          <w:color w:val="000000"/>
        </w:rPr>
        <w:t>Alt E</w:t>
      </w:r>
      <w:r w:rsidRPr="00556093">
        <w:rPr>
          <w:rFonts w:ascii="Book Antiqua" w:eastAsia="Book Antiqua" w:hAnsi="Book Antiqua" w:cs="Book Antiqua"/>
          <w:color w:val="000000"/>
        </w:rPr>
        <w:t xml:space="preserve">, Yan Y, Gehmert S, Song YH, Altman A, Gehmert S, Vykoukal D, Bai X. Fibroblasts share mesenchymal phenotypes with stem cells, but lack their differentiation and colony-forming potential. </w:t>
      </w:r>
      <w:r w:rsidRPr="00556093">
        <w:rPr>
          <w:rFonts w:ascii="Book Antiqua" w:eastAsia="Book Antiqua" w:hAnsi="Book Antiqua" w:cs="Book Antiqua"/>
          <w:i/>
          <w:iCs/>
          <w:color w:val="000000"/>
        </w:rPr>
        <w:t>Biol Cell</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103</w:t>
      </w:r>
      <w:r w:rsidRPr="00556093">
        <w:rPr>
          <w:rFonts w:ascii="Book Antiqua" w:eastAsia="Book Antiqua" w:hAnsi="Book Antiqua" w:cs="Book Antiqua"/>
          <w:color w:val="000000"/>
        </w:rPr>
        <w:t>: 197-208 [PMID: 21332447 DOI: 10.1042/BC20100117]</w:t>
      </w:r>
    </w:p>
    <w:p w14:paraId="7106DB6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117 </w:t>
      </w:r>
      <w:r w:rsidRPr="00556093">
        <w:rPr>
          <w:rFonts w:ascii="Book Antiqua" w:eastAsia="Book Antiqua" w:hAnsi="Book Antiqua" w:cs="Book Antiqua"/>
          <w:b/>
          <w:bCs/>
          <w:color w:val="000000"/>
        </w:rPr>
        <w:t>Lv FJ</w:t>
      </w:r>
      <w:r w:rsidRPr="00556093">
        <w:rPr>
          <w:rFonts w:ascii="Book Antiqua" w:eastAsia="Book Antiqua" w:hAnsi="Book Antiqua" w:cs="Book Antiqua"/>
          <w:color w:val="000000"/>
        </w:rPr>
        <w:t xml:space="preserve">, Tuan RS, Cheung KM, Leung VY. Concise review: the surface markers and identity of human mesenchymal stem cells. </w:t>
      </w:r>
      <w:r w:rsidRPr="00556093">
        <w:rPr>
          <w:rFonts w:ascii="Book Antiqua" w:eastAsia="Book Antiqua" w:hAnsi="Book Antiqua" w:cs="Book Antiqua"/>
          <w:i/>
          <w:iCs/>
          <w:color w:val="000000"/>
        </w:rPr>
        <w:t>Stem Cells</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32</w:t>
      </w:r>
      <w:r w:rsidRPr="00556093">
        <w:rPr>
          <w:rFonts w:ascii="Book Antiqua" w:eastAsia="Book Antiqua" w:hAnsi="Book Antiqua" w:cs="Book Antiqua"/>
          <w:color w:val="000000"/>
        </w:rPr>
        <w:t>: 1408-1419 [PMID: 24578244 DOI: 10.1002/stem.1681]</w:t>
      </w:r>
    </w:p>
    <w:p w14:paraId="2F1CEB05"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118 </w:t>
      </w:r>
      <w:r w:rsidRPr="00556093">
        <w:rPr>
          <w:rFonts w:ascii="Book Antiqua" w:eastAsia="Book Antiqua" w:hAnsi="Book Antiqua" w:cs="Book Antiqua"/>
          <w:b/>
          <w:bCs/>
          <w:color w:val="000000"/>
        </w:rPr>
        <w:t>Romito A</w:t>
      </w:r>
      <w:r w:rsidRPr="00556093">
        <w:rPr>
          <w:rFonts w:ascii="Book Antiqua" w:eastAsia="Book Antiqua" w:hAnsi="Book Antiqua" w:cs="Book Antiqua"/>
          <w:color w:val="000000"/>
        </w:rPr>
        <w:t xml:space="preserve">, Cobellis G. Pluripotent Stem Cells: Current Understanding and Future Directions. </w:t>
      </w:r>
      <w:r w:rsidRPr="00556093">
        <w:rPr>
          <w:rFonts w:ascii="Book Antiqua" w:eastAsia="Book Antiqua" w:hAnsi="Book Antiqua" w:cs="Book Antiqua"/>
          <w:i/>
          <w:iCs/>
          <w:color w:val="000000"/>
        </w:rPr>
        <w:t>Stem Cells Int</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2016</w:t>
      </w:r>
      <w:r w:rsidRPr="00556093">
        <w:rPr>
          <w:rFonts w:ascii="Book Antiqua" w:eastAsia="Book Antiqua" w:hAnsi="Book Antiqua" w:cs="Book Antiqua"/>
          <w:color w:val="000000"/>
        </w:rPr>
        <w:t>: 9451492 [PMID: 26798367 DOI: 10.1155/2016/9451492]</w:t>
      </w:r>
    </w:p>
    <w:p w14:paraId="0370F39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119 </w:t>
      </w:r>
      <w:r w:rsidRPr="00556093">
        <w:rPr>
          <w:rFonts w:ascii="Book Antiqua" w:eastAsia="Book Antiqua" w:hAnsi="Book Antiqua" w:cs="Book Antiqua"/>
          <w:b/>
          <w:bCs/>
          <w:color w:val="000000"/>
        </w:rPr>
        <w:t>Golchin A</w:t>
      </w:r>
      <w:r w:rsidRPr="00556093">
        <w:rPr>
          <w:rFonts w:ascii="Book Antiqua" w:eastAsia="Book Antiqua" w:hAnsi="Book Antiqua" w:cs="Book Antiqua"/>
          <w:color w:val="000000"/>
        </w:rPr>
        <w:t xml:space="preserve">, Seyedjafari E, Ardeshirylajimi A. Mesenchymal Stem Cell Therapy for COVID-19: Present or Future. </w:t>
      </w:r>
      <w:r w:rsidRPr="00556093">
        <w:rPr>
          <w:rFonts w:ascii="Book Antiqua" w:eastAsia="Book Antiqua" w:hAnsi="Book Antiqua" w:cs="Book Antiqua"/>
          <w:i/>
          <w:iCs/>
          <w:color w:val="000000"/>
        </w:rPr>
        <w:t>Stem Cell Rev Rep</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16</w:t>
      </w:r>
      <w:r w:rsidRPr="00556093">
        <w:rPr>
          <w:rFonts w:ascii="Book Antiqua" w:eastAsia="Book Antiqua" w:hAnsi="Book Antiqua" w:cs="Book Antiqua"/>
          <w:color w:val="000000"/>
        </w:rPr>
        <w:t>: 427-433 [PMID: 32281052 DOI: 10.1007/s12015-020-09973-w]</w:t>
      </w:r>
    </w:p>
    <w:p w14:paraId="1F3C9F8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120 </w:t>
      </w:r>
      <w:r w:rsidRPr="00556093">
        <w:rPr>
          <w:rFonts w:ascii="Book Antiqua" w:eastAsia="Book Antiqua" w:hAnsi="Book Antiqua" w:cs="Book Antiqua"/>
          <w:b/>
          <w:bCs/>
          <w:color w:val="000000"/>
        </w:rPr>
        <w:t>Squillaro T</w:t>
      </w:r>
      <w:r w:rsidRPr="00556093">
        <w:rPr>
          <w:rFonts w:ascii="Book Antiqua" w:eastAsia="Book Antiqua" w:hAnsi="Book Antiqua" w:cs="Book Antiqua"/>
          <w:color w:val="000000"/>
        </w:rPr>
        <w:t xml:space="preserve">, Peluso G, Galderisi U. Clinical Trials With Mesenchymal Stem Cells: An Update. </w:t>
      </w:r>
      <w:r w:rsidRPr="00556093">
        <w:rPr>
          <w:rFonts w:ascii="Book Antiqua" w:eastAsia="Book Antiqua" w:hAnsi="Book Antiqua" w:cs="Book Antiqua"/>
          <w:i/>
          <w:iCs/>
          <w:color w:val="000000"/>
        </w:rPr>
        <w:t>Cell Transplant</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829-848 [PMID: 26423725 DOI: 10.3727/096368915X689622]</w:t>
      </w:r>
    </w:p>
    <w:p w14:paraId="73BFB03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121 </w:t>
      </w:r>
      <w:r w:rsidRPr="00556093">
        <w:rPr>
          <w:rFonts w:ascii="Book Antiqua" w:eastAsia="Book Antiqua" w:hAnsi="Book Antiqua" w:cs="Book Antiqua"/>
          <w:b/>
          <w:bCs/>
          <w:color w:val="000000"/>
        </w:rPr>
        <w:t>Vizoso FJ</w:t>
      </w:r>
      <w:r w:rsidRPr="00556093">
        <w:rPr>
          <w:rFonts w:ascii="Book Antiqua" w:eastAsia="Book Antiqua" w:hAnsi="Book Antiqua" w:cs="Book Antiqua"/>
          <w:color w:val="000000"/>
        </w:rPr>
        <w:t xml:space="preserve">, Eiro N, Cid S, Schneider J, Perez-Fernandez R. Mesenchymal Stem Cell Secretome: Toward Cell-Free Therapeutic Strategies in Regenerative Medicine. </w:t>
      </w:r>
      <w:r w:rsidRPr="00556093">
        <w:rPr>
          <w:rFonts w:ascii="Book Antiqua" w:eastAsia="Book Antiqua" w:hAnsi="Book Antiqua" w:cs="Book Antiqua"/>
          <w:i/>
          <w:iCs/>
          <w:color w:val="000000"/>
        </w:rPr>
        <w:t>Int J Mol Sci</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xml:space="preserve"> [PMID: 28841158 DOI: 10.3390/ijms18091852]</w:t>
      </w:r>
    </w:p>
    <w:p w14:paraId="1BD8091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122 </w:t>
      </w:r>
      <w:r w:rsidRPr="00556093">
        <w:rPr>
          <w:rFonts w:ascii="Book Antiqua" w:eastAsia="Book Antiqua" w:hAnsi="Book Antiqua" w:cs="Book Antiqua"/>
          <w:b/>
          <w:bCs/>
          <w:color w:val="000000"/>
        </w:rPr>
        <w:t>Mushahary D</w:t>
      </w:r>
      <w:r w:rsidRPr="00556093">
        <w:rPr>
          <w:rFonts w:ascii="Book Antiqua" w:eastAsia="Book Antiqua" w:hAnsi="Book Antiqua" w:cs="Book Antiqua"/>
          <w:color w:val="000000"/>
        </w:rPr>
        <w:t xml:space="preserve">, Spittler A, Kasper C, Weber V, Charwat V. Isolation, cultivation, and characterization of human mesenchymal stem cells. </w:t>
      </w:r>
      <w:r w:rsidRPr="00556093">
        <w:rPr>
          <w:rFonts w:ascii="Book Antiqua" w:eastAsia="Book Antiqua" w:hAnsi="Book Antiqua" w:cs="Book Antiqua"/>
          <w:i/>
          <w:iCs/>
          <w:color w:val="000000"/>
        </w:rPr>
        <w:t>Cytometry A</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93</w:t>
      </w:r>
      <w:r w:rsidRPr="00556093">
        <w:rPr>
          <w:rFonts w:ascii="Book Antiqua" w:eastAsia="Book Antiqua" w:hAnsi="Book Antiqua" w:cs="Book Antiqua"/>
          <w:color w:val="000000"/>
        </w:rPr>
        <w:t>: 19-31 [PMID: 29072818 DOI: 10.1002/cyto.a.23242]</w:t>
      </w:r>
    </w:p>
    <w:p w14:paraId="49E1B2C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123 </w:t>
      </w:r>
      <w:r w:rsidRPr="00556093">
        <w:rPr>
          <w:rFonts w:ascii="Book Antiqua" w:eastAsia="Book Antiqua" w:hAnsi="Book Antiqua" w:cs="Book Antiqua"/>
          <w:b/>
          <w:bCs/>
          <w:color w:val="000000"/>
        </w:rPr>
        <w:t>Trohatou O</w:t>
      </w:r>
      <w:r w:rsidRPr="00556093">
        <w:rPr>
          <w:rFonts w:ascii="Book Antiqua" w:eastAsia="Book Antiqua" w:hAnsi="Book Antiqua" w:cs="Book Antiqua"/>
          <w:color w:val="000000"/>
        </w:rPr>
        <w:t xml:space="preserve">, Roubelakis MG. Mesenchymal Stem/Stromal Cells in Regenerative Medicine: Past, Present, and Future. </w:t>
      </w:r>
      <w:r w:rsidRPr="00556093">
        <w:rPr>
          <w:rFonts w:ascii="Book Antiqua" w:eastAsia="Book Antiqua" w:hAnsi="Book Antiqua" w:cs="Book Antiqua"/>
          <w:i/>
          <w:iCs/>
          <w:color w:val="000000"/>
        </w:rPr>
        <w:t>Cell Reprogram</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217-224 [PMID: 28520465 DOI: 10.1089/cell.2016.0062]</w:t>
      </w:r>
    </w:p>
    <w:p w14:paraId="7293C2E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124 </w:t>
      </w:r>
      <w:r w:rsidRPr="00556093">
        <w:rPr>
          <w:rFonts w:ascii="Book Antiqua" w:eastAsia="Book Antiqua" w:hAnsi="Book Antiqua" w:cs="Book Antiqua"/>
          <w:b/>
          <w:bCs/>
          <w:color w:val="000000"/>
        </w:rPr>
        <w:t>Galipeau J</w:t>
      </w:r>
      <w:r w:rsidRPr="00556093">
        <w:rPr>
          <w:rFonts w:ascii="Book Antiqua" w:eastAsia="Book Antiqua" w:hAnsi="Book Antiqua" w:cs="Book Antiqua"/>
          <w:color w:val="000000"/>
        </w:rPr>
        <w:t xml:space="preserve">. Mesenchymal Stromal Cells for Graft-versus-Host Disease: A Trilogy. </w:t>
      </w:r>
      <w:r w:rsidRPr="00556093">
        <w:rPr>
          <w:rFonts w:ascii="Book Antiqua" w:eastAsia="Book Antiqua" w:hAnsi="Book Antiqua" w:cs="Book Antiqua"/>
          <w:i/>
          <w:iCs/>
          <w:color w:val="000000"/>
        </w:rPr>
        <w:t>Biol Blood Marrow Transplant</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e89-e91 [PMID: 32156632 DOI: 10.1016/j.bbmt.2020.02.023]</w:t>
      </w:r>
    </w:p>
    <w:p w14:paraId="29A8C62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125 </w:t>
      </w:r>
      <w:r w:rsidRPr="00556093">
        <w:rPr>
          <w:rFonts w:ascii="Book Antiqua" w:eastAsia="Book Antiqua" w:hAnsi="Book Antiqua" w:cs="Book Antiqua"/>
          <w:b/>
          <w:bCs/>
          <w:color w:val="000000"/>
        </w:rPr>
        <w:t>Moroni L</w:t>
      </w:r>
      <w:r w:rsidRPr="00556093">
        <w:rPr>
          <w:rFonts w:ascii="Book Antiqua" w:eastAsia="Book Antiqua" w:hAnsi="Book Antiqua" w:cs="Book Antiqua"/>
          <w:color w:val="000000"/>
        </w:rPr>
        <w:t xml:space="preserve">, Fornasari PM. Human mesenchymal stem cells: a bank perspective on the isolation, characterization and potential of alternative sources for the regeneration of musculoskeletal tissues. </w:t>
      </w:r>
      <w:r w:rsidRPr="00556093">
        <w:rPr>
          <w:rFonts w:ascii="Book Antiqua" w:eastAsia="Book Antiqua" w:hAnsi="Book Antiqua" w:cs="Book Antiqua"/>
          <w:i/>
          <w:iCs/>
          <w:color w:val="000000"/>
        </w:rPr>
        <w:t>J Cell Physiol</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228</w:t>
      </w:r>
      <w:r w:rsidRPr="00556093">
        <w:rPr>
          <w:rFonts w:ascii="Book Antiqua" w:eastAsia="Book Antiqua" w:hAnsi="Book Antiqua" w:cs="Book Antiqua"/>
          <w:color w:val="000000"/>
        </w:rPr>
        <w:t>: 680-687 [PMID: 22949310 DOI: 10.1002/jcp.24223]</w:t>
      </w:r>
    </w:p>
    <w:p w14:paraId="4AC67C7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126 </w:t>
      </w:r>
      <w:r w:rsidRPr="00556093">
        <w:rPr>
          <w:rFonts w:ascii="Book Antiqua" w:eastAsia="Book Antiqua" w:hAnsi="Book Antiqua" w:cs="Book Antiqua"/>
          <w:b/>
          <w:bCs/>
          <w:color w:val="000000"/>
        </w:rPr>
        <w:t>Dmitrieva RI</w:t>
      </w:r>
      <w:r w:rsidRPr="00556093">
        <w:rPr>
          <w:rFonts w:ascii="Book Antiqua" w:eastAsia="Book Antiqua" w:hAnsi="Book Antiqua" w:cs="Book Antiqua"/>
          <w:color w:val="000000"/>
        </w:rPr>
        <w:t xml:space="preserve">, Minullina IR, Bilibina AA, Tarasova OV, Anisimov SV, Zaritskey AY. Bone marrow- and subcutaneous adipose tissue-derived mesenchymal stem cells: differences and similarities. </w:t>
      </w:r>
      <w:r w:rsidRPr="00556093">
        <w:rPr>
          <w:rFonts w:ascii="Book Antiqua" w:eastAsia="Book Antiqua" w:hAnsi="Book Antiqua" w:cs="Book Antiqua"/>
          <w:i/>
          <w:iCs/>
          <w:color w:val="000000"/>
        </w:rPr>
        <w:t>Cell Cycle</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377-383 [PMID: 22189711 DOI: 10.4161/cc.11.2.18858]</w:t>
      </w:r>
    </w:p>
    <w:p w14:paraId="3BA2BBB3"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127 </w:t>
      </w:r>
      <w:r w:rsidRPr="00556093">
        <w:rPr>
          <w:rFonts w:ascii="Book Antiqua" w:eastAsia="Book Antiqua" w:hAnsi="Book Antiqua" w:cs="Book Antiqua"/>
          <w:b/>
          <w:bCs/>
          <w:color w:val="000000"/>
        </w:rPr>
        <w:t>Mohamed-Ahmed S</w:t>
      </w:r>
      <w:r w:rsidRPr="00556093">
        <w:rPr>
          <w:rFonts w:ascii="Book Antiqua" w:eastAsia="Book Antiqua" w:hAnsi="Book Antiqua" w:cs="Book Antiqua"/>
          <w:color w:val="000000"/>
        </w:rPr>
        <w:t xml:space="preserve">, Fristad I, Lie SA, Suliman S, Mustafa K, Vindenes H, Idris SB. Adipose-derived and bone marrow mesenchymal stem cells: a donor-matched comparison.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9</w:t>
      </w:r>
      <w:r w:rsidRPr="00556093">
        <w:rPr>
          <w:rFonts w:ascii="Book Antiqua" w:eastAsia="Book Antiqua" w:hAnsi="Book Antiqua" w:cs="Book Antiqua"/>
          <w:color w:val="000000"/>
        </w:rPr>
        <w:t>: 168 [PMID: 29921311 DOI: 10.1186/s13287-018-0914-1]</w:t>
      </w:r>
    </w:p>
    <w:p w14:paraId="6D07984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128 </w:t>
      </w:r>
      <w:r w:rsidRPr="00556093">
        <w:rPr>
          <w:rFonts w:ascii="Book Antiqua" w:eastAsia="Book Antiqua" w:hAnsi="Book Antiqua" w:cs="Book Antiqua"/>
          <w:b/>
          <w:bCs/>
          <w:color w:val="000000"/>
        </w:rPr>
        <w:t>Iyyanki T</w:t>
      </w:r>
      <w:r w:rsidRPr="00556093">
        <w:rPr>
          <w:rFonts w:ascii="Book Antiqua" w:eastAsia="Book Antiqua" w:hAnsi="Book Antiqua" w:cs="Book Antiqua"/>
          <w:color w:val="000000"/>
        </w:rPr>
        <w:t xml:space="preserve">, Hubenak J, Liu J, Chang EI, Beahm EK, Zhang Q. Harvesting technique affects adipose-derived stem cell yield. </w:t>
      </w:r>
      <w:r w:rsidRPr="00556093">
        <w:rPr>
          <w:rFonts w:ascii="Book Antiqua" w:eastAsia="Book Antiqua" w:hAnsi="Book Antiqua" w:cs="Book Antiqua"/>
          <w:i/>
          <w:iCs/>
          <w:color w:val="000000"/>
        </w:rPr>
        <w:t>Aesthet Surg J</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35</w:t>
      </w:r>
      <w:r w:rsidRPr="00556093">
        <w:rPr>
          <w:rFonts w:ascii="Book Antiqua" w:eastAsia="Book Antiqua" w:hAnsi="Book Antiqua" w:cs="Book Antiqua"/>
          <w:color w:val="000000"/>
        </w:rPr>
        <w:t>: 467-476 [PMID: 25791999 DOI: 10.1093/asj/sju055]</w:t>
      </w:r>
    </w:p>
    <w:p w14:paraId="57696B8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129 </w:t>
      </w:r>
      <w:r w:rsidRPr="00556093">
        <w:rPr>
          <w:rFonts w:ascii="Book Antiqua" w:eastAsia="Book Antiqua" w:hAnsi="Book Antiqua" w:cs="Book Antiqua"/>
          <w:b/>
          <w:bCs/>
          <w:color w:val="000000"/>
        </w:rPr>
        <w:t>Huang SJ</w:t>
      </w:r>
      <w:r w:rsidRPr="00556093">
        <w:rPr>
          <w:rFonts w:ascii="Book Antiqua" w:eastAsia="Book Antiqua" w:hAnsi="Book Antiqua" w:cs="Book Antiqua"/>
          <w:color w:val="000000"/>
        </w:rPr>
        <w:t xml:space="preserve">, Fu RH, Shyu WC, Liu SP, Jong GP, Chiu YW, Wu HS, Tsou YA, Cheng CW, Lin SZ. Adipose-derived stem cells: isolation, characterization, and differentiation potential. </w:t>
      </w:r>
      <w:r w:rsidRPr="00556093">
        <w:rPr>
          <w:rFonts w:ascii="Book Antiqua" w:eastAsia="Book Antiqua" w:hAnsi="Book Antiqua" w:cs="Book Antiqua"/>
          <w:i/>
          <w:iCs/>
          <w:color w:val="000000"/>
        </w:rPr>
        <w:t>Cell Transplant</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701-709 [PMID: 23068312 DOI: 10.3727/096368912X655127]</w:t>
      </w:r>
    </w:p>
    <w:p w14:paraId="024EF99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130 </w:t>
      </w:r>
      <w:r w:rsidRPr="00556093">
        <w:rPr>
          <w:rFonts w:ascii="Book Antiqua" w:eastAsia="Book Antiqua" w:hAnsi="Book Antiqua" w:cs="Book Antiqua"/>
          <w:b/>
          <w:bCs/>
          <w:color w:val="000000"/>
        </w:rPr>
        <w:t>Lindroos B</w:t>
      </w:r>
      <w:r w:rsidRPr="00556093">
        <w:rPr>
          <w:rFonts w:ascii="Book Antiqua" w:eastAsia="Book Antiqua" w:hAnsi="Book Antiqua" w:cs="Book Antiqua"/>
          <w:color w:val="000000"/>
        </w:rPr>
        <w:t xml:space="preserve">, Suuronen R, Miettinen S. The potential of adipose stem cells in regenerative medicine. </w:t>
      </w:r>
      <w:r w:rsidRPr="00556093">
        <w:rPr>
          <w:rFonts w:ascii="Book Antiqua" w:eastAsia="Book Antiqua" w:hAnsi="Book Antiqua" w:cs="Book Antiqua"/>
          <w:i/>
          <w:iCs/>
          <w:color w:val="000000"/>
        </w:rPr>
        <w:t>Stem Cell Rev Rep</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269-291 [PMID: 20853072 DOI: 10.1007/s12015-010-9193-7]</w:t>
      </w:r>
    </w:p>
    <w:p w14:paraId="2AC96CF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131 </w:t>
      </w:r>
      <w:r w:rsidRPr="00556093">
        <w:rPr>
          <w:rFonts w:ascii="Book Antiqua" w:eastAsia="Book Antiqua" w:hAnsi="Book Antiqua" w:cs="Book Antiqua"/>
          <w:b/>
          <w:bCs/>
          <w:color w:val="000000"/>
        </w:rPr>
        <w:t>Tobita M</w:t>
      </w:r>
      <w:r w:rsidRPr="00556093">
        <w:rPr>
          <w:rFonts w:ascii="Book Antiqua" w:eastAsia="Book Antiqua" w:hAnsi="Book Antiqua" w:cs="Book Antiqua"/>
          <w:color w:val="000000"/>
        </w:rPr>
        <w:t xml:space="preserve">, Orbay H, Mizuno H. Adipose-derived stem cells: current findings and future perspectives. </w:t>
      </w:r>
      <w:r w:rsidRPr="00556093">
        <w:rPr>
          <w:rFonts w:ascii="Book Antiqua" w:eastAsia="Book Antiqua" w:hAnsi="Book Antiqua" w:cs="Book Antiqua"/>
          <w:i/>
          <w:iCs/>
          <w:color w:val="000000"/>
        </w:rPr>
        <w:t>Discov Med</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160-170 [PMID: 21356171]</w:t>
      </w:r>
    </w:p>
    <w:p w14:paraId="0C65530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132 </w:t>
      </w:r>
      <w:r w:rsidRPr="00556093">
        <w:rPr>
          <w:rFonts w:ascii="Book Antiqua" w:eastAsia="Book Antiqua" w:hAnsi="Book Antiqua" w:cs="Book Antiqua"/>
          <w:b/>
          <w:bCs/>
          <w:color w:val="000000"/>
        </w:rPr>
        <w:t>Nombela-Arrieta C</w:t>
      </w:r>
      <w:r w:rsidRPr="00556093">
        <w:rPr>
          <w:rFonts w:ascii="Book Antiqua" w:eastAsia="Book Antiqua" w:hAnsi="Book Antiqua" w:cs="Book Antiqua"/>
          <w:color w:val="000000"/>
        </w:rPr>
        <w:t xml:space="preserve">, Ritz J, Silberstein LE. The elusive nature and function of mesenchymal stem cells. </w:t>
      </w:r>
      <w:r w:rsidRPr="00556093">
        <w:rPr>
          <w:rFonts w:ascii="Book Antiqua" w:eastAsia="Book Antiqua" w:hAnsi="Book Antiqua" w:cs="Book Antiqua"/>
          <w:i/>
          <w:iCs/>
          <w:color w:val="000000"/>
        </w:rPr>
        <w:t>Nat Rev Mol Cell Biol</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126-131 [PMID: 21253000 DOI: 10.1038/nrm</w:t>
      </w:r>
      <w:r w:rsidRPr="00556093">
        <w:rPr>
          <w:rFonts w:ascii="Book Antiqua" w:eastAsia="Book Antiqua" w:hAnsi="Book Antiqua" w:cs="Book Antiqua"/>
          <w:color w:val="000000"/>
          <w:szCs w:val="30"/>
          <w:vertAlign w:val="superscript"/>
        </w:rPr>
        <w:t>3</w:t>
      </w:r>
      <w:r w:rsidRPr="00556093">
        <w:rPr>
          <w:rFonts w:ascii="Book Antiqua" w:eastAsia="Book Antiqua" w:hAnsi="Book Antiqua" w:cs="Book Antiqua"/>
          <w:color w:val="000000"/>
        </w:rPr>
        <w:t>049]</w:t>
      </w:r>
    </w:p>
    <w:p w14:paraId="262E756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133 </w:t>
      </w:r>
      <w:r w:rsidRPr="00556093">
        <w:rPr>
          <w:rFonts w:ascii="Book Antiqua" w:eastAsia="Book Antiqua" w:hAnsi="Book Antiqua" w:cs="Book Antiqua"/>
          <w:b/>
          <w:bCs/>
          <w:color w:val="000000"/>
        </w:rPr>
        <w:t>Pittenger MF</w:t>
      </w:r>
      <w:r w:rsidRPr="00556093">
        <w:rPr>
          <w:rFonts w:ascii="Book Antiqua" w:eastAsia="Book Antiqua" w:hAnsi="Book Antiqua" w:cs="Book Antiqua"/>
          <w:color w:val="000000"/>
        </w:rPr>
        <w:t xml:space="preserve">, Discher DE, Péault BM, Phinney DG, Hare JM, Caplan AI. Mesenchymal stem cell perspective: cell biology to clinical progress. </w:t>
      </w:r>
      <w:r w:rsidRPr="00556093">
        <w:rPr>
          <w:rFonts w:ascii="Book Antiqua" w:eastAsia="Book Antiqua" w:hAnsi="Book Antiqua" w:cs="Book Antiqua"/>
          <w:i/>
          <w:iCs/>
          <w:color w:val="000000"/>
        </w:rPr>
        <w:t>NPJ Regen Med</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22 [PMID: 31815001 DOI: 10.1038/s41536-019-0083-6]</w:t>
      </w:r>
    </w:p>
    <w:p w14:paraId="5F5BC08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134 </w:t>
      </w:r>
      <w:r w:rsidRPr="00556093">
        <w:rPr>
          <w:rFonts w:ascii="Book Antiqua" w:eastAsia="Book Antiqua" w:hAnsi="Book Antiqua" w:cs="Book Antiqua"/>
          <w:b/>
          <w:bCs/>
          <w:color w:val="000000"/>
        </w:rPr>
        <w:t>Ren G</w:t>
      </w:r>
      <w:r w:rsidRPr="00556093">
        <w:rPr>
          <w:rFonts w:ascii="Book Antiqua" w:eastAsia="Book Antiqua" w:hAnsi="Book Antiqua" w:cs="Book Antiqua"/>
          <w:color w:val="000000"/>
        </w:rPr>
        <w:t xml:space="preserve">, Rezaee M, Razavi M, Taysir A, Wang J, Thakor AS. Adipose tissue-derived mesenchymal stem cells rescue the function of islets transplanted in sub-therapeutic numbers </w:t>
      </w:r>
      <w:r w:rsidRPr="00556093">
        <w:rPr>
          <w:rFonts w:ascii="Book Antiqua" w:eastAsia="Book Antiqua" w:hAnsi="Book Antiqua" w:cs="Book Antiqua"/>
          <w:i/>
          <w:iCs/>
          <w:color w:val="000000"/>
        </w:rPr>
        <w:t>via</w:t>
      </w:r>
      <w:r w:rsidRPr="00556093">
        <w:rPr>
          <w:rFonts w:ascii="Book Antiqua" w:eastAsia="Book Antiqua" w:hAnsi="Book Antiqua" w:cs="Book Antiqua"/>
          <w:color w:val="000000"/>
        </w:rPr>
        <w:t xml:space="preserve"> their angiogenic properties. </w:t>
      </w:r>
      <w:r w:rsidRPr="00556093">
        <w:rPr>
          <w:rFonts w:ascii="Book Antiqua" w:eastAsia="Book Antiqua" w:hAnsi="Book Antiqua" w:cs="Book Antiqua"/>
          <w:i/>
          <w:iCs/>
          <w:color w:val="000000"/>
        </w:rPr>
        <w:t>Cell Tissue Res</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376</w:t>
      </w:r>
      <w:r w:rsidRPr="00556093">
        <w:rPr>
          <w:rFonts w:ascii="Book Antiqua" w:eastAsia="Book Antiqua" w:hAnsi="Book Antiqua" w:cs="Book Antiqua"/>
          <w:color w:val="000000"/>
        </w:rPr>
        <w:t>: 353-364 [PMID: 30707291 DOI: 10.1007/s00441-019-02997-w]</w:t>
      </w:r>
    </w:p>
    <w:p w14:paraId="5DF68E8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135 </w:t>
      </w:r>
      <w:r w:rsidRPr="00556093">
        <w:rPr>
          <w:rFonts w:ascii="Book Antiqua" w:eastAsia="Book Antiqua" w:hAnsi="Book Antiqua" w:cs="Book Antiqua"/>
          <w:b/>
          <w:bCs/>
          <w:color w:val="000000"/>
        </w:rPr>
        <w:t>Le Blanc K</w:t>
      </w:r>
      <w:r w:rsidRPr="00556093">
        <w:rPr>
          <w:rFonts w:ascii="Book Antiqua" w:eastAsia="Book Antiqua" w:hAnsi="Book Antiqua" w:cs="Book Antiqua"/>
          <w:color w:val="000000"/>
        </w:rPr>
        <w:t xml:space="preserve">, Rasmusson I, Sundberg B, Götherström C, Hassan M, Uzunel M, Ringdén O. Treatment of severe acute graft-versus-host disease with third party haploidentical mesenchymal stem cells.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2004; </w:t>
      </w:r>
      <w:r w:rsidRPr="00556093">
        <w:rPr>
          <w:rFonts w:ascii="Book Antiqua" w:eastAsia="Book Antiqua" w:hAnsi="Book Antiqua" w:cs="Book Antiqua"/>
          <w:b/>
          <w:bCs/>
          <w:color w:val="000000"/>
        </w:rPr>
        <w:t>363</w:t>
      </w:r>
      <w:r w:rsidRPr="00556093">
        <w:rPr>
          <w:rFonts w:ascii="Book Antiqua" w:eastAsia="Book Antiqua" w:hAnsi="Book Antiqua" w:cs="Book Antiqua"/>
          <w:color w:val="000000"/>
        </w:rPr>
        <w:t>: 1439-1441 [PMID: 15121408 DOI: 10.1016/S0140-6736(04)16104-7]</w:t>
      </w:r>
    </w:p>
    <w:p w14:paraId="56C7B34E"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136 </w:t>
      </w:r>
      <w:r w:rsidRPr="00556093">
        <w:rPr>
          <w:rFonts w:ascii="Book Antiqua" w:eastAsia="Book Antiqua" w:hAnsi="Book Antiqua" w:cs="Book Antiqua"/>
          <w:b/>
          <w:bCs/>
          <w:color w:val="000000"/>
        </w:rPr>
        <w:t>Moll G</w:t>
      </w:r>
      <w:r w:rsidRPr="00556093">
        <w:rPr>
          <w:rFonts w:ascii="Book Antiqua" w:eastAsia="Book Antiqua" w:hAnsi="Book Antiqua" w:cs="Book Antiqua"/>
          <w:color w:val="000000"/>
        </w:rPr>
        <w:t xml:space="preserve">, Drzeniek N, Kamhieh-Milz J, Geissler S, Volk HD, Reinke P. MSC Therapies for COVID-19: Importance of Patient Coagulopathy, Thromboprophylaxis, Cell Product Quality and Mode of Delivery for Treatment Safety and Efficacy. </w:t>
      </w:r>
      <w:r w:rsidRPr="00556093">
        <w:rPr>
          <w:rFonts w:ascii="Book Antiqua" w:eastAsia="Book Antiqua" w:hAnsi="Book Antiqua" w:cs="Book Antiqua"/>
          <w:i/>
          <w:iCs/>
          <w:color w:val="000000"/>
        </w:rPr>
        <w:t>Front Immunol</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1091 [PMID: 32574263 DOI: 10.3389/fimmu.2020.01091]</w:t>
      </w:r>
    </w:p>
    <w:p w14:paraId="4636896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137 </w:t>
      </w:r>
      <w:r w:rsidRPr="00556093">
        <w:rPr>
          <w:rFonts w:ascii="Book Antiqua" w:eastAsia="Book Antiqua" w:hAnsi="Book Antiqua" w:cs="Book Antiqua"/>
          <w:b/>
          <w:bCs/>
          <w:color w:val="000000"/>
        </w:rPr>
        <w:t>Wu X</w:t>
      </w:r>
      <w:r w:rsidRPr="00556093">
        <w:rPr>
          <w:rFonts w:ascii="Book Antiqua" w:eastAsia="Book Antiqua" w:hAnsi="Book Antiqua" w:cs="Book Antiqua"/>
          <w:color w:val="000000"/>
        </w:rPr>
        <w:t xml:space="preserve">, Jiang J, Gu Z, Zhang J, Chen Y, Liu X. Mesenchymal stromal cell therapies: immunomodulatory properties and clinical progress.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345 [PMID: 32771052 DOI: 10.1186/s13287-020-01855-9]</w:t>
      </w:r>
    </w:p>
    <w:p w14:paraId="35414A78"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138 </w:t>
      </w:r>
      <w:r w:rsidRPr="00556093">
        <w:rPr>
          <w:rFonts w:ascii="Book Antiqua" w:eastAsia="Book Antiqua" w:hAnsi="Book Antiqua" w:cs="Book Antiqua"/>
          <w:b/>
          <w:bCs/>
          <w:color w:val="000000"/>
        </w:rPr>
        <w:t>Kabat M</w:t>
      </w:r>
      <w:r w:rsidRPr="00556093">
        <w:rPr>
          <w:rFonts w:ascii="Book Antiqua" w:eastAsia="Book Antiqua" w:hAnsi="Book Antiqua" w:cs="Book Antiqua"/>
          <w:color w:val="000000"/>
        </w:rPr>
        <w:t xml:space="preserve">, Bobkov I, Kumar S, Grumet M. Trends in mesenchymal stem cell clinical trials 2004-2018: Is efficacy optimal in a narrow dose range? </w:t>
      </w:r>
      <w:r w:rsidRPr="00556093">
        <w:rPr>
          <w:rFonts w:ascii="Book Antiqua" w:eastAsia="Book Antiqua" w:hAnsi="Book Antiqua" w:cs="Book Antiqua"/>
          <w:i/>
          <w:iCs/>
          <w:color w:val="000000"/>
        </w:rPr>
        <w:t>Stem Cells Transl Med</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9</w:t>
      </w:r>
      <w:r w:rsidRPr="00556093">
        <w:rPr>
          <w:rFonts w:ascii="Book Antiqua" w:eastAsia="Book Antiqua" w:hAnsi="Book Antiqua" w:cs="Book Antiqua"/>
          <w:color w:val="000000"/>
        </w:rPr>
        <w:t>: 17-27 [PMID: 31804767 DOI: 10.1002/sctm.19-0202]</w:t>
      </w:r>
    </w:p>
    <w:p w14:paraId="24D2BD9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139 </w:t>
      </w:r>
      <w:r w:rsidRPr="00556093">
        <w:rPr>
          <w:rFonts w:ascii="Book Antiqua" w:eastAsia="Book Antiqua" w:hAnsi="Book Antiqua" w:cs="Book Antiqua"/>
          <w:b/>
          <w:bCs/>
          <w:color w:val="000000"/>
        </w:rPr>
        <w:t>Kurtzberg J</w:t>
      </w:r>
      <w:r w:rsidRPr="00556093">
        <w:rPr>
          <w:rFonts w:ascii="Book Antiqua" w:eastAsia="Book Antiqua" w:hAnsi="Book Antiqua" w:cs="Book Antiqua"/>
          <w:color w:val="000000"/>
        </w:rPr>
        <w:t xml:space="preserve">, Abdel-Azim H, Carpenter P, Chaudhury S, Horn B, Mahadeo K, Nemecek E, Neudorf S, Prasad V, Prockop S, Quigg T, Satwani P, Cheng A, Burke E, Hayes J, Skerrett D; MSB-GVHD001/002 Study Group. A Phase 3, Single-Arm, Prospective Study of Remestemcel-L, Ex Vivo Culture-Expanded Adult Human Mesenchymal Stromal Cells for the Treatment of Pediatric Patients Who Failed to Respond to Steroid Treatment for Acute Graft-versus-Host Disease. </w:t>
      </w:r>
      <w:r w:rsidRPr="00556093">
        <w:rPr>
          <w:rFonts w:ascii="Book Antiqua" w:eastAsia="Book Antiqua" w:hAnsi="Book Antiqua" w:cs="Book Antiqua"/>
          <w:i/>
          <w:iCs/>
          <w:color w:val="000000"/>
        </w:rPr>
        <w:t>Biol Blood Marrow Transplant</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845-854 [PMID: 32018062 DOI: 10.1016/j.bbmt.2020.01.018]</w:t>
      </w:r>
    </w:p>
    <w:p w14:paraId="43BFA46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140 </w:t>
      </w:r>
      <w:r w:rsidRPr="00556093">
        <w:rPr>
          <w:rFonts w:ascii="Book Antiqua" w:eastAsia="Book Antiqua" w:hAnsi="Book Antiqua" w:cs="Book Antiqua"/>
          <w:b/>
          <w:bCs/>
          <w:color w:val="000000"/>
        </w:rPr>
        <w:t>Kurtzberg J</w:t>
      </w:r>
      <w:r w:rsidRPr="00556093">
        <w:rPr>
          <w:rFonts w:ascii="Book Antiqua" w:eastAsia="Book Antiqua" w:hAnsi="Book Antiqua" w:cs="Book Antiqua"/>
          <w:color w:val="000000"/>
        </w:rPr>
        <w:t xml:space="preserve">, Prockop S, Chaudhury S, Horn B, Nemecek E, Prasad V, Satwani P, Teira P, Hayes J, Burke E; MSB-275 Study Group. Study 275: Updated Expanded Access Program for Remestemcel-L in Steroid-Refractory Acute Graft-versus-Host Disease in Children. </w:t>
      </w:r>
      <w:r w:rsidRPr="00556093">
        <w:rPr>
          <w:rFonts w:ascii="Book Antiqua" w:eastAsia="Book Antiqua" w:hAnsi="Book Antiqua" w:cs="Book Antiqua"/>
          <w:i/>
          <w:iCs/>
          <w:color w:val="000000"/>
        </w:rPr>
        <w:t>Biol Blood Marrow Transplant</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855-864 [PMID: 32044400 DOI: 10.1016/j.bbmt.2020.01.026]</w:t>
      </w:r>
    </w:p>
    <w:p w14:paraId="2A12711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141 </w:t>
      </w:r>
      <w:r w:rsidRPr="00556093">
        <w:rPr>
          <w:rFonts w:ascii="Book Antiqua" w:eastAsia="Book Antiqua" w:hAnsi="Book Antiqua" w:cs="Book Antiqua"/>
          <w:b/>
          <w:bCs/>
          <w:color w:val="000000"/>
        </w:rPr>
        <w:t>Kebriaei P</w:t>
      </w:r>
      <w:r w:rsidRPr="00556093">
        <w:rPr>
          <w:rFonts w:ascii="Book Antiqua" w:eastAsia="Book Antiqua" w:hAnsi="Book Antiqua" w:cs="Book Antiqua"/>
          <w:color w:val="000000"/>
        </w:rPr>
        <w:t xml:space="preserve">, Hayes J, Daly A, Uberti J, Marks DI, Soiffer R, Waller EK, Burke E, Skerrett D, Shpall E, Martin PJ. A Phase 3 Randomized Study of Remestemcel-L </w:t>
      </w:r>
      <w:r w:rsidRPr="00556093">
        <w:rPr>
          <w:rFonts w:ascii="Book Antiqua" w:eastAsia="Book Antiqua" w:hAnsi="Book Antiqua" w:cs="Book Antiqua"/>
          <w:i/>
          <w:iCs/>
          <w:color w:val="000000"/>
        </w:rPr>
        <w:t>vs</w:t>
      </w:r>
      <w:r w:rsidRPr="00556093">
        <w:rPr>
          <w:rFonts w:ascii="Book Antiqua" w:eastAsia="Book Antiqua" w:hAnsi="Book Antiqua" w:cs="Book Antiqua"/>
          <w:color w:val="000000"/>
        </w:rPr>
        <w:t xml:space="preserve"> Placebo Added to Second-Line Therapy in Patients with Steroid-Refractory Acute Graft-versus-Host Disease. </w:t>
      </w:r>
      <w:r w:rsidRPr="00556093">
        <w:rPr>
          <w:rFonts w:ascii="Book Antiqua" w:eastAsia="Book Antiqua" w:hAnsi="Book Antiqua" w:cs="Book Antiqua"/>
          <w:i/>
          <w:iCs/>
          <w:color w:val="000000"/>
        </w:rPr>
        <w:t>Biol Blood Marrow Transplant</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835-844 [PMID: 31505228 DOI: 10.1016/j.bbmt.2019.08.029]</w:t>
      </w:r>
    </w:p>
    <w:p w14:paraId="2088396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142 </w:t>
      </w:r>
      <w:r w:rsidRPr="00556093">
        <w:rPr>
          <w:rFonts w:ascii="Book Antiqua" w:eastAsia="Book Antiqua" w:hAnsi="Book Antiqua" w:cs="Book Antiqua"/>
          <w:b/>
          <w:bCs/>
          <w:color w:val="000000"/>
        </w:rPr>
        <w:t>Panés J</w:t>
      </w:r>
      <w:r w:rsidRPr="00556093">
        <w:rPr>
          <w:rFonts w:ascii="Book Antiqua" w:eastAsia="Book Antiqua" w:hAnsi="Book Antiqua" w:cs="Book Antiqua"/>
          <w:color w:val="000000"/>
        </w:rPr>
        <w:t xml:space="preserve">, García-Olmo D, Van Assche G, Colombel JF, Reinisch W, Baumgart DC, Dignass A, Nachury M, Ferrante M, Kazemi-Shirazi L, Grimaud JC, de la Portilla F, Goldin E, Richard MP, Leselbaum A, Danese S; ADMIRE CD Study Group Collaborators. </w:t>
      </w:r>
      <w:r w:rsidRPr="00556093">
        <w:rPr>
          <w:rFonts w:ascii="Book Antiqua" w:eastAsia="Book Antiqua" w:hAnsi="Book Antiqua" w:cs="Book Antiqua"/>
          <w:color w:val="000000"/>
        </w:rPr>
        <w:lastRenderedPageBreak/>
        <w:t xml:space="preserve">Expanded allogeneic adipose-derived mesenchymal stem cells (Cx601) for complex perianal fistulas in Crohn's disease: a phase 3 randomised, double-blind controlled trial.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388</w:t>
      </w:r>
      <w:r w:rsidRPr="00556093">
        <w:rPr>
          <w:rFonts w:ascii="Book Antiqua" w:eastAsia="Book Antiqua" w:hAnsi="Book Antiqua" w:cs="Book Antiqua"/>
          <w:color w:val="000000"/>
        </w:rPr>
        <w:t>: 1281-1290 [PMID: 27477896 DOI: 10.1016/S0140-6736(16)31203-X]</w:t>
      </w:r>
    </w:p>
    <w:p w14:paraId="250EB59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143 </w:t>
      </w:r>
      <w:r w:rsidRPr="00556093">
        <w:rPr>
          <w:rFonts w:ascii="Book Antiqua" w:eastAsia="Book Antiqua" w:hAnsi="Book Antiqua" w:cs="Book Antiqua"/>
          <w:b/>
          <w:bCs/>
          <w:color w:val="000000"/>
        </w:rPr>
        <w:t>Panés J</w:t>
      </w:r>
      <w:r w:rsidRPr="00556093">
        <w:rPr>
          <w:rFonts w:ascii="Book Antiqua" w:eastAsia="Book Antiqua" w:hAnsi="Book Antiqua" w:cs="Book Antiqua"/>
          <w:color w:val="000000"/>
        </w:rPr>
        <w:t xml:space="preserve">, García-Olmo D, Van Assche G, Colombel JF, Reinisch W, Baumgart DC, Dignass A, Nachury M, Ferrante M, Kazemi-Shirazi L, Grimaud JC, de la Portilla F, Goldin E, Richard MP, Diez MC, Tagarro I, Leselbaum A, Danese S; ADMIRE CD Study Group Collaborators. Long-term Efficacy and Safety of Stem Cell Therapy (Cx601) for Complex Perianal Fistulas in Patients With Crohn's Disease. </w:t>
      </w:r>
      <w:r w:rsidRPr="00556093">
        <w:rPr>
          <w:rFonts w:ascii="Book Antiqua" w:eastAsia="Book Antiqua" w:hAnsi="Book Antiqua" w:cs="Book Antiqua"/>
          <w:i/>
          <w:iCs/>
          <w:color w:val="000000"/>
        </w:rPr>
        <w:t>Gastroenterology</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154</w:t>
      </w:r>
      <w:r w:rsidRPr="00556093">
        <w:rPr>
          <w:rFonts w:ascii="Book Antiqua" w:eastAsia="Book Antiqua" w:hAnsi="Book Antiqua" w:cs="Book Antiqua"/>
          <w:color w:val="000000"/>
        </w:rPr>
        <w:t>: 1334-1342.e4 [PMID: 29277560 DOI: 10.1053/j.gastro.2017.12.020]</w:t>
      </w:r>
    </w:p>
    <w:p w14:paraId="4058B918"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144 </w:t>
      </w:r>
      <w:r w:rsidRPr="00556093">
        <w:rPr>
          <w:rFonts w:ascii="Book Antiqua" w:eastAsia="Book Antiqua" w:hAnsi="Book Antiqua" w:cs="Book Antiqua"/>
          <w:b/>
          <w:bCs/>
          <w:color w:val="000000"/>
        </w:rPr>
        <w:t>Karantalis V</w:t>
      </w:r>
      <w:r w:rsidRPr="00556093">
        <w:rPr>
          <w:rFonts w:ascii="Book Antiqua" w:eastAsia="Book Antiqua" w:hAnsi="Book Antiqua" w:cs="Book Antiqua"/>
          <w:color w:val="000000"/>
        </w:rPr>
        <w:t xml:space="preserve">, Hare JM. Use of mesenchymal stem cells for therapy of cardiac disease. </w:t>
      </w:r>
      <w:r w:rsidRPr="00556093">
        <w:rPr>
          <w:rFonts w:ascii="Book Antiqua" w:eastAsia="Book Antiqua" w:hAnsi="Book Antiqua" w:cs="Book Antiqua"/>
          <w:i/>
          <w:iCs/>
          <w:color w:val="000000"/>
        </w:rPr>
        <w:t>Circ Res</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116</w:t>
      </w:r>
      <w:r w:rsidRPr="00556093">
        <w:rPr>
          <w:rFonts w:ascii="Book Antiqua" w:eastAsia="Book Antiqua" w:hAnsi="Book Antiqua" w:cs="Book Antiqua"/>
          <w:color w:val="000000"/>
        </w:rPr>
        <w:t>: 1413-1430 [PMID: 25858066 DOI: 10.1161/CIRCRESAHA.116.303614]</w:t>
      </w:r>
    </w:p>
    <w:p w14:paraId="26C1AEC1"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145 </w:t>
      </w:r>
      <w:r w:rsidRPr="00556093">
        <w:rPr>
          <w:rFonts w:ascii="Book Antiqua" w:eastAsia="Book Antiqua" w:hAnsi="Book Antiqua" w:cs="Book Antiqua"/>
          <w:b/>
          <w:bCs/>
          <w:color w:val="000000"/>
        </w:rPr>
        <w:t>Bartunek J</w:t>
      </w:r>
      <w:r w:rsidRPr="00556093">
        <w:rPr>
          <w:rFonts w:ascii="Book Antiqua" w:eastAsia="Book Antiqua" w:hAnsi="Book Antiqua" w:cs="Book Antiqua"/>
          <w:color w:val="000000"/>
        </w:rPr>
        <w:t xml:space="preserve">, Davison B, Sherman W, Povsic T, Henry TD, Gersh B, Metra M, Filippatos G, Hajjar R, Behfar A, Homsy C, Cotter G, Wijns W, Tendera M, Terzic A. Congestive Heart Failure Cardiopoietic Regenerative Therapy (CHART-1) trial design. </w:t>
      </w:r>
      <w:r w:rsidRPr="00556093">
        <w:rPr>
          <w:rFonts w:ascii="Book Antiqua" w:eastAsia="Book Antiqua" w:hAnsi="Book Antiqua" w:cs="Book Antiqua"/>
          <w:i/>
          <w:iCs/>
          <w:color w:val="000000"/>
        </w:rPr>
        <w:t>Eur J Heart Fail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160-168 [PMID: 26662998 DOI: 10.1002/ejhf.434]</w:t>
      </w:r>
    </w:p>
    <w:p w14:paraId="6F59DE3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146 </w:t>
      </w:r>
      <w:r w:rsidRPr="00556093">
        <w:rPr>
          <w:rFonts w:ascii="Book Antiqua" w:eastAsia="Book Antiqua" w:hAnsi="Book Antiqua" w:cs="Book Antiqua"/>
          <w:b/>
          <w:bCs/>
          <w:color w:val="000000"/>
        </w:rPr>
        <w:t>Teerlink JR</w:t>
      </w:r>
      <w:r w:rsidRPr="00556093">
        <w:rPr>
          <w:rFonts w:ascii="Book Antiqua" w:eastAsia="Book Antiqua" w:hAnsi="Book Antiqua" w:cs="Book Antiqua"/>
          <w:color w:val="000000"/>
        </w:rPr>
        <w:t xml:space="preserve">, Metra M, Filippatos GS, Davison BA, Bartunek J, Terzic A, Gersh BJ, Povsic TJ, Henry TD, Alexandre B, Homsy C, Edwards C, Seron A, Wijns W, Cotter G; CHART Investigators. Benefit of cardiopoietic mesenchymal stem cell therapy on left ventricular remodelling: results from the Congestive Heart Failure Cardiopoietic Regenerative Therapy (CHART-1) study. </w:t>
      </w:r>
      <w:r w:rsidRPr="00556093">
        <w:rPr>
          <w:rFonts w:ascii="Book Antiqua" w:eastAsia="Book Antiqua" w:hAnsi="Book Antiqua" w:cs="Book Antiqua"/>
          <w:i/>
          <w:iCs/>
          <w:color w:val="000000"/>
        </w:rPr>
        <w:t>Eur J Heart Fail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1520-1529 [PMID: 28560782 DOI: 10.1002/ejhf.898]</w:t>
      </w:r>
    </w:p>
    <w:p w14:paraId="65AE64A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147 </w:t>
      </w:r>
      <w:r w:rsidRPr="00556093">
        <w:rPr>
          <w:rFonts w:ascii="Book Antiqua" w:eastAsia="Book Antiqua" w:hAnsi="Book Antiqua" w:cs="Book Antiqua"/>
          <w:b/>
          <w:bCs/>
          <w:color w:val="000000"/>
        </w:rPr>
        <w:t>Wang D</w:t>
      </w:r>
      <w:r w:rsidRPr="00556093">
        <w:rPr>
          <w:rFonts w:ascii="Book Antiqua" w:eastAsia="Book Antiqua" w:hAnsi="Book Antiqua" w:cs="Book Antiqua"/>
          <w:color w:val="000000"/>
        </w:rPr>
        <w:t xml:space="preserve">, Zhang H, Liang J, Li X, Feng X, Wang H, Hua B, Liu B, Lu L, Gilkeson GS, Silver RM, Chen W, Shi S, Sun L. Allogeneic mesenchymal stem cell transplantation in severe and refractory systemic lupus erythematosus: 4 years of experience. </w:t>
      </w:r>
      <w:r w:rsidRPr="00556093">
        <w:rPr>
          <w:rFonts w:ascii="Book Antiqua" w:eastAsia="Book Antiqua" w:hAnsi="Book Antiqua" w:cs="Book Antiqua"/>
          <w:i/>
          <w:iCs/>
          <w:color w:val="000000"/>
        </w:rPr>
        <w:t>Cell Transplant</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2267-2277 [PMID: 24388428 DOI: 10.3727/096368911X582769c]</w:t>
      </w:r>
    </w:p>
    <w:p w14:paraId="6E584CE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148 </w:t>
      </w:r>
      <w:r w:rsidRPr="00556093">
        <w:rPr>
          <w:rFonts w:ascii="Book Antiqua" w:eastAsia="Book Antiqua" w:hAnsi="Book Antiqua" w:cs="Book Antiqua"/>
          <w:b/>
          <w:bCs/>
          <w:color w:val="000000"/>
        </w:rPr>
        <w:t>Wang D</w:t>
      </w:r>
      <w:r w:rsidRPr="00556093">
        <w:rPr>
          <w:rFonts w:ascii="Book Antiqua" w:eastAsia="Book Antiqua" w:hAnsi="Book Antiqua" w:cs="Book Antiqua"/>
          <w:color w:val="000000"/>
        </w:rPr>
        <w:t xml:space="preserve">, Zhang H, Liang J, Wang H, Hua B, Feng X, Gilkeson GS, Farge D, Shi S, Sun L. A Long-Term Follow-Up Study of Allogeneic Mesenchymal Stem/Stromal Cell Transplantation in Patients with Drug-Resistant Systemic Lupus Erythematosus.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933-941 [PMID: 29478901 DOI: 10.1016/j.stemcr.2018.01.029]</w:t>
      </w:r>
    </w:p>
    <w:p w14:paraId="4C8C46BD"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149 </w:t>
      </w:r>
      <w:r w:rsidRPr="00556093">
        <w:rPr>
          <w:rFonts w:ascii="Book Antiqua" w:eastAsia="Book Antiqua" w:hAnsi="Book Antiqua" w:cs="Book Antiqua"/>
          <w:b/>
          <w:bCs/>
          <w:color w:val="000000"/>
        </w:rPr>
        <w:t>Cai J</w:t>
      </w:r>
      <w:r w:rsidRPr="00556093">
        <w:rPr>
          <w:rFonts w:ascii="Book Antiqua" w:eastAsia="Book Antiqua" w:hAnsi="Book Antiqua" w:cs="Book Antiqua"/>
          <w:color w:val="000000"/>
        </w:rPr>
        <w:t xml:space="preserve">, Wu Z, Xu X, Liao L, Chen J, Huang L, Wu W, Luo F, Wu C, Pugliese A, Pileggi A, Ricordi C, Tan J. Umbilical Cord Mesenchymal Stromal Cell With Autologous Bone Marrow Cell Transplantation in Established Type 1 Diabetes: A Pilot Randomized Controlled Open-Label Clinical Study to Assess Safety and Impact on Insulin Secretion. </w:t>
      </w:r>
      <w:r w:rsidRPr="00556093">
        <w:rPr>
          <w:rFonts w:ascii="Book Antiqua" w:eastAsia="Book Antiqua" w:hAnsi="Book Antiqua" w:cs="Book Antiqua"/>
          <w:i/>
          <w:iCs/>
          <w:color w:val="000000"/>
        </w:rPr>
        <w:t>Diabetes Care</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39</w:t>
      </w:r>
      <w:r w:rsidRPr="00556093">
        <w:rPr>
          <w:rFonts w:ascii="Book Antiqua" w:eastAsia="Book Antiqua" w:hAnsi="Book Antiqua" w:cs="Book Antiqua"/>
          <w:color w:val="000000"/>
        </w:rPr>
        <w:t>: 149-157 [PMID: 26628416 DOI: 10.2337/dc15-0171]</w:t>
      </w:r>
    </w:p>
    <w:p w14:paraId="3C82994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150 </w:t>
      </w:r>
      <w:r w:rsidRPr="00556093">
        <w:rPr>
          <w:rFonts w:ascii="Book Antiqua" w:eastAsia="Book Antiqua" w:hAnsi="Book Antiqua" w:cs="Book Antiqua"/>
          <w:b/>
          <w:bCs/>
          <w:color w:val="000000"/>
        </w:rPr>
        <w:t>Fričová D</w:t>
      </w:r>
      <w:r w:rsidRPr="00556093">
        <w:rPr>
          <w:rFonts w:ascii="Book Antiqua" w:eastAsia="Book Antiqua" w:hAnsi="Book Antiqua" w:cs="Book Antiqua"/>
          <w:color w:val="000000"/>
        </w:rPr>
        <w:t xml:space="preserve">, Korchak JA, Zubair AC. Challenges and translational considerations of mesenchymal stem/stromal cell therapy for Parkinson's disease. </w:t>
      </w:r>
      <w:r w:rsidRPr="00556093">
        <w:rPr>
          <w:rFonts w:ascii="Book Antiqua" w:eastAsia="Book Antiqua" w:hAnsi="Book Antiqua" w:cs="Book Antiqua"/>
          <w:i/>
          <w:iCs/>
          <w:color w:val="000000"/>
        </w:rPr>
        <w:t>NPJ Regen Med</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5</w:t>
      </w:r>
      <w:r w:rsidRPr="00556093">
        <w:rPr>
          <w:rFonts w:ascii="Book Antiqua" w:eastAsia="Book Antiqua" w:hAnsi="Book Antiqua" w:cs="Book Antiqua"/>
          <w:color w:val="000000"/>
        </w:rPr>
        <w:t>: 20 [PMID: 33298940 DOI: 10.1038/s41536-020-00106-y]</w:t>
      </w:r>
    </w:p>
    <w:p w14:paraId="793FF43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151 </w:t>
      </w:r>
      <w:r w:rsidRPr="00556093">
        <w:rPr>
          <w:rFonts w:ascii="Book Antiqua" w:eastAsia="Book Antiqua" w:hAnsi="Book Antiqua" w:cs="Book Antiqua"/>
          <w:b/>
          <w:bCs/>
          <w:color w:val="000000"/>
        </w:rPr>
        <w:t>Liu XY</w:t>
      </w:r>
      <w:r w:rsidRPr="00556093">
        <w:rPr>
          <w:rFonts w:ascii="Book Antiqua" w:eastAsia="Book Antiqua" w:hAnsi="Book Antiqua" w:cs="Book Antiqua"/>
          <w:color w:val="000000"/>
        </w:rPr>
        <w:t xml:space="preserve">, Yang LP, Zhao L. Stem cell therapy for Alzheimer's disease. </w:t>
      </w:r>
      <w:r w:rsidRPr="00556093">
        <w:rPr>
          <w:rFonts w:ascii="Book Antiqua" w:eastAsia="Book Antiqua" w:hAnsi="Book Antiqua" w:cs="Book Antiqua"/>
          <w:i/>
          <w:iCs/>
          <w:color w:val="000000"/>
        </w:rPr>
        <w:t>World J Stem Cells</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787-802 [PMID: 32952859 DOI: 10.4252/wjsc.v12.i8.787]</w:t>
      </w:r>
    </w:p>
    <w:p w14:paraId="2589BD20" w14:textId="1D35D2F3" w:rsidR="00A77B3E" w:rsidRPr="00556093" w:rsidRDefault="00E941DC">
      <w:pPr>
        <w:spacing w:line="360" w:lineRule="auto"/>
        <w:jc w:val="both"/>
      </w:pPr>
      <w:r w:rsidRPr="00556093">
        <w:rPr>
          <w:rFonts w:ascii="Book Antiqua" w:eastAsia="Book Antiqua" w:hAnsi="Book Antiqua" w:cs="Book Antiqua"/>
          <w:color w:val="000000"/>
          <w:highlight w:val="yellow"/>
        </w:rPr>
        <w:t>152</w:t>
      </w:r>
      <w:r w:rsidR="00DA1792" w:rsidRPr="00556093">
        <w:rPr>
          <w:rFonts w:ascii="Book Antiqua" w:eastAsia="Book Antiqua" w:hAnsi="Book Antiqua" w:cs="Book Antiqua"/>
          <w:color w:val="000000"/>
          <w:highlight w:val="yellow"/>
        </w:rPr>
        <w:t xml:space="preserve"> </w:t>
      </w:r>
      <w:r w:rsidRPr="00556093">
        <w:rPr>
          <w:rFonts w:ascii="Book Antiqua" w:eastAsia="Book Antiqua" w:hAnsi="Book Antiqua" w:cs="Book Antiqua"/>
          <w:b/>
          <w:bCs/>
          <w:color w:val="000000"/>
          <w:highlight w:val="yellow"/>
        </w:rPr>
        <w:t>Cell</w:t>
      </w:r>
      <w:r w:rsidR="00DA1792" w:rsidRPr="00556093">
        <w:rPr>
          <w:rFonts w:ascii="Book Antiqua" w:eastAsia="Book Antiqua" w:hAnsi="Book Antiqua" w:cs="Book Antiqua"/>
          <w:b/>
          <w:bCs/>
          <w:color w:val="000000"/>
          <w:highlight w:val="yellow"/>
        </w:rPr>
        <w:t xml:space="preserve"> </w:t>
      </w:r>
      <w:r w:rsidRPr="00556093">
        <w:rPr>
          <w:rFonts w:ascii="Book Antiqua" w:eastAsia="Book Antiqua" w:hAnsi="Book Antiqua" w:cs="Book Antiqua"/>
          <w:b/>
          <w:bCs/>
          <w:color w:val="000000"/>
          <w:highlight w:val="yellow"/>
        </w:rPr>
        <w:t>Trials</w:t>
      </w:r>
      <w:r w:rsidR="00DA1792" w:rsidRPr="00556093">
        <w:rPr>
          <w:rFonts w:ascii="Book Antiqua" w:eastAsia="Book Antiqua" w:hAnsi="Book Antiqua" w:cs="Book Antiqua"/>
          <w:b/>
          <w:bCs/>
          <w:color w:val="000000"/>
          <w:highlight w:val="yellow"/>
        </w:rPr>
        <w:t xml:space="preserve"> Data</w:t>
      </w:r>
      <w:r w:rsidRPr="00556093">
        <w:rPr>
          <w:rFonts w:ascii="Book Antiqua" w:eastAsia="Book Antiqua" w:hAnsi="Book Antiqua" w:cs="Book Antiqua"/>
          <w:color w:val="000000"/>
          <w:highlight w:val="yellow"/>
        </w:rPr>
        <w:t>. The Role of MSC to Treat Coronavirus Pneumonia and ARDS. Part 1: Is the Emperor Wearing Clothes?</w:t>
      </w:r>
      <w:r w:rsidR="00DA1792" w:rsidRPr="00556093">
        <w:rPr>
          <w:rFonts w:ascii="Book Antiqua" w:eastAsia="Book Antiqua" w:hAnsi="Book Antiqua" w:cs="Book Antiqua"/>
          <w:color w:val="000000"/>
          <w:highlight w:val="yellow"/>
        </w:rPr>
        <w:t xml:space="preserve"> [cited </w:t>
      </w:r>
      <w:r w:rsidR="002218FB" w:rsidRPr="00556093">
        <w:rPr>
          <w:rFonts w:ascii="Book Antiqua" w:eastAsia="Book Antiqua" w:hAnsi="Book Antiqua" w:cs="Book Antiqua"/>
          <w:color w:val="000000"/>
          <w:highlight w:val="yellow"/>
        </w:rPr>
        <w:t>20 Jan 20</w:t>
      </w:r>
      <w:r w:rsidR="00D73949" w:rsidRPr="00556093">
        <w:rPr>
          <w:rFonts w:ascii="Book Antiqua" w:eastAsia="Book Antiqua" w:hAnsi="Book Antiqua" w:cs="Book Antiqua"/>
          <w:color w:val="000000"/>
          <w:highlight w:val="yellow"/>
        </w:rPr>
        <w:t>21</w:t>
      </w:r>
      <w:r w:rsidR="00DA1792" w:rsidRPr="00556093">
        <w:rPr>
          <w:rFonts w:ascii="Book Antiqua" w:eastAsia="Book Antiqua" w:hAnsi="Book Antiqua" w:cs="Book Antiqua"/>
          <w:color w:val="000000"/>
          <w:highlight w:val="yellow"/>
        </w:rPr>
        <w:t xml:space="preserve">]. In: Cell Trials Data [Internet]. </w:t>
      </w:r>
      <w:r w:rsidRPr="00556093">
        <w:rPr>
          <w:rFonts w:ascii="Book Antiqua" w:eastAsia="Book Antiqua" w:hAnsi="Book Antiqua" w:cs="Book Antiqua"/>
          <w:color w:val="000000"/>
          <w:highlight w:val="yellow"/>
        </w:rPr>
        <w:t>Available online at: https://celltrials.org/news/role-msc-treat-coronavirus-pneumoniaand-ards-part-1-is-emperor-wearing-clothes</w:t>
      </w:r>
    </w:p>
    <w:p w14:paraId="30293CE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153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Siddiqui MH, Tiwari RK. Prediction of Metabolism of Drugs using Artificial Intelligence: How far have we reached? </w:t>
      </w:r>
      <w:r w:rsidRPr="00556093">
        <w:rPr>
          <w:rFonts w:ascii="Book Antiqua" w:eastAsia="Book Antiqua" w:hAnsi="Book Antiqua" w:cs="Book Antiqua"/>
          <w:i/>
          <w:iCs/>
          <w:color w:val="000000"/>
        </w:rPr>
        <w:t>Curr Drug Metab</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17</w:t>
      </w:r>
      <w:r w:rsidRPr="00556093">
        <w:rPr>
          <w:rFonts w:ascii="Book Antiqua" w:eastAsia="Book Antiqua" w:hAnsi="Book Antiqua" w:cs="Book Antiqua"/>
          <w:color w:val="000000"/>
        </w:rPr>
        <w:t>: 129-141 [PMID: 26526829 DOI: 10.2174/1389200216666151103121352]</w:t>
      </w:r>
    </w:p>
    <w:p w14:paraId="39135B2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154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Siddiqui MH, Tiwari RK. Prediction of Human Intestinal Absorption of Compounds Using Artificial Intelligence Techniques. </w:t>
      </w:r>
      <w:r w:rsidRPr="00556093">
        <w:rPr>
          <w:rFonts w:ascii="Book Antiqua" w:eastAsia="Book Antiqua" w:hAnsi="Book Antiqua" w:cs="Book Antiqua"/>
          <w:i/>
          <w:iCs/>
          <w:color w:val="000000"/>
        </w:rPr>
        <w:t>Curr Drug Discov Technol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14</w:t>
      </w:r>
      <w:r w:rsidRPr="00556093">
        <w:rPr>
          <w:rFonts w:ascii="Book Antiqua" w:eastAsia="Book Antiqua" w:hAnsi="Book Antiqua" w:cs="Book Antiqua"/>
          <w:color w:val="000000"/>
        </w:rPr>
        <w:t>: 244-254 [PMID: 28382857 DOI: 10.2174/1570163814666170404160911]</w:t>
      </w:r>
    </w:p>
    <w:p w14:paraId="369D38E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155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Siddiqui MH, Tiwari RK. Promises of Machine Learning Approaches in Prediction of Absorption of Compounds. </w:t>
      </w:r>
      <w:r w:rsidRPr="00556093">
        <w:rPr>
          <w:rFonts w:ascii="Book Antiqua" w:eastAsia="Book Antiqua" w:hAnsi="Book Antiqua" w:cs="Book Antiqua"/>
          <w:i/>
          <w:iCs/>
          <w:color w:val="000000"/>
        </w:rPr>
        <w:t>Mini Rev Med Chem</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196-207 [PMID: 28302041 DOI: 10.2174/1389557517666170315150116]</w:t>
      </w:r>
    </w:p>
    <w:p w14:paraId="489C6C7A" w14:textId="6E6FB938" w:rsidR="00A77B3E" w:rsidRPr="00556093" w:rsidRDefault="00E941DC">
      <w:pPr>
        <w:spacing w:line="360" w:lineRule="auto"/>
        <w:jc w:val="both"/>
      </w:pPr>
      <w:r w:rsidRPr="00556093">
        <w:rPr>
          <w:rFonts w:ascii="Book Antiqua" w:eastAsia="Book Antiqua" w:hAnsi="Book Antiqua" w:cs="Book Antiqua"/>
          <w:color w:val="000000"/>
        </w:rPr>
        <w:t xml:space="preserve">156 </w:t>
      </w:r>
      <w:r w:rsidRPr="00556093">
        <w:rPr>
          <w:rFonts w:ascii="Book Antiqua" w:eastAsia="Book Antiqua" w:hAnsi="Book Antiqua" w:cs="Book Antiqua"/>
          <w:b/>
          <w:bCs/>
          <w:color w:val="000000"/>
        </w:rPr>
        <w:t>Haenlein M</w:t>
      </w:r>
      <w:r w:rsidR="00DA1792"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Kaplan A. A brief history of artificial intelligence: On the past, present, and future of artificial intelligence. </w:t>
      </w:r>
      <w:r w:rsidRPr="00556093">
        <w:rPr>
          <w:rFonts w:ascii="Book Antiqua" w:eastAsia="Book Antiqua" w:hAnsi="Book Antiqua" w:cs="Book Antiqua"/>
          <w:i/>
          <w:iCs/>
          <w:color w:val="000000"/>
        </w:rPr>
        <w:t xml:space="preserve">Calif </w:t>
      </w:r>
      <w:r w:rsidR="00DA1792" w:rsidRPr="00556093">
        <w:rPr>
          <w:rFonts w:ascii="Book Antiqua" w:eastAsia="Book Antiqua" w:hAnsi="Book Antiqua" w:cs="Book Antiqua"/>
          <w:i/>
          <w:iCs/>
          <w:color w:val="000000"/>
        </w:rPr>
        <w:t>Manage R</w:t>
      </w:r>
      <w:r w:rsidRPr="00556093">
        <w:rPr>
          <w:rFonts w:ascii="Book Antiqua" w:eastAsia="Book Antiqua" w:hAnsi="Book Antiqua" w:cs="Book Antiqua"/>
          <w:i/>
          <w:iCs/>
          <w:color w:val="000000"/>
        </w:rPr>
        <w:t>ev</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61</w:t>
      </w:r>
      <w:r w:rsidRPr="00556093">
        <w:rPr>
          <w:rFonts w:ascii="Book Antiqua" w:eastAsia="Book Antiqua" w:hAnsi="Book Antiqua" w:cs="Book Antiqua"/>
          <w:color w:val="000000"/>
        </w:rPr>
        <w:t>: 5-14 [DOI: 10.1177/0008125619864925]</w:t>
      </w:r>
    </w:p>
    <w:p w14:paraId="33FA6282" w14:textId="231E93F1" w:rsidR="00A77B3E" w:rsidRPr="00556093" w:rsidRDefault="00E941DC">
      <w:pPr>
        <w:spacing w:line="360" w:lineRule="auto"/>
        <w:jc w:val="both"/>
      </w:pPr>
      <w:r w:rsidRPr="00556093">
        <w:rPr>
          <w:rFonts w:ascii="Book Antiqua" w:eastAsia="Book Antiqua" w:hAnsi="Book Antiqua" w:cs="Book Antiqua"/>
          <w:color w:val="000000"/>
        </w:rPr>
        <w:t xml:space="preserve">157 </w:t>
      </w:r>
      <w:r w:rsidRPr="00556093">
        <w:rPr>
          <w:rFonts w:ascii="Book Antiqua" w:eastAsia="Book Antiqua" w:hAnsi="Book Antiqua" w:cs="Book Antiqua"/>
          <w:b/>
          <w:bCs/>
          <w:color w:val="000000"/>
        </w:rPr>
        <w:t>Wang L</w:t>
      </w:r>
      <w:r w:rsidRPr="00556093">
        <w:rPr>
          <w:rFonts w:ascii="Book Antiqua" w:eastAsia="Book Antiqua" w:hAnsi="Book Antiqua" w:cs="Book Antiqua"/>
          <w:color w:val="000000"/>
        </w:rPr>
        <w:t xml:space="preserve">, Zhang HC, Wang Q. On the concepts of artificial intelligence and innovative design in product design. </w:t>
      </w:r>
      <w:r w:rsidR="00DA1792" w:rsidRPr="00556093">
        <w:rPr>
          <w:rFonts w:ascii="Book Antiqua" w:eastAsia="Book Antiqua" w:hAnsi="Book Antiqua" w:cs="Book Antiqua"/>
          <w:i/>
          <w:iCs/>
          <w:color w:val="000000"/>
        </w:rPr>
        <w:t>IOP Conf Ser Mater Sci Eng</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573</w:t>
      </w:r>
      <w:r w:rsidRPr="00556093">
        <w:rPr>
          <w:rFonts w:ascii="Book Antiqua" w:eastAsia="Book Antiqua" w:hAnsi="Book Antiqua" w:cs="Book Antiqua"/>
          <w:color w:val="000000"/>
        </w:rPr>
        <w:t>: 12095 [DOI: 10.1088/1757-899X/573/1/012095]</w:t>
      </w:r>
    </w:p>
    <w:p w14:paraId="27A1D511"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158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Varadwaj P, Ahmad A, Ashraf GM. Classification of oral bioavailability of drugs by machine learning approaches: a comparative study. </w:t>
      </w:r>
      <w:r w:rsidRPr="00556093">
        <w:rPr>
          <w:rFonts w:ascii="Book Antiqua" w:eastAsia="Book Antiqua" w:hAnsi="Book Antiqua" w:cs="Book Antiqua"/>
          <w:i/>
          <w:iCs/>
          <w:color w:val="000000"/>
        </w:rPr>
        <w:t>J Comp Int Sci</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2</w:t>
      </w:r>
      <w:r w:rsidRPr="00556093">
        <w:rPr>
          <w:rFonts w:ascii="Book Antiqua" w:eastAsia="Book Antiqua" w:hAnsi="Book Antiqua" w:cs="Book Antiqua"/>
          <w:color w:val="000000"/>
        </w:rPr>
        <w:t>: 1-18 [DOI: 10.6062/JCIS.2011.02.03.0045]</w:t>
      </w:r>
    </w:p>
    <w:p w14:paraId="0677BDB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159 </w:t>
      </w:r>
      <w:r w:rsidRPr="00556093">
        <w:rPr>
          <w:rFonts w:ascii="Book Antiqua" w:eastAsia="Book Antiqua" w:hAnsi="Book Antiqua" w:cs="Book Antiqua"/>
          <w:b/>
          <w:bCs/>
          <w:color w:val="000000"/>
        </w:rPr>
        <w:t>He J</w:t>
      </w:r>
      <w:r w:rsidRPr="00556093">
        <w:rPr>
          <w:rFonts w:ascii="Book Antiqua" w:eastAsia="Book Antiqua" w:hAnsi="Book Antiqua" w:cs="Book Antiqua"/>
          <w:color w:val="000000"/>
        </w:rPr>
        <w:t xml:space="preserve">, Baxter SL, Xu J, Xu J, Zhou X, Zhang K. The practical implementation of artificial intelligence technologies in medicine. </w:t>
      </w:r>
      <w:r w:rsidRPr="00556093">
        <w:rPr>
          <w:rFonts w:ascii="Book Antiqua" w:eastAsia="Book Antiqua" w:hAnsi="Book Antiqua" w:cs="Book Antiqua"/>
          <w:i/>
          <w:iCs/>
          <w:color w:val="000000"/>
        </w:rPr>
        <w:t>Nat Med</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30-36 [PMID: 30617336 DOI: 10.1038/s41591-018-0307-0]</w:t>
      </w:r>
    </w:p>
    <w:p w14:paraId="3AB6462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160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Siddiqui MH, Tiwari RK. Prediction of Drug-Plasma Protein Binding Using Artificial Intelligence Based Algorithms. </w:t>
      </w:r>
      <w:r w:rsidRPr="00556093">
        <w:rPr>
          <w:rFonts w:ascii="Book Antiqua" w:eastAsia="Book Antiqua" w:hAnsi="Book Antiqua" w:cs="Book Antiqua"/>
          <w:i/>
          <w:iCs/>
          <w:color w:val="000000"/>
        </w:rPr>
        <w:t>Comb Chem High Throughput Screen</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21</w:t>
      </w:r>
      <w:r w:rsidRPr="00556093">
        <w:rPr>
          <w:rFonts w:ascii="Book Antiqua" w:eastAsia="Book Antiqua" w:hAnsi="Book Antiqua" w:cs="Book Antiqua"/>
          <w:color w:val="000000"/>
        </w:rPr>
        <w:t>: 57-64 [PMID: 29256344 DOI: 10.2174/1386207321666171218121557]</w:t>
      </w:r>
    </w:p>
    <w:p w14:paraId="7DAE789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161 </w:t>
      </w:r>
      <w:r w:rsidRPr="00556093">
        <w:rPr>
          <w:rFonts w:ascii="Book Antiqua" w:eastAsia="Book Antiqua" w:hAnsi="Book Antiqua" w:cs="Book Antiqua"/>
          <w:b/>
          <w:bCs/>
          <w:color w:val="000000"/>
        </w:rPr>
        <w:t>Sharma A</w:t>
      </w:r>
      <w:r w:rsidRPr="00556093">
        <w:rPr>
          <w:rFonts w:ascii="Book Antiqua" w:eastAsia="Book Antiqua" w:hAnsi="Book Antiqua" w:cs="Book Antiqua"/>
          <w:color w:val="000000"/>
        </w:rPr>
        <w:t xml:space="preserve">, Kumar R, Ranjta S, Varadwaj PK. SMILES to Smell: Decoding the Structure-Odor Relationship of Chemical Compounds Using the Deep Neural Network Approach. </w:t>
      </w:r>
      <w:r w:rsidRPr="00556093">
        <w:rPr>
          <w:rFonts w:ascii="Book Antiqua" w:eastAsia="Book Antiqua" w:hAnsi="Book Antiqua" w:cs="Book Antiqua"/>
          <w:i/>
          <w:iCs/>
          <w:color w:val="000000"/>
        </w:rPr>
        <w:t>J Chem Inf Model</w:t>
      </w:r>
      <w:r w:rsidRPr="00556093">
        <w:rPr>
          <w:rFonts w:ascii="Book Antiqua" w:eastAsia="Book Antiqua" w:hAnsi="Book Antiqua" w:cs="Book Antiqua"/>
          <w:color w:val="000000"/>
        </w:rPr>
        <w:t xml:space="preserve"> 2021; </w:t>
      </w:r>
      <w:r w:rsidRPr="00556093">
        <w:rPr>
          <w:rFonts w:ascii="Book Antiqua" w:eastAsia="Book Antiqua" w:hAnsi="Book Antiqua" w:cs="Book Antiqua"/>
          <w:b/>
          <w:bCs/>
          <w:color w:val="000000"/>
        </w:rPr>
        <w:t>61</w:t>
      </w:r>
      <w:r w:rsidRPr="00556093">
        <w:rPr>
          <w:rFonts w:ascii="Book Antiqua" w:eastAsia="Book Antiqua" w:hAnsi="Book Antiqua" w:cs="Book Antiqua"/>
          <w:color w:val="000000"/>
        </w:rPr>
        <w:t>: 676-688 [PMID: 33449694 DOI: 10.1021/acs.jcim.0c01288]</w:t>
      </w:r>
    </w:p>
    <w:p w14:paraId="2954658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162 </w:t>
      </w:r>
      <w:r w:rsidRPr="00556093">
        <w:rPr>
          <w:rFonts w:ascii="Book Antiqua" w:eastAsia="Book Antiqua" w:hAnsi="Book Antiqua" w:cs="Book Antiqua"/>
          <w:b/>
          <w:bCs/>
          <w:color w:val="000000"/>
        </w:rPr>
        <w:t>Jiang F</w:t>
      </w:r>
      <w:r w:rsidRPr="00556093">
        <w:rPr>
          <w:rFonts w:ascii="Book Antiqua" w:eastAsia="Book Antiqua" w:hAnsi="Book Antiqua" w:cs="Book Antiqua"/>
          <w:color w:val="000000"/>
        </w:rPr>
        <w:t xml:space="preserve">, Jiang Y, Zhi H, Dong Y, Li H, Ma S, Wang Y, Dong Q, Shen H, Wang Y. Artificial intelligence in healthcare: past, present and future. </w:t>
      </w:r>
      <w:r w:rsidRPr="00556093">
        <w:rPr>
          <w:rFonts w:ascii="Book Antiqua" w:eastAsia="Book Antiqua" w:hAnsi="Book Antiqua" w:cs="Book Antiqua"/>
          <w:i/>
          <w:iCs/>
          <w:color w:val="000000"/>
        </w:rPr>
        <w:t>Stroke Vasc Neurol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2</w:t>
      </w:r>
      <w:r w:rsidRPr="00556093">
        <w:rPr>
          <w:rFonts w:ascii="Book Antiqua" w:eastAsia="Book Antiqua" w:hAnsi="Book Antiqua" w:cs="Book Antiqua"/>
          <w:color w:val="000000"/>
        </w:rPr>
        <w:t>: 230-243 [PMID: 29507784 DOI: 10.1136/svn-2017-000101]</w:t>
      </w:r>
    </w:p>
    <w:p w14:paraId="25C8133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163 </w:t>
      </w:r>
      <w:r w:rsidRPr="00556093">
        <w:rPr>
          <w:rFonts w:ascii="Book Antiqua" w:eastAsia="Book Antiqua" w:hAnsi="Book Antiqua" w:cs="Book Antiqua"/>
          <w:b/>
          <w:bCs/>
          <w:color w:val="000000"/>
        </w:rPr>
        <w:t>Buch VH</w:t>
      </w:r>
      <w:r w:rsidRPr="00556093">
        <w:rPr>
          <w:rFonts w:ascii="Book Antiqua" w:eastAsia="Book Antiqua" w:hAnsi="Book Antiqua" w:cs="Book Antiqua"/>
          <w:color w:val="000000"/>
        </w:rPr>
        <w:t xml:space="preserve">, Ahmed I, Maruthappu M. Artificial intelligence in medicine: current trends and future possibilities. </w:t>
      </w:r>
      <w:r w:rsidRPr="00556093">
        <w:rPr>
          <w:rFonts w:ascii="Book Antiqua" w:eastAsia="Book Antiqua" w:hAnsi="Book Antiqua" w:cs="Book Antiqua"/>
          <w:i/>
          <w:iCs/>
          <w:color w:val="000000"/>
        </w:rPr>
        <w:t>Br J Gen Pract</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68</w:t>
      </w:r>
      <w:r w:rsidRPr="00556093">
        <w:rPr>
          <w:rFonts w:ascii="Book Antiqua" w:eastAsia="Book Antiqua" w:hAnsi="Book Antiqua" w:cs="Book Antiqua"/>
          <w:color w:val="000000"/>
        </w:rPr>
        <w:t>: 143-144 [PMID: 29472224 DOI: 10.3399/bjgp18X695213]</w:t>
      </w:r>
    </w:p>
    <w:p w14:paraId="0795BB5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164 </w:t>
      </w:r>
      <w:r w:rsidRPr="00556093">
        <w:rPr>
          <w:rFonts w:ascii="Book Antiqua" w:eastAsia="Book Antiqua" w:hAnsi="Book Antiqua" w:cs="Book Antiqua"/>
          <w:b/>
          <w:bCs/>
          <w:color w:val="000000"/>
        </w:rPr>
        <w:t>Salehnasab C</w:t>
      </w:r>
      <w:r w:rsidRPr="00556093">
        <w:rPr>
          <w:rFonts w:ascii="Book Antiqua" w:eastAsia="Book Antiqua" w:hAnsi="Book Antiqua" w:cs="Book Antiqua"/>
          <w:color w:val="000000"/>
        </w:rPr>
        <w:t xml:space="preserve">, Hajifathali A, Asadi F, Roshandel E, Kazemi A, Roshanpoor A. Machine Learning Classification Algorithms to Predict aGvHD following Allo-HSCT: A Systematic Review. </w:t>
      </w:r>
      <w:r w:rsidRPr="00556093">
        <w:rPr>
          <w:rFonts w:ascii="Book Antiqua" w:eastAsia="Book Antiqua" w:hAnsi="Book Antiqua" w:cs="Book Antiqua"/>
          <w:i/>
          <w:iCs/>
          <w:color w:val="000000"/>
        </w:rPr>
        <w:t>Methods Inf Med</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58</w:t>
      </w:r>
      <w:r w:rsidRPr="00556093">
        <w:rPr>
          <w:rFonts w:ascii="Book Antiqua" w:eastAsia="Book Antiqua" w:hAnsi="Book Antiqua" w:cs="Book Antiqua"/>
          <w:color w:val="000000"/>
        </w:rPr>
        <w:t>: 205-212 [PMID: 32349154 DOI: 10.1055/s-0040-1709150]</w:t>
      </w:r>
    </w:p>
    <w:p w14:paraId="163FA47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165 </w:t>
      </w:r>
      <w:r w:rsidRPr="00556093">
        <w:rPr>
          <w:rFonts w:ascii="Book Antiqua" w:eastAsia="Book Antiqua" w:hAnsi="Book Antiqua" w:cs="Book Antiqua"/>
          <w:b/>
          <w:bCs/>
          <w:color w:val="000000"/>
        </w:rPr>
        <w:t>Radakovich N</w:t>
      </w:r>
      <w:r w:rsidRPr="00556093">
        <w:rPr>
          <w:rFonts w:ascii="Book Antiqua" w:eastAsia="Book Antiqua" w:hAnsi="Book Antiqua" w:cs="Book Antiqua"/>
          <w:color w:val="000000"/>
        </w:rPr>
        <w:t xml:space="preserve">, Nagy M, Nazha A. Artificial Intelligence in Hematology: Current Challenges and Opportunities. </w:t>
      </w:r>
      <w:r w:rsidRPr="00556093">
        <w:rPr>
          <w:rFonts w:ascii="Book Antiqua" w:eastAsia="Book Antiqua" w:hAnsi="Book Antiqua" w:cs="Book Antiqua"/>
          <w:i/>
          <w:iCs/>
          <w:color w:val="000000"/>
        </w:rPr>
        <w:t>Curr Hematol Malig Rep</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15</w:t>
      </w:r>
      <w:r w:rsidRPr="00556093">
        <w:rPr>
          <w:rFonts w:ascii="Book Antiqua" w:eastAsia="Book Antiqua" w:hAnsi="Book Antiqua" w:cs="Book Antiqua"/>
          <w:color w:val="000000"/>
        </w:rPr>
        <w:t>: 203-210 [PMID: 32239350 DOI: 10.1007/s11899-020-00575-4]</w:t>
      </w:r>
    </w:p>
    <w:p w14:paraId="2295FA4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166 </w:t>
      </w:r>
      <w:r w:rsidRPr="00556093">
        <w:rPr>
          <w:rFonts w:ascii="Book Antiqua" w:eastAsia="Book Antiqua" w:hAnsi="Book Antiqua" w:cs="Book Antiqua"/>
          <w:b/>
          <w:bCs/>
          <w:color w:val="000000"/>
        </w:rPr>
        <w:t>Saba L</w:t>
      </w:r>
      <w:r w:rsidRPr="00556093">
        <w:rPr>
          <w:rFonts w:ascii="Book Antiqua" w:eastAsia="Book Antiqua" w:hAnsi="Book Antiqua" w:cs="Book Antiqua"/>
          <w:color w:val="000000"/>
        </w:rPr>
        <w:t xml:space="preserve">, Biswas M, Kuppili V, Cuadrado Godia E, Suri HS, Edla DR, Omerzu T, Laird JR, Khanna NN, Mavrogeni S, Protogerou A, Sfikakis PP, Viswanathan V, Kitas GD, Nicolaides A, Gupta A, Suri JS. The present and future of deep learning in radiology. </w:t>
      </w:r>
      <w:r w:rsidRPr="00556093">
        <w:rPr>
          <w:rFonts w:ascii="Book Antiqua" w:eastAsia="Book Antiqua" w:hAnsi="Book Antiqua" w:cs="Book Antiqua"/>
          <w:i/>
          <w:iCs/>
          <w:color w:val="000000"/>
        </w:rPr>
        <w:t>Eur J Radiol</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114</w:t>
      </w:r>
      <w:r w:rsidRPr="00556093">
        <w:rPr>
          <w:rFonts w:ascii="Book Antiqua" w:eastAsia="Book Antiqua" w:hAnsi="Book Antiqua" w:cs="Book Antiqua"/>
          <w:color w:val="000000"/>
        </w:rPr>
        <w:t>: 14-24 [PMID: 31005165 DOI: 10.1016/j.ejrad.2019.02.038]</w:t>
      </w:r>
    </w:p>
    <w:p w14:paraId="6EAEFF02"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167 </w:t>
      </w:r>
      <w:r w:rsidRPr="00556093">
        <w:rPr>
          <w:rFonts w:ascii="Book Antiqua" w:eastAsia="Book Antiqua" w:hAnsi="Book Antiqua" w:cs="Book Antiqua"/>
          <w:b/>
          <w:bCs/>
          <w:color w:val="000000"/>
        </w:rPr>
        <w:t>Kusumoto D</w:t>
      </w:r>
      <w:r w:rsidRPr="00556093">
        <w:rPr>
          <w:rFonts w:ascii="Book Antiqua" w:eastAsia="Book Antiqua" w:hAnsi="Book Antiqua" w:cs="Book Antiqua"/>
          <w:color w:val="000000"/>
        </w:rPr>
        <w:t xml:space="preserve">, Yuasa S. The application of convolutional neural network to stem cell biology. </w:t>
      </w:r>
      <w:r w:rsidRPr="00556093">
        <w:rPr>
          <w:rFonts w:ascii="Book Antiqua" w:eastAsia="Book Antiqua" w:hAnsi="Book Antiqua" w:cs="Book Antiqua"/>
          <w:i/>
          <w:iCs/>
          <w:color w:val="000000"/>
        </w:rPr>
        <w:t>Inflamm Regen</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39</w:t>
      </w:r>
      <w:r w:rsidRPr="00556093">
        <w:rPr>
          <w:rFonts w:ascii="Book Antiqua" w:eastAsia="Book Antiqua" w:hAnsi="Book Antiqua" w:cs="Book Antiqua"/>
          <w:color w:val="000000"/>
        </w:rPr>
        <w:t>: 14 [PMID: 31312276 DOI: 10.1186/s41232-019-0103-3]</w:t>
      </w:r>
    </w:p>
    <w:p w14:paraId="4A79D6A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168 </w:t>
      </w:r>
      <w:r w:rsidRPr="00556093">
        <w:rPr>
          <w:rFonts w:ascii="Book Antiqua" w:eastAsia="Book Antiqua" w:hAnsi="Book Antiqua" w:cs="Book Antiqua"/>
          <w:b/>
          <w:bCs/>
          <w:color w:val="000000"/>
        </w:rPr>
        <w:t>Joutsijoki H</w:t>
      </w:r>
      <w:r w:rsidRPr="00556093">
        <w:rPr>
          <w:rFonts w:ascii="Book Antiqua" w:eastAsia="Book Antiqua" w:hAnsi="Book Antiqua" w:cs="Book Antiqua"/>
          <w:color w:val="000000"/>
        </w:rPr>
        <w:t xml:space="preserve">, Haponen M, Rasku J, Aalto-Setälä K, Juhola M. Machine Learning Approach to Automated Quality Identification of Human Induced Pluripotent Stem Cell Colony Images. </w:t>
      </w:r>
      <w:r w:rsidRPr="00556093">
        <w:rPr>
          <w:rFonts w:ascii="Book Antiqua" w:eastAsia="Book Antiqua" w:hAnsi="Book Antiqua" w:cs="Book Antiqua"/>
          <w:i/>
          <w:iCs/>
          <w:color w:val="000000"/>
        </w:rPr>
        <w:t>Comput Math Methods Med</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2016</w:t>
      </w:r>
      <w:r w:rsidRPr="00556093">
        <w:rPr>
          <w:rFonts w:ascii="Book Antiqua" w:eastAsia="Book Antiqua" w:hAnsi="Book Antiqua" w:cs="Book Antiqua"/>
          <w:color w:val="000000"/>
        </w:rPr>
        <w:t>: 3091039 [PMID: 27493680 DOI: 10.1155/2016/3091039]</w:t>
      </w:r>
    </w:p>
    <w:p w14:paraId="3F2D9AD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169 </w:t>
      </w:r>
      <w:r w:rsidRPr="00556093">
        <w:rPr>
          <w:rFonts w:ascii="Book Antiqua" w:eastAsia="Book Antiqua" w:hAnsi="Book Antiqua" w:cs="Book Antiqua"/>
          <w:b/>
          <w:bCs/>
          <w:color w:val="000000"/>
        </w:rPr>
        <w:t>Kavitha MS</w:t>
      </w:r>
      <w:r w:rsidRPr="00556093">
        <w:rPr>
          <w:rFonts w:ascii="Book Antiqua" w:eastAsia="Book Antiqua" w:hAnsi="Book Antiqua" w:cs="Book Antiqua"/>
          <w:color w:val="000000"/>
        </w:rPr>
        <w:t xml:space="preserve">, Kurita T, Ahn BC. Critical texture pattern feature assessment for characterizing colonies of induced pluripotent stem cells through machine learning techniques. </w:t>
      </w:r>
      <w:r w:rsidRPr="00556093">
        <w:rPr>
          <w:rFonts w:ascii="Book Antiqua" w:eastAsia="Book Antiqua" w:hAnsi="Book Antiqua" w:cs="Book Antiqua"/>
          <w:i/>
          <w:iCs/>
          <w:color w:val="000000"/>
        </w:rPr>
        <w:t>Comput Biol Med</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94</w:t>
      </w:r>
      <w:r w:rsidRPr="00556093">
        <w:rPr>
          <w:rFonts w:ascii="Book Antiqua" w:eastAsia="Book Antiqua" w:hAnsi="Book Antiqua" w:cs="Book Antiqua"/>
          <w:color w:val="000000"/>
        </w:rPr>
        <w:t>: 55-64 [PMID: 29407998 DOI: 10.1016/j.compbiomed.2018.01.005]</w:t>
      </w:r>
    </w:p>
    <w:p w14:paraId="539AFF5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170 </w:t>
      </w:r>
      <w:r w:rsidRPr="00556093">
        <w:rPr>
          <w:rFonts w:ascii="Book Antiqua" w:eastAsia="Book Antiqua" w:hAnsi="Book Antiqua" w:cs="Book Antiqua"/>
          <w:b/>
          <w:bCs/>
          <w:color w:val="000000"/>
        </w:rPr>
        <w:t>Kavitha MS</w:t>
      </w:r>
      <w:r w:rsidRPr="00556093">
        <w:rPr>
          <w:rFonts w:ascii="Book Antiqua" w:eastAsia="Book Antiqua" w:hAnsi="Book Antiqua" w:cs="Book Antiqua"/>
          <w:color w:val="000000"/>
        </w:rPr>
        <w:t xml:space="preserve">, Kurita T, Park SY, Chien SI, Bae JS, Ahn BC. Deep vector-based convolutional neural network approach for automatic recognition of colonies of induced pluripotent stem cells. </w:t>
      </w:r>
      <w:r w:rsidRPr="00556093">
        <w:rPr>
          <w:rFonts w:ascii="Book Antiqua" w:eastAsia="Book Antiqua" w:hAnsi="Book Antiqua" w:cs="Book Antiqua"/>
          <w:i/>
          <w:iCs/>
          <w:color w:val="000000"/>
        </w:rPr>
        <w:t>PLoS One</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e0189974 [PMID: 29281701 DOI: 10.1371/journal.pone.0189974]</w:t>
      </w:r>
    </w:p>
    <w:p w14:paraId="7C421AB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171 </w:t>
      </w:r>
      <w:r w:rsidRPr="00556093">
        <w:rPr>
          <w:rFonts w:ascii="Book Antiqua" w:eastAsia="Book Antiqua" w:hAnsi="Book Antiqua" w:cs="Book Antiqua"/>
          <w:b/>
          <w:bCs/>
          <w:color w:val="000000"/>
        </w:rPr>
        <w:t>Kusumoto D</w:t>
      </w:r>
      <w:r w:rsidRPr="00556093">
        <w:rPr>
          <w:rFonts w:ascii="Book Antiqua" w:eastAsia="Book Antiqua" w:hAnsi="Book Antiqua" w:cs="Book Antiqua"/>
          <w:color w:val="000000"/>
        </w:rPr>
        <w:t xml:space="preserve">, Lachmann M, Kunihiro T, Yuasa S, Kishino Y, Kimura M, Katsuki T, Itoh S, Seki T, Fukuda K. Automated Deep Learning-Based System to Identify Endothelial Cells Derived from Induced Pluripotent Stem Cells.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1687-1695 [PMID: 29754958 DOI: 10.1016/j.stemcr.2018.04.007]</w:t>
      </w:r>
    </w:p>
    <w:p w14:paraId="0F070F0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172 </w:t>
      </w:r>
      <w:r w:rsidRPr="00556093">
        <w:rPr>
          <w:rFonts w:ascii="Book Antiqua" w:eastAsia="Book Antiqua" w:hAnsi="Book Antiqua" w:cs="Book Antiqua"/>
          <w:b/>
          <w:bCs/>
          <w:color w:val="000000"/>
        </w:rPr>
        <w:t>Waisman A</w:t>
      </w:r>
      <w:r w:rsidRPr="00556093">
        <w:rPr>
          <w:rFonts w:ascii="Book Antiqua" w:eastAsia="Book Antiqua" w:hAnsi="Book Antiqua" w:cs="Book Antiqua"/>
          <w:color w:val="000000"/>
        </w:rPr>
        <w:t xml:space="preserve">, La Greca A, Möbbs AM, Scarafía MA, Santín Velazque NL, Neiman G, Moro LN, Luzzani C, Sevlever GE, Guberman AS, Miriuka SG. Deep Learning Neural Networks Highly Predict Very Early Onset of Pluripotent Stem Cell Differentiation.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845-859 [PMID: 30880077 DOI: 10.1016/j.stemcr.2019.02.004]</w:t>
      </w:r>
    </w:p>
    <w:p w14:paraId="1CD9779C"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173 </w:t>
      </w:r>
      <w:bookmarkStart w:id="4" w:name="_Hlk71648414"/>
      <w:r w:rsidRPr="00556093">
        <w:rPr>
          <w:rFonts w:ascii="Book Antiqua" w:eastAsia="Book Antiqua" w:hAnsi="Book Antiqua" w:cs="Book Antiqua"/>
          <w:b/>
          <w:bCs/>
          <w:color w:val="000000"/>
        </w:rPr>
        <w:t>Juhola M</w:t>
      </w:r>
      <w:r w:rsidRPr="00556093">
        <w:rPr>
          <w:rFonts w:ascii="Book Antiqua" w:eastAsia="Book Antiqua" w:hAnsi="Book Antiqua" w:cs="Book Antiqua"/>
          <w:color w:val="000000"/>
        </w:rPr>
        <w:t xml:space="preserve">, Penttinen K, Joutsijoki H, Aalto-Setälä K. Analysis of Drug Effects on iPSC Cardiomyocytes with Machine Learning. </w:t>
      </w:r>
      <w:r w:rsidRPr="00556093">
        <w:rPr>
          <w:rFonts w:ascii="Book Antiqua" w:eastAsia="Book Antiqua" w:hAnsi="Book Antiqua" w:cs="Book Antiqua"/>
          <w:i/>
          <w:iCs/>
          <w:color w:val="000000"/>
        </w:rPr>
        <w:t>Ann Biomed Eng</w:t>
      </w:r>
      <w:r w:rsidRPr="00556093">
        <w:rPr>
          <w:rFonts w:ascii="Book Antiqua" w:eastAsia="Book Antiqua" w:hAnsi="Book Antiqua" w:cs="Book Antiqua"/>
          <w:color w:val="000000"/>
        </w:rPr>
        <w:t xml:space="preserve"> 2021; </w:t>
      </w:r>
      <w:r w:rsidRPr="00556093">
        <w:rPr>
          <w:rFonts w:ascii="Book Antiqua" w:eastAsia="Book Antiqua" w:hAnsi="Book Antiqua" w:cs="Book Antiqua"/>
          <w:b/>
          <w:bCs/>
          <w:color w:val="000000"/>
        </w:rPr>
        <w:t>49</w:t>
      </w:r>
      <w:r w:rsidRPr="00556093">
        <w:rPr>
          <w:rFonts w:ascii="Book Antiqua" w:eastAsia="Book Antiqua" w:hAnsi="Book Antiqua" w:cs="Book Antiqua"/>
          <w:color w:val="000000"/>
        </w:rPr>
        <w:t>: 129-138 [PMID: 32367466 DOI: 10.1007/s10439-020-02521-0]</w:t>
      </w:r>
      <w:bookmarkEnd w:id="4"/>
    </w:p>
    <w:p w14:paraId="5DCE683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174 </w:t>
      </w:r>
      <w:r w:rsidRPr="00556093">
        <w:rPr>
          <w:rFonts w:ascii="Book Antiqua" w:eastAsia="Book Antiqua" w:hAnsi="Book Antiqua" w:cs="Book Antiqua"/>
          <w:b/>
          <w:bCs/>
          <w:color w:val="000000"/>
        </w:rPr>
        <w:t>Juhola M</w:t>
      </w:r>
      <w:r w:rsidRPr="00556093">
        <w:rPr>
          <w:rFonts w:ascii="Book Antiqua" w:eastAsia="Book Antiqua" w:hAnsi="Book Antiqua" w:cs="Book Antiqua"/>
          <w:color w:val="000000"/>
        </w:rPr>
        <w:t xml:space="preserve">, Penttinen K, Joutsijoki H, Varpa K, Saarikoski J, Rasku J, Siirtola H, Iltanen K, Laurikkala J, Hyyrö H, Hyttinen J, Aalto-Setälä K. Signal analysis and classification methods for the calcium transient data of stem cell-derived cardiomyocytes. </w:t>
      </w:r>
      <w:r w:rsidRPr="00556093">
        <w:rPr>
          <w:rFonts w:ascii="Book Antiqua" w:eastAsia="Book Antiqua" w:hAnsi="Book Antiqua" w:cs="Book Antiqua"/>
          <w:i/>
          <w:iCs/>
          <w:color w:val="000000"/>
        </w:rPr>
        <w:t>Comput Biol Med</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61</w:t>
      </w:r>
      <w:r w:rsidRPr="00556093">
        <w:rPr>
          <w:rFonts w:ascii="Book Antiqua" w:eastAsia="Book Antiqua" w:hAnsi="Book Antiqua" w:cs="Book Antiqua"/>
          <w:color w:val="000000"/>
        </w:rPr>
        <w:t>: 1-7 [PMID: 25841082 DOI: 10.1016/j.compbiomed.2015.03.016]</w:t>
      </w:r>
    </w:p>
    <w:p w14:paraId="52822B27" w14:textId="77777777" w:rsidR="00A77B3E" w:rsidRPr="00556093" w:rsidRDefault="00E941DC">
      <w:pPr>
        <w:spacing w:line="360" w:lineRule="auto"/>
        <w:jc w:val="both"/>
      </w:pPr>
      <w:r w:rsidRPr="00556093">
        <w:rPr>
          <w:rFonts w:ascii="Book Antiqua" w:eastAsia="Book Antiqua" w:hAnsi="Book Antiqua" w:cs="Book Antiqua"/>
          <w:color w:val="000000"/>
        </w:rPr>
        <w:lastRenderedPageBreak/>
        <w:t xml:space="preserve">175 </w:t>
      </w:r>
      <w:r w:rsidRPr="00556093">
        <w:rPr>
          <w:rFonts w:ascii="Book Antiqua" w:eastAsia="Book Antiqua" w:hAnsi="Book Antiqua" w:cs="Book Antiqua"/>
          <w:b/>
          <w:bCs/>
          <w:color w:val="000000"/>
        </w:rPr>
        <w:t>Hwang H</w:t>
      </w:r>
      <w:r w:rsidRPr="00556093">
        <w:rPr>
          <w:rFonts w:ascii="Book Antiqua" w:eastAsia="Book Antiqua" w:hAnsi="Book Antiqua" w:cs="Book Antiqua"/>
          <w:color w:val="000000"/>
        </w:rPr>
        <w:t>, Liu R, Maxwell JT, Yang J, Xu C. Machine learning identifies abnormal Ca</w:t>
      </w:r>
      <w:r w:rsidRPr="00556093">
        <w:rPr>
          <w:rFonts w:ascii="Book Antiqua" w:eastAsia="Book Antiqua" w:hAnsi="Book Antiqua" w:cs="Book Antiqua"/>
          <w:color w:val="000000"/>
          <w:szCs w:val="30"/>
          <w:vertAlign w:val="superscript"/>
        </w:rPr>
        <w:t>2+</w:t>
      </w:r>
      <w:r w:rsidRPr="00556093">
        <w:rPr>
          <w:rFonts w:ascii="Book Antiqua" w:eastAsia="Book Antiqua" w:hAnsi="Book Antiqua" w:cs="Book Antiqua"/>
          <w:color w:val="000000"/>
        </w:rPr>
        <w:t xml:space="preserve"> transients in human induced pluripotent stem cell-derived cardiomyocytes. </w:t>
      </w:r>
      <w:r w:rsidRPr="00556093">
        <w:rPr>
          <w:rFonts w:ascii="Book Antiqua" w:eastAsia="Book Antiqua" w:hAnsi="Book Antiqua" w:cs="Book Antiqua"/>
          <w:i/>
          <w:iCs/>
          <w:color w:val="000000"/>
        </w:rPr>
        <w:t>Sci Rep</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16977 [PMID: 33046816 DOI: 10.1038/s41598-020-73801-x]</w:t>
      </w:r>
    </w:p>
    <w:p w14:paraId="66BE511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176 </w:t>
      </w:r>
      <w:r w:rsidRPr="00556093">
        <w:rPr>
          <w:rFonts w:ascii="Book Antiqua" w:eastAsia="Book Antiqua" w:hAnsi="Book Antiqua" w:cs="Book Antiqua"/>
          <w:b/>
          <w:bCs/>
          <w:color w:val="000000"/>
        </w:rPr>
        <w:t>Nishino K</w:t>
      </w:r>
      <w:r w:rsidRPr="00556093">
        <w:rPr>
          <w:rFonts w:ascii="Book Antiqua" w:eastAsia="Book Antiqua" w:hAnsi="Book Antiqua" w:cs="Book Antiqua"/>
          <w:color w:val="000000"/>
        </w:rPr>
        <w:t xml:space="preserve">, Takasawa K, Okamura K, Arai Y, Sekiya A, Akutsu H, Umezawa A. Identification of an epigenetic signature in human induced pluripotent stem cells using a linear machine learning model. </w:t>
      </w:r>
      <w:r w:rsidRPr="00556093">
        <w:rPr>
          <w:rFonts w:ascii="Book Antiqua" w:eastAsia="Book Antiqua" w:hAnsi="Book Antiqua" w:cs="Book Antiqua"/>
          <w:i/>
          <w:iCs/>
          <w:color w:val="000000"/>
        </w:rPr>
        <w:t>Hum Cell</w:t>
      </w:r>
      <w:r w:rsidRPr="00556093">
        <w:rPr>
          <w:rFonts w:ascii="Book Antiqua" w:eastAsia="Book Antiqua" w:hAnsi="Book Antiqua" w:cs="Book Antiqua"/>
          <w:color w:val="000000"/>
        </w:rPr>
        <w:t xml:space="preserve"> 2021; </w:t>
      </w:r>
      <w:r w:rsidRPr="00556093">
        <w:rPr>
          <w:rFonts w:ascii="Book Antiqua" w:eastAsia="Book Antiqua" w:hAnsi="Book Antiqua" w:cs="Book Antiqua"/>
          <w:b/>
          <w:bCs/>
          <w:color w:val="000000"/>
        </w:rPr>
        <w:t>34</w:t>
      </w:r>
      <w:r w:rsidRPr="00556093">
        <w:rPr>
          <w:rFonts w:ascii="Book Antiqua" w:eastAsia="Book Antiqua" w:hAnsi="Book Antiqua" w:cs="Book Antiqua"/>
          <w:color w:val="000000"/>
        </w:rPr>
        <w:t>: 99-110 [PMID: 33047283 DOI: 10.1007/s13577-020-00446-3]</w:t>
      </w:r>
    </w:p>
    <w:p w14:paraId="2E396B4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177 </w:t>
      </w:r>
      <w:r w:rsidRPr="00556093">
        <w:rPr>
          <w:rFonts w:ascii="Book Antiqua" w:eastAsia="Book Antiqua" w:hAnsi="Book Antiqua" w:cs="Book Antiqua"/>
          <w:b/>
          <w:bCs/>
          <w:color w:val="000000"/>
        </w:rPr>
        <w:t>Liu YYF</w:t>
      </w:r>
      <w:r w:rsidRPr="00556093">
        <w:rPr>
          <w:rFonts w:ascii="Book Antiqua" w:eastAsia="Book Antiqua" w:hAnsi="Book Antiqua" w:cs="Book Antiqua"/>
          <w:color w:val="000000"/>
        </w:rPr>
        <w:t xml:space="preserve">, Lu Y, Oh S, Conduit GJ. Machine learning to predict mesenchymal stem cell efficacy for cartilage repair. </w:t>
      </w:r>
      <w:r w:rsidRPr="00556093">
        <w:rPr>
          <w:rFonts w:ascii="Book Antiqua" w:eastAsia="Book Antiqua" w:hAnsi="Book Antiqua" w:cs="Book Antiqua"/>
          <w:i/>
          <w:iCs/>
          <w:color w:val="000000"/>
        </w:rPr>
        <w:t>PLoS Comput Biol</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16</w:t>
      </w:r>
      <w:r w:rsidRPr="00556093">
        <w:rPr>
          <w:rFonts w:ascii="Book Antiqua" w:eastAsia="Book Antiqua" w:hAnsi="Book Antiqua" w:cs="Book Antiqua"/>
          <w:color w:val="000000"/>
        </w:rPr>
        <w:t>: e1008275 [PMID: 33027251 DOI: 10.1371/journal.pcbi.1008275]</w:t>
      </w:r>
    </w:p>
    <w:p w14:paraId="6BD50B5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178 </w:t>
      </w:r>
      <w:r w:rsidRPr="00556093">
        <w:rPr>
          <w:rFonts w:ascii="Book Antiqua" w:eastAsia="Book Antiqua" w:hAnsi="Book Antiqua" w:cs="Book Antiqua"/>
          <w:b/>
          <w:bCs/>
          <w:color w:val="000000"/>
        </w:rPr>
        <w:t>Lee LX</w:t>
      </w:r>
      <w:r w:rsidRPr="00556093">
        <w:rPr>
          <w:rFonts w:ascii="Book Antiqua" w:eastAsia="Book Antiqua" w:hAnsi="Book Antiqua" w:cs="Book Antiqua"/>
          <w:color w:val="000000"/>
        </w:rPr>
        <w:t xml:space="preserve">, Li SC. Hunting down the dominating subclone of cancer stem cells as a potential new therapeutic target in multiple myeloma: An artificial intelligence perspective. </w:t>
      </w:r>
      <w:r w:rsidRPr="00556093">
        <w:rPr>
          <w:rFonts w:ascii="Book Antiqua" w:eastAsia="Book Antiqua" w:hAnsi="Book Antiqua" w:cs="Book Antiqua"/>
          <w:i/>
          <w:iCs/>
          <w:color w:val="000000"/>
        </w:rPr>
        <w:t>World J Stem Cells</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706-720 [PMID: 32952853 DOI: 10.4252/wjsc.v12.i8.706]</w:t>
      </w:r>
    </w:p>
    <w:p w14:paraId="6720B0D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179 </w:t>
      </w:r>
      <w:r w:rsidRPr="00556093">
        <w:rPr>
          <w:rFonts w:ascii="Book Antiqua" w:eastAsia="Book Antiqua" w:hAnsi="Book Antiqua" w:cs="Book Antiqua"/>
          <w:b/>
          <w:bCs/>
          <w:color w:val="000000"/>
        </w:rPr>
        <w:t>Ng AP</w:t>
      </w:r>
      <w:r w:rsidRPr="00556093">
        <w:rPr>
          <w:rFonts w:ascii="Book Antiqua" w:eastAsia="Book Antiqua" w:hAnsi="Book Antiqua" w:cs="Book Antiqua"/>
          <w:color w:val="000000"/>
        </w:rPr>
        <w:t xml:space="preserve">, Alexander WS. Haematopoietic stem cells: past, present and future. </w:t>
      </w:r>
      <w:r w:rsidRPr="00556093">
        <w:rPr>
          <w:rFonts w:ascii="Book Antiqua" w:eastAsia="Book Antiqua" w:hAnsi="Book Antiqua" w:cs="Book Antiqua"/>
          <w:i/>
          <w:iCs/>
          <w:color w:val="000000"/>
        </w:rPr>
        <w:t>Cell Death Discov</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3</w:t>
      </w:r>
      <w:r w:rsidRPr="00556093">
        <w:rPr>
          <w:rFonts w:ascii="Book Antiqua" w:eastAsia="Book Antiqua" w:hAnsi="Book Antiqua" w:cs="Book Antiqua"/>
          <w:color w:val="000000"/>
        </w:rPr>
        <w:t>: 17002 [PMID: 28180000 DOI: 10.1038/cddiscovery.2017.2]</w:t>
      </w:r>
    </w:p>
    <w:p w14:paraId="6C2D16C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180 </w:t>
      </w:r>
      <w:r w:rsidRPr="00556093">
        <w:rPr>
          <w:rFonts w:ascii="Book Antiqua" w:eastAsia="Book Antiqua" w:hAnsi="Book Antiqua" w:cs="Book Antiqua"/>
          <w:b/>
          <w:bCs/>
          <w:color w:val="000000"/>
        </w:rPr>
        <w:t>Sniecinski I</w:t>
      </w:r>
      <w:r w:rsidRPr="00556093">
        <w:rPr>
          <w:rFonts w:ascii="Book Antiqua" w:eastAsia="Book Antiqua" w:hAnsi="Book Antiqua" w:cs="Book Antiqua"/>
          <w:color w:val="000000"/>
        </w:rPr>
        <w:t xml:space="preserve">, Seghatchian J. Artificial intelligence: A joint narrative on potential use in pediatric stem and immune cell therapies and regenerative medicine. </w:t>
      </w:r>
      <w:r w:rsidRPr="00556093">
        <w:rPr>
          <w:rFonts w:ascii="Book Antiqua" w:eastAsia="Book Antiqua" w:hAnsi="Book Antiqua" w:cs="Book Antiqua"/>
          <w:i/>
          <w:iCs/>
          <w:color w:val="000000"/>
        </w:rPr>
        <w:t>Transfus Apher Sci</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57</w:t>
      </w:r>
      <w:r w:rsidRPr="00556093">
        <w:rPr>
          <w:rFonts w:ascii="Book Antiqua" w:eastAsia="Book Antiqua" w:hAnsi="Book Antiqua" w:cs="Book Antiqua"/>
          <w:color w:val="000000"/>
        </w:rPr>
        <w:t>: 422-424 [PMID: 29784537 DOI: 10.1016/j.transci.2018.05.004]</w:t>
      </w:r>
    </w:p>
    <w:p w14:paraId="18CF8EA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181 </w:t>
      </w:r>
      <w:r w:rsidRPr="00556093">
        <w:rPr>
          <w:rFonts w:ascii="Book Antiqua" w:eastAsia="Book Antiqua" w:hAnsi="Book Antiqua" w:cs="Book Antiqua"/>
          <w:b/>
          <w:bCs/>
          <w:color w:val="000000"/>
        </w:rPr>
        <w:t>Polak DJ</w:t>
      </w:r>
      <w:r w:rsidRPr="00556093">
        <w:rPr>
          <w:rFonts w:ascii="Book Antiqua" w:eastAsia="Book Antiqua" w:hAnsi="Book Antiqua" w:cs="Book Antiqua"/>
          <w:color w:val="000000"/>
        </w:rPr>
        <w:t xml:space="preserve">. Regenerative medicine. Opportunities and challenges: a brief overview. </w:t>
      </w:r>
      <w:r w:rsidRPr="00556093">
        <w:rPr>
          <w:rFonts w:ascii="Book Antiqua" w:eastAsia="Book Antiqua" w:hAnsi="Book Antiqua" w:cs="Book Antiqua"/>
          <w:i/>
          <w:iCs/>
          <w:color w:val="000000"/>
        </w:rPr>
        <w:t>J R Soc Interface</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7 Suppl 6</w:t>
      </w:r>
      <w:r w:rsidRPr="00556093">
        <w:rPr>
          <w:rFonts w:ascii="Book Antiqua" w:eastAsia="Book Antiqua" w:hAnsi="Book Antiqua" w:cs="Book Antiqua"/>
          <w:color w:val="000000"/>
        </w:rPr>
        <w:t>: S777-S781 [PMID: 20826477 DOI: 10.1098/rsif.2010.0362.focus]</w:t>
      </w:r>
    </w:p>
    <w:p w14:paraId="6D9FBB7C"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182 </w:t>
      </w:r>
      <w:r w:rsidRPr="00556093">
        <w:rPr>
          <w:rFonts w:ascii="Book Antiqua" w:eastAsia="Book Antiqua" w:hAnsi="Book Antiqua" w:cs="Book Antiqua"/>
          <w:b/>
          <w:bCs/>
          <w:color w:val="000000"/>
        </w:rPr>
        <w:t>Durant F</w:t>
      </w:r>
      <w:r w:rsidRPr="00556093">
        <w:rPr>
          <w:rFonts w:ascii="Book Antiqua" w:eastAsia="Book Antiqua" w:hAnsi="Book Antiqua" w:cs="Book Antiqua"/>
          <w:color w:val="000000"/>
        </w:rPr>
        <w:t xml:space="preserve">, Lobo D, Hammelman J, Levin M. Physiological controls of large-scale patterning in planarian regeneration: a molecular and computational perspective on growth and form. </w:t>
      </w:r>
      <w:r w:rsidRPr="00556093">
        <w:rPr>
          <w:rFonts w:ascii="Book Antiqua" w:eastAsia="Book Antiqua" w:hAnsi="Book Antiqua" w:cs="Book Antiqua"/>
          <w:i/>
          <w:iCs/>
          <w:color w:val="000000"/>
        </w:rPr>
        <w:t>Regeneration (Oxf)</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3</w:t>
      </w:r>
      <w:r w:rsidRPr="00556093">
        <w:rPr>
          <w:rFonts w:ascii="Book Antiqua" w:eastAsia="Book Antiqua" w:hAnsi="Book Antiqua" w:cs="Book Antiqua"/>
          <w:color w:val="000000"/>
        </w:rPr>
        <w:t>: 78-102 [PMID: 27499881 DOI: 10.1002/reg2.54]</w:t>
      </w:r>
    </w:p>
    <w:p w14:paraId="23E86DB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183 </w:t>
      </w:r>
      <w:r w:rsidRPr="00556093">
        <w:rPr>
          <w:rFonts w:ascii="Book Antiqua" w:eastAsia="Book Antiqua" w:hAnsi="Book Antiqua" w:cs="Book Antiqua"/>
          <w:b/>
          <w:bCs/>
          <w:color w:val="000000"/>
        </w:rPr>
        <w:t>Roost MS</w:t>
      </w:r>
      <w:r w:rsidRPr="00556093">
        <w:rPr>
          <w:rFonts w:ascii="Book Antiqua" w:eastAsia="Book Antiqua" w:hAnsi="Book Antiqua" w:cs="Book Antiqua"/>
          <w:color w:val="000000"/>
        </w:rPr>
        <w:t xml:space="preserve">, van Iperen L, Ariyurek Y, Buermans HP, Arindrarto W, Devalla HD, Passier R, Mummery CL, Carlotti F, de Koning EJ, van Zwet EW, Goeman JJ, Chuva de Sousa Lopes SM. KeyGenes, a Tool to Probe Tissue Differentiation Using a Human Fetal </w:t>
      </w:r>
      <w:r w:rsidRPr="00556093">
        <w:rPr>
          <w:rFonts w:ascii="Book Antiqua" w:eastAsia="Book Antiqua" w:hAnsi="Book Antiqua" w:cs="Book Antiqua"/>
          <w:color w:val="000000"/>
        </w:rPr>
        <w:lastRenderedPageBreak/>
        <w:t xml:space="preserve">Transcriptional Atlas.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1112-1124 [PMID: 26028532 DOI: 10.1016/j.stemcr.2015.05.002]</w:t>
      </w:r>
    </w:p>
    <w:p w14:paraId="1A5999E0" w14:textId="10074E53" w:rsidR="00C255E3" w:rsidRPr="00556093" w:rsidRDefault="00E941DC" w:rsidP="00C255E3">
      <w:pPr>
        <w:spacing w:line="360" w:lineRule="auto"/>
        <w:jc w:val="both"/>
      </w:pPr>
      <w:r w:rsidRPr="00556093">
        <w:rPr>
          <w:rFonts w:ascii="Book Antiqua" w:eastAsia="Book Antiqua" w:hAnsi="Book Antiqua" w:cs="Book Antiqua"/>
          <w:color w:val="000000"/>
        </w:rPr>
        <w:t xml:space="preserve">184 </w:t>
      </w:r>
      <w:r w:rsidRPr="00556093">
        <w:rPr>
          <w:rFonts w:ascii="Book Antiqua" w:eastAsia="Book Antiqua" w:hAnsi="Book Antiqua" w:cs="Book Antiqua"/>
          <w:b/>
          <w:bCs/>
          <w:color w:val="000000"/>
        </w:rPr>
        <w:t>Morris SA</w:t>
      </w:r>
      <w:r w:rsidRPr="00556093">
        <w:rPr>
          <w:rFonts w:ascii="Book Antiqua" w:eastAsia="Book Antiqua" w:hAnsi="Book Antiqua" w:cs="Book Antiqua"/>
          <w:color w:val="000000"/>
        </w:rPr>
        <w:t xml:space="preserve">, Cahan P, Li H, Zhao AM, San Roman AK, Shivdasani RA, Collins JJ, Daley GQ. Dissecting engineered cell types and enhancing cell fate conversion </w:t>
      </w:r>
      <w:r w:rsidRPr="00556093">
        <w:rPr>
          <w:rFonts w:ascii="Book Antiqua" w:eastAsia="Book Antiqua" w:hAnsi="Book Antiqua" w:cs="Book Antiqua"/>
          <w:i/>
          <w:iCs/>
          <w:color w:val="000000"/>
        </w:rPr>
        <w:t>via</w:t>
      </w:r>
      <w:r w:rsidRPr="00556093">
        <w:rPr>
          <w:rFonts w:ascii="Book Antiqua" w:eastAsia="Book Antiqua" w:hAnsi="Book Antiqua" w:cs="Book Antiqua"/>
          <w:color w:val="000000"/>
        </w:rPr>
        <w:t xml:space="preserve"> CellNet.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158</w:t>
      </w:r>
      <w:r w:rsidRPr="00556093">
        <w:rPr>
          <w:rFonts w:ascii="Book Antiqua" w:eastAsia="Book Antiqua" w:hAnsi="Book Antiqua" w:cs="Book Antiqua"/>
          <w:color w:val="000000"/>
        </w:rPr>
        <w:t>: 889-902 [PMID: 25126792 DOI: 10.1016/j.cell.2014.07.021]</w:t>
      </w:r>
    </w:p>
    <w:p w14:paraId="2C85FFC1" w14:textId="40E107B5" w:rsidR="008C535C" w:rsidRPr="00556093" w:rsidRDefault="00C255E3">
      <w:pPr>
        <w:spacing w:line="360" w:lineRule="auto"/>
        <w:jc w:val="both"/>
        <w:rPr>
          <w:rFonts w:ascii="Book Antiqua" w:eastAsia="Book Antiqua" w:hAnsi="Book Antiqua" w:cs="Book Antiqua"/>
          <w:color w:val="000000"/>
        </w:rPr>
      </w:pPr>
      <w:r w:rsidRPr="00556093">
        <w:rPr>
          <w:rFonts w:ascii="Book Antiqua" w:hAnsi="Book Antiqua"/>
        </w:rPr>
        <w:t xml:space="preserve">185 </w:t>
      </w:r>
      <w:r w:rsidR="008C535C" w:rsidRPr="00556093">
        <w:rPr>
          <w:rFonts w:ascii="Book Antiqua" w:eastAsia="Book Antiqua" w:hAnsi="Book Antiqua" w:cs="Book Antiqua"/>
          <w:b/>
          <w:bCs/>
          <w:color w:val="000000"/>
        </w:rPr>
        <w:t>Shamblott MJ</w:t>
      </w:r>
      <w:r w:rsidR="008C535C" w:rsidRPr="00556093">
        <w:rPr>
          <w:rFonts w:ascii="Book Antiqua" w:eastAsia="Book Antiqua" w:hAnsi="Book Antiqua" w:cs="Book Antiqua"/>
          <w:color w:val="000000"/>
        </w:rPr>
        <w:t xml:space="preserve">, Axelman J, Wang S, Bugg EM, Littlefield JW, Donovan PJ, Blumenthal PD, Huggins GR, Gearhart JD. Derivation of pluripotent stem cells from cultured human primordial germ cells. </w:t>
      </w:r>
      <w:r w:rsidR="008C535C" w:rsidRPr="00556093">
        <w:rPr>
          <w:rFonts w:ascii="Book Antiqua" w:eastAsia="Book Antiqua" w:hAnsi="Book Antiqua" w:cs="Book Antiqua"/>
          <w:i/>
          <w:iCs/>
          <w:color w:val="000000"/>
        </w:rPr>
        <w:t>Proc Natl Acad Sci U</w:t>
      </w:r>
      <w:r w:rsidR="009A2470" w:rsidRPr="00556093">
        <w:rPr>
          <w:rFonts w:ascii="Book Antiqua" w:eastAsia="Book Antiqua" w:hAnsi="Book Antiqua" w:cs="Book Antiqua"/>
          <w:i/>
          <w:iCs/>
          <w:color w:val="000000"/>
        </w:rPr>
        <w:t xml:space="preserve"> </w:t>
      </w:r>
      <w:r w:rsidR="008C535C" w:rsidRPr="00556093">
        <w:rPr>
          <w:rFonts w:ascii="Book Antiqua" w:eastAsia="Book Antiqua" w:hAnsi="Book Antiqua" w:cs="Book Antiqua"/>
          <w:i/>
          <w:iCs/>
          <w:color w:val="000000"/>
        </w:rPr>
        <w:t>S</w:t>
      </w:r>
      <w:r w:rsidR="009A2470" w:rsidRPr="00556093">
        <w:rPr>
          <w:rFonts w:ascii="Book Antiqua" w:eastAsia="Book Antiqua" w:hAnsi="Book Antiqua" w:cs="Book Antiqua"/>
          <w:i/>
          <w:iCs/>
          <w:color w:val="000000"/>
        </w:rPr>
        <w:t xml:space="preserve"> </w:t>
      </w:r>
      <w:r w:rsidR="008C535C" w:rsidRPr="00556093">
        <w:rPr>
          <w:rFonts w:ascii="Book Antiqua" w:eastAsia="Book Antiqua" w:hAnsi="Book Antiqua" w:cs="Book Antiqua"/>
          <w:i/>
          <w:iCs/>
          <w:color w:val="000000"/>
        </w:rPr>
        <w:t>A</w:t>
      </w:r>
      <w:r w:rsidR="008C535C" w:rsidRPr="00556093">
        <w:rPr>
          <w:rFonts w:ascii="Book Antiqua" w:eastAsia="Book Antiqua" w:hAnsi="Book Antiqua" w:cs="Book Antiqua"/>
          <w:color w:val="000000"/>
        </w:rPr>
        <w:t xml:space="preserve"> 1998; </w:t>
      </w:r>
      <w:r w:rsidR="008C535C" w:rsidRPr="00556093">
        <w:rPr>
          <w:rFonts w:ascii="Book Antiqua" w:eastAsia="Book Antiqua" w:hAnsi="Book Antiqua" w:cs="Book Antiqua"/>
          <w:b/>
          <w:bCs/>
          <w:color w:val="000000"/>
        </w:rPr>
        <w:t>95</w:t>
      </w:r>
      <w:r w:rsidR="008C535C" w:rsidRPr="00556093">
        <w:rPr>
          <w:rFonts w:ascii="Book Antiqua" w:eastAsia="Book Antiqua" w:hAnsi="Book Antiqua" w:cs="Book Antiqua"/>
          <w:color w:val="000000"/>
        </w:rPr>
        <w:t>: 13726-13731 [PMID: 9811868 DOI: 10.1073/pnas.95.23.13726]</w:t>
      </w:r>
    </w:p>
    <w:p w14:paraId="59B158EF" w14:textId="6D93EAF5" w:rsidR="00FB108C" w:rsidRPr="00556093" w:rsidRDefault="00FB108C">
      <w:pPr>
        <w:spacing w:line="360" w:lineRule="auto"/>
        <w:jc w:val="both"/>
        <w:rPr>
          <w:rFonts w:ascii="Book Antiqua" w:eastAsia="Book Antiqua" w:hAnsi="Book Antiqua" w:cs="Book Antiqua"/>
          <w:color w:val="000000"/>
        </w:rPr>
      </w:pPr>
      <w:r w:rsidRPr="00556093">
        <w:rPr>
          <w:rFonts w:ascii="Book Antiqua" w:hAnsi="Book Antiqua"/>
        </w:rPr>
        <w:t xml:space="preserve">186 </w:t>
      </w:r>
      <w:r w:rsidRPr="00556093">
        <w:rPr>
          <w:rFonts w:ascii="Book Antiqua" w:eastAsia="Book Antiqua" w:hAnsi="Book Antiqua" w:cs="Book Antiqua"/>
          <w:b/>
          <w:bCs/>
          <w:color w:val="000000"/>
        </w:rPr>
        <w:t>Lorenz E</w:t>
      </w:r>
      <w:r w:rsidRPr="00556093">
        <w:rPr>
          <w:rFonts w:ascii="Book Antiqua" w:eastAsia="Book Antiqua" w:hAnsi="Book Antiqua" w:cs="Book Antiqua"/>
          <w:color w:val="000000"/>
        </w:rPr>
        <w:t xml:space="preserve">, Uphoff D, Reid Tr, Shelton E. Modification of irradiation injury in mice and guinea pigs by bone marrow injections. </w:t>
      </w:r>
      <w:r w:rsidRPr="00556093">
        <w:rPr>
          <w:rFonts w:ascii="Book Antiqua" w:eastAsia="Book Antiqua" w:hAnsi="Book Antiqua" w:cs="Book Antiqua"/>
          <w:i/>
          <w:iCs/>
          <w:color w:val="000000"/>
        </w:rPr>
        <w:t>J Natl Cancer Inst</w:t>
      </w:r>
      <w:r w:rsidRPr="00556093">
        <w:rPr>
          <w:rFonts w:ascii="Book Antiqua" w:eastAsia="Book Antiqua" w:hAnsi="Book Antiqua" w:cs="Book Antiqua"/>
          <w:color w:val="000000"/>
        </w:rPr>
        <w:t xml:space="preserve"> 1951;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197-201</w:t>
      </w:r>
      <w:r w:rsidR="00D73949"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[PMID: 14874130]</w:t>
      </w:r>
    </w:p>
    <w:p w14:paraId="4A49BE78" w14:textId="309D5324" w:rsidR="00FB108C" w:rsidRPr="00556093" w:rsidRDefault="00FB108C" w:rsidP="00FB108C">
      <w:pPr>
        <w:spacing w:line="360" w:lineRule="auto"/>
        <w:jc w:val="both"/>
        <w:rPr>
          <w:rFonts w:ascii="Book Antiqua" w:hAnsi="Book Antiqua" w:cs="Segoe UI"/>
          <w:color w:val="212121"/>
          <w:shd w:val="clear" w:color="auto" w:fill="FFFFFF"/>
        </w:rPr>
      </w:pPr>
      <w:r w:rsidRPr="00556093">
        <w:rPr>
          <w:rFonts w:ascii="Book Antiqua" w:hAnsi="Book Antiqua"/>
        </w:rPr>
        <w:t xml:space="preserve">187 </w:t>
      </w:r>
      <w:r w:rsidRPr="00556093">
        <w:rPr>
          <w:rFonts w:ascii="Book Antiqua" w:eastAsia="Book Antiqua" w:hAnsi="Book Antiqua" w:cs="Book Antiqua"/>
          <w:b/>
          <w:bCs/>
          <w:color w:val="000000"/>
        </w:rPr>
        <w:t>Thomas ED</w:t>
      </w:r>
      <w:r w:rsidRPr="00556093">
        <w:rPr>
          <w:rFonts w:ascii="Book Antiqua" w:eastAsia="Book Antiqua" w:hAnsi="Book Antiqua" w:cs="Book Antiqua"/>
          <w:color w:val="000000"/>
        </w:rPr>
        <w:t xml:space="preserve">, Storb R, Fefer A, Slichter SJ, Bryant JI, Buckner CD, Neiman PE, Clift RA, Funk DD, Lerner KE. Aplastic anaemia treated by marrow transplantation.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1972; </w:t>
      </w:r>
      <w:r w:rsidRPr="00556093">
        <w:rPr>
          <w:rFonts w:ascii="Book Antiqua" w:eastAsia="Book Antiqua" w:hAnsi="Book Antiqua" w:cs="Book Antiqua"/>
          <w:b/>
          <w:bCs/>
          <w:color w:val="000000"/>
        </w:rPr>
        <w:t>1</w:t>
      </w:r>
      <w:r w:rsidRPr="00556093">
        <w:rPr>
          <w:rFonts w:ascii="Book Antiqua" w:eastAsia="Book Antiqua" w:hAnsi="Book Antiqua" w:cs="Book Antiqua"/>
          <w:color w:val="000000"/>
        </w:rPr>
        <w:t>: 284-289</w:t>
      </w:r>
      <w:r w:rsidR="00D73949"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[PMID: 4109931 DOI: 10.1016/s0140-6736(72)90292-9]</w:t>
      </w:r>
    </w:p>
    <w:p w14:paraId="2C51F2C7" w14:textId="64E5D923" w:rsidR="00C255E3" w:rsidRPr="00556093" w:rsidRDefault="00C255E3" w:rsidP="00C255E3">
      <w:pPr>
        <w:spacing w:line="360" w:lineRule="auto"/>
        <w:jc w:val="both"/>
        <w:rPr>
          <w:rFonts w:ascii="Book Antiqua" w:eastAsia="Book Antiqua" w:hAnsi="Book Antiqua" w:cs="Book Antiqua"/>
          <w:color w:val="000000"/>
        </w:rPr>
      </w:pPr>
      <w:r w:rsidRPr="00556093">
        <w:rPr>
          <w:rFonts w:ascii="Book Antiqua" w:hAnsi="Book Antiqua"/>
        </w:rPr>
        <w:t xml:space="preserve">188 </w:t>
      </w:r>
      <w:r w:rsidRPr="00556093">
        <w:rPr>
          <w:rFonts w:ascii="Book Antiqua" w:eastAsia="Book Antiqua" w:hAnsi="Book Antiqua" w:cs="Book Antiqua"/>
          <w:b/>
          <w:bCs/>
          <w:color w:val="000000"/>
        </w:rPr>
        <w:t>Baron JH</w:t>
      </w:r>
      <w:r w:rsidRPr="00556093">
        <w:rPr>
          <w:rFonts w:ascii="Book Antiqua" w:eastAsia="Book Antiqua" w:hAnsi="Book Antiqua" w:cs="Book Antiqua"/>
          <w:color w:val="000000"/>
        </w:rPr>
        <w:t xml:space="preserve">. Evolution of clinical research: A history before and beyond James Lind. </w:t>
      </w:r>
      <w:r w:rsidRPr="00556093">
        <w:rPr>
          <w:rFonts w:ascii="Book Antiqua" w:eastAsia="Book Antiqua" w:hAnsi="Book Antiqua" w:cs="Book Antiqua"/>
          <w:i/>
          <w:iCs/>
          <w:color w:val="000000"/>
        </w:rPr>
        <w:t>Perspect Clin Res</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3</w:t>
      </w:r>
      <w:r w:rsidRPr="00556093">
        <w:rPr>
          <w:rFonts w:ascii="Book Antiqua" w:eastAsia="Book Antiqua" w:hAnsi="Book Antiqua" w:cs="Book Antiqua"/>
          <w:color w:val="000000"/>
        </w:rPr>
        <w:t>: 149</w:t>
      </w:r>
      <w:r w:rsidR="00D73949"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[PMID: 23293765 DOI: 10.4103/2229-3485.103599]</w:t>
      </w:r>
    </w:p>
    <w:p w14:paraId="7402E1C6" w14:textId="5EDB8067" w:rsidR="00C255E3" w:rsidRPr="00556093" w:rsidRDefault="00C255E3">
      <w:pPr>
        <w:spacing w:line="360" w:lineRule="auto"/>
        <w:jc w:val="both"/>
        <w:sectPr w:rsidR="00C255E3" w:rsidRPr="00556093">
          <w:pgSz w:w="12240" w:h="15840"/>
          <w:pgMar w:top="1440" w:right="1440" w:bottom="1440" w:left="1440" w:header="720" w:footer="720" w:gutter="0"/>
          <w:cols w:space="720"/>
          <w:docGrid w:linePitch="360"/>
        </w:sectPr>
      </w:pPr>
    </w:p>
    <w:p w14:paraId="2D9C579A" w14:textId="77777777" w:rsidR="00A77B3E" w:rsidRPr="00556093" w:rsidRDefault="00E941DC">
      <w:pPr>
        <w:spacing w:line="360" w:lineRule="auto"/>
        <w:jc w:val="both"/>
      </w:pPr>
      <w:r w:rsidRPr="00556093">
        <w:rPr>
          <w:rFonts w:ascii="Book Antiqua" w:eastAsia="Book Antiqua" w:hAnsi="Book Antiqua" w:cs="Book Antiqua"/>
          <w:b/>
          <w:color w:val="000000"/>
        </w:rPr>
        <w:lastRenderedPageBreak/>
        <w:t>Footnotes</w:t>
      </w:r>
    </w:p>
    <w:p w14:paraId="61D96D5C"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Conflict-of-interest statement: </w:t>
      </w:r>
      <w:r w:rsidRPr="00556093">
        <w:rPr>
          <w:rFonts w:ascii="Book Antiqua" w:eastAsia="Book Antiqua" w:hAnsi="Book Antiqua" w:cs="Book Antiqua"/>
          <w:color w:val="000000"/>
        </w:rPr>
        <w:t>Authors have no conflict of interest.</w:t>
      </w:r>
    </w:p>
    <w:p w14:paraId="6D454806" w14:textId="77777777" w:rsidR="00A77B3E" w:rsidRPr="00556093" w:rsidRDefault="00A77B3E">
      <w:pPr>
        <w:spacing w:line="360" w:lineRule="auto"/>
        <w:jc w:val="both"/>
      </w:pPr>
    </w:p>
    <w:p w14:paraId="15E8F3B6"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Open-Access: </w:t>
      </w:r>
      <w:r w:rsidRPr="0055609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DA4564" w14:textId="77777777" w:rsidR="00A77B3E" w:rsidRPr="00556093" w:rsidRDefault="00A77B3E">
      <w:pPr>
        <w:spacing w:line="360" w:lineRule="auto"/>
        <w:jc w:val="both"/>
      </w:pPr>
    </w:p>
    <w:p w14:paraId="64A4D09D" w14:textId="164C68CF" w:rsidR="00A77B3E" w:rsidRPr="00556093" w:rsidRDefault="00E941DC">
      <w:pPr>
        <w:spacing w:line="360" w:lineRule="auto"/>
        <w:jc w:val="both"/>
      </w:pPr>
      <w:r w:rsidRPr="00556093">
        <w:rPr>
          <w:rFonts w:ascii="Book Antiqua" w:eastAsia="Book Antiqua" w:hAnsi="Book Antiqua" w:cs="Book Antiqua"/>
          <w:b/>
          <w:color w:val="000000"/>
        </w:rPr>
        <w:t xml:space="preserve">Manuscript source: </w:t>
      </w:r>
      <w:r w:rsidRPr="00556093">
        <w:rPr>
          <w:rFonts w:ascii="Book Antiqua" w:eastAsia="Book Antiqua" w:hAnsi="Book Antiqua" w:cs="Book Antiqua"/>
          <w:color w:val="000000"/>
        </w:rPr>
        <w:t>Invited</w:t>
      </w:r>
      <w:r w:rsidR="002928B6" w:rsidRPr="00556093">
        <w:rPr>
          <w:rFonts w:ascii="Book Antiqua" w:eastAsia="Book Antiqua" w:hAnsi="Book Antiqua" w:cs="Book Antiqua"/>
          <w:color w:val="000000"/>
        </w:rPr>
        <w:t xml:space="preserve"> m</w:t>
      </w:r>
      <w:r w:rsidRPr="00556093">
        <w:rPr>
          <w:rFonts w:ascii="Book Antiqua" w:eastAsia="Book Antiqua" w:hAnsi="Book Antiqua" w:cs="Book Antiqua"/>
          <w:color w:val="000000"/>
        </w:rPr>
        <w:t>anuscript</w:t>
      </w:r>
    </w:p>
    <w:p w14:paraId="21E3F539" w14:textId="77777777" w:rsidR="00A77B3E" w:rsidRPr="00556093" w:rsidRDefault="00A77B3E">
      <w:pPr>
        <w:spacing w:line="360" w:lineRule="auto"/>
        <w:jc w:val="both"/>
      </w:pPr>
    </w:p>
    <w:p w14:paraId="41434B8C"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Peer-review started: </w:t>
      </w:r>
      <w:r w:rsidRPr="00556093">
        <w:rPr>
          <w:rFonts w:ascii="Book Antiqua" w:eastAsia="Book Antiqua" w:hAnsi="Book Antiqua" w:cs="Book Antiqua"/>
          <w:color w:val="000000"/>
        </w:rPr>
        <w:t>February 16, 2021</w:t>
      </w:r>
    </w:p>
    <w:p w14:paraId="4DB60A68"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First decision: </w:t>
      </w:r>
      <w:r w:rsidRPr="00556093">
        <w:rPr>
          <w:rFonts w:ascii="Book Antiqua" w:eastAsia="Book Antiqua" w:hAnsi="Book Antiqua" w:cs="Book Antiqua"/>
          <w:color w:val="000000"/>
        </w:rPr>
        <w:t>March 17, 2021</w:t>
      </w:r>
    </w:p>
    <w:p w14:paraId="5BBA1BBC"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Article in press: </w:t>
      </w:r>
    </w:p>
    <w:p w14:paraId="0DC6E0FA" w14:textId="77777777" w:rsidR="00A77B3E" w:rsidRPr="00556093" w:rsidRDefault="00A77B3E">
      <w:pPr>
        <w:spacing w:line="360" w:lineRule="auto"/>
        <w:jc w:val="both"/>
      </w:pPr>
    </w:p>
    <w:p w14:paraId="21B19CF5" w14:textId="79550792" w:rsidR="00A77B3E" w:rsidRPr="00556093" w:rsidRDefault="00E941DC">
      <w:pPr>
        <w:spacing w:line="360" w:lineRule="auto"/>
        <w:jc w:val="both"/>
      </w:pPr>
      <w:r w:rsidRPr="00556093">
        <w:rPr>
          <w:rFonts w:ascii="Book Antiqua" w:eastAsia="Book Antiqua" w:hAnsi="Book Antiqua" w:cs="Book Antiqua"/>
          <w:b/>
          <w:color w:val="000000"/>
        </w:rPr>
        <w:t xml:space="preserve">Specialty type: </w:t>
      </w:r>
      <w:r w:rsidR="002928B6" w:rsidRPr="00556093">
        <w:rPr>
          <w:rFonts w:ascii="Book Antiqua" w:eastAsia="Microsoft YaHei" w:hAnsi="Book Antiqua" w:cs="SimSun"/>
        </w:rPr>
        <w:t>Cell and tissue engineering</w:t>
      </w:r>
    </w:p>
    <w:p w14:paraId="35DF1714"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Country/Territory of origin: </w:t>
      </w:r>
      <w:r w:rsidRPr="00556093">
        <w:rPr>
          <w:rFonts w:ascii="Book Antiqua" w:eastAsia="Book Antiqua" w:hAnsi="Book Antiqua" w:cs="Book Antiqua"/>
          <w:color w:val="000000"/>
        </w:rPr>
        <w:t>India</w:t>
      </w:r>
    </w:p>
    <w:p w14:paraId="4A853D52" w14:textId="77777777" w:rsidR="00A77B3E" w:rsidRPr="00556093" w:rsidRDefault="00E941DC">
      <w:pPr>
        <w:spacing w:line="360" w:lineRule="auto"/>
        <w:jc w:val="both"/>
      </w:pPr>
      <w:r w:rsidRPr="00556093">
        <w:rPr>
          <w:rFonts w:ascii="Book Antiqua" w:eastAsia="Book Antiqua" w:hAnsi="Book Antiqua" w:cs="Book Antiqua"/>
          <w:b/>
          <w:color w:val="000000"/>
        </w:rPr>
        <w:t>Peer-review report’s scientific quality classification</w:t>
      </w:r>
    </w:p>
    <w:p w14:paraId="748E5192" w14:textId="77777777" w:rsidR="00A77B3E" w:rsidRPr="00556093" w:rsidRDefault="00E941DC">
      <w:pPr>
        <w:spacing w:line="360" w:lineRule="auto"/>
        <w:jc w:val="both"/>
      </w:pPr>
      <w:r w:rsidRPr="00556093">
        <w:rPr>
          <w:rFonts w:ascii="Book Antiqua" w:eastAsia="Book Antiqua" w:hAnsi="Book Antiqua" w:cs="Book Antiqua"/>
          <w:color w:val="000000"/>
        </w:rPr>
        <w:t>Grade A (Excellent): 0</w:t>
      </w:r>
    </w:p>
    <w:p w14:paraId="12DC45A1" w14:textId="77777777" w:rsidR="00A77B3E" w:rsidRPr="00556093" w:rsidRDefault="00E941DC">
      <w:pPr>
        <w:spacing w:line="360" w:lineRule="auto"/>
        <w:jc w:val="both"/>
      </w:pPr>
      <w:r w:rsidRPr="00556093">
        <w:rPr>
          <w:rFonts w:ascii="Book Antiqua" w:eastAsia="Book Antiqua" w:hAnsi="Book Antiqua" w:cs="Book Antiqua"/>
          <w:color w:val="000000"/>
        </w:rPr>
        <w:t>Grade B (Very good): B</w:t>
      </w:r>
    </w:p>
    <w:p w14:paraId="2767E112" w14:textId="77777777" w:rsidR="00A77B3E" w:rsidRPr="00556093" w:rsidRDefault="00E941DC">
      <w:pPr>
        <w:spacing w:line="360" w:lineRule="auto"/>
        <w:jc w:val="both"/>
      </w:pPr>
      <w:r w:rsidRPr="00556093">
        <w:rPr>
          <w:rFonts w:ascii="Book Antiqua" w:eastAsia="Book Antiqua" w:hAnsi="Book Antiqua" w:cs="Book Antiqua"/>
          <w:color w:val="000000"/>
        </w:rPr>
        <w:t>Grade C (Good): 0</w:t>
      </w:r>
    </w:p>
    <w:p w14:paraId="57323020" w14:textId="77777777" w:rsidR="00A77B3E" w:rsidRPr="00556093" w:rsidRDefault="00E941DC">
      <w:pPr>
        <w:spacing w:line="360" w:lineRule="auto"/>
        <w:jc w:val="both"/>
      </w:pPr>
      <w:r w:rsidRPr="00556093">
        <w:rPr>
          <w:rFonts w:ascii="Book Antiqua" w:eastAsia="Book Antiqua" w:hAnsi="Book Antiqua" w:cs="Book Antiqua"/>
          <w:color w:val="000000"/>
        </w:rPr>
        <w:t>Grade D (Fair): 0</w:t>
      </w:r>
    </w:p>
    <w:p w14:paraId="3B6D2B7E" w14:textId="77777777" w:rsidR="00A77B3E" w:rsidRPr="00556093" w:rsidRDefault="00E941DC">
      <w:pPr>
        <w:spacing w:line="360" w:lineRule="auto"/>
        <w:jc w:val="both"/>
      </w:pPr>
      <w:r w:rsidRPr="00556093">
        <w:rPr>
          <w:rFonts w:ascii="Book Antiqua" w:eastAsia="Book Antiqua" w:hAnsi="Book Antiqua" w:cs="Book Antiqua"/>
          <w:color w:val="000000"/>
        </w:rPr>
        <w:t>Grade E (Poor): 0</w:t>
      </w:r>
    </w:p>
    <w:p w14:paraId="662A61E1" w14:textId="77777777" w:rsidR="00A77B3E" w:rsidRPr="00556093" w:rsidRDefault="00A77B3E">
      <w:pPr>
        <w:spacing w:line="360" w:lineRule="auto"/>
        <w:jc w:val="both"/>
      </w:pPr>
    </w:p>
    <w:p w14:paraId="02F9DE2B" w14:textId="6E2889BC" w:rsidR="00A77B3E" w:rsidRPr="00556093" w:rsidRDefault="00E941DC">
      <w:pPr>
        <w:spacing w:line="360" w:lineRule="auto"/>
        <w:jc w:val="both"/>
        <w:rPr>
          <w:rFonts w:ascii="Book Antiqua" w:eastAsia="Book Antiqua" w:hAnsi="Book Antiqua" w:cs="Book Antiqua"/>
          <w:b/>
          <w:color w:val="000000"/>
        </w:rPr>
      </w:pPr>
      <w:r w:rsidRPr="00556093">
        <w:rPr>
          <w:rFonts w:ascii="Book Antiqua" w:eastAsia="Book Antiqua" w:hAnsi="Book Antiqua" w:cs="Book Antiqua"/>
          <w:b/>
          <w:color w:val="000000"/>
        </w:rPr>
        <w:t xml:space="preserve">P-Reviewer: </w:t>
      </w:r>
      <w:r w:rsidRPr="00556093">
        <w:rPr>
          <w:rFonts w:ascii="Book Antiqua" w:eastAsia="Book Antiqua" w:hAnsi="Book Antiqua" w:cs="Book Antiqua"/>
          <w:color w:val="000000"/>
        </w:rPr>
        <w:t>Cao HC</w:t>
      </w:r>
      <w:r w:rsidRPr="00556093">
        <w:rPr>
          <w:rFonts w:ascii="Book Antiqua" w:eastAsia="Book Antiqua" w:hAnsi="Book Antiqua" w:cs="Book Antiqua"/>
          <w:b/>
          <w:color w:val="000000"/>
        </w:rPr>
        <w:t xml:space="preserve"> S-Editor: </w:t>
      </w:r>
      <w:r w:rsidRPr="00556093">
        <w:rPr>
          <w:rFonts w:ascii="Book Antiqua" w:eastAsia="Book Antiqua" w:hAnsi="Book Antiqua" w:cs="Book Antiqua"/>
          <w:color w:val="000000"/>
        </w:rPr>
        <w:t>Gao CC</w:t>
      </w:r>
      <w:r w:rsidRPr="00556093">
        <w:rPr>
          <w:rFonts w:ascii="Book Antiqua" w:eastAsia="Book Antiqua" w:hAnsi="Book Antiqua" w:cs="Book Antiqua"/>
          <w:b/>
          <w:color w:val="000000"/>
        </w:rPr>
        <w:t xml:space="preserve"> L-Editor: </w:t>
      </w:r>
      <w:r w:rsidR="003366FB" w:rsidRPr="00556093">
        <w:rPr>
          <w:rFonts w:ascii="Book Antiqua" w:eastAsia="Book Antiqua" w:hAnsi="Book Antiqua" w:cs="Book Antiqua"/>
          <w:bCs/>
          <w:color w:val="000000"/>
        </w:rPr>
        <w:t>Filipodia</w:t>
      </w:r>
      <w:r w:rsidRPr="00556093">
        <w:rPr>
          <w:rFonts w:ascii="Book Antiqua" w:eastAsia="Book Antiqua" w:hAnsi="Book Antiqua" w:cs="Book Antiqua"/>
          <w:b/>
          <w:color w:val="000000"/>
        </w:rPr>
        <w:t xml:space="preserve"> P-Editor: </w:t>
      </w:r>
    </w:p>
    <w:p w14:paraId="74D015BA" w14:textId="77777777" w:rsidR="00201B85" w:rsidRPr="00556093" w:rsidRDefault="00201B85">
      <w:pPr>
        <w:spacing w:line="360" w:lineRule="auto"/>
        <w:jc w:val="both"/>
        <w:sectPr w:rsidR="00201B85" w:rsidRPr="00556093">
          <w:pgSz w:w="12240" w:h="15840"/>
          <w:pgMar w:top="1440" w:right="1440" w:bottom="1440" w:left="1440" w:header="720" w:footer="720" w:gutter="0"/>
          <w:cols w:space="720"/>
          <w:docGrid w:linePitch="360"/>
        </w:sectPr>
      </w:pPr>
    </w:p>
    <w:p w14:paraId="46CCBA8A" w14:textId="63656424" w:rsidR="00A77B3E" w:rsidRPr="00556093" w:rsidRDefault="00E941DC">
      <w:pPr>
        <w:spacing w:line="360" w:lineRule="auto"/>
        <w:jc w:val="both"/>
        <w:rPr>
          <w:rFonts w:ascii="Book Antiqua" w:eastAsia="Book Antiqua" w:hAnsi="Book Antiqua" w:cs="Book Antiqua"/>
          <w:b/>
          <w:color w:val="000000"/>
        </w:rPr>
      </w:pPr>
      <w:r w:rsidRPr="00556093">
        <w:rPr>
          <w:rFonts w:ascii="Book Antiqua" w:eastAsia="Book Antiqua" w:hAnsi="Book Antiqua" w:cs="Book Antiqua"/>
          <w:b/>
          <w:color w:val="000000"/>
        </w:rPr>
        <w:lastRenderedPageBreak/>
        <w:t>Figure Legends</w:t>
      </w:r>
    </w:p>
    <w:p w14:paraId="43BFB502" w14:textId="00C2EB39" w:rsidR="00896880" w:rsidRPr="00556093" w:rsidRDefault="00943C39">
      <w:pPr>
        <w:spacing w:line="360" w:lineRule="auto"/>
        <w:jc w:val="both"/>
      </w:pPr>
      <w:r w:rsidRPr="00110E16">
        <w:rPr>
          <w:noProof/>
          <w:lang w:eastAsia="zh-CN"/>
        </w:rPr>
        <w:drawing>
          <wp:inline distT="0" distB="0" distL="0" distR="0" wp14:anchorId="18614832" wp14:editId="6DCE0E27">
            <wp:extent cx="5961586" cy="360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1586" cy="3600000"/>
                    </a:xfrm>
                    <a:prstGeom prst="rect">
                      <a:avLst/>
                    </a:prstGeom>
                    <a:noFill/>
                  </pic:spPr>
                </pic:pic>
              </a:graphicData>
            </a:graphic>
          </wp:inline>
        </w:drawing>
      </w:r>
    </w:p>
    <w:p w14:paraId="371D0C57" w14:textId="05E42251" w:rsidR="00943C39"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b/>
          <w:bCs/>
          <w:color w:val="000000"/>
        </w:rPr>
        <w:t>Figure 1</w:t>
      </w:r>
      <w:r w:rsidR="00BD0A25" w:rsidRPr="00556093">
        <w:rPr>
          <w:rFonts w:ascii="Book Antiqua" w:eastAsia="Book Antiqua" w:hAnsi="Book Antiqua" w:cs="Book Antiqua"/>
          <w:b/>
          <w:bCs/>
          <w:color w:val="000000"/>
        </w:rPr>
        <w:t xml:space="preserve"> Current strategies and approaches in regenerative medicine. </w:t>
      </w:r>
      <w:r w:rsidR="00943C39" w:rsidRPr="00556093">
        <w:rPr>
          <w:rFonts w:ascii="Book Antiqua" w:eastAsia="Book Antiqua" w:hAnsi="Book Antiqua" w:cs="Book Antiqua"/>
          <w:color w:val="000000"/>
        </w:rPr>
        <w:t>A:</w:t>
      </w:r>
      <w:r w:rsidRPr="00556093">
        <w:rPr>
          <w:rFonts w:ascii="Book Antiqua" w:eastAsia="Book Antiqua" w:hAnsi="Book Antiqua" w:cs="Book Antiqua"/>
          <w:color w:val="000000"/>
        </w:rPr>
        <w:t xml:space="preserve"> Strategies in regenerative medicines</w:t>
      </w:r>
      <w:r w:rsidR="00943C39"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943C39" w:rsidRPr="00556093">
        <w:rPr>
          <w:rFonts w:ascii="Book Antiqua" w:eastAsia="Book Antiqua" w:hAnsi="Book Antiqua" w:cs="Book Antiqua"/>
          <w:color w:val="000000"/>
        </w:rPr>
        <w:t>B:</w:t>
      </w:r>
      <w:r w:rsidRPr="00556093">
        <w:rPr>
          <w:rFonts w:ascii="Book Antiqua" w:eastAsia="Book Antiqua" w:hAnsi="Book Antiqua" w:cs="Book Antiqua"/>
          <w:color w:val="000000"/>
        </w:rPr>
        <w:t xml:space="preserve"> Mesenchymal cell differentiation</w:t>
      </w:r>
      <w:r w:rsidR="00943C39"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943C39" w:rsidRPr="00556093">
        <w:rPr>
          <w:rFonts w:ascii="Book Antiqua" w:eastAsia="Book Antiqua" w:hAnsi="Book Antiqua" w:cs="Book Antiqua"/>
          <w:color w:val="000000"/>
        </w:rPr>
        <w:t>C:</w:t>
      </w:r>
      <w:r w:rsidRPr="00556093">
        <w:rPr>
          <w:rFonts w:ascii="Book Antiqua" w:eastAsia="Book Antiqua" w:hAnsi="Book Antiqua" w:cs="Book Antiqua"/>
          <w:color w:val="000000"/>
        </w:rPr>
        <w:t xml:space="preserve"> Non-integrating reprogramming to make </w:t>
      </w:r>
      <w:r w:rsidR="00943C39" w:rsidRPr="00556093">
        <w:rPr>
          <w:rFonts w:ascii="Book Antiqua" w:eastAsia="Book Antiqua" w:hAnsi="Book Antiqua" w:cs="Book Antiqua"/>
          <w:color w:val="000000"/>
        </w:rPr>
        <w:t>induced pluripotent stem cells</w:t>
      </w:r>
      <w:r w:rsidR="007534B6" w:rsidRPr="00556093">
        <w:rPr>
          <w:rFonts w:ascii="Book Antiqua" w:eastAsia="Book Antiqua" w:hAnsi="Book Antiqua" w:cs="Book Antiqua"/>
          <w:color w:val="000000"/>
        </w:rPr>
        <w:t xml:space="preserve"> (iPSCs)</w:t>
      </w:r>
      <w:r w:rsidR="00943C39"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943C39" w:rsidRPr="00556093">
        <w:rPr>
          <w:rFonts w:ascii="Book Antiqua" w:eastAsia="Book Antiqua" w:hAnsi="Book Antiqua" w:cs="Book Antiqua"/>
          <w:color w:val="000000"/>
        </w:rPr>
        <w:t>D:</w:t>
      </w:r>
      <w:r w:rsidRPr="00556093">
        <w:rPr>
          <w:rFonts w:ascii="Book Antiqua" w:eastAsia="Book Antiqua" w:hAnsi="Book Antiqua" w:cs="Book Antiqua"/>
          <w:color w:val="000000"/>
        </w:rPr>
        <w:t xml:space="preserve"> Artificial intelligence algorithms to assist </w:t>
      </w:r>
      <w:r w:rsidR="007534B6" w:rsidRPr="00556093">
        <w:rPr>
          <w:rFonts w:ascii="Book Antiqua" w:eastAsia="Book Antiqua" w:hAnsi="Book Antiqua" w:cs="Book Antiqua"/>
          <w:color w:val="000000"/>
        </w:rPr>
        <w:t>iPSC</w:t>
      </w:r>
      <w:r w:rsidRPr="00556093">
        <w:rPr>
          <w:rFonts w:ascii="Book Antiqua" w:eastAsia="Book Antiqua" w:hAnsi="Book Antiqua" w:cs="Book Antiqua"/>
          <w:color w:val="000000"/>
        </w:rPr>
        <w:t xml:space="preserve"> identification.</w:t>
      </w:r>
      <w:r w:rsidR="00943C39" w:rsidRPr="00556093">
        <w:rPr>
          <w:rFonts w:ascii="Book Antiqua" w:eastAsia="Book Antiqua" w:hAnsi="Book Antiqua" w:cs="Book Antiqua"/>
          <w:color w:val="000000"/>
        </w:rPr>
        <w:t xml:space="preserve"> </w:t>
      </w:r>
    </w:p>
    <w:p w14:paraId="550CA7D8" w14:textId="3A21EDA4" w:rsidR="00A77B3E" w:rsidRPr="00556093" w:rsidRDefault="00943C39">
      <w:pPr>
        <w:spacing w:line="360" w:lineRule="auto"/>
        <w:jc w:val="both"/>
      </w:pPr>
      <w:r w:rsidRPr="00556093">
        <w:rPr>
          <w:rFonts w:ascii="Book Antiqua" w:eastAsia="Book Antiqua" w:hAnsi="Book Antiqua" w:cs="Book Antiqua"/>
          <w:color w:val="000000"/>
        </w:rPr>
        <w:br w:type="page"/>
      </w:r>
      <w:r w:rsidRPr="00110E16">
        <w:rPr>
          <w:rFonts w:ascii="Book Antiqua" w:eastAsia="Book Antiqua" w:hAnsi="Book Antiqua" w:cs="Book Antiqua"/>
          <w:noProof/>
          <w:color w:val="000000"/>
          <w:lang w:eastAsia="zh-CN"/>
        </w:rPr>
        <w:lastRenderedPageBreak/>
        <w:drawing>
          <wp:inline distT="0" distB="0" distL="0" distR="0" wp14:anchorId="5E288AE2" wp14:editId="09CA452F">
            <wp:extent cx="5761006" cy="2966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006" cy="2966400"/>
                    </a:xfrm>
                    <a:prstGeom prst="rect">
                      <a:avLst/>
                    </a:prstGeom>
                    <a:noFill/>
                  </pic:spPr>
                </pic:pic>
              </a:graphicData>
            </a:graphic>
          </wp:inline>
        </w:drawing>
      </w:r>
    </w:p>
    <w:p w14:paraId="706F25AB" w14:textId="0FF80B29" w:rsidR="00943C39"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b/>
          <w:bCs/>
          <w:color w:val="000000"/>
        </w:rPr>
        <w:t xml:space="preserve">Figure 2 Characteristics and therapeutic potential of </w:t>
      </w:r>
      <w:r w:rsidR="00943C39" w:rsidRPr="00556093">
        <w:rPr>
          <w:rFonts w:ascii="Book Antiqua" w:eastAsia="Book Antiqua" w:hAnsi="Book Antiqua" w:cs="Book Antiqua"/>
          <w:b/>
          <w:bCs/>
          <w:color w:val="000000"/>
        </w:rPr>
        <w:t>mesenchymal stem cells</w:t>
      </w:r>
      <w:r w:rsidRPr="00556093">
        <w:rPr>
          <w:rFonts w:ascii="Book Antiqua" w:eastAsia="Book Antiqua" w:hAnsi="Book Antiqua" w:cs="Book Antiqua"/>
          <w:b/>
          <w:bCs/>
          <w:color w:val="000000"/>
        </w:rPr>
        <w:t>.</w:t>
      </w:r>
      <w:r w:rsidRPr="00556093">
        <w:rPr>
          <w:rFonts w:ascii="Book Antiqua" w:eastAsia="Book Antiqua" w:hAnsi="Book Antiqua" w:cs="Book Antiqua"/>
          <w:color w:val="000000"/>
        </w:rPr>
        <w:t xml:space="preserve"> Sources of </w:t>
      </w:r>
      <w:r w:rsidR="00943C39" w:rsidRPr="00556093">
        <w:rPr>
          <w:rFonts w:ascii="Book Antiqua" w:eastAsia="Book Antiqua" w:hAnsi="Book Antiqua" w:cs="Book Antiqua"/>
          <w:color w:val="000000"/>
        </w:rPr>
        <w:t>mesenchymal stem cells (</w:t>
      </w:r>
      <w:r w:rsidRPr="00556093">
        <w:rPr>
          <w:rFonts w:ascii="Book Antiqua" w:eastAsia="Book Antiqua" w:hAnsi="Book Antiqua" w:cs="Book Antiqua"/>
          <w:color w:val="000000"/>
        </w:rPr>
        <w:t>MSCs</w:t>
      </w:r>
      <w:r w:rsidR="00943C39"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are shown as adipose tissue, umbilical cord, and bone marrow. MSCs are characterized by positive and negative markers and may be differentiated for clinical applications. The immunomodulatory properties of MSCs make </w:t>
      </w:r>
      <w:r w:rsidR="007534B6" w:rsidRPr="00556093">
        <w:rPr>
          <w:rFonts w:ascii="Book Antiqua" w:eastAsia="Book Antiqua" w:hAnsi="Book Antiqua" w:cs="Book Antiqua"/>
          <w:color w:val="000000"/>
        </w:rPr>
        <w:t>them</w:t>
      </w:r>
      <w:r w:rsidRPr="00556093">
        <w:rPr>
          <w:rFonts w:ascii="Book Antiqua" w:eastAsia="Book Antiqua" w:hAnsi="Book Antiqua" w:cs="Book Antiqua"/>
          <w:color w:val="000000"/>
        </w:rPr>
        <w:t xml:space="preserve"> a promising candidate for cell-based therapies.</w:t>
      </w:r>
      <w:r w:rsidR="00943C39" w:rsidRPr="00556093">
        <w:rPr>
          <w:rFonts w:ascii="Book Antiqua" w:eastAsia="Book Antiqua" w:hAnsi="Book Antiqua" w:cs="Book Antiqua"/>
          <w:color w:val="000000"/>
        </w:rPr>
        <w:t xml:space="preserve"> NK cell: Natural killer cell.</w:t>
      </w:r>
    </w:p>
    <w:p w14:paraId="3210C5C2" w14:textId="359D3F13" w:rsidR="00A77B3E" w:rsidRPr="00556093" w:rsidRDefault="00943C39">
      <w:pPr>
        <w:spacing w:line="360" w:lineRule="auto"/>
        <w:jc w:val="both"/>
      </w:pPr>
      <w:r w:rsidRPr="00556093">
        <w:rPr>
          <w:rFonts w:ascii="Book Antiqua" w:eastAsia="Book Antiqua" w:hAnsi="Book Antiqua" w:cs="Book Antiqua"/>
          <w:color w:val="000000"/>
        </w:rPr>
        <w:br w:type="page"/>
      </w:r>
      <w:r w:rsidRPr="00110E16">
        <w:rPr>
          <w:rFonts w:ascii="Book Antiqua" w:eastAsia="Book Antiqua" w:hAnsi="Book Antiqua" w:cs="Book Antiqua"/>
          <w:noProof/>
          <w:color w:val="000000"/>
          <w:lang w:eastAsia="zh-CN"/>
        </w:rPr>
        <w:lastRenderedPageBreak/>
        <w:drawing>
          <wp:inline distT="0" distB="0" distL="0" distR="0" wp14:anchorId="23BD078B" wp14:editId="77069F2F">
            <wp:extent cx="5895901" cy="158745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437" cy="1590828"/>
                    </a:xfrm>
                    <a:prstGeom prst="rect">
                      <a:avLst/>
                    </a:prstGeom>
                    <a:noFill/>
                  </pic:spPr>
                </pic:pic>
              </a:graphicData>
            </a:graphic>
          </wp:inline>
        </w:drawing>
      </w:r>
    </w:p>
    <w:p w14:paraId="7304F692" w14:textId="6B2F6E23" w:rsidR="00943C39" w:rsidRPr="00556093" w:rsidRDefault="00E941DC">
      <w:pPr>
        <w:spacing w:line="360" w:lineRule="auto"/>
        <w:jc w:val="both"/>
        <w:rPr>
          <w:rFonts w:ascii="Book Antiqua" w:eastAsia="Book Antiqua" w:hAnsi="Book Antiqua" w:cs="Book Antiqua"/>
          <w:b/>
          <w:bCs/>
          <w:color w:val="000000"/>
        </w:rPr>
      </w:pPr>
      <w:r w:rsidRPr="00556093">
        <w:rPr>
          <w:rFonts w:ascii="Book Antiqua" w:eastAsia="Book Antiqua" w:hAnsi="Book Antiqua" w:cs="Book Antiqua"/>
          <w:b/>
          <w:bCs/>
          <w:color w:val="000000"/>
        </w:rPr>
        <w:t xml:space="preserve">Figure 3 Commonly used </w:t>
      </w:r>
      <w:r w:rsidR="00943C39" w:rsidRPr="00556093">
        <w:rPr>
          <w:rFonts w:ascii="Book Antiqua" w:eastAsia="Book Antiqua" w:hAnsi="Book Antiqua" w:cs="Book Antiqua"/>
          <w:b/>
          <w:bCs/>
          <w:color w:val="000000"/>
        </w:rPr>
        <w:t>machine learning and deep learning</w:t>
      </w:r>
      <w:r w:rsidRPr="00556093">
        <w:rPr>
          <w:rFonts w:ascii="Book Antiqua" w:eastAsia="Book Antiqua" w:hAnsi="Book Antiqua" w:cs="Book Antiqua"/>
          <w:b/>
          <w:bCs/>
          <w:color w:val="000000"/>
        </w:rPr>
        <w:t xml:space="preserve"> algorithms</w:t>
      </w:r>
      <w:r w:rsidR="00943C39" w:rsidRPr="00556093">
        <w:rPr>
          <w:rFonts w:ascii="Book Antiqua" w:eastAsia="Book Antiqua" w:hAnsi="Book Antiqua" w:cs="Book Antiqua"/>
          <w:b/>
          <w:bCs/>
          <w:color w:val="000000"/>
        </w:rPr>
        <w:t>.</w:t>
      </w:r>
    </w:p>
    <w:p w14:paraId="3EF22983" w14:textId="169DE802" w:rsidR="00A77B3E" w:rsidRPr="00556093" w:rsidRDefault="00943C39">
      <w:pPr>
        <w:spacing w:line="360" w:lineRule="auto"/>
        <w:jc w:val="both"/>
      </w:pPr>
      <w:r w:rsidRPr="00556093">
        <w:rPr>
          <w:rFonts w:ascii="Book Antiqua" w:eastAsia="Book Antiqua" w:hAnsi="Book Antiqua" w:cs="Book Antiqua"/>
          <w:b/>
          <w:bCs/>
          <w:color w:val="000000"/>
        </w:rPr>
        <w:br w:type="page"/>
      </w:r>
      <w:r w:rsidRPr="00110E16">
        <w:rPr>
          <w:rFonts w:ascii="Book Antiqua" w:eastAsia="Book Antiqua" w:hAnsi="Book Antiqua" w:cs="Book Antiqua"/>
          <w:b/>
          <w:bCs/>
          <w:noProof/>
          <w:color w:val="000000"/>
          <w:lang w:eastAsia="zh-CN"/>
        </w:rPr>
        <w:lastRenderedPageBreak/>
        <w:drawing>
          <wp:inline distT="0" distB="0" distL="0" distR="0" wp14:anchorId="4CAD7B3D" wp14:editId="4AA3897A">
            <wp:extent cx="5760000" cy="302594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3025944"/>
                    </a:xfrm>
                    <a:prstGeom prst="rect">
                      <a:avLst/>
                    </a:prstGeom>
                    <a:noFill/>
                  </pic:spPr>
                </pic:pic>
              </a:graphicData>
            </a:graphic>
          </wp:inline>
        </w:drawing>
      </w:r>
    </w:p>
    <w:p w14:paraId="20743D25" w14:textId="7F5F91AC" w:rsidR="000775F4"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b/>
          <w:bCs/>
          <w:color w:val="000000"/>
        </w:rPr>
        <w:t xml:space="preserve">Figure 4 General schema for </w:t>
      </w:r>
      <w:r w:rsidR="00943C39" w:rsidRPr="00556093">
        <w:rPr>
          <w:rFonts w:ascii="Book Antiqua" w:eastAsia="Book Antiqua" w:hAnsi="Book Antiqua" w:cs="Book Antiqua"/>
          <w:b/>
          <w:bCs/>
          <w:color w:val="000000"/>
        </w:rPr>
        <w:t>artificial intelligence</w:t>
      </w:r>
      <w:r w:rsidRPr="00556093">
        <w:rPr>
          <w:rFonts w:ascii="Book Antiqua" w:eastAsia="Book Antiqua" w:hAnsi="Book Antiqua" w:cs="Book Antiqua"/>
          <w:b/>
          <w:bCs/>
          <w:color w:val="000000"/>
        </w:rPr>
        <w:t>-based prediction models development.</w:t>
      </w:r>
      <w:r w:rsidR="00943C39" w:rsidRPr="00556093">
        <w:rPr>
          <w:rFonts w:ascii="Book Antiqua" w:eastAsia="Book Antiqua" w:hAnsi="Book Antiqua" w:cs="Book Antiqua"/>
          <w:b/>
          <w:bCs/>
          <w:color w:val="000000"/>
        </w:rPr>
        <w:t xml:space="preserve"> </w:t>
      </w:r>
      <w:r w:rsidR="00943C39" w:rsidRPr="00556093">
        <w:rPr>
          <w:rFonts w:ascii="Book Antiqua" w:eastAsia="Book Antiqua" w:hAnsi="Book Antiqua" w:cs="Book Antiqua"/>
          <w:color w:val="000000"/>
        </w:rPr>
        <w:t>CNN: Convolutional neural network.</w:t>
      </w:r>
    </w:p>
    <w:p w14:paraId="58A2FA0C" w14:textId="56B20406" w:rsidR="00A77B3E" w:rsidRPr="00556093" w:rsidRDefault="000775F4">
      <w:pPr>
        <w:spacing w:line="360" w:lineRule="auto"/>
        <w:jc w:val="both"/>
        <w:rPr>
          <w:rFonts w:ascii="Book Antiqua" w:eastAsia="Book Antiqua" w:hAnsi="Book Antiqua" w:cs="Book Antiqua"/>
          <w:b/>
          <w:bCs/>
          <w:color w:val="000000"/>
        </w:rPr>
      </w:pPr>
      <w:r w:rsidRPr="00556093">
        <w:rPr>
          <w:rFonts w:ascii="Book Antiqua" w:eastAsia="Book Antiqua" w:hAnsi="Book Antiqua" w:cs="Book Antiqua"/>
          <w:color w:val="000000"/>
        </w:rPr>
        <w:br w:type="page"/>
      </w:r>
      <w:r w:rsidRPr="00556093">
        <w:rPr>
          <w:rFonts w:ascii="Book Antiqua" w:eastAsia="Book Antiqua" w:hAnsi="Book Antiqua" w:cs="Book Antiqua"/>
          <w:b/>
          <w:bCs/>
          <w:color w:val="000000"/>
        </w:rPr>
        <w:lastRenderedPageBreak/>
        <w:t>Table 1 Summary of the clinical applications of different types of stem cells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1665"/>
        <w:gridCol w:w="1034"/>
        <w:gridCol w:w="1664"/>
        <w:gridCol w:w="1665"/>
        <w:gridCol w:w="2169"/>
      </w:tblGrid>
      <w:tr w:rsidR="000775F4" w:rsidRPr="00556093" w14:paraId="719FA545" w14:textId="77777777" w:rsidTr="009451F2">
        <w:tc>
          <w:tcPr>
            <w:tcW w:w="1187" w:type="dxa"/>
            <w:tcBorders>
              <w:top w:val="single" w:sz="4" w:space="0" w:color="auto"/>
              <w:bottom w:val="single" w:sz="4" w:space="0" w:color="auto"/>
            </w:tcBorders>
          </w:tcPr>
          <w:p w14:paraId="5346A02D"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Type of stem cell</w:t>
            </w:r>
          </w:p>
        </w:tc>
        <w:tc>
          <w:tcPr>
            <w:tcW w:w="1704" w:type="dxa"/>
            <w:tcBorders>
              <w:top w:val="single" w:sz="4" w:space="0" w:color="auto"/>
              <w:bottom w:val="single" w:sz="4" w:space="0" w:color="auto"/>
            </w:tcBorders>
          </w:tcPr>
          <w:p w14:paraId="577BB2B7"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Discovery time</w:t>
            </w:r>
          </w:p>
        </w:tc>
        <w:tc>
          <w:tcPr>
            <w:tcW w:w="1056" w:type="dxa"/>
            <w:tcBorders>
              <w:top w:val="single" w:sz="4" w:space="0" w:color="auto"/>
              <w:bottom w:val="single" w:sz="4" w:space="0" w:color="auto"/>
            </w:tcBorders>
          </w:tcPr>
          <w:p w14:paraId="3F84048D"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Source</w:t>
            </w:r>
          </w:p>
        </w:tc>
        <w:tc>
          <w:tcPr>
            <w:tcW w:w="1703" w:type="dxa"/>
            <w:tcBorders>
              <w:top w:val="single" w:sz="4" w:space="0" w:color="auto"/>
              <w:bottom w:val="single" w:sz="4" w:space="0" w:color="auto"/>
            </w:tcBorders>
          </w:tcPr>
          <w:p w14:paraId="46AF688B" w14:textId="5BA3CF3E" w:rsidR="000775F4" w:rsidRPr="00CD280E" w:rsidRDefault="000775F4" w:rsidP="000775F4">
            <w:pPr>
              <w:spacing w:line="360" w:lineRule="auto"/>
              <w:ind w:right="33"/>
              <w:jc w:val="both"/>
              <w:rPr>
                <w:rFonts w:ascii="Book Antiqua" w:hAnsi="Book Antiqua" w:cs="Times New Roman"/>
                <w:b/>
                <w:bCs/>
                <w:lang w:val="en-US"/>
              </w:rPr>
            </w:pPr>
            <w:r w:rsidRPr="00556093">
              <w:rPr>
                <w:rFonts w:ascii="Book Antiqua" w:hAnsi="Book Antiqua"/>
                <w:b/>
                <w:bCs/>
              </w:rPr>
              <w:t>Advantages</w:t>
            </w:r>
          </w:p>
        </w:tc>
        <w:tc>
          <w:tcPr>
            <w:tcW w:w="1704" w:type="dxa"/>
            <w:tcBorders>
              <w:top w:val="single" w:sz="4" w:space="0" w:color="auto"/>
              <w:bottom w:val="single" w:sz="4" w:space="0" w:color="auto"/>
            </w:tcBorders>
          </w:tcPr>
          <w:p w14:paraId="524A75BC"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Disadvantages</w:t>
            </w:r>
          </w:p>
        </w:tc>
        <w:tc>
          <w:tcPr>
            <w:tcW w:w="2222" w:type="dxa"/>
            <w:tcBorders>
              <w:top w:val="single" w:sz="4" w:space="0" w:color="auto"/>
              <w:bottom w:val="single" w:sz="4" w:space="0" w:color="auto"/>
            </w:tcBorders>
          </w:tcPr>
          <w:p w14:paraId="0D9393F4"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Clinical applications and prospects</w:t>
            </w:r>
          </w:p>
        </w:tc>
      </w:tr>
      <w:tr w:rsidR="000775F4" w:rsidRPr="00556093" w14:paraId="5C300BD4" w14:textId="77777777" w:rsidTr="009451F2">
        <w:tc>
          <w:tcPr>
            <w:tcW w:w="1187" w:type="dxa"/>
            <w:tcBorders>
              <w:top w:val="single" w:sz="4" w:space="0" w:color="auto"/>
            </w:tcBorders>
          </w:tcPr>
          <w:p w14:paraId="149439A9" w14:textId="49CB902C"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Embryonic stem cells</w:t>
            </w:r>
          </w:p>
        </w:tc>
        <w:tc>
          <w:tcPr>
            <w:tcW w:w="1704" w:type="dxa"/>
            <w:tcBorders>
              <w:top w:val="single" w:sz="4" w:space="0" w:color="auto"/>
            </w:tcBorders>
          </w:tcPr>
          <w:p w14:paraId="3C74935F" w14:textId="147164F7" w:rsidR="000775F4" w:rsidRPr="00CD280E" w:rsidRDefault="000775F4" w:rsidP="000775F4">
            <w:pPr>
              <w:spacing w:line="360" w:lineRule="auto"/>
              <w:ind w:right="142"/>
              <w:jc w:val="both"/>
              <w:rPr>
                <w:rFonts w:ascii="Book Antiqua" w:hAnsi="Book Antiqua" w:cs="Times New Roman"/>
                <w:lang w:val="en-US"/>
              </w:rPr>
            </w:pPr>
            <w:bookmarkStart w:id="5" w:name="_Hlk67215862"/>
            <w:r w:rsidRPr="00556093">
              <w:rPr>
                <w:rFonts w:ascii="Book Antiqua" w:hAnsi="Book Antiqua" w:cs="Times New Roman"/>
                <w:lang w:val="en-US"/>
              </w:rPr>
              <w:t xml:space="preserve">mESC </w:t>
            </w:r>
            <w:bookmarkEnd w:id="5"/>
            <w:r w:rsidRPr="00556093">
              <w:rPr>
                <w:rFonts w:ascii="Book Antiqua" w:hAnsi="Book Antiqua" w:cs="Times New Roman"/>
                <w:lang w:val="en-US"/>
              </w:rPr>
              <w:t xml:space="preserve">was first </w:t>
            </w:r>
            <w:r w:rsidRPr="00556093">
              <w:rPr>
                <w:rFonts w:ascii="Book Antiqua" w:hAnsi="Book Antiqua"/>
              </w:rPr>
              <w:t>derived in 1980 by Evans and Kaufman</w:t>
            </w:r>
            <w:r w:rsidRPr="00556093">
              <w:rPr>
                <w:rFonts w:ascii="Book Antiqua" w:hAnsi="Book Antiqua"/>
                <w:vertAlign w:val="superscript"/>
              </w:rPr>
              <w:t>[33]</w:t>
            </w:r>
            <w:r w:rsidRPr="00556093">
              <w:rPr>
                <w:rFonts w:ascii="Book Antiqua" w:hAnsi="Book Antiqua"/>
              </w:rPr>
              <w:t xml:space="preserve"> in the United Kingdom and Martin</w:t>
            </w:r>
            <w:r w:rsidRPr="00556093">
              <w:rPr>
                <w:rFonts w:ascii="Book Antiqua" w:hAnsi="Book Antiqua"/>
                <w:vertAlign w:val="superscript"/>
              </w:rPr>
              <w:t>[34]</w:t>
            </w:r>
            <w:r w:rsidRPr="00556093">
              <w:rPr>
                <w:rFonts w:ascii="Book Antiqua" w:hAnsi="Book Antiqua"/>
              </w:rPr>
              <w:t xml:space="preserve"> in the United States. hESC was derived by Thomson </w:t>
            </w:r>
            <w:r w:rsidR="00CE421B" w:rsidRPr="00556093">
              <w:rPr>
                <w:rFonts w:ascii="Book Antiqua" w:hAnsi="Book Antiqua"/>
                <w:i/>
                <w:iCs/>
              </w:rPr>
              <w:t>et al</w:t>
            </w:r>
            <w:r w:rsidR="00CE421B" w:rsidRPr="00556093">
              <w:rPr>
                <w:rFonts w:ascii="Book Antiqua" w:hAnsi="Book Antiqua"/>
                <w:vertAlign w:val="superscript"/>
              </w:rPr>
              <w:t>[22]</w:t>
            </w:r>
            <w:r w:rsidRPr="00556093">
              <w:rPr>
                <w:rFonts w:ascii="Book Antiqua" w:hAnsi="Book Antiqua"/>
              </w:rPr>
              <w:t xml:space="preserve"> isolated from preimplantation blastocysts in 1998</w:t>
            </w:r>
          </w:p>
        </w:tc>
        <w:tc>
          <w:tcPr>
            <w:tcW w:w="1056" w:type="dxa"/>
            <w:tcBorders>
              <w:top w:val="single" w:sz="4" w:space="0" w:color="auto"/>
            </w:tcBorders>
          </w:tcPr>
          <w:p w14:paraId="5F467568" w14:textId="77777777" w:rsidR="000775F4" w:rsidRPr="00CD280E" w:rsidRDefault="000775F4" w:rsidP="000775F4">
            <w:pPr>
              <w:spacing w:line="360" w:lineRule="auto"/>
              <w:ind w:right="36"/>
              <w:jc w:val="both"/>
              <w:rPr>
                <w:rFonts w:ascii="Book Antiqua" w:hAnsi="Book Antiqua" w:cs="Times New Roman"/>
                <w:lang w:val="en-US"/>
              </w:rPr>
            </w:pPr>
            <w:r w:rsidRPr="00556093">
              <w:rPr>
                <w:rFonts w:ascii="Book Antiqua" w:hAnsi="Book Antiqua"/>
              </w:rPr>
              <w:t>ICM of embryo</w:t>
            </w:r>
          </w:p>
        </w:tc>
        <w:tc>
          <w:tcPr>
            <w:tcW w:w="1703" w:type="dxa"/>
            <w:tcBorders>
              <w:top w:val="single" w:sz="4" w:space="0" w:color="auto"/>
            </w:tcBorders>
          </w:tcPr>
          <w:p w14:paraId="2D130514" w14:textId="77777777" w:rsidR="000775F4" w:rsidRPr="00CD280E" w:rsidRDefault="000775F4" w:rsidP="000775F4">
            <w:pPr>
              <w:spacing w:line="360" w:lineRule="auto"/>
              <w:ind w:right="33"/>
              <w:jc w:val="both"/>
              <w:rPr>
                <w:rFonts w:ascii="Book Antiqua" w:hAnsi="Book Antiqua" w:cs="Times New Roman"/>
                <w:lang w:val="en-US"/>
              </w:rPr>
            </w:pPr>
            <w:r w:rsidRPr="00556093">
              <w:rPr>
                <w:rFonts w:ascii="Book Antiqua" w:hAnsi="Book Antiqua"/>
              </w:rPr>
              <w:t xml:space="preserve">Maximum potency and </w:t>
            </w:r>
            <w:r w:rsidRPr="00556093">
              <w:rPr>
                <w:rFonts w:ascii="Book Antiqua" w:hAnsi="Book Antiqua" w:cs="Times New Roman"/>
                <w:lang w:val="en-US"/>
              </w:rPr>
              <w:t xml:space="preserve">these cells have the </w:t>
            </w:r>
            <w:r w:rsidRPr="00556093">
              <w:rPr>
                <w:rFonts w:ascii="Book Antiqua" w:hAnsi="Book Antiqua"/>
              </w:rPr>
              <w:t>potential to differentiate into any cell type of the body</w:t>
            </w:r>
          </w:p>
        </w:tc>
        <w:tc>
          <w:tcPr>
            <w:tcW w:w="1704" w:type="dxa"/>
            <w:tcBorders>
              <w:top w:val="single" w:sz="4" w:space="0" w:color="auto"/>
            </w:tcBorders>
          </w:tcPr>
          <w:p w14:paraId="7010C8DD" w14:textId="6AE4548A"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hAnsi="Book Antiqua"/>
              </w:rPr>
              <w:t>Ethical concerns,</w:t>
            </w:r>
            <w:r w:rsidR="00CE421B" w:rsidRPr="00556093">
              <w:rPr>
                <w:rFonts w:ascii="Book Antiqua" w:hAnsi="Book Antiqua"/>
              </w:rPr>
              <w:t xml:space="preserve"> </w:t>
            </w:r>
            <w:r w:rsidRPr="00556093">
              <w:rPr>
                <w:rFonts w:ascii="Book Antiqua" w:hAnsi="Book Antiqua" w:cs="Times New Roman"/>
                <w:lang w:val="en-US"/>
              </w:rPr>
              <w:t>risk of developing teratomas and tumors when these undifferentiated cells are implanted</w:t>
            </w:r>
            <w:r w:rsidR="00CE421B" w:rsidRPr="00556093">
              <w:rPr>
                <w:rFonts w:ascii="Book Antiqua" w:hAnsi="Book Antiqua"/>
              </w:rPr>
              <w:t xml:space="preserve"> </w:t>
            </w:r>
            <w:r w:rsidRPr="00556093">
              <w:rPr>
                <w:rFonts w:ascii="Book Antiqua" w:hAnsi="Book Antiqua"/>
                <w:i/>
              </w:rPr>
              <w:t>in vivo</w:t>
            </w:r>
            <w:r w:rsidRPr="00556093">
              <w:rPr>
                <w:rFonts w:ascii="Book Antiqua" w:hAnsi="Book Antiqua"/>
                <w:vertAlign w:val="superscript"/>
              </w:rPr>
              <w:t>[44-47]</w:t>
            </w:r>
          </w:p>
        </w:tc>
        <w:tc>
          <w:tcPr>
            <w:tcW w:w="2222" w:type="dxa"/>
            <w:tcBorders>
              <w:top w:val="single" w:sz="4" w:space="0" w:color="auto"/>
            </w:tcBorders>
          </w:tcPr>
          <w:p w14:paraId="20BBB589" w14:textId="0B8B0051"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eastAsia="Times New Roman" w:hAnsi="Book Antiqua"/>
                <w:color w:val="0E101A"/>
                <w:lang w:eastAsia="en-IN"/>
              </w:rPr>
              <w:t>Spinal cord injury</w:t>
            </w:r>
            <w:r w:rsidRPr="00556093">
              <w:rPr>
                <w:rFonts w:ascii="Book Antiqua" w:eastAsia="Times New Roman" w:hAnsi="Book Antiqua"/>
                <w:color w:val="0E101A"/>
                <w:vertAlign w:val="superscript"/>
                <w:lang w:eastAsia="en-IN"/>
              </w:rPr>
              <w:t>[54]</w:t>
            </w:r>
            <w:r w:rsidRPr="00556093">
              <w:rPr>
                <w:rFonts w:ascii="Book Antiqua" w:eastAsia="Times New Roman" w:hAnsi="Book Antiqua"/>
                <w:color w:val="0E101A"/>
                <w:lang w:eastAsia="en-IN"/>
              </w:rPr>
              <w:t>,</w:t>
            </w:r>
            <w:r w:rsidR="00CE421B" w:rsidRPr="00556093">
              <w:rPr>
                <w:rFonts w:ascii="Book Antiqua" w:eastAsia="Times New Roman" w:hAnsi="Book Antiqua"/>
                <w:color w:val="0E101A"/>
                <w:lang w:eastAsia="en-IN"/>
              </w:rPr>
              <w:t xml:space="preserve"> </w:t>
            </w:r>
            <w:r w:rsidRPr="00556093">
              <w:rPr>
                <w:rFonts w:ascii="Book Antiqua" w:eastAsia="Times New Roman" w:hAnsi="Book Antiqua"/>
                <w:color w:val="0E101A"/>
                <w:lang w:eastAsia="en-IN"/>
              </w:rPr>
              <w:t>macular degeneration</w:t>
            </w:r>
            <w:r w:rsidRPr="00556093">
              <w:rPr>
                <w:rFonts w:ascii="Book Antiqua" w:eastAsia="Times New Roman" w:hAnsi="Book Antiqua"/>
                <w:color w:val="0E101A"/>
                <w:vertAlign w:val="superscript"/>
                <w:lang w:eastAsia="en-IN"/>
              </w:rPr>
              <w:t>[55-58]</w:t>
            </w:r>
            <w:r w:rsidRPr="00556093">
              <w:rPr>
                <w:rFonts w:ascii="Book Antiqua" w:hAnsi="Book Antiqua"/>
              </w:rPr>
              <w:t>, d</w:t>
            </w:r>
            <w:r w:rsidRPr="00556093">
              <w:rPr>
                <w:rFonts w:ascii="Book Antiqua" w:eastAsia="Times New Roman" w:hAnsi="Book Antiqua"/>
                <w:color w:val="0E101A"/>
                <w:lang w:eastAsia="en-IN"/>
              </w:rPr>
              <w:t>iabetes mellitus</w:t>
            </w:r>
            <w:r w:rsidRPr="00556093">
              <w:rPr>
                <w:rFonts w:ascii="Book Antiqua" w:eastAsia="Times New Roman" w:hAnsi="Book Antiqua"/>
                <w:color w:val="0E101A"/>
                <w:vertAlign w:val="superscript"/>
                <w:lang w:eastAsia="en-IN"/>
              </w:rPr>
              <w:t>[59]</w:t>
            </w:r>
            <w:r w:rsidRPr="00556093">
              <w:rPr>
                <w:rFonts w:ascii="Book Antiqua" w:eastAsia="Times New Roman" w:hAnsi="Book Antiqua"/>
                <w:color w:val="0E101A"/>
                <w:lang w:eastAsia="en-IN"/>
              </w:rPr>
              <w:t>,</w:t>
            </w:r>
            <w:r w:rsidR="00CE421B" w:rsidRPr="00556093">
              <w:rPr>
                <w:rFonts w:ascii="Book Antiqua" w:eastAsia="Times New Roman" w:hAnsi="Book Antiqua"/>
                <w:color w:val="0E101A"/>
                <w:lang w:eastAsia="en-IN"/>
              </w:rPr>
              <w:t xml:space="preserve"> </w:t>
            </w:r>
            <w:r w:rsidRPr="00556093">
              <w:rPr>
                <w:rFonts w:ascii="Book Antiqua" w:eastAsia="Times New Roman" w:hAnsi="Book Antiqua"/>
                <w:color w:val="0E101A"/>
                <w:lang w:eastAsia="en-IN"/>
              </w:rPr>
              <w:t>ischemic heart disease</w:t>
            </w:r>
            <w:r w:rsidRPr="00556093">
              <w:rPr>
                <w:rFonts w:ascii="Book Antiqua" w:eastAsia="Times New Roman" w:hAnsi="Book Antiqua"/>
                <w:color w:val="0E101A"/>
                <w:vertAlign w:val="superscript"/>
                <w:lang w:eastAsia="en-IN"/>
              </w:rPr>
              <w:t>[60]</w:t>
            </w:r>
          </w:p>
        </w:tc>
      </w:tr>
      <w:tr w:rsidR="000775F4" w:rsidRPr="00556093" w14:paraId="6E119BA5" w14:textId="77777777" w:rsidTr="009451F2">
        <w:tc>
          <w:tcPr>
            <w:tcW w:w="1187" w:type="dxa"/>
          </w:tcPr>
          <w:p w14:paraId="3A42B3A9"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Induced pluripo</w:t>
            </w:r>
            <w:r w:rsidRPr="00556093">
              <w:rPr>
                <w:rFonts w:ascii="Book Antiqua" w:hAnsi="Book Antiqua"/>
              </w:rPr>
              <w:lastRenderedPageBreak/>
              <w:t>tent stem cells</w:t>
            </w:r>
          </w:p>
        </w:tc>
        <w:tc>
          <w:tcPr>
            <w:tcW w:w="1704" w:type="dxa"/>
          </w:tcPr>
          <w:p w14:paraId="2BF32699" w14:textId="173D4075"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cs="Times New Roman"/>
                <w:lang w:val="en-US"/>
              </w:rPr>
              <w:lastRenderedPageBreak/>
              <w:t xml:space="preserve">Induced pluripotent stem cells </w:t>
            </w:r>
            <w:r w:rsidRPr="00556093">
              <w:rPr>
                <w:rFonts w:ascii="Book Antiqua" w:hAnsi="Book Antiqua" w:cs="Times New Roman"/>
                <w:lang w:val="en-US"/>
              </w:rPr>
              <w:lastRenderedPageBreak/>
              <w:t xml:space="preserve">were first successfully generated by </w:t>
            </w:r>
            <w:r w:rsidR="00CE421B" w:rsidRPr="00556093">
              <w:rPr>
                <w:rFonts w:ascii="Book Antiqua" w:eastAsia="Book Antiqua" w:hAnsi="Book Antiqua" w:cs="Book Antiqua"/>
                <w:color w:val="000000"/>
              </w:rPr>
              <w:t>Takahashi and Yamanaka</w:t>
            </w:r>
            <w:r w:rsidR="00CE421B" w:rsidRPr="00556093">
              <w:rPr>
                <w:rFonts w:ascii="Book Antiqua" w:eastAsia="Book Antiqua" w:hAnsi="Book Antiqua" w:cs="Book Antiqua"/>
                <w:color w:val="000000"/>
                <w:szCs w:val="30"/>
                <w:vertAlign w:val="superscript"/>
              </w:rPr>
              <w:t>[64]</w:t>
            </w:r>
            <w:r w:rsidRPr="00556093">
              <w:rPr>
                <w:rFonts w:ascii="Book Antiqua" w:hAnsi="Book Antiqua" w:cs="Times New Roman"/>
                <w:lang w:val="en-US"/>
              </w:rPr>
              <w:t xml:space="preserve"> in 2006</w:t>
            </w:r>
          </w:p>
        </w:tc>
        <w:tc>
          <w:tcPr>
            <w:tcW w:w="1056" w:type="dxa"/>
          </w:tcPr>
          <w:p w14:paraId="2A1C8B02"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lastRenderedPageBreak/>
              <w:t>Fibroblast cells</w:t>
            </w:r>
          </w:p>
        </w:tc>
        <w:tc>
          <w:tcPr>
            <w:tcW w:w="1703" w:type="dxa"/>
          </w:tcPr>
          <w:p w14:paraId="6B0CFA86" w14:textId="0BCC15B2" w:rsidR="000775F4" w:rsidRPr="00CD280E" w:rsidRDefault="000775F4" w:rsidP="00CE421B">
            <w:pPr>
              <w:spacing w:line="360" w:lineRule="auto"/>
              <w:ind w:left="31" w:right="33"/>
              <w:jc w:val="both"/>
              <w:rPr>
                <w:rFonts w:ascii="Book Antiqua" w:hAnsi="Book Antiqua" w:cs="Times New Roman"/>
                <w:lang w:val="en-US"/>
              </w:rPr>
            </w:pPr>
            <w:r w:rsidRPr="00556093">
              <w:rPr>
                <w:rFonts w:ascii="Book Antiqua" w:hAnsi="Book Antiqua" w:cs="Times New Roman"/>
                <w:lang w:val="en-US"/>
              </w:rPr>
              <w:t xml:space="preserve">These cells have the potential to </w:t>
            </w:r>
            <w:r w:rsidRPr="00556093">
              <w:rPr>
                <w:rFonts w:ascii="Book Antiqua" w:hAnsi="Book Antiqua" w:cs="Times New Roman"/>
                <w:lang w:val="en-US"/>
              </w:rPr>
              <w:lastRenderedPageBreak/>
              <w:t xml:space="preserve">differentiate into any </w:t>
            </w:r>
            <w:r w:rsidRPr="00556093">
              <w:rPr>
                <w:rFonts w:ascii="Book Antiqua" w:hAnsi="Book Antiqua"/>
              </w:rPr>
              <w:t>cell type of the body.</w:t>
            </w:r>
            <w:r w:rsidR="00CE421B" w:rsidRPr="00556093">
              <w:rPr>
                <w:rFonts w:ascii="Book Antiqua" w:hAnsi="Book Antiqua"/>
              </w:rPr>
              <w:t xml:space="preserve"> </w:t>
            </w:r>
            <w:r w:rsidRPr="00556093">
              <w:rPr>
                <w:rFonts w:ascii="Book Antiqua" w:hAnsi="Book Antiqua"/>
              </w:rPr>
              <w:t>Overcomes the ethical concerns associated with embryonic stem cell research and clinical use.</w:t>
            </w:r>
            <w:r w:rsidR="00CE421B" w:rsidRPr="00556093">
              <w:rPr>
                <w:rFonts w:ascii="Book Antiqua" w:hAnsi="Book Antiqua"/>
              </w:rPr>
              <w:t xml:space="preserve"> </w:t>
            </w:r>
            <w:r w:rsidRPr="00556093">
              <w:rPr>
                <w:rFonts w:ascii="Book Antiqua" w:hAnsi="Book Antiqua"/>
              </w:rPr>
              <w:t>Organoid formation, and scope for personalized therapies</w:t>
            </w:r>
          </w:p>
        </w:tc>
        <w:tc>
          <w:tcPr>
            <w:tcW w:w="1704" w:type="dxa"/>
          </w:tcPr>
          <w:p w14:paraId="5EDD0A65" w14:textId="1DB6CB7A" w:rsidR="000775F4" w:rsidRPr="00CD280E" w:rsidRDefault="000775F4" w:rsidP="00CE421B">
            <w:pPr>
              <w:spacing w:line="360" w:lineRule="auto"/>
              <w:ind w:left="31" w:right="142"/>
              <w:jc w:val="both"/>
              <w:rPr>
                <w:rFonts w:ascii="Book Antiqua" w:hAnsi="Book Antiqua" w:cs="Times New Roman"/>
                <w:lang w:val="en-US"/>
              </w:rPr>
            </w:pPr>
            <w:r w:rsidRPr="00556093">
              <w:rPr>
                <w:rFonts w:ascii="Book Antiqua" w:hAnsi="Book Antiqua" w:cs="Times New Roman"/>
                <w:lang w:val="en-US"/>
              </w:rPr>
              <w:lastRenderedPageBreak/>
              <w:t>Genomic instability,</w:t>
            </w:r>
            <w:r w:rsidR="00CE421B" w:rsidRPr="00556093">
              <w:rPr>
                <w:rFonts w:ascii="Book Antiqua" w:hAnsi="Book Antiqua"/>
              </w:rPr>
              <w:t xml:space="preserve"> </w:t>
            </w:r>
            <w:r w:rsidRPr="00556093">
              <w:rPr>
                <w:rFonts w:ascii="Book Antiqua" w:hAnsi="Book Antiqua"/>
              </w:rPr>
              <w:t>carcinogeni</w:t>
            </w:r>
            <w:r w:rsidRPr="00556093">
              <w:rPr>
                <w:rFonts w:ascii="Book Antiqua" w:hAnsi="Book Antiqua"/>
              </w:rPr>
              <w:lastRenderedPageBreak/>
              <w:t>city,</w:t>
            </w:r>
            <w:r w:rsidR="00CE421B" w:rsidRPr="00556093">
              <w:rPr>
                <w:rFonts w:ascii="Book Antiqua" w:hAnsi="Book Antiqua"/>
              </w:rPr>
              <w:t xml:space="preserve"> </w:t>
            </w:r>
            <w:r w:rsidRPr="00556093">
              <w:rPr>
                <w:rFonts w:ascii="Book Antiqua" w:hAnsi="Book Antiqua"/>
              </w:rPr>
              <w:t>immunological rejection</w:t>
            </w:r>
          </w:p>
        </w:tc>
        <w:tc>
          <w:tcPr>
            <w:tcW w:w="2222" w:type="dxa"/>
          </w:tcPr>
          <w:p w14:paraId="4A63B488" w14:textId="35757153" w:rsidR="000775F4" w:rsidRPr="00CD280E" w:rsidRDefault="000775F4" w:rsidP="00CE421B">
            <w:pPr>
              <w:spacing w:line="360" w:lineRule="auto"/>
              <w:ind w:left="31" w:right="142"/>
              <w:jc w:val="both"/>
              <w:rPr>
                <w:rFonts w:ascii="Book Antiqua" w:hAnsi="Book Antiqua" w:cs="Times New Roman"/>
                <w:lang w:val="en-US"/>
              </w:rPr>
            </w:pPr>
            <w:r w:rsidRPr="00556093">
              <w:rPr>
                <w:rFonts w:ascii="Book Antiqua" w:hAnsi="Book Antiqua" w:cs="Times New Roman"/>
                <w:lang w:val="en-US"/>
              </w:rPr>
              <w:lastRenderedPageBreak/>
              <w:t>Macular degeneration</w:t>
            </w:r>
            <w:r w:rsidRPr="00556093">
              <w:rPr>
                <w:rFonts w:ascii="Book Antiqua" w:hAnsi="Book Antiqua"/>
                <w:vertAlign w:val="superscript"/>
              </w:rPr>
              <w:t>[81]</w:t>
            </w:r>
            <w:r w:rsidRPr="00556093">
              <w:rPr>
                <w:rFonts w:ascii="Book Antiqua" w:hAnsi="Book Antiqua"/>
              </w:rPr>
              <w:t xml:space="preserve"> </w:t>
            </w:r>
            <w:r w:rsidRPr="00556093">
              <w:rPr>
                <w:rFonts w:ascii="Book Antiqua" w:hAnsi="Book Antiqua"/>
              </w:rPr>
              <w:lastRenderedPageBreak/>
              <w:t>and Parkinson's disease</w:t>
            </w:r>
            <w:r w:rsidRPr="00556093">
              <w:rPr>
                <w:rFonts w:ascii="Book Antiqua" w:hAnsi="Book Antiqua"/>
                <w:vertAlign w:val="superscript"/>
              </w:rPr>
              <w:t>[89]</w:t>
            </w:r>
          </w:p>
        </w:tc>
      </w:tr>
      <w:tr w:rsidR="000775F4" w:rsidRPr="00556093" w14:paraId="00BE0B8C" w14:textId="77777777" w:rsidTr="009451F2">
        <w:tc>
          <w:tcPr>
            <w:tcW w:w="1187" w:type="dxa"/>
            <w:vMerge w:val="restart"/>
          </w:tcPr>
          <w:p w14:paraId="348D0BC4"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lastRenderedPageBreak/>
              <w:t>Fetal stem cells</w:t>
            </w:r>
          </w:p>
        </w:tc>
        <w:tc>
          <w:tcPr>
            <w:tcW w:w="1704" w:type="dxa"/>
            <w:vMerge w:val="restart"/>
          </w:tcPr>
          <w:p w14:paraId="22093DBD" w14:textId="0E3C9F3F"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 xml:space="preserve">First isolated and cultured by John Gearhart and his team at the Johns Hopkins University </w:t>
            </w:r>
            <w:r w:rsidRPr="00556093">
              <w:rPr>
                <w:rFonts w:ascii="Book Antiqua" w:hAnsi="Book Antiqua"/>
              </w:rPr>
              <w:lastRenderedPageBreak/>
              <w:t>School of Medicine in 1998</w:t>
            </w:r>
            <w:r w:rsidR="00D73949" w:rsidRPr="00556093">
              <w:rPr>
                <w:rFonts w:ascii="Book Antiqua" w:hAnsi="Book Antiqua"/>
                <w:vertAlign w:val="superscript"/>
              </w:rPr>
              <w:t>[185]</w:t>
            </w:r>
          </w:p>
        </w:tc>
        <w:tc>
          <w:tcPr>
            <w:tcW w:w="1056" w:type="dxa"/>
          </w:tcPr>
          <w:p w14:paraId="579245D7"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lastRenderedPageBreak/>
              <w:t>Umbilical cord blood cells</w:t>
            </w:r>
          </w:p>
        </w:tc>
        <w:tc>
          <w:tcPr>
            <w:tcW w:w="1703" w:type="dxa"/>
          </w:tcPr>
          <w:p w14:paraId="68227D0E" w14:textId="4911BB1C" w:rsidR="000775F4" w:rsidRPr="00CD280E" w:rsidRDefault="000775F4" w:rsidP="00CE421B">
            <w:pPr>
              <w:spacing w:line="360" w:lineRule="auto"/>
              <w:ind w:left="31" w:right="33"/>
              <w:jc w:val="both"/>
              <w:rPr>
                <w:rFonts w:ascii="Book Antiqua" w:hAnsi="Book Antiqua" w:cs="Times New Roman"/>
                <w:color w:val="000000"/>
                <w:shd w:val="clear" w:color="auto" w:fill="FFFFFF"/>
                <w:lang w:val="en-US"/>
              </w:rPr>
            </w:pPr>
            <w:r w:rsidRPr="00556093">
              <w:rPr>
                <w:rFonts w:ascii="Book Antiqua" w:hAnsi="Book Antiqua"/>
                <w:color w:val="000000"/>
                <w:shd w:val="clear" w:color="auto" w:fill="FFFFFF"/>
              </w:rPr>
              <w:t>High availability and reduced ethical concerns.</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Higher expansion rate.</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Possess osteogenic differentiati</w:t>
            </w:r>
            <w:r w:rsidRPr="00556093">
              <w:rPr>
                <w:rFonts w:ascii="Book Antiqua" w:hAnsi="Book Antiqua"/>
                <w:color w:val="000000"/>
                <w:shd w:val="clear" w:color="auto" w:fill="FFFFFF"/>
              </w:rPr>
              <w:lastRenderedPageBreak/>
              <w:t>on capabilities.</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Produce 2.5-fold more insulin than bone marrow derived cells</w:t>
            </w:r>
          </w:p>
        </w:tc>
        <w:tc>
          <w:tcPr>
            <w:tcW w:w="1704" w:type="dxa"/>
          </w:tcPr>
          <w:p w14:paraId="298783FB" w14:textId="70891036" w:rsidR="000775F4" w:rsidRPr="00CD280E" w:rsidRDefault="000775F4" w:rsidP="00CE421B">
            <w:pPr>
              <w:spacing w:line="360" w:lineRule="auto"/>
              <w:ind w:left="31" w:right="142"/>
              <w:jc w:val="both"/>
              <w:rPr>
                <w:rFonts w:ascii="Book Antiqua" w:hAnsi="Book Antiqua" w:cs="Times New Roman"/>
                <w:color w:val="000000"/>
                <w:shd w:val="clear" w:color="auto" w:fill="FFFFFF"/>
                <w:lang w:val="en-US"/>
              </w:rPr>
            </w:pPr>
            <w:r w:rsidRPr="00556093">
              <w:rPr>
                <w:rFonts w:ascii="Book Antiqua" w:hAnsi="Book Antiqua"/>
                <w:color w:val="000000"/>
                <w:shd w:val="clear" w:color="auto" w:fill="FFFFFF"/>
              </w:rPr>
              <w:lastRenderedPageBreak/>
              <w:t>May not have adipogenic potential</w:t>
            </w:r>
          </w:p>
        </w:tc>
        <w:tc>
          <w:tcPr>
            <w:tcW w:w="2222" w:type="dxa"/>
          </w:tcPr>
          <w:p w14:paraId="71E5320D" w14:textId="121A182C" w:rsidR="000775F4" w:rsidRPr="00CD280E" w:rsidRDefault="000775F4" w:rsidP="00CE421B">
            <w:pPr>
              <w:spacing w:line="360" w:lineRule="auto"/>
              <w:ind w:left="31" w:right="142"/>
              <w:jc w:val="both"/>
              <w:rPr>
                <w:rFonts w:ascii="Book Antiqua" w:hAnsi="Book Antiqua" w:cs="Times New Roman"/>
                <w:color w:val="000000"/>
                <w:shd w:val="clear" w:color="auto" w:fill="FFFFFF"/>
                <w:lang w:val="en-US"/>
              </w:rPr>
            </w:pPr>
            <w:r w:rsidRPr="00556093">
              <w:rPr>
                <w:rFonts w:ascii="Book Antiqua" w:hAnsi="Book Antiqua"/>
                <w:color w:val="000000"/>
                <w:shd w:val="clear" w:color="auto" w:fill="FFFFFF"/>
              </w:rPr>
              <w:t>Pancreatic islet cell generation</w:t>
            </w:r>
            <w:r w:rsidR="00CE421B" w:rsidRPr="00556093">
              <w:rPr>
                <w:rFonts w:ascii="Book Antiqua" w:hAnsi="Book Antiqua"/>
                <w:color w:val="000000"/>
                <w:shd w:val="clear" w:color="auto" w:fill="FFFFFF"/>
              </w:rPr>
              <w:t xml:space="preserve"> </w:t>
            </w:r>
            <w:r w:rsidRPr="00556093">
              <w:rPr>
                <w:rFonts w:ascii="Book Antiqua" w:hAnsi="Book Antiqua"/>
                <w:i/>
                <w:iCs/>
                <w:color w:val="000000"/>
                <w:shd w:val="clear" w:color="auto" w:fill="FFFFFF"/>
              </w:rPr>
              <w:t>in vitro</w:t>
            </w:r>
            <w:r w:rsidRPr="00556093">
              <w:rPr>
                <w:rFonts w:ascii="Book Antiqua" w:hAnsi="Book Antiqua"/>
                <w:color w:val="000000"/>
                <w:shd w:val="clear" w:color="auto" w:fill="FFFFFF"/>
              </w:rPr>
              <w:t xml:space="preserve">. GvHD and </w:t>
            </w:r>
            <w:r w:rsidR="00CE421B" w:rsidRPr="00556093">
              <w:rPr>
                <w:rFonts w:ascii="Book Antiqua" w:hAnsi="Book Antiqua"/>
                <w:color w:val="000000"/>
                <w:shd w:val="clear" w:color="auto" w:fill="FFFFFF"/>
              </w:rPr>
              <w:t>s</w:t>
            </w:r>
            <w:r w:rsidRPr="00556093">
              <w:rPr>
                <w:rFonts w:ascii="Book Antiqua" w:hAnsi="Book Antiqua"/>
                <w:color w:val="000000"/>
                <w:shd w:val="clear" w:color="auto" w:fill="FFFFFF"/>
              </w:rPr>
              <w:t>ystemic lupus erythematosus</w:t>
            </w:r>
          </w:p>
        </w:tc>
      </w:tr>
      <w:tr w:rsidR="000775F4" w:rsidRPr="00556093" w14:paraId="72D05056" w14:textId="77777777" w:rsidTr="009451F2">
        <w:tc>
          <w:tcPr>
            <w:tcW w:w="1187" w:type="dxa"/>
            <w:vMerge/>
            <w:tcBorders>
              <w:bottom w:val="single" w:sz="4" w:space="0" w:color="auto"/>
            </w:tcBorders>
          </w:tcPr>
          <w:p w14:paraId="15CD9FDA" w14:textId="77777777" w:rsidR="000775F4" w:rsidRPr="00CD280E" w:rsidRDefault="000775F4" w:rsidP="000775F4">
            <w:pPr>
              <w:spacing w:line="360" w:lineRule="auto"/>
              <w:ind w:right="142"/>
              <w:jc w:val="both"/>
              <w:rPr>
                <w:rFonts w:ascii="Book Antiqua" w:hAnsi="Book Antiqua" w:cs="Times New Roman"/>
                <w:lang w:val="en-US"/>
              </w:rPr>
            </w:pPr>
          </w:p>
        </w:tc>
        <w:tc>
          <w:tcPr>
            <w:tcW w:w="1704" w:type="dxa"/>
            <w:vMerge/>
            <w:tcBorders>
              <w:bottom w:val="single" w:sz="4" w:space="0" w:color="auto"/>
            </w:tcBorders>
          </w:tcPr>
          <w:p w14:paraId="0C7A2533" w14:textId="77777777" w:rsidR="000775F4" w:rsidRPr="00CD280E" w:rsidRDefault="000775F4" w:rsidP="000775F4">
            <w:pPr>
              <w:spacing w:line="360" w:lineRule="auto"/>
              <w:ind w:right="142"/>
              <w:jc w:val="both"/>
              <w:rPr>
                <w:rFonts w:ascii="Book Antiqua" w:hAnsi="Book Antiqua" w:cs="Times New Roman"/>
                <w:lang w:val="en-US"/>
              </w:rPr>
            </w:pPr>
          </w:p>
        </w:tc>
        <w:tc>
          <w:tcPr>
            <w:tcW w:w="1056" w:type="dxa"/>
            <w:tcBorders>
              <w:bottom w:val="single" w:sz="4" w:space="0" w:color="auto"/>
            </w:tcBorders>
          </w:tcPr>
          <w:p w14:paraId="44F1BA94"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Amniotic fluid and placenta</w:t>
            </w:r>
          </w:p>
        </w:tc>
        <w:tc>
          <w:tcPr>
            <w:tcW w:w="1703" w:type="dxa"/>
            <w:tcBorders>
              <w:bottom w:val="single" w:sz="4" w:space="0" w:color="auto"/>
            </w:tcBorders>
          </w:tcPr>
          <w:p w14:paraId="088FA5EF" w14:textId="75EE68AF" w:rsidR="000775F4" w:rsidRPr="00CD280E" w:rsidRDefault="000775F4" w:rsidP="000775F4">
            <w:pPr>
              <w:spacing w:line="360" w:lineRule="auto"/>
              <w:ind w:left="31" w:right="33"/>
              <w:jc w:val="both"/>
              <w:rPr>
                <w:rFonts w:ascii="Book Antiqua" w:hAnsi="Book Antiqua" w:cs="Times New Roman"/>
                <w:lang w:val="en-US"/>
              </w:rPr>
            </w:pPr>
            <w:r w:rsidRPr="00556093">
              <w:rPr>
                <w:rFonts w:ascii="Book Antiqua" w:hAnsi="Book Antiqua"/>
                <w:color w:val="000000"/>
                <w:shd w:val="clear" w:color="auto" w:fill="FFFFFF"/>
              </w:rPr>
              <w:t>Harvested with minimal invasiveness</w:t>
            </w:r>
          </w:p>
        </w:tc>
        <w:tc>
          <w:tcPr>
            <w:tcW w:w="1704" w:type="dxa"/>
            <w:tcBorders>
              <w:bottom w:val="single" w:sz="4" w:space="0" w:color="auto"/>
            </w:tcBorders>
          </w:tcPr>
          <w:p w14:paraId="09DD7BAC" w14:textId="563302E6" w:rsidR="000775F4" w:rsidRPr="00CD280E" w:rsidRDefault="000775F4" w:rsidP="000775F4">
            <w:pPr>
              <w:spacing w:line="360" w:lineRule="auto"/>
              <w:ind w:left="31" w:right="142"/>
              <w:jc w:val="both"/>
              <w:rPr>
                <w:rFonts w:ascii="Book Antiqua" w:hAnsi="Book Antiqua" w:cs="Times New Roman"/>
                <w:lang w:val="en-US"/>
              </w:rPr>
            </w:pPr>
            <w:r w:rsidRPr="00556093">
              <w:rPr>
                <w:rFonts w:ascii="Book Antiqua" w:hAnsi="Book Antiqua"/>
                <w:color w:val="000000"/>
                <w:shd w:val="clear" w:color="auto" w:fill="FFFFFF"/>
              </w:rPr>
              <w:t>No clinical trials have yet been conducted to assess the safety and effectiveness of these stem cells</w:t>
            </w:r>
          </w:p>
        </w:tc>
        <w:tc>
          <w:tcPr>
            <w:tcW w:w="2222" w:type="dxa"/>
            <w:tcBorders>
              <w:bottom w:val="single" w:sz="4" w:space="0" w:color="auto"/>
            </w:tcBorders>
          </w:tcPr>
          <w:p w14:paraId="03DA8FEE" w14:textId="03F12C5B" w:rsidR="000775F4" w:rsidRPr="00CD280E" w:rsidRDefault="000775F4" w:rsidP="00CE421B">
            <w:pPr>
              <w:spacing w:line="360" w:lineRule="auto"/>
              <w:ind w:left="31" w:right="142"/>
              <w:jc w:val="both"/>
              <w:rPr>
                <w:rFonts w:ascii="Book Antiqua" w:hAnsi="Book Antiqua" w:cs="Times New Roman"/>
                <w:lang w:val="en-US"/>
              </w:rPr>
            </w:pPr>
            <w:r w:rsidRPr="00556093">
              <w:rPr>
                <w:rFonts w:ascii="Book Antiqua" w:hAnsi="Book Antiqua"/>
                <w:color w:val="000000"/>
                <w:shd w:val="clear" w:color="auto" w:fill="FFFFFF"/>
              </w:rPr>
              <w:t>Potential treatment for nerve injuries or neuronal degenerative diseases.</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Bladder regeneration, kidney, lung, heart,</w:t>
            </w:r>
            <w:r w:rsidRPr="00556093">
              <w:rPr>
                <w:rFonts w:ascii="Book Antiqua" w:eastAsia="Times New Roman" w:hAnsi="Book Antiqua"/>
                <w:color w:val="000000"/>
                <w:lang w:eastAsia="en-IN"/>
              </w:rPr>
              <w:t xml:space="preserve"> heart valve, diaphragm, bone, cartilage and blood vessel formation. Treatment for skin and ocular diseases, inflammatory bowel disease, lung injuries, </w:t>
            </w:r>
            <w:r w:rsidRPr="00556093">
              <w:rPr>
                <w:rFonts w:ascii="Book Antiqua" w:eastAsia="Times New Roman" w:hAnsi="Book Antiqua"/>
                <w:color w:val="000000"/>
                <w:lang w:eastAsia="en-IN"/>
              </w:rPr>
              <w:lastRenderedPageBreak/>
              <w:t>cartilage defects, Duchenne muscular dystrophy, and stroke. Also used in peripheral nerve regeneration</w:t>
            </w:r>
          </w:p>
        </w:tc>
      </w:tr>
      <w:tr w:rsidR="000775F4" w:rsidRPr="00556093" w14:paraId="6801FA55" w14:textId="77777777" w:rsidTr="009451F2">
        <w:tc>
          <w:tcPr>
            <w:tcW w:w="9576" w:type="dxa"/>
            <w:gridSpan w:val="6"/>
            <w:tcBorders>
              <w:top w:val="single" w:sz="4" w:space="0" w:color="auto"/>
              <w:bottom w:val="single" w:sz="4" w:space="0" w:color="auto"/>
            </w:tcBorders>
          </w:tcPr>
          <w:p w14:paraId="3CA6D9E5" w14:textId="77777777" w:rsidR="000775F4" w:rsidRPr="00CD280E" w:rsidRDefault="000775F4" w:rsidP="000775F4">
            <w:pPr>
              <w:spacing w:line="360" w:lineRule="auto"/>
              <w:ind w:right="33"/>
              <w:jc w:val="both"/>
              <w:rPr>
                <w:rFonts w:ascii="Book Antiqua" w:hAnsi="Book Antiqua" w:cs="Times New Roman"/>
                <w:b/>
                <w:bCs/>
                <w:lang w:val="en-US"/>
              </w:rPr>
            </w:pPr>
            <w:r w:rsidRPr="00556093">
              <w:rPr>
                <w:rFonts w:ascii="Book Antiqua" w:hAnsi="Book Antiqua"/>
                <w:b/>
                <w:bCs/>
              </w:rPr>
              <w:lastRenderedPageBreak/>
              <w:t>Adult stem cells</w:t>
            </w:r>
          </w:p>
        </w:tc>
      </w:tr>
      <w:tr w:rsidR="000775F4" w:rsidRPr="00556093" w14:paraId="50346473" w14:textId="77777777" w:rsidTr="009451F2">
        <w:tc>
          <w:tcPr>
            <w:tcW w:w="1187" w:type="dxa"/>
            <w:tcBorders>
              <w:top w:val="single" w:sz="4" w:space="0" w:color="auto"/>
            </w:tcBorders>
          </w:tcPr>
          <w:p w14:paraId="2EED8E69"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Hematopoietic stem cells</w:t>
            </w:r>
          </w:p>
        </w:tc>
        <w:tc>
          <w:tcPr>
            <w:tcW w:w="1704" w:type="dxa"/>
            <w:tcBorders>
              <w:top w:val="single" w:sz="4" w:space="0" w:color="auto"/>
            </w:tcBorders>
          </w:tcPr>
          <w:p w14:paraId="6A7D0B76" w14:textId="48F6EE2E"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First discovered for clinical use in mice in 1950’s and for clinical use in human in 1970</w:t>
            </w:r>
            <w:r w:rsidR="008C535C" w:rsidRPr="00556093">
              <w:rPr>
                <w:rFonts w:ascii="Book Antiqua" w:hAnsi="Book Antiqua"/>
                <w:vertAlign w:val="superscript"/>
              </w:rPr>
              <w:t>[186,187]</w:t>
            </w:r>
          </w:p>
        </w:tc>
        <w:tc>
          <w:tcPr>
            <w:tcW w:w="1056" w:type="dxa"/>
            <w:tcBorders>
              <w:top w:val="single" w:sz="4" w:space="0" w:color="auto"/>
            </w:tcBorders>
          </w:tcPr>
          <w:p w14:paraId="5A2DAC58"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Bone marrow</w:t>
            </w:r>
          </w:p>
        </w:tc>
        <w:tc>
          <w:tcPr>
            <w:tcW w:w="1703" w:type="dxa"/>
            <w:tcBorders>
              <w:top w:val="single" w:sz="4" w:space="0" w:color="auto"/>
            </w:tcBorders>
          </w:tcPr>
          <w:p w14:paraId="25399D30" w14:textId="77777777" w:rsidR="000775F4" w:rsidRPr="00CD280E" w:rsidRDefault="000775F4" w:rsidP="000775F4">
            <w:pPr>
              <w:spacing w:line="360" w:lineRule="auto"/>
              <w:ind w:right="33"/>
              <w:jc w:val="both"/>
              <w:rPr>
                <w:rFonts w:ascii="Book Antiqua" w:hAnsi="Book Antiqua" w:cs="Times New Roman"/>
                <w:lang w:val="en-US"/>
              </w:rPr>
            </w:pPr>
            <w:r w:rsidRPr="00556093">
              <w:rPr>
                <w:rFonts w:ascii="Book Antiqua" w:hAnsi="Book Antiqua"/>
              </w:rPr>
              <w:t>Multipotent cells</w:t>
            </w:r>
          </w:p>
        </w:tc>
        <w:tc>
          <w:tcPr>
            <w:tcW w:w="1704" w:type="dxa"/>
            <w:tcBorders>
              <w:top w:val="single" w:sz="4" w:space="0" w:color="auto"/>
            </w:tcBorders>
          </w:tcPr>
          <w:p w14:paraId="4E0A7D4A" w14:textId="5CDFBF0D"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hAnsi="Book Antiqua"/>
              </w:rPr>
              <w:t>Risks of GvHD</w:t>
            </w:r>
            <w:r w:rsidRPr="00556093">
              <w:rPr>
                <w:rFonts w:ascii="Book Antiqua" w:hAnsi="Book Antiqua"/>
                <w:vertAlign w:val="superscript"/>
              </w:rPr>
              <w:t>[110]</w:t>
            </w:r>
            <w:r w:rsidRPr="00556093">
              <w:rPr>
                <w:rFonts w:ascii="Book Antiqua" w:hAnsi="Book Antiqua"/>
              </w:rPr>
              <w:t>.</w:t>
            </w:r>
            <w:r w:rsidR="00CE421B" w:rsidRPr="00556093">
              <w:rPr>
                <w:rFonts w:ascii="Book Antiqua" w:hAnsi="Book Antiqua"/>
              </w:rPr>
              <w:t xml:space="preserve"> </w:t>
            </w:r>
            <w:r w:rsidRPr="00556093">
              <w:rPr>
                <w:rFonts w:ascii="Book Antiqua" w:hAnsi="Book Antiqua"/>
              </w:rPr>
              <w:t>Risks of bloodstream infections caused by Gram-negative bacteria associated with allogeneic hematopoietic transplantation</w:t>
            </w:r>
            <w:r w:rsidRPr="00556093">
              <w:rPr>
                <w:rFonts w:ascii="Book Antiqua" w:hAnsi="Book Antiqua"/>
                <w:vertAlign w:val="superscript"/>
              </w:rPr>
              <w:t>[111,112]</w:t>
            </w:r>
            <w:r w:rsidRPr="00556093">
              <w:rPr>
                <w:rFonts w:ascii="Book Antiqua" w:hAnsi="Book Antiqua"/>
              </w:rPr>
              <w:t>. Hemorrhagic cystitis is another complicatio</w:t>
            </w:r>
            <w:r w:rsidRPr="00556093">
              <w:rPr>
                <w:rFonts w:ascii="Book Antiqua" w:hAnsi="Book Antiqua"/>
              </w:rPr>
              <w:lastRenderedPageBreak/>
              <w:t>n that has been reported in patients post hematopoietic stem cell transplantation</w:t>
            </w:r>
            <w:r w:rsidRPr="00556093">
              <w:rPr>
                <w:rFonts w:ascii="Book Antiqua" w:hAnsi="Book Antiqua"/>
                <w:vertAlign w:val="superscript"/>
              </w:rPr>
              <w:t>[113]</w:t>
            </w:r>
          </w:p>
        </w:tc>
        <w:tc>
          <w:tcPr>
            <w:tcW w:w="2222" w:type="dxa"/>
            <w:tcBorders>
              <w:top w:val="single" w:sz="4" w:space="0" w:color="auto"/>
            </w:tcBorders>
          </w:tcPr>
          <w:p w14:paraId="468750D2" w14:textId="43D0FD03"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hAnsi="Book Antiqua"/>
              </w:rPr>
              <w:lastRenderedPageBreak/>
              <w:t>Hematopoietic stem cell transplantation is used as therapy for several malignant and non-malignant disorders and autoimmune diseases. These cells are also used for the recovery of patients undergoing chemotherapy and radiotherapy</w:t>
            </w:r>
            <w:r w:rsidRPr="00556093">
              <w:rPr>
                <w:rFonts w:ascii="Book Antiqua" w:hAnsi="Book Antiqua"/>
                <w:vertAlign w:val="superscript"/>
              </w:rPr>
              <w:t>[108]</w:t>
            </w:r>
          </w:p>
        </w:tc>
      </w:tr>
      <w:tr w:rsidR="000775F4" w:rsidRPr="00556093" w14:paraId="2D313302" w14:textId="77777777" w:rsidTr="009451F2">
        <w:tc>
          <w:tcPr>
            <w:tcW w:w="1187" w:type="dxa"/>
          </w:tcPr>
          <w:p w14:paraId="04FE79A8"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Mesenchymal stem cells</w:t>
            </w:r>
          </w:p>
        </w:tc>
        <w:tc>
          <w:tcPr>
            <w:tcW w:w="1704" w:type="dxa"/>
          </w:tcPr>
          <w:p w14:paraId="318DC865" w14:textId="220E81D5"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First derived in 1970 and first report of clinical use in 2004</w:t>
            </w:r>
            <w:r w:rsidR="0050081F" w:rsidRPr="00556093">
              <w:rPr>
                <w:rFonts w:ascii="Book Antiqua" w:hAnsi="Book Antiqua"/>
                <w:vertAlign w:val="superscript"/>
              </w:rPr>
              <w:t>[188]</w:t>
            </w:r>
          </w:p>
        </w:tc>
        <w:tc>
          <w:tcPr>
            <w:tcW w:w="1056" w:type="dxa"/>
          </w:tcPr>
          <w:p w14:paraId="274DA488" w14:textId="77777777" w:rsidR="000775F4" w:rsidRPr="00CD280E" w:rsidRDefault="000775F4" w:rsidP="000775F4">
            <w:pPr>
              <w:spacing w:line="360" w:lineRule="auto"/>
              <w:ind w:right="142"/>
              <w:jc w:val="both"/>
              <w:rPr>
                <w:rFonts w:ascii="Book Antiqua" w:hAnsi="Book Antiqua" w:cs="Times New Roman"/>
                <w:color w:val="000000"/>
                <w:shd w:val="clear" w:color="auto" w:fill="FFFFFF"/>
                <w:lang w:val="en-US"/>
              </w:rPr>
            </w:pPr>
            <w:r w:rsidRPr="00556093">
              <w:rPr>
                <w:rFonts w:ascii="Book Antiqua" w:hAnsi="Book Antiqua"/>
                <w:color w:val="000000"/>
                <w:shd w:val="clear" w:color="auto" w:fill="FFFFFF"/>
              </w:rPr>
              <w:t>Bone marrow</w:t>
            </w:r>
          </w:p>
        </w:tc>
        <w:tc>
          <w:tcPr>
            <w:tcW w:w="1703" w:type="dxa"/>
          </w:tcPr>
          <w:p w14:paraId="6DBB23A7" w14:textId="6EA14AF3" w:rsidR="000775F4" w:rsidRPr="00CD280E" w:rsidRDefault="000775F4" w:rsidP="00CE421B">
            <w:pPr>
              <w:spacing w:line="360" w:lineRule="auto"/>
              <w:ind w:right="33"/>
              <w:jc w:val="both"/>
              <w:rPr>
                <w:rFonts w:ascii="Book Antiqua" w:hAnsi="Book Antiqua" w:cs="Times New Roman"/>
                <w:color w:val="000000"/>
                <w:shd w:val="clear" w:color="auto" w:fill="FFFFFF"/>
                <w:lang w:val="en-US"/>
              </w:rPr>
            </w:pPr>
            <w:r w:rsidRPr="00556093">
              <w:rPr>
                <w:rFonts w:ascii="Book Antiqua" w:hAnsi="Book Antiqua"/>
              </w:rPr>
              <w:t>Potential to differentiate osteocytes, chondrocytes, adipocyte.</w:t>
            </w:r>
            <w:r w:rsidR="00CE421B" w:rsidRPr="00556093">
              <w:rPr>
                <w:rFonts w:ascii="Book Antiqua" w:hAnsi="Book Antiqua"/>
              </w:rPr>
              <w:t xml:space="preserve"> </w:t>
            </w:r>
            <w:r w:rsidRPr="00556093">
              <w:rPr>
                <w:rFonts w:ascii="Book Antiqua" w:hAnsi="Book Antiqua"/>
              </w:rPr>
              <w:t>Multipotentiality, immunomodulatory, anti-inflammatory, efficient homing capacity to injured sites, and minimum ethical issues</w:t>
            </w:r>
            <w:r w:rsidRPr="00556093">
              <w:rPr>
                <w:rFonts w:ascii="Book Antiqua" w:hAnsi="Book Antiqua"/>
                <w:vertAlign w:val="superscript"/>
              </w:rPr>
              <w:t>[121-123]</w:t>
            </w:r>
          </w:p>
        </w:tc>
        <w:tc>
          <w:tcPr>
            <w:tcW w:w="1704" w:type="dxa"/>
          </w:tcPr>
          <w:p w14:paraId="218126EA" w14:textId="321A4C00"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Procurement of cells from this source is often painful and carries the risk of infection.</w:t>
            </w:r>
            <w:r w:rsidR="00CE421B" w:rsidRPr="00556093">
              <w:rPr>
                <w:rFonts w:ascii="Book Antiqua" w:hAnsi="Book Antiqua"/>
              </w:rPr>
              <w:t xml:space="preserve"> </w:t>
            </w:r>
            <w:r w:rsidRPr="00556093">
              <w:rPr>
                <w:rFonts w:ascii="Book Antiqua" w:hAnsi="Book Antiqua"/>
              </w:rPr>
              <w:t>Cell yield and differentiation potential is dependent on donor characteristics</w:t>
            </w:r>
          </w:p>
        </w:tc>
        <w:tc>
          <w:tcPr>
            <w:tcW w:w="2222" w:type="dxa"/>
          </w:tcPr>
          <w:p w14:paraId="1768DE9F" w14:textId="713641C2" w:rsidR="000775F4" w:rsidRPr="00CD280E" w:rsidRDefault="000775F4" w:rsidP="00CE421B">
            <w:pPr>
              <w:spacing w:line="360" w:lineRule="auto"/>
              <w:jc w:val="both"/>
              <w:rPr>
                <w:rFonts w:ascii="Book Antiqua" w:hAnsi="Book Antiqua" w:cs="Times New Roman"/>
                <w:lang w:val="en-US"/>
              </w:rPr>
            </w:pPr>
            <w:r w:rsidRPr="00556093">
              <w:rPr>
                <w:rFonts w:ascii="Book Antiqua" w:hAnsi="Book Antiqua"/>
              </w:rPr>
              <w:t xml:space="preserve">Generation of pancreatic cells </w:t>
            </w:r>
            <w:r w:rsidRPr="00556093">
              <w:rPr>
                <w:rFonts w:ascii="Book Antiqua" w:hAnsi="Book Antiqua"/>
                <w:i/>
                <w:iCs/>
              </w:rPr>
              <w:t>in vitro</w:t>
            </w:r>
            <w:r w:rsidRPr="00556093">
              <w:rPr>
                <w:rFonts w:ascii="Book Antiqua" w:hAnsi="Book Antiqua"/>
              </w:rPr>
              <w:t>.</w:t>
            </w:r>
            <w:r w:rsidR="00CE421B" w:rsidRPr="00556093">
              <w:rPr>
                <w:rFonts w:ascii="Book Antiqua" w:hAnsi="Book Antiqua"/>
              </w:rPr>
              <w:t xml:space="preserve"> </w:t>
            </w:r>
            <w:r w:rsidR="005A6E8F" w:rsidRPr="005A6E8F">
              <w:rPr>
                <w:rFonts w:ascii="Book Antiqua" w:hAnsi="Book Antiqua"/>
                <w:lang w:val="en-US"/>
              </w:rPr>
              <w:t>Orthopedic</w:t>
            </w:r>
            <w:r w:rsidRPr="00556093">
              <w:rPr>
                <w:rFonts w:ascii="Book Antiqua" w:hAnsi="Book Antiqua"/>
              </w:rPr>
              <w:t xml:space="preserve"> conditions </w:t>
            </w:r>
            <w:r w:rsidR="005A6E8F" w:rsidRPr="005A6E8F">
              <w:rPr>
                <w:rFonts w:ascii="Book Antiqua" w:hAnsi="Book Antiqua"/>
                <w:lang w:val="en-US"/>
              </w:rPr>
              <w:t>characterized</w:t>
            </w:r>
            <w:r w:rsidRPr="00556093">
              <w:rPr>
                <w:rFonts w:ascii="Book Antiqua" w:hAnsi="Book Antiqua"/>
              </w:rPr>
              <w:t xml:space="preserve"> by large bone defects, including articular cartilage repair and osteoarthritis, rheumatoid arthritis.</w:t>
            </w:r>
            <w:r w:rsidR="00CE421B" w:rsidRPr="00556093">
              <w:rPr>
                <w:rFonts w:ascii="Book Antiqua" w:hAnsi="Book Antiqua"/>
              </w:rPr>
              <w:t xml:space="preserve"> </w:t>
            </w:r>
            <w:r w:rsidRPr="00556093">
              <w:rPr>
                <w:rFonts w:ascii="Book Antiqua" w:hAnsi="Book Antiqua"/>
              </w:rPr>
              <w:t xml:space="preserve">BM-MSCs may also be used to treat non-unions, osteonecrosis of the femoral head and to promote growth in osteogenesis </w:t>
            </w:r>
            <w:r w:rsidRPr="00556093">
              <w:rPr>
                <w:rFonts w:ascii="Book Antiqua" w:hAnsi="Book Antiqua"/>
              </w:rPr>
              <w:lastRenderedPageBreak/>
              <w:t>imperfecta.</w:t>
            </w:r>
            <w:r w:rsidR="00CE421B" w:rsidRPr="00556093">
              <w:rPr>
                <w:rFonts w:ascii="Book Antiqua" w:hAnsi="Book Antiqua"/>
              </w:rPr>
              <w:t xml:space="preserve"> </w:t>
            </w:r>
            <w:r w:rsidRPr="00556093">
              <w:rPr>
                <w:rFonts w:ascii="Book Antiqua" w:hAnsi="Book Antiqua"/>
              </w:rPr>
              <w:t>Potentially promising treatment for myocardial infarction, GvHD, systemic lupus erythematosus and multiple sclerosis</w:t>
            </w:r>
          </w:p>
        </w:tc>
      </w:tr>
      <w:tr w:rsidR="000775F4" w:rsidRPr="00556093" w14:paraId="4949CE38" w14:textId="77777777" w:rsidTr="009451F2">
        <w:trPr>
          <w:trHeight w:val="3392"/>
        </w:trPr>
        <w:tc>
          <w:tcPr>
            <w:tcW w:w="1187" w:type="dxa"/>
            <w:tcBorders>
              <w:bottom w:val="single" w:sz="4" w:space="0" w:color="auto"/>
            </w:tcBorders>
          </w:tcPr>
          <w:p w14:paraId="537EA4DF" w14:textId="77777777" w:rsidR="000775F4" w:rsidRPr="00CD280E" w:rsidRDefault="000775F4" w:rsidP="000775F4">
            <w:pPr>
              <w:spacing w:line="360" w:lineRule="auto"/>
              <w:ind w:right="142"/>
              <w:jc w:val="both"/>
              <w:rPr>
                <w:rFonts w:ascii="Book Antiqua" w:hAnsi="Book Antiqua" w:cs="Times New Roman"/>
                <w:lang w:val="en-US"/>
              </w:rPr>
            </w:pPr>
          </w:p>
        </w:tc>
        <w:tc>
          <w:tcPr>
            <w:tcW w:w="1704" w:type="dxa"/>
            <w:tcBorders>
              <w:bottom w:val="single" w:sz="4" w:space="0" w:color="auto"/>
            </w:tcBorders>
          </w:tcPr>
          <w:p w14:paraId="3C87F45A" w14:textId="598E2163"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First derived in 2001</w:t>
            </w:r>
            <w:r w:rsidRPr="00556093">
              <w:rPr>
                <w:rFonts w:ascii="Book Antiqua" w:hAnsi="Book Antiqua"/>
                <w:vertAlign w:val="superscript"/>
              </w:rPr>
              <w:t>[185]</w:t>
            </w:r>
          </w:p>
        </w:tc>
        <w:tc>
          <w:tcPr>
            <w:tcW w:w="1056" w:type="dxa"/>
            <w:tcBorders>
              <w:bottom w:val="single" w:sz="4" w:space="0" w:color="auto"/>
            </w:tcBorders>
          </w:tcPr>
          <w:p w14:paraId="46B5E568"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color w:val="000000"/>
                <w:shd w:val="clear" w:color="auto" w:fill="FFFFFF"/>
              </w:rPr>
              <w:t>Adipose tissue isolated from liposuction, lipoplasty or lipectomy materials</w:t>
            </w:r>
          </w:p>
        </w:tc>
        <w:tc>
          <w:tcPr>
            <w:tcW w:w="1703" w:type="dxa"/>
            <w:tcBorders>
              <w:bottom w:val="single" w:sz="4" w:space="0" w:color="auto"/>
            </w:tcBorders>
          </w:tcPr>
          <w:p w14:paraId="4B2E8FE9" w14:textId="2A7AB751" w:rsidR="000775F4" w:rsidRPr="00CD280E" w:rsidRDefault="000775F4" w:rsidP="000775F4">
            <w:pPr>
              <w:spacing w:line="360" w:lineRule="auto"/>
              <w:ind w:right="33"/>
              <w:jc w:val="both"/>
              <w:rPr>
                <w:rFonts w:ascii="Book Antiqua" w:hAnsi="Book Antiqua" w:cs="Times New Roman"/>
                <w:color w:val="000000"/>
                <w:lang w:val="en-US"/>
              </w:rPr>
            </w:pPr>
            <w:r w:rsidRPr="00556093">
              <w:rPr>
                <w:rFonts w:ascii="Book Antiqua" w:hAnsi="Book Antiqua"/>
                <w:color w:val="000000"/>
                <w:shd w:val="clear" w:color="auto" w:fill="FFFFFF"/>
              </w:rPr>
              <w:t>This source results in the isolation of up to 500 times more stem cells than BM (5</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103</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 xml:space="preserve">cells from 1 g of AT). </w:t>
            </w:r>
            <w:r w:rsidRPr="00556093">
              <w:rPr>
                <w:rFonts w:ascii="Book Antiqua" w:hAnsi="Book Antiqua"/>
                <w:color w:val="000000"/>
              </w:rPr>
              <w:t xml:space="preserve">AT is accessible and abundant and secretes several angiogenic and antiapoptotic cytokines. </w:t>
            </w:r>
            <w:r w:rsidRPr="00556093">
              <w:rPr>
                <w:rFonts w:ascii="Book Antiqua" w:hAnsi="Book Antiqua"/>
                <w:color w:val="000000"/>
              </w:rPr>
              <w:lastRenderedPageBreak/>
              <w:t>The immunosuppressive effects of AT-MSCs are stronger than those of BM-MSCs</w:t>
            </w:r>
          </w:p>
        </w:tc>
        <w:tc>
          <w:tcPr>
            <w:tcW w:w="1704" w:type="dxa"/>
            <w:tcBorders>
              <w:bottom w:val="single" w:sz="4" w:space="0" w:color="auto"/>
            </w:tcBorders>
          </w:tcPr>
          <w:p w14:paraId="5453C246" w14:textId="40D772DF" w:rsidR="000775F4" w:rsidRPr="00CD280E" w:rsidRDefault="000775F4" w:rsidP="000775F4">
            <w:pPr>
              <w:spacing w:line="360" w:lineRule="auto"/>
              <w:ind w:left="31" w:right="142"/>
              <w:jc w:val="both"/>
              <w:rPr>
                <w:rFonts w:ascii="Book Antiqua" w:hAnsi="Book Antiqua" w:cs="Times New Roman"/>
                <w:lang w:val="en-US"/>
              </w:rPr>
            </w:pPr>
            <w:r w:rsidRPr="00556093">
              <w:rPr>
                <w:rFonts w:ascii="Book Antiqua" w:hAnsi="Book Antiqua"/>
                <w:color w:val="000000"/>
                <w:shd w:val="clear" w:color="auto" w:fill="FFFFFF"/>
              </w:rPr>
              <w:lastRenderedPageBreak/>
              <w:t>Cells from this source have inferior osteogenic and chondrogenic potential in comparison to BM-MSCs</w:t>
            </w:r>
          </w:p>
        </w:tc>
        <w:tc>
          <w:tcPr>
            <w:tcW w:w="2222" w:type="dxa"/>
            <w:tcBorders>
              <w:bottom w:val="single" w:sz="4" w:space="0" w:color="auto"/>
            </w:tcBorders>
          </w:tcPr>
          <w:p w14:paraId="3325B97D" w14:textId="7E57237E"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hAnsi="Book Antiqua"/>
              </w:rPr>
              <w:t xml:space="preserve">Immunosuppressive GvHD therapy. </w:t>
            </w:r>
            <w:r w:rsidRPr="00556093">
              <w:rPr>
                <w:rFonts w:ascii="Book Antiqua" w:hAnsi="Book Antiqua"/>
                <w:color w:val="000000"/>
              </w:rPr>
              <w:t xml:space="preserve">Potential for cell-based therapy for radiculopathy, myocardial infarction, and neuropathic pain. </w:t>
            </w:r>
            <w:r w:rsidRPr="00556093">
              <w:rPr>
                <w:rFonts w:ascii="Book Antiqua" w:hAnsi="Book Antiqua"/>
                <w:color w:val="000000"/>
                <w:shd w:val="clear" w:color="auto" w:fill="FFFFFF"/>
              </w:rPr>
              <w:t>Cosmetic/dermatological applications. Successfully used in the treatment of skeletal muscle-injuries,</w:t>
            </w:r>
            <w:r w:rsidR="00CE421B" w:rsidRPr="00556093">
              <w:rPr>
                <w:rFonts w:ascii="Book Antiqua" w:hAnsi="Book Antiqua"/>
                <w:color w:val="000000"/>
                <w:shd w:val="clear" w:color="auto" w:fill="FFFFFF"/>
              </w:rPr>
              <w:t xml:space="preserve"> </w:t>
            </w:r>
            <w:r w:rsidRPr="00556093">
              <w:rPr>
                <w:rFonts w:ascii="Book Antiqua" w:hAnsi="Book Antiqua"/>
                <w:shd w:val="clear" w:color="auto" w:fill="FFFFFF"/>
              </w:rPr>
              <w:lastRenderedPageBreak/>
              <w:t>meniscus</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damage and tendon, rotator cuff and peripheral nerve regeneration</w:t>
            </w:r>
          </w:p>
        </w:tc>
      </w:tr>
    </w:tbl>
    <w:p w14:paraId="065148B4" w14:textId="53A3CACA" w:rsidR="008A0054" w:rsidRPr="00556093" w:rsidRDefault="00556093">
      <w:pPr>
        <w:spacing w:line="360" w:lineRule="auto"/>
        <w:jc w:val="both"/>
        <w:rPr>
          <w:rFonts w:ascii="Book Antiqua" w:hAnsi="Book Antiqua"/>
        </w:rPr>
      </w:pPr>
      <w:r w:rsidRPr="00556093">
        <w:rPr>
          <w:rFonts w:ascii="Book Antiqua" w:hAnsi="Book Antiqua"/>
        </w:rPr>
        <w:lastRenderedPageBreak/>
        <w:t>AT: Adipose tissue;</w:t>
      </w:r>
      <w:r w:rsidR="00CE421B" w:rsidRPr="00556093">
        <w:rPr>
          <w:rFonts w:ascii="Book Antiqua" w:hAnsi="Book Antiqua"/>
        </w:rPr>
        <w:t xml:space="preserve"> </w:t>
      </w:r>
      <w:r w:rsidRPr="00556093">
        <w:rPr>
          <w:rFonts w:ascii="Book Antiqua" w:hAnsi="Book Antiqua"/>
        </w:rPr>
        <w:t xml:space="preserve">AT-MSCs: Adipose-tissue derived mesenchymal stem cells; </w:t>
      </w:r>
      <w:r w:rsidR="00CE421B" w:rsidRPr="00556093">
        <w:rPr>
          <w:rFonts w:ascii="Book Antiqua" w:hAnsi="Book Antiqua"/>
        </w:rPr>
        <w:t xml:space="preserve">BM-MSCs: Bone marrow derived mesenchymal stem cells; </w:t>
      </w:r>
      <w:r w:rsidRPr="00556093">
        <w:rPr>
          <w:rFonts w:ascii="Book Antiqua" w:hAnsi="Book Antiqua"/>
        </w:rPr>
        <w:t xml:space="preserve">GvDH: Graft </w:t>
      </w:r>
      <w:r w:rsidRPr="00556093">
        <w:rPr>
          <w:rFonts w:ascii="Book Antiqua" w:hAnsi="Book Antiqua"/>
          <w:i/>
          <w:iCs/>
        </w:rPr>
        <w:t>vs</w:t>
      </w:r>
      <w:r w:rsidRPr="00556093">
        <w:rPr>
          <w:rFonts w:ascii="Book Antiqua" w:hAnsi="Book Antiqua"/>
        </w:rPr>
        <w:t xml:space="preserve"> host disease; hESC: Human embryonic stem cell; ICM: Inner cell mass; mESC: Mouse embryonic stem cell</w:t>
      </w:r>
      <w:r w:rsidR="00CE421B" w:rsidRPr="00556093">
        <w:rPr>
          <w:rFonts w:ascii="Book Antiqua" w:hAnsi="Book Antiqua"/>
        </w:rPr>
        <w:t>.</w:t>
      </w:r>
    </w:p>
    <w:p w14:paraId="1DA71A01" w14:textId="7663648B" w:rsidR="000775F4" w:rsidRPr="00556093" w:rsidRDefault="008A0054">
      <w:pPr>
        <w:spacing w:line="360" w:lineRule="auto"/>
        <w:jc w:val="both"/>
        <w:rPr>
          <w:rFonts w:ascii="Book Antiqua" w:hAnsi="Book Antiqua"/>
          <w:b/>
          <w:bCs/>
        </w:rPr>
      </w:pPr>
      <w:r w:rsidRPr="00556093">
        <w:rPr>
          <w:rFonts w:ascii="Book Antiqua" w:hAnsi="Book Antiqua"/>
        </w:rPr>
        <w:br w:type="page"/>
      </w:r>
      <w:r w:rsidRPr="00556093">
        <w:rPr>
          <w:rFonts w:ascii="Book Antiqua" w:hAnsi="Book Antiqua"/>
          <w:b/>
          <w:bCs/>
        </w:rPr>
        <w:lastRenderedPageBreak/>
        <w:t>Table 2 Status of mesenchymal cell-based therapies for different diseases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3"/>
        <w:gridCol w:w="1184"/>
        <w:gridCol w:w="775"/>
        <w:gridCol w:w="1138"/>
        <w:gridCol w:w="1368"/>
        <w:gridCol w:w="1213"/>
        <w:gridCol w:w="1175"/>
        <w:gridCol w:w="1174"/>
      </w:tblGrid>
      <w:tr w:rsidR="008A0054" w:rsidRPr="00556093" w14:paraId="4CE39ABF" w14:textId="77777777" w:rsidTr="00523521">
        <w:tc>
          <w:tcPr>
            <w:tcW w:w="1333" w:type="dxa"/>
            <w:tcBorders>
              <w:top w:val="single" w:sz="4" w:space="0" w:color="auto"/>
              <w:bottom w:val="single" w:sz="4" w:space="0" w:color="auto"/>
            </w:tcBorders>
          </w:tcPr>
          <w:p w14:paraId="3858D201"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Disease category</w:t>
            </w:r>
          </w:p>
        </w:tc>
        <w:tc>
          <w:tcPr>
            <w:tcW w:w="1184" w:type="dxa"/>
            <w:tcBorders>
              <w:top w:val="single" w:sz="4" w:space="0" w:color="auto"/>
              <w:bottom w:val="single" w:sz="4" w:space="0" w:color="auto"/>
            </w:tcBorders>
          </w:tcPr>
          <w:p w14:paraId="427D415C"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Target disease</w:t>
            </w:r>
          </w:p>
        </w:tc>
        <w:tc>
          <w:tcPr>
            <w:tcW w:w="775" w:type="dxa"/>
            <w:tcBorders>
              <w:top w:val="single" w:sz="4" w:space="0" w:color="auto"/>
              <w:bottom w:val="single" w:sz="4" w:space="0" w:color="auto"/>
            </w:tcBorders>
          </w:tcPr>
          <w:p w14:paraId="5A414DD2" w14:textId="707187E8"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Clinical trial phase</w:t>
            </w:r>
          </w:p>
        </w:tc>
        <w:tc>
          <w:tcPr>
            <w:tcW w:w="1138" w:type="dxa"/>
            <w:tcBorders>
              <w:top w:val="single" w:sz="4" w:space="0" w:color="auto"/>
              <w:bottom w:val="single" w:sz="4" w:space="0" w:color="auto"/>
            </w:tcBorders>
          </w:tcPr>
          <w:p w14:paraId="1653649B"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Cell source</w:t>
            </w:r>
          </w:p>
        </w:tc>
        <w:tc>
          <w:tcPr>
            <w:tcW w:w="1368" w:type="dxa"/>
            <w:tcBorders>
              <w:top w:val="single" w:sz="4" w:space="0" w:color="auto"/>
              <w:bottom w:val="single" w:sz="4" w:space="0" w:color="auto"/>
            </w:tcBorders>
          </w:tcPr>
          <w:p w14:paraId="184756B1"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Company</w:t>
            </w:r>
          </w:p>
        </w:tc>
        <w:tc>
          <w:tcPr>
            <w:tcW w:w="1213" w:type="dxa"/>
            <w:tcBorders>
              <w:top w:val="single" w:sz="4" w:space="0" w:color="auto"/>
              <w:bottom w:val="single" w:sz="4" w:space="0" w:color="auto"/>
            </w:tcBorders>
          </w:tcPr>
          <w:p w14:paraId="03D5899D"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Product name</w:t>
            </w:r>
          </w:p>
        </w:tc>
        <w:tc>
          <w:tcPr>
            <w:tcW w:w="1175" w:type="dxa"/>
            <w:tcBorders>
              <w:top w:val="single" w:sz="4" w:space="0" w:color="auto"/>
              <w:bottom w:val="single" w:sz="4" w:space="0" w:color="auto"/>
            </w:tcBorders>
          </w:tcPr>
          <w:p w14:paraId="320D0030" w14:textId="65A496B0"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ID No.</w:t>
            </w:r>
          </w:p>
        </w:tc>
        <w:tc>
          <w:tcPr>
            <w:tcW w:w="1174" w:type="dxa"/>
            <w:tcBorders>
              <w:top w:val="single" w:sz="4" w:space="0" w:color="auto"/>
              <w:bottom w:val="single" w:sz="4" w:space="0" w:color="auto"/>
            </w:tcBorders>
          </w:tcPr>
          <w:p w14:paraId="37CCF519"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Status</w:t>
            </w:r>
          </w:p>
        </w:tc>
      </w:tr>
      <w:tr w:rsidR="008A0054" w:rsidRPr="00556093" w14:paraId="33820402" w14:textId="77777777" w:rsidTr="00523521">
        <w:tc>
          <w:tcPr>
            <w:tcW w:w="1333" w:type="dxa"/>
            <w:tcBorders>
              <w:top w:val="single" w:sz="4" w:space="0" w:color="auto"/>
            </w:tcBorders>
          </w:tcPr>
          <w:p w14:paraId="52B462F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 xml:space="preserve"> GvHD</w:t>
            </w:r>
          </w:p>
        </w:tc>
        <w:tc>
          <w:tcPr>
            <w:tcW w:w="1184" w:type="dxa"/>
            <w:tcBorders>
              <w:top w:val="single" w:sz="4" w:space="0" w:color="auto"/>
            </w:tcBorders>
          </w:tcPr>
          <w:p w14:paraId="6D462FF7"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GvHD</w:t>
            </w:r>
          </w:p>
        </w:tc>
        <w:tc>
          <w:tcPr>
            <w:tcW w:w="775" w:type="dxa"/>
            <w:tcBorders>
              <w:top w:val="single" w:sz="4" w:space="0" w:color="auto"/>
            </w:tcBorders>
          </w:tcPr>
          <w:p w14:paraId="38AB0F7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Borders>
              <w:top w:val="single" w:sz="4" w:space="0" w:color="auto"/>
            </w:tcBorders>
          </w:tcPr>
          <w:p w14:paraId="157C2D82" w14:textId="27D3B938"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Mesenchymal stem cells (allogenic bone marrow derived)</w:t>
            </w:r>
          </w:p>
        </w:tc>
        <w:tc>
          <w:tcPr>
            <w:tcW w:w="1368" w:type="dxa"/>
            <w:tcBorders>
              <w:top w:val="single" w:sz="4" w:space="0" w:color="auto"/>
            </w:tcBorders>
          </w:tcPr>
          <w:p w14:paraId="5AE37BE1" w14:textId="00755EF5"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Osiris Therapeutics</w:t>
            </w:r>
          </w:p>
        </w:tc>
        <w:tc>
          <w:tcPr>
            <w:tcW w:w="1213" w:type="dxa"/>
            <w:tcBorders>
              <w:top w:val="single" w:sz="4" w:space="0" w:color="auto"/>
            </w:tcBorders>
          </w:tcPr>
          <w:p w14:paraId="6414601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Prochymal</w:t>
            </w:r>
          </w:p>
        </w:tc>
        <w:tc>
          <w:tcPr>
            <w:tcW w:w="1175" w:type="dxa"/>
            <w:tcBorders>
              <w:top w:val="single" w:sz="4" w:space="0" w:color="auto"/>
            </w:tcBorders>
          </w:tcPr>
          <w:p w14:paraId="7CB868F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NCT00366145</w:t>
            </w:r>
          </w:p>
        </w:tc>
        <w:tc>
          <w:tcPr>
            <w:tcW w:w="1174" w:type="dxa"/>
            <w:tcBorders>
              <w:top w:val="single" w:sz="4" w:space="0" w:color="auto"/>
            </w:tcBorders>
            <w:shd w:val="clear" w:color="auto" w:fill="auto"/>
          </w:tcPr>
          <w:p w14:paraId="49A0A90C" w14:textId="61C8F0F0"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 xml:space="preserve">Approved </w:t>
            </w:r>
            <w:r w:rsidRPr="00CD280E">
              <w:rPr>
                <w:rFonts w:ascii="Book Antiqua" w:hAnsi="Book Antiqua"/>
                <w:i/>
                <w:iCs/>
                <w:shd w:val="clear" w:color="auto" w:fill="FFFFFF"/>
              </w:rPr>
              <w:t>via</w:t>
            </w:r>
            <w:r w:rsidRPr="00556093">
              <w:rPr>
                <w:rFonts w:ascii="Book Antiqua" w:hAnsi="Book Antiqua"/>
                <w:shd w:val="clear" w:color="auto" w:fill="FFFFFF"/>
              </w:rPr>
              <w:t xml:space="preserve"> Notice of Compliance with conditions (NOC/c)</w:t>
            </w:r>
            <w:r w:rsidRPr="00556093">
              <w:rPr>
                <w:rFonts w:ascii="Book Antiqua" w:hAnsi="Book Antiqua"/>
                <w:shd w:val="clear" w:color="auto" w:fill="FFFFFF"/>
                <w:vertAlign w:val="superscript"/>
              </w:rPr>
              <w:t>[32]</w:t>
            </w:r>
          </w:p>
        </w:tc>
      </w:tr>
      <w:tr w:rsidR="008A0054" w:rsidRPr="00556093" w14:paraId="438ED0D4" w14:textId="77777777" w:rsidTr="00523521">
        <w:tc>
          <w:tcPr>
            <w:tcW w:w="1333" w:type="dxa"/>
          </w:tcPr>
          <w:p w14:paraId="1DE0819E"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84" w:type="dxa"/>
          </w:tcPr>
          <w:p w14:paraId="48D9496A" w14:textId="4DA77A07" w:rsidR="008A0054" w:rsidRPr="00CD280E" w:rsidRDefault="005A6E8F" w:rsidP="008A0054">
            <w:pPr>
              <w:spacing w:line="360" w:lineRule="auto"/>
              <w:jc w:val="both"/>
              <w:rPr>
                <w:rFonts w:ascii="Book Antiqua" w:hAnsi="Book Antiqua" w:cs="Times New Roman"/>
                <w:shd w:val="clear" w:color="auto" w:fill="FFFFFF"/>
                <w:lang w:val="en-US"/>
              </w:rPr>
            </w:pPr>
            <w:r w:rsidRPr="005A6E8F">
              <w:rPr>
                <w:rFonts w:ascii="Book Antiqua" w:hAnsi="Book Antiqua"/>
                <w:shd w:val="clear" w:color="auto" w:fill="FFFFFF"/>
                <w:lang w:val="en-US"/>
              </w:rPr>
              <w:t>Pediatric</w:t>
            </w:r>
            <w:r w:rsidR="008A0054" w:rsidRPr="00556093">
              <w:rPr>
                <w:rFonts w:ascii="Book Antiqua" w:hAnsi="Book Antiqua"/>
                <w:shd w:val="clear" w:color="auto" w:fill="FFFFFF"/>
              </w:rPr>
              <w:t xml:space="preserve"> (GvHD, Grade III </w:t>
            </w:r>
            <w:r w:rsidR="002901C4" w:rsidRPr="00556093">
              <w:rPr>
                <w:rFonts w:ascii="Book Antiqua" w:hAnsi="Book Antiqua"/>
                <w:shd w:val="clear" w:color="auto" w:fill="FFFFFF"/>
              </w:rPr>
              <w:t>and</w:t>
            </w:r>
            <w:r w:rsidR="008A0054" w:rsidRPr="00556093">
              <w:rPr>
                <w:rFonts w:ascii="Book Antiqua" w:hAnsi="Book Antiqua"/>
                <w:shd w:val="clear" w:color="auto" w:fill="FFFFFF"/>
              </w:rPr>
              <w:t xml:space="preserve"> IV)</w:t>
            </w:r>
          </w:p>
        </w:tc>
        <w:tc>
          <w:tcPr>
            <w:tcW w:w="775" w:type="dxa"/>
          </w:tcPr>
          <w:p w14:paraId="52E2382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4B9034E9" w14:textId="7EB2074F"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Mesenchymal stem cells (</w:t>
            </w:r>
            <w:r w:rsidR="002901C4" w:rsidRPr="00556093">
              <w:rPr>
                <w:rFonts w:ascii="Book Antiqua" w:hAnsi="Book Antiqua"/>
                <w:shd w:val="clear" w:color="auto" w:fill="FFFFFF"/>
              </w:rPr>
              <w:t>allogenic b</w:t>
            </w:r>
            <w:r w:rsidRPr="00556093">
              <w:rPr>
                <w:rFonts w:ascii="Book Antiqua" w:hAnsi="Book Antiqua"/>
                <w:shd w:val="clear" w:color="auto" w:fill="FFFFFF"/>
              </w:rPr>
              <w:t>one marrow derived)</w:t>
            </w:r>
          </w:p>
        </w:tc>
        <w:tc>
          <w:tcPr>
            <w:tcW w:w="1368" w:type="dxa"/>
          </w:tcPr>
          <w:p w14:paraId="764AB033"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Mesoblast</w:t>
            </w:r>
          </w:p>
        </w:tc>
        <w:tc>
          <w:tcPr>
            <w:tcW w:w="1213" w:type="dxa"/>
          </w:tcPr>
          <w:p w14:paraId="2A568166"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Remestemcel-L (Ryoncil™)</w:t>
            </w:r>
          </w:p>
        </w:tc>
        <w:tc>
          <w:tcPr>
            <w:tcW w:w="1175" w:type="dxa"/>
          </w:tcPr>
          <w:p w14:paraId="53AEFD0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NCT02336230</w:t>
            </w:r>
          </w:p>
        </w:tc>
        <w:tc>
          <w:tcPr>
            <w:tcW w:w="1174" w:type="dxa"/>
          </w:tcPr>
          <w:p w14:paraId="7B2E8AC6" w14:textId="5DF260D1"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 xml:space="preserve">Prescription Drug User Fee Act (PDUFA) set by US FDA action and Remestemcel-L will be commercially </w:t>
            </w:r>
            <w:r w:rsidRPr="00556093">
              <w:rPr>
                <w:rFonts w:ascii="Book Antiqua" w:hAnsi="Book Antiqua"/>
                <w:shd w:val="clear" w:color="auto" w:fill="FFFFFF"/>
              </w:rPr>
              <w:lastRenderedPageBreak/>
              <w:t>available in the U</w:t>
            </w:r>
            <w:r w:rsidR="002901C4" w:rsidRPr="00556093">
              <w:rPr>
                <w:rFonts w:ascii="Book Antiqua" w:hAnsi="Book Antiqua"/>
                <w:shd w:val="clear" w:color="auto" w:fill="FFFFFF"/>
              </w:rPr>
              <w:t>nited States</w:t>
            </w:r>
            <w:r w:rsidRPr="00556093">
              <w:rPr>
                <w:rFonts w:ascii="Book Antiqua" w:hAnsi="Book Antiqua"/>
                <w:shd w:val="clear" w:color="auto" w:fill="FFFFFF"/>
              </w:rPr>
              <w:t xml:space="preserve"> (if approved)</w:t>
            </w:r>
            <w:r w:rsidRPr="00556093">
              <w:rPr>
                <w:rFonts w:ascii="Book Antiqua" w:hAnsi="Book Antiqua"/>
                <w:shd w:val="clear" w:color="auto" w:fill="FFFFFF"/>
                <w:vertAlign w:val="superscript"/>
              </w:rPr>
              <w:t>[124,139-141]</w:t>
            </w:r>
          </w:p>
        </w:tc>
      </w:tr>
      <w:tr w:rsidR="008A0054" w:rsidRPr="00556093" w14:paraId="1F78D232" w14:textId="77777777" w:rsidTr="00523521">
        <w:tc>
          <w:tcPr>
            <w:tcW w:w="1333" w:type="dxa"/>
          </w:tcPr>
          <w:p w14:paraId="58EE3B7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lastRenderedPageBreak/>
              <w:t>Crohn’s disease</w:t>
            </w:r>
          </w:p>
        </w:tc>
        <w:tc>
          <w:tcPr>
            <w:tcW w:w="1184" w:type="dxa"/>
          </w:tcPr>
          <w:p w14:paraId="466B4381"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775" w:type="dxa"/>
          </w:tcPr>
          <w:p w14:paraId="1C098375"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3404DFF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Autologous AT-MSC</w:t>
            </w:r>
          </w:p>
        </w:tc>
        <w:tc>
          <w:tcPr>
            <w:tcW w:w="1368" w:type="dxa"/>
          </w:tcPr>
          <w:p w14:paraId="3A10027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Cellerix</w:t>
            </w:r>
          </w:p>
        </w:tc>
        <w:tc>
          <w:tcPr>
            <w:tcW w:w="1213" w:type="dxa"/>
            <w:shd w:val="clear" w:color="auto" w:fill="auto"/>
          </w:tcPr>
          <w:p w14:paraId="133C1209"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028CA596"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NCT00475410</w:t>
            </w:r>
          </w:p>
        </w:tc>
        <w:tc>
          <w:tcPr>
            <w:tcW w:w="1174" w:type="dxa"/>
          </w:tcPr>
          <w:p w14:paraId="68B91573" w14:textId="36792A56"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Completed in 2009 but failed</w:t>
            </w:r>
          </w:p>
        </w:tc>
      </w:tr>
      <w:tr w:rsidR="008A0054" w:rsidRPr="00556093" w14:paraId="7924D2B5" w14:textId="77777777" w:rsidTr="00523521">
        <w:tc>
          <w:tcPr>
            <w:tcW w:w="1333" w:type="dxa"/>
          </w:tcPr>
          <w:p w14:paraId="7924847A"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84" w:type="dxa"/>
          </w:tcPr>
          <w:p w14:paraId="08FB44FE"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775" w:type="dxa"/>
          </w:tcPr>
          <w:p w14:paraId="2A9283B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51D4BDB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AT-MSC</w:t>
            </w:r>
          </w:p>
        </w:tc>
        <w:tc>
          <w:tcPr>
            <w:tcW w:w="1368" w:type="dxa"/>
          </w:tcPr>
          <w:p w14:paraId="697F812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TiGenix</w:t>
            </w:r>
          </w:p>
        </w:tc>
        <w:tc>
          <w:tcPr>
            <w:tcW w:w="1213" w:type="dxa"/>
          </w:tcPr>
          <w:p w14:paraId="5B89B2C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Alofisel</w:t>
            </w:r>
            <w:r w:rsidRPr="00556093">
              <w:rPr>
                <w:rFonts w:ascii="Book Antiqua" w:hAnsi="Book Antiqua"/>
                <w:shd w:val="clear" w:color="auto" w:fill="FFFFFF"/>
                <w:vertAlign w:val="superscript"/>
              </w:rPr>
              <w:t>®</w:t>
            </w:r>
          </w:p>
        </w:tc>
        <w:tc>
          <w:tcPr>
            <w:tcW w:w="1175" w:type="dxa"/>
          </w:tcPr>
          <w:p w14:paraId="4C9CED7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NCT01541579</w:t>
            </w:r>
          </w:p>
        </w:tc>
        <w:tc>
          <w:tcPr>
            <w:tcW w:w="1174" w:type="dxa"/>
          </w:tcPr>
          <w:p w14:paraId="3B4FA2C9" w14:textId="4D1AAD6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Approved in 2018, by the European Medicines Agency</w:t>
            </w:r>
            <w:r w:rsidRPr="00556093">
              <w:rPr>
                <w:rFonts w:ascii="Book Antiqua" w:hAnsi="Book Antiqua"/>
                <w:shd w:val="clear" w:color="auto" w:fill="FFFFFF"/>
                <w:vertAlign w:val="superscript"/>
              </w:rPr>
              <w:t>[142, 143]</w:t>
            </w:r>
          </w:p>
        </w:tc>
      </w:tr>
      <w:tr w:rsidR="008A0054" w:rsidRPr="00556093" w14:paraId="1B085126" w14:textId="77777777" w:rsidTr="00523521">
        <w:tc>
          <w:tcPr>
            <w:tcW w:w="1333" w:type="dxa"/>
          </w:tcPr>
          <w:p w14:paraId="14B453D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Cardiovascular diseases</w:t>
            </w:r>
          </w:p>
        </w:tc>
        <w:tc>
          <w:tcPr>
            <w:tcW w:w="1184" w:type="dxa"/>
          </w:tcPr>
          <w:p w14:paraId="6501B3D3"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Chronic advanced ischemic heart failure</w:t>
            </w:r>
          </w:p>
        </w:tc>
        <w:tc>
          <w:tcPr>
            <w:tcW w:w="775" w:type="dxa"/>
          </w:tcPr>
          <w:p w14:paraId="0D5C997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34794992"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Autologous BM-MSC</w:t>
            </w:r>
          </w:p>
        </w:tc>
        <w:tc>
          <w:tcPr>
            <w:tcW w:w="1368" w:type="dxa"/>
            <w:shd w:val="clear" w:color="auto" w:fill="auto"/>
          </w:tcPr>
          <w:p w14:paraId="2C0834D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213" w:type="dxa"/>
            <w:shd w:val="clear" w:color="auto" w:fill="auto"/>
          </w:tcPr>
          <w:p w14:paraId="51E0DF6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3AE8039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NCT01768702</w:t>
            </w:r>
          </w:p>
        </w:tc>
        <w:tc>
          <w:tcPr>
            <w:tcW w:w="1174" w:type="dxa"/>
          </w:tcPr>
          <w:p w14:paraId="71DF352F" w14:textId="794AC833"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 xml:space="preserve">Beneficial but not approved yet, further studies need to </w:t>
            </w:r>
            <w:r w:rsidRPr="00556093">
              <w:rPr>
                <w:rFonts w:ascii="Book Antiqua" w:hAnsi="Book Antiqua"/>
                <w:shd w:val="clear" w:color="auto" w:fill="FFFFFF"/>
              </w:rPr>
              <w:lastRenderedPageBreak/>
              <w:t>be undertaken</w:t>
            </w:r>
            <w:r w:rsidRPr="00556093">
              <w:rPr>
                <w:rFonts w:ascii="Book Antiqua" w:hAnsi="Book Antiqua"/>
                <w:shd w:val="clear" w:color="auto" w:fill="FFFFFF"/>
                <w:vertAlign w:val="superscript"/>
              </w:rPr>
              <w:t>[144-146]</w:t>
            </w:r>
          </w:p>
        </w:tc>
      </w:tr>
      <w:tr w:rsidR="008A0054" w:rsidRPr="00556093" w14:paraId="7CFDA8E4" w14:textId="77777777" w:rsidTr="00523521">
        <w:tc>
          <w:tcPr>
            <w:tcW w:w="1333" w:type="dxa"/>
          </w:tcPr>
          <w:p w14:paraId="291DE90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lastRenderedPageBreak/>
              <w:t>Autoimmune diseases</w:t>
            </w:r>
          </w:p>
        </w:tc>
        <w:tc>
          <w:tcPr>
            <w:tcW w:w="1184" w:type="dxa"/>
          </w:tcPr>
          <w:p w14:paraId="7B82BE82" w14:textId="118A2BDE"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Systemic lupus erythematosus</w:t>
            </w:r>
          </w:p>
        </w:tc>
        <w:tc>
          <w:tcPr>
            <w:tcW w:w="775" w:type="dxa"/>
          </w:tcPr>
          <w:p w14:paraId="61D38E2A"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0C01D4BA"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BM-MSC, UC-MSC</w:t>
            </w:r>
          </w:p>
        </w:tc>
        <w:tc>
          <w:tcPr>
            <w:tcW w:w="1368" w:type="dxa"/>
          </w:tcPr>
          <w:p w14:paraId="3D4A9386"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213" w:type="dxa"/>
          </w:tcPr>
          <w:p w14:paraId="710A5F1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35EF906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NCT01741857, NCT00698191</w:t>
            </w:r>
          </w:p>
        </w:tc>
        <w:tc>
          <w:tcPr>
            <w:tcW w:w="1174" w:type="dxa"/>
          </w:tcPr>
          <w:p w14:paraId="4284D574" w14:textId="2CAA04E2"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Ongoing</w:t>
            </w:r>
            <w:r w:rsidRPr="00556093">
              <w:rPr>
                <w:rFonts w:ascii="Book Antiqua" w:hAnsi="Book Antiqua"/>
                <w:shd w:val="clear" w:color="auto" w:fill="FFFFFF"/>
                <w:vertAlign w:val="superscript"/>
              </w:rPr>
              <w:t>[147,148]</w:t>
            </w:r>
          </w:p>
        </w:tc>
      </w:tr>
      <w:tr w:rsidR="008A0054" w:rsidRPr="00556093" w14:paraId="39C5AFD3" w14:textId="77777777" w:rsidTr="00523521">
        <w:tc>
          <w:tcPr>
            <w:tcW w:w="1333" w:type="dxa"/>
          </w:tcPr>
          <w:p w14:paraId="2A45264B"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84" w:type="dxa"/>
          </w:tcPr>
          <w:p w14:paraId="39DAE1A4"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Type I diabetes</w:t>
            </w:r>
          </w:p>
        </w:tc>
        <w:tc>
          <w:tcPr>
            <w:tcW w:w="775" w:type="dxa"/>
          </w:tcPr>
          <w:p w14:paraId="1D0F149E"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6696A22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UC-MSC combined with aulogous BM-MSC</w:t>
            </w:r>
          </w:p>
        </w:tc>
        <w:tc>
          <w:tcPr>
            <w:tcW w:w="1368" w:type="dxa"/>
          </w:tcPr>
          <w:p w14:paraId="3BD87BB4"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213" w:type="dxa"/>
          </w:tcPr>
          <w:p w14:paraId="7B0E7CA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75D22CA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NCT01374854</w:t>
            </w:r>
          </w:p>
        </w:tc>
        <w:tc>
          <w:tcPr>
            <w:tcW w:w="1174" w:type="dxa"/>
          </w:tcPr>
          <w:p w14:paraId="1B08C04B" w14:textId="2D4A9035"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Ongoing</w:t>
            </w:r>
            <w:r w:rsidRPr="00556093">
              <w:rPr>
                <w:rFonts w:ascii="Book Antiqua" w:hAnsi="Book Antiqua"/>
                <w:shd w:val="clear" w:color="auto" w:fill="FFFFFF"/>
                <w:vertAlign w:val="superscript"/>
              </w:rPr>
              <w:t>[149]</w:t>
            </w:r>
          </w:p>
        </w:tc>
      </w:tr>
      <w:tr w:rsidR="008A0054" w:rsidRPr="00556093" w14:paraId="2D73E45E" w14:textId="77777777" w:rsidTr="00523521">
        <w:tc>
          <w:tcPr>
            <w:tcW w:w="1333" w:type="dxa"/>
          </w:tcPr>
          <w:p w14:paraId="6FF6FC6E" w14:textId="2D0145CC" w:rsidR="008A0054" w:rsidRPr="00CD280E" w:rsidRDefault="005A6E8F" w:rsidP="008A0054">
            <w:pPr>
              <w:spacing w:line="360" w:lineRule="auto"/>
              <w:jc w:val="both"/>
              <w:rPr>
                <w:rFonts w:ascii="Book Antiqua" w:hAnsi="Book Antiqua" w:cs="Times New Roman"/>
                <w:shd w:val="clear" w:color="auto" w:fill="FFFFFF"/>
                <w:lang w:val="en-US"/>
              </w:rPr>
            </w:pPr>
            <w:r w:rsidRPr="005A6E8F">
              <w:rPr>
                <w:rFonts w:ascii="Book Antiqua" w:hAnsi="Book Antiqua"/>
                <w:shd w:val="clear" w:color="auto" w:fill="FFFFFF"/>
                <w:lang w:val="en-US"/>
              </w:rPr>
              <w:t>Neuro</w:t>
            </w:r>
            <w:r w:rsidR="00110E16">
              <w:rPr>
                <w:rFonts w:ascii="Book Antiqua" w:hAnsi="Book Antiqua"/>
                <w:shd w:val="clear" w:color="auto" w:fill="FFFFFF"/>
                <w:lang w:val="en-US"/>
              </w:rPr>
              <w:t>de</w:t>
            </w:r>
            <w:r w:rsidRPr="005A6E8F">
              <w:rPr>
                <w:rFonts w:ascii="Book Antiqua" w:hAnsi="Book Antiqua"/>
                <w:shd w:val="clear" w:color="auto" w:fill="FFFFFF"/>
                <w:lang w:val="en-US"/>
              </w:rPr>
              <w:t>generative</w:t>
            </w:r>
            <w:r w:rsidR="008A0054" w:rsidRPr="00556093">
              <w:rPr>
                <w:rFonts w:ascii="Book Antiqua" w:hAnsi="Book Antiqua"/>
                <w:shd w:val="clear" w:color="auto" w:fill="FFFFFF"/>
              </w:rPr>
              <w:t xml:space="preserve"> diseases</w:t>
            </w:r>
          </w:p>
        </w:tc>
        <w:tc>
          <w:tcPr>
            <w:tcW w:w="1184" w:type="dxa"/>
          </w:tcPr>
          <w:p w14:paraId="713EEC70"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Parkinson’s disease</w:t>
            </w:r>
          </w:p>
        </w:tc>
        <w:tc>
          <w:tcPr>
            <w:tcW w:w="775" w:type="dxa"/>
          </w:tcPr>
          <w:p w14:paraId="160174D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50ECCC40"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BM-MSC</w:t>
            </w:r>
          </w:p>
        </w:tc>
        <w:tc>
          <w:tcPr>
            <w:tcW w:w="1368" w:type="dxa"/>
          </w:tcPr>
          <w:p w14:paraId="27649329"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213" w:type="dxa"/>
          </w:tcPr>
          <w:p w14:paraId="586E528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1B61D014"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color w:val="222222"/>
                <w:shd w:val="clear" w:color="auto" w:fill="FFFFFF"/>
              </w:rPr>
              <w:t>NCT02611167</w:t>
            </w:r>
          </w:p>
        </w:tc>
        <w:tc>
          <w:tcPr>
            <w:tcW w:w="1174" w:type="dxa"/>
          </w:tcPr>
          <w:p w14:paraId="1278557A" w14:textId="11CF4E16"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Completed but more interventional studies underway</w:t>
            </w:r>
            <w:r w:rsidRPr="00556093">
              <w:rPr>
                <w:rFonts w:ascii="Book Antiqua" w:hAnsi="Book Antiqua"/>
                <w:shd w:val="clear" w:color="auto" w:fill="FFFFFF"/>
                <w:vertAlign w:val="superscript"/>
              </w:rPr>
              <w:t>[150]</w:t>
            </w:r>
          </w:p>
        </w:tc>
      </w:tr>
      <w:tr w:rsidR="008A0054" w:rsidRPr="00556093" w14:paraId="2ED2C416" w14:textId="77777777" w:rsidTr="00523521">
        <w:tc>
          <w:tcPr>
            <w:tcW w:w="1333" w:type="dxa"/>
          </w:tcPr>
          <w:p w14:paraId="520CA2B8"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84" w:type="dxa"/>
          </w:tcPr>
          <w:p w14:paraId="49CB4C0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Alzheimer’s disease</w:t>
            </w:r>
          </w:p>
        </w:tc>
        <w:tc>
          <w:tcPr>
            <w:tcW w:w="775" w:type="dxa"/>
          </w:tcPr>
          <w:p w14:paraId="172F901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w:t>
            </w:r>
          </w:p>
        </w:tc>
        <w:tc>
          <w:tcPr>
            <w:tcW w:w="1138" w:type="dxa"/>
          </w:tcPr>
          <w:p w14:paraId="16B69D84"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UC MSC, Longeve</w:t>
            </w:r>
            <w:r w:rsidRPr="00556093">
              <w:rPr>
                <w:rFonts w:ascii="Book Antiqua" w:hAnsi="Book Antiqua"/>
                <w:shd w:val="clear" w:color="auto" w:fill="FFFFFF"/>
              </w:rPr>
              <w:lastRenderedPageBreak/>
              <w:t>ron MSC, BM MSC</w:t>
            </w:r>
          </w:p>
        </w:tc>
        <w:tc>
          <w:tcPr>
            <w:tcW w:w="1368" w:type="dxa"/>
          </w:tcPr>
          <w:p w14:paraId="76C59369"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lastRenderedPageBreak/>
              <w:t>-</w:t>
            </w:r>
          </w:p>
        </w:tc>
        <w:tc>
          <w:tcPr>
            <w:tcW w:w="1213" w:type="dxa"/>
          </w:tcPr>
          <w:p w14:paraId="14B527C5"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04C37787" w14:textId="58F35C36"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rPr>
              <w:t xml:space="preserve">NCT04040348, NCT02600130, </w:t>
            </w:r>
            <w:r w:rsidRPr="00556093">
              <w:rPr>
                <w:rFonts w:ascii="Book Antiqua" w:hAnsi="Book Antiqua"/>
              </w:rPr>
              <w:lastRenderedPageBreak/>
              <w:t>NCT02600130</w:t>
            </w:r>
          </w:p>
        </w:tc>
        <w:tc>
          <w:tcPr>
            <w:tcW w:w="1174" w:type="dxa"/>
          </w:tcPr>
          <w:p w14:paraId="59CD2A0B" w14:textId="0B2562A1"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lastRenderedPageBreak/>
              <w:t>Ongoing</w:t>
            </w:r>
            <w:r w:rsidRPr="00556093">
              <w:rPr>
                <w:rFonts w:ascii="Book Antiqua" w:hAnsi="Book Antiqua"/>
                <w:shd w:val="clear" w:color="auto" w:fill="FFFFFF"/>
                <w:vertAlign w:val="superscript"/>
              </w:rPr>
              <w:t>[151]</w:t>
            </w:r>
          </w:p>
        </w:tc>
      </w:tr>
      <w:tr w:rsidR="008A0054" w:rsidRPr="00556093" w14:paraId="6D11CBF6" w14:textId="77777777" w:rsidTr="00523521">
        <w:tc>
          <w:tcPr>
            <w:tcW w:w="1333" w:type="dxa"/>
            <w:tcBorders>
              <w:bottom w:val="single" w:sz="4" w:space="0" w:color="auto"/>
            </w:tcBorders>
          </w:tcPr>
          <w:p w14:paraId="66B93C88"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SARS-CoV-2</w:t>
            </w:r>
          </w:p>
        </w:tc>
        <w:tc>
          <w:tcPr>
            <w:tcW w:w="1184" w:type="dxa"/>
            <w:tcBorders>
              <w:bottom w:val="single" w:sz="4" w:space="0" w:color="auto"/>
            </w:tcBorders>
          </w:tcPr>
          <w:p w14:paraId="6B54249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COVID-19</w:t>
            </w:r>
          </w:p>
        </w:tc>
        <w:tc>
          <w:tcPr>
            <w:tcW w:w="775" w:type="dxa"/>
            <w:tcBorders>
              <w:bottom w:val="single" w:sz="4" w:space="0" w:color="auto"/>
            </w:tcBorders>
          </w:tcPr>
          <w:p w14:paraId="160D9ADE"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II/III</w:t>
            </w:r>
          </w:p>
        </w:tc>
        <w:tc>
          <w:tcPr>
            <w:tcW w:w="1138" w:type="dxa"/>
            <w:tcBorders>
              <w:bottom w:val="single" w:sz="4" w:space="0" w:color="auto"/>
            </w:tcBorders>
          </w:tcPr>
          <w:p w14:paraId="69ADD8AF" w14:textId="6CE9BAAD" w:rsidR="008A0054" w:rsidRPr="00CD280E" w:rsidRDefault="008A0054" w:rsidP="002901C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BM-MSC, AT-MSC, Placenta derived MSC</w:t>
            </w:r>
          </w:p>
        </w:tc>
        <w:tc>
          <w:tcPr>
            <w:tcW w:w="1368" w:type="dxa"/>
            <w:tcBorders>
              <w:bottom w:val="single" w:sz="4" w:space="0" w:color="auto"/>
            </w:tcBorders>
          </w:tcPr>
          <w:p w14:paraId="59DED247" w14:textId="0BEC4391" w:rsidR="008A0054" w:rsidRPr="00CD280E" w:rsidRDefault="008A0054" w:rsidP="002901C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Mesoblast, Athersys</w:t>
            </w:r>
            <w:r w:rsidR="002901C4" w:rsidRPr="00556093">
              <w:rPr>
                <w:rFonts w:ascii="Book Antiqua" w:hAnsi="Book Antiqua"/>
                <w:shd w:val="clear" w:color="auto" w:fill="FFFFFF"/>
              </w:rPr>
              <w:t xml:space="preserve">; </w:t>
            </w:r>
            <w:r w:rsidRPr="00556093">
              <w:rPr>
                <w:rFonts w:ascii="Book Antiqua" w:hAnsi="Book Antiqua"/>
                <w:shd w:val="clear" w:color="auto" w:fill="FFFFFF"/>
              </w:rPr>
              <w:t>Tigenix/Takeda</w:t>
            </w:r>
            <w:r w:rsidR="002901C4" w:rsidRPr="00556093">
              <w:rPr>
                <w:rFonts w:ascii="Book Antiqua" w:hAnsi="Book Antiqua"/>
                <w:shd w:val="clear" w:color="auto" w:fill="FFFFFF"/>
              </w:rPr>
              <w:t xml:space="preserve">; </w:t>
            </w:r>
            <w:r w:rsidRPr="00556093">
              <w:rPr>
                <w:rFonts w:ascii="Book Antiqua" w:hAnsi="Book Antiqua"/>
                <w:shd w:val="clear" w:color="auto" w:fill="FFFFFF"/>
              </w:rPr>
              <w:t>Pluristem</w:t>
            </w:r>
          </w:p>
        </w:tc>
        <w:tc>
          <w:tcPr>
            <w:tcW w:w="1213" w:type="dxa"/>
            <w:tcBorders>
              <w:bottom w:val="single" w:sz="4" w:space="0" w:color="auto"/>
            </w:tcBorders>
          </w:tcPr>
          <w:p w14:paraId="6E2EE652" w14:textId="4E55CC46" w:rsidR="008A0054" w:rsidRPr="00CD280E" w:rsidRDefault="008A0054" w:rsidP="002901C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MultiStem</w:t>
            </w:r>
            <w:r w:rsidR="002901C4" w:rsidRPr="00556093">
              <w:rPr>
                <w:rFonts w:ascii="Book Antiqua" w:hAnsi="Book Antiqua"/>
                <w:shd w:val="clear" w:color="auto" w:fill="FFFFFF"/>
              </w:rPr>
              <w:t xml:space="preserve">; </w:t>
            </w:r>
            <w:r w:rsidRPr="00556093">
              <w:rPr>
                <w:rFonts w:ascii="Book Antiqua" w:hAnsi="Book Antiqua"/>
                <w:shd w:val="clear" w:color="auto" w:fill="FFFFFF"/>
              </w:rPr>
              <w:t>SPECELL</w:t>
            </w:r>
          </w:p>
        </w:tc>
        <w:tc>
          <w:tcPr>
            <w:tcW w:w="1175" w:type="dxa"/>
            <w:tcBorders>
              <w:bottom w:val="single" w:sz="4" w:space="0" w:color="auto"/>
            </w:tcBorders>
          </w:tcPr>
          <w:p w14:paraId="1846D49F"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74" w:type="dxa"/>
            <w:tcBorders>
              <w:bottom w:val="single" w:sz="4" w:space="0" w:color="auto"/>
            </w:tcBorders>
          </w:tcPr>
          <w:p w14:paraId="7057A2EA" w14:textId="6D6468F0"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Ongoing</w:t>
            </w:r>
            <w:r w:rsidRPr="00556093">
              <w:rPr>
                <w:rFonts w:ascii="Book Antiqua" w:hAnsi="Book Antiqua"/>
                <w:shd w:val="clear" w:color="auto" w:fill="FFFFFF"/>
                <w:vertAlign w:val="superscript"/>
              </w:rPr>
              <w:t>[136,152]</w:t>
            </w:r>
          </w:p>
        </w:tc>
      </w:tr>
    </w:tbl>
    <w:p w14:paraId="5E1531B0" w14:textId="6BB95BC1" w:rsidR="001E68CB" w:rsidRPr="00556093" w:rsidRDefault="00523521">
      <w:pPr>
        <w:spacing w:line="360" w:lineRule="auto"/>
        <w:jc w:val="both"/>
        <w:rPr>
          <w:rFonts w:ascii="Book Antiqua" w:hAnsi="Book Antiqua"/>
          <w:shd w:val="clear" w:color="auto" w:fill="FFFFFF"/>
        </w:rPr>
      </w:pPr>
      <w:r w:rsidRPr="00556093">
        <w:rPr>
          <w:rFonts w:ascii="Book Antiqua" w:hAnsi="Book Antiqua"/>
          <w:shd w:val="clear" w:color="auto" w:fill="FFFFFF"/>
        </w:rPr>
        <w:t xml:space="preserve">AT-MSC: Adipose-tissue derived mesenchymal stem cells; </w:t>
      </w:r>
      <w:r w:rsidR="002901C4" w:rsidRPr="00556093">
        <w:rPr>
          <w:rFonts w:ascii="Book Antiqua" w:hAnsi="Book Antiqua"/>
          <w:shd w:val="clear" w:color="auto" w:fill="FFFFFF"/>
        </w:rPr>
        <w:t xml:space="preserve">BM-MSC: Bone marrow derived mesenchymal stem cells; </w:t>
      </w:r>
      <w:r w:rsidRPr="00556093">
        <w:rPr>
          <w:rFonts w:ascii="Book Antiqua" w:hAnsi="Book Antiqua"/>
          <w:shd w:val="clear" w:color="auto" w:fill="FFFFFF"/>
        </w:rPr>
        <w:t xml:space="preserve">COVID19: Coronavirus-induced disease 2019; SARSCoV-2: Severe acute respiratory distress syndrome coronavirus-2; </w:t>
      </w:r>
      <w:r w:rsidR="002901C4" w:rsidRPr="00556093">
        <w:rPr>
          <w:rFonts w:ascii="Book Antiqua" w:hAnsi="Book Antiqua"/>
          <w:shd w:val="clear" w:color="auto" w:fill="FFFFFF"/>
        </w:rPr>
        <w:t>UC-MSC: Umbilical cord derived mesenchymal stem cells</w:t>
      </w:r>
      <w:r w:rsidRPr="00556093">
        <w:rPr>
          <w:rFonts w:ascii="Book Antiqua" w:hAnsi="Book Antiqua"/>
          <w:shd w:val="clear" w:color="auto" w:fill="FFFFFF"/>
        </w:rPr>
        <w:t>.</w:t>
      </w:r>
      <w:r w:rsidR="002901C4" w:rsidRPr="00556093">
        <w:rPr>
          <w:rFonts w:ascii="Book Antiqua" w:hAnsi="Book Antiqua"/>
          <w:shd w:val="clear" w:color="auto" w:fill="FFFFFF"/>
        </w:rPr>
        <w:t xml:space="preserve"> </w:t>
      </w:r>
    </w:p>
    <w:p w14:paraId="6AFFA83E" w14:textId="10A29BEA" w:rsidR="008A0054" w:rsidRPr="00556093" w:rsidRDefault="001E68CB">
      <w:pPr>
        <w:spacing w:line="360" w:lineRule="auto"/>
        <w:jc w:val="both"/>
        <w:rPr>
          <w:rFonts w:ascii="Book Antiqua" w:hAnsi="Book Antiqua"/>
          <w:b/>
          <w:bCs/>
          <w:shd w:val="clear" w:color="auto" w:fill="FFFFFF"/>
        </w:rPr>
      </w:pPr>
      <w:r w:rsidRPr="00556093">
        <w:rPr>
          <w:rFonts w:ascii="Book Antiqua" w:hAnsi="Book Antiqua"/>
          <w:shd w:val="clear" w:color="auto" w:fill="FFFFFF"/>
        </w:rPr>
        <w:br w:type="page"/>
      </w:r>
      <w:r w:rsidRPr="00556093">
        <w:rPr>
          <w:rFonts w:ascii="Book Antiqua" w:hAnsi="Book Antiqua"/>
          <w:b/>
          <w:bCs/>
          <w:shd w:val="clear" w:color="auto" w:fill="FFFFFF"/>
        </w:rPr>
        <w:lastRenderedPageBreak/>
        <w:t>Table 3 Summary of recent artificial intelligence-based stem cells therapies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0"/>
        <w:gridCol w:w="2294"/>
        <w:gridCol w:w="2514"/>
        <w:gridCol w:w="2002"/>
      </w:tblGrid>
      <w:tr w:rsidR="001E68CB" w:rsidRPr="00556093" w14:paraId="47B4BFC4" w14:textId="77777777" w:rsidTr="00EE47AE">
        <w:tc>
          <w:tcPr>
            <w:tcW w:w="2610" w:type="dxa"/>
            <w:tcBorders>
              <w:top w:val="single" w:sz="4" w:space="0" w:color="auto"/>
              <w:bottom w:val="single" w:sz="4" w:space="0" w:color="auto"/>
            </w:tcBorders>
          </w:tcPr>
          <w:p w14:paraId="1EE5895D" w14:textId="51CFF7E4" w:rsidR="001E68CB" w:rsidRPr="00CD280E" w:rsidRDefault="001E68CB" w:rsidP="001E68CB">
            <w:pPr>
              <w:tabs>
                <w:tab w:val="center" w:pos="1479"/>
              </w:tabs>
              <w:spacing w:line="360" w:lineRule="auto"/>
              <w:jc w:val="both"/>
              <w:rPr>
                <w:rFonts w:ascii="Book Antiqua" w:hAnsi="Book Antiqua" w:cs="Times New Roman"/>
                <w:b/>
                <w:bCs/>
                <w:lang w:val="en-US"/>
              </w:rPr>
            </w:pPr>
            <w:r w:rsidRPr="00556093">
              <w:rPr>
                <w:rFonts w:ascii="Book Antiqua" w:hAnsi="Book Antiqua"/>
                <w:b/>
                <w:bCs/>
              </w:rPr>
              <w:t>Study objectives</w:t>
            </w:r>
          </w:p>
        </w:tc>
        <w:tc>
          <w:tcPr>
            <w:tcW w:w="2347" w:type="dxa"/>
            <w:tcBorders>
              <w:top w:val="single" w:sz="4" w:space="0" w:color="auto"/>
              <w:bottom w:val="single" w:sz="4" w:space="0" w:color="auto"/>
            </w:tcBorders>
          </w:tcPr>
          <w:p w14:paraId="66D36F3A" w14:textId="063A207E" w:rsidR="001E68CB" w:rsidRPr="00CD280E" w:rsidRDefault="001E68CB" w:rsidP="001E68CB">
            <w:pPr>
              <w:spacing w:line="360" w:lineRule="auto"/>
              <w:jc w:val="both"/>
              <w:rPr>
                <w:rFonts w:ascii="Book Antiqua" w:hAnsi="Book Antiqua" w:cs="Times New Roman"/>
                <w:b/>
                <w:bCs/>
                <w:lang w:val="en-US"/>
              </w:rPr>
            </w:pPr>
            <w:r w:rsidRPr="00556093">
              <w:rPr>
                <w:rFonts w:ascii="Book Antiqua" w:hAnsi="Book Antiqua"/>
                <w:b/>
                <w:bCs/>
              </w:rPr>
              <w:t>Applied AI algorithm</w:t>
            </w:r>
          </w:p>
        </w:tc>
        <w:tc>
          <w:tcPr>
            <w:tcW w:w="2572" w:type="dxa"/>
            <w:tcBorders>
              <w:top w:val="single" w:sz="4" w:space="0" w:color="auto"/>
              <w:bottom w:val="single" w:sz="4" w:space="0" w:color="auto"/>
            </w:tcBorders>
          </w:tcPr>
          <w:p w14:paraId="585EF7FC" w14:textId="53A5C1C6" w:rsidR="001E68CB" w:rsidRPr="00CD280E" w:rsidRDefault="001E68CB" w:rsidP="001E68CB">
            <w:pPr>
              <w:spacing w:line="360" w:lineRule="auto"/>
              <w:jc w:val="both"/>
              <w:rPr>
                <w:rFonts w:ascii="Book Antiqua" w:hAnsi="Book Antiqua" w:cs="Times New Roman"/>
                <w:b/>
                <w:bCs/>
                <w:lang w:val="en-US"/>
              </w:rPr>
            </w:pPr>
            <w:r w:rsidRPr="00556093">
              <w:rPr>
                <w:rFonts w:ascii="Book Antiqua" w:hAnsi="Book Antiqua"/>
                <w:b/>
                <w:bCs/>
              </w:rPr>
              <w:t>Important conclusions</w:t>
            </w:r>
          </w:p>
        </w:tc>
        <w:tc>
          <w:tcPr>
            <w:tcW w:w="2047" w:type="dxa"/>
            <w:tcBorders>
              <w:top w:val="single" w:sz="4" w:space="0" w:color="auto"/>
              <w:bottom w:val="single" w:sz="4" w:space="0" w:color="auto"/>
            </w:tcBorders>
          </w:tcPr>
          <w:p w14:paraId="4E5C584F" w14:textId="5643E27E" w:rsidR="001E68CB" w:rsidRPr="00CD280E" w:rsidRDefault="001E68CB" w:rsidP="001E68CB">
            <w:pPr>
              <w:spacing w:line="360" w:lineRule="auto"/>
              <w:jc w:val="both"/>
              <w:rPr>
                <w:rFonts w:ascii="Book Antiqua" w:hAnsi="Book Antiqua" w:cs="Times New Roman"/>
                <w:b/>
                <w:bCs/>
                <w:lang w:val="en-US"/>
              </w:rPr>
            </w:pPr>
            <w:r w:rsidRPr="00556093">
              <w:rPr>
                <w:rFonts w:ascii="Book Antiqua" w:hAnsi="Book Antiqua"/>
                <w:b/>
                <w:bCs/>
              </w:rPr>
              <w:t>Study group</w:t>
            </w:r>
          </w:p>
        </w:tc>
      </w:tr>
      <w:tr w:rsidR="001E68CB" w:rsidRPr="00556093" w14:paraId="059EF038" w14:textId="77777777" w:rsidTr="00EE47AE">
        <w:tc>
          <w:tcPr>
            <w:tcW w:w="2610" w:type="dxa"/>
            <w:tcBorders>
              <w:top w:val="single" w:sz="4" w:space="0" w:color="auto"/>
            </w:tcBorders>
          </w:tcPr>
          <w:p w14:paraId="7C2D9FB6"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iPSC-derived endothelial cells Identification without the application of molecular labelling using CNN</w:t>
            </w:r>
          </w:p>
        </w:tc>
        <w:tc>
          <w:tcPr>
            <w:tcW w:w="2347" w:type="dxa"/>
            <w:tcBorders>
              <w:top w:val="single" w:sz="4" w:space="0" w:color="auto"/>
            </w:tcBorders>
          </w:tcPr>
          <w:p w14:paraId="6990FBAA" w14:textId="77777777" w:rsidR="001E68CB" w:rsidRPr="00CD280E" w:rsidRDefault="001E68CB" w:rsidP="001E68CB">
            <w:pPr>
              <w:pStyle w:val="ListParagraph"/>
              <w:spacing w:line="360" w:lineRule="auto"/>
              <w:ind w:left="0"/>
              <w:jc w:val="both"/>
              <w:rPr>
                <w:rFonts w:ascii="Book Antiqua" w:hAnsi="Book Antiqua" w:cs="Times New Roman"/>
                <w:sz w:val="24"/>
                <w:szCs w:val="24"/>
                <w:lang w:val="en-US"/>
              </w:rPr>
            </w:pPr>
            <w:r w:rsidRPr="00CD280E">
              <w:rPr>
                <w:rFonts w:ascii="Book Antiqua" w:hAnsi="Book Antiqua" w:cs="Times New Roman"/>
                <w:sz w:val="24"/>
                <w:szCs w:val="24"/>
                <w:lang w:val="en-US"/>
              </w:rPr>
              <w:t>CNN</w:t>
            </w:r>
          </w:p>
        </w:tc>
        <w:tc>
          <w:tcPr>
            <w:tcW w:w="2572" w:type="dxa"/>
            <w:tcBorders>
              <w:top w:val="single" w:sz="4" w:space="0" w:color="auto"/>
            </w:tcBorders>
          </w:tcPr>
          <w:p w14:paraId="7A13854B" w14:textId="185B3649"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Prediction accuracy was a function of pixel size of the images and network depth. The k-fold cross validation suggested that morphological features alone could be enough for optimizing CNNs and they can deliver a high value prediction</w:t>
            </w:r>
          </w:p>
        </w:tc>
        <w:tc>
          <w:tcPr>
            <w:tcW w:w="2047" w:type="dxa"/>
            <w:tcBorders>
              <w:top w:val="single" w:sz="4" w:space="0" w:color="auto"/>
            </w:tcBorders>
          </w:tcPr>
          <w:p w14:paraId="59ED7499" w14:textId="31F482DE"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Kusumoto and </w:t>
            </w:r>
            <w:r w:rsidRPr="00556093">
              <w:rPr>
                <w:rFonts w:ascii="Book Antiqua" w:eastAsia="Book Antiqua" w:hAnsi="Book Antiqua" w:cs="Book Antiqua"/>
                <w:color w:val="000000"/>
              </w:rPr>
              <w:t>Yuasa</w:t>
            </w:r>
            <w:r w:rsidRPr="00556093">
              <w:rPr>
                <w:rFonts w:ascii="Book Antiqua" w:hAnsi="Book Antiqua"/>
                <w:vertAlign w:val="superscript"/>
              </w:rPr>
              <w:t>[167]</w:t>
            </w:r>
            <w:r w:rsidRPr="00556093">
              <w:rPr>
                <w:rFonts w:ascii="Book Antiqua" w:hAnsi="Book Antiqua"/>
              </w:rPr>
              <w:t xml:space="preserve"> (2019)</w:t>
            </w:r>
          </w:p>
        </w:tc>
      </w:tr>
      <w:tr w:rsidR="001E68CB" w:rsidRPr="00556093" w14:paraId="4F57F200" w14:textId="77777777" w:rsidTr="00EE47AE">
        <w:tc>
          <w:tcPr>
            <w:tcW w:w="2610" w:type="dxa"/>
          </w:tcPr>
          <w:p w14:paraId="3D7257A1" w14:textId="5E2888D4"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Automated identification of the iPSC colony images quality</w:t>
            </w:r>
          </w:p>
        </w:tc>
        <w:tc>
          <w:tcPr>
            <w:tcW w:w="2347" w:type="dxa"/>
          </w:tcPr>
          <w:p w14:paraId="669899AC"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SVM, k-NN</w:t>
            </w:r>
          </w:p>
        </w:tc>
        <w:tc>
          <w:tcPr>
            <w:tcW w:w="2572" w:type="dxa"/>
          </w:tcPr>
          <w:p w14:paraId="074C41B1" w14:textId="54161585"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k-NN yielded 62% of the accuracy which was found to be better than the previous studies of that time</w:t>
            </w:r>
          </w:p>
        </w:tc>
        <w:tc>
          <w:tcPr>
            <w:tcW w:w="2047" w:type="dxa"/>
          </w:tcPr>
          <w:p w14:paraId="1380CD7D" w14:textId="63EB819D"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Joutsijoki </w:t>
            </w:r>
            <w:r w:rsidRPr="00556093">
              <w:rPr>
                <w:rFonts w:ascii="Book Antiqua" w:hAnsi="Book Antiqua"/>
                <w:i/>
                <w:iCs/>
              </w:rPr>
              <w:t>et al</w:t>
            </w:r>
            <w:r w:rsidRPr="00556093">
              <w:rPr>
                <w:rFonts w:ascii="Book Antiqua" w:hAnsi="Book Antiqua"/>
                <w:vertAlign w:val="superscript"/>
              </w:rPr>
              <w:t>[168]</w:t>
            </w:r>
            <w:r w:rsidRPr="00556093">
              <w:rPr>
                <w:rFonts w:ascii="Book Antiqua" w:hAnsi="Book Antiqua"/>
              </w:rPr>
              <w:t xml:space="preserve"> (2016)</w:t>
            </w:r>
          </w:p>
        </w:tc>
      </w:tr>
      <w:tr w:rsidR="001E68CB" w:rsidRPr="00556093" w14:paraId="4D3F9E87" w14:textId="77777777" w:rsidTr="00EE47AE">
        <w:tc>
          <w:tcPr>
            <w:tcW w:w="2610" w:type="dxa"/>
          </w:tcPr>
          <w:p w14:paraId="7BEBCFAD" w14:textId="0C4D47B5"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Assess automated texture descriptors of segmented colony regions of iPSCs and to check their potential</w:t>
            </w:r>
          </w:p>
        </w:tc>
        <w:tc>
          <w:tcPr>
            <w:tcW w:w="2347" w:type="dxa"/>
          </w:tcPr>
          <w:p w14:paraId="208B0C59" w14:textId="1189A883"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SVM, RF, MLP, Adaboost, DT</w:t>
            </w:r>
          </w:p>
        </w:tc>
        <w:tc>
          <w:tcPr>
            <w:tcW w:w="2572" w:type="dxa"/>
          </w:tcPr>
          <w:p w14:paraId="11656669" w14:textId="4101E7FC"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SVM, RF and Adaboost classifiers were concluded to exhibit superior classification ability than MLP and DT</w:t>
            </w:r>
          </w:p>
        </w:tc>
        <w:tc>
          <w:tcPr>
            <w:tcW w:w="2047" w:type="dxa"/>
          </w:tcPr>
          <w:p w14:paraId="7A1686D5" w14:textId="3C38D738"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Kavitha </w:t>
            </w:r>
            <w:r w:rsidRPr="00556093">
              <w:rPr>
                <w:rFonts w:ascii="Book Antiqua" w:hAnsi="Book Antiqua"/>
                <w:i/>
                <w:iCs/>
              </w:rPr>
              <w:t>et al</w:t>
            </w:r>
            <w:r w:rsidRPr="00556093">
              <w:rPr>
                <w:rFonts w:ascii="Book Antiqua" w:hAnsi="Book Antiqua"/>
                <w:vertAlign w:val="superscript"/>
              </w:rPr>
              <w:t>[169]</w:t>
            </w:r>
            <w:r w:rsidRPr="00556093">
              <w:rPr>
                <w:rFonts w:ascii="Book Antiqua" w:hAnsi="Book Antiqua"/>
              </w:rPr>
              <w:t xml:space="preserve"> (2018)</w:t>
            </w:r>
          </w:p>
        </w:tc>
      </w:tr>
      <w:tr w:rsidR="001E68CB" w:rsidRPr="00556093" w14:paraId="6DFAE4F8" w14:textId="77777777" w:rsidTr="00EE47AE">
        <w:tc>
          <w:tcPr>
            <w:tcW w:w="2610" w:type="dxa"/>
          </w:tcPr>
          <w:p w14:paraId="1CB17258"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lastRenderedPageBreak/>
              <w:t>Develop a V-CNN model to distinguish the colony-characteristics on the basis of extracted descriptors of the iPSC colony</w:t>
            </w:r>
          </w:p>
        </w:tc>
        <w:tc>
          <w:tcPr>
            <w:tcW w:w="2347" w:type="dxa"/>
          </w:tcPr>
          <w:p w14:paraId="5E7C5084"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CNN</w:t>
            </w:r>
          </w:p>
        </w:tc>
        <w:tc>
          <w:tcPr>
            <w:tcW w:w="2572" w:type="dxa"/>
          </w:tcPr>
          <w:p w14:paraId="75EF7AE5" w14:textId="3E8D8DFC"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Recall, precision, and F-measure values by CNN were found to be comparatively much higher than the SVM. Colony quality accuracy was found to be 95.5% (morphological), 91.0% (textural) and 93.2% (textural)</w:t>
            </w:r>
          </w:p>
        </w:tc>
        <w:tc>
          <w:tcPr>
            <w:tcW w:w="2047" w:type="dxa"/>
          </w:tcPr>
          <w:p w14:paraId="7F4AA723" w14:textId="72BB39C0"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Kavitha </w:t>
            </w:r>
            <w:r w:rsidRPr="00556093">
              <w:rPr>
                <w:rFonts w:ascii="Book Antiqua" w:hAnsi="Book Antiqua"/>
                <w:i/>
                <w:iCs/>
              </w:rPr>
              <w:t>et al</w:t>
            </w:r>
            <w:r w:rsidRPr="00556093">
              <w:rPr>
                <w:rFonts w:ascii="Book Antiqua" w:hAnsi="Book Antiqua"/>
                <w:vertAlign w:val="superscript"/>
              </w:rPr>
              <w:t>[170]</w:t>
            </w:r>
            <w:r w:rsidRPr="00556093">
              <w:rPr>
                <w:rFonts w:ascii="Book Antiqua" w:hAnsi="Book Antiqua"/>
              </w:rPr>
              <w:t xml:space="preserve"> (2017)</w:t>
            </w:r>
          </w:p>
        </w:tc>
      </w:tr>
      <w:tr w:rsidR="001E68CB" w:rsidRPr="00556093" w14:paraId="7AB8FF4F" w14:textId="77777777" w:rsidTr="00EE47AE">
        <w:tc>
          <w:tcPr>
            <w:tcW w:w="2610" w:type="dxa"/>
          </w:tcPr>
          <w:p w14:paraId="4D2EF6A7" w14:textId="578CC719"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Use CNNs with transmitted light microscopy images to find out pluripotent stem cells from initial differentiating cells</w:t>
            </w:r>
          </w:p>
        </w:tc>
        <w:tc>
          <w:tcPr>
            <w:tcW w:w="2347" w:type="dxa"/>
          </w:tcPr>
          <w:p w14:paraId="1DB9488D"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CNN</w:t>
            </w:r>
          </w:p>
        </w:tc>
        <w:tc>
          <w:tcPr>
            <w:tcW w:w="2572" w:type="dxa"/>
          </w:tcPr>
          <w:p w14:paraId="68210191" w14:textId="3AA8843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CNN can be trained to distinguish among differentiated and undifferentiated cells with an accuracy of 99%</w:t>
            </w:r>
          </w:p>
        </w:tc>
        <w:tc>
          <w:tcPr>
            <w:tcW w:w="2047" w:type="dxa"/>
          </w:tcPr>
          <w:p w14:paraId="5546084B" w14:textId="0CCC87C9"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Waisman </w:t>
            </w:r>
            <w:r w:rsidRPr="00556093">
              <w:rPr>
                <w:rFonts w:ascii="Book Antiqua" w:hAnsi="Book Antiqua"/>
                <w:i/>
                <w:iCs/>
              </w:rPr>
              <w:t>et al</w:t>
            </w:r>
            <w:r w:rsidRPr="00556093">
              <w:rPr>
                <w:rFonts w:ascii="Book Antiqua" w:hAnsi="Book Antiqua"/>
                <w:vertAlign w:val="superscript"/>
              </w:rPr>
              <w:t>[172]</w:t>
            </w:r>
            <w:r w:rsidRPr="00556093">
              <w:rPr>
                <w:rFonts w:ascii="Book Antiqua" w:hAnsi="Book Antiqua"/>
              </w:rPr>
              <w:t xml:space="preserve"> (2019)</w:t>
            </w:r>
          </w:p>
        </w:tc>
      </w:tr>
      <w:tr w:rsidR="001E68CB" w:rsidRPr="00556093" w14:paraId="29675D4C" w14:textId="77777777" w:rsidTr="00EE47AE">
        <w:tc>
          <w:tcPr>
            <w:tcW w:w="2610" w:type="dxa"/>
          </w:tcPr>
          <w:p w14:paraId="26276047" w14:textId="012D858B"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Use machine learning algorithms to </w:t>
            </w:r>
            <w:r w:rsidR="005A6E8F" w:rsidRPr="005A6E8F">
              <w:rPr>
                <w:rFonts w:ascii="Book Antiqua" w:hAnsi="Book Antiqua"/>
                <w:lang w:val="en-US"/>
              </w:rPr>
              <w:t>analyze</w:t>
            </w:r>
            <w:r w:rsidRPr="00556093">
              <w:rPr>
                <w:rFonts w:ascii="Book Antiqua" w:hAnsi="Book Antiqua"/>
              </w:rPr>
              <w:t xml:space="preserve"> drug effects on iPSC cardiomyocytes</w:t>
            </w:r>
          </w:p>
        </w:tc>
        <w:tc>
          <w:tcPr>
            <w:tcW w:w="2347" w:type="dxa"/>
          </w:tcPr>
          <w:p w14:paraId="4FA550E5" w14:textId="33973D1F"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NB, KNN, LS-SVM, DT, multinomial logistic regression</w:t>
            </w:r>
          </w:p>
        </w:tc>
        <w:tc>
          <w:tcPr>
            <w:tcW w:w="2572" w:type="dxa"/>
          </w:tcPr>
          <w:p w14:paraId="141D3783"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Classification accuracy of the algorithm developed was found to be nearly 79%</w:t>
            </w:r>
          </w:p>
        </w:tc>
        <w:tc>
          <w:tcPr>
            <w:tcW w:w="2047" w:type="dxa"/>
          </w:tcPr>
          <w:p w14:paraId="3FE759A8" w14:textId="74BD7C8A"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Juhola </w:t>
            </w:r>
            <w:r w:rsidRPr="00556093">
              <w:rPr>
                <w:rFonts w:ascii="Book Antiqua" w:hAnsi="Book Antiqua"/>
                <w:i/>
                <w:iCs/>
              </w:rPr>
              <w:t>et al</w:t>
            </w:r>
            <w:r w:rsidRPr="00556093">
              <w:rPr>
                <w:rFonts w:ascii="Book Antiqua" w:hAnsi="Book Antiqua"/>
                <w:vertAlign w:val="superscript"/>
              </w:rPr>
              <w:t>[173]</w:t>
            </w:r>
            <w:r w:rsidRPr="00556093">
              <w:rPr>
                <w:rFonts w:ascii="Book Antiqua" w:hAnsi="Book Antiqua"/>
              </w:rPr>
              <w:t xml:space="preserve"> (2021)</w:t>
            </w:r>
          </w:p>
        </w:tc>
      </w:tr>
      <w:tr w:rsidR="001E68CB" w:rsidRPr="00556093" w14:paraId="42F573F5" w14:textId="77777777" w:rsidTr="00EE47AE">
        <w:tc>
          <w:tcPr>
            <w:tcW w:w="2610" w:type="dxa"/>
          </w:tcPr>
          <w:p w14:paraId="7D72E939" w14:textId="03EFEFDC"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To build an analytical procedure for automatic evaluation of Ca</w:t>
            </w:r>
            <w:r w:rsidRPr="00556093">
              <w:rPr>
                <w:rFonts w:ascii="Book Antiqua" w:hAnsi="Book Antiqua"/>
                <w:vertAlign w:val="superscript"/>
              </w:rPr>
              <w:t>2+</w:t>
            </w:r>
            <w:r w:rsidRPr="00556093">
              <w:rPr>
                <w:rFonts w:ascii="Book Antiqua" w:hAnsi="Book Antiqua"/>
              </w:rPr>
              <w:t xml:space="preserve"> transient abnormality, by applying SVM </w:t>
            </w:r>
            <w:r w:rsidRPr="00556093">
              <w:rPr>
                <w:rFonts w:ascii="Book Antiqua" w:hAnsi="Book Antiqua"/>
              </w:rPr>
              <w:lastRenderedPageBreak/>
              <w:t>together with an analytical algorithm</w:t>
            </w:r>
          </w:p>
        </w:tc>
        <w:tc>
          <w:tcPr>
            <w:tcW w:w="2347" w:type="dxa"/>
          </w:tcPr>
          <w:p w14:paraId="3C6A2DE3"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lastRenderedPageBreak/>
              <w:t>SVM</w:t>
            </w:r>
          </w:p>
        </w:tc>
        <w:tc>
          <w:tcPr>
            <w:tcW w:w="2572" w:type="dxa"/>
          </w:tcPr>
          <w:p w14:paraId="54FD04C4" w14:textId="7BACDF8D"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The training and test accuracies were found to be 88% and 87% respectively</w:t>
            </w:r>
          </w:p>
        </w:tc>
        <w:tc>
          <w:tcPr>
            <w:tcW w:w="2047" w:type="dxa"/>
          </w:tcPr>
          <w:p w14:paraId="09ACBDAE" w14:textId="09E8E921"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Hwang </w:t>
            </w:r>
            <w:r w:rsidRPr="00556093">
              <w:rPr>
                <w:rFonts w:ascii="Book Antiqua" w:hAnsi="Book Antiqua"/>
                <w:i/>
                <w:iCs/>
              </w:rPr>
              <w:t>et al</w:t>
            </w:r>
            <w:r w:rsidRPr="00556093">
              <w:rPr>
                <w:rFonts w:ascii="Book Antiqua" w:hAnsi="Book Antiqua"/>
                <w:vertAlign w:val="superscript"/>
              </w:rPr>
              <w:t>[175]</w:t>
            </w:r>
            <w:r w:rsidRPr="00556093">
              <w:rPr>
                <w:rFonts w:ascii="Book Antiqua" w:hAnsi="Book Antiqua"/>
              </w:rPr>
              <w:t xml:space="preserve"> (2020)</w:t>
            </w:r>
          </w:p>
        </w:tc>
      </w:tr>
      <w:tr w:rsidR="001E68CB" w:rsidRPr="00556093" w14:paraId="3CE20300" w14:textId="77777777" w:rsidTr="00EE47AE">
        <w:tc>
          <w:tcPr>
            <w:tcW w:w="2610" w:type="dxa"/>
            <w:tcBorders>
              <w:bottom w:val="single" w:sz="4" w:space="0" w:color="auto"/>
            </w:tcBorders>
          </w:tcPr>
          <w:p w14:paraId="5D6E5D3C"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To develop a linear classification-learning model to differentiate among somatic cells, iPSCs, ESCs, and ECCs on the basis of their DNA methylation profiles</w:t>
            </w:r>
          </w:p>
        </w:tc>
        <w:tc>
          <w:tcPr>
            <w:tcW w:w="2347" w:type="dxa"/>
            <w:tcBorders>
              <w:bottom w:val="single" w:sz="4" w:space="0" w:color="auto"/>
            </w:tcBorders>
          </w:tcPr>
          <w:p w14:paraId="6DFBC1D4"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Jubatus (ML analytical platform)</w:t>
            </w:r>
          </w:p>
        </w:tc>
        <w:tc>
          <w:tcPr>
            <w:tcW w:w="2572" w:type="dxa"/>
            <w:tcBorders>
              <w:bottom w:val="single" w:sz="4" w:space="0" w:color="auto"/>
            </w:tcBorders>
          </w:tcPr>
          <w:p w14:paraId="5274417E" w14:textId="76316905" w:rsidR="001E68CB" w:rsidRPr="00CD280E" w:rsidRDefault="001E68CB" w:rsidP="00147A42">
            <w:pPr>
              <w:spacing w:line="360" w:lineRule="auto"/>
              <w:jc w:val="both"/>
              <w:rPr>
                <w:rFonts w:ascii="Book Antiqua" w:hAnsi="Book Antiqua" w:cs="Times New Roman"/>
                <w:lang w:val="en-US"/>
              </w:rPr>
            </w:pPr>
            <w:r w:rsidRPr="00556093">
              <w:rPr>
                <w:rFonts w:ascii="Book Antiqua" w:hAnsi="Book Antiqua"/>
              </w:rPr>
              <w:t>The accuracy of the ML model in identifying various cell types was found to be 94.23%. Also, component analysis of the learned models identified the distinct epigenetic signatures of the iPSCs</w:t>
            </w:r>
          </w:p>
        </w:tc>
        <w:tc>
          <w:tcPr>
            <w:tcW w:w="2047" w:type="dxa"/>
            <w:tcBorders>
              <w:bottom w:val="single" w:sz="4" w:space="0" w:color="auto"/>
            </w:tcBorders>
          </w:tcPr>
          <w:p w14:paraId="5101608E" w14:textId="06ED3D40"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Nishino </w:t>
            </w:r>
            <w:r w:rsidRPr="00556093">
              <w:rPr>
                <w:rFonts w:ascii="Book Antiqua" w:hAnsi="Book Antiqua"/>
                <w:i/>
                <w:iCs/>
              </w:rPr>
              <w:t>et al</w:t>
            </w:r>
            <w:r w:rsidR="00147A42" w:rsidRPr="00556093">
              <w:rPr>
                <w:rFonts w:ascii="Book Antiqua" w:hAnsi="Book Antiqua"/>
                <w:vertAlign w:val="superscript"/>
              </w:rPr>
              <w:t>[176]</w:t>
            </w:r>
            <w:r w:rsidRPr="00556093">
              <w:rPr>
                <w:rFonts w:ascii="Book Antiqua" w:hAnsi="Book Antiqua"/>
              </w:rPr>
              <w:t xml:space="preserve"> (202</w:t>
            </w:r>
            <w:r w:rsidR="00147A42" w:rsidRPr="00556093">
              <w:rPr>
                <w:rFonts w:ascii="Book Antiqua" w:hAnsi="Book Antiqua"/>
              </w:rPr>
              <w:t>1</w:t>
            </w:r>
            <w:r w:rsidRPr="00556093">
              <w:rPr>
                <w:rFonts w:ascii="Book Antiqua" w:hAnsi="Book Antiqua"/>
              </w:rPr>
              <w:t>)</w:t>
            </w:r>
          </w:p>
        </w:tc>
      </w:tr>
    </w:tbl>
    <w:p w14:paraId="49442923" w14:textId="3B11F2E2" w:rsidR="001E68CB" w:rsidRPr="00556093" w:rsidRDefault="00EE47AE" w:rsidP="001E68CB">
      <w:pPr>
        <w:spacing w:line="360" w:lineRule="auto"/>
        <w:jc w:val="both"/>
        <w:rPr>
          <w:rFonts w:ascii="Book Antiqua" w:hAnsi="Book Antiqua"/>
        </w:rPr>
      </w:pPr>
      <w:r w:rsidRPr="00556093">
        <w:rPr>
          <w:rFonts w:ascii="Book Antiqua" w:hAnsi="Book Antiqua"/>
        </w:rPr>
        <w:t xml:space="preserve">AI: Artificial intelligence; </w:t>
      </w:r>
      <w:r w:rsidR="007534B6" w:rsidRPr="00556093">
        <w:rPr>
          <w:rFonts w:ascii="Book Antiqua" w:hAnsi="Book Antiqua"/>
        </w:rPr>
        <w:t xml:space="preserve">CNN: Convolution neural network; DT: Decision tree; ECCs: Embryonal carcinoma cells; ESCs: Embryonic stem cells; </w:t>
      </w:r>
      <w:r w:rsidR="00147A42" w:rsidRPr="00556093">
        <w:rPr>
          <w:rFonts w:ascii="Book Antiqua" w:hAnsi="Book Antiqua"/>
        </w:rPr>
        <w:t xml:space="preserve">iPSC: Induced pluripotent stem cells; </w:t>
      </w:r>
      <w:r w:rsidR="007534B6" w:rsidRPr="00556093">
        <w:rPr>
          <w:rFonts w:ascii="Book Antiqua" w:hAnsi="Book Antiqua"/>
        </w:rPr>
        <w:t>k-NN: K-nearest neighbor;</w:t>
      </w:r>
      <w:r w:rsidR="00147A42" w:rsidRPr="00556093">
        <w:rPr>
          <w:rFonts w:ascii="Book Antiqua" w:hAnsi="Book Antiqua"/>
        </w:rPr>
        <w:t xml:space="preserve"> LS-SVM: Least-squares support-vector machines; </w:t>
      </w:r>
      <w:r w:rsidR="007534B6" w:rsidRPr="00556093">
        <w:rPr>
          <w:rFonts w:ascii="Book Antiqua" w:hAnsi="Book Antiqua"/>
        </w:rPr>
        <w:t xml:space="preserve">MLP: Multilayer perceptron; </w:t>
      </w:r>
      <w:r w:rsidR="00147A42" w:rsidRPr="00556093">
        <w:rPr>
          <w:rFonts w:ascii="Book Antiqua" w:hAnsi="Book Antiqua"/>
        </w:rPr>
        <w:t xml:space="preserve">RF: Random forest; </w:t>
      </w:r>
      <w:r w:rsidR="007534B6" w:rsidRPr="00556093">
        <w:rPr>
          <w:rFonts w:ascii="Book Antiqua" w:hAnsi="Book Antiqua"/>
        </w:rPr>
        <w:t>SVM: Support vector machine.</w:t>
      </w:r>
    </w:p>
    <w:sectPr w:rsidR="001E68CB" w:rsidRPr="00556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BA202" w14:textId="77777777" w:rsidR="0075559C" w:rsidRDefault="0075559C" w:rsidP="004E1190">
      <w:r>
        <w:separator/>
      </w:r>
    </w:p>
  </w:endnote>
  <w:endnote w:type="continuationSeparator" w:id="0">
    <w:p w14:paraId="28B0CD88" w14:textId="77777777" w:rsidR="0075559C" w:rsidRDefault="0075559C" w:rsidP="004E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97420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4EAD1CC" w14:textId="755E7E9C" w:rsidR="004E1190" w:rsidRPr="004E1190" w:rsidRDefault="004E1190" w:rsidP="004E1190">
            <w:pPr>
              <w:pStyle w:val="Footer"/>
              <w:jc w:val="right"/>
              <w:rPr>
                <w:rFonts w:ascii="Book Antiqua" w:hAnsi="Book Antiqua"/>
                <w:sz w:val="24"/>
                <w:szCs w:val="24"/>
              </w:rPr>
            </w:pPr>
            <w:r w:rsidRPr="004E1190">
              <w:rPr>
                <w:rFonts w:ascii="Book Antiqua" w:hAnsi="Book Antiqua"/>
                <w:sz w:val="24"/>
                <w:szCs w:val="24"/>
                <w:lang w:val="zh-CN" w:eastAsia="zh-CN"/>
              </w:rPr>
              <w:t xml:space="preserve"> </w:t>
            </w:r>
            <w:r w:rsidRPr="004E1190">
              <w:rPr>
                <w:rFonts w:ascii="Book Antiqua" w:hAnsi="Book Antiqua"/>
                <w:sz w:val="24"/>
                <w:szCs w:val="24"/>
              </w:rPr>
              <w:fldChar w:fldCharType="begin"/>
            </w:r>
            <w:r w:rsidRPr="004E1190">
              <w:rPr>
                <w:rFonts w:ascii="Book Antiqua" w:hAnsi="Book Antiqua"/>
                <w:sz w:val="24"/>
                <w:szCs w:val="24"/>
              </w:rPr>
              <w:instrText>PAGE</w:instrText>
            </w:r>
            <w:r w:rsidRPr="004E1190">
              <w:rPr>
                <w:rFonts w:ascii="Book Antiqua" w:hAnsi="Book Antiqua"/>
                <w:sz w:val="24"/>
                <w:szCs w:val="24"/>
              </w:rPr>
              <w:fldChar w:fldCharType="separate"/>
            </w:r>
            <w:r w:rsidR="00201B85">
              <w:rPr>
                <w:rFonts w:ascii="Book Antiqua" w:hAnsi="Book Antiqua"/>
                <w:noProof/>
                <w:sz w:val="24"/>
                <w:szCs w:val="24"/>
              </w:rPr>
              <w:t>44</w:t>
            </w:r>
            <w:r w:rsidRPr="004E1190">
              <w:rPr>
                <w:rFonts w:ascii="Book Antiqua" w:hAnsi="Book Antiqua"/>
                <w:sz w:val="24"/>
                <w:szCs w:val="24"/>
              </w:rPr>
              <w:fldChar w:fldCharType="end"/>
            </w:r>
            <w:r w:rsidRPr="004E1190">
              <w:rPr>
                <w:rFonts w:ascii="Book Antiqua" w:hAnsi="Book Antiqua"/>
                <w:sz w:val="24"/>
                <w:szCs w:val="24"/>
                <w:lang w:val="zh-CN" w:eastAsia="zh-CN"/>
              </w:rPr>
              <w:t xml:space="preserve"> / </w:t>
            </w:r>
            <w:r w:rsidRPr="004E1190">
              <w:rPr>
                <w:rFonts w:ascii="Book Antiqua" w:hAnsi="Book Antiqua"/>
                <w:sz w:val="24"/>
                <w:szCs w:val="24"/>
              </w:rPr>
              <w:fldChar w:fldCharType="begin"/>
            </w:r>
            <w:r w:rsidRPr="004E1190">
              <w:rPr>
                <w:rFonts w:ascii="Book Antiqua" w:hAnsi="Book Antiqua"/>
                <w:sz w:val="24"/>
                <w:szCs w:val="24"/>
              </w:rPr>
              <w:instrText>NUMPAGES</w:instrText>
            </w:r>
            <w:r w:rsidRPr="004E1190">
              <w:rPr>
                <w:rFonts w:ascii="Book Antiqua" w:hAnsi="Book Antiqua"/>
                <w:sz w:val="24"/>
                <w:szCs w:val="24"/>
              </w:rPr>
              <w:fldChar w:fldCharType="separate"/>
            </w:r>
            <w:r w:rsidR="00201B85">
              <w:rPr>
                <w:rFonts w:ascii="Book Antiqua" w:hAnsi="Book Antiqua"/>
                <w:noProof/>
                <w:sz w:val="24"/>
                <w:szCs w:val="24"/>
              </w:rPr>
              <w:t>61</w:t>
            </w:r>
            <w:r w:rsidRPr="004E1190">
              <w:rPr>
                <w:rFonts w:ascii="Book Antiqua" w:hAnsi="Book Antiqua"/>
                <w:sz w:val="24"/>
                <w:szCs w:val="24"/>
              </w:rPr>
              <w:fldChar w:fldCharType="end"/>
            </w:r>
          </w:p>
        </w:sdtContent>
      </w:sdt>
    </w:sdtContent>
  </w:sdt>
  <w:p w14:paraId="0BBD304B" w14:textId="77777777" w:rsidR="004E1190" w:rsidRPr="004E1190" w:rsidRDefault="004E1190" w:rsidP="004E119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AD293" w14:textId="77777777" w:rsidR="0075559C" w:rsidRDefault="0075559C" w:rsidP="004E1190">
      <w:r>
        <w:separator/>
      </w:r>
    </w:p>
  </w:footnote>
  <w:footnote w:type="continuationSeparator" w:id="0">
    <w:p w14:paraId="10507AE2" w14:textId="77777777" w:rsidR="0075559C" w:rsidRDefault="0075559C" w:rsidP="004E1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2F"/>
    <w:rsid w:val="00055CC2"/>
    <w:rsid w:val="000775F4"/>
    <w:rsid w:val="000F7313"/>
    <w:rsid w:val="00110E16"/>
    <w:rsid w:val="00133398"/>
    <w:rsid w:val="00147A42"/>
    <w:rsid w:val="001B2E6E"/>
    <w:rsid w:val="001C76F5"/>
    <w:rsid w:val="001D38BC"/>
    <w:rsid w:val="001E68CB"/>
    <w:rsid w:val="00201B85"/>
    <w:rsid w:val="002022EF"/>
    <w:rsid w:val="002218FB"/>
    <w:rsid w:val="002901C4"/>
    <w:rsid w:val="002928B6"/>
    <w:rsid w:val="00301234"/>
    <w:rsid w:val="0033185B"/>
    <w:rsid w:val="003366FB"/>
    <w:rsid w:val="003A0CE7"/>
    <w:rsid w:val="003D1688"/>
    <w:rsid w:val="003E65F0"/>
    <w:rsid w:val="00424C0D"/>
    <w:rsid w:val="004A0F53"/>
    <w:rsid w:val="004A7B5E"/>
    <w:rsid w:val="004C648A"/>
    <w:rsid w:val="004E1190"/>
    <w:rsid w:val="0050081F"/>
    <w:rsid w:val="00523521"/>
    <w:rsid w:val="0055381E"/>
    <w:rsid w:val="00556093"/>
    <w:rsid w:val="005A6E8F"/>
    <w:rsid w:val="006369CF"/>
    <w:rsid w:val="00663DA8"/>
    <w:rsid w:val="006A061E"/>
    <w:rsid w:val="006D599B"/>
    <w:rsid w:val="007534B6"/>
    <w:rsid w:val="0075559C"/>
    <w:rsid w:val="00795C72"/>
    <w:rsid w:val="007A5BD2"/>
    <w:rsid w:val="00875FA1"/>
    <w:rsid w:val="00896880"/>
    <w:rsid w:val="008A0054"/>
    <w:rsid w:val="008A5882"/>
    <w:rsid w:val="008C535C"/>
    <w:rsid w:val="00943C39"/>
    <w:rsid w:val="009451F2"/>
    <w:rsid w:val="00974033"/>
    <w:rsid w:val="009A2470"/>
    <w:rsid w:val="00A02EDE"/>
    <w:rsid w:val="00A449A0"/>
    <w:rsid w:val="00A77B3E"/>
    <w:rsid w:val="00BD0A25"/>
    <w:rsid w:val="00C255E3"/>
    <w:rsid w:val="00C61308"/>
    <w:rsid w:val="00C61C9D"/>
    <w:rsid w:val="00CA2A55"/>
    <w:rsid w:val="00CD280E"/>
    <w:rsid w:val="00CD4D86"/>
    <w:rsid w:val="00CE421B"/>
    <w:rsid w:val="00D34002"/>
    <w:rsid w:val="00D5417D"/>
    <w:rsid w:val="00D73949"/>
    <w:rsid w:val="00D74FE8"/>
    <w:rsid w:val="00D77F62"/>
    <w:rsid w:val="00D84A57"/>
    <w:rsid w:val="00DA1792"/>
    <w:rsid w:val="00E738EE"/>
    <w:rsid w:val="00E86214"/>
    <w:rsid w:val="00E941DC"/>
    <w:rsid w:val="00EB4EB2"/>
    <w:rsid w:val="00EE47AE"/>
    <w:rsid w:val="00F64BEA"/>
    <w:rsid w:val="00F65214"/>
    <w:rsid w:val="00F816BC"/>
    <w:rsid w:val="00FB108C"/>
    <w:rsid w:val="00FB2E80"/>
    <w:rsid w:val="00FC22AC"/>
    <w:rsid w:val="00FC2F20"/>
    <w:rsid w:val="00FD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C457C"/>
  <w15:docId w15:val="{D7D0453F-B484-4E70-8190-B80F9680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28B6"/>
    <w:rPr>
      <w:color w:val="0000FF" w:themeColor="hyperlink"/>
      <w:u w:val="single"/>
    </w:rPr>
  </w:style>
  <w:style w:type="character" w:customStyle="1" w:styleId="UnresolvedMention1">
    <w:name w:val="Unresolved Mention1"/>
    <w:basedOn w:val="DefaultParagraphFont"/>
    <w:uiPriority w:val="99"/>
    <w:semiHidden/>
    <w:unhideWhenUsed/>
    <w:rsid w:val="002928B6"/>
    <w:rPr>
      <w:color w:val="605E5C"/>
      <w:shd w:val="clear" w:color="auto" w:fill="E1DFDD"/>
    </w:rPr>
  </w:style>
  <w:style w:type="character" w:styleId="CommentReference">
    <w:name w:val="annotation reference"/>
    <w:basedOn w:val="DefaultParagraphFont"/>
    <w:semiHidden/>
    <w:unhideWhenUsed/>
    <w:rsid w:val="002928B6"/>
    <w:rPr>
      <w:sz w:val="21"/>
      <w:szCs w:val="21"/>
    </w:rPr>
  </w:style>
  <w:style w:type="paragraph" w:styleId="CommentText">
    <w:name w:val="annotation text"/>
    <w:basedOn w:val="Normal"/>
    <w:link w:val="CommentTextChar"/>
    <w:semiHidden/>
    <w:unhideWhenUsed/>
    <w:rsid w:val="002928B6"/>
  </w:style>
  <w:style w:type="character" w:customStyle="1" w:styleId="CommentTextChar">
    <w:name w:val="Comment Text Char"/>
    <w:basedOn w:val="DefaultParagraphFont"/>
    <w:link w:val="CommentText"/>
    <w:semiHidden/>
    <w:rsid w:val="002928B6"/>
    <w:rPr>
      <w:sz w:val="24"/>
      <w:szCs w:val="24"/>
    </w:rPr>
  </w:style>
  <w:style w:type="paragraph" w:styleId="CommentSubject">
    <w:name w:val="annotation subject"/>
    <w:basedOn w:val="CommentText"/>
    <w:next w:val="CommentText"/>
    <w:link w:val="CommentSubjectChar"/>
    <w:semiHidden/>
    <w:unhideWhenUsed/>
    <w:rsid w:val="002928B6"/>
    <w:rPr>
      <w:b/>
      <w:bCs/>
    </w:rPr>
  </w:style>
  <w:style w:type="character" w:customStyle="1" w:styleId="CommentSubjectChar">
    <w:name w:val="Comment Subject Char"/>
    <w:basedOn w:val="CommentTextChar"/>
    <w:link w:val="CommentSubject"/>
    <w:semiHidden/>
    <w:rsid w:val="002928B6"/>
    <w:rPr>
      <w:b/>
      <w:bCs/>
      <w:sz w:val="24"/>
      <w:szCs w:val="24"/>
    </w:rPr>
  </w:style>
  <w:style w:type="table" w:styleId="TableGrid">
    <w:name w:val="Table Grid"/>
    <w:basedOn w:val="TableNormal"/>
    <w:uiPriority w:val="39"/>
    <w:rsid w:val="000775F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5F4"/>
    <w:pPr>
      <w:spacing w:after="200" w:line="276" w:lineRule="auto"/>
      <w:ind w:left="720"/>
      <w:contextualSpacing/>
    </w:pPr>
    <w:rPr>
      <w:rFonts w:asciiTheme="minorHAnsi" w:hAnsiTheme="minorHAnsi" w:cstheme="minorBidi"/>
      <w:sz w:val="22"/>
      <w:szCs w:val="22"/>
      <w:lang w:val="en-IN"/>
    </w:rPr>
  </w:style>
  <w:style w:type="paragraph" w:styleId="Header">
    <w:name w:val="header"/>
    <w:basedOn w:val="Normal"/>
    <w:link w:val="HeaderChar"/>
    <w:unhideWhenUsed/>
    <w:rsid w:val="004E11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E1190"/>
    <w:rPr>
      <w:sz w:val="18"/>
      <w:szCs w:val="18"/>
    </w:rPr>
  </w:style>
  <w:style w:type="paragraph" w:styleId="Footer">
    <w:name w:val="footer"/>
    <w:basedOn w:val="Normal"/>
    <w:link w:val="FooterChar"/>
    <w:uiPriority w:val="99"/>
    <w:unhideWhenUsed/>
    <w:rsid w:val="004E119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E1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14567</Words>
  <Characters>83036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2021-05-31T02:52:00Z</dcterms:created>
  <dcterms:modified xsi:type="dcterms:W3CDTF">2021-05-31T02:52:00Z</dcterms:modified>
</cp:coreProperties>
</file>