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F5181" w14:textId="77777777" w:rsidR="00A77B3E" w:rsidRDefault="00F63A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36AF1C" w14:textId="77777777" w:rsidR="00A77B3E" w:rsidRDefault="00F63A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64409</w:t>
      </w:r>
    </w:p>
    <w:p w14:paraId="03E89892" w14:textId="77777777" w:rsidR="00A77B3E" w:rsidRDefault="00F63AA6">
      <w:pPr>
        <w:spacing w:line="360" w:lineRule="auto"/>
        <w:jc w:val="both"/>
      </w:pPr>
      <w:r>
        <w:rPr>
          <w:rFonts w:ascii="Book Antiqua" w:eastAsia="Book Antiqua" w:hAnsi="Book Antiqua" w:cs="Book Antiqua"/>
          <w:b/>
          <w:color w:val="000000"/>
        </w:rPr>
        <w:t xml:space="preserve">Manuscript Type: </w:t>
      </w:r>
      <w:r w:rsidR="00635C34" w:rsidRPr="00635C34">
        <w:rPr>
          <w:rFonts w:ascii="Book Antiqua" w:eastAsia="Book Antiqua" w:hAnsi="Book Antiqua" w:cs="Book Antiqua"/>
          <w:bCs/>
          <w:color w:val="000000"/>
        </w:rPr>
        <w:t>MINI</w:t>
      </w:r>
      <w:r w:rsidRPr="00635C34">
        <w:rPr>
          <w:rFonts w:ascii="Book Antiqua" w:eastAsia="Book Antiqua" w:hAnsi="Book Antiqua" w:cs="Book Antiqua"/>
          <w:bCs/>
          <w:color w:val="000000"/>
        </w:rPr>
        <w:t>REVIEW</w:t>
      </w:r>
      <w:r w:rsidR="00635C34" w:rsidRPr="00635C34">
        <w:rPr>
          <w:rFonts w:ascii="Book Antiqua" w:eastAsia="Book Antiqua" w:hAnsi="Book Antiqua" w:cs="Book Antiqua"/>
          <w:bCs/>
          <w:color w:val="000000"/>
        </w:rPr>
        <w:t>S</w:t>
      </w:r>
    </w:p>
    <w:p w14:paraId="0D31D2E3" w14:textId="77777777" w:rsidR="00A77B3E" w:rsidRDefault="00A77B3E">
      <w:pPr>
        <w:spacing w:line="360" w:lineRule="auto"/>
        <w:jc w:val="both"/>
      </w:pPr>
    </w:p>
    <w:p w14:paraId="4B740AA2" w14:textId="77777777" w:rsidR="00A77B3E" w:rsidRDefault="00F63AA6">
      <w:pPr>
        <w:spacing w:line="360" w:lineRule="auto"/>
        <w:jc w:val="both"/>
      </w:pPr>
      <w:bookmarkStart w:id="0" w:name="_Hlk79761504"/>
      <w:r>
        <w:rPr>
          <w:rFonts w:ascii="Book Antiqua" w:eastAsia="Book Antiqua" w:hAnsi="Book Antiqua" w:cs="Book Antiqua"/>
          <w:b/>
          <w:bCs/>
          <w:color w:val="000000"/>
        </w:rPr>
        <w:t>Healthcare practice strategies for integrating personalized medicine: Management of COVID-19</w:t>
      </w:r>
    </w:p>
    <w:bookmarkEnd w:id="0"/>
    <w:p w14:paraId="3DC8BD39" w14:textId="77777777" w:rsidR="00A77B3E" w:rsidRDefault="00A77B3E">
      <w:pPr>
        <w:spacing w:line="360" w:lineRule="auto"/>
        <w:jc w:val="both"/>
      </w:pPr>
    </w:p>
    <w:p w14:paraId="590FFB6A" w14:textId="77777777" w:rsidR="00A77B3E" w:rsidRDefault="00F079AF">
      <w:pPr>
        <w:spacing w:line="360" w:lineRule="auto"/>
        <w:jc w:val="both"/>
      </w:pPr>
      <w:r>
        <w:rPr>
          <w:rFonts w:ascii="Book Antiqua" w:eastAsia="Book Antiqua" w:hAnsi="Book Antiqua" w:cs="Book Antiqua"/>
          <w:color w:val="000000"/>
        </w:rPr>
        <w:t xml:space="preserve">Liu WY </w:t>
      </w:r>
      <w:r w:rsidRPr="00F079AF">
        <w:rPr>
          <w:rFonts w:ascii="Book Antiqua" w:eastAsia="Book Antiqua" w:hAnsi="Book Antiqua" w:cs="Book Antiqua"/>
          <w:i/>
          <w:iCs/>
          <w:color w:val="000000"/>
        </w:rPr>
        <w:t>et al.</w:t>
      </w:r>
      <w:r>
        <w:rPr>
          <w:rFonts w:ascii="Book Antiqua" w:eastAsia="Book Antiqua" w:hAnsi="Book Antiqua" w:cs="Book Antiqua"/>
          <w:color w:val="000000"/>
        </w:rPr>
        <w:t xml:space="preserve"> P</w:t>
      </w:r>
      <w:r w:rsidR="00F63AA6">
        <w:rPr>
          <w:rFonts w:ascii="Book Antiqua" w:eastAsia="Book Antiqua" w:hAnsi="Book Antiqua" w:cs="Book Antiqua"/>
          <w:color w:val="000000"/>
        </w:rPr>
        <w:t>ersonalized medicine of COVID-19</w:t>
      </w:r>
    </w:p>
    <w:p w14:paraId="552CE4D4" w14:textId="77777777" w:rsidR="00A77B3E" w:rsidRDefault="00A77B3E">
      <w:pPr>
        <w:spacing w:line="360" w:lineRule="auto"/>
        <w:jc w:val="both"/>
      </w:pPr>
    </w:p>
    <w:p w14:paraId="36537242" w14:textId="77777777" w:rsidR="00A77B3E" w:rsidRDefault="00F63AA6">
      <w:pPr>
        <w:spacing w:line="360" w:lineRule="auto"/>
        <w:jc w:val="both"/>
      </w:pPr>
      <w:r>
        <w:rPr>
          <w:rFonts w:ascii="Book Antiqua" w:eastAsia="Book Antiqua" w:hAnsi="Book Antiqua" w:cs="Book Antiqua"/>
          <w:color w:val="000000"/>
        </w:rPr>
        <w:t xml:space="preserve">Wen-Yi Liu, Ching-Wen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Tao-</w:t>
      </w:r>
      <w:proofErr w:type="spellStart"/>
      <w:r>
        <w:rPr>
          <w:rFonts w:ascii="Book Antiqua" w:eastAsia="Book Antiqua" w:hAnsi="Book Antiqua" w:cs="Book Antiqua"/>
          <w:color w:val="000000"/>
        </w:rPr>
        <w:t>Hsin</w:t>
      </w:r>
      <w:proofErr w:type="spellEnd"/>
      <w:r>
        <w:rPr>
          <w:rFonts w:ascii="Book Antiqua" w:eastAsia="Book Antiqua" w:hAnsi="Book Antiqua" w:cs="Book Antiqua"/>
          <w:color w:val="000000"/>
        </w:rPr>
        <w:t xml:space="preserve"> Tung</w:t>
      </w:r>
    </w:p>
    <w:p w14:paraId="3A530E44" w14:textId="77777777" w:rsidR="00A77B3E" w:rsidRDefault="00A77B3E">
      <w:pPr>
        <w:spacing w:line="360" w:lineRule="auto"/>
        <w:jc w:val="both"/>
      </w:pPr>
    </w:p>
    <w:p w14:paraId="1F571AB3" w14:textId="67A24AFE" w:rsidR="00A207EF" w:rsidRPr="00706F7B" w:rsidRDefault="00A207EF" w:rsidP="00A207EF">
      <w:pPr>
        <w:spacing w:line="360" w:lineRule="auto"/>
        <w:jc w:val="both"/>
        <w:rPr>
          <w:rFonts w:ascii="Book Antiqua" w:eastAsia="PMingLiU" w:hAnsi="Book Antiqua" w:cs="Book Antiqua"/>
          <w:b/>
          <w:bCs/>
          <w:color w:val="000000"/>
          <w:lang w:eastAsia="zh-TW"/>
        </w:rPr>
      </w:pPr>
      <w:r w:rsidRPr="00706F7B">
        <w:rPr>
          <w:rFonts w:ascii="Book Antiqua" w:eastAsia="PMingLiU" w:hAnsi="Book Antiqua" w:cs="Book Antiqua"/>
          <w:b/>
          <w:bCs/>
          <w:color w:val="000000"/>
          <w:lang w:eastAsia="zh-TW"/>
        </w:rPr>
        <w:t xml:space="preserve">Wen-Yi Liu, </w:t>
      </w:r>
      <w:r w:rsidRPr="00706F7B">
        <w:rPr>
          <w:rFonts w:ascii="Book Antiqua" w:eastAsia="PMingLiU" w:hAnsi="Book Antiqua" w:cs="Book Antiqua"/>
          <w:color w:val="000000"/>
          <w:lang w:eastAsia="zh-TW"/>
        </w:rPr>
        <w:t xml:space="preserve">Department of Health Policy and Management, Bloomberg School of Public Health, Johns Hopkins University, MD 21205, </w:t>
      </w:r>
      <w:r w:rsidR="00D87BF6" w:rsidRPr="00D87BF6">
        <w:rPr>
          <w:rFonts w:ascii="Book Antiqua" w:eastAsia="PMingLiU" w:hAnsi="Book Antiqua" w:cs="Book Antiqua"/>
          <w:color w:val="000000"/>
          <w:lang w:eastAsia="zh-TW"/>
        </w:rPr>
        <w:t>United States</w:t>
      </w:r>
      <w:r w:rsidRPr="00706F7B">
        <w:rPr>
          <w:rFonts w:ascii="Book Antiqua" w:eastAsia="PMingLiU" w:hAnsi="Book Antiqua" w:cs="Book Antiqua"/>
          <w:color w:val="000000"/>
          <w:lang w:eastAsia="zh-TW"/>
        </w:rPr>
        <w:t xml:space="preserve">; Shanghai </w:t>
      </w:r>
      <w:proofErr w:type="spellStart"/>
      <w:r w:rsidRPr="00706F7B">
        <w:rPr>
          <w:rFonts w:ascii="Book Antiqua" w:eastAsia="PMingLiU" w:hAnsi="Book Antiqua" w:cs="Book Antiqua"/>
          <w:color w:val="000000"/>
          <w:lang w:eastAsia="zh-TW"/>
        </w:rPr>
        <w:t>Bluecross</w:t>
      </w:r>
      <w:proofErr w:type="spellEnd"/>
      <w:r w:rsidRPr="00706F7B">
        <w:rPr>
          <w:rFonts w:ascii="Book Antiqua" w:eastAsia="PMingLiU" w:hAnsi="Book Antiqua" w:cs="Book Antiqua"/>
          <w:color w:val="000000"/>
          <w:lang w:eastAsia="zh-TW"/>
        </w:rPr>
        <w:t xml:space="preserve"> Medical Science Institute, Shanghai</w:t>
      </w:r>
      <w:r w:rsidR="006756D3" w:rsidRPr="00706F7B">
        <w:rPr>
          <w:rFonts w:ascii="Book Antiqua" w:eastAsia="PMingLiU" w:hAnsi="Book Antiqua" w:cs="Book Antiqua"/>
          <w:color w:val="000000"/>
          <w:lang w:eastAsia="zh-TW"/>
        </w:rPr>
        <w:t xml:space="preserve"> 201100</w:t>
      </w:r>
      <w:r w:rsidRPr="00706F7B">
        <w:rPr>
          <w:rFonts w:ascii="Book Antiqua" w:eastAsia="PMingLiU" w:hAnsi="Book Antiqua" w:cs="Book Antiqua"/>
          <w:color w:val="000000"/>
          <w:lang w:eastAsia="zh-TW"/>
        </w:rPr>
        <w:t xml:space="preserve">, </w:t>
      </w:r>
      <w:r w:rsidR="006756D3" w:rsidRPr="00706F7B">
        <w:rPr>
          <w:rFonts w:ascii="Book Antiqua" w:eastAsia="PMingLiU" w:hAnsi="Book Antiqua" w:cs="Book Antiqua"/>
          <w:color w:val="000000"/>
          <w:lang w:eastAsia="zh-TW"/>
        </w:rPr>
        <w:t>S</w:t>
      </w:r>
      <w:r w:rsidR="006756D3" w:rsidRPr="00706F7B">
        <w:rPr>
          <w:rFonts w:ascii="Book Antiqua" w:hAnsi="Book Antiqua" w:cs="Book Antiqua"/>
          <w:color w:val="000000"/>
          <w:lang w:eastAsia="zh-CN"/>
        </w:rPr>
        <w:t>hang</w:t>
      </w:r>
      <w:r w:rsidR="006756D3" w:rsidRPr="00706F7B">
        <w:rPr>
          <w:rFonts w:ascii="Book Antiqua" w:eastAsia="PMingLiU" w:hAnsi="Book Antiqua" w:cs="Book Antiqua"/>
          <w:color w:val="000000"/>
          <w:lang w:eastAsia="zh-TW"/>
        </w:rPr>
        <w:t xml:space="preserve">hai Province, </w:t>
      </w:r>
      <w:r w:rsidRPr="00706F7B">
        <w:rPr>
          <w:rFonts w:ascii="Book Antiqua" w:eastAsia="PMingLiU" w:hAnsi="Book Antiqua" w:cs="Book Antiqua"/>
          <w:color w:val="000000"/>
          <w:lang w:eastAsia="zh-TW"/>
        </w:rPr>
        <w:t>China</w:t>
      </w:r>
      <w:r w:rsidRPr="00C7614C">
        <w:rPr>
          <w:rFonts w:ascii="Book Antiqua" w:eastAsia="PMingLiU" w:hAnsi="Book Antiqua" w:cs="Book Antiqua"/>
          <w:b/>
          <w:bCs/>
          <w:color w:val="000000"/>
          <w:lang w:eastAsia="zh-TW"/>
        </w:rPr>
        <w:cr/>
      </w:r>
    </w:p>
    <w:p w14:paraId="6BA81041" w14:textId="77777777" w:rsidR="00A77B3E" w:rsidRDefault="00F63AA6">
      <w:pPr>
        <w:spacing w:line="360" w:lineRule="auto"/>
        <w:jc w:val="both"/>
      </w:pPr>
      <w:r>
        <w:rPr>
          <w:rFonts w:ascii="Book Antiqua" w:eastAsia="Book Antiqua" w:hAnsi="Book Antiqua" w:cs="Book Antiqua"/>
          <w:b/>
          <w:bCs/>
          <w:color w:val="000000"/>
        </w:rPr>
        <w:t xml:space="preserve">Wen-Yi Liu, Ching-Wen </w:t>
      </w: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Hospital Management, Tsing Hua University, Shenzhen Campus</w:t>
      </w:r>
      <w:r w:rsidR="00F079AF">
        <w:rPr>
          <w:rFonts w:ascii="Book Antiqua" w:eastAsia="Book Antiqua" w:hAnsi="Book Antiqua" w:cs="Book Antiqua"/>
          <w:color w:val="000000"/>
        </w:rPr>
        <w:t>, Shen</w:t>
      </w:r>
      <w:r w:rsidR="001B6B5F">
        <w:rPr>
          <w:rFonts w:ascii="Book Antiqua" w:eastAsia="Book Antiqua" w:hAnsi="Book Antiqua" w:cs="Book Antiqua"/>
          <w:color w:val="000000"/>
        </w:rPr>
        <w:t>zhen</w:t>
      </w:r>
      <w:r>
        <w:rPr>
          <w:rFonts w:ascii="Book Antiqua" w:eastAsia="Book Antiqua" w:hAnsi="Book Antiqua" w:cs="Book Antiqua"/>
          <w:color w:val="000000"/>
        </w:rPr>
        <w:t xml:space="preserve"> 518055,</w:t>
      </w:r>
      <w:r w:rsidR="001B6B5F">
        <w:rPr>
          <w:rFonts w:ascii="Book Antiqua" w:eastAsia="Book Antiqua" w:hAnsi="Book Antiqua" w:cs="Book Antiqua"/>
          <w:color w:val="000000"/>
        </w:rPr>
        <w:t xml:space="preserve"> Guangdong Province,</w:t>
      </w:r>
      <w:r>
        <w:rPr>
          <w:rFonts w:ascii="Book Antiqua" w:eastAsia="Book Antiqua" w:hAnsi="Book Antiqua" w:cs="Book Antiqua"/>
          <w:color w:val="000000"/>
        </w:rPr>
        <w:t xml:space="preserve"> Chin</w:t>
      </w:r>
      <w:r w:rsidR="001B6B5F">
        <w:rPr>
          <w:rFonts w:ascii="Book Antiqua" w:eastAsia="Book Antiqua" w:hAnsi="Book Antiqua" w:cs="Book Antiqua"/>
          <w:color w:val="000000"/>
        </w:rPr>
        <w:t>a</w:t>
      </w:r>
    </w:p>
    <w:p w14:paraId="2984758A" w14:textId="77777777" w:rsidR="00A77B3E" w:rsidRDefault="00A77B3E">
      <w:pPr>
        <w:spacing w:line="360" w:lineRule="auto"/>
        <w:jc w:val="both"/>
      </w:pPr>
    </w:p>
    <w:p w14:paraId="599E0693" w14:textId="66EA07C0" w:rsidR="00A77B3E" w:rsidRDefault="00F63AA6">
      <w:pPr>
        <w:spacing w:line="360" w:lineRule="auto"/>
        <w:jc w:val="both"/>
      </w:pPr>
      <w:r>
        <w:rPr>
          <w:rFonts w:ascii="Book Antiqua" w:eastAsia="Book Antiqua" w:hAnsi="Book Antiqua" w:cs="Book Antiqua"/>
          <w:b/>
          <w:bCs/>
          <w:color w:val="000000"/>
        </w:rPr>
        <w:t>Tao-</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Tung, </w:t>
      </w:r>
      <w:r>
        <w:rPr>
          <w:rFonts w:ascii="Book Antiqua" w:eastAsia="Book Antiqua" w:hAnsi="Book Antiqua" w:cs="Book Antiqua"/>
          <w:color w:val="000000"/>
        </w:rPr>
        <w:t>Evidence-based Medicine Center, Taizhou Hospital of Zhejiang Province</w:t>
      </w:r>
      <w:r w:rsidR="00575061">
        <w:rPr>
          <w:rFonts w:ascii="PMingLiU" w:eastAsia="PMingLiU" w:hAnsi="PMingLiU" w:cs="Book Antiqua" w:hint="eastAsia"/>
          <w:color w:val="000000"/>
          <w:lang w:eastAsia="zh-TW"/>
        </w:rPr>
        <w:t xml:space="preserve"> </w:t>
      </w:r>
      <w:r w:rsidR="006756D3">
        <w:rPr>
          <w:rFonts w:ascii="Book Antiqua" w:eastAsia="PMingLiU" w:hAnsi="Book Antiqua" w:cs="Book Antiqua"/>
          <w:color w:val="000000"/>
          <w:lang w:eastAsia="zh-TW"/>
        </w:rPr>
        <w:t>A</w:t>
      </w:r>
      <w:r w:rsidR="00575061">
        <w:rPr>
          <w:rFonts w:ascii="Book Antiqua" w:eastAsia="PMingLiU" w:hAnsi="Book Antiqua" w:cs="Book Antiqua" w:hint="eastAsia"/>
          <w:color w:val="000000"/>
          <w:lang w:eastAsia="zh-TW"/>
        </w:rPr>
        <w:t>ffiliated to</w:t>
      </w:r>
      <w:r>
        <w:rPr>
          <w:rFonts w:ascii="Book Antiqua" w:eastAsia="Book Antiqua" w:hAnsi="Book Antiqua" w:cs="Book Antiqua"/>
          <w:color w:val="000000"/>
        </w:rPr>
        <w:t xml:space="preserve">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w:t>
      </w:r>
      <w:r w:rsidR="00F079AF">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1E6F0E45" w14:textId="77777777" w:rsidR="00A77B3E" w:rsidRDefault="00A77B3E">
      <w:pPr>
        <w:spacing w:line="360" w:lineRule="auto"/>
        <w:jc w:val="both"/>
      </w:pPr>
    </w:p>
    <w:p w14:paraId="258330E1" w14:textId="20C2953E" w:rsidR="00A77B3E" w:rsidRDefault="00F63AA6" w:rsidP="00F079AF">
      <w:pPr>
        <w:spacing w:line="360" w:lineRule="auto"/>
        <w:jc w:val="both"/>
      </w:pPr>
      <w:r>
        <w:rPr>
          <w:rFonts w:ascii="Book Antiqua" w:eastAsia="Book Antiqua" w:hAnsi="Book Antiqua" w:cs="Book Antiqua"/>
          <w:b/>
          <w:bCs/>
          <w:color w:val="000000"/>
          <w:szCs w:val="21"/>
        </w:rPr>
        <w:t>Author contributions:</w:t>
      </w:r>
      <w:r>
        <w:rPr>
          <w:rFonts w:ascii="Book Antiqua" w:eastAsia="Book Antiqua" w:hAnsi="Book Antiqua" w:cs="Book Antiqua"/>
          <w:color w:val="000000"/>
        </w:rPr>
        <w:t xml:space="preserve"> Liu</w:t>
      </w:r>
      <w:r w:rsidR="00F079AF">
        <w:rPr>
          <w:rFonts w:ascii="Book Antiqua" w:eastAsia="Book Antiqua" w:hAnsi="Book Antiqua" w:cs="Book Antiqua"/>
          <w:color w:val="000000"/>
        </w:rPr>
        <w:t xml:space="preserve"> WY</w:t>
      </w:r>
      <w:r>
        <w:rPr>
          <w:rFonts w:ascii="Book Antiqua" w:eastAsia="Book Antiqua" w:hAnsi="Book Antiqua" w:cs="Book Antiqua"/>
          <w:color w:val="000000"/>
        </w:rPr>
        <w:t xml:space="preserve"> and </w:t>
      </w:r>
      <w:r>
        <w:rPr>
          <w:rFonts w:ascii="Book Antiqua" w:eastAsia="Book Antiqua" w:hAnsi="Book Antiqua" w:cs="Book Antiqua"/>
          <w:color w:val="000000"/>
        </w:rPr>
        <w:t>Tung</w:t>
      </w:r>
      <w:r w:rsidR="00F079AF">
        <w:rPr>
          <w:rFonts w:ascii="Book Antiqua" w:eastAsia="Book Antiqua" w:hAnsi="Book Antiqua" w:cs="Book Antiqua"/>
          <w:color w:val="000000"/>
        </w:rPr>
        <w:t xml:space="preserve"> TH</w:t>
      </w:r>
      <w:r>
        <w:rPr>
          <w:rFonts w:ascii="Book Antiqua" w:eastAsia="Book Antiqua" w:hAnsi="Book Antiqua" w:cs="Book Antiqua"/>
          <w:color w:val="000000"/>
        </w:rPr>
        <w:t xml:space="preserve"> </w:t>
      </w:r>
      <w:r w:rsidR="00DE6BC4">
        <w:rPr>
          <w:rFonts w:ascii="Book Antiqua" w:eastAsia="Book Antiqua" w:hAnsi="Book Antiqua" w:cs="Book Antiqua"/>
          <w:color w:val="000000"/>
        </w:rPr>
        <w:t xml:space="preserve">had </w:t>
      </w:r>
      <w:r>
        <w:rPr>
          <w:rFonts w:ascii="Book Antiqua" w:eastAsia="Book Antiqua" w:hAnsi="Book Antiqua" w:cs="Book Antiqua"/>
          <w:color w:val="000000"/>
        </w:rPr>
        <w:t>full assessment for al</w:t>
      </w:r>
      <w:r>
        <w:rPr>
          <w:rFonts w:ascii="Book Antiqua" w:eastAsia="Book Antiqua" w:hAnsi="Book Antiqua" w:cs="Book Antiqua"/>
          <w:color w:val="000000"/>
        </w:rPr>
        <w:t>l of the data in the study and take responsibility for the inte</w:t>
      </w:r>
      <w:r>
        <w:rPr>
          <w:rFonts w:ascii="Book Antiqua" w:eastAsia="Book Antiqua" w:hAnsi="Book Antiqua" w:cs="Book Antiqua"/>
          <w:color w:val="000000"/>
        </w:rPr>
        <w:t>grity</w:t>
      </w:r>
      <w:r w:rsidR="00DE6BC4">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DE6BC4">
        <w:rPr>
          <w:rFonts w:ascii="Book Antiqua" w:eastAsia="Book Antiqua" w:hAnsi="Book Antiqua" w:cs="Book Antiqua"/>
          <w:color w:val="000000"/>
        </w:rPr>
        <w:t xml:space="preserve">accuracy </w:t>
      </w:r>
      <w:r>
        <w:rPr>
          <w:rFonts w:ascii="Book Antiqua" w:eastAsia="Book Antiqua" w:hAnsi="Book Antiqua" w:cs="Book Antiqua"/>
          <w:color w:val="000000"/>
        </w:rPr>
        <w:t>of the data</w:t>
      </w:r>
      <w:r w:rsidR="00F079A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sidR="006756D3">
        <w:rPr>
          <w:rFonts w:ascii="Book Antiqua" w:eastAsia="Book Antiqua" w:hAnsi="Book Antiqua" w:cs="Book Antiqua"/>
          <w:color w:val="000000"/>
        </w:rPr>
        <w:t xml:space="preserve"> </w:t>
      </w:r>
      <w:r w:rsidR="00F079AF">
        <w:rPr>
          <w:rFonts w:ascii="Book Antiqua" w:eastAsia="Book Antiqua" w:hAnsi="Book Antiqua" w:cs="Book Antiqua"/>
          <w:color w:val="000000"/>
        </w:rPr>
        <w:t xml:space="preserve">CW </w:t>
      </w:r>
      <w:r>
        <w:rPr>
          <w:rFonts w:ascii="Book Antiqua" w:eastAsia="Book Antiqua" w:hAnsi="Book Antiqua" w:cs="Book Antiqua"/>
          <w:color w:val="000000"/>
        </w:rPr>
        <w:t xml:space="preserve">contributed to </w:t>
      </w:r>
      <w:r w:rsidR="00DE6BC4">
        <w:rPr>
          <w:rFonts w:ascii="Book Antiqua" w:eastAsia="Book Antiqua" w:hAnsi="Book Antiqua" w:cs="Book Antiqua"/>
          <w:color w:val="000000"/>
        </w:rPr>
        <w:t xml:space="preserve">data </w:t>
      </w:r>
      <w:r>
        <w:rPr>
          <w:rFonts w:ascii="Book Antiqua" w:eastAsia="Book Antiqua" w:hAnsi="Book Antiqua" w:cs="Book Antiqua"/>
          <w:color w:val="000000"/>
        </w:rPr>
        <w:t>interpretation and drafting the manuscript</w:t>
      </w:r>
      <w:r w:rsidR="00F3003F">
        <w:rPr>
          <w:rFonts w:ascii="Book Antiqua" w:eastAsia="Book Antiqua" w:hAnsi="Book Antiqua" w:cs="Book Antiqua"/>
          <w:color w:val="000000"/>
        </w:rPr>
        <w:t xml:space="preserve">; all </w:t>
      </w:r>
      <w:r>
        <w:rPr>
          <w:rFonts w:ascii="Book Antiqua" w:eastAsia="Book Antiqua" w:hAnsi="Book Antiqua" w:cs="Book Antiqua"/>
          <w:color w:val="000000"/>
        </w:rPr>
        <w:t xml:space="preserve">authors provided a critical review and approved the final manuscript. </w:t>
      </w:r>
    </w:p>
    <w:p w14:paraId="34F6E9FA" w14:textId="77777777" w:rsidR="00A77B3E" w:rsidRDefault="00A77B3E">
      <w:pPr>
        <w:spacing w:line="360" w:lineRule="auto"/>
        <w:ind w:hanging="240"/>
        <w:jc w:val="both"/>
      </w:pPr>
    </w:p>
    <w:p w14:paraId="7F7AE52C" w14:textId="63E42165" w:rsidR="00A77B3E" w:rsidRDefault="00F63AA6">
      <w:pPr>
        <w:spacing w:line="360" w:lineRule="auto"/>
        <w:jc w:val="both"/>
      </w:pPr>
      <w:r>
        <w:rPr>
          <w:rFonts w:ascii="Book Antiqua" w:eastAsia="Book Antiqua" w:hAnsi="Book Antiqua" w:cs="Book Antiqua"/>
          <w:b/>
          <w:bCs/>
          <w:color w:val="000000"/>
        </w:rPr>
        <w:t>Corresponding author: Tao-</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Tung, PhD, Director, </w:t>
      </w:r>
      <w:r>
        <w:rPr>
          <w:rFonts w:ascii="Book Antiqua" w:eastAsia="Book Antiqua" w:hAnsi="Book Antiqua" w:cs="Book Antiqua"/>
          <w:color w:val="000000"/>
        </w:rPr>
        <w:t>Evidence-based Medicine Center, Taizhou Hospital of Zhejiang Province</w:t>
      </w:r>
      <w:r w:rsidR="00492DA0">
        <w:rPr>
          <w:rFonts w:ascii="Book Antiqua" w:eastAsia="PMingLiU" w:hAnsi="Book Antiqua" w:cs="Book Antiqua" w:hint="eastAsia"/>
          <w:color w:val="000000"/>
          <w:lang w:eastAsia="zh-TW"/>
        </w:rPr>
        <w:t xml:space="preserve"> </w:t>
      </w:r>
      <w:r w:rsidR="006756D3">
        <w:rPr>
          <w:rFonts w:ascii="Book Antiqua" w:eastAsia="PMingLiU" w:hAnsi="Book Antiqua" w:cs="Book Antiqua"/>
          <w:color w:val="000000"/>
          <w:lang w:eastAsia="zh-TW"/>
        </w:rPr>
        <w:t>A</w:t>
      </w:r>
      <w:r w:rsidR="00492DA0">
        <w:rPr>
          <w:rFonts w:ascii="Book Antiqua" w:eastAsia="PMingLiU" w:hAnsi="Book Antiqua" w:cs="Book Antiqua" w:hint="eastAsia"/>
          <w:color w:val="000000"/>
          <w:lang w:eastAsia="zh-TW"/>
        </w:rPr>
        <w:t>ffiliated to</w:t>
      </w:r>
      <w:r w:rsidR="006756D3">
        <w:rPr>
          <w:rFonts w:ascii="Book Antiqua" w:eastAsia="PMingLiU" w:hAnsi="Book Antiqua" w:cs="Book Antiqua"/>
          <w:color w:val="000000"/>
          <w:lang w:eastAsia="zh-TW"/>
        </w:rPr>
        <w:t xml:space="preserve"> </w:t>
      </w:r>
      <w:r>
        <w:rPr>
          <w:rFonts w:ascii="Book Antiqua" w:eastAsia="Book Antiqua" w:hAnsi="Book Antiqua" w:cs="Book Antiqua"/>
          <w:color w:val="000000"/>
        </w:rPr>
        <w:t>Wenzhou Medical University, No</w:t>
      </w:r>
      <w:r w:rsidR="00F079A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150 </w:t>
      </w:r>
      <w:proofErr w:type="spellStart"/>
      <w:r>
        <w:rPr>
          <w:rFonts w:ascii="Book Antiqua" w:eastAsia="Book Antiqua" w:hAnsi="Book Antiqua" w:cs="Book Antiqua"/>
          <w:color w:val="000000"/>
        </w:rPr>
        <w:t>Xime</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Road</w:t>
      </w:r>
      <w:r w:rsidR="00DE6BC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Ci</w:t>
      </w:r>
      <w:r>
        <w:rPr>
          <w:rFonts w:ascii="Book Antiqua" w:eastAsia="Book Antiqua" w:hAnsi="Book Antiqua" w:cs="Book Antiqua"/>
          <w:color w:val="000000"/>
        </w:rPr>
        <w:t xml:space="preserve">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w:t>
      </w:r>
      <w:r w:rsidR="00F079AF">
        <w:rPr>
          <w:rFonts w:ascii="Book Antiqua" w:eastAsia="Book Antiqua" w:hAnsi="Book Antiqua" w:cs="Book Antiqua"/>
          <w:color w:val="000000"/>
        </w:rPr>
        <w:t xml:space="preserve"> Province</w:t>
      </w:r>
      <w:r>
        <w:rPr>
          <w:rFonts w:ascii="Book Antiqua" w:eastAsia="Book Antiqua" w:hAnsi="Book Antiqua" w:cs="Book Antiqua"/>
          <w:color w:val="000000"/>
        </w:rPr>
        <w:t>, China. ch2876@gmail.com</w:t>
      </w:r>
    </w:p>
    <w:p w14:paraId="28B6C285" w14:textId="77777777" w:rsidR="00A77B3E" w:rsidRDefault="00A77B3E">
      <w:pPr>
        <w:spacing w:line="360" w:lineRule="auto"/>
        <w:jc w:val="both"/>
      </w:pPr>
    </w:p>
    <w:p w14:paraId="065133C6" w14:textId="77777777" w:rsidR="00A77B3E" w:rsidRDefault="00F63A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743BE308" w14:textId="77777777" w:rsidR="00A77B3E" w:rsidRDefault="00F63A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22, 2021</w:t>
      </w:r>
    </w:p>
    <w:p w14:paraId="38819B46" w14:textId="4B24B762" w:rsidR="00A77B3E" w:rsidRDefault="00F63AA6">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592451">
        <w:rPr>
          <w:rFonts w:ascii="Book Antiqua" w:eastAsia="宋体" w:hAnsi="Book Antiqua" w:hint="eastAsia"/>
          <w:color w:val="000000" w:themeColor="text1"/>
        </w:rPr>
        <w:t>Au</w:t>
      </w:r>
      <w:r w:rsidR="00592451">
        <w:rPr>
          <w:rFonts w:ascii="Book Antiqua" w:eastAsia="宋体" w:hAnsi="Book Antiqua"/>
          <w:color w:val="000000" w:themeColor="text1"/>
        </w:rPr>
        <w:t>gust</w:t>
      </w:r>
      <w:r w:rsidR="00592451" w:rsidRPr="00F06907">
        <w:rPr>
          <w:rFonts w:ascii="Book Antiqua" w:eastAsia="宋体" w:hAnsi="Book Antiqua"/>
          <w:color w:val="000000" w:themeColor="text1"/>
        </w:rPr>
        <w:t xml:space="preserve"> </w:t>
      </w:r>
      <w:r w:rsidR="00592451">
        <w:rPr>
          <w:rFonts w:ascii="Book Antiqua" w:eastAsia="宋体" w:hAnsi="Book Antiqua"/>
          <w:color w:val="000000" w:themeColor="text1"/>
        </w:rPr>
        <w:t>18</w:t>
      </w:r>
      <w:r w:rsidR="00592451" w:rsidRPr="00F06907">
        <w:rPr>
          <w:rFonts w:ascii="Book Antiqua" w:eastAsia="宋体" w:hAnsi="Book Antiqua"/>
          <w:color w:val="000000" w:themeColor="text1"/>
        </w:rPr>
        <w:t>, 2021</w:t>
      </w:r>
      <w:bookmarkEnd w:id="1"/>
      <w:bookmarkEnd w:id="2"/>
      <w:bookmarkEnd w:id="3"/>
    </w:p>
    <w:p w14:paraId="5F2E9F86" w14:textId="77777777" w:rsidR="001B6B5F" w:rsidRPr="001B6B5F" w:rsidRDefault="00F63AA6" w:rsidP="001B6B5F">
      <w:pPr>
        <w:spacing w:line="360" w:lineRule="auto"/>
        <w:jc w:val="both"/>
      </w:pPr>
      <w:r>
        <w:rPr>
          <w:rFonts w:ascii="Book Antiqua" w:eastAsia="Book Antiqua" w:hAnsi="Book Antiqua" w:cs="Book Antiqua"/>
          <w:b/>
          <w:bCs/>
          <w:color w:val="000000"/>
        </w:rPr>
        <w:t xml:space="preserve">Published online: </w:t>
      </w:r>
    </w:p>
    <w:p w14:paraId="1AAAC261" w14:textId="77777777" w:rsidR="001B6B5F" w:rsidRDefault="001B6B5F" w:rsidP="001B6B5F"/>
    <w:p w14:paraId="23EFCFE4" w14:textId="77777777" w:rsidR="001B6B5F" w:rsidRPr="001B6B5F" w:rsidRDefault="001B6B5F" w:rsidP="001B6B5F">
      <w:pPr>
        <w:sectPr w:rsidR="001B6B5F" w:rsidRPr="001B6B5F">
          <w:footerReference w:type="default" r:id="rId6"/>
          <w:pgSz w:w="12240" w:h="15840"/>
          <w:pgMar w:top="1440" w:right="1440" w:bottom="1440" w:left="1440" w:header="720" w:footer="720" w:gutter="0"/>
          <w:cols w:space="720"/>
          <w:docGrid w:linePitch="360"/>
        </w:sectPr>
      </w:pPr>
    </w:p>
    <w:p w14:paraId="420730B3" w14:textId="77777777" w:rsidR="00A77B3E" w:rsidRDefault="00F63AA6">
      <w:pPr>
        <w:spacing w:line="360" w:lineRule="auto"/>
        <w:jc w:val="both"/>
      </w:pPr>
      <w:r>
        <w:rPr>
          <w:rFonts w:ascii="Book Antiqua" w:eastAsia="Book Antiqua" w:hAnsi="Book Antiqua" w:cs="Book Antiqua"/>
          <w:b/>
          <w:color w:val="000000"/>
        </w:rPr>
        <w:lastRenderedPageBreak/>
        <w:t>Abstract</w:t>
      </w:r>
    </w:p>
    <w:p w14:paraId="28E418D2" w14:textId="43E4F40F" w:rsidR="00A77B3E" w:rsidRDefault="00F63AA6">
      <w:pPr>
        <w:spacing w:line="360" w:lineRule="auto"/>
        <w:jc w:val="both"/>
      </w:pPr>
      <w:r>
        <w:rPr>
          <w:rFonts w:ascii="Book Antiqua" w:eastAsia="Book Antiqua" w:hAnsi="Book Antiqua" w:cs="Book Antiqua"/>
          <w:color w:val="000000"/>
        </w:rPr>
        <w:t>Personalized medicine is the tailo</w:t>
      </w:r>
      <w:r>
        <w:rPr>
          <w:rFonts w:ascii="Book Antiqua" w:eastAsia="Book Antiqua" w:hAnsi="Book Antiqua" w:cs="Book Antiqua"/>
          <w:color w:val="000000"/>
        </w:rPr>
        <w:t>r-made</w:t>
      </w:r>
      <w:r w:rsidR="00DE6BC4">
        <w:rPr>
          <w:rFonts w:ascii="Book Antiqua" w:eastAsia="Book Antiqua" w:hAnsi="Book Antiqua" w:cs="Book Antiqua"/>
          <w:color w:val="000000"/>
        </w:rPr>
        <w:t xml:space="preserve"> </w:t>
      </w:r>
      <w:r>
        <w:rPr>
          <w:rFonts w:ascii="Book Antiqua" w:eastAsia="Book Antiqua" w:hAnsi="Book Antiqua" w:cs="Book Antiqua"/>
          <w:color w:val="000000"/>
        </w:rPr>
        <w:t>clinical treatment to the individual characteristics of each patient. It may be considered an extension of traditional approaches to know</w:t>
      </w:r>
      <w:r w:rsidR="00DE6BC4">
        <w:rPr>
          <w:rFonts w:ascii="Book Antiqua" w:eastAsia="Book Antiqua" w:hAnsi="Book Antiqua" w:cs="Book Antiqua"/>
          <w:color w:val="000000"/>
        </w:rPr>
        <w:t>ing</w:t>
      </w:r>
      <w:r>
        <w:rPr>
          <w:rFonts w:ascii="Book Antiqua" w:eastAsia="Book Antiqua" w:hAnsi="Book Antiqua" w:cs="Book Antiqua"/>
          <w:color w:val="000000"/>
        </w:rPr>
        <w:t xml:space="preserve"> and treating disease</w:t>
      </w:r>
      <w:r w:rsidR="00DE6BC4">
        <w:rPr>
          <w:rFonts w:ascii="Book Antiqua" w:eastAsia="Book Antiqua" w:hAnsi="Book Antiqua" w:cs="Book Antiqua"/>
          <w:color w:val="000000"/>
        </w:rPr>
        <w:t>s</w:t>
      </w:r>
      <w:r>
        <w:rPr>
          <w:rFonts w:ascii="Book Antiqua" w:eastAsia="Book Antiqua" w:hAnsi="Book Antiqua" w:cs="Book Antiqua"/>
          <w:color w:val="000000"/>
        </w:rPr>
        <w:t xml:space="preserve">. Personalized medicine has the potential to change the way of identification and </w:t>
      </w:r>
      <w:r w:rsidR="00DE6BC4">
        <w:rPr>
          <w:rFonts w:ascii="Book Antiqua" w:eastAsia="Book Antiqua" w:hAnsi="Book Antiqua" w:cs="Book Antiqua"/>
          <w:color w:val="000000"/>
        </w:rPr>
        <w:t xml:space="preserve">management of </w:t>
      </w:r>
      <w:r>
        <w:rPr>
          <w:rFonts w:ascii="Book Antiqua" w:eastAsia="Book Antiqua" w:hAnsi="Book Antiqua" w:cs="Book Antiqua"/>
          <w:color w:val="000000"/>
        </w:rPr>
        <w:t xml:space="preserve">health problems. </w:t>
      </w:r>
      <w:r w:rsidR="00DE6BC4">
        <w:rPr>
          <w:rFonts w:ascii="Book Antiqua" w:eastAsia="Book Antiqua" w:hAnsi="Book Antiqua" w:cs="Book Antiqua"/>
          <w:color w:val="000000"/>
        </w:rPr>
        <w:t>C</w:t>
      </w:r>
      <w:r w:rsidR="001B6B5F" w:rsidRPr="001B6B5F">
        <w:rPr>
          <w:rFonts w:ascii="Book Antiqua" w:eastAsia="Book Antiqua" w:hAnsi="Book Antiqua" w:cs="Book Antiqua"/>
          <w:color w:val="000000"/>
        </w:rPr>
        <w:t>oronavirus</w:t>
      </w:r>
      <w:r w:rsidR="00DE6BC4">
        <w:rPr>
          <w:rFonts w:ascii="Book Antiqua" w:eastAsia="Book Antiqua" w:hAnsi="Book Antiqua" w:cs="Book Antiqua"/>
          <w:color w:val="000000"/>
        </w:rPr>
        <w:t xml:space="preserve"> </w:t>
      </w:r>
      <w:r w:rsidR="001B6B5F" w:rsidRPr="001B6B5F">
        <w:rPr>
          <w:rFonts w:ascii="Book Antiqua" w:eastAsia="Book Antiqua" w:hAnsi="Book Antiqua" w:cs="Book Antiqua"/>
          <w:color w:val="000000"/>
        </w:rPr>
        <w:t>disease</w:t>
      </w:r>
      <w:r w:rsidR="00DE6BC4">
        <w:rPr>
          <w:rFonts w:ascii="Book Antiqua" w:eastAsia="Book Antiqua" w:hAnsi="Book Antiqua" w:cs="Book Antiqua"/>
          <w:color w:val="000000"/>
        </w:rPr>
        <w:t xml:space="preserve"> </w:t>
      </w:r>
      <w:r w:rsidR="001B6B5F" w:rsidRPr="001B6B5F">
        <w:rPr>
          <w:rFonts w:ascii="Book Antiqua" w:eastAsia="Book Antiqua" w:hAnsi="Book Antiqua" w:cs="Book Antiqua"/>
          <w:color w:val="000000"/>
        </w:rPr>
        <w:t>2019</w:t>
      </w:r>
      <w:r w:rsidR="001B6B5F">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1B6B5F">
        <w:rPr>
          <w:rFonts w:ascii="Book Antiqua" w:eastAsia="Book Antiqua" w:hAnsi="Book Antiqua" w:cs="Book Antiqua"/>
          <w:color w:val="000000"/>
        </w:rPr>
        <w:t>)</w:t>
      </w:r>
      <w:r>
        <w:rPr>
          <w:rFonts w:ascii="Book Antiqua" w:eastAsia="Book Antiqua" w:hAnsi="Book Antiqua" w:cs="Book Antiqua"/>
          <w:color w:val="000000"/>
        </w:rPr>
        <w:t xml:space="preserve"> is an infectious disease that primarily affects the patients’ lungs. The first </w:t>
      </w:r>
      <w:r w:rsidR="00DE6BC4">
        <w:rPr>
          <w:rFonts w:ascii="Book Antiqua" w:eastAsia="Book Antiqua" w:hAnsi="Book Antiqua" w:cs="Book Antiqua"/>
          <w:color w:val="000000"/>
        </w:rPr>
        <w:t xml:space="preserve">case of </w:t>
      </w:r>
      <w:r>
        <w:rPr>
          <w:rFonts w:ascii="Book Antiqua" w:eastAsia="Book Antiqua" w:hAnsi="Book Antiqua" w:cs="Book Antiqua"/>
          <w:color w:val="000000"/>
        </w:rPr>
        <w:t>pneumonia of unknown cause was reported in Wuhan, China on</w:t>
      </w:r>
      <w:r w:rsidR="00DE6BC4">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DE6BC4">
        <w:rPr>
          <w:rFonts w:ascii="Book Antiqua" w:eastAsia="Book Antiqua" w:hAnsi="Book Antiqua" w:cs="Book Antiqua"/>
          <w:color w:val="000000"/>
        </w:rPr>
        <w:t xml:space="preserve"> 31</w:t>
      </w:r>
      <w:r>
        <w:rPr>
          <w:rFonts w:ascii="Book Antiqua" w:eastAsia="Book Antiqua" w:hAnsi="Book Antiqua" w:cs="Book Antiqua"/>
          <w:color w:val="000000"/>
        </w:rPr>
        <w:t xml:space="preserve">, 2019. </w:t>
      </w:r>
      <w:r w:rsidR="00DE6BC4">
        <w:rPr>
          <w:rFonts w:ascii="Book Antiqua" w:eastAsia="Book Antiqua" w:hAnsi="Book Antiqua" w:cs="Book Antiqua"/>
          <w:color w:val="000000"/>
        </w:rPr>
        <w:t xml:space="preserve">As thus, we </w:t>
      </w:r>
      <w:r>
        <w:rPr>
          <w:rFonts w:ascii="Book Antiqua" w:eastAsia="Book Antiqua" w:hAnsi="Book Antiqua" w:cs="Book Antiqua"/>
          <w:color w:val="000000"/>
        </w:rPr>
        <w:t>are quickly approaching th</w:t>
      </w:r>
      <w:r>
        <w:rPr>
          <w:rFonts w:ascii="Book Antiqua" w:eastAsia="Book Antiqua" w:hAnsi="Book Antiqua" w:cs="Book Antiqua"/>
          <w:color w:val="000000"/>
        </w:rPr>
        <w:t>e era of personalized medicine. This review discusses the practices currently used in the management of COVID</w:t>
      </w:r>
      <w:r w:rsidR="001B6B5F">
        <w:rPr>
          <w:rFonts w:ascii="Book Antiqua" w:eastAsia="Book Antiqua" w:hAnsi="Book Antiqua" w:cs="Book Antiqua"/>
          <w:color w:val="000000"/>
        </w:rPr>
        <w:t>-</w:t>
      </w:r>
      <w:r>
        <w:rPr>
          <w:rFonts w:ascii="Book Antiqua" w:eastAsia="Book Antiqua" w:hAnsi="Book Antiqua" w:cs="Book Antiqua"/>
          <w:color w:val="000000"/>
        </w:rPr>
        <w:t xml:space="preserve">19 and how they relate to personalized medicine. </w:t>
      </w:r>
    </w:p>
    <w:p w14:paraId="5199094E" w14:textId="77777777" w:rsidR="00A77B3E" w:rsidRDefault="00A77B3E">
      <w:pPr>
        <w:spacing w:line="360" w:lineRule="auto"/>
        <w:jc w:val="both"/>
      </w:pPr>
    </w:p>
    <w:p w14:paraId="7706C714" w14:textId="77777777" w:rsidR="00A77B3E" w:rsidRPr="001B6B5F" w:rsidRDefault="00F63AA6">
      <w:pPr>
        <w:spacing w:line="360" w:lineRule="auto"/>
        <w:jc w:val="both"/>
      </w:pPr>
      <w:r>
        <w:rPr>
          <w:rFonts w:ascii="Book Antiqua" w:eastAsia="Book Antiqua" w:hAnsi="Book Antiqua" w:cs="Book Antiqua"/>
          <w:b/>
          <w:bCs/>
          <w:color w:val="000000"/>
        </w:rPr>
        <w:t xml:space="preserve">Key Words: </w:t>
      </w:r>
      <w:r w:rsidR="001B6B5F">
        <w:rPr>
          <w:rFonts w:ascii="Book Antiqua" w:eastAsia="Book Antiqua" w:hAnsi="Book Antiqua" w:cs="Book Antiqua"/>
          <w:color w:val="000000"/>
        </w:rPr>
        <w:t>H</w:t>
      </w:r>
      <w:r w:rsidRPr="001B6B5F">
        <w:rPr>
          <w:rFonts w:ascii="Book Antiqua" w:eastAsia="Book Antiqua" w:hAnsi="Book Antiqua" w:cs="Book Antiqua"/>
          <w:color w:val="000000"/>
        </w:rPr>
        <w:t>ealthcare</w:t>
      </w:r>
      <w:r w:rsidR="001B6B5F">
        <w:rPr>
          <w:rFonts w:ascii="Book Antiqua" w:eastAsia="Book Antiqua" w:hAnsi="Book Antiqua" w:cs="Book Antiqua"/>
          <w:color w:val="000000"/>
        </w:rPr>
        <w:t>; P</w:t>
      </w:r>
      <w:r w:rsidRPr="001B6B5F">
        <w:rPr>
          <w:rFonts w:ascii="Book Antiqua" w:eastAsia="Book Antiqua" w:hAnsi="Book Antiqua" w:cs="Book Antiqua"/>
          <w:color w:val="000000"/>
        </w:rPr>
        <w:t>ersonalized medicine</w:t>
      </w:r>
      <w:r w:rsidR="001B6B5F">
        <w:rPr>
          <w:rFonts w:ascii="Book Antiqua" w:eastAsia="Book Antiqua" w:hAnsi="Book Antiqua" w:cs="Book Antiqua"/>
          <w:color w:val="000000"/>
        </w:rPr>
        <w:t xml:space="preserve">; </w:t>
      </w:r>
      <w:r w:rsidRPr="001B6B5F">
        <w:rPr>
          <w:rFonts w:ascii="Book Antiqua" w:eastAsia="Book Antiqua" w:hAnsi="Book Antiqua" w:cs="Book Antiqua"/>
          <w:color w:val="000000"/>
        </w:rPr>
        <w:t>COVID-19</w:t>
      </w:r>
      <w:r w:rsidR="00F3003F">
        <w:rPr>
          <w:rFonts w:ascii="Book Antiqua" w:eastAsia="Book Antiqua" w:hAnsi="Book Antiqua" w:cs="Book Antiqua"/>
          <w:color w:val="000000"/>
        </w:rPr>
        <w:t>; SARS-CoV-2</w:t>
      </w:r>
    </w:p>
    <w:p w14:paraId="5A1050FC" w14:textId="77777777" w:rsidR="00A77B3E" w:rsidRDefault="00A77B3E">
      <w:pPr>
        <w:spacing w:line="360" w:lineRule="auto"/>
        <w:jc w:val="both"/>
      </w:pPr>
    </w:p>
    <w:p w14:paraId="3EFFC42A" w14:textId="77777777" w:rsidR="00A77B3E" w:rsidRDefault="00F63AA6">
      <w:pPr>
        <w:spacing w:line="360" w:lineRule="auto"/>
        <w:jc w:val="both"/>
      </w:pPr>
      <w:r>
        <w:rPr>
          <w:rFonts w:ascii="Book Antiqua" w:eastAsia="Book Antiqua" w:hAnsi="Book Antiqua" w:cs="Book Antiqua"/>
          <w:color w:val="000000"/>
        </w:rPr>
        <w:t xml:space="preserve">Liu WY,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CW, Tung TH. Healthcare practice strategies for integrating personalized medicine: Management of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5155952" w14:textId="77777777" w:rsidR="00A77B3E" w:rsidRDefault="00A77B3E">
      <w:pPr>
        <w:spacing w:line="360" w:lineRule="auto"/>
        <w:jc w:val="both"/>
      </w:pPr>
    </w:p>
    <w:p w14:paraId="4F10855E" w14:textId="1531F339" w:rsidR="00A77B3E" w:rsidRDefault="00F63AA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F</w:t>
      </w:r>
      <w:r>
        <w:rPr>
          <w:rFonts w:ascii="Book Antiqua" w:eastAsia="Book Antiqua" w:hAnsi="Book Antiqua" w:cs="Book Antiqua"/>
          <w:color w:val="000000"/>
        </w:rPr>
        <w:t>or</w:t>
      </w:r>
      <w:r w:rsidR="00DE6BC4">
        <w:rPr>
          <w:rFonts w:ascii="Book Antiqua" w:eastAsia="Book Antiqua" w:hAnsi="Book Antiqua" w:cs="Book Antiqua"/>
          <w:color w:val="000000"/>
        </w:rPr>
        <w:t xml:space="preserve"> </w:t>
      </w:r>
      <w:r>
        <w:rPr>
          <w:rFonts w:ascii="Book Antiqua" w:eastAsia="Book Antiqua" w:hAnsi="Book Antiqua" w:cs="Book Antiqua"/>
          <w:color w:val="000000"/>
        </w:rPr>
        <w:t>pat</w:t>
      </w:r>
      <w:r w:rsidR="001B6B5F">
        <w:rPr>
          <w:rFonts w:ascii="Book Antiqua" w:eastAsia="Book Antiqua" w:hAnsi="Book Antiqua" w:cs="Book Antiqua"/>
          <w:color w:val="000000"/>
        </w:rPr>
        <w:t>i</w:t>
      </w:r>
      <w:r>
        <w:rPr>
          <w:rFonts w:ascii="Book Antiqua" w:eastAsia="Book Antiqua" w:hAnsi="Book Antiqua" w:cs="Book Antiqua"/>
          <w:color w:val="000000"/>
        </w:rPr>
        <w:t xml:space="preserve">ents with </w:t>
      </w:r>
      <w:r w:rsidR="001B6B5F" w:rsidRPr="001B6B5F">
        <w:rPr>
          <w:rFonts w:ascii="Book Antiqua" w:eastAsia="Book Antiqua" w:hAnsi="Book Antiqua" w:cs="Book Antiqua"/>
          <w:color w:val="000000"/>
        </w:rPr>
        <w:t>coronavirus</w:t>
      </w:r>
      <w:r w:rsidR="00DE6BC4">
        <w:rPr>
          <w:rFonts w:ascii="Book Antiqua" w:eastAsia="Book Antiqua" w:hAnsi="Book Antiqua" w:cs="Book Antiqua"/>
          <w:color w:val="000000"/>
        </w:rPr>
        <w:t xml:space="preserve"> </w:t>
      </w:r>
      <w:r w:rsidR="001B6B5F" w:rsidRPr="001B6B5F">
        <w:rPr>
          <w:rFonts w:ascii="Book Antiqua" w:eastAsia="Book Antiqua" w:hAnsi="Book Antiqua" w:cs="Book Antiqua"/>
          <w:color w:val="000000"/>
        </w:rPr>
        <w:t>disease</w:t>
      </w:r>
      <w:r w:rsidR="00DE6BC4">
        <w:rPr>
          <w:rFonts w:ascii="Book Antiqua" w:eastAsia="Book Antiqua" w:hAnsi="Book Antiqua" w:cs="Book Antiqua"/>
          <w:color w:val="000000"/>
        </w:rPr>
        <w:t xml:space="preserve"> </w:t>
      </w:r>
      <w:r w:rsidR="001B6B5F" w:rsidRPr="001B6B5F">
        <w:rPr>
          <w:rFonts w:ascii="Book Antiqua" w:eastAsia="Book Antiqua" w:hAnsi="Book Antiqua" w:cs="Book Antiqua"/>
          <w:color w:val="000000"/>
        </w:rPr>
        <w:t>2019</w:t>
      </w:r>
      <w:r w:rsidR="001B6B5F">
        <w:rPr>
          <w:rFonts w:ascii="Book Antiqua" w:eastAsia="Book Antiqua" w:hAnsi="Book Antiqua" w:cs="Book Antiqua"/>
          <w:color w:val="000000"/>
        </w:rPr>
        <w:t xml:space="preserve"> (COVID-19)</w:t>
      </w:r>
      <w:r>
        <w:rPr>
          <w:rFonts w:ascii="Book Antiqua" w:eastAsia="Book Antiqua" w:hAnsi="Book Antiqua" w:cs="Book Antiqua"/>
          <w:color w:val="000000"/>
        </w:rPr>
        <w:t>, providing the most effective treatment is a task of paramount importance in personalized medicine.</w:t>
      </w:r>
      <w:r w:rsidR="00592451">
        <w:rPr>
          <w:rFonts w:ascii="Book Antiqua" w:eastAsia="Book Antiqua" w:hAnsi="Book Antiqua" w:cs="Book Antiqua"/>
          <w:color w:val="000000"/>
        </w:rPr>
        <w:t xml:space="preserve"> </w:t>
      </w:r>
      <w:r>
        <w:rPr>
          <w:rFonts w:ascii="Book Antiqua" w:eastAsia="Book Antiqua" w:hAnsi="Book Antiqua" w:cs="Book Antiqua"/>
          <w:color w:val="000000"/>
        </w:rPr>
        <w:t>The pandemic of</w:t>
      </w:r>
      <w:r w:rsidR="00DE6BC4">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E6BC4">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opportunity and challenge to change toward a more personalized approach taking </w:t>
      </w:r>
      <w:r w:rsidR="00DE6BC4">
        <w:rPr>
          <w:rFonts w:ascii="Book Antiqua" w:eastAsia="Book Antiqua" w:hAnsi="Book Antiqua" w:cs="Book Antiqua"/>
          <w:color w:val="000000"/>
        </w:rPr>
        <w:t xml:space="preserve">patients’ needs </w:t>
      </w:r>
      <w:r>
        <w:rPr>
          <w:rFonts w:ascii="Book Antiqua" w:eastAsia="Book Antiqua" w:hAnsi="Book Antiqua" w:cs="Book Antiqua"/>
          <w:color w:val="000000"/>
        </w:rPr>
        <w:t>into consideration.</w:t>
      </w:r>
      <w:r w:rsidR="00592451">
        <w:rPr>
          <w:rFonts w:ascii="Book Antiqua" w:eastAsia="Book Antiqua" w:hAnsi="Book Antiqua" w:cs="Book Antiqua"/>
          <w:color w:val="000000"/>
        </w:rPr>
        <w:t xml:space="preserve"> </w:t>
      </w:r>
      <w:r>
        <w:rPr>
          <w:rFonts w:ascii="Book Antiqua" w:eastAsia="Book Antiqua" w:hAnsi="Book Antiqua" w:cs="Book Antiqua"/>
          <w:color w:val="000000"/>
        </w:rPr>
        <w:t xml:space="preserve">Personalized medicine </w:t>
      </w:r>
      <w:r w:rsidR="00DE6BC4">
        <w:rPr>
          <w:rFonts w:ascii="Book Antiqua" w:eastAsia="Book Antiqua" w:hAnsi="Book Antiqua" w:cs="Book Antiqua"/>
          <w:color w:val="000000"/>
        </w:rPr>
        <w:t>r</w:t>
      </w:r>
      <w:r>
        <w:rPr>
          <w:rFonts w:ascii="Book Antiqua" w:eastAsia="Book Antiqua" w:hAnsi="Book Antiqua" w:cs="Book Antiqua"/>
          <w:color w:val="000000"/>
        </w:rPr>
        <w:t xml:space="preserve">elated research is ideally suited to dealing with infectious diseases; however, there has </w:t>
      </w:r>
      <w:r>
        <w:rPr>
          <w:rFonts w:ascii="Book Antiqua" w:eastAsia="Book Antiqua" w:hAnsi="Book Antiqua" w:cs="Book Antiqua"/>
          <w:color w:val="000000"/>
        </w:rPr>
        <w:t>been relatively little research in this area.</w:t>
      </w:r>
    </w:p>
    <w:p w14:paraId="47D93440" w14:textId="77777777" w:rsidR="00A77B3E" w:rsidRDefault="00A77B3E">
      <w:pPr>
        <w:spacing w:line="360" w:lineRule="auto"/>
        <w:jc w:val="both"/>
      </w:pPr>
    </w:p>
    <w:p w14:paraId="72B65191" w14:textId="77777777" w:rsidR="00A77B3E" w:rsidRDefault="00F63AA6">
      <w:pPr>
        <w:spacing w:line="360" w:lineRule="auto"/>
        <w:jc w:val="both"/>
      </w:pPr>
      <w:r>
        <w:rPr>
          <w:rFonts w:ascii="Book Antiqua" w:eastAsia="Book Antiqua" w:hAnsi="Book Antiqua" w:cs="Book Antiqua"/>
          <w:b/>
          <w:caps/>
          <w:color w:val="000000"/>
          <w:u w:val="single"/>
        </w:rPr>
        <w:t>INTRODUCTION</w:t>
      </w:r>
    </w:p>
    <w:p w14:paraId="57640B1B" w14:textId="2274CB1A" w:rsidR="00A77B3E" w:rsidRDefault="00DE6BC4">
      <w:pPr>
        <w:spacing w:line="360" w:lineRule="auto"/>
        <w:jc w:val="both"/>
      </w:pPr>
      <w:r>
        <w:rPr>
          <w:rFonts w:ascii="Book Antiqua" w:eastAsia="Book Antiqua" w:hAnsi="Book Antiqua" w:cs="Book Antiqua"/>
          <w:color w:val="000000"/>
          <w:shd w:val="clear" w:color="auto" w:fill="FFFFFF"/>
        </w:rPr>
        <w:t xml:space="preserve">Since coronavirus </w:t>
      </w:r>
      <w:r w:rsidR="00F63AA6">
        <w:rPr>
          <w:rFonts w:ascii="Book Antiqua" w:eastAsia="Book Antiqua" w:hAnsi="Book Antiqua" w:cs="Book Antiqua"/>
          <w:color w:val="000000"/>
          <w:shd w:val="clear" w:color="auto" w:fill="FFFFFF"/>
        </w:rPr>
        <w:t>disease 2019 (</w:t>
      </w:r>
      <w:r w:rsidR="00F63AA6">
        <w:rPr>
          <w:rFonts w:ascii="Book Antiqua" w:eastAsia="Book Antiqua" w:hAnsi="Book Antiqua" w:cs="Book Antiqua"/>
          <w:color w:val="000000"/>
        </w:rPr>
        <w:t xml:space="preserve">COVID-19) </w:t>
      </w:r>
      <w:r w:rsidR="00F63AA6">
        <w:rPr>
          <w:rFonts w:ascii="Book Antiqua" w:eastAsia="Book Antiqua" w:hAnsi="Book Antiqua" w:cs="Book Antiqua"/>
          <w:color w:val="000000"/>
          <w:shd w:val="clear" w:color="auto" w:fill="FFFFFF"/>
        </w:rPr>
        <w:t xml:space="preserve">was first identified in December 2019 In </w:t>
      </w:r>
      <w:hyperlink r:id="rId7" w:tooltip="Wuhan" w:history="1">
        <w:r w:rsidR="00F63AA6" w:rsidRPr="000B602B">
          <w:rPr>
            <w:rFonts w:ascii="Book Antiqua" w:eastAsia="Book Antiqua" w:hAnsi="Book Antiqua" w:cs="Book Antiqua"/>
            <w:color w:val="000000"/>
            <w:shd w:val="clear" w:color="auto" w:fill="FFFFFF"/>
          </w:rPr>
          <w:t>Wuhan</w:t>
        </w:r>
      </w:hyperlink>
      <w:r w:rsidR="00F63AA6" w:rsidRPr="00F52810">
        <w:rPr>
          <w:rFonts w:ascii="Book Antiqua" w:eastAsia="Book Antiqua" w:hAnsi="Book Antiqua" w:cs="Book Antiqua"/>
          <w:color w:val="000000"/>
          <w:shd w:val="clear" w:color="auto" w:fill="FFFFFF"/>
        </w:rPr>
        <w:t>, the capital of China's</w:t>
      </w:r>
      <w:r w:rsidR="00592451">
        <w:rPr>
          <w:rFonts w:ascii="Book Antiqua" w:eastAsia="Book Antiqua" w:hAnsi="Book Antiqua" w:cs="Book Antiqua"/>
          <w:color w:val="000000"/>
          <w:shd w:val="clear" w:color="auto" w:fill="FFFFFF"/>
        </w:rPr>
        <w:t xml:space="preserve"> </w:t>
      </w:r>
      <w:hyperlink r:id="rId8" w:tooltip="Hubei" w:history="1">
        <w:r w:rsidR="00F63AA6" w:rsidRPr="000B602B">
          <w:rPr>
            <w:rFonts w:ascii="Book Antiqua" w:eastAsia="Book Antiqua" w:hAnsi="Book Antiqua" w:cs="Book Antiqua"/>
            <w:color w:val="000000"/>
            <w:shd w:val="clear" w:color="auto" w:fill="FFFFFF"/>
          </w:rPr>
          <w:t>Hubei</w:t>
        </w:r>
      </w:hyperlink>
      <w:r w:rsidR="00592451">
        <w:rPr>
          <w:rFonts w:ascii="Book Antiqua" w:eastAsia="Book Antiqua" w:hAnsi="Book Antiqua" w:cs="Book Antiqua"/>
          <w:color w:val="000000"/>
          <w:shd w:val="clear" w:color="auto" w:fill="FFFFFF"/>
        </w:rPr>
        <w:t xml:space="preserve"> </w:t>
      </w:r>
      <w:r w:rsidR="00F63AA6" w:rsidRPr="00F52810">
        <w:rPr>
          <w:rFonts w:ascii="Book Antiqua" w:eastAsia="Book Antiqua" w:hAnsi="Book Antiqua" w:cs="Book Antiqua"/>
          <w:color w:val="000000"/>
          <w:shd w:val="clear" w:color="auto" w:fill="FFFFFF"/>
        </w:rPr>
        <w:t xml:space="preserve">province, </w:t>
      </w:r>
      <w:r>
        <w:rPr>
          <w:rFonts w:ascii="Book Antiqua" w:eastAsia="Book Antiqua" w:hAnsi="Book Antiqua" w:cs="Book Antiqua"/>
          <w:color w:val="000000"/>
          <w:shd w:val="clear" w:color="auto" w:fill="FFFFFF"/>
        </w:rPr>
        <w:t>it</w:t>
      </w:r>
      <w:r w:rsidRPr="00F52810">
        <w:rPr>
          <w:rFonts w:ascii="Book Antiqua" w:eastAsia="Book Antiqua" w:hAnsi="Book Antiqua" w:cs="Book Antiqua"/>
          <w:color w:val="000000"/>
          <w:shd w:val="clear" w:color="auto" w:fill="FFFFFF"/>
        </w:rPr>
        <w:t xml:space="preserve"> </w:t>
      </w:r>
      <w:r w:rsidR="00F63AA6" w:rsidRPr="00F52810">
        <w:rPr>
          <w:rFonts w:ascii="Book Antiqua" w:eastAsia="Book Antiqua" w:hAnsi="Book Antiqua" w:cs="Book Antiqua"/>
          <w:color w:val="000000"/>
          <w:shd w:val="clear" w:color="auto" w:fill="FFFFFF"/>
        </w:rPr>
        <w:t>has</w:t>
      </w:r>
      <w:r>
        <w:rPr>
          <w:rFonts w:ascii="Book Antiqua" w:eastAsia="Book Antiqua" w:hAnsi="Book Antiqua" w:cs="Book Antiqua"/>
          <w:color w:val="000000"/>
          <w:shd w:val="clear" w:color="auto" w:fill="FFFFFF"/>
        </w:rPr>
        <w:t xml:space="preserve"> </w:t>
      </w:r>
      <w:r w:rsidR="00F63AA6" w:rsidRPr="00F52810">
        <w:rPr>
          <w:rFonts w:ascii="Book Antiqua" w:eastAsia="Book Antiqua" w:hAnsi="Book Antiqua" w:cs="Book Antiqua"/>
          <w:color w:val="000000"/>
          <w:shd w:val="clear" w:color="auto" w:fill="FFFFFF"/>
        </w:rPr>
        <w:t xml:space="preserve">spread </w:t>
      </w:r>
      <w:r w:rsidR="00F63AA6" w:rsidRPr="00F52810">
        <w:rPr>
          <w:rFonts w:ascii="Book Antiqua" w:eastAsia="Book Antiqua" w:hAnsi="Book Antiqua" w:cs="Book Antiqua"/>
          <w:color w:val="000000"/>
        </w:rPr>
        <w:t xml:space="preserve">to the whole China </w:t>
      </w:r>
      <w:r>
        <w:rPr>
          <w:rFonts w:ascii="Book Antiqua" w:eastAsia="Book Antiqua" w:hAnsi="Book Antiqua" w:cs="Book Antiqua"/>
          <w:color w:val="000000"/>
        </w:rPr>
        <w:t>due to</w:t>
      </w:r>
      <w:r w:rsidR="00F63AA6">
        <w:rPr>
          <w:rFonts w:ascii="Book Antiqua" w:eastAsia="Book Antiqua" w:hAnsi="Book Antiqua" w:cs="Book Antiqua"/>
          <w:color w:val="000000"/>
        </w:rPr>
        <w:t xml:space="preserve"> large-scale transportation</w:t>
      </w:r>
      <w:r w:rsidR="00F63AA6">
        <w:rPr>
          <w:rFonts w:ascii="Book Antiqua" w:eastAsia="Book Antiqua" w:hAnsi="Book Antiqua" w:cs="Book Antiqua"/>
          <w:color w:val="000000"/>
          <w:shd w:val="clear" w:color="auto" w:fill="FFFFFF"/>
        </w:rPr>
        <w:t>, resulting in the ongoing</w:t>
      </w:r>
      <w:r>
        <w:rPr>
          <w:rFonts w:ascii="Book Antiqua" w:eastAsia="Book Antiqua" w:hAnsi="Book Antiqua" w:cs="Book Antiqua"/>
          <w:color w:val="000000"/>
          <w:shd w:val="clear" w:color="auto" w:fill="FFFFFF"/>
        </w:rPr>
        <w:t xml:space="preserve"> </w:t>
      </w:r>
      <w:r w:rsidR="00F63AA6">
        <w:rPr>
          <w:rFonts w:ascii="Book Antiqua" w:eastAsia="Book Antiqua" w:hAnsi="Book Antiqua" w:cs="Book Antiqua"/>
          <w:color w:val="000000"/>
          <w:shd w:val="clear" w:color="auto" w:fill="FFFFFF"/>
        </w:rPr>
        <w:t xml:space="preserve">2019-2020 coronavirus pandemic. </w:t>
      </w:r>
      <w:r w:rsidR="00F63AA6">
        <w:rPr>
          <w:rFonts w:ascii="Book Antiqua" w:eastAsia="Book Antiqua" w:hAnsi="Book Antiqua" w:cs="Book Antiqua"/>
          <w:color w:val="000000"/>
        </w:rPr>
        <w:t xml:space="preserve">At this globalism time, the virus is likely to overwhelm most </w:t>
      </w:r>
      <w:proofErr w:type="gramStart"/>
      <w:r w:rsidR="00F63AA6">
        <w:rPr>
          <w:rFonts w:ascii="Book Antiqua" w:eastAsia="Book Antiqua" w:hAnsi="Book Antiqua" w:cs="Book Antiqua"/>
          <w:color w:val="000000"/>
        </w:rPr>
        <w:t>countries</w:t>
      </w:r>
      <w:r w:rsidR="00F63AA6">
        <w:rPr>
          <w:rFonts w:ascii="Book Antiqua" w:eastAsia="Book Antiqua" w:hAnsi="Book Antiqua" w:cs="Book Antiqua"/>
          <w:color w:val="000000"/>
          <w:vertAlign w:val="superscript"/>
        </w:rPr>
        <w:t>[</w:t>
      </w:r>
      <w:proofErr w:type="gramEnd"/>
      <w:r w:rsidR="00F63AA6">
        <w:rPr>
          <w:rFonts w:ascii="Book Antiqua" w:eastAsia="Book Antiqua" w:hAnsi="Book Antiqua" w:cs="Book Antiqua"/>
          <w:color w:val="000000"/>
          <w:vertAlign w:val="superscript"/>
        </w:rPr>
        <w:t>1]</w:t>
      </w:r>
      <w:r w:rsidR="00F63AA6">
        <w:rPr>
          <w:rFonts w:ascii="Book Antiqua" w:eastAsia="Book Antiqua" w:hAnsi="Book Antiqua" w:cs="Book Antiqua"/>
          <w:color w:val="000000"/>
        </w:rPr>
        <w:t>. As of April 6,</w:t>
      </w:r>
      <w:r>
        <w:rPr>
          <w:rFonts w:ascii="Book Antiqua" w:eastAsia="Book Antiqua" w:hAnsi="Book Antiqua" w:cs="Book Antiqua"/>
          <w:color w:val="000000"/>
        </w:rPr>
        <w:t xml:space="preserve"> 2020,</w:t>
      </w:r>
      <w:r w:rsidR="00F63AA6">
        <w:rPr>
          <w:rFonts w:ascii="Book Antiqua" w:eastAsia="Book Antiqua" w:hAnsi="Book Antiqua" w:cs="Book Antiqua"/>
          <w:color w:val="000000"/>
        </w:rPr>
        <w:t xml:space="preserve"> COVID-19 has already </w:t>
      </w:r>
      <w:r w:rsidR="00F63AA6">
        <w:rPr>
          <w:rFonts w:ascii="Book Antiqua" w:eastAsia="Book Antiqua" w:hAnsi="Book Antiqua" w:cs="Book Antiqua"/>
          <w:color w:val="000000"/>
        </w:rPr>
        <w:t xml:space="preserve">attacked 183 countries or regions in the world, with the epicenter </w:t>
      </w:r>
      <w:r w:rsidR="00F63AA6">
        <w:rPr>
          <w:rFonts w:ascii="Book Antiqua" w:eastAsia="Book Antiqua" w:hAnsi="Book Antiqua" w:cs="Book Antiqua"/>
          <w:color w:val="000000"/>
        </w:rPr>
        <w:lastRenderedPageBreak/>
        <w:t xml:space="preserve">swiftly transferring from China to Italy and </w:t>
      </w:r>
      <w:proofErr w:type="gramStart"/>
      <w:r w:rsidR="00F63AA6">
        <w:rPr>
          <w:rFonts w:ascii="Book Antiqua" w:eastAsia="Book Antiqua" w:hAnsi="Book Antiqua" w:cs="Book Antiqua"/>
          <w:color w:val="000000"/>
        </w:rPr>
        <w:t>America</w:t>
      </w:r>
      <w:r w:rsidR="00F63AA6">
        <w:rPr>
          <w:rFonts w:ascii="Book Antiqua" w:eastAsia="Book Antiqua" w:hAnsi="Book Antiqua" w:cs="Book Antiqua"/>
          <w:color w:val="000000"/>
          <w:vertAlign w:val="superscript"/>
        </w:rPr>
        <w:t>[</w:t>
      </w:r>
      <w:proofErr w:type="gramEnd"/>
      <w:r w:rsidR="00F63AA6">
        <w:rPr>
          <w:rFonts w:ascii="Book Antiqua" w:eastAsia="Book Antiqua" w:hAnsi="Book Antiqua" w:cs="Book Antiqua"/>
          <w:color w:val="000000"/>
          <w:vertAlign w:val="superscript"/>
        </w:rPr>
        <w:t>2]</w:t>
      </w:r>
      <w:r w:rsidR="00F63AA6">
        <w:rPr>
          <w:rFonts w:ascii="Book Antiqua" w:eastAsia="Book Antiqua" w:hAnsi="Book Antiqua" w:cs="Book Antiqua"/>
          <w:color w:val="000000"/>
        </w:rPr>
        <w:t>. The areas influenced by COVID-19 a</w:t>
      </w:r>
      <w:r w:rsidR="00F63AA6">
        <w:rPr>
          <w:rFonts w:ascii="Book Antiqua" w:eastAsia="Book Antiqua" w:hAnsi="Book Antiqua" w:cs="Book Antiqua"/>
          <w:color w:val="000000"/>
        </w:rPr>
        <w:t xml:space="preserve">re </w:t>
      </w:r>
      <w:r>
        <w:rPr>
          <w:rFonts w:ascii="Book Antiqua" w:eastAsia="Book Antiqua" w:hAnsi="Book Antiqua" w:cs="Book Antiqua"/>
          <w:color w:val="000000"/>
        </w:rPr>
        <w:t xml:space="preserve">six </w:t>
      </w:r>
      <w:r w:rsidR="00F63AA6">
        <w:rPr>
          <w:rFonts w:ascii="Book Antiqua" w:eastAsia="Book Antiqua" w:hAnsi="Book Antiqua" w:cs="Book Antiqua"/>
          <w:color w:val="000000"/>
        </w:rPr>
        <w:t>times higher than</w:t>
      </w:r>
      <w:r>
        <w:rPr>
          <w:rFonts w:ascii="Book Antiqua" w:eastAsia="Book Antiqua" w:hAnsi="Book Antiqua" w:cs="Book Antiqua"/>
          <w:color w:val="000000"/>
        </w:rPr>
        <w:t xml:space="preserve"> those by</w:t>
      </w:r>
      <w:r w:rsidR="00F63AA6">
        <w:rPr>
          <w:rFonts w:ascii="Book Antiqua" w:eastAsia="Book Antiqua" w:hAnsi="Book Antiqua" w:cs="Book Antiqua"/>
          <w:color w:val="000000"/>
        </w:rPr>
        <w:t xml:space="preserve"> </w:t>
      </w:r>
      <w:r w:rsidR="00F63AA6">
        <w:rPr>
          <w:rFonts w:ascii="Book Antiqua" w:eastAsia="Book Antiqua" w:hAnsi="Book Antiqua" w:cs="Book Antiqua"/>
          <w:color w:val="000000"/>
          <w:shd w:val="clear" w:color="auto" w:fill="FFFFFF"/>
        </w:rPr>
        <w:t>severe acute respiratory syndrome</w:t>
      </w:r>
      <w:r>
        <w:rPr>
          <w:rFonts w:ascii="Book Antiqua" w:eastAsia="Book Antiqua" w:hAnsi="Book Antiqua" w:cs="Book Antiqua"/>
          <w:color w:val="000000"/>
          <w:shd w:val="clear" w:color="auto" w:fill="FFFFFF"/>
        </w:rPr>
        <w:t xml:space="preserve"> </w:t>
      </w:r>
      <w:r w:rsidR="00F63AA6">
        <w:rPr>
          <w:rFonts w:ascii="Book Antiqua" w:eastAsia="Book Antiqua" w:hAnsi="Book Antiqua" w:cs="Book Antiqua"/>
          <w:color w:val="000000"/>
        </w:rPr>
        <w:t>(SARS</w:t>
      </w:r>
      <w:proofErr w:type="gramStart"/>
      <w:r w:rsidR="00F63AA6">
        <w:rPr>
          <w:rFonts w:ascii="Book Antiqua" w:eastAsia="Book Antiqua" w:hAnsi="Book Antiqua" w:cs="Book Antiqua"/>
          <w:color w:val="000000"/>
        </w:rPr>
        <w:t>)</w:t>
      </w:r>
      <w:r w:rsidR="00F63AA6">
        <w:rPr>
          <w:rFonts w:ascii="Book Antiqua" w:eastAsia="Book Antiqua" w:hAnsi="Book Antiqua" w:cs="Book Antiqua"/>
          <w:color w:val="000000"/>
          <w:vertAlign w:val="superscript"/>
        </w:rPr>
        <w:t>[</w:t>
      </w:r>
      <w:proofErr w:type="gramEnd"/>
      <w:r w:rsidR="00F63AA6">
        <w:rPr>
          <w:rFonts w:ascii="Book Antiqua" w:eastAsia="Book Antiqua" w:hAnsi="Book Antiqua" w:cs="Book Antiqua"/>
          <w:color w:val="000000"/>
          <w:vertAlign w:val="superscript"/>
        </w:rPr>
        <w:t>3]</w:t>
      </w:r>
      <w:r w:rsidR="00F63AA6">
        <w:rPr>
          <w:rFonts w:ascii="Book Antiqua" w:eastAsia="Book Antiqua" w:hAnsi="Book Antiqua" w:cs="Book Antiqua"/>
          <w:color w:val="000000"/>
        </w:rPr>
        <w:t>. The methods of personalized medicine for COVID-19, including the pathogenesis of COVID-19</w:t>
      </w:r>
      <w:r>
        <w:rPr>
          <w:rFonts w:ascii="Book Antiqua" w:eastAsia="Book Antiqua" w:hAnsi="Book Antiqua" w:cs="Book Antiqua"/>
          <w:color w:val="000000"/>
        </w:rPr>
        <w:t xml:space="preserve"> and </w:t>
      </w:r>
      <w:r w:rsidR="00F63AA6">
        <w:rPr>
          <w:rFonts w:ascii="Book Antiqua" w:eastAsia="Book Antiqua" w:hAnsi="Book Antiqua" w:cs="Book Antiqua"/>
          <w:color w:val="000000"/>
        </w:rPr>
        <w:t xml:space="preserve">the development and application of detection kits, have played a key role in countries' response to </w:t>
      </w:r>
      <w:r>
        <w:rPr>
          <w:rFonts w:ascii="Book Antiqua" w:eastAsia="Book Antiqua" w:hAnsi="Book Antiqua" w:cs="Book Antiqua"/>
          <w:color w:val="000000"/>
        </w:rPr>
        <w:t xml:space="preserve">the </w:t>
      </w:r>
      <w:proofErr w:type="gramStart"/>
      <w:r w:rsidR="00F63AA6">
        <w:rPr>
          <w:rFonts w:ascii="Book Antiqua" w:eastAsia="Book Antiqua" w:hAnsi="Book Antiqua" w:cs="Book Antiqua"/>
          <w:color w:val="000000"/>
        </w:rPr>
        <w:t>outbreaks</w:t>
      </w:r>
      <w:r w:rsidR="00F63AA6">
        <w:rPr>
          <w:rFonts w:ascii="Book Antiqua" w:eastAsia="Book Antiqua" w:hAnsi="Book Antiqua" w:cs="Book Antiqua"/>
          <w:color w:val="000000"/>
          <w:vertAlign w:val="superscript"/>
        </w:rPr>
        <w:t>[</w:t>
      </w:r>
      <w:proofErr w:type="gramEnd"/>
      <w:r w:rsidR="00F63AA6">
        <w:rPr>
          <w:rFonts w:ascii="Book Antiqua" w:eastAsia="Book Antiqua" w:hAnsi="Book Antiqua" w:cs="Book Antiqua"/>
          <w:color w:val="000000"/>
          <w:vertAlign w:val="superscript"/>
        </w:rPr>
        <w:t>4-7]</w:t>
      </w:r>
      <w:r w:rsidR="00F63AA6">
        <w:rPr>
          <w:rFonts w:ascii="Book Antiqua" w:eastAsia="Book Antiqua" w:hAnsi="Book Antiqua" w:cs="Book Antiqua"/>
          <w:color w:val="000000"/>
        </w:rPr>
        <w:t>. We are under</w:t>
      </w:r>
      <w:r w:rsidR="00F63AA6">
        <w:rPr>
          <w:rFonts w:ascii="Book Antiqua" w:eastAsia="Book Antiqua" w:hAnsi="Book Antiqua" w:cs="Book Antiqua"/>
          <w:color w:val="000000"/>
        </w:rPr>
        <w:t xml:space="preserve">going a transition from traditional medicine era to personalized medicine era. By development and amendment of the law, we are more able to stick to the principles of personalized medicine, face the challenges posed by it, and embrace the coming of the era of personalized medicine through certain strategies. Similarly, in other infectious diseases, personalized medicine methods also show unique </w:t>
      </w:r>
      <w:proofErr w:type="gramStart"/>
      <w:r w:rsidR="00F63AA6">
        <w:rPr>
          <w:rFonts w:ascii="Book Antiqua" w:eastAsia="Book Antiqua" w:hAnsi="Book Antiqua" w:cs="Book Antiqua"/>
          <w:color w:val="000000"/>
        </w:rPr>
        <w:t>advantages</w:t>
      </w:r>
      <w:r w:rsidR="00F63AA6">
        <w:rPr>
          <w:rFonts w:ascii="Book Antiqua" w:eastAsia="Book Antiqua" w:hAnsi="Book Antiqua" w:cs="Book Antiqua"/>
          <w:color w:val="000000"/>
          <w:vertAlign w:val="superscript"/>
        </w:rPr>
        <w:t>[</w:t>
      </w:r>
      <w:proofErr w:type="gramEnd"/>
      <w:r w:rsidR="00F63AA6">
        <w:rPr>
          <w:rFonts w:ascii="Book Antiqua" w:eastAsia="Book Antiqua" w:hAnsi="Book Antiqua" w:cs="Book Antiqua"/>
          <w:color w:val="000000"/>
          <w:vertAlign w:val="superscript"/>
        </w:rPr>
        <w:t>8,9]</w:t>
      </w:r>
      <w:r w:rsidR="00F63AA6">
        <w:rPr>
          <w:rFonts w:ascii="Book Antiqua" w:eastAsia="Book Antiqua" w:hAnsi="Book Antiqua" w:cs="Book Antiqua"/>
          <w:color w:val="000000"/>
        </w:rPr>
        <w:t>. A number of studies have reported on the use of personalized medicine to treat the COVID-19 pandemic, such as the application of detection kits. Nonetheless, there has been relatively little research on the use of personalized medicine for the treatment of infectious diseases.</w:t>
      </w:r>
    </w:p>
    <w:p w14:paraId="340AE626" w14:textId="5FAEA037" w:rsidR="00A77B3E" w:rsidRDefault="00F63AA6" w:rsidP="001B6B5F">
      <w:pPr>
        <w:spacing w:line="360" w:lineRule="auto"/>
        <w:ind w:firstLineChars="100" w:firstLine="240"/>
        <w:jc w:val="both"/>
      </w:pPr>
      <w:r>
        <w:rPr>
          <w:rFonts w:ascii="Book Antiqua" w:eastAsia="Book Antiqua" w:hAnsi="Book Antiqua" w:cs="Book Antiqua"/>
          <w:color w:val="000000"/>
        </w:rPr>
        <w:t>We believe that with the r</w:t>
      </w:r>
      <w:r>
        <w:rPr>
          <w:rFonts w:ascii="Book Antiqua" w:eastAsia="Book Antiqua" w:hAnsi="Book Antiqua" w:cs="Book Antiqua"/>
          <w:color w:val="000000"/>
        </w:rPr>
        <w:t xml:space="preserve">apid development of molecular diagnostic technology and </w:t>
      </w:r>
      <w:r w:rsidR="001B1854">
        <w:rPr>
          <w:rFonts w:ascii="Book Antiqua" w:eastAsia="Book Antiqua" w:hAnsi="Book Antiqua" w:cs="Book Antiqua"/>
          <w:color w:val="000000"/>
        </w:rPr>
        <w:t xml:space="preserve">the increase of </w:t>
      </w:r>
      <w:r>
        <w:rPr>
          <w:rFonts w:ascii="Book Antiqua" w:eastAsia="Book Antiqua" w:hAnsi="Book Antiqua" w:cs="Book Antiqua"/>
          <w:color w:val="000000"/>
        </w:rPr>
        <w:t xml:space="preserve">awareness of the cost-effectiveness of personalized medicine interventions, </w:t>
      </w:r>
      <w:r w:rsidR="001B1854">
        <w:rPr>
          <w:rFonts w:ascii="Book Antiqua" w:eastAsia="Book Antiqua" w:hAnsi="Book Antiqua" w:cs="Book Antiqua"/>
          <w:color w:val="000000"/>
        </w:rPr>
        <w:t>a review of</w:t>
      </w:r>
      <w:r>
        <w:rPr>
          <w:rFonts w:ascii="Book Antiqua" w:eastAsia="Book Antiqua" w:hAnsi="Book Antiqua" w:cs="Book Antiqua"/>
          <w:color w:val="000000"/>
        </w:rPr>
        <w:t xml:space="preserve"> the research and applications of personalized medicine in the field of infectious diseases </w:t>
      </w:r>
      <w:r w:rsidR="001B1854">
        <w:rPr>
          <w:rFonts w:ascii="Book Antiqua" w:eastAsia="Book Antiqua" w:hAnsi="Book Antiqua" w:cs="Book Antiqua"/>
          <w:color w:val="000000"/>
        </w:rPr>
        <w:t xml:space="preserve">will </w:t>
      </w:r>
      <w:r>
        <w:rPr>
          <w:rFonts w:ascii="Book Antiqua" w:eastAsia="Book Antiqua" w:hAnsi="Book Antiqua" w:cs="Book Antiqua"/>
          <w:color w:val="000000"/>
        </w:rPr>
        <w:t xml:space="preserve">promote better management and treatment of </w:t>
      </w:r>
      <w:r w:rsidR="001B1854">
        <w:rPr>
          <w:rFonts w:ascii="Book Antiqua" w:eastAsia="Book Antiqua" w:hAnsi="Book Antiqua" w:cs="Book Antiqua"/>
          <w:color w:val="000000"/>
        </w:rPr>
        <w:t xml:space="preserve">such </w:t>
      </w:r>
      <w:r>
        <w:rPr>
          <w:rFonts w:ascii="Book Antiqua" w:eastAsia="Book Antiqua" w:hAnsi="Book Antiqua" w:cs="Book Antiqua"/>
          <w:color w:val="000000"/>
        </w:rPr>
        <w:t>diseases.</w:t>
      </w:r>
    </w:p>
    <w:p w14:paraId="212C0364" w14:textId="77777777" w:rsidR="00A77B3E" w:rsidRDefault="00A77B3E">
      <w:pPr>
        <w:spacing w:line="360" w:lineRule="auto"/>
        <w:ind w:firstLine="240"/>
        <w:jc w:val="both"/>
      </w:pPr>
    </w:p>
    <w:p w14:paraId="308AE706" w14:textId="77777777" w:rsidR="00A77B3E" w:rsidRDefault="00F63AA6">
      <w:pPr>
        <w:spacing w:line="360" w:lineRule="auto"/>
        <w:jc w:val="both"/>
      </w:pPr>
      <w:r w:rsidRPr="001B6B5F">
        <w:rPr>
          <w:rFonts w:ascii="Book Antiqua" w:eastAsia="Book Antiqua" w:hAnsi="Book Antiqua" w:cs="Book Antiqua"/>
          <w:b/>
          <w:bCs/>
          <w:caps/>
          <w:color w:val="000000"/>
          <w:u w:val="single"/>
        </w:rPr>
        <w:t>Epidemiology, Diagnosis, Treatment, and Prognosis of COVID-19</w:t>
      </w:r>
    </w:p>
    <w:p w14:paraId="5BCDA6E5" w14:textId="77777777" w:rsidR="00A77B3E" w:rsidRPr="001B6B5F" w:rsidRDefault="00F63AA6">
      <w:pPr>
        <w:spacing w:line="360" w:lineRule="auto"/>
        <w:jc w:val="both"/>
        <w:rPr>
          <w:i/>
          <w:iCs/>
        </w:rPr>
      </w:pPr>
      <w:r w:rsidRPr="001B6B5F">
        <w:rPr>
          <w:rFonts w:ascii="Book Antiqua" w:eastAsia="Book Antiqua" w:hAnsi="Book Antiqua" w:cs="Book Antiqua"/>
          <w:b/>
          <w:bCs/>
          <w:i/>
          <w:iCs/>
          <w:color w:val="000000"/>
        </w:rPr>
        <w:t>Epidemiology</w:t>
      </w:r>
    </w:p>
    <w:p w14:paraId="7B889799" w14:textId="275140B4" w:rsidR="00A77B3E" w:rsidRDefault="00F63AA6">
      <w:pPr>
        <w:spacing w:line="360" w:lineRule="auto"/>
        <w:jc w:val="both"/>
      </w:pPr>
      <w:r>
        <w:rPr>
          <w:rFonts w:ascii="Book Antiqua" w:eastAsia="Book Antiqua" w:hAnsi="Book Antiqua" w:cs="Book Antiqua"/>
          <w:color w:val="000000"/>
        </w:rPr>
        <w:t>At the end of December 2019, pneumonia cases of previously unknown etiology were observed in Wuhan, China. On January 7</w:t>
      </w:r>
      <w:r w:rsidR="00F52810">
        <w:rPr>
          <w:rFonts w:ascii="Book Antiqua" w:eastAsia="Book Antiqua" w:hAnsi="Book Antiqua" w:cs="Book Antiqua"/>
          <w:color w:val="000000"/>
        </w:rPr>
        <w:t>,</w:t>
      </w:r>
      <w:r>
        <w:rPr>
          <w:rFonts w:ascii="Book Antiqua" w:eastAsia="Book Antiqua" w:hAnsi="Book Antiqua" w:cs="Book Antiqua"/>
          <w:color w:val="000000"/>
        </w:rPr>
        <w:t xml:space="preserve"> 2020, the causative pathogen was identified as </w:t>
      </w:r>
      <w:r w:rsidR="001B6B5F">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1C368E">
        <w:rPr>
          <w:rFonts w:ascii="Book Antiqua" w:eastAsia="Book Antiqua" w:hAnsi="Book Antiqua" w:cs="Book Antiqua"/>
          <w:color w:val="000000"/>
        </w:rPr>
        <w:t>On March 21, 2021, the global num</w:t>
      </w:r>
      <w:r w:rsidRPr="001C368E">
        <w:rPr>
          <w:rFonts w:ascii="Book Antiqua" w:eastAsia="Book Antiqua" w:hAnsi="Book Antiqua" w:cs="Book Antiqua"/>
          <w:color w:val="000000"/>
        </w:rPr>
        <w:t xml:space="preserve">ber of confirmed COVID-19 cases </w:t>
      </w:r>
      <w:r w:rsidR="007352B0">
        <w:rPr>
          <w:rFonts w:ascii="Book Antiqua" w:eastAsia="Book Antiqua" w:hAnsi="Book Antiqua" w:cs="Book Antiqua"/>
          <w:color w:val="000000"/>
        </w:rPr>
        <w:t>i</w:t>
      </w:r>
      <w:r w:rsidR="007352B0" w:rsidRPr="001C368E">
        <w:rPr>
          <w:rFonts w:ascii="Book Antiqua" w:eastAsia="Book Antiqua" w:hAnsi="Book Antiqua" w:cs="Book Antiqua"/>
          <w:color w:val="000000"/>
        </w:rPr>
        <w:t xml:space="preserve">s </w:t>
      </w:r>
      <w:r w:rsidRPr="001C368E">
        <w:rPr>
          <w:rFonts w:ascii="Book Antiqua" w:eastAsia="Book Antiqua" w:hAnsi="Book Antiqua" w:cs="Book Antiqua"/>
          <w:color w:val="000000"/>
        </w:rPr>
        <w:t>122.8 millio</w:t>
      </w:r>
      <w:r w:rsidR="001B6B5F" w:rsidRPr="001C368E">
        <w:rPr>
          <w:rFonts w:ascii="Book Antiqua" w:eastAsia="Book Antiqua" w:hAnsi="Book Antiqua" w:cs="Book Antiqua"/>
          <w:color w:val="000000"/>
        </w:rPr>
        <w:t>n</w:t>
      </w:r>
      <w:r w:rsidRPr="001C368E">
        <w:rPr>
          <w:rFonts w:ascii="Book Antiqua" w:eastAsia="Book Antiqua" w:hAnsi="Book Antiqua" w:cs="Book Antiqua"/>
          <w:color w:val="000000"/>
        </w:rPr>
        <w:t xml:space="preserve"> and the total death toll is 2.7 </w:t>
      </w:r>
      <w:proofErr w:type="gramStart"/>
      <w:r w:rsidRPr="001C368E">
        <w:rPr>
          <w:rFonts w:ascii="Book Antiqua" w:eastAsia="Book Antiqua" w:hAnsi="Book Antiqua" w:cs="Book Antiqua"/>
          <w:color w:val="000000"/>
        </w:rPr>
        <w:t>millio</w:t>
      </w:r>
      <w:r w:rsidR="001B6B5F" w:rsidRPr="001C368E">
        <w:rPr>
          <w:rFonts w:ascii="Book Antiqua" w:eastAsia="Book Antiqua" w:hAnsi="Book Antiqua" w:cs="Book Antiqua"/>
          <w:color w:val="000000"/>
        </w:rPr>
        <w:t>n</w:t>
      </w:r>
      <w:r w:rsidRPr="001C368E">
        <w:rPr>
          <w:rFonts w:ascii="Book Antiqua" w:eastAsia="Book Antiqua" w:hAnsi="Book Antiqua" w:cs="Book Antiqua"/>
          <w:color w:val="000000"/>
          <w:vertAlign w:val="superscript"/>
        </w:rPr>
        <w:t>[</w:t>
      </w:r>
      <w:proofErr w:type="gramEnd"/>
      <w:r w:rsidRPr="001C368E">
        <w:rPr>
          <w:rFonts w:ascii="Book Antiqua" w:eastAsia="Book Antiqua" w:hAnsi="Book Antiqua" w:cs="Book Antiqua"/>
          <w:color w:val="000000"/>
          <w:vertAlign w:val="superscript"/>
        </w:rPr>
        <w:t>1</w:t>
      </w:r>
      <w:r w:rsidRPr="001B6B5F">
        <w:rPr>
          <w:rFonts w:ascii="Book Antiqua" w:eastAsia="Book Antiqua" w:hAnsi="Book Antiqua" w:cs="Book Antiqua"/>
          <w:color w:val="000000"/>
          <w:vertAlign w:val="superscript"/>
        </w:rPr>
        <w:t>0]</w:t>
      </w:r>
      <w:r w:rsidRPr="001B6B5F">
        <w:rPr>
          <w:rFonts w:ascii="Book Antiqua" w:eastAsia="Book Antiqua" w:hAnsi="Book Antiqua" w:cs="Book Antiqua"/>
          <w:color w:val="000000"/>
        </w:rPr>
        <w:t>.</w:t>
      </w:r>
      <w:r>
        <w:rPr>
          <w:rFonts w:ascii="Book Antiqua" w:eastAsia="Book Antiqua" w:hAnsi="Book Antiqua" w:cs="Book Antiqua"/>
          <w:color w:val="000000"/>
        </w:rPr>
        <w:t xml:space="preserve"> This human-to-human transmission rate of the novel coronavirus </w:t>
      </w:r>
      <w:r w:rsidR="007352B0">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high, which </w:t>
      </w:r>
      <w:r w:rsidR="007352B0">
        <w:rPr>
          <w:rFonts w:ascii="Book Antiqua" w:eastAsia="Book Antiqua" w:hAnsi="Book Antiqua" w:cs="Book Antiqua"/>
          <w:color w:val="000000"/>
        </w:rPr>
        <w:t xml:space="preserve">results in </w:t>
      </w:r>
      <w:r>
        <w:rPr>
          <w:rFonts w:ascii="Book Antiqua" w:eastAsia="Book Antiqua" w:hAnsi="Book Antiqua" w:cs="Book Antiqua"/>
          <w:color w:val="000000"/>
        </w:rPr>
        <w:t xml:space="preserve">a wide spectrum of clinical manifestations in infected patients </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the higher </w:t>
      </w:r>
      <w:r w:rsidR="007352B0">
        <w:rPr>
          <w:rFonts w:ascii="Book Antiqua" w:eastAsia="Book Antiqua" w:hAnsi="Book Antiqua" w:cs="Book Antiqua"/>
          <w:color w:val="000000"/>
        </w:rPr>
        <w:t xml:space="preserve">absolute </w:t>
      </w:r>
      <w:r>
        <w:rPr>
          <w:rFonts w:ascii="Book Antiqua" w:eastAsia="Book Antiqua" w:hAnsi="Book Antiqua" w:cs="Book Antiqua"/>
          <w:color w:val="000000"/>
        </w:rPr>
        <w:t xml:space="preserve">number of deaths related to COVID-19, </w:t>
      </w:r>
      <w:r w:rsidR="007352B0">
        <w:rPr>
          <w:rFonts w:ascii="Book Antiqua" w:eastAsia="Book Antiqua" w:hAnsi="Book Antiqua" w:cs="Book Antiqua"/>
          <w:color w:val="000000"/>
        </w:rPr>
        <w:t xml:space="preserve">the </w:t>
      </w:r>
      <w:r w:rsidR="007352B0" w:rsidRPr="007352B0">
        <w:rPr>
          <w:rFonts w:ascii="Book Antiqua" w:eastAsia="Book Antiqua" w:hAnsi="Book Antiqua" w:cs="Book Antiqua"/>
          <w:color w:val="000000"/>
        </w:rPr>
        <w:t>severe acute respiratory syndrome coronavirus 2</w:t>
      </w:r>
      <w:r w:rsidR="00854966">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854966">
        <w:rPr>
          <w:rFonts w:ascii="Book Antiqua" w:eastAsia="Book Antiqua" w:hAnsi="Book Antiqua" w:cs="Book Antiqua"/>
          <w:color w:val="000000"/>
        </w:rPr>
        <w:t>)</w:t>
      </w:r>
      <w:r>
        <w:rPr>
          <w:rFonts w:ascii="Book Antiqua" w:eastAsia="Book Antiqua" w:hAnsi="Book Antiqua" w:cs="Book Antiqua"/>
          <w:color w:val="000000"/>
        </w:rPr>
        <w:t xml:space="preserve"> appears to have a lower fatality rate when compared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or Middle East respiratory syndrome</w:t>
      </w:r>
      <w:r w:rsidR="007352B0">
        <w:rPr>
          <w:rFonts w:ascii="Book Antiqua" w:eastAsia="Book Antiqua" w:hAnsi="Book Antiqua" w:cs="Book Antiqua"/>
          <w:color w:val="000000"/>
        </w:rPr>
        <w:t xml:space="preserve"> (MERS)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Ther</w:t>
      </w:r>
      <w:r>
        <w:rPr>
          <w:rFonts w:ascii="Book Antiqua" w:eastAsia="Book Antiqua" w:hAnsi="Book Antiqua" w:cs="Book Antiqua"/>
          <w:color w:val="000000"/>
        </w:rPr>
        <w:t xml:space="preserve">e is increasing evidence that many </w:t>
      </w:r>
      <w:r w:rsidR="00854966">
        <w:rPr>
          <w:rFonts w:ascii="Book Antiqua" w:eastAsia="Book Antiqua" w:hAnsi="Book Antiqua" w:cs="Book Antiqua"/>
          <w:color w:val="000000"/>
        </w:rPr>
        <w:lastRenderedPageBreak/>
        <w:t xml:space="preserve">cases </w:t>
      </w:r>
      <w:r>
        <w:rPr>
          <w:rFonts w:ascii="Book Antiqua" w:eastAsia="Book Antiqua" w:hAnsi="Book Antiqua" w:cs="Book Antiqua"/>
          <w:color w:val="000000"/>
        </w:rPr>
        <w:t xml:space="preserve">of COVID-19 are asymptomatic with </w:t>
      </w:r>
      <w:r w:rsidR="00854966">
        <w:rPr>
          <w:rFonts w:ascii="Book Antiqua" w:eastAsia="Book Antiqua" w:hAnsi="Book Antiqua" w:cs="Book Antiqua"/>
          <w:color w:val="000000"/>
        </w:rPr>
        <w:t xml:space="preserve">its </w:t>
      </w:r>
      <w:r>
        <w:rPr>
          <w:rFonts w:ascii="Book Antiqua" w:eastAsia="Book Antiqua" w:hAnsi="Book Antiqua" w:cs="Book Antiqua"/>
          <w:color w:val="000000"/>
        </w:rPr>
        <w:t xml:space="preserve">global outbreak, but </w:t>
      </w:r>
      <w:r w:rsidR="00854966">
        <w:rPr>
          <w:rFonts w:ascii="Book Antiqua" w:eastAsia="Book Antiqua" w:hAnsi="Book Antiqua" w:cs="Book Antiqua"/>
          <w:color w:val="000000"/>
        </w:rPr>
        <w:t>t</w:t>
      </w:r>
      <w:r>
        <w:rPr>
          <w:rFonts w:ascii="Book Antiqua" w:eastAsia="Book Antiqua" w:hAnsi="Book Antiqua" w:cs="Book Antiqua"/>
          <w:color w:val="000000"/>
        </w:rPr>
        <w:t xml:space="preserve">hey can transmit the virus to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Estimates of the incident asymptomatic infections could clarify the epidemiological potential of COVID-19 transmission and </w:t>
      </w:r>
      <w:r w:rsidR="00854966">
        <w:rPr>
          <w:rFonts w:ascii="Book Antiqua" w:eastAsia="Book Antiqua" w:hAnsi="Book Antiqua" w:cs="Book Antiqua"/>
          <w:color w:val="000000"/>
        </w:rPr>
        <w:t xml:space="preserve">help </w:t>
      </w:r>
      <w:r>
        <w:rPr>
          <w:rFonts w:ascii="Book Antiqua" w:eastAsia="Book Antiqua" w:hAnsi="Book Antiqua" w:cs="Book Antiqua"/>
          <w:color w:val="000000"/>
        </w:rPr>
        <w:t>understand</w:t>
      </w:r>
      <w:r w:rsidR="00854966">
        <w:rPr>
          <w:rFonts w:ascii="Book Antiqua" w:eastAsia="Book Antiqua" w:hAnsi="Book Antiqua" w:cs="Book Antiqua"/>
          <w:color w:val="000000"/>
        </w:rPr>
        <w:t xml:space="preserve"> </w:t>
      </w:r>
      <w:r>
        <w:rPr>
          <w:rFonts w:ascii="Book Antiqua" w:eastAsia="Book Antiqua" w:hAnsi="Book Antiqua" w:cs="Book Antiqua"/>
          <w:color w:val="000000"/>
        </w:rPr>
        <w:t xml:space="preserve">the true universality of the </w:t>
      </w:r>
      <w:proofErr w:type="gramStart"/>
      <w:r>
        <w:rPr>
          <w:rFonts w:ascii="Book Antiqua" w:eastAsia="Book Antiqua" w:hAnsi="Book Antiqua" w:cs="Book Antiqua"/>
          <w:color w:val="000000"/>
        </w:rPr>
        <w:t>diseas</w:t>
      </w:r>
      <w:r>
        <w:rPr>
          <w:rFonts w:ascii="Book Antiqua" w:eastAsia="Book Antiqua" w:hAnsi="Book Antiqua" w:cs="Book Antiqua"/>
          <w:color w:val="000000"/>
        </w:rPr>
        <w: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It is essential to detect asymptomatic infections for early prevention and control of COVID-19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22CC4D0" w14:textId="0E602F18" w:rsidR="00A77B3E" w:rsidRDefault="00F63AA6" w:rsidP="001C368E">
      <w:pPr>
        <w:spacing w:line="360" w:lineRule="auto"/>
        <w:ind w:firstLineChars="100" w:firstLine="240"/>
        <w:jc w:val="both"/>
      </w:pPr>
      <w:r>
        <w:rPr>
          <w:rFonts w:ascii="Book Antiqua" w:eastAsia="Book Antiqua" w:hAnsi="Book Antiqua" w:cs="Book Antiqua"/>
          <w:color w:val="000000"/>
        </w:rPr>
        <w:t>The spread of COVID-19 has been rapid. The transmission of the current outbreak is far higher than that of SA</w:t>
      </w:r>
      <w:r>
        <w:rPr>
          <w:rFonts w:ascii="Book Antiqua" w:eastAsia="Book Antiqua" w:hAnsi="Book Antiqua" w:cs="Book Antiqua"/>
          <w:color w:val="000000"/>
        </w:rPr>
        <w:t xml:space="preserve">RS, due to </w:t>
      </w:r>
      <w:r w:rsidR="00854966">
        <w:rPr>
          <w:rFonts w:ascii="Book Antiqua" w:eastAsia="Book Antiqua" w:hAnsi="Book Antiqua" w:cs="Book Antiqua"/>
          <w:color w:val="000000"/>
        </w:rPr>
        <w:t xml:space="preserve">the </w:t>
      </w:r>
      <w:r>
        <w:rPr>
          <w:rFonts w:ascii="Book Antiqua" w:eastAsia="Book Antiqua" w:hAnsi="Book Antiqua" w:cs="Book Antiqua"/>
          <w:color w:val="000000"/>
        </w:rPr>
        <w:t>high binding affinity</w:t>
      </w:r>
      <w:r w:rsidR="00854966">
        <w:rPr>
          <w:rFonts w:ascii="Book Antiqua" w:eastAsia="Book Antiqua" w:hAnsi="Book Antiqua" w:cs="Book Antiqua"/>
          <w:color w:val="000000"/>
        </w:rPr>
        <w:t xml:space="preserve"> of the SARS-CoV-2 </w:t>
      </w:r>
      <w:r>
        <w:rPr>
          <w:rFonts w:ascii="Book Antiqua" w:eastAsia="Book Antiqua" w:hAnsi="Book Antiqua" w:cs="Book Antiqua"/>
          <w:color w:val="000000"/>
        </w:rPr>
        <w:t>to human</w:t>
      </w:r>
      <w:r w:rsidR="00854966">
        <w:rPr>
          <w:rFonts w:ascii="Book Antiqua" w:eastAsia="Book Antiqua" w:hAnsi="Book Antiqua" w:cs="Book Antiqua"/>
          <w:color w:val="000000"/>
        </w:rPr>
        <w:t xml:space="preserve"> </w:t>
      </w:r>
      <w:r w:rsidR="00C93608" w:rsidRPr="00C93608">
        <w:rPr>
          <w:rFonts w:ascii="Book Antiqua" w:eastAsia="Book Antiqua" w:hAnsi="Book Antiqua" w:cs="Book Antiqua"/>
          <w:color w:val="000000"/>
        </w:rPr>
        <w:t>angiotensin-converting</w:t>
      </w:r>
      <w:r w:rsidR="00854966">
        <w:rPr>
          <w:rFonts w:ascii="Book Antiqua" w:eastAsia="Book Antiqua" w:hAnsi="Book Antiqua" w:cs="Book Antiqua"/>
          <w:color w:val="000000"/>
        </w:rPr>
        <w:t xml:space="preserve"> </w:t>
      </w:r>
      <w:r w:rsidR="00C93608" w:rsidRPr="00C93608">
        <w:rPr>
          <w:rFonts w:ascii="Book Antiqua" w:eastAsia="Book Antiqua" w:hAnsi="Book Antiqua" w:cs="Book Antiqua"/>
          <w:color w:val="000000"/>
        </w:rPr>
        <w:t>enzyme2</w:t>
      </w:r>
      <w:r w:rsidR="00C93608">
        <w:rPr>
          <w:rFonts w:ascii="Book Antiqua" w:eastAsia="Book Antiqua" w:hAnsi="Book Antiqua" w:cs="Book Antiqua"/>
          <w:color w:val="000000"/>
        </w:rPr>
        <w:t xml:space="preserve"> (</w:t>
      </w:r>
      <w:r>
        <w:rPr>
          <w:rFonts w:ascii="Book Antiqua" w:eastAsia="Book Antiqua" w:hAnsi="Book Antiqua" w:cs="Book Antiqua"/>
          <w:color w:val="000000"/>
        </w:rPr>
        <w:t>ACE2</w:t>
      </w:r>
      <w:r w:rsidR="00C93608">
        <w:rPr>
          <w:rFonts w:ascii="Book Antiqua" w:eastAsia="Book Antiqua" w:hAnsi="Book Antiqua" w:cs="Book Antiqua"/>
          <w:color w:val="000000"/>
        </w:rPr>
        <w:t>)</w:t>
      </w:r>
      <w:r>
        <w:rPr>
          <w:rFonts w:ascii="Book Antiqua" w:eastAsia="Book Antiqua" w:hAnsi="Book Antiqua" w:cs="Book Antiqua"/>
          <w:color w:val="000000"/>
        </w:rPr>
        <w:t xml:space="preserve">, the main cell receptor of the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the early stages of infection, the effective reproductive number of </w:t>
      </w:r>
      <w:r w:rsidR="00854966">
        <w:rPr>
          <w:rFonts w:ascii="Book Antiqua" w:eastAsia="Book Antiqua" w:hAnsi="Book Antiqua" w:cs="Book Antiqua"/>
          <w:color w:val="000000"/>
        </w:rPr>
        <w:t xml:space="preserve">the SARS-CoV-2was </w:t>
      </w:r>
      <w:r>
        <w:rPr>
          <w:rFonts w:ascii="Book Antiqua" w:eastAsia="Book Antiqua" w:hAnsi="Book Antiqua" w:cs="Book Antiqua"/>
          <w:color w:val="000000"/>
        </w:rPr>
        <w:t>estimated at 2.9, whereas</w:t>
      </w:r>
      <w:r w:rsidR="00854966">
        <w:rPr>
          <w:rFonts w:ascii="Book Antiqua" w:eastAsia="Book Antiqua" w:hAnsi="Book Antiqua" w:cs="Book Antiqua"/>
          <w:color w:val="000000"/>
        </w:rPr>
        <w:t xml:space="preserve"> it was</w:t>
      </w:r>
      <w:r>
        <w:rPr>
          <w:rFonts w:ascii="Book Antiqua" w:eastAsia="Book Antiqua" w:hAnsi="Book Antiqua" w:cs="Book Antiqua"/>
          <w:color w:val="000000"/>
        </w:rPr>
        <w:t xml:space="preserve"> </w:t>
      </w:r>
      <w:r w:rsidR="00854966">
        <w:rPr>
          <w:rFonts w:ascii="Book Antiqua" w:eastAsia="Book Antiqua" w:hAnsi="Book Antiqua" w:cs="Book Antiqua"/>
          <w:color w:val="000000"/>
        </w:rPr>
        <w:t xml:space="preserve">1.77 for the </w:t>
      </w:r>
      <w:r>
        <w:rPr>
          <w:rFonts w:ascii="Book Antiqua" w:eastAsia="Book Antiqua" w:hAnsi="Book Antiqua" w:cs="Book Antiqua"/>
          <w:color w:val="000000"/>
        </w:rPr>
        <w:t xml:space="preserve">SARS </w:t>
      </w:r>
      <w:proofErr w:type="gramStart"/>
      <w:r w:rsidR="00854966">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Multiple transmission pathways also contribute to the widespread transmission of the virus. Direct, aerosol, and contact transmission</w:t>
      </w:r>
      <w:r w:rsidR="00854966">
        <w:rPr>
          <w:rFonts w:ascii="Book Antiqua" w:eastAsia="Book Antiqua" w:hAnsi="Book Antiqua" w:cs="Book Antiqua"/>
          <w:color w:val="000000"/>
        </w:rPr>
        <w:t>s</w:t>
      </w:r>
      <w:r>
        <w:rPr>
          <w:rFonts w:ascii="Book Antiqua" w:eastAsia="Book Antiqua" w:hAnsi="Book Antiqua" w:cs="Book Antiqua"/>
          <w:color w:val="000000"/>
        </w:rPr>
        <w:t xml:space="preserve"> are the three main transmission pathways of </w:t>
      </w:r>
      <w:r w:rsidR="00854966">
        <w:rPr>
          <w:rFonts w:ascii="Book Antiqua" w:eastAsia="Book Antiqua" w:hAnsi="Book Antiqua" w:cs="Book Antiqua"/>
          <w:color w:val="000000"/>
        </w:rPr>
        <w:t>the SARS-CoV-2</w:t>
      </w:r>
      <w:r>
        <w:rPr>
          <w:rFonts w:ascii="Book Antiqua" w:eastAsia="Book Antiqua" w:hAnsi="Book Antiqua" w:cs="Book Antiqua"/>
          <w:color w:val="000000"/>
          <w:vertAlign w:val="superscript"/>
        </w:rPr>
        <w:t>[18]</w:t>
      </w:r>
      <w:r>
        <w:rPr>
          <w:rFonts w:ascii="Book Antiqua" w:eastAsia="Book Antiqua" w:hAnsi="Book Antiqua" w:cs="Book Antiqua"/>
          <w:color w:val="000000"/>
        </w:rPr>
        <w:t>. Major cities, such as Paris, Madrid, Milan, London</w:t>
      </w:r>
      <w:r w:rsidR="00854966">
        <w:rPr>
          <w:rFonts w:ascii="Book Antiqua" w:eastAsia="Book Antiqua" w:hAnsi="Book Antiqua" w:cs="Book Antiqua"/>
          <w:color w:val="000000"/>
        </w:rPr>
        <w:t>,</w:t>
      </w:r>
      <w:r>
        <w:rPr>
          <w:rFonts w:ascii="Book Antiqua" w:eastAsia="Book Antiqua" w:hAnsi="Book Antiqua" w:cs="Book Antiqua"/>
          <w:color w:val="000000"/>
        </w:rPr>
        <w:t xml:space="preserve"> and Moscow, </w:t>
      </w:r>
      <w:r>
        <w:rPr>
          <w:rFonts w:ascii="Book Antiqua" w:eastAsia="Book Antiqua" w:hAnsi="Book Antiqua" w:cs="Book Antiqua"/>
          <w:color w:val="000000"/>
        </w:rPr>
        <w:t xml:space="preserve">have become centers of infection due to their dense population and the high mobility of travelers. </w:t>
      </w:r>
    </w:p>
    <w:p w14:paraId="4A873FB2" w14:textId="30AAA643" w:rsidR="00A77B3E" w:rsidRDefault="00F63AA6" w:rsidP="001C368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Many patients with COVID-19 experience flu-like symptoms, including cough, fever, fatigue, anorexia, myalgias, sputum production, and shortness of breath</w:t>
      </w:r>
      <w:r>
        <w:rPr>
          <w:rFonts w:ascii="Book Antiqua" w:eastAsia="Book Antiqua" w:hAnsi="Book Antiqua" w:cs="Book Antiqua"/>
          <w:color w:val="000000"/>
          <w:vertAlign w:val="superscript"/>
        </w:rPr>
        <w:t>[19]</w:t>
      </w:r>
      <w:r>
        <w:rPr>
          <w:rFonts w:ascii="Book Antiqua" w:eastAsia="Book Antiqua" w:hAnsi="Book Antiqua" w:cs="Book Antiqua"/>
          <w:color w:val="000000"/>
        </w:rPr>
        <w:t>. Most people experience only mild symptoms; however, COVID-19 can also cause severe acute respiratory syn</w:t>
      </w:r>
      <w:r>
        <w:rPr>
          <w:rFonts w:ascii="Book Antiqua" w:eastAsia="Book Antiqua" w:hAnsi="Book Antiqua" w:cs="Book Antiqua"/>
          <w:color w:val="000000"/>
        </w:rPr>
        <w:t>drome</w:t>
      </w:r>
      <w:r w:rsidR="00854966">
        <w:rPr>
          <w:rFonts w:ascii="Book Antiqua" w:eastAsia="Book Antiqua" w:hAnsi="Book Antiqua" w:cs="Book Antiqua"/>
          <w:color w:val="000000"/>
        </w:rPr>
        <w:t xml:space="preserve"> </w:t>
      </w:r>
      <w:r>
        <w:rPr>
          <w:rFonts w:ascii="Book Antiqua" w:eastAsia="Book Antiqua" w:hAnsi="Book Antiqua" w:cs="Book Antiqua"/>
          <w:color w:val="000000"/>
        </w:rPr>
        <w:t xml:space="preserve">(ARDS), which often leads to </w:t>
      </w:r>
      <w:r w:rsidR="00F52810" w:rsidRPr="00F52810">
        <w:rPr>
          <w:rFonts w:ascii="Book Antiqua" w:eastAsia="Book Antiqua" w:hAnsi="Book Antiqua" w:cs="Book Antiqua"/>
          <w:color w:val="000000"/>
        </w:rPr>
        <w:t xml:space="preserve">intensive care unit </w:t>
      </w:r>
      <w:r>
        <w:rPr>
          <w:rFonts w:ascii="Book Antiqua" w:eastAsia="Book Antiqua" w:hAnsi="Book Antiqua" w:cs="Book Antiqua"/>
          <w:color w:val="000000"/>
        </w:rPr>
        <w:t>admission and death</w:t>
      </w:r>
      <w:r>
        <w:rPr>
          <w:rFonts w:ascii="Book Antiqua" w:eastAsia="Book Antiqua" w:hAnsi="Book Antiqua" w:cs="Book Antiqua"/>
          <w:color w:val="000000"/>
          <w:vertAlign w:val="superscript"/>
        </w:rPr>
        <w:t>[20]</w:t>
      </w:r>
      <w:r>
        <w:rPr>
          <w:rFonts w:ascii="Book Antiqua" w:eastAsia="Book Antiqua" w:hAnsi="Book Antiqua" w:cs="Book Antiqua"/>
          <w:color w:val="000000"/>
        </w:rPr>
        <w:t>. Respiratory failure from ARDS i</w:t>
      </w:r>
      <w:r>
        <w:rPr>
          <w:rFonts w:ascii="Book Antiqua" w:eastAsia="Book Antiqua" w:hAnsi="Book Antiqua" w:cs="Book Antiqua"/>
          <w:color w:val="000000"/>
        </w:rPr>
        <w:t xml:space="preserve">s the primary cause of mortality; however, other patients suffer from non-respiratory symptoms, such as kidney failure, due to the viral invasion of organs with high ACE2-expressing cells. Damage to male gonadal function has also been reported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w:t>
      </w:r>
    </w:p>
    <w:p w14:paraId="41A36B3A" w14:textId="77777777" w:rsidR="001C368E" w:rsidRDefault="001C368E" w:rsidP="001C368E">
      <w:pPr>
        <w:spacing w:line="360" w:lineRule="auto"/>
        <w:ind w:firstLineChars="100" w:firstLine="240"/>
        <w:jc w:val="both"/>
      </w:pPr>
    </w:p>
    <w:p w14:paraId="35556890" w14:textId="77777777" w:rsidR="00A77B3E" w:rsidRPr="001C368E" w:rsidRDefault="00F63AA6">
      <w:pPr>
        <w:spacing w:line="360" w:lineRule="auto"/>
        <w:jc w:val="both"/>
        <w:rPr>
          <w:i/>
          <w:iCs/>
        </w:rPr>
      </w:pPr>
      <w:r w:rsidRPr="001C368E">
        <w:rPr>
          <w:rFonts w:ascii="Book Antiqua" w:eastAsia="Book Antiqua" w:hAnsi="Book Antiqua" w:cs="Book Antiqua"/>
          <w:b/>
          <w:bCs/>
          <w:i/>
          <w:iCs/>
          <w:color w:val="000000"/>
        </w:rPr>
        <w:t>Diagnosis</w:t>
      </w:r>
    </w:p>
    <w:p w14:paraId="289923A5" w14:textId="613433CC" w:rsidR="00A77B3E" w:rsidRDefault="001C368E">
      <w:pPr>
        <w:spacing w:line="360" w:lineRule="auto"/>
        <w:jc w:val="both"/>
      </w:pPr>
      <w:r w:rsidRPr="001C368E">
        <w:rPr>
          <w:rFonts w:ascii="Book Antiqua" w:eastAsia="Book Antiqua" w:hAnsi="Book Antiqua" w:cs="Book Antiqua"/>
          <w:color w:val="000000"/>
        </w:rPr>
        <w:t>Rev</w:t>
      </w:r>
      <w:r w:rsidRPr="001C368E">
        <w:rPr>
          <w:rFonts w:ascii="Book Antiqua" w:eastAsia="Book Antiqua" w:hAnsi="Book Antiqua" w:cs="Book Antiqua"/>
          <w:color w:val="000000"/>
        </w:rPr>
        <w:t xml:space="preserve">erse </w:t>
      </w:r>
      <w:r w:rsidR="00854966" w:rsidRPr="001C368E">
        <w:rPr>
          <w:rFonts w:ascii="Book Antiqua" w:eastAsia="Book Antiqua" w:hAnsi="Book Antiqua" w:cs="Book Antiqua"/>
          <w:color w:val="000000"/>
        </w:rPr>
        <w:t>transcriptase</w:t>
      </w:r>
      <w:r w:rsidR="00854966">
        <w:rPr>
          <w:rFonts w:ascii="Book Antiqua" w:eastAsia="Book Antiqua" w:hAnsi="Book Antiqua" w:cs="Book Antiqua"/>
          <w:color w:val="000000"/>
        </w:rPr>
        <w:t>-</w:t>
      </w:r>
      <w:r w:rsidR="00275F19" w:rsidRPr="00275F19">
        <w:rPr>
          <w:rFonts w:ascii="Book Antiqua" w:eastAsia="Book Antiqua" w:hAnsi="Book Antiqua" w:cs="Book Antiqua"/>
          <w:color w:val="000000"/>
        </w:rPr>
        <w:t>polymerase chain reaction</w:t>
      </w:r>
      <w:r w:rsidR="00854966">
        <w:rPr>
          <w:rFonts w:ascii="Book Antiqua" w:eastAsia="Book Antiqua" w:hAnsi="Book Antiqua" w:cs="Book Antiqua"/>
          <w:color w:val="000000"/>
        </w:rPr>
        <w:t xml:space="preserve"> </w:t>
      </w:r>
      <w:r>
        <w:rPr>
          <w:rFonts w:ascii="Book Antiqua" w:eastAsia="Book Antiqua" w:hAnsi="Book Antiqua" w:cs="Book Antiqua"/>
          <w:color w:val="000000"/>
        </w:rPr>
        <w:t>(</w:t>
      </w:r>
      <w:r w:rsidR="00F63AA6">
        <w:rPr>
          <w:rFonts w:ascii="Book Antiqua" w:eastAsia="Book Antiqua" w:hAnsi="Book Antiqua" w:cs="Book Antiqua"/>
          <w:color w:val="000000"/>
        </w:rPr>
        <w:t>RT-PCR</w:t>
      </w:r>
      <w:r>
        <w:rPr>
          <w:rFonts w:ascii="Book Antiqua" w:eastAsia="Book Antiqua" w:hAnsi="Book Antiqua" w:cs="Book Antiqua"/>
          <w:color w:val="000000"/>
        </w:rPr>
        <w:t>)</w:t>
      </w:r>
      <w:r w:rsidR="00F63AA6">
        <w:rPr>
          <w:rFonts w:ascii="Book Antiqua" w:eastAsia="Book Antiqua" w:hAnsi="Book Antiqua" w:cs="Book Antiqua"/>
          <w:color w:val="000000"/>
        </w:rPr>
        <w:t xml:space="preserve"> is the most widely used method </w:t>
      </w:r>
      <w:r w:rsidR="00854966">
        <w:rPr>
          <w:rFonts w:ascii="Book Antiqua" w:eastAsia="Book Antiqua" w:hAnsi="Book Antiqua" w:cs="Book Antiqua"/>
          <w:color w:val="000000"/>
        </w:rPr>
        <w:t xml:space="preserve">for </w:t>
      </w:r>
      <w:r w:rsidR="00F63AA6">
        <w:rPr>
          <w:rFonts w:ascii="Book Antiqua" w:eastAsia="Book Antiqua" w:hAnsi="Book Antiqua" w:cs="Book Antiqua"/>
          <w:color w:val="000000"/>
        </w:rPr>
        <w:t>the confirmation of COVID-19 diagnosis. Initial conclusions related to the sensitivity of RT-PCR from pharyngeal swabs range</w:t>
      </w:r>
      <w:r w:rsidR="00854966">
        <w:rPr>
          <w:rFonts w:ascii="Book Antiqua" w:eastAsia="Book Antiqua" w:hAnsi="Book Antiqua" w:cs="Book Antiqua"/>
          <w:color w:val="000000"/>
        </w:rPr>
        <w:t>d</w:t>
      </w:r>
      <w:r w:rsidR="00F63AA6">
        <w:rPr>
          <w:rFonts w:ascii="Book Antiqua" w:eastAsia="Book Antiqua" w:hAnsi="Book Antiqua" w:cs="Book Antiqua"/>
          <w:color w:val="000000"/>
        </w:rPr>
        <w:t xml:space="preserve"> from </w:t>
      </w:r>
      <w:r w:rsidR="00F63AA6">
        <w:rPr>
          <w:rFonts w:ascii="Book Antiqua" w:eastAsia="Book Antiqua" w:hAnsi="Book Antiqua" w:cs="Book Antiqua"/>
          <w:color w:val="000000"/>
        </w:rPr>
        <w:t xml:space="preserve">66%-80%, depending on assumptions made about patients with conflicting diagnostic data as </w:t>
      </w:r>
      <w:r w:rsidRPr="001C368E">
        <w:rPr>
          <w:rFonts w:ascii="Book Antiqua" w:eastAsia="Book Antiqua" w:hAnsi="Book Antiqua" w:cs="Book Antiqua"/>
          <w:color w:val="000000"/>
        </w:rPr>
        <w:t xml:space="preserve">computed </w:t>
      </w:r>
      <w:r w:rsidRPr="001C368E">
        <w:rPr>
          <w:rFonts w:ascii="Book Antiqua" w:eastAsia="Book Antiqua" w:hAnsi="Book Antiqua" w:cs="Book Antiqua"/>
          <w:color w:val="000000"/>
        </w:rPr>
        <w:lastRenderedPageBreak/>
        <w:t>tomograp</w:t>
      </w:r>
      <w:r w:rsidRPr="001C368E">
        <w:rPr>
          <w:rFonts w:ascii="Book Antiqua" w:eastAsia="Book Antiqua" w:hAnsi="Book Antiqua" w:cs="Book Antiqua"/>
          <w:color w:val="000000"/>
        </w:rPr>
        <w:t xml:space="preserve">hy </w:t>
      </w:r>
      <w:r>
        <w:rPr>
          <w:rFonts w:ascii="Book Antiqua" w:eastAsia="Book Antiqua" w:hAnsi="Book Antiqua" w:cs="Book Antiqua"/>
          <w:color w:val="000000"/>
        </w:rPr>
        <w:t>(</w:t>
      </w:r>
      <w:r w:rsidR="00F63AA6">
        <w:rPr>
          <w:rFonts w:ascii="Book Antiqua" w:eastAsia="Book Antiqua" w:hAnsi="Book Antiqua" w:cs="Book Antiqua"/>
          <w:color w:val="000000"/>
        </w:rPr>
        <w:t>CT</w:t>
      </w:r>
      <w:r>
        <w:rPr>
          <w:rFonts w:ascii="Book Antiqua" w:eastAsia="Book Antiqua" w:hAnsi="Book Antiqua" w:cs="Book Antiqua"/>
          <w:color w:val="000000"/>
        </w:rPr>
        <w:t>)</w:t>
      </w:r>
      <w:r w:rsidR="00F63AA6">
        <w:rPr>
          <w:rFonts w:ascii="Book Antiqua" w:eastAsia="Book Antiqua" w:hAnsi="Book Antiqua" w:cs="Book Antiqua"/>
          <w:color w:val="000000"/>
        </w:rPr>
        <w:t xml:space="preserve"> results were not often aligned with </w:t>
      </w:r>
      <w:r w:rsidR="00557E6B">
        <w:rPr>
          <w:rFonts w:ascii="Book Antiqua" w:eastAsia="Book Antiqua" w:hAnsi="Book Antiqua" w:cs="Book Antiqua"/>
          <w:color w:val="000000"/>
        </w:rPr>
        <w:t xml:space="preserve">those of </w:t>
      </w:r>
      <w:r w:rsidR="00F63AA6">
        <w:rPr>
          <w:rFonts w:ascii="Book Antiqua" w:eastAsia="Book Antiqua" w:hAnsi="Book Antiqua" w:cs="Book Antiqua"/>
          <w:color w:val="000000"/>
        </w:rPr>
        <w:t>RT-PCR</w:t>
      </w:r>
      <w:r w:rsidR="00F63AA6">
        <w:rPr>
          <w:rFonts w:ascii="Book Antiqua" w:eastAsia="Book Antiqua" w:hAnsi="Book Antiqua" w:cs="Book Antiqua"/>
          <w:color w:val="000000"/>
          <w:vertAlign w:val="superscript"/>
        </w:rPr>
        <w:t>[23]</w:t>
      </w:r>
      <w:r w:rsidR="00F63AA6">
        <w:rPr>
          <w:rFonts w:ascii="Book Antiqua" w:eastAsia="Book Antiqua" w:hAnsi="Book Antiqua" w:cs="Book Antiqua"/>
          <w:color w:val="000000"/>
        </w:rPr>
        <w:t xml:space="preserve">. A global shortage of qualified test kits is a serious problem; however, CT imaging and blood tests can also be used for testing. </w:t>
      </w:r>
      <w:r w:rsidR="00557E6B">
        <w:rPr>
          <w:rFonts w:ascii="Book Antiqua" w:eastAsia="Book Antiqua" w:hAnsi="Book Antiqua" w:cs="Book Antiqua"/>
          <w:color w:val="000000"/>
        </w:rPr>
        <w:t>W</w:t>
      </w:r>
      <w:r w:rsidR="00F63AA6">
        <w:rPr>
          <w:rFonts w:ascii="Book Antiqua" w:eastAsia="Book Antiqua" w:hAnsi="Book Antiqua" w:cs="Book Antiqua"/>
          <w:color w:val="000000"/>
        </w:rPr>
        <w:t>hen combined with RT-P</w:t>
      </w:r>
      <w:r w:rsidR="00F63AA6">
        <w:rPr>
          <w:rFonts w:ascii="Book Antiqua" w:eastAsia="Book Antiqua" w:hAnsi="Book Antiqua" w:cs="Book Antiqua"/>
          <w:color w:val="000000"/>
        </w:rPr>
        <w:t>CR, they can improve the accuracy of diagnosis. Epidemiological analysis of the patients’ travel and contact histories can also be very helpful in pre-screening. Table 1 shows the three major diagnostic measurements for COVID-19</w:t>
      </w:r>
      <w:r w:rsidR="00F63AA6">
        <w:rPr>
          <w:rFonts w:ascii="Book Antiqua" w:eastAsia="Book Antiqua" w:hAnsi="Book Antiqua" w:cs="Book Antiqua"/>
          <w:color w:val="000000"/>
          <w:vertAlign w:val="superscript"/>
        </w:rPr>
        <w:t>[23,24]</w:t>
      </w:r>
      <w:r w:rsidR="00F63AA6">
        <w:rPr>
          <w:rFonts w:ascii="Book Antiqua" w:eastAsia="Book Antiqua" w:hAnsi="Book Antiqua" w:cs="Book Antiqua"/>
          <w:color w:val="000000"/>
        </w:rPr>
        <w:t>.</w:t>
      </w:r>
    </w:p>
    <w:p w14:paraId="15F947C9" w14:textId="2AB4011D" w:rsidR="00A77B3E" w:rsidRDefault="00F63AA6" w:rsidP="00C93608">
      <w:pPr>
        <w:spacing w:line="360" w:lineRule="auto"/>
        <w:ind w:firstLineChars="100" w:firstLine="240"/>
        <w:jc w:val="both"/>
      </w:pPr>
      <w:r>
        <w:rPr>
          <w:rFonts w:ascii="Book Antiqua" w:eastAsia="Book Antiqua" w:hAnsi="Book Antiqua" w:cs="Book Antiqua"/>
          <w:color w:val="000000"/>
        </w:rPr>
        <w:t xml:space="preserve">RT-PCR is used to test for the presence of viral RNA. The fact that the virus infects the human body through the respiratory tract means that samples for testing must be obtained from that area of the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One study assessing the rate of positive RT-PCR among confirmed patients reported that bronchoalveolar lavage fluid specimens achieved the h</w:t>
      </w:r>
      <w:r>
        <w:rPr>
          <w:rFonts w:ascii="Book Antiqua" w:eastAsia="Book Antiqua" w:hAnsi="Book Antiqua" w:cs="Book Antiqua"/>
          <w:color w:val="000000"/>
        </w:rPr>
        <w:t>ighest</w:t>
      </w:r>
      <w:r w:rsidR="00543A49">
        <w:rPr>
          <w:rFonts w:ascii="Book Antiqua" w:eastAsia="Book Antiqua" w:hAnsi="Book Antiqua" w:cs="Book Antiqua"/>
          <w:color w:val="000000"/>
        </w:rPr>
        <w:t xml:space="preserve"> </w:t>
      </w:r>
      <w:r>
        <w:rPr>
          <w:rFonts w:ascii="Book Antiqua" w:eastAsia="Book Antiqua" w:hAnsi="Book Antiqua" w:cs="Book Antiqua"/>
          <w:color w:val="000000"/>
        </w:rPr>
        <w:t>true positive ra</w:t>
      </w:r>
      <w:r>
        <w:rPr>
          <w:rFonts w:ascii="Book Antiqua" w:eastAsia="Book Antiqua" w:hAnsi="Book Antiqua" w:cs="Book Antiqua"/>
          <w:color w:val="000000"/>
        </w:rPr>
        <w:t xml:space="preserve">te of 93%, followed by sputum (72%), nasal swabs (63%), </w:t>
      </w:r>
      <w:proofErr w:type="spellStart"/>
      <w:r>
        <w:rPr>
          <w:rFonts w:ascii="Book Antiqua" w:eastAsia="Book Antiqua" w:hAnsi="Book Antiqua" w:cs="Book Antiqua"/>
          <w:color w:val="000000"/>
        </w:rPr>
        <w:t>fibrobronchoscope</w:t>
      </w:r>
      <w:proofErr w:type="spellEnd"/>
      <w:r>
        <w:rPr>
          <w:rFonts w:ascii="Book Antiqua" w:eastAsia="Book Antiqua" w:hAnsi="Book Antiqua" w:cs="Book Antiqua"/>
          <w:color w:val="000000"/>
        </w:rPr>
        <w:t xml:space="preserve"> brush biopsy (46%), and pharyngeal swabs (32%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It is also recommended that clinicians obtain samples from the lower respiratory tract to avoid false negatives and false positives. Nonetheless, RT-PCR results are not 100% accurate (</w:t>
      </w:r>
      <w:r w:rsidRPr="00C93608">
        <w:rPr>
          <w:rFonts w:ascii="Book Antiqua" w:eastAsia="Book Antiqua" w:hAnsi="Book Antiqua" w:cs="Book Antiqua"/>
          <w:i/>
          <w:iCs/>
          <w:color w:val="000000"/>
        </w:rPr>
        <w:t>i.e.,</w:t>
      </w:r>
      <w:r>
        <w:rPr>
          <w:rFonts w:ascii="Book Antiqua" w:eastAsia="Book Antiqua" w:hAnsi="Book Antiqua" w:cs="Book Antiqua"/>
          <w:color w:val="000000"/>
        </w:rPr>
        <w:t xml:space="preserve"> they occasionally present false negative results); therefore, individuals who receive negative results should still self-quarantine for at least 72 h after receiving their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743B181" w14:textId="689C6CD3" w:rsidR="00A77B3E" w:rsidRDefault="00F63AA6" w:rsidP="00C93608">
      <w:pPr>
        <w:spacing w:line="360" w:lineRule="auto"/>
        <w:ind w:firstLineChars="100" w:firstLine="240"/>
        <w:jc w:val="both"/>
      </w:pPr>
      <w:r>
        <w:rPr>
          <w:rFonts w:ascii="Book Antiqua" w:eastAsia="Book Antiqua" w:hAnsi="Book Antiqua" w:cs="Book Antiqua"/>
          <w:color w:val="000000"/>
        </w:rPr>
        <w:t xml:space="preserve">The limited sensitivity of RT-PCR </w:t>
      </w:r>
      <w:r>
        <w:rPr>
          <w:rFonts w:ascii="Book Antiqua" w:eastAsia="Book Antiqua" w:hAnsi="Book Antiqua" w:cs="Book Antiqua"/>
          <w:color w:val="000000"/>
        </w:rPr>
        <w:t>makes CT</w:t>
      </w:r>
      <w:r w:rsidR="00543A49">
        <w:rPr>
          <w:rFonts w:ascii="Book Antiqua" w:eastAsia="Book Antiqua" w:hAnsi="Book Antiqua" w:cs="Book Antiqua"/>
          <w:color w:val="000000"/>
        </w:rPr>
        <w:t xml:space="preserve"> </w:t>
      </w:r>
      <w:r>
        <w:rPr>
          <w:rFonts w:ascii="Book Antiqua" w:eastAsia="Book Antiqua" w:hAnsi="Book Antiqua" w:cs="Book Antiqua"/>
          <w:color w:val="000000"/>
        </w:rPr>
        <w:t xml:space="preserve">a valuable supplementary method to improve the accuracy of diagnosis. CT images cannot be used as direct diagnostic evidence on their own; however, they can be used to guide the initial diagnoses. In the diagnosis of COVID-19, chest CT scans vary considerably in terms of diagnostic efficacy with </w:t>
      </w:r>
      <w:r w:rsidR="00543A49">
        <w:rPr>
          <w:rFonts w:ascii="Book Antiqua" w:eastAsia="Book Antiqua" w:hAnsi="Book Antiqua" w:cs="Book Antiqua"/>
          <w:color w:val="000000"/>
        </w:rPr>
        <w:t xml:space="preserve">a </w:t>
      </w:r>
      <w:r>
        <w:rPr>
          <w:rFonts w:ascii="Book Antiqua" w:eastAsia="Book Antiqua" w:hAnsi="Book Antiqua" w:cs="Book Antiqua"/>
          <w:color w:val="000000"/>
        </w:rPr>
        <w:t>sensitivity of 97%, specificity of 25%, and accuracy of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543A49">
        <w:rPr>
          <w:rFonts w:ascii="Book Antiqua" w:eastAsia="Book Antiqua" w:hAnsi="Book Antiqua" w:cs="Book Antiqua"/>
          <w:color w:val="000000"/>
        </w:rPr>
        <w:t>Considering</w:t>
      </w:r>
      <w:r>
        <w:rPr>
          <w:rFonts w:ascii="Book Antiqua" w:eastAsia="Book Antiqua" w:hAnsi="Book Antiqua" w:cs="Book Antiqua"/>
          <w:color w:val="000000"/>
        </w:rPr>
        <w:t xml:space="preserve"> their high sensitivity and low specificity, CT images </w:t>
      </w:r>
      <w:r w:rsidR="00543A49">
        <w:rPr>
          <w:rFonts w:ascii="Book Antiqua" w:eastAsia="Book Antiqua" w:hAnsi="Book Antiqua" w:cs="Book Antiqua"/>
          <w:color w:val="000000"/>
        </w:rPr>
        <w:t xml:space="preserve">should be </w:t>
      </w:r>
      <w:r>
        <w:rPr>
          <w:rFonts w:ascii="Book Antiqua" w:eastAsia="Book Antiqua" w:hAnsi="Book Antiqua" w:cs="Book Antiqua"/>
          <w:color w:val="000000"/>
        </w:rPr>
        <w:t>be</w:t>
      </w:r>
      <w:r>
        <w:rPr>
          <w:rFonts w:ascii="Book Antiqua" w:eastAsia="Book Antiqua" w:hAnsi="Book Antiqua" w:cs="Book Antiqua"/>
          <w:color w:val="000000"/>
        </w:rPr>
        <w:t>st used in combination with RT-PCR.</w:t>
      </w:r>
    </w:p>
    <w:p w14:paraId="1AFD6048" w14:textId="21CA782C" w:rsidR="00A77B3E" w:rsidRDefault="00F63AA6" w:rsidP="00C9360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prese</w:t>
      </w:r>
      <w:r>
        <w:rPr>
          <w:rFonts w:ascii="Book Antiqua" w:eastAsia="Book Antiqua" w:hAnsi="Book Antiqua" w:cs="Book Antiqua"/>
          <w:color w:val="000000"/>
        </w:rPr>
        <w:t>nt</w:t>
      </w:r>
      <w:r w:rsidR="00CB0399">
        <w:rPr>
          <w:rFonts w:ascii="Book Antiqua" w:eastAsia="Book Antiqua" w:hAnsi="Book Antiqua" w:cs="Book Antiqua"/>
          <w:color w:val="000000"/>
        </w:rPr>
        <w:t>,</w:t>
      </w:r>
      <w:r>
        <w:rPr>
          <w:rFonts w:ascii="Book Antiqua" w:eastAsia="Book Antiqua" w:hAnsi="Book Antiqua" w:cs="Book Antiqua"/>
          <w:color w:val="000000"/>
        </w:rPr>
        <w:t xml:space="preserve"> blood tests ar</w:t>
      </w:r>
      <w:r>
        <w:rPr>
          <w:rFonts w:ascii="Book Antiqua" w:eastAsia="Book Antiqua" w:hAnsi="Book Antiqua" w:cs="Book Antiqua"/>
          <w:color w:val="000000"/>
        </w:rPr>
        <w:t>e viewed as a feasible method for diagnosis, albeit as a complementary measure. The specific IgM an</w:t>
      </w:r>
      <w:r>
        <w:rPr>
          <w:rFonts w:ascii="Book Antiqua" w:eastAsia="Book Antiqua" w:hAnsi="Book Antiqua" w:cs="Book Antiqua"/>
          <w:color w:val="000000"/>
        </w:rPr>
        <w:t>tibody for</w:t>
      </w:r>
      <w:r w:rsidR="00CB0399">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CB0399">
        <w:rPr>
          <w:rFonts w:ascii="Book Antiqua" w:eastAsia="Book Antiqua" w:hAnsi="Book Antiqua" w:cs="Book Antiqua"/>
          <w:color w:val="000000"/>
        </w:rPr>
        <w:t>SARS-CoV-2</w:t>
      </w:r>
      <w:r>
        <w:rPr>
          <w:rFonts w:ascii="Book Antiqua" w:eastAsia="Book Antiqua" w:hAnsi="Book Antiqua" w:cs="Book Antiqua"/>
          <w:color w:val="000000"/>
        </w:rPr>
        <w:t xml:space="preserve"> tests positive results within 3-5 d after infection, and during the recovery period, IgG antibody titers are at least </w:t>
      </w:r>
      <w:r w:rsidR="00CB0399">
        <w:rPr>
          <w:rFonts w:ascii="Book Antiqua" w:eastAsia="Book Antiqua" w:hAnsi="Book Antiqua" w:cs="Book Antiqua"/>
          <w:color w:val="000000"/>
        </w:rPr>
        <w:t xml:space="preserve">4 times </w:t>
      </w:r>
      <w:r>
        <w:rPr>
          <w:rFonts w:ascii="Book Antiqua" w:eastAsia="Book Antiqua" w:hAnsi="Book Antiqua" w:cs="Book Antiqua"/>
          <w:color w:val="000000"/>
        </w:rPr>
        <w:t xml:space="preserve">higher than </w:t>
      </w:r>
      <w:r w:rsidR="00CB0399">
        <w:rPr>
          <w:rFonts w:ascii="Book Antiqua" w:eastAsia="Book Antiqua" w:hAnsi="Book Antiqua" w:cs="Book Antiqua"/>
          <w:color w:val="000000"/>
        </w:rPr>
        <w:t xml:space="preserve">those </w:t>
      </w:r>
      <w:r>
        <w:rPr>
          <w:rFonts w:ascii="Book Antiqua" w:eastAsia="Book Antiqua" w:hAnsi="Book Antiqua" w:cs="Book Antiqua"/>
          <w:color w:val="000000"/>
        </w:rPr>
        <w:t xml:space="preserve">during the acute period. Thus, the following blood test results are necessary to confirm </w:t>
      </w:r>
      <w:r w:rsidR="00CB0399">
        <w:rPr>
          <w:rFonts w:ascii="Book Antiqua" w:eastAsia="Book Antiqua" w:hAnsi="Book Antiqua" w:cs="Book Antiqua"/>
          <w:color w:val="000000"/>
        </w:rPr>
        <w:t xml:space="preserve">an </w:t>
      </w:r>
      <w:r>
        <w:rPr>
          <w:rFonts w:ascii="Book Antiqua" w:eastAsia="Book Antiqua" w:hAnsi="Book Antiqua" w:cs="Book Antiqua"/>
          <w:color w:val="000000"/>
        </w:rPr>
        <w:t xml:space="preserve">infection with </w:t>
      </w:r>
      <w:r w:rsidR="00CB0399">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C93608">
        <w:rPr>
          <w:rFonts w:ascii="Book Antiqua" w:eastAsia="Book Antiqua" w:hAnsi="Book Antiqua" w:cs="Book Antiqua"/>
          <w:color w:val="000000"/>
        </w:rPr>
        <w:t>(</w:t>
      </w:r>
      <w:r>
        <w:rPr>
          <w:rFonts w:ascii="Book Antiqua" w:eastAsia="Book Antiqua" w:hAnsi="Book Antiqua" w:cs="Book Antiqua"/>
          <w:color w:val="000000"/>
        </w:rPr>
        <w:t xml:space="preserve">1) IgM and IgG antibodies are positive; and </w:t>
      </w:r>
      <w:r w:rsidR="00582AD2">
        <w:rPr>
          <w:rFonts w:ascii="Book Antiqua" w:eastAsia="Book Antiqua" w:hAnsi="Book Antiqua" w:cs="Book Antiqua"/>
          <w:color w:val="000000"/>
        </w:rPr>
        <w:t>(</w:t>
      </w:r>
      <w:r>
        <w:rPr>
          <w:rFonts w:ascii="Book Antiqua" w:eastAsia="Book Antiqua" w:hAnsi="Book Antiqua" w:cs="Book Antiqua"/>
          <w:color w:val="000000"/>
        </w:rPr>
        <w:t xml:space="preserve">2) </w:t>
      </w:r>
      <w:r w:rsidR="00CB0399">
        <w:rPr>
          <w:rFonts w:ascii="Book Antiqua" w:eastAsia="Book Antiqua" w:hAnsi="Book Antiqua" w:cs="Book Antiqua"/>
          <w:color w:val="000000"/>
        </w:rPr>
        <w:t xml:space="preserve">serum </w:t>
      </w:r>
      <w:r>
        <w:rPr>
          <w:rFonts w:ascii="Book Antiqua" w:eastAsia="Book Antiqua" w:hAnsi="Book Antiqua" w:cs="Book Antiqua"/>
          <w:color w:val="000000"/>
        </w:rPr>
        <w:t>IgG antibodies ch</w:t>
      </w:r>
      <w:r>
        <w:rPr>
          <w:rFonts w:ascii="Book Antiqua" w:eastAsia="Book Antiqua" w:hAnsi="Book Antiqua" w:cs="Book Antiqua"/>
          <w:color w:val="000000"/>
        </w:rPr>
        <w:t xml:space="preserve">ange from negative to positive, </w:t>
      </w:r>
      <w:r>
        <w:rPr>
          <w:rFonts w:ascii="Book Antiqua" w:eastAsia="Book Antiqua" w:hAnsi="Book Antiqua" w:cs="Book Antiqua"/>
          <w:color w:val="000000"/>
        </w:rPr>
        <w:lastRenderedPageBreak/>
        <w:t>o</w:t>
      </w:r>
      <w:r>
        <w:rPr>
          <w:rFonts w:ascii="Book Antiqua" w:eastAsia="Book Antiqua" w:hAnsi="Book Antiqua" w:cs="Book Antiqua"/>
          <w:color w:val="000000"/>
        </w:rPr>
        <w:t xml:space="preserve">r the </w:t>
      </w:r>
      <w:r w:rsidR="00CB0399">
        <w:rPr>
          <w:rFonts w:ascii="Book Antiqua" w:eastAsia="Book Antiqua" w:hAnsi="Book Antiqua" w:cs="Book Antiqua"/>
          <w:color w:val="000000"/>
        </w:rPr>
        <w:t xml:space="preserve">titer </w:t>
      </w:r>
      <w:r>
        <w:rPr>
          <w:rFonts w:ascii="Book Antiqua" w:eastAsia="Book Antiqua" w:hAnsi="Book Antiqua" w:cs="Book Antiqua"/>
          <w:color w:val="000000"/>
        </w:rPr>
        <w:t xml:space="preserve">of IgG antibodies during recovery is at least </w:t>
      </w:r>
      <w:r w:rsidR="00CB0399">
        <w:rPr>
          <w:rFonts w:ascii="Book Antiqua" w:eastAsia="Book Antiqua" w:hAnsi="Book Antiqua" w:cs="Book Antiqua"/>
          <w:color w:val="000000"/>
        </w:rPr>
        <w:t xml:space="preserve">4 times </w:t>
      </w:r>
      <w:r>
        <w:rPr>
          <w:rFonts w:ascii="Book Antiqua" w:eastAsia="Book Antiqua" w:hAnsi="Book Antiqua" w:cs="Book Antiqua"/>
          <w:color w:val="000000"/>
        </w:rPr>
        <w:t>higher than</w:t>
      </w:r>
      <w:r w:rsidR="00CB0399">
        <w:rPr>
          <w:rFonts w:ascii="Book Antiqua" w:eastAsia="Book Antiqua" w:hAnsi="Book Antiqua" w:cs="Book Antiqua"/>
          <w:color w:val="000000"/>
        </w:rPr>
        <w:t xml:space="preserve"> that</w:t>
      </w:r>
      <w:r>
        <w:rPr>
          <w:rFonts w:ascii="Book Antiqua" w:eastAsia="Book Antiqua" w:hAnsi="Book Antiqua" w:cs="Book Antiqua"/>
          <w:color w:val="000000"/>
        </w:rPr>
        <w:t xml:space="preserve"> during the a</w:t>
      </w:r>
      <w:r>
        <w:rPr>
          <w:rFonts w:ascii="Book Antiqua" w:eastAsia="Book Antiqua" w:hAnsi="Book Antiqua" w:cs="Book Antiqua"/>
          <w:color w:val="000000"/>
        </w:rPr>
        <w:t xml:space="preserve">cute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05636966" w14:textId="77777777" w:rsidR="00582AD2" w:rsidRDefault="00582AD2" w:rsidP="00C93608">
      <w:pPr>
        <w:spacing w:line="360" w:lineRule="auto"/>
        <w:ind w:firstLineChars="100" w:firstLine="240"/>
        <w:jc w:val="both"/>
      </w:pPr>
    </w:p>
    <w:p w14:paraId="51CF2D38" w14:textId="77777777" w:rsidR="00A77B3E" w:rsidRPr="00582AD2" w:rsidRDefault="00F63AA6">
      <w:pPr>
        <w:spacing w:line="360" w:lineRule="auto"/>
        <w:jc w:val="both"/>
        <w:rPr>
          <w:i/>
          <w:iCs/>
        </w:rPr>
      </w:pPr>
      <w:r w:rsidRPr="00582AD2">
        <w:rPr>
          <w:rFonts w:ascii="Book Antiqua" w:eastAsia="Book Antiqua" w:hAnsi="Book Antiqua" w:cs="Book Antiqua"/>
          <w:b/>
          <w:bCs/>
          <w:i/>
          <w:iCs/>
          <w:color w:val="000000"/>
        </w:rPr>
        <w:t>Treatment</w:t>
      </w:r>
    </w:p>
    <w:p w14:paraId="14069BE8" w14:textId="29C1ADA1" w:rsidR="00A77B3E" w:rsidRDefault="00F63AA6">
      <w:pPr>
        <w:spacing w:line="360" w:lineRule="auto"/>
        <w:jc w:val="both"/>
      </w:pPr>
      <w:r>
        <w:rPr>
          <w:rFonts w:ascii="Book Antiqua" w:eastAsia="Book Antiqua" w:hAnsi="Book Antiqua" w:cs="Book Antiqua"/>
          <w:color w:val="000000"/>
        </w:rPr>
        <w:t xml:space="preserve">Patients with a mild clinical presentation (absence of viral pneumonia and hypoxia) do not necessarily require initial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It is recommended that they remain at home, as most will recover without specific treatment. Patients with severe symptoms require medication and close monitoring during inpatient clinical management. There are no drugs approved specifically for the treatment o</w:t>
      </w:r>
      <w:r>
        <w:rPr>
          <w:rFonts w:ascii="Book Antiqua" w:eastAsia="Book Antiqua" w:hAnsi="Book Antiqua" w:cs="Book Antiqua"/>
          <w:color w:val="000000"/>
        </w:rPr>
        <w:t xml:space="preserve">f COVID-19. This means </w:t>
      </w:r>
      <w:r w:rsidR="00F62E3A">
        <w:rPr>
          <w:rFonts w:ascii="Book Antiqua" w:eastAsia="Book Antiqua" w:hAnsi="Book Antiqua" w:cs="Book Antiqua"/>
          <w:color w:val="000000"/>
        </w:rPr>
        <w:t xml:space="preserve">that </w:t>
      </w:r>
      <w:r>
        <w:rPr>
          <w:rFonts w:ascii="Book Antiqua" w:eastAsia="Book Antiqua" w:hAnsi="Book Antiqua" w:cs="Book Antiqua"/>
          <w:color w:val="000000"/>
        </w:rPr>
        <w:t xml:space="preserve">physicians should adjust their medication plan according to the condition of each patient. Remdesivir, </w:t>
      </w:r>
      <w:r w:rsidR="00582AD2">
        <w:rPr>
          <w:rFonts w:ascii="Book Antiqua" w:eastAsia="Book Antiqua" w:hAnsi="Book Antiqua" w:cs="Book Antiqua"/>
          <w:color w:val="000000"/>
        </w:rPr>
        <w:t>f</w:t>
      </w:r>
      <w:r>
        <w:rPr>
          <w:rFonts w:ascii="Book Antiqua" w:eastAsia="Book Antiqua" w:hAnsi="Book Antiqua" w:cs="Book Antiqua"/>
          <w:color w:val="000000"/>
        </w:rPr>
        <w:t xml:space="preserve">avipiravir, </w:t>
      </w:r>
      <w:r w:rsidR="00582AD2">
        <w:rPr>
          <w:rFonts w:ascii="Book Antiqua" w:eastAsia="Book Antiqua" w:hAnsi="Book Antiqua" w:cs="Book Antiqua"/>
          <w:color w:val="000000"/>
        </w:rPr>
        <w:t>t</w:t>
      </w:r>
      <w:r>
        <w:rPr>
          <w:rFonts w:ascii="Book Antiqua" w:eastAsia="Book Antiqua" w:hAnsi="Book Antiqua" w:cs="Book Antiqua"/>
          <w:color w:val="000000"/>
        </w:rPr>
        <w:t xml:space="preserve">ocilizumab, and </w:t>
      </w:r>
      <w:r w:rsidR="00582AD2">
        <w:rPr>
          <w:rFonts w:ascii="Book Antiqua" w:eastAsia="Book Antiqua" w:hAnsi="Book Antiqua" w:cs="Book Antiqua"/>
          <w:color w:val="000000"/>
        </w:rPr>
        <w:t>c</w:t>
      </w:r>
      <w:r>
        <w:rPr>
          <w:rFonts w:ascii="Book Antiqua" w:eastAsia="Book Antiqua" w:hAnsi="Book Antiqua" w:cs="Book Antiqua"/>
          <w:color w:val="000000"/>
        </w:rPr>
        <w:t>hloroquine are widely used to treat COVID-19; however, the efficacy of these drugs still need</w:t>
      </w:r>
      <w:r w:rsidR="00F62E3A">
        <w:rPr>
          <w:rFonts w:ascii="Book Antiqua" w:eastAsia="Book Antiqua" w:hAnsi="Book Antiqua" w:cs="Book Antiqua"/>
          <w:color w:val="000000"/>
        </w:rPr>
        <w:t>s</w:t>
      </w:r>
      <w:r>
        <w:rPr>
          <w:rFonts w:ascii="Book Antiqua" w:eastAsia="Book Antiqua" w:hAnsi="Book Antiqua" w:cs="Book Antiqua"/>
          <w:color w:val="000000"/>
        </w:rPr>
        <w:t xml:space="preserve"> to be demonstrated through clinical trials. In case of complications, such as respiratory distress, hypoxemia, or shock, supplemental oxygen therapy should immediately be administered. Intubation or high-flow nasal cannula oxygen therapy </w:t>
      </w:r>
      <w:r w:rsidR="00F62E3A">
        <w:rPr>
          <w:rFonts w:ascii="Book Antiqua" w:eastAsia="Book Antiqua" w:hAnsi="Book Antiqua" w:cs="Book Antiqua"/>
          <w:color w:val="000000"/>
        </w:rPr>
        <w:t xml:space="preserve">is </w:t>
      </w:r>
      <w:r>
        <w:rPr>
          <w:rFonts w:ascii="Book Antiqua" w:eastAsia="Book Antiqua" w:hAnsi="Book Antiqua" w:cs="Book Antiqua"/>
          <w:color w:val="000000"/>
        </w:rPr>
        <w:t>recommended for patients with acute hypoxemic respiratory failure. If neither is available, non-invasive po</w:t>
      </w:r>
      <w:r>
        <w:rPr>
          <w:rFonts w:ascii="Book Antiqua" w:eastAsia="Book Antiqua" w:hAnsi="Book Antiqua" w:cs="Book Antiqua"/>
          <w:color w:val="000000"/>
        </w:rPr>
        <w:t xml:space="preserve">sitive pressure ventilation is considered an emergent </w:t>
      </w:r>
      <w:proofErr w:type="gramStart"/>
      <w:r>
        <w:rPr>
          <w:rFonts w:ascii="Book Antiqua" w:eastAsia="Book Antiqua" w:hAnsi="Book Antiqua" w:cs="Book Antiqua"/>
          <w:color w:val="000000"/>
        </w:rPr>
        <w:t>alternative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WHO suggests the use of extracorporeal membrane oxygenation for patients with refractory hypoxemia. Severe patients also face the risk of co-infection. As soon as possible, empiric antimicrobials should be administered for the treatment of all pat</w:t>
      </w:r>
      <w:r>
        <w:rPr>
          <w:rFonts w:ascii="Book Antiqua" w:eastAsia="Book Antiqua" w:hAnsi="Book Antiqua" w:cs="Book Antiqua"/>
          <w:color w:val="000000"/>
        </w:rPr>
        <w:t xml:space="preserve">hogens </w:t>
      </w:r>
      <w:r w:rsidR="00F62E3A">
        <w:rPr>
          <w:rFonts w:ascii="Book Antiqua" w:eastAsia="Book Antiqua" w:hAnsi="Book Antiqua" w:cs="Book Antiqua"/>
          <w:color w:val="000000"/>
        </w:rPr>
        <w:t xml:space="preserve">that </w:t>
      </w:r>
      <w:r>
        <w:rPr>
          <w:rFonts w:ascii="Book Antiqua" w:eastAsia="Book Antiqua" w:hAnsi="Book Antiqua" w:cs="Book Antiqua"/>
          <w:color w:val="000000"/>
        </w:rPr>
        <w:t xml:space="preserve">likely cause severe acute respiratory infection or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5C97CF99" w14:textId="0B497F1C" w:rsidR="00A77B3E" w:rsidRDefault="00F63AA6" w:rsidP="00582AD2">
      <w:pPr>
        <w:spacing w:line="360" w:lineRule="auto"/>
        <w:ind w:firstLineChars="100" w:firstLine="240"/>
        <w:jc w:val="both"/>
      </w:pPr>
      <w:r>
        <w:rPr>
          <w:rFonts w:ascii="Book Antiqua" w:eastAsia="Book Antiqua" w:hAnsi="Book Antiqua" w:cs="Book Antiqua"/>
          <w:color w:val="000000"/>
        </w:rPr>
        <w:t>Remdesivir is one of the most promising drugs for the treatment of COVID-19</w:t>
      </w:r>
      <w:r w:rsidR="00582AD2">
        <w:rPr>
          <w:rFonts w:ascii="Book Antiqua" w:eastAsia="Book Antiqua" w:hAnsi="Book Antiqua" w:cs="Book Antiqua"/>
          <w:color w:val="000000"/>
        </w:rPr>
        <w:t xml:space="preserve">. </w:t>
      </w:r>
      <w:r>
        <w:rPr>
          <w:rFonts w:ascii="Book Antiqua" w:eastAsia="Book Antiqua" w:hAnsi="Book Antiqua" w:cs="Book Antiqua"/>
          <w:color w:val="000000"/>
        </w:rPr>
        <w:t xml:space="preserve">Despite the fact that it was initially developed to treat Ebola, the efficacy of </w:t>
      </w:r>
      <w:r w:rsidR="00582AD2">
        <w:rPr>
          <w:rFonts w:ascii="Book Antiqua" w:eastAsia="Book Antiqua" w:hAnsi="Book Antiqua" w:cs="Book Antiqua"/>
          <w:color w:val="000000"/>
        </w:rPr>
        <w:t>r</w:t>
      </w:r>
      <w:r>
        <w:rPr>
          <w:rFonts w:ascii="Book Antiqua" w:eastAsia="Book Antiqua" w:hAnsi="Book Antiqua" w:cs="Book Antiqua"/>
          <w:color w:val="000000"/>
        </w:rPr>
        <w:t xml:space="preserve">emdesivir in treating Ebola has yet to be proven in clinical trials. In pre-clinical animal models involving monkeys infected with </w:t>
      </w:r>
      <w:r w:rsidR="00F62E3A">
        <w:rPr>
          <w:rFonts w:ascii="Book Antiqua" w:eastAsia="Book Antiqua" w:hAnsi="Book Antiqua" w:cs="Book Antiqua"/>
          <w:color w:val="000000"/>
        </w:rPr>
        <w:t xml:space="preserve">the </w:t>
      </w:r>
      <w:r>
        <w:rPr>
          <w:rFonts w:ascii="Book Antiqua" w:eastAsia="Book Antiqua" w:hAnsi="Book Antiqua" w:cs="Book Antiqua"/>
          <w:color w:val="000000"/>
        </w:rPr>
        <w:t>MERS</w:t>
      </w:r>
      <w:r w:rsidR="00F62E3A">
        <w:rPr>
          <w:rFonts w:ascii="Book Antiqua" w:eastAsia="Book Antiqua" w:hAnsi="Book Antiqua" w:cs="Book Antiqua"/>
          <w:color w:val="000000"/>
        </w:rPr>
        <w:t xml:space="preserve"> virus</w:t>
      </w:r>
      <w:r>
        <w:rPr>
          <w:rFonts w:ascii="Book Antiqua" w:eastAsia="Book Antiqua" w:hAnsi="Book Antiqua" w:cs="Book Antiqua"/>
          <w:color w:val="000000"/>
        </w:rPr>
        <w:t xml:space="preserve">, all of the animals that were not treated with </w:t>
      </w:r>
      <w:r w:rsidR="00582AD2">
        <w:rPr>
          <w:rFonts w:ascii="Book Antiqua" w:eastAsia="Book Antiqua" w:hAnsi="Book Antiqua" w:cs="Book Antiqua"/>
          <w:color w:val="000000"/>
        </w:rPr>
        <w:t>r</w:t>
      </w:r>
      <w:r>
        <w:rPr>
          <w:rFonts w:ascii="Book Antiqua" w:eastAsia="Book Antiqua" w:hAnsi="Book Antiqua" w:cs="Book Antiqua"/>
          <w:color w:val="000000"/>
        </w:rPr>
        <w:t xml:space="preserve">emdesivir became very sick, whereas those treated with </w:t>
      </w:r>
      <w:proofErr w:type="spellStart"/>
      <w:r w:rsidR="00582AD2">
        <w:rPr>
          <w:rFonts w:ascii="Book Antiqua" w:eastAsia="Book Antiqua" w:hAnsi="Book Antiqua" w:cs="Book Antiqua"/>
          <w:color w:val="000000"/>
        </w:rPr>
        <w:t>r</w:t>
      </w:r>
      <w:r>
        <w:rPr>
          <w:rFonts w:ascii="Book Antiqua" w:eastAsia="Book Antiqua" w:hAnsi="Book Antiqua" w:cs="Book Antiqua"/>
          <w:color w:val="000000"/>
        </w:rPr>
        <w:t>emdesivir</w:t>
      </w:r>
      <w:proofErr w:type="spellEnd"/>
      <w:r>
        <w:rPr>
          <w:rFonts w:ascii="Book Antiqua" w:eastAsia="Book Antiqua" w:hAnsi="Book Antiqua" w:cs="Book Antiqua"/>
          <w:color w:val="000000"/>
        </w:rPr>
        <w:t xml:space="preserve"> pre</w:t>
      </w:r>
      <w:r>
        <w:rPr>
          <w:rFonts w:ascii="Book Antiqua" w:eastAsia="Book Antiqua" w:hAnsi="Book Antiqua" w:cs="Book Antiqua"/>
          <w:color w:val="000000"/>
        </w:rPr>
        <w:t>sented no symptoms or signs of lung damage. Furthermore, virus volume was significantly lower in treated animals than</w:t>
      </w:r>
      <w:r>
        <w:rPr>
          <w:rFonts w:ascii="Book Antiqua" w:eastAsia="Book Antiqua" w:hAnsi="Book Antiqua" w:cs="Book Antiqua"/>
          <w:color w:val="000000"/>
        </w:rPr>
        <w:t xml:space="preserve"> in untreated </w:t>
      </w:r>
      <w:proofErr w:type="gramStart"/>
      <w:r w:rsidR="00F62E3A">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Due to the biological similarity between </w:t>
      </w:r>
      <w:r w:rsidR="00F62E3A">
        <w:rPr>
          <w:rFonts w:ascii="Book Antiqua" w:eastAsia="Book Antiqua" w:hAnsi="Book Antiqua" w:cs="Book Antiqua"/>
          <w:color w:val="000000"/>
        </w:rPr>
        <w:t>the SARS-CoV-2</w:t>
      </w:r>
      <w:r>
        <w:rPr>
          <w:rFonts w:ascii="Book Antiqua" w:eastAsia="Book Antiqua" w:hAnsi="Book Antiqua" w:cs="Book Antiqua"/>
          <w:color w:val="000000"/>
        </w:rPr>
        <w:t>and MERS</w:t>
      </w:r>
      <w:r w:rsidR="00F62E3A">
        <w:rPr>
          <w:rFonts w:ascii="Book Antiqua" w:eastAsia="Book Antiqua" w:hAnsi="Book Antiqua" w:cs="Book Antiqua"/>
          <w:color w:val="000000"/>
        </w:rPr>
        <w:t xml:space="preserve"> virus</w:t>
      </w:r>
      <w:r>
        <w:rPr>
          <w:rFonts w:ascii="Book Antiqua" w:eastAsia="Book Antiqua" w:hAnsi="Book Antiqua" w:cs="Book Antiqua"/>
          <w:color w:val="000000"/>
        </w:rPr>
        <w:t xml:space="preserve">, </w:t>
      </w:r>
      <w:proofErr w:type="spellStart"/>
      <w:r w:rsidR="00582AD2">
        <w:rPr>
          <w:rFonts w:ascii="Book Antiqua" w:eastAsia="Book Antiqua" w:hAnsi="Book Antiqua" w:cs="Book Antiqua"/>
          <w:color w:val="000000"/>
        </w:rPr>
        <w:t>r</w:t>
      </w:r>
      <w:r>
        <w:rPr>
          <w:rFonts w:ascii="Book Antiqua" w:eastAsia="Book Antiqua" w:hAnsi="Book Antiqua" w:cs="Book Antiqua"/>
          <w:color w:val="000000"/>
        </w:rPr>
        <w:t>emdesivir</w:t>
      </w:r>
      <w:proofErr w:type="spellEnd"/>
      <w:r>
        <w:rPr>
          <w:rFonts w:ascii="Book Antiqua" w:eastAsia="Book Antiqua" w:hAnsi="Book Antiqua" w:cs="Book Antiqua"/>
          <w:color w:val="000000"/>
        </w:rPr>
        <w:t xml:space="preserve"> is v</w:t>
      </w:r>
      <w:r>
        <w:rPr>
          <w:rFonts w:ascii="Book Antiqua" w:eastAsia="Book Antiqua" w:hAnsi="Book Antiqua" w:cs="Book Antiqua"/>
          <w:color w:val="000000"/>
        </w:rPr>
        <w:t>iewed as a potential treatment for COVID-</w:t>
      </w:r>
      <w:r>
        <w:rPr>
          <w:rFonts w:ascii="Book Antiqua" w:eastAsia="Book Antiqua" w:hAnsi="Book Antiqua" w:cs="Book Antiqua"/>
          <w:color w:val="000000"/>
        </w:rPr>
        <w:lastRenderedPageBreak/>
        <w:t xml:space="preserve">19. Preliminary results have already revealed that the recovery time of patients who received </w:t>
      </w:r>
      <w:r w:rsidR="00582AD2">
        <w:rPr>
          <w:rFonts w:ascii="Book Antiqua" w:eastAsia="Book Antiqua" w:hAnsi="Book Antiqua" w:cs="Book Antiqua"/>
          <w:color w:val="000000"/>
        </w:rPr>
        <w:t>r</w:t>
      </w:r>
      <w:r>
        <w:rPr>
          <w:rFonts w:ascii="Book Antiqua" w:eastAsia="Book Antiqua" w:hAnsi="Book Antiqua" w:cs="Book Antiqua"/>
          <w:color w:val="000000"/>
        </w:rPr>
        <w:t xml:space="preserve">emdesivir was 31% faster than those who received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470402E3" w14:textId="1D9E0D25" w:rsidR="00A77B3E" w:rsidRDefault="00F63AA6" w:rsidP="00582AD2">
      <w:pPr>
        <w:spacing w:line="360" w:lineRule="auto"/>
        <w:ind w:firstLineChars="100" w:firstLine="240"/>
        <w:jc w:val="both"/>
      </w:pPr>
      <w:r>
        <w:rPr>
          <w:rFonts w:ascii="Book Antiqua" w:eastAsia="Book Antiqua" w:hAnsi="Book Antiqua" w:cs="Book Antiqua"/>
          <w:color w:val="000000"/>
        </w:rPr>
        <w:t xml:space="preserve">Drugs such as </w:t>
      </w:r>
      <w:r w:rsidR="00582AD2">
        <w:rPr>
          <w:rFonts w:ascii="Book Antiqua" w:eastAsia="Book Antiqua" w:hAnsi="Book Antiqua" w:cs="Book Antiqua"/>
          <w:color w:val="000000"/>
        </w:rPr>
        <w:t>f</w:t>
      </w:r>
      <w:r>
        <w:rPr>
          <w:rFonts w:ascii="Book Antiqua" w:eastAsia="Book Antiqua" w:hAnsi="Book Antiqua" w:cs="Book Antiqua"/>
          <w:color w:val="000000"/>
        </w:rPr>
        <w:t xml:space="preserve">avipiravir and </w:t>
      </w:r>
      <w:r w:rsidR="00582AD2">
        <w:rPr>
          <w:rFonts w:ascii="Book Antiqua" w:eastAsia="Book Antiqua" w:hAnsi="Book Antiqua" w:cs="Book Antiqua"/>
          <w:color w:val="000000"/>
        </w:rPr>
        <w:t>t</w:t>
      </w:r>
      <w:r>
        <w:rPr>
          <w:rFonts w:ascii="Book Antiqua" w:eastAsia="Book Antiqua" w:hAnsi="Book Antiqua" w:cs="Book Antiqua"/>
          <w:color w:val="000000"/>
        </w:rPr>
        <w:t xml:space="preserve">ocilizumab have also shown potential in clinical trials. Favipiravir is an antivirus drug with a mechanism similar to that of </w:t>
      </w:r>
      <w:r w:rsidR="00582AD2">
        <w:rPr>
          <w:rFonts w:ascii="Book Antiqua" w:eastAsia="Book Antiqua" w:hAnsi="Book Antiqua" w:cs="Book Antiqua"/>
          <w:color w:val="000000"/>
        </w:rPr>
        <w:t>r</w:t>
      </w:r>
      <w:r>
        <w:rPr>
          <w:rFonts w:ascii="Book Antiqua" w:eastAsia="Book Antiqua" w:hAnsi="Book Antiqua" w:cs="Book Antiqua"/>
          <w:color w:val="000000"/>
        </w:rPr>
        <w:t xml:space="preserve">emdesivir, but with far lower potency, as demonstrated in pre-clinical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Researchers conducting ongoing clinical trials in China have reported that </w:t>
      </w:r>
      <w:r w:rsidR="00582AD2">
        <w:rPr>
          <w:rFonts w:ascii="Book Antiqua" w:eastAsia="Book Antiqua" w:hAnsi="Book Antiqua" w:cs="Book Antiqua"/>
          <w:color w:val="000000"/>
        </w:rPr>
        <w:t>f</w:t>
      </w:r>
      <w:r>
        <w:rPr>
          <w:rFonts w:ascii="Book Antiqua" w:eastAsia="Book Antiqua" w:hAnsi="Book Antiqua" w:cs="Book Antiqua"/>
          <w:color w:val="000000"/>
        </w:rPr>
        <w:t>avipiravir is effective in some patients; however, further data will be required to demonstrate its efficacy. The fact that IL-6 is a key factor triggering the cytokine storm of COVID-19 has prompted interest in the monoclonal antibody tocilizumab, which targets the IL-6 receptor. Recent published results on 14 patient</w:t>
      </w:r>
      <w:r>
        <w:rPr>
          <w:rFonts w:ascii="Book Antiqua" w:eastAsia="Book Antiqua" w:hAnsi="Book Antiqua" w:cs="Book Antiqua"/>
          <w:color w:val="000000"/>
        </w:rPr>
        <w:t>s (9 severe</w:t>
      </w:r>
      <w:r w:rsidR="00F62E3A">
        <w:rPr>
          <w:rFonts w:ascii="Book Antiqua" w:eastAsia="Book Antiqua" w:hAnsi="Book Antiqua" w:cs="Book Antiqua"/>
          <w:color w:val="000000"/>
        </w:rPr>
        <w:t xml:space="preserve"> </w:t>
      </w:r>
      <w:r>
        <w:rPr>
          <w:rFonts w:ascii="Book Antiqua" w:eastAsia="Book Antiqua" w:hAnsi="Book Antiqua" w:cs="Book Antiqua"/>
          <w:color w:val="000000"/>
        </w:rPr>
        <w:t>and 2 critical ca</w:t>
      </w:r>
      <w:r>
        <w:rPr>
          <w:rFonts w:ascii="Book Antiqua" w:eastAsia="Book Antiqua" w:hAnsi="Book Antiqua" w:cs="Book Antiqua"/>
          <w:color w:val="000000"/>
        </w:rPr>
        <w:t xml:space="preserve">ses) with diffuse lesions in both lungs prior to treatment have reported that tocilizumab has positive effects in terms of fever reduction. Specifically, the temperature of 11 patients dropped to normal levels within 24 h, and the effect lasted up to 9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7FEFA44A" w14:textId="4DA6B6A6" w:rsidR="00A77B3E" w:rsidRDefault="00F63AA6" w:rsidP="00582AD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chloroquine, </w:t>
      </w:r>
      <w:proofErr w:type="spellStart"/>
      <w:r w:rsidR="00582AD2">
        <w:rPr>
          <w:rFonts w:ascii="Book Antiqua" w:eastAsia="Book Antiqua" w:hAnsi="Book Antiqua" w:cs="Book Antiqua"/>
          <w:color w:val="000000"/>
        </w:rPr>
        <w:t>a</w:t>
      </w:r>
      <w:r>
        <w:rPr>
          <w:rFonts w:ascii="Book Antiqua" w:eastAsia="Book Antiqua" w:hAnsi="Book Antiqua" w:cs="Book Antiqua"/>
          <w:color w:val="000000"/>
        </w:rPr>
        <w:t>bidor</w:t>
      </w:r>
      <w:proofErr w:type="spellEnd"/>
      <w:r>
        <w:rPr>
          <w:rFonts w:ascii="Book Antiqua" w:eastAsia="Book Antiqua" w:hAnsi="Book Antiqua" w:cs="Book Antiqua"/>
          <w:color w:val="000000"/>
        </w:rPr>
        <w:t>/</w:t>
      </w:r>
      <w:proofErr w:type="spellStart"/>
      <w:r w:rsidR="00582AD2">
        <w:rPr>
          <w:rFonts w:ascii="Book Antiqua" w:eastAsia="Book Antiqua" w:hAnsi="Book Antiqua" w:cs="Book Antiqua"/>
          <w:color w:val="000000"/>
        </w:rPr>
        <w:t>d</w:t>
      </w:r>
      <w:r>
        <w:rPr>
          <w:rFonts w:ascii="Book Antiqua" w:eastAsia="Book Antiqua" w:hAnsi="Book Antiqua" w:cs="Book Antiqua"/>
          <w:color w:val="000000"/>
        </w:rPr>
        <w:t>arunavir</w:t>
      </w:r>
      <w:proofErr w:type="spellEnd"/>
      <w:r>
        <w:rPr>
          <w:rFonts w:ascii="Book Antiqua" w:eastAsia="Book Antiqua" w:hAnsi="Book Antiqua" w:cs="Book Antiqua"/>
          <w:color w:val="000000"/>
        </w:rPr>
        <w:t>, and other drugs are also being tested for use in the treatment of COVID-19. Chloroquine is a widely used antimalarial drug. Dur</w:t>
      </w:r>
      <w:r>
        <w:rPr>
          <w:rFonts w:ascii="Book Antiqua" w:eastAsia="Book Antiqua" w:hAnsi="Book Antiqua" w:cs="Book Antiqua"/>
          <w:color w:val="000000"/>
        </w:rPr>
        <w:t xml:space="preserve">ing </w:t>
      </w:r>
      <w:r w:rsidR="00F62E3A">
        <w:rPr>
          <w:rFonts w:ascii="Book Antiqua" w:eastAsia="Book Antiqua" w:hAnsi="Book Antiqua" w:cs="Book Antiqua"/>
          <w:color w:val="000000"/>
        </w:rPr>
        <w:t xml:space="preserve">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sidR="00582AD2">
        <w:rPr>
          <w:rFonts w:ascii="Book Antiqua" w:eastAsia="Book Antiqua" w:hAnsi="Book Antiqua" w:cs="Book Antiqua"/>
          <w:color w:val="000000"/>
        </w:rPr>
        <w:t>c</w:t>
      </w:r>
      <w:r>
        <w:rPr>
          <w:rFonts w:ascii="Book Antiqua" w:eastAsia="Book Antiqua" w:hAnsi="Book Antiqua" w:cs="Book Antiqua"/>
          <w:color w:val="000000"/>
        </w:rPr>
        <w:t xml:space="preserve">hloroquine was shown to kill </w:t>
      </w:r>
      <w:r w:rsidR="00F62E3A">
        <w:rPr>
          <w:rFonts w:ascii="Book Antiqua" w:eastAsia="Book Antiqua" w:hAnsi="Book Antiqua" w:cs="Book Antiqua"/>
          <w:color w:val="000000"/>
        </w:rPr>
        <w:t>the SARS-CoV-2</w:t>
      </w:r>
      <w:r>
        <w:rPr>
          <w:rFonts w:ascii="Book Antiqua" w:eastAsia="Book Antiqua" w:hAnsi="Book Antiqua" w:cs="Book Antiqua"/>
          <w:color w:val="000000"/>
        </w:rPr>
        <w:t>;</w:t>
      </w:r>
      <w:r w:rsidR="00F62E3A">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its efficacy in humans has not yet been proved. The very low potency of </w:t>
      </w:r>
      <w:proofErr w:type="spellStart"/>
      <w:r w:rsidR="00582AD2">
        <w:rPr>
          <w:rFonts w:ascii="Book Antiqua" w:eastAsia="Book Antiqua" w:hAnsi="Book Antiqua" w:cs="Book Antiqua"/>
          <w:color w:val="000000"/>
        </w:rPr>
        <w:t>a</w:t>
      </w:r>
      <w:r>
        <w:rPr>
          <w:rFonts w:ascii="Book Antiqua" w:eastAsia="Book Antiqua" w:hAnsi="Book Antiqua" w:cs="Book Antiqua"/>
          <w:color w:val="000000"/>
        </w:rPr>
        <w:t>bidor</w:t>
      </w:r>
      <w:proofErr w:type="spellEnd"/>
      <w:r>
        <w:rPr>
          <w:rFonts w:ascii="Book Antiqua" w:eastAsia="Book Antiqua" w:hAnsi="Book Antiqua" w:cs="Book Antiqua"/>
          <w:color w:val="000000"/>
        </w:rPr>
        <w:t xml:space="preserve">/ </w:t>
      </w:r>
      <w:proofErr w:type="spellStart"/>
      <w:r w:rsidR="00582AD2">
        <w:rPr>
          <w:rFonts w:ascii="Book Antiqua" w:eastAsia="Book Antiqua" w:hAnsi="Book Antiqua" w:cs="Book Antiqua"/>
          <w:color w:val="000000"/>
        </w:rPr>
        <w:t>d</w:t>
      </w:r>
      <w:r>
        <w:rPr>
          <w:rFonts w:ascii="Book Antiqua" w:eastAsia="Book Antiqua" w:hAnsi="Book Antiqua" w:cs="Book Antiqua"/>
          <w:color w:val="000000"/>
        </w:rPr>
        <w:t>arunavir</w:t>
      </w:r>
      <w:proofErr w:type="spellEnd"/>
      <w:r>
        <w:rPr>
          <w:rFonts w:ascii="Book Antiqua" w:eastAsia="Book Antiqua" w:hAnsi="Book Antiqua" w:cs="Book Antiqua"/>
          <w:color w:val="000000"/>
        </w:rPr>
        <w:t xml:space="preserve">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suggest</w:t>
      </w:r>
      <w:r w:rsidR="002938C2">
        <w:rPr>
          <w:rFonts w:ascii="Book Antiqua" w:eastAsia="Book Antiqua" w:hAnsi="Book Antiqua" w:cs="Book Antiqua"/>
          <w:color w:val="000000"/>
        </w:rPr>
        <w:t>s</w:t>
      </w:r>
      <w:r>
        <w:rPr>
          <w:rFonts w:ascii="Book Antiqua" w:eastAsia="Book Antiqua" w:hAnsi="Book Antiqua" w:cs="Book Antiqua"/>
          <w:color w:val="000000"/>
        </w:rPr>
        <w:t xml:space="preserve"> that benefits may only be derived from doses high enough to produce unanticipated side effects.</w:t>
      </w:r>
    </w:p>
    <w:p w14:paraId="277EA551" w14:textId="77777777" w:rsidR="00582AD2" w:rsidRDefault="00582AD2" w:rsidP="00582AD2">
      <w:pPr>
        <w:spacing w:line="360" w:lineRule="auto"/>
        <w:ind w:firstLineChars="100" w:firstLine="240"/>
        <w:jc w:val="both"/>
      </w:pPr>
    </w:p>
    <w:p w14:paraId="4098E6C6" w14:textId="77777777" w:rsidR="00A77B3E" w:rsidRPr="00582AD2" w:rsidRDefault="00F63AA6">
      <w:pPr>
        <w:spacing w:line="360" w:lineRule="auto"/>
        <w:jc w:val="both"/>
        <w:rPr>
          <w:i/>
          <w:iCs/>
        </w:rPr>
      </w:pPr>
      <w:r w:rsidRPr="00582AD2">
        <w:rPr>
          <w:rFonts w:ascii="Book Antiqua" w:eastAsia="Book Antiqua" w:hAnsi="Book Antiqua" w:cs="Book Antiqua"/>
          <w:b/>
          <w:bCs/>
          <w:i/>
          <w:iCs/>
          <w:color w:val="000000"/>
        </w:rPr>
        <w:t>Prognosis</w:t>
      </w:r>
    </w:p>
    <w:p w14:paraId="44DA054F" w14:textId="55CF8D12" w:rsidR="00A77B3E" w:rsidRDefault="00F63AA6">
      <w:pPr>
        <w:spacing w:line="360" w:lineRule="auto"/>
        <w:jc w:val="both"/>
      </w:pPr>
      <w:r>
        <w:rPr>
          <w:rFonts w:ascii="Book Antiqua" w:eastAsia="Book Antiqua" w:hAnsi="Book Antiqua" w:cs="Book Antiqua"/>
          <w:color w:val="000000"/>
        </w:rPr>
        <w:t>There is no sequelae for patients with mild symptoms, whic</w:t>
      </w:r>
      <w:r>
        <w:rPr>
          <w:rFonts w:ascii="Book Antiqua" w:eastAsia="Book Antiqua" w:hAnsi="Book Antiqua" w:cs="Book Antiqua"/>
          <w:color w:val="000000"/>
        </w:rPr>
        <w:t>h acc</w:t>
      </w:r>
      <w:r>
        <w:rPr>
          <w:rFonts w:ascii="Book Antiqua" w:eastAsia="Book Antiqua" w:hAnsi="Book Antiqua" w:cs="Book Antiqua"/>
          <w:color w:val="000000"/>
        </w:rPr>
        <w:t xml:space="preserve">ount for 80% of confirmed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survival of patients with severe symptoms depends on age and complications. One observational study conducted in Wuhan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Yin Tan Hospital reported that the average age of non-survivors was higher than that of survivors. Non-survivors were also more likely to develop ARDS and to receive mechanical ventilation. Damage to other organs, such as acute kidney injury, cardiac injury, and liver dysfunction, </w:t>
      </w:r>
      <w:r w:rsidR="0086772B">
        <w:rPr>
          <w:rFonts w:ascii="Book Antiqua" w:eastAsia="Book Antiqua" w:hAnsi="Book Antiqua" w:cs="Book Antiqua"/>
          <w:color w:val="000000"/>
        </w:rPr>
        <w:t xml:space="preserve">has </w:t>
      </w:r>
      <w:r>
        <w:rPr>
          <w:rFonts w:ascii="Book Antiqua" w:eastAsia="Book Antiqua" w:hAnsi="Book Antiqua" w:cs="Book Antiqua"/>
          <w:color w:val="000000"/>
        </w:rPr>
        <w:t>also been observed in mos</w:t>
      </w:r>
      <w:r>
        <w:rPr>
          <w:rFonts w:ascii="Book Antiqua" w:eastAsia="Book Antiqua" w:hAnsi="Book Antiqua" w:cs="Book Antiqua"/>
          <w:color w:val="000000"/>
        </w:rPr>
        <w:t xml:space="preserve">t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7B0A7732" w14:textId="1663C9BA" w:rsidR="00A77B3E" w:rsidRDefault="00F63AA6" w:rsidP="00582AD2">
      <w:pPr>
        <w:spacing w:line="360" w:lineRule="auto"/>
        <w:ind w:firstLineChars="100" w:firstLine="240"/>
        <w:jc w:val="both"/>
      </w:pPr>
      <w:r>
        <w:rPr>
          <w:rFonts w:ascii="Book Antiqua" w:eastAsia="Book Antiqua" w:hAnsi="Book Antiqua" w:cs="Book Antiqua"/>
          <w:color w:val="000000"/>
        </w:rPr>
        <w:lastRenderedPageBreak/>
        <w:t xml:space="preserve">According to research from the Suzhou Hospital of Nanjing Medical University, ACE2 is highly expressed in renal tubular cells, Leydig cells, and cells in seminiferous ducts, which </w:t>
      </w:r>
      <w:r>
        <w:rPr>
          <w:rFonts w:ascii="Book Antiqua" w:eastAsia="Book Antiqua" w:hAnsi="Book Antiqua" w:cs="Book Antiqua"/>
          <w:color w:val="000000"/>
        </w:rPr>
        <w:t>suggest</w:t>
      </w:r>
      <w:r w:rsidR="0086772B">
        <w:rPr>
          <w:rFonts w:ascii="Book Antiqua" w:eastAsia="Book Antiqua" w:hAnsi="Book Antiqua" w:cs="Book Antiqua"/>
          <w:color w:val="000000"/>
        </w:rPr>
        <w:t>s</w:t>
      </w:r>
      <w:r>
        <w:rPr>
          <w:rFonts w:ascii="Book Antiqua" w:eastAsia="Book Antiqua" w:hAnsi="Book Antiqua" w:cs="Book Antiqua"/>
          <w:color w:val="000000"/>
        </w:rPr>
        <w:t xml:space="preserve"> that the virus binds directly to ACE2 positive cells. There have also been reports of damage to testicular tissue; however, these findings</w:t>
      </w:r>
      <w:r w:rsidR="0086772B">
        <w:rPr>
          <w:rFonts w:ascii="Book Antiqua" w:eastAsia="Book Antiqua" w:hAnsi="Book Antiqua" w:cs="Book Antiqua"/>
          <w:color w:val="000000"/>
        </w:rPr>
        <w:t xml:space="preserve"> </w:t>
      </w:r>
      <w:r>
        <w:rPr>
          <w:rFonts w:ascii="Book Antiqua" w:eastAsia="Book Antiqua" w:hAnsi="Book Antiqua" w:cs="Book Antiqua"/>
          <w:color w:val="000000"/>
        </w:rPr>
        <w:t>have to be ver</w:t>
      </w:r>
      <w:r>
        <w:rPr>
          <w:rFonts w:ascii="Book Antiqua" w:eastAsia="Book Antiqua" w:hAnsi="Book Antiqua" w:cs="Book Antiqua"/>
          <w:color w:val="000000"/>
        </w:rPr>
        <w:t xml:space="preserve">ified through clinical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Nonetheless, the threat should</w:t>
      </w:r>
      <w:r w:rsidR="00592451">
        <w:rPr>
          <w:rFonts w:ascii="Book Antiqua" w:eastAsia="Book Antiqua" w:hAnsi="Book Antiqua" w:cs="Book Antiqua"/>
          <w:color w:val="000000"/>
        </w:rPr>
        <w:t xml:space="preserve"> </w:t>
      </w:r>
      <w:r>
        <w:rPr>
          <w:rFonts w:ascii="Book Antiqua" w:eastAsia="Book Antiqua" w:hAnsi="Book Antiqua" w:cs="Book Antiqua"/>
          <w:color w:val="000000"/>
        </w:rPr>
        <w:t>not be disregarded and physicians ought to</w:t>
      </w:r>
      <w:r w:rsidR="00592451">
        <w:rPr>
          <w:rFonts w:ascii="Book Antiqua" w:eastAsia="Book Antiqua" w:hAnsi="Book Antiqua" w:cs="Book Antiqua"/>
          <w:color w:val="000000"/>
        </w:rPr>
        <w:t xml:space="preserve"> </w:t>
      </w:r>
      <w:r>
        <w:rPr>
          <w:rFonts w:ascii="Book Antiqua" w:eastAsia="Book Antiqua" w:hAnsi="Book Antiqua" w:cs="Book Antiqua"/>
          <w:color w:val="000000"/>
        </w:rPr>
        <w:t>consider assessing the fertility of patients in clinical follow-ups.</w:t>
      </w:r>
    </w:p>
    <w:p w14:paraId="5B8BAEA6" w14:textId="77777777" w:rsidR="00A77B3E" w:rsidRDefault="00F63AA6" w:rsidP="00582AD2">
      <w:pPr>
        <w:spacing w:line="360" w:lineRule="auto"/>
        <w:ind w:firstLineChars="100" w:firstLine="240"/>
        <w:jc w:val="both"/>
      </w:pPr>
      <w:r>
        <w:rPr>
          <w:rFonts w:ascii="Book Antiqua" w:eastAsia="Book Antiqua" w:hAnsi="Book Antiqua" w:cs="Book Antiqua"/>
          <w:color w:val="000000"/>
        </w:rPr>
        <w:t xml:space="preserve">Pregnant women do not appear to be more susceptible or vulnerable to COVID-19; however, physicians should be aware that at least one report has provided evidence of fetal compromise and preterm rupturing of membranes due to COVID-19. Note however that there is no evidence demonstrating that the virus is </w:t>
      </w:r>
      <w:proofErr w:type="gramStart"/>
      <w:r>
        <w:rPr>
          <w:rFonts w:ascii="Book Antiqua" w:eastAsia="Book Antiqua" w:hAnsi="Book Antiqua" w:cs="Book Antiqua"/>
          <w:color w:val="000000"/>
        </w:rPr>
        <w:t>teratogenic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8B80F51" w14:textId="77777777" w:rsidR="00A77B3E" w:rsidRDefault="00A77B3E">
      <w:pPr>
        <w:spacing w:line="360" w:lineRule="auto"/>
        <w:ind w:firstLine="480"/>
        <w:jc w:val="both"/>
      </w:pPr>
    </w:p>
    <w:p w14:paraId="68305750" w14:textId="0D3EA46A" w:rsidR="00A77B3E" w:rsidRDefault="00266491">
      <w:pPr>
        <w:spacing w:line="360" w:lineRule="auto"/>
        <w:jc w:val="both"/>
      </w:pPr>
      <w:r>
        <w:rPr>
          <w:rFonts w:ascii="Book Antiqua" w:eastAsia="Book Antiqua" w:hAnsi="Book Antiqua" w:cs="Book Antiqua"/>
          <w:b/>
          <w:bCs/>
          <w:caps/>
          <w:color w:val="000000"/>
          <w:u w:val="single"/>
        </w:rPr>
        <w:t xml:space="preserve">Integrating </w:t>
      </w:r>
      <w:r w:rsidR="00F63AA6">
        <w:rPr>
          <w:rFonts w:ascii="Book Antiqua" w:eastAsia="Book Antiqua" w:hAnsi="Book Antiqua" w:cs="Book Antiqua"/>
          <w:b/>
          <w:bCs/>
          <w:caps/>
          <w:color w:val="000000"/>
          <w:u w:val="single"/>
        </w:rPr>
        <w:t>Principles, Challenges, and Strategies for Personalized Medicine into Evidence-Based COVID-19 Healthcare</w:t>
      </w:r>
    </w:p>
    <w:p w14:paraId="21927D71" w14:textId="2608A7AE" w:rsidR="00A77B3E" w:rsidRDefault="00F63A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Over time, the necessity of a more precise and effective clinical treatment resulted in the development of a scientific field currently known, that is, personalized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Providing the most effective treatment is a task of paramount importance in</w:t>
      </w:r>
      <w:r w:rsidR="00592451">
        <w:rPr>
          <w:rFonts w:ascii="Book Antiqua" w:eastAsia="Book Antiqua" w:hAnsi="Book Antiqua" w:cs="Book Antiqua"/>
          <w:color w:val="000000"/>
        </w:rPr>
        <w:t xml:space="preserve"> </w:t>
      </w:r>
      <w:r>
        <w:rPr>
          <w:rFonts w:ascii="Book Antiqua" w:eastAsia="Book Antiqua" w:hAnsi="Book Antiqua" w:cs="Book Antiqua"/>
          <w:color w:val="000000"/>
        </w:rPr>
        <w:t xml:space="preserve">personalized medicine for patients with COVID-19. </w:t>
      </w:r>
      <w:r w:rsidR="0086772B">
        <w:rPr>
          <w:rFonts w:ascii="Book Antiqua" w:eastAsia="Book Antiqua" w:hAnsi="Book Antiqua" w:cs="Book Antiqua"/>
          <w:color w:val="000000"/>
        </w:rPr>
        <w:t>However,</w:t>
      </w:r>
      <w:r>
        <w:rPr>
          <w:rFonts w:ascii="Book Antiqua" w:eastAsia="Book Antiqua" w:hAnsi="Book Antiqua" w:cs="Book Antiqua"/>
          <w:color w:val="000000"/>
        </w:rPr>
        <w:t xml:space="preserve"> the abilities of some developing countries to organize regional predictive, preventive</w:t>
      </w:r>
      <w:r w:rsidR="0086772B">
        <w:rPr>
          <w:rFonts w:ascii="Book Antiqua" w:eastAsia="Book Antiqua" w:hAnsi="Book Antiqua" w:cs="Book Antiqua"/>
          <w:color w:val="000000"/>
        </w:rPr>
        <w:t>,</w:t>
      </w:r>
      <w:r>
        <w:rPr>
          <w:rFonts w:ascii="Book Antiqua" w:eastAsia="Book Antiqua" w:hAnsi="Book Antiqua" w:cs="Book Antiqua"/>
          <w:color w:val="000000"/>
        </w:rPr>
        <w:t xml:space="preserve"> and personalized pandemic monitoring systems are </w:t>
      </w:r>
      <w:proofErr w:type="gramStart"/>
      <w:r>
        <w:rPr>
          <w:rFonts w:ascii="Book Antiqua" w:eastAsia="Book Antiqua" w:hAnsi="Book Antiqua" w:cs="Book Antiqua"/>
          <w:color w:val="000000"/>
        </w:rPr>
        <w:t>questionable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The pandemic of</w:t>
      </w:r>
      <w:r w:rsidR="0086772B">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86772B">
        <w:rPr>
          <w:rFonts w:ascii="Book Antiqua" w:eastAsia="Book Antiqua" w:hAnsi="Book Antiqua" w:cs="Book Antiqua"/>
          <w:color w:val="000000"/>
        </w:rPr>
        <w:t xml:space="preserve"> </w:t>
      </w:r>
      <w:r>
        <w:rPr>
          <w:rFonts w:ascii="Book Antiqua" w:eastAsia="Book Antiqua" w:hAnsi="Book Antiqua" w:cs="Book Antiqua"/>
          <w:color w:val="000000"/>
        </w:rPr>
        <w:t>is t</w:t>
      </w:r>
      <w:r>
        <w:rPr>
          <w:rFonts w:ascii="Book Antiqua" w:eastAsia="Book Antiqua" w:hAnsi="Book Antiqua" w:cs="Book Antiqua"/>
          <w:color w:val="000000"/>
        </w:rPr>
        <w:t>he right occasion and challenge for both research and healthcare professionals to change toward a more personalized approach</w:t>
      </w:r>
      <w:r>
        <w:rPr>
          <w:rFonts w:ascii="Book Antiqua" w:eastAsia="Book Antiqua" w:hAnsi="Book Antiqua" w:cs="Book Antiqua"/>
          <w:color w:val="000000"/>
        </w:rPr>
        <w:t xml:space="preserve"> taking </w:t>
      </w:r>
      <w:r w:rsidR="0086772B">
        <w:rPr>
          <w:rFonts w:ascii="Book Antiqua" w:eastAsia="Book Antiqua" w:hAnsi="Book Antiqua" w:cs="Book Antiqua"/>
          <w:color w:val="000000"/>
        </w:rPr>
        <w:t xml:space="preserve">patients’ needs </w:t>
      </w:r>
      <w:r>
        <w:rPr>
          <w:rFonts w:ascii="Book Antiqua" w:eastAsia="Book Antiqua" w:hAnsi="Book Antiqua" w:cs="Book Antiqua"/>
          <w:color w:val="000000"/>
        </w:rPr>
        <w:t>into</w:t>
      </w:r>
      <w:r w:rsidR="00592451">
        <w:rPr>
          <w:rFonts w:ascii="Book Antiqua" w:eastAsia="Book Antiqua" w:hAnsi="Book Antiqua" w:cs="Book Antiqua"/>
          <w:color w:val="000000"/>
        </w:rPr>
        <w:t xml:space="preserve"> </w:t>
      </w:r>
      <w:r>
        <w:rPr>
          <w:rFonts w:ascii="Book Antiqua" w:eastAsia="Book Antiqua" w:hAnsi="Book Antiqua" w:cs="Book Antiqua"/>
          <w:color w:val="000000"/>
        </w:rPr>
        <w:t>consideration. Researchers are enthusiastic about the potential of personalized medicine in the treatment of COVID-19; however, many barriers</w:t>
      </w:r>
      <w:r w:rsidR="0086772B">
        <w:rPr>
          <w:rFonts w:ascii="Book Antiqua" w:eastAsia="Book Antiqua" w:hAnsi="Book Antiqua" w:cs="Book Antiqua"/>
          <w:color w:val="000000"/>
        </w:rPr>
        <w:t xml:space="preserve"> </w:t>
      </w:r>
      <w:r>
        <w:rPr>
          <w:rFonts w:ascii="Book Antiqua" w:eastAsia="Book Antiqua" w:hAnsi="Book Antiqua" w:cs="Book Antiqua"/>
          <w:color w:val="000000"/>
        </w:rPr>
        <w:t xml:space="preserve">have to be </w:t>
      </w:r>
      <w:r>
        <w:rPr>
          <w:rFonts w:ascii="Book Antiqua" w:eastAsia="Book Antiqua" w:hAnsi="Book Antiqua" w:cs="Book Antiqua"/>
          <w:color w:val="000000"/>
        </w:rPr>
        <w:t>overcome to realize the benefits.</w:t>
      </w:r>
    </w:p>
    <w:p w14:paraId="0BE328AD" w14:textId="77777777" w:rsidR="00582AD2" w:rsidRDefault="00582AD2">
      <w:pPr>
        <w:spacing w:line="360" w:lineRule="auto"/>
        <w:jc w:val="both"/>
      </w:pPr>
    </w:p>
    <w:p w14:paraId="249C3969" w14:textId="77777777" w:rsidR="00A77B3E" w:rsidRPr="00582AD2" w:rsidRDefault="00F63AA6">
      <w:pPr>
        <w:spacing w:line="360" w:lineRule="auto"/>
        <w:jc w:val="both"/>
        <w:rPr>
          <w:i/>
          <w:iCs/>
        </w:rPr>
      </w:pPr>
      <w:r w:rsidRPr="00582AD2">
        <w:rPr>
          <w:rFonts w:ascii="Book Antiqua" w:eastAsia="Book Antiqua" w:hAnsi="Book Antiqua" w:cs="Book Antiqua"/>
          <w:b/>
          <w:bCs/>
          <w:i/>
          <w:iCs/>
          <w:color w:val="000000"/>
        </w:rPr>
        <w:t xml:space="preserve">Principles </w:t>
      </w:r>
    </w:p>
    <w:p w14:paraId="18532C57" w14:textId="64FC6614" w:rsidR="00A77B3E" w:rsidRDefault="00F63AA6">
      <w:pPr>
        <w:spacing w:line="360" w:lineRule="auto"/>
        <w:jc w:val="both"/>
        <w:rPr>
          <w:rFonts w:ascii="Book Antiqua" w:eastAsia="Book Antiqua" w:hAnsi="Book Antiqua" w:cs="Book Antiqua"/>
          <w:color w:val="000000"/>
        </w:rPr>
      </w:pPr>
      <w:r w:rsidRPr="00582AD2">
        <w:rPr>
          <w:rFonts w:ascii="Book Antiqua" w:eastAsia="Book Antiqua" w:hAnsi="Book Antiqua" w:cs="Book Antiqua"/>
          <w:b/>
          <w:bCs/>
          <w:color w:val="000000"/>
        </w:rPr>
        <w:t>Privacy</w:t>
      </w:r>
      <w:r w:rsidR="00582AD2">
        <w:rPr>
          <w:rFonts w:ascii="Book Antiqua" w:eastAsia="宋体" w:hAnsi="Book Antiqua" w:cs="宋体" w:hint="eastAsia"/>
          <w:b/>
          <w:bCs/>
          <w:color w:val="000000"/>
          <w:lang w:eastAsia="zh-CN"/>
        </w:rPr>
        <w:t>:</w:t>
      </w:r>
      <w:r w:rsidR="00592451">
        <w:rPr>
          <w:rFonts w:ascii="Book Antiqua" w:eastAsia="宋体" w:hAnsi="Book Antiqua" w:cs="宋体"/>
          <w:b/>
          <w:bCs/>
          <w:color w:val="000000"/>
          <w:lang w:eastAsia="zh-CN"/>
        </w:rPr>
        <w:t xml:space="preserve"> </w:t>
      </w:r>
      <w:r>
        <w:rPr>
          <w:rFonts w:ascii="Book Antiqua" w:eastAsia="Book Antiqua" w:hAnsi="Book Antiqua" w:cs="Book Antiqua"/>
          <w:color w:val="000000"/>
        </w:rPr>
        <w:t xml:space="preserve">Large databases of genetic information are essential to the advancement of personalized medicine; however, the collection of data depends on patients agreeing to share their genomic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This will only be possible when they understand </w:t>
      </w:r>
      <w:r>
        <w:rPr>
          <w:rFonts w:ascii="Book Antiqua" w:eastAsia="Book Antiqua" w:hAnsi="Book Antiqua" w:cs="Book Antiqua"/>
          <w:color w:val="000000"/>
        </w:rPr>
        <w:lastRenderedPageBreak/>
        <w:t>the benefits that thi</w:t>
      </w:r>
      <w:r>
        <w:rPr>
          <w:rFonts w:ascii="Book Antiqua" w:eastAsia="Book Antiqua" w:hAnsi="Book Antiqua" w:cs="Book Antiqua"/>
          <w:color w:val="000000"/>
        </w:rPr>
        <w:t xml:space="preserve">s can </w:t>
      </w:r>
      <w:r w:rsidR="0086772B">
        <w:rPr>
          <w:rFonts w:ascii="Book Antiqua" w:eastAsia="Book Antiqua" w:hAnsi="Book Antiqua" w:cs="Book Antiqua"/>
          <w:color w:val="000000"/>
        </w:rPr>
        <w:t xml:space="preserve">bring </w:t>
      </w:r>
      <w:r>
        <w:rPr>
          <w:rFonts w:ascii="Book Antiqua" w:eastAsia="Book Antiqua" w:hAnsi="Book Antiqua" w:cs="Book Antiqua"/>
          <w:color w:val="000000"/>
        </w:rPr>
        <w:t>for themselve</w:t>
      </w:r>
      <w:r>
        <w:rPr>
          <w:rFonts w:ascii="Book Antiqua" w:eastAsia="Book Antiqua" w:hAnsi="Book Antiqua" w:cs="Book Antiqua"/>
          <w:color w:val="000000"/>
        </w:rPr>
        <w:t xml:space="preserve">s (personalized treatment) as well as society as a whole (new forms of therapy). </w:t>
      </w:r>
    </w:p>
    <w:p w14:paraId="49D8CC1D" w14:textId="77777777" w:rsidR="00582AD2" w:rsidRPr="00582AD2" w:rsidRDefault="00582AD2">
      <w:pPr>
        <w:spacing w:line="360" w:lineRule="auto"/>
        <w:jc w:val="both"/>
        <w:rPr>
          <w:rFonts w:ascii="Book Antiqua" w:hAnsi="Book Antiqua"/>
          <w:b/>
          <w:bCs/>
        </w:rPr>
      </w:pPr>
    </w:p>
    <w:p w14:paraId="1D1B4B74" w14:textId="04DF98E7" w:rsidR="00A77B3E" w:rsidRDefault="00F63AA6">
      <w:pPr>
        <w:spacing w:line="360" w:lineRule="auto"/>
        <w:jc w:val="both"/>
        <w:rPr>
          <w:rFonts w:ascii="Book Antiqua" w:eastAsia="Book Antiqua" w:hAnsi="Book Antiqua" w:cs="Book Antiqua"/>
          <w:color w:val="000000"/>
        </w:rPr>
      </w:pPr>
      <w:r w:rsidRPr="00582AD2">
        <w:rPr>
          <w:rFonts w:ascii="Book Antiqua" w:eastAsia="Book Antiqua" w:hAnsi="Book Antiqua" w:cs="Book Antiqua"/>
          <w:b/>
          <w:bCs/>
          <w:color w:val="000000"/>
        </w:rPr>
        <w:t>Security</w:t>
      </w:r>
      <w:r w:rsidR="00582AD2">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Safety and effectiveness have always been the primary criteria guiding the development of medicine; however, some personalized medicine methods (</w:t>
      </w:r>
      <w:r w:rsidRPr="00582AD2">
        <w:rPr>
          <w:rFonts w:ascii="Book Antiqua" w:eastAsia="Book Antiqua" w:hAnsi="Book Antiqua" w:cs="Book Antiqua"/>
          <w:i/>
          <w:iCs/>
          <w:color w:val="000000"/>
        </w:rPr>
        <w:t>e.g.,</w:t>
      </w:r>
      <w:r>
        <w:rPr>
          <w:rFonts w:ascii="Book Antiqua" w:eastAsia="Book Antiqua" w:hAnsi="Book Antiqua" w:cs="Book Antiqua"/>
          <w:color w:val="000000"/>
        </w:rPr>
        <w:t xml:space="preserve"> gene therapy) impose particularly acute risks. Operational rules must be followed strictly to avoid risking patients, clinicians, and society as a </w:t>
      </w:r>
      <w:proofErr w:type="gramStart"/>
      <w:r>
        <w:rPr>
          <w:rFonts w:ascii="Book Antiqua" w:eastAsia="Book Antiqua" w:hAnsi="Book Antiqua" w:cs="Book Antiqua"/>
          <w:color w:val="000000"/>
        </w:rPr>
        <w:t>whole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3B2A6F97" w14:textId="77777777" w:rsidR="00582AD2" w:rsidRPr="00582AD2" w:rsidRDefault="00582AD2">
      <w:pPr>
        <w:spacing w:line="360" w:lineRule="auto"/>
        <w:jc w:val="both"/>
        <w:rPr>
          <w:b/>
          <w:bCs/>
        </w:rPr>
      </w:pPr>
    </w:p>
    <w:p w14:paraId="6607D483" w14:textId="15D20ADB" w:rsidR="00A77B3E" w:rsidRDefault="00F63AA6">
      <w:pPr>
        <w:spacing w:line="360" w:lineRule="auto"/>
        <w:jc w:val="both"/>
        <w:rPr>
          <w:rFonts w:ascii="Book Antiqua" w:eastAsia="Book Antiqua" w:hAnsi="Book Antiqua" w:cs="Book Antiqua"/>
          <w:color w:val="000000"/>
        </w:rPr>
      </w:pPr>
      <w:r w:rsidRPr="00582AD2">
        <w:rPr>
          <w:rFonts w:ascii="Book Antiqua" w:eastAsia="Book Antiqua" w:hAnsi="Book Antiqua" w:cs="Book Antiqua"/>
          <w:b/>
          <w:bCs/>
          <w:color w:val="000000"/>
        </w:rPr>
        <w:t>Innovation</w:t>
      </w:r>
      <w:r w:rsidR="00582AD2">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Practitioners of traditional medical practice and personalized medicine alike are seeking to realize the goal of early </w:t>
      </w:r>
      <w:r>
        <w:rPr>
          <w:rFonts w:ascii="Book Antiqua" w:eastAsia="Book Antiqua" w:hAnsi="Book Antiqua" w:cs="Book Antiqua"/>
          <w:color w:val="000000"/>
        </w:rPr>
        <w:t>discovery</w:t>
      </w:r>
      <w:r w:rsidR="0086772B">
        <w:rPr>
          <w:rFonts w:ascii="Book Antiqua" w:eastAsia="Book Antiqua" w:hAnsi="Book Antiqua" w:cs="Book Antiqua"/>
          <w:color w:val="000000"/>
        </w:rPr>
        <w:t xml:space="preserve">, </w:t>
      </w:r>
      <w:r>
        <w:rPr>
          <w:rFonts w:ascii="Book Antiqua" w:eastAsia="Book Antiqua" w:hAnsi="Book Antiqua" w:cs="Book Antiqua"/>
          <w:color w:val="000000"/>
        </w:rPr>
        <w:t>early isolation</w:t>
      </w:r>
      <w:r w:rsidR="0086772B">
        <w:rPr>
          <w:rFonts w:ascii="Book Antiqua" w:eastAsia="Book Antiqua" w:hAnsi="Book Antiqua" w:cs="Book Antiqua"/>
          <w:color w:val="000000"/>
        </w:rPr>
        <w:t xml:space="preserve">, and </w:t>
      </w:r>
      <w:r>
        <w:rPr>
          <w:rFonts w:ascii="Book Antiqua" w:eastAsia="Book Antiqua" w:hAnsi="Book Antiqua" w:cs="Book Antiqua"/>
          <w:color w:val="000000"/>
        </w:rPr>
        <w:t>early treatm</w:t>
      </w:r>
      <w:r>
        <w:rPr>
          <w:rFonts w:ascii="Book Antiqua" w:eastAsia="Book Antiqua" w:hAnsi="Book Antiqua" w:cs="Book Antiqua"/>
          <w:color w:val="000000"/>
        </w:rPr>
        <w:t xml:space="preserve">ent. The COVID-19 pandemic has prompted extensive research in nucleic acid detection, which has produced notable improvements in accuracy, precision, and </w:t>
      </w:r>
      <w:proofErr w:type="gramStart"/>
      <w:r>
        <w:rPr>
          <w:rFonts w:ascii="Book Antiqua" w:eastAsia="Book Antiqua" w:hAnsi="Book Antiqua" w:cs="Book Antiqua"/>
          <w:color w:val="000000"/>
        </w:rPr>
        <w:t>speed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55708B91" w14:textId="77777777" w:rsidR="0086327E" w:rsidRPr="00582AD2" w:rsidRDefault="0086327E">
      <w:pPr>
        <w:spacing w:line="360" w:lineRule="auto"/>
        <w:jc w:val="both"/>
        <w:rPr>
          <w:b/>
          <w:bCs/>
        </w:rPr>
      </w:pPr>
    </w:p>
    <w:p w14:paraId="59A71BAE" w14:textId="77777777" w:rsidR="00A77B3E" w:rsidRPr="0086327E" w:rsidRDefault="00F63AA6">
      <w:pPr>
        <w:spacing w:line="360" w:lineRule="auto"/>
        <w:jc w:val="both"/>
        <w:rPr>
          <w:i/>
          <w:iCs/>
        </w:rPr>
      </w:pPr>
      <w:r w:rsidRPr="0086327E">
        <w:rPr>
          <w:rFonts w:ascii="Book Antiqua" w:eastAsia="Book Antiqua" w:hAnsi="Book Antiqua" w:cs="Book Antiqua"/>
          <w:b/>
          <w:bCs/>
          <w:i/>
          <w:iCs/>
          <w:color w:val="000000"/>
        </w:rPr>
        <w:t>Challenges</w:t>
      </w:r>
    </w:p>
    <w:p w14:paraId="7ADDD286" w14:textId="35F71ED5" w:rsidR="00A77B3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Awareness</w:t>
      </w:r>
      <w:r w:rsidR="0086327E" w:rsidRP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A profound lack of educational resources pertaining to personalized medicine makes it very difficult to make patients aware of the personalized treatment options open to them. Most medical practitioners are also unaware of critical advances made possible by researchers in personalized medicine (</w:t>
      </w:r>
      <w:r w:rsidRPr="0086327E">
        <w:rPr>
          <w:rFonts w:ascii="Book Antiqua" w:eastAsia="Book Antiqua" w:hAnsi="Book Antiqua" w:cs="Book Antiqua"/>
          <w:i/>
          <w:iCs/>
          <w:color w:val="000000"/>
        </w:rPr>
        <w:t>e.g.,</w:t>
      </w:r>
      <w:r w:rsidR="00592451">
        <w:rPr>
          <w:rFonts w:ascii="Book Antiqua" w:eastAsia="Book Antiqua" w:hAnsi="Book Antiqua" w:cs="Book Antiqua"/>
          <w:i/>
          <w:iCs/>
          <w:color w:val="000000"/>
        </w:rPr>
        <w:t xml:space="preserve"> </w:t>
      </w:r>
      <w:r>
        <w:rPr>
          <w:rFonts w:ascii="Book Antiqua" w:eastAsia="Book Antiqua" w:hAnsi="Book Antiqua" w:cs="Book Antiqua"/>
          <w:color w:val="000000"/>
        </w:rPr>
        <w:t>genomics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Few experienced physicians have the time to update their kn</w:t>
      </w:r>
      <w:r>
        <w:rPr>
          <w:rFonts w:ascii="Book Antiqua" w:eastAsia="Book Antiqua" w:hAnsi="Book Antiqua" w:cs="Book Antiqua"/>
          <w:color w:val="000000"/>
        </w:rPr>
        <w:t xml:space="preserve">owledge </w:t>
      </w:r>
      <w:r w:rsidR="0086772B">
        <w:rPr>
          <w:rFonts w:ascii="Book Antiqua" w:eastAsia="Book Antiqua" w:hAnsi="Book Antiqua" w:cs="Book Antiqua"/>
          <w:color w:val="000000"/>
        </w:rPr>
        <w:t xml:space="preserve">on </w:t>
      </w:r>
      <w:r>
        <w:rPr>
          <w:rFonts w:ascii="Book Antiqua" w:eastAsia="Book Antiqua" w:hAnsi="Book Antiqua" w:cs="Book Antiqua"/>
          <w:color w:val="000000"/>
        </w:rPr>
        <w:t>state-of-the-art personalized medicine technologies and outdated medical school curricula hinder the</w:t>
      </w:r>
      <w:r>
        <w:rPr>
          <w:rFonts w:ascii="Book Antiqua" w:eastAsia="Book Antiqua" w:hAnsi="Book Antiqua" w:cs="Book Antiqua"/>
          <w:color w:val="000000"/>
        </w:rPr>
        <w:t xml:space="preserve"> development of next generation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w:t>
      </w:r>
    </w:p>
    <w:p w14:paraId="2AE26999" w14:textId="77777777" w:rsidR="0086327E" w:rsidRPr="0086327E" w:rsidRDefault="0086327E">
      <w:pPr>
        <w:spacing w:line="360" w:lineRule="auto"/>
        <w:jc w:val="both"/>
        <w:rPr>
          <w:b/>
          <w:bCs/>
        </w:rPr>
      </w:pPr>
    </w:p>
    <w:p w14:paraId="4AF9E36E" w14:textId="77777777" w:rsidR="0086327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Patient empowerment</w:t>
      </w:r>
      <w:r w:rsidR="0086327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Physicians often fail to consider the wishes of patients and their family members when making treatment choices. It is important to keep patients informed of everything that is happening to them and make them aware of their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6F96CC6C" w14:textId="77777777" w:rsidR="00A77B3E" w:rsidRPr="0086327E" w:rsidRDefault="00A77B3E">
      <w:pPr>
        <w:spacing w:line="360" w:lineRule="auto"/>
        <w:jc w:val="both"/>
        <w:rPr>
          <w:b/>
          <w:bCs/>
        </w:rPr>
      </w:pPr>
    </w:p>
    <w:p w14:paraId="072D46CC" w14:textId="69C82882" w:rsidR="00A77B3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Value recognition</w:t>
      </w:r>
      <w:r w:rsid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medical establishment relies far too heavily on trial-and-error. Even in the treatment of acute patients, clinicians are accustomed to repeating the cycle </w:t>
      </w:r>
      <w:r>
        <w:rPr>
          <w:rFonts w:ascii="Book Antiqua" w:eastAsia="Book Antiqua" w:hAnsi="Book Antiqua" w:cs="Book Antiqua"/>
          <w:color w:val="000000"/>
        </w:rPr>
        <w:lastRenderedPageBreak/>
        <w:t xml:space="preserve">of prescribing and abandoning treatments until they discover the correct diagnosis or an effective treatment </w:t>
      </w:r>
      <w:proofErr w:type="gramStart"/>
      <w:r>
        <w:rPr>
          <w:rFonts w:ascii="Book Antiqua" w:eastAsia="Book Antiqua" w:hAnsi="Book Antiqua" w:cs="Book Antiqua"/>
          <w:color w:val="000000"/>
        </w:rPr>
        <w:t>plan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In addition, not all m</w:t>
      </w:r>
      <w:r>
        <w:rPr>
          <w:rFonts w:ascii="Book Antiqua" w:eastAsia="Book Antiqua" w:hAnsi="Book Antiqua" w:cs="Book Antiqua"/>
          <w:color w:val="000000"/>
        </w:rPr>
        <w:t xml:space="preserve">olecular variants are clinically actionable, </w:t>
      </w:r>
      <w:r w:rsidR="0086772B">
        <w:rPr>
          <w:rFonts w:ascii="Book Antiqua" w:eastAsia="Book Antiqua" w:hAnsi="Book Antiqua" w:cs="Book Antiqua"/>
          <w:color w:val="000000"/>
        </w:rPr>
        <w:t xml:space="preserve">and </w:t>
      </w:r>
      <w:r>
        <w:rPr>
          <w:rFonts w:ascii="Book Antiqua" w:eastAsia="Book Antiqua" w:hAnsi="Book Antiqua" w:cs="Book Antiqua"/>
          <w:color w:val="000000"/>
        </w:rPr>
        <w:t>physicians may lose the incentives for</w:t>
      </w:r>
      <w:r w:rsidR="0086772B">
        <w:rPr>
          <w:rFonts w:ascii="Book Antiqua" w:eastAsia="Book Antiqua" w:hAnsi="Book Antiqua" w:cs="Book Antiqua"/>
          <w:color w:val="000000"/>
        </w:rPr>
        <w:t xml:space="preserve"> </w:t>
      </w:r>
      <w:r>
        <w:rPr>
          <w:rFonts w:ascii="Book Antiqua" w:eastAsia="Book Antiqua" w:hAnsi="Book Antiqua" w:cs="Book Antiqua"/>
          <w:color w:val="000000"/>
        </w:rPr>
        <w:t xml:space="preserve">adoption of personalized medicine therapies. Consequently, clinicians </w:t>
      </w:r>
      <w:r w:rsidR="0086772B">
        <w:rPr>
          <w:rFonts w:ascii="Book Antiqua" w:eastAsia="Book Antiqua" w:hAnsi="Book Antiqua" w:cs="Book Antiqua"/>
          <w:color w:val="000000"/>
        </w:rPr>
        <w:t xml:space="preserve">do </w:t>
      </w:r>
      <w:r>
        <w:rPr>
          <w:rFonts w:ascii="Book Antiqua" w:eastAsia="Book Antiqua" w:hAnsi="Book Antiqua" w:cs="Book Antiqua"/>
          <w:color w:val="000000"/>
        </w:rPr>
        <w:t>not pan out when conduct</w:t>
      </w:r>
      <w:r w:rsidR="0086772B">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scrutinization</w:t>
      </w:r>
      <w:proofErr w:type="spellEnd"/>
      <w:r>
        <w:rPr>
          <w:rFonts w:ascii="Book Antiqua" w:eastAsia="Book Antiqua" w:hAnsi="Book Antiqua" w:cs="Book Antiqua"/>
          <w:color w:val="000000"/>
        </w:rPr>
        <w:t xml:space="preserve"> due to </w:t>
      </w:r>
      <w:r w:rsidR="0086772B">
        <w:rPr>
          <w:rFonts w:ascii="Book Antiqua" w:eastAsia="Book Antiqua" w:hAnsi="Book Antiqua" w:cs="Book Antiqua"/>
          <w:color w:val="000000"/>
        </w:rPr>
        <w:t xml:space="preserve">the reason that </w:t>
      </w:r>
      <w:r>
        <w:rPr>
          <w:rFonts w:ascii="Book Antiqua" w:eastAsia="Book Antiqua" w:hAnsi="Book Antiqua" w:cs="Book Antiqua"/>
          <w:color w:val="000000"/>
        </w:rPr>
        <w:t xml:space="preserve">payers fail to appreciate state-of-the-art diagnosis. </w:t>
      </w:r>
      <w:r w:rsidR="0086772B">
        <w:rPr>
          <w:rFonts w:ascii="Book Antiqua" w:eastAsia="Book Antiqua" w:hAnsi="Book Antiqua" w:cs="Book Antiqua"/>
          <w:color w:val="000000"/>
        </w:rPr>
        <w:t xml:space="preserve">Despite </w:t>
      </w:r>
      <w:r>
        <w:rPr>
          <w:rFonts w:ascii="Book Antiqua" w:eastAsia="Book Antiqua" w:hAnsi="Book Antiqua" w:cs="Book Antiqua"/>
          <w:color w:val="000000"/>
        </w:rPr>
        <w:t>the enormous funding for genomics ($3 billion per year), a lack of prof</w:t>
      </w:r>
      <w:r>
        <w:rPr>
          <w:rFonts w:ascii="Book Antiqua" w:eastAsia="Book Antiqua" w:hAnsi="Book Antiqua" w:cs="Book Antiqua"/>
          <w:color w:val="000000"/>
        </w:rPr>
        <w:t xml:space="preserve">itable business models makes it difficult for healthcare organizations to take advantage of the new </w:t>
      </w:r>
      <w:proofErr w:type="gramStart"/>
      <w:r>
        <w:rPr>
          <w:rFonts w:ascii="Book Antiqua" w:eastAsia="Book Antiqua" w:hAnsi="Book Antiqua" w:cs="Book Antiqua"/>
          <w:color w:val="000000"/>
        </w:rPr>
        <w:t>progress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6F01A173" w14:textId="77777777" w:rsidR="0086327E" w:rsidRPr="0086327E" w:rsidRDefault="0086327E">
      <w:pPr>
        <w:spacing w:line="360" w:lineRule="auto"/>
        <w:jc w:val="both"/>
        <w:rPr>
          <w:b/>
          <w:bCs/>
        </w:rPr>
      </w:pPr>
    </w:p>
    <w:p w14:paraId="2C9BB276" w14:textId="3EC6E216" w:rsidR="00A77B3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Infrastructure and information management</w:t>
      </w:r>
      <w:r w:rsidR="0086327E" w:rsidRP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The adoption of personalized medicine will require profound changes in the dissemination of information. Massive amounts of multi-modal information associated with private genomic and molecular profiles must be translated into data that is usable in all clinical settings. Personal tailored devices and wards related to its use call for all-aro</w:t>
      </w:r>
      <w:r>
        <w:rPr>
          <w:rFonts w:ascii="Book Antiqua" w:eastAsia="Book Antiqua" w:hAnsi="Book Antiqua" w:cs="Book Antiqua"/>
          <w:color w:val="000000"/>
        </w:rPr>
        <w:t>und coordination of various organizations</w:t>
      </w:r>
      <w:r w:rsidR="0086772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regulatory oversight attributed to the lagging policies and guidelines would trigger great concern about </w:t>
      </w:r>
      <w:r w:rsidR="0086772B">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and safety of personalized medicine options. Extensive repercussions from perspectives of different stakeholders aggravate the requirement of personalized medicine </w:t>
      </w:r>
      <w:proofErr w:type="gramStart"/>
      <w:r>
        <w:rPr>
          <w:rFonts w:ascii="Book Antiqua" w:eastAsia="Book Antiqua" w:hAnsi="Book Antiqua" w:cs="Book Antiqua"/>
          <w:color w:val="000000"/>
        </w:rPr>
        <w:t>infrastructure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6C1A321B" w14:textId="77777777" w:rsidR="0086327E" w:rsidRPr="0086327E" w:rsidRDefault="0086327E">
      <w:pPr>
        <w:spacing w:line="360" w:lineRule="auto"/>
        <w:jc w:val="both"/>
        <w:rPr>
          <w:b/>
          <w:bCs/>
        </w:rPr>
      </w:pPr>
    </w:p>
    <w:p w14:paraId="44011C76" w14:textId="7D1FB940" w:rsidR="00A77B3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Reimbursement patterns</w:t>
      </w:r>
      <w:r w:rsid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Regardless of whether healthcare costs are covered by </w:t>
      </w:r>
      <w:r w:rsidR="0086327E">
        <w:rPr>
          <w:rFonts w:ascii="Book Antiqua" w:eastAsia="Book Antiqua" w:hAnsi="Book Antiqua" w:cs="Book Antiqua"/>
          <w:color w:val="000000"/>
        </w:rPr>
        <w:t>M</w:t>
      </w:r>
      <w:r>
        <w:rPr>
          <w:rFonts w:ascii="Book Antiqua" w:eastAsia="Book Antiqua" w:hAnsi="Book Antiqua" w:cs="Book Antiqua"/>
          <w:color w:val="000000"/>
        </w:rPr>
        <w:t>edicare or private insurance schemes, it is difficult to implement an appropriate payment mechanism for personalized medicine-related molecular diagnostics</w:t>
      </w:r>
      <w:r w:rsidR="0086772B">
        <w:rPr>
          <w:rFonts w:ascii="Book Antiqua" w:eastAsia="Book Antiqua" w:hAnsi="Book Antiqua" w:cs="Book Antiqua"/>
          <w:color w:val="000000"/>
        </w:rPr>
        <w:t xml:space="preserve">, </w:t>
      </w:r>
      <w:r>
        <w:rPr>
          <w:rFonts w:ascii="Book Antiqua" w:eastAsia="Book Antiqua" w:hAnsi="Book Antiqua" w:cs="Book Antiqua"/>
          <w:color w:val="000000"/>
        </w:rPr>
        <w:t xml:space="preserve">those tests designated for research or investigational purposes only, as well as utility of molecular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Until 1985, the </w:t>
      </w:r>
      <w:r w:rsidR="0086327E">
        <w:rPr>
          <w:rFonts w:ascii="Book Antiqua" w:eastAsia="Book Antiqua" w:hAnsi="Book Antiqua" w:cs="Book Antiqua"/>
          <w:color w:val="000000"/>
        </w:rPr>
        <w:t>United States</w:t>
      </w:r>
      <w:r>
        <w:rPr>
          <w:rFonts w:ascii="Book Antiqua" w:eastAsia="Book Antiqua" w:hAnsi="Book Antiqua" w:cs="Book Antiqua"/>
          <w:color w:val="000000"/>
        </w:rPr>
        <w:t xml:space="preserve"> used the prospective “RVU–CPT</w:t>
      </w:r>
      <w:r w:rsidR="0086327E">
        <w:rPr>
          <w:rFonts w:ascii="Book Antiqua" w:eastAsia="Book Antiqua" w:hAnsi="Book Antiqua" w:cs="Book Antiqua"/>
          <w:color w:val="000000"/>
        </w:rPr>
        <w:t>-</w:t>
      </w:r>
      <w:r>
        <w:rPr>
          <w:rFonts w:ascii="Book Antiqua" w:eastAsia="Book Antiqua" w:hAnsi="Book Antiqua" w:cs="Book Antiqua"/>
          <w:color w:val="000000"/>
        </w:rPr>
        <w:t xml:space="preserve">ICD coding systems” to reimburse personalized medicine diagnostic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Given that the assay is associated with a CPT code, like complicated DNA</w:t>
      </w:r>
      <w:r w:rsidR="0086772B">
        <w:rPr>
          <w:rFonts w:ascii="Book Antiqua" w:eastAsia="Book Antiqua" w:hAnsi="Book Antiqua" w:cs="Book Antiqua"/>
          <w:color w:val="000000"/>
        </w:rPr>
        <w:t xml:space="preserve"> </w:t>
      </w:r>
      <w:r>
        <w:rPr>
          <w:rFonts w:ascii="Book Antiqua" w:eastAsia="Book Antiqua" w:hAnsi="Book Antiqua" w:cs="Book Antiqua"/>
          <w:color w:val="000000"/>
        </w:rPr>
        <w:t xml:space="preserve">sequence-based experiment </w:t>
      </w:r>
      <w:r w:rsidR="0047456C">
        <w:rPr>
          <w:rFonts w:ascii="Book Antiqua" w:eastAsia="Book Antiqua" w:hAnsi="Book Antiqua" w:cs="Book Antiqua"/>
          <w:color w:val="000000"/>
        </w:rPr>
        <w:t xml:space="preserve">it </w:t>
      </w:r>
      <w:r>
        <w:rPr>
          <w:rFonts w:ascii="Book Antiqua" w:eastAsia="Book Antiqua" w:hAnsi="Book Antiqua" w:cs="Book Antiqua"/>
          <w:color w:val="000000"/>
        </w:rPr>
        <w:t xml:space="preserve">could get over $4000 per test in reimbursement. At the same time, the test providers could seek extensive payment from </w:t>
      </w:r>
      <w:r w:rsidR="0086327E">
        <w:rPr>
          <w:rFonts w:ascii="Book Antiqua" w:eastAsia="Book Antiqua" w:hAnsi="Book Antiqua" w:cs="Book Antiqua"/>
          <w:color w:val="000000"/>
        </w:rPr>
        <w:t>c</w:t>
      </w:r>
      <w:r>
        <w:rPr>
          <w:rFonts w:ascii="Book Antiqua" w:eastAsia="Book Antiqua" w:hAnsi="Book Antiqua" w:cs="Book Antiqua"/>
          <w:color w:val="000000"/>
        </w:rPr>
        <w:t xml:space="preserve">enter for Medicare </w:t>
      </w:r>
      <w:r w:rsidR="0086327E">
        <w:rPr>
          <w:rFonts w:ascii="Book Antiqua" w:eastAsia="Book Antiqua" w:hAnsi="Book Antiqua" w:cs="Book Antiqua"/>
          <w:color w:val="000000"/>
        </w:rPr>
        <w:t>s</w:t>
      </w:r>
      <w:r>
        <w:rPr>
          <w:rFonts w:ascii="Book Antiqua" w:eastAsia="Book Antiqua" w:hAnsi="Book Antiqua" w:cs="Book Antiqua"/>
          <w:color w:val="000000"/>
        </w:rPr>
        <w:t>ervices (CMS</w:t>
      </w:r>
      <w:r>
        <w:rPr>
          <w:rFonts w:ascii="Book Antiqua" w:eastAsia="Book Antiqua" w:hAnsi="Book Antiqua" w:cs="Book Antiqua"/>
          <w:color w:val="000000"/>
        </w:rPr>
        <w:t>; Baltimore, MD, U</w:t>
      </w:r>
      <w:r w:rsidR="00F52810">
        <w:rPr>
          <w:rFonts w:ascii="Book Antiqua" w:eastAsia="Book Antiqua" w:hAnsi="Book Antiqua" w:cs="Book Antiqua"/>
          <w:color w:val="000000"/>
        </w:rPr>
        <w:t>nited States</w:t>
      </w:r>
      <w:r>
        <w:rPr>
          <w:rFonts w:ascii="Book Antiqua" w:eastAsia="Book Antiqua" w:hAnsi="Book Antiqua" w:cs="Book Antiqua"/>
          <w:color w:val="000000"/>
        </w:rPr>
        <w:t>), or private health insurers for an averaged recoup no more than $1500</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Unfortunately, it is also the seemingly accurate CPT codes that begin to collapse this </w:t>
      </w:r>
      <w:r>
        <w:rPr>
          <w:rFonts w:ascii="Book Antiqua" w:eastAsia="Book Antiqua" w:hAnsi="Book Antiqua" w:cs="Book Antiqua"/>
          <w:color w:val="000000"/>
        </w:rPr>
        <w:lastRenderedPageBreak/>
        <w:t>system into bi</w:t>
      </w:r>
      <w:r>
        <w:rPr>
          <w:rFonts w:ascii="Book Antiqua" w:eastAsia="Book Antiqua" w:hAnsi="Book Antiqua" w:cs="Book Antiqua"/>
          <w:color w:val="000000"/>
        </w:rPr>
        <w:t>ns. “Code stack” assigned for one genetic test confuse</w:t>
      </w:r>
      <w:r w:rsidR="0047456C">
        <w:rPr>
          <w:rFonts w:ascii="Book Antiqua" w:eastAsia="Book Antiqua" w:hAnsi="Book Antiqua" w:cs="Book Antiqua"/>
          <w:color w:val="000000"/>
        </w:rPr>
        <w:t>s</w:t>
      </w:r>
      <w:r>
        <w:rPr>
          <w:rFonts w:ascii="Book Antiqua" w:eastAsia="Book Antiqua" w:hAnsi="Book Antiqua" w:cs="Book Antiqua"/>
          <w:color w:val="000000"/>
        </w:rPr>
        <w:t xml:space="preserve"> the payers </w:t>
      </w:r>
      <w:r w:rsidR="0047456C">
        <w:rPr>
          <w:rFonts w:ascii="Book Antiqua" w:eastAsia="Book Antiqua" w:hAnsi="Book Antiqua" w:cs="Book Antiqua"/>
          <w:color w:val="000000"/>
        </w:rPr>
        <w:t xml:space="preserve">about </w:t>
      </w:r>
      <w:r>
        <w:rPr>
          <w:rFonts w:ascii="Book Antiqua" w:eastAsia="Book Antiqua" w:hAnsi="Book Antiqua" w:cs="Book Antiqua"/>
          <w:color w:val="000000"/>
        </w:rPr>
        <w:t xml:space="preserve">what they are paying for, while laboratories are not unanimously consistent with the CPT coding because legitimate insurance </w:t>
      </w:r>
      <w:r w:rsidR="0047456C">
        <w:rPr>
          <w:rFonts w:ascii="Book Antiqua" w:eastAsia="Book Antiqua" w:hAnsi="Book Antiqua" w:cs="Book Antiqua"/>
          <w:color w:val="000000"/>
        </w:rPr>
        <w:t xml:space="preserve">policy </w:t>
      </w:r>
      <w:r>
        <w:rPr>
          <w:rFonts w:ascii="Book Antiqua" w:eastAsia="Book Antiqua" w:hAnsi="Book Antiqua" w:cs="Book Antiqua"/>
          <w:color w:val="000000"/>
        </w:rPr>
        <w:t>permit</w:t>
      </w:r>
      <w:r w:rsidR="0047456C">
        <w:rPr>
          <w:rFonts w:ascii="Book Antiqua" w:eastAsia="Book Antiqua" w:hAnsi="Book Antiqua" w:cs="Book Antiqua"/>
          <w:color w:val="000000"/>
        </w:rPr>
        <w:t>s</w:t>
      </w:r>
      <w:r>
        <w:rPr>
          <w:rFonts w:ascii="Book Antiqua" w:eastAsia="Book Antiqua" w:hAnsi="Book Antiqua" w:cs="Book Antiqua"/>
          <w:color w:val="000000"/>
        </w:rPr>
        <w:t xml:space="preserve"> limited CP</w:t>
      </w:r>
      <w:r>
        <w:rPr>
          <w:rFonts w:ascii="Book Antiqua" w:eastAsia="Book Antiqua" w:hAnsi="Book Antiqua" w:cs="Book Antiqua"/>
          <w:color w:val="000000"/>
        </w:rPr>
        <w:t xml:space="preserve">T </w:t>
      </w:r>
      <w:proofErr w:type="gramStart"/>
      <w:r>
        <w:rPr>
          <w:rFonts w:ascii="Book Antiqua" w:eastAsia="Book Antiqua" w:hAnsi="Book Antiqua" w:cs="Book Antiqua"/>
          <w:color w:val="000000"/>
        </w:rPr>
        <w:t>codes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79ADAF02" w14:textId="77777777" w:rsidR="0086327E" w:rsidRPr="0086327E" w:rsidRDefault="0086327E">
      <w:pPr>
        <w:spacing w:line="360" w:lineRule="auto"/>
        <w:jc w:val="both"/>
        <w:rPr>
          <w:b/>
          <w:bCs/>
        </w:rPr>
      </w:pPr>
    </w:p>
    <w:p w14:paraId="171FDF42" w14:textId="77777777" w:rsidR="00A77B3E" w:rsidRPr="0086327E" w:rsidRDefault="00F63AA6">
      <w:pPr>
        <w:spacing w:line="360" w:lineRule="auto"/>
        <w:jc w:val="both"/>
        <w:rPr>
          <w:i/>
          <w:iCs/>
        </w:rPr>
      </w:pPr>
      <w:r w:rsidRPr="0086327E">
        <w:rPr>
          <w:rFonts w:ascii="Book Antiqua" w:eastAsia="Book Antiqua" w:hAnsi="Book Antiqua" w:cs="Book Antiqua"/>
          <w:b/>
          <w:bCs/>
          <w:i/>
          <w:iCs/>
          <w:color w:val="000000"/>
        </w:rPr>
        <w:t>Strategies</w:t>
      </w:r>
    </w:p>
    <w:p w14:paraId="3CC4A072" w14:textId="4512D0A6" w:rsidR="00A77B3E" w:rsidRPr="0086327E" w:rsidRDefault="00F63AA6">
      <w:pPr>
        <w:spacing w:line="360" w:lineRule="auto"/>
        <w:jc w:val="both"/>
        <w:rPr>
          <w:b/>
          <w:bCs/>
        </w:rPr>
      </w:pPr>
      <w:r w:rsidRPr="0086327E">
        <w:rPr>
          <w:rFonts w:ascii="Book Antiqua" w:eastAsia="Book Antiqua" w:hAnsi="Book Antiqua" w:cs="Book Antiqua"/>
          <w:b/>
          <w:bCs/>
          <w:color w:val="000000"/>
        </w:rPr>
        <w:t>Awareness of personalized medicine</w:t>
      </w:r>
      <w:r w:rsid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One survey by the </w:t>
      </w:r>
      <w:r w:rsidR="0086327E">
        <w:rPr>
          <w:rFonts w:ascii="Book Antiqua" w:eastAsia="Book Antiqua" w:hAnsi="Book Antiqua" w:cs="Book Antiqua"/>
          <w:color w:val="000000"/>
        </w:rPr>
        <w:t>United States</w:t>
      </w:r>
      <w:r>
        <w:rPr>
          <w:rFonts w:ascii="Book Antiqua" w:eastAsia="Book Antiqua" w:hAnsi="Book Antiqua" w:cs="Book Antiqua"/>
          <w:color w:val="000000"/>
        </w:rPr>
        <w:t xml:space="preserve"> National Institute of Health found that educated Americans were more willing than their less educated counterparts to undergo personalized medicine treatment. Nonetheless, most Americans do not grasp how pharmacogenomics works or how it could affect them. It is important to establish educational programs and commun</w:t>
      </w:r>
      <w:r>
        <w:rPr>
          <w:rFonts w:ascii="Book Antiqua" w:eastAsia="Book Antiqua" w:hAnsi="Book Antiqua" w:cs="Book Antiqua"/>
          <w:color w:val="000000"/>
        </w:rPr>
        <w:t xml:space="preserve">ication initiatives to raise </w:t>
      </w:r>
      <w:r w:rsidR="0047456C">
        <w:rPr>
          <w:rFonts w:ascii="Book Antiqua" w:eastAsia="Book Antiqua" w:hAnsi="Book Antiqua" w:cs="Book Antiqua"/>
          <w:color w:val="000000"/>
        </w:rPr>
        <w:t xml:space="preserve">the </w:t>
      </w:r>
      <w:r>
        <w:rPr>
          <w:rFonts w:ascii="Book Antiqua" w:eastAsia="Book Antiqua" w:hAnsi="Book Antiqua" w:cs="Book Antiqua"/>
          <w:color w:val="000000"/>
        </w:rPr>
        <w:t xml:space="preserve">awareness of personalized medicine among the general </w:t>
      </w:r>
      <w:proofErr w:type="gramStart"/>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p>
    <w:p w14:paraId="5E4C1B77" w14:textId="77777777" w:rsidR="00A77B3E" w:rsidRDefault="00F63AA6" w:rsidP="0086327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is also important for all practitioners (medical schools and caregivers) to keep abreast with developments in personalized medicine. Institutes specializing in genetics or genomics could work with medical schools. The Healthcare Center for Genetics and Genomics has already been established at Harvard Medical School and medical colleges in the Boston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American </w:t>
      </w:r>
      <w:r w:rsidR="0086327E">
        <w:rPr>
          <w:rFonts w:ascii="Book Antiqua" w:eastAsia="Book Antiqua" w:hAnsi="Book Antiqua" w:cs="Book Antiqua"/>
          <w:color w:val="000000"/>
        </w:rPr>
        <w:t>c</w:t>
      </w:r>
      <w:r>
        <w:rPr>
          <w:rFonts w:ascii="Book Antiqua" w:eastAsia="Book Antiqua" w:hAnsi="Book Antiqua" w:cs="Book Antiqua"/>
          <w:color w:val="000000"/>
        </w:rPr>
        <w:t xml:space="preserve">enter for </w:t>
      </w:r>
      <w:r w:rsidR="0086327E">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86327E">
        <w:rPr>
          <w:rFonts w:ascii="Book Antiqua" w:eastAsia="Book Antiqua" w:hAnsi="Book Antiqua" w:cs="Book Antiqua"/>
          <w:color w:val="000000"/>
        </w:rPr>
        <w:t>c</w:t>
      </w:r>
      <w:r>
        <w:rPr>
          <w:rFonts w:ascii="Book Antiqua" w:eastAsia="Book Antiqua" w:hAnsi="Book Antiqua" w:cs="Book Antiqua"/>
          <w:color w:val="000000"/>
        </w:rPr>
        <w:t xml:space="preserve">ontrol and </w:t>
      </w:r>
      <w:r w:rsidR="0086327E">
        <w:rPr>
          <w:rFonts w:ascii="Book Antiqua" w:eastAsia="Book Antiqua" w:hAnsi="Book Antiqua" w:cs="Book Antiqua"/>
          <w:color w:val="000000"/>
        </w:rPr>
        <w:t>p</w:t>
      </w:r>
      <w:r>
        <w:rPr>
          <w:rFonts w:ascii="Book Antiqua" w:eastAsia="Book Antiqua" w:hAnsi="Book Antiqua" w:cs="Book Antiqua"/>
          <w:color w:val="000000"/>
        </w:rPr>
        <w:t xml:space="preserve">revention has also set up </w:t>
      </w:r>
      <w:r w:rsidR="0086327E">
        <w:rPr>
          <w:rFonts w:ascii="Book Antiqua" w:eastAsia="Book Antiqua" w:hAnsi="Book Antiqua" w:cs="Book Antiqua"/>
          <w:color w:val="000000"/>
        </w:rPr>
        <w:t>c</w:t>
      </w:r>
      <w:r>
        <w:rPr>
          <w:rFonts w:ascii="Book Antiqua" w:eastAsia="Book Antiqua" w:hAnsi="Book Antiqua" w:cs="Book Antiqua"/>
          <w:color w:val="000000"/>
        </w:rPr>
        <w:t xml:space="preserve">enters for </w:t>
      </w:r>
      <w:r w:rsidR="0086327E">
        <w:rPr>
          <w:rFonts w:ascii="Book Antiqua" w:eastAsia="Book Antiqua" w:hAnsi="Book Antiqua" w:cs="Book Antiqua"/>
          <w:color w:val="000000"/>
        </w:rPr>
        <w:t>g</w:t>
      </w:r>
      <w:r>
        <w:rPr>
          <w:rFonts w:ascii="Book Antiqua" w:eastAsia="Book Antiqua" w:hAnsi="Book Antiqua" w:cs="Book Antiqua"/>
          <w:color w:val="000000"/>
        </w:rPr>
        <w:t xml:space="preserve">enomics and </w:t>
      </w:r>
      <w:r w:rsidR="0086327E">
        <w:rPr>
          <w:rFonts w:ascii="Book Antiqua" w:eastAsia="Book Antiqua" w:hAnsi="Book Antiqua" w:cs="Book Antiqua"/>
          <w:color w:val="000000"/>
        </w:rPr>
        <w:t>p</w:t>
      </w:r>
      <w:r>
        <w:rPr>
          <w:rFonts w:ascii="Book Antiqua" w:eastAsia="Book Antiqua" w:hAnsi="Book Antiqua" w:cs="Book Antiqua"/>
          <w:color w:val="000000"/>
        </w:rPr>
        <w:t xml:space="preserve">ublic </w:t>
      </w:r>
      <w:r w:rsidR="0086327E">
        <w:rPr>
          <w:rFonts w:ascii="Book Antiqua" w:eastAsia="Book Antiqua" w:hAnsi="Book Antiqua" w:cs="Book Antiqua"/>
          <w:color w:val="000000"/>
        </w:rPr>
        <w:t>h</w:t>
      </w:r>
      <w:r>
        <w:rPr>
          <w:rFonts w:ascii="Book Antiqua" w:eastAsia="Book Antiqua" w:hAnsi="Book Antiqua" w:cs="Book Antiqua"/>
          <w:color w:val="000000"/>
        </w:rPr>
        <w:t xml:space="preserve">ealth with the aim of developing genomics educational programs for public health </w:t>
      </w:r>
      <w:proofErr w:type="gramStart"/>
      <w:r>
        <w:rPr>
          <w:rFonts w:ascii="Book Antiqua" w:eastAsia="Book Antiqua" w:hAnsi="Book Antiqua" w:cs="Book Antiqua"/>
          <w:color w:val="000000"/>
        </w:rPr>
        <w:t>workers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28C68D35" w14:textId="77777777" w:rsidR="0086327E" w:rsidRDefault="0086327E" w:rsidP="0086327E">
      <w:pPr>
        <w:spacing w:line="360" w:lineRule="auto"/>
        <w:ind w:firstLineChars="100" w:firstLine="240"/>
        <w:jc w:val="both"/>
      </w:pPr>
    </w:p>
    <w:p w14:paraId="6423F016" w14:textId="424CBA75" w:rsidR="00A77B3E" w:rsidRDefault="00F63AA6">
      <w:pPr>
        <w:spacing w:line="360" w:lineRule="auto"/>
        <w:jc w:val="both"/>
        <w:rPr>
          <w:rFonts w:ascii="Book Antiqua" w:eastAsia="Book Antiqua" w:hAnsi="Book Antiqua" w:cs="Book Antiqua"/>
          <w:color w:val="000000"/>
        </w:rPr>
      </w:pPr>
      <w:r w:rsidRPr="0086327E">
        <w:rPr>
          <w:rFonts w:ascii="Book Antiqua" w:eastAsia="Book Antiqua" w:hAnsi="Book Antiqua" w:cs="Book Antiqua"/>
          <w:b/>
          <w:bCs/>
          <w:color w:val="000000"/>
        </w:rPr>
        <w:t>Patient empowerment</w:t>
      </w:r>
      <w:r w:rsid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Third-party institutions could be tasked with the management of sensitive information, such as personal genomic data. Jefferson Health is currently working w</w:t>
      </w:r>
      <w:r>
        <w:rPr>
          <w:rFonts w:ascii="Book Antiqua" w:eastAsia="Book Antiqua" w:hAnsi="Book Antiqua" w:cs="Book Antiqua"/>
          <w:color w:val="000000"/>
        </w:rPr>
        <w:t xml:space="preserve">ith </w:t>
      </w:r>
      <w:r w:rsidR="009F475A">
        <w:rPr>
          <w:rFonts w:ascii="Book Antiqua" w:eastAsia="Book Antiqua" w:hAnsi="Book Antiqua" w:cs="Book Antiqua"/>
          <w:color w:val="000000"/>
        </w:rPr>
        <w:t xml:space="preserve">Color Genomics </w:t>
      </w:r>
      <w:r>
        <w:rPr>
          <w:rFonts w:ascii="Book Antiqua" w:eastAsia="Book Antiqua" w:hAnsi="Book Antiqua" w:cs="Book Antiqua"/>
          <w:color w:val="000000"/>
        </w:rPr>
        <w:t xml:space="preserve">to manage genetic data collected from Jefferson </w:t>
      </w:r>
      <w:proofErr w:type="gramStart"/>
      <w:r>
        <w:rPr>
          <w:rFonts w:ascii="Book Antiqua" w:eastAsia="Book Antiqua" w:hAnsi="Book Antiqua" w:cs="Book Antiqua"/>
          <w:color w:val="000000"/>
        </w:rPr>
        <w:t>employees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Legal constraints will eventually have to be implemented to guarantee the security of personalized medicine related data. Healthcare organizations should also </w:t>
      </w:r>
      <w:r w:rsidR="009F475A">
        <w:rPr>
          <w:rFonts w:ascii="Book Antiqua" w:eastAsia="Book Antiqua" w:hAnsi="Book Antiqua" w:cs="Book Antiqua"/>
          <w:color w:val="000000"/>
        </w:rPr>
        <w:t xml:space="preserve">provide </w:t>
      </w:r>
      <w:r>
        <w:rPr>
          <w:rFonts w:ascii="Book Antiqua" w:eastAsia="Book Antiqua" w:hAnsi="Book Antiqua" w:cs="Book Antiqua"/>
          <w:color w:val="000000"/>
        </w:rPr>
        <w:t>patients</w:t>
      </w:r>
      <w:r w:rsidR="009F475A">
        <w:rPr>
          <w:rFonts w:ascii="Book Antiqua" w:eastAsia="Book Antiqua" w:hAnsi="Book Antiqua" w:cs="Book Antiqua"/>
          <w:color w:val="000000"/>
        </w:rPr>
        <w:t xml:space="preserve"> with</w:t>
      </w:r>
      <w:r>
        <w:rPr>
          <w:rFonts w:ascii="Book Antiqua" w:eastAsia="Book Antiqua" w:hAnsi="Book Antiqua" w:cs="Book Antiqua"/>
          <w:color w:val="000000"/>
        </w:rPr>
        <w:t xml:space="preserve"> complete</w:t>
      </w:r>
      <w:r>
        <w:rPr>
          <w:rFonts w:ascii="Book Antiqua" w:eastAsia="Book Antiqua" w:hAnsi="Book Antiqua" w:cs="Book Antiqua"/>
          <w:color w:val="000000"/>
        </w:rPr>
        <w:t xml:space="preserve"> schedule, plans, and procedural profiles, followed by detailed explanations of their treatment choices. </w:t>
      </w:r>
    </w:p>
    <w:p w14:paraId="51BE60EB" w14:textId="77777777" w:rsidR="0086327E" w:rsidRPr="0086327E" w:rsidRDefault="0086327E">
      <w:pPr>
        <w:spacing w:line="360" w:lineRule="auto"/>
        <w:jc w:val="both"/>
        <w:rPr>
          <w:b/>
          <w:bCs/>
        </w:rPr>
      </w:pPr>
    </w:p>
    <w:p w14:paraId="0F990AEA" w14:textId="32CE2AF2" w:rsidR="00A77B3E" w:rsidRPr="0086327E" w:rsidRDefault="00F63AA6">
      <w:pPr>
        <w:spacing w:line="360" w:lineRule="auto"/>
        <w:jc w:val="both"/>
        <w:rPr>
          <w:b/>
          <w:bCs/>
        </w:rPr>
      </w:pPr>
      <w:r w:rsidRPr="0086327E">
        <w:rPr>
          <w:rFonts w:ascii="Book Antiqua" w:eastAsia="Book Antiqua" w:hAnsi="Book Antiqua" w:cs="Book Antiqua"/>
          <w:b/>
          <w:bCs/>
          <w:color w:val="000000"/>
        </w:rPr>
        <w:t>Value recognition</w:t>
      </w:r>
      <w:r w:rsidR="0086327E">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acute or malignant diseases cannot afford the time-consuming process of trial-and-error diagnosis and treatment. Lung cancer is a good </w:t>
      </w:r>
      <w:r>
        <w:rPr>
          <w:rFonts w:ascii="Book Antiqua" w:eastAsia="Book Antiqua" w:hAnsi="Book Antiqua" w:cs="Book Antiqua"/>
          <w:color w:val="000000"/>
        </w:rPr>
        <w:lastRenderedPageBreak/>
        <w:t xml:space="preserve">example. Only 43% of patients with cancer of the lung or bronchus and 15% with advanced non–small-cell lung cancer </w:t>
      </w:r>
      <w:bookmarkStart w:id="4" w:name="OLE_LINK2"/>
      <w:r>
        <w:rPr>
          <w:rFonts w:ascii="Book Antiqua" w:eastAsia="Book Antiqua" w:hAnsi="Book Antiqua" w:cs="Book Antiqua"/>
          <w:color w:val="000000"/>
        </w:rPr>
        <w:t>(</w:t>
      </w:r>
      <w:bookmarkEnd w:id="4"/>
      <w:r>
        <w:rPr>
          <w:rFonts w:ascii="Book Antiqua" w:eastAsia="Book Antiqua" w:hAnsi="Book Antiqua" w:cs="Book Antiqua"/>
          <w:color w:val="000000"/>
        </w:rPr>
        <w:t>NSCLC</w:t>
      </w:r>
      <w:r>
        <w:rPr>
          <w:rFonts w:ascii="Book Antiqua" w:eastAsia="Book Antiqua" w:hAnsi="Book Antiqua" w:cs="Book Antiqua"/>
          <w:color w:val="000000"/>
        </w:rPr>
        <w:t xml:space="preserve">) survive for </w:t>
      </w:r>
      <w:r w:rsidR="00490D16">
        <w:rPr>
          <w:rFonts w:ascii="Book Antiqua" w:eastAsia="Book Antiqua" w:hAnsi="Book Antiqua" w:cs="Book Antiqua"/>
          <w:color w:val="000000"/>
        </w:rPr>
        <w:t xml:space="preserve">1 </w:t>
      </w:r>
      <w:r>
        <w:rPr>
          <w:rFonts w:ascii="Book Antiqua" w:eastAsia="Book Antiqua" w:hAnsi="Book Antiqua" w:cs="Book Antiqua"/>
          <w:color w:val="000000"/>
        </w:rPr>
        <w:t xml:space="preserve">year after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 standard first-line treatment for NSCLC is chemotherapy. However, there is mounting evidence that </w:t>
      </w:r>
      <w:r w:rsidR="00490D16">
        <w:rPr>
          <w:rFonts w:ascii="Book Antiqua" w:eastAsia="Book Antiqua" w:hAnsi="Book Antiqua" w:cs="Book Antiqua"/>
          <w:color w:val="000000"/>
        </w:rPr>
        <w:t xml:space="preserve">targeted </w:t>
      </w:r>
      <w:r>
        <w:rPr>
          <w:rFonts w:ascii="Book Antiqua" w:eastAsia="Book Antiqua" w:hAnsi="Book Antiqua" w:cs="Book Antiqua"/>
          <w:color w:val="000000"/>
        </w:rPr>
        <w:t xml:space="preserve">drugs </w:t>
      </w:r>
      <w:r w:rsidR="00490D16">
        <w:rPr>
          <w:rFonts w:ascii="Book Antiqua" w:eastAsia="Book Antiqua" w:hAnsi="Book Antiqua" w:cs="Book Antiqua"/>
          <w:color w:val="000000"/>
        </w:rPr>
        <w:t xml:space="preserve">are also effective in </w:t>
      </w:r>
      <w:r>
        <w:rPr>
          <w:rFonts w:ascii="Book Antiqua" w:eastAsia="Book Antiqua" w:hAnsi="Book Antiqua" w:cs="Book Antiqua"/>
          <w:color w:val="000000"/>
        </w:rPr>
        <w:t xml:space="preserve">advanced NSCLC patients who have a mutation in a gene known </w:t>
      </w:r>
      <w:r w:rsidRPr="00FE17F6">
        <w:rPr>
          <w:rFonts w:ascii="Book Antiqua" w:eastAsia="Book Antiqua" w:hAnsi="Book Antiqua" w:cs="Book Antiqua"/>
        </w:rPr>
        <w:t xml:space="preserve">as </w:t>
      </w:r>
      <w:r w:rsidR="00FE17F6" w:rsidRPr="00FE17F6">
        <w:rPr>
          <w:rFonts w:ascii="Book Antiqua" w:hAnsi="Book Antiqua" w:cs="Segoe UI"/>
          <w:shd w:val="clear" w:color="auto" w:fill="FFFFFF"/>
        </w:rPr>
        <w:t>epidermal growth factor receptor</w:t>
      </w:r>
      <w:r w:rsidR="00FE17F6">
        <w:rPr>
          <w:rFonts w:ascii="Book Antiqua" w:eastAsia="Book Antiqua" w:hAnsi="Book Antiqua" w:cs="Book Antiqua"/>
          <w:color w:val="000000"/>
        </w:rPr>
        <w:t xml:space="preserve"> (</w:t>
      </w:r>
      <w:r w:rsidRPr="00805BB9">
        <w:rPr>
          <w:rFonts w:ascii="Book Antiqua" w:eastAsia="Book Antiqua" w:hAnsi="Book Antiqua" w:cs="Book Antiqua"/>
          <w:i/>
          <w:color w:val="000000"/>
        </w:rPr>
        <w:t>EGFR</w:t>
      </w:r>
      <w:r w:rsidR="00FE17F6">
        <w:rPr>
          <w:rFonts w:ascii="Book Antiqua" w:eastAsia="Book Antiqua" w:hAnsi="Book Antiqua" w:cs="Book Antiqua"/>
          <w:color w:val="000000"/>
        </w:rPr>
        <w:t>)</w:t>
      </w:r>
      <w:r>
        <w:rPr>
          <w:rFonts w:ascii="Book Antiqua" w:eastAsia="Book Antiqua" w:hAnsi="Book Antiqua" w:cs="Book Antiqua"/>
          <w:color w:val="000000"/>
        </w:rPr>
        <w:t xml:space="preserve">. </w:t>
      </w:r>
      <w:r w:rsidR="00FE17F6" w:rsidRPr="00FE17F6">
        <w:rPr>
          <w:rFonts w:ascii="Book Antiqua" w:hAnsi="Book Antiqua" w:cs="Segoe UI"/>
          <w:color w:val="212121"/>
          <w:shd w:val="clear" w:color="auto" w:fill="FFFFFF"/>
        </w:rPr>
        <w:t>Tyrosine kinase inhibitors</w:t>
      </w:r>
      <w:r w:rsidR="00490D16">
        <w:rPr>
          <w:rFonts w:ascii="Book Antiqua" w:hAnsi="Book Antiqua" w:cs="Segoe UI"/>
          <w:color w:val="212121"/>
          <w:shd w:val="clear" w:color="auto" w:fill="FFFFFF"/>
        </w:rPr>
        <w:t xml:space="preserve"> </w:t>
      </w:r>
      <w:r w:rsidR="00F52810">
        <w:rPr>
          <w:rFonts w:ascii="Book Antiqua" w:eastAsia="Book Antiqua" w:hAnsi="Book Antiqua" w:cs="Book Antiqua"/>
          <w:color w:val="000000"/>
        </w:rPr>
        <w:t>(</w:t>
      </w:r>
      <w:r>
        <w:rPr>
          <w:rFonts w:ascii="Book Antiqua" w:eastAsia="Book Antiqua" w:hAnsi="Book Antiqua" w:cs="Book Antiqua"/>
          <w:color w:val="000000"/>
        </w:rPr>
        <w:t>TKIs</w:t>
      </w:r>
      <w:r w:rsidR="00FE17F6">
        <w:rPr>
          <w:rFonts w:ascii="Book Antiqua" w:eastAsia="Book Antiqua" w:hAnsi="Book Antiqua" w:cs="Book Antiqua"/>
          <w:color w:val="000000"/>
        </w:rPr>
        <w:t>)</w:t>
      </w:r>
      <w:r>
        <w:rPr>
          <w:rFonts w:ascii="Book Antiqua" w:eastAsia="Book Antiqua" w:hAnsi="Book Antiqua" w:cs="Book Antiqua"/>
          <w:color w:val="000000"/>
        </w:rPr>
        <w:t xml:space="preserve"> include </w:t>
      </w:r>
      <w:proofErr w:type="spellStart"/>
      <w:r w:rsidR="00490D16">
        <w:rPr>
          <w:rFonts w:ascii="Book Antiqua" w:eastAsia="Book Antiqua" w:hAnsi="Book Antiqua" w:cs="Book Antiqua"/>
          <w:color w:val="000000"/>
        </w:rPr>
        <w:t>Tarceva</w:t>
      </w:r>
      <w:proofErr w:type="spellEnd"/>
      <w:r>
        <w:rPr>
          <w:rFonts w:ascii="Book Antiqua" w:eastAsia="Book Antiqua" w:hAnsi="Book Antiqua" w:cs="Book Antiqua"/>
          <w:color w:val="000000"/>
        </w:rPr>
        <w:t xml:space="preserve">, a </w:t>
      </w:r>
      <w:r w:rsidR="00490D16">
        <w:rPr>
          <w:rFonts w:ascii="Book Antiqua" w:eastAsia="Book Antiqua" w:hAnsi="Book Antiqua" w:cs="Book Antiqua"/>
          <w:color w:val="000000"/>
        </w:rPr>
        <w:t xml:space="preserve">Genentech </w:t>
      </w:r>
      <w:r>
        <w:rPr>
          <w:rFonts w:ascii="Book Antiqua" w:eastAsia="Book Antiqua" w:hAnsi="Book Antiqua" w:cs="Book Antiqua"/>
          <w:color w:val="000000"/>
        </w:rPr>
        <w:t xml:space="preserve">drug approved by the FDA in 2004, and </w:t>
      </w:r>
      <w:proofErr w:type="spellStart"/>
      <w:r>
        <w:rPr>
          <w:rFonts w:ascii="Book Antiqua" w:eastAsia="Book Antiqua" w:hAnsi="Book Antiqua" w:cs="Book Antiqua"/>
          <w:color w:val="000000"/>
        </w:rPr>
        <w:t>Iressa</w:t>
      </w:r>
      <w:proofErr w:type="spellEnd"/>
      <w:r>
        <w:rPr>
          <w:rFonts w:ascii="Book Antiqua" w:eastAsia="Book Antiqua" w:hAnsi="Book Antiqua" w:cs="Book Antiqua"/>
          <w:color w:val="000000"/>
        </w:rPr>
        <w:t>, an AstraZeneca drug available in Japan since 2002 and in Australia since 2003</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Although the FDA approved </w:t>
      </w:r>
      <w:proofErr w:type="spellStart"/>
      <w:r>
        <w:rPr>
          <w:rFonts w:ascii="Book Antiqua" w:eastAsia="Book Antiqua" w:hAnsi="Book Antiqua" w:cs="Book Antiqua"/>
          <w:color w:val="000000"/>
        </w:rPr>
        <w:t>Tarceva</w:t>
      </w:r>
      <w:proofErr w:type="spellEnd"/>
      <w:r>
        <w:rPr>
          <w:rFonts w:ascii="Book Antiqua" w:eastAsia="Book Antiqua" w:hAnsi="Book Antiqua" w:cs="Book Antiqua"/>
          <w:color w:val="000000"/>
        </w:rPr>
        <w:t xml:space="preserve"> in 2004 only as a second-line therapy for all NSCLC patients, there is growing evidence that TKIs, as a class, are </w:t>
      </w:r>
      <w:r w:rsidR="00490D16">
        <w:rPr>
          <w:rFonts w:ascii="Book Antiqua" w:eastAsia="Book Antiqua" w:hAnsi="Book Antiqua" w:cs="Book Antiqua"/>
          <w:color w:val="000000"/>
        </w:rPr>
        <w:t xml:space="preserve">an </w:t>
      </w:r>
      <w:r>
        <w:rPr>
          <w:rFonts w:ascii="Book Antiqua" w:eastAsia="Book Antiqua" w:hAnsi="Book Antiqua" w:cs="Book Antiqua"/>
          <w:color w:val="000000"/>
        </w:rPr>
        <w:t xml:space="preserve">effective first-line treatment for those with the </w:t>
      </w:r>
      <w:r w:rsidRPr="00805BB9">
        <w:rPr>
          <w:rFonts w:ascii="Book Antiqua" w:eastAsia="Book Antiqua" w:hAnsi="Book Antiqua" w:cs="Book Antiqua"/>
          <w:i/>
          <w:color w:val="000000"/>
        </w:rPr>
        <w:t>EGFR</w:t>
      </w:r>
      <w:r>
        <w:rPr>
          <w:rFonts w:ascii="Book Antiqua" w:eastAsia="Book Antiqua" w:hAnsi="Book Antiqua" w:cs="Book Antiqua"/>
          <w:color w:val="000000"/>
        </w:rPr>
        <w:t xml:space="preserve"> mutatio</w:t>
      </w:r>
      <w:r>
        <w:rPr>
          <w:rFonts w:ascii="Book Antiqua" w:eastAsia="Book Antiqua" w:hAnsi="Book Antiqua" w:cs="Book Antiqua"/>
          <w:color w:val="000000"/>
        </w:rPr>
        <w:t>n. Personalized medicine provides an unprecedented opportunity to identify the disease identity and cause without the potential to encounter serious toxicity due to specific characteristics of the individual patient, thus saving luxury time.</w:t>
      </w:r>
    </w:p>
    <w:p w14:paraId="7D4469ED" w14:textId="77777777" w:rsidR="00A77B3E" w:rsidRDefault="00F63AA6" w:rsidP="00FE17F6">
      <w:pPr>
        <w:spacing w:line="360" w:lineRule="auto"/>
        <w:ind w:firstLineChars="100" w:firstLine="240"/>
        <w:jc w:val="both"/>
      </w:pPr>
      <w:r>
        <w:rPr>
          <w:rFonts w:ascii="Book Antiqua" w:eastAsia="Book Antiqua" w:hAnsi="Book Antiqua" w:cs="Book Antiqua"/>
          <w:color w:val="000000"/>
        </w:rPr>
        <w:t>In 2011, Myriad Genetics, the third largest independent laboratory in the</w:t>
      </w:r>
      <w:r w:rsidR="00FE17F6">
        <w:rPr>
          <w:rFonts w:ascii="Book Antiqua" w:eastAsia="Book Antiqua" w:hAnsi="Book Antiqua" w:cs="Book Antiqua"/>
          <w:color w:val="000000"/>
        </w:rPr>
        <w:t xml:space="preserve"> United States</w:t>
      </w:r>
      <w:r>
        <w:rPr>
          <w:rFonts w:ascii="Book Antiqua" w:eastAsia="Book Antiqua" w:hAnsi="Book Antiqua" w:cs="Book Antiqua"/>
          <w:color w:val="000000"/>
        </w:rPr>
        <w:t>, reported $101 million in net income (down from US$152 million in 2010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Insight Pharma analysis reported that the overall market for gene sequencing now generates revenue exceeding US$1 billion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44A0AEC5" w14:textId="77777777" w:rsidR="00A77B3E" w:rsidRDefault="00F63AA6" w:rsidP="00FE17F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The Health Care Working Group of the Personalized Medicine Coalition </w:t>
      </w:r>
      <w:r>
        <w:rPr>
          <w:rFonts w:ascii="Book Antiqua" w:eastAsia="Book Antiqua" w:hAnsi="Book Antiqua" w:cs="Book Antiqua"/>
          <w:color w:val="000000"/>
        </w:rPr>
        <w:t>is comprised of representatives from 49 organizations involved in healthcare delivery, including 19 academic health centers, 12 community healthcare systems, 16 healthcare delivery support organizations, and two physician groups.</w:t>
      </w:r>
    </w:p>
    <w:p w14:paraId="635D9734" w14:textId="77777777" w:rsidR="00FE17F6" w:rsidRDefault="00FE17F6" w:rsidP="00FE17F6">
      <w:pPr>
        <w:spacing w:line="360" w:lineRule="auto"/>
        <w:ind w:firstLineChars="100" w:firstLine="240"/>
        <w:jc w:val="both"/>
      </w:pPr>
    </w:p>
    <w:p w14:paraId="187E855A" w14:textId="5AA61325" w:rsidR="00A77B3E" w:rsidRDefault="00F63AA6">
      <w:pPr>
        <w:spacing w:line="360" w:lineRule="auto"/>
        <w:jc w:val="both"/>
        <w:rPr>
          <w:rFonts w:ascii="Book Antiqua" w:eastAsia="Book Antiqua" w:hAnsi="Book Antiqua" w:cs="Book Antiqua"/>
          <w:color w:val="000000"/>
        </w:rPr>
      </w:pPr>
      <w:r w:rsidRPr="00FE17F6">
        <w:rPr>
          <w:rFonts w:ascii="Book Antiqua" w:eastAsia="Book Antiqua" w:hAnsi="Book Antiqua" w:cs="Book Antiqua"/>
          <w:b/>
          <w:bCs/>
          <w:color w:val="000000"/>
        </w:rPr>
        <w:t>Infrastructure and information management</w:t>
      </w:r>
      <w:r w:rsidR="00FE17F6">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Well-designed information systems make it possible to share data between clinics and research organizations. The problem of integrating multi-modal data (particularly paper-based records) of physicians was first addressed in 2006 with the National Electronic Medical Records project, which provides a uniform set of standards for data structure, transfer, and protection with $125 </w:t>
      </w:r>
      <w:proofErr w:type="gramStart"/>
      <w:r>
        <w:rPr>
          <w:rFonts w:ascii="Book Antiqua" w:eastAsia="Book Antiqua" w:hAnsi="Book Antiqua" w:cs="Book Antiqua"/>
          <w:color w:val="000000"/>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Deep </w:t>
      </w:r>
      <w:r w:rsidR="001A6D04">
        <w:rPr>
          <w:rFonts w:ascii="Book Antiqua" w:eastAsia="Book Antiqua" w:hAnsi="Book Antiqua" w:cs="Book Antiqua"/>
          <w:color w:val="000000"/>
        </w:rPr>
        <w:t>l</w:t>
      </w:r>
      <w:r>
        <w:rPr>
          <w:rFonts w:ascii="Book Antiqua" w:eastAsia="Book Antiqua" w:hAnsi="Book Antiqua" w:cs="Book Antiqua"/>
          <w:color w:val="000000"/>
        </w:rPr>
        <w:t>earning algorithms using artificial neurons in multi</w:t>
      </w:r>
      <w:r>
        <w:rPr>
          <w:rFonts w:ascii="Book Antiqua" w:eastAsia="Book Antiqua" w:hAnsi="Book Antiqua" w:cs="Book Antiqua"/>
          <w:color w:val="000000"/>
        </w:rPr>
        <w:noBreakHyphen/>
        <w:t xml:space="preserve">layered computational structures are able to learn from existing databases to assist in the organization and </w:t>
      </w:r>
      <w:r>
        <w:rPr>
          <w:rFonts w:ascii="Book Antiqua" w:eastAsia="Book Antiqua" w:hAnsi="Book Antiqua" w:cs="Book Antiqua"/>
          <w:color w:val="000000"/>
        </w:rPr>
        <w:lastRenderedPageBreak/>
        <w:t xml:space="preserve">interpretation of new data. They are ideally suited to the management of large medical </w:t>
      </w:r>
      <w:proofErr w:type="gramStart"/>
      <w:r>
        <w:rPr>
          <w:rFonts w:ascii="Book Antiqua" w:eastAsia="Book Antiqua" w:hAnsi="Book Antiqua" w:cs="Book Antiqua"/>
          <w:color w:val="000000"/>
        </w:rPr>
        <w:t>databases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Fi</w:t>
      </w:r>
      <w:r>
        <w:rPr>
          <w:rFonts w:ascii="Book Antiqua" w:eastAsia="Book Antiqua" w:hAnsi="Book Antiqua" w:cs="Book Antiqua"/>
          <w:color w:val="000000"/>
        </w:rPr>
        <w:t xml:space="preserve">gure 1 shows </w:t>
      </w:r>
      <w:r w:rsidR="00490D16">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multi-modal deep learning architectures could play a key role in advancing personalized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48CE90E8" w14:textId="77777777" w:rsidR="009564F3" w:rsidRPr="00FE17F6" w:rsidRDefault="009564F3">
      <w:pPr>
        <w:spacing w:line="360" w:lineRule="auto"/>
        <w:jc w:val="both"/>
        <w:rPr>
          <w:b/>
          <w:bCs/>
        </w:rPr>
      </w:pPr>
    </w:p>
    <w:p w14:paraId="3799EB80" w14:textId="331C78B6" w:rsidR="00A77B3E" w:rsidRPr="009564F3" w:rsidRDefault="00F63AA6">
      <w:pPr>
        <w:spacing w:line="360" w:lineRule="auto"/>
        <w:jc w:val="both"/>
        <w:rPr>
          <w:b/>
          <w:bCs/>
        </w:rPr>
      </w:pPr>
      <w:r w:rsidRPr="009564F3">
        <w:rPr>
          <w:rFonts w:ascii="Book Antiqua" w:eastAsia="Book Antiqua" w:hAnsi="Book Antiqua" w:cs="Book Antiqua"/>
          <w:b/>
          <w:bCs/>
          <w:color w:val="000000"/>
        </w:rPr>
        <w:t>Reimbursement patterns</w:t>
      </w:r>
      <w:r w:rsidR="009564F3">
        <w:rPr>
          <w:rFonts w:ascii="Book Antiqua" w:eastAsia="Book Antiqua" w:hAnsi="Book Antiqua" w:cs="Book Antiqua"/>
          <w:b/>
          <w:bCs/>
          <w:color w:val="000000"/>
        </w:rPr>
        <w:t>:</w:t>
      </w:r>
      <w:r w:rsidR="00592451">
        <w:rPr>
          <w:rFonts w:ascii="Book Antiqua" w:eastAsia="Book Antiqua" w:hAnsi="Book Antiqua" w:cs="Book Antiqua"/>
          <w:b/>
          <w:bCs/>
          <w:color w:val="000000"/>
        </w:rPr>
        <w:t xml:space="preserve"> </w:t>
      </w:r>
      <w:r>
        <w:rPr>
          <w:rFonts w:ascii="Book Antiqua" w:eastAsia="Book Antiqua" w:hAnsi="Book Antiqua" w:cs="Book Antiqua"/>
          <w:color w:val="000000"/>
        </w:rPr>
        <w:t>Inconsistencies in the coding of genetic tests are confusing for all stakeholders. Substituting CPT codes with test code as Palmetto GBA, a wholly owned subsidiary of Blue Cross Blue Shield of South Carolina and a Medicare contractor in several states, did in November</w:t>
      </w:r>
      <w:r w:rsidR="00490D16">
        <w:rPr>
          <w:rFonts w:ascii="Book Antiqua" w:eastAsia="Book Antiqua" w:hAnsi="Book Antiqua" w:cs="Book Antiqua"/>
          <w:color w:val="000000"/>
        </w:rPr>
        <w:t xml:space="preserve"> </w:t>
      </w:r>
      <w:r>
        <w:rPr>
          <w:rFonts w:ascii="Book Antiqua" w:eastAsia="Book Antiqua" w:hAnsi="Book Antiqua" w:cs="Book Antiqua"/>
          <w:color w:val="000000"/>
        </w:rPr>
        <w:t>2011</w:t>
      </w:r>
      <w:r>
        <w:rPr>
          <w:rFonts w:ascii="Book Antiqua" w:eastAsia="Book Antiqua" w:hAnsi="Book Antiqua" w:cs="Book Antiqua"/>
          <w:color w:val="000000"/>
          <w:vertAlign w:val="superscript"/>
        </w:rPr>
        <w:t>[69]</w:t>
      </w:r>
      <w:r>
        <w:rPr>
          <w:rFonts w:ascii="Book Antiqua" w:eastAsia="Book Antiqua" w:hAnsi="Book Antiqua" w:cs="Book Antiqua"/>
          <w:color w:val="000000"/>
        </w:rPr>
        <w:t>. Distinguished from CPT codes assigned for accurate sequence, test code offers a clearer elucidation of the assays to payers in the comment field of each claim to avoid a front-end rejection. In sight of this new code tracking tightly to assays conducted, assessment and paym</w:t>
      </w:r>
      <w:r>
        <w:rPr>
          <w:rFonts w:ascii="Book Antiqua" w:eastAsia="Book Antiqua" w:hAnsi="Book Antiqua" w:cs="Book Antiqua"/>
          <w:color w:val="000000"/>
        </w:rPr>
        <w:t>ent can be simplified.</w:t>
      </w:r>
    </w:p>
    <w:p w14:paraId="26EC5176" w14:textId="77777777" w:rsidR="00A77B3E" w:rsidRDefault="00A77B3E">
      <w:pPr>
        <w:spacing w:line="360" w:lineRule="auto"/>
        <w:jc w:val="both"/>
      </w:pPr>
    </w:p>
    <w:p w14:paraId="52FDEC0A" w14:textId="77777777" w:rsidR="00A77B3E" w:rsidRDefault="00F63AA6">
      <w:pPr>
        <w:spacing w:line="360" w:lineRule="auto"/>
        <w:jc w:val="both"/>
      </w:pPr>
      <w:r>
        <w:rPr>
          <w:rFonts w:ascii="Book Antiqua" w:eastAsia="Book Antiqua" w:hAnsi="Book Antiqua" w:cs="Book Antiqua"/>
          <w:b/>
          <w:caps/>
          <w:color w:val="000000"/>
          <w:u w:val="single"/>
        </w:rPr>
        <w:t>CONCLUSION</w:t>
      </w:r>
    </w:p>
    <w:p w14:paraId="7255231B" w14:textId="787F7EFF" w:rsidR="00A77B3E" w:rsidRDefault="00F63AA6">
      <w:pPr>
        <w:spacing w:line="360" w:lineRule="auto"/>
        <w:jc w:val="both"/>
      </w:pPr>
      <w:r>
        <w:rPr>
          <w:rFonts w:ascii="Book Antiqua" w:eastAsia="Book Antiqua" w:hAnsi="Book Antiqua" w:cs="Book Antiqua"/>
          <w:color w:val="000000"/>
        </w:rPr>
        <w:t>This re</w:t>
      </w:r>
      <w:r>
        <w:rPr>
          <w:rFonts w:ascii="Book Antiqua" w:eastAsia="Book Antiqua" w:hAnsi="Book Antiqua" w:cs="Book Antiqua"/>
          <w:color w:val="000000"/>
        </w:rPr>
        <w:t xml:space="preserve">view </w:t>
      </w:r>
      <w:r w:rsidR="00266491">
        <w:rPr>
          <w:rFonts w:ascii="Book Antiqua" w:eastAsia="Book Antiqua" w:hAnsi="Book Antiqua" w:cs="Book Antiqua"/>
          <w:color w:val="000000"/>
        </w:rPr>
        <w:t xml:space="preserve">examines </w:t>
      </w:r>
      <w:r>
        <w:rPr>
          <w:rFonts w:ascii="Book Antiqua" w:eastAsia="Book Antiqua" w:hAnsi="Book Antiqua" w:cs="Book Antiqua"/>
          <w:color w:val="000000"/>
        </w:rPr>
        <w:t>the epidemiology of COVID-19 as well as the diagnosis methods, treatment</w:t>
      </w:r>
      <w:r w:rsidR="00266491">
        <w:rPr>
          <w:rFonts w:ascii="Book Antiqua" w:eastAsia="Book Antiqua" w:hAnsi="Book Antiqua" w:cs="Book Antiqua"/>
          <w:color w:val="000000"/>
        </w:rPr>
        <w:t>,</w:t>
      </w:r>
      <w:r>
        <w:rPr>
          <w:rFonts w:ascii="Book Antiqua" w:eastAsia="Book Antiqua" w:hAnsi="Book Antiqua" w:cs="Book Antiqua"/>
          <w:color w:val="000000"/>
        </w:rPr>
        <w:t xml:space="preserve"> and prognosis. We also </w:t>
      </w:r>
      <w:r w:rsidR="00266491">
        <w:rPr>
          <w:rFonts w:ascii="Book Antiqua" w:eastAsia="Book Antiqua" w:hAnsi="Book Antiqua" w:cs="Book Antiqua"/>
          <w:color w:val="000000"/>
        </w:rPr>
        <w:t xml:space="preserve">examine </w:t>
      </w:r>
      <w:r>
        <w:rPr>
          <w:rFonts w:ascii="Book Antiqua" w:eastAsia="Book Antiqua" w:hAnsi="Book Antiqua" w:cs="Book Antiqua"/>
          <w:color w:val="000000"/>
        </w:rPr>
        <w:t>the current</w:t>
      </w:r>
      <w:r>
        <w:rPr>
          <w:rFonts w:ascii="Book Antiqua" w:eastAsia="Book Antiqua" w:hAnsi="Book Antiqua" w:cs="Book Antiqua"/>
          <w:color w:val="000000"/>
        </w:rPr>
        <w:t xml:space="preserve"> state of personalized medicine and its applicability in coping with the COVID-19 pandemic. Effective therapeutic regimens should be explored and evaluated in a very limited period to minimize the consequences of this </w:t>
      </w:r>
      <w:r>
        <w:rPr>
          <w:rFonts w:ascii="Book Antiqua" w:eastAsia="Book Antiqua" w:hAnsi="Book Antiqua" w:cs="Book Antiqua"/>
          <w:color w:val="000000"/>
        </w:rPr>
        <w:t>epidemic. New diagno</w:t>
      </w:r>
      <w:r>
        <w:rPr>
          <w:rFonts w:ascii="Book Antiqua" w:eastAsia="Book Antiqua" w:hAnsi="Book Antiqua" w:cs="Book Antiqua"/>
          <w:color w:val="000000"/>
        </w:rPr>
        <w:t>stic approaches with higher sensitivity and specificity should be applied and could be the next generation of diagnosis.</w:t>
      </w:r>
    </w:p>
    <w:p w14:paraId="4730BD17" w14:textId="4E37FCFD" w:rsidR="00A77B3E" w:rsidRDefault="00F63AA6" w:rsidP="009564F3">
      <w:pPr>
        <w:spacing w:line="360" w:lineRule="auto"/>
        <w:ind w:firstLineChars="100" w:firstLine="240"/>
        <w:jc w:val="both"/>
      </w:pPr>
      <w:r>
        <w:rPr>
          <w:rFonts w:ascii="Book Antiqua" w:eastAsia="Book Antiqua" w:hAnsi="Book Antiqua" w:cs="Book Antiqua"/>
          <w:color w:val="000000"/>
        </w:rPr>
        <w:t xml:space="preserve">Personalized medicine reflects a desire on the part of medical practitioners to escape from the "one-drug-fits-all" approach to medicine by focusing on the individual characteristics of the patient. Transitioning from traditional medical practice to personalized medicine will require amendments to existing laws. In order to apply personalized medicine methods in </w:t>
      </w:r>
      <w:r>
        <w:rPr>
          <w:rFonts w:ascii="Book Antiqua" w:eastAsia="Book Antiqua" w:hAnsi="Book Antiqua" w:cs="Book Antiqua"/>
          <w:color w:val="000000"/>
        </w:rPr>
        <w:t>COVID-19 healthcare, w</w:t>
      </w:r>
      <w:r>
        <w:rPr>
          <w:rFonts w:ascii="Book Antiqua" w:eastAsia="Book Antiqua" w:hAnsi="Book Antiqua" w:cs="Book Antiqua"/>
          <w:color w:val="000000"/>
        </w:rPr>
        <w:t xml:space="preserve">e believe that we should adhere to ethical and practical principles to ensure safety and effectiveness; at the same time, we need to meet the challenges that personalized medicine may bring from different aspects. The public must also be better informed with regard to personalized medicine, and patients should be empowered to participate in the decision-making process. Stakeholders must be reminded of the value of personalized medicine to promote </w:t>
      </w:r>
      <w:r>
        <w:rPr>
          <w:rFonts w:ascii="Book Antiqua" w:eastAsia="Book Antiqua" w:hAnsi="Book Antiqua" w:cs="Book Antiqua"/>
          <w:color w:val="000000"/>
        </w:rPr>
        <w:lastRenderedPageBreak/>
        <w:t>construction of infrastructure related to the management of information. It will also be necessary to revamp systems used to fund personalized medicine related diagnostics and research.</w:t>
      </w:r>
    </w:p>
    <w:p w14:paraId="33D305FB" w14:textId="7E68C59B" w:rsidR="00A77B3E" w:rsidRDefault="00F63AA6" w:rsidP="009564F3">
      <w:pPr>
        <w:spacing w:line="360" w:lineRule="auto"/>
        <w:ind w:firstLineChars="100" w:firstLine="240"/>
        <w:jc w:val="both"/>
      </w:pPr>
      <w:r>
        <w:rPr>
          <w:rFonts w:ascii="Book Antiqua" w:eastAsia="Book Antiqua" w:hAnsi="Book Antiqua" w:cs="Book Antiqua"/>
          <w:color w:val="000000"/>
        </w:rPr>
        <w:t>Personalized med</w:t>
      </w:r>
      <w:r>
        <w:rPr>
          <w:rFonts w:ascii="Book Antiqua" w:eastAsia="Book Antiqua" w:hAnsi="Book Antiqua" w:cs="Book Antiqua"/>
          <w:color w:val="000000"/>
        </w:rPr>
        <w:t xml:space="preserve">icine </w:t>
      </w:r>
      <w:r w:rsidR="00266491">
        <w:rPr>
          <w:rFonts w:ascii="Book Antiqua" w:eastAsia="Book Antiqua" w:hAnsi="Book Antiqua" w:cs="Book Antiqua"/>
          <w:color w:val="000000"/>
        </w:rPr>
        <w:t>r</w:t>
      </w:r>
      <w:r>
        <w:rPr>
          <w:rFonts w:ascii="Book Antiqua" w:eastAsia="Book Antiqua" w:hAnsi="Book Antiqua" w:cs="Book Antiqua"/>
          <w:color w:val="000000"/>
        </w:rPr>
        <w:t>elated r</w:t>
      </w:r>
      <w:r>
        <w:rPr>
          <w:rFonts w:ascii="Book Antiqua" w:eastAsia="Book Antiqua" w:hAnsi="Book Antiqua" w:cs="Book Antiqua"/>
          <w:color w:val="000000"/>
        </w:rPr>
        <w:t>esearch is ideally suited to dealing with infectious diseases; however, there has been relatively little research in this area. Personalized medicine related methods can be used to quickly diagnose pathogens that are difficult or impossible to cultivate. They can also be used to assess the pharmacogenetic characteristics of patients to guide treatment decisions and reduce the risk of side effects. Recent advancements have also made these technologies more convenient, more efficient, and less expensive.</w:t>
      </w:r>
    </w:p>
    <w:p w14:paraId="419933DE" w14:textId="77777777" w:rsidR="00A77B3E" w:rsidRDefault="00A77B3E">
      <w:pPr>
        <w:spacing w:line="360" w:lineRule="auto"/>
        <w:ind w:firstLine="480"/>
        <w:jc w:val="both"/>
      </w:pPr>
    </w:p>
    <w:p w14:paraId="2D67A2A4" w14:textId="77777777" w:rsidR="00A77B3E" w:rsidRDefault="00F63AA6" w:rsidP="009564F3">
      <w:pPr>
        <w:spacing w:line="360" w:lineRule="auto"/>
        <w:jc w:val="both"/>
      </w:pPr>
      <w:r>
        <w:rPr>
          <w:rFonts w:ascii="Book Antiqua" w:eastAsia="Book Antiqua" w:hAnsi="Book Antiqua" w:cs="Book Antiqua"/>
          <w:b/>
          <w:color w:val="000000"/>
        </w:rPr>
        <w:t>REFERENCES</w:t>
      </w:r>
    </w:p>
    <w:p w14:paraId="7BD742FE" w14:textId="7773D935" w:rsidR="0009694E" w:rsidRPr="00D31A3B" w:rsidRDefault="0009694E" w:rsidP="0009694E">
      <w:pPr>
        <w:spacing w:line="360" w:lineRule="auto"/>
        <w:jc w:val="both"/>
        <w:rPr>
          <w:rFonts w:ascii="Book Antiqua" w:hAnsi="Book Antiqua"/>
        </w:rPr>
      </w:pPr>
      <w:bookmarkStart w:id="5" w:name="OLE_LINK1"/>
      <w:r w:rsidRPr="00D31A3B">
        <w:rPr>
          <w:rFonts w:ascii="Book Antiqua" w:hAnsi="Book Antiqua"/>
        </w:rPr>
        <w:t xml:space="preserve">1 </w:t>
      </w:r>
      <w:proofErr w:type="spellStart"/>
      <w:r w:rsidRPr="00D31A3B">
        <w:rPr>
          <w:rFonts w:ascii="Book Antiqua" w:hAnsi="Book Antiqua"/>
          <w:b/>
          <w:bCs/>
        </w:rPr>
        <w:t>Hamidian</w:t>
      </w:r>
      <w:proofErr w:type="spellEnd"/>
      <w:r w:rsidR="00592451">
        <w:rPr>
          <w:rFonts w:ascii="Book Antiqua" w:hAnsi="Book Antiqua"/>
          <w:b/>
          <w:bCs/>
        </w:rPr>
        <w:t xml:space="preserve"> </w:t>
      </w:r>
      <w:proofErr w:type="spellStart"/>
      <w:r w:rsidRPr="00D31A3B">
        <w:rPr>
          <w:rFonts w:ascii="Book Antiqua" w:hAnsi="Book Antiqua"/>
          <w:b/>
          <w:bCs/>
        </w:rPr>
        <w:t>Jahromi</w:t>
      </w:r>
      <w:proofErr w:type="spellEnd"/>
      <w:r w:rsidRPr="00D31A3B">
        <w:rPr>
          <w:rFonts w:ascii="Book Antiqua" w:hAnsi="Book Antiqua"/>
          <w:b/>
          <w:bCs/>
        </w:rPr>
        <w:t xml:space="preserve"> A</w:t>
      </w:r>
      <w:r w:rsidRPr="00D31A3B">
        <w:rPr>
          <w:rFonts w:ascii="Book Antiqua" w:hAnsi="Book Antiqua"/>
        </w:rPr>
        <w:t xml:space="preserve">, </w:t>
      </w:r>
      <w:proofErr w:type="spellStart"/>
      <w:r w:rsidRPr="00D31A3B">
        <w:rPr>
          <w:rFonts w:ascii="Book Antiqua" w:hAnsi="Book Antiqua"/>
        </w:rPr>
        <w:t>Mazloom</w:t>
      </w:r>
      <w:proofErr w:type="spellEnd"/>
      <w:r w:rsidRPr="00D31A3B">
        <w:rPr>
          <w:rFonts w:ascii="Book Antiqua" w:hAnsi="Book Antiqua"/>
        </w:rPr>
        <w:t xml:space="preserve"> S, Ballard DH. COVID-19: The time for action is just now; It's still not too late. </w:t>
      </w:r>
      <w:r w:rsidRPr="00D31A3B">
        <w:rPr>
          <w:rFonts w:ascii="Book Antiqua" w:hAnsi="Book Antiqua"/>
          <w:i/>
          <w:iCs/>
        </w:rPr>
        <w:t>Travel Med Infect Dis</w:t>
      </w:r>
      <w:r w:rsidRPr="00D31A3B">
        <w:rPr>
          <w:rFonts w:ascii="Book Antiqua" w:hAnsi="Book Antiqua"/>
        </w:rPr>
        <w:t xml:space="preserve"> 2020; </w:t>
      </w:r>
      <w:r w:rsidRPr="00D31A3B">
        <w:rPr>
          <w:rFonts w:ascii="Book Antiqua" w:hAnsi="Book Antiqua"/>
          <w:b/>
          <w:bCs/>
        </w:rPr>
        <w:t>37</w:t>
      </w:r>
      <w:r w:rsidRPr="00D31A3B">
        <w:rPr>
          <w:rFonts w:ascii="Book Antiqua" w:hAnsi="Book Antiqua"/>
        </w:rPr>
        <w:t>: 101676 [PMID: 32305632 DOI: 10.1016/j.tmaid.2020.101676]</w:t>
      </w:r>
    </w:p>
    <w:p w14:paraId="0C320D2D" w14:textId="7552D18B" w:rsidR="0009694E" w:rsidRPr="00D31A3B" w:rsidRDefault="0009694E" w:rsidP="0009694E">
      <w:pPr>
        <w:spacing w:line="360" w:lineRule="auto"/>
        <w:jc w:val="both"/>
        <w:rPr>
          <w:rFonts w:ascii="Book Antiqua" w:hAnsi="Book Antiqua"/>
        </w:rPr>
      </w:pPr>
      <w:r w:rsidRPr="00D31A3B">
        <w:rPr>
          <w:rFonts w:ascii="Book Antiqua" w:hAnsi="Book Antiqua"/>
          <w:highlight w:val="yellow"/>
        </w:rPr>
        <w:t xml:space="preserve">2 </w:t>
      </w:r>
      <w:r w:rsidRPr="00D31A3B">
        <w:rPr>
          <w:rFonts w:ascii="Book Antiqua" w:hAnsi="Book Antiqua"/>
          <w:b/>
          <w:bCs/>
          <w:highlight w:val="yellow"/>
        </w:rPr>
        <w:t xml:space="preserve">Johns Hopkins University. </w:t>
      </w:r>
      <w:r w:rsidRPr="00D31A3B">
        <w:rPr>
          <w:rFonts w:ascii="Book Antiqua" w:hAnsi="Book Antiqua"/>
          <w:highlight w:val="yellow"/>
        </w:rPr>
        <w:t>Coronavirus COVID-19 Global Cases by the Center for Systems Science and Engineering (CSSE) at Johns Hopkins University (JHU) 2020. [cited 6 April 2020]. Available from:</w:t>
      </w:r>
      <w:r w:rsidR="006756D3">
        <w:rPr>
          <w:rFonts w:ascii="Book Antiqua" w:hAnsi="Book Antiqua"/>
          <w:highlight w:val="yellow"/>
        </w:rPr>
        <w:t xml:space="preserve"> </w:t>
      </w:r>
      <w:r w:rsidRPr="00D31A3B">
        <w:rPr>
          <w:rFonts w:ascii="Book Antiqua" w:hAnsi="Book Antiqua"/>
          <w:highlight w:val="yellow"/>
          <w:shd w:val="clear" w:color="auto" w:fill="FFFFFF"/>
        </w:rPr>
        <w:t>https://coronavirus.jhu.edu/map.html</w:t>
      </w:r>
    </w:p>
    <w:p w14:paraId="77303769"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 </w:t>
      </w:r>
      <w:r w:rsidRPr="00D31A3B">
        <w:rPr>
          <w:rFonts w:ascii="Book Antiqua" w:hAnsi="Book Antiqua"/>
          <w:b/>
          <w:bCs/>
        </w:rPr>
        <w:t>Liu S</w:t>
      </w:r>
      <w:r w:rsidRPr="00D31A3B">
        <w:rPr>
          <w:rFonts w:ascii="Book Antiqua" w:hAnsi="Book Antiqua"/>
        </w:rPr>
        <w:t xml:space="preserve">, Chan TC, Chu YT, Wu JT, </w:t>
      </w:r>
      <w:proofErr w:type="spellStart"/>
      <w:r w:rsidRPr="00D31A3B">
        <w:rPr>
          <w:rFonts w:ascii="Book Antiqua" w:hAnsi="Book Antiqua"/>
        </w:rPr>
        <w:t>Geng</w:t>
      </w:r>
      <w:proofErr w:type="spellEnd"/>
      <w:r w:rsidRPr="00D31A3B">
        <w:rPr>
          <w:rFonts w:ascii="Book Antiqua" w:hAnsi="Book Antiqua"/>
        </w:rPr>
        <w:t xml:space="preserve"> X, Zhao N, Cheng W, Chen E, King CC. Comparative Epidemiology of Human Infections with Middle East Respiratory Syndrome and Severe Acute Respiratory Syndrome Coronaviruses among Healthcare Personnel. </w:t>
      </w:r>
      <w:proofErr w:type="spellStart"/>
      <w:r w:rsidRPr="00D31A3B">
        <w:rPr>
          <w:rFonts w:ascii="Book Antiqua" w:hAnsi="Book Antiqua"/>
          <w:i/>
          <w:iCs/>
        </w:rPr>
        <w:t>PLoS</w:t>
      </w:r>
      <w:proofErr w:type="spellEnd"/>
      <w:r w:rsidRPr="00D31A3B">
        <w:rPr>
          <w:rFonts w:ascii="Book Antiqua" w:hAnsi="Book Antiqua"/>
          <w:i/>
          <w:iCs/>
        </w:rPr>
        <w:t xml:space="preserve"> One</w:t>
      </w:r>
      <w:r w:rsidRPr="00D31A3B">
        <w:rPr>
          <w:rFonts w:ascii="Book Antiqua" w:hAnsi="Book Antiqua"/>
        </w:rPr>
        <w:t xml:space="preserve"> 2016; </w:t>
      </w:r>
      <w:r w:rsidRPr="00D31A3B">
        <w:rPr>
          <w:rFonts w:ascii="Book Antiqua" w:hAnsi="Book Antiqua"/>
          <w:b/>
          <w:bCs/>
        </w:rPr>
        <w:t>11</w:t>
      </w:r>
      <w:r w:rsidRPr="00D31A3B">
        <w:rPr>
          <w:rFonts w:ascii="Book Antiqua" w:hAnsi="Book Antiqua"/>
        </w:rPr>
        <w:t>: e0149988 [PMID: 26930074 DOI: 10.1371/journal.pone.0149988]</w:t>
      </w:r>
    </w:p>
    <w:p w14:paraId="0FCA9C9A"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 </w:t>
      </w:r>
      <w:r w:rsidRPr="00D31A3B">
        <w:rPr>
          <w:rFonts w:ascii="Book Antiqua" w:hAnsi="Book Antiqua"/>
          <w:b/>
          <w:bCs/>
        </w:rPr>
        <w:t>Jiang X</w:t>
      </w:r>
      <w:r w:rsidRPr="00D31A3B">
        <w:rPr>
          <w:rFonts w:ascii="Book Antiqua" w:hAnsi="Book Antiqua"/>
        </w:rPr>
        <w:t xml:space="preserve">, Luo M, Zou Z, Wang X, Chen C, </w:t>
      </w:r>
      <w:proofErr w:type="spellStart"/>
      <w:r w:rsidRPr="00D31A3B">
        <w:rPr>
          <w:rFonts w:ascii="Book Antiqua" w:hAnsi="Book Antiqua"/>
        </w:rPr>
        <w:t>Qiu</w:t>
      </w:r>
      <w:proofErr w:type="spellEnd"/>
      <w:r w:rsidRPr="00D31A3B">
        <w:rPr>
          <w:rFonts w:ascii="Book Antiqua" w:hAnsi="Book Antiqua"/>
        </w:rPr>
        <w:t xml:space="preserve"> J. Asymptomatic SARS-CoV-2 infected case with viral detection positive in stool but negative in nasopharyngeal samples lasts for 42 days. </w:t>
      </w:r>
      <w:r w:rsidRPr="00D31A3B">
        <w:rPr>
          <w:rFonts w:ascii="Book Antiqua" w:hAnsi="Book Antiqua"/>
          <w:i/>
          <w:iCs/>
        </w:rPr>
        <w:t xml:space="preserve">J Med </w:t>
      </w:r>
      <w:proofErr w:type="spellStart"/>
      <w:r w:rsidRPr="00D31A3B">
        <w:rPr>
          <w:rFonts w:ascii="Book Antiqua" w:hAnsi="Book Antiqua"/>
          <w:i/>
          <w:iCs/>
        </w:rPr>
        <w:t>Virol</w:t>
      </w:r>
      <w:proofErr w:type="spellEnd"/>
      <w:r w:rsidRPr="00D31A3B">
        <w:rPr>
          <w:rFonts w:ascii="Book Antiqua" w:hAnsi="Book Antiqua"/>
        </w:rPr>
        <w:t xml:space="preserve"> 2020; </w:t>
      </w:r>
      <w:r w:rsidRPr="00D31A3B">
        <w:rPr>
          <w:rFonts w:ascii="Book Antiqua" w:hAnsi="Book Antiqua"/>
          <w:b/>
          <w:bCs/>
        </w:rPr>
        <w:t>92</w:t>
      </w:r>
      <w:r w:rsidRPr="00D31A3B">
        <w:rPr>
          <w:rFonts w:ascii="Book Antiqua" w:hAnsi="Book Antiqua"/>
        </w:rPr>
        <w:t>: 1807-1809 [PMID: 32330309 DOI: 10.1002/jmv.25941]</w:t>
      </w:r>
    </w:p>
    <w:p w14:paraId="6AE67152"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 </w:t>
      </w:r>
      <w:r w:rsidRPr="00D31A3B">
        <w:rPr>
          <w:rFonts w:ascii="Book Antiqua" w:hAnsi="Book Antiqua"/>
          <w:b/>
          <w:bCs/>
        </w:rPr>
        <w:t>Li Z</w:t>
      </w:r>
      <w:r w:rsidRPr="00D31A3B">
        <w:rPr>
          <w:rFonts w:ascii="Book Antiqua" w:hAnsi="Book Antiqua"/>
        </w:rPr>
        <w:t xml:space="preserve">, Yi Y, Luo X, </w:t>
      </w:r>
      <w:proofErr w:type="spellStart"/>
      <w:r w:rsidRPr="00D31A3B">
        <w:rPr>
          <w:rFonts w:ascii="Book Antiqua" w:hAnsi="Book Antiqua"/>
        </w:rPr>
        <w:t>Xiong</w:t>
      </w:r>
      <w:proofErr w:type="spellEnd"/>
      <w:r w:rsidRPr="00D31A3B">
        <w:rPr>
          <w:rFonts w:ascii="Book Antiqua" w:hAnsi="Book Antiqua"/>
        </w:rPr>
        <w:t xml:space="preserve"> N, Liu Y, Li S, Sun R, Wang Y, Hu B, Chen W, Zhang Y, Wang J, Huang B, Lin Y, Yang J, Cai W, Wang X, Cheng J, Chen Z, Sun K, Pan W, Zhan Z, Chen L, Ye F. Development and clinical application of a rapid IgM-IgG combined antibody test </w:t>
      </w:r>
      <w:r w:rsidRPr="00D31A3B">
        <w:rPr>
          <w:rFonts w:ascii="Book Antiqua" w:hAnsi="Book Antiqua"/>
        </w:rPr>
        <w:lastRenderedPageBreak/>
        <w:t xml:space="preserve">for SARS-CoV-2 infection diagnosis. </w:t>
      </w:r>
      <w:r w:rsidRPr="00D31A3B">
        <w:rPr>
          <w:rFonts w:ascii="Book Antiqua" w:hAnsi="Book Antiqua"/>
          <w:i/>
          <w:iCs/>
        </w:rPr>
        <w:t xml:space="preserve">J Med </w:t>
      </w:r>
      <w:proofErr w:type="spellStart"/>
      <w:r w:rsidRPr="00D31A3B">
        <w:rPr>
          <w:rFonts w:ascii="Book Antiqua" w:hAnsi="Book Antiqua"/>
          <w:i/>
          <w:iCs/>
        </w:rPr>
        <w:t>Virol</w:t>
      </w:r>
      <w:proofErr w:type="spellEnd"/>
      <w:r w:rsidRPr="00D31A3B">
        <w:rPr>
          <w:rFonts w:ascii="Book Antiqua" w:hAnsi="Book Antiqua"/>
        </w:rPr>
        <w:t xml:space="preserve"> 2020; </w:t>
      </w:r>
      <w:r w:rsidRPr="00D31A3B">
        <w:rPr>
          <w:rFonts w:ascii="Book Antiqua" w:hAnsi="Book Antiqua"/>
          <w:b/>
          <w:bCs/>
        </w:rPr>
        <w:t>92</w:t>
      </w:r>
      <w:r w:rsidRPr="00D31A3B">
        <w:rPr>
          <w:rFonts w:ascii="Book Antiqua" w:hAnsi="Book Antiqua"/>
        </w:rPr>
        <w:t>: 1518-1524 [PMID: 32104917 DOI: 10.1002/jmv.25727]</w:t>
      </w:r>
    </w:p>
    <w:p w14:paraId="25964B87"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6 </w:t>
      </w:r>
      <w:proofErr w:type="spellStart"/>
      <w:r w:rsidRPr="00D31A3B">
        <w:rPr>
          <w:rFonts w:ascii="Book Antiqua" w:hAnsi="Book Antiqua"/>
          <w:b/>
          <w:bCs/>
        </w:rPr>
        <w:t>Mousavizadeh</w:t>
      </w:r>
      <w:proofErr w:type="spellEnd"/>
      <w:r w:rsidRPr="00D31A3B">
        <w:rPr>
          <w:rFonts w:ascii="Book Antiqua" w:hAnsi="Book Antiqua"/>
          <w:b/>
          <w:bCs/>
        </w:rPr>
        <w:t xml:space="preserve"> L</w:t>
      </w:r>
      <w:r w:rsidRPr="00D31A3B">
        <w:rPr>
          <w:rFonts w:ascii="Book Antiqua" w:hAnsi="Book Antiqua"/>
        </w:rPr>
        <w:t xml:space="preserve">, </w:t>
      </w:r>
      <w:proofErr w:type="spellStart"/>
      <w:r w:rsidRPr="00D31A3B">
        <w:rPr>
          <w:rFonts w:ascii="Book Antiqua" w:hAnsi="Book Antiqua"/>
        </w:rPr>
        <w:t>Ghasemi</w:t>
      </w:r>
      <w:proofErr w:type="spellEnd"/>
      <w:r w:rsidRPr="00D31A3B">
        <w:rPr>
          <w:rFonts w:ascii="Book Antiqua" w:hAnsi="Book Antiqua"/>
        </w:rPr>
        <w:t xml:space="preserve"> S. Genotype and phenotype of COVID-19: Their roles in pathogenesis. </w:t>
      </w:r>
      <w:r w:rsidRPr="00D31A3B">
        <w:rPr>
          <w:rFonts w:ascii="Book Antiqua" w:hAnsi="Book Antiqua"/>
          <w:i/>
          <w:iCs/>
        </w:rPr>
        <w:t>J Microbiol Immunol Infect</w:t>
      </w:r>
      <w:r w:rsidRPr="00D31A3B">
        <w:rPr>
          <w:rFonts w:ascii="Book Antiqua" w:hAnsi="Book Antiqua"/>
        </w:rPr>
        <w:t xml:space="preserve"> 2021; </w:t>
      </w:r>
      <w:r w:rsidRPr="00D31A3B">
        <w:rPr>
          <w:rFonts w:ascii="Book Antiqua" w:hAnsi="Book Antiqua"/>
          <w:b/>
          <w:bCs/>
        </w:rPr>
        <w:t>54</w:t>
      </w:r>
      <w:r w:rsidRPr="00D31A3B">
        <w:rPr>
          <w:rFonts w:ascii="Book Antiqua" w:hAnsi="Book Antiqua"/>
        </w:rPr>
        <w:t>: 159-163 [PMID: 32265180 DOI: 10.1016/j.jmii.2020.03.022]</w:t>
      </w:r>
    </w:p>
    <w:p w14:paraId="11DC53E3"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7 </w:t>
      </w:r>
      <w:proofErr w:type="spellStart"/>
      <w:r w:rsidRPr="00D31A3B">
        <w:rPr>
          <w:rFonts w:ascii="Book Antiqua" w:hAnsi="Book Antiqua"/>
          <w:b/>
          <w:bCs/>
        </w:rPr>
        <w:t>Visvikis-Siest</w:t>
      </w:r>
      <w:proofErr w:type="spellEnd"/>
      <w:r w:rsidRPr="00D31A3B">
        <w:rPr>
          <w:rFonts w:ascii="Book Antiqua" w:hAnsi="Book Antiqua"/>
          <w:b/>
          <w:bCs/>
        </w:rPr>
        <w:t xml:space="preserve"> S</w:t>
      </w:r>
      <w:r w:rsidRPr="00D31A3B">
        <w:rPr>
          <w:rFonts w:ascii="Book Antiqua" w:hAnsi="Book Antiqua"/>
        </w:rPr>
        <w:t xml:space="preserve">, </w:t>
      </w:r>
      <w:proofErr w:type="spellStart"/>
      <w:r w:rsidRPr="00D31A3B">
        <w:rPr>
          <w:rFonts w:ascii="Book Antiqua" w:hAnsi="Book Antiqua"/>
        </w:rPr>
        <w:t>Theodoridou</w:t>
      </w:r>
      <w:proofErr w:type="spellEnd"/>
      <w:r w:rsidRPr="00D31A3B">
        <w:rPr>
          <w:rFonts w:ascii="Book Antiqua" w:hAnsi="Book Antiqua"/>
        </w:rPr>
        <w:t xml:space="preserve"> D, </w:t>
      </w:r>
      <w:proofErr w:type="spellStart"/>
      <w:r w:rsidRPr="00D31A3B">
        <w:rPr>
          <w:rFonts w:ascii="Book Antiqua" w:hAnsi="Book Antiqua"/>
        </w:rPr>
        <w:t>Kontoe</w:t>
      </w:r>
      <w:proofErr w:type="spellEnd"/>
      <w:r w:rsidRPr="00D31A3B">
        <w:rPr>
          <w:rFonts w:ascii="Book Antiqua" w:hAnsi="Book Antiqua"/>
        </w:rPr>
        <w:t xml:space="preserve"> MS, Kumar S, </w:t>
      </w:r>
      <w:proofErr w:type="spellStart"/>
      <w:r w:rsidRPr="00D31A3B">
        <w:rPr>
          <w:rFonts w:ascii="Book Antiqua" w:hAnsi="Book Antiqua"/>
        </w:rPr>
        <w:t>Marschler</w:t>
      </w:r>
      <w:proofErr w:type="spellEnd"/>
      <w:r w:rsidRPr="00D31A3B">
        <w:rPr>
          <w:rFonts w:ascii="Book Antiqua" w:hAnsi="Book Antiqua"/>
        </w:rPr>
        <w:t xml:space="preserve"> M. Milestones in Personalized Medicine: From the Ancient Time to Nowadays-the Provocation of COVID-19. </w:t>
      </w:r>
      <w:r w:rsidRPr="00D31A3B">
        <w:rPr>
          <w:rFonts w:ascii="Book Antiqua" w:hAnsi="Book Antiqua"/>
          <w:i/>
          <w:iCs/>
        </w:rPr>
        <w:t>Front Genet</w:t>
      </w:r>
      <w:r w:rsidRPr="00D31A3B">
        <w:rPr>
          <w:rFonts w:ascii="Book Antiqua" w:hAnsi="Book Antiqua"/>
        </w:rPr>
        <w:t xml:space="preserve"> 2020; </w:t>
      </w:r>
      <w:r w:rsidRPr="00D31A3B">
        <w:rPr>
          <w:rFonts w:ascii="Book Antiqua" w:hAnsi="Book Antiqua"/>
          <w:b/>
          <w:bCs/>
        </w:rPr>
        <w:t>11</w:t>
      </w:r>
      <w:r w:rsidRPr="00D31A3B">
        <w:rPr>
          <w:rFonts w:ascii="Book Antiqua" w:hAnsi="Book Antiqua"/>
        </w:rPr>
        <w:t>: 569175 [PMID: 33424917 DOI: 10.3389/fgene.2020.569175]</w:t>
      </w:r>
    </w:p>
    <w:p w14:paraId="4C8AD6C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8 </w:t>
      </w:r>
      <w:r w:rsidRPr="00D31A3B">
        <w:rPr>
          <w:rFonts w:ascii="Book Antiqua" w:hAnsi="Book Antiqua"/>
          <w:b/>
          <w:bCs/>
        </w:rPr>
        <w:t>Al-</w:t>
      </w:r>
      <w:proofErr w:type="spellStart"/>
      <w:r w:rsidRPr="00D31A3B">
        <w:rPr>
          <w:rFonts w:ascii="Book Antiqua" w:hAnsi="Book Antiqua"/>
          <w:b/>
          <w:bCs/>
        </w:rPr>
        <w:t>Mozaini</w:t>
      </w:r>
      <w:proofErr w:type="spellEnd"/>
      <w:r w:rsidRPr="00D31A3B">
        <w:rPr>
          <w:rFonts w:ascii="Book Antiqua" w:hAnsi="Book Antiqua"/>
          <w:b/>
          <w:bCs/>
        </w:rPr>
        <w:t xml:space="preserve"> MA</w:t>
      </w:r>
      <w:r w:rsidRPr="00D31A3B">
        <w:rPr>
          <w:rFonts w:ascii="Book Antiqua" w:hAnsi="Book Antiqua"/>
        </w:rPr>
        <w:t xml:space="preserve">, Mansour MK. Personalized medicine. Is it time for infectious diseases? </w:t>
      </w:r>
      <w:r w:rsidRPr="00D31A3B">
        <w:rPr>
          <w:rFonts w:ascii="Book Antiqua" w:hAnsi="Book Antiqua"/>
          <w:i/>
          <w:iCs/>
        </w:rPr>
        <w:t>Saudi Med J</w:t>
      </w:r>
      <w:r w:rsidRPr="00D31A3B">
        <w:rPr>
          <w:rFonts w:ascii="Book Antiqua" w:hAnsi="Book Antiqua"/>
        </w:rPr>
        <w:t xml:space="preserve"> 2016; </w:t>
      </w:r>
      <w:r w:rsidRPr="00D31A3B">
        <w:rPr>
          <w:rFonts w:ascii="Book Antiqua" w:hAnsi="Book Antiqua"/>
          <w:b/>
          <w:bCs/>
        </w:rPr>
        <w:t>37</w:t>
      </w:r>
      <w:r w:rsidRPr="00D31A3B">
        <w:rPr>
          <w:rFonts w:ascii="Book Antiqua" w:hAnsi="Book Antiqua"/>
        </w:rPr>
        <w:t>: 1309-1311 [PMID: 27874145 DOI: 10.15537/smj.2016.12.16837]</w:t>
      </w:r>
    </w:p>
    <w:p w14:paraId="055E4353"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9 </w:t>
      </w:r>
      <w:r w:rsidRPr="00D31A3B">
        <w:rPr>
          <w:rFonts w:ascii="Book Antiqua" w:hAnsi="Book Antiqua"/>
          <w:b/>
          <w:bCs/>
        </w:rPr>
        <w:t>Bissonnette L</w:t>
      </w:r>
      <w:r w:rsidRPr="00D31A3B">
        <w:rPr>
          <w:rFonts w:ascii="Book Antiqua" w:hAnsi="Book Antiqua"/>
        </w:rPr>
        <w:t xml:space="preserve">, Bergeron MG. Infectious Disease Management through Point-of-Care Personalized Medicine Molecular Diagnostic Technologies. </w:t>
      </w:r>
      <w:r w:rsidRPr="00D31A3B">
        <w:rPr>
          <w:rFonts w:ascii="Book Antiqua" w:hAnsi="Book Antiqua"/>
          <w:i/>
          <w:iCs/>
        </w:rPr>
        <w:t>J Pers Med</w:t>
      </w:r>
      <w:r w:rsidRPr="00D31A3B">
        <w:rPr>
          <w:rFonts w:ascii="Book Antiqua" w:hAnsi="Book Antiqua"/>
        </w:rPr>
        <w:t xml:space="preserve"> 2012; </w:t>
      </w:r>
      <w:r w:rsidRPr="00D31A3B">
        <w:rPr>
          <w:rFonts w:ascii="Book Antiqua" w:hAnsi="Book Antiqua"/>
          <w:b/>
          <w:bCs/>
        </w:rPr>
        <w:t>2</w:t>
      </w:r>
      <w:r w:rsidRPr="00D31A3B">
        <w:rPr>
          <w:rFonts w:ascii="Book Antiqua" w:hAnsi="Book Antiqua"/>
        </w:rPr>
        <w:t>: 50-70 [PMID: 25562799 DOI: 10.3390/jpm2020050]</w:t>
      </w:r>
    </w:p>
    <w:p w14:paraId="0C496F05" w14:textId="5A73BDA8" w:rsidR="0009694E" w:rsidRPr="00D31A3B" w:rsidRDefault="0009694E" w:rsidP="0009694E">
      <w:pPr>
        <w:spacing w:line="360" w:lineRule="auto"/>
        <w:jc w:val="both"/>
        <w:rPr>
          <w:rFonts w:ascii="Book Antiqua" w:hAnsi="Book Antiqua"/>
        </w:rPr>
      </w:pPr>
      <w:r w:rsidRPr="00D31A3B">
        <w:rPr>
          <w:rFonts w:ascii="Book Antiqua" w:hAnsi="Book Antiqua"/>
          <w:highlight w:val="yellow"/>
        </w:rPr>
        <w:t xml:space="preserve">10 </w:t>
      </w:r>
      <w:r w:rsidRPr="00D31A3B">
        <w:rPr>
          <w:rFonts w:ascii="Book Antiqua" w:hAnsi="Book Antiqua"/>
          <w:b/>
          <w:bCs/>
          <w:highlight w:val="yellow"/>
        </w:rPr>
        <w:t>Johns Hopkins University.</w:t>
      </w:r>
      <w:r w:rsidRPr="00D31A3B">
        <w:rPr>
          <w:rFonts w:ascii="Book Antiqua" w:hAnsi="Book Antiqua"/>
          <w:highlight w:val="yellow"/>
        </w:rPr>
        <w:t xml:space="preserve"> Coronavirus COVID-19 Global Cases by the Center for Systems Science and Engineering (CSSE) at Johns Hopkins University 2021</w:t>
      </w:r>
      <w:r w:rsidRPr="000B602B">
        <w:rPr>
          <w:rFonts w:ascii="Book Antiqua" w:hAnsi="Book Antiqua"/>
          <w:highlight w:val="yellow"/>
        </w:rPr>
        <w:t>.</w:t>
      </w:r>
      <w:r w:rsidR="00592451">
        <w:rPr>
          <w:rFonts w:ascii="Book Antiqua" w:hAnsi="Book Antiqua"/>
          <w:highlight w:val="yellow"/>
        </w:rPr>
        <w:t xml:space="preserve"> </w:t>
      </w:r>
      <w:r w:rsidRPr="00D31A3B">
        <w:rPr>
          <w:rFonts w:ascii="Book Antiqua" w:hAnsi="Book Antiqua"/>
          <w:highlight w:val="yellow"/>
        </w:rPr>
        <w:t>[</w:t>
      </w:r>
      <w:proofErr w:type="gramStart"/>
      <w:r w:rsidRPr="00D31A3B">
        <w:rPr>
          <w:rFonts w:ascii="Book Antiqua" w:hAnsi="Book Antiqua"/>
          <w:highlight w:val="yellow"/>
        </w:rPr>
        <w:t>cited</w:t>
      </w:r>
      <w:proofErr w:type="gramEnd"/>
      <w:r w:rsidRPr="00D31A3B">
        <w:rPr>
          <w:rFonts w:ascii="Book Antiqua" w:hAnsi="Book Antiqua"/>
          <w:highlight w:val="yellow"/>
        </w:rPr>
        <w:t xml:space="preserve"> 21 March 2021]</w:t>
      </w:r>
      <w:r w:rsidRPr="00D31A3B">
        <w:rPr>
          <w:rFonts w:ascii="Book Antiqua" w:hAnsi="Book Antiqua"/>
          <w:b/>
          <w:bCs/>
          <w:highlight w:val="yellow"/>
        </w:rPr>
        <w:t xml:space="preserve">. </w:t>
      </w:r>
      <w:r w:rsidRPr="00D31A3B">
        <w:rPr>
          <w:rFonts w:ascii="Book Antiqua" w:hAnsi="Book Antiqua"/>
          <w:highlight w:val="yellow"/>
        </w:rPr>
        <w:t>Available from: https://coronavirus.jhu.edu/map.html</w:t>
      </w:r>
    </w:p>
    <w:p w14:paraId="7834B834"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11 </w:t>
      </w:r>
      <w:r w:rsidRPr="00D31A3B">
        <w:rPr>
          <w:rFonts w:ascii="Book Antiqua" w:hAnsi="Book Antiqua"/>
          <w:b/>
          <w:bCs/>
        </w:rPr>
        <w:t>Xu J</w:t>
      </w:r>
      <w:r w:rsidRPr="00D31A3B">
        <w:rPr>
          <w:rFonts w:ascii="Book Antiqua" w:hAnsi="Book Antiqua"/>
        </w:rPr>
        <w:t xml:space="preserve">, Zhao S, Teng T, Abdalla AE, Zhu W, </w:t>
      </w:r>
      <w:proofErr w:type="spellStart"/>
      <w:r w:rsidRPr="00D31A3B">
        <w:rPr>
          <w:rFonts w:ascii="Book Antiqua" w:hAnsi="Book Antiqua"/>
        </w:rPr>
        <w:t>Xie</w:t>
      </w:r>
      <w:proofErr w:type="spellEnd"/>
      <w:r w:rsidRPr="00D31A3B">
        <w:rPr>
          <w:rFonts w:ascii="Book Antiqua" w:hAnsi="Book Antiqua"/>
        </w:rPr>
        <w:t xml:space="preserve"> L, Wang Y, Guo X. Systematic Comparison of Two Animal-to-Human Transmitted Human Coronaviruses: SARS-CoV-2 and SARS-</w:t>
      </w:r>
      <w:proofErr w:type="spellStart"/>
      <w:r w:rsidRPr="00D31A3B">
        <w:rPr>
          <w:rFonts w:ascii="Book Antiqua" w:hAnsi="Book Antiqua"/>
        </w:rPr>
        <w:t>CoV</w:t>
      </w:r>
      <w:proofErr w:type="spellEnd"/>
      <w:r w:rsidRPr="00D31A3B">
        <w:rPr>
          <w:rFonts w:ascii="Book Antiqua" w:hAnsi="Book Antiqua"/>
        </w:rPr>
        <w:t xml:space="preserve">. </w:t>
      </w:r>
      <w:r w:rsidRPr="00D31A3B">
        <w:rPr>
          <w:rFonts w:ascii="Book Antiqua" w:hAnsi="Book Antiqua"/>
          <w:i/>
          <w:iCs/>
        </w:rPr>
        <w:t>Viruses</w:t>
      </w:r>
      <w:r w:rsidRPr="00D31A3B">
        <w:rPr>
          <w:rFonts w:ascii="Book Antiqua" w:hAnsi="Book Antiqua"/>
        </w:rPr>
        <w:t xml:space="preserve"> 2020; </w:t>
      </w:r>
      <w:r w:rsidRPr="00D31A3B">
        <w:rPr>
          <w:rFonts w:ascii="Book Antiqua" w:hAnsi="Book Antiqua"/>
          <w:b/>
          <w:bCs/>
        </w:rPr>
        <w:t>12</w:t>
      </w:r>
      <w:r w:rsidRPr="00D31A3B">
        <w:rPr>
          <w:rFonts w:ascii="Book Antiqua" w:hAnsi="Book Antiqua"/>
        </w:rPr>
        <w:t xml:space="preserve"> [PMID: 32098422 DOI: 10.3390/v12020244]</w:t>
      </w:r>
    </w:p>
    <w:p w14:paraId="198B953C"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12 </w:t>
      </w:r>
      <w:r w:rsidRPr="00D31A3B">
        <w:rPr>
          <w:rFonts w:ascii="Book Antiqua" w:hAnsi="Book Antiqua"/>
          <w:b/>
          <w:bCs/>
        </w:rPr>
        <w:t>Khan M</w:t>
      </w:r>
      <w:r w:rsidRPr="00D31A3B">
        <w:rPr>
          <w:rFonts w:ascii="Book Antiqua" w:hAnsi="Book Antiqua"/>
        </w:rPr>
        <w:t xml:space="preserve">, </w:t>
      </w:r>
      <w:proofErr w:type="spellStart"/>
      <w:r w:rsidRPr="00D31A3B">
        <w:rPr>
          <w:rFonts w:ascii="Book Antiqua" w:hAnsi="Book Antiqua"/>
        </w:rPr>
        <w:t>Adil</w:t>
      </w:r>
      <w:proofErr w:type="spellEnd"/>
      <w:r w:rsidRPr="00D31A3B">
        <w:rPr>
          <w:rFonts w:ascii="Book Antiqua" w:hAnsi="Book Antiqua"/>
        </w:rPr>
        <w:t xml:space="preserve"> SF, </w:t>
      </w:r>
      <w:proofErr w:type="spellStart"/>
      <w:r w:rsidRPr="00D31A3B">
        <w:rPr>
          <w:rFonts w:ascii="Book Antiqua" w:hAnsi="Book Antiqua"/>
        </w:rPr>
        <w:t>Alkhathlan</w:t>
      </w:r>
      <w:proofErr w:type="spellEnd"/>
      <w:r w:rsidRPr="00D31A3B">
        <w:rPr>
          <w:rFonts w:ascii="Book Antiqua" w:hAnsi="Book Antiqua"/>
        </w:rPr>
        <w:t xml:space="preserve"> HZ, Tahir MN, </w:t>
      </w:r>
      <w:proofErr w:type="spellStart"/>
      <w:r w:rsidRPr="00D31A3B">
        <w:rPr>
          <w:rFonts w:ascii="Book Antiqua" w:hAnsi="Book Antiqua"/>
        </w:rPr>
        <w:t>Saif</w:t>
      </w:r>
      <w:proofErr w:type="spellEnd"/>
      <w:r w:rsidRPr="00D31A3B">
        <w:rPr>
          <w:rFonts w:ascii="Book Antiqua" w:hAnsi="Book Antiqua"/>
        </w:rPr>
        <w:t xml:space="preserve"> S, Khan M, Khan ST. COVID-19: A Global Challenge with Old History, Epidemiology and Progress So Far. </w:t>
      </w:r>
      <w:r w:rsidRPr="00D31A3B">
        <w:rPr>
          <w:rFonts w:ascii="Book Antiqua" w:hAnsi="Book Antiqua"/>
          <w:i/>
          <w:iCs/>
        </w:rPr>
        <w:t>Molecules</w:t>
      </w:r>
      <w:r w:rsidRPr="00D31A3B">
        <w:rPr>
          <w:rFonts w:ascii="Book Antiqua" w:hAnsi="Book Antiqua"/>
        </w:rPr>
        <w:t xml:space="preserve"> 2020; </w:t>
      </w:r>
      <w:r w:rsidRPr="00D31A3B">
        <w:rPr>
          <w:rFonts w:ascii="Book Antiqua" w:hAnsi="Book Antiqua"/>
          <w:b/>
          <w:bCs/>
        </w:rPr>
        <w:t>26</w:t>
      </w:r>
      <w:r w:rsidRPr="00D31A3B">
        <w:rPr>
          <w:rFonts w:ascii="Book Antiqua" w:hAnsi="Book Antiqua"/>
        </w:rPr>
        <w:t xml:space="preserve"> [PMID: 33374759 DOI: 10.3390/molecules26010039]</w:t>
      </w:r>
    </w:p>
    <w:p w14:paraId="1AE8D978"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13 </w:t>
      </w:r>
      <w:r w:rsidRPr="00D31A3B">
        <w:rPr>
          <w:rFonts w:ascii="Book Antiqua" w:hAnsi="Book Antiqua"/>
          <w:b/>
          <w:bCs/>
        </w:rPr>
        <w:t>Gao Z</w:t>
      </w:r>
      <w:r w:rsidRPr="00D31A3B">
        <w:rPr>
          <w:rFonts w:ascii="Book Antiqua" w:hAnsi="Book Antiqua"/>
        </w:rPr>
        <w:t xml:space="preserve">, Xu Y, Sun C, Wang X, </w:t>
      </w:r>
      <w:proofErr w:type="spellStart"/>
      <w:r w:rsidRPr="00D31A3B">
        <w:rPr>
          <w:rFonts w:ascii="Book Antiqua" w:hAnsi="Book Antiqua"/>
        </w:rPr>
        <w:t>Guo</w:t>
      </w:r>
      <w:proofErr w:type="spellEnd"/>
      <w:r w:rsidRPr="00D31A3B">
        <w:rPr>
          <w:rFonts w:ascii="Book Antiqua" w:hAnsi="Book Antiqua"/>
        </w:rPr>
        <w:t xml:space="preserve"> Y, </w:t>
      </w:r>
      <w:proofErr w:type="spellStart"/>
      <w:r w:rsidRPr="00D31A3B">
        <w:rPr>
          <w:rFonts w:ascii="Book Antiqua" w:hAnsi="Book Antiqua"/>
        </w:rPr>
        <w:t>Qiu</w:t>
      </w:r>
      <w:proofErr w:type="spellEnd"/>
      <w:r w:rsidRPr="00D31A3B">
        <w:rPr>
          <w:rFonts w:ascii="Book Antiqua" w:hAnsi="Book Antiqua"/>
        </w:rPr>
        <w:t xml:space="preserve"> S, Ma K. A systematic review of asymptomatic infections with COVID-19. </w:t>
      </w:r>
      <w:r w:rsidRPr="00D31A3B">
        <w:rPr>
          <w:rFonts w:ascii="Book Antiqua" w:hAnsi="Book Antiqua"/>
          <w:i/>
          <w:iCs/>
        </w:rPr>
        <w:t>J Microbiol Immunol Infect</w:t>
      </w:r>
      <w:r w:rsidRPr="00D31A3B">
        <w:rPr>
          <w:rFonts w:ascii="Book Antiqua" w:hAnsi="Book Antiqua"/>
        </w:rPr>
        <w:t xml:space="preserve"> 2021; </w:t>
      </w:r>
      <w:r w:rsidRPr="00D31A3B">
        <w:rPr>
          <w:rFonts w:ascii="Book Antiqua" w:hAnsi="Book Antiqua"/>
          <w:b/>
          <w:bCs/>
        </w:rPr>
        <w:t>54</w:t>
      </w:r>
      <w:r w:rsidRPr="00D31A3B">
        <w:rPr>
          <w:rFonts w:ascii="Book Antiqua" w:hAnsi="Book Antiqua"/>
        </w:rPr>
        <w:t>: 12-16 [PMID: 32425996 DOI: 10.1016/j.jmii.2020.05.001]</w:t>
      </w:r>
    </w:p>
    <w:p w14:paraId="71EB8CA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14 </w:t>
      </w:r>
      <w:r w:rsidRPr="00D31A3B">
        <w:rPr>
          <w:rFonts w:ascii="Book Antiqua" w:hAnsi="Book Antiqua"/>
          <w:b/>
          <w:bCs/>
        </w:rPr>
        <w:t>Nishiura H</w:t>
      </w:r>
      <w:r w:rsidRPr="00D31A3B">
        <w:rPr>
          <w:rFonts w:ascii="Book Antiqua" w:hAnsi="Book Antiqua"/>
        </w:rPr>
        <w:t xml:space="preserve">, Kobayashi T, Miyama T, Suzuki A, Jung SM, Hayashi K, Kinoshita R, Yang Y, Yuan B, </w:t>
      </w:r>
      <w:proofErr w:type="spellStart"/>
      <w:r w:rsidRPr="00D31A3B">
        <w:rPr>
          <w:rFonts w:ascii="Book Antiqua" w:hAnsi="Book Antiqua"/>
        </w:rPr>
        <w:t>Akhmetzhanov</w:t>
      </w:r>
      <w:proofErr w:type="spellEnd"/>
      <w:r w:rsidRPr="00D31A3B">
        <w:rPr>
          <w:rFonts w:ascii="Book Antiqua" w:hAnsi="Book Antiqua"/>
        </w:rPr>
        <w:t xml:space="preserve"> AR, Linton NM. Estimation of the asymptomatic ratio of novel coronavirus infections (COVID-19). </w:t>
      </w:r>
      <w:r w:rsidRPr="00D31A3B">
        <w:rPr>
          <w:rFonts w:ascii="Book Antiqua" w:hAnsi="Book Antiqua"/>
          <w:i/>
          <w:iCs/>
        </w:rPr>
        <w:t>Int J Infect Dis</w:t>
      </w:r>
      <w:r w:rsidRPr="00D31A3B">
        <w:rPr>
          <w:rFonts w:ascii="Book Antiqua" w:hAnsi="Book Antiqua"/>
        </w:rPr>
        <w:t xml:space="preserve"> 2020; </w:t>
      </w:r>
      <w:r w:rsidRPr="00D31A3B">
        <w:rPr>
          <w:rFonts w:ascii="Book Antiqua" w:hAnsi="Book Antiqua"/>
          <w:b/>
          <w:bCs/>
        </w:rPr>
        <w:t>94</w:t>
      </w:r>
      <w:r w:rsidRPr="00D31A3B">
        <w:rPr>
          <w:rFonts w:ascii="Book Antiqua" w:hAnsi="Book Antiqua"/>
        </w:rPr>
        <w:t>: 154-155 [PMID: 32179137 DOI: 10.1016/j.ijid.2020.03.020]</w:t>
      </w:r>
    </w:p>
    <w:p w14:paraId="74810956" w14:textId="77777777" w:rsidR="0009694E" w:rsidRPr="00D31A3B" w:rsidRDefault="0009694E" w:rsidP="0009694E">
      <w:pPr>
        <w:spacing w:line="360" w:lineRule="auto"/>
        <w:jc w:val="both"/>
        <w:rPr>
          <w:rFonts w:ascii="Book Antiqua" w:hAnsi="Book Antiqua"/>
        </w:rPr>
      </w:pPr>
      <w:r w:rsidRPr="00D31A3B">
        <w:rPr>
          <w:rFonts w:ascii="Book Antiqua" w:hAnsi="Book Antiqua"/>
        </w:rPr>
        <w:lastRenderedPageBreak/>
        <w:t xml:space="preserve">15 </w:t>
      </w:r>
      <w:r w:rsidRPr="00D31A3B">
        <w:rPr>
          <w:rFonts w:ascii="Book Antiqua" w:hAnsi="Book Antiqua"/>
          <w:b/>
          <w:bCs/>
        </w:rPr>
        <w:t>Ki M</w:t>
      </w:r>
      <w:r w:rsidRPr="00D31A3B">
        <w:rPr>
          <w:rFonts w:ascii="Book Antiqua" w:hAnsi="Book Antiqua"/>
        </w:rPr>
        <w:t xml:space="preserve">; Task Force for 2019-nCoV. Epidemiologic characteristics of early cases with 2019 novel coronavirus (2019-nCoV) disease in Korea. </w:t>
      </w:r>
      <w:r w:rsidRPr="00D31A3B">
        <w:rPr>
          <w:rFonts w:ascii="Book Antiqua" w:hAnsi="Book Antiqua"/>
          <w:i/>
          <w:iCs/>
        </w:rPr>
        <w:t>Epidemiol Health</w:t>
      </w:r>
      <w:r w:rsidRPr="00D31A3B">
        <w:rPr>
          <w:rFonts w:ascii="Book Antiqua" w:hAnsi="Book Antiqua"/>
        </w:rPr>
        <w:t xml:space="preserve"> 2020; </w:t>
      </w:r>
      <w:r w:rsidRPr="00D31A3B">
        <w:rPr>
          <w:rFonts w:ascii="Book Antiqua" w:hAnsi="Book Antiqua"/>
          <w:b/>
          <w:bCs/>
        </w:rPr>
        <w:t>42</w:t>
      </w:r>
      <w:r w:rsidRPr="00D31A3B">
        <w:rPr>
          <w:rFonts w:ascii="Book Antiqua" w:hAnsi="Book Antiqua"/>
        </w:rPr>
        <w:t>: e2020007 [PMID: 32035431 DOI: 10.4178/epih.e2020007]</w:t>
      </w:r>
    </w:p>
    <w:p w14:paraId="15501A83"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16 </w:t>
      </w:r>
      <w:r w:rsidRPr="00D31A3B">
        <w:rPr>
          <w:rFonts w:ascii="Book Antiqua" w:hAnsi="Book Antiqua"/>
          <w:b/>
          <w:bCs/>
        </w:rPr>
        <w:t>Xu H</w:t>
      </w:r>
      <w:r w:rsidRPr="00D31A3B">
        <w:rPr>
          <w:rFonts w:ascii="Book Antiqua" w:hAnsi="Book Antiqua"/>
        </w:rPr>
        <w:t xml:space="preserve">, Zhong L, Deng J, Peng J, Dan H, Zeng X, Li T, Chen Q. High expression of ACE2 receptor of 2019-nCoV on the epithelial cells of oral mucosa. </w:t>
      </w:r>
      <w:r w:rsidRPr="00D31A3B">
        <w:rPr>
          <w:rFonts w:ascii="Book Antiqua" w:hAnsi="Book Antiqua"/>
          <w:i/>
          <w:iCs/>
        </w:rPr>
        <w:t>Int J Oral Sci</w:t>
      </w:r>
      <w:r w:rsidRPr="00D31A3B">
        <w:rPr>
          <w:rFonts w:ascii="Book Antiqua" w:hAnsi="Book Antiqua"/>
        </w:rPr>
        <w:t xml:space="preserve"> 2020; </w:t>
      </w:r>
      <w:r w:rsidRPr="00D31A3B">
        <w:rPr>
          <w:rFonts w:ascii="Book Antiqua" w:hAnsi="Book Antiqua"/>
          <w:b/>
          <w:bCs/>
        </w:rPr>
        <w:t>12</w:t>
      </w:r>
      <w:r w:rsidRPr="00D31A3B">
        <w:rPr>
          <w:rFonts w:ascii="Book Antiqua" w:hAnsi="Book Antiqua"/>
        </w:rPr>
        <w:t>: 8 [PMID: 32094336 DOI: 10.1038/s41368-020-0074-x]</w:t>
      </w:r>
    </w:p>
    <w:p w14:paraId="3D15C737"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17 </w:t>
      </w:r>
      <w:proofErr w:type="spellStart"/>
      <w:r w:rsidRPr="00D31A3B">
        <w:rPr>
          <w:rFonts w:ascii="Book Antiqua" w:hAnsi="Book Antiqua"/>
          <w:b/>
          <w:bCs/>
        </w:rPr>
        <w:t>Shivaji</w:t>
      </w:r>
      <w:proofErr w:type="spellEnd"/>
      <w:r w:rsidRPr="00D31A3B">
        <w:rPr>
          <w:rFonts w:ascii="Book Antiqua" w:hAnsi="Book Antiqua"/>
          <w:b/>
          <w:bCs/>
        </w:rPr>
        <w:t xml:space="preserve"> UN</w:t>
      </w:r>
      <w:r w:rsidRPr="00D31A3B">
        <w:rPr>
          <w:rFonts w:ascii="Book Antiqua" w:hAnsi="Book Antiqua"/>
        </w:rPr>
        <w:t xml:space="preserve">, </w:t>
      </w:r>
      <w:proofErr w:type="spellStart"/>
      <w:r w:rsidRPr="00D31A3B">
        <w:rPr>
          <w:rFonts w:ascii="Book Antiqua" w:hAnsi="Book Antiqua"/>
        </w:rPr>
        <w:t>Nardone</w:t>
      </w:r>
      <w:proofErr w:type="spellEnd"/>
      <w:r w:rsidRPr="00D31A3B">
        <w:rPr>
          <w:rFonts w:ascii="Book Antiqua" w:hAnsi="Book Antiqua"/>
        </w:rPr>
        <w:t xml:space="preserve"> OM, </w:t>
      </w:r>
      <w:proofErr w:type="spellStart"/>
      <w:r w:rsidRPr="00D31A3B">
        <w:rPr>
          <w:rFonts w:ascii="Book Antiqua" w:hAnsi="Book Antiqua"/>
        </w:rPr>
        <w:t>Cannatelli</w:t>
      </w:r>
      <w:proofErr w:type="spellEnd"/>
      <w:r w:rsidRPr="00D31A3B">
        <w:rPr>
          <w:rFonts w:ascii="Book Antiqua" w:hAnsi="Book Antiqua"/>
        </w:rPr>
        <w:t xml:space="preserve"> R, Smith SC, Ghosh S, </w:t>
      </w:r>
      <w:proofErr w:type="spellStart"/>
      <w:r w:rsidRPr="00D31A3B">
        <w:rPr>
          <w:rFonts w:ascii="Book Antiqua" w:hAnsi="Book Antiqua"/>
        </w:rPr>
        <w:t>Iacucci</w:t>
      </w:r>
      <w:proofErr w:type="spellEnd"/>
      <w:r w:rsidRPr="00D31A3B">
        <w:rPr>
          <w:rFonts w:ascii="Book Antiqua" w:hAnsi="Book Antiqua"/>
        </w:rPr>
        <w:t xml:space="preserve"> M. Small molecule oral targeted therapies in ulcerative colitis. </w:t>
      </w:r>
      <w:r w:rsidRPr="00D31A3B">
        <w:rPr>
          <w:rFonts w:ascii="Book Antiqua" w:hAnsi="Book Antiqua"/>
          <w:i/>
          <w:iCs/>
        </w:rPr>
        <w:t>Lancet Gastroenterol Hepatol</w:t>
      </w:r>
      <w:r w:rsidRPr="00D31A3B">
        <w:rPr>
          <w:rFonts w:ascii="Book Antiqua" w:hAnsi="Book Antiqua"/>
        </w:rPr>
        <w:t xml:space="preserve"> 2020; </w:t>
      </w:r>
      <w:r w:rsidRPr="00D31A3B">
        <w:rPr>
          <w:rFonts w:ascii="Book Antiqua" w:hAnsi="Book Antiqua"/>
          <w:b/>
          <w:bCs/>
        </w:rPr>
        <w:t>5</w:t>
      </w:r>
      <w:r w:rsidRPr="00D31A3B">
        <w:rPr>
          <w:rFonts w:ascii="Book Antiqua" w:hAnsi="Book Antiqua"/>
        </w:rPr>
        <w:t>: 850-861 [PMID: 32171056 DOI: 10.1016/S2468-1253(19)30414-5]</w:t>
      </w:r>
    </w:p>
    <w:p w14:paraId="07886898"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18 </w:t>
      </w:r>
      <w:r w:rsidRPr="00D31A3B">
        <w:rPr>
          <w:rFonts w:ascii="Book Antiqua" w:hAnsi="Book Antiqua"/>
          <w:b/>
          <w:bCs/>
        </w:rPr>
        <w:t>Peng X</w:t>
      </w:r>
      <w:r w:rsidRPr="00D31A3B">
        <w:rPr>
          <w:rFonts w:ascii="Book Antiqua" w:hAnsi="Book Antiqua"/>
        </w:rPr>
        <w:t xml:space="preserve">, Xu X, Li Y, Cheng L, Zhou X, Ren B. Transmission routes of 2019-nCoV and controls in dental practice. </w:t>
      </w:r>
      <w:r w:rsidRPr="00D31A3B">
        <w:rPr>
          <w:rFonts w:ascii="Book Antiqua" w:hAnsi="Book Antiqua"/>
          <w:i/>
          <w:iCs/>
        </w:rPr>
        <w:t>Int J Oral Sci</w:t>
      </w:r>
      <w:r w:rsidRPr="00D31A3B">
        <w:rPr>
          <w:rFonts w:ascii="Book Antiqua" w:hAnsi="Book Antiqua"/>
        </w:rPr>
        <w:t xml:space="preserve"> 2020; </w:t>
      </w:r>
      <w:r w:rsidRPr="00D31A3B">
        <w:rPr>
          <w:rFonts w:ascii="Book Antiqua" w:hAnsi="Book Antiqua"/>
          <w:b/>
          <w:bCs/>
        </w:rPr>
        <w:t>12</w:t>
      </w:r>
      <w:r w:rsidRPr="00D31A3B">
        <w:rPr>
          <w:rFonts w:ascii="Book Antiqua" w:hAnsi="Book Antiqua"/>
        </w:rPr>
        <w:t>: 9 [PMID: 32127517 DOI: 10.1038/s41368-020-0075-9]</w:t>
      </w:r>
    </w:p>
    <w:p w14:paraId="17213A01" w14:textId="3260CCD4" w:rsidR="0009694E" w:rsidRPr="00D31A3B" w:rsidRDefault="0009694E" w:rsidP="0009694E">
      <w:pPr>
        <w:spacing w:line="360" w:lineRule="auto"/>
        <w:jc w:val="both"/>
        <w:rPr>
          <w:rFonts w:ascii="Book Antiqua" w:hAnsi="Book Antiqua"/>
        </w:rPr>
      </w:pPr>
      <w:r w:rsidRPr="00D31A3B">
        <w:rPr>
          <w:rFonts w:ascii="Book Antiqua" w:hAnsi="Book Antiqua"/>
        </w:rPr>
        <w:t xml:space="preserve">19 </w:t>
      </w:r>
      <w:proofErr w:type="spellStart"/>
      <w:r w:rsidRPr="00D31A3B">
        <w:rPr>
          <w:rFonts w:ascii="Book Antiqua" w:hAnsi="Book Antiqua"/>
          <w:b/>
          <w:bCs/>
        </w:rPr>
        <w:t>Yüce</w:t>
      </w:r>
      <w:proofErr w:type="spellEnd"/>
      <w:r w:rsidRPr="00D31A3B">
        <w:rPr>
          <w:rFonts w:ascii="Book Antiqua" w:hAnsi="Book Antiqua"/>
          <w:b/>
          <w:bCs/>
        </w:rPr>
        <w:t xml:space="preserve"> M</w:t>
      </w:r>
      <w:r w:rsidRPr="00D31A3B">
        <w:rPr>
          <w:rFonts w:ascii="Book Antiqua" w:hAnsi="Book Antiqua"/>
        </w:rPr>
        <w:t xml:space="preserve">, </w:t>
      </w:r>
      <w:proofErr w:type="spellStart"/>
      <w:r w:rsidRPr="00D31A3B">
        <w:rPr>
          <w:rFonts w:ascii="Book Antiqua" w:hAnsi="Book Antiqua"/>
        </w:rPr>
        <w:t>Filiztekin</w:t>
      </w:r>
      <w:proofErr w:type="spellEnd"/>
      <w:r w:rsidRPr="00D31A3B">
        <w:rPr>
          <w:rFonts w:ascii="Book Antiqua" w:hAnsi="Book Antiqua"/>
        </w:rPr>
        <w:t xml:space="preserve"> E, </w:t>
      </w:r>
      <w:proofErr w:type="spellStart"/>
      <w:r w:rsidRPr="00D31A3B">
        <w:rPr>
          <w:rFonts w:ascii="Book Antiqua" w:hAnsi="Book Antiqua"/>
        </w:rPr>
        <w:t>Özkaya</w:t>
      </w:r>
      <w:proofErr w:type="spellEnd"/>
      <w:r w:rsidRPr="00D31A3B">
        <w:rPr>
          <w:rFonts w:ascii="Book Antiqua" w:hAnsi="Book Antiqua"/>
        </w:rPr>
        <w:t xml:space="preserve"> KG. COVID-19 diagnosis -A review of current methods. </w:t>
      </w:r>
      <w:proofErr w:type="spellStart"/>
      <w:r w:rsidRPr="00D31A3B">
        <w:rPr>
          <w:rFonts w:ascii="Book Antiqua" w:hAnsi="Book Antiqua"/>
          <w:i/>
          <w:iCs/>
        </w:rPr>
        <w:t>Biosens</w:t>
      </w:r>
      <w:proofErr w:type="spellEnd"/>
      <w:r w:rsidR="00592451">
        <w:rPr>
          <w:rFonts w:ascii="Book Antiqua" w:hAnsi="Book Antiqua"/>
          <w:i/>
          <w:iCs/>
        </w:rPr>
        <w:t xml:space="preserve"> </w:t>
      </w:r>
      <w:proofErr w:type="spellStart"/>
      <w:r w:rsidRPr="00D31A3B">
        <w:rPr>
          <w:rFonts w:ascii="Book Antiqua" w:hAnsi="Book Antiqua"/>
          <w:i/>
          <w:iCs/>
        </w:rPr>
        <w:t>Bioelectron</w:t>
      </w:r>
      <w:proofErr w:type="spellEnd"/>
      <w:r w:rsidRPr="00D31A3B">
        <w:rPr>
          <w:rFonts w:ascii="Book Antiqua" w:hAnsi="Book Antiqua"/>
        </w:rPr>
        <w:t xml:space="preserve"> 2021; </w:t>
      </w:r>
      <w:r w:rsidRPr="00D31A3B">
        <w:rPr>
          <w:rFonts w:ascii="Book Antiqua" w:hAnsi="Book Antiqua"/>
          <w:b/>
          <w:bCs/>
        </w:rPr>
        <w:t>172</w:t>
      </w:r>
      <w:r w:rsidRPr="00D31A3B">
        <w:rPr>
          <w:rFonts w:ascii="Book Antiqua" w:hAnsi="Book Antiqua"/>
        </w:rPr>
        <w:t>: 112752 [PMID: 33126180 DOI: 10.1016/j.bios.2020.112752]</w:t>
      </w:r>
    </w:p>
    <w:p w14:paraId="70BB075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20 </w:t>
      </w:r>
      <w:r w:rsidRPr="00D31A3B">
        <w:rPr>
          <w:rFonts w:ascii="Book Antiqua" w:hAnsi="Book Antiqua"/>
          <w:b/>
          <w:bCs/>
        </w:rPr>
        <w:t>Huang C</w:t>
      </w:r>
      <w:r w:rsidRPr="00D31A3B">
        <w:rPr>
          <w:rFonts w:ascii="Book Antiqua" w:hAnsi="Book Antiqua"/>
        </w:rPr>
        <w:t xml:space="preserve">, Wang Y, Li X, Ren L, Zhao J, Hu Y, Zhang L, Fan G, Xu J, Gu X, Cheng Z, Yu T, Xia J, Wei Y, Wu W, </w:t>
      </w:r>
      <w:proofErr w:type="spellStart"/>
      <w:r w:rsidRPr="00D31A3B">
        <w:rPr>
          <w:rFonts w:ascii="Book Antiqua" w:hAnsi="Book Antiqua"/>
        </w:rPr>
        <w:t>Xie</w:t>
      </w:r>
      <w:proofErr w:type="spellEnd"/>
      <w:r w:rsidRPr="00D31A3B">
        <w:rPr>
          <w:rFonts w:ascii="Book Antiqua" w:hAnsi="Book Antiqua"/>
        </w:rPr>
        <w:t xml:space="preserve"> X, Yin W, Li H, Liu M, Xiao Y, Gao H, </w:t>
      </w:r>
      <w:proofErr w:type="spellStart"/>
      <w:r w:rsidRPr="00D31A3B">
        <w:rPr>
          <w:rFonts w:ascii="Book Antiqua" w:hAnsi="Book Antiqua"/>
        </w:rPr>
        <w:t>Guo</w:t>
      </w:r>
      <w:proofErr w:type="spellEnd"/>
      <w:r w:rsidRPr="00D31A3B">
        <w:rPr>
          <w:rFonts w:ascii="Book Antiqua" w:hAnsi="Book Antiqua"/>
        </w:rPr>
        <w:t xml:space="preserve"> L, </w:t>
      </w:r>
      <w:proofErr w:type="spellStart"/>
      <w:r w:rsidRPr="00D31A3B">
        <w:rPr>
          <w:rFonts w:ascii="Book Antiqua" w:hAnsi="Book Antiqua"/>
        </w:rPr>
        <w:t>Xie</w:t>
      </w:r>
      <w:proofErr w:type="spellEnd"/>
      <w:r w:rsidRPr="00D31A3B">
        <w:rPr>
          <w:rFonts w:ascii="Book Antiqua" w:hAnsi="Book Antiqua"/>
        </w:rPr>
        <w:t xml:space="preserve"> J, Wang G, Jiang R, Gao Z, </w:t>
      </w:r>
      <w:proofErr w:type="spellStart"/>
      <w:r w:rsidRPr="00D31A3B">
        <w:rPr>
          <w:rFonts w:ascii="Book Antiqua" w:hAnsi="Book Antiqua"/>
        </w:rPr>
        <w:t>Jin</w:t>
      </w:r>
      <w:proofErr w:type="spellEnd"/>
      <w:r w:rsidRPr="00D31A3B">
        <w:rPr>
          <w:rFonts w:ascii="Book Antiqua" w:hAnsi="Book Antiqua"/>
        </w:rPr>
        <w:t xml:space="preserve"> Q, Wang J, Cao B. Clinical features of patients infected with 2019 novel coronavirus in Wuhan, China. </w:t>
      </w:r>
      <w:r w:rsidRPr="00D31A3B">
        <w:rPr>
          <w:rFonts w:ascii="Book Antiqua" w:hAnsi="Book Antiqua"/>
          <w:i/>
          <w:iCs/>
        </w:rPr>
        <w:t>Lancet</w:t>
      </w:r>
      <w:r w:rsidRPr="00D31A3B">
        <w:rPr>
          <w:rFonts w:ascii="Book Antiqua" w:hAnsi="Book Antiqua"/>
        </w:rPr>
        <w:t xml:space="preserve"> 2020; </w:t>
      </w:r>
      <w:r w:rsidRPr="00D31A3B">
        <w:rPr>
          <w:rFonts w:ascii="Book Antiqua" w:hAnsi="Book Antiqua"/>
          <w:b/>
          <w:bCs/>
        </w:rPr>
        <w:t>395</w:t>
      </w:r>
      <w:r w:rsidRPr="00D31A3B">
        <w:rPr>
          <w:rFonts w:ascii="Book Antiqua" w:hAnsi="Book Antiqua"/>
        </w:rPr>
        <w:t>: 497-506 [PMID: 31986264 DOI: 10.1016/S0140-6736(20)30183-5]</w:t>
      </w:r>
    </w:p>
    <w:p w14:paraId="52155950"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21 </w:t>
      </w:r>
      <w:r w:rsidRPr="00D31A3B">
        <w:rPr>
          <w:rFonts w:ascii="Book Antiqua" w:hAnsi="Book Antiqua"/>
          <w:b/>
          <w:bCs/>
        </w:rPr>
        <w:t>Mehta P</w:t>
      </w:r>
      <w:r w:rsidRPr="00D31A3B">
        <w:rPr>
          <w:rFonts w:ascii="Book Antiqua" w:hAnsi="Book Antiqua"/>
        </w:rPr>
        <w:t xml:space="preserve">, McAuley DF, Brown M, Sanchez E, Tattersall RS, Manson JJ; HLH Across </w:t>
      </w:r>
      <w:proofErr w:type="spellStart"/>
      <w:r w:rsidRPr="00D31A3B">
        <w:rPr>
          <w:rFonts w:ascii="Book Antiqua" w:hAnsi="Book Antiqua"/>
        </w:rPr>
        <w:t>Speciality</w:t>
      </w:r>
      <w:proofErr w:type="spellEnd"/>
      <w:r w:rsidRPr="00D31A3B">
        <w:rPr>
          <w:rFonts w:ascii="Book Antiqua" w:hAnsi="Book Antiqua"/>
        </w:rPr>
        <w:t xml:space="preserve"> Collaboration, UK. COVID-19: consider cytokine storm syndromes and immunosuppression. </w:t>
      </w:r>
      <w:r w:rsidRPr="00D31A3B">
        <w:rPr>
          <w:rFonts w:ascii="Book Antiqua" w:hAnsi="Book Antiqua"/>
          <w:i/>
          <w:iCs/>
        </w:rPr>
        <w:t>Lancet</w:t>
      </w:r>
      <w:r w:rsidRPr="00D31A3B">
        <w:rPr>
          <w:rFonts w:ascii="Book Antiqua" w:hAnsi="Book Antiqua"/>
        </w:rPr>
        <w:t xml:space="preserve"> 2020; </w:t>
      </w:r>
      <w:r w:rsidRPr="00D31A3B">
        <w:rPr>
          <w:rFonts w:ascii="Book Antiqua" w:hAnsi="Book Antiqua"/>
          <w:b/>
          <w:bCs/>
        </w:rPr>
        <w:t>395</w:t>
      </w:r>
      <w:r w:rsidRPr="00D31A3B">
        <w:rPr>
          <w:rFonts w:ascii="Book Antiqua" w:hAnsi="Book Antiqua"/>
        </w:rPr>
        <w:t>: 1033-1034 [PMID: 32192578 DOI: 10.1016/S0140-6736(20)30628-0]</w:t>
      </w:r>
    </w:p>
    <w:p w14:paraId="181041A2"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22 </w:t>
      </w:r>
      <w:r w:rsidRPr="00D31A3B">
        <w:rPr>
          <w:rFonts w:ascii="Book Antiqua" w:hAnsi="Book Antiqua"/>
          <w:b/>
          <w:bCs/>
        </w:rPr>
        <w:t>Zou X</w:t>
      </w:r>
      <w:r w:rsidRPr="00D31A3B">
        <w:rPr>
          <w:rFonts w:ascii="Book Antiqua" w:hAnsi="Book Antiqua"/>
        </w:rPr>
        <w:t xml:space="preserve">, Chen K, Zou J, Han P, Hao J, Han Z. Single-cell RNA-seq data analysis on the receptor ACE2 expression reveals the potential risk of different human organs vulnerable to 2019-nCoV infection. </w:t>
      </w:r>
      <w:r w:rsidRPr="00D31A3B">
        <w:rPr>
          <w:rFonts w:ascii="Book Antiqua" w:hAnsi="Book Antiqua"/>
          <w:i/>
          <w:iCs/>
        </w:rPr>
        <w:t>Front Med</w:t>
      </w:r>
      <w:r w:rsidRPr="00D31A3B">
        <w:rPr>
          <w:rFonts w:ascii="Book Antiqua" w:hAnsi="Book Antiqua"/>
        </w:rPr>
        <w:t xml:space="preserve"> 2020; </w:t>
      </w:r>
      <w:r w:rsidRPr="00D31A3B">
        <w:rPr>
          <w:rFonts w:ascii="Book Antiqua" w:hAnsi="Book Antiqua"/>
          <w:b/>
          <w:bCs/>
        </w:rPr>
        <w:t>14</w:t>
      </w:r>
      <w:r w:rsidRPr="00D31A3B">
        <w:rPr>
          <w:rFonts w:ascii="Book Antiqua" w:hAnsi="Book Antiqua"/>
        </w:rPr>
        <w:t>: 185-192 [PMID: 32170560 DOI: 10.1007/s11684-020-0754-0]</w:t>
      </w:r>
    </w:p>
    <w:p w14:paraId="42B2A91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23 </w:t>
      </w:r>
      <w:r w:rsidRPr="00D31A3B">
        <w:rPr>
          <w:rFonts w:ascii="Book Antiqua" w:hAnsi="Book Antiqua"/>
          <w:b/>
          <w:bCs/>
        </w:rPr>
        <w:t>Ai T</w:t>
      </w:r>
      <w:r w:rsidRPr="00D31A3B">
        <w:rPr>
          <w:rFonts w:ascii="Book Antiqua" w:hAnsi="Book Antiqua"/>
        </w:rPr>
        <w:t xml:space="preserve">, Yang Z, Hou H, Zhan C, Chen C, </w:t>
      </w:r>
      <w:proofErr w:type="spellStart"/>
      <w:r w:rsidRPr="00D31A3B">
        <w:rPr>
          <w:rFonts w:ascii="Book Antiqua" w:hAnsi="Book Antiqua"/>
        </w:rPr>
        <w:t>Lv</w:t>
      </w:r>
      <w:proofErr w:type="spellEnd"/>
      <w:r w:rsidRPr="00D31A3B">
        <w:rPr>
          <w:rFonts w:ascii="Book Antiqua" w:hAnsi="Book Antiqua"/>
        </w:rPr>
        <w:t xml:space="preserve"> W, Tao Q, Sun Z, Xia L. Correlation of Chest CT and RT-PCR Testing for Coronavirus Disease 2019 (COVID-19) in China: A Report of </w:t>
      </w:r>
      <w:r w:rsidRPr="00D31A3B">
        <w:rPr>
          <w:rFonts w:ascii="Book Antiqua" w:hAnsi="Book Antiqua"/>
        </w:rPr>
        <w:lastRenderedPageBreak/>
        <w:t xml:space="preserve">1014 Cases. </w:t>
      </w:r>
      <w:r w:rsidRPr="00D31A3B">
        <w:rPr>
          <w:rFonts w:ascii="Book Antiqua" w:hAnsi="Book Antiqua"/>
          <w:i/>
          <w:iCs/>
        </w:rPr>
        <w:t>Radiology</w:t>
      </w:r>
      <w:r w:rsidRPr="00D31A3B">
        <w:rPr>
          <w:rFonts w:ascii="Book Antiqua" w:hAnsi="Book Antiqua"/>
        </w:rPr>
        <w:t xml:space="preserve"> 2020; </w:t>
      </w:r>
      <w:r w:rsidRPr="00D31A3B">
        <w:rPr>
          <w:rFonts w:ascii="Book Antiqua" w:hAnsi="Book Antiqua"/>
          <w:b/>
          <w:bCs/>
        </w:rPr>
        <w:t>296</w:t>
      </w:r>
      <w:r w:rsidRPr="00D31A3B">
        <w:rPr>
          <w:rFonts w:ascii="Book Antiqua" w:hAnsi="Book Antiqua"/>
        </w:rPr>
        <w:t>: E32-E40 [PMID: 32101510 DOI: 10.1148/radiol.2020200642]</w:t>
      </w:r>
    </w:p>
    <w:p w14:paraId="5B0D8489"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24 </w:t>
      </w:r>
      <w:proofErr w:type="spellStart"/>
      <w:r w:rsidRPr="00D31A3B">
        <w:rPr>
          <w:rFonts w:ascii="Book Antiqua" w:hAnsi="Book Antiqua"/>
          <w:b/>
          <w:bCs/>
        </w:rPr>
        <w:t>Matricardi</w:t>
      </w:r>
      <w:proofErr w:type="spellEnd"/>
      <w:r w:rsidRPr="00D31A3B">
        <w:rPr>
          <w:rFonts w:ascii="Book Antiqua" w:hAnsi="Book Antiqua"/>
          <w:b/>
          <w:bCs/>
        </w:rPr>
        <w:t xml:space="preserve"> PM</w:t>
      </w:r>
      <w:r w:rsidRPr="00D31A3B">
        <w:rPr>
          <w:rFonts w:ascii="Book Antiqua" w:hAnsi="Book Antiqua"/>
        </w:rPr>
        <w:t xml:space="preserve">, Dal Negro RW, </w:t>
      </w:r>
      <w:proofErr w:type="spellStart"/>
      <w:r w:rsidRPr="00D31A3B">
        <w:rPr>
          <w:rFonts w:ascii="Book Antiqua" w:hAnsi="Book Antiqua"/>
        </w:rPr>
        <w:t>Nisini</w:t>
      </w:r>
      <w:proofErr w:type="spellEnd"/>
      <w:r w:rsidRPr="00D31A3B">
        <w:rPr>
          <w:rFonts w:ascii="Book Antiqua" w:hAnsi="Book Antiqua"/>
        </w:rPr>
        <w:t xml:space="preserve"> R. The first, holistic immunological model of COVID-19: Implications for prevention, diagnosis, and public health measures. </w:t>
      </w:r>
      <w:proofErr w:type="spellStart"/>
      <w:r w:rsidRPr="00D31A3B">
        <w:rPr>
          <w:rFonts w:ascii="Book Antiqua" w:hAnsi="Book Antiqua"/>
          <w:i/>
          <w:iCs/>
        </w:rPr>
        <w:t>Pediatr</w:t>
      </w:r>
      <w:proofErr w:type="spellEnd"/>
      <w:r w:rsidRPr="00D31A3B">
        <w:rPr>
          <w:rFonts w:ascii="Book Antiqua" w:hAnsi="Book Antiqua"/>
          <w:i/>
          <w:iCs/>
        </w:rPr>
        <w:t xml:space="preserve"> Allergy </w:t>
      </w:r>
      <w:proofErr w:type="spellStart"/>
      <w:r w:rsidRPr="00D31A3B">
        <w:rPr>
          <w:rFonts w:ascii="Book Antiqua" w:hAnsi="Book Antiqua"/>
          <w:i/>
          <w:iCs/>
        </w:rPr>
        <w:t>Immunol</w:t>
      </w:r>
      <w:proofErr w:type="spellEnd"/>
      <w:r w:rsidRPr="00D31A3B">
        <w:rPr>
          <w:rFonts w:ascii="Book Antiqua" w:hAnsi="Book Antiqua"/>
        </w:rPr>
        <w:t xml:space="preserve"> 2020; </w:t>
      </w:r>
      <w:r w:rsidRPr="00D31A3B">
        <w:rPr>
          <w:rFonts w:ascii="Book Antiqua" w:hAnsi="Book Antiqua"/>
          <w:b/>
          <w:bCs/>
        </w:rPr>
        <w:t>31</w:t>
      </w:r>
      <w:r w:rsidRPr="00D31A3B">
        <w:rPr>
          <w:rFonts w:ascii="Book Antiqua" w:hAnsi="Book Antiqua"/>
        </w:rPr>
        <w:t>: 454-470 [PMID: 32359201 DOI: 10.1111/pai.13271]</w:t>
      </w:r>
    </w:p>
    <w:p w14:paraId="30A269EA"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25 </w:t>
      </w:r>
      <w:proofErr w:type="spellStart"/>
      <w:r w:rsidRPr="00D31A3B">
        <w:rPr>
          <w:rFonts w:ascii="Book Antiqua" w:hAnsi="Book Antiqua"/>
          <w:b/>
          <w:bCs/>
        </w:rPr>
        <w:t>Sonkar</w:t>
      </w:r>
      <w:proofErr w:type="spellEnd"/>
      <w:r w:rsidRPr="00D31A3B">
        <w:rPr>
          <w:rFonts w:ascii="Book Antiqua" w:hAnsi="Book Antiqua"/>
          <w:b/>
          <w:bCs/>
        </w:rPr>
        <w:t xml:space="preserve"> SK</w:t>
      </w:r>
      <w:r w:rsidRPr="00D31A3B">
        <w:rPr>
          <w:rFonts w:ascii="Book Antiqua" w:hAnsi="Book Antiqua"/>
        </w:rPr>
        <w:t xml:space="preserve">, Kumar S, Gupta KK, Chaudhary SC, Kumar V, </w:t>
      </w:r>
      <w:proofErr w:type="spellStart"/>
      <w:r w:rsidRPr="00D31A3B">
        <w:rPr>
          <w:rFonts w:ascii="Book Antiqua" w:hAnsi="Book Antiqua"/>
        </w:rPr>
        <w:t>Sawlani</w:t>
      </w:r>
      <w:proofErr w:type="spellEnd"/>
      <w:r w:rsidRPr="00D31A3B">
        <w:rPr>
          <w:rFonts w:ascii="Book Antiqua" w:hAnsi="Book Antiqua"/>
        </w:rPr>
        <w:t xml:space="preserve"> KK, </w:t>
      </w:r>
      <w:proofErr w:type="spellStart"/>
      <w:r w:rsidRPr="00D31A3B">
        <w:rPr>
          <w:rFonts w:ascii="Book Antiqua" w:hAnsi="Book Antiqua"/>
        </w:rPr>
        <w:t>Verma</w:t>
      </w:r>
      <w:proofErr w:type="spellEnd"/>
      <w:r w:rsidRPr="00D31A3B">
        <w:rPr>
          <w:rFonts w:ascii="Book Antiqua" w:hAnsi="Book Antiqua"/>
        </w:rPr>
        <w:t xml:space="preserve"> SK. A learning experience of pandemic COVID-19 management at our medical institute. </w:t>
      </w:r>
      <w:r w:rsidRPr="00D31A3B">
        <w:rPr>
          <w:rFonts w:ascii="Book Antiqua" w:hAnsi="Book Antiqua"/>
          <w:i/>
          <w:iCs/>
        </w:rPr>
        <w:t>J Family Med Prim Care</w:t>
      </w:r>
      <w:r w:rsidRPr="00D31A3B">
        <w:rPr>
          <w:rFonts w:ascii="Book Antiqua" w:hAnsi="Book Antiqua"/>
        </w:rPr>
        <w:t xml:space="preserve"> 2020; </w:t>
      </w:r>
      <w:r w:rsidRPr="00D31A3B">
        <w:rPr>
          <w:rFonts w:ascii="Book Antiqua" w:hAnsi="Book Antiqua"/>
          <w:b/>
          <w:bCs/>
        </w:rPr>
        <w:t>9</w:t>
      </w:r>
      <w:r w:rsidRPr="00D31A3B">
        <w:rPr>
          <w:rFonts w:ascii="Book Antiqua" w:hAnsi="Book Antiqua"/>
        </w:rPr>
        <w:t>: 4270-4276 [PMID: 33110844 DOI: 10.4103/jfmpc.jfmpc_836_20]</w:t>
      </w:r>
    </w:p>
    <w:p w14:paraId="61C6104B"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26 </w:t>
      </w:r>
      <w:r w:rsidRPr="00D31A3B">
        <w:rPr>
          <w:rFonts w:ascii="Book Antiqua" w:hAnsi="Book Antiqua"/>
          <w:b/>
          <w:bCs/>
        </w:rPr>
        <w:t>Hussain SA</w:t>
      </w:r>
      <w:r w:rsidRPr="00D31A3B">
        <w:rPr>
          <w:rFonts w:ascii="Book Antiqua" w:hAnsi="Book Antiqua"/>
        </w:rPr>
        <w:t xml:space="preserve">. Parathyroidectomy and Hypertension. </w:t>
      </w:r>
      <w:r w:rsidRPr="00D31A3B">
        <w:rPr>
          <w:rFonts w:ascii="Book Antiqua" w:hAnsi="Book Antiqua"/>
          <w:i/>
          <w:iCs/>
        </w:rPr>
        <w:t>JAMA Surg</w:t>
      </w:r>
      <w:r w:rsidRPr="00D31A3B">
        <w:rPr>
          <w:rFonts w:ascii="Book Antiqua" w:hAnsi="Book Antiqua"/>
        </w:rPr>
        <w:t xml:space="preserve"> 2020; </w:t>
      </w:r>
      <w:r w:rsidRPr="00D31A3B">
        <w:rPr>
          <w:rFonts w:ascii="Book Antiqua" w:hAnsi="Book Antiqua"/>
          <w:b/>
          <w:bCs/>
        </w:rPr>
        <w:t>155</w:t>
      </w:r>
      <w:r w:rsidRPr="00D31A3B">
        <w:rPr>
          <w:rFonts w:ascii="Book Antiqua" w:hAnsi="Book Antiqua"/>
        </w:rPr>
        <w:t>: 531-532 [PMID: 32159779 DOI: 10.1001/jamasurg.2019.6358]</w:t>
      </w:r>
    </w:p>
    <w:p w14:paraId="066C08BB"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27 </w:t>
      </w:r>
      <w:proofErr w:type="spellStart"/>
      <w:r w:rsidRPr="00D31A3B">
        <w:rPr>
          <w:rFonts w:ascii="Book Antiqua" w:hAnsi="Book Antiqua"/>
          <w:b/>
          <w:bCs/>
        </w:rPr>
        <w:t>Sengupta</w:t>
      </w:r>
      <w:proofErr w:type="spellEnd"/>
      <w:r w:rsidRPr="00D31A3B">
        <w:rPr>
          <w:rFonts w:ascii="Book Antiqua" w:hAnsi="Book Antiqua"/>
          <w:b/>
          <w:bCs/>
        </w:rPr>
        <w:t xml:space="preserve"> V</w:t>
      </w:r>
      <w:r w:rsidRPr="00D31A3B">
        <w:rPr>
          <w:rFonts w:ascii="Book Antiqua" w:hAnsi="Book Antiqua"/>
        </w:rPr>
        <w:t xml:space="preserve">, </w:t>
      </w:r>
      <w:proofErr w:type="spellStart"/>
      <w:r w:rsidRPr="00D31A3B">
        <w:rPr>
          <w:rFonts w:ascii="Book Antiqua" w:hAnsi="Book Antiqua"/>
        </w:rPr>
        <w:t>Sengupta</w:t>
      </w:r>
      <w:proofErr w:type="spellEnd"/>
      <w:r w:rsidRPr="00D31A3B">
        <w:rPr>
          <w:rFonts w:ascii="Book Antiqua" w:hAnsi="Book Antiqua"/>
        </w:rPr>
        <w:t xml:space="preserve"> S, </w:t>
      </w:r>
      <w:proofErr w:type="spellStart"/>
      <w:r w:rsidRPr="00D31A3B">
        <w:rPr>
          <w:rFonts w:ascii="Book Antiqua" w:hAnsi="Book Antiqua"/>
        </w:rPr>
        <w:t>Lazo</w:t>
      </w:r>
      <w:proofErr w:type="spellEnd"/>
      <w:r w:rsidRPr="00D31A3B">
        <w:rPr>
          <w:rFonts w:ascii="Book Antiqua" w:hAnsi="Book Antiqua"/>
        </w:rPr>
        <w:t xml:space="preserve"> A, Woods P, Nolan A, Bremer N. Exosomes Derived from Bone Marrow Mesenchymal Stem Cells as Treatment for Severe COVID-19. </w:t>
      </w:r>
      <w:r w:rsidRPr="00D31A3B">
        <w:rPr>
          <w:rFonts w:ascii="Book Antiqua" w:hAnsi="Book Antiqua"/>
          <w:i/>
          <w:iCs/>
        </w:rPr>
        <w:t>Stem Cells Dev</w:t>
      </w:r>
      <w:r w:rsidRPr="00D31A3B">
        <w:rPr>
          <w:rFonts w:ascii="Book Antiqua" w:hAnsi="Book Antiqua"/>
        </w:rPr>
        <w:t xml:space="preserve"> 2020; </w:t>
      </w:r>
      <w:r w:rsidRPr="00D31A3B">
        <w:rPr>
          <w:rFonts w:ascii="Book Antiqua" w:hAnsi="Book Antiqua"/>
          <w:b/>
          <w:bCs/>
        </w:rPr>
        <w:t>29</w:t>
      </w:r>
      <w:r w:rsidRPr="00D31A3B">
        <w:rPr>
          <w:rFonts w:ascii="Book Antiqua" w:hAnsi="Book Antiqua"/>
        </w:rPr>
        <w:t>: 747-754 [PMID: 32380908 DOI: 10.1089/scd.2020.0080]</w:t>
      </w:r>
    </w:p>
    <w:p w14:paraId="7997AE98"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28 </w:t>
      </w:r>
      <w:r w:rsidRPr="00D31A3B">
        <w:rPr>
          <w:rFonts w:ascii="Book Antiqua" w:hAnsi="Book Antiqua"/>
          <w:b/>
          <w:bCs/>
        </w:rPr>
        <w:t>Caruso D</w:t>
      </w:r>
      <w:r w:rsidRPr="00D31A3B">
        <w:rPr>
          <w:rFonts w:ascii="Book Antiqua" w:hAnsi="Book Antiqua"/>
        </w:rPr>
        <w:t xml:space="preserve">, </w:t>
      </w:r>
      <w:proofErr w:type="spellStart"/>
      <w:r w:rsidRPr="00D31A3B">
        <w:rPr>
          <w:rFonts w:ascii="Book Antiqua" w:hAnsi="Book Antiqua"/>
        </w:rPr>
        <w:t>Zerunian</w:t>
      </w:r>
      <w:proofErr w:type="spellEnd"/>
      <w:r w:rsidRPr="00D31A3B">
        <w:rPr>
          <w:rFonts w:ascii="Book Antiqua" w:hAnsi="Book Antiqua"/>
        </w:rPr>
        <w:t xml:space="preserve"> M, </w:t>
      </w:r>
      <w:proofErr w:type="spellStart"/>
      <w:r w:rsidRPr="00D31A3B">
        <w:rPr>
          <w:rFonts w:ascii="Book Antiqua" w:hAnsi="Book Antiqua"/>
        </w:rPr>
        <w:t>Polici</w:t>
      </w:r>
      <w:proofErr w:type="spellEnd"/>
      <w:r w:rsidRPr="00D31A3B">
        <w:rPr>
          <w:rFonts w:ascii="Book Antiqua" w:hAnsi="Book Antiqua"/>
        </w:rPr>
        <w:t xml:space="preserve"> M, </w:t>
      </w:r>
      <w:proofErr w:type="spellStart"/>
      <w:r w:rsidRPr="00D31A3B">
        <w:rPr>
          <w:rFonts w:ascii="Book Antiqua" w:hAnsi="Book Antiqua"/>
        </w:rPr>
        <w:t>Pucciarelli</w:t>
      </w:r>
      <w:proofErr w:type="spellEnd"/>
      <w:r w:rsidRPr="00D31A3B">
        <w:rPr>
          <w:rFonts w:ascii="Book Antiqua" w:hAnsi="Book Antiqua"/>
        </w:rPr>
        <w:t xml:space="preserve"> F, </w:t>
      </w:r>
      <w:proofErr w:type="spellStart"/>
      <w:r w:rsidRPr="00D31A3B">
        <w:rPr>
          <w:rFonts w:ascii="Book Antiqua" w:hAnsi="Book Antiqua"/>
        </w:rPr>
        <w:t>Polidori</w:t>
      </w:r>
      <w:proofErr w:type="spellEnd"/>
      <w:r w:rsidRPr="00D31A3B">
        <w:rPr>
          <w:rFonts w:ascii="Book Antiqua" w:hAnsi="Book Antiqua"/>
        </w:rPr>
        <w:t xml:space="preserve"> T, </w:t>
      </w:r>
      <w:proofErr w:type="spellStart"/>
      <w:r w:rsidRPr="00D31A3B">
        <w:rPr>
          <w:rFonts w:ascii="Book Antiqua" w:hAnsi="Book Antiqua"/>
        </w:rPr>
        <w:t>Rucci</w:t>
      </w:r>
      <w:proofErr w:type="spellEnd"/>
      <w:r w:rsidRPr="00D31A3B">
        <w:rPr>
          <w:rFonts w:ascii="Book Antiqua" w:hAnsi="Book Antiqua"/>
        </w:rPr>
        <w:t xml:space="preserve"> C, Guido G, </w:t>
      </w:r>
      <w:proofErr w:type="spellStart"/>
      <w:r w:rsidRPr="00D31A3B">
        <w:rPr>
          <w:rFonts w:ascii="Book Antiqua" w:hAnsi="Book Antiqua"/>
        </w:rPr>
        <w:t>Bracci</w:t>
      </w:r>
      <w:proofErr w:type="spellEnd"/>
      <w:r w:rsidRPr="00D31A3B">
        <w:rPr>
          <w:rFonts w:ascii="Book Antiqua" w:hAnsi="Book Antiqua"/>
        </w:rPr>
        <w:t xml:space="preserve"> B, De </w:t>
      </w:r>
      <w:proofErr w:type="spellStart"/>
      <w:r w:rsidRPr="00D31A3B">
        <w:rPr>
          <w:rFonts w:ascii="Book Antiqua" w:hAnsi="Book Antiqua"/>
        </w:rPr>
        <w:t>Dominicis</w:t>
      </w:r>
      <w:proofErr w:type="spellEnd"/>
      <w:r w:rsidRPr="00D31A3B">
        <w:rPr>
          <w:rFonts w:ascii="Book Antiqua" w:hAnsi="Book Antiqua"/>
        </w:rPr>
        <w:t xml:space="preserve"> C, </w:t>
      </w:r>
      <w:proofErr w:type="spellStart"/>
      <w:r w:rsidRPr="00D31A3B">
        <w:rPr>
          <w:rFonts w:ascii="Book Antiqua" w:hAnsi="Book Antiqua"/>
        </w:rPr>
        <w:t>Laghi</w:t>
      </w:r>
      <w:proofErr w:type="spellEnd"/>
      <w:r w:rsidRPr="00D31A3B">
        <w:rPr>
          <w:rFonts w:ascii="Book Antiqua" w:hAnsi="Book Antiqua"/>
        </w:rPr>
        <w:t xml:space="preserve"> A. Chest CT Features of COVID-19 in Rome, Italy. </w:t>
      </w:r>
      <w:r w:rsidRPr="00D31A3B">
        <w:rPr>
          <w:rFonts w:ascii="Book Antiqua" w:hAnsi="Book Antiqua"/>
          <w:i/>
          <w:iCs/>
        </w:rPr>
        <w:t>Radiology</w:t>
      </w:r>
      <w:r w:rsidRPr="00D31A3B">
        <w:rPr>
          <w:rFonts w:ascii="Book Antiqua" w:hAnsi="Book Antiqua"/>
        </w:rPr>
        <w:t xml:space="preserve"> 2020; </w:t>
      </w:r>
      <w:r w:rsidRPr="00D31A3B">
        <w:rPr>
          <w:rFonts w:ascii="Book Antiqua" w:hAnsi="Book Antiqua"/>
          <w:b/>
          <w:bCs/>
        </w:rPr>
        <w:t>296</w:t>
      </w:r>
      <w:r w:rsidRPr="00D31A3B">
        <w:rPr>
          <w:rFonts w:ascii="Book Antiqua" w:hAnsi="Book Antiqua"/>
        </w:rPr>
        <w:t>: E79-E85 [PMID: 32243238 DOI: 10.1148/radiol.2020201237]</w:t>
      </w:r>
    </w:p>
    <w:p w14:paraId="4B11F40E"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29 </w:t>
      </w:r>
      <w:r w:rsidRPr="00D31A3B">
        <w:rPr>
          <w:rFonts w:ascii="Book Antiqua" w:hAnsi="Book Antiqua"/>
          <w:b/>
          <w:bCs/>
        </w:rPr>
        <w:t>Zhang W</w:t>
      </w:r>
      <w:r w:rsidRPr="00D31A3B">
        <w:rPr>
          <w:rFonts w:ascii="Book Antiqua" w:hAnsi="Book Antiqua"/>
        </w:rPr>
        <w:t xml:space="preserve">, Du RH, Li B, Zheng XS, Yang XL, Hu B, Wang YY, Xiao GF, Yan B, Shi ZL, Zhou P. Molecular and serological investigation of 2019-nCoV infected patients: implication of multiple shedding routes. </w:t>
      </w:r>
      <w:proofErr w:type="spellStart"/>
      <w:r w:rsidRPr="00D31A3B">
        <w:rPr>
          <w:rFonts w:ascii="Book Antiqua" w:hAnsi="Book Antiqua"/>
          <w:i/>
          <w:iCs/>
        </w:rPr>
        <w:t>Emerg</w:t>
      </w:r>
      <w:proofErr w:type="spellEnd"/>
      <w:r w:rsidRPr="00D31A3B">
        <w:rPr>
          <w:rFonts w:ascii="Book Antiqua" w:hAnsi="Book Antiqua"/>
          <w:i/>
          <w:iCs/>
        </w:rPr>
        <w:t xml:space="preserve"> Microbes Infect</w:t>
      </w:r>
      <w:r w:rsidRPr="00D31A3B">
        <w:rPr>
          <w:rFonts w:ascii="Book Antiqua" w:hAnsi="Book Antiqua"/>
        </w:rPr>
        <w:t xml:space="preserve"> 2020; </w:t>
      </w:r>
      <w:r w:rsidRPr="00D31A3B">
        <w:rPr>
          <w:rFonts w:ascii="Book Antiqua" w:hAnsi="Book Antiqua"/>
          <w:b/>
          <w:bCs/>
        </w:rPr>
        <w:t>9</w:t>
      </w:r>
      <w:r w:rsidRPr="00D31A3B">
        <w:rPr>
          <w:rFonts w:ascii="Book Antiqua" w:hAnsi="Book Antiqua"/>
        </w:rPr>
        <w:t>: 386-389 [PMID: 32065057 DOI: 10.1080/22221751.2020.1729071]</w:t>
      </w:r>
    </w:p>
    <w:p w14:paraId="0ACC9A3A"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30 </w:t>
      </w:r>
      <w:r w:rsidRPr="00D31A3B">
        <w:rPr>
          <w:rFonts w:ascii="Book Antiqua" w:hAnsi="Book Antiqua"/>
          <w:b/>
          <w:bCs/>
        </w:rPr>
        <w:t>To KK</w:t>
      </w:r>
      <w:r w:rsidRPr="00D31A3B">
        <w:rPr>
          <w:rFonts w:ascii="Book Antiqua" w:hAnsi="Book Antiqua"/>
        </w:rPr>
        <w:t xml:space="preserve">, Tsang OT, Leung WS, Tam AR, Wu TC, Lung DC, Yip CC, Cai JP, Chan JM, </w:t>
      </w:r>
      <w:proofErr w:type="spellStart"/>
      <w:r w:rsidRPr="00D31A3B">
        <w:rPr>
          <w:rFonts w:ascii="Book Antiqua" w:hAnsi="Book Antiqua"/>
        </w:rPr>
        <w:t>Chik</w:t>
      </w:r>
      <w:proofErr w:type="spellEnd"/>
      <w:r w:rsidRPr="00D31A3B">
        <w:rPr>
          <w:rFonts w:ascii="Book Antiqua" w:hAnsi="Book Antiqua"/>
        </w:rPr>
        <w:t xml:space="preserve">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D31A3B">
        <w:rPr>
          <w:rFonts w:ascii="Book Antiqua" w:hAnsi="Book Antiqua"/>
          <w:i/>
          <w:iCs/>
        </w:rPr>
        <w:t>Lancet Infect Dis</w:t>
      </w:r>
      <w:r w:rsidRPr="00D31A3B">
        <w:rPr>
          <w:rFonts w:ascii="Book Antiqua" w:hAnsi="Book Antiqua"/>
        </w:rPr>
        <w:t xml:space="preserve"> 2020; </w:t>
      </w:r>
      <w:r w:rsidRPr="00D31A3B">
        <w:rPr>
          <w:rFonts w:ascii="Book Antiqua" w:hAnsi="Book Antiqua"/>
          <w:b/>
          <w:bCs/>
        </w:rPr>
        <w:t>20</w:t>
      </w:r>
      <w:r w:rsidRPr="00D31A3B">
        <w:rPr>
          <w:rFonts w:ascii="Book Antiqua" w:hAnsi="Book Antiqua"/>
        </w:rPr>
        <w:t>: 565-574 [PMID: 32213337 DOI: 10.1016/S1473-3099(20)30196-1]</w:t>
      </w:r>
    </w:p>
    <w:p w14:paraId="66454E14"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31 </w:t>
      </w:r>
      <w:r w:rsidRPr="00D31A3B">
        <w:rPr>
          <w:rFonts w:ascii="Book Antiqua" w:hAnsi="Book Antiqua"/>
          <w:b/>
          <w:bCs/>
        </w:rPr>
        <w:t>Guo YR</w:t>
      </w:r>
      <w:r w:rsidRPr="00D31A3B">
        <w:rPr>
          <w:rFonts w:ascii="Book Antiqua" w:hAnsi="Book Antiqua"/>
        </w:rPr>
        <w:t xml:space="preserve">, Cao QD, Hong ZS, Tan YY, Chen SD, </w:t>
      </w:r>
      <w:proofErr w:type="spellStart"/>
      <w:r w:rsidRPr="00D31A3B">
        <w:rPr>
          <w:rFonts w:ascii="Book Antiqua" w:hAnsi="Book Antiqua"/>
        </w:rPr>
        <w:t>Jin</w:t>
      </w:r>
      <w:proofErr w:type="spellEnd"/>
      <w:r w:rsidRPr="00D31A3B">
        <w:rPr>
          <w:rFonts w:ascii="Book Antiqua" w:hAnsi="Book Antiqua"/>
        </w:rPr>
        <w:t xml:space="preserve"> HJ, Tan KS, Wang DY, Yan Y. The origin, transmission and clinical therapies on coronavirus disease 2019 (COVID-19) </w:t>
      </w:r>
      <w:r w:rsidRPr="00D31A3B">
        <w:rPr>
          <w:rFonts w:ascii="Book Antiqua" w:hAnsi="Book Antiqua"/>
        </w:rPr>
        <w:lastRenderedPageBreak/>
        <w:t xml:space="preserve">outbreak - an update on the status. </w:t>
      </w:r>
      <w:r w:rsidRPr="00D31A3B">
        <w:rPr>
          <w:rFonts w:ascii="Book Antiqua" w:hAnsi="Book Antiqua"/>
          <w:i/>
          <w:iCs/>
        </w:rPr>
        <w:t>Mil Med Res</w:t>
      </w:r>
      <w:r w:rsidRPr="00D31A3B">
        <w:rPr>
          <w:rFonts w:ascii="Book Antiqua" w:hAnsi="Book Antiqua"/>
        </w:rPr>
        <w:t xml:space="preserve"> 2020; </w:t>
      </w:r>
      <w:r w:rsidRPr="00D31A3B">
        <w:rPr>
          <w:rFonts w:ascii="Book Antiqua" w:hAnsi="Book Antiqua"/>
          <w:b/>
          <w:bCs/>
        </w:rPr>
        <w:t>7</w:t>
      </w:r>
      <w:r w:rsidRPr="00D31A3B">
        <w:rPr>
          <w:rFonts w:ascii="Book Antiqua" w:hAnsi="Book Antiqua"/>
        </w:rPr>
        <w:t>: 11 [PMID: 32169119 DOI: 10.1186/s40779-020-00240-0]</w:t>
      </w:r>
    </w:p>
    <w:p w14:paraId="0BD1392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32 </w:t>
      </w:r>
      <w:proofErr w:type="spellStart"/>
      <w:r w:rsidRPr="00D31A3B">
        <w:rPr>
          <w:rFonts w:ascii="Book Antiqua" w:hAnsi="Book Antiqua"/>
          <w:b/>
          <w:bCs/>
        </w:rPr>
        <w:t>Alhazzani</w:t>
      </w:r>
      <w:proofErr w:type="spellEnd"/>
      <w:r w:rsidRPr="00D31A3B">
        <w:rPr>
          <w:rFonts w:ascii="Book Antiqua" w:hAnsi="Book Antiqua"/>
          <w:b/>
          <w:bCs/>
        </w:rPr>
        <w:t xml:space="preserve"> W</w:t>
      </w:r>
      <w:r w:rsidRPr="00D31A3B">
        <w:rPr>
          <w:rFonts w:ascii="Book Antiqua" w:hAnsi="Book Antiqua"/>
        </w:rPr>
        <w:t xml:space="preserve">, </w:t>
      </w:r>
      <w:proofErr w:type="spellStart"/>
      <w:r w:rsidRPr="00D31A3B">
        <w:rPr>
          <w:rFonts w:ascii="Book Antiqua" w:hAnsi="Book Antiqua"/>
        </w:rPr>
        <w:t>Møller</w:t>
      </w:r>
      <w:proofErr w:type="spellEnd"/>
      <w:r w:rsidRPr="00D31A3B">
        <w:rPr>
          <w:rFonts w:ascii="Book Antiqua" w:hAnsi="Book Antiqua"/>
        </w:rPr>
        <w:t xml:space="preserve"> MH, Arabi YM, Loeb M, Gong MN, Fan E, </w:t>
      </w:r>
      <w:proofErr w:type="spellStart"/>
      <w:r w:rsidRPr="00D31A3B">
        <w:rPr>
          <w:rFonts w:ascii="Book Antiqua" w:hAnsi="Book Antiqua"/>
        </w:rPr>
        <w:t>Oczkowski</w:t>
      </w:r>
      <w:proofErr w:type="spellEnd"/>
      <w:r w:rsidRPr="00D31A3B">
        <w:rPr>
          <w:rFonts w:ascii="Book Antiqua" w:hAnsi="Book Antiqua"/>
        </w:rPr>
        <w:t xml:space="preserve"> S, Levy MM, </w:t>
      </w:r>
      <w:proofErr w:type="spellStart"/>
      <w:r w:rsidRPr="00D31A3B">
        <w:rPr>
          <w:rFonts w:ascii="Book Antiqua" w:hAnsi="Book Antiqua"/>
        </w:rPr>
        <w:t>Derde</w:t>
      </w:r>
      <w:proofErr w:type="spellEnd"/>
      <w:r w:rsidRPr="00D31A3B">
        <w:rPr>
          <w:rFonts w:ascii="Book Antiqua" w:hAnsi="Book Antiqua"/>
        </w:rPr>
        <w:t xml:space="preserve"> L, </w:t>
      </w:r>
      <w:proofErr w:type="spellStart"/>
      <w:r w:rsidRPr="00D31A3B">
        <w:rPr>
          <w:rFonts w:ascii="Book Antiqua" w:hAnsi="Book Antiqua"/>
        </w:rPr>
        <w:t>Dzierba</w:t>
      </w:r>
      <w:proofErr w:type="spellEnd"/>
      <w:r w:rsidRPr="00D31A3B">
        <w:rPr>
          <w:rFonts w:ascii="Book Antiqua" w:hAnsi="Book Antiqua"/>
        </w:rPr>
        <w:t xml:space="preserve"> A, Du B, </w:t>
      </w:r>
      <w:proofErr w:type="spellStart"/>
      <w:r w:rsidRPr="00D31A3B">
        <w:rPr>
          <w:rFonts w:ascii="Book Antiqua" w:hAnsi="Book Antiqua"/>
        </w:rPr>
        <w:t>Aboodi</w:t>
      </w:r>
      <w:proofErr w:type="spellEnd"/>
      <w:r w:rsidRPr="00D31A3B">
        <w:rPr>
          <w:rFonts w:ascii="Book Antiqua" w:hAnsi="Book Antiqua"/>
        </w:rPr>
        <w:t xml:space="preserve"> M, </w:t>
      </w:r>
      <w:proofErr w:type="spellStart"/>
      <w:r w:rsidRPr="00D31A3B">
        <w:rPr>
          <w:rFonts w:ascii="Book Antiqua" w:hAnsi="Book Antiqua"/>
        </w:rPr>
        <w:t>Wunsch</w:t>
      </w:r>
      <w:proofErr w:type="spellEnd"/>
      <w:r w:rsidRPr="00D31A3B">
        <w:rPr>
          <w:rFonts w:ascii="Book Antiqua" w:hAnsi="Book Antiqua"/>
        </w:rPr>
        <w:t xml:space="preserve"> H, </w:t>
      </w:r>
      <w:proofErr w:type="spellStart"/>
      <w:r w:rsidRPr="00D31A3B">
        <w:rPr>
          <w:rFonts w:ascii="Book Antiqua" w:hAnsi="Book Antiqua"/>
        </w:rPr>
        <w:t>Cecconi</w:t>
      </w:r>
      <w:proofErr w:type="spellEnd"/>
      <w:r w:rsidRPr="00D31A3B">
        <w:rPr>
          <w:rFonts w:ascii="Book Antiqua" w:hAnsi="Book Antiqua"/>
        </w:rPr>
        <w:t xml:space="preserve"> M, </w:t>
      </w:r>
      <w:proofErr w:type="spellStart"/>
      <w:r w:rsidRPr="00D31A3B">
        <w:rPr>
          <w:rFonts w:ascii="Book Antiqua" w:hAnsi="Book Antiqua"/>
        </w:rPr>
        <w:t>Koh</w:t>
      </w:r>
      <w:proofErr w:type="spellEnd"/>
      <w:r w:rsidRPr="00D31A3B">
        <w:rPr>
          <w:rFonts w:ascii="Book Antiqua" w:hAnsi="Book Antiqua"/>
        </w:rPr>
        <w:t xml:space="preserve"> Y, </w:t>
      </w:r>
      <w:proofErr w:type="spellStart"/>
      <w:r w:rsidRPr="00D31A3B">
        <w:rPr>
          <w:rFonts w:ascii="Book Antiqua" w:hAnsi="Book Antiqua"/>
        </w:rPr>
        <w:t>Chertow</w:t>
      </w:r>
      <w:proofErr w:type="spellEnd"/>
      <w:r w:rsidRPr="00D31A3B">
        <w:rPr>
          <w:rFonts w:ascii="Book Antiqua" w:hAnsi="Book Antiqua"/>
        </w:rPr>
        <w:t xml:space="preserve"> DS, Maitland K, </w:t>
      </w:r>
      <w:proofErr w:type="spellStart"/>
      <w:r w:rsidRPr="00D31A3B">
        <w:rPr>
          <w:rFonts w:ascii="Book Antiqua" w:hAnsi="Book Antiqua"/>
        </w:rPr>
        <w:t>Alshamsi</w:t>
      </w:r>
      <w:proofErr w:type="spellEnd"/>
      <w:r w:rsidRPr="00D31A3B">
        <w:rPr>
          <w:rFonts w:ascii="Book Antiqua" w:hAnsi="Book Antiqua"/>
        </w:rPr>
        <w:t xml:space="preserve"> F, </w:t>
      </w:r>
      <w:proofErr w:type="spellStart"/>
      <w:r w:rsidRPr="00D31A3B">
        <w:rPr>
          <w:rFonts w:ascii="Book Antiqua" w:hAnsi="Book Antiqua"/>
        </w:rPr>
        <w:t>Belley</w:t>
      </w:r>
      <w:proofErr w:type="spellEnd"/>
      <w:r w:rsidRPr="00D31A3B">
        <w:rPr>
          <w:rFonts w:ascii="Book Antiqua" w:hAnsi="Book Antiqua"/>
        </w:rPr>
        <w:t xml:space="preserve">-Cote E, Greco M, </w:t>
      </w:r>
      <w:proofErr w:type="spellStart"/>
      <w:r w:rsidRPr="00D31A3B">
        <w:rPr>
          <w:rFonts w:ascii="Book Antiqua" w:hAnsi="Book Antiqua"/>
        </w:rPr>
        <w:t>Laundy</w:t>
      </w:r>
      <w:proofErr w:type="spellEnd"/>
      <w:r w:rsidRPr="00D31A3B">
        <w:rPr>
          <w:rFonts w:ascii="Book Antiqua" w:hAnsi="Book Antiqua"/>
        </w:rPr>
        <w:t xml:space="preserve"> M, Morgan JS, </w:t>
      </w:r>
      <w:proofErr w:type="spellStart"/>
      <w:r w:rsidRPr="00D31A3B">
        <w:rPr>
          <w:rFonts w:ascii="Book Antiqua" w:hAnsi="Book Antiqua"/>
        </w:rPr>
        <w:t>Kesecioglu</w:t>
      </w:r>
      <w:proofErr w:type="spellEnd"/>
      <w:r w:rsidRPr="00D31A3B">
        <w:rPr>
          <w:rFonts w:ascii="Book Antiqua" w:hAnsi="Book Antiqua"/>
        </w:rPr>
        <w:t xml:space="preserve"> J, </w:t>
      </w:r>
      <w:proofErr w:type="spellStart"/>
      <w:r w:rsidRPr="00D31A3B">
        <w:rPr>
          <w:rFonts w:ascii="Book Antiqua" w:hAnsi="Book Antiqua"/>
        </w:rPr>
        <w:t>McGeer</w:t>
      </w:r>
      <w:proofErr w:type="spellEnd"/>
      <w:r w:rsidRPr="00D31A3B">
        <w:rPr>
          <w:rFonts w:ascii="Book Antiqua" w:hAnsi="Book Antiqua"/>
        </w:rPr>
        <w:t xml:space="preserve"> A, </w:t>
      </w:r>
      <w:proofErr w:type="spellStart"/>
      <w:r w:rsidRPr="00D31A3B">
        <w:rPr>
          <w:rFonts w:ascii="Book Antiqua" w:hAnsi="Book Antiqua"/>
        </w:rPr>
        <w:t>Mermel</w:t>
      </w:r>
      <w:proofErr w:type="spellEnd"/>
      <w:r w:rsidRPr="00D31A3B">
        <w:rPr>
          <w:rFonts w:ascii="Book Antiqua" w:hAnsi="Book Antiqua"/>
        </w:rPr>
        <w:t xml:space="preserve"> L, </w:t>
      </w:r>
      <w:proofErr w:type="spellStart"/>
      <w:r w:rsidRPr="00D31A3B">
        <w:rPr>
          <w:rFonts w:ascii="Book Antiqua" w:hAnsi="Book Antiqua"/>
        </w:rPr>
        <w:t>Mammen</w:t>
      </w:r>
      <w:proofErr w:type="spellEnd"/>
      <w:r w:rsidRPr="00D31A3B">
        <w:rPr>
          <w:rFonts w:ascii="Book Antiqua" w:hAnsi="Book Antiqua"/>
        </w:rPr>
        <w:t xml:space="preserve"> MJ, Alexander PE, Arrington A, </w:t>
      </w:r>
      <w:proofErr w:type="spellStart"/>
      <w:r w:rsidRPr="00D31A3B">
        <w:rPr>
          <w:rFonts w:ascii="Book Antiqua" w:hAnsi="Book Antiqua"/>
        </w:rPr>
        <w:t>Centofanti</w:t>
      </w:r>
      <w:proofErr w:type="spellEnd"/>
      <w:r w:rsidRPr="00D31A3B">
        <w:rPr>
          <w:rFonts w:ascii="Book Antiqua" w:hAnsi="Book Antiqua"/>
        </w:rPr>
        <w:t xml:space="preserve"> JE, </w:t>
      </w:r>
      <w:proofErr w:type="spellStart"/>
      <w:r w:rsidRPr="00D31A3B">
        <w:rPr>
          <w:rFonts w:ascii="Book Antiqua" w:hAnsi="Book Antiqua"/>
        </w:rPr>
        <w:t>Citerio</w:t>
      </w:r>
      <w:proofErr w:type="spellEnd"/>
      <w:r w:rsidRPr="00D31A3B">
        <w:rPr>
          <w:rFonts w:ascii="Book Antiqua" w:hAnsi="Book Antiqua"/>
        </w:rPr>
        <w:t xml:space="preserve"> G, Baw B, </w:t>
      </w:r>
      <w:proofErr w:type="spellStart"/>
      <w:r w:rsidRPr="00D31A3B">
        <w:rPr>
          <w:rFonts w:ascii="Book Antiqua" w:hAnsi="Book Antiqua"/>
        </w:rPr>
        <w:t>Memish</w:t>
      </w:r>
      <w:proofErr w:type="spellEnd"/>
      <w:r w:rsidRPr="00D31A3B">
        <w:rPr>
          <w:rFonts w:ascii="Book Antiqua" w:hAnsi="Book Antiqua"/>
        </w:rPr>
        <w:t xml:space="preserve"> ZA, Hammond N, Hayden FG, Evans L, Rhodes A. Surviving Sepsis Campaign: guidelines on the management of critically ill adults with Coronavirus Disease 2019 (COVID-19). </w:t>
      </w:r>
      <w:r w:rsidRPr="00D31A3B">
        <w:rPr>
          <w:rFonts w:ascii="Book Antiqua" w:hAnsi="Book Antiqua"/>
          <w:i/>
          <w:iCs/>
        </w:rPr>
        <w:t>Intensive Care Med</w:t>
      </w:r>
      <w:r w:rsidRPr="00D31A3B">
        <w:rPr>
          <w:rFonts w:ascii="Book Antiqua" w:hAnsi="Book Antiqua"/>
        </w:rPr>
        <w:t xml:space="preserve"> 2020; </w:t>
      </w:r>
      <w:r w:rsidRPr="00D31A3B">
        <w:rPr>
          <w:rFonts w:ascii="Book Antiqua" w:hAnsi="Book Antiqua"/>
          <w:b/>
          <w:bCs/>
        </w:rPr>
        <w:t>46</w:t>
      </w:r>
      <w:r w:rsidRPr="00D31A3B">
        <w:rPr>
          <w:rFonts w:ascii="Book Antiqua" w:hAnsi="Book Antiqua"/>
        </w:rPr>
        <w:t>: 854-887 [PMID: 32222812 DOI: 10.1007/s00134-020-06022-5]</w:t>
      </w:r>
    </w:p>
    <w:p w14:paraId="748A1F2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33 </w:t>
      </w:r>
      <w:r w:rsidRPr="00D31A3B">
        <w:rPr>
          <w:rFonts w:ascii="Book Antiqua" w:hAnsi="Book Antiqua"/>
          <w:b/>
          <w:bCs/>
        </w:rPr>
        <w:t>Cheng MP</w:t>
      </w:r>
      <w:r w:rsidRPr="00D31A3B">
        <w:rPr>
          <w:rFonts w:ascii="Book Antiqua" w:hAnsi="Book Antiqua"/>
        </w:rPr>
        <w:t xml:space="preserve">, </w:t>
      </w:r>
      <w:proofErr w:type="spellStart"/>
      <w:r w:rsidRPr="00D31A3B">
        <w:rPr>
          <w:rFonts w:ascii="Book Antiqua" w:hAnsi="Book Antiqua"/>
        </w:rPr>
        <w:t>Papenburg</w:t>
      </w:r>
      <w:proofErr w:type="spellEnd"/>
      <w:r w:rsidRPr="00D31A3B">
        <w:rPr>
          <w:rFonts w:ascii="Book Antiqua" w:hAnsi="Book Antiqua"/>
        </w:rPr>
        <w:t xml:space="preserve"> J, Desjardins M, </w:t>
      </w:r>
      <w:proofErr w:type="spellStart"/>
      <w:r w:rsidRPr="00D31A3B">
        <w:rPr>
          <w:rFonts w:ascii="Book Antiqua" w:hAnsi="Book Antiqua"/>
        </w:rPr>
        <w:t>Kanjilal</w:t>
      </w:r>
      <w:proofErr w:type="spellEnd"/>
      <w:r w:rsidRPr="00D31A3B">
        <w:rPr>
          <w:rFonts w:ascii="Book Antiqua" w:hAnsi="Book Antiqua"/>
        </w:rPr>
        <w:t xml:space="preserve"> S, Quach C, </w:t>
      </w:r>
      <w:proofErr w:type="spellStart"/>
      <w:r w:rsidRPr="00D31A3B">
        <w:rPr>
          <w:rFonts w:ascii="Book Antiqua" w:hAnsi="Book Antiqua"/>
        </w:rPr>
        <w:t>Libman</w:t>
      </w:r>
      <w:proofErr w:type="spellEnd"/>
      <w:r w:rsidRPr="00D31A3B">
        <w:rPr>
          <w:rFonts w:ascii="Book Antiqua" w:hAnsi="Book Antiqua"/>
        </w:rPr>
        <w:t xml:space="preserve"> M, </w:t>
      </w:r>
      <w:proofErr w:type="spellStart"/>
      <w:r w:rsidRPr="00D31A3B">
        <w:rPr>
          <w:rFonts w:ascii="Book Antiqua" w:hAnsi="Book Antiqua"/>
        </w:rPr>
        <w:t>Dittrich</w:t>
      </w:r>
      <w:proofErr w:type="spellEnd"/>
      <w:r w:rsidRPr="00D31A3B">
        <w:rPr>
          <w:rFonts w:ascii="Book Antiqua" w:hAnsi="Book Antiqua"/>
        </w:rPr>
        <w:t xml:space="preserve"> S, </w:t>
      </w:r>
      <w:proofErr w:type="spellStart"/>
      <w:r w:rsidRPr="00D31A3B">
        <w:rPr>
          <w:rFonts w:ascii="Book Antiqua" w:hAnsi="Book Antiqua"/>
        </w:rPr>
        <w:t>Yansouni</w:t>
      </w:r>
      <w:proofErr w:type="spellEnd"/>
      <w:r w:rsidRPr="00D31A3B">
        <w:rPr>
          <w:rFonts w:ascii="Book Antiqua" w:hAnsi="Book Antiqua"/>
        </w:rPr>
        <w:t xml:space="preserve"> CP. Diagnostic Testing for Severe Acute Respiratory Syndrome-Related Coronavirus 2: A Narrative Review. </w:t>
      </w:r>
      <w:r w:rsidRPr="00D31A3B">
        <w:rPr>
          <w:rFonts w:ascii="Book Antiqua" w:hAnsi="Book Antiqua"/>
          <w:i/>
          <w:iCs/>
        </w:rPr>
        <w:t>Ann Intern Med</w:t>
      </w:r>
      <w:r w:rsidRPr="00D31A3B">
        <w:rPr>
          <w:rFonts w:ascii="Book Antiqua" w:hAnsi="Book Antiqua"/>
        </w:rPr>
        <w:t xml:space="preserve"> 2020; </w:t>
      </w:r>
      <w:r w:rsidRPr="00D31A3B">
        <w:rPr>
          <w:rFonts w:ascii="Book Antiqua" w:hAnsi="Book Antiqua"/>
          <w:b/>
          <w:bCs/>
        </w:rPr>
        <w:t>172</w:t>
      </w:r>
      <w:r w:rsidRPr="00D31A3B">
        <w:rPr>
          <w:rFonts w:ascii="Book Antiqua" w:hAnsi="Book Antiqua"/>
        </w:rPr>
        <w:t>: 726-734 [PMID: 32282894 DOI: 10.7326/M20-1301]</w:t>
      </w:r>
    </w:p>
    <w:p w14:paraId="71D9E56B"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34 </w:t>
      </w:r>
      <w:r w:rsidRPr="00D31A3B">
        <w:rPr>
          <w:rFonts w:ascii="Book Antiqua" w:hAnsi="Book Antiqua"/>
          <w:b/>
          <w:bCs/>
        </w:rPr>
        <w:t>de Wit E</w:t>
      </w:r>
      <w:r w:rsidRPr="00D31A3B">
        <w:rPr>
          <w:rFonts w:ascii="Book Antiqua" w:hAnsi="Book Antiqua"/>
        </w:rPr>
        <w:t xml:space="preserve">, Feldmann F, Cronin J, Jordan R, Okumura A, Thomas T, Scott D, </w:t>
      </w:r>
      <w:proofErr w:type="spellStart"/>
      <w:r w:rsidRPr="00D31A3B">
        <w:rPr>
          <w:rFonts w:ascii="Book Antiqua" w:hAnsi="Book Antiqua"/>
        </w:rPr>
        <w:t>Cihlar</w:t>
      </w:r>
      <w:proofErr w:type="spellEnd"/>
      <w:r w:rsidRPr="00D31A3B">
        <w:rPr>
          <w:rFonts w:ascii="Book Antiqua" w:hAnsi="Book Antiqua"/>
        </w:rPr>
        <w:t xml:space="preserve"> T, </w:t>
      </w:r>
      <w:proofErr w:type="spellStart"/>
      <w:r w:rsidRPr="00D31A3B">
        <w:rPr>
          <w:rFonts w:ascii="Book Antiqua" w:hAnsi="Book Antiqua"/>
        </w:rPr>
        <w:t>Feldmann</w:t>
      </w:r>
      <w:proofErr w:type="spellEnd"/>
      <w:r w:rsidRPr="00D31A3B">
        <w:rPr>
          <w:rFonts w:ascii="Book Antiqua" w:hAnsi="Book Antiqua"/>
        </w:rPr>
        <w:t xml:space="preserve"> H. Prophylactic and therapeutic remdesivir (GS-5734) treatment in the rhesus macaque model of MERS-</w:t>
      </w:r>
      <w:proofErr w:type="spellStart"/>
      <w:r w:rsidRPr="00D31A3B">
        <w:rPr>
          <w:rFonts w:ascii="Book Antiqua" w:hAnsi="Book Antiqua"/>
        </w:rPr>
        <w:t>CoV</w:t>
      </w:r>
      <w:proofErr w:type="spellEnd"/>
      <w:r w:rsidRPr="00D31A3B">
        <w:rPr>
          <w:rFonts w:ascii="Book Antiqua" w:hAnsi="Book Antiqua"/>
        </w:rPr>
        <w:t xml:space="preserve"> infection. </w:t>
      </w:r>
      <w:r w:rsidRPr="00D31A3B">
        <w:rPr>
          <w:rFonts w:ascii="Book Antiqua" w:hAnsi="Book Antiqua"/>
          <w:i/>
          <w:iCs/>
        </w:rPr>
        <w:t xml:space="preserve">Proc Natl </w:t>
      </w:r>
      <w:proofErr w:type="spellStart"/>
      <w:r w:rsidRPr="00D31A3B">
        <w:rPr>
          <w:rFonts w:ascii="Book Antiqua" w:hAnsi="Book Antiqua"/>
          <w:i/>
          <w:iCs/>
        </w:rPr>
        <w:t>Acad</w:t>
      </w:r>
      <w:proofErr w:type="spellEnd"/>
      <w:r w:rsidRPr="00D31A3B">
        <w:rPr>
          <w:rFonts w:ascii="Book Antiqua" w:hAnsi="Book Antiqua"/>
          <w:i/>
          <w:iCs/>
        </w:rPr>
        <w:t xml:space="preserve"> </w:t>
      </w:r>
      <w:proofErr w:type="spellStart"/>
      <w:r w:rsidRPr="00D31A3B">
        <w:rPr>
          <w:rFonts w:ascii="Book Antiqua" w:hAnsi="Book Antiqua"/>
          <w:i/>
          <w:iCs/>
        </w:rPr>
        <w:t>Sci</w:t>
      </w:r>
      <w:proofErr w:type="spellEnd"/>
      <w:r w:rsidRPr="00D31A3B">
        <w:rPr>
          <w:rFonts w:ascii="Book Antiqua" w:hAnsi="Book Antiqua"/>
          <w:i/>
          <w:iCs/>
        </w:rPr>
        <w:t xml:space="preserve"> U S A</w:t>
      </w:r>
      <w:r w:rsidRPr="00D31A3B">
        <w:rPr>
          <w:rFonts w:ascii="Book Antiqua" w:hAnsi="Book Antiqua"/>
        </w:rPr>
        <w:t xml:space="preserve"> 2020; </w:t>
      </w:r>
      <w:r w:rsidRPr="00D31A3B">
        <w:rPr>
          <w:rFonts w:ascii="Book Antiqua" w:hAnsi="Book Antiqua"/>
          <w:b/>
          <w:bCs/>
        </w:rPr>
        <w:t>117</w:t>
      </w:r>
      <w:r w:rsidRPr="00D31A3B">
        <w:rPr>
          <w:rFonts w:ascii="Book Antiqua" w:hAnsi="Book Antiqua"/>
        </w:rPr>
        <w:t>: 6771-6776 [PMID: 32054787 DOI: 10.1073/pnas.1922083117]</w:t>
      </w:r>
    </w:p>
    <w:p w14:paraId="4F433A5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35 </w:t>
      </w:r>
      <w:r w:rsidRPr="00D31A3B">
        <w:rPr>
          <w:rFonts w:ascii="Book Antiqua" w:hAnsi="Book Antiqua"/>
          <w:b/>
          <w:bCs/>
        </w:rPr>
        <w:t>Eastman RT</w:t>
      </w:r>
      <w:r w:rsidRPr="00D31A3B">
        <w:rPr>
          <w:rFonts w:ascii="Book Antiqua" w:hAnsi="Book Antiqua"/>
        </w:rPr>
        <w:t xml:space="preserve">, Roth JS, </w:t>
      </w:r>
      <w:proofErr w:type="spellStart"/>
      <w:r w:rsidRPr="00D31A3B">
        <w:rPr>
          <w:rFonts w:ascii="Book Antiqua" w:hAnsi="Book Antiqua"/>
        </w:rPr>
        <w:t>Brimacombe</w:t>
      </w:r>
      <w:proofErr w:type="spellEnd"/>
      <w:r w:rsidRPr="00D31A3B">
        <w:rPr>
          <w:rFonts w:ascii="Book Antiqua" w:hAnsi="Book Antiqua"/>
        </w:rPr>
        <w:t xml:space="preserve"> KR, </w:t>
      </w:r>
      <w:proofErr w:type="spellStart"/>
      <w:r w:rsidRPr="00D31A3B">
        <w:rPr>
          <w:rFonts w:ascii="Book Antiqua" w:hAnsi="Book Antiqua"/>
        </w:rPr>
        <w:t>Simeonov</w:t>
      </w:r>
      <w:proofErr w:type="spellEnd"/>
      <w:r w:rsidRPr="00D31A3B">
        <w:rPr>
          <w:rFonts w:ascii="Book Antiqua" w:hAnsi="Book Antiqua"/>
        </w:rPr>
        <w:t xml:space="preserve"> A, Shen M, Patnaik S, Hall MD. Remdesivir: A Review of Its Discovery and Development Leading to Emergency Use Authorization for Treatment of COVID-19. </w:t>
      </w:r>
      <w:r w:rsidRPr="00D31A3B">
        <w:rPr>
          <w:rFonts w:ascii="Book Antiqua" w:hAnsi="Book Antiqua"/>
          <w:i/>
          <w:iCs/>
        </w:rPr>
        <w:t>ACS Cent Sci</w:t>
      </w:r>
      <w:r w:rsidRPr="00D31A3B">
        <w:rPr>
          <w:rFonts w:ascii="Book Antiqua" w:hAnsi="Book Antiqua"/>
        </w:rPr>
        <w:t xml:space="preserve"> 2020; </w:t>
      </w:r>
      <w:r w:rsidRPr="00D31A3B">
        <w:rPr>
          <w:rFonts w:ascii="Book Antiqua" w:hAnsi="Book Antiqua"/>
          <w:b/>
          <w:bCs/>
        </w:rPr>
        <w:t>6</w:t>
      </w:r>
      <w:r w:rsidRPr="00D31A3B">
        <w:rPr>
          <w:rFonts w:ascii="Book Antiqua" w:hAnsi="Book Antiqua"/>
        </w:rPr>
        <w:t>: 672-683 [PMID: 32483554 DOI: 10.1021/acscentsci.0c00489]</w:t>
      </w:r>
    </w:p>
    <w:p w14:paraId="61233C21"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36 </w:t>
      </w:r>
      <w:r w:rsidRPr="00D31A3B">
        <w:rPr>
          <w:rFonts w:ascii="Book Antiqua" w:hAnsi="Book Antiqua"/>
          <w:b/>
          <w:bCs/>
        </w:rPr>
        <w:t>Wang M</w:t>
      </w:r>
      <w:r w:rsidRPr="00D31A3B">
        <w:rPr>
          <w:rFonts w:ascii="Book Antiqua" w:hAnsi="Book Antiqua"/>
        </w:rPr>
        <w:t xml:space="preserve">, Cao R, Zhang L, Yang X, Liu J, Xu M, Shi Z, Hu Z, Zhong W, Xiao G. Remdesivir and chloroquine effectively inhibit the recently emerged novel coronavirus (2019-nCoV) in vitro. </w:t>
      </w:r>
      <w:r w:rsidRPr="00D31A3B">
        <w:rPr>
          <w:rFonts w:ascii="Book Antiqua" w:hAnsi="Book Antiqua"/>
          <w:i/>
          <w:iCs/>
        </w:rPr>
        <w:t>Cell Res</w:t>
      </w:r>
      <w:r w:rsidRPr="00D31A3B">
        <w:rPr>
          <w:rFonts w:ascii="Book Antiqua" w:hAnsi="Book Antiqua"/>
        </w:rPr>
        <w:t xml:space="preserve"> 2020; </w:t>
      </w:r>
      <w:r w:rsidRPr="00D31A3B">
        <w:rPr>
          <w:rFonts w:ascii="Book Antiqua" w:hAnsi="Book Antiqua"/>
          <w:b/>
          <w:bCs/>
        </w:rPr>
        <w:t>30</w:t>
      </w:r>
      <w:r w:rsidRPr="00D31A3B">
        <w:rPr>
          <w:rFonts w:ascii="Book Antiqua" w:hAnsi="Book Antiqua"/>
        </w:rPr>
        <w:t>: 269-271 [PMID: 32020029 DOI: 10.1038/s41422-020-0282-0]</w:t>
      </w:r>
    </w:p>
    <w:p w14:paraId="1FC6B43A"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37 </w:t>
      </w:r>
      <w:r w:rsidRPr="00D31A3B">
        <w:rPr>
          <w:rFonts w:ascii="Book Antiqua" w:hAnsi="Book Antiqua"/>
          <w:b/>
          <w:bCs/>
        </w:rPr>
        <w:t>Wan S</w:t>
      </w:r>
      <w:r w:rsidRPr="00D31A3B">
        <w:rPr>
          <w:rFonts w:ascii="Book Antiqua" w:hAnsi="Book Antiqua"/>
        </w:rPr>
        <w:t xml:space="preserve">, Yi Q, Fan S, </w:t>
      </w:r>
      <w:proofErr w:type="spellStart"/>
      <w:r w:rsidRPr="00D31A3B">
        <w:rPr>
          <w:rFonts w:ascii="Book Antiqua" w:hAnsi="Book Antiqua"/>
        </w:rPr>
        <w:t>Lv</w:t>
      </w:r>
      <w:proofErr w:type="spellEnd"/>
      <w:r w:rsidRPr="00D31A3B">
        <w:rPr>
          <w:rFonts w:ascii="Book Antiqua" w:hAnsi="Book Antiqua"/>
        </w:rPr>
        <w:t xml:space="preserve"> J, Zhang X, Guo L, Lang C, Xiao Q, Xiao K, Yi Z, </w:t>
      </w:r>
      <w:proofErr w:type="spellStart"/>
      <w:r w:rsidRPr="00D31A3B">
        <w:rPr>
          <w:rFonts w:ascii="Book Antiqua" w:hAnsi="Book Antiqua"/>
        </w:rPr>
        <w:t>Qiang</w:t>
      </w:r>
      <w:proofErr w:type="spellEnd"/>
      <w:r w:rsidRPr="00D31A3B">
        <w:rPr>
          <w:rFonts w:ascii="Book Antiqua" w:hAnsi="Book Antiqua"/>
        </w:rPr>
        <w:t xml:space="preserve"> M, Xiang J, Zhang B, Chen Y, Gao C. Relationships among lymphocyte subsets, cytokines, </w:t>
      </w:r>
      <w:r w:rsidRPr="00D31A3B">
        <w:rPr>
          <w:rFonts w:ascii="Book Antiqua" w:hAnsi="Book Antiqua"/>
        </w:rPr>
        <w:lastRenderedPageBreak/>
        <w:t xml:space="preserve">and the pulmonary inflammation index in coronavirus (COVID-19) infected patients. </w:t>
      </w:r>
      <w:r w:rsidRPr="00D31A3B">
        <w:rPr>
          <w:rFonts w:ascii="Book Antiqua" w:hAnsi="Book Antiqua"/>
          <w:i/>
          <w:iCs/>
        </w:rPr>
        <w:t xml:space="preserve">Br J </w:t>
      </w:r>
      <w:proofErr w:type="spellStart"/>
      <w:r w:rsidRPr="00D31A3B">
        <w:rPr>
          <w:rFonts w:ascii="Book Antiqua" w:hAnsi="Book Antiqua"/>
          <w:i/>
          <w:iCs/>
        </w:rPr>
        <w:t>Haematol</w:t>
      </w:r>
      <w:proofErr w:type="spellEnd"/>
      <w:r w:rsidRPr="00D31A3B">
        <w:rPr>
          <w:rFonts w:ascii="Book Antiqua" w:hAnsi="Book Antiqua"/>
        </w:rPr>
        <w:t xml:space="preserve"> 2020; </w:t>
      </w:r>
      <w:r w:rsidRPr="00D31A3B">
        <w:rPr>
          <w:rFonts w:ascii="Book Antiqua" w:hAnsi="Book Antiqua"/>
          <w:b/>
          <w:bCs/>
        </w:rPr>
        <w:t>189</w:t>
      </w:r>
      <w:r w:rsidRPr="00D31A3B">
        <w:rPr>
          <w:rFonts w:ascii="Book Antiqua" w:hAnsi="Book Antiqua"/>
        </w:rPr>
        <w:t>: 428-437 [PMID: 32297671 DOI: 10.1111/bjh.16659]</w:t>
      </w:r>
    </w:p>
    <w:p w14:paraId="24FCE0AD"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38 </w:t>
      </w:r>
      <w:proofErr w:type="spellStart"/>
      <w:r w:rsidRPr="00D31A3B">
        <w:rPr>
          <w:rFonts w:ascii="Book Antiqua" w:hAnsi="Book Antiqua"/>
          <w:b/>
          <w:bCs/>
        </w:rPr>
        <w:t>Madjid</w:t>
      </w:r>
      <w:proofErr w:type="spellEnd"/>
      <w:r w:rsidRPr="00D31A3B">
        <w:rPr>
          <w:rFonts w:ascii="Book Antiqua" w:hAnsi="Book Antiqua"/>
          <w:b/>
          <w:bCs/>
        </w:rPr>
        <w:t xml:space="preserve"> M</w:t>
      </w:r>
      <w:r w:rsidRPr="00D31A3B">
        <w:rPr>
          <w:rFonts w:ascii="Book Antiqua" w:hAnsi="Book Antiqua"/>
        </w:rPr>
        <w:t xml:space="preserve">, </w:t>
      </w:r>
      <w:proofErr w:type="spellStart"/>
      <w:r w:rsidRPr="00D31A3B">
        <w:rPr>
          <w:rFonts w:ascii="Book Antiqua" w:hAnsi="Book Antiqua"/>
        </w:rPr>
        <w:t>Safavi-Naeini</w:t>
      </w:r>
      <w:proofErr w:type="spellEnd"/>
      <w:r w:rsidRPr="00D31A3B">
        <w:rPr>
          <w:rFonts w:ascii="Book Antiqua" w:hAnsi="Book Antiqua"/>
        </w:rPr>
        <w:t xml:space="preserve"> P, Solomon SD, </w:t>
      </w:r>
      <w:proofErr w:type="spellStart"/>
      <w:r w:rsidRPr="00D31A3B">
        <w:rPr>
          <w:rFonts w:ascii="Book Antiqua" w:hAnsi="Book Antiqua"/>
        </w:rPr>
        <w:t>Vardeny</w:t>
      </w:r>
      <w:proofErr w:type="spellEnd"/>
      <w:r w:rsidRPr="00D31A3B">
        <w:rPr>
          <w:rFonts w:ascii="Book Antiqua" w:hAnsi="Book Antiqua"/>
        </w:rPr>
        <w:t xml:space="preserve"> O. Potential Effects of Coronaviruses on the Cardiovascular System: A Review. </w:t>
      </w:r>
      <w:r w:rsidRPr="00D31A3B">
        <w:rPr>
          <w:rFonts w:ascii="Book Antiqua" w:hAnsi="Book Antiqua"/>
          <w:i/>
          <w:iCs/>
        </w:rPr>
        <w:t xml:space="preserve">JAMA </w:t>
      </w:r>
      <w:proofErr w:type="spellStart"/>
      <w:r w:rsidRPr="00D31A3B">
        <w:rPr>
          <w:rFonts w:ascii="Book Antiqua" w:hAnsi="Book Antiqua"/>
          <w:i/>
          <w:iCs/>
        </w:rPr>
        <w:t>Cardiol</w:t>
      </w:r>
      <w:proofErr w:type="spellEnd"/>
      <w:r w:rsidRPr="00D31A3B">
        <w:rPr>
          <w:rFonts w:ascii="Book Antiqua" w:hAnsi="Book Antiqua"/>
        </w:rPr>
        <w:t xml:space="preserve"> 2020; </w:t>
      </w:r>
      <w:r w:rsidRPr="00D31A3B">
        <w:rPr>
          <w:rFonts w:ascii="Book Antiqua" w:hAnsi="Book Antiqua"/>
          <w:b/>
          <w:bCs/>
        </w:rPr>
        <w:t>5</w:t>
      </w:r>
      <w:r w:rsidRPr="00D31A3B">
        <w:rPr>
          <w:rFonts w:ascii="Book Antiqua" w:hAnsi="Book Antiqua"/>
        </w:rPr>
        <w:t>: 831-840 [PMID: 32219363 DOI: 10.1001/jamacardio.2020.1286]</w:t>
      </w:r>
    </w:p>
    <w:p w14:paraId="14440AE4"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39 </w:t>
      </w:r>
      <w:r w:rsidRPr="00D31A3B">
        <w:rPr>
          <w:rFonts w:ascii="Book Antiqua" w:hAnsi="Book Antiqua"/>
          <w:b/>
          <w:bCs/>
        </w:rPr>
        <w:t>Yang X</w:t>
      </w:r>
      <w:r w:rsidRPr="00D31A3B">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D31A3B">
        <w:rPr>
          <w:rFonts w:ascii="Book Antiqua" w:hAnsi="Book Antiqua"/>
          <w:i/>
          <w:iCs/>
        </w:rPr>
        <w:t>Lancet Respir Med</w:t>
      </w:r>
      <w:r w:rsidRPr="00D31A3B">
        <w:rPr>
          <w:rFonts w:ascii="Book Antiqua" w:hAnsi="Book Antiqua"/>
        </w:rPr>
        <w:t xml:space="preserve"> 2020; </w:t>
      </w:r>
      <w:r w:rsidRPr="00D31A3B">
        <w:rPr>
          <w:rFonts w:ascii="Book Antiqua" w:hAnsi="Book Antiqua"/>
          <w:b/>
          <w:bCs/>
        </w:rPr>
        <w:t>8</w:t>
      </w:r>
      <w:r w:rsidRPr="00D31A3B">
        <w:rPr>
          <w:rFonts w:ascii="Book Antiqua" w:hAnsi="Book Antiqua"/>
        </w:rPr>
        <w:t>: 475-481 [PMID: 32105632 DOI: 10.1016/S2213-2600(20)30079-5]</w:t>
      </w:r>
    </w:p>
    <w:p w14:paraId="11628F98"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40 </w:t>
      </w:r>
      <w:r w:rsidRPr="00D31A3B">
        <w:rPr>
          <w:rFonts w:ascii="Book Antiqua" w:hAnsi="Book Antiqua"/>
          <w:b/>
          <w:bCs/>
        </w:rPr>
        <w:t>Cardona Maya WD</w:t>
      </w:r>
      <w:r w:rsidRPr="00D31A3B">
        <w:rPr>
          <w:rFonts w:ascii="Book Antiqua" w:hAnsi="Book Antiqua"/>
        </w:rPr>
        <w:t xml:space="preserve">, Du Plessis SS, </w:t>
      </w:r>
      <w:proofErr w:type="spellStart"/>
      <w:r w:rsidRPr="00D31A3B">
        <w:rPr>
          <w:rFonts w:ascii="Book Antiqua" w:hAnsi="Book Antiqua"/>
        </w:rPr>
        <w:t>Velilla</w:t>
      </w:r>
      <w:proofErr w:type="spellEnd"/>
      <w:r w:rsidRPr="00D31A3B">
        <w:rPr>
          <w:rFonts w:ascii="Book Antiqua" w:hAnsi="Book Antiqua"/>
        </w:rPr>
        <w:t xml:space="preserve"> PA. SARS-CoV-2 and the testis: similarity with other viruses and routes of infection. </w:t>
      </w:r>
      <w:proofErr w:type="spellStart"/>
      <w:r w:rsidRPr="00D31A3B">
        <w:rPr>
          <w:rFonts w:ascii="Book Antiqua" w:hAnsi="Book Antiqua"/>
          <w:i/>
          <w:iCs/>
        </w:rPr>
        <w:t>Reprod</w:t>
      </w:r>
      <w:proofErr w:type="spellEnd"/>
      <w:r w:rsidRPr="00D31A3B">
        <w:rPr>
          <w:rFonts w:ascii="Book Antiqua" w:hAnsi="Book Antiqua"/>
          <w:i/>
          <w:iCs/>
        </w:rPr>
        <w:t xml:space="preserve"> Biomed Online</w:t>
      </w:r>
      <w:r w:rsidRPr="00D31A3B">
        <w:rPr>
          <w:rFonts w:ascii="Book Antiqua" w:hAnsi="Book Antiqua"/>
        </w:rPr>
        <w:t xml:space="preserve"> 2020; </w:t>
      </w:r>
      <w:r w:rsidRPr="00D31A3B">
        <w:rPr>
          <w:rFonts w:ascii="Book Antiqua" w:hAnsi="Book Antiqua"/>
          <w:b/>
          <w:bCs/>
        </w:rPr>
        <w:t>40</w:t>
      </w:r>
      <w:r w:rsidRPr="00D31A3B">
        <w:rPr>
          <w:rFonts w:ascii="Book Antiqua" w:hAnsi="Book Antiqua"/>
        </w:rPr>
        <w:t>: 763-764 [PMID: 32362571 DOI: 10.1016/j.rbmo.2020.04.009]</w:t>
      </w:r>
    </w:p>
    <w:p w14:paraId="0D2B67A1"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41 </w:t>
      </w:r>
      <w:r w:rsidRPr="00D31A3B">
        <w:rPr>
          <w:rFonts w:ascii="Book Antiqua" w:hAnsi="Book Antiqua"/>
          <w:b/>
          <w:bCs/>
        </w:rPr>
        <w:t>Rasmussen SA</w:t>
      </w:r>
      <w:r w:rsidRPr="00D31A3B">
        <w:rPr>
          <w:rFonts w:ascii="Book Antiqua" w:hAnsi="Book Antiqua"/>
        </w:rPr>
        <w:t xml:space="preserve">, </w:t>
      </w:r>
      <w:proofErr w:type="spellStart"/>
      <w:r w:rsidRPr="00D31A3B">
        <w:rPr>
          <w:rFonts w:ascii="Book Antiqua" w:hAnsi="Book Antiqua"/>
        </w:rPr>
        <w:t>Smulian</w:t>
      </w:r>
      <w:proofErr w:type="spellEnd"/>
      <w:r w:rsidRPr="00D31A3B">
        <w:rPr>
          <w:rFonts w:ascii="Book Antiqua" w:hAnsi="Book Antiqua"/>
        </w:rPr>
        <w:t xml:space="preserve"> JC, </w:t>
      </w:r>
      <w:proofErr w:type="spellStart"/>
      <w:r w:rsidRPr="00D31A3B">
        <w:rPr>
          <w:rFonts w:ascii="Book Antiqua" w:hAnsi="Book Antiqua"/>
        </w:rPr>
        <w:t>Lednicky</w:t>
      </w:r>
      <w:proofErr w:type="spellEnd"/>
      <w:r w:rsidRPr="00D31A3B">
        <w:rPr>
          <w:rFonts w:ascii="Book Antiqua" w:hAnsi="Book Antiqua"/>
        </w:rPr>
        <w:t xml:space="preserve"> JA, Wen TS, Jamieson DJ. Coronavirus Disease 2019 (COVID-19) and pregnancy: what obstetricians need to know. </w:t>
      </w:r>
      <w:r w:rsidRPr="00D31A3B">
        <w:rPr>
          <w:rFonts w:ascii="Book Antiqua" w:hAnsi="Book Antiqua"/>
          <w:i/>
          <w:iCs/>
        </w:rPr>
        <w:t xml:space="preserve">Am J </w:t>
      </w:r>
      <w:proofErr w:type="spellStart"/>
      <w:r w:rsidRPr="00D31A3B">
        <w:rPr>
          <w:rFonts w:ascii="Book Antiqua" w:hAnsi="Book Antiqua"/>
          <w:i/>
          <w:iCs/>
        </w:rPr>
        <w:t>ObstetGynecol</w:t>
      </w:r>
      <w:proofErr w:type="spellEnd"/>
      <w:r w:rsidRPr="00D31A3B">
        <w:rPr>
          <w:rFonts w:ascii="Book Antiqua" w:hAnsi="Book Antiqua"/>
        </w:rPr>
        <w:t xml:space="preserve"> 2020; </w:t>
      </w:r>
      <w:r w:rsidRPr="00D31A3B">
        <w:rPr>
          <w:rFonts w:ascii="Book Antiqua" w:hAnsi="Book Antiqua"/>
          <w:b/>
          <w:bCs/>
        </w:rPr>
        <w:t>222</w:t>
      </w:r>
      <w:r w:rsidRPr="00D31A3B">
        <w:rPr>
          <w:rFonts w:ascii="Book Antiqua" w:hAnsi="Book Antiqua"/>
        </w:rPr>
        <w:t>: 415-426 [PMID: 32105680 DOI: 10.1016/j.ajog.2020.02.017]</w:t>
      </w:r>
    </w:p>
    <w:p w14:paraId="553341C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42 </w:t>
      </w:r>
      <w:proofErr w:type="spellStart"/>
      <w:r w:rsidRPr="00D31A3B">
        <w:rPr>
          <w:rFonts w:ascii="Book Antiqua" w:hAnsi="Book Antiqua"/>
          <w:b/>
          <w:bCs/>
        </w:rPr>
        <w:t>Radanliev</w:t>
      </w:r>
      <w:proofErr w:type="spellEnd"/>
      <w:r w:rsidRPr="00D31A3B">
        <w:rPr>
          <w:rFonts w:ascii="Book Antiqua" w:hAnsi="Book Antiqua"/>
          <w:b/>
          <w:bCs/>
        </w:rPr>
        <w:t xml:space="preserve"> P</w:t>
      </w:r>
      <w:r w:rsidRPr="00D31A3B">
        <w:rPr>
          <w:rFonts w:ascii="Book Antiqua" w:hAnsi="Book Antiqua"/>
        </w:rPr>
        <w:t xml:space="preserve">, De </w:t>
      </w:r>
      <w:proofErr w:type="spellStart"/>
      <w:r w:rsidRPr="00D31A3B">
        <w:rPr>
          <w:rFonts w:ascii="Book Antiqua" w:hAnsi="Book Antiqua"/>
        </w:rPr>
        <w:t>Roure</w:t>
      </w:r>
      <w:proofErr w:type="spellEnd"/>
      <w:r w:rsidRPr="00D31A3B">
        <w:rPr>
          <w:rFonts w:ascii="Book Antiqua" w:hAnsi="Book Antiqua"/>
        </w:rPr>
        <w:t xml:space="preserve"> D, Walton R, Van </w:t>
      </w:r>
      <w:proofErr w:type="spellStart"/>
      <w:r w:rsidRPr="00D31A3B">
        <w:rPr>
          <w:rFonts w:ascii="Book Antiqua" w:hAnsi="Book Antiqua"/>
        </w:rPr>
        <w:t>Kleek</w:t>
      </w:r>
      <w:proofErr w:type="spellEnd"/>
      <w:r w:rsidRPr="00D31A3B">
        <w:rPr>
          <w:rFonts w:ascii="Book Antiqua" w:hAnsi="Book Antiqua"/>
        </w:rPr>
        <w:t xml:space="preserve"> M, Montalvo RM, Santos O, Maddox L, Cannady S. COVID-19 what have we learned? The rise of social machines and connected devices in pandemic management following the concepts of predictive, preventive and personalized medicine. </w:t>
      </w:r>
      <w:r w:rsidRPr="00D31A3B">
        <w:rPr>
          <w:rFonts w:ascii="Book Antiqua" w:hAnsi="Book Antiqua"/>
          <w:i/>
          <w:iCs/>
        </w:rPr>
        <w:t>EPMA J</w:t>
      </w:r>
      <w:r w:rsidRPr="00D31A3B">
        <w:rPr>
          <w:rFonts w:ascii="Book Antiqua" w:hAnsi="Book Antiqua"/>
        </w:rPr>
        <w:t xml:space="preserve"> 2020; </w:t>
      </w:r>
      <w:r w:rsidRPr="00D31A3B">
        <w:rPr>
          <w:rFonts w:ascii="Book Antiqua" w:hAnsi="Book Antiqua"/>
          <w:b/>
          <w:bCs/>
        </w:rPr>
        <w:t>11</w:t>
      </w:r>
      <w:r w:rsidRPr="00D31A3B">
        <w:rPr>
          <w:rFonts w:ascii="Book Antiqua" w:hAnsi="Book Antiqua"/>
        </w:rPr>
        <w:t>: 311-332 [PMID: 32839666 DOI: 10.1007/s13167-020-00218-x]</w:t>
      </w:r>
    </w:p>
    <w:p w14:paraId="2A70967D"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43 </w:t>
      </w:r>
      <w:r w:rsidRPr="00D31A3B">
        <w:rPr>
          <w:rFonts w:ascii="Book Antiqua" w:hAnsi="Book Antiqua"/>
          <w:b/>
          <w:bCs/>
        </w:rPr>
        <w:t>Raza S</w:t>
      </w:r>
      <w:r w:rsidRPr="00D31A3B">
        <w:rPr>
          <w:rFonts w:ascii="Book Antiqua" w:hAnsi="Book Antiqua"/>
        </w:rPr>
        <w:t xml:space="preserve">, Hall A. Genomic medicine and data sharing. </w:t>
      </w:r>
      <w:r w:rsidRPr="00D31A3B">
        <w:rPr>
          <w:rFonts w:ascii="Book Antiqua" w:hAnsi="Book Antiqua"/>
          <w:i/>
          <w:iCs/>
        </w:rPr>
        <w:t>Br Med Bull</w:t>
      </w:r>
      <w:r w:rsidRPr="00D31A3B">
        <w:rPr>
          <w:rFonts w:ascii="Book Antiqua" w:hAnsi="Book Antiqua"/>
        </w:rPr>
        <w:t xml:space="preserve"> 2017; </w:t>
      </w:r>
      <w:r w:rsidRPr="00D31A3B">
        <w:rPr>
          <w:rFonts w:ascii="Book Antiqua" w:hAnsi="Book Antiqua"/>
          <w:b/>
          <w:bCs/>
        </w:rPr>
        <w:t>123</w:t>
      </w:r>
      <w:r w:rsidRPr="00D31A3B">
        <w:rPr>
          <w:rFonts w:ascii="Book Antiqua" w:hAnsi="Book Antiqua"/>
        </w:rPr>
        <w:t>: 35-45 [PMID: 28910995 DOI: 10.1093/</w:t>
      </w:r>
      <w:proofErr w:type="spellStart"/>
      <w:r w:rsidRPr="00D31A3B">
        <w:rPr>
          <w:rFonts w:ascii="Book Antiqua" w:hAnsi="Book Antiqua"/>
        </w:rPr>
        <w:t>bmb</w:t>
      </w:r>
      <w:proofErr w:type="spellEnd"/>
      <w:r w:rsidRPr="00D31A3B">
        <w:rPr>
          <w:rFonts w:ascii="Book Antiqua" w:hAnsi="Book Antiqua"/>
        </w:rPr>
        <w:t>/ldx024]</w:t>
      </w:r>
    </w:p>
    <w:p w14:paraId="3C4A0FA7"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44 </w:t>
      </w:r>
      <w:r w:rsidRPr="00D31A3B">
        <w:rPr>
          <w:rFonts w:ascii="Book Antiqua" w:hAnsi="Book Antiqua"/>
          <w:b/>
          <w:bCs/>
        </w:rPr>
        <w:t>Wendler D</w:t>
      </w:r>
      <w:r w:rsidRPr="00D31A3B">
        <w:rPr>
          <w:rFonts w:ascii="Book Antiqua" w:hAnsi="Book Antiqua"/>
        </w:rPr>
        <w:t xml:space="preserve">, Grady C. What should research participants understand to understand they are participants in research? </w:t>
      </w:r>
      <w:r w:rsidRPr="00D31A3B">
        <w:rPr>
          <w:rFonts w:ascii="Book Antiqua" w:hAnsi="Book Antiqua"/>
          <w:i/>
          <w:iCs/>
        </w:rPr>
        <w:t>Bioethics</w:t>
      </w:r>
      <w:r w:rsidRPr="00D31A3B">
        <w:rPr>
          <w:rFonts w:ascii="Book Antiqua" w:hAnsi="Book Antiqua"/>
        </w:rPr>
        <w:t xml:space="preserve"> 2008; </w:t>
      </w:r>
      <w:r w:rsidRPr="00D31A3B">
        <w:rPr>
          <w:rFonts w:ascii="Book Antiqua" w:hAnsi="Book Antiqua"/>
          <w:b/>
          <w:bCs/>
        </w:rPr>
        <w:t>22</w:t>
      </w:r>
      <w:r w:rsidRPr="00D31A3B">
        <w:rPr>
          <w:rFonts w:ascii="Book Antiqua" w:hAnsi="Book Antiqua"/>
        </w:rPr>
        <w:t>: 203-208 [PMID: 18405318 DOI: 10.1111/j.1467-8519.2008.00632.x]</w:t>
      </w:r>
    </w:p>
    <w:p w14:paraId="00475622"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45 </w:t>
      </w:r>
      <w:proofErr w:type="spellStart"/>
      <w:r w:rsidRPr="00D31A3B">
        <w:rPr>
          <w:rFonts w:ascii="Book Antiqua" w:hAnsi="Book Antiqua"/>
          <w:b/>
          <w:bCs/>
        </w:rPr>
        <w:t>Adashi</w:t>
      </w:r>
      <w:proofErr w:type="spellEnd"/>
      <w:r w:rsidRPr="00D31A3B">
        <w:rPr>
          <w:rFonts w:ascii="Book Antiqua" w:hAnsi="Book Antiqua"/>
          <w:b/>
          <w:bCs/>
        </w:rPr>
        <w:t xml:space="preserve"> EY</w:t>
      </w:r>
      <w:r w:rsidRPr="00D31A3B">
        <w:rPr>
          <w:rFonts w:ascii="Book Antiqua" w:hAnsi="Book Antiqua"/>
        </w:rPr>
        <w:t xml:space="preserve">, Cohen IG. Heritable Genome Editing: Is a Moratorium Needed? </w:t>
      </w:r>
      <w:r w:rsidRPr="00D31A3B">
        <w:rPr>
          <w:rFonts w:ascii="Book Antiqua" w:hAnsi="Book Antiqua"/>
          <w:i/>
          <w:iCs/>
        </w:rPr>
        <w:t>JAMA</w:t>
      </w:r>
      <w:r w:rsidRPr="00D31A3B">
        <w:rPr>
          <w:rFonts w:ascii="Book Antiqua" w:hAnsi="Book Antiqua"/>
        </w:rPr>
        <w:t xml:space="preserve"> 2019; </w:t>
      </w:r>
      <w:r w:rsidRPr="00D31A3B">
        <w:rPr>
          <w:rFonts w:ascii="Book Antiqua" w:hAnsi="Book Antiqua"/>
          <w:b/>
          <w:bCs/>
        </w:rPr>
        <w:t>322</w:t>
      </w:r>
      <w:r w:rsidRPr="00D31A3B">
        <w:rPr>
          <w:rFonts w:ascii="Book Antiqua" w:hAnsi="Book Antiqua"/>
        </w:rPr>
        <w:t>: 104-105 [PMID: 31287511 DOI: 10.1001/jama.2019.8977]</w:t>
      </w:r>
    </w:p>
    <w:p w14:paraId="4BC00F5F" w14:textId="77777777" w:rsidR="0009694E" w:rsidRPr="00D31A3B" w:rsidRDefault="0009694E" w:rsidP="0009694E">
      <w:pPr>
        <w:spacing w:line="360" w:lineRule="auto"/>
        <w:jc w:val="both"/>
        <w:rPr>
          <w:rFonts w:ascii="Book Antiqua" w:hAnsi="Book Antiqua"/>
        </w:rPr>
      </w:pPr>
      <w:r w:rsidRPr="00D31A3B">
        <w:rPr>
          <w:rFonts w:ascii="Book Antiqua" w:hAnsi="Book Antiqua"/>
        </w:rPr>
        <w:lastRenderedPageBreak/>
        <w:t xml:space="preserve">46 </w:t>
      </w:r>
      <w:r w:rsidRPr="00D31A3B">
        <w:rPr>
          <w:rFonts w:ascii="Book Antiqua" w:hAnsi="Book Antiqua"/>
          <w:b/>
          <w:bCs/>
        </w:rPr>
        <w:t>Xiao AT</w:t>
      </w:r>
      <w:r w:rsidRPr="00D31A3B">
        <w:rPr>
          <w:rFonts w:ascii="Book Antiqua" w:hAnsi="Book Antiqua"/>
        </w:rPr>
        <w:t xml:space="preserve">, Tong YX, Zhang S. False negative of RT-PCR and prolonged nucleic acid conversion in COVID-19: Rather than recurrence. </w:t>
      </w:r>
      <w:r w:rsidRPr="00D31A3B">
        <w:rPr>
          <w:rFonts w:ascii="Book Antiqua" w:hAnsi="Book Antiqua"/>
          <w:i/>
          <w:iCs/>
        </w:rPr>
        <w:t xml:space="preserve">J Med </w:t>
      </w:r>
      <w:proofErr w:type="spellStart"/>
      <w:r w:rsidRPr="00D31A3B">
        <w:rPr>
          <w:rFonts w:ascii="Book Antiqua" w:hAnsi="Book Antiqua"/>
          <w:i/>
          <w:iCs/>
        </w:rPr>
        <w:t>Virol</w:t>
      </w:r>
      <w:proofErr w:type="spellEnd"/>
      <w:r w:rsidRPr="00D31A3B">
        <w:rPr>
          <w:rFonts w:ascii="Book Antiqua" w:hAnsi="Book Antiqua"/>
        </w:rPr>
        <w:t xml:space="preserve"> 2020; </w:t>
      </w:r>
      <w:r w:rsidRPr="00D31A3B">
        <w:rPr>
          <w:rFonts w:ascii="Book Antiqua" w:hAnsi="Book Antiqua"/>
          <w:b/>
          <w:bCs/>
        </w:rPr>
        <w:t>92</w:t>
      </w:r>
      <w:r w:rsidRPr="00D31A3B">
        <w:rPr>
          <w:rFonts w:ascii="Book Antiqua" w:hAnsi="Book Antiqua"/>
        </w:rPr>
        <w:t>: 1755-1756 [PMID: 32270882 DOI: 10.1002/jmv.25855]</w:t>
      </w:r>
    </w:p>
    <w:p w14:paraId="221A921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47 </w:t>
      </w:r>
      <w:r w:rsidRPr="00D31A3B">
        <w:rPr>
          <w:rFonts w:ascii="Book Antiqua" w:hAnsi="Book Antiqua"/>
          <w:b/>
          <w:bCs/>
        </w:rPr>
        <w:t>Lysenko AB</w:t>
      </w:r>
      <w:r w:rsidRPr="00D31A3B">
        <w:rPr>
          <w:rFonts w:ascii="Book Antiqua" w:hAnsi="Book Antiqua"/>
        </w:rPr>
        <w:t xml:space="preserve">, </w:t>
      </w:r>
      <w:proofErr w:type="spellStart"/>
      <w:r w:rsidRPr="00D31A3B">
        <w:rPr>
          <w:rFonts w:ascii="Book Antiqua" w:hAnsi="Book Antiqua"/>
        </w:rPr>
        <w:t>Bondar</w:t>
      </w:r>
      <w:proofErr w:type="spellEnd"/>
      <w:r w:rsidRPr="00D31A3B">
        <w:rPr>
          <w:rFonts w:ascii="Book Antiqua" w:hAnsi="Book Antiqua"/>
        </w:rPr>
        <w:t xml:space="preserve"> OA, </w:t>
      </w:r>
      <w:proofErr w:type="spellStart"/>
      <w:r w:rsidRPr="00D31A3B">
        <w:rPr>
          <w:rFonts w:ascii="Book Antiqua" w:hAnsi="Book Antiqua"/>
        </w:rPr>
        <w:t>Senchyk</w:t>
      </w:r>
      <w:proofErr w:type="spellEnd"/>
      <w:r w:rsidRPr="00D31A3B">
        <w:rPr>
          <w:rFonts w:ascii="Book Antiqua" w:hAnsi="Book Antiqua"/>
        </w:rPr>
        <w:t xml:space="preserve"> GA, </w:t>
      </w:r>
      <w:proofErr w:type="spellStart"/>
      <w:r w:rsidRPr="00D31A3B">
        <w:rPr>
          <w:rFonts w:ascii="Book Antiqua" w:hAnsi="Book Antiqua"/>
        </w:rPr>
        <w:t>Rusanov</w:t>
      </w:r>
      <w:proofErr w:type="spellEnd"/>
      <w:r w:rsidRPr="00D31A3B">
        <w:rPr>
          <w:rFonts w:ascii="Book Antiqua" w:hAnsi="Book Antiqua"/>
        </w:rPr>
        <w:t xml:space="preserve"> EB, </w:t>
      </w:r>
      <w:proofErr w:type="spellStart"/>
      <w:r w:rsidRPr="00D31A3B">
        <w:rPr>
          <w:rFonts w:ascii="Book Antiqua" w:hAnsi="Book Antiqua"/>
        </w:rPr>
        <w:t>Srebro</w:t>
      </w:r>
      <w:proofErr w:type="spellEnd"/>
      <w:r w:rsidRPr="00D31A3B">
        <w:rPr>
          <w:rFonts w:ascii="Book Antiqua" w:hAnsi="Book Antiqua"/>
        </w:rPr>
        <w:t xml:space="preserve">-Hooper M, Hooper J, </w:t>
      </w:r>
      <w:proofErr w:type="spellStart"/>
      <w:r w:rsidRPr="00D31A3B">
        <w:rPr>
          <w:rFonts w:ascii="Book Antiqua" w:hAnsi="Book Antiqua"/>
        </w:rPr>
        <w:t>Prsa</w:t>
      </w:r>
      <w:proofErr w:type="spellEnd"/>
      <w:r w:rsidRPr="00D31A3B">
        <w:rPr>
          <w:rFonts w:ascii="Book Antiqua" w:hAnsi="Book Antiqua"/>
        </w:rPr>
        <w:t xml:space="preserve"> K, </w:t>
      </w:r>
      <w:proofErr w:type="spellStart"/>
      <w:r w:rsidRPr="00D31A3B">
        <w:rPr>
          <w:rFonts w:ascii="Book Antiqua" w:hAnsi="Book Antiqua"/>
        </w:rPr>
        <w:t>Krämer</w:t>
      </w:r>
      <w:proofErr w:type="spellEnd"/>
      <w:r w:rsidRPr="00D31A3B">
        <w:rPr>
          <w:rFonts w:ascii="Book Antiqua" w:hAnsi="Book Antiqua"/>
        </w:rPr>
        <w:t xml:space="preserve"> KW, </w:t>
      </w:r>
      <w:proofErr w:type="spellStart"/>
      <w:r w:rsidRPr="00D31A3B">
        <w:rPr>
          <w:rFonts w:ascii="Book Antiqua" w:hAnsi="Book Antiqua"/>
        </w:rPr>
        <w:t>Decurtins</w:t>
      </w:r>
      <w:proofErr w:type="spellEnd"/>
      <w:r w:rsidRPr="00D31A3B">
        <w:rPr>
          <w:rFonts w:ascii="Book Antiqua" w:hAnsi="Book Antiqua"/>
        </w:rPr>
        <w:t xml:space="preserve"> S, </w:t>
      </w:r>
      <w:proofErr w:type="spellStart"/>
      <w:r w:rsidRPr="00D31A3B">
        <w:rPr>
          <w:rFonts w:ascii="Book Antiqua" w:hAnsi="Book Antiqua"/>
        </w:rPr>
        <w:t>Waldmann</w:t>
      </w:r>
      <w:proofErr w:type="spellEnd"/>
      <w:r w:rsidRPr="00D31A3B">
        <w:rPr>
          <w:rFonts w:ascii="Book Antiqua" w:hAnsi="Book Antiqua"/>
        </w:rPr>
        <w:t xml:space="preserve"> O, Liu SX. On the Border between Low-</w:t>
      </w:r>
      <w:proofErr w:type="spellStart"/>
      <w:r w:rsidRPr="00D31A3B">
        <w:rPr>
          <w:rFonts w:ascii="Book Antiqua" w:hAnsi="Book Antiqua"/>
        </w:rPr>
        <w:t>Nuclearity</w:t>
      </w:r>
      <w:proofErr w:type="spellEnd"/>
      <w:r w:rsidRPr="00D31A3B">
        <w:rPr>
          <w:rFonts w:ascii="Book Antiqua" w:hAnsi="Book Antiqua"/>
        </w:rPr>
        <w:t xml:space="preserve"> and One-Dimensional Solids: A Unique Interplay of 1,2,4-Triazolyl-Based {Cu</w:t>
      </w:r>
      <w:r w:rsidRPr="00D31A3B">
        <w:rPr>
          <w:rFonts w:ascii="Book Antiqua" w:hAnsi="Book Antiqua"/>
          <w:vertAlign w:val="superscript"/>
        </w:rPr>
        <w:t>II</w:t>
      </w:r>
      <w:r w:rsidRPr="00D31A3B">
        <w:rPr>
          <w:rFonts w:ascii="Book Antiqua" w:hAnsi="Book Antiqua"/>
          <w:vertAlign w:val="subscript"/>
        </w:rPr>
        <w:t>5</w:t>
      </w:r>
      <w:r w:rsidRPr="00D31A3B">
        <w:rPr>
          <w:rFonts w:ascii="Book Antiqua" w:hAnsi="Book Antiqua"/>
        </w:rPr>
        <w:t>(OH)</w:t>
      </w:r>
      <w:r w:rsidRPr="00D31A3B">
        <w:rPr>
          <w:rFonts w:ascii="Book Antiqua" w:hAnsi="Book Antiqua"/>
          <w:vertAlign w:val="subscript"/>
        </w:rPr>
        <w:t>2</w:t>
      </w:r>
      <w:r w:rsidRPr="00D31A3B">
        <w:rPr>
          <w:rFonts w:ascii="Book Antiqua" w:hAnsi="Book Antiqua"/>
        </w:rPr>
        <w:t xml:space="preserve">} Clusters and </w:t>
      </w:r>
      <w:proofErr w:type="spellStart"/>
      <w:r w:rsidRPr="00D31A3B">
        <w:rPr>
          <w:rFonts w:ascii="Book Antiqua" w:hAnsi="Book Antiqua"/>
        </w:rPr>
        <w:t>Mo</w:t>
      </w:r>
      <w:r w:rsidRPr="00D31A3B">
        <w:rPr>
          <w:rFonts w:ascii="Book Antiqua" w:hAnsi="Book Antiqua"/>
          <w:vertAlign w:val="superscript"/>
        </w:rPr>
        <w:t>VI</w:t>
      </w:r>
      <w:proofErr w:type="spellEnd"/>
      <w:r w:rsidRPr="00D31A3B">
        <w:rPr>
          <w:rFonts w:ascii="Book Antiqua" w:hAnsi="Book Antiqua"/>
        </w:rPr>
        <w:t xml:space="preserve">-Oxide Matrix. </w:t>
      </w:r>
      <w:proofErr w:type="spellStart"/>
      <w:r w:rsidRPr="00D31A3B">
        <w:rPr>
          <w:rFonts w:ascii="Book Antiqua" w:hAnsi="Book Antiqua"/>
          <w:i/>
          <w:iCs/>
        </w:rPr>
        <w:t>Inorg</w:t>
      </w:r>
      <w:proofErr w:type="spellEnd"/>
      <w:r w:rsidRPr="00D31A3B">
        <w:rPr>
          <w:rFonts w:ascii="Book Antiqua" w:hAnsi="Book Antiqua"/>
          <w:i/>
          <w:iCs/>
        </w:rPr>
        <w:t xml:space="preserve"> </w:t>
      </w:r>
      <w:proofErr w:type="spellStart"/>
      <w:r w:rsidRPr="00D31A3B">
        <w:rPr>
          <w:rFonts w:ascii="Book Antiqua" w:hAnsi="Book Antiqua"/>
          <w:i/>
          <w:iCs/>
        </w:rPr>
        <w:t>Chem</w:t>
      </w:r>
      <w:proofErr w:type="spellEnd"/>
      <w:r w:rsidRPr="00D31A3B">
        <w:rPr>
          <w:rFonts w:ascii="Book Antiqua" w:hAnsi="Book Antiqua"/>
        </w:rPr>
        <w:t xml:space="preserve"> 2018; </w:t>
      </w:r>
      <w:r w:rsidRPr="00D31A3B">
        <w:rPr>
          <w:rFonts w:ascii="Book Antiqua" w:hAnsi="Book Antiqua"/>
          <w:b/>
          <w:bCs/>
        </w:rPr>
        <w:t>57</w:t>
      </w:r>
      <w:r w:rsidRPr="00D31A3B">
        <w:rPr>
          <w:rFonts w:ascii="Book Antiqua" w:hAnsi="Book Antiqua"/>
        </w:rPr>
        <w:t>: 6076-6083 [PMID: 29741382 DOI: 10.1021/acs.inorgchem.8b00616]</w:t>
      </w:r>
    </w:p>
    <w:p w14:paraId="7064729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48 </w:t>
      </w:r>
      <w:r w:rsidRPr="00D31A3B">
        <w:rPr>
          <w:rFonts w:ascii="Book Antiqua" w:hAnsi="Book Antiqua"/>
          <w:b/>
          <w:bCs/>
        </w:rPr>
        <w:t>Greenberg T</w:t>
      </w:r>
      <w:r w:rsidRPr="00D31A3B">
        <w:rPr>
          <w:rFonts w:ascii="Book Antiqua" w:hAnsi="Book Antiqua"/>
        </w:rPr>
        <w:t xml:space="preserve">. Conference Scene: Personalized Medicine comes to Harvard. </w:t>
      </w:r>
      <w:r w:rsidRPr="00D31A3B">
        <w:rPr>
          <w:rFonts w:ascii="Book Antiqua" w:hAnsi="Book Antiqua"/>
          <w:i/>
          <w:iCs/>
        </w:rPr>
        <w:t>Per Med</w:t>
      </w:r>
      <w:r w:rsidRPr="00D31A3B">
        <w:rPr>
          <w:rFonts w:ascii="Book Antiqua" w:hAnsi="Book Antiqua"/>
        </w:rPr>
        <w:t xml:space="preserve"> 2012; </w:t>
      </w:r>
      <w:r w:rsidRPr="00D31A3B">
        <w:rPr>
          <w:rFonts w:ascii="Book Antiqua" w:hAnsi="Book Antiqua"/>
          <w:b/>
          <w:bCs/>
        </w:rPr>
        <w:t>9</w:t>
      </w:r>
      <w:r w:rsidRPr="00D31A3B">
        <w:rPr>
          <w:rFonts w:ascii="Book Antiqua" w:hAnsi="Book Antiqua"/>
        </w:rPr>
        <w:t>: 17-18 [PMID: 29783286 DOI: 10.2217/pme.11.92]</w:t>
      </w:r>
    </w:p>
    <w:p w14:paraId="588E22EA"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49 </w:t>
      </w:r>
      <w:r w:rsidRPr="00D31A3B">
        <w:rPr>
          <w:rFonts w:ascii="Book Antiqua" w:hAnsi="Book Antiqua"/>
          <w:b/>
          <w:bCs/>
        </w:rPr>
        <w:t>Virgin HW</w:t>
      </w:r>
      <w:r w:rsidRPr="00D31A3B">
        <w:rPr>
          <w:rFonts w:ascii="Book Antiqua" w:hAnsi="Book Antiqua"/>
        </w:rPr>
        <w:t xml:space="preserve">, Todd JA. Metagenomics and personalized medicine. </w:t>
      </w:r>
      <w:r w:rsidRPr="00D31A3B">
        <w:rPr>
          <w:rFonts w:ascii="Book Antiqua" w:hAnsi="Book Antiqua"/>
          <w:i/>
          <w:iCs/>
        </w:rPr>
        <w:t>Cell</w:t>
      </w:r>
      <w:r w:rsidRPr="00D31A3B">
        <w:rPr>
          <w:rFonts w:ascii="Book Antiqua" w:hAnsi="Book Antiqua"/>
        </w:rPr>
        <w:t xml:space="preserve"> 2011; </w:t>
      </w:r>
      <w:r w:rsidRPr="00D31A3B">
        <w:rPr>
          <w:rFonts w:ascii="Book Antiqua" w:hAnsi="Book Antiqua"/>
          <w:b/>
          <w:bCs/>
        </w:rPr>
        <w:t>147</w:t>
      </w:r>
      <w:r w:rsidRPr="00D31A3B">
        <w:rPr>
          <w:rFonts w:ascii="Book Antiqua" w:hAnsi="Book Antiqua"/>
        </w:rPr>
        <w:t>: 44-56 [PMID: 21962506 DOI: 10.1016/j.cell.2011.09.009]</w:t>
      </w:r>
    </w:p>
    <w:p w14:paraId="5FDE4D3D"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50 </w:t>
      </w:r>
      <w:r w:rsidRPr="00D31A3B">
        <w:rPr>
          <w:rFonts w:ascii="Book Antiqua" w:hAnsi="Book Antiqua"/>
          <w:b/>
          <w:bCs/>
        </w:rPr>
        <w:t>Sánchez-de-la-Torre M</w:t>
      </w:r>
      <w:r w:rsidRPr="00D31A3B">
        <w:rPr>
          <w:rFonts w:ascii="Book Antiqua" w:hAnsi="Book Antiqua"/>
        </w:rPr>
        <w:t xml:space="preserve">, </w:t>
      </w:r>
      <w:proofErr w:type="spellStart"/>
      <w:r w:rsidRPr="00D31A3B">
        <w:rPr>
          <w:rFonts w:ascii="Book Antiqua" w:hAnsi="Book Antiqua"/>
        </w:rPr>
        <w:t>Khalyfa</w:t>
      </w:r>
      <w:proofErr w:type="spellEnd"/>
      <w:r w:rsidRPr="00D31A3B">
        <w:rPr>
          <w:rFonts w:ascii="Book Antiqua" w:hAnsi="Book Antiqua"/>
        </w:rPr>
        <w:t xml:space="preserve"> A, Sánchez-de-la-Torre A, Martinez-Alonso M, Martinez-García MÁ, Barceló A, </w:t>
      </w:r>
      <w:proofErr w:type="spellStart"/>
      <w:r w:rsidRPr="00D31A3B">
        <w:rPr>
          <w:rFonts w:ascii="Book Antiqua" w:hAnsi="Book Antiqua"/>
        </w:rPr>
        <w:t>Lloberes</w:t>
      </w:r>
      <w:proofErr w:type="spellEnd"/>
      <w:r w:rsidRPr="00D31A3B">
        <w:rPr>
          <w:rFonts w:ascii="Book Antiqua" w:hAnsi="Book Antiqua"/>
        </w:rPr>
        <w:t xml:space="preserve"> P, Campos-Rodriguez F, Capote F, Diaz-de-</w:t>
      </w:r>
      <w:proofErr w:type="spellStart"/>
      <w:r w:rsidRPr="00D31A3B">
        <w:rPr>
          <w:rFonts w:ascii="Book Antiqua" w:hAnsi="Book Antiqua"/>
        </w:rPr>
        <w:t>Atauri</w:t>
      </w:r>
      <w:proofErr w:type="spellEnd"/>
      <w:r w:rsidRPr="00D31A3B">
        <w:rPr>
          <w:rFonts w:ascii="Book Antiqua" w:hAnsi="Book Antiqua"/>
        </w:rPr>
        <w:t xml:space="preserve"> MJ, Somoza M, González M, Masa JF, </w:t>
      </w:r>
      <w:proofErr w:type="spellStart"/>
      <w:r w:rsidRPr="00D31A3B">
        <w:rPr>
          <w:rFonts w:ascii="Book Antiqua" w:hAnsi="Book Antiqua"/>
        </w:rPr>
        <w:t>Gozal</w:t>
      </w:r>
      <w:proofErr w:type="spellEnd"/>
      <w:r w:rsidRPr="00D31A3B">
        <w:rPr>
          <w:rFonts w:ascii="Book Antiqua" w:hAnsi="Book Antiqua"/>
        </w:rPr>
        <w:t xml:space="preserve"> D, </w:t>
      </w:r>
      <w:proofErr w:type="spellStart"/>
      <w:r w:rsidRPr="00D31A3B">
        <w:rPr>
          <w:rFonts w:ascii="Book Antiqua" w:hAnsi="Book Antiqua"/>
        </w:rPr>
        <w:t>Barbé</w:t>
      </w:r>
      <w:proofErr w:type="spellEnd"/>
      <w:r w:rsidRPr="00D31A3B">
        <w:rPr>
          <w:rFonts w:ascii="Book Antiqua" w:hAnsi="Book Antiqua"/>
        </w:rPr>
        <w:t xml:space="preserve"> F; Spanish Sleep Network. Precision Medicine in Patients </w:t>
      </w:r>
      <w:proofErr w:type="gramStart"/>
      <w:r w:rsidRPr="00D31A3B">
        <w:rPr>
          <w:rFonts w:ascii="Book Antiqua" w:hAnsi="Book Antiqua"/>
        </w:rPr>
        <w:t>With</w:t>
      </w:r>
      <w:proofErr w:type="gramEnd"/>
      <w:r w:rsidRPr="00D31A3B">
        <w:rPr>
          <w:rFonts w:ascii="Book Antiqua" w:hAnsi="Book Antiqua"/>
        </w:rPr>
        <w:t xml:space="preserve"> Resistant Hypertension and Obstructive Sleep Apnea: Blood Pressure Response to Continuous Positive Airway Pressure Treatment. </w:t>
      </w:r>
      <w:r w:rsidRPr="00D31A3B">
        <w:rPr>
          <w:rFonts w:ascii="Book Antiqua" w:hAnsi="Book Antiqua"/>
          <w:i/>
          <w:iCs/>
        </w:rPr>
        <w:t xml:space="preserve">J Am </w:t>
      </w:r>
      <w:proofErr w:type="spellStart"/>
      <w:r w:rsidRPr="00D31A3B">
        <w:rPr>
          <w:rFonts w:ascii="Book Antiqua" w:hAnsi="Book Antiqua"/>
          <w:i/>
          <w:iCs/>
        </w:rPr>
        <w:t>Coll</w:t>
      </w:r>
      <w:proofErr w:type="spellEnd"/>
      <w:r w:rsidRPr="00D31A3B">
        <w:rPr>
          <w:rFonts w:ascii="Book Antiqua" w:hAnsi="Book Antiqua"/>
          <w:i/>
          <w:iCs/>
        </w:rPr>
        <w:t xml:space="preserve"> </w:t>
      </w:r>
      <w:proofErr w:type="spellStart"/>
      <w:r w:rsidRPr="00D31A3B">
        <w:rPr>
          <w:rFonts w:ascii="Book Antiqua" w:hAnsi="Book Antiqua"/>
          <w:i/>
          <w:iCs/>
        </w:rPr>
        <w:t>Cardiol</w:t>
      </w:r>
      <w:proofErr w:type="spellEnd"/>
      <w:r w:rsidRPr="00D31A3B">
        <w:rPr>
          <w:rFonts w:ascii="Book Antiqua" w:hAnsi="Book Antiqua"/>
        </w:rPr>
        <w:t xml:space="preserve"> 2015; </w:t>
      </w:r>
      <w:r w:rsidRPr="00D31A3B">
        <w:rPr>
          <w:rFonts w:ascii="Book Antiqua" w:hAnsi="Book Antiqua"/>
          <w:b/>
          <w:bCs/>
        </w:rPr>
        <w:t>66</w:t>
      </w:r>
      <w:r w:rsidRPr="00D31A3B">
        <w:rPr>
          <w:rFonts w:ascii="Book Antiqua" w:hAnsi="Book Antiqua"/>
        </w:rPr>
        <w:t>: 1023-1032 [PMID: 26314530 DOI: 10.1016/j.jacc.2015.06.1315]</w:t>
      </w:r>
    </w:p>
    <w:p w14:paraId="6E45FC04"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51 </w:t>
      </w:r>
      <w:r w:rsidRPr="00D31A3B">
        <w:rPr>
          <w:rFonts w:ascii="Book Antiqua" w:hAnsi="Book Antiqua"/>
          <w:b/>
          <w:bCs/>
        </w:rPr>
        <w:t>Ormond KE</w:t>
      </w:r>
      <w:r w:rsidRPr="00D31A3B">
        <w:rPr>
          <w:rFonts w:ascii="Book Antiqua" w:hAnsi="Book Antiqua"/>
        </w:rPr>
        <w:t xml:space="preserve">, Cho MK. Translating personalized medicine using new genetic technologies in clinical practice: the ethical issues. </w:t>
      </w:r>
      <w:r w:rsidRPr="00D31A3B">
        <w:rPr>
          <w:rFonts w:ascii="Book Antiqua" w:hAnsi="Book Antiqua"/>
          <w:i/>
          <w:iCs/>
        </w:rPr>
        <w:t>Per Med</w:t>
      </w:r>
      <w:r w:rsidRPr="00D31A3B">
        <w:rPr>
          <w:rFonts w:ascii="Book Antiqua" w:hAnsi="Book Antiqua"/>
        </w:rPr>
        <w:t xml:space="preserve"> 2014; </w:t>
      </w:r>
      <w:r w:rsidRPr="00D31A3B">
        <w:rPr>
          <w:rFonts w:ascii="Book Antiqua" w:hAnsi="Book Antiqua"/>
          <w:b/>
          <w:bCs/>
        </w:rPr>
        <w:t>11</w:t>
      </w:r>
      <w:r w:rsidRPr="00D31A3B">
        <w:rPr>
          <w:rFonts w:ascii="Book Antiqua" w:hAnsi="Book Antiqua"/>
        </w:rPr>
        <w:t>: 211-222 [PMID: 25221608 DOI: 10.2217/pme.13.104]</w:t>
      </w:r>
    </w:p>
    <w:p w14:paraId="0DE22403"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52 </w:t>
      </w:r>
      <w:r w:rsidRPr="00D31A3B">
        <w:rPr>
          <w:rFonts w:ascii="Book Antiqua" w:hAnsi="Book Antiqua"/>
          <w:b/>
          <w:bCs/>
        </w:rPr>
        <w:t>Aspinall MG</w:t>
      </w:r>
      <w:r w:rsidRPr="00D31A3B">
        <w:rPr>
          <w:rFonts w:ascii="Book Antiqua" w:hAnsi="Book Antiqua"/>
        </w:rPr>
        <w:t xml:space="preserve">, Hamermesh RG. Realizing the promise of personalized medicine. </w:t>
      </w:r>
      <w:r w:rsidRPr="00D31A3B">
        <w:rPr>
          <w:rFonts w:ascii="Book Antiqua" w:hAnsi="Book Antiqua"/>
          <w:i/>
          <w:iCs/>
        </w:rPr>
        <w:t>Harv Bus Rev</w:t>
      </w:r>
      <w:r w:rsidRPr="00D31A3B">
        <w:rPr>
          <w:rFonts w:ascii="Book Antiqua" w:hAnsi="Book Antiqua"/>
        </w:rPr>
        <w:t xml:space="preserve"> 2007; </w:t>
      </w:r>
      <w:r w:rsidRPr="00D31A3B">
        <w:rPr>
          <w:rFonts w:ascii="Book Antiqua" w:hAnsi="Book Antiqua"/>
          <w:b/>
          <w:bCs/>
        </w:rPr>
        <w:t>85</w:t>
      </w:r>
      <w:r w:rsidRPr="00D31A3B">
        <w:rPr>
          <w:rFonts w:ascii="Book Antiqua" w:hAnsi="Book Antiqua"/>
        </w:rPr>
        <w:t>: 108-117, 165 [PMID: 17972499]</w:t>
      </w:r>
    </w:p>
    <w:p w14:paraId="378C32A0"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53 </w:t>
      </w:r>
      <w:proofErr w:type="spellStart"/>
      <w:r w:rsidRPr="00D31A3B">
        <w:rPr>
          <w:rFonts w:ascii="Book Antiqua" w:hAnsi="Book Antiqua"/>
          <w:b/>
          <w:bCs/>
        </w:rPr>
        <w:t>Matuchansky</w:t>
      </w:r>
      <w:proofErr w:type="spellEnd"/>
      <w:r w:rsidRPr="00D31A3B">
        <w:rPr>
          <w:rFonts w:ascii="Book Antiqua" w:hAnsi="Book Antiqua"/>
          <w:b/>
          <w:bCs/>
        </w:rPr>
        <w:t xml:space="preserve"> C</w:t>
      </w:r>
      <w:r w:rsidRPr="00D31A3B">
        <w:rPr>
          <w:rFonts w:ascii="Book Antiqua" w:hAnsi="Book Antiqua"/>
        </w:rPr>
        <w:t xml:space="preserve">. The promise of </w:t>
      </w:r>
      <w:proofErr w:type="spellStart"/>
      <w:r w:rsidRPr="00D31A3B">
        <w:rPr>
          <w:rFonts w:ascii="Book Antiqua" w:hAnsi="Book Antiqua"/>
        </w:rPr>
        <w:t>personalised</w:t>
      </w:r>
      <w:proofErr w:type="spellEnd"/>
      <w:r w:rsidRPr="00D31A3B">
        <w:rPr>
          <w:rFonts w:ascii="Book Antiqua" w:hAnsi="Book Antiqua"/>
        </w:rPr>
        <w:t xml:space="preserve"> medicine. </w:t>
      </w:r>
      <w:r w:rsidRPr="00D31A3B">
        <w:rPr>
          <w:rFonts w:ascii="Book Antiqua" w:hAnsi="Book Antiqua"/>
          <w:i/>
          <w:iCs/>
        </w:rPr>
        <w:t>Lancet</w:t>
      </w:r>
      <w:r w:rsidRPr="00D31A3B">
        <w:rPr>
          <w:rFonts w:ascii="Book Antiqua" w:hAnsi="Book Antiqua"/>
        </w:rPr>
        <w:t xml:space="preserve"> 2015; </w:t>
      </w:r>
      <w:r w:rsidRPr="00D31A3B">
        <w:rPr>
          <w:rFonts w:ascii="Book Antiqua" w:hAnsi="Book Antiqua"/>
          <w:b/>
          <w:bCs/>
        </w:rPr>
        <w:t>386</w:t>
      </w:r>
      <w:r w:rsidRPr="00D31A3B">
        <w:rPr>
          <w:rFonts w:ascii="Book Antiqua" w:hAnsi="Book Antiqua"/>
        </w:rPr>
        <w:t>: 742 [PMID: 26333977 DOI: 10.1016/S0140-6736(15)61541-0]</w:t>
      </w:r>
    </w:p>
    <w:p w14:paraId="187EEC0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54 </w:t>
      </w:r>
      <w:r w:rsidRPr="00D31A3B">
        <w:rPr>
          <w:rFonts w:ascii="Book Antiqua" w:hAnsi="Book Antiqua"/>
          <w:b/>
          <w:bCs/>
        </w:rPr>
        <w:t>Hoffman MA</w:t>
      </w:r>
      <w:r w:rsidRPr="00D31A3B">
        <w:rPr>
          <w:rFonts w:ascii="Book Antiqua" w:hAnsi="Book Antiqua"/>
        </w:rPr>
        <w:t xml:space="preserve">, Williams MS. Electronic medical records and personalized medicine. </w:t>
      </w:r>
      <w:r w:rsidRPr="00D31A3B">
        <w:rPr>
          <w:rFonts w:ascii="Book Antiqua" w:hAnsi="Book Antiqua"/>
          <w:i/>
          <w:iCs/>
        </w:rPr>
        <w:t>Hum Genet</w:t>
      </w:r>
      <w:r w:rsidRPr="00D31A3B">
        <w:rPr>
          <w:rFonts w:ascii="Book Antiqua" w:hAnsi="Book Antiqua"/>
        </w:rPr>
        <w:t xml:space="preserve"> 2011; </w:t>
      </w:r>
      <w:r w:rsidRPr="00D31A3B">
        <w:rPr>
          <w:rFonts w:ascii="Book Antiqua" w:hAnsi="Book Antiqua"/>
          <w:b/>
          <w:bCs/>
        </w:rPr>
        <w:t>130</w:t>
      </w:r>
      <w:r w:rsidRPr="00D31A3B">
        <w:rPr>
          <w:rFonts w:ascii="Book Antiqua" w:hAnsi="Book Antiqua"/>
        </w:rPr>
        <w:t>: 33-39 [PMID: 21519832 DOI: 10.1007/s00439-011-0992-y]</w:t>
      </w:r>
    </w:p>
    <w:p w14:paraId="5832BD4F"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55 </w:t>
      </w:r>
      <w:proofErr w:type="spellStart"/>
      <w:r w:rsidRPr="00D31A3B">
        <w:rPr>
          <w:rFonts w:ascii="Book Antiqua" w:hAnsi="Book Antiqua"/>
          <w:b/>
          <w:bCs/>
        </w:rPr>
        <w:t>Hresko</w:t>
      </w:r>
      <w:proofErr w:type="spellEnd"/>
      <w:r w:rsidRPr="00D31A3B">
        <w:rPr>
          <w:rFonts w:ascii="Book Antiqua" w:hAnsi="Book Antiqua"/>
          <w:b/>
          <w:bCs/>
        </w:rPr>
        <w:t xml:space="preserve"> A</w:t>
      </w:r>
      <w:r w:rsidRPr="00D31A3B">
        <w:rPr>
          <w:rFonts w:ascii="Book Antiqua" w:hAnsi="Book Antiqua"/>
        </w:rPr>
        <w:t xml:space="preserve">, </w:t>
      </w:r>
      <w:proofErr w:type="spellStart"/>
      <w:r w:rsidRPr="00D31A3B">
        <w:rPr>
          <w:rFonts w:ascii="Book Antiqua" w:hAnsi="Book Antiqua"/>
        </w:rPr>
        <w:t>Haga</w:t>
      </w:r>
      <w:proofErr w:type="spellEnd"/>
      <w:r w:rsidRPr="00D31A3B">
        <w:rPr>
          <w:rFonts w:ascii="Book Antiqua" w:hAnsi="Book Antiqua"/>
        </w:rPr>
        <w:t xml:space="preserve"> SB. Insurance coverage policies for personalized medicine. </w:t>
      </w:r>
      <w:r w:rsidRPr="00D31A3B">
        <w:rPr>
          <w:rFonts w:ascii="Book Antiqua" w:hAnsi="Book Antiqua"/>
          <w:i/>
          <w:iCs/>
        </w:rPr>
        <w:t>J Pers Med</w:t>
      </w:r>
      <w:r w:rsidRPr="00D31A3B">
        <w:rPr>
          <w:rFonts w:ascii="Book Antiqua" w:hAnsi="Book Antiqua"/>
        </w:rPr>
        <w:t xml:space="preserve"> 2012; </w:t>
      </w:r>
      <w:r w:rsidRPr="00D31A3B">
        <w:rPr>
          <w:rFonts w:ascii="Book Antiqua" w:hAnsi="Book Antiqua"/>
          <w:b/>
          <w:bCs/>
        </w:rPr>
        <w:t>2</w:t>
      </w:r>
      <w:r w:rsidRPr="00D31A3B">
        <w:rPr>
          <w:rFonts w:ascii="Book Antiqua" w:hAnsi="Book Antiqua"/>
        </w:rPr>
        <w:t>: 201-216 [PMID: 25562360 DOI: 10.3390/jpm2040201]</w:t>
      </w:r>
    </w:p>
    <w:p w14:paraId="2D9572F1" w14:textId="77777777" w:rsidR="0009694E" w:rsidRPr="00D31A3B" w:rsidRDefault="0009694E" w:rsidP="0009694E">
      <w:pPr>
        <w:spacing w:line="360" w:lineRule="auto"/>
        <w:jc w:val="both"/>
        <w:rPr>
          <w:rFonts w:ascii="Book Antiqua" w:hAnsi="Book Antiqua"/>
        </w:rPr>
      </w:pPr>
      <w:r w:rsidRPr="00D31A3B">
        <w:rPr>
          <w:rFonts w:ascii="Book Antiqua" w:hAnsi="Book Antiqua"/>
        </w:rPr>
        <w:lastRenderedPageBreak/>
        <w:t xml:space="preserve">56 </w:t>
      </w:r>
      <w:r w:rsidRPr="00D31A3B">
        <w:rPr>
          <w:rFonts w:ascii="Book Antiqua" w:hAnsi="Book Antiqua"/>
          <w:b/>
          <w:bCs/>
        </w:rPr>
        <w:t>Beck DE</w:t>
      </w:r>
      <w:r w:rsidRPr="00D31A3B">
        <w:rPr>
          <w:rFonts w:ascii="Book Antiqua" w:hAnsi="Book Antiqua"/>
        </w:rPr>
        <w:t xml:space="preserve">, Margolin DA. Physician coding and reimbursement. </w:t>
      </w:r>
      <w:r w:rsidRPr="00D31A3B">
        <w:rPr>
          <w:rFonts w:ascii="Book Antiqua" w:hAnsi="Book Antiqua"/>
          <w:i/>
          <w:iCs/>
        </w:rPr>
        <w:t>Ochsner J</w:t>
      </w:r>
      <w:r w:rsidRPr="00D31A3B">
        <w:rPr>
          <w:rFonts w:ascii="Book Antiqua" w:hAnsi="Book Antiqua"/>
        </w:rPr>
        <w:t xml:space="preserve"> 2007; </w:t>
      </w:r>
      <w:r w:rsidRPr="00D31A3B">
        <w:rPr>
          <w:rFonts w:ascii="Book Antiqua" w:hAnsi="Book Antiqua"/>
          <w:b/>
          <w:bCs/>
        </w:rPr>
        <w:t>7</w:t>
      </w:r>
      <w:r w:rsidRPr="00D31A3B">
        <w:rPr>
          <w:rFonts w:ascii="Book Antiqua" w:hAnsi="Book Antiqua"/>
        </w:rPr>
        <w:t>: 8-15 [PMID: 21603473]</w:t>
      </w:r>
    </w:p>
    <w:p w14:paraId="596748F6"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57 </w:t>
      </w:r>
      <w:r w:rsidRPr="00D31A3B">
        <w:rPr>
          <w:rFonts w:ascii="Book Antiqua" w:hAnsi="Book Antiqua"/>
          <w:b/>
          <w:bCs/>
        </w:rPr>
        <w:t>Billings PR</w:t>
      </w:r>
      <w:r w:rsidRPr="00D31A3B">
        <w:rPr>
          <w:rFonts w:ascii="Book Antiqua" w:hAnsi="Book Antiqua"/>
        </w:rPr>
        <w:t xml:space="preserve">. Three barriers to innovative diagnostics. </w:t>
      </w:r>
      <w:r w:rsidRPr="00D31A3B">
        <w:rPr>
          <w:rFonts w:ascii="Book Antiqua" w:hAnsi="Book Antiqua"/>
          <w:i/>
          <w:iCs/>
        </w:rPr>
        <w:t xml:space="preserve">Nat </w:t>
      </w:r>
      <w:proofErr w:type="spellStart"/>
      <w:r w:rsidRPr="00D31A3B">
        <w:rPr>
          <w:rFonts w:ascii="Book Antiqua" w:hAnsi="Book Antiqua"/>
          <w:i/>
          <w:iCs/>
        </w:rPr>
        <w:t>Biotechnol</w:t>
      </w:r>
      <w:proofErr w:type="spellEnd"/>
      <w:r w:rsidRPr="00D31A3B">
        <w:rPr>
          <w:rFonts w:ascii="Book Antiqua" w:hAnsi="Book Antiqua"/>
        </w:rPr>
        <w:t xml:space="preserve"> 2006; </w:t>
      </w:r>
      <w:r w:rsidRPr="00D31A3B">
        <w:rPr>
          <w:rFonts w:ascii="Book Antiqua" w:hAnsi="Book Antiqua"/>
          <w:b/>
          <w:bCs/>
        </w:rPr>
        <w:t>24</w:t>
      </w:r>
      <w:r w:rsidRPr="00D31A3B">
        <w:rPr>
          <w:rFonts w:ascii="Book Antiqua" w:hAnsi="Book Antiqua"/>
        </w:rPr>
        <w:t>: 917-918 [PMID: 16900129 DOI: 10.1038/nbt0806-917]</w:t>
      </w:r>
    </w:p>
    <w:p w14:paraId="6A66F528"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58 </w:t>
      </w:r>
      <w:proofErr w:type="spellStart"/>
      <w:r w:rsidRPr="00D31A3B">
        <w:rPr>
          <w:rFonts w:ascii="Book Antiqua" w:hAnsi="Book Antiqua"/>
          <w:b/>
          <w:bCs/>
        </w:rPr>
        <w:t>Trosman</w:t>
      </w:r>
      <w:proofErr w:type="spellEnd"/>
      <w:r w:rsidRPr="00D31A3B">
        <w:rPr>
          <w:rFonts w:ascii="Book Antiqua" w:hAnsi="Book Antiqua"/>
          <w:b/>
          <w:bCs/>
        </w:rPr>
        <w:t xml:space="preserve"> JR</w:t>
      </w:r>
      <w:r w:rsidRPr="00D31A3B">
        <w:rPr>
          <w:rFonts w:ascii="Book Antiqua" w:hAnsi="Book Antiqua"/>
        </w:rPr>
        <w:t xml:space="preserve">, Van </w:t>
      </w:r>
      <w:proofErr w:type="spellStart"/>
      <w:r w:rsidRPr="00D31A3B">
        <w:rPr>
          <w:rFonts w:ascii="Book Antiqua" w:hAnsi="Book Antiqua"/>
        </w:rPr>
        <w:t>Bebber</w:t>
      </w:r>
      <w:proofErr w:type="spellEnd"/>
      <w:r w:rsidRPr="00D31A3B">
        <w:rPr>
          <w:rFonts w:ascii="Book Antiqua" w:hAnsi="Book Antiqua"/>
        </w:rPr>
        <w:t xml:space="preserve"> SL, Phillips KA. Health technology assessment and private payers' coverage of personalized medicine. </w:t>
      </w:r>
      <w:r w:rsidRPr="00D31A3B">
        <w:rPr>
          <w:rFonts w:ascii="Book Antiqua" w:hAnsi="Book Antiqua"/>
          <w:i/>
          <w:iCs/>
        </w:rPr>
        <w:t xml:space="preserve">J </w:t>
      </w:r>
      <w:proofErr w:type="spellStart"/>
      <w:r w:rsidRPr="00D31A3B">
        <w:rPr>
          <w:rFonts w:ascii="Book Antiqua" w:hAnsi="Book Antiqua"/>
          <w:i/>
          <w:iCs/>
        </w:rPr>
        <w:t>Oncol</w:t>
      </w:r>
      <w:proofErr w:type="spellEnd"/>
      <w:r w:rsidRPr="00D31A3B">
        <w:rPr>
          <w:rFonts w:ascii="Book Antiqua" w:hAnsi="Book Antiqua"/>
          <w:i/>
          <w:iCs/>
        </w:rPr>
        <w:t xml:space="preserve"> </w:t>
      </w:r>
      <w:proofErr w:type="spellStart"/>
      <w:r w:rsidRPr="00D31A3B">
        <w:rPr>
          <w:rFonts w:ascii="Book Antiqua" w:hAnsi="Book Antiqua"/>
          <w:i/>
          <w:iCs/>
        </w:rPr>
        <w:t>Pract</w:t>
      </w:r>
      <w:proofErr w:type="spellEnd"/>
      <w:r w:rsidRPr="00D31A3B">
        <w:rPr>
          <w:rFonts w:ascii="Book Antiqua" w:hAnsi="Book Antiqua"/>
        </w:rPr>
        <w:t xml:space="preserve"> 2011; </w:t>
      </w:r>
      <w:r w:rsidRPr="00D31A3B">
        <w:rPr>
          <w:rFonts w:ascii="Book Antiqua" w:hAnsi="Book Antiqua"/>
          <w:b/>
          <w:bCs/>
        </w:rPr>
        <w:t>7</w:t>
      </w:r>
      <w:r w:rsidRPr="00D31A3B">
        <w:rPr>
          <w:rFonts w:ascii="Book Antiqua" w:hAnsi="Book Antiqua"/>
        </w:rPr>
        <w:t>: 18s-24s [PMID: 21886515 DOI: 10.1200/JOP.2011.000300]</w:t>
      </w:r>
    </w:p>
    <w:p w14:paraId="0AD80009" w14:textId="77777777" w:rsidR="0009694E" w:rsidRPr="00D31A3B" w:rsidRDefault="0009694E" w:rsidP="0009694E">
      <w:pPr>
        <w:spacing w:line="360" w:lineRule="auto"/>
        <w:jc w:val="both"/>
        <w:rPr>
          <w:rFonts w:ascii="Book Antiqua" w:hAnsi="Book Antiqua"/>
        </w:rPr>
      </w:pPr>
      <w:r w:rsidRPr="00D31A3B">
        <w:rPr>
          <w:rFonts w:ascii="Book Antiqua" w:hAnsi="Book Antiqua"/>
        </w:rPr>
        <w:t xml:space="preserve">59 </w:t>
      </w:r>
      <w:r w:rsidRPr="00D31A3B">
        <w:rPr>
          <w:rFonts w:ascii="Book Antiqua" w:hAnsi="Book Antiqua"/>
          <w:b/>
          <w:bCs/>
        </w:rPr>
        <w:t>Collins FS</w:t>
      </w:r>
      <w:r w:rsidRPr="00D31A3B">
        <w:rPr>
          <w:rFonts w:ascii="Book Antiqua" w:hAnsi="Book Antiqua"/>
        </w:rPr>
        <w:t xml:space="preserve">. Exceptional opportunities in medical science: a view from the National Institutes of Health. </w:t>
      </w:r>
      <w:r w:rsidRPr="00D31A3B">
        <w:rPr>
          <w:rFonts w:ascii="Book Antiqua" w:hAnsi="Book Antiqua"/>
          <w:i/>
          <w:iCs/>
        </w:rPr>
        <w:t>JAMA</w:t>
      </w:r>
      <w:r w:rsidRPr="00D31A3B">
        <w:rPr>
          <w:rFonts w:ascii="Book Antiqua" w:hAnsi="Book Antiqua"/>
        </w:rPr>
        <w:t xml:space="preserve"> 2015; </w:t>
      </w:r>
      <w:r w:rsidRPr="00D31A3B">
        <w:rPr>
          <w:rFonts w:ascii="Book Antiqua" w:hAnsi="Book Antiqua"/>
          <w:b/>
          <w:bCs/>
        </w:rPr>
        <w:t>313</w:t>
      </w:r>
      <w:r w:rsidRPr="00D31A3B">
        <w:rPr>
          <w:rFonts w:ascii="Book Antiqua" w:hAnsi="Book Antiqua"/>
        </w:rPr>
        <w:t>: 131-132 [PMID: 25585318 DOI: 10.1001/jama.2014.16736]</w:t>
      </w:r>
    </w:p>
    <w:p w14:paraId="1B862074" w14:textId="3E4EFE05"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0</w:t>
      </w:r>
      <w:r w:rsidR="00592451">
        <w:rPr>
          <w:rFonts w:ascii="Book Antiqua" w:hAnsi="Book Antiqua"/>
        </w:rPr>
        <w:t xml:space="preserve"> </w:t>
      </w:r>
      <w:proofErr w:type="spellStart"/>
      <w:r w:rsidRPr="00D31A3B">
        <w:rPr>
          <w:rFonts w:ascii="Book Antiqua" w:hAnsi="Book Antiqua"/>
          <w:b/>
          <w:bCs/>
        </w:rPr>
        <w:t>Frueh</w:t>
      </w:r>
      <w:proofErr w:type="spellEnd"/>
      <w:r w:rsidRPr="00D31A3B">
        <w:rPr>
          <w:rFonts w:ascii="Book Antiqua" w:hAnsi="Book Antiqua"/>
          <w:b/>
          <w:bCs/>
        </w:rPr>
        <w:t xml:space="preserve"> FW</w:t>
      </w:r>
      <w:r w:rsidRPr="00D31A3B">
        <w:rPr>
          <w:rFonts w:ascii="Book Antiqua" w:hAnsi="Book Antiqua"/>
        </w:rPr>
        <w:t xml:space="preserve">, </w:t>
      </w:r>
      <w:proofErr w:type="spellStart"/>
      <w:r w:rsidRPr="00D31A3B">
        <w:rPr>
          <w:rFonts w:ascii="Book Antiqua" w:hAnsi="Book Antiqua"/>
        </w:rPr>
        <w:t>Gurwitz</w:t>
      </w:r>
      <w:proofErr w:type="spellEnd"/>
      <w:r w:rsidRPr="00D31A3B">
        <w:rPr>
          <w:rFonts w:ascii="Book Antiqua" w:hAnsi="Book Antiqua"/>
        </w:rPr>
        <w:t xml:space="preserve"> D. From pharmacogenetics to personalized medicine: a vital need for educating health professionals and the community. </w:t>
      </w:r>
      <w:r w:rsidRPr="00D31A3B">
        <w:rPr>
          <w:rFonts w:ascii="Book Antiqua" w:hAnsi="Book Antiqua"/>
          <w:i/>
          <w:iCs/>
        </w:rPr>
        <w:t>Pharmacogenomics</w:t>
      </w:r>
      <w:r w:rsidRPr="00D31A3B">
        <w:rPr>
          <w:rFonts w:ascii="Book Antiqua" w:hAnsi="Book Antiqua"/>
        </w:rPr>
        <w:t xml:space="preserve"> 2004; </w:t>
      </w:r>
      <w:r w:rsidRPr="00D31A3B">
        <w:rPr>
          <w:rFonts w:ascii="Book Antiqua" w:hAnsi="Book Antiqua"/>
          <w:b/>
          <w:bCs/>
        </w:rPr>
        <w:t>5</w:t>
      </w:r>
      <w:r w:rsidRPr="00D31A3B">
        <w:rPr>
          <w:rFonts w:ascii="Book Antiqua" w:hAnsi="Book Antiqua"/>
        </w:rPr>
        <w:t>: 571-579 [PMID: 15212593 DOI: 10.1517/14622416.5.5.571]</w:t>
      </w:r>
    </w:p>
    <w:p w14:paraId="0397CB0D" w14:textId="36BAFB7F"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1</w:t>
      </w:r>
      <w:r w:rsidR="00592451">
        <w:rPr>
          <w:rFonts w:ascii="Book Antiqua" w:hAnsi="Book Antiqua"/>
        </w:rPr>
        <w:t xml:space="preserve"> </w:t>
      </w:r>
      <w:proofErr w:type="spellStart"/>
      <w:r w:rsidRPr="00D31A3B">
        <w:rPr>
          <w:rFonts w:ascii="Book Antiqua" w:hAnsi="Book Antiqua"/>
          <w:b/>
          <w:bCs/>
        </w:rPr>
        <w:t>Raup</w:t>
      </w:r>
      <w:proofErr w:type="spellEnd"/>
      <w:r w:rsidRPr="00D31A3B">
        <w:rPr>
          <w:rFonts w:ascii="Book Antiqua" w:hAnsi="Book Antiqua"/>
          <w:b/>
          <w:bCs/>
        </w:rPr>
        <w:t xml:space="preserve"> SF</w:t>
      </w:r>
      <w:r w:rsidRPr="00D31A3B">
        <w:rPr>
          <w:rFonts w:ascii="Book Antiqua" w:hAnsi="Book Antiqua"/>
        </w:rPr>
        <w:t xml:space="preserve">, </w:t>
      </w:r>
      <w:proofErr w:type="spellStart"/>
      <w:r w:rsidRPr="00D31A3B">
        <w:rPr>
          <w:rFonts w:ascii="Book Antiqua" w:hAnsi="Book Antiqua"/>
        </w:rPr>
        <w:t>Oehlke</w:t>
      </w:r>
      <w:proofErr w:type="spellEnd"/>
      <w:r w:rsidRPr="00D31A3B">
        <w:rPr>
          <w:rFonts w:ascii="Book Antiqua" w:hAnsi="Book Antiqua"/>
        </w:rPr>
        <w:t xml:space="preserve"> KP, Edwards KL. Developing academic-practice partnerships to enhance the integration of genomics into public health. </w:t>
      </w:r>
      <w:proofErr w:type="spellStart"/>
      <w:r w:rsidRPr="00D31A3B">
        <w:rPr>
          <w:rFonts w:ascii="Book Antiqua" w:hAnsi="Book Antiqua"/>
          <w:i/>
          <w:iCs/>
        </w:rPr>
        <w:t>Prev</w:t>
      </w:r>
      <w:proofErr w:type="spellEnd"/>
      <w:r w:rsidRPr="00D31A3B">
        <w:rPr>
          <w:rFonts w:ascii="Book Antiqua" w:hAnsi="Book Antiqua"/>
          <w:i/>
          <w:iCs/>
        </w:rPr>
        <w:t xml:space="preserve"> Chronic Dis</w:t>
      </w:r>
      <w:r w:rsidRPr="00D31A3B">
        <w:rPr>
          <w:rFonts w:ascii="Book Antiqua" w:hAnsi="Book Antiqua"/>
        </w:rPr>
        <w:t xml:space="preserve"> 2005; </w:t>
      </w:r>
      <w:r w:rsidRPr="00D31A3B">
        <w:rPr>
          <w:rFonts w:ascii="Book Antiqua" w:hAnsi="Book Antiqua"/>
          <w:b/>
          <w:bCs/>
        </w:rPr>
        <w:t>2</w:t>
      </w:r>
      <w:r w:rsidRPr="00D31A3B">
        <w:rPr>
          <w:rFonts w:ascii="Book Antiqua" w:hAnsi="Book Antiqua"/>
        </w:rPr>
        <w:t>: A02 [PMID: 15888213]</w:t>
      </w:r>
    </w:p>
    <w:p w14:paraId="71555B15" w14:textId="15C4B75C"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2</w:t>
      </w:r>
      <w:r w:rsidR="00592451">
        <w:rPr>
          <w:rFonts w:ascii="Book Antiqua" w:hAnsi="Book Antiqua"/>
        </w:rPr>
        <w:t xml:space="preserve"> </w:t>
      </w:r>
      <w:r w:rsidRPr="00D31A3B">
        <w:rPr>
          <w:rFonts w:ascii="Book Antiqua" w:hAnsi="Book Antiqua"/>
          <w:b/>
          <w:bCs/>
        </w:rPr>
        <w:t>Wells CJ</w:t>
      </w:r>
      <w:r w:rsidRPr="00D31A3B">
        <w:rPr>
          <w:rFonts w:ascii="Book Antiqua" w:hAnsi="Book Antiqua"/>
        </w:rPr>
        <w:t xml:space="preserve">. A consensus on collaboration: reviewing the 15th Annual Personalized Medicine Conference at Harvard Medical School. </w:t>
      </w:r>
      <w:r w:rsidRPr="00D31A3B">
        <w:rPr>
          <w:rFonts w:ascii="Book Antiqua" w:hAnsi="Book Antiqua"/>
          <w:i/>
          <w:iCs/>
        </w:rPr>
        <w:t>Per Med</w:t>
      </w:r>
      <w:r w:rsidRPr="00D31A3B">
        <w:rPr>
          <w:rFonts w:ascii="Book Antiqua" w:hAnsi="Book Antiqua"/>
        </w:rPr>
        <w:t xml:space="preserve"> 2020; </w:t>
      </w:r>
      <w:r w:rsidRPr="00D31A3B">
        <w:rPr>
          <w:rFonts w:ascii="Book Antiqua" w:hAnsi="Book Antiqua"/>
          <w:b/>
          <w:bCs/>
        </w:rPr>
        <w:t>17</w:t>
      </w:r>
      <w:r w:rsidRPr="00D31A3B">
        <w:rPr>
          <w:rFonts w:ascii="Book Antiqua" w:hAnsi="Book Antiqua"/>
        </w:rPr>
        <w:t>: 79-81 [PMID: 32031465 DOI: 10.2217/pme-2020-0001]</w:t>
      </w:r>
    </w:p>
    <w:p w14:paraId="729418A8" w14:textId="739AD405" w:rsidR="0009694E" w:rsidRPr="00D31A3B" w:rsidRDefault="0009694E" w:rsidP="0009694E">
      <w:pPr>
        <w:spacing w:line="360" w:lineRule="auto"/>
        <w:jc w:val="both"/>
        <w:rPr>
          <w:rFonts w:ascii="Book Antiqua" w:hAnsi="Book Antiqua"/>
        </w:rPr>
      </w:pPr>
      <w:r w:rsidRPr="00F80AAC">
        <w:rPr>
          <w:rFonts w:ascii="Book Antiqua" w:hAnsi="Book Antiqua"/>
          <w:highlight w:val="yellow"/>
        </w:rPr>
        <w:t>6</w:t>
      </w:r>
      <w:r>
        <w:rPr>
          <w:rFonts w:ascii="Book Antiqua" w:hAnsi="Book Antiqua"/>
          <w:highlight w:val="yellow"/>
        </w:rPr>
        <w:t>3</w:t>
      </w:r>
      <w:r w:rsidR="00592451">
        <w:rPr>
          <w:rFonts w:ascii="Book Antiqua" w:hAnsi="Book Antiqua"/>
          <w:highlight w:val="yellow"/>
        </w:rPr>
        <w:t xml:space="preserve"> </w:t>
      </w:r>
      <w:r w:rsidRPr="00F80AAC">
        <w:rPr>
          <w:rFonts w:ascii="Book Antiqua" w:hAnsi="Book Antiqua"/>
          <w:b/>
          <w:bCs/>
          <w:highlight w:val="yellow"/>
        </w:rPr>
        <w:t xml:space="preserve">Acquire Media. </w:t>
      </w:r>
      <w:r w:rsidRPr="00F80AAC">
        <w:rPr>
          <w:rFonts w:ascii="Book Antiqua" w:hAnsi="Book Antiqua"/>
          <w:highlight w:val="yellow"/>
        </w:rPr>
        <w:t>Myriad Genetics Reports Fourth Quarter and Fiscal Year 2011 Results. [cited 12 April 2020]. Available from</w:t>
      </w:r>
      <w:r>
        <w:rPr>
          <w:rFonts w:ascii="Book Antiqua" w:hAnsi="Book Antiqua"/>
          <w:highlight w:val="yellow"/>
        </w:rPr>
        <w:t>:</w:t>
      </w:r>
      <w:r w:rsidRPr="00F80AAC">
        <w:rPr>
          <w:rFonts w:ascii="Book Antiqua" w:hAnsi="Book Antiqua"/>
          <w:highlight w:val="yellow"/>
        </w:rPr>
        <w:t xml:space="preserve"> https://investor.myriad.com/news-releases/news-release-details/myriad-genetics-reports-fourth-quarter-and-fiscal-year-2011</w:t>
      </w:r>
    </w:p>
    <w:p w14:paraId="3682D1C1" w14:textId="253FCE38" w:rsidR="0009694E" w:rsidRPr="00D31A3B" w:rsidRDefault="0009694E" w:rsidP="0009694E">
      <w:pPr>
        <w:spacing w:line="360" w:lineRule="auto"/>
        <w:jc w:val="both"/>
        <w:rPr>
          <w:rFonts w:ascii="Book Antiqua" w:hAnsi="Book Antiqua"/>
        </w:rPr>
      </w:pPr>
      <w:r w:rsidRPr="00F80AAC">
        <w:rPr>
          <w:rFonts w:ascii="Book Antiqua" w:hAnsi="Book Antiqua"/>
          <w:highlight w:val="yellow"/>
        </w:rPr>
        <w:t>6</w:t>
      </w:r>
      <w:r>
        <w:rPr>
          <w:rFonts w:ascii="Book Antiqua" w:hAnsi="Book Antiqua"/>
          <w:highlight w:val="yellow"/>
        </w:rPr>
        <w:t>4</w:t>
      </w:r>
      <w:r w:rsidR="00592451">
        <w:rPr>
          <w:rFonts w:ascii="Book Antiqua" w:hAnsi="Book Antiqua"/>
          <w:highlight w:val="yellow"/>
        </w:rPr>
        <w:t xml:space="preserve"> </w:t>
      </w:r>
      <w:r w:rsidRPr="00F80AAC">
        <w:rPr>
          <w:rFonts w:ascii="Book Antiqua" w:hAnsi="Book Antiqua"/>
          <w:b/>
          <w:bCs/>
          <w:highlight w:val="yellow"/>
        </w:rPr>
        <w:t xml:space="preserve">Insight Pharma Reports. </w:t>
      </w:r>
      <w:r w:rsidRPr="00F80AAC">
        <w:rPr>
          <w:rFonts w:ascii="Book Antiqua" w:hAnsi="Book Antiqua"/>
          <w:highlight w:val="yellow"/>
        </w:rPr>
        <w:t>Next-Generation Sequencing Generates Momentum: Markets respond to technology and innovation advances. June 2011.</w:t>
      </w:r>
      <w:r w:rsidR="00592451">
        <w:rPr>
          <w:rFonts w:ascii="Book Antiqua" w:hAnsi="Book Antiqua"/>
          <w:highlight w:val="yellow"/>
        </w:rPr>
        <w:t xml:space="preserve"> </w:t>
      </w:r>
      <w:r w:rsidRPr="00F80AAC">
        <w:rPr>
          <w:rFonts w:ascii="Book Antiqua" w:hAnsi="Book Antiqua"/>
          <w:highlight w:val="yellow"/>
        </w:rPr>
        <w:t>[</w:t>
      </w:r>
      <w:proofErr w:type="gramStart"/>
      <w:r w:rsidRPr="00F80AAC">
        <w:rPr>
          <w:rFonts w:ascii="Book Antiqua" w:hAnsi="Book Antiqua"/>
          <w:highlight w:val="yellow"/>
        </w:rPr>
        <w:t>cited</w:t>
      </w:r>
      <w:proofErr w:type="gramEnd"/>
      <w:r w:rsidRPr="00F80AAC">
        <w:rPr>
          <w:rFonts w:ascii="Book Antiqua" w:hAnsi="Book Antiqua"/>
          <w:highlight w:val="yellow"/>
        </w:rPr>
        <w:t xml:space="preserve"> 12 April2020]. Available from: http://www.chimediagroup.com/uploadedFiles/Reports/Reports/Next_ Generation_Sequencing_Generates_Momentum/NextGenerationSequencing_ReportBro chure.pdf</w:t>
      </w:r>
    </w:p>
    <w:p w14:paraId="53B5A22B" w14:textId="4AB8EC7E" w:rsidR="0009694E" w:rsidRPr="00D31A3B" w:rsidRDefault="0009694E" w:rsidP="0009694E">
      <w:pPr>
        <w:spacing w:line="360" w:lineRule="auto"/>
        <w:jc w:val="both"/>
        <w:rPr>
          <w:rFonts w:ascii="Book Antiqua" w:hAnsi="Book Antiqua"/>
        </w:rPr>
      </w:pPr>
      <w:r w:rsidRPr="00D31A3B">
        <w:rPr>
          <w:rFonts w:ascii="Book Antiqua" w:hAnsi="Book Antiqua"/>
        </w:rPr>
        <w:lastRenderedPageBreak/>
        <w:t>6</w:t>
      </w:r>
      <w:r>
        <w:rPr>
          <w:rFonts w:ascii="Book Antiqua" w:hAnsi="Book Antiqua"/>
        </w:rPr>
        <w:t>5</w:t>
      </w:r>
      <w:r w:rsidR="00592451">
        <w:rPr>
          <w:rFonts w:ascii="Book Antiqua" w:hAnsi="Book Antiqua"/>
        </w:rPr>
        <w:t xml:space="preserve"> </w:t>
      </w:r>
      <w:r w:rsidRPr="00D31A3B">
        <w:rPr>
          <w:rFonts w:ascii="Book Antiqua" w:hAnsi="Book Antiqua"/>
          <w:b/>
          <w:bCs/>
        </w:rPr>
        <w:t>Powell J</w:t>
      </w:r>
      <w:r w:rsidRPr="00D31A3B">
        <w:rPr>
          <w:rFonts w:ascii="Book Antiqua" w:hAnsi="Book Antiqua"/>
        </w:rPr>
        <w:t xml:space="preserve">, Fitton R, Fitton C. Sharing electronic health records: the patient view. </w:t>
      </w:r>
      <w:r w:rsidRPr="00D31A3B">
        <w:rPr>
          <w:rFonts w:ascii="Book Antiqua" w:hAnsi="Book Antiqua"/>
          <w:i/>
          <w:iCs/>
        </w:rPr>
        <w:t>Inform Prim Care</w:t>
      </w:r>
      <w:r w:rsidRPr="00D31A3B">
        <w:rPr>
          <w:rFonts w:ascii="Book Antiqua" w:hAnsi="Book Antiqua"/>
        </w:rPr>
        <w:t xml:space="preserve"> 2006; </w:t>
      </w:r>
      <w:r w:rsidRPr="00D31A3B">
        <w:rPr>
          <w:rFonts w:ascii="Book Antiqua" w:hAnsi="Book Antiqua"/>
          <w:b/>
          <w:bCs/>
        </w:rPr>
        <w:t>14</w:t>
      </w:r>
      <w:r w:rsidRPr="00D31A3B">
        <w:rPr>
          <w:rFonts w:ascii="Book Antiqua" w:hAnsi="Book Antiqua"/>
        </w:rPr>
        <w:t>: 55-57 [PMID: 16848967 DOI: 10.14236/jhi.v14i1.614]</w:t>
      </w:r>
    </w:p>
    <w:p w14:paraId="7A1B2947" w14:textId="43F936D2"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6</w:t>
      </w:r>
      <w:r w:rsidR="00592451">
        <w:rPr>
          <w:rFonts w:ascii="Book Antiqua" w:hAnsi="Book Antiqua"/>
        </w:rPr>
        <w:t xml:space="preserve"> </w:t>
      </w:r>
      <w:r w:rsidRPr="00D31A3B">
        <w:rPr>
          <w:rFonts w:ascii="Book Antiqua" w:hAnsi="Book Antiqua"/>
          <w:b/>
          <w:bCs/>
        </w:rPr>
        <w:t>Barros P</w:t>
      </w:r>
      <w:r w:rsidRPr="00D31A3B">
        <w:rPr>
          <w:rFonts w:ascii="Book Antiqua" w:hAnsi="Book Antiqua"/>
        </w:rPr>
        <w:t xml:space="preserve">, </w:t>
      </w:r>
      <w:proofErr w:type="spellStart"/>
      <w:r w:rsidRPr="00D31A3B">
        <w:rPr>
          <w:rFonts w:ascii="Book Antiqua" w:hAnsi="Book Antiqua"/>
        </w:rPr>
        <w:t>Jirak</w:t>
      </w:r>
      <w:proofErr w:type="spellEnd"/>
      <w:r w:rsidRPr="00D31A3B">
        <w:rPr>
          <w:rFonts w:ascii="Book Antiqua" w:hAnsi="Book Antiqua"/>
        </w:rPr>
        <w:t xml:space="preserve"> D, Weber C, </w:t>
      </w:r>
      <w:proofErr w:type="spellStart"/>
      <w:r w:rsidRPr="00D31A3B">
        <w:rPr>
          <w:rFonts w:ascii="Book Antiqua" w:hAnsi="Book Antiqua"/>
        </w:rPr>
        <w:t>Wermter</w:t>
      </w:r>
      <w:proofErr w:type="spellEnd"/>
      <w:r w:rsidRPr="00D31A3B">
        <w:rPr>
          <w:rFonts w:ascii="Book Antiqua" w:hAnsi="Book Antiqua"/>
        </w:rPr>
        <w:t xml:space="preserve"> S. Multimodal emotional state recognition using sequence-dependent deep hierarchical features. </w:t>
      </w:r>
      <w:r w:rsidRPr="00D31A3B">
        <w:rPr>
          <w:rFonts w:ascii="Book Antiqua" w:hAnsi="Book Antiqua"/>
          <w:i/>
          <w:iCs/>
        </w:rPr>
        <w:t xml:space="preserve">Neural </w:t>
      </w:r>
      <w:proofErr w:type="spellStart"/>
      <w:r w:rsidRPr="00D31A3B">
        <w:rPr>
          <w:rFonts w:ascii="Book Antiqua" w:hAnsi="Book Antiqua"/>
          <w:i/>
          <w:iCs/>
        </w:rPr>
        <w:t>Netw</w:t>
      </w:r>
      <w:proofErr w:type="spellEnd"/>
      <w:r w:rsidRPr="00D31A3B">
        <w:rPr>
          <w:rFonts w:ascii="Book Antiqua" w:hAnsi="Book Antiqua"/>
        </w:rPr>
        <w:t xml:space="preserve"> 2015; </w:t>
      </w:r>
      <w:r w:rsidRPr="00D31A3B">
        <w:rPr>
          <w:rFonts w:ascii="Book Antiqua" w:hAnsi="Book Antiqua"/>
          <w:b/>
          <w:bCs/>
        </w:rPr>
        <w:t>72</w:t>
      </w:r>
      <w:r w:rsidRPr="00D31A3B">
        <w:rPr>
          <w:rFonts w:ascii="Book Antiqua" w:hAnsi="Book Antiqua"/>
        </w:rPr>
        <w:t>: 140-151 [PMID: 26548943 DOI: 10.1016/j.neunet.2015.09.009]</w:t>
      </w:r>
    </w:p>
    <w:p w14:paraId="7F0B8AF1" w14:textId="1F7E1BB2"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7</w:t>
      </w:r>
      <w:r w:rsidR="00592451">
        <w:rPr>
          <w:rFonts w:ascii="Book Antiqua" w:hAnsi="Book Antiqua"/>
        </w:rPr>
        <w:t xml:space="preserve"> </w:t>
      </w:r>
      <w:r w:rsidRPr="00D31A3B">
        <w:rPr>
          <w:rFonts w:ascii="Book Antiqua" w:hAnsi="Book Antiqua"/>
          <w:b/>
          <w:bCs/>
        </w:rPr>
        <w:t>Chen JH</w:t>
      </w:r>
      <w:r w:rsidRPr="00D31A3B">
        <w:rPr>
          <w:rFonts w:ascii="Book Antiqua" w:hAnsi="Book Antiqua"/>
        </w:rPr>
        <w:t xml:space="preserve">, Asch SM. Machine Learning and Prediction in Medicine - Beyond the Peak of Inflated Expectations. </w:t>
      </w:r>
      <w:r w:rsidRPr="00D31A3B">
        <w:rPr>
          <w:rFonts w:ascii="Book Antiqua" w:hAnsi="Book Antiqua"/>
          <w:i/>
          <w:iCs/>
        </w:rPr>
        <w:t xml:space="preserve">N </w:t>
      </w:r>
      <w:proofErr w:type="spellStart"/>
      <w:r w:rsidRPr="00D31A3B">
        <w:rPr>
          <w:rFonts w:ascii="Book Antiqua" w:hAnsi="Book Antiqua"/>
          <w:i/>
          <w:iCs/>
        </w:rPr>
        <w:t>Engl</w:t>
      </w:r>
      <w:proofErr w:type="spellEnd"/>
      <w:r w:rsidRPr="00D31A3B">
        <w:rPr>
          <w:rFonts w:ascii="Book Antiqua" w:hAnsi="Book Antiqua"/>
          <w:i/>
          <w:iCs/>
        </w:rPr>
        <w:t xml:space="preserve"> J Med</w:t>
      </w:r>
      <w:r w:rsidRPr="00D31A3B">
        <w:rPr>
          <w:rFonts w:ascii="Book Antiqua" w:hAnsi="Book Antiqua"/>
        </w:rPr>
        <w:t xml:space="preserve"> 2017; </w:t>
      </w:r>
      <w:r w:rsidRPr="00D31A3B">
        <w:rPr>
          <w:rFonts w:ascii="Book Antiqua" w:hAnsi="Book Antiqua"/>
          <w:b/>
          <w:bCs/>
        </w:rPr>
        <w:t>376</w:t>
      </w:r>
      <w:r w:rsidRPr="00D31A3B">
        <w:rPr>
          <w:rFonts w:ascii="Book Antiqua" w:hAnsi="Book Antiqua"/>
        </w:rPr>
        <w:t>: 2507-2509 [PMID: 28657867 DOI: 10.1056/NEJMp1702071]</w:t>
      </w:r>
    </w:p>
    <w:p w14:paraId="78DE2D05" w14:textId="0C57CDC8" w:rsidR="0009694E" w:rsidRPr="00D31A3B" w:rsidRDefault="0009694E" w:rsidP="0009694E">
      <w:pPr>
        <w:spacing w:line="360" w:lineRule="auto"/>
        <w:jc w:val="both"/>
        <w:rPr>
          <w:rFonts w:ascii="Book Antiqua" w:hAnsi="Book Antiqua"/>
        </w:rPr>
      </w:pPr>
      <w:r w:rsidRPr="00D31A3B">
        <w:rPr>
          <w:rFonts w:ascii="Book Antiqua" w:hAnsi="Book Antiqua"/>
        </w:rPr>
        <w:t>6</w:t>
      </w:r>
      <w:r>
        <w:rPr>
          <w:rFonts w:ascii="Book Antiqua" w:hAnsi="Book Antiqua"/>
        </w:rPr>
        <w:t>8</w:t>
      </w:r>
      <w:r w:rsidR="00592451">
        <w:rPr>
          <w:rFonts w:ascii="Book Antiqua" w:hAnsi="Book Antiqua"/>
        </w:rPr>
        <w:t xml:space="preserve"> </w:t>
      </w:r>
      <w:proofErr w:type="spellStart"/>
      <w:r w:rsidRPr="00D31A3B">
        <w:rPr>
          <w:rFonts w:ascii="Book Antiqua" w:hAnsi="Book Antiqua"/>
          <w:b/>
          <w:bCs/>
        </w:rPr>
        <w:t>Papadakis</w:t>
      </w:r>
      <w:proofErr w:type="spellEnd"/>
      <w:r w:rsidRPr="00D31A3B">
        <w:rPr>
          <w:rFonts w:ascii="Book Antiqua" w:hAnsi="Book Antiqua"/>
          <w:b/>
          <w:bCs/>
        </w:rPr>
        <w:t xml:space="preserve"> GZ</w:t>
      </w:r>
      <w:r w:rsidRPr="00D31A3B">
        <w:rPr>
          <w:rFonts w:ascii="Book Antiqua" w:hAnsi="Book Antiqua"/>
        </w:rPr>
        <w:t xml:space="preserve">, </w:t>
      </w:r>
      <w:proofErr w:type="spellStart"/>
      <w:r w:rsidRPr="00D31A3B">
        <w:rPr>
          <w:rFonts w:ascii="Book Antiqua" w:hAnsi="Book Antiqua"/>
        </w:rPr>
        <w:t>Karantanas</w:t>
      </w:r>
      <w:proofErr w:type="spellEnd"/>
      <w:r w:rsidRPr="00D31A3B">
        <w:rPr>
          <w:rFonts w:ascii="Book Antiqua" w:hAnsi="Book Antiqua"/>
        </w:rPr>
        <w:t xml:space="preserve"> AH, </w:t>
      </w:r>
      <w:proofErr w:type="spellStart"/>
      <w:r w:rsidRPr="00D31A3B">
        <w:rPr>
          <w:rFonts w:ascii="Book Antiqua" w:hAnsi="Book Antiqua"/>
        </w:rPr>
        <w:t>Tsiknakis</w:t>
      </w:r>
      <w:proofErr w:type="spellEnd"/>
      <w:r w:rsidRPr="00D31A3B">
        <w:rPr>
          <w:rFonts w:ascii="Book Antiqua" w:hAnsi="Book Antiqua"/>
        </w:rPr>
        <w:t xml:space="preserve"> M, </w:t>
      </w:r>
      <w:proofErr w:type="spellStart"/>
      <w:r w:rsidRPr="00D31A3B">
        <w:rPr>
          <w:rFonts w:ascii="Book Antiqua" w:hAnsi="Book Antiqua"/>
        </w:rPr>
        <w:t>Tsatsakis</w:t>
      </w:r>
      <w:proofErr w:type="spellEnd"/>
      <w:r w:rsidRPr="00D31A3B">
        <w:rPr>
          <w:rFonts w:ascii="Book Antiqua" w:hAnsi="Book Antiqua"/>
        </w:rPr>
        <w:t xml:space="preserve"> A, </w:t>
      </w:r>
      <w:proofErr w:type="spellStart"/>
      <w:r w:rsidRPr="00D31A3B">
        <w:rPr>
          <w:rFonts w:ascii="Book Antiqua" w:hAnsi="Book Antiqua"/>
        </w:rPr>
        <w:t>Spandidos</w:t>
      </w:r>
      <w:proofErr w:type="spellEnd"/>
      <w:r w:rsidRPr="00D31A3B">
        <w:rPr>
          <w:rFonts w:ascii="Book Antiqua" w:hAnsi="Book Antiqua"/>
        </w:rPr>
        <w:t xml:space="preserve"> DA, Marias K. Deep learning opens new horizons in personalized medicine. </w:t>
      </w:r>
      <w:r w:rsidRPr="00D31A3B">
        <w:rPr>
          <w:rFonts w:ascii="Book Antiqua" w:hAnsi="Book Antiqua"/>
          <w:i/>
          <w:iCs/>
        </w:rPr>
        <w:t>Biomed Rep</w:t>
      </w:r>
      <w:r w:rsidRPr="00D31A3B">
        <w:rPr>
          <w:rFonts w:ascii="Book Antiqua" w:hAnsi="Book Antiqua"/>
        </w:rPr>
        <w:t xml:space="preserve"> 2019; </w:t>
      </w:r>
      <w:r w:rsidRPr="00D31A3B">
        <w:rPr>
          <w:rFonts w:ascii="Book Antiqua" w:hAnsi="Book Antiqua"/>
          <w:b/>
          <w:bCs/>
        </w:rPr>
        <w:t>10</w:t>
      </w:r>
      <w:r w:rsidRPr="00D31A3B">
        <w:rPr>
          <w:rFonts w:ascii="Book Antiqua" w:hAnsi="Book Antiqua"/>
        </w:rPr>
        <w:t>: 215-217 [PMID: 30988951 DOI: 10.3892/br.2019.1199]</w:t>
      </w:r>
    </w:p>
    <w:p w14:paraId="7E720130" w14:textId="0178A4D2" w:rsidR="0009694E" w:rsidRPr="00D31A3B" w:rsidRDefault="0009694E" w:rsidP="0009694E">
      <w:pPr>
        <w:spacing w:line="360" w:lineRule="auto"/>
        <w:jc w:val="both"/>
        <w:rPr>
          <w:rFonts w:ascii="Book Antiqua" w:hAnsi="Book Antiqua"/>
        </w:rPr>
      </w:pPr>
      <w:r>
        <w:rPr>
          <w:rFonts w:ascii="Book Antiqua" w:hAnsi="Book Antiqua"/>
          <w:highlight w:val="yellow"/>
        </w:rPr>
        <w:t>69</w:t>
      </w:r>
      <w:r w:rsidR="00592451">
        <w:rPr>
          <w:rFonts w:ascii="Book Antiqua" w:hAnsi="Book Antiqua"/>
          <w:highlight w:val="yellow"/>
        </w:rPr>
        <w:t xml:space="preserve"> </w:t>
      </w:r>
      <w:proofErr w:type="spellStart"/>
      <w:r w:rsidRPr="005629EF">
        <w:rPr>
          <w:rFonts w:ascii="Book Antiqua" w:hAnsi="Book Antiqua"/>
          <w:b/>
          <w:bCs/>
          <w:highlight w:val="yellow"/>
        </w:rPr>
        <w:t>Genomeweb</w:t>
      </w:r>
      <w:proofErr w:type="spellEnd"/>
      <w:r w:rsidRPr="005629EF">
        <w:rPr>
          <w:rFonts w:ascii="Book Antiqua" w:hAnsi="Book Antiqua"/>
          <w:b/>
          <w:bCs/>
          <w:highlight w:val="yellow"/>
        </w:rPr>
        <w:t>,</w:t>
      </w:r>
      <w:r w:rsidRPr="005629EF">
        <w:rPr>
          <w:rFonts w:ascii="Book Antiqua" w:hAnsi="Book Antiqua"/>
          <w:highlight w:val="yellow"/>
        </w:rPr>
        <w:t xml:space="preserve"> Pharmacogenomics Reporter. Palmetto issuing ‘Z-codes’ to track Molecular Dx utilization, gather data CPT codes can’t provide. June 2011. [cited 18 April 2020]. Available from: https://www.genomeweb.com/mdx/palmetto-issuing- z-codes -track- molecular-dx-utilization-gather-data-cpt-codes-ca#.Xqfn8qgzZPY [DOI</w:t>
      </w:r>
      <w:proofErr w:type="gramStart"/>
      <w:r w:rsidRPr="005629EF">
        <w:rPr>
          <w:rFonts w:ascii="Book Antiqua" w:hAnsi="Book Antiqua"/>
          <w:highlight w:val="yellow"/>
        </w:rPr>
        <w:t>:10.1016</w:t>
      </w:r>
      <w:proofErr w:type="gramEnd"/>
      <w:r w:rsidRPr="005629EF">
        <w:rPr>
          <w:rFonts w:ascii="Book Antiqua" w:hAnsi="Book Antiqua"/>
          <w:highlight w:val="yellow"/>
        </w:rPr>
        <w:t>/s0037-6337(06)71143-3]</w:t>
      </w:r>
    </w:p>
    <w:bookmarkEnd w:id="5"/>
    <w:p w14:paraId="76A48FB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293984" w14:textId="77777777" w:rsidR="00A77B3E" w:rsidRDefault="00F63AA6">
      <w:pPr>
        <w:spacing w:line="360" w:lineRule="auto"/>
        <w:jc w:val="both"/>
      </w:pPr>
      <w:r>
        <w:rPr>
          <w:rFonts w:ascii="Book Antiqua" w:eastAsia="Book Antiqua" w:hAnsi="Book Antiqua" w:cs="Book Antiqua"/>
          <w:b/>
          <w:color w:val="000000"/>
        </w:rPr>
        <w:lastRenderedPageBreak/>
        <w:t>Footnotes</w:t>
      </w:r>
    </w:p>
    <w:p w14:paraId="22904A0E" w14:textId="77777777" w:rsidR="00A77B3E" w:rsidRDefault="00F63AA6" w:rsidP="009564F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proprietary interest in any aspect of this review.</w:t>
      </w:r>
    </w:p>
    <w:p w14:paraId="1475D168" w14:textId="77777777" w:rsidR="00A77B3E" w:rsidRDefault="00A77B3E">
      <w:pPr>
        <w:spacing w:line="360" w:lineRule="auto"/>
        <w:ind w:hanging="240"/>
        <w:jc w:val="both"/>
      </w:pPr>
    </w:p>
    <w:p w14:paraId="06EF3FDA" w14:textId="77777777" w:rsidR="00A77B3E" w:rsidRDefault="00F63A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714319" w14:textId="77777777" w:rsidR="00A77B3E" w:rsidRDefault="00A77B3E">
      <w:pPr>
        <w:spacing w:line="360" w:lineRule="auto"/>
        <w:jc w:val="both"/>
      </w:pPr>
    </w:p>
    <w:p w14:paraId="4B27D2B3" w14:textId="77777777" w:rsidR="00A77B3E" w:rsidRDefault="00F63A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564F3">
        <w:rPr>
          <w:rFonts w:ascii="Book Antiqua" w:eastAsia="Book Antiqua" w:hAnsi="Book Antiqua" w:cs="Book Antiqua"/>
          <w:color w:val="000000"/>
        </w:rPr>
        <w:t>m</w:t>
      </w:r>
      <w:r>
        <w:rPr>
          <w:rFonts w:ascii="Book Antiqua" w:eastAsia="Book Antiqua" w:hAnsi="Book Antiqua" w:cs="Book Antiqua"/>
          <w:color w:val="000000"/>
        </w:rPr>
        <w:t>anuscript</w:t>
      </w:r>
    </w:p>
    <w:p w14:paraId="51CAF4D8" w14:textId="77777777" w:rsidR="00A77B3E" w:rsidRDefault="00A77B3E">
      <w:pPr>
        <w:spacing w:line="360" w:lineRule="auto"/>
        <w:jc w:val="both"/>
      </w:pPr>
    </w:p>
    <w:p w14:paraId="721FD7CF" w14:textId="77777777" w:rsidR="00A77B3E" w:rsidRDefault="00F63A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4AA71C21" w14:textId="77777777" w:rsidR="00A77B3E" w:rsidRDefault="00F63A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2021</w:t>
      </w:r>
    </w:p>
    <w:p w14:paraId="07EF089D" w14:textId="77777777" w:rsidR="00A77B3E" w:rsidRDefault="00F63AA6">
      <w:pPr>
        <w:spacing w:line="360" w:lineRule="auto"/>
        <w:jc w:val="both"/>
      </w:pPr>
      <w:r>
        <w:rPr>
          <w:rFonts w:ascii="Book Antiqua" w:eastAsia="Book Antiqua" w:hAnsi="Book Antiqua" w:cs="Book Antiqua"/>
          <w:b/>
          <w:color w:val="000000"/>
        </w:rPr>
        <w:t xml:space="preserve">Article in press: </w:t>
      </w:r>
    </w:p>
    <w:p w14:paraId="782A34B7" w14:textId="77777777" w:rsidR="00A77B3E" w:rsidRDefault="00A77B3E">
      <w:pPr>
        <w:spacing w:line="360" w:lineRule="auto"/>
        <w:jc w:val="both"/>
      </w:pPr>
    </w:p>
    <w:p w14:paraId="06354DD7" w14:textId="77777777" w:rsidR="00A77B3E" w:rsidRDefault="00F63AA6">
      <w:pPr>
        <w:spacing w:line="360" w:lineRule="auto"/>
        <w:jc w:val="both"/>
      </w:pPr>
      <w:r>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09694E" w:rsidRPr="00E700C2">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45F7E03C" w14:textId="77777777" w:rsidR="00A77B3E" w:rsidRDefault="00F63A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62414D" w14:textId="77777777" w:rsidR="00A77B3E" w:rsidRDefault="00F63AA6">
      <w:pPr>
        <w:spacing w:line="360" w:lineRule="auto"/>
        <w:jc w:val="both"/>
      </w:pPr>
      <w:r>
        <w:rPr>
          <w:rFonts w:ascii="Book Antiqua" w:eastAsia="Book Antiqua" w:hAnsi="Book Antiqua" w:cs="Book Antiqua"/>
          <w:b/>
          <w:color w:val="000000"/>
        </w:rPr>
        <w:t>Peer-review report’s scientific quality classification</w:t>
      </w:r>
    </w:p>
    <w:p w14:paraId="41700934" w14:textId="77777777" w:rsidR="00A77B3E" w:rsidRDefault="00F63AA6">
      <w:pPr>
        <w:spacing w:line="360" w:lineRule="auto"/>
        <w:jc w:val="both"/>
      </w:pPr>
      <w:r>
        <w:rPr>
          <w:rFonts w:ascii="Book Antiqua" w:eastAsia="Book Antiqua" w:hAnsi="Book Antiqua" w:cs="Book Antiqua"/>
          <w:color w:val="000000"/>
        </w:rPr>
        <w:t>Grade A (Excellent): 0</w:t>
      </w:r>
    </w:p>
    <w:p w14:paraId="021DEEC1" w14:textId="77777777" w:rsidR="00A77B3E" w:rsidRDefault="00F63AA6">
      <w:pPr>
        <w:spacing w:line="360" w:lineRule="auto"/>
        <w:jc w:val="both"/>
      </w:pPr>
      <w:r>
        <w:rPr>
          <w:rFonts w:ascii="Book Antiqua" w:eastAsia="Book Antiqua" w:hAnsi="Book Antiqua" w:cs="Book Antiqua"/>
          <w:color w:val="000000"/>
        </w:rPr>
        <w:t>Grade B (Very good): 0</w:t>
      </w:r>
    </w:p>
    <w:p w14:paraId="515D13F1" w14:textId="77777777" w:rsidR="00A77B3E" w:rsidRDefault="00F63AA6">
      <w:pPr>
        <w:spacing w:line="360" w:lineRule="auto"/>
        <w:jc w:val="both"/>
      </w:pPr>
      <w:r>
        <w:rPr>
          <w:rFonts w:ascii="Book Antiqua" w:eastAsia="Book Antiqua" w:hAnsi="Book Antiqua" w:cs="Book Antiqua"/>
          <w:color w:val="000000"/>
        </w:rPr>
        <w:t>Grade C (Good): C</w:t>
      </w:r>
    </w:p>
    <w:p w14:paraId="7AD2D65F" w14:textId="77777777" w:rsidR="00A77B3E" w:rsidRDefault="00F63AA6">
      <w:pPr>
        <w:spacing w:line="360" w:lineRule="auto"/>
        <w:jc w:val="both"/>
      </w:pPr>
      <w:r>
        <w:rPr>
          <w:rFonts w:ascii="Book Antiqua" w:eastAsia="Book Antiqua" w:hAnsi="Book Antiqua" w:cs="Book Antiqua"/>
          <w:color w:val="000000"/>
        </w:rPr>
        <w:t>Grade D (Fair): 0</w:t>
      </w:r>
    </w:p>
    <w:p w14:paraId="0576F8D8" w14:textId="77777777" w:rsidR="00A77B3E" w:rsidRDefault="00F63AA6">
      <w:pPr>
        <w:spacing w:line="360" w:lineRule="auto"/>
        <w:jc w:val="both"/>
      </w:pPr>
      <w:r>
        <w:rPr>
          <w:rFonts w:ascii="Book Antiqua" w:eastAsia="Book Antiqua" w:hAnsi="Book Antiqua" w:cs="Book Antiqua"/>
          <w:color w:val="000000"/>
        </w:rPr>
        <w:t>Grade E (Poor): 0</w:t>
      </w:r>
    </w:p>
    <w:p w14:paraId="40353389" w14:textId="77777777" w:rsidR="00A77B3E" w:rsidRDefault="00A77B3E">
      <w:pPr>
        <w:spacing w:line="360" w:lineRule="auto"/>
        <w:jc w:val="both"/>
      </w:pPr>
    </w:p>
    <w:p w14:paraId="5406EA08" w14:textId="0434E7BF" w:rsidR="00A77B3E" w:rsidRDefault="00F63AA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Dhaiban</w:t>
      </w:r>
      <w:proofErr w:type="spellEnd"/>
      <w:r>
        <w:rPr>
          <w:rFonts w:ascii="Book Antiqua" w:eastAsia="Book Antiqua" w:hAnsi="Book Antiqua" w:cs="Book Antiqua"/>
          <w:color w:val="000000"/>
        </w:rPr>
        <w:t xml:space="preserve"> AK</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1359C8" w:rsidRPr="00805BB9">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284D17E3" w14:textId="77777777" w:rsidR="00A77B3E" w:rsidRDefault="00F63A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09A3748" w14:textId="77777777" w:rsidR="009564F3" w:rsidRDefault="000661DF">
      <w:pPr>
        <w:spacing w:line="360" w:lineRule="auto"/>
        <w:jc w:val="both"/>
      </w:pPr>
      <w:r>
        <w:rPr>
          <w:noProof/>
          <w:lang w:eastAsia="zh-CN"/>
        </w:rPr>
        <w:drawing>
          <wp:inline distT="0" distB="0" distL="0" distR="0" wp14:anchorId="66DA0EA1" wp14:editId="56702DD9">
            <wp:extent cx="5943600" cy="2637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37155"/>
                    </a:xfrm>
                    <a:prstGeom prst="rect">
                      <a:avLst/>
                    </a:prstGeom>
                  </pic:spPr>
                </pic:pic>
              </a:graphicData>
            </a:graphic>
          </wp:inline>
        </w:drawing>
      </w:r>
    </w:p>
    <w:p w14:paraId="27479A80" w14:textId="77777777" w:rsidR="000661DF" w:rsidRPr="0009694E" w:rsidRDefault="00F63AA6" w:rsidP="0009694E">
      <w:pPr>
        <w:spacing w:line="360" w:lineRule="auto"/>
        <w:jc w:val="both"/>
        <w:rPr>
          <w:rFonts w:ascii="Book Antiqua" w:eastAsia="Book Antiqua" w:hAnsi="Book Antiqua" w:cs="Book Antiqua"/>
          <w:color w:val="000000"/>
        </w:rPr>
      </w:pPr>
      <w:r w:rsidRPr="009564F3">
        <w:rPr>
          <w:rFonts w:ascii="Book Antiqua" w:eastAsia="Book Antiqua" w:hAnsi="Book Antiqua" w:cs="Book Antiqua"/>
          <w:b/>
          <w:bCs/>
          <w:color w:val="000000"/>
        </w:rPr>
        <w:t>Figure 1 Multi-modal deep learning architectures could play a key role in advancing personalized medicine</w:t>
      </w:r>
      <w:r w:rsidR="009564F3">
        <w:rPr>
          <w:rFonts w:ascii="Book Antiqua" w:eastAsia="Book Antiqua" w:hAnsi="Book Antiqua" w:cs="Book Antiqua"/>
          <w:color w:val="000000"/>
        </w:rPr>
        <w:t>.</w:t>
      </w:r>
    </w:p>
    <w:p w14:paraId="00FEF613" w14:textId="77777777" w:rsidR="001A6D04" w:rsidRDefault="001A6D04" w:rsidP="0009694E">
      <w:pPr>
        <w:spacing w:line="360" w:lineRule="auto"/>
        <w:jc w:val="both"/>
        <w:rPr>
          <w:rFonts w:ascii="Book Antiqua" w:eastAsia="Book Antiqua" w:hAnsi="Book Antiqua" w:cs="Book Antiqua"/>
          <w:b/>
          <w:bCs/>
        </w:rPr>
      </w:pPr>
    </w:p>
    <w:p w14:paraId="5032D4A6" w14:textId="77777777" w:rsidR="00445668" w:rsidRPr="003A73D3" w:rsidRDefault="001A6D04" w:rsidP="00445668">
      <w:pPr>
        <w:adjustRightInd w:val="0"/>
        <w:snapToGrid w:val="0"/>
        <w:spacing w:line="360" w:lineRule="auto"/>
        <w:jc w:val="both"/>
        <w:rPr>
          <w:rFonts w:ascii="Book Antiqua" w:hAnsi="Book Antiqua"/>
          <w:b/>
          <w:bCs/>
        </w:rPr>
      </w:pPr>
      <w:r>
        <w:rPr>
          <w:rFonts w:ascii="Book Antiqua" w:eastAsia="Book Antiqua" w:hAnsi="Book Antiqua" w:cs="Book Antiqua"/>
          <w:b/>
          <w:bCs/>
        </w:rPr>
        <w:br w:type="page"/>
      </w:r>
      <w:r w:rsidR="00445668" w:rsidRPr="00445668">
        <w:rPr>
          <w:rStyle w:val="a5"/>
          <w:rFonts w:ascii="Book Antiqua" w:eastAsia="PMingLiU" w:hAnsi="Book Antiqua"/>
          <w:b/>
          <w:bCs/>
          <w:color w:val="000000"/>
          <w:u w:val="none"/>
          <w:lang w:eastAsia="zh-TW"/>
        </w:rPr>
        <w:lastRenderedPageBreak/>
        <w:t xml:space="preserve">Table 1 </w:t>
      </w:r>
      <w:r w:rsidR="00445668" w:rsidRPr="003A73D3">
        <w:rPr>
          <w:rFonts w:ascii="Book Antiqua" w:hAnsi="Book Antiqua"/>
          <w:b/>
          <w:bCs/>
          <w:iCs/>
        </w:rPr>
        <w:t>Three major diagnos</w:t>
      </w:r>
      <w:r w:rsidR="00445668" w:rsidRPr="003A73D3">
        <w:rPr>
          <w:rFonts w:ascii="Book Antiqua" w:eastAsia="PMingLiU" w:hAnsi="Book Antiqua"/>
          <w:b/>
          <w:bCs/>
          <w:iCs/>
          <w:lang w:eastAsia="zh-TW"/>
        </w:rPr>
        <w:t>tic</w:t>
      </w:r>
      <w:r w:rsidR="00445668" w:rsidRPr="003A73D3">
        <w:rPr>
          <w:rFonts w:ascii="Book Antiqua" w:hAnsi="Book Antiqua"/>
          <w:b/>
          <w:bCs/>
          <w:iCs/>
        </w:rPr>
        <w:t xml:space="preserve"> measure</w:t>
      </w:r>
      <w:r w:rsidR="00445668" w:rsidRPr="003A73D3">
        <w:rPr>
          <w:rFonts w:ascii="Book Antiqua" w:eastAsia="PMingLiU" w:hAnsi="Book Antiqua"/>
          <w:b/>
          <w:bCs/>
          <w:iCs/>
          <w:lang w:eastAsia="zh-TW"/>
        </w:rPr>
        <w:t>ments</w:t>
      </w:r>
      <w:r w:rsidR="00445668" w:rsidRPr="003A73D3">
        <w:rPr>
          <w:rFonts w:ascii="Book Antiqua" w:hAnsi="Book Antiqua"/>
          <w:b/>
          <w:bCs/>
          <w:iCs/>
        </w:rPr>
        <w:t xml:space="preserve"> for </w:t>
      </w:r>
      <w:r w:rsidR="00F52810" w:rsidRPr="00F52810">
        <w:rPr>
          <w:rFonts w:ascii="Book Antiqua" w:hAnsi="Book Antiqua"/>
          <w:b/>
          <w:bCs/>
          <w:iCs/>
        </w:rPr>
        <w:t>coronavirus disease 2019</w:t>
      </w:r>
    </w:p>
    <w:tbl>
      <w:tblPr>
        <w:tblW w:w="9255" w:type="dxa"/>
        <w:tblBorders>
          <w:top w:val="single" w:sz="4" w:space="0" w:color="auto"/>
          <w:bottom w:val="single" w:sz="4" w:space="0" w:color="auto"/>
        </w:tblBorders>
        <w:tblLook w:val="04A0" w:firstRow="1" w:lastRow="0" w:firstColumn="1" w:lastColumn="0" w:noHBand="0" w:noVBand="1"/>
      </w:tblPr>
      <w:tblGrid>
        <w:gridCol w:w="1682"/>
        <w:gridCol w:w="2112"/>
        <w:gridCol w:w="2975"/>
        <w:gridCol w:w="2486"/>
      </w:tblGrid>
      <w:tr w:rsidR="00445668" w:rsidRPr="000F2EF4" w14:paraId="645050F5" w14:textId="77777777" w:rsidTr="00490D16">
        <w:trPr>
          <w:trHeight w:val="457"/>
        </w:trPr>
        <w:tc>
          <w:tcPr>
            <w:tcW w:w="1682" w:type="dxa"/>
            <w:tcBorders>
              <w:top w:val="single" w:sz="4" w:space="0" w:color="auto"/>
              <w:bottom w:val="single" w:sz="4" w:space="0" w:color="auto"/>
            </w:tcBorders>
          </w:tcPr>
          <w:p w14:paraId="4914C26A" w14:textId="77777777" w:rsidR="00445668" w:rsidRPr="003A73D3" w:rsidRDefault="00445668" w:rsidP="00490D16">
            <w:pPr>
              <w:adjustRightInd w:val="0"/>
              <w:snapToGrid w:val="0"/>
              <w:spacing w:line="360" w:lineRule="auto"/>
              <w:jc w:val="both"/>
              <w:rPr>
                <w:rFonts w:ascii="Book Antiqua" w:hAnsi="Book Antiqua"/>
                <w:b/>
                <w:bCs/>
              </w:rPr>
            </w:pPr>
          </w:p>
        </w:tc>
        <w:tc>
          <w:tcPr>
            <w:tcW w:w="2112" w:type="dxa"/>
            <w:tcBorders>
              <w:top w:val="single" w:sz="4" w:space="0" w:color="auto"/>
              <w:bottom w:val="single" w:sz="4" w:space="0" w:color="auto"/>
            </w:tcBorders>
          </w:tcPr>
          <w:p w14:paraId="3C734735" w14:textId="77777777" w:rsidR="00445668" w:rsidRPr="003A73D3" w:rsidRDefault="00445668" w:rsidP="00490D16">
            <w:pPr>
              <w:adjustRightInd w:val="0"/>
              <w:snapToGrid w:val="0"/>
              <w:spacing w:line="360" w:lineRule="auto"/>
              <w:jc w:val="both"/>
              <w:rPr>
                <w:rFonts w:ascii="Book Antiqua" w:hAnsi="Book Antiqua"/>
                <w:b/>
                <w:bCs/>
              </w:rPr>
            </w:pPr>
            <w:r w:rsidRPr="003A73D3">
              <w:rPr>
                <w:rFonts w:ascii="Book Antiqua" w:hAnsi="Book Antiqua"/>
                <w:b/>
                <w:bCs/>
              </w:rPr>
              <w:t>RT-PCR</w:t>
            </w:r>
          </w:p>
        </w:tc>
        <w:tc>
          <w:tcPr>
            <w:tcW w:w="2975" w:type="dxa"/>
            <w:tcBorders>
              <w:top w:val="single" w:sz="4" w:space="0" w:color="auto"/>
              <w:bottom w:val="single" w:sz="4" w:space="0" w:color="auto"/>
            </w:tcBorders>
          </w:tcPr>
          <w:p w14:paraId="2D7F88E8" w14:textId="77777777" w:rsidR="00445668" w:rsidRPr="003A73D3" w:rsidRDefault="00445668" w:rsidP="00490D16">
            <w:pPr>
              <w:adjustRightInd w:val="0"/>
              <w:snapToGrid w:val="0"/>
              <w:spacing w:line="360" w:lineRule="auto"/>
              <w:jc w:val="both"/>
              <w:rPr>
                <w:rFonts w:ascii="Book Antiqua" w:hAnsi="Book Antiqua"/>
                <w:b/>
                <w:bCs/>
              </w:rPr>
            </w:pPr>
            <w:r w:rsidRPr="003A73D3">
              <w:rPr>
                <w:rFonts w:ascii="Book Antiqua" w:hAnsi="Book Antiqua"/>
                <w:b/>
                <w:bCs/>
              </w:rPr>
              <w:t>CT</w:t>
            </w:r>
          </w:p>
        </w:tc>
        <w:tc>
          <w:tcPr>
            <w:tcW w:w="2486" w:type="dxa"/>
            <w:tcBorders>
              <w:top w:val="single" w:sz="4" w:space="0" w:color="auto"/>
              <w:bottom w:val="single" w:sz="4" w:space="0" w:color="auto"/>
            </w:tcBorders>
          </w:tcPr>
          <w:p w14:paraId="10B3FF28" w14:textId="77777777" w:rsidR="00445668" w:rsidRPr="003A73D3" w:rsidRDefault="00445668" w:rsidP="00490D16">
            <w:pPr>
              <w:adjustRightInd w:val="0"/>
              <w:snapToGrid w:val="0"/>
              <w:spacing w:line="360" w:lineRule="auto"/>
              <w:jc w:val="both"/>
              <w:rPr>
                <w:rFonts w:ascii="Book Antiqua" w:hAnsi="Book Antiqua"/>
                <w:b/>
                <w:bCs/>
              </w:rPr>
            </w:pPr>
            <w:r w:rsidRPr="003A73D3">
              <w:rPr>
                <w:rFonts w:ascii="Book Antiqua" w:hAnsi="Book Antiqua"/>
                <w:b/>
                <w:bCs/>
              </w:rPr>
              <w:t>Blood test</w:t>
            </w:r>
          </w:p>
        </w:tc>
      </w:tr>
      <w:tr w:rsidR="00445668" w:rsidRPr="000F2EF4" w14:paraId="2C386CCD" w14:textId="77777777" w:rsidTr="00490D16">
        <w:trPr>
          <w:trHeight w:val="470"/>
        </w:trPr>
        <w:tc>
          <w:tcPr>
            <w:tcW w:w="1682" w:type="dxa"/>
            <w:tcBorders>
              <w:top w:val="single" w:sz="4" w:space="0" w:color="auto"/>
            </w:tcBorders>
          </w:tcPr>
          <w:p w14:paraId="783EC661"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Accuracy</w:t>
            </w:r>
          </w:p>
        </w:tc>
        <w:tc>
          <w:tcPr>
            <w:tcW w:w="2112" w:type="dxa"/>
            <w:tcBorders>
              <w:top w:val="single" w:sz="4" w:space="0" w:color="auto"/>
            </w:tcBorders>
          </w:tcPr>
          <w:p w14:paraId="1B4D6F5A"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66%-80%</w:t>
            </w:r>
          </w:p>
        </w:tc>
        <w:tc>
          <w:tcPr>
            <w:tcW w:w="2975" w:type="dxa"/>
            <w:tcBorders>
              <w:top w:val="single" w:sz="4" w:space="0" w:color="auto"/>
            </w:tcBorders>
          </w:tcPr>
          <w:p w14:paraId="04B589C5"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68%</w:t>
            </w:r>
          </w:p>
        </w:tc>
        <w:tc>
          <w:tcPr>
            <w:tcW w:w="2486" w:type="dxa"/>
            <w:tcBorders>
              <w:top w:val="single" w:sz="4" w:space="0" w:color="auto"/>
            </w:tcBorders>
          </w:tcPr>
          <w:p w14:paraId="4372F547"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Unknown?</w:t>
            </w:r>
          </w:p>
        </w:tc>
      </w:tr>
      <w:tr w:rsidR="00445668" w:rsidRPr="000F2EF4" w14:paraId="2FB1F540" w14:textId="77777777" w:rsidTr="00490D16">
        <w:trPr>
          <w:trHeight w:val="470"/>
        </w:trPr>
        <w:tc>
          <w:tcPr>
            <w:tcW w:w="1682" w:type="dxa"/>
          </w:tcPr>
          <w:p w14:paraId="0BB2BD4E" w14:textId="2173CBAF"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 xml:space="preserve">Testing </w:t>
            </w:r>
            <w:r w:rsidR="00592451">
              <w:rPr>
                <w:rFonts w:ascii="Book Antiqua" w:hAnsi="Book Antiqua"/>
              </w:rPr>
              <w:t>t</w:t>
            </w:r>
            <w:r w:rsidRPr="000F2EF4">
              <w:rPr>
                <w:rFonts w:ascii="Book Antiqua" w:hAnsi="Book Antiqua"/>
              </w:rPr>
              <w:t>ime</w:t>
            </w:r>
          </w:p>
        </w:tc>
        <w:tc>
          <w:tcPr>
            <w:tcW w:w="2112" w:type="dxa"/>
          </w:tcPr>
          <w:p w14:paraId="63152217"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4-6 h</w:t>
            </w:r>
          </w:p>
        </w:tc>
        <w:tc>
          <w:tcPr>
            <w:tcW w:w="2975" w:type="dxa"/>
          </w:tcPr>
          <w:p w14:paraId="3CC9B482"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10-15 min</w:t>
            </w:r>
          </w:p>
        </w:tc>
        <w:tc>
          <w:tcPr>
            <w:tcW w:w="2486" w:type="dxa"/>
          </w:tcPr>
          <w:p w14:paraId="211EA523"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Less than 10 min</w:t>
            </w:r>
          </w:p>
        </w:tc>
      </w:tr>
      <w:tr w:rsidR="00445668" w:rsidRPr="000F2EF4" w14:paraId="2C7641D2" w14:textId="77777777" w:rsidTr="00490D16">
        <w:trPr>
          <w:trHeight w:val="953"/>
        </w:trPr>
        <w:tc>
          <w:tcPr>
            <w:tcW w:w="1682" w:type="dxa"/>
          </w:tcPr>
          <w:p w14:paraId="591A614E"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Advantage</w:t>
            </w:r>
          </w:p>
        </w:tc>
        <w:tc>
          <w:tcPr>
            <w:tcW w:w="2112" w:type="dxa"/>
          </w:tcPr>
          <w:p w14:paraId="6413CAFF"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Most accurate</w:t>
            </w:r>
          </w:p>
        </w:tc>
        <w:tc>
          <w:tcPr>
            <w:tcW w:w="2975" w:type="dxa"/>
          </w:tcPr>
          <w:p w14:paraId="665F746C"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Convenient and intuitive</w:t>
            </w:r>
          </w:p>
        </w:tc>
        <w:tc>
          <w:tcPr>
            <w:tcW w:w="2486" w:type="dxa"/>
          </w:tcPr>
          <w:p w14:paraId="770240A0"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Quick</w:t>
            </w:r>
          </w:p>
        </w:tc>
      </w:tr>
      <w:tr w:rsidR="00445668" w:rsidRPr="000F2EF4" w14:paraId="21509EC9" w14:textId="77777777" w:rsidTr="00490D16">
        <w:trPr>
          <w:trHeight w:val="2363"/>
        </w:trPr>
        <w:tc>
          <w:tcPr>
            <w:tcW w:w="1682" w:type="dxa"/>
          </w:tcPr>
          <w:p w14:paraId="4FC7ED54"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Disadvantage</w:t>
            </w:r>
          </w:p>
        </w:tc>
        <w:tc>
          <w:tcPr>
            <w:tcW w:w="2112" w:type="dxa"/>
          </w:tcPr>
          <w:p w14:paraId="43E899C4" w14:textId="78EA5532"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Global shortage;</w:t>
            </w:r>
            <w:r w:rsidR="00592451">
              <w:rPr>
                <w:rFonts w:ascii="Book Antiqua" w:hAnsi="Book Antiqua"/>
              </w:rPr>
              <w:t xml:space="preserve"> </w:t>
            </w:r>
            <w:r>
              <w:rPr>
                <w:rFonts w:ascii="Book Antiqua" w:hAnsi="Book Antiqua"/>
              </w:rPr>
              <w:t>u</w:t>
            </w:r>
            <w:r w:rsidRPr="000F2EF4">
              <w:rPr>
                <w:rFonts w:ascii="Book Antiqua" w:hAnsi="Book Antiqua"/>
              </w:rPr>
              <w:t>nstable accuracy;</w:t>
            </w:r>
            <w:r w:rsidR="00592451">
              <w:rPr>
                <w:rFonts w:ascii="Book Antiqua" w:hAnsi="Book Antiqua"/>
              </w:rPr>
              <w:t xml:space="preserve"> </w:t>
            </w:r>
            <w:r>
              <w:rPr>
                <w:rFonts w:ascii="Book Antiqua" w:hAnsi="Book Antiqua"/>
              </w:rPr>
              <w:t>n</w:t>
            </w:r>
            <w:r w:rsidRPr="000F2EF4">
              <w:rPr>
                <w:rFonts w:ascii="Book Antiqua" w:hAnsi="Book Antiqua"/>
              </w:rPr>
              <w:t>eed to be sent to qualified labs</w:t>
            </w:r>
          </w:p>
        </w:tc>
        <w:tc>
          <w:tcPr>
            <w:tcW w:w="2975" w:type="dxa"/>
          </w:tcPr>
          <w:p w14:paraId="4D5FBD68"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Very low specificity</w:t>
            </w:r>
          </w:p>
        </w:tc>
        <w:tc>
          <w:tcPr>
            <w:tcW w:w="2486" w:type="dxa"/>
          </w:tcPr>
          <w:p w14:paraId="6CF22A60" w14:textId="77777777" w:rsidR="00445668" w:rsidRPr="000F2EF4" w:rsidRDefault="00445668" w:rsidP="00490D16">
            <w:pPr>
              <w:adjustRightInd w:val="0"/>
              <w:snapToGrid w:val="0"/>
              <w:spacing w:line="360" w:lineRule="auto"/>
              <w:jc w:val="both"/>
              <w:rPr>
                <w:rFonts w:ascii="Book Antiqua" w:hAnsi="Book Antiqua"/>
              </w:rPr>
            </w:pPr>
            <w:r w:rsidRPr="000F2EF4">
              <w:rPr>
                <w:rFonts w:ascii="Book Antiqua" w:hAnsi="Book Antiqua"/>
              </w:rPr>
              <w:t>Not applicable for patients with low level of antibodies</w:t>
            </w:r>
          </w:p>
        </w:tc>
      </w:tr>
    </w:tbl>
    <w:p w14:paraId="2CE84CE1" w14:textId="54F15598" w:rsidR="00A77B3E" w:rsidRPr="00445668" w:rsidRDefault="00445668" w:rsidP="00445668">
      <w:pPr>
        <w:spacing w:line="360" w:lineRule="auto"/>
        <w:jc w:val="both"/>
        <w:rPr>
          <w:rFonts w:ascii="Book Antiqua" w:hAnsi="Book Antiqua"/>
          <w:lang w:eastAsia="zh-CN"/>
        </w:rPr>
      </w:pPr>
      <w:r w:rsidRPr="00445668">
        <w:rPr>
          <w:rFonts w:ascii="Book Antiqua" w:hAnsi="Book Antiqua"/>
          <w:lang w:eastAsia="zh-CN"/>
        </w:rPr>
        <w:t xml:space="preserve">RT-PCR: </w:t>
      </w:r>
      <w:r w:rsidRPr="001C368E">
        <w:rPr>
          <w:rFonts w:ascii="Book Antiqua" w:eastAsia="Book Antiqua" w:hAnsi="Book Antiqua" w:cs="Book Antiqua"/>
          <w:color w:val="000000"/>
        </w:rPr>
        <w:t>Reve</w:t>
      </w:r>
      <w:bookmarkStart w:id="15" w:name="_GoBack"/>
      <w:r w:rsidRPr="001C368E">
        <w:rPr>
          <w:rFonts w:ascii="Book Antiqua" w:eastAsia="Book Antiqua" w:hAnsi="Book Antiqua" w:cs="Book Antiqua"/>
          <w:color w:val="000000"/>
        </w:rPr>
        <w:t xml:space="preserve">rse </w:t>
      </w:r>
      <w:r w:rsidR="001359C8" w:rsidRPr="001C368E">
        <w:rPr>
          <w:rFonts w:ascii="Book Antiqua" w:eastAsia="Book Antiqua" w:hAnsi="Book Antiqua" w:cs="Book Antiqua"/>
          <w:color w:val="000000"/>
        </w:rPr>
        <w:t>transcriptase</w:t>
      </w:r>
      <w:r w:rsidR="001359C8">
        <w:rPr>
          <w:rFonts w:ascii="Book Antiqua" w:eastAsia="Book Antiqua" w:hAnsi="Book Antiqua" w:cs="Book Antiqua"/>
          <w:color w:val="000000"/>
        </w:rPr>
        <w:t>-</w:t>
      </w:r>
      <w:r w:rsidR="00275F19" w:rsidRPr="00275F19">
        <w:rPr>
          <w:rFonts w:ascii="Book Antiqua" w:eastAsia="Book Antiqua" w:hAnsi="Book Antiqua" w:cs="Book Antiqua"/>
          <w:color w:val="000000"/>
        </w:rPr>
        <w:t>polym</w:t>
      </w:r>
      <w:bookmarkEnd w:id="15"/>
      <w:r w:rsidR="00275F19" w:rsidRPr="00275F19">
        <w:rPr>
          <w:rFonts w:ascii="Book Antiqua" w:eastAsia="Book Antiqua" w:hAnsi="Book Antiqua" w:cs="Book Antiqua"/>
          <w:color w:val="000000"/>
        </w:rPr>
        <w:t>erase chain reaction</w:t>
      </w:r>
      <w:r>
        <w:rPr>
          <w:rFonts w:ascii="Book Antiqua" w:hAnsi="Book Antiqua"/>
          <w:lang w:eastAsia="zh-CN"/>
        </w:rPr>
        <w:t>;</w:t>
      </w:r>
      <w:r w:rsidRPr="00445668">
        <w:rPr>
          <w:rFonts w:ascii="Book Antiqua" w:hAnsi="Book Antiqua"/>
          <w:lang w:eastAsia="zh-CN"/>
        </w:rPr>
        <w:t xml:space="preserve"> CT: </w:t>
      </w:r>
      <w:r>
        <w:rPr>
          <w:rFonts w:ascii="Book Antiqua" w:eastAsia="Book Antiqua" w:hAnsi="Book Antiqua" w:cs="Book Antiqua"/>
          <w:color w:val="000000"/>
        </w:rPr>
        <w:t>C</w:t>
      </w:r>
      <w:r w:rsidRPr="001C368E">
        <w:rPr>
          <w:rFonts w:ascii="Book Antiqua" w:eastAsia="Book Antiqua" w:hAnsi="Book Antiqua" w:cs="Book Antiqua"/>
          <w:color w:val="000000"/>
        </w:rPr>
        <w:t>omputed tomography</w:t>
      </w:r>
      <w:r w:rsidRPr="00445668">
        <w:rPr>
          <w:rFonts w:ascii="Book Antiqua" w:hAnsi="Book Antiqua"/>
          <w:lang w:eastAsia="zh-CN"/>
        </w:rPr>
        <w:t>.</w:t>
      </w:r>
    </w:p>
    <w:sectPr w:rsidR="00A77B3E" w:rsidRPr="00445668" w:rsidSect="00C972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8140" w14:textId="77777777" w:rsidR="00FB7741" w:rsidRDefault="00FB7741" w:rsidP="00F079AF">
      <w:r>
        <w:separator/>
      </w:r>
    </w:p>
  </w:endnote>
  <w:endnote w:type="continuationSeparator" w:id="0">
    <w:p w14:paraId="460CE4BF" w14:textId="77777777" w:rsidR="00FB7741" w:rsidRDefault="00FB7741" w:rsidP="00F0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66D1" w14:textId="77777777" w:rsidR="00490D16" w:rsidRPr="001B6B5F" w:rsidRDefault="00490D16" w:rsidP="001B6B5F">
    <w:pPr>
      <w:pStyle w:val="a4"/>
      <w:jc w:val="right"/>
      <w:rPr>
        <w:rFonts w:ascii="Book Antiqua" w:hAnsi="Book Antiqua"/>
        <w:sz w:val="24"/>
        <w:szCs w:val="24"/>
      </w:rPr>
    </w:pPr>
    <w:r w:rsidRPr="001B6B5F">
      <w:rPr>
        <w:rFonts w:ascii="Book Antiqua" w:hAnsi="Book Antiqua"/>
        <w:sz w:val="24"/>
        <w:szCs w:val="24"/>
      </w:rPr>
      <w:fldChar w:fldCharType="begin"/>
    </w:r>
    <w:r w:rsidRPr="001B6B5F">
      <w:rPr>
        <w:rFonts w:ascii="Book Antiqua" w:hAnsi="Book Antiqua"/>
        <w:sz w:val="24"/>
        <w:szCs w:val="24"/>
      </w:rPr>
      <w:instrText>PAGE  \* Arabic  \* MERGEFORMAT</w:instrText>
    </w:r>
    <w:r w:rsidRPr="001B6B5F">
      <w:rPr>
        <w:rFonts w:ascii="Book Antiqua" w:hAnsi="Book Antiqua"/>
        <w:sz w:val="24"/>
        <w:szCs w:val="24"/>
      </w:rPr>
      <w:fldChar w:fldCharType="separate"/>
    </w:r>
    <w:r w:rsidR="00805BB9" w:rsidRPr="00805BB9">
      <w:rPr>
        <w:rFonts w:ascii="Book Antiqua" w:hAnsi="Book Antiqua"/>
        <w:noProof/>
        <w:sz w:val="24"/>
        <w:szCs w:val="24"/>
        <w:lang w:val="zh-CN" w:eastAsia="zh-CN"/>
      </w:rPr>
      <w:t>26</w:t>
    </w:r>
    <w:r w:rsidRPr="001B6B5F">
      <w:rPr>
        <w:rFonts w:ascii="Book Antiqua" w:hAnsi="Book Antiqua"/>
        <w:sz w:val="24"/>
        <w:szCs w:val="24"/>
      </w:rPr>
      <w:fldChar w:fldCharType="end"/>
    </w:r>
    <w:r w:rsidRPr="001B6B5F">
      <w:rPr>
        <w:rFonts w:ascii="Book Antiqua" w:hAnsi="Book Antiqua"/>
        <w:sz w:val="24"/>
        <w:szCs w:val="24"/>
        <w:lang w:val="zh-CN" w:eastAsia="zh-CN"/>
      </w:rPr>
      <w:t xml:space="preserve"> / </w:t>
    </w:r>
    <w:r w:rsidR="00FB7741">
      <w:fldChar w:fldCharType="begin"/>
    </w:r>
    <w:r w:rsidR="00FB7741">
      <w:instrText>NUMPAGES  \* Arabic  \* MERGEFORMAT</w:instrText>
    </w:r>
    <w:r w:rsidR="00FB7741">
      <w:fldChar w:fldCharType="separate"/>
    </w:r>
    <w:r w:rsidR="00805BB9" w:rsidRPr="00805BB9">
      <w:rPr>
        <w:rFonts w:ascii="Book Antiqua" w:hAnsi="Book Antiqua"/>
        <w:noProof/>
        <w:sz w:val="24"/>
        <w:szCs w:val="24"/>
        <w:lang w:val="zh-CN" w:eastAsia="zh-CN"/>
      </w:rPr>
      <w:t>26</w:t>
    </w:r>
    <w:r w:rsidR="00FB7741">
      <w:rPr>
        <w:rFonts w:ascii="Book Antiqua" w:hAnsi="Book Antiqua"/>
        <w:noProof/>
        <w:sz w:val="24"/>
        <w:szCs w:val="24"/>
        <w:lang w:val="zh-CN" w:eastAsia="zh-CN"/>
      </w:rPr>
      <w:fldChar w:fldCharType="end"/>
    </w:r>
  </w:p>
  <w:p w14:paraId="392A3605" w14:textId="77777777" w:rsidR="00490D16" w:rsidRDefault="00490D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EA828" w14:textId="77777777" w:rsidR="00FB7741" w:rsidRDefault="00FB7741" w:rsidP="00F079AF">
      <w:r>
        <w:separator/>
      </w:r>
    </w:p>
  </w:footnote>
  <w:footnote w:type="continuationSeparator" w:id="0">
    <w:p w14:paraId="598A523F" w14:textId="77777777" w:rsidR="00FB7741" w:rsidRDefault="00FB7741" w:rsidP="00F0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61DF"/>
    <w:rsid w:val="0009694E"/>
    <w:rsid w:val="000B602B"/>
    <w:rsid w:val="001359C8"/>
    <w:rsid w:val="00197E69"/>
    <w:rsid w:val="001A2884"/>
    <w:rsid w:val="001A6D04"/>
    <w:rsid w:val="001B1854"/>
    <w:rsid w:val="001B6B5F"/>
    <w:rsid w:val="001C368E"/>
    <w:rsid w:val="001E1702"/>
    <w:rsid w:val="00266491"/>
    <w:rsid w:val="00275F19"/>
    <w:rsid w:val="002938C2"/>
    <w:rsid w:val="00404064"/>
    <w:rsid w:val="00445668"/>
    <w:rsid w:val="0047456C"/>
    <w:rsid w:val="00490D16"/>
    <w:rsid w:val="00492DA0"/>
    <w:rsid w:val="005253FE"/>
    <w:rsid w:val="00543A49"/>
    <w:rsid w:val="00557E6B"/>
    <w:rsid w:val="00575061"/>
    <w:rsid w:val="00582AD2"/>
    <w:rsid w:val="00592451"/>
    <w:rsid w:val="00635C34"/>
    <w:rsid w:val="006756D3"/>
    <w:rsid w:val="00706F7B"/>
    <w:rsid w:val="007352B0"/>
    <w:rsid w:val="00805BB9"/>
    <w:rsid w:val="0081505C"/>
    <w:rsid w:val="00823342"/>
    <w:rsid w:val="00826A06"/>
    <w:rsid w:val="00843F57"/>
    <w:rsid w:val="00854966"/>
    <w:rsid w:val="0086327E"/>
    <w:rsid w:val="0086772B"/>
    <w:rsid w:val="009564F3"/>
    <w:rsid w:val="00974C41"/>
    <w:rsid w:val="009F0E9A"/>
    <w:rsid w:val="009F475A"/>
    <w:rsid w:val="00A207EF"/>
    <w:rsid w:val="00A77B3E"/>
    <w:rsid w:val="00B45AA0"/>
    <w:rsid w:val="00B45BD7"/>
    <w:rsid w:val="00BF7CEA"/>
    <w:rsid w:val="00C4075C"/>
    <w:rsid w:val="00C7614C"/>
    <w:rsid w:val="00C868A5"/>
    <w:rsid w:val="00C93608"/>
    <w:rsid w:val="00C972CE"/>
    <w:rsid w:val="00CA2A55"/>
    <w:rsid w:val="00CA6B4E"/>
    <w:rsid w:val="00CB0399"/>
    <w:rsid w:val="00CF0B94"/>
    <w:rsid w:val="00D87BF6"/>
    <w:rsid w:val="00DE6BC4"/>
    <w:rsid w:val="00E654D9"/>
    <w:rsid w:val="00F079AF"/>
    <w:rsid w:val="00F3003F"/>
    <w:rsid w:val="00F52810"/>
    <w:rsid w:val="00F62E3A"/>
    <w:rsid w:val="00F63AA6"/>
    <w:rsid w:val="00FB7741"/>
    <w:rsid w:val="00FE1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14343"/>
  <w15:docId w15:val="{C7D0CA45-07EE-4FC9-86D0-16746B0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7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79AF"/>
    <w:rPr>
      <w:sz w:val="18"/>
      <w:szCs w:val="18"/>
    </w:rPr>
  </w:style>
  <w:style w:type="paragraph" w:styleId="a4">
    <w:name w:val="footer"/>
    <w:basedOn w:val="a"/>
    <w:link w:val="Char0"/>
    <w:uiPriority w:val="99"/>
    <w:unhideWhenUsed/>
    <w:rsid w:val="00F079AF"/>
    <w:pPr>
      <w:tabs>
        <w:tab w:val="center" w:pos="4153"/>
        <w:tab w:val="right" w:pos="8306"/>
      </w:tabs>
      <w:snapToGrid w:val="0"/>
    </w:pPr>
    <w:rPr>
      <w:sz w:val="18"/>
      <w:szCs w:val="18"/>
    </w:rPr>
  </w:style>
  <w:style w:type="character" w:customStyle="1" w:styleId="Char0">
    <w:name w:val="页脚 Char"/>
    <w:basedOn w:val="a0"/>
    <w:link w:val="a4"/>
    <w:uiPriority w:val="99"/>
    <w:rsid w:val="00F079AF"/>
    <w:rPr>
      <w:sz w:val="18"/>
      <w:szCs w:val="18"/>
    </w:rPr>
  </w:style>
  <w:style w:type="character" w:styleId="a5">
    <w:name w:val="Hyperlink"/>
    <w:uiPriority w:val="99"/>
    <w:unhideWhenUsed/>
    <w:rsid w:val="00445668"/>
    <w:rPr>
      <w:color w:val="0000FF"/>
      <w:u w:val="single"/>
    </w:rPr>
  </w:style>
  <w:style w:type="paragraph" w:styleId="a6">
    <w:name w:val="Balloon Text"/>
    <w:basedOn w:val="a"/>
    <w:link w:val="Char1"/>
    <w:rsid w:val="00A207EF"/>
    <w:rPr>
      <w:sz w:val="18"/>
      <w:szCs w:val="18"/>
    </w:rPr>
  </w:style>
  <w:style w:type="character" w:customStyle="1" w:styleId="Char1">
    <w:name w:val="批注框文本 Char"/>
    <w:basedOn w:val="a0"/>
    <w:link w:val="a6"/>
    <w:rsid w:val="00A207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Hubei" TargetMode="External"/><Relationship Id="rId3" Type="http://schemas.openxmlformats.org/officeDocument/2006/relationships/webSettings" Target="webSettings.xml"/><Relationship Id="rId7" Type="http://schemas.openxmlformats.org/officeDocument/2006/relationships/hyperlink" Target="https://en.wikipedia.org/wiki/Wu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6904</Words>
  <Characters>39358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TZYY</dc:creator>
  <cp:lastModifiedBy>ibm</cp:lastModifiedBy>
  <cp:revision>3</cp:revision>
  <dcterms:created xsi:type="dcterms:W3CDTF">2021-09-02T07:22:00Z</dcterms:created>
  <dcterms:modified xsi:type="dcterms:W3CDTF">2021-09-02T07:28:00Z</dcterms:modified>
</cp:coreProperties>
</file>