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A4027"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Name of Journal: </w:t>
      </w:r>
      <w:r w:rsidRPr="008774A6">
        <w:rPr>
          <w:rFonts w:ascii="Book Antiqua" w:eastAsia="Book Antiqua" w:hAnsi="Book Antiqua" w:cs="Book Antiqua"/>
          <w:i/>
          <w:color w:val="000000"/>
        </w:rPr>
        <w:t>World Journal of Gastrointestinal Oncology</w:t>
      </w:r>
    </w:p>
    <w:p w14:paraId="651BC7D2"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Manuscript NO: </w:t>
      </w:r>
      <w:r w:rsidRPr="008774A6">
        <w:rPr>
          <w:rFonts w:ascii="Book Antiqua" w:eastAsia="Book Antiqua" w:hAnsi="Book Antiqua" w:cs="Book Antiqua"/>
          <w:color w:val="000000"/>
        </w:rPr>
        <w:t>64614</w:t>
      </w:r>
    </w:p>
    <w:p w14:paraId="75CDB135"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Manuscript Type: </w:t>
      </w:r>
      <w:r w:rsidRPr="008774A6">
        <w:rPr>
          <w:rFonts w:ascii="Book Antiqua" w:eastAsia="Book Antiqua" w:hAnsi="Book Antiqua" w:cs="Book Antiqua"/>
          <w:color w:val="000000"/>
        </w:rPr>
        <w:t>REVIEW</w:t>
      </w:r>
    </w:p>
    <w:p w14:paraId="6F142A00" w14:textId="77777777" w:rsidR="00A77B3E" w:rsidRPr="008774A6" w:rsidRDefault="00A77B3E" w:rsidP="008774A6">
      <w:pPr>
        <w:spacing w:line="360" w:lineRule="auto"/>
        <w:jc w:val="both"/>
        <w:rPr>
          <w:rFonts w:ascii="Book Antiqua" w:hAnsi="Book Antiqua"/>
        </w:rPr>
      </w:pPr>
    </w:p>
    <w:p w14:paraId="739C23A1" w14:textId="0B9A09C5"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Involvement of integrin-activating peptides derived from </w:t>
      </w:r>
      <w:r w:rsidR="00373B94" w:rsidRPr="008774A6">
        <w:rPr>
          <w:rFonts w:ascii="Book Antiqua" w:eastAsia="Book Antiqua" w:hAnsi="Book Antiqua" w:cs="Book Antiqua"/>
          <w:b/>
          <w:color w:val="000000"/>
        </w:rPr>
        <w:t>t</w:t>
      </w:r>
      <w:r w:rsidR="00C9084A" w:rsidRPr="008774A6">
        <w:rPr>
          <w:rFonts w:ascii="Book Antiqua" w:eastAsia="Book Antiqua" w:hAnsi="Book Antiqua" w:cs="Book Antiqua"/>
          <w:b/>
          <w:color w:val="000000"/>
        </w:rPr>
        <w:t>enascin</w:t>
      </w:r>
      <w:r w:rsidRPr="008774A6">
        <w:rPr>
          <w:rFonts w:ascii="Book Antiqua" w:eastAsia="Book Antiqua" w:hAnsi="Book Antiqua" w:cs="Book Antiqua"/>
          <w:b/>
          <w:color w:val="000000"/>
        </w:rPr>
        <w:t>-C in colon cancer progression</w:t>
      </w:r>
    </w:p>
    <w:p w14:paraId="480FCB67" w14:textId="77777777" w:rsidR="00A77B3E" w:rsidRPr="008774A6" w:rsidRDefault="00A77B3E" w:rsidP="008774A6">
      <w:pPr>
        <w:spacing w:line="360" w:lineRule="auto"/>
        <w:jc w:val="both"/>
        <w:rPr>
          <w:rFonts w:ascii="Book Antiqua" w:hAnsi="Book Antiqua"/>
        </w:rPr>
      </w:pPr>
    </w:p>
    <w:p w14:paraId="20FB0842" w14:textId="37BE341F" w:rsidR="00A77B3E" w:rsidRPr="008774A6" w:rsidRDefault="00A47A64" w:rsidP="008774A6">
      <w:pPr>
        <w:spacing w:line="360" w:lineRule="auto"/>
        <w:jc w:val="both"/>
        <w:rPr>
          <w:rFonts w:ascii="Book Antiqua" w:hAnsi="Book Antiqua"/>
        </w:rPr>
      </w:pPr>
      <w:r w:rsidRPr="008774A6">
        <w:rPr>
          <w:rFonts w:ascii="Book Antiqua" w:eastAsia="Book Antiqua" w:hAnsi="Book Antiqua" w:cs="Book Antiqua"/>
          <w:color w:val="000000"/>
        </w:rPr>
        <w:t xml:space="preserve">Fujita </w:t>
      </w:r>
      <w:r>
        <w:rPr>
          <w:rFonts w:ascii="Book Antiqua" w:eastAsia="宋体" w:hAnsi="Book Antiqua" w:cs="Book Antiqua" w:hint="eastAsia"/>
          <w:color w:val="000000"/>
          <w:lang w:eastAsia="zh-CN"/>
        </w:rPr>
        <w:t>M</w:t>
      </w:r>
      <w:r w:rsidRPr="00A47A64">
        <w:rPr>
          <w:rFonts w:ascii="Book Antiqua" w:eastAsia="宋体" w:hAnsi="Book Antiqua" w:cs="Book Antiqua" w:hint="eastAsia"/>
          <w:i/>
          <w:color w:val="000000"/>
          <w:lang w:eastAsia="zh-CN"/>
        </w:rPr>
        <w:t xml:space="preserve"> et al</w:t>
      </w:r>
      <w:r>
        <w:rPr>
          <w:rFonts w:ascii="Book Antiqua" w:eastAsia="宋体" w:hAnsi="Book Antiqua" w:cs="Book Antiqua" w:hint="eastAsia"/>
          <w:color w:val="000000"/>
          <w:lang w:eastAsia="zh-CN"/>
        </w:rPr>
        <w:t xml:space="preserve">. </w:t>
      </w:r>
      <w:r w:rsidR="00B86417" w:rsidRPr="008774A6">
        <w:rPr>
          <w:rFonts w:ascii="Book Antiqua" w:eastAsia="Book Antiqua" w:hAnsi="Book Antiqua" w:cs="Book Antiqua"/>
          <w:color w:val="000000"/>
        </w:rPr>
        <w:t>T</w:t>
      </w:r>
      <w:r w:rsidR="004851AA">
        <w:rPr>
          <w:rFonts w:ascii="Book Antiqua" w:eastAsia="宋体" w:hAnsi="Book Antiqua" w:cs="Book Antiqua" w:hint="eastAsia"/>
          <w:color w:val="000000"/>
          <w:lang w:eastAsia="zh-CN"/>
        </w:rPr>
        <w:t>NC</w:t>
      </w:r>
      <w:r w:rsidR="00B86417" w:rsidRPr="008774A6">
        <w:rPr>
          <w:rFonts w:ascii="Book Antiqua" w:eastAsia="Book Antiqua" w:hAnsi="Book Antiqua" w:cs="Book Antiqua"/>
          <w:color w:val="000000"/>
        </w:rPr>
        <w:t xml:space="preserve">-derived </w:t>
      </w:r>
      <w:r w:rsidR="0018030D">
        <w:rPr>
          <w:rFonts w:ascii="Book Antiqua" w:eastAsia="宋体" w:hAnsi="Book Antiqua" w:cs="Book Antiqua" w:hint="eastAsia"/>
          <w:color w:val="000000"/>
          <w:lang w:eastAsia="zh-CN"/>
        </w:rPr>
        <w:t>p</w:t>
      </w:r>
      <w:r w:rsidR="00B86417" w:rsidRPr="008774A6">
        <w:rPr>
          <w:rFonts w:ascii="Book Antiqua" w:eastAsia="Book Antiqua" w:hAnsi="Book Antiqua" w:cs="Book Antiqua"/>
          <w:color w:val="000000"/>
        </w:rPr>
        <w:t xml:space="preserve">eptide TNIIIA2 in </w:t>
      </w:r>
      <w:r w:rsidR="0018030D">
        <w:rPr>
          <w:rFonts w:ascii="Book Antiqua" w:eastAsia="Book Antiqua" w:hAnsi="Book Antiqua" w:cs="Book Antiqua"/>
          <w:color w:val="000000"/>
        </w:rPr>
        <w:t>c</w:t>
      </w:r>
      <w:r w:rsidR="00B86417" w:rsidRPr="008774A6">
        <w:rPr>
          <w:rFonts w:ascii="Book Antiqua" w:eastAsia="Book Antiqua" w:hAnsi="Book Antiqua" w:cs="Book Antiqua"/>
          <w:color w:val="000000"/>
        </w:rPr>
        <w:t xml:space="preserve">olon </w:t>
      </w:r>
      <w:r w:rsidR="0018030D">
        <w:rPr>
          <w:rFonts w:ascii="Book Antiqua" w:eastAsia="宋体" w:hAnsi="Book Antiqua" w:cs="Book Antiqua" w:hint="eastAsia"/>
          <w:color w:val="000000"/>
          <w:lang w:eastAsia="zh-CN"/>
        </w:rPr>
        <w:t>c</w:t>
      </w:r>
      <w:r w:rsidR="00B86417" w:rsidRPr="008774A6">
        <w:rPr>
          <w:rFonts w:ascii="Book Antiqua" w:eastAsia="Book Antiqua" w:hAnsi="Book Antiqua" w:cs="Book Antiqua"/>
          <w:color w:val="000000"/>
        </w:rPr>
        <w:t>ancer</w:t>
      </w:r>
    </w:p>
    <w:p w14:paraId="59789DA6" w14:textId="77777777" w:rsidR="00A77B3E" w:rsidRPr="008774A6" w:rsidRDefault="00A77B3E" w:rsidP="008774A6">
      <w:pPr>
        <w:spacing w:line="360" w:lineRule="auto"/>
        <w:jc w:val="both"/>
        <w:rPr>
          <w:rFonts w:ascii="Book Antiqua" w:hAnsi="Book Antiqua"/>
        </w:rPr>
      </w:pPr>
    </w:p>
    <w:p w14:paraId="0344C2B3"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Motomichi Fujita, Hideo Suzuki, Fumio Fukai</w:t>
      </w:r>
    </w:p>
    <w:p w14:paraId="7FEDF4E3" w14:textId="77777777" w:rsidR="00A77B3E" w:rsidRPr="008774A6" w:rsidRDefault="00A77B3E" w:rsidP="008774A6">
      <w:pPr>
        <w:spacing w:line="360" w:lineRule="auto"/>
        <w:jc w:val="both"/>
        <w:rPr>
          <w:rFonts w:ascii="Book Antiqua" w:hAnsi="Book Antiqua"/>
        </w:rPr>
      </w:pPr>
    </w:p>
    <w:p w14:paraId="66D89A95" w14:textId="19E66B61"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Motomichi Fujita, Fumio Fukai, </w:t>
      </w:r>
      <w:r w:rsidRPr="008774A6">
        <w:rPr>
          <w:rFonts w:ascii="Book Antiqua" w:eastAsia="Book Antiqua" w:hAnsi="Book Antiqua" w:cs="Book Antiqua"/>
          <w:color w:val="000000"/>
        </w:rPr>
        <w:t>Department of Molecular Patho-Physiology, Tokyo University of Science, Noda</w:t>
      </w:r>
      <w:r w:rsidR="00456E6B" w:rsidRPr="008774A6">
        <w:rPr>
          <w:rFonts w:ascii="Book Antiqua" w:eastAsia="Book Antiqua" w:hAnsi="Book Antiqua" w:cs="Book Antiqua"/>
          <w:color w:val="000000"/>
        </w:rPr>
        <w:t xml:space="preserve"> 278-8510</w:t>
      </w:r>
      <w:r w:rsidRPr="008774A6">
        <w:rPr>
          <w:rFonts w:ascii="Book Antiqua" w:eastAsia="Book Antiqua" w:hAnsi="Book Antiqua" w:cs="Book Antiqua"/>
          <w:color w:val="000000"/>
        </w:rPr>
        <w:t>, Chiba, Japan</w:t>
      </w:r>
    </w:p>
    <w:p w14:paraId="1EAF291D" w14:textId="77777777" w:rsidR="00A77B3E" w:rsidRPr="008774A6" w:rsidRDefault="00A77B3E" w:rsidP="008774A6">
      <w:pPr>
        <w:spacing w:line="360" w:lineRule="auto"/>
        <w:jc w:val="both"/>
        <w:rPr>
          <w:rFonts w:ascii="Book Antiqua" w:hAnsi="Book Antiqua"/>
        </w:rPr>
      </w:pPr>
    </w:p>
    <w:p w14:paraId="40C8EEFD" w14:textId="2F404B1A"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Hideo Suzuki, </w:t>
      </w:r>
      <w:r w:rsidRPr="008774A6">
        <w:rPr>
          <w:rFonts w:ascii="Book Antiqua" w:eastAsia="Book Antiqua" w:hAnsi="Book Antiqua" w:cs="Book Antiqua"/>
          <w:color w:val="000000"/>
        </w:rPr>
        <w:t>Department of Gastroenterology, University of Tsukuba, Tsukuba</w:t>
      </w:r>
      <w:r w:rsidR="00456E6B">
        <w:rPr>
          <w:rFonts w:ascii="Book Antiqua" w:eastAsia="宋体" w:hAnsi="Book Antiqua" w:cs="Book Antiqua" w:hint="eastAsia"/>
          <w:color w:val="000000"/>
          <w:lang w:eastAsia="zh-CN"/>
        </w:rPr>
        <w:t xml:space="preserve"> </w:t>
      </w:r>
      <w:r w:rsidR="00456E6B" w:rsidRPr="008774A6">
        <w:rPr>
          <w:rFonts w:ascii="Book Antiqua" w:eastAsia="Book Antiqua" w:hAnsi="Book Antiqua" w:cs="Book Antiqua"/>
          <w:color w:val="000000"/>
        </w:rPr>
        <w:t>305-8575</w:t>
      </w:r>
      <w:r w:rsidRPr="008774A6">
        <w:rPr>
          <w:rFonts w:ascii="Book Antiqua" w:eastAsia="Book Antiqua" w:hAnsi="Book Antiqua" w:cs="Book Antiqua"/>
          <w:color w:val="000000"/>
        </w:rPr>
        <w:t>, Ibaraki, Japan</w:t>
      </w:r>
    </w:p>
    <w:p w14:paraId="77853540" w14:textId="77777777" w:rsidR="00A77B3E" w:rsidRPr="008774A6" w:rsidRDefault="00A77B3E" w:rsidP="008774A6">
      <w:pPr>
        <w:spacing w:line="360" w:lineRule="auto"/>
        <w:jc w:val="both"/>
        <w:rPr>
          <w:rFonts w:ascii="Book Antiqua" w:hAnsi="Book Antiqua"/>
        </w:rPr>
      </w:pPr>
    </w:p>
    <w:p w14:paraId="4C58D42E" w14:textId="72BDF188"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Author contributions: </w:t>
      </w:r>
      <w:r w:rsidR="00373B94" w:rsidRPr="008774A6">
        <w:rPr>
          <w:rFonts w:ascii="Book Antiqua" w:eastAsia="Book Antiqua" w:hAnsi="Book Antiqua" w:cs="Book Antiqua"/>
          <w:color w:val="000000"/>
          <w:shd w:val="clear" w:color="auto" w:fill="FFFFFF"/>
        </w:rPr>
        <w:t>All authors contributed equally to the conception of this study, drafting, critical revision, and editing of the manuscript, and final approval of the submission.</w:t>
      </w:r>
    </w:p>
    <w:p w14:paraId="06D0D356" w14:textId="77777777" w:rsidR="00A77B3E" w:rsidRPr="008774A6" w:rsidRDefault="00A77B3E" w:rsidP="008774A6">
      <w:pPr>
        <w:spacing w:line="360" w:lineRule="auto"/>
        <w:jc w:val="both"/>
        <w:rPr>
          <w:rFonts w:ascii="Book Antiqua" w:hAnsi="Book Antiqua"/>
        </w:rPr>
      </w:pPr>
    </w:p>
    <w:p w14:paraId="14484FEE" w14:textId="258F049C"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Corresponding author: Fumio Fukai, PhD, Professor, </w:t>
      </w:r>
      <w:r w:rsidR="00373B94" w:rsidRPr="008774A6">
        <w:rPr>
          <w:rFonts w:ascii="Book Antiqua" w:eastAsia="Book Antiqua" w:hAnsi="Book Antiqua" w:cs="Book Antiqua"/>
          <w:color w:val="000000"/>
        </w:rPr>
        <w:t>Department of Molecular Patho-Physiology, Tokyo University of Science, 2641 Yamazaki, Noda</w:t>
      </w:r>
      <w:r w:rsidR="00AC4957">
        <w:rPr>
          <w:rFonts w:ascii="Book Antiqua" w:eastAsia="宋体" w:hAnsi="Book Antiqua" w:cs="Book Antiqua" w:hint="eastAsia"/>
          <w:color w:val="000000"/>
          <w:lang w:eastAsia="zh-CN"/>
        </w:rPr>
        <w:t xml:space="preserve"> </w:t>
      </w:r>
      <w:r w:rsidR="00AC4957" w:rsidRPr="008774A6">
        <w:rPr>
          <w:rFonts w:ascii="Book Antiqua" w:eastAsia="Book Antiqua" w:hAnsi="Book Antiqua" w:cs="Book Antiqua"/>
          <w:color w:val="000000"/>
        </w:rPr>
        <w:t>278-8510</w:t>
      </w:r>
      <w:r w:rsidR="00373B94" w:rsidRPr="008774A6">
        <w:rPr>
          <w:rFonts w:ascii="Book Antiqua" w:eastAsia="Book Antiqua" w:hAnsi="Book Antiqua" w:cs="Book Antiqua"/>
          <w:color w:val="000000"/>
        </w:rPr>
        <w:t>, Chiba, Japan</w:t>
      </w:r>
      <w:r w:rsidR="00D13ECD">
        <w:rPr>
          <w:rFonts w:ascii="Book Antiqua" w:eastAsia="Book Antiqua" w:hAnsi="Book Antiqua" w:cs="Book Antiqua"/>
          <w:color w:val="000000"/>
        </w:rPr>
        <w:t>.</w:t>
      </w:r>
      <w:r w:rsidR="00373B94" w:rsidRPr="008774A6">
        <w:rPr>
          <w:rFonts w:ascii="Book Antiqua" w:eastAsia="Book Antiqua" w:hAnsi="Book Antiqua" w:cs="Book Antiqua"/>
          <w:color w:val="000000"/>
        </w:rPr>
        <w:t xml:space="preserve"> fukai@rs.noda.tus.ac.jp</w:t>
      </w:r>
    </w:p>
    <w:p w14:paraId="352F0E17" w14:textId="77777777" w:rsidR="00A77B3E" w:rsidRPr="008774A6" w:rsidRDefault="00A77B3E" w:rsidP="008774A6">
      <w:pPr>
        <w:spacing w:line="360" w:lineRule="auto"/>
        <w:jc w:val="both"/>
        <w:rPr>
          <w:rFonts w:ascii="Book Antiqua" w:hAnsi="Book Antiqua"/>
        </w:rPr>
      </w:pPr>
    </w:p>
    <w:p w14:paraId="693C5DC6"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Received: </w:t>
      </w:r>
      <w:r w:rsidRPr="008774A6">
        <w:rPr>
          <w:rFonts w:ascii="Book Antiqua" w:eastAsia="Book Antiqua" w:hAnsi="Book Antiqua" w:cs="Book Antiqua"/>
          <w:color w:val="000000"/>
        </w:rPr>
        <w:t>February 21, 2021</w:t>
      </w:r>
    </w:p>
    <w:p w14:paraId="4BE65177" w14:textId="1DD7D6E8"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Revised: </w:t>
      </w:r>
      <w:r w:rsidR="00A900BD">
        <w:rPr>
          <w:rFonts w:ascii="Book Antiqua" w:hAnsi="Book Antiqua"/>
        </w:rPr>
        <w:t>June 3, 2021</w:t>
      </w:r>
    </w:p>
    <w:p w14:paraId="5DD02895" w14:textId="6DFEA32E"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Accepted: </w:t>
      </w:r>
      <w:bookmarkStart w:id="0" w:name="OLE_LINK15"/>
      <w:bookmarkStart w:id="1" w:name="OLE_LINK33"/>
      <w:bookmarkStart w:id="2" w:name="OLE_LINK48"/>
      <w:r w:rsidR="00013B97">
        <w:rPr>
          <w:rFonts w:ascii="Book Antiqua" w:eastAsia="宋体" w:hAnsi="Book Antiqua" w:hint="eastAsia"/>
          <w:color w:val="000000" w:themeColor="text1"/>
        </w:rPr>
        <w:t>Au</w:t>
      </w:r>
      <w:r w:rsidR="00013B97">
        <w:rPr>
          <w:rFonts w:ascii="Book Antiqua" w:eastAsia="宋体" w:hAnsi="Book Antiqua"/>
          <w:color w:val="000000" w:themeColor="text1"/>
        </w:rPr>
        <w:t>gust</w:t>
      </w:r>
      <w:r w:rsidR="00013B97" w:rsidRPr="00F06907">
        <w:rPr>
          <w:rFonts w:ascii="Book Antiqua" w:eastAsia="宋体" w:hAnsi="Book Antiqua"/>
          <w:color w:val="000000" w:themeColor="text1"/>
        </w:rPr>
        <w:t xml:space="preserve"> </w:t>
      </w:r>
      <w:r w:rsidR="00013B97">
        <w:rPr>
          <w:rFonts w:ascii="Book Antiqua" w:eastAsia="宋体" w:hAnsi="Book Antiqua"/>
          <w:color w:val="000000" w:themeColor="text1"/>
        </w:rPr>
        <w:t>11</w:t>
      </w:r>
      <w:r w:rsidR="00013B97" w:rsidRPr="00F06907">
        <w:rPr>
          <w:rFonts w:ascii="Book Antiqua" w:eastAsia="宋体" w:hAnsi="Book Antiqua"/>
          <w:color w:val="000000" w:themeColor="text1"/>
        </w:rPr>
        <w:t>, 2021</w:t>
      </w:r>
      <w:bookmarkEnd w:id="0"/>
      <w:bookmarkEnd w:id="1"/>
      <w:bookmarkEnd w:id="2"/>
    </w:p>
    <w:p w14:paraId="5E52FC0D" w14:textId="47CE25B7" w:rsidR="008233C7" w:rsidRPr="00C0524A" w:rsidRDefault="00B86417" w:rsidP="008774A6">
      <w:pPr>
        <w:spacing w:line="360" w:lineRule="auto"/>
        <w:jc w:val="both"/>
        <w:rPr>
          <w:rFonts w:ascii="Book Antiqua" w:eastAsia="宋体" w:hAnsi="Book Antiqua"/>
          <w:lang w:eastAsia="zh-CN"/>
        </w:rPr>
      </w:pPr>
      <w:r w:rsidRPr="008774A6">
        <w:rPr>
          <w:rFonts w:ascii="Book Antiqua" w:eastAsia="Book Antiqua" w:hAnsi="Book Antiqua" w:cs="Book Antiqua"/>
          <w:b/>
          <w:bCs/>
          <w:color w:val="000000"/>
        </w:rPr>
        <w:t xml:space="preserve">Published online: </w:t>
      </w:r>
      <w:r w:rsidR="008233C7" w:rsidRPr="00960F50">
        <w:rPr>
          <w:rFonts w:ascii="Book Antiqua" w:eastAsia="Book Antiqua" w:hAnsi="Book Antiqua" w:cs="Book Antiqua"/>
          <w:color w:val="000000"/>
        </w:rPr>
        <w:t>September 15, 2021</w:t>
      </w:r>
    </w:p>
    <w:p w14:paraId="5E50F4BF" w14:textId="0AB1B3FF" w:rsidR="008233C7" w:rsidRPr="008774A6" w:rsidRDefault="008233C7" w:rsidP="008774A6">
      <w:pPr>
        <w:spacing w:line="360" w:lineRule="auto"/>
        <w:jc w:val="both"/>
        <w:rPr>
          <w:rFonts w:ascii="Book Antiqua" w:hAnsi="Book Antiqua"/>
        </w:rPr>
        <w:sectPr w:rsidR="008233C7" w:rsidRPr="008774A6">
          <w:footerReference w:type="default" r:id="rId7"/>
          <w:pgSz w:w="12240" w:h="15840"/>
          <w:pgMar w:top="1440" w:right="1440" w:bottom="1440" w:left="1440" w:header="720" w:footer="720" w:gutter="0"/>
          <w:cols w:space="720"/>
          <w:docGrid w:linePitch="360"/>
        </w:sectPr>
      </w:pPr>
    </w:p>
    <w:p w14:paraId="62CA29D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lastRenderedPageBreak/>
        <w:t>Abstract</w:t>
      </w:r>
    </w:p>
    <w:p w14:paraId="00B2F605" w14:textId="3F826DDA" w:rsidR="00A77B3E" w:rsidRPr="008774A6" w:rsidRDefault="00C546E9" w:rsidP="008774A6">
      <w:pPr>
        <w:spacing w:line="360" w:lineRule="auto"/>
        <w:jc w:val="both"/>
        <w:rPr>
          <w:rFonts w:ascii="Book Antiqua" w:hAnsi="Book Antiqua"/>
        </w:rPr>
      </w:pPr>
      <w:r w:rsidRPr="008774A6">
        <w:rPr>
          <w:rFonts w:ascii="Book Antiqua" w:eastAsia="Book Antiqua" w:hAnsi="Book Antiqua" w:cs="Book Antiqua"/>
          <w:color w:val="000000"/>
        </w:rPr>
        <w:t xml:space="preserve">Tenascin-C (TNC) is an adhesion modulatory protein present in the extracellular matrix that is highly expressed in several malignancies, including colon cancer. Although TNC is considered a negative prognostic factor for cancer patients, the substantial role of the TNC molecule in colorectal carcinogenesis and its malignant progression is poorly understood. </w:t>
      </w:r>
      <w:r w:rsidRPr="008774A6">
        <w:rPr>
          <w:rFonts w:ascii="Book Antiqua" w:eastAsia="Book Antiqua" w:hAnsi="Book Antiqua" w:cs="Book Antiqua"/>
          <w:color w:val="000000"/>
          <w:shd w:val="clear" w:color="auto" w:fill="FFFFFF"/>
        </w:rPr>
        <w:t xml:space="preserve">We previously found that TNC has a cryptic functional site and that a TNC peptide containing this site, termed TNIIIA2, can potently and persistently activate beta1-integrins. In contrast, the peptide FNIII14, which contains a cryptic bioactive site within the fibronectin molecule, can inactivate beta1-integrins. </w:t>
      </w:r>
      <w:r w:rsidRPr="008774A6">
        <w:rPr>
          <w:rFonts w:ascii="Book Antiqua" w:eastAsia="Book Antiqua" w:hAnsi="Book Antiqua" w:cs="Book Antiqua"/>
          <w:color w:val="000000"/>
        </w:rPr>
        <w:t>This review presents the role of TNC in the development of colitis-associated colorectal cancer and in the malignant progression of colon cancer, particularly the major involvement of its cryptic functional site TNIIIA2.</w:t>
      </w:r>
      <w:r w:rsidRPr="008774A6">
        <w:rPr>
          <w:rFonts w:ascii="Book Antiqua" w:eastAsia="Book Antiqua" w:hAnsi="Book Antiqua" w:cs="Book Antiqua"/>
          <w:b/>
          <w:bCs/>
          <w:color w:val="000000"/>
        </w:rPr>
        <w:t xml:space="preserve"> </w:t>
      </w:r>
      <w:r w:rsidRPr="008774A6">
        <w:rPr>
          <w:rFonts w:ascii="Book Antiqua" w:eastAsia="Book Antiqua" w:hAnsi="Book Antiqua" w:cs="Book Antiqua"/>
          <w:color w:val="000000"/>
        </w:rPr>
        <w:t xml:space="preserve">We propose new </w:t>
      </w:r>
      <w:r w:rsidRPr="008774A6">
        <w:rPr>
          <w:rFonts w:ascii="Book Antiqua" w:eastAsia="Book Antiqua" w:hAnsi="Book Antiqua" w:cs="Book Antiqua"/>
          <w:color w:val="000000"/>
          <w:shd w:val="clear" w:color="auto" w:fill="FFFFFF"/>
        </w:rPr>
        <w:t xml:space="preserve">possible </w:t>
      </w:r>
      <w:r w:rsidRPr="008774A6">
        <w:rPr>
          <w:rFonts w:ascii="Book Antiqua" w:eastAsia="Book Antiqua" w:hAnsi="Book Antiqua" w:cs="Book Antiqua"/>
          <w:color w:val="000000"/>
        </w:rPr>
        <w:t xml:space="preserve">prophylactic and therapeutic </w:t>
      </w:r>
      <w:r w:rsidRPr="008774A6">
        <w:rPr>
          <w:rFonts w:ascii="Book Antiqua" w:eastAsia="Book Antiqua" w:hAnsi="Book Antiqua" w:cs="Book Antiqua"/>
          <w:color w:val="000000"/>
          <w:shd w:val="clear" w:color="auto" w:fill="FFFFFF"/>
        </w:rPr>
        <w:t>strategies</w:t>
      </w:r>
      <w:r w:rsidRPr="008774A6">
        <w:rPr>
          <w:rFonts w:ascii="Book Antiqua" w:eastAsia="Book Antiqua" w:hAnsi="Book Antiqua" w:cs="Book Antiqua"/>
          <w:color w:val="000000"/>
        </w:rPr>
        <w:t xml:space="preserve"> based on </w:t>
      </w:r>
      <w:r w:rsidRPr="008774A6">
        <w:rPr>
          <w:rFonts w:ascii="Book Antiqua" w:eastAsia="Book Antiqua" w:hAnsi="Book Antiqua" w:cs="Book Antiqua"/>
          <w:color w:val="000000"/>
          <w:shd w:val="clear" w:color="auto" w:fill="FFFFFF"/>
        </w:rPr>
        <w:t xml:space="preserve">inhibition of the </w:t>
      </w:r>
      <w:r w:rsidRPr="008774A6">
        <w:rPr>
          <w:rFonts w:ascii="Book Antiqua" w:eastAsia="Book Antiqua" w:hAnsi="Book Antiqua" w:cs="Book Antiqua"/>
          <w:color w:val="000000"/>
        </w:rPr>
        <w:t xml:space="preserve">TNIIIA2-induced </w:t>
      </w:r>
      <w:r w:rsidRPr="008774A6">
        <w:rPr>
          <w:rFonts w:ascii="Book Antiqua" w:eastAsia="Book Antiqua" w:hAnsi="Book Antiqua" w:cs="Book Antiqua"/>
          <w:color w:val="000000"/>
          <w:shd w:val="clear" w:color="auto" w:fill="FFFFFF"/>
        </w:rPr>
        <w:t>beta1-</w:t>
      </w:r>
      <w:r w:rsidRPr="008774A6">
        <w:rPr>
          <w:rFonts w:ascii="Book Antiqua" w:eastAsia="Book Antiqua" w:hAnsi="Book Antiqua" w:cs="Book Antiqua"/>
          <w:color w:val="000000"/>
        </w:rPr>
        <w:t>integrin activation</w:t>
      </w:r>
      <w:r w:rsidRPr="008774A6">
        <w:rPr>
          <w:rFonts w:ascii="Book Antiqua" w:eastAsia="Book Antiqua" w:hAnsi="Book Antiqua" w:cs="Book Antiqua"/>
          <w:color w:val="000000"/>
          <w:shd w:val="clear" w:color="auto" w:fill="FFFFFF"/>
        </w:rPr>
        <w:t xml:space="preserve"> by peptide FNIII14.</w:t>
      </w:r>
    </w:p>
    <w:p w14:paraId="6C94CF0B" w14:textId="77777777" w:rsidR="00A77B3E" w:rsidRPr="008774A6" w:rsidRDefault="00A77B3E" w:rsidP="008774A6">
      <w:pPr>
        <w:spacing w:line="360" w:lineRule="auto"/>
        <w:jc w:val="both"/>
        <w:rPr>
          <w:rFonts w:ascii="Book Antiqua" w:hAnsi="Book Antiqua"/>
        </w:rPr>
      </w:pPr>
    </w:p>
    <w:p w14:paraId="23D7BFCD"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Key Words: </w:t>
      </w:r>
      <w:r w:rsidR="00951C83" w:rsidRPr="008774A6">
        <w:rPr>
          <w:rFonts w:ascii="Book Antiqua" w:eastAsia="Book Antiqua" w:hAnsi="Book Antiqua" w:cs="Book Antiqua"/>
          <w:color w:val="000000"/>
        </w:rPr>
        <w:t>Tenascin-C; TNIIIA2; B</w:t>
      </w:r>
      <w:r w:rsidRPr="008774A6">
        <w:rPr>
          <w:rFonts w:ascii="Book Antiqua" w:eastAsia="Book Antiqua" w:hAnsi="Book Antiqua" w:cs="Book Antiqua"/>
          <w:color w:val="000000"/>
        </w:rPr>
        <w:t>eta1-integrin; Integrin activation; Colitis-associated colorectal cancer; Colon cancer</w:t>
      </w:r>
    </w:p>
    <w:p w14:paraId="26E5E295" w14:textId="77777777" w:rsidR="00A77B3E" w:rsidRDefault="00A77B3E" w:rsidP="008774A6">
      <w:pPr>
        <w:spacing w:line="360" w:lineRule="auto"/>
        <w:jc w:val="both"/>
        <w:rPr>
          <w:rFonts w:ascii="Book Antiqua" w:eastAsia="宋体" w:hAnsi="Book Antiqua"/>
          <w:lang w:eastAsia="zh-CN"/>
        </w:rPr>
      </w:pPr>
    </w:p>
    <w:p w14:paraId="721E9660" w14:textId="77777777" w:rsidR="008015FE" w:rsidRDefault="008015FE" w:rsidP="008015F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5CBF04A8" w14:textId="77777777" w:rsidR="008015FE" w:rsidRPr="008015FE" w:rsidRDefault="008015FE" w:rsidP="008774A6">
      <w:pPr>
        <w:spacing w:line="360" w:lineRule="auto"/>
        <w:jc w:val="both"/>
        <w:rPr>
          <w:rFonts w:ascii="Book Antiqua" w:eastAsia="宋体" w:hAnsi="Book Antiqua"/>
          <w:lang w:eastAsia="zh-CN"/>
        </w:rPr>
      </w:pPr>
    </w:p>
    <w:p w14:paraId="4CF1A252" w14:textId="3D2D0BA6" w:rsidR="008015FE" w:rsidRDefault="008015FE" w:rsidP="008774A6">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r w:rsidR="00B86417" w:rsidRPr="008774A6">
        <w:rPr>
          <w:rFonts w:ascii="Book Antiqua" w:eastAsia="Book Antiqua" w:hAnsi="Book Antiqua" w:cs="Book Antiqua"/>
          <w:color w:val="000000"/>
        </w:rPr>
        <w:t xml:space="preserve">Fujita M, Suzuki H, Fukai F. Involvement of integrin-activating peptides derived from tenascin-C in colon cancer progression. </w:t>
      </w:r>
      <w:r w:rsidR="00B86417" w:rsidRPr="008774A6">
        <w:rPr>
          <w:rFonts w:ascii="Book Antiqua" w:eastAsia="Book Antiqua" w:hAnsi="Book Antiqua" w:cs="Book Antiqua"/>
          <w:i/>
          <w:iCs/>
          <w:color w:val="000000"/>
        </w:rPr>
        <w:t>World J Gastrointest Oncol</w:t>
      </w:r>
      <w:r w:rsidR="00B86417" w:rsidRPr="008774A6">
        <w:rPr>
          <w:rFonts w:ascii="Book Antiqua" w:eastAsia="Book Antiqua" w:hAnsi="Book Antiqua" w:cs="Book Antiqua"/>
          <w:color w:val="000000"/>
        </w:rPr>
        <w:t xml:space="preserve"> </w:t>
      </w:r>
      <w:r w:rsidR="008233C7">
        <w:rPr>
          <w:rFonts w:ascii="Book Antiqua" w:eastAsia="Book Antiqua" w:hAnsi="Book Antiqua" w:cs="Book Antiqua"/>
          <w:color w:val="000000"/>
        </w:rPr>
        <w:t>2021;</w:t>
      </w:r>
      <w:r w:rsidR="008233C7">
        <w:rPr>
          <w:rFonts w:ascii="Book Antiqua" w:hAnsi="Book Antiqua" w:cs="Book Antiqua" w:hint="eastAsia"/>
          <w:color w:val="000000"/>
          <w:lang w:eastAsia="zh-CN"/>
        </w:rPr>
        <w:t xml:space="preserve"> </w:t>
      </w:r>
      <w:r w:rsidR="008233C7" w:rsidRPr="00FF38CA">
        <w:rPr>
          <w:rFonts w:ascii="Book Antiqua" w:eastAsia="Book Antiqua" w:hAnsi="Book Antiqua" w:cs="Book Antiqua"/>
          <w:color w:val="000000"/>
        </w:rPr>
        <w:t xml:space="preserve">13(9): </w:t>
      </w:r>
      <w:r w:rsidR="00653C5A" w:rsidRPr="00653C5A">
        <w:rPr>
          <w:rFonts w:ascii="Book Antiqua" w:eastAsia="Book Antiqua" w:hAnsi="Book Antiqua" w:cs="Book Antiqua"/>
          <w:color w:val="000000"/>
        </w:rPr>
        <w:t>980</w:t>
      </w:r>
      <w:r w:rsidR="008233C7" w:rsidRPr="00FF38CA">
        <w:rPr>
          <w:rFonts w:ascii="Book Antiqua" w:eastAsia="Book Antiqua" w:hAnsi="Book Antiqua" w:cs="Book Antiqua"/>
          <w:color w:val="000000"/>
        </w:rPr>
        <w:t>-</w:t>
      </w:r>
      <w:r w:rsidR="00653C5A" w:rsidRPr="00653C5A">
        <w:rPr>
          <w:rFonts w:ascii="Book Antiqua" w:eastAsia="Book Antiqua" w:hAnsi="Book Antiqua" w:cs="Book Antiqua"/>
          <w:color w:val="000000"/>
        </w:rPr>
        <w:t>994</w:t>
      </w:r>
    </w:p>
    <w:p w14:paraId="076F7800" w14:textId="05E8ED1D" w:rsidR="008015FE" w:rsidRDefault="008233C7" w:rsidP="008774A6">
      <w:pPr>
        <w:spacing w:line="360" w:lineRule="auto"/>
        <w:jc w:val="both"/>
        <w:rPr>
          <w:rFonts w:ascii="Book Antiqua" w:eastAsia="宋体" w:hAnsi="Book Antiqua" w:cs="Book Antiqua"/>
          <w:color w:val="000000"/>
          <w:lang w:eastAsia="zh-CN"/>
        </w:rPr>
      </w:pPr>
      <w:r w:rsidRPr="008015FE">
        <w:rPr>
          <w:rFonts w:ascii="Book Antiqua" w:eastAsia="Book Antiqua" w:hAnsi="Book Antiqua" w:cs="Book Antiqua"/>
          <w:b/>
          <w:color w:val="000000"/>
        </w:rPr>
        <w:t xml:space="preserve">URL: </w:t>
      </w:r>
      <w:r w:rsidRPr="00FF38CA">
        <w:rPr>
          <w:rFonts w:ascii="Book Antiqua" w:eastAsia="Book Antiqua" w:hAnsi="Book Antiqua" w:cs="Book Antiqua"/>
          <w:color w:val="000000"/>
        </w:rPr>
        <w:t>https://www.wjgnet.com/1948-5204/full/v13/i9/</w:t>
      </w:r>
      <w:r w:rsidR="00653C5A" w:rsidRPr="00653C5A">
        <w:rPr>
          <w:rFonts w:ascii="Book Antiqua" w:eastAsia="Book Antiqua" w:hAnsi="Book Antiqua" w:cs="Book Antiqua"/>
          <w:color w:val="000000"/>
        </w:rPr>
        <w:t>980</w:t>
      </w:r>
      <w:r w:rsidRPr="00FF38CA">
        <w:rPr>
          <w:rFonts w:ascii="Book Antiqua" w:eastAsia="Book Antiqua" w:hAnsi="Book Antiqua" w:cs="Book Antiqua"/>
          <w:color w:val="000000"/>
        </w:rPr>
        <w:t>.htm</w:t>
      </w:r>
    </w:p>
    <w:p w14:paraId="5C323010" w14:textId="27EB449F" w:rsidR="00A77B3E" w:rsidRPr="008774A6" w:rsidRDefault="008233C7" w:rsidP="008774A6">
      <w:pPr>
        <w:spacing w:line="360" w:lineRule="auto"/>
        <w:jc w:val="both"/>
        <w:rPr>
          <w:rFonts w:ascii="Book Antiqua" w:hAnsi="Book Antiqua"/>
        </w:rPr>
      </w:pPr>
      <w:r w:rsidRPr="008015FE">
        <w:rPr>
          <w:rFonts w:ascii="Book Antiqua" w:eastAsia="Book Antiqua" w:hAnsi="Book Antiqua" w:cs="Book Antiqua"/>
          <w:b/>
          <w:color w:val="000000"/>
        </w:rPr>
        <w:t xml:space="preserve">DOI: </w:t>
      </w:r>
      <w:r w:rsidRPr="00FF38CA">
        <w:rPr>
          <w:rFonts w:ascii="Book Antiqua" w:eastAsia="Book Antiqua" w:hAnsi="Book Antiqua" w:cs="Book Antiqua"/>
          <w:color w:val="000000"/>
        </w:rPr>
        <w:t>https://dx.doi.org/10.4251/wjgo.v13.i9.</w:t>
      </w:r>
      <w:r w:rsidR="00653C5A" w:rsidRPr="00653C5A">
        <w:rPr>
          <w:rFonts w:ascii="Book Antiqua" w:eastAsia="Book Antiqua" w:hAnsi="Book Antiqua" w:cs="Book Antiqua"/>
          <w:color w:val="000000"/>
        </w:rPr>
        <w:t>980</w:t>
      </w:r>
    </w:p>
    <w:p w14:paraId="0C6AD006" w14:textId="77777777" w:rsidR="00A77B3E" w:rsidRPr="008774A6" w:rsidRDefault="00A77B3E" w:rsidP="008774A6">
      <w:pPr>
        <w:spacing w:line="360" w:lineRule="auto"/>
        <w:jc w:val="both"/>
        <w:rPr>
          <w:rFonts w:ascii="Book Antiqua" w:hAnsi="Book Antiqua"/>
        </w:rPr>
      </w:pPr>
    </w:p>
    <w:p w14:paraId="78BB3378" w14:textId="5193D8A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Core Tip: </w:t>
      </w:r>
      <w:r w:rsidRPr="008774A6">
        <w:rPr>
          <w:rFonts w:ascii="Book Antiqua" w:eastAsia="Book Antiqua" w:hAnsi="Book Antiqua" w:cs="Book Antiqua"/>
          <w:color w:val="000000"/>
        </w:rPr>
        <w:t xml:space="preserve">Exposure of the cryptic functional site TNIIIA2 from the </w:t>
      </w:r>
      <w:r w:rsidR="00F83E43" w:rsidRPr="008774A6">
        <w:rPr>
          <w:rFonts w:ascii="Book Antiqua" w:eastAsia="Book Antiqua" w:hAnsi="Book Antiqua" w:cs="Book Antiqua"/>
          <w:color w:val="000000"/>
        </w:rPr>
        <w:t>Tenascin-C (TNC)</w:t>
      </w:r>
      <w:r w:rsidRPr="008774A6">
        <w:rPr>
          <w:rFonts w:ascii="Book Antiqua" w:eastAsia="Book Antiqua" w:hAnsi="Book Antiqua" w:cs="Book Antiqua"/>
          <w:color w:val="000000"/>
        </w:rPr>
        <w:t xml:space="preserve"> molecule and its potent and sustained activation of beta1-integrins appear to be </w:t>
      </w:r>
      <w:r w:rsidRPr="008774A6">
        <w:rPr>
          <w:rFonts w:ascii="Book Antiqua" w:eastAsia="Book Antiqua" w:hAnsi="Book Antiqua" w:cs="Book Antiqua"/>
          <w:color w:val="000000"/>
        </w:rPr>
        <w:lastRenderedPageBreak/>
        <w:t>associated with the development of colon cancer and its malignant progression. Inhibition of the biological function of TNIIIA2 derived from TNC molecule may be a promising strategy for the prevention and treatment of colon cancer.</w:t>
      </w:r>
    </w:p>
    <w:p w14:paraId="40B272C3" w14:textId="77777777" w:rsidR="00A77B3E" w:rsidRPr="008774A6" w:rsidRDefault="00A77B3E" w:rsidP="008774A6">
      <w:pPr>
        <w:spacing w:line="360" w:lineRule="auto"/>
        <w:jc w:val="both"/>
        <w:rPr>
          <w:rFonts w:ascii="Book Antiqua" w:hAnsi="Book Antiqua"/>
        </w:rPr>
      </w:pPr>
    </w:p>
    <w:p w14:paraId="18E97989" w14:textId="77777777" w:rsidR="00A77B3E" w:rsidRPr="0018030D" w:rsidRDefault="00975D24" w:rsidP="008774A6">
      <w:pPr>
        <w:spacing w:line="360" w:lineRule="auto"/>
        <w:jc w:val="both"/>
        <w:rPr>
          <w:rFonts w:ascii="Book Antiqua" w:hAnsi="Book Antiqua"/>
          <w:u w:val="single"/>
        </w:rPr>
      </w:pPr>
      <w:r w:rsidRPr="008774A6">
        <w:rPr>
          <w:rFonts w:ascii="Book Antiqua" w:eastAsia="Book Antiqua" w:hAnsi="Book Antiqua" w:cs="Book Antiqua"/>
          <w:b/>
          <w:caps/>
          <w:color w:val="000000"/>
        </w:rPr>
        <w:br w:type="page"/>
      </w:r>
      <w:r w:rsidR="00B86417" w:rsidRPr="0018030D">
        <w:rPr>
          <w:rFonts w:ascii="Book Antiqua" w:eastAsia="Book Antiqua" w:hAnsi="Book Antiqua" w:cs="Book Antiqua"/>
          <w:b/>
          <w:caps/>
          <w:color w:val="000000"/>
          <w:u w:val="single"/>
        </w:rPr>
        <w:lastRenderedPageBreak/>
        <w:t>INTRODUCTION</w:t>
      </w:r>
    </w:p>
    <w:p w14:paraId="4FE8365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 xml:space="preserve">Extracellular matrix (ECM) proteins such as fibronectin (FN), collagen, and laminin provide a scaffold for cell adhesion and subsequently influence various physiological cellular processes, including cell differentiation, survival/proliferation, and migration. As one of the major components of the tumor microenvironment, the ECM affects the behavior of cells in the cancer microenvironment, such as cancer-associated fibroblasts (CAFs) and immune cells, resulting in cancer </w:t>
      </w:r>
      <w:proofErr w:type="gramStart"/>
      <w:r w:rsidR="00610BEA" w:rsidRPr="008774A6">
        <w:rPr>
          <w:rFonts w:ascii="Book Antiqua" w:eastAsia="Book Antiqua" w:hAnsi="Book Antiqua" w:cs="Book Antiqua"/>
          <w:color w:val="000000"/>
        </w:rPr>
        <w:t>development</w:t>
      </w:r>
      <w:r w:rsidR="00610BEA"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w:t>
      </w:r>
      <w:r w:rsidRPr="008774A6">
        <w:rPr>
          <w:rFonts w:ascii="Book Antiqua" w:eastAsia="Book Antiqua" w:hAnsi="Book Antiqua" w:cs="Book Antiqua"/>
          <w:color w:val="000000"/>
        </w:rPr>
        <w:t>. It therefore plays major roles in carcinogenesis and the malignant progression of cancer.</w:t>
      </w:r>
    </w:p>
    <w:p w14:paraId="1A788816" w14:textId="15BA6D3A" w:rsidR="00A77B3E" w:rsidRPr="008774A6" w:rsidRDefault="00B86417" w:rsidP="00CE28A9">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 xml:space="preserve">Integrins are a family of heterodimeric transmembrane </w:t>
      </w:r>
      <w:r w:rsidRPr="008774A6">
        <w:rPr>
          <w:rFonts w:ascii="Book Antiqua" w:eastAsia="Book Antiqua" w:hAnsi="Book Antiqua" w:cs="Book Antiqua"/>
          <w:color w:val="000000"/>
          <w:shd w:val="clear" w:color="auto" w:fill="FFFFFF"/>
        </w:rPr>
        <w:t>glycoprotein</w:t>
      </w:r>
      <w:r w:rsidRPr="008774A6">
        <w:rPr>
          <w:rFonts w:ascii="Book Antiqua" w:eastAsia="Book Antiqua" w:hAnsi="Book Antiqua" w:cs="Book Antiqua"/>
          <w:color w:val="000000"/>
        </w:rPr>
        <w:t xml:space="preserve">s composed of alpha- and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-subunits that </w:t>
      </w:r>
      <w:r w:rsidRPr="008774A6">
        <w:rPr>
          <w:rFonts w:ascii="Book Antiqua" w:eastAsia="Book Antiqua" w:hAnsi="Book Antiqua" w:cs="Book Antiqua"/>
          <w:color w:val="000000"/>
          <w:shd w:val="clear" w:color="auto" w:fill="FFFFFF"/>
        </w:rPr>
        <w:t xml:space="preserve">directly interact with components of the ECM. These integrins primarily mediate cell adhesion, migration, survival, proliferation, and differentiation. </w:t>
      </w:r>
      <w:r w:rsidRPr="008774A6">
        <w:rPr>
          <w:rFonts w:ascii="Book Antiqua" w:eastAsia="Book Antiqua" w:hAnsi="Book Antiqua" w:cs="Book Antiqua"/>
          <w:color w:val="000000"/>
        </w:rPr>
        <w:t xml:space="preserve">In contrast to membrane receptors for humoral factors such as cytokines and chemokines, integrins are unique in their ability to alter the binding affinity for ECM ligands. Integrins exist mainly in two different structural states, an inactive conformation lacking ligand-binding affinity and an active one with high </w:t>
      </w:r>
      <w:proofErr w:type="gramStart"/>
      <w:r w:rsidRPr="008774A6">
        <w:rPr>
          <w:rFonts w:ascii="Book Antiqua" w:eastAsia="Book Antiqua" w:hAnsi="Book Antiqua" w:cs="Book Antiqua"/>
          <w:color w:val="000000"/>
        </w:rPr>
        <w:t>affinity</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2]</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On the other hand, integrin signaling contributes to the malignant progression of many cancers. </w:t>
      </w:r>
      <w:r w:rsidRPr="008774A6">
        <w:rPr>
          <w:rFonts w:ascii="Book Antiqua" w:eastAsia="Book Antiqua" w:hAnsi="Book Antiqua" w:cs="Book Antiqua"/>
          <w:color w:val="000000"/>
        </w:rPr>
        <w:t>For example, integrin alpha5</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 a major FN receptor, is highly expressed in glioma/glioblastoma, with its expression levels reported to be associated with poor survival in glioma/glioblastoma </w:t>
      </w:r>
      <w:proofErr w:type="gramStart"/>
      <w:r w:rsidRPr="008774A6">
        <w:rPr>
          <w:rFonts w:ascii="Book Antiqua" w:eastAsia="Book Antiqua" w:hAnsi="Book Antiqua" w:cs="Book Antiqua"/>
          <w:color w:val="000000"/>
        </w:rPr>
        <w:t>patients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w:t>
      </w:r>
      <w:r w:rsidRPr="008774A6">
        <w:rPr>
          <w:rFonts w:ascii="Book Antiqua" w:eastAsia="Book Antiqua" w:hAnsi="Book Antiqua" w:cs="Book Antiqua"/>
          <w:color w:val="000000"/>
        </w:rPr>
        <w:t xml:space="preserve">. Alpha5-integrin promotes cell proliferation and the dissemination of </w:t>
      </w:r>
      <w:r w:rsidR="00CE28A9">
        <w:rPr>
          <w:rFonts w:ascii="Book Antiqua" w:eastAsia="宋体" w:hAnsi="Book Antiqua" w:cs="Book Antiqua" w:hint="eastAsia"/>
          <w:color w:val="000000"/>
          <w:lang w:eastAsia="zh-CN"/>
        </w:rPr>
        <w:t>g</w:t>
      </w:r>
      <w:r w:rsidR="00CE28A9" w:rsidRPr="00CE28A9">
        <w:rPr>
          <w:rFonts w:ascii="Book Antiqua" w:eastAsia="Book Antiqua" w:hAnsi="Book Antiqua" w:cs="Book Antiqua"/>
          <w:color w:val="000000"/>
        </w:rPr>
        <w:t>lioblastoma</w:t>
      </w:r>
      <w:r w:rsidRPr="008774A6">
        <w:rPr>
          <w:rFonts w:ascii="Book Antiqua" w:eastAsia="Book Antiqua" w:hAnsi="Book Antiqua" w:cs="Book Antiqua"/>
          <w:color w:val="000000"/>
        </w:rPr>
        <w:t xml:space="preserve"> </w:t>
      </w:r>
      <w:proofErr w:type="gramStart"/>
      <w:r w:rsidRPr="008774A6">
        <w:rPr>
          <w:rFonts w:ascii="Book Antiqua" w:eastAsia="Book Antiqua" w:hAnsi="Book Antiqua" w:cs="Book Antiqua"/>
          <w:color w:val="000000"/>
        </w:rPr>
        <w:t>cells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w:t>
      </w:r>
      <w:r w:rsidRPr="008774A6">
        <w:rPr>
          <w:rFonts w:ascii="Book Antiqua" w:eastAsia="Book Antiqua" w:hAnsi="Book Antiqua" w:cs="Book Antiqua"/>
          <w:color w:val="000000"/>
        </w:rPr>
        <w:t>, modulates angiogenesis</w:t>
      </w:r>
      <w:r w:rsidRPr="008774A6">
        <w:rPr>
          <w:rFonts w:ascii="Book Antiqua" w:eastAsia="Book Antiqua" w:hAnsi="Book Antiqua" w:cs="Book Antiqua"/>
          <w:color w:val="000000"/>
          <w:vertAlign w:val="superscript"/>
        </w:rPr>
        <w:t>[5]</w:t>
      </w:r>
      <w:r w:rsidRPr="008774A6">
        <w:rPr>
          <w:rFonts w:ascii="Book Antiqua" w:eastAsia="Book Antiqua" w:hAnsi="Book Antiqua" w:cs="Book Antiqua"/>
          <w:color w:val="000000"/>
        </w:rPr>
        <w:t>, and contributes to temozolomide chemoresistance</w:t>
      </w:r>
      <w:r w:rsidRPr="008774A6">
        <w:rPr>
          <w:rFonts w:ascii="Book Antiqua" w:eastAsia="Book Antiqua" w:hAnsi="Book Antiqua" w:cs="Book Antiqua"/>
          <w:color w:val="000000"/>
          <w:vertAlign w:val="superscript"/>
        </w:rPr>
        <w:t>[6]</w:t>
      </w:r>
      <w:r w:rsidRPr="008774A6">
        <w:rPr>
          <w:rFonts w:ascii="Book Antiqua" w:eastAsia="Book Antiqua" w:hAnsi="Book Antiqua" w:cs="Book Antiqua"/>
          <w:color w:val="000000"/>
        </w:rPr>
        <w:t>. Thus, the integrin alpha5</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1-mediated adhesive interaction of glioma cells may be associated with the acquisition of a highly aggressive phenotype in glioma/glioblastoma. Therefore,</w:t>
      </w:r>
      <w:r w:rsidRPr="008774A6">
        <w:rPr>
          <w:rFonts w:ascii="Book Antiqua" w:eastAsia="Book Antiqua" w:hAnsi="Book Antiqua" w:cs="Book Antiqua"/>
          <w:color w:val="000000"/>
          <w:shd w:val="clear" w:color="auto" w:fill="FFFFFF"/>
        </w:rPr>
        <w:t xml:space="preserve"> inhibition of integrin functions might be a promising therapeutic approach for cancer.</w:t>
      </w:r>
    </w:p>
    <w:p w14:paraId="1D09727C" w14:textId="7390E285" w:rsidR="00A77B3E" w:rsidRPr="008774A6" w:rsidRDefault="00C546E9" w:rsidP="00CE28A9">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 xml:space="preserve">Tenascin-C (TNC) is a hexameric, multimodular ECM glycoprotein. It is poorly </w:t>
      </w:r>
      <w:r w:rsidRPr="008774A6">
        <w:rPr>
          <w:rFonts w:ascii="Book Antiqua" w:eastAsia="Book Antiqua" w:hAnsi="Book Antiqua" w:cs="Book Antiqua"/>
          <w:color w:val="000000"/>
          <w:shd w:val="clear" w:color="auto" w:fill="FFFFFF"/>
        </w:rPr>
        <w:t xml:space="preserve">expressed </w:t>
      </w:r>
      <w:r w:rsidRPr="008774A6">
        <w:rPr>
          <w:rFonts w:ascii="Book Antiqua" w:eastAsia="Book Antiqua" w:hAnsi="Book Antiqua" w:cs="Book Antiqua"/>
          <w:color w:val="000000"/>
        </w:rPr>
        <w:t xml:space="preserve">in normal adult tissues but </w:t>
      </w:r>
      <w:r w:rsidRPr="008774A6">
        <w:rPr>
          <w:rFonts w:ascii="Book Antiqua" w:eastAsia="Book Antiqua" w:hAnsi="Book Antiqua" w:cs="Book Antiqua"/>
          <w:color w:val="000000"/>
          <w:shd w:val="clear" w:color="auto" w:fill="FFFFFF"/>
        </w:rPr>
        <w:t xml:space="preserve">highly expressed in </w:t>
      </w:r>
      <w:r w:rsidRPr="008774A6">
        <w:rPr>
          <w:rFonts w:ascii="Book Antiqua" w:eastAsia="Book Antiqua" w:hAnsi="Book Antiqua" w:cs="Book Antiqua"/>
          <w:color w:val="000000"/>
        </w:rPr>
        <w:t xml:space="preserve">both inflammatory lesions and the tumor </w:t>
      </w:r>
      <w:proofErr w:type="gramStart"/>
      <w:r w:rsidRPr="008774A6">
        <w:rPr>
          <w:rFonts w:ascii="Book Antiqua" w:eastAsia="Book Antiqua" w:hAnsi="Book Antiqua" w:cs="Book Antiqua"/>
          <w:color w:val="000000"/>
        </w:rPr>
        <w:t>microenvironment</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3,7-10]</w:t>
      </w:r>
      <w:r w:rsidRPr="008774A6">
        <w:rPr>
          <w:rFonts w:ascii="Book Antiqua" w:eastAsia="Book Antiqua" w:hAnsi="Book Antiqua" w:cs="Book Antiqua"/>
          <w:color w:val="000000"/>
          <w:shd w:val="clear" w:color="auto" w:fill="FFFFFF"/>
        </w:rPr>
        <w:t xml:space="preserve">. </w:t>
      </w:r>
      <w:r w:rsidRPr="008774A6">
        <w:rPr>
          <w:rFonts w:ascii="Book Antiqua" w:eastAsia="Book Antiqua" w:hAnsi="Book Antiqua" w:cs="Book Antiqua"/>
          <w:color w:val="000000"/>
        </w:rPr>
        <w:t xml:space="preserve">TNC is an endogenous activator of toll-like receptor 4, which triggers and amplifies inflammatory </w:t>
      </w:r>
      <w:proofErr w:type="gramStart"/>
      <w:r w:rsidRPr="008774A6">
        <w:rPr>
          <w:rFonts w:ascii="Book Antiqua" w:eastAsia="Book Antiqua" w:hAnsi="Book Antiqua" w:cs="Book Antiqua"/>
          <w:color w:val="000000"/>
        </w:rPr>
        <w:t>responses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w:t>
      </w:r>
      <w:r w:rsidRPr="008774A6">
        <w:rPr>
          <w:rFonts w:ascii="Book Antiqua" w:eastAsia="Book Antiqua" w:hAnsi="Book Antiqua" w:cs="Book Antiqua"/>
          <w:color w:val="000000"/>
        </w:rPr>
        <w:t xml:space="preserve">. In addition, TNC binds to integrin alphavbeta3 and alpha9beta1 to drive inflammatory responses by </w:t>
      </w:r>
      <w:r w:rsidRPr="008774A6">
        <w:rPr>
          <w:rFonts w:ascii="Book Antiqua" w:eastAsia="Book Antiqua" w:hAnsi="Book Antiqua" w:cs="Book Antiqua"/>
          <w:color w:val="000000"/>
        </w:rPr>
        <w:lastRenderedPageBreak/>
        <w:t xml:space="preserve">inducing the synthesis of proinflammatory cytokines, including </w:t>
      </w:r>
      <w:r w:rsidRPr="008774A6">
        <w:rPr>
          <w:rFonts w:ascii="Book Antiqua" w:eastAsia="Book Antiqua" w:hAnsi="Book Antiqua" w:cs="Book Antiqua"/>
          <w:color w:val="000000"/>
          <w:shd w:val="clear" w:color="auto" w:fill="FFFFFF"/>
        </w:rPr>
        <w:t xml:space="preserve">interleukin </w:t>
      </w:r>
      <w:r w:rsidRPr="008774A6">
        <w:rPr>
          <w:rFonts w:ascii="Book Antiqua" w:eastAsia="Book Antiqua" w:hAnsi="Book Antiqua" w:cs="Book Antiqua"/>
          <w:color w:val="000000"/>
        </w:rPr>
        <w:t>(IL)-6, IL-1beta, and tumor necrosis factor-</w:t>
      </w:r>
      <w:proofErr w:type="gramStart"/>
      <w:r w:rsidRPr="008774A6">
        <w:rPr>
          <w:rFonts w:ascii="Book Antiqua" w:eastAsia="Book Antiqua" w:hAnsi="Book Antiqua" w:cs="Book Antiqua"/>
          <w:color w:val="000000"/>
        </w:rPr>
        <w:t>alpha</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12]</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TNC is highly expressed and is thought to act as a major driving regulator of acute and chronic inflammatory diseases, including </w:t>
      </w:r>
      <w:r w:rsidRPr="008774A6">
        <w:rPr>
          <w:rFonts w:ascii="Book Antiqua" w:eastAsia="Book Antiqua" w:hAnsi="Book Antiqua" w:cs="Book Antiqua"/>
          <w:color w:val="000000"/>
        </w:rPr>
        <w:t xml:space="preserve">cardiac </w:t>
      </w:r>
      <w:proofErr w:type="gramStart"/>
      <w:r w:rsidRPr="008774A6">
        <w:rPr>
          <w:rFonts w:ascii="Book Antiqua" w:eastAsia="Book Antiqua" w:hAnsi="Book Antiqua" w:cs="Book Antiqua"/>
          <w:color w:val="000000"/>
        </w:rPr>
        <w:t>disease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13]</w:t>
      </w:r>
      <w:r w:rsidRPr="008774A6">
        <w:rPr>
          <w:rFonts w:ascii="Book Antiqua" w:eastAsia="Book Antiqua" w:hAnsi="Book Antiqua" w:cs="Book Antiqua"/>
          <w:color w:val="000000"/>
        </w:rPr>
        <w:t>, arthritis</w:t>
      </w:r>
      <w:r w:rsidRPr="008774A6">
        <w:rPr>
          <w:rFonts w:ascii="Book Antiqua" w:eastAsia="Book Antiqua" w:hAnsi="Book Antiqua" w:cs="Book Antiqua"/>
          <w:color w:val="000000"/>
          <w:vertAlign w:val="superscript"/>
        </w:rPr>
        <w:t>[14]</w:t>
      </w:r>
      <w:r w:rsidRPr="008774A6">
        <w:rPr>
          <w:rFonts w:ascii="Book Antiqua" w:eastAsia="Book Antiqua" w:hAnsi="Book Antiqua" w:cs="Book Antiqua"/>
          <w:color w:val="000000"/>
        </w:rPr>
        <w:t>, nephritis</w:t>
      </w:r>
      <w:r w:rsidRPr="008774A6">
        <w:rPr>
          <w:rFonts w:ascii="Book Antiqua" w:eastAsia="Book Antiqua" w:hAnsi="Book Antiqua" w:cs="Book Antiqua"/>
          <w:color w:val="000000"/>
          <w:vertAlign w:val="superscript"/>
        </w:rPr>
        <w:t>[15]</w:t>
      </w:r>
      <w:r w:rsidRPr="008774A6">
        <w:rPr>
          <w:rFonts w:ascii="Book Antiqua" w:eastAsia="Book Antiqua" w:hAnsi="Book Antiqua" w:cs="Book Antiqua"/>
          <w:color w:val="000000"/>
        </w:rPr>
        <w:t>, sepsis</w:t>
      </w:r>
      <w:r w:rsidRPr="008774A6">
        <w:rPr>
          <w:rFonts w:ascii="Book Antiqua" w:eastAsia="Book Antiqua" w:hAnsi="Book Antiqua" w:cs="Book Antiqua"/>
          <w:color w:val="000000"/>
          <w:vertAlign w:val="superscript"/>
        </w:rPr>
        <w:t>[16]</w:t>
      </w:r>
      <w:r w:rsidRPr="008774A6">
        <w:rPr>
          <w:rFonts w:ascii="Book Antiqua" w:eastAsia="Book Antiqua" w:hAnsi="Book Antiqua" w:cs="Book Antiqua"/>
          <w:color w:val="000000"/>
        </w:rPr>
        <w:t>, stroke</w:t>
      </w:r>
      <w:r w:rsidRPr="008774A6">
        <w:rPr>
          <w:rFonts w:ascii="Book Antiqua" w:eastAsia="Book Antiqua" w:hAnsi="Book Antiqua" w:cs="Book Antiqua"/>
          <w:color w:val="000000"/>
          <w:vertAlign w:val="superscript"/>
        </w:rPr>
        <w:t>[17]</w:t>
      </w:r>
      <w:r w:rsidRPr="008774A6">
        <w:rPr>
          <w:rFonts w:ascii="Book Antiqua" w:eastAsia="Book Antiqua" w:hAnsi="Book Antiqua" w:cs="Book Antiqua"/>
          <w:color w:val="000000"/>
        </w:rPr>
        <w:t>, asthma</w:t>
      </w:r>
      <w:r w:rsidRPr="008774A6">
        <w:rPr>
          <w:rFonts w:ascii="Book Antiqua" w:eastAsia="Book Antiqua" w:hAnsi="Book Antiqua" w:cs="Book Antiqua"/>
          <w:color w:val="000000"/>
          <w:vertAlign w:val="superscript"/>
        </w:rPr>
        <w:t>[18]</w:t>
      </w:r>
      <w:r w:rsidRPr="008774A6">
        <w:rPr>
          <w:rFonts w:ascii="Book Antiqua" w:eastAsia="Book Antiqua" w:hAnsi="Book Antiqua" w:cs="Book Antiqua"/>
          <w:color w:val="000000"/>
        </w:rPr>
        <w:t>, chronic obstructive pulmonary disease</w:t>
      </w:r>
      <w:r w:rsidRPr="008774A6">
        <w:rPr>
          <w:rFonts w:ascii="Book Antiqua" w:eastAsia="Book Antiqua" w:hAnsi="Book Antiqua" w:cs="Book Antiqua"/>
          <w:color w:val="000000"/>
          <w:vertAlign w:val="superscript"/>
        </w:rPr>
        <w:t>[19]</w:t>
      </w:r>
      <w:r w:rsidRPr="008774A6">
        <w:rPr>
          <w:rFonts w:ascii="Book Antiqua" w:eastAsia="Book Antiqua" w:hAnsi="Book Antiqua" w:cs="Book Antiqua"/>
          <w:color w:val="000000"/>
        </w:rPr>
        <w:t>, and viral infections</w:t>
      </w:r>
      <w:r w:rsidRPr="008774A6">
        <w:rPr>
          <w:rFonts w:ascii="Book Antiqua" w:eastAsia="Book Antiqua" w:hAnsi="Book Antiqua" w:cs="Book Antiqua"/>
          <w:color w:val="000000"/>
          <w:vertAlign w:val="superscript"/>
        </w:rPr>
        <w:t>[20]</w:t>
      </w:r>
      <w:r w:rsidRPr="008774A6">
        <w:rPr>
          <w:rFonts w:ascii="Book Antiqua" w:eastAsia="Book Antiqua" w:hAnsi="Book Antiqua" w:cs="Book Antiqua"/>
          <w:color w:val="000000"/>
        </w:rPr>
        <w:t>. Therefore, TNC may be a promising biomarker of disease activity and a therapeutic target in these inflammatory diseases.</w:t>
      </w:r>
    </w:p>
    <w:p w14:paraId="0E79C542" w14:textId="13C47C5D" w:rsidR="00A77B3E" w:rsidRPr="008774A6" w:rsidRDefault="00B86417" w:rsidP="009D49DD">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Furthermore, t</w:t>
      </w:r>
      <w:r w:rsidRPr="008774A6">
        <w:rPr>
          <w:rFonts w:ascii="Book Antiqua" w:eastAsia="Book Antiqua" w:hAnsi="Book Antiqua" w:cs="Book Antiqua"/>
          <w:color w:val="000000"/>
          <w:shd w:val="clear" w:color="auto" w:fill="FFFFFF"/>
        </w:rPr>
        <w:t xml:space="preserve">he expression levels of TNC are associated with poor prognosis in patients with malignant tumors, such as glioma and breast and colon </w:t>
      </w:r>
      <w:proofErr w:type="gramStart"/>
      <w:r w:rsidRPr="008774A6">
        <w:rPr>
          <w:rFonts w:ascii="Book Antiqua" w:eastAsia="Book Antiqua" w:hAnsi="Book Antiqua" w:cs="Book Antiqua"/>
          <w:color w:val="000000"/>
          <w:shd w:val="clear" w:color="auto" w:fill="FFFFFF"/>
        </w:rPr>
        <w:t>cancers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3,8,10]</w:t>
      </w:r>
      <w:r w:rsidRPr="008774A6">
        <w:rPr>
          <w:rFonts w:ascii="Book Antiqua" w:eastAsia="Book Antiqua" w:hAnsi="Book Antiqua" w:cs="Book Antiqua"/>
          <w:color w:val="000000"/>
          <w:shd w:val="clear" w:color="auto" w:fill="FFFFFF"/>
        </w:rPr>
        <w:t>. Accumulating evidence indicates a relationship between TNC and tumor progression. For example, TNC plays key roles in several processes of tumor progression related to proliferation</w:t>
      </w:r>
      <w:r w:rsidRPr="008774A6">
        <w:rPr>
          <w:rFonts w:ascii="Book Antiqua" w:eastAsia="Book Antiqua" w:hAnsi="Book Antiqua" w:cs="Book Antiqua"/>
          <w:color w:val="000000"/>
          <w:vertAlign w:val="superscript"/>
        </w:rPr>
        <w:t>[21,22]</w:t>
      </w:r>
      <w:r w:rsidRPr="008774A6">
        <w:rPr>
          <w:rFonts w:ascii="Book Antiqua" w:eastAsia="Book Antiqua" w:hAnsi="Book Antiqua" w:cs="Book Antiqua"/>
          <w:color w:val="000000"/>
          <w:shd w:val="clear" w:color="auto" w:fill="FFFFFF"/>
        </w:rPr>
        <w:t>, migration, invasion</w:t>
      </w:r>
      <w:r w:rsidRPr="008774A6">
        <w:rPr>
          <w:rFonts w:ascii="Book Antiqua" w:eastAsia="Book Antiqua" w:hAnsi="Book Antiqua" w:cs="Book Antiqua"/>
          <w:color w:val="000000"/>
          <w:vertAlign w:val="superscript"/>
        </w:rPr>
        <w:t>[23-25]</w:t>
      </w:r>
      <w:r w:rsidRPr="008774A6">
        <w:rPr>
          <w:rFonts w:ascii="Book Antiqua" w:eastAsia="Book Antiqua" w:hAnsi="Book Antiqua" w:cs="Book Antiqua"/>
          <w:color w:val="000000"/>
          <w:shd w:val="clear" w:color="auto" w:fill="FFFFFF"/>
        </w:rPr>
        <w:t>, angiogenesis</w:t>
      </w:r>
      <w:r w:rsidRPr="008774A6">
        <w:rPr>
          <w:rFonts w:ascii="Book Antiqua" w:eastAsia="Book Antiqua" w:hAnsi="Book Antiqua" w:cs="Book Antiqua"/>
          <w:color w:val="000000"/>
          <w:vertAlign w:val="superscript"/>
        </w:rPr>
        <w:t>[26,27]</w:t>
      </w:r>
      <w:r w:rsidRPr="008774A6">
        <w:rPr>
          <w:rFonts w:ascii="Book Antiqua" w:eastAsia="Book Antiqua" w:hAnsi="Book Antiqua" w:cs="Book Antiqua"/>
          <w:color w:val="000000"/>
          <w:shd w:val="clear" w:color="auto" w:fill="FFFFFF"/>
        </w:rPr>
        <w:t>, immunosuppression</w:t>
      </w:r>
      <w:r w:rsidRPr="008774A6">
        <w:rPr>
          <w:rFonts w:ascii="Book Antiqua" w:eastAsia="Book Antiqua" w:hAnsi="Book Antiqua" w:cs="Book Antiqua"/>
          <w:color w:val="000000"/>
          <w:vertAlign w:val="superscript"/>
        </w:rPr>
        <w:t>[28,29]</w:t>
      </w:r>
      <w:r w:rsidRPr="008774A6">
        <w:rPr>
          <w:rFonts w:ascii="Book Antiqua" w:eastAsia="Book Antiqua" w:hAnsi="Book Antiqua" w:cs="Book Antiqua"/>
          <w:color w:val="000000"/>
          <w:shd w:val="clear" w:color="auto" w:fill="FFFFFF"/>
        </w:rPr>
        <w:t>, cancer stemness</w:t>
      </w:r>
      <w:r w:rsidRPr="008774A6">
        <w:rPr>
          <w:rFonts w:ascii="Book Antiqua" w:eastAsia="Book Antiqua" w:hAnsi="Book Antiqua" w:cs="Book Antiqua"/>
          <w:color w:val="000000"/>
          <w:vertAlign w:val="superscript"/>
        </w:rPr>
        <w:t>[30,31]</w:t>
      </w:r>
      <w:r w:rsidRPr="008774A6">
        <w:rPr>
          <w:rFonts w:ascii="Book Antiqua" w:eastAsia="Book Antiqua" w:hAnsi="Book Antiqua" w:cs="Book Antiqua"/>
          <w:color w:val="000000"/>
          <w:shd w:val="clear" w:color="auto" w:fill="FFFFFF"/>
        </w:rPr>
        <w:t>, and apoptosis resistance</w:t>
      </w:r>
      <w:r w:rsidRPr="008774A6">
        <w:rPr>
          <w:rFonts w:ascii="Book Antiqua" w:eastAsia="Book Antiqua" w:hAnsi="Book Antiqua" w:cs="Book Antiqua"/>
          <w:color w:val="000000"/>
          <w:vertAlign w:val="superscript"/>
        </w:rPr>
        <w:t>[32]</w:t>
      </w:r>
      <w:r w:rsidRPr="008774A6">
        <w:rPr>
          <w:rFonts w:ascii="Book Antiqua" w:eastAsia="Book Antiqua" w:hAnsi="Book Antiqua" w:cs="Book Antiqua"/>
          <w:color w:val="000000"/>
          <w:shd w:val="clear" w:color="auto" w:fill="FFFFFF"/>
        </w:rPr>
        <w:t xml:space="preserve">, supporting the belief that TNC contributes to cancer progression and aggression. In addition, </w:t>
      </w:r>
      <w:r w:rsidRPr="008774A6">
        <w:rPr>
          <w:rFonts w:ascii="Book Antiqua" w:eastAsia="Book Antiqua" w:hAnsi="Book Antiqua" w:cs="Book Antiqua"/>
          <w:color w:val="000000"/>
        </w:rPr>
        <w:t xml:space="preserve">TNC has been linked to </w:t>
      </w:r>
      <w:proofErr w:type="gramStart"/>
      <w:r w:rsidRPr="008774A6">
        <w:rPr>
          <w:rFonts w:ascii="Book Antiqua" w:eastAsia="Book Antiqua" w:hAnsi="Book Antiqua" w:cs="Book Antiqua"/>
          <w:color w:val="000000"/>
        </w:rPr>
        <w:t>carcinogenesis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33-36]</w:t>
      </w:r>
      <w:r w:rsidRPr="008774A6">
        <w:rPr>
          <w:rFonts w:ascii="Book Antiqua" w:eastAsia="Book Antiqua" w:hAnsi="Book Antiqua" w:cs="Book Antiqua"/>
          <w:color w:val="000000"/>
        </w:rPr>
        <w:t xml:space="preserve">. Analysis of the Rip1-Tag2 model of pancreatic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-cell carcinogenesis, which drives a multistage carcinogenesis process, revealed that TNC contributes to multiple steps linked to </w:t>
      </w:r>
      <w:proofErr w:type="gramStart"/>
      <w:r w:rsidRPr="008774A6">
        <w:rPr>
          <w:rFonts w:ascii="Book Antiqua" w:eastAsia="Book Antiqua" w:hAnsi="Book Antiqua" w:cs="Book Antiqua"/>
          <w:color w:val="000000"/>
        </w:rPr>
        <w:t>carcinogenesis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34,35]</w:t>
      </w:r>
      <w:r w:rsidRPr="008774A6">
        <w:rPr>
          <w:rFonts w:ascii="Book Antiqua" w:eastAsia="Book Antiqua" w:hAnsi="Book Antiqua" w:cs="Book Antiqua"/>
          <w:color w:val="000000"/>
        </w:rPr>
        <w:t xml:space="preserve">. Moreover, </w:t>
      </w:r>
      <w:r w:rsidR="00CB2395" w:rsidRPr="00CB2395">
        <w:rPr>
          <w:rFonts w:ascii="Book Antiqua" w:hAnsi="Book Antiqua"/>
          <w:bCs/>
        </w:rPr>
        <w:t>Li</w:t>
      </w:r>
      <w:r w:rsidRPr="008774A6">
        <w:rPr>
          <w:rFonts w:ascii="Book Antiqua" w:eastAsia="Book Antiqua" w:hAnsi="Book Antiqua" w:cs="Book Antiqua"/>
          <w:color w:val="000000"/>
        </w:rPr>
        <w:t xml:space="preserve"> </w:t>
      </w:r>
      <w:r w:rsidR="00CB2395" w:rsidRPr="00CB2395">
        <w:rPr>
          <w:rFonts w:ascii="Book Antiqua" w:eastAsia="宋体" w:hAnsi="Book Antiqua" w:cs="Book Antiqua" w:hint="eastAsia"/>
          <w:i/>
          <w:color w:val="000000"/>
          <w:lang w:eastAsia="zh-CN"/>
        </w:rPr>
        <w:t>et al</w:t>
      </w:r>
      <w:r w:rsidR="00CB2395" w:rsidRPr="008774A6">
        <w:rPr>
          <w:rFonts w:ascii="Book Antiqua" w:eastAsia="Book Antiqua" w:hAnsi="Book Antiqua" w:cs="Book Antiqua"/>
          <w:color w:val="000000"/>
          <w:vertAlign w:val="superscript"/>
        </w:rPr>
        <w:t>[</w:t>
      </w:r>
      <w:r w:rsidR="00CB2395">
        <w:rPr>
          <w:rFonts w:ascii="Book Antiqua" w:eastAsia="宋体" w:hAnsi="Book Antiqua" w:cs="Book Antiqua" w:hint="eastAsia"/>
          <w:color w:val="000000"/>
          <w:vertAlign w:val="superscript"/>
          <w:lang w:eastAsia="zh-CN"/>
        </w:rPr>
        <w:t>3</w:t>
      </w:r>
      <w:r w:rsidR="00CB2395" w:rsidRPr="008774A6">
        <w:rPr>
          <w:rFonts w:ascii="Book Antiqua" w:eastAsia="Book Antiqua" w:hAnsi="Book Antiqua" w:cs="Book Antiqua"/>
          <w:color w:val="000000"/>
          <w:vertAlign w:val="superscript"/>
        </w:rPr>
        <w:t>6]</w:t>
      </w:r>
      <w:r w:rsidRPr="008774A6">
        <w:rPr>
          <w:rFonts w:ascii="Book Antiqua" w:eastAsia="Book Antiqua" w:hAnsi="Book Antiqua" w:cs="Book Antiqua"/>
          <w:color w:val="000000"/>
        </w:rPr>
        <w:t xml:space="preserve"> revealed that the expression levels of TNC are higher in adenomatous colon polyps and colon carcinoma </w:t>
      </w:r>
      <w:r w:rsidRPr="008774A6">
        <w:rPr>
          <w:rFonts w:ascii="Book Antiqua" w:eastAsia="Book Antiqua" w:hAnsi="Book Antiqua" w:cs="Book Antiqua"/>
          <w:i/>
          <w:iCs/>
          <w:color w:val="000000"/>
        </w:rPr>
        <w:t>in situ</w:t>
      </w:r>
      <w:r w:rsidRPr="008774A6">
        <w:rPr>
          <w:rFonts w:ascii="Book Antiqua" w:eastAsia="Book Antiqua" w:hAnsi="Book Antiqua" w:cs="Book Antiqua"/>
          <w:color w:val="000000"/>
        </w:rPr>
        <w:t xml:space="preserve"> than in non-neoplastic colonic mucosa and are also correlated with TMN stages of colon cancer, further indicating that TNC might contribute to carcinogenesis and progression</w:t>
      </w:r>
      <w:r w:rsidRPr="008774A6">
        <w:rPr>
          <w:rFonts w:ascii="Book Antiqua" w:eastAsia="Book Antiqua" w:hAnsi="Book Antiqua" w:cs="Book Antiqua"/>
          <w:color w:val="000000"/>
          <w:vertAlign w:val="superscript"/>
        </w:rPr>
        <w:t>[36]</w:t>
      </w:r>
      <w:r w:rsidRPr="008774A6">
        <w:rPr>
          <w:rFonts w:ascii="Book Antiqua" w:eastAsia="Book Antiqua" w:hAnsi="Book Antiqua" w:cs="Book Antiqua"/>
          <w:color w:val="000000"/>
        </w:rPr>
        <w:t>.</w:t>
      </w:r>
    </w:p>
    <w:p w14:paraId="70913004" w14:textId="77777777" w:rsidR="00A77B3E" w:rsidRPr="008774A6" w:rsidRDefault="00B86417" w:rsidP="009D49DD">
      <w:pPr>
        <w:spacing w:line="360" w:lineRule="auto"/>
        <w:ind w:firstLineChars="200" w:firstLine="480"/>
        <w:jc w:val="both"/>
        <w:rPr>
          <w:rFonts w:ascii="Book Antiqua" w:hAnsi="Book Antiqua"/>
        </w:rPr>
      </w:pPr>
      <w:r w:rsidRPr="008774A6">
        <w:rPr>
          <w:rFonts w:ascii="Book Antiqua" w:eastAsia="Book Antiqua" w:hAnsi="Book Antiqua" w:cs="Book Antiqua"/>
          <w:color w:val="000000"/>
          <w:shd w:val="clear" w:color="auto" w:fill="FFFFFF"/>
        </w:rPr>
        <w:t xml:space="preserve">TNC contains several characteristic domains, such as a central domain, heptad repeats, epidermal growth factor (EGF)-like repeats, </w:t>
      </w:r>
      <w:r w:rsidRPr="008774A6">
        <w:rPr>
          <w:rFonts w:ascii="Book Antiqua" w:eastAsia="Book Antiqua" w:hAnsi="Book Antiqua" w:cs="Book Antiqua"/>
          <w:color w:val="000000"/>
        </w:rPr>
        <w:t>FN type III repeats (FN-III repeats)</w:t>
      </w:r>
      <w:r w:rsidRPr="008774A6">
        <w:rPr>
          <w:rFonts w:ascii="Book Antiqua" w:eastAsia="Book Antiqua" w:hAnsi="Book Antiqua" w:cs="Book Antiqua"/>
          <w:color w:val="000000"/>
          <w:shd w:val="clear" w:color="auto" w:fill="FFFFFF"/>
        </w:rPr>
        <w:t>, and a fibrinogen globe (Figure 1), which can interact with ECM proteins, soluble factors, and cell receptors and express various functions of TNC. In addition, human TNC contains nine a</w:t>
      </w:r>
      <w:r w:rsidRPr="008774A6">
        <w:rPr>
          <w:rFonts w:ascii="Book Antiqua" w:eastAsia="Book Antiqua" w:hAnsi="Book Antiqua" w:cs="Book Antiqua"/>
          <w:color w:val="000000"/>
        </w:rPr>
        <w:t xml:space="preserve">lternative splicing sites in FN-III repeats, and </w:t>
      </w:r>
      <w:r w:rsidRPr="008774A6">
        <w:rPr>
          <w:rFonts w:ascii="Book Antiqua" w:eastAsia="Book Antiqua" w:hAnsi="Book Antiqua" w:cs="Book Antiqua"/>
          <w:color w:val="000000"/>
          <w:shd w:val="clear" w:color="auto" w:fill="FFFFFF"/>
        </w:rPr>
        <w:t xml:space="preserve">511 possible splice variants can theoretically be generated through alternative </w:t>
      </w:r>
      <w:proofErr w:type="gramStart"/>
      <w:r w:rsidRPr="008774A6">
        <w:rPr>
          <w:rFonts w:ascii="Book Antiqua" w:eastAsia="Book Antiqua" w:hAnsi="Book Antiqua" w:cs="Book Antiqua"/>
          <w:color w:val="000000"/>
          <w:shd w:val="clear" w:color="auto" w:fill="FFFFFF"/>
        </w:rPr>
        <w:t>splicing</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37]</w:t>
      </w:r>
      <w:r w:rsidRPr="008774A6">
        <w:rPr>
          <w:rFonts w:ascii="Book Antiqua" w:eastAsia="Book Antiqua" w:hAnsi="Book Antiqua" w:cs="Book Antiqua"/>
          <w:color w:val="000000"/>
        </w:rPr>
        <w:t xml:space="preserve">. This alternative splicing could control the versatile biological functions of TNC by modulating its interaction with specific binding partners, as well as by exposing post-translational sites and </w:t>
      </w:r>
      <w:r w:rsidRPr="008774A6">
        <w:rPr>
          <w:rFonts w:ascii="Book Antiqua" w:eastAsia="Book Antiqua" w:hAnsi="Book Antiqua" w:cs="Book Antiqua"/>
          <w:color w:val="000000"/>
        </w:rPr>
        <w:lastRenderedPageBreak/>
        <w:t xml:space="preserve">proteolytic cleavage </w:t>
      </w:r>
      <w:proofErr w:type="gramStart"/>
      <w:r w:rsidRPr="008774A6">
        <w:rPr>
          <w:rFonts w:ascii="Book Antiqua" w:eastAsia="Book Antiqua" w:hAnsi="Book Antiqua" w:cs="Book Antiqua"/>
          <w:color w:val="000000"/>
        </w:rPr>
        <w:t>sites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37]</w:t>
      </w:r>
      <w:r w:rsidRPr="008774A6">
        <w:rPr>
          <w:rFonts w:ascii="Book Antiqua" w:eastAsia="Book Antiqua" w:hAnsi="Book Antiqua" w:cs="Book Antiqua"/>
          <w:color w:val="000000"/>
        </w:rPr>
        <w:t>. However, the substantial role of the TNC molecule in colorectal carcinogenesis and its malignant progression has remained elusive.</w:t>
      </w:r>
    </w:p>
    <w:p w14:paraId="0CEC0EC1" w14:textId="2D70C6D4" w:rsidR="00A77B3E" w:rsidRPr="008774A6" w:rsidRDefault="00C546E9" w:rsidP="000F72FD">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This review presents the role of TNC in the malignant progression of colon cancer and the development of colitis-associated colorectal cancer (CAC), with a particular focus on the major involvement of TNIIIA2, the cryptic functional site of TNC.</w:t>
      </w:r>
      <w:r w:rsidRPr="008774A6">
        <w:rPr>
          <w:rFonts w:ascii="Book Antiqua" w:eastAsia="Book Antiqua" w:hAnsi="Book Antiqua" w:cs="Book Antiqua"/>
          <w:b/>
          <w:bCs/>
          <w:color w:val="000000"/>
        </w:rPr>
        <w:t xml:space="preserve"> </w:t>
      </w:r>
      <w:r w:rsidRPr="008774A6">
        <w:rPr>
          <w:rFonts w:ascii="Book Antiqua" w:eastAsia="Book Antiqua" w:hAnsi="Book Antiqua" w:cs="Book Antiqua"/>
          <w:color w:val="000000"/>
        </w:rPr>
        <w:t>We propose new</w:t>
      </w:r>
      <w:r w:rsidRPr="008774A6">
        <w:rPr>
          <w:rFonts w:ascii="Book Antiqua" w:eastAsia="Book Antiqua" w:hAnsi="Book Antiqua" w:cs="Book Antiqua"/>
          <w:color w:val="000000"/>
          <w:shd w:val="clear" w:color="auto" w:fill="FFFFFF"/>
        </w:rPr>
        <w:t xml:space="preserve"> possibilities for</w:t>
      </w:r>
      <w:r w:rsidRPr="008774A6">
        <w:rPr>
          <w:rFonts w:ascii="Book Antiqua" w:eastAsia="Book Antiqua" w:hAnsi="Book Antiqua" w:cs="Book Antiqua"/>
          <w:color w:val="000000"/>
        </w:rPr>
        <w:t xml:space="preserve"> prophylactic and therapeutic </w:t>
      </w:r>
      <w:r w:rsidRPr="008774A6">
        <w:rPr>
          <w:rFonts w:ascii="Book Antiqua" w:eastAsia="Book Antiqua" w:hAnsi="Book Antiqua" w:cs="Book Antiqua"/>
          <w:color w:val="000000"/>
          <w:shd w:val="clear" w:color="auto" w:fill="FFFFFF"/>
        </w:rPr>
        <w:t>strategies</w:t>
      </w:r>
      <w:r w:rsidRPr="008774A6">
        <w:rPr>
          <w:rFonts w:ascii="Book Antiqua" w:eastAsia="Book Antiqua" w:hAnsi="Book Antiqua" w:cs="Book Antiqua"/>
          <w:color w:val="000000"/>
        </w:rPr>
        <w:t xml:space="preserve"> based on </w:t>
      </w:r>
      <w:r w:rsidRPr="008774A6">
        <w:rPr>
          <w:rFonts w:ascii="Book Antiqua" w:eastAsia="Book Antiqua" w:hAnsi="Book Antiqua" w:cs="Book Antiqua"/>
          <w:color w:val="000000"/>
          <w:shd w:val="clear" w:color="auto" w:fill="FFFFFF"/>
        </w:rPr>
        <w:t xml:space="preserve">peptide FNIII14-mediated inhibition of the </w:t>
      </w:r>
      <w:r w:rsidRPr="008774A6">
        <w:rPr>
          <w:rFonts w:ascii="Book Antiqua" w:eastAsia="Book Antiqua" w:hAnsi="Book Antiqua" w:cs="Book Antiqua"/>
          <w:color w:val="000000"/>
        </w:rPr>
        <w:t xml:space="preserve">TNIIIA2-induced </w:t>
      </w:r>
      <w:r w:rsidRPr="008774A6">
        <w:rPr>
          <w:rFonts w:ascii="Book Antiqua" w:eastAsia="Book Antiqua" w:hAnsi="Book Antiqua" w:cs="Book Antiqua"/>
          <w:color w:val="000000"/>
          <w:shd w:val="clear" w:color="auto" w:fill="FFFFFF"/>
        </w:rPr>
        <w:t>beta1-</w:t>
      </w:r>
      <w:r w:rsidRPr="008774A6">
        <w:rPr>
          <w:rFonts w:ascii="Book Antiqua" w:eastAsia="Book Antiqua" w:hAnsi="Book Antiqua" w:cs="Book Antiqua"/>
          <w:color w:val="000000"/>
        </w:rPr>
        <w:t>integrin activation</w:t>
      </w:r>
      <w:r w:rsidRPr="008774A6">
        <w:rPr>
          <w:rFonts w:ascii="Book Antiqua" w:eastAsia="Book Antiqua" w:hAnsi="Book Antiqua" w:cs="Book Antiqua"/>
          <w:color w:val="000000"/>
          <w:shd w:val="clear" w:color="auto" w:fill="FFFFFF"/>
        </w:rPr>
        <w:t>.</w:t>
      </w:r>
    </w:p>
    <w:p w14:paraId="56FEBAFC" w14:textId="77777777" w:rsidR="00A77B3E" w:rsidRPr="008774A6" w:rsidRDefault="00A77B3E" w:rsidP="008774A6">
      <w:pPr>
        <w:spacing w:line="360" w:lineRule="auto"/>
        <w:ind w:firstLine="840"/>
        <w:jc w:val="both"/>
        <w:rPr>
          <w:rFonts w:ascii="Book Antiqua" w:hAnsi="Book Antiqua"/>
        </w:rPr>
      </w:pPr>
    </w:p>
    <w:p w14:paraId="05582A38" w14:textId="69FE8AD6" w:rsidR="00A77B3E" w:rsidRPr="000F72FD" w:rsidRDefault="00B86417" w:rsidP="008774A6">
      <w:pPr>
        <w:spacing w:line="360" w:lineRule="auto"/>
        <w:jc w:val="both"/>
        <w:rPr>
          <w:rFonts w:ascii="Book Antiqua" w:hAnsi="Book Antiqua"/>
          <w:b/>
          <w:u w:val="single"/>
        </w:rPr>
      </w:pPr>
      <w:r w:rsidRPr="000F72FD">
        <w:rPr>
          <w:rFonts w:ascii="Book Antiqua" w:eastAsia="Book Antiqua" w:hAnsi="Book Antiqua" w:cs="Book Antiqua"/>
          <w:b/>
          <w:bCs/>
          <w:caps/>
          <w:color w:val="000000"/>
          <w:u w:val="single"/>
        </w:rPr>
        <w:t xml:space="preserve">PATHOLOGICAL SIGNIFICANCE OF ELEVATED </w:t>
      </w:r>
      <w:r w:rsidR="00F83E43" w:rsidRPr="000F72FD">
        <w:rPr>
          <w:rFonts w:ascii="Book Antiqua" w:eastAsia="Book Antiqua" w:hAnsi="Book Antiqua" w:cs="Book Antiqua"/>
          <w:b/>
          <w:color w:val="000000"/>
          <w:u w:val="single"/>
        </w:rPr>
        <w:t>TNC</w:t>
      </w:r>
      <w:r w:rsidRPr="000F72FD">
        <w:rPr>
          <w:rFonts w:ascii="Book Antiqua" w:eastAsia="Book Antiqua" w:hAnsi="Book Antiqua" w:cs="Book Antiqua"/>
          <w:b/>
          <w:bCs/>
          <w:caps/>
          <w:color w:val="000000"/>
          <w:u w:val="single"/>
        </w:rPr>
        <w:t xml:space="preserve"> EXPRESSION IN MALIGNANT TUMORS</w:t>
      </w:r>
    </w:p>
    <w:p w14:paraId="074EBD44" w14:textId="05CE9429" w:rsidR="00A9449D" w:rsidRPr="008774A6" w:rsidRDefault="00A9449D" w:rsidP="008774A6">
      <w:pPr>
        <w:spacing w:line="360" w:lineRule="auto"/>
        <w:jc w:val="both"/>
        <w:rPr>
          <w:rFonts w:ascii="Book Antiqua" w:eastAsia="宋体" w:hAnsi="Book Antiqua" w:cs="Book Antiqua"/>
          <w:color w:val="000000"/>
          <w:lang w:eastAsia="zh-CN"/>
        </w:rPr>
      </w:pPr>
      <w:r w:rsidRPr="008774A6">
        <w:rPr>
          <w:rFonts w:ascii="Book Antiqua" w:eastAsia="Book Antiqua" w:hAnsi="Book Antiqua" w:cs="Book Antiqua"/>
          <w:color w:val="000000"/>
        </w:rPr>
        <w:t xml:space="preserve">Most ECM proteins harbor functionally </w:t>
      </w:r>
      <w:r w:rsidRPr="008774A6">
        <w:rPr>
          <w:rFonts w:ascii="Book Antiqua" w:eastAsia="Book Antiqua" w:hAnsi="Book Antiqua" w:cs="Book Antiqua"/>
          <w:color w:val="000000"/>
          <w:shd w:val="clear" w:color="auto" w:fill="FFFFFF"/>
        </w:rPr>
        <w:t>cryptic functional sites</w:t>
      </w:r>
      <w:r w:rsidRPr="008774A6">
        <w:rPr>
          <w:rFonts w:ascii="Book Antiqua" w:eastAsia="Book Antiqua" w:hAnsi="Book Antiqua" w:cs="Book Antiqua"/>
          <w:color w:val="000000"/>
        </w:rPr>
        <w:t xml:space="preserve"> that are buried within their molecular structures. These cryptic </w:t>
      </w:r>
      <w:r w:rsidRPr="008774A6">
        <w:rPr>
          <w:rFonts w:ascii="Book Antiqua" w:eastAsia="Book Antiqua" w:hAnsi="Book Antiqua" w:cs="Book Antiqua"/>
          <w:color w:val="000000"/>
          <w:shd w:val="clear" w:color="auto" w:fill="FFFFFF"/>
        </w:rPr>
        <w:t>sites</w:t>
      </w:r>
      <w:r w:rsidRPr="008774A6">
        <w:rPr>
          <w:rFonts w:ascii="Book Antiqua" w:eastAsia="Book Antiqua" w:hAnsi="Book Antiqua" w:cs="Book Antiqua"/>
          <w:color w:val="000000"/>
        </w:rPr>
        <w:t xml:space="preserve">, called matricryptic sites, are revealed </w:t>
      </w:r>
      <w:r w:rsidRPr="008774A6">
        <w:rPr>
          <w:rFonts w:ascii="Book Antiqua" w:eastAsia="Book Antiqua" w:hAnsi="Book Antiqua" w:cs="Book Antiqua"/>
          <w:i/>
          <w:iCs/>
          <w:color w:val="000000"/>
        </w:rPr>
        <w:t>via</w:t>
      </w:r>
      <w:r w:rsidRPr="008774A6">
        <w:rPr>
          <w:rFonts w:ascii="Book Antiqua" w:eastAsia="Book Antiqua" w:hAnsi="Book Antiqua" w:cs="Book Antiqua"/>
          <w:color w:val="000000"/>
        </w:rPr>
        <w:t xml:space="preserve"> structural/conformational changes triggered by interactions with adjacent cells or other ECM components and by remodeling/processing by ECM-degrading proteinases, including matrix metalloproteinases (MMPs) and cathepsins. The proteinases capable of degrading ECM proteins are highly upregulated in a wide variety of </w:t>
      </w:r>
      <w:proofErr w:type="gramStart"/>
      <w:r w:rsidRPr="008774A6">
        <w:rPr>
          <w:rFonts w:ascii="Book Antiqua" w:eastAsia="Book Antiqua" w:hAnsi="Book Antiqua" w:cs="Book Antiqua"/>
          <w:color w:val="000000"/>
        </w:rPr>
        <w:t>cancers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38-40]</w:t>
      </w:r>
      <w:r w:rsidRPr="008774A6">
        <w:rPr>
          <w:rFonts w:ascii="Book Antiqua" w:eastAsia="Book Antiqua" w:hAnsi="Book Antiqua" w:cs="Book Antiqua"/>
          <w:color w:val="000000"/>
        </w:rPr>
        <w:t xml:space="preserve">. ECM degradation often occurs in malignant tumors, and ECM protein fragments with biological functions are released through cleavage by inflammatory </w:t>
      </w:r>
      <w:proofErr w:type="gramStart"/>
      <w:r w:rsidRPr="008774A6">
        <w:rPr>
          <w:rFonts w:ascii="Book Antiqua" w:eastAsia="Book Antiqua" w:hAnsi="Book Antiqua" w:cs="Book Antiqua"/>
          <w:color w:val="000000"/>
        </w:rPr>
        <w:t>proteinases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41,42]</w:t>
      </w:r>
      <w:r w:rsidRPr="008774A6">
        <w:rPr>
          <w:rFonts w:ascii="Book Antiqua" w:eastAsia="Book Antiqua" w:hAnsi="Book Antiqua" w:cs="Book Antiqua"/>
          <w:color w:val="000000"/>
        </w:rPr>
        <w:t xml:space="preserve">. ECM fragments with functional matricryptins show unique biological functions that are not detected in their parental ECM </w:t>
      </w:r>
      <w:proofErr w:type="gramStart"/>
      <w:r w:rsidRPr="008774A6">
        <w:rPr>
          <w:rFonts w:ascii="Book Antiqua" w:eastAsia="Book Antiqua" w:hAnsi="Book Antiqua" w:cs="Book Antiqua"/>
          <w:color w:val="000000"/>
        </w:rPr>
        <w:t>proteins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43]</w:t>
      </w:r>
      <w:r w:rsidRPr="008774A6">
        <w:rPr>
          <w:rFonts w:ascii="Book Antiqua" w:eastAsia="Book Antiqua" w:hAnsi="Book Antiqua" w:cs="Book Antiqua"/>
          <w:color w:val="000000"/>
        </w:rPr>
        <w:t xml:space="preserve">. ECM proteins such as TNC are proteolytically cleaved by several inflammatory proteinases, including MMPs and </w:t>
      </w:r>
      <w:proofErr w:type="gramStart"/>
      <w:r w:rsidRPr="008774A6">
        <w:rPr>
          <w:rFonts w:ascii="Book Antiqua" w:eastAsia="Book Antiqua" w:hAnsi="Book Antiqua" w:cs="Book Antiqua"/>
          <w:color w:val="000000"/>
        </w:rPr>
        <w:t>cathepsins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39,40,42-44]</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Proteolytic degradation of </w:t>
      </w:r>
      <w:r w:rsidRPr="008774A6">
        <w:rPr>
          <w:rFonts w:ascii="Book Antiqua" w:eastAsia="Book Antiqua" w:hAnsi="Book Antiqua" w:cs="Book Antiqua"/>
          <w:color w:val="000000"/>
        </w:rPr>
        <w:t xml:space="preserve">TNC has been detected in </w:t>
      </w:r>
      <w:r w:rsidR="00EB0BBD" w:rsidRPr="008774A6">
        <w:rPr>
          <w:rFonts w:ascii="Book Antiqua" w:eastAsia="Book Antiqua" w:hAnsi="Book Antiqua" w:cs="Book Antiqua"/>
          <w:color w:val="000000"/>
        </w:rPr>
        <w:t xml:space="preserve">lung and </w:t>
      </w:r>
      <w:r w:rsidRPr="008774A6">
        <w:rPr>
          <w:rFonts w:ascii="Book Antiqua" w:eastAsia="Book Antiqua" w:hAnsi="Book Antiqua" w:cs="Book Antiqua"/>
          <w:color w:val="000000"/>
        </w:rPr>
        <w:t xml:space="preserve">colon cancer, and early-stage non-small cell lung cancer patients with TNC </w:t>
      </w:r>
      <w:r w:rsidRPr="008774A6">
        <w:rPr>
          <w:rFonts w:ascii="Book Antiqua" w:eastAsia="Book Antiqua" w:hAnsi="Book Antiqua" w:cs="Book Antiqua"/>
          <w:color w:val="000000"/>
          <w:shd w:val="clear" w:color="auto" w:fill="FFFFFF"/>
        </w:rPr>
        <w:t xml:space="preserve">degradation </w:t>
      </w:r>
      <w:r w:rsidRPr="008774A6">
        <w:rPr>
          <w:rFonts w:ascii="Book Antiqua" w:eastAsia="Book Antiqua" w:hAnsi="Book Antiqua" w:cs="Book Antiqua"/>
          <w:color w:val="000000"/>
        </w:rPr>
        <w:t xml:space="preserve">show significantly worse prognosis and higher recurrence than those without TNC </w:t>
      </w:r>
      <w:proofErr w:type="gramStart"/>
      <w:r w:rsidRPr="008774A6">
        <w:rPr>
          <w:rFonts w:ascii="Book Antiqua" w:eastAsia="Book Antiqua" w:hAnsi="Book Antiqua" w:cs="Book Antiqua"/>
          <w:color w:val="000000"/>
        </w:rPr>
        <w:t>degradation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39,45,46]</w:t>
      </w:r>
      <w:r w:rsidRPr="008774A6">
        <w:rPr>
          <w:rFonts w:ascii="Book Antiqua" w:eastAsia="Book Antiqua" w:hAnsi="Book Antiqua" w:cs="Book Antiqua"/>
          <w:color w:val="000000"/>
        </w:rPr>
        <w:t xml:space="preserve">. Increased MMP-2 activity has been observed in patients with </w:t>
      </w:r>
      <w:r w:rsidRPr="008774A6">
        <w:rPr>
          <w:rFonts w:ascii="Book Antiqua" w:eastAsia="Book Antiqua" w:hAnsi="Book Antiqua" w:cs="Book Antiqua"/>
          <w:color w:val="000000"/>
          <w:shd w:val="clear" w:color="auto" w:fill="FFFFFF"/>
        </w:rPr>
        <w:t xml:space="preserve">degraded </w:t>
      </w:r>
      <w:proofErr w:type="gramStart"/>
      <w:r w:rsidRPr="008774A6">
        <w:rPr>
          <w:rFonts w:ascii="Book Antiqua" w:eastAsia="Book Antiqua" w:hAnsi="Book Antiqua" w:cs="Book Antiqua"/>
          <w:color w:val="000000"/>
        </w:rPr>
        <w:t>TNC</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39]</w:t>
      </w:r>
      <w:r w:rsidRPr="008774A6">
        <w:rPr>
          <w:rFonts w:ascii="Book Antiqua" w:eastAsia="Book Antiqua" w:hAnsi="Book Antiqua" w:cs="Book Antiqua"/>
          <w:color w:val="000000"/>
        </w:rPr>
        <w:t xml:space="preserve">, indicating that exposure of the TNC functional cryptic site by several inflammatory proteinases may be associated with the malignant progression of cancer. Saito </w:t>
      </w:r>
      <w:r w:rsidR="00CB2395" w:rsidRPr="00CB2395">
        <w:rPr>
          <w:rFonts w:ascii="Book Antiqua" w:eastAsia="宋体" w:hAnsi="Book Antiqua" w:cs="Book Antiqua" w:hint="eastAsia"/>
          <w:i/>
          <w:color w:val="000000"/>
          <w:lang w:eastAsia="zh-CN"/>
        </w:rPr>
        <w:t>et al</w:t>
      </w:r>
      <w:r w:rsidR="00CB2395" w:rsidRPr="008774A6">
        <w:rPr>
          <w:rFonts w:ascii="Book Antiqua" w:eastAsia="Book Antiqua" w:hAnsi="Book Antiqua" w:cs="Book Antiqua"/>
          <w:color w:val="000000"/>
          <w:vertAlign w:val="superscript"/>
        </w:rPr>
        <w:t>[</w:t>
      </w:r>
      <w:r w:rsidR="00CB2395">
        <w:rPr>
          <w:rFonts w:ascii="Book Antiqua" w:eastAsia="宋体" w:hAnsi="Book Antiqua" w:cs="Book Antiqua" w:hint="eastAsia"/>
          <w:color w:val="000000"/>
          <w:vertAlign w:val="superscript"/>
          <w:lang w:eastAsia="zh-CN"/>
        </w:rPr>
        <w:t>47</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rPr>
        <w:t xml:space="preserve"> previously found that TNC harbors a cryptic </w:t>
      </w:r>
      <w:r w:rsidR="00345A69" w:rsidRPr="008774A6">
        <w:rPr>
          <w:rFonts w:ascii="Book Antiqua" w:eastAsia="Book Antiqua" w:hAnsi="Book Antiqua" w:cs="Book Antiqua"/>
          <w:color w:val="000000"/>
        </w:rPr>
        <w:t xml:space="preserve">and </w:t>
      </w:r>
      <w:r w:rsidRPr="008774A6">
        <w:rPr>
          <w:rFonts w:ascii="Book Antiqua" w:eastAsia="Book Antiqua" w:hAnsi="Book Antiqua" w:cs="Book Antiqua"/>
          <w:color w:val="000000"/>
        </w:rPr>
        <w:t xml:space="preserve">functional site comprising the amino acid </w:t>
      </w:r>
      <w:r w:rsidR="00345A69" w:rsidRPr="008774A6">
        <w:rPr>
          <w:rFonts w:ascii="Book Antiqua" w:eastAsia="Book Antiqua" w:hAnsi="Book Antiqua" w:cs="Book Antiqua"/>
          <w:color w:val="000000"/>
        </w:rPr>
        <w:t xml:space="preserve">residues in the </w:t>
      </w:r>
      <w:r w:rsidRPr="008774A6">
        <w:rPr>
          <w:rFonts w:ascii="Book Antiqua" w:eastAsia="Book Antiqua" w:hAnsi="Book Antiqua" w:cs="Book Antiqua"/>
          <w:color w:val="000000"/>
        </w:rPr>
        <w:t>sequence YTITIRGV within the FN type III repeat A2</w:t>
      </w:r>
      <w:r w:rsidRPr="008774A6">
        <w:rPr>
          <w:rFonts w:ascii="Book Antiqua" w:eastAsia="Book Antiqua" w:hAnsi="Book Antiqua" w:cs="Book Antiqua"/>
          <w:color w:val="000000"/>
          <w:vertAlign w:val="superscript"/>
        </w:rPr>
        <w:t>[47]</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rPr>
        <w:lastRenderedPageBreak/>
        <w:t>A 22-mer peptide containing this functional sequence</w:t>
      </w:r>
      <w:r w:rsidR="00345A69" w:rsidRPr="008774A6">
        <w:rPr>
          <w:rFonts w:ascii="Book Antiqua" w:eastAsia="Book Antiqua" w:hAnsi="Book Antiqua" w:cs="Book Antiqua"/>
          <w:color w:val="000000"/>
        </w:rPr>
        <w:t xml:space="preserve"> of TNC</w:t>
      </w:r>
      <w:r w:rsidRPr="008774A6">
        <w:rPr>
          <w:rFonts w:ascii="Book Antiqua" w:eastAsia="Book Antiqua" w:hAnsi="Book Antiqua" w:cs="Book Antiqua"/>
          <w:color w:val="000000"/>
        </w:rPr>
        <w:t xml:space="preserve">, termed peptide TNIIIA2, can potently activate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1-integrins, a state that is sustained for a long period of time</w:t>
      </w:r>
      <w:r w:rsidRPr="008774A6">
        <w:rPr>
          <w:rFonts w:ascii="Book Antiqua" w:eastAsia="Book Antiqua" w:hAnsi="Book Antiqua" w:cs="Book Antiqua"/>
          <w:color w:val="000000"/>
          <w:vertAlign w:val="superscript"/>
        </w:rPr>
        <w:t>[48]</w:t>
      </w:r>
      <w:r w:rsidRPr="008774A6">
        <w:rPr>
          <w:rFonts w:ascii="Book Antiqua" w:eastAsia="Book Antiqua" w:hAnsi="Book Antiqua" w:cs="Book Antiqua"/>
          <w:color w:val="000000"/>
        </w:rPr>
        <w:t xml:space="preserve"> (Figure 1).</w:t>
      </w:r>
    </w:p>
    <w:p w14:paraId="67867F1C" w14:textId="5C0899F5" w:rsidR="00A77B3E" w:rsidRPr="008774A6" w:rsidRDefault="00A9449D" w:rsidP="008774A6">
      <w:pPr>
        <w:spacing w:line="360" w:lineRule="auto"/>
        <w:ind w:firstLineChars="200" w:firstLine="480"/>
        <w:jc w:val="both"/>
        <w:rPr>
          <w:rFonts w:ascii="Book Antiqua" w:hAnsi="Book Antiqua"/>
        </w:rPr>
      </w:pPr>
      <w:r w:rsidRPr="008774A6">
        <w:rPr>
          <w:rFonts w:ascii="Book Antiqua" w:eastAsia="Book Antiqua" w:hAnsi="Book Antiqua" w:cs="Book Antiqua"/>
          <w:color w:val="000000"/>
          <w:shd w:val="clear" w:color="auto" w:fill="FFFFFF"/>
        </w:rPr>
        <w:t xml:space="preserve">The mode of beta1-integrin activation induced by TNIIIA2 is entirely distinct from that induced by “inside-out” signaling, which is the commonly considered mode of integrin activation. </w:t>
      </w:r>
      <w:r w:rsidRPr="008774A6">
        <w:rPr>
          <w:rFonts w:ascii="Book Antiqua" w:eastAsia="Book Antiqua" w:hAnsi="Book Antiqua" w:cs="Book Antiqua"/>
          <w:color w:val="000000"/>
        </w:rPr>
        <w:t xml:space="preserve">Saito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Pr>
          <w:rFonts w:ascii="Book Antiqua" w:eastAsia="宋体" w:hAnsi="Book Antiqua" w:cs="Book Antiqua" w:hint="eastAsia"/>
          <w:color w:val="000000"/>
          <w:vertAlign w:val="superscript"/>
          <w:lang w:eastAsia="zh-CN"/>
        </w:rPr>
        <w:t>47</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rPr>
        <w:t xml:space="preserve"> have found that </w:t>
      </w:r>
      <w:r w:rsidRPr="008774A6">
        <w:rPr>
          <w:rFonts w:ascii="Book Antiqua" w:eastAsia="Book Antiqua" w:hAnsi="Book Antiqua" w:cs="Book Antiqua"/>
          <w:color w:val="000000"/>
          <w:shd w:val="clear" w:color="auto" w:fill="FFFFFF"/>
        </w:rPr>
        <w:t>syndecan-4, one of the transmembrane heparin sulfate proteoglycans, serves as a membrane receptor for TNIIIA2 and that engagement with TNIIIA2 induces a lateral association with beta1-integrins, resulting in stabilization of the active conformation of beta1-integrin</w:t>
      </w:r>
      <w:r w:rsidRPr="008774A6">
        <w:rPr>
          <w:rFonts w:ascii="Book Antiqua" w:eastAsia="Book Antiqua" w:hAnsi="Book Antiqua" w:cs="Book Antiqua"/>
          <w:color w:val="000000"/>
          <w:vertAlign w:val="superscript"/>
        </w:rPr>
        <w:t>[47]</w:t>
      </w:r>
      <w:r w:rsidRPr="008774A6">
        <w:rPr>
          <w:rFonts w:ascii="Book Antiqua" w:eastAsia="Book Antiqua" w:hAnsi="Book Antiqua" w:cs="Book Antiqua"/>
          <w:color w:val="000000"/>
          <w:shd w:val="clear" w:color="auto" w:fill="FFFFFF"/>
        </w:rPr>
        <w:t xml:space="preserve">. Based on this unique mechanism of integrin activation, this TNIIIA2-induced integrin activation is more potent and persistent than other known integrin activators, such as the various cytokines and chemokines that stimulate the “inside-out” signaling </w:t>
      </w:r>
      <w:proofErr w:type="gramStart"/>
      <w:r w:rsidRPr="008774A6">
        <w:rPr>
          <w:rFonts w:ascii="Book Antiqua" w:eastAsia="Book Antiqua" w:hAnsi="Book Antiqua" w:cs="Book Antiqua"/>
          <w:color w:val="000000"/>
          <w:shd w:val="clear" w:color="auto" w:fill="FFFFFF"/>
        </w:rPr>
        <w:t>pathway</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48]</w:t>
      </w:r>
      <w:r w:rsidRPr="008774A6">
        <w:rPr>
          <w:rFonts w:ascii="Book Antiqua" w:eastAsia="Book Antiqua" w:hAnsi="Book Antiqua" w:cs="Book Antiqua"/>
          <w:color w:val="000000"/>
          <w:shd w:val="clear" w:color="auto" w:fill="FFFFFF"/>
        </w:rPr>
        <w:t xml:space="preserve">. </w:t>
      </w:r>
      <w:r w:rsidRPr="008774A6">
        <w:rPr>
          <w:rFonts w:ascii="Book Antiqua" w:eastAsia="Book Antiqua" w:hAnsi="Book Antiqua" w:cs="Book Antiqua"/>
          <w:color w:val="000000"/>
        </w:rPr>
        <w:t xml:space="preserve">Because TNC variants containing the alternatively spliced domain type III-A2 are highly expressed in malignant </w:t>
      </w:r>
      <w:proofErr w:type="gramStart"/>
      <w:r w:rsidRPr="008774A6">
        <w:rPr>
          <w:rFonts w:ascii="Book Antiqua" w:eastAsia="Book Antiqua" w:hAnsi="Book Antiqua" w:cs="Book Antiqua"/>
          <w:color w:val="000000"/>
        </w:rPr>
        <w:t>tumors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49]</w:t>
      </w:r>
      <w:r w:rsidRPr="008774A6">
        <w:rPr>
          <w:rFonts w:ascii="Book Antiqua" w:eastAsia="Book Antiqua" w:hAnsi="Book Antiqua" w:cs="Book Antiqua"/>
          <w:color w:val="000000"/>
        </w:rPr>
        <w:t xml:space="preserve">, the activation of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induced by TNIIIA2 may be related to some forms of cancer pathogenesis. We previously found that TNIIIA2 contributes to the ability of glioblastoma to acquire aggressive properties such as excessive survival/proliferation, disseminative migration, and anoikis resistance through activation of </w:t>
      </w:r>
      <w:r w:rsidRPr="008774A6">
        <w:rPr>
          <w:rFonts w:ascii="Book Antiqua" w:eastAsia="Book Antiqua" w:hAnsi="Book Antiqua" w:cs="Book Antiqua"/>
          <w:color w:val="000000"/>
          <w:shd w:val="clear" w:color="auto" w:fill="FFFFFF"/>
        </w:rPr>
        <w:t>beta1-</w:t>
      </w:r>
      <w:proofErr w:type="gramStart"/>
      <w:r w:rsidRPr="008774A6">
        <w:rPr>
          <w:rFonts w:ascii="Book Antiqua" w:eastAsia="Book Antiqua" w:hAnsi="Book Antiqua" w:cs="Book Antiqua"/>
          <w:color w:val="000000"/>
          <w:shd w:val="clear" w:color="auto" w:fill="FFFFFF"/>
        </w:rPr>
        <w:t>integrin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50-52]</w:t>
      </w:r>
      <w:r w:rsidRPr="008774A6">
        <w:rPr>
          <w:rFonts w:ascii="Book Antiqua" w:eastAsia="Book Antiqua" w:hAnsi="Book Antiqua" w:cs="Book Antiqua"/>
          <w:color w:val="000000"/>
          <w:shd w:val="clear" w:color="auto" w:fill="FFFFFF"/>
        </w:rPr>
        <w:t xml:space="preserve">. More recently, we reported that TNIIIA2 establishes inflammatory environments </w:t>
      </w:r>
      <w:r w:rsidRPr="008774A6">
        <w:rPr>
          <w:rFonts w:ascii="Book Antiqua" w:eastAsia="Book Antiqua" w:hAnsi="Book Antiqua" w:cs="Book Antiqua"/>
          <w:i/>
          <w:iCs/>
          <w:color w:val="000000"/>
          <w:shd w:val="clear" w:color="auto" w:fill="FFFFFF"/>
        </w:rPr>
        <w:t>via</w:t>
      </w:r>
      <w:r w:rsidRPr="008774A6">
        <w:rPr>
          <w:rFonts w:ascii="Book Antiqua" w:eastAsia="Book Antiqua" w:hAnsi="Book Antiqua" w:cs="Book Antiqua"/>
          <w:color w:val="000000"/>
          <w:shd w:val="clear" w:color="auto" w:fill="FFFFFF"/>
        </w:rPr>
        <w:t xml:space="preserve"> the NOD-like receptor family pyrin domain-containing 3/caspase-1/</w:t>
      </w:r>
      <w:r w:rsidRPr="008774A6">
        <w:rPr>
          <w:rFonts w:ascii="Book Antiqua" w:eastAsia="Book Antiqua" w:hAnsi="Book Antiqua" w:cs="Book Antiqua"/>
          <w:color w:val="000000"/>
        </w:rPr>
        <w:t>IL-1beta</w:t>
      </w:r>
      <w:r w:rsidRPr="008774A6">
        <w:rPr>
          <w:rFonts w:ascii="Book Antiqua" w:eastAsia="Book Antiqua" w:hAnsi="Book Antiqua" w:cs="Book Antiqua"/>
          <w:color w:val="000000"/>
          <w:shd w:val="clear" w:color="auto" w:fill="FFFFFF"/>
        </w:rPr>
        <w:t xml:space="preserve"> </w:t>
      </w:r>
      <w:proofErr w:type="gramStart"/>
      <w:r w:rsidRPr="008774A6">
        <w:rPr>
          <w:rFonts w:ascii="Book Antiqua" w:eastAsia="Book Antiqua" w:hAnsi="Book Antiqua" w:cs="Book Antiqua"/>
          <w:color w:val="000000"/>
          <w:shd w:val="clear" w:color="auto" w:fill="FFFFFF"/>
        </w:rPr>
        <w:t>pathway</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53]</w:t>
      </w:r>
      <w:r w:rsidRPr="008774A6">
        <w:rPr>
          <w:rFonts w:ascii="Book Antiqua" w:eastAsia="Book Antiqua" w:hAnsi="Book Antiqua" w:cs="Book Antiqua"/>
          <w:color w:val="000000"/>
          <w:shd w:val="clear" w:color="auto" w:fill="FFFFFF"/>
        </w:rPr>
        <w:t xml:space="preserve">. These findings suggest that </w:t>
      </w:r>
      <w:r w:rsidRPr="008774A6">
        <w:rPr>
          <w:rFonts w:ascii="Book Antiqua" w:eastAsia="Book Antiqua" w:hAnsi="Book Antiqua" w:cs="Book Antiqua"/>
          <w:color w:val="000000"/>
        </w:rPr>
        <w:t xml:space="preserve">the pathological significance of high TNC expression in inflammation and cancer may lie in activating </w:t>
      </w:r>
      <w:r w:rsidRPr="008774A6">
        <w:rPr>
          <w:rFonts w:ascii="Book Antiqua" w:eastAsia="Book Antiqua" w:hAnsi="Book Antiqua" w:cs="Book Antiqua"/>
          <w:color w:val="000000"/>
          <w:shd w:val="clear" w:color="auto" w:fill="FFFFFF"/>
        </w:rPr>
        <w:t>beta1-</w:t>
      </w:r>
      <w:r w:rsidRPr="008774A6">
        <w:rPr>
          <w:rFonts w:ascii="Book Antiqua" w:eastAsia="Book Antiqua" w:hAnsi="Book Antiqua" w:cs="Book Antiqua"/>
          <w:color w:val="000000"/>
        </w:rPr>
        <w:t>integrins based on TNIIIA2 function</w:t>
      </w:r>
      <w:r w:rsidRPr="008774A6">
        <w:rPr>
          <w:rFonts w:ascii="Book Antiqua" w:eastAsia="Book Antiqua" w:hAnsi="Book Antiqua" w:cs="Book Antiqua"/>
          <w:color w:val="000000"/>
          <w:shd w:val="clear" w:color="auto" w:fill="FFFFFF"/>
        </w:rPr>
        <w:t>.</w:t>
      </w:r>
    </w:p>
    <w:p w14:paraId="2DC74E42" w14:textId="77777777" w:rsidR="00A77B3E" w:rsidRPr="008774A6" w:rsidRDefault="00A77B3E" w:rsidP="008774A6">
      <w:pPr>
        <w:spacing w:line="360" w:lineRule="auto"/>
        <w:ind w:firstLine="840"/>
        <w:jc w:val="both"/>
        <w:rPr>
          <w:rFonts w:ascii="Book Antiqua" w:hAnsi="Book Antiqua"/>
        </w:rPr>
      </w:pPr>
    </w:p>
    <w:p w14:paraId="521201D5" w14:textId="42351D3B" w:rsidR="00A77B3E" w:rsidRPr="00CB2395" w:rsidRDefault="00B86417" w:rsidP="008774A6">
      <w:pPr>
        <w:spacing w:line="360" w:lineRule="auto"/>
        <w:jc w:val="both"/>
        <w:rPr>
          <w:rFonts w:ascii="Book Antiqua" w:hAnsi="Book Antiqua"/>
          <w:b/>
          <w:u w:val="single"/>
        </w:rPr>
      </w:pPr>
      <w:r w:rsidRPr="00CB2395">
        <w:rPr>
          <w:rFonts w:ascii="Book Antiqua" w:eastAsia="Book Antiqua" w:hAnsi="Book Antiqua" w:cs="Book Antiqua"/>
          <w:b/>
          <w:bCs/>
          <w:caps/>
          <w:color w:val="000000"/>
          <w:u w:val="single"/>
        </w:rPr>
        <w:t xml:space="preserve">INVOLVEMENT OF </w:t>
      </w:r>
      <w:r w:rsidR="00F83E43" w:rsidRPr="00CB2395">
        <w:rPr>
          <w:rFonts w:ascii="Book Antiqua" w:eastAsia="Book Antiqua" w:hAnsi="Book Antiqua" w:cs="Book Antiqua"/>
          <w:b/>
          <w:color w:val="000000"/>
          <w:u w:val="single"/>
        </w:rPr>
        <w:t>TNC</w:t>
      </w:r>
      <w:r w:rsidRPr="00CB2395">
        <w:rPr>
          <w:rFonts w:ascii="Book Antiqua" w:eastAsia="Book Antiqua" w:hAnsi="Book Antiqua" w:cs="Book Antiqua"/>
          <w:b/>
          <w:bCs/>
          <w:caps/>
          <w:color w:val="000000"/>
          <w:u w:val="single"/>
        </w:rPr>
        <w:t xml:space="preserve"> IN COLON CANCER</w:t>
      </w:r>
    </w:p>
    <w:p w14:paraId="17DD29A3" w14:textId="450CC6FB" w:rsidR="00A77B3E" w:rsidRPr="00CB2395" w:rsidRDefault="00282523" w:rsidP="008774A6">
      <w:pPr>
        <w:spacing w:line="360" w:lineRule="auto"/>
        <w:jc w:val="both"/>
        <w:rPr>
          <w:rFonts w:ascii="Book Antiqua" w:eastAsia="宋体" w:hAnsi="Book Antiqua"/>
          <w:lang w:eastAsia="zh-CN"/>
        </w:rPr>
      </w:pPr>
      <w:r w:rsidRPr="008774A6">
        <w:rPr>
          <w:rFonts w:ascii="Book Antiqua" w:eastAsia="Book Antiqua" w:hAnsi="Book Antiqua" w:cs="Book Antiqua"/>
          <w:color w:val="000000"/>
          <w:shd w:val="clear" w:color="auto" w:fill="FFFFFF"/>
        </w:rPr>
        <w:t xml:space="preserve">Colorectal cancer is </w:t>
      </w:r>
      <w:r w:rsidRPr="008774A6">
        <w:rPr>
          <w:rFonts w:ascii="Book Antiqua" w:eastAsia="Book Antiqua" w:hAnsi="Book Antiqua" w:cs="Book Antiqua"/>
          <w:color w:val="000000"/>
        </w:rPr>
        <w:t xml:space="preserve">the third most common type of gastrointestinal tract tumor worldwide and </w:t>
      </w:r>
      <w:r w:rsidRPr="008774A6">
        <w:rPr>
          <w:rFonts w:ascii="Book Antiqua" w:eastAsia="Book Antiqua" w:hAnsi="Book Antiqua" w:cs="Book Antiqua"/>
          <w:color w:val="000000"/>
          <w:shd w:val="clear" w:color="auto" w:fill="FFFFFF"/>
        </w:rPr>
        <w:t xml:space="preserve">the third </w:t>
      </w:r>
      <w:r w:rsidRPr="008774A6">
        <w:rPr>
          <w:rFonts w:ascii="Book Antiqua" w:eastAsia="Book Antiqua" w:hAnsi="Book Antiqua" w:cs="Book Antiqua"/>
          <w:color w:val="000000"/>
        </w:rPr>
        <w:t xml:space="preserve">leading cause </w:t>
      </w:r>
      <w:r w:rsidRPr="008774A6">
        <w:rPr>
          <w:rFonts w:ascii="Book Antiqua" w:eastAsia="Book Antiqua" w:hAnsi="Book Antiqua" w:cs="Book Antiqua"/>
          <w:color w:val="000000"/>
          <w:shd w:val="clear" w:color="auto" w:fill="FFFFFF"/>
        </w:rPr>
        <w:t xml:space="preserve">of </w:t>
      </w:r>
      <w:r w:rsidRPr="008774A6">
        <w:rPr>
          <w:rFonts w:ascii="Book Antiqua" w:eastAsia="Book Antiqua" w:hAnsi="Book Antiqua" w:cs="Book Antiqua"/>
          <w:color w:val="000000"/>
        </w:rPr>
        <w:t xml:space="preserve">death among men and </w:t>
      </w:r>
      <w:proofErr w:type="gramStart"/>
      <w:r w:rsidRPr="008774A6">
        <w:rPr>
          <w:rFonts w:ascii="Book Antiqua" w:eastAsia="Book Antiqua" w:hAnsi="Book Antiqua" w:cs="Book Antiqua"/>
          <w:color w:val="000000"/>
        </w:rPr>
        <w:t>women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54]</w:t>
      </w:r>
      <w:r w:rsidRPr="008774A6">
        <w:rPr>
          <w:rFonts w:ascii="Book Antiqua" w:eastAsia="Book Antiqua" w:hAnsi="Book Antiqua" w:cs="Book Antiqua"/>
          <w:color w:val="000000"/>
        </w:rPr>
        <w:t>. Because of</w:t>
      </w:r>
      <w:r w:rsidRPr="008774A6">
        <w:rPr>
          <w:rFonts w:ascii="Book Antiqua" w:eastAsia="Book Antiqua" w:hAnsi="Book Antiqua" w:cs="Book Antiqua"/>
          <w:color w:val="000000"/>
          <w:shd w:val="clear" w:color="auto" w:fill="FFFFFF"/>
        </w:rPr>
        <w:t xml:space="preserve"> recent substantial progress </w:t>
      </w:r>
      <w:r w:rsidRPr="008774A6">
        <w:rPr>
          <w:rFonts w:ascii="Book Antiqua" w:eastAsia="Book Antiqua" w:hAnsi="Book Antiqua" w:cs="Book Antiqua"/>
          <w:color w:val="000000"/>
        </w:rPr>
        <w:t xml:space="preserve">in diagnostic methods and advances in primary and adjuvant treatments, including </w:t>
      </w:r>
      <w:r w:rsidRPr="008774A6">
        <w:rPr>
          <w:rFonts w:ascii="Book Antiqua" w:eastAsia="Book Antiqua" w:hAnsi="Book Antiqua" w:cs="Book Antiqua"/>
          <w:color w:val="000000"/>
          <w:shd w:val="clear" w:color="auto" w:fill="FFFFFF"/>
        </w:rPr>
        <w:t xml:space="preserve">standard chemotherapy and targeted treatments, </w:t>
      </w:r>
      <w:r w:rsidRPr="008774A6">
        <w:rPr>
          <w:rFonts w:ascii="Book Antiqua" w:eastAsia="Book Antiqua" w:hAnsi="Book Antiqua" w:cs="Book Antiqua"/>
          <w:color w:val="000000"/>
        </w:rPr>
        <w:t xml:space="preserve">the </w:t>
      </w:r>
      <w:r w:rsidRPr="008774A6">
        <w:rPr>
          <w:rFonts w:ascii="Book Antiqua" w:eastAsia="Book Antiqua" w:hAnsi="Book Antiqua" w:cs="Book Antiqua"/>
          <w:color w:val="000000"/>
          <w:shd w:val="clear" w:color="auto" w:fill="FFFFFF"/>
        </w:rPr>
        <w:t>incidence and mortality</w:t>
      </w:r>
      <w:r w:rsidRPr="008774A6">
        <w:rPr>
          <w:rFonts w:ascii="Book Antiqua" w:eastAsia="Book Antiqua" w:hAnsi="Book Antiqua" w:cs="Book Antiqua"/>
          <w:color w:val="000000"/>
        </w:rPr>
        <w:t xml:space="preserve"> of </w:t>
      </w:r>
      <w:r w:rsidRPr="008774A6">
        <w:rPr>
          <w:rFonts w:ascii="Book Antiqua" w:eastAsia="Book Antiqua" w:hAnsi="Book Antiqua" w:cs="Book Antiqua"/>
          <w:color w:val="000000"/>
          <w:shd w:val="clear" w:color="auto" w:fill="FFFFFF"/>
        </w:rPr>
        <w:t>colorectal cancer</w:t>
      </w:r>
      <w:r w:rsidRPr="008774A6">
        <w:rPr>
          <w:rFonts w:ascii="Book Antiqua" w:eastAsia="Book Antiqua" w:hAnsi="Book Antiqua" w:cs="Book Antiqua"/>
          <w:color w:val="000000"/>
        </w:rPr>
        <w:t xml:space="preserve"> has been improving</w:t>
      </w:r>
      <w:r w:rsidRPr="008774A6">
        <w:rPr>
          <w:rFonts w:ascii="Book Antiqua" w:eastAsia="Book Antiqua" w:hAnsi="Book Antiqua" w:cs="Book Antiqua"/>
          <w:color w:val="000000"/>
          <w:vertAlign w:val="superscript"/>
        </w:rPr>
        <w:t>[55,56]</w:t>
      </w:r>
      <w:r w:rsidRPr="008774A6">
        <w:rPr>
          <w:rFonts w:ascii="Book Antiqua" w:eastAsia="Book Antiqua" w:hAnsi="Book Antiqua" w:cs="Book Antiqua"/>
          <w:color w:val="000000"/>
        </w:rPr>
        <w:t xml:space="preserve">, with </w:t>
      </w:r>
      <w:r w:rsidRPr="008774A6">
        <w:rPr>
          <w:rFonts w:ascii="Book Antiqua" w:eastAsia="Book Antiqua" w:hAnsi="Book Antiqua" w:cs="Book Antiqua"/>
          <w:color w:val="000000"/>
          <w:shd w:val="clear" w:color="auto" w:fill="FFFFFF"/>
        </w:rPr>
        <w:t xml:space="preserve">a 5-year </w:t>
      </w:r>
      <w:r w:rsidRPr="008774A6">
        <w:rPr>
          <w:rFonts w:ascii="Book Antiqua" w:eastAsia="Book Antiqua" w:hAnsi="Book Antiqua" w:cs="Book Antiqua"/>
          <w:color w:val="000000"/>
          <w:shd w:val="clear" w:color="auto" w:fill="FFFFFF"/>
        </w:rPr>
        <w:lastRenderedPageBreak/>
        <w:t>overall survival rate</w:t>
      </w:r>
      <w:r w:rsidRPr="008774A6">
        <w:rPr>
          <w:rFonts w:ascii="Book Antiqua" w:eastAsia="Book Antiqua" w:hAnsi="Book Antiqua" w:cs="Book Antiqua"/>
          <w:color w:val="000000"/>
        </w:rPr>
        <w:t xml:space="preserve"> for</w:t>
      </w:r>
      <w:r w:rsidRPr="008774A6">
        <w:rPr>
          <w:rFonts w:ascii="Book Antiqua" w:eastAsia="Book Antiqua" w:hAnsi="Book Antiqua" w:cs="Book Antiqua"/>
          <w:color w:val="000000"/>
          <w:shd w:val="clear" w:color="auto" w:fill="FFFFFF"/>
        </w:rPr>
        <w:t xml:space="preserve"> colorectal cancer of about 60%</w:t>
      </w:r>
      <w:r w:rsidRPr="008774A6">
        <w:rPr>
          <w:rFonts w:ascii="Book Antiqua" w:eastAsia="Book Antiqua" w:hAnsi="Book Antiqua" w:cs="Book Antiqua"/>
          <w:color w:val="000000"/>
          <w:vertAlign w:val="superscript"/>
        </w:rPr>
        <w:t>[57,58]</w:t>
      </w:r>
      <w:r w:rsidRPr="008774A6">
        <w:rPr>
          <w:rFonts w:ascii="Book Antiqua" w:eastAsia="Book Antiqua" w:hAnsi="Book Antiqua" w:cs="Book Antiqua"/>
          <w:color w:val="000000"/>
          <w:shd w:val="clear" w:color="auto" w:fill="FFFFFF"/>
        </w:rPr>
        <w:t xml:space="preserve">. However, </w:t>
      </w:r>
      <w:r w:rsidRPr="008774A6">
        <w:rPr>
          <w:rFonts w:ascii="Book Antiqua" w:eastAsia="Book Antiqua" w:hAnsi="Book Antiqua" w:cs="Book Antiqua"/>
          <w:color w:val="000000"/>
        </w:rPr>
        <w:t xml:space="preserve">patients with metastatic </w:t>
      </w:r>
      <w:r w:rsidRPr="008774A6">
        <w:rPr>
          <w:rFonts w:ascii="Book Antiqua" w:eastAsia="Book Antiqua" w:hAnsi="Book Antiqua" w:cs="Book Antiqua"/>
          <w:color w:val="000000"/>
          <w:shd w:val="clear" w:color="auto" w:fill="FFFFFF"/>
        </w:rPr>
        <w:t xml:space="preserve">colorectal cancer, which comprise 20% of patients with new colorectal cancer diagnoses, show a </w:t>
      </w:r>
      <w:r w:rsidRPr="008774A6">
        <w:rPr>
          <w:rFonts w:ascii="Book Antiqua" w:eastAsia="Book Antiqua" w:hAnsi="Book Antiqua" w:cs="Book Antiqua"/>
          <w:color w:val="000000"/>
        </w:rPr>
        <w:t xml:space="preserve">high mortality rate, with </w:t>
      </w:r>
      <w:r w:rsidRPr="008774A6">
        <w:rPr>
          <w:rFonts w:ascii="Book Antiqua" w:eastAsia="Book Antiqua" w:hAnsi="Book Antiqua" w:cs="Book Antiqua"/>
          <w:color w:val="000000"/>
          <w:shd w:val="clear" w:color="auto" w:fill="FFFFFF"/>
        </w:rPr>
        <w:t>a 5-year overall survival rate</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of </w:t>
      </w:r>
      <w:r w:rsidR="00CB2395" w:rsidRPr="00CB2395">
        <w:rPr>
          <w:rFonts w:ascii="Book Antiqua" w:eastAsia="Book Antiqua" w:hAnsi="Book Antiqua" w:cs="Book Antiqua"/>
          <w:color w:val="000000"/>
          <w:shd w:val="clear" w:color="auto" w:fill="FFFFFF"/>
        </w:rPr>
        <w:t xml:space="preserve">approximately </w:t>
      </w:r>
      <w:r w:rsidRPr="008774A6">
        <w:rPr>
          <w:rFonts w:ascii="Book Antiqua" w:eastAsia="Book Antiqua" w:hAnsi="Book Antiqua" w:cs="Book Antiqua"/>
          <w:color w:val="000000"/>
          <w:shd w:val="clear" w:color="auto" w:fill="FFFFFF"/>
        </w:rPr>
        <w:t>20</w:t>
      </w:r>
      <w:proofErr w:type="gramStart"/>
      <w:r w:rsidRPr="008774A6">
        <w:rPr>
          <w:rFonts w:ascii="Book Antiqua" w:eastAsia="Book Antiqua" w:hAnsi="Book Antiqua" w:cs="Book Antiqua"/>
          <w:color w:val="000000"/>
          <w:shd w:val="clear" w:color="auto" w:fill="FFFFFF"/>
        </w:rPr>
        <w:t>%</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59-62]</w:t>
      </w:r>
      <w:r w:rsidRPr="008774A6">
        <w:rPr>
          <w:rFonts w:ascii="Book Antiqua" w:eastAsia="Book Antiqua" w:hAnsi="Book Antiqua" w:cs="Book Antiqua"/>
          <w:color w:val="000000"/>
        </w:rPr>
        <w:t xml:space="preserve">. Recently, systemic therapy involving molecular targeted drugs as well as cytotoxic drugs has been adopted for unresectable colorectal cancer. Combination with molecular targeted drugs such as bevacizumab, cetuximab, or panitumumab is recommended, depending on the RAS </w:t>
      </w:r>
      <w:proofErr w:type="gramStart"/>
      <w:r w:rsidRPr="008774A6">
        <w:rPr>
          <w:rFonts w:ascii="Book Antiqua" w:eastAsia="Book Antiqua" w:hAnsi="Book Antiqua" w:cs="Book Antiqua"/>
          <w:color w:val="000000"/>
        </w:rPr>
        <w:t>status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63]</w:t>
      </w:r>
      <w:r w:rsidRPr="008774A6">
        <w:rPr>
          <w:rFonts w:ascii="Book Antiqua" w:eastAsia="Book Antiqua" w:hAnsi="Book Antiqua" w:cs="Book Antiqua"/>
          <w:color w:val="000000"/>
        </w:rPr>
        <w:t xml:space="preserve">. However, although these drugs are effective, they have various problems, including certain adverse events, and eventually become ineffective. Therefore, further investigation is still necessary to develop novel </w:t>
      </w:r>
      <w:r w:rsidRPr="008774A6">
        <w:rPr>
          <w:rFonts w:ascii="Book Antiqua" w:eastAsia="Book Antiqua" w:hAnsi="Book Antiqua" w:cs="Book Antiqua"/>
          <w:color w:val="000000"/>
          <w:shd w:val="clear" w:color="auto" w:fill="FFFFFF"/>
        </w:rPr>
        <w:t>strategies for colorectal cancer</w:t>
      </w:r>
      <w:r w:rsidRPr="008774A6">
        <w:rPr>
          <w:rFonts w:ascii="Book Antiqua" w:eastAsia="Book Antiqua" w:hAnsi="Book Antiqua" w:cs="Book Antiqua"/>
          <w:color w:val="000000"/>
        </w:rPr>
        <w:t xml:space="preserve">, and </w:t>
      </w:r>
      <w:r w:rsidRPr="008774A6">
        <w:rPr>
          <w:rFonts w:ascii="Book Antiqua" w:eastAsia="Book Antiqua" w:hAnsi="Book Antiqua" w:cs="Book Antiqua"/>
          <w:color w:val="000000"/>
          <w:shd w:val="clear" w:color="auto" w:fill="FFFFFF"/>
        </w:rPr>
        <w:t>it is important to elucidate the molecular mechanisms that enable colorectal cancer to acquire malignant properties.</w:t>
      </w:r>
    </w:p>
    <w:p w14:paraId="1A932337" w14:textId="07F615EF" w:rsidR="00A77B3E" w:rsidRPr="008774A6" w:rsidRDefault="00B86417" w:rsidP="00CB2395">
      <w:pPr>
        <w:spacing w:line="360" w:lineRule="auto"/>
        <w:ind w:firstLineChars="200" w:firstLine="480"/>
        <w:jc w:val="both"/>
        <w:rPr>
          <w:rFonts w:ascii="Book Antiqua" w:hAnsi="Book Antiqua"/>
        </w:rPr>
      </w:pPr>
      <w:r w:rsidRPr="008774A6">
        <w:rPr>
          <w:rFonts w:ascii="Book Antiqua" w:eastAsia="Book Antiqua" w:hAnsi="Book Antiqua" w:cs="Book Antiqua"/>
          <w:color w:val="000000"/>
          <w:shd w:val="clear" w:color="auto" w:fill="FFFFFF"/>
        </w:rPr>
        <w:t>T</w:t>
      </w:r>
      <w:r w:rsidR="00DD3836" w:rsidRPr="008774A6">
        <w:rPr>
          <w:rFonts w:ascii="Book Antiqua" w:eastAsia="Book Antiqua" w:hAnsi="Book Antiqua" w:cs="Book Antiqua"/>
          <w:color w:val="000000"/>
          <w:shd w:val="clear" w:color="auto" w:fill="FFFFFF"/>
        </w:rPr>
        <w:t xml:space="preserve">NC is highly expressed in colon cancer, and high expression levels of TNC in tissue specimens are correlated with distant metastasis, tumor recurrence, advanced TNM stage, and poor </w:t>
      </w:r>
      <w:proofErr w:type="gramStart"/>
      <w:r w:rsidR="00DD3836" w:rsidRPr="008774A6">
        <w:rPr>
          <w:rFonts w:ascii="Book Antiqua" w:eastAsia="Book Antiqua" w:hAnsi="Book Antiqua" w:cs="Book Antiqua"/>
          <w:color w:val="000000"/>
          <w:shd w:val="clear" w:color="auto" w:fill="FFFFFF"/>
        </w:rPr>
        <w:t>prognosis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10,36]</w:t>
      </w:r>
      <w:r w:rsidR="00DD3836" w:rsidRPr="008774A6">
        <w:rPr>
          <w:rFonts w:ascii="Book Antiqua" w:eastAsia="Book Antiqua" w:hAnsi="Book Antiqua" w:cs="Book Antiqua"/>
          <w:color w:val="000000"/>
          <w:shd w:val="clear" w:color="auto" w:fill="FFFFFF"/>
        </w:rPr>
        <w:t xml:space="preserve">. Moreover, colon cancer cells highly expressing TNC show high metastatic potential and are associated with lymph nodes with </w:t>
      </w:r>
      <w:proofErr w:type="gramStart"/>
      <w:r w:rsidR="00DD3836" w:rsidRPr="008774A6">
        <w:rPr>
          <w:rFonts w:ascii="Book Antiqua" w:eastAsia="Book Antiqua" w:hAnsi="Book Antiqua" w:cs="Book Antiqua"/>
          <w:color w:val="000000"/>
          <w:shd w:val="clear" w:color="auto" w:fill="FFFFFF"/>
        </w:rPr>
        <w:t>metastasis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36]</w:t>
      </w:r>
      <w:r w:rsidR="00DD3836" w:rsidRPr="008774A6">
        <w:rPr>
          <w:rFonts w:ascii="Book Antiqua" w:eastAsia="Book Antiqua" w:hAnsi="Book Antiqua" w:cs="Book Antiqua"/>
          <w:color w:val="000000"/>
          <w:shd w:val="clear" w:color="auto" w:fill="FFFFFF"/>
        </w:rPr>
        <w:t xml:space="preserve">. In addition, serum TNC levels, particularly those of large-spliced variants, are higher in patients with colon cancer compared with </w:t>
      </w:r>
      <w:proofErr w:type="gramStart"/>
      <w:r w:rsidR="00DD3836" w:rsidRPr="008774A6">
        <w:rPr>
          <w:rFonts w:ascii="Book Antiqua" w:eastAsia="Book Antiqua" w:hAnsi="Book Antiqua" w:cs="Book Antiqua"/>
          <w:color w:val="000000"/>
          <w:shd w:val="clear" w:color="auto" w:fill="FFFFFF"/>
        </w:rPr>
        <w:t>controls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64]</w:t>
      </w:r>
      <w:r w:rsidR="00DD3836" w:rsidRPr="008774A6">
        <w:rPr>
          <w:rFonts w:ascii="Book Antiqua" w:eastAsia="Book Antiqua" w:hAnsi="Book Antiqua" w:cs="Book Antiqua"/>
          <w:color w:val="000000"/>
          <w:shd w:val="clear" w:color="auto" w:fill="FFFFFF"/>
        </w:rPr>
        <w:t xml:space="preserve">. Such levels are also correlated with tumor depth, lymph node metastasis, and disease </w:t>
      </w:r>
      <w:proofErr w:type="gramStart"/>
      <w:r w:rsidR="00DD3836" w:rsidRPr="008774A6">
        <w:rPr>
          <w:rFonts w:ascii="Book Antiqua" w:eastAsia="Book Antiqua" w:hAnsi="Book Antiqua" w:cs="Book Antiqua"/>
          <w:color w:val="000000"/>
          <w:shd w:val="clear" w:color="auto" w:fill="FFFFFF"/>
        </w:rPr>
        <w:t>progression</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64]</w:t>
      </w:r>
      <w:r w:rsidR="00DD3836" w:rsidRPr="008774A6">
        <w:rPr>
          <w:rFonts w:ascii="Book Antiqua" w:eastAsia="Book Antiqua" w:hAnsi="Book Antiqua" w:cs="Book Antiqua"/>
          <w:color w:val="000000"/>
          <w:shd w:val="clear" w:color="auto" w:fill="FFFFFF"/>
        </w:rPr>
        <w:t xml:space="preserve">. Therefore, the levels of TNC in tissue and serum may be a diagnostic or prognostic biomarker in colon cancer. Furthermore, </w:t>
      </w:r>
      <w:r w:rsidR="00DD3836" w:rsidRPr="008774A6">
        <w:rPr>
          <w:rFonts w:ascii="Book Antiqua" w:eastAsia="Book Antiqua" w:hAnsi="Book Antiqua" w:cs="Book Antiqua"/>
          <w:color w:val="000000"/>
        </w:rPr>
        <w:t>the Wnt/</w:t>
      </w:r>
      <w:r w:rsidR="00DD3836" w:rsidRPr="008774A6">
        <w:rPr>
          <w:rFonts w:ascii="Book Antiqua" w:eastAsia="Book Antiqua" w:hAnsi="Book Antiqua" w:cs="Book Antiqua"/>
          <w:color w:val="000000"/>
          <w:shd w:val="clear" w:color="auto" w:fill="FFFFFF"/>
        </w:rPr>
        <w:t>beta</w:t>
      </w:r>
      <w:r w:rsidR="00DD3836" w:rsidRPr="008774A6">
        <w:rPr>
          <w:rFonts w:ascii="Book Antiqua" w:eastAsia="Book Antiqua" w:hAnsi="Book Antiqua" w:cs="Book Antiqua"/>
          <w:color w:val="000000"/>
        </w:rPr>
        <w:t xml:space="preserve">-catenin signaling pathway plays a central role in carcinogenesis, and its mutation and activation are found in almost all patients with colon </w:t>
      </w:r>
      <w:proofErr w:type="gramStart"/>
      <w:r w:rsidR="00DD3836" w:rsidRPr="008774A6">
        <w:rPr>
          <w:rFonts w:ascii="Book Antiqua" w:eastAsia="Book Antiqua" w:hAnsi="Book Antiqua" w:cs="Book Antiqua"/>
          <w:color w:val="000000"/>
        </w:rPr>
        <w:t>cancers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65]</w:t>
      </w:r>
      <w:r w:rsidR="00DD3836" w:rsidRPr="008774A6">
        <w:rPr>
          <w:rFonts w:ascii="Book Antiqua" w:eastAsia="Book Antiqua" w:hAnsi="Book Antiqua" w:cs="Book Antiqua"/>
          <w:color w:val="000000"/>
        </w:rPr>
        <w:t>. Because T</w:t>
      </w:r>
      <w:r w:rsidR="00DD3836" w:rsidRPr="008774A6">
        <w:rPr>
          <w:rFonts w:ascii="Book Antiqua" w:eastAsia="Book Antiqua" w:hAnsi="Book Antiqua" w:cs="Book Antiqua"/>
          <w:color w:val="000000"/>
          <w:shd w:val="clear" w:color="auto" w:fill="FFFFFF"/>
        </w:rPr>
        <w:t xml:space="preserve">NC is a Wnt/beta-catenin target gene in human colon </w:t>
      </w:r>
      <w:proofErr w:type="gramStart"/>
      <w:r w:rsidR="00DD3836" w:rsidRPr="008774A6">
        <w:rPr>
          <w:rFonts w:ascii="Book Antiqua" w:eastAsia="Book Antiqua" w:hAnsi="Book Antiqua" w:cs="Book Antiqua"/>
          <w:color w:val="000000"/>
          <w:shd w:val="clear" w:color="auto" w:fill="FFFFFF"/>
        </w:rPr>
        <w:t>tumors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66]</w:t>
      </w:r>
      <w:r w:rsidR="00DD3836" w:rsidRPr="008774A6">
        <w:rPr>
          <w:rFonts w:ascii="Book Antiqua" w:eastAsia="Book Antiqua" w:hAnsi="Book Antiqua" w:cs="Book Antiqua"/>
          <w:color w:val="000000"/>
          <w:shd w:val="clear" w:color="auto" w:fill="FFFFFF"/>
        </w:rPr>
        <w:t xml:space="preserve">, the deregulation of </w:t>
      </w:r>
      <w:r w:rsidR="00DD3836" w:rsidRPr="008774A6">
        <w:rPr>
          <w:rFonts w:ascii="Book Antiqua" w:eastAsia="Book Antiqua" w:hAnsi="Book Antiqua" w:cs="Book Antiqua"/>
          <w:color w:val="000000"/>
        </w:rPr>
        <w:t>Wnt/</w:t>
      </w:r>
      <w:r w:rsidR="00DD3836" w:rsidRPr="008774A6">
        <w:rPr>
          <w:rFonts w:ascii="Book Antiqua" w:eastAsia="Book Antiqua" w:hAnsi="Book Antiqua" w:cs="Book Antiqua"/>
          <w:color w:val="000000"/>
          <w:shd w:val="clear" w:color="auto" w:fill="FFFFFF"/>
        </w:rPr>
        <w:t>beta</w:t>
      </w:r>
      <w:r w:rsidR="00DD3836" w:rsidRPr="008774A6">
        <w:rPr>
          <w:rFonts w:ascii="Book Antiqua" w:eastAsia="Book Antiqua" w:hAnsi="Book Antiqua" w:cs="Book Antiqua"/>
          <w:color w:val="000000"/>
        </w:rPr>
        <w:t>-catenin</w:t>
      </w:r>
      <w:r w:rsidR="00DD3836" w:rsidRPr="008774A6">
        <w:rPr>
          <w:rFonts w:ascii="Book Antiqua" w:eastAsia="Book Antiqua" w:hAnsi="Book Antiqua" w:cs="Book Antiqua"/>
          <w:color w:val="000000"/>
          <w:shd w:val="clear" w:color="auto" w:fill="FFFFFF"/>
        </w:rPr>
        <w:t xml:space="preserve"> signaling might lead to the overexpression of TNC in colon cancer. Experimental observations indicated that </w:t>
      </w:r>
      <w:r w:rsidR="00DD3836" w:rsidRPr="008774A6">
        <w:rPr>
          <w:rFonts w:ascii="Book Antiqua" w:eastAsia="Book Antiqua" w:hAnsi="Book Antiqua" w:cs="Book Antiqua"/>
          <w:color w:val="000000"/>
        </w:rPr>
        <w:t xml:space="preserve">TNC </w:t>
      </w:r>
      <w:r w:rsidR="00DD3836" w:rsidRPr="008774A6">
        <w:rPr>
          <w:rFonts w:ascii="Book Antiqua" w:eastAsia="Book Antiqua" w:hAnsi="Book Antiqua" w:cs="Book Antiqua"/>
          <w:color w:val="000000"/>
          <w:shd w:val="clear" w:color="auto" w:fill="FFFFFF"/>
        </w:rPr>
        <w:t xml:space="preserve">secreted by myofibroblasts might act as a proinvasive factor for colon cancer </w:t>
      </w:r>
      <w:proofErr w:type="gramStart"/>
      <w:r w:rsidR="00DD3836" w:rsidRPr="008774A6">
        <w:rPr>
          <w:rFonts w:ascii="Book Antiqua" w:eastAsia="Book Antiqua" w:hAnsi="Book Antiqua" w:cs="Book Antiqua"/>
          <w:color w:val="000000"/>
          <w:shd w:val="clear" w:color="auto" w:fill="FFFFFF"/>
        </w:rPr>
        <w:t>cells</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67]</w:t>
      </w:r>
      <w:r w:rsidR="00DD3836" w:rsidRPr="008774A6">
        <w:rPr>
          <w:rFonts w:ascii="Book Antiqua" w:eastAsia="Book Antiqua" w:hAnsi="Book Antiqua" w:cs="Book Antiqua"/>
          <w:color w:val="000000"/>
          <w:shd w:val="clear" w:color="auto" w:fill="FFFFFF"/>
        </w:rPr>
        <w:t xml:space="preserve">. Furthermore, TNC promotes proliferation, migration, and invasion and also upregulates cancer stem cell markers </w:t>
      </w:r>
      <w:r w:rsidR="00DD3836" w:rsidRPr="008774A6">
        <w:rPr>
          <w:rFonts w:ascii="Book Antiqua" w:eastAsia="Book Antiqua" w:hAnsi="Book Antiqua" w:cs="Book Antiqua"/>
          <w:i/>
          <w:iCs/>
          <w:color w:val="000000"/>
          <w:shd w:val="clear" w:color="auto" w:fill="FFFFFF"/>
        </w:rPr>
        <w:t>via</w:t>
      </w:r>
      <w:r w:rsidR="00DD3836" w:rsidRPr="008774A6">
        <w:rPr>
          <w:rFonts w:ascii="Book Antiqua" w:eastAsia="Book Antiqua" w:hAnsi="Book Antiqua" w:cs="Book Antiqua"/>
          <w:color w:val="000000"/>
          <w:shd w:val="clear" w:color="auto" w:fill="FFFFFF"/>
        </w:rPr>
        <w:t xml:space="preserve"> the Hedgehog signaling </w:t>
      </w:r>
      <w:proofErr w:type="gramStart"/>
      <w:r w:rsidR="00DD3836" w:rsidRPr="008774A6">
        <w:rPr>
          <w:rFonts w:ascii="Book Antiqua" w:eastAsia="Book Antiqua" w:hAnsi="Book Antiqua" w:cs="Book Antiqua"/>
          <w:color w:val="000000"/>
          <w:shd w:val="clear" w:color="auto" w:fill="FFFFFF"/>
        </w:rPr>
        <w:t>pathway</w:t>
      </w:r>
      <w:r w:rsidR="00DD3836" w:rsidRPr="008774A6">
        <w:rPr>
          <w:rFonts w:ascii="Book Antiqua" w:eastAsia="Book Antiqua" w:hAnsi="Book Antiqua" w:cs="Book Antiqua"/>
          <w:color w:val="000000"/>
          <w:vertAlign w:val="superscript"/>
        </w:rPr>
        <w:t>[</w:t>
      </w:r>
      <w:proofErr w:type="gramEnd"/>
      <w:r w:rsidR="00DD3836" w:rsidRPr="008774A6">
        <w:rPr>
          <w:rFonts w:ascii="Book Antiqua" w:eastAsia="Book Antiqua" w:hAnsi="Book Antiqua" w:cs="Book Antiqua"/>
          <w:color w:val="000000"/>
          <w:vertAlign w:val="superscript"/>
        </w:rPr>
        <w:t>31]</w:t>
      </w:r>
      <w:r w:rsidR="00DD3836" w:rsidRPr="008774A6">
        <w:rPr>
          <w:rFonts w:ascii="Book Antiqua" w:eastAsia="Book Antiqua" w:hAnsi="Book Antiqua" w:cs="Book Antiqua"/>
          <w:color w:val="000000"/>
          <w:shd w:val="clear" w:color="auto" w:fill="FFFFFF"/>
        </w:rPr>
        <w:t>. However, the biochemical functions of TNC in the malignant progression of colon cancer have not yet been established.</w:t>
      </w:r>
    </w:p>
    <w:p w14:paraId="65048EA9" w14:textId="4DCCEB5F" w:rsidR="003F5541" w:rsidRPr="008774A6" w:rsidRDefault="00A037A0" w:rsidP="00CB2395">
      <w:pPr>
        <w:spacing w:line="360" w:lineRule="auto"/>
        <w:ind w:firstLineChars="200" w:firstLine="480"/>
        <w:jc w:val="both"/>
        <w:rPr>
          <w:rFonts w:ascii="Book Antiqua" w:hAnsi="Book Antiqua"/>
        </w:rPr>
      </w:pPr>
      <w:r w:rsidRPr="008774A6">
        <w:rPr>
          <w:rFonts w:ascii="Book Antiqua" w:eastAsia="Book Antiqua" w:hAnsi="Book Antiqua" w:cs="Book Antiqua"/>
          <w:color w:val="000000"/>
          <w:shd w:val="clear" w:color="auto" w:fill="FFFFFF"/>
        </w:rPr>
        <w:lastRenderedPageBreak/>
        <w:t xml:space="preserve">MMP-2 is highly expressed in colon cancer tissues and its expression levels increase with an increase in the tumor </w:t>
      </w:r>
      <w:proofErr w:type="gramStart"/>
      <w:r w:rsidRPr="008774A6">
        <w:rPr>
          <w:rFonts w:ascii="Book Antiqua" w:eastAsia="Book Antiqua" w:hAnsi="Book Antiqua" w:cs="Book Antiqua"/>
          <w:color w:val="000000"/>
          <w:shd w:val="clear" w:color="auto" w:fill="FFFFFF"/>
        </w:rPr>
        <w:t>stage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68]</w:t>
      </w:r>
      <w:r w:rsidRPr="008774A6">
        <w:rPr>
          <w:rFonts w:ascii="Book Antiqua" w:eastAsia="Book Antiqua" w:hAnsi="Book Antiqua" w:cs="Book Antiqua"/>
          <w:color w:val="000000"/>
          <w:shd w:val="clear" w:color="auto" w:fill="FFFFFF"/>
        </w:rPr>
        <w:t xml:space="preserve">. Furthermore, the expression levels of MMP-2 are correlated with lymph vessel invasion and disease progression in colon </w:t>
      </w:r>
      <w:proofErr w:type="gramStart"/>
      <w:r w:rsidRPr="008774A6">
        <w:rPr>
          <w:rFonts w:ascii="Book Antiqua" w:eastAsia="Book Antiqua" w:hAnsi="Book Antiqua" w:cs="Book Antiqua"/>
          <w:color w:val="000000"/>
          <w:shd w:val="clear" w:color="auto" w:fill="FFFFFF"/>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69]</w:t>
      </w:r>
      <w:r w:rsidRPr="008774A6">
        <w:rPr>
          <w:rFonts w:ascii="Book Antiqua" w:eastAsia="Book Antiqua" w:hAnsi="Book Antiqua" w:cs="Book Antiqua"/>
          <w:color w:val="000000"/>
          <w:shd w:val="clear" w:color="auto" w:fill="FFFFFF"/>
        </w:rPr>
        <w:t xml:space="preserve">. MMP-7 is another Wnt/beta-catenin target </w:t>
      </w:r>
      <w:proofErr w:type="gramStart"/>
      <w:r w:rsidRPr="008774A6">
        <w:rPr>
          <w:rFonts w:ascii="Book Antiqua" w:eastAsia="Book Antiqua" w:hAnsi="Book Antiqua" w:cs="Book Antiqua"/>
          <w:color w:val="000000"/>
          <w:shd w:val="clear" w:color="auto" w:fill="FFFFFF"/>
        </w:rPr>
        <w:t>gene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70]</w:t>
      </w:r>
      <w:r w:rsidRPr="008774A6">
        <w:rPr>
          <w:rFonts w:ascii="Book Antiqua" w:eastAsia="Book Antiqua" w:hAnsi="Book Antiqua" w:cs="Book Antiqua"/>
          <w:color w:val="000000"/>
          <w:shd w:val="clear" w:color="auto" w:fill="FFFFFF"/>
        </w:rPr>
        <w:t xml:space="preserve"> and both MMP-2 and MMP-7 can degrade TNC</w:t>
      </w:r>
      <w:r w:rsidRPr="008774A6">
        <w:rPr>
          <w:rFonts w:ascii="Book Antiqua" w:eastAsia="Book Antiqua" w:hAnsi="Book Antiqua" w:cs="Book Antiqua"/>
          <w:color w:val="000000"/>
          <w:vertAlign w:val="superscript"/>
        </w:rPr>
        <w:t>[71]</w:t>
      </w:r>
      <w:r w:rsidRPr="008774A6">
        <w:rPr>
          <w:rFonts w:ascii="Book Antiqua" w:eastAsia="Book Antiqua" w:hAnsi="Book Antiqua" w:cs="Book Antiqua"/>
          <w:color w:val="000000"/>
          <w:shd w:val="clear" w:color="auto" w:fill="FFFFFF"/>
        </w:rPr>
        <w:t xml:space="preserve">. Furthermore, </w:t>
      </w:r>
      <w:r w:rsidRPr="008774A6">
        <w:rPr>
          <w:rFonts w:ascii="Book Antiqua" w:eastAsia="Book Antiqua" w:hAnsi="Book Antiqua" w:cs="Book Antiqua"/>
          <w:color w:val="000000"/>
        </w:rPr>
        <w:t xml:space="preserve">TNC variants containing the alternatively spliced domain types III-A1, -2, and -4 are highly expressed in colon </w:t>
      </w:r>
      <w:proofErr w:type="gramStart"/>
      <w:r w:rsidRPr="008774A6">
        <w:rPr>
          <w:rFonts w:ascii="Book Antiqua" w:eastAsia="Book Antiqua" w:hAnsi="Book Antiqua" w:cs="Book Antiqua"/>
          <w:color w:val="000000"/>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49]</w:t>
      </w:r>
      <w:r w:rsidRPr="008774A6">
        <w:rPr>
          <w:rFonts w:ascii="Book Antiqua" w:eastAsia="Book Antiqua" w:hAnsi="Book Antiqua" w:cs="Book Antiqua"/>
          <w:color w:val="000000"/>
        </w:rPr>
        <w:t xml:space="preserve">. It is presumed that the functional cryptic site TNIIIA2 of TNC may be released into the tumor microenvironment of colon cancer and contribute to its pathogenesis. Supporting this hypothesis, peptide TNIIIA2 has been shown to act directly on colon cancer cells to </w:t>
      </w:r>
      <w:r w:rsidR="0091189D" w:rsidRPr="008774A6">
        <w:rPr>
          <w:rFonts w:ascii="Book Antiqua" w:eastAsia="Book Antiqua" w:hAnsi="Book Antiqua" w:cs="Book Antiqua"/>
          <w:color w:val="000000"/>
        </w:rPr>
        <w:t>enhance</w:t>
      </w:r>
      <w:r w:rsidRPr="008774A6">
        <w:rPr>
          <w:rFonts w:ascii="Book Antiqua" w:eastAsia="Book Antiqua" w:hAnsi="Book Antiqua" w:cs="Book Antiqua"/>
          <w:color w:val="000000"/>
        </w:rPr>
        <w:t xml:space="preserve"> their </w:t>
      </w:r>
      <w:r w:rsidRPr="008774A6">
        <w:rPr>
          <w:rFonts w:ascii="Book Antiqua" w:eastAsia="Book Antiqua" w:hAnsi="Book Antiqua" w:cs="Book Antiqua"/>
          <w:i/>
          <w:iCs/>
          <w:color w:val="000000"/>
        </w:rPr>
        <w:t>in vitro</w:t>
      </w:r>
      <w:r w:rsidRPr="008774A6">
        <w:rPr>
          <w:rFonts w:ascii="Book Antiqua" w:eastAsia="Book Antiqua" w:hAnsi="Book Antiqua" w:cs="Book Antiqua"/>
          <w:color w:val="000000"/>
        </w:rPr>
        <w:t xml:space="preserve"> invasive </w:t>
      </w:r>
      <w:r w:rsidR="0091189D" w:rsidRPr="008774A6">
        <w:rPr>
          <w:rFonts w:ascii="Book Antiqua" w:eastAsia="Book Antiqua" w:hAnsi="Book Antiqua" w:cs="Book Antiqua"/>
          <w:color w:val="000000"/>
        </w:rPr>
        <w:t>potential</w:t>
      </w:r>
      <w:r w:rsidRPr="008774A6">
        <w:rPr>
          <w:rFonts w:ascii="Book Antiqua" w:eastAsia="Book Antiqua" w:hAnsi="Book Antiqua" w:cs="Book Antiqua"/>
          <w:color w:val="000000"/>
        </w:rPr>
        <w:t xml:space="preserve"> by inducing MMP </w:t>
      </w:r>
      <w:proofErr w:type="gramStart"/>
      <w:r w:rsidRPr="008774A6">
        <w:rPr>
          <w:rFonts w:ascii="Book Antiqua" w:eastAsia="Book Antiqua" w:hAnsi="Book Antiqua" w:cs="Book Antiqua"/>
          <w:color w:val="000000"/>
        </w:rPr>
        <w:t>secretion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72]</w:t>
      </w:r>
      <w:r w:rsidRPr="008774A6">
        <w:rPr>
          <w:rFonts w:ascii="Book Antiqua" w:eastAsia="Book Antiqua" w:hAnsi="Book Antiqua" w:cs="Book Antiqua"/>
          <w:color w:val="000000"/>
        </w:rPr>
        <w:t>; peptide TNIIIA2 or TNC promotes colon cancer cell invasion by upregulating MMPs</w:t>
      </w:r>
      <w:r w:rsidRPr="008774A6">
        <w:rPr>
          <w:rFonts w:ascii="Book Antiqua" w:eastAsia="Book Antiqua" w:hAnsi="Book Antiqua" w:cs="Book Antiqua"/>
          <w:color w:val="000000"/>
          <w:vertAlign w:val="superscript"/>
        </w:rPr>
        <w:t>[72]</w:t>
      </w:r>
      <w:r w:rsidRPr="008774A6">
        <w:rPr>
          <w:rFonts w:ascii="Book Antiqua" w:eastAsia="Book Antiqua" w:hAnsi="Book Antiqua" w:cs="Book Antiqua"/>
          <w:color w:val="000000"/>
        </w:rPr>
        <w:t xml:space="preserve">. The cell invasion induced by peptide TNIIIA2 or TNC is completely suppressed by anti-TNIIIA2 antibody or MMP-2 </w:t>
      </w:r>
      <w:proofErr w:type="gramStart"/>
      <w:r w:rsidRPr="008774A6">
        <w:rPr>
          <w:rFonts w:ascii="Book Antiqua" w:eastAsia="Book Antiqua" w:hAnsi="Book Antiqua" w:cs="Book Antiqua"/>
          <w:color w:val="000000"/>
        </w:rPr>
        <w:t>inhibitor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72]</w:t>
      </w:r>
      <w:r w:rsidRPr="008774A6">
        <w:rPr>
          <w:rFonts w:ascii="Book Antiqua" w:eastAsia="Book Antiqua" w:hAnsi="Book Antiqua" w:cs="Book Antiqua"/>
          <w:color w:val="000000"/>
        </w:rPr>
        <w:t xml:space="preserve">. </w:t>
      </w:r>
      <w:r w:rsidR="0091189D" w:rsidRPr="008774A6">
        <w:rPr>
          <w:rFonts w:ascii="Book Antiqua" w:eastAsia="Book Antiqua" w:hAnsi="Book Antiqua" w:cs="Book Antiqua"/>
          <w:color w:val="000000"/>
        </w:rPr>
        <w:t>Moreover</w:t>
      </w:r>
      <w:r w:rsidRPr="008774A6">
        <w:rPr>
          <w:rFonts w:ascii="Book Antiqua" w:eastAsia="Book Antiqua" w:hAnsi="Book Antiqua" w:cs="Book Antiqua"/>
          <w:color w:val="000000"/>
        </w:rPr>
        <w:t xml:space="preserve">, an </w:t>
      </w:r>
      <w:r w:rsidRPr="008774A6">
        <w:rPr>
          <w:rFonts w:ascii="Book Antiqua" w:eastAsia="Book Antiqua" w:hAnsi="Book Antiqua" w:cs="Book Antiqua"/>
          <w:i/>
          <w:iCs/>
          <w:color w:val="000000"/>
        </w:rPr>
        <w:t>in vivo</w:t>
      </w:r>
      <w:r w:rsidRPr="008774A6">
        <w:rPr>
          <w:rFonts w:ascii="Book Antiqua" w:eastAsia="Book Antiqua" w:hAnsi="Book Antiqua" w:cs="Book Antiqua"/>
          <w:color w:val="000000"/>
        </w:rPr>
        <w:t xml:space="preserve"> </w:t>
      </w:r>
      <w:r w:rsidR="0091189D" w:rsidRPr="008774A6">
        <w:rPr>
          <w:rFonts w:ascii="Book Antiqua" w:eastAsia="Book Antiqua" w:hAnsi="Book Antiqua" w:cs="Book Antiqua"/>
          <w:color w:val="000000"/>
        </w:rPr>
        <w:t>observation</w:t>
      </w:r>
      <w:r w:rsidRPr="008774A6">
        <w:rPr>
          <w:rFonts w:ascii="Book Antiqua" w:eastAsia="Book Antiqua" w:hAnsi="Book Antiqua" w:cs="Book Antiqua"/>
          <w:color w:val="000000"/>
        </w:rPr>
        <w:t xml:space="preserve"> involving a spontaneous metastasis mouse model mimicking hematogenous metastasis </w:t>
      </w:r>
      <w:r w:rsidR="0091189D" w:rsidRPr="008774A6">
        <w:rPr>
          <w:rFonts w:ascii="Book Antiqua" w:eastAsia="Book Antiqua" w:hAnsi="Book Antiqua" w:cs="Book Antiqua"/>
          <w:color w:val="000000"/>
        </w:rPr>
        <w:t>exhibited</w:t>
      </w:r>
      <w:r w:rsidRPr="008774A6">
        <w:rPr>
          <w:rFonts w:ascii="Book Antiqua" w:eastAsia="Book Antiqua" w:hAnsi="Book Antiqua" w:cs="Book Antiqua"/>
          <w:color w:val="000000"/>
        </w:rPr>
        <w:t xml:space="preserve"> that peptide TNIIIA2 boosted the metastasis of colon cancer cells to the </w:t>
      </w:r>
      <w:proofErr w:type="gramStart"/>
      <w:r w:rsidRPr="008774A6">
        <w:rPr>
          <w:rFonts w:ascii="Book Antiqua" w:eastAsia="Book Antiqua" w:hAnsi="Book Antiqua" w:cs="Book Antiqua"/>
          <w:color w:val="000000"/>
        </w:rPr>
        <w:t>lung</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72]</w:t>
      </w:r>
      <w:r w:rsidRPr="008774A6">
        <w:rPr>
          <w:rFonts w:ascii="Book Antiqua" w:eastAsia="Book Antiqua" w:hAnsi="Book Antiqua" w:cs="Book Antiqua"/>
          <w:color w:val="000000"/>
        </w:rPr>
        <w:t xml:space="preserve">. Taken together, the activation of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by peptide TNIIIA2 (one of the biochemical functions of TNC) may help to promote colon cancer cell metastasis </w:t>
      </w:r>
      <w:r w:rsidRPr="008774A6">
        <w:rPr>
          <w:rFonts w:ascii="Book Antiqua" w:eastAsia="Book Antiqua" w:hAnsi="Book Antiqua" w:cs="Book Antiqua"/>
          <w:i/>
          <w:iCs/>
          <w:color w:val="000000"/>
        </w:rPr>
        <w:t>via</w:t>
      </w:r>
      <w:r w:rsidRPr="008774A6">
        <w:rPr>
          <w:rFonts w:ascii="Book Antiqua" w:eastAsia="Book Antiqua" w:hAnsi="Book Antiqua" w:cs="Book Antiqua"/>
          <w:color w:val="000000"/>
        </w:rPr>
        <w:t xml:space="preserve"> induction of MMP (Figure 2).</w:t>
      </w:r>
      <w:r w:rsidR="00664F34" w:rsidRPr="008774A6">
        <w:rPr>
          <w:rFonts w:ascii="Book Antiqua" w:hAnsi="Book Antiqua"/>
        </w:rPr>
        <w:t xml:space="preserve"> </w:t>
      </w:r>
    </w:p>
    <w:p w14:paraId="2C572F02" w14:textId="438ECC03" w:rsidR="00A77B3E" w:rsidRPr="008774A6" w:rsidRDefault="003F5541" w:rsidP="008774A6">
      <w:pPr>
        <w:spacing w:line="360" w:lineRule="auto"/>
        <w:ind w:firstLineChars="200" w:firstLine="480"/>
        <w:jc w:val="both"/>
        <w:rPr>
          <w:rFonts w:ascii="Book Antiqua" w:eastAsia="Book Antiqua" w:hAnsi="Book Antiqua" w:cs="Book Antiqua"/>
          <w:color w:val="000000"/>
        </w:rPr>
      </w:pPr>
      <w:r w:rsidRPr="008774A6">
        <w:rPr>
          <w:rFonts w:ascii="Book Antiqua" w:eastAsia="Book Antiqua" w:hAnsi="Book Antiqua" w:cs="Book Antiqua"/>
          <w:color w:val="000000"/>
          <w:shd w:val="clear" w:color="auto" w:fill="FFFFFF"/>
        </w:rPr>
        <w:t xml:space="preserve">Alterations in the density, distribution, and composition of the ECM are common in malignancies. This process creates the tumor microenvironment that helps to confer cancer cells with malignant properties such as tumorigenesis and </w:t>
      </w:r>
      <w:proofErr w:type="gramStart"/>
      <w:r w:rsidRPr="008774A6">
        <w:rPr>
          <w:rFonts w:ascii="Book Antiqua" w:eastAsia="Book Antiqua" w:hAnsi="Book Antiqua" w:cs="Book Antiqua"/>
          <w:color w:val="000000"/>
          <w:shd w:val="clear" w:color="auto" w:fill="FFFFFF"/>
        </w:rPr>
        <w:t>metastasis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w:t>
      </w:r>
      <w:r w:rsidRPr="008774A6">
        <w:rPr>
          <w:rFonts w:ascii="Book Antiqua" w:eastAsia="Book Antiqua" w:hAnsi="Book Antiqua" w:cs="Book Antiqua"/>
          <w:color w:val="000000"/>
          <w:shd w:val="clear" w:color="auto" w:fill="FFFFFF"/>
        </w:rPr>
        <w:t xml:space="preserve">. These alterations increase stiffness in the tumor microenvironment, which promotes pro-tumorigenic mechanosignaling. The increased ECM stiffness of colon cancer has been associated with cancer </w:t>
      </w:r>
      <w:proofErr w:type="gramStart"/>
      <w:r w:rsidRPr="008774A6">
        <w:rPr>
          <w:rFonts w:ascii="Book Antiqua" w:eastAsia="Book Antiqua" w:hAnsi="Book Antiqua" w:cs="Book Antiqua"/>
          <w:color w:val="000000"/>
          <w:shd w:val="clear" w:color="auto" w:fill="FFFFFF"/>
        </w:rPr>
        <w:t>progression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73]</w:t>
      </w:r>
      <w:r w:rsidRPr="008774A6">
        <w:rPr>
          <w:rFonts w:ascii="Book Antiqua" w:eastAsia="Book Antiqua" w:hAnsi="Book Antiqua" w:cs="Book Antiqua"/>
          <w:color w:val="000000"/>
          <w:shd w:val="clear" w:color="auto" w:fill="FFFFFF"/>
        </w:rPr>
        <w:t xml:space="preserve">. Through analysis of </w:t>
      </w:r>
      <w:r w:rsidRPr="008774A6">
        <w:rPr>
          <w:rFonts w:ascii="Book Antiqua" w:eastAsia="Book Antiqua" w:hAnsi="Book Antiqua" w:cs="Book Antiqua"/>
          <w:color w:val="000000"/>
        </w:rPr>
        <w:t xml:space="preserve">clinical specimens, a gradient of increasing ECM stiffness was observed from healthy to perilesional and colon cancer areas, which might predispose </w:t>
      </w:r>
      <w:proofErr w:type="gramStart"/>
      <w:r w:rsidRPr="008774A6">
        <w:rPr>
          <w:rFonts w:ascii="Book Antiqua" w:eastAsia="Book Antiqua" w:hAnsi="Book Antiqua" w:cs="Book Antiqua"/>
          <w:color w:val="000000"/>
        </w:rPr>
        <w:t>invasion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74]</w:t>
      </w:r>
      <w:r w:rsidRPr="008774A6">
        <w:rPr>
          <w:rFonts w:ascii="Book Antiqua" w:eastAsia="Book Antiqua" w:hAnsi="Book Antiqua" w:cs="Book Antiqua"/>
          <w:color w:val="000000"/>
        </w:rPr>
        <w:t xml:space="preserve">. Furthermore, the expression levels of lysyl oxidase (LOX), which catalyzes the covalent cross-linking of collagens and elastin, are closely correlated with the progression of colon </w:t>
      </w:r>
      <w:proofErr w:type="gramStart"/>
      <w:r w:rsidRPr="008774A6">
        <w:rPr>
          <w:rFonts w:ascii="Book Antiqua" w:eastAsia="Book Antiqua" w:hAnsi="Book Antiqua" w:cs="Book Antiqua"/>
          <w:color w:val="000000"/>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75]</w:t>
      </w:r>
      <w:r w:rsidRPr="008774A6">
        <w:rPr>
          <w:rFonts w:ascii="Book Antiqua" w:eastAsia="Book Antiqua" w:hAnsi="Book Antiqua" w:cs="Book Antiqua"/>
          <w:color w:val="000000"/>
        </w:rPr>
        <w:t xml:space="preserve">. Compared with control cells or cells expressing a catalytically inactive LOX, colon cancer cells </w:t>
      </w:r>
      <w:r w:rsidRPr="008774A6">
        <w:rPr>
          <w:rFonts w:ascii="Book Antiqua" w:eastAsia="Book Antiqua" w:hAnsi="Book Antiqua" w:cs="Book Antiqua"/>
          <w:color w:val="000000"/>
        </w:rPr>
        <w:lastRenderedPageBreak/>
        <w:t xml:space="preserve">expressing LOX exhibit increased mechanosignaling, ECM stiffness, metastasis, and tumor burden in </w:t>
      </w:r>
      <w:r w:rsidRPr="008774A6">
        <w:rPr>
          <w:rFonts w:ascii="Book Antiqua" w:eastAsia="Book Antiqua" w:hAnsi="Book Antiqua" w:cs="Book Antiqua"/>
          <w:i/>
          <w:iCs/>
          <w:color w:val="000000"/>
        </w:rPr>
        <w:t>in vivo</w:t>
      </w:r>
      <w:r w:rsidRPr="008774A6">
        <w:rPr>
          <w:rFonts w:ascii="Book Antiqua" w:eastAsia="Book Antiqua" w:hAnsi="Book Antiqua" w:cs="Book Antiqua"/>
          <w:color w:val="000000"/>
        </w:rPr>
        <w:t xml:space="preserve"> models </w:t>
      </w:r>
      <w:r w:rsidRPr="008774A6">
        <w:rPr>
          <w:rFonts w:ascii="Book Antiqua" w:eastAsia="Book Antiqua" w:hAnsi="Book Antiqua" w:cs="Book Antiqua"/>
          <w:i/>
          <w:iCs/>
          <w:color w:val="000000"/>
        </w:rPr>
        <w:t>via</w:t>
      </w:r>
      <w:r w:rsidRPr="008774A6">
        <w:rPr>
          <w:rFonts w:ascii="Book Antiqua" w:eastAsia="Book Antiqua" w:hAnsi="Book Antiqua" w:cs="Book Antiqua"/>
          <w:color w:val="000000"/>
        </w:rPr>
        <w:t xml:space="preserve"> activation of </w:t>
      </w:r>
      <w:r w:rsidRPr="008774A6">
        <w:rPr>
          <w:rFonts w:ascii="Book Antiqua" w:eastAsia="Book Antiqua" w:hAnsi="Book Antiqua" w:cs="Book Antiqua"/>
          <w:color w:val="000000"/>
          <w:shd w:val="clear" w:color="auto" w:fill="FFFFFF"/>
        </w:rPr>
        <w:t>beta1-integrin</w:t>
      </w:r>
      <w:r w:rsidRPr="008774A6">
        <w:rPr>
          <w:rFonts w:ascii="Book Antiqua" w:eastAsia="Book Antiqua" w:hAnsi="Book Antiqua" w:cs="Book Antiqua"/>
          <w:color w:val="000000"/>
        </w:rPr>
        <w:t xml:space="preserve"> and the focal adhesion kinase-SRC signaling pathway</w:t>
      </w:r>
      <w:r w:rsidRPr="008774A6">
        <w:rPr>
          <w:rFonts w:ascii="Book Antiqua" w:eastAsia="Book Antiqua" w:hAnsi="Book Antiqua" w:cs="Book Antiqua"/>
          <w:color w:val="000000"/>
          <w:vertAlign w:val="superscript"/>
        </w:rPr>
        <w:t>[76]</w:t>
      </w:r>
      <w:r w:rsidRPr="008774A6">
        <w:rPr>
          <w:rFonts w:ascii="Book Antiqua" w:eastAsia="Book Antiqua" w:hAnsi="Book Antiqua" w:cs="Book Antiqua"/>
          <w:color w:val="000000"/>
        </w:rPr>
        <w:t xml:space="preserve">, indicating that </w:t>
      </w:r>
      <w:r w:rsidRPr="008774A6">
        <w:rPr>
          <w:rFonts w:ascii="Book Antiqua" w:eastAsia="Book Antiqua" w:hAnsi="Book Antiqua" w:cs="Book Antiqua"/>
          <w:color w:val="000000"/>
          <w:shd w:val="clear" w:color="auto" w:fill="FFFFFF"/>
        </w:rPr>
        <w:t>beta1-integrin</w:t>
      </w:r>
      <w:r w:rsidRPr="008774A6">
        <w:rPr>
          <w:rFonts w:ascii="Book Antiqua" w:eastAsia="Book Antiqua" w:hAnsi="Book Antiqua" w:cs="Book Antiqua"/>
          <w:color w:val="000000"/>
        </w:rPr>
        <w:t xml:space="preserve"> activation might be associated with malignant progression </w:t>
      </w:r>
      <w:r w:rsidRPr="008774A6">
        <w:rPr>
          <w:rFonts w:ascii="Book Antiqua" w:eastAsia="Book Antiqua" w:hAnsi="Book Antiqua" w:cs="Book Antiqua"/>
          <w:i/>
          <w:iCs/>
          <w:color w:val="000000"/>
        </w:rPr>
        <w:t>via</w:t>
      </w:r>
      <w:r w:rsidRPr="008774A6">
        <w:rPr>
          <w:rFonts w:ascii="Book Antiqua" w:eastAsia="Book Antiqua" w:hAnsi="Book Antiqua" w:cs="Book Antiqua"/>
          <w:color w:val="000000"/>
        </w:rPr>
        <w:t xml:space="preserve"> increased ECM stiffness in colon cancer. In a recent insightful study on the role of TNC in ECM stiffness in the tumor microenvironment, </w:t>
      </w:r>
      <w:r w:rsidRPr="008774A6">
        <w:rPr>
          <w:rFonts w:ascii="Book Antiqua" w:eastAsia="Book Antiqua" w:hAnsi="Book Antiqua" w:cs="Book Antiqua"/>
          <w:color w:val="000000"/>
          <w:shd w:val="clear" w:color="auto" w:fill="FFFFFF"/>
        </w:rPr>
        <w:t xml:space="preserve">Barnes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Pr>
          <w:rFonts w:ascii="Book Antiqua" w:eastAsia="宋体" w:hAnsi="Book Antiqua" w:cs="Book Antiqua" w:hint="eastAsia"/>
          <w:color w:val="000000"/>
          <w:vertAlign w:val="superscript"/>
          <w:lang w:eastAsia="zh-CN"/>
        </w:rPr>
        <w:t>77</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shd w:val="clear" w:color="auto" w:fill="FFFFFF"/>
        </w:rPr>
        <w:t xml:space="preserve"> demonstrated that the glycocalyx/ECM-integrin loop induces glioblastoma aggression in a tissue tension-dependent manner, with human recurrent glioblastomas showing an increase in TNC-enriched stiffened ECM and enhanced integrin mechanosignaling</w:t>
      </w:r>
      <w:r w:rsidRPr="008774A6">
        <w:rPr>
          <w:rFonts w:ascii="Book Antiqua" w:eastAsia="Book Antiqua" w:hAnsi="Book Antiqua" w:cs="Book Antiqua"/>
          <w:color w:val="000000"/>
          <w:vertAlign w:val="superscript"/>
        </w:rPr>
        <w:t>[77]</w:t>
      </w:r>
      <w:r w:rsidRPr="008774A6">
        <w:rPr>
          <w:rFonts w:ascii="Book Antiqua" w:eastAsia="Book Antiqua" w:hAnsi="Book Antiqua" w:cs="Book Antiqua"/>
          <w:color w:val="000000"/>
          <w:shd w:val="clear" w:color="auto" w:fill="FFFFFF"/>
        </w:rPr>
        <w:t xml:space="preserve">. It has also been pointed out that </w:t>
      </w:r>
      <w:r w:rsidRPr="008774A6">
        <w:rPr>
          <w:rFonts w:ascii="Book Antiqua" w:eastAsia="Book Antiqua" w:hAnsi="Book Antiqua" w:cs="Book Antiqua"/>
          <w:color w:val="000000"/>
        </w:rPr>
        <w:t xml:space="preserve">glioblastoma cells expressing </w:t>
      </w:r>
      <w:r w:rsidR="003E4E0F" w:rsidRPr="008774A6">
        <w:rPr>
          <w:rFonts w:ascii="Book Antiqua" w:eastAsia="Book Antiqua" w:hAnsi="Book Antiqua" w:cs="Book Antiqua"/>
          <w:color w:val="000000"/>
        </w:rPr>
        <w:t xml:space="preserve">a V737N </w:t>
      </w:r>
      <w:r w:rsidR="003E4E0F" w:rsidRPr="008774A6">
        <w:rPr>
          <w:rFonts w:ascii="Book Antiqua" w:eastAsia="Book Antiqua" w:hAnsi="Book Antiqua" w:cs="Book Antiqua"/>
          <w:color w:val="000000"/>
          <w:shd w:val="clear" w:color="auto" w:fill="FFFFFF"/>
        </w:rPr>
        <w:t>beta</w:t>
      </w:r>
      <w:r w:rsidR="003E4E0F" w:rsidRPr="008774A6">
        <w:rPr>
          <w:rFonts w:ascii="Book Antiqua" w:eastAsia="Book Antiqua" w:hAnsi="Book Antiqua" w:cs="Book Antiqua"/>
          <w:color w:val="000000"/>
        </w:rPr>
        <w:t xml:space="preserve">1-integrin autoclustering mutant </w:t>
      </w:r>
      <w:r w:rsidRPr="008774A6">
        <w:rPr>
          <w:rFonts w:ascii="Book Antiqua" w:eastAsia="Book Antiqua" w:hAnsi="Book Antiqua" w:cs="Book Antiqua"/>
          <w:color w:val="000000"/>
        </w:rPr>
        <w:t xml:space="preserve">exhibit increased mechanosignaling and ECM stiffness and facilitate tumor </w:t>
      </w:r>
      <w:proofErr w:type="gramStart"/>
      <w:r w:rsidR="003E4E0F" w:rsidRPr="008774A6">
        <w:rPr>
          <w:rFonts w:ascii="Book Antiqua" w:eastAsia="Book Antiqua" w:hAnsi="Book Antiqua" w:cs="Book Antiqua"/>
          <w:color w:val="000000"/>
        </w:rPr>
        <w:t>growth</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77]</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It is unlikely that at least the antiadhesive effect of TNC, which has been considered a major biochemical function of this protein, is responsible for the ECM stiffening and consequent enhanced integrin signaling.</w:t>
      </w:r>
      <w:r w:rsidRPr="008774A6">
        <w:rPr>
          <w:rFonts w:ascii="Book Antiqua" w:eastAsia="Book Antiqua" w:hAnsi="Book Antiqua" w:cs="Book Antiqua"/>
          <w:color w:val="000000"/>
        </w:rPr>
        <w:t xml:space="preserve"> However, it remains unclear whether proadhesive activity (a biochemical function of TNC) is directly associated with ECM stiffness in the tumor microenvironment of colon cancer. </w:t>
      </w:r>
      <w:r w:rsidRPr="008774A6">
        <w:rPr>
          <w:rFonts w:ascii="Book Antiqua" w:eastAsia="Book Antiqua" w:hAnsi="Book Antiqua" w:cs="Book Antiqua"/>
          <w:color w:val="000000"/>
          <w:shd w:val="clear" w:color="auto" w:fill="FFFFFF"/>
        </w:rPr>
        <w:t xml:space="preserve">Further investigations are required to determine whether activation of beta1-integrin by peptide </w:t>
      </w:r>
      <w:r w:rsidRPr="008774A6">
        <w:rPr>
          <w:rFonts w:ascii="Book Antiqua" w:eastAsia="Book Antiqua" w:hAnsi="Book Antiqua" w:cs="Book Antiqua"/>
          <w:color w:val="000000"/>
        </w:rPr>
        <w:t>TNIIIA2</w:t>
      </w:r>
      <w:r w:rsidRPr="008774A6">
        <w:rPr>
          <w:rFonts w:ascii="Book Antiqua" w:eastAsia="Book Antiqua" w:hAnsi="Book Antiqua" w:cs="Book Antiqua"/>
          <w:color w:val="000000"/>
          <w:shd w:val="clear" w:color="auto" w:fill="FFFFFF"/>
        </w:rPr>
        <w:t xml:space="preserve"> could actually increase ECM stiffness in colon cancer.</w:t>
      </w:r>
    </w:p>
    <w:p w14:paraId="27B32363" w14:textId="3391D141" w:rsidR="00A77B3E" w:rsidRPr="008774A6" w:rsidRDefault="000D79A1" w:rsidP="00CB2395">
      <w:pPr>
        <w:spacing w:line="360" w:lineRule="auto"/>
        <w:ind w:firstLineChars="200" w:firstLine="480"/>
        <w:jc w:val="both"/>
        <w:rPr>
          <w:rFonts w:ascii="Book Antiqua" w:hAnsi="Book Antiqua"/>
        </w:rPr>
      </w:pP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is also highly expressed in colon cancer compared with normal mucosa. </w:t>
      </w:r>
      <w:r w:rsidRPr="008774A6">
        <w:rPr>
          <w:rFonts w:ascii="Book Antiqua" w:eastAsia="Book Antiqua" w:hAnsi="Book Antiqua" w:cs="Book Antiqua"/>
          <w:color w:val="000000"/>
          <w:shd w:val="clear" w:color="auto" w:fill="FFFFFF"/>
        </w:rPr>
        <w:t>High expression levels of beta</w:t>
      </w:r>
      <w:r w:rsidRPr="008774A6">
        <w:rPr>
          <w:rFonts w:ascii="Book Antiqua" w:eastAsia="Book Antiqua" w:hAnsi="Book Antiqua" w:cs="Book Antiqua"/>
          <w:color w:val="000000"/>
        </w:rPr>
        <w:t>1-integrin</w:t>
      </w:r>
      <w:r w:rsidRPr="008774A6">
        <w:rPr>
          <w:rFonts w:ascii="Book Antiqua" w:eastAsia="Book Antiqua" w:hAnsi="Book Antiqua" w:cs="Book Antiqua"/>
          <w:color w:val="000000"/>
          <w:shd w:val="clear" w:color="auto" w:fill="FFFFFF"/>
        </w:rPr>
        <w:t xml:space="preserve"> have been associated with poor prognosis, and increased expression of beta</w:t>
      </w:r>
      <w:r w:rsidRPr="008774A6">
        <w:rPr>
          <w:rFonts w:ascii="Book Antiqua" w:eastAsia="Book Antiqua" w:hAnsi="Book Antiqua" w:cs="Book Antiqua"/>
          <w:color w:val="000000"/>
        </w:rPr>
        <w:t>1-integrin</w:t>
      </w:r>
      <w:r w:rsidRPr="008774A6">
        <w:rPr>
          <w:rFonts w:ascii="Book Antiqua" w:eastAsia="Book Antiqua" w:hAnsi="Book Antiqua" w:cs="Book Antiqua"/>
          <w:color w:val="000000"/>
          <w:shd w:val="clear" w:color="auto" w:fill="FFFFFF"/>
        </w:rPr>
        <w:t xml:space="preserve"> is independently correlated with decreased overall survival and disease-free survival in colon cancer </w:t>
      </w:r>
      <w:proofErr w:type="gramStart"/>
      <w:r w:rsidRPr="008774A6">
        <w:rPr>
          <w:rFonts w:ascii="Book Antiqua" w:eastAsia="Book Antiqua" w:hAnsi="Book Antiqua" w:cs="Book Antiqua"/>
          <w:color w:val="000000"/>
          <w:shd w:val="clear" w:color="auto" w:fill="FFFFFF"/>
        </w:rPr>
        <w:t>patients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78]</w:t>
      </w:r>
      <w:r w:rsidRPr="008774A6">
        <w:rPr>
          <w:rFonts w:ascii="Book Antiqua" w:eastAsia="Book Antiqua" w:hAnsi="Book Antiqua" w:cs="Book Antiqua"/>
          <w:color w:val="000000"/>
          <w:shd w:val="clear" w:color="auto" w:fill="FFFFFF"/>
        </w:rPr>
        <w:t xml:space="preserve">. In addition,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5-integrin, which is coupled with beta</w:t>
      </w:r>
      <w:r w:rsidRPr="008774A6">
        <w:rPr>
          <w:rFonts w:ascii="Book Antiqua" w:eastAsia="Book Antiqua" w:hAnsi="Book Antiqua" w:cs="Book Antiqua"/>
          <w:color w:val="000000"/>
        </w:rPr>
        <w:t>1-integrin,</w:t>
      </w:r>
      <w:r w:rsidRPr="008774A6">
        <w:rPr>
          <w:rFonts w:ascii="Book Antiqua" w:eastAsia="Book Antiqua" w:hAnsi="Book Antiqua" w:cs="Book Antiqua"/>
          <w:color w:val="000000"/>
          <w:shd w:val="clear" w:color="auto" w:fill="FFFFFF"/>
        </w:rPr>
        <w:t xml:space="preserve"> also shows upregulated expression in colon cancer and is expressed mainly in the tumor stroma of clinical </w:t>
      </w:r>
      <w:proofErr w:type="gramStart"/>
      <w:r w:rsidRPr="008774A6">
        <w:rPr>
          <w:rFonts w:ascii="Book Antiqua" w:eastAsia="Book Antiqua" w:hAnsi="Book Antiqua" w:cs="Book Antiqua"/>
          <w:color w:val="000000"/>
          <w:shd w:val="clear" w:color="auto" w:fill="FFFFFF"/>
        </w:rPr>
        <w:t>samples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79]</w:t>
      </w:r>
      <w:r w:rsidRPr="008774A6">
        <w:rPr>
          <w:rFonts w:ascii="Book Antiqua" w:eastAsia="Book Antiqua" w:hAnsi="Book Antiqua" w:cs="Book Antiqua"/>
          <w:color w:val="000000"/>
          <w:shd w:val="clear" w:color="auto" w:fill="FFFFFF"/>
        </w:rPr>
        <w:t xml:space="preserve">. Moreover,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5beta1-integrin expression is considered a significant independent prognostic factor. Experimental evidence indicates that overexpression of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5-integrin accelerates proliferation and suppresses apoptosis in colon cancer cells, with colon cancer cells overexpressing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5-integrin found to promote tumor growth in a murine xenograft tumor model</w:t>
      </w:r>
      <w:r w:rsidRPr="008774A6">
        <w:rPr>
          <w:rFonts w:ascii="Book Antiqua" w:eastAsia="Book Antiqua" w:hAnsi="Book Antiqua" w:cs="Book Antiqua"/>
          <w:color w:val="000000"/>
          <w:vertAlign w:val="superscript"/>
        </w:rPr>
        <w:t>[80]</w:t>
      </w:r>
      <w:r w:rsidRPr="008774A6">
        <w:rPr>
          <w:rFonts w:ascii="Book Antiqua" w:eastAsia="Book Antiqua" w:hAnsi="Book Antiqua" w:cs="Book Antiqua"/>
          <w:color w:val="000000"/>
          <w:shd w:val="clear" w:color="auto" w:fill="FFFFFF"/>
        </w:rPr>
        <w:t xml:space="preserve">. In addition, blockade of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5-integrin inhibits </w:t>
      </w:r>
      <w:r w:rsidRPr="008774A6">
        <w:rPr>
          <w:rFonts w:ascii="Book Antiqua" w:eastAsia="Book Antiqua" w:hAnsi="Book Antiqua" w:cs="Book Antiqua"/>
          <w:color w:val="000000"/>
          <w:shd w:val="clear" w:color="auto" w:fill="FFFFFF"/>
        </w:rPr>
        <w:lastRenderedPageBreak/>
        <w:t xml:space="preserve">cell attachment and induces apoptosis in colon cancer cells </w:t>
      </w:r>
      <w:r w:rsidRPr="008774A6">
        <w:rPr>
          <w:rFonts w:ascii="Book Antiqua" w:eastAsia="Book Antiqua" w:hAnsi="Book Antiqua" w:cs="Book Antiqua"/>
          <w:i/>
          <w:iCs/>
          <w:color w:val="000000"/>
          <w:shd w:val="clear" w:color="auto" w:fill="FFFFFF"/>
        </w:rPr>
        <w:t>via</w:t>
      </w:r>
      <w:r w:rsidRPr="008774A6">
        <w:rPr>
          <w:rFonts w:ascii="Book Antiqua" w:eastAsia="Book Antiqua" w:hAnsi="Book Antiqua" w:cs="Book Antiqua"/>
          <w:color w:val="000000"/>
          <w:shd w:val="clear" w:color="auto" w:fill="FFFFFF"/>
        </w:rPr>
        <w:t xml:space="preserve"> Akt </w:t>
      </w:r>
      <w:proofErr w:type="gramStart"/>
      <w:r w:rsidRPr="008774A6">
        <w:rPr>
          <w:rFonts w:ascii="Book Antiqua" w:eastAsia="Book Antiqua" w:hAnsi="Book Antiqua" w:cs="Book Antiqua"/>
          <w:color w:val="000000"/>
          <w:shd w:val="clear" w:color="auto" w:fill="FFFFFF"/>
        </w:rPr>
        <w:t>suppression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81]</w:t>
      </w:r>
      <w:r w:rsidRPr="008774A6">
        <w:rPr>
          <w:rFonts w:ascii="Book Antiqua" w:eastAsia="Book Antiqua" w:hAnsi="Book Antiqua" w:cs="Book Antiqua"/>
          <w:color w:val="000000"/>
          <w:shd w:val="clear" w:color="auto" w:fill="FFFFFF"/>
        </w:rPr>
        <w:t xml:space="preserve">. Integrin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5beta1 also confers anoikis resistance in colon cancer cells </w:t>
      </w:r>
      <w:r w:rsidRPr="008774A6">
        <w:rPr>
          <w:rFonts w:ascii="Book Antiqua" w:eastAsia="Book Antiqua" w:hAnsi="Book Antiqua" w:cs="Book Antiqua"/>
          <w:i/>
          <w:iCs/>
          <w:color w:val="000000"/>
          <w:shd w:val="clear" w:color="auto" w:fill="FFFFFF"/>
        </w:rPr>
        <w:t>via</w:t>
      </w:r>
      <w:r w:rsidRPr="008774A6">
        <w:rPr>
          <w:rFonts w:ascii="Book Antiqua" w:eastAsia="Book Antiqua" w:hAnsi="Book Antiqua" w:cs="Book Antiqua"/>
          <w:color w:val="000000"/>
          <w:shd w:val="clear" w:color="auto" w:fill="FFFFFF"/>
        </w:rPr>
        <w:t xml:space="preserve"> association with EGF receptor and the subsequent activation of ERK and Akt as well as suppression of the caspase signaling </w:t>
      </w:r>
      <w:proofErr w:type="gramStart"/>
      <w:r w:rsidRPr="008774A6">
        <w:rPr>
          <w:rFonts w:ascii="Book Antiqua" w:eastAsia="Book Antiqua" w:hAnsi="Book Antiqua" w:cs="Book Antiqua"/>
          <w:color w:val="000000"/>
          <w:shd w:val="clear" w:color="auto" w:fill="FFFFFF"/>
        </w:rPr>
        <w:t>pathway</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82]</w:t>
      </w:r>
      <w:r w:rsidRPr="008774A6">
        <w:rPr>
          <w:rFonts w:ascii="Book Antiqua" w:eastAsia="Book Antiqua" w:hAnsi="Book Antiqua" w:cs="Book Antiqua"/>
          <w:color w:val="000000"/>
          <w:shd w:val="clear" w:color="auto" w:fill="FFFFFF"/>
        </w:rPr>
        <w:t xml:space="preserve">. Furthermore, depletion of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5-integrin expression in ﬁbroblasts suppresses the tumorigenic activity of colon cancer in </w:t>
      </w:r>
      <w:r w:rsidRPr="008774A6">
        <w:rPr>
          <w:rFonts w:ascii="Book Antiqua" w:eastAsia="Book Antiqua" w:hAnsi="Book Antiqua" w:cs="Book Antiqua"/>
          <w:i/>
          <w:iCs/>
          <w:color w:val="000000"/>
          <w:shd w:val="clear" w:color="auto" w:fill="FFFFFF"/>
        </w:rPr>
        <w:t>in vivo</w:t>
      </w:r>
      <w:r w:rsidRPr="008774A6">
        <w:rPr>
          <w:rFonts w:ascii="Book Antiqua" w:eastAsia="Book Antiqua" w:hAnsi="Book Antiqua" w:cs="Book Antiqua"/>
          <w:color w:val="000000"/>
          <w:shd w:val="clear" w:color="auto" w:fill="FFFFFF"/>
        </w:rPr>
        <w:t xml:space="preserve"> experiments, as determined by the co-injection of human colon cancer cells and human normal colonic fibroblast cells into immunocompromised </w:t>
      </w:r>
      <w:proofErr w:type="gramStart"/>
      <w:r w:rsidRPr="008774A6">
        <w:rPr>
          <w:rFonts w:ascii="Book Antiqua" w:eastAsia="Book Antiqua" w:hAnsi="Book Antiqua" w:cs="Book Antiqua"/>
          <w:color w:val="000000"/>
          <w:shd w:val="clear" w:color="auto" w:fill="FFFFFF"/>
        </w:rPr>
        <w:t>mice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79]</w:t>
      </w:r>
      <w:r w:rsidRPr="008774A6">
        <w:rPr>
          <w:rFonts w:ascii="Book Antiqua" w:eastAsia="Book Antiqua" w:hAnsi="Book Antiqua" w:cs="Book Antiqua"/>
          <w:color w:val="000000"/>
          <w:shd w:val="clear" w:color="auto" w:fill="FFFFFF"/>
        </w:rPr>
        <w:t xml:space="preserve">. This result indicated that CAFs expressing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5-integrin have a tumor-promoting effect in colon cancer. Pharmacological experiments have demonstrated that the non-peptidic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 xml:space="preserve">5beta1 integrin antagonist K34c suppresses the clonogenic survival of colon cancer </w:t>
      </w:r>
      <w:proofErr w:type="gramStart"/>
      <w:r w:rsidRPr="008774A6">
        <w:rPr>
          <w:rFonts w:ascii="Book Antiqua" w:eastAsia="Book Antiqua" w:hAnsi="Book Antiqua" w:cs="Book Antiqua"/>
          <w:color w:val="000000"/>
          <w:shd w:val="clear" w:color="auto" w:fill="FFFFFF"/>
        </w:rPr>
        <w:t>cells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83]</w:t>
      </w:r>
      <w:r w:rsidRPr="008774A6">
        <w:rPr>
          <w:rFonts w:ascii="Book Antiqua" w:eastAsia="Book Antiqua" w:hAnsi="Book Antiqua" w:cs="Book Antiqua"/>
          <w:color w:val="000000"/>
          <w:shd w:val="clear" w:color="auto" w:fill="FFFFFF"/>
        </w:rPr>
        <w:t xml:space="preserve">. In addition, </w:t>
      </w:r>
      <w:r w:rsidRPr="008774A6">
        <w:rPr>
          <w:rFonts w:ascii="Book Antiqua" w:eastAsia="Book Antiqua" w:hAnsi="Book Antiqua" w:cs="Book Antiqua"/>
          <w:color w:val="000000"/>
        </w:rPr>
        <w:t xml:space="preserve">ATN-161, a </w:t>
      </w:r>
      <w:r w:rsidRPr="008774A6">
        <w:rPr>
          <w:rFonts w:ascii="Book Antiqua" w:eastAsia="Book Antiqua" w:hAnsi="Book Antiqua" w:cs="Book Antiqua"/>
          <w:color w:val="000000"/>
          <w:shd w:val="clear" w:color="auto" w:fill="FFFFFF"/>
        </w:rPr>
        <w:t xml:space="preserve">peptidic antagonist of integrin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5beta</w:t>
      </w:r>
      <w:r w:rsidRPr="008774A6">
        <w:rPr>
          <w:rFonts w:ascii="Book Antiqua" w:eastAsia="Book Antiqua" w:hAnsi="Book Antiqua" w:cs="Book Antiqua"/>
          <w:color w:val="000000"/>
        </w:rPr>
        <w:t>1 and alpha</w:t>
      </w:r>
      <w:r w:rsidRPr="008774A6">
        <w:rPr>
          <w:rFonts w:ascii="Book Antiqua" w:eastAsia="Book Antiqua" w:hAnsi="Book Antiqua" w:cs="Book Antiqua"/>
          <w:color w:val="000000"/>
          <w:shd w:val="clear" w:color="auto" w:fill="FFFFFF"/>
        </w:rPr>
        <w:t>vbeta</w:t>
      </w:r>
      <w:r w:rsidRPr="008774A6">
        <w:rPr>
          <w:rFonts w:ascii="Book Antiqua" w:eastAsia="Book Antiqua" w:hAnsi="Book Antiqua" w:cs="Book Antiqua"/>
          <w:color w:val="000000"/>
        </w:rPr>
        <w:t xml:space="preserve">3, reduced tumor vascularization, and combination therapy of ATN-161 and fluorouracil suppressed liver metastases in a murine model of colon </w:t>
      </w:r>
      <w:proofErr w:type="gramStart"/>
      <w:r w:rsidRPr="008774A6">
        <w:rPr>
          <w:rFonts w:ascii="Book Antiqua" w:eastAsia="Book Antiqua" w:hAnsi="Book Antiqua" w:cs="Book Antiqua"/>
          <w:color w:val="000000"/>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84]</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Therefore, integrin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5beta</w:t>
      </w:r>
      <w:r w:rsidRPr="008774A6">
        <w:rPr>
          <w:rFonts w:ascii="Book Antiqua" w:eastAsia="Book Antiqua" w:hAnsi="Book Antiqua" w:cs="Book Antiqua"/>
          <w:color w:val="000000"/>
        </w:rPr>
        <w:t xml:space="preserve">1 might be </w:t>
      </w:r>
      <w:r w:rsidRPr="008774A6">
        <w:rPr>
          <w:rFonts w:ascii="Book Antiqua" w:eastAsia="Book Antiqua" w:hAnsi="Book Antiqua" w:cs="Book Antiqua"/>
          <w:color w:val="000000"/>
          <w:shd w:val="clear" w:color="auto" w:fill="FFFFFF"/>
        </w:rPr>
        <w:t xml:space="preserve">a promising target for cancer therapeutics. </w:t>
      </w:r>
    </w:p>
    <w:p w14:paraId="1E6167A1" w14:textId="77777777" w:rsidR="00A77B3E" w:rsidRPr="008774A6" w:rsidRDefault="00A77B3E" w:rsidP="008774A6">
      <w:pPr>
        <w:spacing w:line="360" w:lineRule="auto"/>
        <w:jc w:val="both"/>
        <w:rPr>
          <w:rFonts w:ascii="Book Antiqua" w:hAnsi="Book Antiqua"/>
        </w:rPr>
      </w:pPr>
    </w:p>
    <w:p w14:paraId="19D15D16" w14:textId="3AD4E520" w:rsidR="00A77B3E" w:rsidRPr="00CB2395" w:rsidRDefault="00B86417" w:rsidP="008774A6">
      <w:pPr>
        <w:spacing w:line="360" w:lineRule="auto"/>
        <w:jc w:val="both"/>
        <w:rPr>
          <w:rFonts w:ascii="Book Antiqua" w:hAnsi="Book Antiqua"/>
          <w:b/>
          <w:u w:val="single"/>
        </w:rPr>
      </w:pPr>
      <w:r w:rsidRPr="00CB2395">
        <w:rPr>
          <w:rFonts w:ascii="Book Antiqua" w:eastAsia="Book Antiqua" w:hAnsi="Book Antiqua" w:cs="Book Antiqua"/>
          <w:b/>
          <w:bCs/>
          <w:caps/>
          <w:color w:val="000000"/>
          <w:u w:val="single"/>
        </w:rPr>
        <w:t xml:space="preserve">INVOLVEMENT OF </w:t>
      </w:r>
      <w:r w:rsidR="00F83E43" w:rsidRPr="00CB2395">
        <w:rPr>
          <w:rFonts w:ascii="Book Antiqua" w:eastAsia="Book Antiqua" w:hAnsi="Book Antiqua" w:cs="Book Antiqua"/>
          <w:b/>
          <w:color w:val="000000"/>
          <w:u w:val="single"/>
        </w:rPr>
        <w:t>TNC</w:t>
      </w:r>
      <w:r w:rsidRPr="00CB2395">
        <w:rPr>
          <w:rFonts w:ascii="Book Antiqua" w:eastAsia="Book Antiqua" w:hAnsi="Book Antiqua" w:cs="Book Antiqua"/>
          <w:b/>
          <w:bCs/>
          <w:caps/>
          <w:color w:val="000000"/>
          <w:u w:val="single"/>
        </w:rPr>
        <w:t xml:space="preserve"> IN </w:t>
      </w:r>
      <w:r w:rsidR="000F72FD" w:rsidRPr="00CB2395">
        <w:rPr>
          <w:rFonts w:ascii="Book Antiqua" w:eastAsia="Book Antiqua" w:hAnsi="Book Antiqua" w:cs="Book Antiqua"/>
          <w:b/>
          <w:color w:val="000000"/>
          <w:u w:val="single"/>
        </w:rPr>
        <w:t>CAC</w:t>
      </w:r>
    </w:p>
    <w:p w14:paraId="0FECE76B" w14:textId="5EF803F6" w:rsidR="00A77B3E" w:rsidRPr="008774A6" w:rsidRDefault="000D79A1" w:rsidP="008774A6">
      <w:pPr>
        <w:spacing w:line="360" w:lineRule="auto"/>
        <w:jc w:val="both"/>
        <w:rPr>
          <w:rFonts w:ascii="Book Antiqua" w:hAnsi="Book Antiqua"/>
        </w:rPr>
      </w:pPr>
      <w:r w:rsidRPr="008774A6">
        <w:rPr>
          <w:rFonts w:ascii="Book Antiqua" w:eastAsia="Book Antiqua" w:hAnsi="Book Antiqua" w:cs="Book Antiqua"/>
          <w:color w:val="000000"/>
        </w:rPr>
        <w:t xml:space="preserve">A link between chronic inflammation and the pathogenesis of many malignancies has been well documented. Examples include </w:t>
      </w:r>
      <w:r w:rsidRPr="008774A6">
        <w:rPr>
          <w:rFonts w:ascii="Book Antiqua" w:eastAsia="Book Antiqua" w:hAnsi="Book Antiqua" w:cs="Book Antiqua"/>
          <w:i/>
          <w:iCs/>
          <w:color w:val="000000"/>
        </w:rPr>
        <w:t xml:space="preserve">Helicobacter pylori </w:t>
      </w:r>
      <w:r w:rsidRPr="008774A6">
        <w:rPr>
          <w:rFonts w:ascii="Book Antiqua" w:eastAsia="Book Antiqua" w:hAnsi="Book Antiqua" w:cs="Book Antiqua"/>
          <w:color w:val="000000"/>
        </w:rPr>
        <w:t xml:space="preserve">infection-associated gastric cancer and hepatitis virus infection-associated hepatocellular </w:t>
      </w:r>
      <w:proofErr w:type="gramStart"/>
      <w:r w:rsidRPr="008774A6">
        <w:rPr>
          <w:rFonts w:ascii="Book Antiqua" w:eastAsia="Book Antiqua" w:hAnsi="Book Antiqua" w:cs="Book Antiqua"/>
          <w:color w:val="000000"/>
        </w:rPr>
        <w:t>carcinoma</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85,86]</w:t>
      </w:r>
      <w:r w:rsidRPr="008774A6">
        <w:rPr>
          <w:rFonts w:ascii="Book Antiqua" w:eastAsia="Book Antiqua" w:hAnsi="Book Antiqua" w:cs="Book Antiqua"/>
          <w:color w:val="000000"/>
        </w:rPr>
        <w:t>. In particular, inflammatory bowel disease (IBD)</w:t>
      </w:r>
      <w:r w:rsidR="00FD5F6A" w:rsidRPr="008774A6">
        <w:rPr>
          <w:rFonts w:ascii="Book Antiqua" w:eastAsia="Book Antiqua" w:hAnsi="Book Antiqua" w:cs="Book Antiqua"/>
          <w:color w:val="000000"/>
        </w:rPr>
        <w:t xml:space="preserve"> patients</w:t>
      </w:r>
      <w:r w:rsidRPr="008774A6">
        <w:rPr>
          <w:rFonts w:ascii="Book Antiqua" w:eastAsia="Book Antiqua" w:hAnsi="Book Antiqua" w:cs="Book Antiqua"/>
          <w:color w:val="000000"/>
        </w:rPr>
        <w:t xml:space="preserve">, including </w:t>
      </w:r>
      <w:r w:rsidR="00FD5F6A" w:rsidRPr="008774A6">
        <w:rPr>
          <w:rFonts w:ascii="Book Antiqua" w:eastAsia="Book Antiqua" w:hAnsi="Book Antiqua" w:cs="Book Antiqua"/>
          <w:color w:val="000000"/>
        </w:rPr>
        <w:t xml:space="preserve">Crohn’s disease and </w:t>
      </w:r>
      <w:r w:rsidRPr="008774A6">
        <w:rPr>
          <w:rFonts w:ascii="Book Antiqua" w:eastAsia="Book Antiqua" w:hAnsi="Book Antiqua" w:cs="Book Antiqua"/>
          <w:color w:val="000000"/>
        </w:rPr>
        <w:t xml:space="preserve">ulcerative colitis, have an increased risk of developing </w:t>
      </w:r>
      <w:proofErr w:type="gramStart"/>
      <w:r w:rsidRPr="008774A6">
        <w:rPr>
          <w:rFonts w:ascii="Book Antiqua" w:eastAsia="Book Antiqua" w:hAnsi="Book Antiqua" w:cs="Book Antiqua"/>
          <w:color w:val="000000"/>
        </w:rPr>
        <w:t>CAC</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87-89]</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which is a subtype of colorectal cancer</w:t>
      </w:r>
      <w:r w:rsidRPr="008774A6">
        <w:rPr>
          <w:rFonts w:ascii="Book Antiqua" w:eastAsia="Book Antiqua" w:hAnsi="Book Antiqua" w:cs="Book Antiqua"/>
          <w:color w:val="000000"/>
          <w:vertAlign w:val="superscript"/>
        </w:rPr>
        <w:t>[90]</w:t>
      </w:r>
      <w:r w:rsidRPr="008774A6">
        <w:rPr>
          <w:rFonts w:ascii="Book Antiqua" w:eastAsia="Book Antiqua" w:hAnsi="Book Antiqua" w:cs="Book Antiqua"/>
          <w:color w:val="000000"/>
        </w:rPr>
        <w:t xml:space="preserve">. Although the incidence of CAC seems to have decreased in recent years because of more frequent surveillance, improved surveillance techniques, and more effective IBD drugs for controlling inflammation, patients with IBD still have higher rates of death from colon </w:t>
      </w:r>
      <w:proofErr w:type="gramStart"/>
      <w:r w:rsidRPr="008774A6">
        <w:rPr>
          <w:rFonts w:ascii="Book Antiqua" w:eastAsia="Book Antiqua" w:hAnsi="Book Antiqua" w:cs="Book Antiqua"/>
          <w:color w:val="000000"/>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91]</w:t>
      </w:r>
      <w:r w:rsidRPr="008774A6">
        <w:rPr>
          <w:rFonts w:ascii="Book Antiqua" w:eastAsia="Book Antiqua" w:hAnsi="Book Antiqua" w:cs="Book Antiqua"/>
          <w:color w:val="000000"/>
        </w:rPr>
        <w:t xml:space="preserve">. Indeed, a Scandinavian population-based study recently showed that patients with IBD and colorectal cancer had an increased risk of mortality compared with those with sporadic colorectal </w:t>
      </w:r>
      <w:proofErr w:type="gramStart"/>
      <w:r w:rsidRPr="008774A6">
        <w:rPr>
          <w:rFonts w:ascii="Book Antiqua" w:eastAsia="Book Antiqua" w:hAnsi="Book Antiqua" w:cs="Book Antiqua"/>
          <w:color w:val="000000"/>
        </w:rPr>
        <w:t>cancer</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92,93]</w:t>
      </w:r>
      <w:r w:rsidRPr="008774A6">
        <w:rPr>
          <w:rFonts w:ascii="Book Antiqua" w:eastAsia="Book Antiqua" w:hAnsi="Book Antiqua" w:cs="Book Antiqua"/>
          <w:color w:val="000000"/>
        </w:rPr>
        <w:t xml:space="preserve">. Therefore, there is still an unmet medical need for the prevention and treatment of CAC. Unlike sporadic colorectal cancer, CAC </w:t>
      </w:r>
      <w:r w:rsidR="00283CDB" w:rsidRPr="008774A6">
        <w:rPr>
          <w:rFonts w:ascii="Book Antiqua" w:eastAsia="Book Antiqua" w:hAnsi="Book Antiqua" w:cs="Book Antiqua"/>
          <w:color w:val="000000"/>
        </w:rPr>
        <w:t>onset</w:t>
      </w:r>
      <w:r w:rsidRPr="008774A6">
        <w:rPr>
          <w:rFonts w:ascii="Book Antiqua" w:eastAsia="Book Antiqua" w:hAnsi="Book Antiqua" w:cs="Book Antiqua"/>
          <w:color w:val="000000"/>
        </w:rPr>
        <w:t xml:space="preserve"> does not show an adenoma</w:t>
      </w:r>
      <w:r w:rsidR="00F13DF2">
        <w:rPr>
          <w:rFonts w:ascii="Book Antiqua" w:eastAsia="Book Antiqua" w:hAnsi="Book Antiqua" w:cs="Book Antiqua"/>
          <w:color w:val="000000"/>
        </w:rPr>
        <w:t>-</w:t>
      </w:r>
      <w:r w:rsidRPr="008774A6">
        <w:rPr>
          <w:rFonts w:ascii="Book Antiqua" w:eastAsia="Book Antiqua" w:hAnsi="Book Antiqua" w:cs="Book Antiqua"/>
          <w:color w:val="000000"/>
        </w:rPr>
        <w:t xml:space="preserve">carcinoma sequence, </w:t>
      </w:r>
      <w:r w:rsidRPr="008774A6">
        <w:rPr>
          <w:rFonts w:ascii="Book Antiqua" w:eastAsia="Book Antiqua" w:hAnsi="Book Antiqua" w:cs="Book Antiqua"/>
          <w:color w:val="000000"/>
        </w:rPr>
        <w:lastRenderedPageBreak/>
        <w:t>but rather an inflammation</w:t>
      </w:r>
      <w:r w:rsidR="006165F7">
        <w:rPr>
          <w:rFonts w:ascii="Book Antiqua" w:eastAsia="Book Antiqua" w:hAnsi="Book Antiqua" w:cs="Book Antiqua"/>
          <w:color w:val="000000"/>
        </w:rPr>
        <w:t>-</w:t>
      </w:r>
      <w:r w:rsidRPr="008774A6">
        <w:rPr>
          <w:rFonts w:ascii="Book Antiqua" w:eastAsia="Book Antiqua" w:hAnsi="Book Antiqua" w:cs="Book Antiqua"/>
          <w:color w:val="000000"/>
        </w:rPr>
        <w:t>dysplasia</w:t>
      </w:r>
      <w:r w:rsidR="006165F7">
        <w:rPr>
          <w:rFonts w:ascii="Book Antiqua" w:eastAsia="Book Antiqua" w:hAnsi="Book Antiqua" w:cs="Book Antiqua"/>
          <w:color w:val="000000"/>
        </w:rPr>
        <w:t>-</w:t>
      </w:r>
      <w:r w:rsidRPr="008774A6">
        <w:rPr>
          <w:rFonts w:ascii="Book Antiqua" w:eastAsia="Book Antiqua" w:hAnsi="Book Antiqua" w:cs="Book Antiqua"/>
          <w:color w:val="000000"/>
        </w:rPr>
        <w:t xml:space="preserve">carcinoma </w:t>
      </w:r>
      <w:proofErr w:type="gramStart"/>
      <w:r w:rsidRPr="008774A6">
        <w:rPr>
          <w:rFonts w:ascii="Book Antiqua" w:eastAsia="Book Antiqua" w:hAnsi="Book Antiqua" w:cs="Book Antiqua"/>
          <w:color w:val="000000"/>
        </w:rPr>
        <w:t>sequence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94,95]</w:t>
      </w:r>
      <w:r w:rsidRPr="008774A6">
        <w:rPr>
          <w:rFonts w:ascii="Book Antiqua" w:eastAsia="Book Antiqua" w:hAnsi="Book Antiqua" w:cs="Book Antiqua"/>
          <w:color w:val="000000"/>
        </w:rPr>
        <w:t xml:space="preserve">. Nonetheless, the molecular </w:t>
      </w:r>
      <w:r w:rsidR="00283CDB" w:rsidRPr="008774A6">
        <w:rPr>
          <w:rFonts w:ascii="Book Antiqua" w:eastAsia="Book Antiqua" w:hAnsi="Book Antiqua" w:cs="Book Antiqua"/>
          <w:color w:val="000000"/>
        </w:rPr>
        <w:t>basis</w:t>
      </w:r>
      <w:r w:rsidRPr="008774A6">
        <w:rPr>
          <w:rFonts w:ascii="Book Antiqua" w:eastAsia="Book Antiqua" w:hAnsi="Book Antiqua" w:cs="Book Antiqua"/>
          <w:color w:val="000000"/>
        </w:rPr>
        <w:t xml:space="preserve"> of CAC </w:t>
      </w:r>
      <w:r w:rsidR="00283CDB" w:rsidRPr="008774A6">
        <w:rPr>
          <w:rFonts w:ascii="Book Antiqua" w:eastAsia="Book Antiqua" w:hAnsi="Book Antiqua" w:cs="Book Antiqua"/>
          <w:color w:val="000000"/>
        </w:rPr>
        <w:t xml:space="preserve">onset </w:t>
      </w:r>
      <w:r w:rsidRPr="008774A6">
        <w:rPr>
          <w:rFonts w:ascii="Book Antiqua" w:eastAsia="Book Antiqua" w:hAnsi="Book Antiqua" w:cs="Book Antiqua"/>
          <w:color w:val="000000"/>
        </w:rPr>
        <w:t>is largely unknown. Thus, research into the molecular mechanisms underlying CAC onset is urgently needed for the development of novel therapeutics.</w:t>
      </w:r>
    </w:p>
    <w:p w14:paraId="0E769FDB" w14:textId="56C0ABCF" w:rsidR="00A77B3E" w:rsidRPr="008774A6" w:rsidRDefault="00B86417" w:rsidP="00CB2395">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 xml:space="preserve">Several studies have reported that TNC is associated with ulcerative colitis and Crohn’s </w:t>
      </w:r>
      <w:proofErr w:type="gramStart"/>
      <w:r w:rsidRPr="008774A6">
        <w:rPr>
          <w:rFonts w:ascii="Book Antiqua" w:eastAsia="Book Antiqua" w:hAnsi="Book Antiqua" w:cs="Book Antiqua"/>
          <w:color w:val="000000"/>
        </w:rPr>
        <w:t>disease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96-99]</w:t>
      </w:r>
      <w:r w:rsidRPr="008774A6">
        <w:rPr>
          <w:rFonts w:ascii="Book Antiqua" w:eastAsia="Book Antiqua" w:hAnsi="Book Antiqua" w:cs="Book Antiqua"/>
          <w:color w:val="000000"/>
        </w:rPr>
        <w:t xml:space="preserve">. A genome-wide association study of African Americans found that single-nucleotide polymorphisms within the TNC gene are associated with IBD </w:t>
      </w:r>
      <w:proofErr w:type="gramStart"/>
      <w:r w:rsidRPr="008774A6">
        <w:rPr>
          <w:rFonts w:ascii="Book Antiqua" w:eastAsia="Book Antiqua" w:hAnsi="Book Antiqua" w:cs="Book Antiqua"/>
          <w:color w:val="000000"/>
        </w:rPr>
        <w:t>risk</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100]</w:t>
      </w:r>
      <w:r w:rsidRPr="008774A6">
        <w:rPr>
          <w:rFonts w:ascii="Book Antiqua" w:eastAsia="Book Antiqua" w:hAnsi="Book Antiqua" w:cs="Book Antiqua"/>
          <w:color w:val="000000"/>
        </w:rPr>
        <w:t xml:space="preserve">. Ning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Pr>
          <w:rFonts w:ascii="Book Antiqua" w:eastAsia="宋体" w:hAnsi="Book Antiqua" w:cs="Book Antiqua" w:hint="eastAsia"/>
          <w:color w:val="000000"/>
          <w:vertAlign w:val="superscript"/>
          <w:lang w:eastAsia="zh-CN"/>
        </w:rPr>
        <w:t>101</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rPr>
        <w:t xml:space="preserve"> reported that TNC is highly expressed in the inflamed stromal area of the intestinal mucosa of IBD patients</w:t>
      </w:r>
      <w:r w:rsidRPr="008774A6">
        <w:rPr>
          <w:rFonts w:ascii="Book Antiqua" w:eastAsia="Book Antiqua" w:hAnsi="Book Antiqua" w:cs="Book Antiqua"/>
          <w:color w:val="000000"/>
          <w:vertAlign w:val="superscript"/>
        </w:rPr>
        <w:t>[101]</w:t>
      </w:r>
      <w:r w:rsidRPr="008774A6">
        <w:rPr>
          <w:rFonts w:ascii="Book Antiqua" w:eastAsia="Book Antiqua" w:hAnsi="Book Antiqua" w:cs="Book Antiqua"/>
          <w:color w:val="000000"/>
        </w:rPr>
        <w:t xml:space="preserve">. They also showed particularly high levels of serum TNC in patients with severe IBD compared with those with mild or moderate </w:t>
      </w:r>
      <w:proofErr w:type="gramStart"/>
      <w:r w:rsidRPr="008774A6">
        <w:rPr>
          <w:rFonts w:ascii="Book Antiqua" w:eastAsia="Book Antiqua" w:hAnsi="Book Antiqua" w:cs="Book Antiqua"/>
          <w:color w:val="000000"/>
        </w:rPr>
        <w:t>IBD</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101]</w:t>
      </w:r>
      <w:r w:rsidRPr="008774A6">
        <w:rPr>
          <w:rFonts w:ascii="Book Antiqua" w:eastAsia="Book Antiqua" w:hAnsi="Book Antiqua" w:cs="Book Antiqua"/>
          <w:color w:val="000000"/>
        </w:rPr>
        <w:t xml:space="preserve">. Riedl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sidRPr="008774A6">
        <w:rPr>
          <w:rFonts w:ascii="Book Antiqua" w:eastAsia="Book Antiqua" w:hAnsi="Book Antiqua" w:cs="Book Antiqua"/>
          <w:color w:val="000000"/>
          <w:vertAlign w:val="superscript"/>
        </w:rPr>
        <w:t>96]</w:t>
      </w:r>
      <w:r w:rsidRPr="008774A6">
        <w:rPr>
          <w:rFonts w:ascii="Book Antiqua" w:eastAsia="Book Antiqua" w:hAnsi="Book Antiqua" w:cs="Book Antiqua"/>
          <w:color w:val="000000"/>
        </w:rPr>
        <w:t xml:space="preserve"> determined that the serum levels of TNC are correlated with clinical and histological parameters of disease activity in IBD patients</w:t>
      </w:r>
      <w:r w:rsidRPr="008774A6">
        <w:rPr>
          <w:rFonts w:ascii="Book Antiqua" w:eastAsia="Book Antiqua" w:hAnsi="Book Antiqua" w:cs="Book Antiqua"/>
          <w:color w:val="000000"/>
          <w:vertAlign w:val="superscript"/>
        </w:rPr>
        <w:t>[96]</w:t>
      </w:r>
      <w:r w:rsidRPr="008774A6">
        <w:rPr>
          <w:rFonts w:ascii="Book Antiqua" w:eastAsia="Book Antiqua" w:hAnsi="Book Antiqua" w:cs="Book Antiqua"/>
          <w:color w:val="000000"/>
        </w:rPr>
        <w:t xml:space="preserve">. Moreover, high levels of TNC mRNA in the mucosa of ulcerative colitis have been associated with a poor response to infliximab therapy, an effective treatment for moderate-to-severe IBD, indicating that TNC may contribute to therapeutic resistance against IBD. Therapy resistance may participate in the malignant progression of IBD due to a lack of inflammatory control, resulting in an increased risk of CAC onset. Indeed, TNC derived from intestinal myofibroblasts promotes the onset of CAC in an azoxymethane (AOM)/dextran sulfate sodium (DSS) model </w:t>
      </w:r>
      <w:r w:rsidRPr="008774A6">
        <w:rPr>
          <w:rFonts w:ascii="Book Antiqua" w:eastAsia="Book Antiqua" w:hAnsi="Book Antiqua" w:cs="Book Antiqua"/>
          <w:i/>
          <w:iCs/>
          <w:color w:val="000000"/>
        </w:rPr>
        <w:t>via</w:t>
      </w:r>
      <w:r w:rsidRPr="008774A6">
        <w:rPr>
          <w:rFonts w:ascii="Book Antiqua" w:eastAsia="Book Antiqua" w:hAnsi="Book Antiqua" w:cs="Book Antiqua"/>
          <w:color w:val="000000"/>
        </w:rPr>
        <w:t xml:space="preserve"> </w:t>
      </w:r>
      <w:proofErr w:type="gramStart"/>
      <w:r w:rsidRPr="008774A6">
        <w:rPr>
          <w:rFonts w:ascii="Book Antiqua" w:eastAsia="Book Antiqua" w:hAnsi="Book Antiqua" w:cs="Book Antiqua"/>
          <w:color w:val="000000"/>
        </w:rPr>
        <w:t>angiogenesis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102]</w:t>
      </w:r>
      <w:r w:rsidRPr="008774A6">
        <w:rPr>
          <w:rFonts w:ascii="Book Antiqua" w:eastAsia="Book Antiqua" w:hAnsi="Book Antiqua" w:cs="Book Antiqua"/>
          <w:color w:val="000000"/>
        </w:rPr>
        <w:t xml:space="preserve">. Thus, TNC might contribute to the development and/or </w:t>
      </w:r>
      <w:r w:rsidR="00F36A20" w:rsidRPr="008774A6">
        <w:rPr>
          <w:rFonts w:ascii="Book Antiqua" w:eastAsia="Book Antiqua" w:hAnsi="Book Antiqua" w:cs="Book Antiqua"/>
          <w:color w:val="000000"/>
        </w:rPr>
        <w:t xml:space="preserve">malignant </w:t>
      </w:r>
      <w:r w:rsidRPr="008774A6">
        <w:rPr>
          <w:rFonts w:ascii="Book Antiqua" w:eastAsia="Book Antiqua" w:hAnsi="Book Antiqua" w:cs="Book Antiqua"/>
          <w:color w:val="000000"/>
        </w:rPr>
        <w:t>progression of CAC. Identification of the biological functions</w:t>
      </w:r>
      <w:r w:rsidR="00F36A20"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rPr>
        <w:t xml:space="preserve">of the TNC responsible for </w:t>
      </w:r>
      <w:r w:rsidR="00741370" w:rsidRPr="008774A6">
        <w:rPr>
          <w:rFonts w:ascii="Book Antiqua" w:eastAsia="Book Antiqua" w:hAnsi="Book Antiqua" w:cs="Book Antiqua"/>
          <w:color w:val="000000"/>
        </w:rPr>
        <w:t xml:space="preserve">the development of </w:t>
      </w:r>
      <w:r w:rsidRPr="008774A6">
        <w:rPr>
          <w:rFonts w:ascii="Book Antiqua" w:eastAsia="Book Antiqua" w:hAnsi="Book Antiqua" w:cs="Book Antiqua"/>
          <w:color w:val="000000"/>
        </w:rPr>
        <w:t xml:space="preserve">CAC would enable the design of </w:t>
      </w:r>
      <w:r w:rsidR="00741370" w:rsidRPr="008774A6">
        <w:rPr>
          <w:rFonts w:ascii="Book Antiqua" w:eastAsia="Book Antiqua" w:hAnsi="Book Antiqua" w:cs="Book Antiqua"/>
          <w:color w:val="000000"/>
        </w:rPr>
        <w:t>agents</w:t>
      </w:r>
      <w:r w:rsidRPr="008774A6">
        <w:rPr>
          <w:rFonts w:ascii="Book Antiqua" w:eastAsia="Book Antiqua" w:hAnsi="Book Antiqua" w:cs="Book Antiqua"/>
          <w:color w:val="000000"/>
        </w:rPr>
        <w:t xml:space="preserve"> with prophylactic and therapeutic potential for these diseases. However, t</w:t>
      </w:r>
      <w:r w:rsidRPr="008774A6">
        <w:rPr>
          <w:rFonts w:ascii="Book Antiqua" w:eastAsia="Book Antiqua" w:hAnsi="Book Antiqua" w:cs="Book Antiqua"/>
          <w:color w:val="000000"/>
          <w:shd w:val="clear" w:color="auto" w:fill="FFFFFF"/>
        </w:rPr>
        <w:t>he biochemical functions of TNC in CAC onset have not yet been established.</w:t>
      </w:r>
    </w:p>
    <w:p w14:paraId="77DF5FEF" w14:textId="6E0CF271" w:rsidR="00A77B3E" w:rsidRPr="008774A6" w:rsidRDefault="00B86417" w:rsidP="00375930">
      <w:pPr>
        <w:spacing w:line="360" w:lineRule="auto"/>
        <w:ind w:firstLineChars="200" w:firstLine="480"/>
        <w:jc w:val="both"/>
        <w:rPr>
          <w:rFonts w:ascii="Book Antiqua" w:eastAsia="Book Antiqua" w:hAnsi="Book Antiqua" w:cs="Book Antiqua"/>
          <w:color w:val="000000"/>
        </w:rPr>
      </w:pPr>
      <w:r w:rsidRPr="008774A6">
        <w:rPr>
          <w:rFonts w:ascii="Book Antiqua" w:eastAsia="Book Antiqua" w:hAnsi="Book Antiqua" w:cs="Book Antiqua"/>
          <w:color w:val="000000"/>
        </w:rPr>
        <w:t xml:space="preserve">ECM remodeling is often augmented in these pathological lesions, and proteolytic cleavage of ECM proteins is performed by several inflammatory proteinases, including MMPs and cathepsins. Indeed, </w:t>
      </w:r>
      <w:r w:rsidR="00741370" w:rsidRPr="008774A6">
        <w:rPr>
          <w:rFonts w:ascii="Book Antiqua" w:eastAsia="Book Antiqua" w:hAnsi="Book Antiqua" w:cs="Book Antiqua"/>
          <w:color w:val="000000"/>
        </w:rPr>
        <w:t>increased expression</w:t>
      </w:r>
      <w:r w:rsidRPr="008774A6">
        <w:rPr>
          <w:rFonts w:ascii="Book Antiqua" w:eastAsia="Book Antiqua" w:hAnsi="Book Antiqua" w:cs="Book Antiqua"/>
          <w:color w:val="000000"/>
        </w:rPr>
        <w:t xml:space="preserve"> levels of several MMPs have been observed in IBD and are associated with disease activity</w:t>
      </w:r>
      <w:r w:rsidR="00741370" w:rsidRPr="008774A6">
        <w:rPr>
          <w:rFonts w:ascii="Book Antiqua" w:eastAsia="Book Antiqua" w:hAnsi="Book Antiqua" w:cs="Book Antiqua"/>
          <w:color w:val="000000"/>
        </w:rPr>
        <w:t xml:space="preserve"> in IBD</w:t>
      </w:r>
      <w:r w:rsidRPr="008774A6">
        <w:rPr>
          <w:rFonts w:ascii="Book Antiqua" w:eastAsia="Book Antiqua" w:hAnsi="Book Antiqua" w:cs="Book Antiqua"/>
          <w:color w:val="000000"/>
        </w:rPr>
        <w:t xml:space="preserve">, indicating that degradation of the ECM, including TNC, might occur at high levels in IBD and during </w:t>
      </w:r>
      <w:r w:rsidRPr="008774A6">
        <w:rPr>
          <w:rFonts w:ascii="Book Antiqua" w:eastAsia="Book Antiqua" w:hAnsi="Book Antiqua" w:cs="Book Antiqua"/>
          <w:color w:val="000000"/>
        </w:rPr>
        <w:lastRenderedPageBreak/>
        <w:t>CAC</w:t>
      </w:r>
      <w:r w:rsidR="00741370" w:rsidRPr="008774A6">
        <w:rPr>
          <w:rFonts w:ascii="Book Antiqua" w:eastAsia="Book Antiqua" w:hAnsi="Book Antiqua" w:cs="Book Antiqua"/>
          <w:color w:val="000000"/>
        </w:rPr>
        <w:t xml:space="preserve"> </w:t>
      </w:r>
      <w:proofErr w:type="gramStart"/>
      <w:r w:rsidR="00741370" w:rsidRPr="008774A6">
        <w:rPr>
          <w:rFonts w:ascii="Book Antiqua" w:eastAsia="Book Antiqua" w:hAnsi="Book Antiqua" w:cs="Book Antiqua"/>
          <w:color w:val="000000"/>
        </w:rPr>
        <w:t>onset</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103]</w:t>
      </w:r>
      <w:r w:rsidRPr="008774A6">
        <w:rPr>
          <w:rFonts w:ascii="Book Antiqua" w:eastAsia="Book Antiqua" w:hAnsi="Book Antiqua" w:cs="Book Antiqua"/>
          <w:color w:val="000000"/>
        </w:rPr>
        <w:t xml:space="preserve">. Therefore, it is conceivable that the functional cryptic site TNIIIA2 might be exposed by the high levels of TNC molecules in the lesion and act as a specific pathogenic factor in the development of CAC. Supporting this assumption, our recent work demonstrated the presence of TNC and peptide TNIIIA2 in the stromal area of dysplastic lesions in AOM/DSS </w:t>
      </w:r>
      <w:proofErr w:type="gramStart"/>
      <w:r w:rsidRPr="008774A6">
        <w:rPr>
          <w:rFonts w:ascii="Book Antiqua" w:eastAsia="Book Antiqua" w:hAnsi="Book Antiqua" w:cs="Book Antiqua"/>
          <w:color w:val="000000"/>
        </w:rPr>
        <w:t>mice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104]</w:t>
      </w:r>
      <w:r w:rsidRPr="008774A6">
        <w:rPr>
          <w:rFonts w:ascii="Book Antiqua" w:eastAsia="Book Antiqua" w:hAnsi="Book Antiqua" w:cs="Book Antiqua"/>
          <w:color w:val="000000"/>
        </w:rPr>
        <w:t xml:space="preserve">. Assuming that peptide TNIIIA2 acts mainly on preneoplastic epithelial cells and fibroblasts, which are abundant in the stromal area of dysplastic lesions, our </w:t>
      </w:r>
      <w:r w:rsidRPr="008774A6">
        <w:rPr>
          <w:rFonts w:ascii="Book Antiqua" w:eastAsia="Book Antiqua" w:hAnsi="Book Antiqua" w:cs="Book Antiqua"/>
          <w:i/>
          <w:iCs/>
          <w:color w:val="000000"/>
        </w:rPr>
        <w:t>in vitro</w:t>
      </w:r>
      <w:r w:rsidRPr="008774A6">
        <w:rPr>
          <w:rFonts w:ascii="Book Antiqua" w:eastAsia="Book Antiqua" w:hAnsi="Book Antiqua" w:cs="Book Antiqua"/>
          <w:color w:val="000000"/>
        </w:rPr>
        <w:t xml:space="preserve"> experiments focused on the effects of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activation on both preneoplastic epithelial cells and fibroblasts. Interestingly, although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activation by peptide TNIIIA2 promoted cell adhesion, it had no direct effect on the growth of preneoplastic epithelial </w:t>
      </w:r>
      <w:proofErr w:type="gramStart"/>
      <w:r w:rsidRPr="008774A6">
        <w:rPr>
          <w:rFonts w:ascii="Book Antiqua" w:eastAsia="Book Antiqua" w:hAnsi="Book Antiqua" w:cs="Book Antiqua"/>
          <w:color w:val="000000"/>
        </w:rPr>
        <w:t>cells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104]</w:t>
      </w:r>
      <w:r w:rsidRPr="008774A6">
        <w:rPr>
          <w:rFonts w:ascii="Book Antiqua" w:eastAsia="Book Antiqua" w:hAnsi="Book Antiqua" w:cs="Book Antiqua"/>
          <w:color w:val="000000"/>
        </w:rPr>
        <w:t>. Similarly, peptide TNIIIA2 had no direct effect on the growth of fibroblasts, but fibroblasts stimulated by peptide TNIIIA2 released humoral factor</w:t>
      </w:r>
      <w:r w:rsidR="00B52E53" w:rsidRPr="008774A6">
        <w:rPr>
          <w:rFonts w:ascii="Book Antiqua" w:eastAsia="Book Antiqua" w:hAnsi="Book Antiqua" w:cs="Book Antiqua"/>
          <w:color w:val="000000"/>
        </w:rPr>
        <w:t>s</w:t>
      </w:r>
      <w:r w:rsidRPr="008774A6">
        <w:rPr>
          <w:rFonts w:ascii="Book Antiqua" w:eastAsia="Book Antiqua" w:hAnsi="Book Antiqua" w:cs="Book Antiqua"/>
          <w:color w:val="000000"/>
        </w:rPr>
        <w:t xml:space="preserve">, or possibly factors, that </w:t>
      </w:r>
      <w:r w:rsidR="00B52E53" w:rsidRPr="008774A6">
        <w:rPr>
          <w:rFonts w:ascii="Book Antiqua" w:eastAsia="Book Antiqua" w:hAnsi="Book Antiqua" w:cs="Book Antiqua"/>
          <w:color w:val="000000"/>
        </w:rPr>
        <w:t>drove</w:t>
      </w:r>
      <w:r w:rsidRPr="008774A6">
        <w:rPr>
          <w:rFonts w:ascii="Book Antiqua" w:eastAsia="Book Antiqua" w:hAnsi="Book Antiqua" w:cs="Book Antiqua"/>
          <w:color w:val="000000"/>
        </w:rPr>
        <w:t xml:space="preserve"> the malignant transformation of premalignant </w:t>
      </w:r>
      <w:r w:rsidR="00B52E53" w:rsidRPr="008774A6">
        <w:rPr>
          <w:rFonts w:ascii="Book Antiqua" w:eastAsia="Book Antiqua" w:hAnsi="Book Antiqua" w:cs="Book Antiqua"/>
          <w:color w:val="000000"/>
        </w:rPr>
        <w:t xml:space="preserve">epithelial </w:t>
      </w:r>
      <w:r w:rsidRPr="008774A6">
        <w:rPr>
          <w:rFonts w:ascii="Book Antiqua" w:eastAsia="Book Antiqua" w:hAnsi="Book Antiqua" w:cs="Book Antiqua"/>
          <w:color w:val="000000"/>
        </w:rPr>
        <w:t xml:space="preserve">cells in a paracrine manner, as judged by anchorage-independent cell growth and focus </w:t>
      </w:r>
      <w:proofErr w:type="gramStart"/>
      <w:r w:rsidRPr="008774A6">
        <w:rPr>
          <w:rFonts w:ascii="Book Antiqua" w:eastAsia="Book Antiqua" w:hAnsi="Book Antiqua" w:cs="Book Antiqua"/>
          <w:color w:val="000000"/>
        </w:rPr>
        <w:t>formation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104]</w:t>
      </w:r>
      <w:r w:rsidRPr="008774A6">
        <w:rPr>
          <w:rFonts w:ascii="Book Antiqua" w:eastAsia="Book Antiqua" w:hAnsi="Book Antiqua" w:cs="Book Antiqua"/>
          <w:color w:val="000000"/>
        </w:rPr>
        <w:t xml:space="preserve">. These factors secreted from peptide TNIIIA2-activated fibroblasts are also able to promote the survival/proliferation of colon cancer </w:t>
      </w:r>
      <w:proofErr w:type="gramStart"/>
      <w:r w:rsidRPr="008774A6">
        <w:rPr>
          <w:rFonts w:ascii="Book Antiqua" w:eastAsia="Book Antiqua" w:hAnsi="Book Antiqua" w:cs="Book Antiqua"/>
          <w:color w:val="000000"/>
        </w:rPr>
        <w:t>cells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104]</w:t>
      </w:r>
      <w:r w:rsidRPr="008774A6">
        <w:rPr>
          <w:rFonts w:ascii="Book Antiqua" w:eastAsia="Book Antiqua" w:hAnsi="Book Antiqua" w:cs="Book Antiqua"/>
          <w:color w:val="000000"/>
        </w:rPr>
        <w:t xml:space="preserve">. Furthermore, peptide FNIII14, a peptidic factor that induces a conformational change in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from the active to the inactive </w:t>
      </w:r>
      <w:proofErr w:type="gramStart"/>
      <w:r w:rsidRPr="008774A6">
        <w:rPr>
          <w:rFonts w:ascii="Book Antiqua" w:eastAsia="Book Antiqua" w:hAnsi="Book Antiqua" w:cs="Book Antiqua"/>
          <w:color w:val="000000"/>
        </w:rPr>
        <w:t>state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105]</w:t>
      </w:r>
      <w:r w:rsidRPr="008774A6">
        <w:rPr>
          <w:rFonts w:ascii="Book Antiqua" w:eastAsia="Book Antiqua" w:hAnsi="Book Antiqua" w:cs="Book Antiqua"/>
          <w:color w:val="000000"/>
        </w:rPr>
        <w:t xml:space="preserve">, suppressed not only the TNIIIA2-induced dysregulated survival/proliferation of preneoplastic epithelial cells </w:t>
      </w:r>
      <w:r w:rsidRPr="008774A6">
        <w:rPr>
          <w:rFonts w:ascii="Book Antiqua" w:eastAsia="Book Antiqua" w:hAnsi="Book Antiqua" w:cs="Book Antiqua"/>
          <w:i/>
          <w:iCs/>
          <w:color w:val="000000"/>
        </w:rPr>
        <w:t>in vitro</w:t>
      </w:r>
      <w:r w:rsidRPr="008774A6">
        <w:rPr>
          <w:rFonts w:ascii="Book Antiqua" w:eastAsia="Book Antiqua" w:hAnsi="Book Antiqua" w:cs="Book Antiqua"/>
          <w:color w:val="000000"/>
        </w:rPr>
        <w:t>, but also polyp</w:t>
      </w:r>
      <w:r w:rsidR="00E82CF9" w:rsidRPr="008774A6">
        <w:rPr>
          <w:rFonts w:ascii="Book Antiqua" w:eastAsia="Book Antiqua" w:hAnsi="Book Antiqua" w:cs="Book Antiqua"/>
          <w:color w:val="000000"/>
        </w:rPr>
        <w:t xml:space="preserve"> development</w:t>
      </w:r>
      <w:r w:rsidRPr="008774A6">
        <w:rPr>
          <w:rFonts w:ascii="Book Antiqua" w:eastAsia="Book Antiqua" w:hAnsi="Book Antiqua" w:cs="Book Antiqua"/>
          <w:color w:val="000000"/>
        </w:rPr>
        <w:t xml:space="preserve"> in an AOM/DSS mouse model</w:t>
      </w:r>
      <w:r w:rsidRPr="008774A6">
        <w:rPr>
          <w:rFonts w:ascii="Book Antiqua" w:eastAsia="Book Antiqua" w:hAnsi="Book Antiqua" w:cs="Book Antiqua"/>
          <w:color w:val="000000"/>
          <w:vertAlign w:val="superscript"/>
        </w:rPr>
        <w:t>[104]</w:t>
      </w:r>
      <w:r w:rsidRPr="008774A6">
        <w:rPr>
          <w:rFonts w:ascii="Book Antiqua" w:eastAsia="Book Antiqua" w:hAnsi="Book Antiqua" w:cs="Book Antiqua"/>
          <w:color w:val="000000"/>
        </w:rPr>
        <w:t xml:space="preserve">. These results suggest that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1-integrin activation by peptide TNIIIA2 in fibroblasts may be an important target for the prevention of CAC (Figure 3).</w:t>
      </w:r>
    </w:p>
    <w:p w14:paraId="61EC85A5" w14:textId="656BBD95" w:rsidR="00A77B3E" w:rsidRPr="008774A6" w:rsidRDefault="00B86417" w:rsidP="008774A6">
      <w:pPr>
        <w:spacing w:line="360" w:lineRule="auto"/>
        <w:ind w:firstLineChars="200" w:firstLine="480"/>
        <w:jc w:val="both"/>
        <w:rPr>
          <w:rFonts w:ascii="Book Antiqua" w:eastAsia="Book Antiqua" w:hAnsi="Book Antiqua" w:cs="Book Antiqua"/>
          <w:color w:val="000000"/>
        </w:rPr>
      </w:pPr>
      <w:r w:rsidRPr="008774A6">
        <w:rPr>
          <w:rFonts w:ascii="Book Antiqua" w:eastAsia="Book Antiqua" w:hAnsi="Book Antiqua" w:cs="Book Antiqua"/>
          <w:color w:val="000000"/>
        </w:rPr>
        <w:t xml:space="preserve">Several studies have </w:t>
      </w:r>
      <w:r w:rsidR="002759C0" w:rsidRPr="008774A6">
        <w:rPr>
          <w:rFonts w:ascii="Book Antiqua" w:eastAsia="Book Antiqua" w:hAnsi="Book Antiqua" w:cs="Book Antiqua"/>
          <w:color w:val="000000"/>
        </w:rPr>
        <w:t xml:space="preserve">demonstrated </w:t>
      </w:r>
      <w:r w:rsidRPr="008774A6">
        <w:rPr>
          <w:rFonts w:ascii="Book Antiqua" w:eastAsia="Book Antiqua" w:hAnsi="Book Antiqua" w:cs="Book Antiqua"/>
          <w:color w:val="000000"/>
        </w:rPr>
        <w:t xml:space="preserve">that cells in the tumor microenvironment, such as CAFs and immune cells, influence tumor progression. Among them, CAFs are key determinants of </w:t>
      </w:r>
      <w:r w:rsidR="002759C0" w:rsidRPr="008774A6">
        <w:rPr>
          <w:rFonts w:ascii="Book Antiqua" w:eastAsia="Book Antiqua" w:hAnsi="Book Antiqua" w:cs="Book Antiqua"/>
          <w:color w:val="000000"/>
        </w:rPr>
        <w:t xml:space="preserve">cancer development and </w:t>
      </w:r>
      <w:proofErr w:type="gramStart"/>
      <w:r w:rsidRPr="008774A6">
        <w:rPr>
          <w:rFonts w:ascii="Book Antiqua" w:eastAsia="Book Antiqua" w:hAnsi="Book Antiqua" w:cs="Book Antiqua"/>
          <w:color w:val="000000"/>
        </w:rPr>
        <w:t>progression</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106-108]</w:t>
      </w:r>
      <w:r w:rsidRPr="008774A6">
        <w:rPr>
          <w:rFonts w:ascii="Book Antiqua" w:eastAsia="Book Antiqua" w:hAnsi="Book Antiqua" w:cs="Book Antiqua"/>
          <w:color w:val="000000"/>
        </w:rPr>
        <w:t xml:space="preserve">. Sasaki </w:t>
      </w:r>
      <w:r w:rsidR="00CB2395" w:rsidRPr="00CB2395">
        <w:rPr>
          <w:rFonts w:ascii="Book Antiqua" w:eastAsia="宋体" w:hAnsi="Book Antiqua" w:cs="Book Antiqua" w:hint="eastAsia"/>
          <w:i/>
          <w:color w:val="000000"/>
          <w:lang w:eastAsia="zh-CN"/>
        </w:rPr>
        <w:t>et al</w:t>
      </w:r>
      <w:r w:rsidR="00CB2395" w:rsidRPr="008774A6">
        <w:rPr>
          <w:rFonts w:ascii="Book Antiqua" w:eastAsia="Book Antiqua" w:hAnsi="Book Antiqua" w:cs="Book Antiqua"/>
          <w:color w:val="000000"/>
          <w:vertAlign w:val="superscript"/>
        </w:rPr>
        <w:t>[</w:t>
      </w:r>
      <w:r w:rsidR="00CB2395">
        <w:rPr>
          <w:rFonts w:ascii="Book Antiqua" w:eastAsia="宋体" w:hAnsi="Book Antiqua" w:cs="Book Antiqua" w:hint="eastAsia"/>
          <w:color w:val="000000"/>
          <w:vertAlign w:val="superscript"/>
          <w:lang w:eastAsia="zh-CN"/>
        </w:rPr>
        <w:t>109</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rPr>
        <w:t xml:space="preserve"> </w:t>
      </w:r>
      <w:r w:rsidR="000E0C99" w:rsidRPr="008774A6">
        <w:rPr>
          <w:rFonts w:ascii="Book Antiqua" w:eastAsia="Book Antiqua" w:hAnsi="Book Antiqua" w:cs="Book Antiqua"/>
          <w:color w:val="000000"/>
        </w:rPr>
        <w:t>demonstrated</w:t>
      </w:r>
      <w:r w:rsidRPr="008774A6">
        <w:rPr>
          <w:rFonts w:ascii="Book Antiqua" w:eastAsia="Book Antiqua" w:hAnsi="Book Antiqua" w:cs="Book Antiqua"/>
          <w:color w:val="000000"/>
        </w:rPr>
        <w:t xml:space="preserve"> that CAC </w:t>
      </w:r>
      <w:r w:rsidR="00C634B0" w:rsidRPr="008774A6">
        <w:rPr>
          <w:rFonts w:ascii="Book Antiqua" w:eastAsia="Book Antiqua" w:hAnsi="Book Antiqua" w:cs="Book Antiqua"/>
          <w:color w:val="000000"/>
        </w:rPr>
        <w:t xml:space="preserve">incidence </w:t>
      </w:r>
      <w:r w:rsidRPr="008774A6">
        <w:rPr>
          <w:rFonts w:ascii="Book Antiqua" w:eastAsia="Book Antiqua" w:hAnsi="Book Antiqua" w:cs="Book Antiqua"/>
          <w:color w:val="000000"/>
        </w:rPr>
        <w:t>is abrogated in CC chemokine ligand</w:t>
      </w:r>
      <w:r w:rsidR="00375930">
        <w:rPr>
          <w:rFonts w:ascii="Book Antiqua" w:eastAsia="宋体" w:hAnsi="Book Antiqua" w:cs="Book Antiqua" w:hint="eastAsia"/>
          <w:color w:val="000000"/>
          <w:lang w:eastAsia="zh-CN"/>
        </w:rPr>
        <w:t xml:space="preserve"> </w:t>
      </w:r>
      <w:r w:rsidRPr="008774A6">
        <w:rPr>
          <w:rFonts w:ascii="Book Antiqua" w:eastAsia="Book Antiqua" w:hAnsi="Book Antiqua" w:cs="Book Antiqua"/>
          <w:color w:val="000000"/>
        </w:rPr>
        <w:t>3- or CC chemokine receptor</w:t>
      </w:r>
      <w:r w:rsidR="00375930">
        <w:rPr>
          <w:rFonts w:ascii="Book Antiqua" w:eastAsia="宋体" w:hAnsi="Book Antiqua" w:cs="Book Antiqua" w:hint="eastAsia"/>
          <w:color w:val="000000"/>
          <w:lang w:eastAsia="zh-CN"/>
        </w:rPr>
        <w:t xml:space="preserve"> </w:t>
      </w:r>
      <w:r w:rsidRPr="008774A6">
        <w:rPr>
          <w:rFonts w:ascii="Book Antiqua" w:eastAsia="Book Antiqua" w:hAnsi="Book Antiqua" w:cs="Book Antiqua"/>
          <w:color w:val="000000"/>
        </w:rPr>
        <w:t>5-</w:t>
      </w:r>
      <w:r w:rsidR="003B3B27" w:rsidRPr="008774A6">
        <w:rPr>
          <w:rFonts w:ascii="Book Antiqua" w:eastAsia="Book Antiqua" w:hAnsi="Book Antiqua" w:cs="Book Antiqua"/>
          <w:color w:val="000000"/>
        </w:rPr>
        <w:t>knockout</w:t>
      </w:r>
      <w:r w:rsidR="003B3B27" w:rsidRPr="008774A6">
        <w:rPr>
          <w:rFonts w:ascii="Book Antiqua" w:hAnsi="Book Antiqua" w:cs="Book Antiqua"/>
          <w:color w:val="000000"/>
          <w:lang w:eastAsia="ja-JP"/>
        </w:rPr>
        <w:t xml:space="preserve"> </w:t>
      </w:r>
      <w:r w:rsidRPr="008774A6">
        <w:rPr>
          <w:rFonts w:ascii="Book Antiqua" w:eastAsia="Book Antiqua" w:hAnsi="Book Antiqua" w:cs="Book Antiqua"/>
          <w:color w:val="000000"/>
        </w:rPr>
        <w:t>mice treated with AOM/DSS and coincides with lower accumulation of fibroblasts in dysplastic lesions compared with wild-type mice</w:t>
      </w:r>
      <w:r w:rsidRPr="008774A6">
        <w:rPr>
          <w:rFonts w:ascii="Book Antiqua" w:eastAsia="Book Antiqua" w:hAnsi="Book Antiqua" w:cs="Book Antiqua"/>
          <w:color w:val="000000"/>
          <w:vertAlign w:val="superscript"/>
        </w:rPr>
        <w:t>[109]</w:t>
      </w:r>
      <w:r w:rsidRPr="008774A6">
        <w:rPr>
          <w:rFonts w:ascii="Book Antiqua" w:eastAsia="Book Antiqua" w:hAnsi="Book Antiqua" w:cs="Book Antiqua"/>
          <w:color w:val="000000"/>
        </w:rPr>
        <w:t xml:space="preserve">. </w:t>
      </w:r>
      <w:r w:rsidR="003B3B27" w:rsidRPr="008774A6">
        <w:rPr>
          <w:rFonts w:ascii="Book Antiqua" w:eastAsia="Book Antiqua" w:hAnsi="Book Antiqua" w:cs="Book Antiqua"/>
          <w:color w:val="000000"/>
        </w:rPr>
        <w:t>T</w:t>
      </w:r>
      <w:r w:rsidRPr="008774A6">
        <w:rPr>
          <w:rFonts w:ascii="Book Antiqua" w:eastAsia="Book Antiqua" w:hAnsi="Book Antiqua" w:cs="Book Antiqua"/>
          <w:color w:val="000000"/>
        </w:rPr>
        <w:t xml:space="preserve">hese fibroblasts express heparin-binding EGF-like growth factor to stimulate the </w:t>
      </w:r>
      <w:r w:rsidRPr="008774A6">
        <w:rPr>
          <w:rFonts w:ascii="Book Antiqua" w:eastAsia="Book Antiqua" w:hAnsi="Book Antiqua" w:cs="Book Antiqua"/>
          <w:color w:val="000000"/>
        </w:rPr>
        <w:lastRenderedPageBreak/>
        <w:t xml:space="preserve">proliferation of tumor cells in CAC in </w:t>
      </w:r>
      <w:proofErr w:type="gramStart"/>
      <w:r w:rsidRPr="008774A6">
        <w:rPr>
          <w:rFonts w:ascii="Book Antiqua" w:eastAsia="Book Antiqua" w:hAnsi="Book Antiqua" w:cs="Book Antiqua"/>
          <w:color w:val="000000"/>
        </w:rPr>
        <w:t>mice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109]</w:t>
      </w:r>
      <w:r w:rsidRPr="008774A6">
        <w:rPr>
          <w:rFonts w:ascii="Book Antiqua" w:eastAsia="Book Antiqua" w:hAnsi="Book Antiqua" w:cs="Book Antiqua"/>
          <w:color w:val="000000"/>
        </w:rPr>
        <w:t xml:space="preserve">. In addition, epiregulin </w:t>
      </w:r>
      <w:r w:rsidR="003B3B27" w:rsidRPr="008774A6">
        <w:rPr>
          <w:rFonts w:ascii="Book Antiqua" w:eastAsia="Book Antiqua" w:hAnsi="Book Antiqua" w:cs="Book Antiqua"/>
          <w:color w:val="000000"/>
        </w:rPr>
        <w:t xml:space="preserve">derived from fibroblast </w:t>
      </w:r>
      <w:r w:rsidRPr="008774A6">
        <w:rPr>
          <w:rFonts w:ascii="Book Antiqua" w:eastAsia="Book Antiqua" w:hAnsi="Book Antiqua" w:cs="Book Antiqua"/>
          <w:color w:val="000000"/>
        </w:rPr>
        <w:t xml:space="preserve">promotes the proliferation of intestinal epithelial cells </w:t>
      </w:r>
      <w:r w:rsidR="003B3B27" w:rsidRPr="008774A6">
        <w:rPr>
          <w:rFonts w:ascii="Book Antiqua" w:eastAsia="Book Antiqua" w:hAnsi="Book Antiqua" w:cs="Book Antiqua"/>
          <w:color w:val="000000"/>
        </w:rPr>
        <w:t>through</w:t>
      </w:r>
      <w:r w:rsidRPr="008774A6">
        <w:rPr>
          <w:rFonts w:ascii="Book Antiqua" w:eastAsia="Book Antiqua" w:hAnsi="Book Antiqua" w:cs="Book Antiqua"/>
          <w:color w:val="000000"/>
        </w:rPr>
        <w:t xml:space="preserve"> activation of the ERK signaling pathway, augmenting CAC </w:t>
      </w:r>
      <w:proofErr w:type="gramStart"/>
      <w:r w:rsidRPr="008774A6">
        <w:rPr>
          <w:rFonts w:ascii="Book Antiqua" w:eastAsia="Book Antiqua" w:hAnsi="Book Antiqua" w:cs="Book Antiqua"/>
          <w:color w:val="000000"/>
        </w:rPr>
        <w:t>growth</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110]</w:t>
      </w:r>
      <w:r w:rsidRPr="008774A6">
        <w:rPr>
          <w:rFonts w:ascii="Book Antiqua" w:eastAsia="Book Antiqua" w:hAnsi="Book Antiqua" w:cs="Book Antiqua"/>
          <w:color w:val="000000"/>
        </w:rPr>
        <w:t xml:space="preserve">. These studies indicate that CAFs might be responsible for CAC development and progression. However, there is increasing evidence that TNC is upregulated in CAFs and that a high </w:t>
      </w:r>
      <w:r w:rsidR="003B3B27" w:rsidRPr="008774A6">
        <w:rPr>
          <w:rFonts w:ascii="Book Antiqua" w:eastAsia="Book Antiqua" w:hAnsi="Book Antiqua" w:cs="Book Antiqua"/>
          <w:color w:val="000000"/>
        </w:rPr>
        <w:t xml:space="preserve">TNC </w:t>
      </w:r>
      <w:r w:rsidRPr="008774A6">
        <w:rPr>
          <w:rFonts w:ascii="Book Antiqua" w:eastAsia="Book Antiqua" w:hAnsi="Book Antiqua" w:cs="Book Antiqua"/>
          <w:color w:val="000000"/>
        </w:rPr>
        <w:t xml:space="preserve">expression as a CAF marker in tumor stroma is correlated with </w:t>
      </w:r>
      <w:r w:rsidR="003B3B27" w:rsidRPr="008774A6">
        <w:rPr>
          <w:rFonts w:ascii="Book Antiqua" w:eastAsia="Book Antiqua" w:hAnsi="Book Antiqua" w:cs="Book Antiqua"/>
          <w:color w:val="000000"/>
        </w:rPr>
        <w:t>worse</w:t>
      </w:r>
      <w:r w:rsidRPr="008774A6">
        <w:rPr>
          <w:rFonts w:ascii="Book Antiqua" w:eastAsia="Book Antiqua" w:hAnsi="Book Antiqua" w:cs="Book Antiqua"/>
          <w:color w:val="000000"/>
        </w:rPr>
        <w:t xml:space="preserve"> prognosis in several malignancies, such as </w:t>
      </w:r>
      <w:r w:rsidR="003B3B27" w:rsidRPr="008774A6">
        <w:rPr>
          <w:rFonts w:ascii="Book Antiqua" w:eastAsia="Book Antiqua" w:hAnsi="Book Antiqua" w:cs="Book Antiqua"/>
          <w:color w:val="000000"/>
        </w:rPr>
        <w:t>breast ductal carcinoma</w:t>
      </w:r>
      <w:r w:rsidR="003B3B27" w:rsidRPr="008774A6">
        <w:rPr>
          <w:rFonts w:ascii="Book Antiqua" w:eastAsia="Book Antiqua" w:hAnsi="Book Antiqua" w:cs="Book Antiqua"/>
          <w:color w:val="000000"/>
          <w:vertAlign w:val="superscript"/>
        </w:rPr>
        <w:t>[7]</w:t>
      </w:r>
      <w:r w:rsidR="003B3B27" w:rsidRPr="008774A6">
        <w:rPr>
          <w:rFonts w:ascii="Book Antiqua" w:eastAsia="Book Antiqua" w:hAnsi="Book Antiqua" w:cs="Book Antiqua"/>
          <w:color w:val="000000"/>
        </w:rPr>
        <w:t>, esophageal squamous cell carcinoma</w:t>
      </w:r>
      <w:r w:rsidR="003B3B27" w:rsidRPr="008774A6">
        <w:rPr>
          <w:rFonts w:ascii="Book Antiqua" w:eastAsia="Book Antiqua" w:hAnsi="Book Antiqua" w:cs="Book Antiqua"/>
          <w:color w:val="000000"/>
          <w:vertAlign w:val="superscript"/>
        </w:rPr>
        <w:t>[9]</w:t>
      </w:r>
      <w:r w:rsidR="003B3B27" w:rsidRPr="008774A6">
        <w:rPr>
          <w:rFonts w:ascii="Book Antiqua" w:eastAsia="Book Antiqua" w:hAnsi="Book Antiqua" w:cs="Book Antiqua"/>
          <w:color w:val="000000"/>
        </w:rPr>
        <w:t>, colorectal cancer</w:t>
      </w:r>
      <w:r w:rsidR="003B3B27" w:rsidRPr="008774A6">
        <w:rPr>
          <w:rFonts w:ascii="Book Antiqua" w:eastAsia="Book Antiqua" w:hAnsi="Book Antiqua" w:cs="Book Antiqua"/>
          <w:color w:val="000000"/>
          <w:vertAlign w:val="superscript"/>
        </w:rPr>
        <w:t>[10]</w:t>
      </w:r>
      <w:r w:rsidR="003B3B27" w:rsidRPr="008774A6">
        <w:rPr>
          <w:rFonts w:ascii="Book Antiqua" w:eastAsia="Book Antiqua" w:hAnsi="Book Antiqua" w:cs="Book Antiqua"/>
          <w:color w:val="000000"/>
        </w:rPr>
        <w:t>, and prostate cancer</w:t>
      </w:r>
      <w:r w:rsidR="003B3B27" w:rsidRPr="008774A6">
        <w:rPr>
          <w:rFonts w:ascii="Book Antiqua" w:eastAsia="Book Antiqua" w:hAnsi="Book Antiqua" w:cs="Book Antiqua"/>
          <w:color w:val="000000"/>
          <w:vertAlign w:val="superscript"/>
        </w:rPr>
        <w:t>[111]</w:t>
      </w:r>
      <w:r w:rsidRPr="008774A6">
        <w:rPr>
          <w:rFonts w:ascii="Book Antiqua" w:eastAsia="Book Antiqua" w:hAnsi="Book Antiqua" w:cs="Book Antiqua"/>
          <w:color w:val="000000"/>
        </w:rPr>
        <w:t>. Taken together with our results, the evidence indicates that fibroblasts produce TNC in the tumor microenvironment and that this TNC might activate CAFs to promote tumor onset and progression.</w:t>
      </w:r>
    </w:p>
    <w:p w14:paraId="49CFF0B2" w14:textId="3D5D2E8E" w:rsidR="00A77B3E" w:rsidRPr="008774A6" w:rsidRDefault="00B86417" w:rsidP="004F2293">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 xml:space="preserve">Risk factors for CAC development include pancolitis, a younger age of IBD onset, a long disease duration, chronic cholestatic liver disease, family </w:t>
      </w:r>
      <w:proofErr w:type="gramStart"/>
      <w:r w:rsidRPr="008774A6">
        <w:rPr>
          <w:rFonts w:ascii="Book Antiqua" w:eastAsia="Book Antiqua" w:hAnsi="Book Antiqua" w:cs="Book Antiqua"/>
          <w:color w:val="000000"/>
        </w:rPr>
        <w:t>history</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112]</w:t>
      </w:r>
      <w:r w:rsidRPr="008774A6">
        <w:rPr>
          <w:rFonts w:ascii="Book Antiqua" w:eastAsia="Book Antiqua" w:hAnsi="Book Antiqua" w:cs="Book Antiqua"/>
          <w:color w:val="000000"/>
        </w:rPr>
        <w:t>, and stricture formation</w:t>
      </w:r>
      <w:r w:rsidRPr="008774A6">
        <w:rPr>
          <w:rFonts w:ascii="Book Antiqua" w:eastAsia="Book Antiqua" w:hAnsi="Book Antiqua" w:cs="Book Antiqua"/>
          <w:color w:val="000000"/>
          <w:vertAlign w:val="superscript"/>
        </w:rPr>
        <w:t>[113]</w:t>
      </w:r>
      <w:r w:rsidRPr="008774A6">
        <w:rPr>
          <w:rFonts w:ascii="Book Antiqua" w:eastAsia="Book Antiqua" w:hAnsi="Book Antiqua" w:cs="Book Antiqua"/>
          <w:color w:val="000000"/>
        </w:rPr>
        <w:t xml:space="preserve">. Intestinal fibrosis is a common complication in IBD, particularly Crohn’s disease, and the resulting clinically relevant strictures have been observed in about one-third of </w:t>
      </w:r>
      <w:proofErr w:type="gramStart"/>
      <w:r w:rsidRPr="008774A6">
        <w:rPr>
          <w:rFonts w:ascii="Book Antiqua" w:eastAsia="Book Antiqua" w:hAnsi="Book Antiqua" w:cs="Book Antiqua"/>
          <w:color w:val="000000"/>
        </w:rPr>
        <w:t>patients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114]</w:t>
      </w:r>
      <w:r w:rsidRPr="008774A6">
        <w:rPr>
          <w:rFonts w:ascii="Book Antiqua" w:eastAsia="Book Antiqua" w:hAnsi="Book Antiqua" w:cs="Book Antiqua"/>
          <w:color w:val="000000"/>
        </w:rPr>
        <w:t>. Intestinal fibrosis is likely to involve increased ECM stiffness, and</w:t>
      </w:r>
      <w:r w:rsidRPr="008774A6">
        <w:rPr>
          <w:rFonts w:ascii="Book Antiqua" w:eastAsia="Book Antiqua" w:hAnsi="Book Antiqua" w:cs="Book Antiqua"/>
          <w:b/>
          <w:bCs/>
          <w:color w:val="000000"/>
        </w:rPr>
        <w:t xml:space="preserve"> </w:t>
      </w:r>
      <w:r w:rsidRPr="008774A6">
        <w:rPr>
          <w:rFonts w:ascii="Book Antiqua" w:eastAsia="Book Antiqua" w:hAnsi="Book Antiqua" w:cs="Book Antiqua"/>
          <w:color w:val="000000"/>
        </w:rPr>
        <w:t xml:space="preserve">this stiffness could perpetuate </w:t>
      </w:r>
      <w:proofErr w:type="gramStart"/>
      <w:r w:rsidRPr="008774A6">
        <w:rPr>
          <w:rFonts w:ascii="Book Antiqua" w:eastAsia="Book Antiqua" w:hAnsi="Book Antiqua" w:cs="Book Antiqua"/>
          <w:color w:val="000000"/>
        </w:rPr>
        <w:t>fibrogenesis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114]</w:t>
      </w:r>
      <w:r w:rsidRPr="008774A6">
        <w:rPr>
          <w:rFonts w:ascii="Book Antiqua" w:eastAsia="Book Antiqua" w:hAnsi="Book Antiqua" w:cs="Book Antiqua"/>
          <w:color w:val="000000"/>
        </w:rPr>
        <w:t xml:space="preserve">, leading to the development of fibrotic strictures. More recently, accumulating evidence has linked increased ECM stiffness to several malignancies, with recent studies showing that cancer progression and aggression are correlated with the stiffness of a TNC-enriched </w:t>
      </w:r>
      <w:proofErr w:type="gramStart"/>
      <w:r w:rsidRPr="008774A6">
        <w:rPr>
          <w:rFonts w:ascii="Book Antiqua" w:eastAsia="Book Antiqua" w:hAnsi="Book Antiqua" w:cs="Book Antiqua"/>
          <w:color w:val="000000"/>
        </w:rPr>
        <w:t>ECM</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115]</w:t>
      </w:r>
      <w:r w:rsidRPr="008774A6">
        <w:rPr>
          <w:rFonts w:ascii="Book Antiqua" w:eastAsia="Book Antiqua" w:hAnsi="Book Antiqua" w:cs="Book Antiqua"/>
          <w:color w:val="000000"/>
        </w:rPr>
        <w:t xml:space="preserve"> (please see the previous section). In IBD, increased ECM stiffness has been observed in strictures, and the increased ECM stiffness </w:t>
      </w:r>
      <w:r w:rsidR="007222CA" w:rsidRPr="008774A6">
        <w:rPr>
          <w:rFonts w:ascii="Book Antiqua" w:eastAsia="Book Antiqua" w:hAnsi="Book Antiqua" w:cs="Book Antiqua"/>
          <w:color w:val="000000"/>
        </w:rPr>
        <w:t>enhances</w:t>
      </w:r>
      <w:r w:rsidRPr="008774A6">
        <w:rPr>
          <w:rFonts w:ascii="Book Antiqua" w:eastAsia="Book Antiqua" w:hAnsi="Book Antiqua" w:cs="Book Antiqua"/>
          <w:color w:val="000000"/>
        </w:rPr>
        <w:t xml:space="preserve"> adhesive properties, such as the formation of focal adhesion and actin stress fibers of colonic </w:t>
      </w:r>
      <w:proofErr w:type="gramStart"/>
      <w:r w:rsidRPr="008774A6">
        <w:rPr>
          <w:rFonts w:ascii="Book Antiqua" w:eastAsia="Book Antiqua" w:hAnsi="Book Antiqua" w:cs="Book Antiqua"/>
          <w:color w:val="000000"/>
        </w:rPr>
        <w:t>fibroblasts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116]</w:t>
      </w:r>
      <w:r w:rsidRPr="008774A6">
        <w:rPr>
          <w:rFonts w:ascii="Book Antiqua" w:eastAsia="Book Antiqua" w:hAnsi="Book Antiqua" w:cs="Book Antiqua"/>
          <w:color w:val="000000"/>
        </w:rPr>
        <w:t xml:space="preserve">. Moreover, </w:t>
      </w:r>
      <w:r w:rsidR="007222CA" w:rsidRPr="008774A6">
        <w:rPr>
          <w:rFonts w:ascii="Book Antiqua" w:eastAsia="Book Antiqua" w:hAnsi="Book Antiqua" w:cs="Book Antiqua"/>
          <w:color w:val="000000"/>
        </w:rPr>
        <w:t>increased</w:t>
      </w:r>
      <w:r w:rsidRPr="008774A6">
        <w:rPr>
          <w:rFonts w:ascii="Book Antiqua" w:eastAsia="Book Antiqua" w:hAnsi="Book Antiqua" w:cs="Book Antiqua"/>
          <w:color w:val="000000"/>
        </w:rPr>
        <w:t xml:space="preserve"> expression </w:t>
      </w:r>
      <w:r w:rsidR="007222CA" w:rsidRPr="008774A6">
        <w:rPr>
          <w:rFonts w:ascii="Book Antiqua" w:eastAsia="Book Antiqua" w:hAnsi="Book Antiqua" w:cs="Book Antiqua"/>
          <w:color w:val="000000"/>
        </w:rPr>
        <w:t xml:space="preserve">levels </w:t>
      </w:r>
      <w:r w:rsidRPr="008774A6">
        <w:rPr>
          <w:rFonts w:ascii="Book Antiqua" w:eastAsia="Book Antiqua" w:hAnsi="Book Antiqua" w:cs="Book Antiqua"/>
          <w:color w:val="000000"/>
        </w:rPr>
        <w:t>of TNC ha</w:t>
      </w:r>
      <w:r w:rsidR="007222CA" w:rsidRPr="008774A6">
        <w:rPr>
          <w:rFonts w:ascii="Book Antiqua" w:eastAsia="Book Antiqua" w:hAnsi="Book Antiqua" w:cs="Book Antiqua"/>
          <w:color w:val="000000"/>
        </w:rPr>
        <w:t>ve</w:t>
      </w:r>
      <w:r w:rsidRPr="008774A6">
        <w:rPr>
          <w:rFonts w:ascii="Book Antiqua" w:eastAsia="Book Antiqua" w:hAnsi="Book Antiqua" w:cs="Book Antiqua"/>
          <w:color w:val="000000"/>
        </w:rPr>
        <w:t xml:space="preserve"> been reported in </w:t>
      </w:r>
      <w:r w:rsidR="007222CA" w:rsidRPr="008774A6">
        <w:rPr>
          <w:rFonts w:ascii="Book Antiqua" w:eastAsia="Book Antiqua" w:hAnsi="Book Antiqua" w:cs="Book Antiqua"/>
          <w:color w:val="000000"/>
        </w:rPr>
        <w:t>lesions</w:t>
      </w:r>
      <w:r w:rsidRPr="008774A6">
        <w:rPr>
          <w:rFonts w:ascii="Book Antiqua" w:eastAsia="Book Antiqua" w:hAnsi="Book Antiqua" w:cs="Book Antiqua"/>
          <w:color w:val="000000"/>
        </w:rPr>
        <w:t xml:space="preserve"> of ulceration in ulcerative </w:t>
      </w:r>
      <w:proofErr w:type="gramStart"/>
      <w:r w:rsidRPr="008774A6">
        <w:rPr>
          <w:rFonts w:ascii="Book Antiqua" w:eastAsia="Book Antiqua" w:hAnsi="Book Antiqua" w:cs="Book Antiqua"/>
          <w:color w:val="000000"/>
        </w:rPr>
        <w:t>colitis</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98]</w:t>
      </w:r>
      <w:r w:rsidRPr="008774A6">
        <w:rPr>
          <w:rFonts w:ascii="Book Antiqua" w:eastAsia="Book Antiqua" w:hAnsi="Book Antiqua" w:cs="Book Antiqua"/>
          <w:color w:val="000000"/>
        </w:rPr>
        <w:t xml:space="preserve">. Erdem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Pr>
          <w:rFonts w:ascii="Book Antiqua" w:eastAsia="宋体" w:hAnsi="Book Antiqua" w:cs="Book Antiqua" w:hint="eastAsia"/>
          <w:color w:val="000000"/>
          <w:vertAlign w:val="superscript"/>
          <w:lang w:eastAsia="zh-CN"/>
        </w:rPr>
        <w:t>117</w:t>
      </w:r>
      <w:r w:rsidR="00CB2395" w:rsidRPr="008774A6">
        <w:rPr>
          <w:rFonts w:ascii="Book Antiqua" w:eastAsia="Book Antiqua" w:hAnsi="Book Antiqua" w:cs="Book Antiqua"/>
          <w:color w:val="000000"/>
          <w:vertAlign w:val="superscript"/>
        </w:rPr>
        <w:t>]</w:t>
      </w:r>
      <w:r w:rsidRPr="008774A6">
        <w:rPr>
          <w:rFonts w:ascii="Book Antiqua" w:eastAsia="Book Antiqua" w:hAnsi="Book Antiqua" w:cs="Book Antiqua"/>
          <w:color w:val="000000"/>
        </w:rPr>
        <w:t xml:space="preserve"> reported the possible involvement of increased expression levels of TNC in the development of ulcerative colitis-related strictures</w:t>
      </w:r>
      <w:r w:rsidRPr="008774A6">
        <w:rPr>
          <w:rFonts w:ascii="Book Antiqua" w:eastAsia="Book Antiqua" w:hAnsi="Book Antiqua" w:cs="Book Antiqua"/>
          <w:color w:val="000000"/>
          <w:vertAlign w:val="superscript"/>
        </w:rPr>
        <w:t>[117]</w:t>
      </w:r>
      <w:r w:rsidRPr="008774A6">
        <w:rPr>
          <w:rFonts w:ascii="Book Antiqua" w:eastAsia="Book Antiqua" w:hAnsi="Book Antiqua" w:cs="Book Antiqua"/>
          <w:color w:val="000000"/>
        </w:rPr>
        <w:t xml:space="preserve">. Given that peptide TNIIIA2 can induce potent and persistent activation of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as well as its </w:t>
      </w:r>
      <w:proofErr w:type="gramStart"/>
      <w:r w:rsidRPr="008774A6">
        <w:rPr>
          <w:rFonts w:ascii="Book Antiqua" w:eastAsia="Book Antiqua" w:hAnsi="Book Antiqua" w:cs="Book Antiqua"/>
          <w:color w:val="000000"/>
        </w:rPr>
        <w:t>clustering</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47,48]</w:t>
      </w:r>
      <w:r w:rsidRPr="008774A6">
        <w:rPr>
          <w:rFonts w:ascii="Book Antiqua" w:eastAsia="Book Antiqua" w:hAnsi="Book Antiqua" w:cs="Book Antiqua"/>
          <w:color w:val="000000"/>
        </w:rPr>
        <w:t xml:space="preserve">, peptide TNIIIA2 in stromal lesions might contribute to the development of colitis-related strictures through increased ECM stiffness, leading to increased risk of CAC onset. Although further research is required to </w:t>
      </w:r>
      <w:r w:rsidR="005D7780" w:rsidRPr="008774A6">
        <w:rPr>
          <w:rFonts w:ascii="Book Antiqua" w:eastAsia="Book Antiqua" w:hAnsi="Book Antiqua" w:cs="Book Antiqua"/>
          <w:color w:val="000000"/>
        </w:rPr>
        <w:t>determine</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rPr>
        <w:lastRenderedPageBreak/>
        <w:t xml:space="preserve">whether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activation by peptide TNIIIA2 actually increases ECM stiffness, TNIIIA2-targeting agents such as an anti-TNIIIA2 antibody might be a promising strategy for the </w:t>
      </w:r>
      <w:r w:rsidR="00AE3C45" w:rsidRPr="008774A6">
        <w:rPr>
          <w:rFonts w:ascii="Book Antiqua" w:eastAsia="Book Antiqua" w:hAnsi="Book Antiqua" w:cs="Book Antiqua"/>
          <w:color w:val="000000"/>
        </w:rPr>
        <w:t>prophylaxis</w:t>
      </w:r>
      <w:r w:rsidRPr="008774A6">
        <w:rPr>
          <w:rFonts w:ascii="Book Antiqua" w:eastAsia="Book Antiqua" w:hAnsi="Book Antiqua" w:cs="Book Antiqua"/>
          <w:color w:val="000000"/>
        </w:rPr>
        <w:t xml:space="preserve"> or treatment of CAC development and </w:t>
      </w:r>
      <w:r w:rsidR="00AE3C45" w:rsidRPr="008774A6">
        <w:rPr>
          <w:rFonts w:ascii="Book Antiqua" w:eastAsia="Book Antiqua" w:hAnsi="Book Antiqua" w:cs="Book Antiqua"/>
          <w:color w:val="000000"/>
        </w:rPr>
        <w:t xml:space="preserve">malignant </w:t>
      </w:r>
      <w:r w:rsidRPr="008774A6">
        <w:rPr>
          <w:rFonts w:ascii="Book Antiqua" w:eastAsia="Book Antiqua" w:hAnsi="Book Antiqua" w:cs="Book Antiqua"/>
          <w:color w:val="000000"/>
        </w:rPr>
        <w:t>progression.</w:t>
      </w:r>
    </w:p>
    <w:p w14:paraId="4951A9C4" w14:textId="14F919E1" w:rsidR="00A77B3E" w:rsidRPr="008774A6" w:rsidRDefault="00B86417" w:rsidP="004F2293">
      <w:pPr>
        <w:spacing w:line="360" w:lineRule="auto"/>
        <w:ind w:firstLineChars="200" w:firstLine="480"/>
        <w:jc w:val="both"/>
        <w:rPr>
          <w:rFonts w:ascii="Book Antiqua" w:hAnsi="Book Antiqua"/>
        </w:rPr>
      </w:pPr>
      <w:r w:rsidRPr="008774A6">
        <w:rPr>
          <w:rFonts w:ascii="Book Antiqua" w:eastAsia="Book Antiqua" w:hAnsi="Book Antiqua" w:cs="Book Antiqua"/>
          <w:color w:val="000000"/>
        </w:rPr>
        <w:t>S</w:t>
      </w:r>
      <w:r w:rsidR="002F5E33" w:rsidRPr="008774A6">
        <w:rPr>
          <w:rFonts w:ascii="Book Antiqua" w:eastAsia="Book Antiqua" w:hAnsi="Book Antiqua" w:cs="Book Antiqua"/>
          <w:color w:val="000000"/>
        </w:rPr>
        <w:t xml:space="preserve">everal studies have suggested that integrin inactivation could be a promising strategy for controlling CAC development and progression. ATN-161, a peptidic </w:t>
      </w:r>
      <w:r w:rsidR="002F5E33" w:rsidRPr="008774A6">
        <w:rPr>
          <w:rFonts w:ascii="Book Antiqua" w:eastAsia="Book Antiqua" w:hAnsi="Book Antiqua" w:cs="Book Antiqua"/>
          <w:color w:val="000000"/>
          <w:shd w:val="clear" w:color="auto" w:fill="FFFFFF"/>
        </w:rPr>
        <w:t xml:space="preserve">antagonist of integrin </w:t>
      </w:r>
      <w:r w:rsidR="002F5E33" w:rsidRPr="008774A6">
        <w:rPr>
          <w:rFonts w:ascii="Book Antiqua" w:eastAsia="Book Antiqua" w:hAnsi="Book Antiqua" w:cs="Book Antiqua"/>
          <w:color w:val="000000"/>
        </w:rPr>
        <w:t>alpha</w:t>
      </w:r>
      <w:r w:rsidR="002F5E33" w:rsidRPr="008774A6">
        <w:rPr>
          <w:rFonts w:ascii="Book Antiqua" w:eastAsia="Book Antiqua" w:hAnsi="Book Antiqua" w:cs="Book Antiqua"/>
          <w:color w:val="000000"/>
          <w:shd w:val="clear" w:color="auto" w:fill="FFFFFF"/>
        </w:rPr>
        <w:t>5beta</w:t>
      </w:r>
      <w:r w:rsidR="002F5E33" w:rsidRPr="008774A6">
        <w:rPr>
          <w:rFonts w:ascii="Book Antiqua" w:eastAsia="Book Antiqua" w:hAnsi="Book Antiqua" w:cs="Book Antiqua"/>
          <w:color w:val="000000"/>
        </w:rPr>
        <w:t>1 and alpha</w:t>
      </w:r>
      <w:r w:rsidR="002F5E33" w:rsidRPr="008774A6">
        <w:rPr>
          <w:rFonts w:ascii="Book Antiqua" w:eastAsia="Book Antiqua" w:hAnsi="Book Antiqua" w:cs="Book Antiqua"/>
          <w:color w:val="000000"/>
          <w:shd w:val="clear" w:color="auto" w:fill="FFFFFF"/>
        </w:rPr>
        <w:t>vbeta</w:t>
      </w:r>
      <w:r w:rsidR="002F5E33" w:rsidRPr="008774A6">
        <w:rPr>
          <w:rFonts w:ascii="Book Antiqua" w:eastAsia="Book Antiqua" w:hAnsi="Book Antiqua" w:cs="Book Antiqua"/>
          <w:color w:val="000000"/>
        </w:rPr>
        <w:t xml:space="preserve">3, suppressed disease activity by blocking angiogenesis in </w:t>
      </w:r>
      <w:r w:rsidR="009D49DD">
        <w:rPr>
          <w:rFonts w:ascii="Book Antiqua" w:eastAsia="宋体" w:hAnsi="Book Antiqua" w:cs="Book Antiqua" w:hint="eastAsia"/>
          <w:color w:val="000000"/>
          <w:lang w:eastAsia="zh-CN"/>
        </w:rPr>
        <w:t>IL</w:t>
      </w:r>
      <w:r w:rsidR="002F5E33" w:rsidRPr="008774A6">
        <w:rPr>
          <w:rFonts w:ascii="Book Antiqua" w:eastAsia="Book Antiqua" w:hAnsi="Book Antiqua" w:cs="Book Antiqua"/>
          <w:color w:val="000000"/>
        </w:rPr>
        <w:t>-10-deficient mice that develop spontaneous Crohn’s disease-like colitis</w:t>
      </w:r>
      <w:r w:rsidR="002F5E33" w:rsidRPr="008774A6">
        <w:rPr>
          <w:rFonts w:ascii="Book Antiqua" w:eastAsia="Book Antiqua" w:hAnsi="Book Antiqua" w:cs="Book Antiqua"/>
          <w:color w:val="000000"/>
          <w:vertAlign w:val="superscript"/>
        </w:rPr>
        <w:t>[118]</w:t>
      </w:r>
      <w:r w:rsidR="002F5E33" w:rsidRPr="008774A6">
        <w:rPr>
          <w:rFonts w:ascii="Book Antiqua" w:eastAsia="Book Antiqua" w:hAnsi="Book Antiqua" w:cs="Book Antiqua"/>
          <w:color w:val="000000"/>
        </w:rPr>
        <w:t xml:space="preserve"> as well as in a CD4</w:t>
      </w:r>
      <w:r w:rsidR="002F5E33" w:rsidRPr="008774A6">
        <w:rPr>
          <w:rFonts w:ascii="Book Antiqua" w:eastAsia="Book Antiqua" w:hAnsi="Book Antiqua" w:cs="Book Antiqua"/>
          <w:color w:val="000000"/>
          <w:vertAlign w:val="superscript"/>
        </w:rPr>
        <w:t>+</w:t>
      </w:r>
      <w:r w:rsidR="002F5E33" w:rsidRPr="008774A6">
        <w:rPr>
          <w:rFonts w:ascii="Book Antiqua" w:eastAsia="Book Antiqua" w:hAnsi="Book Antiqua" w:cs="Book Antiqua"/>
          <w:color w:val="000000"/>
        </w:rPr>
        <w:t>CD45RB</w:t>
      </w:r>
      <w:r w:rsidR="002F5E33" w:rsidRPr="008774A6">
        <w:rPr>
          <w:rFonts w:ascii="Book Antiqua" w:eastAsia="Book Antiqua" w:hAnsi="Book Antiqua" w:cs="Book Antiqua"/>
          <w:color w:val="000000"/>
          <w:vertAlign w:val="superscript"/>
        </w:rPr>
        <w:t>high</w:t>
      </w:r>
      <w:r w:rsidR="002F5E33" w:rsidRPr="008774A6">
        <w:rPr>
          <w:rFonts w:ascii="Book Antiqua" w:eastAsia="Book Antiqua" w:hAnsi="Book Antiqua" w:cs="Book Antiqua"/>
          <w:color w:val="000000"/>
        </w:rPr>
        <w:t xml:space="preserve"> T-cell transfer model that induced chronic pancolitis</w:t>
      </w:r>
      <w:r w:rsidR="002F5E33" w:rsidRPr="008774A6">
        <w:rPr>
          <w:rFonts w:ascii="Book Antiqua" w:eastAsia="Book Antiqua" w:hAnsi="Book Antiqua" w:cs="Book Antiqua"/>
          <w:color w:val="000000"/>
          <w:vertAlign w:val="superscript"/>
        </w:rPr>
        <w:t>[119]</w:t>
      </w:r>
      <w:r w:rsidR="002F5E33" w:rsidRPr="008774A6">
        <w:rPr>
          <w:rFonts w:ascii="Book Antiqua" w:eastAsia="Book Antiqua" w:hAnsi="Book Antiqua" w:cs="Book Antiqua"/>
          <w:color w:val="000000"/>
        </w:rPr>
        <w:t xml:space="preserve">. Furthermore, ATN-161 also inhibits CAC development </w:t>
      </w:r>
      <w:r w:rsidR="002F5E33" w:rsidRPr="008774A6">
        <w:rPr>
          <w:rFonts w:ascii="Book Antiqua" w:eastAsia="Book Antiqua" w:hAnsi="Book Antiqua" w:cs="Book Antiqua"/>
          <w:i/>
          <w:color w:val="000000"/>
        </w:rPr>
        <w:t>via</w:t>
      </w:r>
      <w:r w:rsidR="002F5E33" w:rsidRPr="008774A6">
        <w:rPr>
          <w:rFonts w:ascii="Book Antiqua" w:eastAsia="Book Antiqua" w:hAnsi="Book Antiqua" w:cs="Book Antiqua"/>
          <w:color w:val="000000"/>
        </w:rPr>
        <w:t xml:space="preserve"> inhibition of integrin alphavbeta3-mediated angiogenesis in a chemically induced AOM/DSS mouse model of intestinal and colon </w:t>
      </w:r>
      <w:proofErr w:type="gramStart"/>
      <w:r w:rsidR="002F5E33" w:rsidRPr="008774A6">
        <w:rPr>
          <w:rFonts w:ascii="Book Antiqua" w:eastAsia="Book Antiqua" w:hAnsi="Book Antiqua" w:cs="Book Antiqua"/>
          <w:color w:val="000000"/>
        </w:rPr>
        <w:t>carcinogenesis</w:t>
      </w:r>
      <w:r w:rsidR="002F5E33" w:rsidRPr="008774A6">
        <w:rPr>
          <w:rFonts w:ascii="Book Antiqua" w:eastAsia="Book Antiqua" w:hAnsi="Book Antiqua" w:cs="Book Antiqua"/>
          <w:color w:val="000000"/>
          <w:vertAlign w:val="superscript"/>
        </w:rPr>
        <w:t>[</w:t>
      </w:r>
      <w:proofErr w:type="gramEnd"/>
      <w:r w:rsidR="002F5E33" w:rsidRPr="008774A6">
        <w:rPr>
          <w:rFonts w:ascii="Book Antiqua" w:eastAsia="Book Antiqua" w:hAnsi="Book Antiqua" w:cs="Book Antiqua"/>
          <w:color w:val="000000"/>
          <w:vertAlign w:val="superscript"/>
        </w:rPr>
        <w:t>102]</w:t>
      </w:r>
      <w:r w:rsidR="002F5E33" w:rsidRPr="008774A6">
        <w:rPr>
          <w:rFonts w:ascii="Book Antiqua" w:eastAsia="Book Antiqua" w:hAnsi="Book Antiqua" w:cs="Book Antiqua"/>
          <w:color w:val="000000"/>
        </w:rPr>
        <w:t>, although</w:t>
      </w:r>
      <w:r w:rsidR="002F5E33" w:rsidRPr="008774A6">
        <w:rPr>
          <w:rFonts w:ascii="Book Antiqua" w:eastAsia="Book Antiqua" w:hAnsi="Book Antiqua" w:cs="Book Antiqua"/>
          <w:b/>
          <w:bCs/>
          <w:color w:val="000000"/>
        </w:rPr>
        <w:t xml:space="preserve"> </w:t>
      </w:r>
      <w:r w:rsidR="002F5E33" w:rsidRPr="008774A6">
        <w:rPr>
          <w:rFonts w:ascii="Book Antiqua" w:eastAsia="Book Antiqua" w:hAnsi="Book Antiqua" w:cs="Book Antiqua"/>
          <w:color w:val="000000"/>
        </w:rPr>
        <w:t xml:space="preserve">no recent development status of ATN-161 is available. More recently, Terasaki </w:t>
      </w:r>
      <w:r w:rsidR="00CB2395" w:rsidRPr="00CB2395">
        <w:rPr>
          <w:rFonts w:ascii="Book Antiqua" w:eastAsia="宋体" w:hAnsi="Book Antiqua" w:cs="Book Antiqua" w:hint="eastAsia"/>
          <w:i/>
          <w:color w:val="000000"/>
          <w:lang w:eastAsia="zh-CN"/>
        </w:rPr>
        <w:t xml:space="preserve">et </w:t>
      </w:r>
      <w:proofErr w:type="gramStart"/>
      <w:r w:rsidR="00CB2395" w:rsidRPr="00CB2395">
        <w:rPr>
          <w:rFonts w:ascii="Book Antiqua" w:eastAsia="宋体" w:hAnsi="Book Antiqua" w:cs="Book Antiqua" w:hint="eastAsia"/>
          <w:i/>
          <w:color w:val="000000"/>
          <w:lang w:eastAsia="zh-CN"/>
        </w:rPr>
        <w:t>al</w:t>
      </w:r>
      <w:r w:rsidR="00CB2395" w:rsidRPr="008774A6">
        <w:rPr>
          <w:rFonts w:ascii="Book Antiqua" w:eastAsia="Book Antiqua" w:hAnsi="Book Antiqua" w:cs="Book Antiqua"/>
          <w:color w:val="000000"/>
          <w:vertAlign w:val="superscript"/>
        </w:rPr>
        <w:t>[</w:t>
      </w:r>
      <w:proofErr w:type="gramEnd"/>
      <w:r w:rsidR="00CB2395">
        <w:rPr>
          <w:rFonts w:ascii="Book Antiqua" w:eastAsia="宋体" w:hAnsi="Book Antiqua" w:cs="Book Antiqua" w:hint="eastAsia"/>
          <w:color w:val="000000"/>
          <w:vertAlign w:val="superscript"/>
          <w:lang w:eastAsia="zh-CN"/>
        </w:rPr>
        <w:t>120</w:t>
      </w:r>
      <w:r w:rsidR="00CB2395" w:rsidRPr="008774A6">
        <w:rPr>
          <w:rFonts w:ascii="Book Antiqua" w:eastAsia="Book Antiqua" w:hAnsi="Book Antiqua" w:cs="Book Antiqua"/>
          <w:color w:val="000000"/>
          <w:vertAlign w:val="superscript"/>
        </w:rPr>
        <w:t>]</w:t>
      </w:r>
      <w:r w:rsidR="002F5E33" w:rsidRPr="008774A6">
        <w:rPr>
          <w:rFonts w:ascii="Book Antiqua" w:eastAsia="Book Antiqua" w:hAnsi="Book Antiqua" w:cs="Book Antiqua"/>
          <w:color w:val="000000"/>
        </w:rPr>
        <w:t xml:space="preserve"> showed that fucoxanthin induces anoikis in colonic adenocarcinoma through attenuation of </w:t>
      </w:r>
      <w:r w:rsidR="002F5E33" w:rsidRPr="008774A6">
        <w:rPr>
          <w:rFonts w:ascii="Book Antiqua" w:eastAsia="Book Antiqua" w:hAnsi="Book Antiqua" w:cs="Book Antiqua"/>
          <w:color w:val="000000"/>
          <w:shd w:val="clear" w:color="auto" w:fill="FFFFFF"/>
        </w:rPr>
        <w:t>beta</w:t>
      </w:r>
      <w:r w:rsidR="002F5E33" w:rsidRPr="008774A6">
        <w:rPr>
          <w:rFonts w:ascii="Book Antiqua" w:eastAsia="Book Antiqua" w:hAnsi="Book Antiqua" w:cs="Book Antiqua"/>
          <w:color w:val="000000"/>
        </w:rPr>
        <w:t>1-integrin signaling, which blocks CAC development in AOM/DSS mice</w:t>
      </w:r>
      <w:r w:rsidR="002F5E33" w:rsidRPr="008774A6">
        <w:rPr>
          <w:rFonts w:ascii="Book Antiqua" w:eastAsia="Book Antiqua" w:hAnsi="Book Antiqua" w:cs="Book Antiqua"/>
          <w:color w:val="000000"/>
          <w:vertAlign w:val="superscript"/>
        </w:rPr>
        <w:t>[120]</w:t>
      </w:r>
      <w:r w:rsidR="002F5E33" w:rsidRPr="008774A6">
        <w:rPr>
          <w:rFonts w:ascii="Book Antiqua" w:eastAsia="Book Antiqua" w:hAnsi="Book Antiqua" w:cs="Book Antiqua"/>
          <w:color w:val="000000"/>
        </w:rPr>
        <w:t xml:space="preserve">. Taken together, </w:t>
      </w:r>
      <w:r w:rsidR="002F5E33" w:rsidRPr="008774A6">
        <w:rPr>
          <w:rFonts w:ascii="Book Antiqua" w:eastAsia="Book Antiqua" w:hAnsi="Book Antiqua" w:cs="Book Antiqua"/>
          <w:color w:val="000000"/>
          <w:shd w:val="clear" w:color="auto" w:fill="FFFFFF"/>
        </w:rPr>
        <w:t>beta</w:t>
      </w:r>
      <w:r w:rsidR="002F5E33" w:rsidRPr="008774A6">
        <w:rPr>
          <w:rFonts w:ascii="Book Antiqua" w:eastAsia="Book Antiqua" w:hAnsi="Book Antiqua" w:cs="Book Antiqua"/>
          <w:color w:val="000000"/>
        </w:rPr>
        <w:t xml:space="preserve">1-integrin activation might become a promising target for preventing and treating CAC, and inactivation of </w:t>
      </w:r>
      <w:r w:rsidR="002F5E33" w:rsidRPr="008774A6">
        <w:rPr>
          <w:rFonts w:ascii="Book Antiqua" w:eastAsia="Book Antiqua" w:hAnsi="Book Antiqua" w:cs="Book Antiqua"/>
          <w:color w:val="000000"/>
          <w:shd w:val="clear" w:color="auto" w:fill="FFFFFF"/>
        </w:rPr>
        <w:t>beta</w:t>
      </w:r>
      <w:r w:rsidR="002F5E33" w:rsidRPr="008774A6">
        <w:rPr>
          <w:rFonts w:ascii="Book Antiqua" w:eastAsia="Book Antiqua" w:hAnsi="Book Antiqua" w:cs="Book Antiqua"/>
          <w:color w:val="000000"/>
        </w:rPr>
        <w:t xml:space="preserve">1-integrin by peptide FNIII14, which can neutralize the detrimental effects of peptide TNIIIA2 on </w:t>
      </w:r>
      <w:r w:rsidR="002F5E33" w:rsidRPr="008774A6">
        <w:rPr>
          <w:rFonts w:ascii="Book Antiqua" w:eastAsia="Book Antiqua" w:hAnsi="Book Antiqua" w:cs="Book Antiqua"/>
          <w:color w:val="000000"/>
          <w:shd w:val="clear" w:color="auto" w:fill="FFFFFF"/>
        </w:rPr>
        <w:t>beta</w:t>
      </w:r>
      <w:r w:rsidR="002F5E33" w:rsidRPr="008774A6">
        <w:rPr>
          <w:rFonts w:ascii="Book Antiqua" w:eastAsia="Book Antiqua" w:hAnsi="Book Antiqua" w:cs="Book Antiqua"/>
          <w:color w:val="000000"/>
        </w:rPr>
        <w:t xml:space="preserve">1-integrin activation, might be a </w:t>
      </w:r>
      <w:r w:rsidR="00344969" w:rsidRPr="008774A6">
        <w:rPr>
          <w:rFonts w:ascii="Book Antiqua" w:eastAsia="Book Antiqua" w:hAnsi="Book Antiqua" w:cs="Book Antiqua"/>
          <w:color w:val="000000"/>
        </w:rPr>
        <w:t xml:space="preserve">novel and </w:t>
      </w:r>
      <w:r w:rsidR="002F5E33" w:rsidRPr="008774A6">
        <w:rPr>
          <w:rFonts w:ascii="Book Antiqua" w:eastAsia="Book Antiqua" w:hAnsi="Book Antiqua" w:cs="Book Antiqua"/>
          <w:color w:val="000000"/>
        </w:rPr>
        <w:t xml:space="preserve">promising strategy for the management of CAC development and </w:t>
      </w:r>
      <w:r w:rsidR="00344969" w:rsidRPr="008774A6">
        <w:rPr>
          <w:rFonts w:ascii="Book Antiqua" w:eastAsia="Book Antiqua" w:hAnsi="Book Antiqua" w:cs="Book Antiqua"/>
          <w:color w:val="000000"/>
        </w:rPr>
        <w:t xml:space="preserve">malignant </w:t>
      </w:r>
      <w:r w:rsidR="002F5E33" w:rsidRPr="008774A6">
        <w:rPr>
          <w:rFonts w:ascii="Book Antiqua" w:eastAsia="Book Antiqua" w:hAnsi="Book Antiqua" w:cs="Book Antiqua"/>
          <w:color w:val="000000"/>
        </w:rPr>
        <w:t>progression.</w:t>
      </w:r>
    </w:p>
    <w:p w14:paraId="5CEA9A85" w14:textId="77777777" w:rsidR="00A77B3E" w:rsidRPr="008774A6" w:rsidRDefault="00A77B3E" w:rsidP="008774A6">
      <w:pPr>
        <w:spacing w:line="360" w:lineRule="auto"/>
        <w:jc w:val="both"/>
        <w:rPr>
          <w:rFonts w:ascii="Book Antiqua" w:hAnsi="Book Antiqua"/>
        </w:rPr>
      </w:pPr>
    </w:p>
    <w:p w14:paraId="0A916FCA" w14:textId="77777777" w:rsidR="002F5E33" w:rsidRPr="004F2293" w:rsidRDefault="002F5E33" w:rsidP="008774A6">
      <w:pPr>
        <w:spacing w:line="360" w:lineRule="auto"/>
        <w:jc w:val="both"/>
        <w:rPr>
          <w:rFonts w:ascii="Book Antiqua" w:hAnsi="Book Antiqua"/>
          <w:b/>
          <w:u w:val="single"/>
        </w:rPr>
      </w:pPr>
      <w:r w:rsidRPr="004F2293">
        <w:rPr>
          <w:rFonts w:ascii="Book Antiqua" w:eastAsia="Book Antiqua" w:hAnsi="Book Antiqua" w:cs="Book Antiqua"/>
          <w:b/>
          <w:bCs/>
          <w:caps/>
          <w:color w:val="000000"/>
          <w:u w:val="single"/>
        </w:rPr>
        <w:t>BETA1-INTEGRINS AS POTENTIAL THERAPEUTIC TARGETS IN COLON CANCER</w:t>
      </w:r>
    </w:p>
    <w:p w14:paraId="087A5AFF" w14:textId="647BD40C" w:rsidR="002F5E33" w:rsidRPr="008774A6" w:rsidRDefault="002F5E33" w:rsidP="008774A6">
      <w:pPr>
        <w:spacing w:line="360" w:lineRule="auto"/>
        <w:jc w:val="both"/>
        <w:rPr>
          <w:rFonts w:ascii="Book Antiqua" w:hAnsi="Book Antiqua"/>
        </w:rPr>
      </w:pPr>
      <w:r w:rsidRPr="008774A6">
        <w:rPr>
          <w:rFonts w:ascii="Book Antiqua" w:eastAsia="Book Antiqua" w:hAnsi="Book Antiqua" w:cs="Book Antiqua"/>
          <w:color w:val="000000"/>
          <w:shd w:val="clear" w:color="auto" w:fill="FFFFFF"/>
        </w:rPr>
        <w:t xml:space="preserve">Several antagonists of integrin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5beta</w:t>
      </w:r>
      <w:r w:rsidRPr="008774A6">
        <w:rPr>
          <w:rFonts w:ascii="Book Antiqua" w:eastAsia="Book Antiqua" w:hAnsi="Book Antiqua" w:cs="Book Antiqua"/>
          <w:color w:val="000000"/>
        </w:rPr>
        <w:t>1 and alpha</w:t>
      </w:r>
      <w:r w:rsidRPr="008774A6">
        <w:rPr>
          <w:rFonts w:ascii="Book Antiqua" w:eastAsia="Book Antiqua" w:hAnsi="Book Antiqua" w:cs="Book Antiqua"/>
          <w:color w:val="000000"/>
          <w:shd w:val="clear" w:color="auto" w:fill="FFFFFF"/>
        </w:rPr>
        <w:t>vbeta</w:t>
      </w:r>
      <w:r w:rsidRPr="008774A6">
        <w:rPr>
          <w:rFonts w:ascii="Book Antiqua" w:eastAsia="Book Antiqua" w:hAnsi="Book Antiqua" w:cs="Book Antiqua"/>
          <w:color w:val="000000"/>
        </w:rPr>
        <w:t xml:space="preserve">3 </w:t>
      </w:r>
      <w:r w:rsidRPr="008774A6">
        <w:rPr>
          <w:rFonts w:ascii="Book Antiqua" w:eastAsia="Book Antiqua" w:hAnsi="Book Antiqua" w:cs="Book Antiqua"/>
          <w:color w:val="000000"/>
          <w:shd w:val="clear" w:color="auto" w:fill="FFFFFF"/>
        </w:rPr>
        <w:t xml:space="preserve">were well tolerated in clinical </w:t>
      </w:r>
      <w:proofErr w:type="gramStart"/>
      <w:r w:rsidRPr="008774A6">
        <w:rPr>
          <w:rFonts w:ascii="Book Antiqua" w:eastAsia="Book Antiqua" w:hAnsi="Book Antiqua" w:cs="Book Antiqua"/>
          <w:color w:val="000000"/>
          <w:shd w:val="clear" w:color="auto" w:fill="FFFFFF"/>
        </w:rPr>
        <w:t>testing</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121,122]</w:t>
      </w:r>
      <w:r w:rsidRPr="008774A6">
        <w:rPr>
          <w:rFonts w:ascii="Book Antiqua" w:eastAsia="Book Antiqua" w:hAnsi="Book Antiqua" w:cs="Book Antiqua"/>
          <w:color w:val="000000"/>
          <w:shd w:val="clear" w:color="auto" w:fill="FFFFFF"/>
        </w:rPr>
        <w:t xml:space="preserve"> but failed to show therapeutic benefits in patients with malignancies. Although inhibition of integrin </w:t>
      </w:r>
      <w:r w:rsidRPr="008774A6">
        <w:rPr>
          <w:rFonts w:ascii="Book Antiqua" w:eastAsia="Book Antiqua" w:hAnsi="Book Antiqua" w:cs="Book Antiqua"/>
          <w:color w:val="000000"/>
        </w:rPr>
        <w:t>alpha</w:t>
      </w:r>
      <w:r w:rsidRPr="008774A6">
        <w:rPr>
          <w:rFonts w:ascii="Book Antiqua" w:eastAsia="Book Antiqua" w:hAnsi="Book Antiqua" w:cs="Book Antiqua"/>
          <w:color w:val="000000"/>
          <w:shd w:val="clear" w:color="auto" w:fill="FFFFFF"/>
        </w:rPr>
        <w:t>5beta</w:t>
      </w:r>
      <w:r w:rsidRPr="008774A6">
        <w:rPr>
          <w:rFonts w:ascii="Book Antiqua" w:eastAsia="Book Antiqua" w:hAnsi="Book Antiqua" w:cs="Book Antiqua"/>
          <w:color w:val="000000"/>
        </w:rPr>
        <w:t>1 and alpha</w:t>
      </w:r>
      <w:r w:rsidRPr="008774A6">
        <w:rPr>
          <w:rFonts w:ascii="Book Antiqua" w:eastAsia="Book Antiqua" w:hAnsi="Book Antiqua" w:cs="Book Antiqua"/>
          <w:color w:val="000000"/>
          <w:shd w:val="clear" w:color="auto" w:fill="FFFFFF"/>
        </w:rPr>
        <w:t>vbeta</w:t>
      </w:r>
      <w:r w:rsidRPr="008774A6">
        <w:rPr>
          <w:rFonts w:ascii="Book Antiqua" w:eastAsia="Book Antiqua" w:hAnsi="Book Antiqua" w:cs="Book Antiqua"/>
          <w:color w:val="000000"/>
        </w:rPr>
        <w:t>3 might be a safe therapeutic strategy, alternative approaches should be considered, including the application of integrin inhibitors as anti-cancer drugs (reviewed in Ref</w:t>
      </w:r>
      <w:proofErr w:type="gramStart"/>
      <w:r w:rsidR="004F2293">
        <w:rPr>
          <w:rFonts w:ascii="Book Antiqua" w:eastAsia="宋体" w:hAnsi="Book Antiqua" w:cs="Book Antiqua" w:hint="eastAsia"/>
          <w:color w:val="000000"/>
          <w:lang w:eastAsia="zh-CN"/>
        </w:rPr>
        <w:t>.</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123]</w:t>
      </w:r>
      <w:r w:rsidRPr="008774A6">
        <w:rPr>
          <w:rFonts w:ascii="Book Antiqua" w:eastAsia="Book Antiqua" w:hAnsi="Book Antiqua" w:cs="Book Antiqua"/>
          <w:color w:val="000000"/>
        </w:rPr>
        <w:t xml:space="preserve">). Regarding other therapeutic modalities, </w:t>
      </w:r>
      <w:r w:rsidRPr="008774A6">
        <w:rPr>
          <w:rFonts w:ascii="Book Antiqua" w:eastAsia="Book Antiqua" w:hAnsi="Book Antiqua" w:cs="Book Antiqua"/>
          <w:color w:val="000000"/>
          <w:shd w:val="clear" w:color="auto" w:fill="FFFFFF"/>
        </w:rPr>
        <w:t xml:space="preserve">OS2966, a humanized monoclonal antibody targeting </w:t>
      </w:r>
      <w:r w:rsidRPr="008774A6">
        <w:rPr>
          <w:rFonts w:ascii="Book Antiqua" w:eastAsia="Book Antiqua" w:hAnsi="Book Antiqua" w:cs="Book Antiqua"/>
          <w:color w:val="000000"/>
          <w:shd w:val="clear" w:color="auto" w:fill="FFFFFF"/>
        </w:rPr>
        <w:lastRenderedPageBreak/>
        <w:t xml:space="preserve">human beta1-integrins, is undergoing testing in a phase I clinical trial for the treatment of recurrent/progressive </w:t>
      </w:r>
      <w:proofErr w:type="gramStart"/>
      <w:r w:rsidRPr="008774A6">
        <w:rPr>
          <w:rFonts w:ascii="Book Antiqua" w:eastAsia="Book Antiqua" w:hAnsi="Book Antiqua" w:cs="Book Antiqua"/>
          <w:color w:val="000000"/>
          <w:shd w:val="clear" w:color="auto" w:fill="FFFFFF"/>
        </w:rPr>
        <w:t>glioma</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124]</w:t>
      </w:r>
      <w:r w:rsidRPr="008774A6">
        <w:rPr>
          <w:rFonts w:ascii="Book Antiqua" w:eastAsia="Book Antiqua" w:hAnsi="Book Antiqua" w:cs="Book Antiqua"/>
          <w:color w:val="000000"/>
          <w:shd w:val="clear" w:color="auto" w:fill="FFFFFF"/>
        </w:rPr>
        <w:t>. In addition, one possible strategy may be to develop drugs with modes of inhibition other than competitive inhibition of integrin. Unlike integrin antagonists, peptide FNIII14</w:t>
      </w:r>
      <w:r w:rsidRPr="008774A6">
        <w:rPr>
          <w:rFonts w:ascii="Book Antiqua" w:eastAsia="Book Antiqua" w:hAnsi="Book Antiqua" w:cs="Book Antiqua"/>
          <w:color w:val="000000"/>
        </w:rPr>
        <w:t xml:space="preserve">—which has the ability to induce a conformational change in </w:t>
      </w:r>
      <w:r w:rsidRPr="008774A6">
        <w:rPr>
          <w:rFonts w:ascii="Book Antiqua" w:eastAsia="Book Antiqua" w:hAnsi="Book Antiqua" w:cs="Book Antiqua"/>
          <w:color w:val="000000"/>
          <w:shd w:val="clear" w:color="auto" w:fill="FFFFFF"/>
        </w:rPr>
        <w:t>beta</w:t>
      </w:r>
      <w:r w:rsidRPr="008774A6">
        <w:rPr>
          <w:rFonts w:ascii="Book Antiqua" w:eastAsia="Book Antiqua" w:hAnsi="Book Antiqua" w:cs="Book Antiqua"/>
          <w:color w:val="000000"/>
        </w:rPr>
        <w:t xml:space="preserve">1-integrin from the active to the inactive </w:t>
      </w:r>
      <w:proofErr w:type="gramStart"/>
      <w:r w:rsidRPr="008774A6">
        <w:rPr>
          <w:rFonts w:ascii="Book Antiqua" w:eastAsia="Book Antiqua" w:hAnsi="Book Antiqua" w:cs="Book Antiqua"/>
          <w:color w:val="000000"/>
        </w:rPr>
        <w:t>state</w:t>
      </w:r>
      <w:r w:rsidRPr="008774A6">
        <w:rPr>
          <w:rFonts w:ascii="Book Antiqua" w:eastAsia="Book Antiqua" w:hAnsi="Book Antiqua" w:cs="Book Antiqua"/>
          <w:color w:val="000000"/>
          <w:vertAlign w:val="superscript"/>
        </w:rPr>
        <w:t>[</w:t>
      </w:r>
      <w:proofErr w:type="gramEnd"/>
      <w:r w:rsidRPr="008774A6">
        <w:rPr>
          <w:rFonts w:ascii="Book Antiqua" w:eastAsia="Book Antiqua" w:hAnsi="Book Antiqua" w:cs="Book Antiqua"/>
          <w:color w:val="000000"/>
          <w:vertAlign w:val="superscript"/>
        </w:rPr>
        <w:t>105]</w:t>
      </w:r>
      <w:r w:rsidRPr="008774A6">
        <w:rPr>
          <w:rFonts w:ascii="Book Antiqua" w:eastAsia="Book Antiqua" w:hAnsi="Book Antiqua" w:cs="Book Antiqua"/>
          <w:color w:val="000000"/>
          <w:shd w:val="clear" w:color="auto" w:fill="FFFFFF"/>
        </w:rPr>
        <w:t>—</w:t>
      </w:r>
      <w:r w:rsidRPr="008774A6">
        <w:rPr>
          <w:rFonts w:ascii="Book Antiqua" w:eastAsia="Book Antiqua" w:hAnsi="Book Antiqua" w:cs="Book Antiqua"/>
          <w:color w:val="000000"/>
        </w:rPr>
        <w:t>has shown therapeutic efficacy against several malignancies in animal models, including CAC, glioblastoma, neuroblastoma, and acute myelogenous leukemia</w:t>
      </w:r>
      <w:r w:rsidRPr="008774A6">
        <w:rPr>
          <w:rFonts w:ascii="Book Antiqua" w:eastAsia="Book Antiqua" w:hAnsi="Book Antiqua" w:cs="Book Antiqua"/>
          <w:color w:val="000000"/>
          <w:vertAlign w:val="superscript"/>
        </w:rPr>
        <w:t>[105]</w:t>
      </w:r>
      <w:r w:rsidRPr="008774A6">
        <w:rPr>
          <w:rFonts w:ascii="Book Antiqua" w:eastAsia="Book Antiqua" w:hAnsi="Book Antiqua" w:cs="Book Antiqua"/>
          <w:color w:val="000000"/>
        </w:rPr>
        <w:t>. Although further research is needed regarding its effect on the malignant progression of colon cancer, peptide FNIII14 may possess promising therapeutic properties.</w:t>
      </w:r>
    </w:p>
    <w:p w14:paraId="1E49304A" w14:textId="77777777" w:rsidR="00A77B3E" w:rsidRPr="008774A6" w:rsidRDefault="00A77B3E" w:rsidP="008774A6">
      <w:pPr>
        <w:spacing w:line="360" w:lineRule="auto"/>
        <w:jc w:val="both"/>
        <w:rPr>
          <w:rFonts w:ascii="Book Antiqua" w:hAnsi="Book Antiqua"/>
        </w:rPr>
      </w:pPr>
    </w:p>
    <w:p w14:paraId="78CE3855" w14:textId="77777777" w:rsidR="00A77B3E" w:rsidRPr="003F0291" w:rsidRDefault="00B86417" w:rsidP="008774A6">
      <w:pPr>
        <w:spacing w:line="360" w:lineRule="auto"/>
        <w:jc w:val="both"/>
        <w:rPr>
          <w:rFonts w:ascii="Book Antiqua" w:hAnsi="Book Antiqua"/>
          <w:u w:val="single"/>
        </w:rPr>
      </w:pPr>
      <w:r w:rsidRPr="003F0291">
        <w:rPr>
          <w:rFonts w:ascii="Book Antiqua" w:eastAsia="Book Antiqua" w:hAnsi="Book Antiqua" w:cs="Book Antiqua"/>
          <w:b/>
          <w:caps/>
          <w:color w:val="000000"/>
          <w:u w:val="single"/>
        </w:rPr>
        <w:t>CONCLUSION</w:t>
      </w:r>
    </w:p>
    <w:p w14:paraId="260D2023" w14:textId="50388369" w:rsidR="00975D24" w:rsidRPr="008774A6" w:rsidRDefault="00B86417" w:rsidP="008774A6">
      <w:pPr>
        <w:spacing w:line="360" w:lineRule="auto"/>
        <w:jc w:val="both"/>
        <w:rPr>
          <w:rFonts w:ascii="Book Antiqua" w:eastAsia="Book Antiqua" w:hAnsi="Book Antiqua" w:cs="Book Antiqua"/>
          <w:color w:val="000000"/>
          <w:shd w:val="clear" w:color="auto" w:fill="FFFFFF"/>
        </w:rPr>
      </w:pPr>
      <w:r w:rsidRPr="008774A6">
        <w:rPr>
          <w:rFonts w:ascii="Book Antiqua" w:eastAsia="Book Antiqua" w:hAnsi="Book Antiqua" w:cs="Book Antiqua"/>
          <w:color w:val="000000"/>
        </w:rPr>
        <w:t xml:space="preserve">Although TNC is considered a negative prognostic factor in several malignancies, the substantial role of TNC molecule in the development of colorectal cancer and its malignant progression has remained elusive. </w:t>
      </w:r>
      <w:r w:rsidRPr="008774A6">
        <w:rPr>
          <w:rFonts w:ascii="Book Antiqua" w:eastAsia="Book Antiqua" w:hAnsi="Book Antiqua" w:cs="Book Antiqua"/>
          <w:color w:val="000000"/>
          <w:shd w:val="clear" w:color="auto" w:fill="FFFFFF"/>
        </w:rPr>
        <w:t xml:space="preserve">We suggest that </w:t>
      </w:r>
      <w:r w:rsidRPr="008774A6">
        <w:rPr>
          <w:rFonts w:ascii="Book Antiqua" w:eastAsia="Book Antiqua" w:hAnsi="Book Antiqua" w:cs="Book Antiqua"/>
          <w:color w:val="000000"/>
        </w:rPr>
        <w:t xml:space="preserve">one of the pathological roles of TNC, which is highly expressed in colon cancer, may be in activating </w:t>
      </w:r>
      <w:r w:rsidRPr="008774A6">
        <w:rPr>
          <w:rFonts w:ascii="Book Antiqua" w:eastAsia="Book Antiqua" w:hAnsi="Book Antiqua" w:cs="Book Antiqua"/>
          <w:color w:val="000000"/>
          <w:shd w:val="clear" w:color="auto" w:fill="FFFFFF"/>
        </w:rPr>
        <w:t>beta1-</w:t>
      </w:r>
      <w:r w:rsidRPr="008774A6">
        <w:rPr>
          <w:rFonts w:ascii="Book Antiqua" w:eastAsia="Book Antiqua" w:hAnsi="Book Antiqua" w:cs="Book Antiqua"/>
          <w:color w:val="000000"/>
        </w:rPr>
        <w:t xml:space="preserve">integrins through TNIIIA2 function. </w:t>
      </w:r>
      <w:r w:rsidRPr="008774A6">
        <w:rPr>
          <w:rFonts w:ascii="Book Antiqua" w:eastAsia="Book Antiqua" w:hAnsi="Book Antiqua" w:cs="Book Antiqua"/>
          <w:color w:val="000000"/>
          <w:shd w:val="clear" w:color="auto" w:fill="FFFFFF"/>
        </w:rPr>
        <w:t xml:space="preserve">This hypothesis and the previous findings open the door to </w:t>
      </w:r>
      <w:r w:rsidRPr="008774A6">
        <w:rPr>
          <w:rFonts w:ascii="Book Antiqua" w:eastAsia="Book Antiqua" w:hAnsi="Book Antiqua" w:cs="Book Antiqua"/>
          <w:color w:val="000000"/>
        </w:rPr>
        <w:t xml:space="preserve">prophylactic and therapeutic </w:t>
      </w:r>
      <w:r w:rsidRPr="008774A6">
        <w:rPr>
          <w:rFonts w:ascii="Book Antiqua" w:eastAsia="Book Antiqua" w:hAnsi="Book Antiqua" w:cs="Book Antiqua"/>
          <w:color w:val="000000"/>
          <w:shd w:val="clear" w:color="auto" w:fill="FFFFFF"/>
        </w:rPr>
        <w:t>strategies</w:t>
      </w:r>
      <w:r w:rsidRPr="008774A6">
        <w:rPr>
          <w:rFonts w:ascii="Book Antiqua" w:eastAsia="Book Antiqua" w:hAnsi="Book Antiqua" w:cs="Book Antiqua"/>
          <w:color w:val="000000"/>
        </w:rPr>
        <w:t xml:space="preserve"> </w:t>
      </w:r>
      <w:r w:rsidRPr="008774A6">
        <w:rPr>
          <w:rFonts w:ascii="Book Antiqua" w:eastAsia="Book Antiqua" w:hAnsi="Book Antiqua" w:cs="Book Antiqua"/>
          <w:color w:val="000000"/>
          <w:shd w:val="clear" w:color="auto" w:fill="FFFFFF"/>
        </w:rPr>
        <w:t xml:space="preserve">for colon cancer </w:t>
      </w:r>
      <w:r w:rsidRPr="008774A6">
        <w:rPr>
          <w:rFonts w:ascii="Book Antiqua" w:eastAsia="Book Antiqua" w:hAnsi="Book Antiqua" w:cs="Book Antiqua"/>
          <w:color w:val="000000"/>
        </w:rPr>
        <w:t xml:space="preserve">that involve </w:t>
      </w:r>
      <w:r w:rsidRPr="008774A6">
        <w:rPr>
          <w:rFonts w:ascii="Book Antiqua" w:eastAsia="Book Antiqua" w:hAnsi="Book Antiqua" w:cs="Book Antiqua"/>
          <w:color w:val="000000"/>
          <w:shd w:val="clear" w:color="auto" w:fill="FFFFFF"/>
        </w:rPr>
        <w:t xml:space="preserve">inhibition of </w:t>
      </w:r>
      <w:r w:rsidRPr="008774A6">
        <w:rPr>
          <w:rFonts w:ascii="Book Antiqua" w:eastAsia="Book Antiqua" w:hAnsi="Book Antiqua" w:cs="Book Antiqua"/>
          <w:color w:val="000000"/>
        </w:rPr>
        <w:t xml:space="preserve">TNIIIA2-induced </w:t>
      </w:r>
      <w:r w:rsidRPr="008774A6">
        <w:rPr>
          <w:rFonts w:ascii="Book Antiqua" w:eastAsia="Book Antiqua" w:hAnsi="Book Antiqua" w:cs="Book Antiqua"/>
          <w:color w:val="000000"/>
          <w:shd w:val="clear" w:color="auto" w:fill="FFFFFF"/>
        </w:rPr>
        <w:t>beta1-</w:t>
      </w:r>
      <w:r w:rsidRPr="008774A6">
        <w:rPr>
          <w:rFonts w:ascii="Book Antiqua" w:eastAsia="Book Antiqua" w:hAnsi="Book Antiqua" w:cs="Book Antiqua"/>
          <w:color w:val="000000"/>
        </w:rPr>
        <w:t>integrin activation</w:t>
      </w:r>
      <w:r w:rsidRPr="008774A6">
        <w:rPr>
          <w:rFonts w:ascii="Book Antiqua" w:eastAsia="Book Antiqua" w:hAnsi="Book Antiqua" w:cs="Book Antiqua"/>
          <w:color w:val="000000"/>
          <w:shd w:val="clear" w:color="auto" w:fill="FFFFFF"/>
        </w:rPr>
        <w:t xml:space="preserve"> by peptide FNIII14.</w:t>
      </w:r>
    </w:p>
    <w:p w14:paraId="6096A9CB" w14:textId="77777777" w:rsidR="00975D24" w:rsidRPr="008774A6" w:rsidRDefault="00975D24" w:rsidP="008774A6">
      <w:pPr>
        <w:spacing w:line="360" w:lineRule="auto"/>
        <w:jc w:val="both"/>
        <w:rPr>
          <w:rFonts w:ascii="Book Antiqua" w:hAnsi="Book Antiqua"/>
          <w:b/>
        </w:rPr>
      </w:pPr>
    </w:p>
    <w:p w14:paraId="0EFCAABD"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REFERENCES</w:t>
      </w:r>
    </w:p>
    <w:p w14:paraId="1C45B56D" w14:textId="77777777" w:rsidR="008774A6" w:rsidRPr="008774A6" w:rsidRDefault="008774A6" w:rsidP="008774A6">
      <w:pPr>
        <w:spacing w:line="360" w:lineRule="auto"/>
        <w:jc w:val="both"/>
        <w:rPr>
          <w:rFonts w:ascii="Book Antiqua" w:hAnsi="Book Antiqua"/>
        </w:rPr>
      </w:pPr>
      <w:bookmarkStart w:id="3" w:name="OLE_LINK9"/>
      <w:r w:rsidRPr="008774A6">
        <w:rPr>
          <w:rFonts w:ascii="Book Antiqua" w:hAnsi="Book Antiqua"/>
        </w:rPr>
        <w:t xml:space="preserve">1 </w:t>
      </w:r>
      <w:r w:rsidRPr="008774A6">
        <w:rPr>
          <w:rFonts w:ascii="Book Antiqua" w:hAnsi="Book Antiqua"/>
          <w:b/>
          <w:bCs/>
        </w:rPr>
        <w:t>Winkler J</w:t>
      </w:r>
      <w:r w:rsidRPr="008774A6">
        <w:rPr>
          <w:rFonts w:ascii="Book Antiqua" w:hAnsi="Book Antiqua"/>
        </w:rPr>
        <w:t xml:space="preserve">, Abisoye-Ogunniyan A, Metcalf KJ, Werb Z. Concepts of extracellular matrix remodelling in tumour progression and metastasis. </w:t>
      </w:r>
      <w:r w:rsidRPr="008774A6">
        <w:rPr>
          <w:rFonts w:ascii="Book Antiqua" w:hAnsi="Book Antiqua"/>
          <w:i/>
          <w:iCs/>
        </w:rPr>
        <w:t>Nat Commun</w:t>
      </w:r>
      <w:r w:rsidRPr="008774A6">
        <w:rPr>
          <w:rFonts w:ascii="Book Antiqua" w:hAnsi="Book Antiqua"/>
        </w:rPr>
        <w:t xml:space="preserve"> 2020; </w:t>
      </w:r>
      <w:r w:rsidRPr="008774A6">
        <w:rPr>
          <w:rFonts w:ascii="Book Antiqua" w:hAnsi="Book Antiqua"/>
          <w:b/>
          <w:bCs/>
        </w:rPr>
        <w:t>11</w:t>
      </w:r>
      <w:r w:rsidRPr="008774A6">
        <w:rPr>
          <w:rFonts w:ascii="Book Antiqua" w:hAnsi="Book Antiqua"/>
        </w:rPr>
        <w:t>: 5120 [PMID: 33037194 DOI: 10.1038/s41467-020-18794-x]</w:t>
      </w:r>
    </w:p>
    <w:p w14:paraId="394DC8B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 </w:t>
      </w:r>
      <w:r w:rsidRPr="008774A6">
        <w:rPr>
          <w:rFonts w:ascii="Book Antiqua" w:hAnsi="Book Antiqua"/>
          <w:b/>
          <w:bCs/>
        </w:rPr>
        <w:t>Shattil SJ</w:t>
      </w:r>
      <w:r w:rsidRPr="008774A6">
        <w:rPr>
          <w:rFonts w:ascii="Book Antiqua" w:hAnsi="Book Antiqua"/>
        </w:rPr>
        <w:t xml:space="preserve">, Kim C, Ginsberg MH. The final steps of integrin activation: the end game. </w:t>
      </w:r>
      <w:r w:rsidRPr="008774A6">
        <w:rPr>
          <w:rFonts w:ascii="Book Antiqua" w:hAnsi="Book Antiqua"/>
          <w:i/>
          <w:iCs/>
        </w:rPr>
        <w:t>Nat Rev Mol Cell Biol</w:t>
      </w:r>
      <w:r w:rsidRPr="008774A6">
        <w:rPr>
          <w:rFonts w:ascii="Book Antiqua" w:hAnsi="Book Antiqua"/>
        </w:rPr>
        <w:t xml:space="preserve"> 2010; </w:t>
      </w:r>
      <w:r w:rsidRPr="008774A6">
        <w:rPr>
          <w:rFonts w:ascii="Book Antiqua" w:hAnsi="Book Antiqua"/>
          <w:b/>
          <w:bCs/>
        </w:rPr>
        <w:t>11</w:t>
      </w:r>
      <w:r w:rsidRPr="008774A6">
        <w:rPr>
          <w:rFonts w:ascii="Book Antiqua" w:hAnsi="Book Antiqua"/>
        </w:rPr>
        <w:t>: 288-300 [PMID: 20308986 DOI: 10.1038/nrm2871]</w:t>
      </w:r>
    </w:p>
    <w:p w14:paraId="781A4EE6"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t xml:space="preserve">3 </w:t>
      </w:r>
      <w:r w:rsidRPr="008774A6">
        <w:rPr>
          <w:rFonts w:ascii="Book Antiqua" w:hAnsi="Book Antiqua"/>
          <w:b/>
          <w:bCs/>
        </w:rPr>
        <w:t>Midwood KS</w:t>
      </w:r>
      <w:r w:rsidRPr="008774A6">
        <w:rPr>
          <w:rFonts w:ascii="Book Antiqua" w:hAnsi="Book Antiqua"/>
        </w:rPr>
        <w:t>, Hussenet T, Langlois B, Orend G. Advances in tenascin-C biology.</w:t>
      </w:r>
      <w:proofErr w:type="gramEnd"/>
      <w:r w:rsidRPr="008774A6">
        <w:rPr>
          <w:rFonts w:ascii="Book Antiqua" w:hAnsi="Book Antiqua"/>
        </w:rPr>
        <w:t xml:space="preserve"> </w:t>
      </w:r>
      <w:r w:rsidRPr="008774A6">
        <w:rPr>
          <w:rFonts w:ascii="Book Antiqua" w:hAnsi="Book Antiqua"/>
          <w:i/>
          <w:iCs/>
        </w:rPr>
        <w:t>Cell Mol Life Sci</w:t>
      </w:r>
      <w:r w:rsidRPr="008774A6">
        <w:rPr>
          <w:rFonts w:ascii="Book Antiqua" w:hAnsi="Book Antiqua"/>
        </w:rPr>
        <w:t xml:space="preserve"> 2011; </w:t>
      </w:r>
      <w:r w:rsidRPr="008774A6">
        <w:rPr>
          <w:rFonts w:ascii="Book Antiqua" w:hAnsi="Book Antiqua"/>
          <w:b/>
          <w:bCs/>
        </w:rPr>
        <w:t>68</w:t>
      </w:r>
      <w:r w:rsidRPr="008774A6">
        <w:rPr>
          <w:rFonts w:ascii="Book Antiqua" w:hAnsi="Book Antiqua"/>
        </w:rPr>
        <w:t>: 3175-3199 [PMID: 21818551 DOI: 10.1007/s00018-011-0783-6]</w:t>
      </w:r>
    </w:p>
    <w:p w14:paraId="2451CAC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 </w:t>
      </w:r>
      <w:r w:rsidRPr="008774A6">
        <w:rPr>
          <w:rFonts w:ascii="Book Antiqua" w:hAnsi="Book Antiqua"/>
          <w:b/>
          <w:bCs/>
        </w:rPr>
        <w:t>Blandin AF</w:t>
      </w:r>
      <w:r w:rsidRPr="008774A6">
        <w:rPr>
          <w:rFonts w:ascii="Book Antiqua" w:hAnsi="Book Antiqua"/>
        </w:rPr>
        <w:t xml:space="preserve">, Noulet F, Renner G, Mercier MC, Choulier L, Vauchelles R, Ronde P, Carreiras F, Etienne-Selloum N, Vereb G, Lelong-Rebel I, Martin S, Dontenwill M, </w:t>
      </w:r>
      <w:r w:rsidRPr="008774A6">
        <w:rPr>
          <w:rFonts w:ascii="Book Antiqua" w:hAnsi="Book Antiqua"/>
        </w:rPr>
        <w:lastRenderedPageBreak/>
        <w:t xml:space="preserve">Lehmann M. Glioma cell dispersion is driven by α5 integrin-mediated cell-matrix and cell-cell interactions. </w:t>
      </w:r>
      <w:r w:rsidRPr="008774A6">
        <w:rPr>
          <w:rFonts w:ascii="Book Antiqua" w:hAnsi="Book Antiqua"/>
          <w:i/>
          <w:iCs/>
        </w:rPr>
        <w:t>Cancer Lett</w:t>
      </w:r>
      <w:r w:rsidRPr="008774A6">
        <w:rPr>
          <w:rFonts w:ascii="Book Antiqua" w:hAnsi="Book Antiqua"/>
        </w:rPr>
        <w:t xml:space="preserve"> 2016; </w:t>
      </w:r>
      <w:r w:rsidRPr="008774A6">
        <w:rPr>
          <w:rFonts w:ascii="Book Antiqua" w:hAnsi="Book Antiqua"/>
          <w:b/>
          <w:bCs/>
        </w:rPr>
        <w:t>376</w:t>
      </w:r>
      <w:r w:rsidRPr="008774A6">
        <w:rPr>
          <w:rFonts w:ascii="Book Antiqua" w:hAnsi="Book Antiqua"/>
        </w:rPr>
        <w:t>: 328-338 [PMID: 27063097 DOI: 10.1016/j.canlet.2016.04.007]</w:t>
      </w:r>
    </w:p>
    <w:p w14:paraId="70DC626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 </w:t>
      </w:r>
      <w:r w:rsidRPr="008774A6">
        <w:rPr>
          <w:rFonts w:ascii="Book Antiqua" w:hAnsi="Book Antiqua"/>
          <w:b/>
          <w:bCs/>
        </w:rPr>
        <w:t>Dudvarski Stanković N</w:t>
      </w:r>
      <w:r w:rsidRPr="008774A6">
        <w:rPr>
          <w:rFonts w:ascii="Book Antiqua" w:hAnsi="Book Antiqua"/>
        </w:rPr>
        <w:t>, Bicker F, Keller S, Jones DT, Harter PN, Kienzle A, Gillmann C, Arnold P, Golebiewska A, Keunen O, Giese A, von Deimling A, Bäuerle T, Niclou SP, Mittelbronn M, Ye W, Pfister SM, Schmidt MHH. EGFL7 enhances surface expression of integrin α</w:t>
      </w:r>
      <w:r w:rsidRPr="008774A6">
        <w:rPr>
          <w:rFonts w:ascii="Book Antiqua" w:hAnsi="Book Antiqua"/>
          <w:vertAlign w:val="subscript"/>
        </w:rPr>
        <w:t>5</w:t>
      </w:r>
      <w:r w:rsidRPr="008774A6">
        <w:rPr>
          <w:rFonts w:ascii="Book Antiqua" w:hAnsi="Book Antiqua"/>
        </w:rPr>
        <w:t>β</w:t>
      </w:r>
      <w:r w:rsidRPr="008774A6">
        <w:rPr>
          <w:rFonts w:ascii="Book Antiqua" w:hAnsi="Book Antiqua"/>
          <w:vertAlign w:val="subscript"/>
        </w:rPr>
        <w:t>1</w:t>
      </w:r>
      <w:r w:rsidRPr="008774A6">
        <w:rPr>
          <w:rFonts w:ascii="Book Antiqua" w:hAnsi="Book Antiqua"/>
        </w:rPr>
        <w:t xml:space="preserve"> to promote angiogenesis in malignant brain tumors. </w:t>
      </w:r>
      <w:r w:rsidRPr="008774A6">
        <w:rPr>
          <w:rFonts w:ascii="Book Antiqua" w:hAnsi="Book Antiqua"/>
          <w:i/>
          <w:iCs/>
        </w:rPr>
        <w:t>EMBO Mol Med</w:t>
      </w:r>
      <w:r w:rsidRPr="008774A6">
        <w:rPr>
          <w:rFonts w:ascii="Book Antiqua" w:hAnsi="Book Antiqua"/>
        </w:rPr>
        <w:t xml:space="preserve"> 2018; </w:t>
      </w:r>
      <w:r w:rsidRPr="008774A6">
        <w:rPr>
          <w:rFonts w:ascii="Book Antiqua" w:hAnsi="Book Antiqua"/>
          <w:b/>
          <w:bCs/>
        </w:rPr>
        <w:t>10</w:t>
      </w:r>
      <w:r w:rsidRPr="008774A6">
        <w:rPr>
          <w:rFonts w:ascii="Book Antiqua" w:hAnsi="Book Antiqua"/>
        </w:rPr>
        <w:t xml:space="preserve"> [PMID: 30065025 DOI: 10.15252/emmm.201708420]</w:t>
      </w:r>
    </w:p>
    <w:p w14:paraId="51B7A87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 </w:t>
      </w:r>
      <w:r w:rsidRPr="008774A6">
        <w:rPr>
          <w:rFonts w:ascii="Book Antiqua" w:hAnsi="Book Antiqua"/>
          <w:b/>
          <w:bCs/>
        </w:rPr>
        <w:t>Janouskova H</w:t>
      </w:r>
      <w:r w:rsidRPr="008774A6">
        <w:rPr>
          <w:rFonts w:ascii="Book Antiqua" w:hAnsi="Book Antiqua"/>
        </w:rPr>
        <w:t xml:space="preserve">, Maglott A, Leger DY, Bossert C, Noulet F, Guerin E, Guenot D, Pinel S, Chastagner P, Plenat F, Entz-Werle N, Lehmann-Che J, Godet J, Martin S, Teisinger J, Dontenwill M. Integrin α5β1 plays a critical role in resistance to temozolomide by interfering with the p53 pathway in high-grade glioma. </w:t>
      </w:r>
      <w:r w:rsidRPr="008774A6">
        <w:rPr>
          <w:rFonts w:ascii="Book Antiqua" w:hAnsi="Book Antiqua"/>
          <w:i/>
          <w:iCs/>
        </w:rPr>
        <w:t>Cancer Res</w:t>
      </w:r>
      <w:r w:rsidRPr="008774A6">
        <w:rPr>
          <w:rFonts w:ascii="Book Antiqua" w:hAnsi="Book Antiqua"/>
        </w:rPr>
        <w:t xml:space="preserve"> 2012; </w:t>
      </w:r>
      <w:r w:rsidRPr="008774A6">
        <w:rPr>
          <w:rFonts w:ascii="Book Antiqua" w:hAnsi="Book Antiqua"/>
          <w:b/>
          <w:bCs/>
        </w:rPr>
        <w:t>72</w:t>
      </w:r>
      <w:r w:rsidRPr="008774A6">
        <w:rPr>
          <w:rFonts w:ascii="Book Antiqua" w:hAnsi="Book Antiqua"/>
        </w:rPr>
        <w:t>: 3463-3470 [PMID: 22593187 DOI: 10.1158/0008-5472.CAN-11-4199]</w:t>
      </w:r>
    </w:p>
    <w:p w14:paraId="0DC5B22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 </w:t>
      </w:r>
      <w:r w:rsidRPr="008774A6">
        <w:rPr>
          <w:rFonts w:ascii="Book Antiqua" w:hAnsi="Book Antiqua"/>
          <w:b/>
          <w:bCs/>
        </w:rPr>
        <w:t>Yang Z</w:t>
      </w:r>
      <w:r w:rsidRPr="008774A6">
        <w:rPr>
          <w:rFonts w:ascii="Book Antiqua" w:hAnsi="Book Antiqua"/>
        </w:rPr>
        <w:t xml:space="preserve">, Ni W, Cui C, Fang L, Xuan Y. Tenascin C is a prognostic determinant and potential cancer-associated fibroblasts marker for breast ductal carcinoma. </w:t>
      </w:r>
      <w:r w:rsidRPr="008774A6">
        <w:rPr>
          <w:rFonts w:ascii="Book Antiqua" w:hAnsi="Book Antiqua"/>
          <w:i/>
          <w:iCs/>
        </w:rPr>
        <w:t>Exp Mol Pathol</w:t>
      </w:r>
      <w:r w:rsidRPr="008774A6">
        <w:rPr>
          <w:rFonts w:ascii="Book Antiqua" w:hAnsi="Book Antiqua"/>
        </w:rPr>
        <w:t xml:space="preserve"> 2017; </w:t>
      </w:r>
      <w:r w:rsidRPr="008774A6">
        <w:rPr>
          <w:rFonts w:ascii="Book Antiqua" w:hAnsi="Book Antiqua"/>
          <w:b/>
          <w:bCs/>
        </w:rPr>
        <w:t>102</w:t>
      </w:r>
      <w:r w:rsidRPr="008774A6">
        <w:rPr>
          <w:rFonts w:ascii="Book Antiqua" w:hAnsi="Book Antiqua"/>
        </w:rPr>
        <w:t>: 262-267 [PMID: 28223108 DOI: 10.1016/j.yexmp.2017.02.012]</w:t>
      </w:r>
    </w:p>
    <w:p w14:paraId="7451018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 </w:t>
      </w:r>
      <w:r w:rsidRPr="008774A6">
        <w:rPr>
          <w:rFonts w:ascii="Book Antiqua" w:hAnsi="Book Antiqua"/>
          <w:b/>
          <w:bCs/>
        </w:rPr>
        <w:t>Ishihara A</w:t>
      </w:r>
      <w:r w:rsidRPr="008774A6">
        <w:rPr>
          <w:rFonts w:ascii="Book Antiqua" w:hAnsi="Book Antiqua"/>
        </w:rPr>
        <w:t xml:space="preserve">, Yoshida T, Tamaki H, Sakakura T. Tenascin expression in cancer cells and stroma of human breast cancer and its prognostic significance. </w:t>
      </w:r>
      <w:r w:rsidRPr="008774A6">
        <w:rPr>
          <w:rFonts w:ascii="Book Antiqua" w:hAnsi="Book Antiqua"/>
          <w:i/>
          <w:iCs/>
        </w:rPr>
        <w:t>Clin Cancer Res</w:t>
      </w:r>
      <w:r w:rsidRPr="008774A6">
        <w:rPr>
          <w:rFonts w:ascii="Book Antiqua" w:hAnsi="Book Antiqua"/>
        </w:rPr>
        <w:t xml:space="preserve"> 1995; </w:t>
      </w:r>
      <w:r w:rsidRPr="008774A6">
        <w:rPr>
          <w:rFonts w:ascii="Book Antiqua" w:hAnsi="Book Antiqua"/>
          <w:b/>
          <w:bCs/>
        </w:rPr>
        <w:t>1</w:t>
      </w:r>
      <w:r w:rsidRPr="008774A6">
        <w:rPr>
          <w:rFonts w:ascii="Book Antiqua" w:hAnsi="Book Antiqua"/>
        </w:rPr>
        <w:t>: 1035-1041 [PMID: 9816077]</w:t>
      </w:r>
    </w:p>
    <w:p w14:paraId="62B44CB7"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 </w:t>
      </w:r>
      <w:r w:rsidRPr="008774A6">
        <w:rPr>
          <w:rFonts w:ascii="Book Antiqua" w:hAnsi="Book Antiqua"/>
          <w:b/>
          <w:bCs/>
        </w:rPr>
        <w:t>Yang ZT</w:t>
      </w:r>
      <w:r w:rsidRPr="008774A6">
        <w:rPr>
          <w:rFonts w:ascii="Book Antiqua" w:hAnsi="Book Antiqua"/>
        </w:rPr>
        <w:t xml:space="preserve">, Yeo SY, Yin YX, Lin ZH, Lee HM, Xuan YH, Cui Y, Kim SH. Tenascin-C, a Prognostic Determinant of Esophageal Squamous Cell Carcinoma. </w:t>
      </w:r>
      <w:r w:rsidRPr="008774A6">
        <w:rPr>
          <w:rFonts w:ascii="Book Antiqua" w:hAnsi="Book Antiqua"/>
          <w:i/>
          <w:iCs/>
        </w:rPr>
        <w:t>PLoS One</w:t>
      </w:r>
      <w:r w:rsidRPr="008774A6">
        <w:rPr>
          <w:rFonts w:ascii="Book Antiqua" w:hAnsi="Book Antiqua"/>
        </w:rPr>
        <w:t xml:space="preserve"> 2016; </w:t>
      </w:r>
      <w:r w:rsidRPr="008774A6">
        <w:rPr>
          <w:rFonts w:ascii="Book Antiqua" w:hAnsi="Book Antiqua"/>
          <w:b/>
          <w:bCs/>
        </w:rPr>
        <w:t>11</w:t>
      </w:r>
      <w:r w:rsidRPr="008774A6">
        <w:rPr>
          <w:rFonts w:ascii="Book Antiqua" w:hAnsi="Book Antiqua"/>
        </w:rPr>
        <w:t>: e0145807 [PMID: 26731558 DOI: 10.1371/journal.pone.0145807]</w:t>
      </w:r>
    </w:p>
    <w:p w14:paraId="39EFFCFF"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 </w:t>
      </w:r>
      <w:r w:rsidRPr="008774A6">
        <w:rPr>
          <w:rFonts w:ascii="Book Antiqua" w:hAnsi="Book Antiqua"/>
          <w:b/>
          <w:bCs/>
        </w:rPr>
        <w:t>Yang Z</w:t>
      </w:r>
      <w:r w:rsidRPr="008774A6">
        <w:rPr>
          <w:rFonts w:ascii="Book Antiqua" w:hAnsi="Book Antiqua"/>
        </w:rPr>
        <w:t xml:space="preserve">, Zhang C, Qi W, Cui C, Cui Y, Xuan Y. Tenascin-C as a prognostic determinant of colorectal cancer through induction of epithelial-to-mesenchymal transition and proliferation. </w:t>
      </w:r>
      <w:r w:rsidRPr="008774A6">
        <w:rPr>
          <w:rFonts w:ascii="Book Antiqua" w:hAnsi="Book Antiqua"/>
          <w:i/>
          <w:iCs/>
        </w:rPr>
        <w:t>Exp Mol Pathol</w:t>
      </w:r>
      <w:r w:rsidRPr="008774A6">
        <w:rPr>
          <w:rFonts w:ascii="Book Antiqua" w:hAnsi="Book Antiqua"/>
        </w:rPr>
        <w:t xml:space="preserve"> 2018; </w:t>
      </w:r>
      <w:r w:rsidRPr="008774A6">
        <w:rPr>
          <w:rFonts w:ascii="Book Antiqua" w:hAnsi="Book Antiqua"/>
          <w:b/>
          <w:bCs/>
        </w:rPr>
        <w:t>105</w:t>
      </w:r>
      <w:r w:rsidRPr="008774A6">
        <w:rPr>
          <w:rFonts w:ascii="Book Antiqua" w:hAnsi="Book Antiqua"/>
        </w:rPr>
        <w:t>: 216-222 [PMID: 30170017 DOI: 10.1016/j.yexmp.2018.08.009]</w:t>
      </w:r>
    </w:p>
    <w:p w14:paraId="46C9876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 </w:t>
      </w:r>
      <w:r w:rsidRPr="008774A6">
        <w:rPr>
          <w:rFonts w:ascii="Book Antiqua" w:hAnsi="Book Antiqua"/>
          <w:b/>
          <w:bCs/>
        </w:rPr>
        <w:t>Midwood K</w:t>
      </w:r>
      <w:r w:rsidRPr="008774A6">
        <w:rPr>
          <w:rFonts w:ascii="Book Antiqua" w:hAnsi="Book Antiqua"/>
        </w:rPr>
        <w:t xml:space="preserve">, Sacre S, Piccinini AM, Inglis J, Trebaul A, Chan E, Drexler S, Sofat N, Kashiwagi M, Orend G, Brennan F, Foxwell B. Tenascin-C is an endogenous activator of </w:t>
      </w:r>
      <w:r w:rsidRPr="008774A6">
        <w:rPr>
          <w:rFonts w:ascii="Book Antiqua" w:hAnsi="Book Antiqua"/>
        </w:rPr>
        <w:lastRenderedPageBreak/>
        <w:t xml:space="preserve">Toll-like receptor 4 that is essential for maintaining inflammation in arthritic joint disease. </w:t>
      </w:r>
      <w:r w:rsidRPr="008774A6">
        <w:rPr>
          <w:rFonts w:ascii="Book Antiqua" w:hAnsi="Book Antiqua"/>
          <w:i/>
          <w:iCs/>
        </w:rPr>
        <w:t>Nat Med</w:t>
      </w:r>
      <w:r w:rsidRPr="008774A6">
        <w:rPr>
          <w:rFonts w:ascii="Book Antiqua" w:hAnsi="Book Antiqua"/>
        </w:rPr>
        <w:t xml:space="preserve"> 2009; </w:t>
      </w:r>
      <w:r w:rsidRPr="008774A6">
        <w:rPr>
          <w:rFonts w:ascii="Book Antiqua" w:hAnsi="Book Antiqua"/>
          <w:b/>
          <w:bCs/>
        </w:rPr>
        <w:t>15</w:t>
      </w:r>
      <w:r w:rsidRPr="008774A6">
        <w:rPr>
          <w:rFonts w:ascii="Book Antiqua" w:hAnsi="Book Antiqua"/>
        </w:rPr>
        <w:t>: 774-780 [PMID: 19561617 DOI: 10.1038/nm.1987]</w:t>
      </w:r>
    </w:p>
    <w:p w14:paraId="3C5D0A55"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t xml:space="preserve">12 </w:t>
      </w:r>
      <w:r w:rsidRPr="008774A6">
        <w:rPr>
          <w:rFonts w:ascii="Book Antiqua" w:hAnsi="Book Antiqua"/>
          <w:b/>
          <w:bCs/>
        </w:rPr>
        <w:t>Marzeda AM</w:t>
      </w:r>
      <w:r w:rsidRPr="008774A6">
        <w:rPr>
          <w:rFonts w:ascii="Book Antiqua" w:hAnsi="Book Antiqua"/>
        </w:rPr>
        <w:t>, Midwood KS.</w:t>
      </w:r>
      <w:proofErr w:type="gramEnd"/>
      <w:r w:rsidRPr="008774A6">
        <w:rPr>
          <w:rFonts w:ascii="Book Antiqua" w:hAnsi="Book Antiqua"/>
        </w:rPr>
        <w:t xml:space="preserve"> Internal Affairs: Tenascin-C as a Clinically Relevant, Endogenous Driver of Innate Immunity. </w:t>
      </w:r>
      <w:r w:rsidRPr="008774A6">
        <w:rPr>
          <w:rFonts w:ascii="Book Antiqua" w:hAnsi="Book Antiqua"/>
          <w:i/>
          <w:iCs/>
        </w:rPr>
        <w:t>J Histochem Cytochem</w:t>
      </w:r>
      <w:r w:rsidRPr="008774A6">
        <w:rPr>
          <w:rFonts w:ascii="Book Antiqua" w:hAnsi="Book Antiqua"/>
        </w:rPr>
        <w:t xml:space="preserve"> 2018; </w:t>
      </w:r>
      <w:r w:rsidRPr="008774A6">
        <w:rPr>
          <w:rFonts w:ascii="Book Antiqua" w:hAnsi="Book Antiqua"/>
          <w:b/>
          <w:bCs/>
        </w:rPr>
        <w:t>66</w:t>
      </w:r>
      <w:r w:rsidRPr="008774A6">
        <w:rPr>
          <w:rFonts w:ascii="Book Antiqua" w:hAnsi="Book Antiqua"/>
        </w:rPr>
        <w:t>: 289-304 [PMID: 29385356 DOI: 10.1369/0022155418757443]</w:t>
      </w:r>
    </w:p>
    <w:p w14:paraId="58623F6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13 </w:t>
      </w:r>
      <w:r w:rsidRPr="008774A6">
        <w:rPr>
          <w:rFonts w:ascii="Book Antiqua" w:hAnsi="Book Antiqua"/>
          <w:b/>
          <w:bCs/>
        </w:rPr>
        <w:t>Imanaka-Yoshida K</w:t>
      </w:r>
      <w:r w:rsidRPr="008774A6">
        <w:rPr>
          <w:rFonts w:ascii="Book Antiqua" w:hAnsi="Book Antiqua"/>
        </w:rPr>
        <w:t xml:space="preserve">, Tawara I, Yoshida T. Tenascin-C in cardiac disease: a sophisticated controller of inflammation, repair, and fibrosis. </w:t>
      </w:r>
      <w:r w:rsidRPr="008774A6">
        <w:rPr>
          <w:rFonts w:ascii="Book Antiqua" w:hAnsi="Book Antiqua"/>
          <w:i/>
          <w:iCs/>
        </w:rPr>
        <w:t>Am J Physiol Cell Physiol</w:t>
      </w:r>
      <w:r w:rsidRPr="008774A6">
        <w:rPr>
          <w:rFonts w:ascii="Book Antiqua" w:hAnsi="Book Antiqua"/>
        </w:rPr>
        <w:t xml:space="preserve"> 2020; </w:t>
      </w:r>
      <w:r w:rsidRPr="008774A6">
        <w:rPr>
          <w:rFonts w:ascii="Book Antiqua" w:hAnsi="Book Antiqua"/>
          <w:b/>
          <w:bCs/>
        </w:rPr>
        <w:t>319</w:t>
      </w:r>
      <w:r w:rsidRPr="008774A6">
        <w:rPr>
          <w:rFonts w:ascii="Book Antiqua" w:hAnsi="Book Antiqua"/>
        </w:rPr>
        <w:t>: C781-C796 [PMID: 32845719 DOI: 10.1152/ajpcell.00353.2020]</w:t>
      </w:r>
    </w:p>
    <w:p w14:paraId="4C269101"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14 </w:t>
      </w:r>
      <w:r w:rsidRPr="008774A6">
        <w:rPr>
          <w:rFonts w:ascii="Book Antiqua" w:hAnsi="Book Antiqua"/>
          <w:b/>
          <w:bCs/>
        </w:rPr>
        <w:t>Hasegawa M</w:t>
      </w:r>
      <w:r w:rsidRPr="008774A6">
        <w:rPr>
          <w:rFonts w:ascii="Book Antiqua" w:hAnsi="Book Antiqua"/>
        </w:rPr>
        <w:t xml:space="preserve">, Yoshida T, Sudo A. Tenascin-C in Osteoarthritis and Rheumatoid Arthritis. </w:t>
      </w:r>
      <w:r w:rsidRPr="008774A6">
        <w:rPr>
          <w:rFonts w:ascii="Book Antiqua" w:hAnsi="Book Antiqua"/>
          <w:i/>
          <w:iCs/>
        </w:rPr>
        <w:t>Front Immunol</w:t>
      </w:r>
      <w:r w:rsidRPr="008774A6">
        <w:rPr>
          <w:rFonts w:ascii="Book Antiqua" w:hAnsi="Book Antiqua"/>
        </w:rPr>
        <w:t xml:space="preserve"> 2020; </w:t>
      </w:r>
      <w:r w:rsidRPr="008774A6">
        <w:rPr>
          <w:rFonts w:ascii="Book Antiqua" w:hAnsi="Book Antiqua"/>
          <w:b/>
          <w:bCs/>
        </w:rPr>
        <w:t>11</w:t>
      </w:r>
      <w:r w:rsidRPr="008774A6">
        <w:rPr>
          <w:rFonts w:ascii="Book Antiqua" w:hAnsi="Book Antiqua"/>
        </w:rPr>
        <w:t>: 577015 [PMID: 33101302 DOI: 10.3389/fimmu.2020.577015]</w:t>
      </w:r>
    </w:p>
    <w:p w14:paraId="7E95BD9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15 </w:t>
      </w:r>
      <w:r w:rsidRPr="008774A6">
        <w:rPr>
          <w:rFonts w:ascii="Book Antiqua" w:hAnsi="Book Antiqua"/>
          <w:b/>
          <w:bCs/>
        </w:rPr>
        <w:t>Izumi K</w:t>
      </w:r>
      <w:r w:rsidRPr="008774A6">
        <w:rPr>
          <w:rFonts w:ascii="Book Antiqua" w:hAnsi="Book Antiqua"/>
        </w:rPr>
        <w:t xml:space="preserve">, Miyazaki N, Okada H, Tsujimoto A, Matsumoto-Miyazaki J, Naito J, Yoshida G, Murata I, Nagashima K, Ohno M, Imanaka-Yoshida K, Okura H, Ohashi H, Takemura G. Tenascin-C expression in renal biopsies from patients with tubulointerstitial nephritis and its relation to disease activity and prognosis. </w:t>
      </w:r>
      <w:r w:rsidRPr="008774A6">
        <w:rPr>
          <w:rFonts w:ascii="Book Antiqua" w:hAnsi="Book Antiqua"/>
          <w:i/>
          <w:iCs/>
        </w:rPr>
        <w:t>Int J Clin Exp Pathol</w:t>
      </w:r>
      <w:r w:rsidRPr="008774A6">
        <w:rPr>
          <w:rFonts w:ascii="Book Antiqua" w:hAnsi="Book Antiqua"/>
        </w:rPr>
        <w:t xml:space="preserve"> 2020; </w:t>
      </w:r>
      <w:r w:rsidRPr="008774A6">
        <w:rPr>
          <w:rFonts w:ascii="Book Antiqua" w:hAnsi="Book Antiqua"/>
          <w:b/>
          <w:bCs/>
        </w:rPr>
        <w:t>13</w:t>
      </w:r>
      <w:r w:rsidRPr="008774A6">
        <w:rPr>
          <w:rFonts w:ascii="Book Antiqua" w:hAnsi="Book Antiqua"/>
        </w:rPr>
        <w:t>: 1842-1852 [PMID: 32782713]</w:t>
      </w:r>
    </w:p>
    <w:p w14:paraId="5197F93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16 </w:t>
      </w:r>
      <w:r w:rsidRPr="008774A6">
        <w:rPr>
          <w:rFonts w:ascii="Book Antiqua" w:hAnsi="Book Antiqua"/>
          <w:b/>
          <w:bCs/>
        </w:rPr>
        <w:t>Yuan W</w:t>
      </w:r>
      <w:r w:rsidRPr="008774A6">
        <w:rPr>
          <w:rFonts w:ascii="Book Antiqua" w:hAnsi="Book Antiqua"/>
        </w:rPr>
        <w:t xml:space="preserve">, Zhang W, Yang X, Zhou L, Hanghua Z, Xu K. Clinical significance and prognosis of serum tenascin-C in patients with sepsis. </w:t>
      </w:r>
      <w:r w:rsidRPr="008774A6">
        <w:rPr>
          <w:rFonts w:ascii="Book Antiqua" w:hAnsi="Book Antiqua"/>
          <w:i/>
          <w:iCs/>
        </w:rPr>
        <w:t>BMC Anesthesiol</w:t>
      </w:r>
      <w:r w:rsidRPr="008774A6">
        <w:rPr>
          <w:rFonts w:ascii="Book Antiqua" w:hAnsi="Book Antiqua"/>
        </w:rPr>
        <w:t xml:space="preserve"> 2018; </w:t>
      </w:r>
      <w:r w:rsidRPr="008774A6">
        <w:rPr>
          <w:rFonts w:ascii="Book Antiqua" w:hAnsi="Book Antiqua"/>
          <w:b/>
          <w:bCs/>
        </w:rPr>
        <w:t>18</w:t>
      </w:r>
      <w:r w:rsidRPr="008774A6">
        <w:rPr>
          <w:rFonts w:ascii="Book Antiqua" w:hAnsi="Book Antiqua"/>
        </w:rPr>
        <w:t>: 170 [PMID: 30442110 DOI: 10.1186/s12871-018-0634-1]</w:t>
      </w:r>
    </w:p>
    <w:p w14:paraId="4E4184D5"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t xml:space="preserve">17 </w:t>
      </w:r>
      <w:r w:rsidRPr="008774A6">
        <w:rPr>
          <w:rFonts w:ascii="Book Antiqua" w:hAnsi="Book Antiqua"/>
          <w:b/>
          <w:bCs/>
        </w:rPr>
        <w:t>Okada T</w:t>
      </w:r>
      <w:r w:rsidRPr="008774A6">
        <w:rPr>
          <w:rFonts w:ascii="Book Antiqua" w:hAnsi="Book Antiqua"/>
        </w:rPr>
        <w:t>, Suzuki H.</w:t>
      </w:r>
      <w:proofErr w:type="gramEnd"/>
      <w:r w:rsidRPr="008774A6">
        <w:rPr>
          <w:rFonts w:ascii="Book Antiqua" w:hAnsi="Book Antiqua"/>
        </w:rPr>
        <w:t xml:space="preserve"> The Role of Tenascin-C in Tissue Injury and Repair </w:t>
      </w:r>
      <w:proofErr w:type="gramStart"/>
      <w:r w:rsidRPr="008774A6">
        <w:rPr>
          <w:rFonts w:ascii="Book Antiqua" w:hAnsi="Book Antiqua"/>
        </w:rPr>
        <w:t>After</w:t>
      </w:r>
      <w:proofErr w:type="gramEnd"/>
      <w:r w:rsidRPr="008774A6">
        <w:rPr>
          <w:rFonts w:ascii="Book Antiqua" w:hAnsi="Book Antiqua"/>
        </w:rPr>
        <w:t xml:space="preserve"> Stroke. </w:t>
      </w:r>
      <w:r w:rsidRPr="008774A6">
        <w:rPr>
          <w:rFonts w:ascii="Book Antiqua" w:hAnsi="Book Antiqua"/>
          <w:i/>
          <w:iCs/>
        </w:rPr>
        <w:t>Front Immunol</w:t>
      </w:r>
      <w:r w:rsidRPr="008774A6">
        <w:rPr>
          <w:rFonts w:ascii="Book Antiqua" w:hAnsi="Book Antiqua"/>
        </w:rPr>
        <w:t xml:space="preserve"> 2020; </w:t>
      </w:r>
      <w:r w:rsidRPr="008774A6">
        <w:rPr>
          <w:rFonts w:ascii="Book Antiqua" w:hAnsi="Book Antiqua"/>
          <w:b/>
          <w:bCs/>
        </w:rPr>
        <w:t>11</w:t>
      </w:r>
      <w:r w:rsidRPr="008774A6">
        <w:rPr>
          <w:rFonts w:ascii="Book Antiqua" w:hAnsi="Book Antiqua"/>
        </w:rPr>
        <w:t>: 607587 [PMID: 33552066 DOI: 10.3389/fimmu.2020.607587]</w:t>
      </w:r>
    </w:p>
    <w:p w14:paraId="4291B9E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18 </w:t>
      </w:r>
      <w:r w:rsidRPr="008774A6">
        <w:rPr>
          <w:rFonts w:ascii="Book Antiqua" w:hAnsi="Book Antiqua"/>
          <w:b/>
          <w:bCs/>
        </w:rPr>
        <w:t>Yasuda M</w:t>
      </w:r>
      <w:r w:rsidRPr="008774A6">
        <w:rPr>
          <w:rFonts w:ascii="Book Antiqua" w:hAnsi="Book Antiqua"/>
        </w:rPr>
        <w:t xml:space="preserve">, Harada N, Harada S, Ishimori A, Katsura Y, Itoigawa Y, Matsuno K, Makino F, Ito J, Ono J, Tobino K, Akiba H, Atsuta R, Izuhara K, Takahashi K. Characterization of tenascin-C as a novel biomarker for asthma: utility of tenascin-C in combination with periostin or immunoglobulin E. </w:t>
      </w:r>
      <w:r w:rsidRPr="008774A6">
        <w:rPr>
          <w:rFonts w:ascii="Book Antiqua" w:hAnsi="Book Antiqua"/>
          <w:i/>
          <w:iCs/>
        </w:rPr>
        <w:t>Allergy Asthma Clin Immunol</w:t>
      </w:r>
      <w:r w:rsidRPr="008774A6">
        <w:rPr>
          <w:rFonts w:ascii="Book Antiqua" w:hAnsi="Book Antiqua"/>
        </w:rPr>
        <w:t xml:space="preserve"> 2018; </w:t>
      </w:r>
      <w:r w:rsidRPr="008774A6">
        <w:rPr>
          <w:rFonts w:ascii="Book Antiqua" w:hAnsi="Book Antiqua"/>
          <w:b/>
          <w:bCs/>
        </w:rPr>
        <w:t>14</w:t>
      </w:r>
      <w:r w:rsidRPr="008774A6">
        <w:rPr>
          <w:rFonts w:ascii="Book Antiqua" w:hAnsi="Book Antiqua"/>
        </w:rPr>
        <w:t>: 72 [PMID: 30473714 DOI: 10.1186/s13223-018-0300-7]</w:t>
      </w:r>
    </w:p>
    <w:p w14:paraId="6B9549D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19 </w:t>
      </w:r>
      <w:r w:rsidRPr="008774A6">
        <w:rPr>
          <w:rFonts w:ascii="Book Antiqua" w:hAnsi="Book Antiqua"/>
          <w:b/>
          <w:bCs/>
        </w:rPr>
        <w:t>Löfdahl M</w:t>
      </w:r>
      <w:r w:rsidRPr="008774A6">
        <w:rPr>
          <w:rFonts w:ascii="Book Antiqua" w:hAnsi="Book Antiqua"/>
        </w:rPr>
        <w:t xml:space="preserve">, Kaarteenaho R, Lappi-Blanco E, Tornling G, Sköld MC. Tenascin-C and alpha-smooth muscle actin positive cells are increased in the large airways in patients with COPD. </w:t>
      </w:r>
      <w:r w:rsidRPr="008774A6">
        <w:rPr>
          <w:rFonts w:ascii="Book Antiqua" w:hAnsi="Book Antiqua"/>
          <w:i/>
          <w:iCs/>
        </w:rPr>
        <w:t>Respir Res</w:t>
      </w:r>
      <w:r w:rsidRPr="008774A6">
        <w:rPr>
          <w:rFonts w:ascii="Book Antiqua" w:hAnsi="Book Antiqua"/>
        </w:rPr>
        <w:t xml:space="preserve"> 2011; </w:t>
      </w:r>
      <w:r w:rsidRPr="008774A6">
        <w:rPr>
          <w:rFonts w:ascii="Book Antiqua" w:hAnsi="Book Antiqua"/>
          <w:b/>
          <w:bCs/>
        </w:rPr>
        <w:t>12</w:t>
      </w:r>
      <w:r w:rsidRPr="008774A6">
        <w:rPr>
          <w:rFonts w:ascii="Book Antiqua" w:hAnsi="Book Antiqua"/>
        </w:rPr>
        <w:t>: 48 [PMID: 21496259 DOI: 10.1186/1465-9921-12-48]</w:t>
      </w:r>
    </w:p>
    <w:p w14:paraId="593F0ADB"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20 </w:t>
      </w:r>
      <w:r w:rsidRPr="008774A6">
        <w:rPr>
          <w:rFonts w:ascii="Book Antiqua" w:hAnsi="Book Antiqua"/>
          <w:b/>
          <w:bCs/>
        </w:rPr>
        <w:t>Mills JT</w:t>
      </w:r>
      <w:r w:rsidRPr="008774A6">
        <w:rPr>
          <w:rFonts w:ascii="Book Antiqua" w:hAnsi="Book Antiqua"/>
        </w:rPr>
        <w:t xml:space="preserve">, Schwenzer A, Marsh EK, Edwards MR, Sabroe I, Midwood KS, Parker LC. </w:t>
      </w:r>
      <w:proofErr w:type="gramStart"/>
      <w:r w:rsidRPr="008774A6">
        <w:rPr>
          <w:rFonts w:ascii="Book Antiqua" w:hAnsi="Book Antiqua"/>
        </w:rPr>
        <w:t>Airway Epithelial Cells Generate Pro-inflammatory Tenascin-C and Small Extracellular Vesicles in Response to TLR3 Stimuli and Rhinovirus Infection.</w:t>
      </w:r>
      <w:proofErr w:type="gramEnd"/>
      <w:r w:rsidRPr="008774A6">
        <w:rPr>
          <w:rFonts w:ascii="Book Antiqua" w:hAnsi="Book Antiqua"/>
        </w:rPr>
        <w:t xml:space="preserve"> </w:t>
      </w:r>
      <w:r w:rsidRPr="008774A6">
        <w:rPr>
          <w:rFonts w:ascii="Book Antiqua" w:hAnsi="Book Antiqua"/>
          <w:i/>
          <w:iCs/>
        </w:rPr>
        <w:t>Front Immunol</w:t>
      </w:r>
      <w:r w:rsidRPr="008774A6">
        <w:rPr>
          <w:rFonts w:ascii="Book Antiqua" w:hAnsi="Book Antiqua"/>
        </w:rPr>
        <w:t xml:space="preserve"> 2019; </w:t>
      </w:r>
      <w:r w:rsidRPr="008774A6">
        <w:rPr>
          <w:rFonts w:ascii="Book Antiqua" w:hAnsi="Book Antiqua"/>
          <w:b/>
          <w:bCs/>
        </w:rPr>
        <w:t>10</w:t>
      </w:r>
      <w:r w:rsidRPr="008774A6">
        <w:rPr>
          <w:rFonts w:ascii="Book Antiqua" w:hAnsi="Book Antiqua"/>
        </w:rPr>
        <w:t>: 1987 [PMID: 31497021 DOI: 10.3389/fimmu.2019.01987]</w:t>
      </w:r>
    </w:p>
    <w:p w14:paraId="62906B8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21 </w:t>
      </w:r>
      <w:r w:rsidRPr="008774A6">
        <w:rPr>
          <w:rFonts w:ascii="Book Antiqua" w:hAnsi="Book Antiqua"/>
          <w:b/>
          <w:bCs/>
        </w:rPr>
        <w:t>Cai J</w:t>
      </w:r>
      <w:r w:rsidRPr="008774A6">
        <w:rPr>
          <w:rFonts w:ascii="Book Antiqua" w:hAnsi="Book Antiqua"/>
        </w:rPr>
        <w:t xml:space="preserve">, Lu W, Du S, Guo Z, Wang H, Wei W, Shen X. Tenascin-C Modulates Cell Cycle Progression to Enhance Tumour Cell Proliferation through AKT/FOXO1 Signalling in Pancreatic Cancer. </w:t>
      </w:r>
      <w:r w:rsidRPr="008774A6">
        <w:rPr>
          <w:rFonts w:ascii="Book Antiqua" w:hAnsi="Book Antiqua"/>
          <w:i/>
          <w:iCs/>
        </w:rPr>
        <w:t>J Cancer</w:t>
      </w:r>
      <w:r w:rsidRPr="008774A6">
        <w:rPr>
          <w:rFonts w:ascii="Book Antiqua" w:hAnsi="Book Antiqua"/>
        </w:rPr>
        <w:t xml:space="preserve"> 2018; </w:t>
      </w:r>
      <w:r w:rsidRPr="008774A6">
        <w:rPr>
          <w:rFonts w:ascii="Book Antiqua" w:hAnsi="Book Antiqua"/>
          <w:b/>
          <w:bCs/>
        </w:rPr>
        <w:t>9</w:t>
      </w:r>
      <w:r w:rsidRPr="008774A6">
        <w:rPr>
          <w:rFonts w:ascii="Book Antiqua" w:hAnsi="Book Antiqua"/>
        </w:rPr>
        <w:t>: 4449-4462 [PMID: 30519351 DOI: 10.7150/jca.25926]</w:t>
      </w:r>
    </w:p>
    <w:p w14:paraId="59799FB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22 </w:t>
      </w:r>
      <w:r w:rsidRPr="008774A6">
        <w:rPr>
          <w:rFonts w:ascii="Book Antiqua" w:hAnsi="Book Antiqua"/>
          <w:b/>
          <w:bCs/>
        </w:rPr>
        <w:t>Sarkar S</w:t>
      </w:r>
      <w:r w:rsidRPr="008774A6">
        <w:rPr>
          <w:rFonts w:ascii="Book Antiqua" w:hAnsi="Book Antiqua"/>
        </w:rPr>
        <w:t xml:space="preserve">, Mirzaei R, Zemp FJ, Wei W, Senger DL, Robbins SM, Yong VW. Activation of NOTCH Signaling by Tenascin-C Promotes Growth of Human Brain Tumor-Initiating Cells. </w:t>
      </w:r>
      <w:r w:rsidRPr="008774A6">
        <w:rPr>
          <w:rFonts w:ascii="Book Antiqua" w:hAnsi="Book Antiqua"/>
          <w:i/>
          <w:iCs/>
        </w:rPr>
        <w:t>Cancer Res</w:t>
      </w:r>
      <w:r w:rsidRPr="008774A6">
        <w:rPr>
          <w:rFonts w:ascii="Book Antiqua" w:hAnsi="Book Antiqua"/>
        </w:rPr>
        <w:t xml:space="preserve"> 2017; </w:t>
      </w:r>
      <w:r w:rsidRPr="008774A6">
        <w:rPr>
          <w:rFonts w:ascii="Book Antiqua" w:hAnsi="Book Antiqua"/>
          <w:b/>
          <w:bCs/>
        </w:rPr>
        <w:t>77</w:t>
      </w:r>
      <w:r w:rsidRPr="008774A6">
        <w:rPr>
          <w:rFonts w:ascii="Book Antiqua" w:hAnsi="Book Antiqua"/>
        </w:rPr>
        <w:t>: 3231-3243 [PMID: 28416488 DOI: 10.1158/0008-5472.CAN-16-2171]</w:t>
      </w:r>
    </w:p>
    <w:p w14:paraId="29F1E80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23 </w:t>
      </w:r>
      <w:r w:rsidRPr="008774A6">
        <w:rPr>
          <w:rFonts w:ascii="Book Antiqua" w:hAnsi="Book Antiqua"/>
          <w:b/>
          <w:bCs/>
        </w:rPr>
        <w:t>Sun Z</w:t>
      </w:r>
      <w:r w:rsidRPr="008774A6">
        <w:rPr>
          <w:rFonts w:ascii="Book Antiqua" w:hAnsi="Book Antiqua"/>
        </w:rPr>
        <w:t xml:space="preserve">, Schwenzer A, Rupp T, Murdamoothoo D, Vegliante R, Lefebvre O, Klein A, Hussenet T, Orend G. Tenascin-C Promotes Tumor Cell Migration and Metastasis through Integrin α9β1-Mediated YAP Inhibition. </w:t>
      </w:r>
      <w:r w:rsidRPr="008774A6">
        <w:rPr>
          <w:rFonts w:ascii="Book Antiqua" w:hAnsi="Book Antiqua"/>
          <w:i/>
          <w:iCs/>
        </w:rPr>
        <w:t>Cancer Res</w:t>
      </w:r>
      <w:r w:rsidRPr="008774A6">
        <w:rPr>
          <w:rFonts w:ascii="Book Antiqua" w:hAnsi="Book Antiqua"/>
        </w:rPr>
        <w:t xml:space="preserve"> 2018; </w:t>
      </w:r>
      <w:r w:rsidRPr="008774A6">
        <w:rPr>
          <w:rFonts w:ascii="Book Antiqua" w:hAnsi="Book Antiqua"/>
          <w:b/>
          <w:bCs/>
        </w:rPr>
        <w:t>78</w:t>
      </w:r>
      <w:r w:rsidRPr="008774A6">
        <w:rPr>
          <w:rFonts w:ascii="Book Antiqua" w:hAnsi="Book Antiqua"/>
        </w:rPr>
        <w:t>: 950-961 [PMID: 29259017 DOI: 10.1158/0008-5472.CAN-17-1597]</w:t>
      </w:r>
    </w:p>
    <w:p w14:paraId="405E601B"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24 </w:t>
      </w:r>
      <w:r w:rsidRPr="008774A6">
        <w:rPr>
          <w:rFonts w:ascii="Book Antiqua" w:hAnsi="Book Antiqua"/>
          <w:b/>
          <w:bCs/>
        </w:rPr>
        <w:t>Cai J</w:t>
      </w:r>
      <w:r w:rsidRPr="008774A6">
        <w:rPr>
          <w:rFonts w:ascii="Book Antiqua" w:hAnsi="Book Antiqua"/>
        </w:rPr>
        <w:t xml:space="preserve">, Du S, Wang H, Xin B, Wang J, Shen W, Wei W, Guo Z, Shen X. Tenascin-C induces migration and invasion through JNK/c-Jun signalling in pancreatic cancer. </w:t>
      </w:r>
      <w:r w:rsidRPr="008774A6">
        <w:rPr>
          <w:rFonts w:ascii="Book Antiqua" w:hAnsi="Book Antiqua"/>
          <w:i/>
          <w:iCs/>
        </w:rPr>
        <w:t>Oncotarget</w:t>
      </w:r>
      <w:r w:rsidRPr="008774A6">
        <w:rPr>
          <w:rFonts w:ascii="Book Antiqua" w:hAnsi="Book Antiqua"/>
        </w:rPr>
        <w:t xml:space="preserve"> 2017; </w:t>
      </w:r>
      <w:r w:rsidRPr="008774A6">
        <w:rPr>
          <w:rFonts w:ascii="Book Antiqua" w:hAnsi="Book Antiqua"/>
          <w:b/>
          <w:bCs/>
        </w:rPr>
        <w:t>8</w:t>
      </w:r>
      <w:r w:rsidRPr="008774A6">
        <w:rPr>
          <w:rFonts w:ascii="Book Antiqua" w:hAnsi="Book Antiqua"/>
        </w:rPr>
        <w:t>: 74406-74422 [PMID: 29088796 DOI: 10.18632/oncotarget.20160]</w:t>
      </w:r>
    </w:p>
    <w:p w14:paraId="7F99BB4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25 </w:t>
      </w:r>
      <w:r w:rsidRPr="008774A6">
        <w:rPr>
          <w:rFonts w:ascii="Book Antiqua" w:hAnsi="Book Antiqua"/>
          <w:b/>
          <w:bCs/>
        </w:rPr>
        <w:t>Sun Z</w:t>
      </w:r>
      <w:r w:rsidRPr="008774A6">
        <w:rPr>
          <w:rFonts w:ascii="Book Antiqua" w:hAnsi="Book Antiqua"/>
        </w:rPr>
        <w:t xml:space="preserve">, Velázquez-Quesada I, Murdamoothoo D, Ahowesso C, Yilmaz A, Spenlé C, Averous G, Erne W, Oberndorfer F, Oszwald A, Kain R, Bourdon C, Mangin P, Deligne C, Midwood K, Abou-Faycal C, Lefebvre O, Klein A, van der Heyden M, Chenard MP, Christofori G, Mathelin C, Loustau T, Hussenet T, Orend G. Tenascin-C increases lung metastasis by impacting blood vessel invasions. </w:t>
      </w:r>
      <w:r w:rsidRPr="008774A6">
        <w:rPr>
          <w:rFonts w:ascii="Book Antiqua" w:hAnsi="Book Antiqua"/>
          <w:i/>
          <w:iCs/>
        </w:rPr>
        <w:t>Matrix Biol</w:t>
      </w:r>
      <w:r w:rsidRPr="008774A6">
        <w:rPr>
          <w:rFonts w:ascii="Book Antiqua" w:hAnsi="Book Antiqua"/>
        </w:rPr>
        <w:t xml:space="preserve"> 2019; </w:t>
      </w:r>
      <w:r w:rsidRPr="008774A6">
        <w:rPr>
          <w:rFonts w:ascii="Book Antiqua" w:hAnsi="Book Antiqua"/>
          <w:b/>
          <w:bCs/>
        </w:rPr>
        <w:t>83</w:t>
      </w:r>
      <w:r w:rsidRPr="008774A6">
        <w:rPr>
          <w:rFonts w:ascii="Book Antiqua" w:hAnsi="Book Antiqua"/>
        </w:rPr>
        <w:t>: 26-47 [PMID: 31288084 DOI: 10.1016/j.matbio.2019.07.001]</w:t>
      </w:r>
    </w:p>
    <w:p w14:paraId="47B394D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26 </w:t>
      </w:r>
      <w:r w:rsidRPr="008774A6">
        <w:rPr>
          <w:rFonts w:ascii="Book Antiqua" w:hAnsi="Book Antiqua"/>
          <w:b/>
          <w:bCs/>
        </w:rPr>
        <w:t>Cai HP</w:t>
      </w:r>
      <w:r w:rsidRPr="008774A6">
        <w:rPr>
          <w:rFonts w:ascii="Book Antiqua" w:hAnsi="Book Antiqua"/>
        </w:rPr>
        <w:t xml:space="preserve">, Wang J, Xi SY, Ni XR, Chen YS, Yu YJ, Cen ZW, Yu ZH, Chen FR, Guo CC, Zhang J, Ke C, Wang J, Chen ZP. </w:t>
      </w:r>
      <w:proofErr w:type="gramStart"/>
      <w:r w:rsidRPr="008774A6">
        <w:rPr>
          <w:rFonts w:ascii="Book Antiqua" w:hAnsi="Book Antiqua"/>
        </w:rPr>
        <w:t>Tenascin-cmediated vasculogenic mimicry formation via regulation of MMP2/MMP9 in glioma.</w:t>
      </w:r>
      <w:proofErr w:type="gramEnd"/>
      <w:r w:rsidRPr="008774A6">
        <w:rPr>
          <w:rFonts w:ascii="Book Antiqua" w:hAnsi="Book Antiqua"/>
        </w:rPr>
        <w:t xml:space="preserve"> </w:t>
      </w:r>
      <w:r w:rsidRPr="008774A6">
        <w:rPr>
          <w:rFonts w:ascii="Book Antiqua" w:hAnsi="Book Antiqua"/>
          <w:i/>
          <w:iCs/>
        </w:rPr>
        <w:t>Cell Death Dis</w:t>
      </w:r>
      <w:r w:rsidRPr="008774A6">
        <w:rPr>
          <w:rFonts w:ascii="Book Antiqua" w:hAnsi="Book Antiqua"/>
        </w:rPr>
        <w:t xml:space="preserve"> 2019; </w:t>
      </w:r>
      <w:r w:rsidRPr="008774A6">
        <w:rPr>
          <w:rFonts w:ascii="Book Antiqua" w:hAnsi="Book Antiqua"/>
          <w:b/>
          <w:bCs/>
        </w:rPr>
        <w:t>10</w:t>
      </w:r>
      <w:r w:rsidRPr="008774A6">
        <w:rPr>
          <w:rFonts w:ascii="Book Antiqua" w:hAnsi="Book Antiqua"/>
        </w:rPr>
        <w:t>: 879 [PMID: 31754182 DOI: 10.1038/s41419-019-2102-3]</w:t>
      </w:r>
    </w:p>
    <w:p w14:paraId="4F61354C"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27 </w:t>
      </w:r>
      <w:r w:rsidRPr="008774A6">
        <w:rPr>
          <w:rFonts w:ascii="Book Antiqua" w:hAnsi="Book Antiqua"/>
          <w:b/>
          <w:bCs/>
        </w:rPr>
        <w:t>Rupp T</w:t>
      </w:r>
      <w:r w:rsidRPr="008774A6">
        <w:rPr>
          <w:rFonts w:ascii="Book Antiqua" w:hAnsi="Book Antiqua"/>
        </w:rPr>
        <w:t xml:space="preserve">, Langlois B, Koczorowska MM, Radwanska A, Sun Z, Hussenet T, Lefebvre O, Murdamoothoo D, Arnold C, Klein A, Biniossek ML, Hyenne V, Naudin E, Velazquez-Quesada I, Schilling O, Van Obberghen-Schilling E, Orend G. Tenascin-C Orchestrates Glioblastoma Angiogenesis by Modulation of Pro- and Anti-angiogenic Signaling. </w:t>
      </w:r>
      <w:r w:rsidRPr="008774A6">
        <w:rPr>
          <w:rFonts w:ascii="Book Antiqua" w:hAnsi="Book Antiqua"/>
          <w:i/>
          <w:iCs/>
        </w:rPr>
        <w:t>Cell Rep</w:t>
      </w:r>
      <w:r w:rsidRPr="008774A6">
        <w:rPr>
          <w:rFonts w:ascii="Book Antiqua" w:hAnsi="Book Antiqua"/>
        </w:rPr>
        <w:t xml:space="preserve"> 2016; </w:t>
      </w:r>
      <w:r w:rsidRPr="008774A6">
        <w:rPr>
          <w:rFonts w:ascii="Book Antiqua" w:hAnsi="Book Antiqua"/>
          <w:b/>
          <w:bCs/>
        </w:rPr>
        <w:t>17</w:t>
      </w:r>
      <w:r w:rsidRPr="008774A6">
        <w:rPr>
          <w:rFonts w:ascii="Book Antiqua" w:hAnsi="Book Antiqua"/>
        </w:rPr>
        <w:t>: 2607-2619 [PMID: 27926865 DOI: 10.1016/j.celrep.2016.11.012]</w:t>
      </w:r>
    </w:p>
    <w:p w14:paraId="5F468BD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28 </w:t>
      </w:r>
      <w:r w:rsidRPr="008774A6">
        <w:rPr>
          <w:rFonts w:ascii="Book Antiqua" w:hAnsi="Book Antiqua"/>
          <w:b/>
          <w:bCs/>
        </w:rPr>
        <w:t>Mirzaei R</w:t>
      </w:r>
      <w:r w:rsidRPr="008774A6">
        <w:rPr>
          <w:rFonts w:ascii="Book Antiqua" w:hAnsi="Book Antiqua"/>
        </w:rPr>
        <w:t xml:space="preserve">, Sarkar S, Dzikowski L, Rawji KS, Khan L, Faissner A, Bose P, Yong VW. Brain tumor-initiating cells export tenascin-C associated with exosomes to suppress T cell activity. </w:t>
      </w:r>
      <w:r w:rsidRPr="008774A6">
        <w:rPr>
          <w:rFonts w:ascii="Book Antiqua" w:hAnsi="Book Antiqua"/>
          <w:i/>
          <w:iCs/>
        </w:rPr>
        <w:t>Oncoimmunology</w:t>
      </w:r>
      <w:r w:rsidRPr="008774A6">
        <w:rPr>
          <w:rFonts w:ascii="Book Antiqua" w:hAnsi="Book Antiqua"/>
        </w:rPr>
        <w:t xml:space="preserve"> 2018; </w:t>
      </w:r>
      <w:r w:rsidRPr="008774A6">
        <w:rPr>
          <w:rFonts w:ascii="Book Antiqua" w:hAnsi="Book Antiqua"/>
          <w:b/>
          <w:bCs/>
        </w:rPr>
        <w:t>7</w:t>
      </w:r>
      <w:r w:rsidRPr="008774A6">
        <w:rPr>
          <w:rFonts w:ascii="Book Antiqua" w:hAnsi="Book Antiqua"/>
        </w:rPr>
        <w:t>: e1478647 [PMID: 30288344 DOI: 10.1080/2162402X.2018.1478647]</w:t>
      </w:r>
    </w:p>
    <w:p w14:paraId="30705C4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29 </w:t>
      </w:r>
      <w:r w:rsidRPr="008774A6">
        <w:rPr>
          <w:rFonts w:ascii="Book Antiqua" w:hAnsi="Book Antiqua"/>
          <w:b/>
          <w:bCs/>
        </w:rPr>
        <w:t>Jachetti E</w:t>
      </w:r>
      <w:r w:rsidRPr="008774A6">
        <w:rPr>
          <w:rFonts w:ascii="Book Antiqua" w:hAnsi="Book Antiqua"/>
        </w:rPr>
        <w:t xml:space="preserve">, Caputo S, Mazzoleni S, Brambillasca CS, Parigi SM, Grioni M, Piras IS, Restuccia U, Calcinotto A, Freschi M, Bachi A, Galli R, Bellone M. Tenascin-C Protects Cancer Stem-like Cells from Immune Surveillance by Arresting T-cell Activation. </w:t>
      </w:r>
      <w:r w:rsidRPr="008774A6">
        <w:rPr>
          <w:rFonts w:ascii="Book Antiqua" w:hAnsi="Book Antiqua"/>
          <w:i/>
          <w:iCs/>
        </w:rPr>
        <w:t>Cancer Res</w:t>
      </w:r>
      <w:r w:rsidRPr="008774A6">
        <w:rPr>
          <w:rFonts w:ascii="Book Antiqua" w:hAnsi="Book Antiqua"/>
        </w:rPr>
        <w:t xml:space="preserve"> 2015; </w:t>
      </w:r>
      <w:r w:rsidRPr="008774A6">
        <w:rPr>
          <w:rFonts w:ascii="Book Antiqua" w:hAnsi="Book Antiqua"/>
          <w:b/>
          <w:bCs/>
        </w:rPr>
        <w:t>75</w:t>
      </w:r>
      <w:r w:rsidRPr="008774A6">
        <w:rPr>
          <w:rFonts w:ascii="Book Antiqua" w:hAnsi="Book Antiqua"/>
        </w:rPr>
        <w:t>: 2095-2108 [PMID: 25808872 DOI: 10.1158/0008-5472.CAN-14-2346]</w:t>
      </w:r>
    </w:p>
    <w:p w14:paraId="6191C69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30 </w:t>
      </w:r>
      <w:r w:rsidRPr="008774A6">
        <w:rPr>
          <w:rFonts w:ascii="Book Antiqua" w:hAnsi="Book Antiqua"/>
          <w:b/>
          <w:bCs/>
        </w:rPr>
        <w:t>Yang Z</w:t>
      </w:r>
      <w:r w:rsidRPr="008774A6">
        <w:rPr>
          <w:rFonts w:ascii="Book Antiqua" w:hAnsi="Book Antiqua"/>
        </w:rPr>
        <w:t>, Zhang C, Feng Y, Qi W, Cui Y, Xuan Y. Tenascin-C is involved in promotion of cancer stemness via the Akt/HIF1</w:t>
      </w:r>
      <w:r w:rsidRPr="008774A6">
        <w:rPr>
          <w:rFonts w:ascii="宋体" w:eastAsia="宋体" w:hAnsi="宋体" w:cs="宋体" w:hint="eastAsia"/>
        </w:rPr>
        <w:t>ɑ</w:t>
      </w:r>
      <w:r w:rsidRPr="008774A6">
        <w:rPr>
          <w:rFonts w:ascii="Book Antiqua" w:hAnsi="Book Antiqua"/>
        </w:rPr>
        <w:t xml:space="preserve"> axis in esophageal squamous cell carcinoma. </w:t>
      </w:r>
      <w:r w:rsidRPr="008774A6">
        <w:rPr>
          <w:rFonts w:ascii="Book Antiqua" w:hAnsi="Book Antiqua"/>
          <w:i/>
          <w:iCs/>
        </w:rPr>
        <w:t>Exp Mol Pathol</w:t>
      </w:r>
      <w:r w:rsidRPr="008774A6">
        <w:rPr>
          <w:rFonts w:ascii="Book Antiqua" w:hAnsi="Book Antiqua"/>
        </w:rPr>
        <w:t xml:space="preserve"> 2019; </w:t>
      </w:r>
      <w:r w:rsidRPr="008774A6">
        <w:rPr>
          <w:rFonts w:ascii="Book Antiqua" w:hAnsi="Book Antiqua"/>
          <w:b/>
          <w:bCs/>
        </w:rPr>
        <w:t>109</w:t>
      </w:r>
      <w:r w:rsidRPr="008774A6">
        <w:rPr>
          <w:rFonts w:ascii="Book Antiqua" w:hAnsi="Book Antiqua"/>
        </w:rPr>
        <w:t>: 104239 [PMID: 30904401 DOI: 10.1016/j.yexmp.2019.03.007]</w:t>
      </w:r>
    </w:p>
    <w:p w14:paraId="307CA02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31 </w:t>
      </w:r>
      <w:r w:rsidRPr="008774A6">
        <w:rPr>
          <w:rFonts w:ascii="Book Antiqua" w:hAnsi="Book Antiqua"/>
          <w:b/>
          <w:bCs/>
        </w:rPr>
        <w:t>Yang Z</w:t>
      </w:r>
      <w:r w:rsidRPr="008774A6">
        <w:rPr>
          <w:rFonts w:ascii="Book Antiqua" w:hAnsi="Book Antiqua"/>
        </w:rPr>
        <w:t xml:space="preserve">, Zhang C, Feng Y, Quan M, Cui Y, Xuan Y. Tenascin-C predicts poor outcomes for patients with colorectal cancer and drives cancer stemness via Hedgehog signaling pathway. </w:t>
      </w:r>
      <w:r w:rsidRPr="008774A6">
        <w:rPr>
          <w:rFonts w:ascii="Book Antiqua" w:hAnsi="Book Antiqua"/>
          <w:i/>
          <w:iCs/>
        </w:rPr>
        <w:t>Cancer Cell Int</w:t>
      </w:r>
      <w:r w:rsidRPr="008774A6">
        <w:rPr>
          <w:rFonts w:ascii="Book Antiqua" w:hAnsi="Book Antiqua"/>
        </w:rPr>
        <w:t xml:space="preserve"> 2020; </w:t>
      </w:r>
      <w:r w:rsidRPr="008774A6">
        <w:rPr>
          <w:rFonts w:ascii="Book Antiqua" w:hAnsi="Book Antiqua"/>
          <w:b/>
          <w:bCs/>
        </w:rPr>
        <w:t>20</w:t>
      </w:r>
      <w:r w:rsidRPr="008774A6">
        <w:rPr>
          <w:rFonts w:ascii="Book Antiqua" w:hAnsi="Book Antiqua"/>
        </w:rPr>
        <w:t>: 122 [PMID: 32322169 DOI: 10.1186/s12935-020-01188-w]</w:t>
      </w:r>
    </w:p>
    <w:p w14:paraId="381866A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32 </w:t>
      </w:r>
      <w:r w:rsidRPr="008774A6">
        <w:rPr>
          <w:rFonts w:ascii="Book Antiqua" w:hAnsi="Book Antiqua"/>
          <w:b/>
          <w:bCs/>
        </w:rPr>
        <w:t>Shi M</w:t>
      </w:r>
      <w:r w:rsidRPr="008774A6">
        <w:rPr>
          <w:rFonts w:ascii="Book Antiqua" w:hAnsi="Book Antiqua"/>
        </w:rPr>
        <w:t xml:space="preserve">, He X, Wei W, Wang J, Zhang T, </w:t>
      </w:r>
      <w:proofErr w:type="gramStart"/>
      <w:r w:rsidRPr="008774A6">
        <w:rPr>
          <w:rFonts w:ascii="Book Antiqua" w:hAnsi="Book Antiqua"/>
        </w:rPr>
        <w:t>Shen</w:t>
      </w:r>
      <w:proofErr w:type="gramEnd"/>
      <w:r w:rsidRPr="008774A6">
        <w:rPr>
          <w:rFonts w:ascii="Book Antiqua" w:hAnsi="Book Antiqua"/>
        </w:rPr>
        <w:t xml:space="preserve"> X. Tenascin-C induces resistance to apoptosis in pancreatic cancer cell through activation of ERK/NF-κB pathway. </w:t>
      </w:r>
      <w:r w:rsidRPr="008774A6">
        <w:rPr>
          <w:rFonts w:ascii="Book Antiqua" w:hAnsi="Book Antiqua"/>
          <w:i/>
          <w:iCs/>
        </w:rPr>
        <w:t>Apoptosis</w:t>
      </w:r>
      <w:r w:rsidRPr="008774A6">
        <w:rPr>
          <w:rFonts w:ascii="Book Antiqua" w:hAnsi="Book Antiqua"/>
        </w:rPr>
        <w:t xml:space="preserve"> 2015; </w:t>
      </w:r>
      <w:r w:rsidRPr="008774A6">
        <w:rPr>
          <w:rFonts w:ascii="Book Antiqua" w:hAnsi="Book Antiqua"/>
          <w:b/>
          <w:bCs/>
        </w:rPr>
        <w:t>20</w:t>
      </w:r>
      <w:r w:rsidRPr="008774A6">
        <w:rPr>
          <w:rFonts w:ascii="Book Antiqua" w:hAnsi="Book Antiqua"/>
        </w:rPr>
        <w:t>: 843-857 [PMID: 25690319 DOI: 10.1007/s10495-015-1106-4]</w:t>
      </w:r>
    </w:p>
    <w:p w14:paraId="1B2641B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33 </w:t>
      </w:r>
      <w:r w:rsidRPr="008774A6">
        <w:rPr>
          <w:rFonts w:ascii="Book Antiqua" w:hAnsi="Book Antiqua"/>
          <w:b/>
          <w:bCs/>
        </w:rPr>
        <w:t>Esposito I</w:t>
      </w:r>
      <w:r w:rsidRPr="008774A6">
        <w:rPr>
          <w:rFonts w:ascii="Book Antiqua" w:hAnsi="Book Antiqua"/>
        </w:rPr>
        <w:t xml:space="preserve">, Penzel R, Chaib-Harrireche M, Barcena U, Bergmann F, Riedl S, Kayed H, Giese N, Kleeff J, Friess H, Schirmacher P. Tenascin C and annexin II expression in the process of pancreatic carcinogenesis. </w:t>
      </w:r>
      <w:r w:rsidRPr="008774A6">
        <w:rPr>
          <w:rFonts w:ascii="Book Antiqua" w:hAnsi="Book Antiqua"/>
          <w:i/>
          <w:iCs/>
        </w:rPr>
        <w:t>J Pathol</w:t>
      </w:r>
      <w:r w:rsidRPr="008774A6">
        <w:rPr>
          <w:rFonts w:ascii="Book Antiqua" w:hAnsi="Book Antiqua"/>
        </w:rPr>
        <w:t xml:space="preserve"> 2006; </w:t>
      </w:r>
      <w:r w:rsidRPr="008774A6">
        <w:rPr>
          <w:rFonts w:ascii="Book Antiqua" w:hAnsi="Book Antiqua"/>
          <w:b/>
          <w:bCs/>
        </w:rPr>
        <w:t>208</w:t>
      </w:r>
      <w:r w:rsidRPr="008774A6">
        <w:rPr>
          <w:rFonts w:ascii="Book Antiqua" w:hAnsi="Book Antiqua"/>
        </w:rPr>
        <w:t>: 673-685 [PMID: 16450333 DOI: 10.1002/path.1935]</w:t>
      </w:r>
    </w:p>
    <w:p w14:paraId="25B42D20"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34 </w:t>
      </w:r>
      <w:r w:rsidRPr="008774A6">
        <w:rPr>
          <w:rFonts w:ascii="Book Antiqua" w:hAnsi="Book Antiqua"/>
          <w:b/>
          <w:bCs/>
        </w:rPr>
        <w:t>Saupe F</w:t>
      </w:r>
      <w:r w:rsidRPr="008774A6">
        <w:rPr>
          <w:rFonts w:ascii="Book Antiqua" w:hAnsi="Book Antiqua"/>
        </w:rPr>
        <w:t xml:space="preserve">, Schwenzer A, Jia Y, Gasser I, Spenlé C, Langlois B, Kammerer M, Lefebvre O, Hlushchuk R, Rupp T, Marko M, van der Heyden M, Cremel G, Arnold C, Klein A, Simon-Assmann P, Djonov V, Neuville-Méchine A, Esposito I, Slotta-Huspenina J, Janssen KP, de Wever O, Christofori G, Hussenet T, Orend G. Tenascin-C downregulates wnt inhibitor dickkopf-1, promoting tumorigenesis in a neuroendocrine tumor model. </w:t>
      </w:r>
      <w:r w:rsidRPr="008774A6">
        <w:rPr>
          <w:rFonts w:ascii="Book Antiqua" w:hAnsi="Book Antiqua"/>
          <w:i/>
          <w:iCs/>
        </w:rPr>
        <w:t>Cell Rep</w:t>
      </w:r>
      <w:r w:rsidRPr="008774A6">
        <w:rPr>
          <w:rFonts w:ascii="Book Antiqua" w:hAnsi="Book Antiqua"/>
        </w:rPr>
        <w:t xml:space="preserve"> 2013; </w:t>
      </w:r>
      <w:r w:rsidRPr="008774A6">
        <w:rPr>
          <w:rFonts w:ascii="Book Antiqua" w:hAnsi="Book Antiqua"/>
          <w:b/>
          <w:bCs/>
        </w:rPr>
        <w:t>5</w:t>
      </w:r>
      <w:r w:rsidRPr="008774A6">
        <w:rPr>
          <w:rFonts w:ascii="Book Antiqua" w:hAnsi="Book Antiqua"/>
        </w:rPr>
        <w:t>: 482-492 [PMID: 24139798 DOI: 10.1016/j.celrep.2013.09.014]</w:t>
      </w:r>
    </w:p>
    <w:p w14:paraId="0C33F31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35 </w:t>
      </w:r>
      <w:r w:rsidRPr="008774A6">
        <w:rPr>
          <w:rFonts w:ascii="Book Antiqua" w:hAnsi="Book Antiqua"/>
          <w:b/>
          <w:bCs/>
        </w:rPr>
        <w:t>Spenlé C</w:t>
      </w:r>
      <w:r w:rsidRPr="008774A6">
        <w:rPr>
          <w:rFonts w:ascii="Book Antiqua" w:hAnsi="Book Antiqua"/>
        </w:rPr>
        <w:t xml:space="preserve">, Gasser I, Saupe F, Janssen KP, Arnold C, Klein A, van der Heyden M, Mutterer J, Neuville-Méchine A, Chenard MP, Guenot D, Esposito I, Slotta-Huspenina J, Ambartsumian N, Simon-Assmann P, Orend G. Spatial organization of the tenascin-C microenvironment in experimental and human cancer. </w:t>
      </w:r>
      <w:r w:rsidRPr="008774A6">
        <w:rPr>
          <w:rFonts w:ascii="Book Antiqua" w:hAnsi="Book Antiqua"/>
          <w:i/>
          <w:iCs/>
        </w:rPr>
        <w:t xml:space="preserve">Cell </w:t>
      </w:r>
      <w:proofErr w:type="gramStart"/>
      <w:r w:rsidRPr="008774A6">
        <w:rPr>
          <w:rFonts w:ascii="Book Antiqua" w:hAnsi="Book Antiqua"/>
          <w:i/>
          <w:iCs/>
        </w:rPr>
        <w:t>Adh</w:t>
      </w:r>
      <w:proofErr w:type="gramEnd"/>
      <w:r w:rsidRPr="008774A6">
        <w:rPr>
          <w:rFonts w:ascii="Book Antiqua" w:hAnsi="Book Antiqua"/>
          <w:i/>
          <w:iCs/>
        </w:rPr>
        <w:t xml:space="preserve"> Migr</w:t>
      </w:r>
      <w:r w:rsidRPr="008774A6">
        <w:rPr>
          <w:rFonts w:ascii="Book Antiqua" w:hAnsi="Book Antiqua"/>
        </w:rPr>
        <w:t xml:space="preserve"> 2015; </w:t>
      </w:r>
      <w:r w:rsidRPr="008774A6">
        <w:rPr>
          <w:rFonts w:ascii="Book Antiqua" w:hAnsi="Book Antiqua"/>
          <w:b/>
          <w:bCs/>
        </w:rPr>
        <w:t>9</w:t>
      </w:r>
      <w:r w:rsidRPr="008774A6">
        <w:rPr>
          <w:rFonts w:ascii="Book Antiqua" w:hAnsi="Book Antiqua"/>
        </w:rPr>
        <w:t>: 4-13 [PMID: 25611571 DOI: 10.1080/19336918.2015.1005452]</w:t>
      </w:r>
    </w:p>
    <w:p w14:paraId="4001008F"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36 </w:t>
      </w:r>
      <w:r w:rsidRPr="008774A6">
        <w:rPr>
          <w:rFonts w:ascii="Book Antiqua" w:hAnsi="Book Antiqua"/>
          <w:b/>
          <w:bCs/>
        </w:rPr>
        <w:t>Li M</w:t>
      </w:r>
      <w:r w:rsidRPr="008774A6">
        <w:rPr>
          <w:rFonts w:ascii="Book Antiqua" w:hAnsi="Book Antiqua"/>
        </w:rPr>
        <w:t xml:space="preserve">, Peng F, Li G, Fu Y, Huang Y, Chen Z, Chen Y. Proteomic analysis of stromal proteins in different stages of colorectal cancer establishes Tenascin-C as a stromal biomarker for colorectal cancer metastasis. </w:t>
      </w:r>
      <w:r w:rsidRPr="008774A6">
        <w:rPr>
          <w:rFonts w:ascii="Book Antiqua" w:hAnsi="Book Antiqua"/>
          <w:i/>
          <w:iCs/>
        </w:rPr>
        <w:t>Oncotarget</w:t>
      </w:r>
      <w:r w:rsidRPr="008774A6">
        <w:rPr>
          <w:rFonts w:ascii="Book Antiqua" w:hAnsi="Book Antiqua"/>
        </w:rPr>
        <w:t xml:space="preserve"> 2016; </w:t>
      </w:r>
      <w:r w:rsidRPr="008774A6">
        <w:rPr>
          <w:rFonts w:ascii="Book Antiqua" w:hAnsi="Book Antiqua"/>
          <w:b/>
          <w:bCs/>
        </w:rPr>
        <w:t>7</w:t>
      </w:r>
      <w:r w:rsidRPr="008774A6">
        <w:rPr>
          <w:rFonts w:ascii="Book Antiqua" w:hAnsi="Book Antiqua"/>
        </w:rPr>
        <w:t>: 37226-37237 [PMID: 27191989 DOI: 10.18632/oncotarget.9362]</w:t>
      </w:r>
    </w:p>
    <w:p w14:paraId="017F53EE"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t xml:space="preserve">37 </w:t>
      </w:r>
      <w:r w:rsidRPr="008774A6">
        <w:rPr>
          <w:rFonts w:ascii="Book Antiqua" w:hAnsi="Book Antiqua"/>
          <w:b/>
          <w:bCs/>
        </w:rPr>
        <w:t>Giblin SP,</w:t>
      </w:r>
      <w:r w:rsidRPr="008774A6">
        <w:rPr>
          <w:rFonts w:ascii="Book Antiqua" w:hAnsi="Book Antiqua"/>
        </w:rPr>
        <w:t xml:space="preserve"> Midwood KS.</w:t>
      </w:r>
      <w:proofErr w:type="gramEnd"/>
      <w:r w:rsidRPr="008774A6">
        <w:rPr>
          <w:rFonts w:ascii="Book Antiqua" w:hAnsi="Book Antiqua"/>
        </w:rPr>
        <w:t xml:space="preserve"> Tenascin-C: Form </w:t>
      </w:r>
      <w:r w:rsidRPr="00196099">
        <w:rPr>
          <w:rFonts w:ascii="Book Antiqua" w:hAnsi="Book Antiqua"/>
          <w:i/>
        </w:rPr>
        <w:t>vs</w:t>
      </w:r>
      <w:r w:rsidRPr="008774A6">
        <w:rPr>
          <w:rFonts w:ascii="Book Antiqua" w:hAnsi="Book Antiqua"/>
        </w:rPr>
        <w:t xml:space="preserve"> function.</w:t>
      </w:r>
      <w:bookmarkStart w:id="4" w:name="_GoBack"/>
      <w:r w:rsidRPr="0032105D">
        <w:rPr>
          <w:rFonts w:ascii="Book Antiqua" w:hAnsi="Book Antiqua"/>
        </w:rPr>
        <w:t xml:space="preserve"> </w:t>
      </w:r>
      <w:bookmarkEnd w:id="4"/>
      <w:r w:rsidRPr="0086507B">
        <w:rPr>
          <w:rFonts w:ascii="Book Antiqua" w:hAnsi="Book Antiqua"/>
          <w:i/>
        </w:rPr>
        <w:t xml:space="preserve">Cell </w:t>
      </w:r>
      <w:proofErr w:type="gramStart"/>
      <w:r w:rsidRPr="0086507B">
        <w:rPr>
          <w:rFonts w:ascii="Book Antiqua" w:hAnsi="Book Antiqua"/>
          <w:i/>
        </w:rPr>
        <w:t>Adh</w:t>
      </w:r>
      <w:proofErr w:type="gramEnd"/>
      <w:r w:rsidRPr="0086507B">
        <w:rPr>
          <w:rFonts w:ascii="Book Antiqua" w:hAnsi="Book Antiqua"/>
          <w:i/>
        </w:rPr>
        <w:t xml:space="preserve"> Migr</w:t>
      </w:r>
      <w:r w:rsidRPr="008774A6">
        <w:rPr>
          <w:rFonts w:ascii="Book Antiqua" w:hAnsi="Book Antiqua"/>
        </w:rPr>
        <w:t xml:space="preserve"> 2015;</w:t>
      </w:r>
      <w:r w:rsidRPr="0086507B">
        <w:rPr>
          <w:rFonts w:ascii="Book Antiqua" w:hAnsi="Book Antiqua"/>
          <w:b/>
        </w:rPr>
        <w:t xml:space="preserve"> 9</w:t>
      </w:r>
      <w:r w:rsidRPr="00013B97">
        <w:rPr>
          <w:rFonts w:ascii="Book Antiqua" w:hAnsi="Book Antiqua"/>
          <w:bCs/>
        </w:rPr>
        <w:t>:</w:t>
      </w:r>
      <w:r w:rsidRPr="008774A6">
        <w:rPr>
          <w:rFonts w:ascii="Book Antiqua" w:hAnsi="Book Antiqua"/>
        </w:rPr>
        <w:t xml:space="preserve"> 48-82 [DOI:10.4161/19336918.2014.987587]</w:t>
      </w:r>
    </w:p>
    <w:p w14:paraId="0CC38D1B"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38 </w:t>
      </w:r>
      <w:r w:rsidRPr="008774A6">
        <w:rPr>
          <w:rFonts w:ascii="Book Antiqua" w:hAnsi="Book Antiqua"/>
          <w:b/>
          <w:bCs/>
        </w:rPr>
        <w:t>Passlick B</w:t>
      </w:r>
      <w:r w:rsidRPr="008774A6">
        <w:rPr>
          <w:rFonts w:ascii="Book Antiqua" w:hAnsi="Book Antiqua"/>
        </w:rPr>
        <w:t xml:space="preserve">, Sienel W, Seen-Hibler R, Wöckel W, Thetter O, Mutschler W, Pantel K. Overexpression of matrix metalloproteinase 2 predicts unfavorable outcome in early-stage non-small cell lung cancer. </w:t>
      </w:r>
      <w:r w:rsidRPr="008774A6">
        <w:rPr>
          <w:rFonts w:ascii="Book Antiqua" w:hAnsi="Book Antiqua"/>
          <w:i/>
          <w:iCs/>
        </w:rPr>
        <w:t>Clin Cancer Res</w:t>
      </w:r>
      <w:r w:rsidRPr="008774A6">
        <w:rPr>
          <w:rFonts w:ascii="Book Antiqua" w:hAnsi="Book Antiqua"/>
        </w:rPr>
        <w:t xml:space="preserve"> 2000; </w:t>
      </w:r>
      <w:r w:rsidRPr="008774A6">
        <w:rPr>
          <w:rFonts w:ascii="Book Antiqua" w:hAnsi="Book Antiqua"/>
          <w:b/>
          <w:bCs/>
        </w:rPr>
        <w:t>6</w:t>
      </w:r>
      <w:r w:rsidRPr="008774A6">
        <w:rPr>
          <w:rFonts w:ascii="Book Antiqua" w:hAnsi="Book Antiqua"/>
        </w:rPr>
        <w:t>: 3944-3948 [PMID: 11051242]</w:t>
      </w:r>
    </w:p>
    <w:p w14:paraId="45090EC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39 </w:t>
      </w:r>
      <w:r w:rsidRPr="008774A6">
        <w:rPr>
          <w:rFonts w:ascii="Book Antiqua" w:hAnsi="Book Antiqua"/>
          <w:b/>
          <w:bCs/>
        </w:rPr>
        <w:t>Cai M</w:t>
      </w:r>
      <w:r w:rsidRPr="008774A6">
        <w:rPr>
          <w:rFonts w:ascii="Book Antiqua" w:hAnsi="Book Antiqua"/>
        </w:rPr>
        <w:t xml:space="preserve">, Onoda K, Takao M, Kyoko IY, Shimpo H, Yoshida T, Yada I. Degradation of tenascin-C and activity of matrix metalloproteinase-2 are associated with tumor recurrence in early stage non-small cell lung cancer. </w:t>
      </w:r>
      <w:r w:rsidRPr="008774A6">
        <w:rPr>
          <w:rFonts w:ascii="Book Antiqua" w:hAnsi="Book Antiqua"/>
          <w:i/>
          <w:iCs/>
        </w:rPr>
        <w:t>Clin Cancer Res</w:t>
      </w:r>
      <w:r w:rsidRPr="008774A6">
        <w:rPr>
          <w:rFonts w:ascii="Book Antiqua" w:hAnsi="Book Antiqua"/>
        </w:rPr>
        <w:t xml:space="preserve"> 2002; </w:t>
      </w:r>
      <w:r w:rsidRPr="008774A6">
        <w:rPr>
          <w:rFonts w:ascii="Book Antiqua" w:hAnsi="Book Antiqua"/>
          <w:b/>
          <w:bCs/>
        </w:rPr>
        <w:t>8</w:t>
      </w:r>
      <w:r w:rsidRPr="008774A6">
        <w:rPr>
          <w:rFonts w:ascii="Book Antiqua" w:hAnsi="Book Antiqua"/>
        </w:rPr>
        <w:t>: 1152-1156 [PMID: 11948127]</w:t>
      </w:r>
    </w:p>
    <w:p w14:paraId="07883EE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40 </w:t>
      </w:r>
      <w:r w:rsidRPr="008774A6">
        <w:rPr>
          <w:rFonts w:ascii="Book Antiqua" w:hAnsi="Book Antiqua"/>
          <w:b/>
          <w:bCs/>
        </w:rPr>
        <w:t>Mai J</w:t>
      </w:r>
      <w:r w:rsidRPr="008774A6">
        <w:rPr>
          <w:rFonts w:ascii="Book Antiqua" w:hAnsi="Book Antiqua"/>
        </w:rPr>
        <w:t xml:space="preserve">, Sameni M, Mikkelsen T, Sloane BF. Degradation of extracellular matrix protein tenascin-C by cathepsin B: an interaction involved in the progression of gliomas. </w:t>
      </w:r>
      <w:r w:rsidRPr="008774A6">
        <w:rPr>
          <w:rFonts w:ascii="Book Antiqua" w:hAnsi="Book Antiqua"/>
          <w:i/>
          <w:iCs/>
        </w:rPr>
        <w:t>Biol Chem</w:t>
      </w:r>
      <w:r w:rsidRPr="008774A6">
        <w:rPr>
          <w:rFonts w:ascii="Book Antiqua" w:hAnsi="Book Antiqua"/>
        </w:rPr>
        <w:t xml:space="preserve"> 2002; </w:t>
      </w:r>
      <w:r w:rsidRPr="008774A6">
        <w:rPr>
          <w:rFonts w:ascii="Book Antiqua" w:hAnsi="Book Antiqua"/>
          <w:b/>
          <w:bCs/>
        </w:rPr>
        <w:t>383</w:t>
      </w:r>
      <w:r w:rsidRPr="008774A6">
        <w:rPr>
          <w:rFonts w:ascii="Book Antiqua" w:hAnsi="Book Antiqua"/>
        </w:rPr>
        <w:t>: 1407-1413 [PMID: 12437133 DOI: 10.1515/BC.2002.159]</w:t>
      </w:r>
    </w:p>
    <w:p w14:paraId="10E1B694"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lastRenderedPageBreak/>
        <w:t xml:space="preserve">41 </w:t>
      </w:r>
      <w:r w:rsidRPr="008774A6">
        <w:rPr>
          <w:rFonts w:ascii="Book Antiqua" w:hAnsi="Book Antiqua"/>
          <w:b/>
          <w:bCs/>
        </w:rPr>
        <w:t>Mohan V</w:t>
      </w:r>
      <w:r w:rsidRPr="008774A6">
        <w:rPr>
          <w:rFonts w:ascii="Book Antiqua" w:hAnsi="Book Antiqua"/>
        </w:rPr>
        <w:t>, Das A, Sagi I. Emerging roles of ECM remodeling processes in cancer.</w:t>
      </w:r>
      <w:proofErr w:type="gramEnd"/>
      <w:r w:rsidRPr="008774A6">
        <w:rPr>
          <w:rFonts w:ascii="Book Antiqua" w:hAnsi="Book Antiqua"/>
        </w:rPr>
        <w:t xml:space="preserve"> </w:t>
      </w:r>
      <w:r w:rsidRPr="008774A6">
        <w:rPr>
          <w:rFonts w:ascii="Book Antiqua" w:hAnsi="Book Antiqua"/>
          <w:i/>
          <w:iCs/>
        </w:rPr>
        <w:t>Semin Cancer Biol</w:t>
      </w:r>
      <w:r w:rsidRPr="008774A6">
        <w:rPr>
          <w:rFonts w:ascii="Book Antiqua" w:hAnsi="Book Antiqua"/>
        </w:rPr>
        <w:t xml:space="preserve"> 2020; </w:t>
      </w:r>
      <w:r w:rsidRPr="008774A6">
        <w:rPr>
          <w:rFonts w:ascii="Book Antiqua" w:hAnsi="Book Antiqua"/>
          <w:b/>
          <w:bCs/>
        </w:rPr>
        <w:t>62</w:t>
      </w:r>
      <w:r w:rsidRPr="008774A6">
        <w:rPr>
          <w:rFonts w:ascii="Book Antiqua" w:hAnsi="Book Antiqua"/>
        </w:rPr>
        <w:t>: 192-200 [PMID: 31518697 DOI: 10.1016/j.semcancer.2019.09.004]</w:t>
      </w:r>
    </w:p>
    <w:p w14:paraId="3E26080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42 </w:t>
      </w:r>
      <w:r w:rsidRPr="008774A6">
        <w:rPr>
          <w:rFonts w:ascii="Book Antiqua" w:hAnsi="Book Antiqua"/>
          <w:b/>
          <w:bCs/>
        </w:rPr>
        <w:t>Stamenkovic I</w:t>
      </w:r>
      <w:r w:rsidRPr="008774A6">
        <w:rPr>
          <w:rFonts w:ascii="Book Antiqua" w:hAnsi="Book Antiqua"/>
        </w:rPr>
        <w:t xml:space="preserve">. Extracellular matrix remodelling: the role of matrix metalloproteinases. </w:t>
      </w:r>
      <w:r w:rsidRPr="008774A6">
        <w:rPr>
          <w:rFonts w:ascii="Book Antiqua" w:hAnsi="Book Antiqua"/>
          <w:i/>
          <w:iCs/>
        </w:rPr>
        <w:t>J Pathol</w:t>
      </w:r>
      <w:r w:rsidRPr="008774A6">
        <w:rPr>
          <w:rFonts w:ascii="Book Antiqua" w:hAnsi="Book Antiqua"/>
        </w:rPr>
        <w:t xml:space="preserve"> 2003; </w:t>
      </w:r>
      <w:r w:rsidRPr="008774A6">
        <w:rPr>
          <w:rFonts w:ascii="Book Antiqua" w:hAnsi="Book Antiqua"/>
          <w:b/>
          <w:bCs/>
        </w:rPr>
        <w:t>200</w:t>
      </w:r>
      <w:r w:rsidRPr="008774A6">
        <w:rPr>
          <w:rFonts w:ascii="Book Antiqua" w:hAnsi="Book Antiqua"/>
        </w:rPr>
        <w:t>: 448-464 [PMID: 12845612 DOI: 10.1002/path.1400]</w:t>
      </w:r>
    </w:p>
    <w:p w14:paraId="540E101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43 </w:t>
      </w:r>
      <w:r w:rsidRPr="008774A6">
        <w:rPr>
          <w:rFonts w:ascii="Book Antiqua" w:hAnsi="Book Antiqua"/>
          <w:b/>
          <w:bCs/>
        </w:rPr>
        <w:t>Davis GE</w:t>
      </w:r>
      <w:r w:rsidRPr="008774A6">
        <w:rPr>
          <w:rFonts w:ascii="Book Antiqua" w:hAnsi="Book Antiqua"/>
        </w:rPr>
        <w:t xml:space="preserve">, Bayless KJ, Davis MJ, Meininger GA. Regulation of tissue injury responses by the exposure of matricryptic sites within extracellular matrix molecules. </w:t>
      </w:r>
      <w:r w:rsidRPr="008774A6">
        <w:rPr>
          <w:rFonts w:ascii="Book Antiqua" w:hAnsi="Book Antiqua"/>
          <w:i/>
          <w:iCs/>
        </w:rPr>
        <w:t>Am J Pathol</w:t>
      </w:r>
      <w:r w:rsidRPr="008774A6">
        <w:rPr>
          <w:rFonts w:ascii="Book Antiqua" w:hAnsi="Book Antiqua"/>
        </w:rPr>
        <w:t xml:space="preserve"> 2000; </w:t>
      </w:r>
      <w:r w:rsidRPr="008774A6">
        <w:rPr>
          <w:rFonts w:ascii="Book Antiqua" w:hAnsi="Book Antiqua"/>
          <w:b/>
          <w:bCs/>
        </w:rPr>
        <w:t>156</w:t>
      </w:r>
      <w:r w:rsidRPr="008774A6">
        <w:rPr>
          <w:rFonts w:ascii="Book Antiqua" w:hAnsi="Book Antiqua"/>
        </w:rPr>
        <w:t>: 1489-1498 [PMID: 10793060 DOI: 10.1016/S0002-9440(10)65020-1]</w:t>
      </w:r>
    </w:p>
    <w:p w14:paraId="3A8B1FC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44 </w:t>
      </w:r>
      <w:r w:rsidRPr="008774A6">
        <w:rPr>
          <w:rFonts w:ascii="Book Antiqua" w:hAnsi="Book Antiqua"/>
          <w:b/>
          <w:bCs/>
        </w:rPr>
        <w:t>Shimshoni E</w:t>
      </w:r>
      <w:r w:rsidRPr="008774A6">
        <w:rPr>
          <w:rFonts w:ascii="Book Antiqua" w:hAnsi="Book Antiqua"/>
        </w:rPr>
        <w:t xml:space="preserve">, Yablecovitch D, Baram L, Dotan I, Sagi I. ECM remodelling in IBD: innocent bystander or partner in crime? </w:t>
      </w:r>
      <w:proofErr w:type="gramStart"/>
      <w:r w:rsidRPr="008774A6">
        <w:rPr>
          <w:rFonts w:ascii="Book Antiqua" w:hAnsi="Book Antiqua"/>
        </w:rPr>
        <w:t>The emerging role of extracellular molecular events in sustaining intestinal inflammation.</w:t>
      </w:r>
      <w:proofErr w:type="gramEnd"/>
      <w:r w:rsidRPr="008774A6">
        <w:rPr>
          <w:rFonts w:ascii="Book Antiqua" w:hAnsi="Book Antiqua"/>
        </w:rPr>
        <w:t xml:space="preserve"> </w:t>
      </w:r>
      <w:r w:rsidRPr="008774A6">
        <w:rPr>
          <w:rFonts w:ascii="Book Antiqua" w:hAnsi="Book Antiqua"/>
          <w:i/>
          <w:iCs/>
        </w:rPr>
        <w:t>Gut</w:t>
      </w:r>
      <w:r w:rsidRPr="008774A6">
        <w:rPr>
          <w:rFonts w:ascii="Book Antiqua" w:hAnsi="Book Antiqua"/>
        </w:rPr>
        <w:t xml:space="preserve"> 2015; </w:t>
      </w:r>
      <w:r w:rsidRPr="008774A6">
        <w:rPr>
          <w:rFonts w:ascii="Book Antiqua" w:hAnsi="Book Antiqua"/>
          <w:b/>
          <w:bCs/>
        </w:rPr>
        <w:t>64</w:t>
      </w:r>
      <w:r w:rsidRPr="008774A6">
        <w:rPr>
          <w:rFonts w:ascii="Book Antiqua" w:hAnsi="Book Antiqua"/>
        </w:rPr>
        <w:t>: 367-372 [PMID: 25416065 DOI: 10.1136/gutjnl-2014-308048]</w:t>
      </w:r>
    </w:p>
    <w:p w14:paraId="064E4F8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45 </w:t>
      </w:r>
      <w:r w:rsidRPr="008774A6">
        <w:rPr>
          <w:rFonts w:ascii="Book Antiqua" w:hAnsi="Book Antiqua"/>
          <w:b/>
          <w:bCs/>
        </w:rPr>
        <w:t>Sakai T</w:t>
      </w:r>
      <w:r w:rsidRPr="008774A6">
        <w:rPr>
          <w:rFonts w:ascii="Book Antiqua" w:hAnsi="Book Antiqua"/>
        </w:rPr>
        <w:t xml:space="preserve">, Kawakatsu H, Hirota N, Yokoyama T, Sakakura T, Saito M. Specific expression of tenascin in human colonic neoplasms. </w:t>
      </w:r>
      <w:r w:rsidRPr="008774A6">
        <w:rPr>
          <w:rFonts w:ascii="Book Antiqua" w:hAnsi="Book Antiqua"/>
          <w:i/>
          <w:iCs/>
        </w:rPr>
        <w:t>Br J Cancer</w:t>
      </w:r>
      <w:r w:rsidRPr="008774A6">
        <w:rPr>
          <w:rFonts w:ascii="Book Antiqua" w:hAnsi="Book Antiqua"/>
        </w:rPr>
        <w:t xml:space="preserve"> 1993; </w:t>
      </w:r>
      <w:r w:rsidRPr="008774A6">
        <w:rPr>
          <w:rFonts w:ascii="Book Antiqua" w:hAnsi="Book Antiqua"/>
          <w:b/>
          <w:bCs/>
        </w:rPr>
        <w:t>67</w:t>
      </w:r>
      <w:r w:rsidRPr="008774A6">
        <w:rPr>
          <w:rFonts w:ascii="Book Antiqua" w:hAnsi="Book Antiqua"/>
        </w:rPr>
        <w:t>: 1058-1064 [PMID: 7684238 DOI: 10.1038/bjc.1993.194]</w:t>
      </w:r>
    </w:p>
    <w:p w14:paraId="054E107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46 </w:t>
      </w:r>
      <w:r w:rsidRPr="008774A6">
        <w:rPr>
          <w:rFonts w:ascii="Book Antiqua" w:hAnsi="Book Antiqua"/>
          <w:b/>
          <w:bCs/>
        </w:rPr>
        <w:t>Kusagawa H</w:t>
      </w:r>
      <w:r w:rsidRPr="008774A6">
        <w:rPr>
          <w:rFonts w:ascii="Book Antiqua" w:hAnsi="Book Antiqua"/>
        </w:rPr>
        <w:t xml:space="preserve">, Onoda K, Namikawa S, Yada I, Okada A, Yoshida T, Sakakura T. Expression and degeneration of tenascin-C in human lung cancers. </w:t>
      </w:r>
      <w:r w:rsidRPr="008774A6">
        <w:rPr>
          <w:rFonts w:ascii="Book Antiqua" w:hAnsi="Book Antiqua"/>
          <w:i/>
          <w:iCs/>
        </w:rPr>
        <w:t>Br J Cancer</w:t>
      </w:r>
      <w:r w:rsidRPr="008774A6">
        <w:rPr>
          <w:rFonts w:ascii="Book Antiqua" w:hAnsi="Book Antiqua"/>
        </w:rPr>
        <w:t xml:space="preserve"> 1998; </w:t>
      </w:r>
      <w:r w:rsidRPr="008774A6">
        <w:rPr>
          <w:rFonts w:ascii="Book Antiqua" w:hAnsi="Book Antiqua"/>
          <w:b/>
          <w:bCs/>
        </w:rPr>
        <w:t>77</w:t>
      </w:r>
      <w:r w:rsidRPr="008774A6">
        <w:rPr>
          <w:rFonts w:ascii="Book Antiqua" w:hAnsi="Book Antiqua"/>
        </w:rPr>
        <w:t>: 98-102 [PMID: 9459152 DOI: 10.1038/bjc.1998.15]</w:t>
      </w:r>
    </w:p>
    <w:p w14:paraId="1EDB5D7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47 </w:t>
      </w:r>
      <w:r w:rsidRPr="008774A6">
        <w:rPr>
          <w:rFonts w:ascii="Book Antiqua" w:hAnsi="Book Antiqua"/>
          <w:b/>
          <w:bCs/>
        </w:rPr>
        <w:t>Saito Y</w:t>
      </w:r>
      <w:r w:rsidRPr="008774A6">
        <w:rPr>
          <w:rFonts w:ascii="Book Antiqua" w:hAnsi="Book Antiqua"/>
        </w:rPr>
        <w:t xml:space="preserve">, Imazeki H, Miura S, Yoshimura T, Okutsu H, Harada Y, Ohwaki T, Nagao O, Kamiya S, Hayashi R, Kodama H, Handa H, Yoshida T, Fukai F. A peptide derived from tenascin-C induces beta1 integrin activation through syndecan-4. </w:t>
      </w:r>
      <w:r w:rsidRPr="008774A6">
        <w:rPr>
          <w:rFonts w:ascii="Book Antiqua" w:hAnsi="Book Antiqua"/>
          <w:i/>
          <w:iCs/>
        </w:rPr>
        <w:t>J Biol Chem</w:t>
      </w:r>
      <w:r w:rsidRPr="008774A6">
        <w:rPr>
          <w:rFonts w:ascii="Book Antiqua" w:hAnsi="Book Antiqua"/>
        </w:rPr>
        <w:t xml:space="preserve"> 2007; </w:t>
      </w:r>
      <w:r w:rsidRPr="008774A6">
        <w:rPr>
          <w:rFonts w:ascii="Book Antiqua" w:hAnsi="Book Antiqua"/>
          <w:b/>
          <w:bCs/>
        </w:rPr>
        <w:t>282</w:t>
      </w:r>
      <w:r w:rsidRPr="008774A6">
        <w:rPr>
          <w:rFonts w:ascii="Book Antiqua" w:hAnsi="Book Antiqua"/>
        </w:rPr>
        <w:t>: 34929-34937 [PMID: 17901052 DOI: 10.1074/jbc.M705608200]</w:t>
      </w:r>
    </w:p>
    <w:p w14:paraId="609D275F"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48 </w:t>
      </w:r>
      <w:r w:rsidRPr="008774A6">
        <w:rPr>
          <w:rFonts w:ascii="Book Antiqua" w:hAnsi="Book Antiqua"/>
          <w:b/>
          <w:bCs/>
        </w:rPr>
        <w:t>Tanaka R</w:t>
      </w:r>
      <w:r w:rsidRPr="008774A6">
        <w:rPr>
          <w:rFonts w:ascii="Book Antiqua" w:hAnsi="Book Antiqua"/>
        </w:rPr>
        <w:t xml:space="preserve">, Seki Y, Saito Y, Kamiya S, Fujita M, Okutsu H, Iyoda T, Takai T, Owaki T, Yajima H, Taira J, Hayashi R, Kodama H, Matsunaga T, Fukai F. Tenascin-C-derived peptide TNIIIA2 highly enhances cell survival and platelet-derived growth factor (PDGF)-dependent cell proliferation through potentiated and sustained activation of integrin α5β1. </w:t>
      </w:r>
      <w:r w:rsidRPr="008774A6">
        <w:rPr>
          <w:rFonts w:ascii="Book Antiqua" w:hAnsi="Book Antiqua"/>
          <w:i/>
          <w:iCs/>
        </w:rPr>
        <w:t>J Biol Chem</w:t>
      </w:r>
      <w:r w:rsidRPr="008774A6">
        <w:rPr>
          <w:rFonts w:ascii="Book Antiqua" w:hAnsi="Book Antiqua"/>
        </w:rPr>
        <w:t xml:space="preserve"> 2014; </w:t>
      </w:r>
      <w:r w:rsidRPr="008774A6">
        <w:rPr>
          <w:rFonts w:ascii="Book Antiqua" w:hAnsi="Book Antiqua"/>
          <w:b/>
          <w:bCs/>
        </w:rPr>
        <w:t>289</w:t>
      </w:r>
      <w:r w:rsidRPr="008774A6">
        <w:rPr>
          <w:rFonts w:ascii="Book Antiqua" w:hAnsi="Book Antiqua"/>
        </w:rPr>
        <w:t>: 17699-17708 [PMID: 24808173 DOI: 10.1074/jbc.M113.546622]</w:t>
      </w:r>
    </w:p>
    <w:p w14:paraId="07FC4780"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49 </w:t>
      </w:r>
      <w:r w:rsidRPr="008774A6">
        <w:rPr>
          <w:rFonts w:ascii="Book Antiqua" w:hAnsi="Book Antiqua"/>
          <w:b/>
          <w:bCs/>
        </w:rPr>
        <w:t>Dueck M</w:t>
      </w:r>
      <w:r w:rsidRPr="008774A6">
        <w:rPr>
          <w:rFonts w:ascii="Book Antiqua" w:hAnsi="Book Antiqua"/>
        </w:rPr>
        <w:t xml:space="preserve">, Riedl S, Hinz U, Tandara A, Möller P, Herfarth C, Faissner A. Detection of tenascin-C isoforms in colorectal mucosa, ulcerative colitis, carcinomas and liver metastases. </w:t>
      </w:r>
      <w:r w:rsidRPr="008774A6">
        <w:rPr>
          <w:rFonts w:ascii="Book Antiqua" w:hAnsi="Book Antiqua"/>
          <w:i/>
          <w:iCs/>
        </w:rPr>
        <w:t>Int J Cancer</w:t>
      </w:r>
      <w:r w:rsidRPr="008774A6">
        <w:rPr>
          <w:rFonts w:ascii="Book Antiqua" w:hAnsi="Book Antiqua"/>
        </w:rPr>
        <w:t xml:space="preserve"> 1999; </w:t>
      </w:r>
      <w:r w:rsidRPr="008774A6">
        <w:rPr>
          <w:rFonts w:ascii="Book Antiqua" w:hAnsi="Book Antiqua"/>
          <w:b/>
          <w:bCs/>
        </w:rPr>
        <w:t>82</w:t>
      </w:r>
      <w:r w:rsidRPr="008774A6">
        <w:rPr>
          <w:rFonts w:ascii="Book Antiqua" w:hAnsi="Book Antiqua"/>
        </w:rPr>
        <w:t>: 477-483 [PMID: 10404058 DOI: 10.1002</w:t>
      </w:r>
      <w:proofErr w:type="gramStart"/>
      <w:r w:rsidRPr="008774A6">
        <w:rPr>
          <w:rFonts w:ascii="Book Antiqua" w:hAnsi="Book Antiqua"/>
        </w:rPr>
        <w:t>/(</w:t>
      </w:r>
      <w:proofErr w:type="gramEnd"/>
      <w:r w:rsidRPr="008774A6">
        <w:rPr>
          <w:rFonts w:ascii="Book Antiqua" w:hAnsi="Book Antiqua"/>
        </w:rPr>
        <w:t>sici)1097-0215(19990812)82:4&lt;477::aid-ijc2&gt;3.0.co;2-5]</w:t>
      </w:r>
    </w:p>
    <w:p w14:paraId="744FA0C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50 </w:t>
      </w:r>
      <w:r w:rsidRPr="008774A6">
        <w:rPr>
          <w:rFonts w:ascii="Book Antiqua" w:hAnsi="Book Antiqua"/>
          <w:b/>
          <w:bCs/>
        </w:rPr>
        <w:t>Fujita M</w:t>
      </w:r>
      <w:r w:rsidRPr="008774A6">
        <w:rPr>
          <w:rFonts w:ascii="Book Antiqua" w:hAnsi="Book Antiqua"/>
        </w:rPr>
        <w:t xml:space="preserve">, Yamamoto T, Iyoda T, Fujisawa T, Nagai R, Kudo C, Sasada M, Kodama H, Fukai F. Autocrine Production of PDGF Stimulated by the Tenascin-C-Derived Peptide TNIIIA2 Induces Hyper-Proliferation in Glioblastoma Cells. </w:t>
      </w:r>
      <w:r w:rsidRPr="008774A6">
        <w:rPr>
          <w:rFonts w:ascii="Book Antiqua" w:hAnsi="Book Antiqua"/>
          <w:i/>
          <w:iCs/>
        </w:rPr>
        <w:t>Int J Mol Sci</w:t>
      </w:r>
      <w:r w:rsidRPr="008774A6">
        <w:rPr>
          <w:rFonts w:ascii="Book Antiqua" w:hAnsi="Book Antiqua"/>
        </w:rPr>
        <w:t xml:space="preserve"> 2019; </w:t>
      </w:r>
      <w:r w:rsidRPr="008774A6">
        <w:rPr>
          <w:rFonts w:ascii="Book Antiqua" w:hAnsi="Book Antiqua"/>
          <w:b/>
          <w:bCs/>
        </w:rPr>
        <w:t>20</w:t>
      </w:r>
      <w:r w:rsidRPr="008774A6">
        <w:rPr>
          <w:rFonts w:ascii="Book Antiqua" w:hAnsi="Book Antiqua"/>
        </w:rPr>
        <w:t xml:space="preserve"> [PMID: 31261783 DOI: 10.3390/ijms20133183]</w:t>
      </w:r>
    </w:p>
    <w:p w14:paraId="2DD7399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51 </w:t>
      </w:r>
      <w:r w:rsidRPr="008774A6">
        <w:rPr>
          <w:rFonts w:ascii="Book Antiqua" w:hAnsi="Book Antiqua"/>
          <w:b/>
          <w:bCs/>
        </w:rPr>
        <w:t>Fujita M</w:t>
      </w:r>
      <w:r w:rsidRPr="008774A6">
        <w:rPr>
          <w:rFonts w:ascii="Book Antiqua" w:hAnsi="Book Antiqua"/>
        </w:rPr>
        <w:t xml:space="preserve">, Yamamoto T, Iyoda T, Fujisawa T, Sasada M, Nagai R, Kudo C, Otsuka K, Kamiya S, Kodama H, Fukai F. Aggressive Progression in Glioblastoma Cells through Potentiated Activation of Integrin α5β1 by the Tenascin-C-Derived Peptide TNIIIA2. </w:t>
      </w:r>
      <w:r w:rsidRPr="008774A6">
        <w:rPr>
          <w:rFonts w:ascii="Book Antiqua" w:hAnsi="Book Antiqua"/>
          <w:i/>
          <w:iCs/>
        </w:rPr>
        <w:t>Mol Cancer Ther</w:t>
      </w:r>
      <w:r w:rsidRPr="008774A6">
        <w:rPr>
          <w:rFonts w:ascii="Book Antiqua" w:hAnsi="Book Antiqua"/>
        </w:rPr>
        <w:t xml:space="preserve"> 2019; </w:t>
      </w:r>
      <w:r w:rsidRPr="008774A6">
        <w:rPr>
          <w:rFonts w:ascii="Book Antiqua" w:hAnsi="Book Antiqua"/>
          <w:b/>
          <w:bCs/>
        </w:rPr>
        <w:t>18</w:t>
      </w:r>
      <w:r w:rsidRPr="008774A6">
        <w:rPr>
          <w:rFonts w:ascii="Book Antiqua" w:hAnsi="Book Antiqua"/>
        </w:rPr>
        <w:t>: 1649-1658 [PMID: 31189613 DOI: 10.1158/1535-7163.MCT-18-1251]</w:t>
      </w:r>
    </w:p>
    <w:p w14:paraId="34C8831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52 </w:t>
      </w:r>
      <w:r w:rsidRPr="008774A6">
        <w:rPr>
          <w:rFonts w:ascii="Book Antiqua" w:hAnsi="Book Antiqua"/>
          <w:b/>
          <w:bCs/>
        </w:rPr>
        <w:t>Fujita M</w:t>
      </w:r>
      <w:r w:rsidRPr="008774A6">
        <w:rPr>
          <w:rFonts w:ascii="Book Antiqua" w:hAnsi="Book Antiqua"/>
        </w:rPr>
        <w:t xml:space="preserve">, Sasada M, Iyoda T, Nagai R, Kudo C, Yamamoto T, Osada S, Kodama H, Fukai F. Anoikis resistance conferred by tenascin-C-derived peptide TNIIIA2 and its disruption by integrin inactivation. </w:t>
      </w:r>
      <w:r w:rsidRPr="008774A6">
        <w:rPr>
          <w:rFonts w:ascii="Book Antiqua" w:hAnsi="Book Antiqua"/>
          <w:i/>
          <w:iCs/>
        </w:rPr>
        <w:t>Biochem Biophys Res Commun</w:t>
      </w:r>
      <w:r w:rsidRPr="008774A6">
        <w:rPr>
          <w:rFonts w:ascii="Book Antiqua" w:hAnsi="Book Antiqua"/>
        </w:rPr>
        <w:t xml:space="preserve"> 2021; </w:t>
      </w:r>
      <w:r w:rsidRPr="008774A6">
        <w:rPr>
          <w:rFonts w:ascii="Book Antiqua" w:hAnsi="Book Antiqua"/>
          <w:b/>
          <w:bCs/>
        </w:rPr>
        <w:t>536</w:t>
      </w:r>
      <w:r w:rsidRPr="008774A6">
        <w:rPr>
          <w:rFonts w:ascii="Book Antiqua" w:hAnsi="Book Antiqua"/>
        </w:rPr>
        <w:t>: 14-19 [PMID: 33360093 DOI: 10.1016/j.bbrc.2020.12.050]</w:t>
      </w:r>
    </w:p>
    <w:p w14:paraId="0B58BB4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53 </w:t>
      </w:r>
      <w:r w:rsidRPr="008774A6">
        <w:rPr>
          <w:rFonts w:ascii="Book Antiqua" w:hAnsi="Book Antiqua"/>
          <w:b/>
          <w:bCs/>
        </w:rPr>
        <w:t>Iyoda T</w:t>
      </w:r>
      <w:r w:rsidRPr="008774A6">
        <w:rPr>
          <w:rFonts w:ascii="Book Antiqua" w:hAnsi="Book Antiqua"/>
        </w:rPr>
        <w:t xml:space="preserve">, Fujita M, Fukai F. Biologically Active TNIIIA2 Region in Tenascin-C Molecule: A Major Contributor to Elicit Aggressive Malignant Phenotypes </w:t>
      </w:r>
      <w:proofErr w:type="gramStart"/>
      <w:r w:rsidRPr="008774A6">
        <w:rPr>
          <w:rFonts w:ascii="Book Antiqua" w:hAnsi="Book Antiqua"/>
        </w:rPr>
        <w:t>From</w:t>
      </w:r>
      <w:proofErr w:type="gramEnd"/>
      <w:r w:rsidRPr="008774A6">
        <w:rPr>
          <w:rFonts w:ascii="Book Antiqua" w:hAnsi="Book Antiqua"/>
        </w:rPr>
        <w:t xml:space="preserve"> Tumors/Tumor Stroma. </w:t>
      </w:r>
      <w:r w:rsidRPr="008774A6">
        <w:rPr>
          <w:rFonts w:ascii="Book Antiqua" w:hAnsi="Book Antiqua"/>
          <w:i/>
          <w:iCs/>
        </w:rPr>
        <w:t>Front Immunol</w:t>
      </w:r>
      <w:r w:rsidRPr="008774A6">
        <w:rPr>
          <w:rFonts w:ascii="Book Antiqua" w:hAnsi="Book Antiqua"/>
        </w:rPr>
        <w:t xml:space="preserve"> 2020; </w:t>
      </w:r>
      <w:r w:rsidRPr="008774A6">
        <w:rPr>
          <w:rFonts w:ascii="Book Antiqua" w:hAnsi="Book Antiqua"/>
          <w:b/>
          <w:bCs/>
        </w:rPr>
        <w:t>11</w:t>
      </w:r>
      <w:r w:rsidRPr="008774A6">
        <w:rPr>
          <w:rFonts w:ascii="Book Antiqua" w:hAnsi="Book Antiqua"/>
        </w:rPr>
        <w:t>: 610096 [PMID: 33362799 DOI: 10.3389/fimmu.2020.610096]</w:t>
      </w:r>
    </w:p>
    <w:p w14:paraId="6616658B"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54 </w:t>
      </w:r>
      <w:r w:rsidRPr="008774A6">
        <w:rPr>
          <w:rFonts w:ascii="Book Antiqua" w:hAnsi="Book Antiqua"/>
          <w:b/>
          <w:bCs/>
        </w:rPr>
        <w:t>Siegel RL</w:t>
      </w:r>
      <w:r w:rsidRPr="008774A6">
        <w:rPr>
          <w:rFonts w:ascii="Book Antiqua" w:hAnsi="Book Antiqua"/>
        </w:rPr>
        <w:t xml:space="preserve">, Miller KD, Fuchs HE, Jemal A. Cancer Statistics, 2021. </w:t>
      </w:r>
      <w:r w:rsidRPr="008774A6">
        <w:rPr>
          <w:rFonts w:ascii="Book Antiqua" w:hAnsi="Book Antiqua"/>
          <w:i/>
          <w:iCs/>
        </w:rPr>
        <w:t>CA Cancer J Clin</w:t>
      </w:r>
      <w:r w:rsidRPr="008774A6">
        <w:rPr>
          <w:rFonts w:ascii="Book Antiqua" w:hAnsi="Book Antiqua"/>
        </w:rPr>
        <w:t xml:space="preserve"> 2021; </w:t>
      </w:r>
      <w:r w:rsidRPr="008774A6">
        <w:rPr>
          <w:rFonts w:ascii="Book Antiqua" w:hAnsi="Book Antiqua"/>
          <w:b/>
          <w:bCs/>
        </w:rPr>
        <w:t>71</w:t>
      </w:r>
      <w:r w:rsidRPr="008774A6">
        <w:rPr>
          <w:rFonts w:ascii="Book Antiqua" w:hAnsi="Book Antiqua"/>
        </w:rPr>
        <w:t>: 7-33 [PMID: 33433946 DOI: 10.3322/caac.21654]</w:t>
      </w:r>
    </w:p>
    <w:p w14:paraId="044266E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55 </w:t>
      </w:r>
      <w:r w:rsidRPr="008774A6">
        <w:rPr>
          <w:rFonts w:ascii="Book Antiqua" w:hAnsi="Book Antiqua"/>
          <w:b/>
          <w:bCs/>
        </w:rPr>
        <w:t>Levin TR</w:t>
      </w:r>
      <w:r w:rsidRPr="008774A6">
        <w:rPr>
          <w:rFonts w:ascii="Book Antiqua" w:hAnsi="Book Antiqua"/>
        </w:rPr>
        <w:t xml:space="preserve">, Corley DA, Jensen CD, Schottinger JE, Quinn VP, Zauber AG, Lee JK, Zhao WK, Udaltsova N, Ghai NR, Lee AT, Quesenberry CP, Fireman BH, Doubeni CA. Effects of Organized Colorectal Cancer Screening on Cancer Incidence and Mortality in a Large Community-Based Population. </w:t>
      </w:r>
      <w:r w:rsidRPr="008774A6">
        <w:rPr>
          <w:rFonts w:ascii="Book Antiqua" w:hAnsi="Book Antiqua"/>
          <w:i/>
          <w:iCs/>
        </w:rPr>
        <w:t>Gastroenterology</w:t>
      </w:r>
      <w:r w:rsidRPr="008774A6">
        <w:rPr>
          <w:rFonts w:ascii="Book Antiqua" w:hAnsi="Book Antiqua"/>
        </w:rPr>
        <w:t xml:space="preserve"> 2018; </w:t>
      </w:r>
      <w:r w:rsidRPr="008774A6">
        <w:rPr>
          <w:rFonts w:ascii="Book Antiqua" w:hAnsi="Book Antiqua"/>
          <w:b/>
          <w:bCs/>
        </w:rPr>
        <w:t>155</w:t>
      </w:r>
      <w:r w:rsidRPr="008774A6">
        <w:rPr>
          <w:rFonts w:ascii="Book Antiqua" w:hAnsi="Book Antiqua"/>
        </w:rPr>
        <w:t>: 1383-1391.e5 [PMID: 30031768 DOI: 10.1053/j.gastro.2018.07.017]</w:t>
      </w:r>
    </w:p>
    <w:p w14:paraId="02728ADB"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56 </w:t>
      </w:r>
      <w:r w:rsidRPr="008774A6">
        <w:rPr>
          <w:rFonts w:ascii="Book Antiqua" w:hAnsi="Book Antiqua"/>
          <w:b/>
          <w:bCs/>
        </w:rPr>
        <w:t>Chibaudel B</w:t>
      </w:r>
      <w:r w:rsidRPr="008774A6">
        <w:rPr>
          <w:rFonts w:ascii="Book Antiqua" w:hAnsi="Book Antiqua"/>
        </w:rPr>
        <w:t xml:space="preserve">, Tournigand C, Bonnetain F, Richa H, Benetkiewicz M, André T, de Gramont A. Therapeutic strategy in unresectable metastatic colorectal cancer: an updated review. </w:t>
      </w:r>
      <w:r w:rsidRPr="008774A6">
        <w:rPr>
          <w:rFonts w:ascii="Book Antiqua" w:hAnsi="Book Antiqua"/>
          <w:i/>
          <w:iCs/>
        </w:rPr>
        <w:t>Ther Adv Med Oncol</w:t>
      </w:r>
      <w:r w:rsidRPr="008774A6">
        <w:rPr>
          <w:rFonts w:ascii="Book Antiqua" w:hAnsi="Book Antiqua"/>
        </w:rPr>
        <w:t xml:space="preserve"> 2015; </w:t>
      </w:r>
      <w:r w:rsidRPr="008774A6">
        <w:rPr>
          <w:rFonts w:ascii="Book Antiqua" w:hAnsi="Book Antiqua"/>
          <w:b/>
          <w:bCs/>
        </w:rPr>
        <w:t>7</w:t>
      </w:r>
      <w:r w:rsidRPr="008774A6">
        <w:rPr>
          <w:rFonts w:ascii="Book Antiqua" w:hAnsi="Book Antiqua"/>
        </w:rPr>
        <w:t>: 153-169 [PMID: 26673925 DOI: 10.1177/1758834015572343]</w:t>
      </w:r>
    </w:p>
    <w:p w14:paraId="7F45AC5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57 </w:t>
      </w:r>
      <w:r w:rsidRPr="008774A6">
        <w:rPr>
          <w:rFonts w:ascii="Book Antiqua" w:hAnsi="Book Antiqua"/>
          <w:b/>
          <w:bCs/>
        </w:rPr>
        <w:t>Ji K</w:t>
      </w:r>
      <w:r w:rsidRPr="008774A6">
        <w:rPr>
          <w:rFonts w:ascii="Book Antiqua" w:hAnsi="Book Antiqua"/>
        </w:rPr>
        <w:t xml:space="preserve">, Zhang M, Chu Q, Gan Y, Ren H, Zhang L, Wang L, Li X, Wang W. The Role of p-STAT3 as a Prognostic and Clinicopathological Marker in Colorectal Cancer: A Systematic Review and Meta-Analysis. </w:t>
      </w:r>
      <w:r w:rsidRPr="008774A6">
        <w:rPr>
          <w:rFonts w:ascii="Book Antiqua" w:hAnsi="Book Antiqua"/>
          <w:i/>
          <w:iCs/>
        </w:rPr>
        <w:t>PLoS One</w:t>
      </w:r>
      <w:r w:rsidRPr="008774A6">
        <w:rPr>
          <w:rFonts w:ascii="Book Antiqua" w:hAnsi="Book Antiqua"/>
        </w:rPr>
        <w:t xml:space="preserve"> 2016; </w:t>
      </w:r>
      <w:r w:rsidRPr="008774A6">
        <w:rPr>
          <w:rFonts w:ascii="Book Antiqua" w:hAnsi="Book Antiqua"/>
          <w:b/>
          <w:bCs/>
        </w:rPr>
        <w:t>11</w:t>
      </w:r>
      <w:r w:rsidRPr="008774A6">
        <w:rPr>
          <w:rFonts w:ascii="Book Antiqua" w:hAnsi="Book Antiqua"/>
        </w:rPr>
        <w:t>: e0160125 [PMID: 27504822 DOI: 10.1371/journal.pone.0160125]</w:t>
      </w:r>
    </w:p>
    <w:p w14:paraId="2EF1ECC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58 </w:t>
      </w:r>
      <w:r w:rsidRPr="008774A6">
        <w:rPr>
          <w:rFonts w:ascii="Book Antiqua" w:hAnsi="Book Antiqua"/>
          <w:b/>
          <w:bCs/>
        </w:rPr>
        <w:t>Dyson JK</w:t>
      </w:r>
      <w:r w:rsidRPr="008774A6">
        <w:rPr>
          <w:rFonts w:ascii="Book Antiqua" w:hAnsi="Book Antiqua"/>
        </w:rPr>
        <w:t xml:space="preserve">, Rutter MD. Colorectal cancer in inflammatory bowel disease: what is the real magnitude of the risk? </w:t>
      </w:r>
      <w:r w:rsidRPr="008774A6">
        <w:rPr>
          <w:rFonts w:ascii="Book Antiqua" w:hAnsi="Book Antiqua"/>
          <w:i/>
          <w:iCs/>
        </w:rPr>
        <w:t>World J Gastroenterol</w:t>
      </w:r>
      <w:r w:rsidRPr="008774A6">
        <w:rPr>
          <w:rFonts w:ascii="Book Antiqua" w:hAnsi="Book Antiqua"/>
        </w:rPr>
        <w:t xml:space="preserve"> 2012; </w:t>
      </w:r>
      <w:r w:rsidRPr="008774A6">
        <w:rPr>
          <w:rFonts w:ascii="Book Antiqua" w:hAnsi="Book Antiqua"/>
          <w:b/>
          <w:bCs/>
        </w:rPr>
        <w:t>18</w:t>
      </w:r>
      <w:r w:rsidRPr="008774A6">
        <w:rPr>
          <w:rFonts w:ascii="Book Antiqua" w:hAnsi="Book Antiqua"/>
        </w:rPr>
        <w:t>: 3839-3848 [PMID: 22876036 DOI: 10.3748/wjg.v18.i29.3839]</w:t>
      </w:r>
    </w:p>
    <w:p w14:paraId="1214CD2F"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59 </w:t>
      </w:r>
      <w:r w:rsidRPr="008774A6">
        <w:rPr>
          <w:rFonts w:ascii="Book Antiqua" w:hAnsi="Book Antiqua"/>
          <w:b/>
          <w:bCs/>
        </w:rPr>
        <w:t>Maida M</w:t>
      </w:r>
      <w:r w:rsidRPr="008774A6">
        <w:rPr>
          <w:rFonts w:ascii="Book Antiqua" w:hAnsi="Book Antiqua"/>
        </w:rPr>
        <w:t xml:space="preserve">, Macaluso FS, Ianiro G, Mangiola F, Sinagra E, Hold G, Maida C, Cammarota G, Gasbarrini A, Scarpulla G. Screening of colorectal cancer: present and future. </w:t>
      </w:r>
      <w:r w:rsidRPr="008774A6">
        <w:rPr>
          <w:rFonts w:ascii="Book Antiqua" w:hAnsi="Book Antiqua"/>
          <w:i/>
          <w:iCs/>
        </w:rPr>
        <w:t>Expert Rev Anticancer Ther</w:t>
      </w:r>
      <w:r w:rsidRPr="008774A6">
        <w:rPr>
          <w:rFonts w:ascii="Book Antiqua" w:hAnsi="Book Antiqua"/>
        </w:rPr>
        <w:t xml:space="preserve"> 2017; </w:t>
      </w:r>
      <w:r w:rsidRPr="008774A6">
        <w:rPr>
          <w:rFonts w:ascii="Book Antiqua" w:hAnsi="Book Antiqua"/>
          <w:b/>
          <w:bCs/>
        </w:rPr>
        <w:t>17</w:t>
      </w:r>
      <w:r w:rsidRPr="008774A6">
        <w:rPr>
          <w:rFonts w:ascii="Book Antiqua" w:hAnsi="Book Antiqua"/>
        </w:rPr>
        <w:t>: 1131-1146 [PMID: 29022408 DOI: 10.1080/14737140.2017.1392243]</w:t>
      </w:r>
    </w:p>
    <w:p w14:paraId="43103D7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60 </w:t>
      </w:r>
      <w:r w:rsidRPr="008774A6">
        <w:rPr>
          <w:rFonts w:ascii="Book Antiqua" w:hAnsi="Book Antiqua"/>
          <w:b/>
          <w:bCs/>
        </w:rPr>
        <w:t>Issa IA</w:t>
      </w:r>
      <w:r w:rsidRPr="008774A6">
        <w:rPr>
          <w:rFonts w:ascii="Book Antiqua" w:hAnsi="Book Antiqua"/>
        </w:rPr>
        <w:t xml:space="preserve">, Noureddine M. Colorectal cancer screening: An updated review of the available options. </w:t>
      </w:r>
      <w:r w:rsidRPr="008774A6">
        <w:rPr>
          <w:rFonts w:ascii="Book Antiqua" w:hAnsi="Book Antiqua"/>
          <w:i/>
          <w:iCs/>
        </w:rPr>
        <w:t>World J Gastroenterol</w:t>
      </w:r>
      <w:r w:rsidRPr="008774A6">
        <w:rPr>
          <w:rFonts w:ascii="Book Antiqua" w:hAnsi="Book Antiqua"/>
        </w:rPr>
        <w:t xml:space="preserve"> 2017; </w:t>
      </w:r>
      <w:r w:rsidRPr="008774A6">
        <w:rPr>
          <w:rFonts w:ascii="Book Antiqua" w:hAnsi="Book Antiqua"/>
          <w:b/>
          <w:bCs/>
        </w:rPr>
        <w:t>23</w:t>
      </w:r>
      <w:r w:rsidRPr="008774A6">
        <w:rPr>
          <w:rFonts w:ascii="Book Antiqua" w:hAnsi="Book Antiqua"/>
        </w:rPr>
        <w:t>: 5086-5096 [PMID: 28811705 DOI: 10.3748/wjg.v23.i28.5086]</w:t>
      </w:r>
    </w:p>
    <w:p w14:paraId="611303A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61 </w:t>
      </w:r>
      <w:r w:rsidRPr="008774A6">
        <w:rPr>
          <w:rFonts w:ascii="Book Antiqua" w:hAnsi="Book Antiqua"/>
          <w:b/>
          <w:bCs/>
        </w:rPr>
        <w:t>Loupakis F</w:t>
      </w:r>
      <w:r w:rsidRPr="008774A6">
        <w:rPr>
          <w:rFonts w:ascii="Book Antiqua" w:hAnsi="Book Antiqua"/>
        </w:rPr>
        <w:t xml:space="preserve">, Cremolini C, Masi G, Lonardi S, Zagonel V, Salvatore L, Cortesi E, Tomasello G, Ronzoni M, Spadi R, Zaniboni A, Tonini G, Buonadonna A, Amoroso D, Chiara S, Carlomagno C, Boni C, Allegrini G, Boni L, Falcone A. Initial therapy with FOLFOXIRI and bevacizumab for metastatic colorectal cancer. </w:t>
      </w:r>
      <w:r w:rsidRPr="008774A6">
        <w:rPr>
          <w:rFonts w:ascii="Book Antiqua" w:hAnsi="Book Antiqua"/>
          <w:i/>
          <w:iCs/>
        </w:rPr>
        <w:t>N Engl J Med</w:t>
      </w:r>
      <w:r w:rsidRPr="008774A6">
        <w:rPr>
          <w:rFonts w:ascii="Book Antiqua" w:hAnsi="Book Antiqua"/>
        </w:rPr>
        <w:t xml:space="preserve"> 2014; </w:t>
      </w:r>
      <w:r w:rsidRPr="008774A6">
        <w:rPr>
          <w:rFonts w:ascii="Book Antiqua" w:hAnsi="Book Antiqua"/>
          <w:b/>
          <w:bCs/>
        </w:rPr>
        <w:t>371</w:t>
      </w:r>
      <w:r w:rsidRPr="008774A6">
        <w:rPr>
          <w:rFonts w:ascii="Book Antiqua" w:hAnsi="Book Antiqua"/>
        </w:rPr>
        <w:t>: 1609-1618 [PMID: 25337750 DOI: 10.1056/NEJMoa1403108]</w:t>
      </w:r>
    </w:p>
    <w:p w14:paraId="3180F0F2"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t xml:space="preserve">62 </w:t>
      </w:r>
      <w:r w:rsidRPr="008774A6">
        <w:rPr>
          <w:rFonts w:ascii="Book Antiqua" w:hAnsi="Book Antiqua"/>
          <w:b/>
          <w:bCs/>
        </w:rPr>
        <w:t>Biller LH</w:t>
      </w:r>
      <w:proofErr w:type="gramEnd"/>
      <w:r w:rsidRPr="008774A6">
        <w:rPr>
          <w:rFonts w:ascii="Book Antiqua" w:hAnsi="Book Antiqua"/>
        </w:rPr>
        <w:t xml:space="preserve">, Schrag D. Diagnosis and Treatment of Metastatic Colorectal Cancer: A Review. </w:t>
      </w:r>
      <w:r w:rsidRPr="008774A6">
        <w:rPr>
          <w:rFonts w:ascii="Book Antiqua" w:hAnsi="Book Antiqua"/>
          <w:i/>
          <w:iCs/>
        </w:rPr>
        <w:t>JAMA</w:t>
      </w:r>
      <w:r w:rsidRPr="008774A6">
        <w:rPr>
          <w:rFonts w:ascii="Book Antiqua" w:hAnsi="Book Antiqua"/>
        </w:rPr>
        <w:t xml:space="preserve"> 2021; </w:t>
      </w:r>
      <w:r w:rsidRPr="008774A6">
        <w:rPr>
          <w:rFonts w:ascii="Book Antiqua" w:hAnsi="Book Antiqua"/>
          <w:b/>
          <w:bCs/>
        </w:rPr>
        <w:t>325</w:t>
      </w:r>
      <w:r w:rsidRPr="008774A6">
        <w:rPr>
          <w:rFonts w:ascii="Book Antiqua" w:hAnsi="Book Antiqua"/>
        </w:rPr>
        <w:t>: 669-685 [PMID: 33591350 DOI: 10.1001/jama.2021.0106]</w:t>
      </w:r>
    </w:p>
    <w:p w14:paraId="3AA8396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63 </w:t>
      </w:r>
      <w:r w:rsidRPr="008774A6">
        <w:rPr>
          <w:rFonts w:ascii="Book Antiqua" w:hAnsi="Book Antiqua"/>
          <w:b/>
          <w:bCs/>
        </w:rPr>
        <w:t>Taniguchi H</w:t>
      </w:r>
      <w:r w:rsidRPr="008774A6">
        <w:rPr>
          <w:rFonts w:ascii="Book Antiqua" w:hAnsi="Book Antiqua"/>
        </w:rPr>
        <w:t xml:space="preserve">, Yamazaki K, Yoshino T, Muro K, Yatabe Y, Watanabe T, Ebi H, Ochiai A, Baba E, Tsuchihara K; Japanese Society of Medical Oncology. Japanese Society of Medical Oncology Clinical Guidelines: RAS (KRAS/NRAS) mutation testing in </w:t>
      </w:r>
      <w:r w:rsidRPr="008774A6">
        <w:rPr>
          <w:rFonts w:ascii="Book Antiqua" w:hAnsi="Book Antiqua"/>
        </w:rPr>
        <w:lastRenderedPageBreak/>
        <w:t xml:space="preserve">colorectal cancer patients. </w:t>
      </w:r>
      <w:r w:rsidRPr="008774A6">
        <w:rPr>
          <w:rFonts w:ascii="Book Antiqua" w:hAnsi="Book Antiqua"/>
          <w:i/>
          <w:iCs/>
        </w:rPr>
        <w:t>Cancer Sci</w:t>
      </w:r>
      <w:r w:rsidRPr="008774A6">
        <w:rPr>
          <w:rFonts w:ascii="Book Antiqua" w:hAnsi="Book Antiqua"/>
        </w:rPr>
        <w:t xml:space="preserve"> 2015; </w:t>
      </w:r>
      <w:r w:rsidRPr="008774A6">
        <w:rPr>
          <w:rFonts w:ascii="Book Antiqua" w:hAnsi="Book Antiqua"/>
          <w:b/>
          <w:bCs/>
        </w:rPr>
        <w:t>106</w:t>
      </w:r>
      <w:r w:rsidRPr="008774A6">
        <w:rPr>
          <w:rFonts w:ascii="Book Antiqua" w:hAnsi="Book Antiqua"/>
        </w:rPr>
        <w:t>: 324-327 [PMID: 25800101 DOI: 10.1111/cas.12595]</w:t>
      </w:r>
    </w:p>
    <w:p w14:paraId="62ADD9F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64 </w:t>
      </w:r>
      <w:r w:rsidRPr="008774A6">
        <w:rPr>
          <w:rFonts w:ascii="Book Antiqua" w:hAnsi="Book Antiqua"/>
          <w:b/>
          <w:bCs/>
        </w:rPr>
        <w:t>Takeda A</w:t>
      </w:r>
      <w:r w:rsidRPr="008774A6">
        <w:rPr>
          <w:rFonts w:ascii="Book Antiqua" w:hAnsi="Book Antiqua"/>
        </w:rPr>
        <w:t xml:space="preserve">, Otani Y, Iseki H, Takeuchi H, Aikawa K, Tabuchi S, Shinozuka N, Saeki T, Okazaki Y, Koyama I. Clinical significance of large tenascin-C spliced variant as a potential biomarker for colorectal cancer. </w:t>
      </w:r>
      <w:r w:rsidRPr="008774A6">
        <w:rPr>
          <w:rFonts w:ascii="Book Antiqua" w:hAnsi="Book Antiqua"/>
          <w:i/>
          <w:iCs/>
        </w:rPr>
        <w:t>World J Surg</w:t>
      </w:r>
      <w:r w:rsidRPr="008774A6">
        <w:rPr>
          <w:rFonts w:ascii="Book Antiqua" w:hAnsi="Book Antiqua"/>
        </w:rPr>
        <w:t xml:space="preserve"> 2007; </w:t>
      </w:r>
      <w:r w:rsidRPr="008774A6">
        <w:rPr>
          <w:rFonts w:ascii="Book Antiqua" w:hAnsi="Book Antiqua"/>
          <w:b/>
          <w:bCs/>
        </w:rPr>
        <w:t>31</w:t>
      </w:r>
      <w:r w:rsidRPr="008774A6">
        <w:rPr>
          <w:rFonts w:ascii="Book Antiqua" w:hAnsi="Book Antiqua"/>
        </w:rPr>
        <w:t>: 388-394 [PMID: 17219282 DOI: 10.1007/s00268-006-0328-6]</w:t>
      </w:r>
    </w:p>
    <w:p w14:paraId="428F942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65 </w:t>
      </w:r>
      <w:r w:rsidRPr="008774A6">
        <w:rPr>
          <w:rFonts w:ascii="Book Antiqua" w:hAnsi="Book Antiqua"/>
          <w:b/>
          <w:bCs/>
        </w:rPr>
        <w:t>Wanitsuwan W</w:t>
      </w:r>
      <w:r w:rsidRPr="008774A6">
        <w:rPr>
          <w:rFonts w:ascii="Book Antiqua" w:hAnsi="Book Antiqua"/>
        </w:rPr>
        <w:t xml:space="preserve">, Kanngurn S, Boonpipattanapong T, Sangthong R, Sangkhathat S. Overall expression of beta-catenin outperforms its nuclear accumulation in predicting outcomes of colorectal cancers. </w:t>
      </w:r>
      <w:r w:rsidRPr="008774A6">
        <w:rPr>
          <w:rFonts w:ascii="Book Antiqua" w:hAnsi="Book Antiqua"/>
          <w:i/>
          <w:iCs/>
        </w:rPr>
        <w:t>World J Gastroenterol</w:t>
      </w:r>
      <w:r w:rsidRPr="008774A6">
        <w:rPr>
          <w:rFonts w:ascii="Book Antiqua" w:hAnsi="Book Antiqua"/>
        </w:rPr>
        <w:t xml:space="preserve"> 2008; </w:t>
      </w:r>
      <w:r w:rsidRPr="008774A6">
        <w:rPr>
          <w:rFonts w:ascii="Book Antiqua" w:hAnsi="Book Antiqua"/>
          <w:b/>
          <w:bCs/>
        </w:rPr>
        <w:t>14</w:t>
      </w:r>
      <w:r w:rsidRPr="008774A6">
        <w:rPr>
          <w:rFonts w:ascii="Book Antiqua" w:hAnsi="Book Antiqua"/>
        </w:rPr>
        <w:t>: 6052-6059 [PMID: 18932285 DOI: 10.3748/wjg.14.6052]</w:t>
      </w:r>
    </w:p>
    <w:p w14:paraId="1933513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66 </w:t>
      </w:r>
      <w:r w:rsidRPr="008774A6">
        <w:rPr>
          <w:rFonts w:ascii="Book Antiqua" w:hAnsi="Book Antiqua"/>
          <w:b/>
          <w:bCs/>
        </w:rPr>
        <w:t>Beiter K</w:t>
      </w:r>
      <w:r w:rsidRPr="008774A6">
        <w:rPr>
          <w:rFonts w:ascii="Book Antiqua" w:hAnsi="Book Antiqua"/>
        </w:rPr>
        <w:t xml:space="preserve">, Hiendlmeyer E, Brabletz T, Hlubek F, Haynl A, Knoll C, Kirchner T, Jung A. beta-Catenin regulates the expression of tenascin-C in human colorectal tumors. </w:t>
      </w:r>
      <w:r w:rsidRPr="008774A6">
        <w:rPr>
          <w:rFonts w:ascii="Book Antiqua" w:hAnsi="Book Antiqua"/>
          <w:i/>
          <w:iCs/>
        </w:rPr>
        <w:t>Oncogene</w:t>
      </w:r>
      <w:r w:rsidRPr="008774A6">
        <w:rPr>
          <w:rFonts w:ascii="Book Antiqua" w:hAnsi="Book Antiqua"/>
        </w:rPr>
        <w:t xml:space="preserve"> 2005; </w:t>
      </w:r>
      <w:r w:rsidRPr="008774A6">
        <w:rPr>
          <w:rFonts w:ascii="Book Antiqua" w:hAnsi="Book Antiqua"/>
          <w:b/>
          <w:bCs/>
        </w:rPr>
        <w:t>24</w:t>
      </w:r>
      <w:r w:rsidRPr="008774A6">
        <w:rPr>
          <w:rFonts w:ascii="Book Antiqua" w:hAnsi="Book Antiqua"/>
        </w:rPr>
        <w:t>: 8200-8204 [PMID: 16091738 DOI: 10.1038/sj.onc.1208960]</w:t>
      </w:r>
    </w:p>
    <w:p w14:paraId="60BF9BE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67 </w:t>
      </w:r>
      <w:r w:rsidRPr="008774A6">
        <w:rPr>
          <w:rFonts w:ascii="Book Antiqua" w:hAnsi="Book Antiqua"/>
          <w:b/>
          <w:bCs/>
        </w:rPr>
        <w:t>De Wever O</w:t>
      </w:r>
      <w:r w:rsidRPr="008774A6">
        <w:rPr>
          <w:rFonts w:ascii="Book Antiqua" w:hAnsi="Book Antiqua"/>
        </w:rPr>
        <w:t xml:space="preserve">, Nguyen QD, Van Hoorde L, Bracke M, Bruyneel E, Gespach C, Mareel M. Tenascin-C and SF/HGF produced by myofibroblasts in vitro provide convergent pro-invasive signals to human colon cancer cells through RhoA and Rac. </w:t>
      </w:r>
      <w:r w:rsidRPr="008774A6">
        <w:rPr>
          <w:rFonts w:ascii="Book Antiqua" w:hAnsi="Book Antiqua"/>
          <w:i/>
          <w:iCs/>
        </w:rPr>
        <w:t>FASEB J</w:t>
      </w:r>
      <w:r w:rsidRPr="008774A6">
        <w:rPr>
          <w:rFonts w:ascii="Book Antiqua" w:hAnsi="Book Antiqua"/>
        </w:rPr>
        <w:t xml:space="preserve"> 2004; </w:t>
      </w:r>
      <w:r w:rsidRPr="008774A6">
        <w:rPr>
          <w:rFonts w:ascii="Book Antiqua" w:hAnsi="Book Antiqua"/>
          <w:b/>
          <w:bCs/>
        </w:rPr>
        <w:t>18</w:t>
      </w:r>
      <w:r w:rsidRPr="008774A6">
        <w:rPr>
          <w:rFonts w:ascii="Book Antiqua" w:hAnsi="Book Antiqua"/>
        </w:rPr>
        <w:t>: 1016-1018 [PMID: 15059978 DOI: 10.1096/fj.03-1110fje]</w:t>
      </w:r>
    </w:p>
    <w:p w14:paraId="31CC9621"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68 </w:t>
      </w:r>
      <w:r w:rsidRPr="008774A6">
        <w:rPr>
          <w:rFonts w:ascii="Book Antiqua" w:hAnsi="Book Antiqua"/>
          <w:b/>
          <w:bCs/>
        </w:rPr>
        <w:t>Li ZL</w:t>
      </w:r>
      <w:r w:rsidRPr="008774A6">
        <w:rPr>
          <w:rFonts w:ascii="Book Antiqua" w:hAnsi="Book Antiqua"/>
        </w:rPr>
        <w:t xml:space="preserve">, Wang ZJ, Wei GH, Yang Y, Wang XW. </w:t>
      </w:r>
      <w:proofErr w:type="gramStart"/>
      <w:r w:rsidRPr="008774A6">
        <w:rPr>
          <w:rFonts w:ascii="Book Antiqua" w:hAnsi="Book Antiqua"/>
        </w:rPr>
        <w:t>Changes in extracellular matrix in different stages of colorectal cancer and their effects on proliferation of cancer cells.</w:t>
      </w:r>
      <w:proofErr w:type="gramEnd"/>
      <w:r w:rsidRPr="008774A6">
        <w:rPr>
          <w:rFonts w:ascii="Book Antiqua" w:hAnsi="Book Antiqua"/>
        </w:rPr>
        <w:t xml:space="preserve"> </w:t>
      </w:r>
      <w:r w:rsidRPr="008774A6">
        <w:rPr>
          <w:rFonts w:ascii="Book Antiqua" w:hAnsi="Book Antiqua"/>
          <w:i/>
          <w:iCs/>
        </w:rPr>
        <w:t>World J Gastrointest Oncol</w:t>
      </w:r>
      <w:r w:rsidRPr="008774A6">
        <w:rPr>
          <w:rFonts w:ascii="Book Antiqua" w:hAnsi="Book Antiqua"/>
        </w:rPr>
        <w:t xml:space="preserve"> 2020; </w:t>
      </w:r>
      <w:r w:rsidRPr="008774A6">
        <w:rPr>
          <w:rFonts w:ascii="Book Antiqua" w:hAnsi="Book Antiqua"/>
          <w:b/>
          <w:bCs/>
        </w:rPr>
        <w:t>12</w:t>
      </w:r>
      <w:r w:rsidRPr="008774A6">
        <w:rPr>
          <w:rFonts w:ascii="Book Antiqua" w:hAnsi="Book Antiqua"/>
        </w:rPr>
        <w:t>: 267-275 [PMID: 32206177 DOI: 10.4251/wjgo.v12.i3.267]</w:t>
      </w:r>
    </w:p>
    <w:p w14:paraId="10A8461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69 </w:t>
      </w:r>
      <w:r w:rsidRPr="008774A6">
        <w:rPr>
          <w:rFonts w:ascii="Book Antiqua" w:hAnsi="Book Antiqua"/>
          <w:b/>
          <w:bCs/>
        </w:rPr>
        <w:t>Sis B</w:t>
      </w:r>
      <w:r w:rsidRPr="008774A6">
        <w:rPr>
          <w:rFonts w:ascii="Book Antiqua" w:hAnsi="Book Antiqua"/>
        </w:rPr>
        <w:t xml:space="preserve">, Sağol O, Küpelioğlu A, Sokmen S, Terzi C, Fuzun M, Ozer E, Bishop P. Prognostic significance of matrix metalloproteinase-2, cathepsin D, and tenascin-C expression in colorectal carcinoma. </w:t>
      </w:r>
      <w:r w:rsidRPr="008774A6">
        <w:rPr>
          <w:rFonts w:ascii="Book Antiqua" w:hAnsi="Book Antiqua"/>
          <w:i/>
          <w:iCs/>
        </w:rPr>
        <w:t>Pathol Res Pract</w:t>
      </w:r>
      <w:r w:rsidRPr="008774A6">
        <w:rPr>
          <w:rFonts w:ascii="Book Antiqua" w:hAnsi="Book Antiqua"/>
        </w:rPr>
        <w:t xml:space="preserve"> 2004; </w:t>
      </w:r>
      <w:r w:rsidRPr="008774A6">
        <w:rPr>
          <w:rFonts w:ascii="Book Antiqua" w:hAnsi="Book Antiqua"/>
          <w:b/>
          <w:bCs/>
        </w:rPr>
        <w:t>200</w:t>
      </w:r>
      <w:r w:rsidRPr="008774A6">
        <w:rPr>
          <w:rFonts w:ascii="Book Antiqua" w:hAnsi="Book Antiqua"/>
        </w:rPr>
        <w:t>: 379-387 [PMID: 15239346 DOI: 10.1016/j.prp.2004.02.012]</w:t>
      </w:r>
    </w:p>
    <w:p w14:paraId="2295622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70 </w:t>
      </w:r>
      <w:r w:rsidRPr="008774A6">
        <w:rPr>
          <w:rFonts w:ascii="Book Antiqua" w:hAnsi="Book Antiqua"/>
          <w:b/>
          <w:bCs/>
        </w:rPr>
        <w:t>Buchert M</w:t>
      </w:r>
      <w:r w:rsidRPr="008774A6">
        <w:rPr>
          <w:rFonts w:ascii="Book Antiqua" w:hAnsi="Book Antiqua"/>
        </w:rPr>
        <w:t xml:space="preserve">, Rohde F, Eissmann M, Tebbutt N, Williams B, Tan CW, Owen A, Hirokawa Y, Gnann A, Orend G, Orner G, Dashwood RH, Heath JK, Ernst M, Janssen KP. A hypermorphic epithelial β-catenin mutation facilitates intestinal tumorigenesis in </w:t>
      </w:r>
      <w:r w:rsidRPr="008774A6">
        <w:rPr>
          <w:rFonts w:ascii="Book Antiqua" w:hAnsi="Book Antiqua"/>
        </w:rPr>
        <w:lastRenderedPageBreak/>
        <w:t xml:space="preserve">mice in response to compounding WNT-pathway mutations. </w:t>
      </w:r>
      <w:r w:rsidRPr="008774A6">
        <w:rPr>
          <w:rFonts w:ascii="Book Antiqua" w:hAnsi="Book Antiqua"/>
          <w:i/>
          <w:iCs/>
        </w:rPr>
        <w:t>Dis Model Mech</w:t>
      </w:r>
      <w:r w:rsidRPr="008774A6">
        <w:rPr>
          <w:rFonts w:ascii="Book Antiqua" w:hAnsi="Book Antiqua"/>
        </w:rPr>
        <w:t xml:space="preserve"> 2015; </w:t>
      </w:r>
      <w:r w:rsidRPr="008774A6">
        <w:rPr>
          <w:rFonts w:ascii="Book Antiqua" w:hAnsi="Book Antiqua"/>
          <w:b/>
          <w:bCs/>
        </w:rPr>
        <w:t>8</w:t>
      </w:r>
      <w:r w:rsidRPr="008774A6">
        <w:rPr>
          <w:rFonts w:ascii="Book Antiqua" w:hAnsi="Book Antiqua"/>
        </w:rPr>
        <w:t>: 1361-1373 [PMID: 26398937 DOI: 10.1242/dmm.019844]</w:t>
      </w:r>
    </w:p>
    <w:p w14:paraId="57E359CB"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71 </w:t>
      </w:r>
      <w:r w:rsidRPr="008774A6">
        <w:rPr>
          <w:rFonts w:ascii="Book Antiqua" w:hAnsi="Book Antiqua"/>
          <w:b/>
          <w:bCs/>
        </w:rPr>
        <w:t>Siri A</w:t>
      </w:r>
      <w:r w:rsidRPr="008774A6">
        <w:rPr>
          <w:rFonts w:ascii="Book Antiqua" w:hAnsi="Book Antiqua"/>
        </w:rPr>
        <w:t xml:space="preserve">, Knäuper V, Veirana N, Caocci F, Murphy G, Zardi L. Different susceptibility of small and large human tenascin-C isoforms to degradation by matrix metalloproteinases. </w:t>
      </w:r>
      <w:r w:rsidRPr="008774A6">
        <w:rPr>
          <w:rFonts w:ascii="Book Antiqua" w:hAnsi="Book Antiqua"/>
          <w:i/>
          <w:iCs/>
        </w:rPr>
        <w:t>J Biol Chem</w:t>
      </w:r>
      <w:r w:rsidRPr="008774A6">
        <w:rPr>
          <w:rFonts w:ascii="Book Antiqua" w:hAnsi="Book Antiqua"/>
        </w:rPr>
        <w:t xml:space="preserve"> 1995; </w:t>
      </w:r>
      <w:r w:rsidRPr="008774A6">
        <w:rPr>
          <w:rFonts w:ascii="Book Antiqua" w:hAnsi="Book Antiqua"/>
          <w:b/>
          <w:bCs/>
        </w:rPr>
        <w:t>270</w:t>
      </w:r>
      <w:r w:rsidRPr="008774A6">
        <w:rPr>
          <w:rFonts w:ascii="Book Antiqua" w:hAnsi="Book Antiqua"/>
        </w:rPr>
        <w:t>: 8650-8654 [PMID: 7536739 DOI: 10.1074/jbc.270.15.8650]</w:t>
      </w:r>
    </w:p>
    <w:p w14:paraId="47F8A29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72 </w:t>
      </w:r>
      <w:r w:rsidRPr="008774A6">
        <w:rPr>
          <w:rFonts w:ascii="Book Antiqua" w:hAnsi="Book Antiqua"/>
          <w:b/>
          <w:bCs/>
        </w:rPr>
        <w:t>Suzuki H</w:t>
      </w:r>
      <w:r w:rsidRPr="008774A6">
        <w:rPr>
          <w:rFonts w:ascii="Book Antiqua" w:hAnsi="Book Antiqua"/>
        </w:rPr>
        <w:t xml:space="preserve">, Sasada M, Kamiya S, Ito Y, Watanabe H, Okada Y, Ishibashi K, Iyoda T, Yanaka A, Fukai F. The Promoting Effect of the Extracellular Matrix Peptide TNIIIA2 Derived from Tenascin-C in Colon Cancer Cell Infiltration. </w:t>
      </w:r>
      <w:r w:rsidRPr="008774A6">
        <w:rPr>
          <w:rFonts w:ascii="Book Antiqua" w:hAnsi="Book Antiqua"/>
          <w:i/>
          <w:iCs/>
        </w:rPr>
        <w:t>Int J Mol Sci</w:t>
      </w:r>
      <w:r w:rsidRPr="008774A6">
        <w:rPr>
          <w:rFonts w:ascii="Book Antiqua" w:hAnsi="Book Antiqua"/>
        </w:rPr>
        <w:t xml:space="preserve"> 2017; </w:t>
      </w:r>
      <w:r w:rsidRPr="008774A6">
        <w:rPr>
          <w:rFonts w:ascii="Book Antiqua" w:hAnsi="Book Antiqua"/>
          <w:b/>
          <w:bCs/>
        </w:rPr>
        <w:t>18</w:t>
      </w:r>
      <w:r w:rsidRPr="008774A6">
        <w:rPr>
          <w:rFonts w:ascii="Book Antiqua" w:hAnsi="Book Antiqua"/>
        </w:rPr>
        <w:t xml:space="preserve"> [PMID: 28106752 DOI: 10.3390/ijms18010181]</w:t>
      </w:r>
    </w:p>
    <w:p w14:paraId="2882D054"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t xml:space="preserve">73 </w:t>
      </w:r>
      <w:r w:rsidRPr="008774A6">
        <w:rPr>
          <w:rFonts w:ascii="Book Antiqua" w:hAnsi="Book Antiqua"/>
          <w:b/>
          <w:bCs/>
        </w:rPr>
        <w:t>Liu C</w:t>
      </w:r>
      <w:r w:rsidRPr="008774A6">
        <w:rPr>
          <w:rFonts w:ascii="Book Antiqua" w:hAnsi="Book Antiqua"/>
        </w:rPr>
        <w:t>, Pei H, Tan F. Matrix Stiffness and Colorectal Cancer.</w:t>
      </w:r>
      <w:proofErr w:type="gramEnd"/>
      <w:r w:rsidRPr="008774A6">
        <w:rPr>
          <w:rFonts w:ascii="Book Antiqua" w:hAnsi="Book Antiqua"/>
        </w:rPr>
        <w:t xml:space="preserve"> </w:t>
      </w:r>
      <w:r w:rsidRPr="008774A6">
        <w:rPr>
          <w:rFonts w:ascii="Book Antiqua" w:hAnsi="Book Antiqua"/>
          <w:i/>
          <w:iCs/>
        </w:rPr>
        <w:t>Onco Targets Ther</w:t>
      </w:r>
      <w:r w:rsidRPr="008774A6">
        <w:rPr>
          <w:rFonts w:ascii="Book Antiqua" w:hAnsi="Book Antiqua"/>
        </w:rPr>
        <w:t xml:space="preserve"> 2020; </w:t>
      </w:r>
      <w:r w:rsidRPr="008774A6">
        <w:rPr>
          <w:rFonts w:ascii="Book Antiqua" w:hAnsi="Book Antiqua"/>
          <w:b/>
          <w:bCs/>
        </w:rPr>
        <w:t>13</w:t>
      </w:r>
      <w:r w:rsidRPr="008774A6">
        <w:rPr>
          <w:rFonts w:ascii="Book Antiqua" w:hAnsi="Book Antiqua"/>
        </w:rPr>
        <w:t>: 2747-2755 [PMID: 32280247 DOI: 10.2147/OTT.S231010]</w:t>
      </w:r>
    </w:p>
    <w:p w14:paraId="3D7EECF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74 </w:t>
      </w:r>
      <w:r w:rsidRPr="008774A6">
        <w:rPr>
          <w:rFonts w:ascii="Book Antiqua" w:hAnsi="Book Antiqua"/>
          <w:b/>
          <w:bCs/>
        </w:rPr>
        <w:t>Nebuloni M</w:t>
      </w:r>
      <w:r w:rsidRPr="008774A6">
        <w:rPr>
          <w:rFonts w:ascii="Book Antiqua" w:hAnsi="Book Antiqua"/>
        </w:rPr>
        <w:t xml:space="preserve">, Albarello L, Andolfo A, Magagnotti C, Genovese L, Locatelli I, Tonon G, Longhi E, Zerbi P, Allevi R, Podestà A, Puricelli L, Milani P, Soldarini A, Salonia A, Alfano M. Insight On Colorectal Carcinoma Infiltration by Studying Perilesional Extracellular Matrix. </w:t>
      </w:r>
      <w:r w:rsidRPr="008774A6">
        <w:rPr>
          <w:rFonts w:ascii="Book Antiqua" w:hAnsi="Book Antiqua"/>
          <w:i/>
          <w:iCs/>
        </w:rPr>
        <w:t>Sci Rep</w:t>
      </w:r>
      <w:r w:rsidRPr="008774A6">
        <w:rPr>
          <w:rFonts w:ascii="Book Antiqua" w:hAnsi="Book Antiqua"/>
        </w:rPr>
        <w:t xml:space="preserve"> 2016; </w:t>
      </w:r>
      <w:r w:rsidRPr="008774A6">
        <w:rPr>
          <w:rFonts w:ascii="Book Antiqua" w:hAnsi="Book Antiqua"/>
          <w:b/>
          <w:bCs/>
        </w:rPr>
        <w:t>6</w:t>
      </w:r>
      <w:r w:rsidRPr="008774A6">
        <w:rPr>
          <w:rFonts w:ascii="Book Antiqua" w:hAnsi="Book Antiqua"/>
        </w:rPr>
        <w:t>: 22522 [PMID: 26940881 DOI: 10.1038/srep22522]</w:t>
      </w:r>
    </w:p>
    <w:p w14:paraId="4954F63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75 </w:t>
      </w:r>
      <w:r w:rsidRPr="008774A6">
        <w:rPr>
          <w:rFonts w:ascii="Book Antiqua" w:hAnsi="Book Antiqua"/>
          <w:b/>
          <w:bCs/>
        </w:rPr>
        <w:t>Wei B</w:t>
      </w:r>
      <w:r w:rsidRPr="008774A6">
        <w:rPr>
          <w:rFonts w:ascii="Book Antiqua" w:hAnsi="Book Antiqua"/>
        </w:rPr>
        <w:t xml:space="preserve">, Zhou X, Liang C, Zheng X, Lei P, Fang J, Han X, Wang L, Qi C, Wei H. Human colorectal cancer progression correlates with LOX-induced ECM stiffening. </w:t>
      </w:r>
      <w:r w:rsidRPr="008774A6">
        <w:rPr>
          <w:rFonts w:ascii="Book Antiqua" w:hAnsi="Book Antiqua"/>
          <w:i/>
          <w:iCs/>
        </w:rPr>
        <w:t>Int J Biol Sci</w:t>
      </w:r>
      <w:r w:rsidRPr="008774A6">
        <w:rPr>
          <w:rFonts w:ascii="Book Antiqua" w:hAnsi="Book Antiqua"/>
        </w:rPr>
        <w:t xml:space="preserve"> 2017; </w:t>
      </w:r>
      <w:r w:rsidRPr="008774A6">
        <w:rPr>
          <w:rFonts w:ascii="Book Antiqua" w:hAnsi="Book Antiqua"/>
          <w:b/>
          <w:bCs/>
        </w:rPr>
        <w:t>13</w:t>
      </w:r>
      <w:r w:rsidRPr="008774A6">
        <w:rPr>
          <w:rFonts w:ascii="Book Antiqua" w:hAnsi="Book Antiqua"/>
        </w:rPr>
        <w:t>: 1450-1457 [PMID: 29209148 DOI: 10.7150/ijbs.21230]</w:t>
      </w:r>
    </w:p>
    <w:p w14:paraId="5B76E1A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76 </w:t>
      </w:r>
      <w:r w:rsidRPr="008774A6">
        <w:rPr>
          <w:rFonts w:ascii="Book Antiqua" w:hAnsi="Book Antiqua"/>
          <w:b/>
          <w:bCs/>
        </w:rPr>
        <w:t>Baker AM</w:t>
      </w:r>
      <w:r w:rsidRPr="008774A6">
        <w:rPr>
          <w:rFonts w:ascii="Book Antiqua" w:hAnsi="Book Antiqua"/>
        </w:rPr>
        <w:t xml:space="preserve">, Bird D, Lang G, Cox TR, </w:t>
      </w:r>
      <w:proofErr w:type="gramStart"/>
      <w:r w:rsidRPr="008774A6">
        <w:rPr>
          <w:rFonts w:ascii="Book Antiqua" w:hAnsi="Book Antiqua"/>
        </w:rPr>
        <w:t>Erler</w:t>
      </w:r>
      <w:proofErr w:type="gramEnd"/>
      <w:r w:rsidRPr="008774A6">
        <w:rPr>
          <w:rFonts w:ascii="Book Antiqua" w:hAnsi="Book Antiqua"/>
        </w:rPr>
        <w:t xml:space="preserve"> JT. Lysyl oxidase enzymatic function increases stiffness to drive colorectal cancer progression through FAK. </w:t>
      </w:r>
      <w:r w:rsidRPr="008774A6">
        <w:rPr>
          <w:rFonts w:ascii="Book Antiqua" w:hAnsi="Book Antiqua"/>
          <w:i/>
          <w:iCs/>
        </w:rPr>
        <w:t>Oncogene</w:t>
      </w:r>
      <w:r w:rsidRPr="008774A6">
        <w:rPr>
          <w:rFonts w:ascii="Book Antiqua" w:hAnsi="Book Antiqua"/>
        </w:rPr>
        <w:t xml:space="preserve"> 2013; </w:t>
      </w:r>
      <w:r w:rsidRPr="008774A6">
        <w:rPr>
          <w:rFonts w:ascii="Book Antiqua" w:hAnsi="Book Antiqua"/>
          <w:b/>
          <w:bCs/>
        </w:rPr>
        <w:t>32</w:t>
      </w:r>
      <w:r w:rsidRPr="008774A6">
        <w:rPr>
          <w:rFonts w:ascii="Book Antiqua" w:hAnsi="Book Antiqua"/>
        </w:rPr>
        <w:t>: 1863-1868 [PMID: 22641216 DOI: 10.1038/onc.2012.202]</w:t>
      </w:r>
    </w:p>
    <w:p w14:paraId="7ABB30D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77 </w:t>
      </w:r>
      <w:r w:rsidRPr="008774A6">
        <w:rPr>
          <w:rFonts w:ascii="Book Antiqua" w:hAnsi="Book Antiqua"/>
          <w:b/>
          <w:bCs/>
        </w:rPr>
        <w:t>Barnes JM</w:t>
      </w:r>
      <w:r w:rsidRPr="008774A6">
        <w:rPr>
          <w:rFonts w:ascii="Book Antiqua" w:hAnsi="Book Antiqua"/>
        </w:rPr>
        <w:t xml:space="preserve">, Kaushik S, Bainer RO, Sa JK, Woods EC, Kai F, Przybyla L, Lee M, Lee HW, Tung JC, Maller O, Barrett AS, Lu KV, Lakins JN, Hansen KC, Obernier K, Alvarez-Buylla A, Bergers G, Phillips JJ, Nam DH, Bertozzi CR, Weaver VM. A tension-mediated glycocalyx-integrin feedback loop promotes mesenchymal-like glioblastoma. </w:t>
      </w:r>
      <w:r w:rsidRPr="008774A6">
        <w:rPr>
          <w:rFonts w:ascii="Book Antiqua" w:hAnsi="Book Antiqua"/>
          <w:i/>
          <w:iCs/>
        </w:rPr>
        <w:t>Nat Cell Biol</w:t>
      </w:r>
      <w:r w:rsidRPr="008774A6">
        <w:rPr>
          <w:rFonts w:ascii="Book Antiqua" w:hAnsi="Book Antiqua"/>
        </w:rPr>
        <w:t xml:space="preserve"> 2018; </w:t>
      </w:r>
      <w:r w:rsidRPr="008774A6">
        <w:rPr>
          <w:rFonts w:ascii="Book Antiqua" w:hAnsi="Book Antiqua"/>
          <w:b/>
          <w:bCs/>
        </w:rPr>
        <w:t>20</w:t>
      </w:r>
      <w:r w:rsidRPr="008774A6">
        <w:rPr>
          <w:rFonts w:ascii="Book Antiqua" w:hAnsi="Book Antiqua"/>
        </w:rPr>
        <w:t>: 1203-1214 [PMID: 30202050 DOI: 10.1038/s41556-018-0183-3]</w:t>
      </w:r>
    </w:p>
    <w:p w14:paraId="7A4E516B"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78 </w:t>
      </w:r>
      <w:r w:rsidRPr="008774A6">
        <w:rPr>
          <w:rFonts w:ascii="Book Antiqua" w:hAnsi="Book Antiqua"/>
          <w:b/>
          <w:bCs/>
        </w:rPr>
        <w:t>Liu QZ</w:t>
      </w:r>
      <w:r w:rsidRPr="008774A6">
        <w:rPr>
          <w:rFonts w:ascii="Book Antiqua" w:hAnsi="Book Antiqua"/>
        </w:rPr>
        <w:t xml:space="preserve">, Gao XH, Chang WJ, Gong HF, Fu CG, Zhang W, Cao GW. Expression of ITGB1 predicts prognosis in colorectal cancer: a large prospective study based on tissue microarray. </w:t>
      </w:r>
      <w:r w:rsidRPr="008774A6">
        <w:rPr>
          <w:rFonts w:ascii="Book Antiqua" w:hAnsi="Book Antiqua"/>
          <w:i/>
          <w:iCs/>
        </w:rPr>
        <w:t>Int J Clin Exp Pathol</w:t>
      </w:r>
      <w:r w:rsidRPr="008774A6">
        <w:rPr>
          <w:rFonts w:ascii="Book Antiqua" w:hAnsi="Book Antiqua"/>
        </w:rPr>
        <w:t xml:space="preserve"> 2015; </w:t>
      </w:r>
      <w:r w:rsidRPr="008774A6">
        <w:rPr>
          <w:rFonts w:ascii="Book Antiqua" w:hAnsi="Book Antiqua"/>
          <w:b/>
          <w:bCs/>
        </w:rPr>
        <w:t>8</w:t>
      </w:r>
      <w:r w:rsidRPr="008774A6">
        <w:rPr>
          <w:rFonts w:ascii="Book Antiqua" w:hAnsi="Book Antiqua"/>
        </w:rPr>
        <w:t>: 12802-12810 [PMID: 26722470]</w:t>
      </w:r>
    </w:p>
    <w:p w14:paraId="29966C7C"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79 </w:t>
      </w:r>
      <w:r w:rsidRPr="008774A6">
        <w:rPr>
          <w:rFonts w:ascii="Book Antiqua" w:hAnsi="Book Antiqua"/>
          <w:b/>
          <w:bCs/>
        </w:rPr>
        <w:t>Lu L</w:t>
      </w:r>
      <w:r w:rsidRPr="008774A6">
        <w:rPr>
          <w:rFonts w:ascii="Book Antiqua" w:hAnsi="Book Antiqua"/>
        </w:rPr>
        <w:t xml:space="preserve">, Xie R, Wei R, Cai C, Bi D, Yin D, Liu H, Zheng J, Zhang Y, Song F, Gao Y, Tan L, Wei Q, Qin H. Integrin α5 subunit is required for the tumor supportive role of fibroblasts in colorectal adenocarcinoma and serves as a potential stroma prognostic marker. </w:t>
      </w:r>
      <w:r w:rsidRPr="008774A6">
        <w:rPr>
          <w:rFonts w:ascii="Book Antiqua" w:hAnsi="Book Antiqua"/>
          <w:i/>
          <w:iCs/>
        </w:rPr>
        <w:t>Mol Oncol</w:t>
      </w:r>
      <w:r w:rsidRPr="008774A6">
        <w:rPr>
          <w:rFonts w:ascii="Book Antiqua" w:hAnsi="Book Antiqua"/>
        </w:rPr>
        <w:t xml:space="preserve"> 2019; </w:t>
      </w:r>
      <w:r w:rsidRPr="008774A6">
        <w:rPr>
          <w:rFonts w:ascii="Book Antiqua" w:hAnsi="Book Antiqua"/>
          <w:b/>
          <w:bCs/>
        </w:rPr>
        <w:t>13</w:t>
      </w:r>
      <w:r w:rsidRPr="008774A6">
        <w:rPr>
          <w:rFonts w:ascii="Book Antiqua" w:hAnsi="Book Antiqua"/>
        </w:rPr>
        <w:t>: 2697-2714 [PMID: 31600854 DOI: 10.1002/1878-0261.12583]</w:t>
      </w:r>
    </w:p>
    <w:p w14:paraId="0ACC993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80 </w:t>
      </w:r>
      <w:r w:rsidRPr="008774A6">
        <w:rPr>
          <w:rFonts w:ascii="Book Antiqua" w:hAnsi="Book Antiqua"/>
          <w:b/>
          <w:bCs/>
        </w:rPr>
        <w:t>Yu M</w:t>
      </w:r>
      <w:r w:rsidRPr="008774A6">
        <w:rPr>
          <w:rFonts w:ascii="Book Antiqua" w:hAnsi="Book Antiqua"/>
        </w:rPr>
        <w:t xml:space="preserve">, Chu S, Fei B, Fang X, Liu Z. O-GlcNAcylation of ITGA5 facilitates the occurrence and development of colorectal cancer. </w:t>
      </w:r>
      <w:r w:rsidRPr="008774A6">
        <w:rPr>
          <w:rFonts w:ascii="Book Antiqua" w:hAnsi="Book Antiqua"/>
          <w:i/>
          <w:iCs/>
        </w:rPr>
        <w:t>Exp Cell Res</w:t>
      </w:r>
      <w:r w:rsidRPr="008774A6">
        <w:rPr>
          <w:rFonts w:ascii="Book Antiqua" w:hAnsi="Book Antiqua"/>
        </w:rPr>
        <w:t xml:space="preserve"> 2019; </w:t>
      </w:r>
      <w:r w:rsidRPr="008774A6">
        <w:rPr>
          <w:rFonts w:ascii="Book Antiqua" w:hAnsi="Book Antiqua"/>
          <w:b/>
          <w:bCs/>
        </w:rPr>
        <w:t>382</w:t>
      </w:r>
      <w:r w:rsidRPr="008774A6">
        <w:rPr>
          <w:rFonts w:ascii="Book Antiqua" w:hAnsi="Book Antiqua"/>
        </w:rPr>
        <w:t>: 111464 [PMID: 31202709 DOI: 10.1016/j.yexcr.2019.06.009]</w:t>
      </w:r>
    </w:p>
    <w:p w14:paraId="661E36A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81 </w:t>
      </w:r>
      <w:r w:rsidRPr="008774A6">
        <w:rPr>
          <w:rFonts w:ascii="Book Antiqua" w:hAnsi="Book Antiqua"/>
          <w:b/>
          <w:bCs/>
        </w:rPr>
        <w:t>Murillo CA</w:t>
      </w:r>
      <w:r w:rsidRPr="008774A6">
        <w:rPr>
          <w:rFonts w:ascii="Book Antiqua" w:hAnsi="Book Antiqua"/>
        </w:rPr>
        <w:t xml:space="preserve">, Rychahou PG, Evers BM. Inhibition of alpha5 integrin decreases PI3K activation and cell adhesion of human colon cancers. </w:t>
      </w:r>
      <w:r w:rsidRPr="008774A6">
        <w:rPr>
          <w:rFonts w:ascii="Book Antiqua" w:hAnsi="Book Antiqua"/>
          <w:i/>
          <w:iCs/>
        </w:rPr>
        <w:t>Surgery</w:t>
      </w:r>
      <w:r w:rsidRPr="008774A6">
        <w:rPr>
          <w:rFonts w:ascii="Book Antiqua" w:hAnsi="Book Antiqua"/>
        </w:rPr>
        <w:t xml:space="preserve"> 2004; </w:t>
      </w:r>
      <w:r w:rsidRPr="008774A6">
        <w:rPr>
          <w:rFonts w:ascii="Book Antiqua" w:hAnsi="Book Antiqua"/>
          <w:b/>
          <w:bCs/>
        </w:rPr>
        <w:t>136</w:t>
      </w:r>
      <w:r w:rsidRPr="008774A6">
        <w:rPr>
          <w:rFonts w:ascii="Book Antiqua" w:hAnsi="Book Antiqua"/>
        </w:rPr>
        <w:t>: 143-149 [PMID: 15300173 DOI: 10.1016/j.surg.2004.04.006]</w:t>
      </w:r>
    </w:p>
    <w:p w14:paraId="3023B1E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82 </w:t>
      </w:r>
      <w:r w:rsidRPr="008774A6">
        <w:rPr>
          <w:rFonts w:ascii="Book Antiqua" w:hAnsi="Book Antiqua"/>
          <w:b/>
          <w:bCs/>
        </w:rPr>
        <w:t>Guha D</w:t>
      </w:r>
      <w:r w:rsidRPr="008774A6">
        <w:rPr>
          <w:rFonts w:ascii="Book Antiqua" w:hAnsi="Book Antiqua"/>
        </w:rPr>
        <w:t xml:space="preserve">, Saha T, Bose S, Chakraborty S, Dhar S, Khan P, Adhikary A, Das T, Sa G. Integrin-EGFR interaction regulates anoikis resistance in colon cancer cells. </w:t>
      </w:r>
      <w:r w:rsidRPr="008774A6">
        <w:rPr>
          <w:rFonts w:ascii="Book Antiqua" w:hAnsi="Book Antiqua"/>
          <w:i/>
          <w:iCs/>
        </w:rPr>
        <w:t>Apoptosis</w:t>
      </w:r>
      <w:r w:rsidRPr="008774A6">
        <w:rPr>
          <w:rFonts w:ascii="Book Antiqua" w:hAnsi="Book Antiqua"/>
        </w:rPr>
        <w:t xml:space="preserve"> 2019; </w:t>
      </w:r>
      <w:r w:rsidRPr="008774A6">
        <w:rPr>
          <w:rFonts w:ascii="Book Antiqua" w:hAnsi="Book Antiqua"/>
          <w:b/>
          <w:bCs/>
        </w:rPr>
        <w:t>24</w:t>
      </w:r>
      <w:r w:rsidRPr="008774A6">
        <w:rPr>
          <w:rFonts w:ascii="Book Antiqua" w:hAnsi="Book Antiqua"/>
        </w:rPr>
        <w:t>: 958-971 [PMID: 31641961 DOI: 10.1007/s10495-019-01573-5]</w:t>
      </w:r>
    </w:p>
    <w:p w14:paraId="646CFA2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83 </w:t>
      </w:r>
      <w:r w:rsidRPr="008774A6">
        <w:rPr>
          <w:rFonts w:ascii="Book Antiqua" w:hAnsi="Book Antiqua"/>
          <w:b/>
          <w:bCs/>
        </w:rPr>
        <w:t>Janouskova H</w:t>
      </w:r>
      <w:r w:rsidRPr="008774A6">
        <w:rPr>
          <w:rFonts w:ascii="Book Antiqua" w:hAnsi="Book Antiqua"/>
        </w:rPr>
        <w:t xml:space="preserve">, Ray AM, Noulet F, Lelong-Rebel I, Choulier L, Schaffner F, Lehmann M, Martin S, Teisinger J, Dontenwill M. Activation of p53 pathway by Nutlin-3a inhibits the expression of the therapeutic target α5 integrin in colon cancer cells. </w:t>
      </w:r>
      <w:r w:rsidRPr="008774A6">
        <w:rPr>
          <w:rFonts w:ascii="Book Antiqua" w:hAnsi="Book Antiqua"/>
          <w:i/>
          <w:iCs/>
        </w:rPr>
        <w:t>Cancer Lett</w:t>
      </w:r>
      <w:r w:rsidRPr="008774A6">
        <w:rPr>
          <w:rFonts w:ascii="Book Antiqua" w:hAnsi="Book Antiqua"/>
        </w:rPr>
        <w:t xml:space="preserve"> 2013; </w:t>
      </w:r>
      <w:r w:rsidRPr="008774A6">
        <w:rPr>
          <w:rFonts w:ascii="Book Antiqua" w:hAnsi="Book Antiqua"/>
          <w:b/>
          <w:bCs/>
        </w:rPr>
        <w:t>336</w:t>
      </w:r>
      <w:r w:rsidRPr="008774A6">
        <w:rPr>
          <w:rFonts w:ascii="Book Antiqua" w:hAnsi="Book Antiqua"/>
        </w:rPr>
        <w:t>: 307-318 [PMID: 23523610 DOI: 10.1016/j.canlet.2013.03.018]</w:t>
      </w:r>
    </w:p>
    <w:p w14:paraId="43C69BF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84 </w:t>
      </w:r>
      <w:r w:rsidRPr="008774A6">
        <w:rPr>
          <w:rFonts w:ascii="Book Antiqua" w:hAnsi="Book Antiqua"/>
          <w:b/>
          <w:bCs/>
        </w:rPr>
        <w:t>Stoeltzing O</w:t>
      </w:r>
      <w:r w:rsidRPr="008774A6">
        <w:rPr>
          <w:rFonts w:ascii="Book Antiqua" w:hAnsi="Book Antiqua"/>
        </w:rPr>
        <w:t xml:space="preserve">, Liu W, Reinmuth N, Fan F, Parry GC, Parikh AA, McCarty MF, Bucana CD, Mazar AP, Ellis LM. Inhibition of integrin alpha5beta1 function with a small peptide (ATN-161) plus continuous 5-FU infusion reduces colorectal liver metastases and improves survival in mice. </w:t>
      </w:r>
      <w:r w:rsidRPr="008774A6">
        <w:rPr>
          <w:rFonts w:ascii="Book Antiqua" w:hAnsi="Book Antiqua"/>
          <w:i/>
          <w:iCs/>
        </w:rPr>
        <w:t>Int J Cancer</w:t>
      </w:r>
      <w:r w:rsidRPr="008774A6">
        <w:rPr>
          <w:rFonts w:ascii="Book Antiqua" w:hAnsi="Book Antiqua"/>
        </w:rPr>
        <w:t xml:space="preserve"> 2003; </w:t>
      </w:r>
      <w:r w:rsidRPr="008774A6">
        <w:rPr>
          <w:rFonts w:ascii="Book Antiqua" w:hAnsi="Book Antiqua"/>
          <w:b/>
          <w:bCs/>
        </w:rPr>
        <w:t>104</w:t>
      </w:r>
      <w:r w:rsidRPr="008774A6">
        <w:rPr>
          <w:rFonts w:ascii="Book Antiqua" w:hAnsi="Book Antiqua"/>
        </w:rPr>
        <w:t>: 496-503 [PMID: 12584749 DOI: 10.1002/ijc.10958]</w:t>
      </w:r>
    </w:p>
    <w:p w14:paraId="35592F3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85 </w:t>
      </w:r>
      <w:r w:rsidRPr="008774A6">
        <w:rPr>
          <w:rFonts w:ascii="Book Antiqua" w:hAnsi="Book Antiqua"/>
          <w:b/>
          <w:bCs/>
        </w:rPr>
        <w:t>Uemura N</w:t>
      </w:r>
      <w:r w:rsidRPr="008774A6">
        <w:rPr>
          <w:rFonts w:ascii="Book Antiqua" w:hAnsi="Book Antiqua"/>
        </w:rPr>
        <w:t xml:space="preserve">, Okamoto S, Yamamoto S, Matsumura N, Yamaguchi S, Yamakido M, Taniyama K, Sasaki N, Schlemper RJ. </w:t>
      </w:r>
      <w:proofErr w:type="gramStart"/>
      <w:r w:rsidRPr="008774A6">
        <w:rPr>
          <w:rFonts w:ascii="Book Antiqua" w:hAnsi="Book Antiqua"/>
        </w:rPr>
        <w:t>Helicobacter pylori infection and the development of gastric cancer.</w:t>
      </w:r>
      <w:proofErr w:type="gramEnd"/>
      <w:r w:rsidRPr="008774A6">
        <w:rPr>
          <w:rFonts w:ascii="Book Antiqua" w:hAnsi="Book Antiqua"/>
        </w:rPr>
        <w:t xml:space="preserve"> </w:t>
      </w:r>
      <w:r w:rsidRPr="008774A6">
        <w:rPr>
          <w:rFonts w:ascii="Book Antiqua" w:hAnsi="Book Antiqua"/>
          <w:i/>
          <w:iCs/>
        </w:rPr>
        <w:t>N Engl J Med</w:t>
      </w:r>
      <w:r w:rsidRPr="008774A6">
        <w:rPr>
          <w:rFonts w:ascii="Book Antiqua" w:hAnsi="Book Antiqua"/>
        </w:rPr>
        <w:t xml:space="preserve"> 2001; </w:t>
      </w:r>
      <w:r w:rsidRPr="008774A6">
        <w:rPr>
          <w:rFonts w:ascii="Book Antiqua" w:hAnsi="Book Antiqua"/>
          <w:b/>
          <w:bCs/>
        </w:rPr>
        <w:t>345</w:t>
      </w:r>
      <w:r w:rsidRPr="008774A6">
        <w:rPr>
          <w:rFonts w:ascii="Book Antiqua" w:hAnsi="Book Antiqua"/>
        </w:rPr>
        <w:t>: 784-789 [PMID: 11556297 DOI: 10.1056/NEJMoa001999]</w:t>
      </w:r>
    </w:p>
    <w:p w14:paraId="397603F6" w14:textId="594AB161"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86 </w:t>
      </w:r>
      <w:r w:rsidRPr="008774A6">
        <w:rPr>
          <w:rFonts w:ascii="Book Antiqua" w:hAnsi="Book Antiqua"/>
          <w:b/>
          <w:bCs/>
        </w:rPr>
        <w:t>Saito I</w:t>
      </w:r>
      <w:r w:rsidRPr="008774A6">
        <w:rPr>
          <w:rFonts w:ascii="Book Antiqua" w:hAnsi="Book Antiqua"/>
        </w:rPr>
        <w:t xml:space="preserve">, Miyamura T, Ohbayashi A, Harada H, Katayama T, Kikuchi S, Watanabe Y, Koi S, Onji M, Ohta Y. Hepatitis C virus infection is associated with the development of hepatocellular carcinoma. </w:t>
      </w:r>
      <w:r w:rsidR="00196099">
        <w:rPr>
          <w:rFonts w:ascii="Book Antiqua" w:hAnsi="Book Antiqua"/>
          <w:i/>
          <w:iCs/>
        </w:rPr>
        <w:t>Proc Natl Acad Sci US</w:t>
      </w:r>
      <w:r w:rsidRPr="008774A6">
        <w:rPr>
          <w:rFonts w:ascii="Book Antiqua" w:hAnsi="Book Antiqua"/>
          <w:i/>
          <w:iCs/>
        </w:rPr>
        <w:t>A</w:t>
      </w:r>
      <w:r w:rsidRPr="008774A6">
        <w:rPr>
          <w:rFonts w:ascii="Book Antiqua" w:hAnsi="Book Antiqua"/>
        </w:rPr>
        <w:t xml:space="preserve"> 1990; </w:t>
      </w:r>
      <w:r w:rsidRPr="008774A6">
        <w:rPr>
          <w:rFonts w:ascii="Book Antiqua" w:hAnsi="Book Antiqua"/>
          <w:b/>
          <w:bCs/>
        </w:rPr>
        <w:t>87</w:t>
      </w:r>
      <w:r w:rsidRPr="008774A6">
        <w:rPr>
          <w:rFonts w:ascii="Book Antiqua" w:hAnsi="Book Antiqua"/>
        </w:rPr>
        <w:t>: 6547-6549 [PMID: 2168552 DOI: 10.1073/pnas.87.17.6547]</w:t>
      </w:r>
    </w:p>
    <w:p w14:paraId="7F82D52C"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t xml:space="preserve">87 </w:t>
      </w:r>
      <w:r w:rsidRPr="008774A6">
        <w:rPr>
          <w:rFonts w:ascii="Book Antiqua" w:hAnsi="Book Antiqua"/>
          <w:b/>
          <w:bCs/>
        </w:rPr>
        <w:t>Ekbom A</w:t>
      </w:r>
      <w:r w:rsidRPr="008774A6">
        <w:rPr>
          <w:rFonts w:ascii="Book Antiqua" w:hAnsi="Book Antiqua"/>
        </w:rPr>
        <w:t>, Helmick C, Zack M, Adami HO. Ulcerative colitis and colorectal cancer.</w:t>
      </w:r>
      <w:proofErr w:type="gramEnd"/>
      <w:r w:rsidRPr="008774A6">
        <w:rPr>
          <w:rFonts w:ascii="Book Antiqua" w:hAnsi="Book Antiqua"/>
        </w:rPr>
        <w:t xml:space="preserve"> </w:t>
      </w:r>
      <w:proofErr w:type="gramStart"/>
      <w:r w:rsidRPr="008774A6">
        <w:rPr>
          <w:rFonts w:ascii="Book Antiqua" w:hAnsi="Book Antiqua"/>
        </w:rPr>
        <w:t>A population-based study.</w:t>
      </w:r>
      <w:proofErr w:type="gramEnd"/>
      <w:r w:rsidRPr="008774A6">
        <w:rPr>
          <w:rFonts w:ascii="Book Antiqua" w:hAnsi="Book Antiqua"/>
        </w:rPr>
        <w:t xml:space="preserve"> </w:t>
      </w:r>
      <w:r w:rsidRPr="008774A6">
        <w:rPr>
          <w:rFonts w:ascii="Book Antiqua" w:hAnsi="Book Antiqua"/>
          <w:i/>
          <w:iCs/>
        </w:rPr>
        <w:t>N Engl J Med</w:t>
      </w:r>
      <w:r w:rsidRPr="008774A6">
        <w:rPr>
          <w:rFonts w:ascii="Book Antiqua" w:hAnsi="Book Antiqua"/>
        </w:rPr>
        <w:t xml:space="preserve"> 1990; </w:t>
      </w:r>
      <w:r w:rsidRPr="008774A6">
        <w:rPr>
          <w:rFonts w:ascii="Book Antiqua" w:hAnsi="Book Antiqua"/>
          <w:b/>
          <w:bCs/>
        </w:rPr>
        <w:t>323</w:t>
      </w:r>
      <w:r w:rsidRPr="008774A6">
        <w:rPr>
          <w:rFonts w:ascii="Book Antiqua" w:hAnsi="Book Antiqua"/>
        </w:rPr>
        <w:t>: 1228-1233 [PMID: 2215606 DOI: 10.1056/NEJM199011013231802]</w:t>
      </w:r>
    </w:p>
    <w:p w14:paraId="5938ECE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88 </w:t>
      </w:r>
      <w:r w:rsidRPr="008774A6">
        <w:rPr>
          <w:rFonts w:ascii="Book Antiqua" w:hAnsi="Book Antiqua"/>
          <w:b/>
          <w:bCs/>
        </w:rPr>
        <w:t>Jess T</w:t>
      </w:r>
      <w:r w:rsidRPr="008774A6">
        <w:rPr>
          <w:rFonts w:ascii="Book Antiqua" w:hAnsi="Book Antiqua"/>
        </w:rPr>
        <w:t xml:space="preserve">, Loftus EV Jr, Velayos FS, Harmsen WS, Zinsmeister AR, Smyrk TC, Schleck CD, Tremaine WJ, Melton LJ 3rd, Munkholm P, Sandborn WJ. Risk of intestinal cancer in inflammatory bowel disease: a population-based study from </w:t>
      </w:r>
      <w:proofErr w:type="gramStart"/>
      <w:r w:rsidRPr="008774A6">
        <w:rPr>
          <w:rFonts w:ascii="Book Antiqua" w:hAnsi="Book Antiqua"/>
        </w:rPr>
        <w:t>olmsted</w:t>
      </w:r>
      <w:proofErr w:type="gramEnd"/>
      <w:r w:rsidRPr="008774A6">
        <w:rPr>
          <w:rFonts w:ascii="Book Antiqua" w:hAnsi="Book Antiqua"/>
        </w:rPr>
        <w:t xml:space="preserve"> county, Minnesota. </w:t>
      </w:r>
      <w:r w:rsidRPr="008774A6">
        <w:rPr>
          <w:rFonts w:ascii="Book Antiqua" w:hAnsi="Book Antiqua"/>
          <w:i/>
          <w:iCs/>
        </w:rPr>
        <w:t>Gastroenterology</w:t>
      </w:r>
      <w:r w:rsidRPr="008774A6">
        <w:rPr>
          <w:rFonts w:ascii="Book Antiqua" w:hAnsi="Book Antiqua"/>
        </w:rPr>
        <w:t xml:space="preserve"> 2006; </w:t>
      </w:r>
      <w:r w:rsidRPr="008774A6">
        <w:rPr>
          <w:rFonts w:ascii="Book Antiqua" w:hAnsi="Book Antiqua"/>
          <w:b/>
          <w:bCs/>
        </w:rPr>
        <w:t>130</w:t>
      </w:r>
      <w:r w:rsidRPr="008774A6">
        <w:rPr>
          <w:rFonts w:ascii="Book Antiqua" w:hAnsi="Book Antiqua"/>
        </w:rPr>
        <w:t>: 1039-1046 [PMID: 16618397 DOI: 10.1053/j.gastro.2005.12.037]</w:t>
      </w:r>
    </w:p>
    <w:p w14:paraId="77E50D6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89 </w:t>
      </w:r>
      <w:r w:rsidRPr="008774A6">
        <w:rPr>
          <w:rFonts w:ascii="Book Antiqua" w:hAnsi="Book Antiqua"/>
          <w:b/>
          <w:bCs/>
        </w:rPr>
        <w:t>Eaden JA</w:t>
      </w:r>
      <w:r w:rsidRPr="008774A6">
        <w:rPr>
          <w:rFonts w:ascii="Book Antiqua" w:hAnsi="Book Antiqua"/>
        </w:rPr>
        <w:t xml:space="preserve">, Abrams KR, Mayberry JF. The risk of colorectal cancer in ulcerative colitis: a meta-analysis. </w:t>
      </w:r>
      <w:r w:rsidRPr="008774A6">
        <w:rPr>
          <w:rFonts w:ascii="Book Antiqua" w:hAnsi="Book Antiqua"/>
          <w:i/>
          <w:iCs/>
        </w:rPr>
        <w:t>Gut</w:t>
      </w:r>
      <w:r w:rsidRPr="008774A6">
        <w:rPr>
          <w:rFonts w:ascii="Book Antiqua" w:hAnsi="Book Antiqua"/>
        </w:rPr>
        <w:t xml:space="preserve"> 2001; </w:t>
      </w:r>
      <w:r w:rsidRPr="008774A6">
        <w:rPr>
          <w:rFonts w:ascii="Book Antiqua" w:hAnsi="Book Antiqua"/>
          <w:b/>
          <w:bCs/>
        </w:rPr>
        <w:t>48</w:t>
      </w:r>
      <w:r w:rsidRPr="008774A6">
        <w:rPr>
          <w:rFonts w:ascii="Book Antiqua" w:hAnsi="Book Antiqua"/>
        </w:rPr>
        <w:t>: 526-535 [PMID: 11247898 DOI: 10.1136/gut.48.4.526]</w:t>
      </w:r>
    </w:p>
    <w:p w14:paraId="293FAD5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90 </w:t>
      </w:r>
      <w:r w:rsidRPr="008774A6">
        <w:rPr>
          <w:rFonts w:ascii="Book Antiqua" w:hAnsi="Book Antiqua"/>
          <w:b/>
          <w:bCs/>
        </w:rPr>
        <w:t>Feagins LA</w:t>
      </w:r>
      <w:r w:rsidRPr="008774A6">
        <w:rPr>
          <w:rFonts w:ascii="Book Antiqua" w:hAnsi="Book Antiqua"/>
        </w:rPr>
        <w:t xml:space="preserve">, Souza RF, Spechler SJ. Carcinogenesis in IBD: potential targets for the prevention of colorectal cancer. </w:t>
      </w:r>
      <w:r w:rsidRPr="008774A6">
        <w:rPr>
          <w:rFonts w:ascii="Book Antiqua" w:hAnsi="Book Antiqua"/>
          <w:i/>
          <w:iCs/>
        </w:rPr>
        <w:t>Nat Rev Gastroenterol Hepatol</w:t>
      </w:r>
      <w:r w:rsidRPr="008774A6">
        <w:rPr>
          <w:rFonts w:ascii="Book Antiqua" w:hAnsi="Book Antiqua"/>
        </w:rPr>
        <w:t xml:space="preserve"> 2009; </w:t>
      </w:r>
      <w:r w:rsidRPr="008774A6">
        <w:rPr>
          <w:rFonts w:ascii="Book Antiqua" w:hAnsi="Book Antiqua"/>
          <w:b/>
          <w:bCs/>
        </w:rPr>
        <w:t>6</w:t>
      </w:r>
      <w:r w:rsidRPr="008774A6">
        <w:rPr>
          <w:rFonts w:ascii="Book Antiqua" w:hAnsi="Book Antiqua"/>
        </w:rPr>
        <w:t>: 297-305 [PMID: 19404270 DOI: 10.1038/nrgastro.2009.44]</w:t>
      </w:r>
    </w:p>
    <w:p w14:paraId="0AEAA22E"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t xml:space="preserve">91 </w:t>
      </w:r>
      <w:r w:rsidRPr="008774A6">
        <w:rPr>
          <w:rFonts w:ascii="Book Antiqua" w:hAnsi="Book Antiqua"/>
          <w:b/>
          <w:bCs/>
        </w:rPr>
        <w:t>Bewtra M</w:t>
      </w:r>
      <w:r w:rsidRPr="008774A6">
        <w:rPr>
          <w:rFonts w:ascii="Book Antiqua" w:hAnsi="Book Antiqua"/>
        </w:rPr>
        <w:t>, Kaiser LM, TenHave T, Lewis JD.</w:t>
      </w:r>
      <w:proofErr w:type="gramEnd"/>
      <w:r w:rsidRPr="008774A6">
        <w:rPr>
          <w:rFonts w:ascii="Book Antiqua" w:hAnsi="Book Antiqua"/>
        </w:rPr>
        <w:t xml:space="preserve"> Crohn's disease and ulcerative colitis are associated with elevated standardized mortality ratios: a meta-analysis. </w:t>
      </w:r>
      <w:r w:rsidRPr="008774A6">
        <w:rPr>
          <w:rFonts w:ascii="Book Antiqua" w:hAnsi="Book Antiqua"/>
          <w:i/>
          <w:iCs/>
        </w:rPr>
        <w:t>Inflamm Bowel Dis</w:t>
      </w:r>
      <w:r w:rsidRPr="008774A6">
        <w:rPr>
          <w:rFonts w:ascii="Book Antiqua" w:hAnsi="Book Antiqua"/>
        </w:rPr>
        <w:t xml:space="preserve"> 2013; </w:t>
      </w:r>
      <w:r w:rsidRPr="008774A6">
        <w:rPr>
          <w:rFonts w:ascii="Book Antiqua" w:hAnsi="Book Antiqua"/>
          <w:b/>
          <w:bCs/>
        </w:rPr>
        <w:t>19</w:t>
      </w:r>
      <w:r w:rsidRPr="008774A6">
        <w:rPr>
          <w:rFonts w:ascii="Book Antiqua" w:hAnsi="Book Antiqua"/>
        </w:rPr>
        <w:t>: 599-613 [PMID: 23388544 DOI: 10.1097/MIB.0b013e31827f27ae]</w:t>
      </w:r>
    </w:p>
    <w:p w14:paraId="665C669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92 </w:t>
      </w:r>
      <w:r w:rsidRPr="008774A6">
        <w:rPr>
          <w:rFonts w:ascii="Book Antiqua" w:hAnsi="Book Antiqua"/>
          <w:b/>
          <w:bCs/>
        </w:rPr>
        <w:t>Olén O</w:t>
      </w:r>
      <w:r w:rsidRPr="008774A6">
        <w:rPr>
          <w:rFonts w:ascii="Book Antiqua" w:hAnsi="Book Antiqua"/>
        </w:rPr>
        <w:t xml:space="preserve">, Erichsen R, Sachs MC, Pedersen L, Halfvarson J, Askling J, Ekbom A, Sørensen HT, Ludvigsson JF. Colorectal cancer in Crohn's disease: a Scandinavian population-based cohort study. </w:t>
      </w:r>
      <w:r w:rsidRPr="008774A6">
        <w:rPr>
          <w:rFonts w:ascii="Book Antiqua" w:hAnsi="Book Antiqua"/>
          <w:i/>
          <w:iCs/>
        </w:rPr>
        <w:t>Lancet Gastroenterol Hepatol</w:t>
      </w:r>
      <w:r w:rsidRPr="008774A6">
        <w:rPr>
          <w:rFonts w:ascii="Book Antiqua" w:hAnsi="Book Antiqua"/>
        </w:rPr>
        <w:t xml:space="preserve"> 2020; </w:t>
      </w:r>
      <w:r w:rsidRPr="008774A6">
        <w:rPr>
          <w:rFonts w:ascii="Book Antiqua" w:hAnsi="Book Antiqua"/>
          <w:b/>
          <w:bCs/>
        </w:rPr>
        <w:t>5</w:t>
      </w:r>
      <w:r w:rsidRPr="008774A6">
        <w:rPr>
          <w:rFonts w:ascii="Book Antiqua" w:hAnsi="Book Antiqua"/>
        </w:rPr>
        <w:t>: 475-484 [PMID: 32066530 DOI: 10.1016/S2468-1253(20)30005-4]</w:t>
      </w:r>
    </w:p>
    <w:p w14:paraId="01D7E12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93 </w:t>
      </w:r>
      <w:r w:rsidRPr="008774A6">
        <w:rPr>
          <w:rFonts w:ascii="Book Antiqua" w:hAnsi="Book Antiqua"/>
          <w:b/>
          <w:bCs/>
        </w:rPr>
        <w:t>Olén O</w:t>
      </w:r>
      <w:r w:rsidRPr="008774A6">
        <w:rPr>
          <w:rFonts w:ascii="Book Antiqua" w:hAnsi="Book Antiqua"/>
        </w:rPr>
        <w:t xml:space="preserve">, Erichsen R, Sachs MC, Pedersen L, Halfvarson J, Askling J, Ekbom A, Sørensen HT, Ludvigsson JF. Colorectal cancer in ulcerative colitis: a Scandinavian population-based cohort study. </w:t>
      </w:r>
      <w:r w:rsidRPr="008774A6">
        <w:rPr>
          <w:rFonts w:ascii="Book Antiqua" w:hAnsi="Book Antiqua"/>
          <w:i/>
          <w:iCs/>
        </w:rPr>
        <w:t>Lancet</w:t>
      </w:r>
      <w:r w:rsidRPr="008774A6">
        <w:rPr>
          <w:rFonts w:ascii="Book Antiqua" w:hAnsi="Book Antiqua"/>
        </w:rPr>
        <w:t xml:space="preserve"> 2020; </w:t>
      </w:r>
      <w:r w:rsidRPr="008774A6">
        <w:rPr>
          <w:rFonts w:ascii="Book Antiqua" w:hAnsi="Book Antiqua"/>
          <w:b/>
          <w:bCs/>
        </w:rPr>
        <w:t>395</w:t>
      </w:r>
      <w:r w:rsidRPr="008774A6">
        <w:rPr>
          <w:rFonts w:ascii="Book Antiqua" w:hAnsi="Book Antiqua"/>
        </w:rPr>
        <w:t>: 123-131 [PMID: 31929014 DOI: 10.1016/S0140-6736(19)32545-0]</w:t>
      </w:r>
    </w:p>
    <w:p w14:paraId="51E58782"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lastRenderedPageBreak/>
        <w:t xml:space="preserve">94 </w:t>
      </w:r>
      <w:r w:rsidRPr="008774A6">
        <w:rPr>
          <w:rFonts w:ascii="Book Antiqua" w:hAnsi="Book Antiqua"/>
          <w:b/>
          <w:bCs/>
        </w:rPr>
        <w:t>Ullman TA</w:t>
      </w:r>
      <w:r w:rsidRPr="008774A6">
        <w:rPr>
          <w:rFonts w:ascii="Book Antiqua" w:hAnsi="Book Antiqua"/>
        </w:rPr>
        <w:t>, Itzkowitz SH. Intestinal inflammation and cancer.</w:t>
      </w:r>
      <w:proofErr w:type="gramEnd"/>
      <w:r w:rsidRPr="008774A6">
        <w:rPr>
          <w:rFonts w:ascii="Book Antiqua" w:hAnsi="Book Antiqua"/>
        </w:rPr>
        <w:t xml:space="preserve"> </w:t>
      </w:r>
      <w:r w:rsidRPr="008774A6">
        <w:rPr>
          <w:rFonts w:ascii="Book Antiqua" w:hAnsi="Book Antiqua"/>
          <w:i/>
          <w:iCs/>
        </w:rPr>
        <w:t>Gastroenterology</w:t>
      </w:r>
      <w:r w:rsidRPr="008774A6">
        <w:rPr>
          <w:rFonts w:ascii="Book Antiqua" w:hAnsi="Book Antiqua"/>
        </w:rPr>
        <w:t xml:space="preserve"> 2011; </w:t>
      </w:r>
      <w:r w:rsidRPr="008774A6">
        <w:rPr>
          <w:rFonts w:ascii="Book Antiqua" w:hAnsi="Book Antiqua"/>
          <w:b/>
          <w:bCs/>
        </w:rPr>
        <w:t>140</w:t>
      </w:r>
      <w:r w:rsidRPr="008774A6">
        <w:rPr>
          <w:rFonts w:ascii="Book Antiqua" w:hAnsi="Book Antiqua"/>
        </w:rPr>
        <w:t>: 1807-1816 [PMID: 21530747 DOI: 10.1053/j.gastro.2011.01.057]</w:t>
      </w:r>
    </w:p>
    <w:p w14:paraId="6D8C671C"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t xml:space="preserve">95 </w:t>
      </w:r>
      <w:r w:rsidRPr="008774A6">
        <w:rPr>
          <w:rFonts w:ascii="Book Antiqua" w:hAnsi="Book Antiqua"/>
          <w:b/>
          <w:bCs/>
        </w:rPr>
        <w:t>Zisman TL</w:t>
      </w:r>
      <w:r w:rsidRPr="008774A6">
        <w:rPr>
          <w:rFonts w:ascii="Book Antiqua" w:hAnsi="Book Antiqua"/>
        </w:rPr>
        <w:t>, Rubin DT.</w:t>
      </w:r>
      <w:proofErr w:type="gramEnd"/>
      <w:r w:rsidRPr="008774A6">
        <w:rPr>
          <w:rFonts w:ascii="Book Antiqua" w:hAnsi="Book Antiqua"/>
        </w:rPr>
        <w:t xml:space="preserve"> </w:t>
      </w:r>
      <w:proofErr w:type="gramStart"/>
      <w:r w:rsidRPr="008774A6">
        <w:rPr>
          <w:rFonts w:ascii="Book Antiqua" w:hAnsi="Book Antiqua"/>
        </w:rPr>
        <w:t>Colorectal cancer and dysplasia in inflammatory bowel disease.</w:t>
      </w:r>
      <w:proofErr w:type="gramEnd"/>
      <w:r w:rsidRPr="008774A6">
        <w:rPr>
          <w:rFonts w:ascii="Book Antiqua" w:hAnsi="Book Antiqua"/>
        </w:rPr>
        <w:t xml:space="preserve"> </w:t>
      </w:r>
      <w:r w:rsidRPr="008774A6">
        <w:rPr>
          <w:rFonts w:ascii="Book Antiqua" w:hAnsi="Book Antiqua"/>
          <w:i/>
          <w:iCs/>
        </w:rPr>
        <w:t>World J Gastroenterol</w:t>
      </w:r>
      <w:r w:rsidRPr="008774A6">
        <w:rPr>
          <w:rFonts w:ascii="Book Antiqua" w:hAnsi="Book Antiqua"/>
        </w:rPr>
        <w:t xml:space="preserve"> 2008; </w:t>
      </w:r>
      <w:r w:rsidRPr="008774A6">
        <w:rPr>
          <w:rFonts w:ascii="Book Antiqua" w:hAnsi="Book Antiqua"/>
          <w:b/>
          <w:bCs/>
        </w:rPr>
        <w:t>14</w:t>
      </w:r>
      <w:r w:rsidRPr="008774A6">
        <w:rPr>
          <w:rFonts w:ascii="Book Antiqua" w:hAnsi="Book Antiqua"/>
        </w:rPr>
        <w:t>: 2662-2669 [PMID: 18461651 DOI: 10.3748/wjg.14.2662]</w:t>
      </w:r>
    </w:p>
    <w:p w14:paraId="3E5C88B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96 </w:t>
      </w:r>
      <w:r w:rsidRPr="008774A6">
        <w:rPr>
          <w:rFonts w:ascii="Book Antiqua" w:hAnsi="Book Antiqua"/>
          <w:b/>
          <w:bCs/>
        </w:rPr>
        <w:t>Riedl S</w:t>
      </w:r>
      <w:r w:rsidRPr="008774A6">
        <w:rPr>
          <w:rFonts w:ascii="Book Antiqua" w:hAnsi="Book Antiqua"/>
        </w:rPr>
        <w:t xml:space="preserve">, Tandara A, Reinshagen M, Hinz U, Faissner A, Bodenmüller H, Buhr HJ, Herfarth C, Möller P. Serum tenascin-C is an indicator of inflammatory bowel disease activity. </w:t>
      </w:r>
      <w:r w:rsidRPr="008774A6">
        <w:rPr>
          <w:rFonts w:ascii="Book Antiqua" w:hAnsi="Book Antiqua"/>
          <w:i/>
          <w:iCs/>
        </w:rPr>
        <w:t>Int J Colorectal Dis</w:t>
      </w:r>
      <w:r w:rsidRPr="008774A6">
        <w:rPr>
          <w:rFonts w:ascii="Book Antiqua" w:hAnsi="Book Antiqua"/>
        </w:rPr>
        <w:t xml:space="preserve"> 2001; </w:t>
      </w:r>
      <w:r w:rsidRPr="008774A6">
        <w:rPr>
          <w:rFonts w:ascii="Book Antiqua" w:hAnsi="Book Antiqua"/>
          <w:b/>
          <w:bCs/>
        </w:rPr>
        <w:t>16</w:t>
      </w:r>
      <w:r w:rsidRPr="008774A6">
        <w:rPr>
          <w:rFonts w:ascii="Book Antiqua" w:hAnsi="Book Antiqua"/>
        </w:rPr>
        <w:t>: 285-291 [PMID: 11686525 DOI: 10.1007/s003840100312]</w:t>
      </w:r>
    </w:p>
    <w:p w14:paraId="7EF4E15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97 </w:t>
      </w:r>
      <w:r w:rsidRPr="008774A6">
        <w:rPr>
          <w:rFonts w:ascii="Book Antiqua" w:hAnsi="Book Antiqua"/>
          <w:b/>
          <w:bCs/>
        </w:rPr>
        <w:t>Spenlé C</w:t>
      </w:r>
      <w:r w:rsidRPr="008774A6">
        <w:rPr>
          <w:rFonts w:ascii="Book Antiqua" w:hAnsi="Book Antiqua"/>
        </w:rPr>
        <w:t xml:space="preserve">, Lefebvre O, Lacroute J, Méchine-Neuville A, Barreau F, Blottière HM, Duclos B, Arnold C, Hussenet T, Hemmerlé J, Gullberg D, Kedinger M, Sorokin L, Orend G, Simon-Assmann P. The laminin response in inflammatory bowel disease: protection or malignancy? </w:t>
      </w:r>
      <w:r w:rsidRPr="008774A6">
        <w:rPr>
          <w:rFonts w:ascii="Book Antiqua" w:hAnsi="Book Antiqua"/>
          <w:i/>
          <w:iCs/>
        </w:rPr>
        <w:t>PLoS One</w:t>
      </w:r>
      <w:r w:rsidRPr="008774A6">
        <w:rPr>
          <w:rFonts w:ascii="Book Antiqua" w:hAnsi="Book Antiqua"/>
        </w:rPr>
        <w:t xml:space="preserve"> 2014; </w:t>
      </w:r>
      <w:r w:rsidRPr="008774A6">
        <w:rPr>
          <w:rFonts w:ascii="Book Antiqua" w:hAnsi="Book Antiqua"/>
          <w:b/>
          <w:bCs/>
        </w:rPr>
        <w:t>9</w:t>
      </w:r>
      <w:r w:rsidRPr="008774A6">
        <w:rPr>
          <w:rFonts w:ascii="Book Antiqua" w:hAnsi="Book Antiqua"/>
        </w:rPr>
        <w:t>: e111336 [PMID: 25347196 DOI: 10.1371/journal.pone.0111336]</w:t>
      </w:r>
    </w:p>
    <w:p w14:paraId="1374B34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98 </w:t>
      </w:r>
      <w:r w:rsidRPr="008774A6">
        <w:rPr>
          <w:rFonts w:ascii="Book Antiqua" w:hAnsi="Book Antiqua"/>
          <w:b/>
          <w:bCs/>
        </w:rPr>
        <w:t>Geboes K</w:t>
      </w:r>
      <w:r w:rsidRPr="008774A6">
        <w:rPr>
          <w:rFonts w:ascii="Book Antiqua" w:hAnsi="Book Antiqua"/>
        </w:rPr>
        <w:t xml:space="preserve">, El-Zine MY, Dalle I, El-Haddad S, Rutgeerts P, Van Eyken P. Tenascin and strictures in inflammatory bowel disease: an immunohistochemical study. </w:t>
      </w:r>
      <w:r w:rsidRPr="008774A6">
        <w:rPr>
          <w:rFonts w:ascii="Book Antiqua" w:hAnsi="Book Antiqua"/>
          <w:i/>
          <w:iCs/>
        </w:rPr>
        <w:t>Int J Surg Pathol</w:t>
      </w:r>
      <w:r w:rsidRPr="008774A6">
        <w:rPr>
          <w:rFonts w:ascii="Book Antiqua" w:hAnsi="Book Antiqua"/>
        </w:rPr>
        <w:t xml:space="preserve"> 2001; </w:t>
      </w:r>
      <w:r w:rsidRPr="008774A6">
        <w:rPr>
          <w:rFonts w:ascii="Book Antiqua" w:hAnsi="Book Antiqua"/>
          <w:b/>
          <w:bCs/>
        </w:rPr>
        <w:t>9</w:t>
      </w:r>
      <w:r w:rsidRPr="008774A6">
        <w:rPr>
          <w:rFonts w:ascii="Book Antiqua" w:hAnsi="Book Antiqua"/>
        </w:rPr>
        <w:t>: 281-286 [PMID: 12574843 DOI: 10.1177/106689690100900404]</w:t>
      </w:r>
    </w:p>
    <w:p w14:paraId="7F0F406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99 </w:t>
      </w:r>
      <w:r w:rsidRPr="008774A6">
        <w:rPr>
          <w:rFonts w:ascii="Book Antiqua" w:hAnsi="Book Antiqua"/>
          <w:b/>
          <w:bCs/>
        </w:rPr>
        <w:t>Riedl S</w:t>
      </w:r>
      <w:r w:rsidRPr="008774A6">
        <w:rPr>
          <w:rFonts w:ascii="Book Antiqua" w:hAnsi="Book Antiqua"/>
        </w:rPr>
        <w:t xml:space="preserve">, Kadmon M, Tandara A, Hinz U, Möller P, Herfarth C, Faissner A. Mucosal tenascin C content in inflammatory and neoplastic diseases of the large bowel. </w:t>
      </w:r>
      <w:r w:rsidRPr="008774A6">
        <w:rPr>
          <w:rFonts w:ascii="Book Antiqua" w:hAnsi="Book Antiqua"/>
          <w:i/>
          <w:iCs/>
        </w:rPr>
        <w:t>Dis Colon Rectum</w:t>
      </w:r>
      <w:r w:rsidRPr="008774A6">
        <w:rPr>
          <w:rFonts w:ascii="Book Antiqua" w:hAnsi="Book Antiqua"/>
        </w:rPr>
        <w:t xml:space="preserve"> 1998; </w:t>
      </w:r>
      <w:r w:rsidRPr="008774A6">
        <w:rPr>
          <w:rFonts w:ascii="Book Antiqua" w:hAnsi="Book Antiqua"/>
          <w:b/>
          <w:bCs/>
        </w:rPr>
        <w:t>41</w:t>
      </w:r>
      <w:r w:rsidRPr="008774A6">
        <w:rPr>
          <w:rFonts w:ascii="Book Antiqua" w:hAnsi="Book Antiqua"/>
        </w:rPr>
        <w:t>: 86-92 [PMID: 9510316 DOI: 10.1007/BF02236901]</w:t>
      </w:r>
    </w:p>
    <w:p w14:paraId="0726887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100 </w:t>
      </w:r>
      <w:r w:rsidRPr="008774A6">
        <w:rPr>
          <w:rFonts w:ascii="Book Antiqua" w:hAnsi="Book Antiqua"/>
          <w:b/>
          <w:bCs/>
        </w:rPr>
        <w:t>Brant SR</w:t>
      </w:r>
      <w:r w:rsidRPr="008774A6">
        <w:rPr>
          <w:rFonts w:ascii="Book Antiqua" w:hAnsi="Book Antiqua"/>
        </w:rPr>
        <w:t xml:space="preserve">, Okou DT, Simpson CL, Cutler DJ, Haritunians T, Bradfield JP, Chopra P, Prince J, Begum F, Kumar A, Huang C, Venkateswaran S, Datta LW, Wei Z, Thomas K, Herrinton LJ, Klapproth JA, Quiros AJ, Seminerio J, Liu Z, Alexander JS, Baldassano RN, Dudley-Brown S, Cross RK, Dassopoulos T, Denson LA, Dhere TA, Dryden GW, Hanson JS, Hou JK, Hussain SZ, Hyams JS, Isaacs KL, Kader H, Kappelman MD, Katz J, Kellermayer R, Kirschner BS, Kuemmerle JF, Kwon JH, Lazarev M, Li E, Mack D, Mannon P, Moulton DE, Newberry RD, Osuntokun BO, Patel AS, Saeed SA, Targan SR, Valentine JF, Wang MH, Zonca M, Rioux JD, Duerr RH, Silverberg MS, Cho JH, Hakonarson H, Zwick ME, McGovern DP, Kugathasan S. Genome-Wide Association </w:t>
      </w:r>
      <w:r w:rsidRPr="008774A6">
        <w:rPr>
          <w:rFonts w:ascii="Book Antiqua" w:hAnsi="Book Antiqua"/>
        </w:rPr>
        <w:lastRenderedPageBreak/>
        <w:t xml:space="preserve">Study Identifies African-Specific Susceptibility Loci in African Americans With Inflammatory Bowel Disease. </w:t>
      </w:r>
      <w:r w:rsidRPr="008774A6">
        <w:rPr>
          <w:rFonts w:ascii="Book Antiqua" w:hAnsi="Book Antiqua"/>
          <w:i/>
          <w:iCs/>
        </w:rPr>
        <w:t>Gastroenterology</w:t>
      </w:r>
      <w:r w:rsidRPr="008774A6">
        <w:rPr>
          <w:rFonts w:ascii="Book Antiqua" w:hAnsi="Book Antiqua"/>
        </w:rPr>
        <w:t xml:space="preserve"> 2017; </w:t>
      </w:r>
      <w:r w:rsidRPr="008774A6">
        <w:rPr>
          <w:rFonts w:ascii="Book Antiqua" w:hAnsi="Book Antiqua"/>
          <w:b/>
          <w:bCs/>
        </w:rPr>
        <w:t>152</w:t>
      </w:r>
      <w:r w:rsidRPr="008774A6">
        <w:rPr>
          <w:rFonts w:ascii="Book Antiqua" w:hAnsi="Book Antiqua"/>
        </w:rPr>
        <w:t>: 206-217.e2 [PMID: 27693347 DOI: 10.1053/j.gastro.2016.09.032]</w:t>
      </w:r>
    </w:p>
    <w:p w14:paraId="6C4CDC1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101 </w:t>
      </w:r>
      <w:r w:rsidRPr="008774A6">
        <w:rPr>
          <w:rFonts w:ascii="Book Antiqua" w:hAnsi="Book Antiqua"/>
          <w:b/>
          <w:bCs/>
        </w:rPr>
        <w:t>Ning L</w:t>
      </w:r>
      <w:r w:rsidRPr="008774A6">
        <w:rPr>
          <w:rFonts w:ascii="Book Antiqua" w:hAnsi="Book Antiqua"/>
        </w:rPr>
        <w:t xml:space="preserve">, Li S, Gao J, Ding L, Wang C, Chen W, Shan G, Zhang F, Yu J, Xu G. Tenascin-C Is Increased in Inflammatory Bowel Disease and Is Associated with response to Infliximab Therapy. </w:t>
      </w:r>
      <w:r w:rsidRPr="008774A6">
        <w:rPr>
          <w:rFonts w:ascii="Book Antiqua" w:hAnsi="Book Antiqua"/>
          <w:i/>
          <w:iCs/>
        </w:rPr>
        <w:t>Biomed Res Int</w:t>
      </w:r>
      <w:r w:rsidRPr="008774A6">
        <w:rPr>
          <w:rFonts w:ascii="Book Antiqua" w:hAnsi="Book Antiqua"/>
        </w:rPr>
        <w:t xml:space="preserve"> 2019; </w:t>
      </w:r>
      <w:r w:rsidRPr="008774A6">
        <w:rPr>
          <w:rFonts w:ascii="Book Antiqua" w:hAnsi="Book Antiqua"/>
          <w:b/>
          <w:bCs/>
        </w:rPr>
        <w:t>2019</w:t>
      </w:r>
      <w:r w:rsidRPr="008774A6">
        <w:rPr>
          <w:rFonts w:ascii="Book Antiqua" w:hAnsi="Book Antiqua"/>
        </w:rPr>
        <w:t>: 1475705 [PMID: 31886172 DOI: 10.1155/2019/1475705]</w:t>
      </w:r>
    </w:p>
    <w:p w14:paraId="5BA37EE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102 </w:t>
      </w:r>
      <w:r w:rsidRPr="008774A6">
        <w:rPr>
          <w:rFonts w:ascii="Book Antiqua" w:hAnsi="Book Antiqua"/>
          <w:b/>
          <w:bCs/>
        </w:rPr>
        <w:t>Kawamura T</w:t>
      </w:r>
      <w:r w:rsidRPr="008774A6">
        <w:rPr>
          <w:rFonts w:ascii="Book Antiqua" w:hAnsi="Book Antiqua"/>
        </w:rPr>
        <w:t xml:space="preserve">, Yamamoto M, Suzuki K, Suzuki Y, Kamishima M, Sakata M, Kurachi K, Setoh M, Konno H, Takeuchi H. Tenascin-C Produced by Intestinal Myofibroblasts Promotes Colitis-associated Cancer Development Through Angiogenesis. </w:t>
      </w:r>
      <w:r w:rsidRPr="008774A6">
        <w:rPr>
          <w:rFonts w:ascii="Book Antiqua" w:hAnsi="Book Antiqua"/>
          <w:i/>
          <w:iCs/>
        </w:rPr>
        <w:t>Inflamm Bowel Dis</w:t>
      </w:r>
      <w:r w:rsidRPr="008774A6">
        <w:rPr>
          <w:rFonts w:ascii="Book Antiqua" w:hAnsi="Book Antiqua"/>
        </w:rPr>
        <w:t xml:space="preserve"> 2019; </w:t>
      </w:r>
      <w:r w:rsidRPr="008774A6">
        <w:rPr>
          <w:rFonts w:ascii="Book Antiqua" w:hAnsi="Book Antiqua"/>
          <w:b/>
          <w:bCs/>
        </w:rPr>
        <w:t>25</w:t>
      </w:r>
      <w:r w:rsidRPr="008774A6">
        <w:rPr>
          <w:rFonts w:ascii="Book Antiqua" w:hAnsi="Book Antiqua"/>
        </w:rPr>
        <w:t>: 732-741 [PMID: 30517646 DOI: 10.1093/ibd/izy368]</w:t>
      </w:r>
    </w:p>
    <w:p w14:paraId="2A4807A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103 </w:t>
      </w:r>
      <w:r w:rsidRPr="008774A6">
        <w:rPr>
          <w:rFonts w:ascii="Book Antiqua" w:hAnsi="Book Antiqua"/>
          <w:b/>
          <w:bCs/>
        </w:rPr>
        <w:t>Kofla-Dlubacz A</w:t>
      </w:r>
      <w:r w:rsidRPr="008774A6">
        <w:rPr>
          <w:rFonts w:ascii="Book Antiqua" w:hAnsi="Book Antiqua"/>
        </w:rPr>
        <w:t xml:space="preserve">, Matusiewicz M, Krzystek-Korpacka M, Iwanczak B. Correlation of MMP-3 and MMP-9 with Crohn's disease activity in children. </w:t>
      </w:r>
      <w:r w:rsidRPr="008774A6">
        <w:rPr>
          <w:rFonts w:ascii="Book Antiqua" w:hAnsi="Book Antiqua"/>
          <w:i/>
          <w:iCs/>
        </w:rPr>
        <w:t>Dig Dis Sci</w:t>
      </w:r>
      <w:r w:rsidRPr="008774A6">
        <w:rPr>
          <w:rFonts w:ascii="Book Antiqua" w:hAnsi="Book Antiqua"/>
        </w:rPr>
        <w:t xml:space="preserve"> 2012; </w:t>
      </w:r>
      <w:r w:rsidRPr="008774A6">
        <w:rPr>
          <w:rFonts w:ascii="Book Antiqua" w:hAnsi="Book Antiqua"/>
          <w:b/>
          <w:bCs/>
        </w:rPr>
        <w:t>57</w:t>
      </w:r>
      <w:r w:rsidRPr="008774A6">
        <w:rPr>
          <w:rFonts w:ascii="Book Antiqua" w:hAnsi="Book Antiqua"/>
        </w:rPr>
        <w:t>: 706-712 [PMID: 21997756 DOI: 10.1007/s10620-011-1936-z]</w:t>
      </w:r>
    </w:p>
    <w:p w14:paraId="285AAA8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104 </w:t>
      </w:r>
      <w:r w:rsidRPr="008774A6">
        <w:rPr>
          <w:rFonts w:ascii="Book Antiqua" w:hAnsi="Book Antiqua"/>
          <w:b/>
          <w:bCs/>
        </w:rPr>
        <w:t>Fujita M</w:t>
      </w:r>
      <w:r w:rsidRPr="008774A6">
        <w:rPr>
          <w:rFonts w:ascii="Book Antiqua" w:hAnsi="Book Antiqua"/>
        </w:rPr>
        <w:t xml:space="preserve">, Ito-Fujita Y, Iyoda T, Sasada M, Okada Y, Ishibashi K, Osawa T, Kodama H, Fukai F, Suzuki H. Peptide TNIIIA2 Derived from Tenascin-C Contributes to Malignant Progression in Colitis-Associated Colorectal Cancer via β1-Integrin Activation in Fibroblasts. </w:t>
      </w:r>
      <w:r w:rsidRPr="008774A6">
        <w:rPr>
          <w:rFonts w:ascii="Book Antiqua" w:hAnsi="Book Antiqua"/>
          <w:i/>
          <w:iCs/>
        </w:rPr>
        <w:t>Int J Mol Sci</w:t>
      </w:r>
      <w:r w:rsidRPr="008774A6">
        <w:rPr>
          <w:rFonts w:ascii="Book Antiqua" w:hAnsi="Book Antiqua"/>
        </w:rPr>
        <w:t xml:space="preserve"> 2019; </w:t>
      </w:r>
      <w:r w:rsidRPr="008774A6">
        <w:rPr>
          <w:rFonts w:ascii="Book Antiqua" w:hAnsi="Book Antiqua"/>
          <w:b/>
          <w:bCs/>
        </w:rPr>
        <w:t>20</w:t>
      </w:r>
      <w:r w:rsidRPr="008774A6">
        <w:rPr>
          <w:rFonts w:ascii="Book Antiqua" w:hAnsi="Book Antiqua"/>
        </w:rPr>
        <w:t xml:space="preserve"> [PMID: 31195598 DOI: 10.3390/ijms20112752]</w:t>
      </w:r>
    </w:p>
    <w:p w14:paraId="394C9F23"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105 </w:t>
      </w:r>
      <w:r w:rsidRPr="008774A6">
        <w:rPr>
          <w:rFonts w:ascii="Book Antiqua" w:hAnsi="Book Antiqua"/>
          <w:b/>
          <w:bCs/>
        </w:rPr>
        <w:t>Fujita M</w:t>
      </w:r>
      <w:r w:rsidRPr="008774A6">
        <w:rPr>
          <w:rFonts w:ascii="Book Antiqua" w:hAnsi="Book Antiqua"/>
        </w:rPr>
        <w:t xml:space="preserve">, Sasada M, Iyoda T, Fukai F. Involvement of Integrin-Activating Peptides Derived from Tenascin-C in Cancer Aggression and New Anticancer Strategy Using the Fibronectin-Derived Integrin-Inactivating Peptide. </w:t>
      </w:r>
      <w:r w:rsidRPr="008774A6">
        <w:rPr>
          <w:rFonts w:ascii="Book Antiqua" w:hAnsi="Book Antiqua"/>
          <w:i/>
          <w:iCs/>
        </w:rPr>
        <w:t>Molecules</w:t>
      </w:r>
      <w:r w:rsidRPr="008774A6">
        <w:rPr>
          <w:rFonts w:ascii="Book Antiqua" w:hAnsi="Book Antiqua"/>
        </w:rPr>
        <w:t xml:space="preserve"> 2020; </w:t>
      </w:r>
      <w:r w:rsidRPr="008774A6">
        <w:rPr>
          <w:rFonts w:ascii="Book Antiqua" w:hAnsi="Book Antiqua"/>
          <w:b/>
          <w:bCs/>
        </w:rPr>
        <w:t>25</w:t>
      </w:r>
      <w:r w:rsidRPr="008774A6">
        <w:rPr>
          <w:rFonts w:ascii="Book Antiqua" w:hAnsi="Book Antiqua"/>
        </w:rPr>
        <w:t xml:space="preserve"> [PMID: 32708610 DOI: 10.3390/molecules25143239]</w:t>
      </w:r>
    </w:p>
    <w:p w14:paraId="4B81CDFE"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106 </w:t>
      </w:r>
      <w:r w:rsidRPr="008774A6">
        <w:rPr>
          <w:rFonts w:ascii="Book Antiqua" w:hAnsi="Book Antiqua"/>
          <w:b/>
          <w:bCs/>
        </w:rPr>
        <w:t>Erez N</w:t>
      </w:r>
      <w:r w:rsidRPr="008774A6">
        <w:rPr>
          <w:rFonts w:ascii="Book Antiqua" w:hAnsi="Book Antiqua"/>
        </w:rPr>
        <w:t xml:space="preserve">, Truitt M, Olson P, Arron ST, Hanahan D. Cancer-Associated Fibroblasts Are Activated in Incipient Neoplasia to Orchestrate Tumor-Promoting Inflammation in an NF-kappaB-Dependent Manner. </w:t>
      </w:r>
      <w:r w:rsidRPr="008774A6">
        <w:rPr>
          <w:rFonts w:ascii="Book Antiqua" w:hAnsi="Book Antiqua"/>
          <w:i/>
          <w:iCs/>
        </w:rPr>
        <w:t>Cancer Cell</w:t>
      </w:r>
      <w:r w:rsidRPr="008774A6">
        <w:rPr>
          <w:rFonts w:ascii="Book Antiqua" w:hAnsi="Book Antiqua"/>
        </w:rPr>
        <w:t xml:space="preserve"> 2010; </w:t>
      </w:r>
      <w:r w:rsidRPr="008774A6">
        <w:rPr>
          <w:rFonts w:ascii="Book Antiqua" w:hAnsi="Book Antiqua"/>
          <w:b/>
          <w:bCs/>
        </w:rPr>
        <w:t>17</w:t>
      </w:r>
      <w:r w:rsidRPr="008774A6">
        <w:rPr>
          <w:rFonts w:ascii="Book Antiqua" w:hAnsi="Book Antiqua"/>
        </w:rPr>
        <w:t>: 135-147 [PMID: 20138012 DOI: 10.1016/j.ccr.2009.12.041]</w:t>
      </w:r>
    </w:p>
    <w:p w14:paraId="4DC85FAA"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lastRenderedPageBreak/>
        <w:t xml:space="preserve">107 </w:t>
      </w:r>
      <w:r w:rsidRPr="008774A6">
        <w:rPr>
          <w:rFonts w:ascii="Book Antiqua" w:hAnsi="Book Antiqua"/>
          <w:b/>
          <w:bCs/>
        </w:rPr>
        <w:t>Mukaida N</w:t>
      </w:r>
      <w:r w:rsidRPr="008774A6">
        <w:rPr>
          <w:rFonts w:ascii="Book Antiqua" w:hAnsi="Book Antiqua"/>
        </w:rPr>
        <w:t>, Sasaki S. Fibroblasts, an inconspicuous but essential player in colon cancer development and progression.</w:t>
      </w:r>
      <w:proofErr w:type="gramEnd"/>
      <w:r w:rsidRPr="008774A6">
        <w:rPr>
          <w:rFonts w:ascii="Book Antiqua" w:hAnsi="Book Antiqua"/>
        </w:rPr>
        <w:t xml:space="preserve"> </w:t>
      </w:r>
      <w:r w:rsidRPr="008774A6">
        <w:rPr>
          <w:rFonts w:ascii="Book Antiqua" w:hAnsi="Book Antiqua"/>
          <w:i/>
          <w:iCs/>
        </w:rPr>
        <w:t>World J Gastroenterol</w:t>
      </w:r>
      <w:r w:rsidRPr="008774A6">
        <w:rPr>
          <w:rFonts w:ascii="Book Antiqua" w:hAnsi="Book Antiqua"/>
        </w:rPr>
        <w:t xml:space="preserve"> 2016; </w:t>
      </w:r>
      <w:r w:rsidRPr="008774A6">
        <w:rPr>
          <w:rFonts w:ascii="Book Antiqua" w:hAnsi="Book Antiqua"/>
          <w:b/>
          <w:bCs/>
        </w:rPr>
        <w:t>22</w:t>
      </w:r>
      <w:r w:rsidRPr="008774A6">
        <w:rPr>
          <w:rFonts w:ascii="Book Antiqua" w:hAnsi="Book Antiqua"/>
        </w:rPr>
        <w:t>: 5301-5316 [PMID: 27340347 DOI: 10.3748/wjg.v22.i23.5301]</w:t>
      </w:r>
    </w:p>
    <w:p w14:paraId="1B0AE72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108 </w:t>
      </w:r>
      <w:r w:rsidRPr="008774A6">
        <w:rPr>
          <w:rFonts w:ascii="Book Antiqua" w:hAnsi="Book Antiqua"/>
          <w:b/>
          <w:bCs/>
        </w:rPr>
        <w:t>Sahai E</w:t>
      </w:r>
      <w:r w:rsidRPr="008774A6">
        <w:rPr>
          <w:rFonts w:ascii="Book Antiqua" w:hAnsi="Book Antiqua"/>
        </w:rPr>
        <w:t xml:space="preserve">, Astsaturov I, Cukierman E, DeNardo DG, Egeblad M, Evans RM, Fearon D, Greten FR, Hingorani SR, Hunter T, Hynes RO, Jain RK, Janowitz T, Jorgensen C, Kimmelman AC, Kolonin MG, Maki RG, Powers RS, Puré E, Ramirez DC, Scherz-Shouval R, Sherman MH, Stewart S, Tlsty TD, Tuveson DA, Watt FM, Weaver V, Weeraratna AT, Werb Z. </w:t>
      </w:r>
      <w:proofErr w:type="gramStart"/>
      <w:r w:rsidRPr="008774A6">
        <w:rPr>
          <w:rFonts w:ascii="Book Antiqua" w:hAnsi="Book Antiqua"/>
        </w:rPr>
        <w:t>A framework for advancing our understanding of cancer-associated fibroblasts.</w:t>
      </w:r>
      <w:proofErr w:type="gramEnd"/>
      <w:r w:rsidRPr="008774A6">
        <w:rPr>
          <w:rFonts w:ascii="Book Antiqua" w:hAnsi="Book Antiqua"/>
        </w:rPr>
        <w:t xml:space="preserve"> </w:t>
      </w:r>
      <w:r w:rsidRPr="008774A6">
        <w:rPr>
          <w:rFonts w:ascii="Book Antiqua" w:hAnsi="Book Antiqua"/>
          <w:i/>
          <w:iCs/>
        </w:rPr>
        <w:t>Nat Rev Cancer</w:t>
      </w:r>
      <w:r w:rsidRPr="008774A6">
        <w:rPr>
          <w:rFonts w:ascii="Book Antiqua" w:hAnsi="Book Antiqua"/>
        </w:rPr>
        <w:t xml:space="preserve"> 2020; </w:t>
      </w:r>
      <w:r w:rsidRPr="008774A6">
        <w:rPr>
          <w:rFonts w:ascii="Book Antiqua" w:hAnsi="Book Antiqua"/>
          <w:b/>
          <w:bCs/>
        </w:rPr>
        <w:t>20</w:t>
      </w:r>
      <w:r w:rsidRPr="008774A6">
        <w:rPr>
          <w:rFonts w:ascii="Book Antiqua" w:hAnsi="Book Antiqua"/>
        </w:rPr>
        <w:t>: 174-186 [PMID: 31980749 DOI: 10.1038/s41568-019-0238-1]</w:t>
      </w:r>
    </w:p>
    <w:p w14:paraId="0C52C0AD"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109 </w:t>
      </w:r>
      <w:r w:rsidRPr="008774A6">
        <w:rPr>
          <w:rFonts w:ascii="Book Antiqua" w:hAnsi="Book Antiqua"/>
          <w:b/>
          <w:bCs/>
        </w:rPr>
        <w:t>Sasaki S</w:t>
      </w:r>
      <w:r w:rsidRPr="008774A6">
        <w:rPr>
          <w:rFonts w:ascii="Book Antiqua" w:hAnsi="Book Antiqua"/>
        </w:rPr>
        <w:t xml:space="preserve">, Baba T, Shinagawa K, Matsushima K, Mukaida N. Crucial involvement of the CCL3-CCR5 axis-mediated fibroblast accumulation in colitis-associated carcinogenesis in mice. </w:t>
      </w:r>
      <w:r w:rsidRPr="008774A6">
        <w:rPr>
          <w:rFonts w:ascii="Book Antiqua" w:hAnsi="Book Antiqua"/>
          <w:i/>
          <w:iCs/>
        </w:rPr>
        <w:t>Int J Cancer</w:t>
      </w:r>
      <w:r w:rsidRPr="008774A6">
        <w:rPr>
          <w:rFonts w:ascii="Book Antiqua" w:hAnsi="Book Antiqua"/>
        </w:rPr>
        <w:t xml:space="preserve"> 2014; </w:t>
      </w:r>
      <w:r w:rsidRPr="008774A6">
        <w:rPr>
          <w:rFonts w:ascii="Book Antiqua" w:hAnsi="Book Antiqua"/>
          <w:b/>
          <w:bCs/>
        </w:rPr>
        <w:t>135</w:t>
      </w:r>
      <w:r w:rsidRPr="008774A6">
        <w:rPr>
          <w:rFonts w:ascii="Book Antiqua" w:hAnsi="Book Antiqua"/>
        </w:rPr>
        <w:t>: 1297-1306 [PMID: 24510316 DOI: 10.1002/ijc.28779]</w:t>
      </w:r>
    </w:p>
    <w:p w14:paraId="5DB669D6"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110 </w:t>
      </w:r>
      <w:r w:rsidRPr="008774A6">
        <w:rPr>
          <w:rFonts w:ascii="Book Antiqua" w:hAnsi="Book Antiqua"/>
          <w:b/>
          <w:bCs/>
        </w:rPr>
        <w:t>Neufert C</w:t>
      </w:r>
      <w:r w:rsidRPr="008774A6">
        <w:rPr>
          <w:rFonts w:ascii="Book Antiqua" w:hAnsi="Book Antiqua"/>
        </w:rPr>
        <w:t xml:space="preserve">, Becker C, Türeci Ö, Waldner MJ, Backert I, Floh K, Atreya I, Leppkes M, Jefremow A, Vieth M, Schneider-Stock R, Klinger P, Greten FR, Threadgill DW, Sahin U, Neurath MF. Tumor fibroblast-derived epiregulin promotes growth of colitis-associated neoplasms through ERK. </w:t>
      </w:r>
      <w:r w:rsidRPr="008774A6">
        <w:rPr>
          <w:rFonts w:ascii="Book Antiqua" w:hAnsi="Book Antiqua"/>
          <w:i/>
          <w:iCs/>
        </w:rPr>
        <w:t>J Clin Invest</w:t>
      </w:r>
      <w:r w:rsidRPr="008774A6">
        <w:rPr>
          <w:rFonts w:ascii="Book Antiqua" w:hAnsi="Book Antiqua"/>
        </w:rPr>
        <w:t xml:space="preserve"> 2013; </w:t>
      </w:r>
      <w:r w:rsidRPr="008774A6">
        <w:rPr>
          <w:rFonts w:ascii="Book Antiqua" w:hAnsi="Book Antiqua"/>
          <w:b/>
          <w:bCs/>
        </w:rPr>
        <w:t>123</w:t>
      </w:r>
      <w:r w:rsidRPr="008774A6">
        <w:rPr>
          <w:rFonts w:ascii="Book Antiqua" w:hAnsi="Book Antiqua"/>
        </w:rPr>
        <w:t>: 1428-1443 [PMID: 23549083 DOI: 10.1172/JCI63748]</w:t>
      </w:r>
    </w:p>
    <w:p w14:paraId="3A073167"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111 </w:t>
      </w:r>
      <w:r w:rsidRPr="008774A6">
        <w:rPr>
          <w:rFonts w:ascii="Book Antiqua" w:hAnsi="Book Antiqua"/>
          <w:b/>
          <w:bCs/>
        </w:rPr>
        <w:t>Ni WD</w:t>
      </w:r>
      <w:r w:rsidRPr="008774A6">
        <w:rPr>
          <w:rFonts w:ascii="Book Antiqua" w:hAnsi="Book Antiqua"/>
        </w:rPr>
        <w:t xml:space="preserve">, Yang ZT, Cui CA, Cui Y, Fang LY, Xuan YH. Tenascin-C is a potential cancer-associated fibroblasts marker and predicts poor prognosis in prostate cancer. </w:t>
      </w:r>
      <w:r w:rsidRPr="008774A6">
        <w:rPr>
          <w:rFonts w:ascii="Book Antiqua" w:hAnsi="Book Antiqua"/>
          <w:i/>
          <w:iCs/>
        </w:rPr>
        <w:t>Biochem Biophys Res Commun</w:t>
      </w:r>
      <w:r w:rsidRPr="008774A6">
        <w:rPr>
          <w:rFonts w:ascii="Book Antiqua" w:hAnsi="Book Antiqua"/>
        </w:rPr>
        <w:t xml:space="preserve"> 2017; </w:t>
      </w:r>
      <w:r w:rsidRPr="008774A6">
        <w:rPr>
          <w:rFonts w:ascii="Book Antiqua" w:hAnsi="Book Antiqua"/>
          <w:b/>
          <w:bCs/>
        </w:rPr>
        <w:t>486</w:t>
      </w:r>
      <w:r w:rsidRPr="008774A6">
        <w:rPr>
          <w:rFonts w:ascii="Book Antiqua" w:hAnsi="Book Antiqua"/>
        </w:rPr>
        <w:t>: 607-612 [PMID: 28341124 DOI: 10.1016/j.bbrc.2017.03.021]</w:t>
      </w:r>
    </w:p>
    <w:p w14:paraId="40FEFD2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112 </w:t>
      </w:r>
      <w:r w:rsidRPr="008774A6">
        <w:rPr>
          <w:rFonts w:ascii="Book Antiqua" w:hAnsi="Book Antiqua"/>
          <w:b/>
          <w:bCs/>
        </w:rPr>
        <w:t>Yashiro M</w:t>
      </w:r>
      <w:r w:rsidRPr="008774A6">
        <w:rPr>
          <w:rFonts w:ascii="Book Antiqua" w:hAnsi="Book Antiqua"/>
        </w:rPr>
        <w:t xml:space="preserve">. Ulcerative colitis-associated colorectal </w:t>
      </w:r>
      <w:proofErr w:type="gramStart"/>
      <w:r w:rsidRPr="008774A6">
        <w:rPr>
          <w:rFonts w:ascii="Book Antiqua" w:hAnsi="Book Antiqua"/>
        </w:rPr>
        <w:t>cancer</w:t>
      </w:r>
      <w:proofErr w:type="gramEnd"/>
      <w:r w:rsidRPr="008774A6">
        <w:rPr>
          <w:rFonts w:ascii="Book Antiqua" w:hAnsi="Book Antiqua"/>
        </w:rPr>
        <w:t xml:space="preserve">. </w:t>
      </w:r>
      <w:r w:rsidRPr="008774A6">
        <w:rPr>
          <w:rFonts w:ascii="Book Antiqua" w:hAnsi="Book Antiqua"/>
          <w:i/>
          <w:iCs/>
        </w:rPr>
        <w:t>World J Gastroenterol</w:t>
      </w:r>
      <w:r w:rsidRPr="008774A6">
        <w:rPr>
          <w:rFonts w:ascii="Book Antiqua" w:hAnsi="Book Antiqua"/>
        </w:rPr>
        <w:t xml:space="preserve"> 2014; </w:t>
      </w:r>
      <w:r w:rsidRPr="008774A6">
        <w:rPr>
          <w:rFonts w:ascii="Book Antiqua" w:hAnsi="Book Antiqua"/>
          <w:b/>
          <w:bCs/>
        </w:rPr>
        <w:t>20</w:t>
      </w:r>
      <w:r w:rsidRPr="008774A6">
        <w:rPr>
          <w:rFonts w:ascii="Book Antiqua" w:hAnsi="Book Antiqua"/>
        </w:rPr>
        <w:t>: 16389-16397 [PMID: 25469007 DOI: 10.3748/wjg.v20.i44.16389]</w:t>
      </w:r>
    </w:p>
    <w:p w14:paraId="1142BEFA"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113 </w:t>
      </w:r>
      <w:r w:rsidRPr="008774A6">
        <w:rPr>
          <w:rFonts w:ascii="Book Antiqua" w:hAnsi="Book Antiqua"/>
          <w:b/>
          <w:bCs/>
        </w:rPr>
        <w:t>Rutter MD</w:t>
      </w:r>
      <w:r w:rsidRPr="008774A6">
        <w:rPr>
          <w:rFonts w:ascii="Book Antiqua" w:hAnsi="Book Antiqua"/>
        </w:rPr>
        <w:t xml:space="preserve">, Saunders BP, Wilkinson KH, Rumbles S, Schofield G, Kamm MA, Williams CB, Price AB, Talbot IC, Forbes A. Cancer surveillance in longstanding ulcerative colitis: endoscopic appearances help predict cancer risk. </w:t>
      </w:r>
      <w:r w:rsidRPr="008774A6">
        <w:rPr>
          <w:rFonts w:ascii="Book Antiqua" w:hAnsi="Book Antiqua"/>
          <w:i/>
          <w:iCs/>
        </w:rPr>
        <w:t>Gut</w:t>
      </w:r>
      <w:r w:rsidRPr="008774A6">
        <w:rPr>
          <w:rFonts w:ascii="Book Antiqua" w:hAnsi="Book Antiqua"/>
        </w:rPr>
        <w:t xml:space="preserve"> 2004; </w:t>
      </w:r>
      <w:r w:rsidRPr="008774A6">
        <w:rPr>
          <w:rFonts w:ascii="Book Antiqua" w:hAnsi="Book Antiqua"/>
          <w:b/>
          <w:bCs/>
        </w:rPr>
        <w:t>53</w:t>
      </w:r>
      <w:r w:rsidRPr="008774A6">
        <w:rPr>
          <w:rFonts w:ascii="Book Antiqua" w:hAnsi="Book Antiqua"/>
        </w:rPr>
        <w:t>: 1813-1816 [PMID: 15542520 DOI: 10.1136/gut.2003.038505]</w:t>
      </w:r>
    </w:p>
    <w:p w14:paraId="48A52F52" w14:textId="77777777" w:rsidR="008774A6" w:rsidRPr="008774A6" w:rsidRDefault="008774A6" w:rsidP="008774A6">
      <w:pPr>
        <w:spacing w:line="360" w:lineRule="auto"/>
        <w:jc w:val="both"/>
        <w:rPr>
          <w:rFonts w:ascii="Book Antiqua" w:hAnsi="Book Antiqua"/>
        </w:rPr>
      </w:pPr>
      <w:r w:rsidRPr="008774A6">
        <w:rPr>
          <w:rFonts w:ascii="Book Antiqua" w:hAnsi="Book Antiqua"/>
        </w:rPr>
        <w:lastRenderedPageBreak/>
        <w:t xml:space="preserve">114 </w:t>
      </w:r>
      <w:r w:rsidRPr="008774A6">
        <w:rPr>
          <w:rFonts w:ascii="Book Antiqua" w:hAnsi="Book Antiqua"/>
          <w:b/>
          <w:bCs/>
        </w:rPr>
        <w:t>Rieder F</w:t>
      </w:r>
      <w:r w:rsidRPr="008774A6">
        <w:rPr>
          <w:rFonts w:ascii="Book Antiqua" w:hAnsi="Book Antiqua"/>
        </w:rPr>
        <w:t xml:space="preserve">, Fiocchi C, Rogler G. Mechanisms, Management, and Treatment of Fibrosis in Patients </w:t>
      </w:r>
      <w:proofErr w:type="gramStart"/>
      <w:r w:rsidRPr="008774A6">
        <w:rPr>
          <w:rFonts w:ascii="Book Antiqua" w:hAnsi="Book Antiqua"/>
        </w:rPr>
        <w:t>With</w:t>
      </w:r>
      <w:proofErr w:type="gramEnd"/>
      <w:r w:rsidRPr="008774A6">
        <w:rPr>
          <w:rFonts w:ascii="Book Antiqua" w:hAnsi="Book Antiqua"/>
        </w:rPr>
        <w:t xml:space="preserve"> Inflammatory Bowel Diseases. </w:t>
      </w:r>
      <w:r w:rsidRPr="008774A6">
        <w:rPr>
          <w:rFonts w:ascii="Book Antiqua" w:hAnsi="Book Antiqua"/>
          <w:i/>
          <w:iCs/>
        </w:rPr>
        <w:t>Gastroenterology</w:t>
      </w:r>
      <w:r w:rsidRPr="008774A6">
        <w:rPr>
          <w:rFonts w:ascii="Book Antiqua" w:hAnsi="Book Antiqua"/>
        </w:rPr>
        <w:t xml:space="preserve"> 2017; </w:t>
      </w:r>
      <w:r w:rsidRPr="008774A6">
        <w:rPr>
          <w:rFonts w:ascii="Book Antiqua" w:hAnsi="Book Antiqua"/>
          <w:b/>
          <w:bCs/>
        </w:rPr>
        <w:t>152</w:t>
      </w:r>
      <w:r w:rsidRPr="008774A6">
        <w:rPr>
          <w:rFonts w:ascii="Book Antiqua" w:hAnsi="Book Antiqua"/>
        </w:rPr>
        <w:t>: 340-350.e6 [PMID: 27720839 DOI: 10.1053/j.gastro.2016.09.047]</w:t>
      </w:r>
    </w:p>
    <w:p w14:paraId="041546F7"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115 </w:t>
      </w:r>
      <w:r w:rsidRPr="008774A6">
        <w:rPr>
          <w:rFonts w:ascii="Book Antiqua" w:hAnsi="Book Antiqua"/>
          <w:b/>
          <w:bCs/>
        </w:rPr>
        <w:t>Miroshnikova YA</w:t>
      </w:r>
      <w:r w:rsidRPr="008774A6">
        <w:rPr>
          <w:rFonts w:ascii="Book Antiqua" w:hAnsi="Book Antiqua"/>
        </w:rPr>
        <w:t xml:space="preserve">, Mouw JK, Barnes JM, Pickup MW, Lakins JN, Kim Y, Lobo K, Persson AI, Reis GF, McKnight TR, Holland EC, Phillips JJ, Weaver VM. Tissue mechanics promote IDH1-dependent HIF1α-tenascin C feedback to regulate glioblastoma aggression. </w:t>
      </w:r>
      <w:r w:rsidRPr="008774A6">
        <w:rPr>
          <w:rFonts w:ascii="Book Antiqua" w:hAnsi="Book Antiqua"/>
          <w:i/>
          <w:iCs/>
        </w:rPr>
        <w:t>Nat Cell Biol</w:t>
      </w:r>
      <w:r w:rsidRPr="008774A6">
        <w:rPr>
          <w:rFonts w:ascii="Book Antiqua" w:hAnsi="Book Antiqua"/>
        </w:rPr>
        <w:t xml:space="preserve"> 2016; </w:t>
      </w:r>
      <w:r w:rsidRPr="008774A6">
        <w:rPr>
          <w:rFonts w:ascii="Book Antiqua" w:hAnsi="Book Antiqua"/>
          <w:b/>
          <w:bCs/>
        </w:rPr>
        <w:t>18</w:t>
      </w:r>
      <w:r w:rsidRPr="008774A6">
        <w:rPr>
          <w:rFonts w:ascii="Book Antiqua" w:hAnsi="Book Antiqua"/>
        </w:rPr>
        <w:t>: 1336-1345 [PMID: 27820599 DOI: 10.1038/ncb3429]</w:t>
      </w:r>
    </w:p>
    <w:p w14:paraId="3F5033F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116 </w:t>
      </w:r>
      <w:r w:rsidRPr="008774A6">
        <w:rPr>
          <w:rFonts w:ascii="Book Antiqua" w:hAnsi="Book Antiqua"/>
          <w:b/>
          <w:bCs/>
        </w:rPr>
        <w:t>Johnson LA</w:t>
      </w:r>
      <w:r w:rsidRPr="008774A6">
        <w:rPr>
          <w:rFonts w:ascii="Book Antiqua" w:hAnsi="Book Antiqua"/>
        </w:rPr>
        <w:t xml:space="preserve">, Rodansky ES, Sauder KL, Horowitz JC, Mih JD, Tschumperlin DJ, Higgins PD. Matrix stiffness corresponding to strictured bowel induces a fibrogenic response in human colonic fibroblasts. </w:t>
      </w:r>
      <w:r w:rsidRPr="008774A6">
        <w:rPr>
          <w:rFonts w:ascii="Book Antiqua" w:hAnsi="Book Antiqua"/>
          <w:i/>
          <w:iCs/>
        </w:rPr>
        <w:t>Inflamm Bowel Dis</w:t>
      </w:r>
      <w:r w:rsidRPr="008774A6">
        <w:rPr>
          <w:rFonts w:ascii="Book Antiqua" w:hAnsi="Book Antiqua"/>
        </w:rPr>
        <w:t xml:space="preserve"> 2013; </w:t>
      </w:r>
      <w:r w:rsidRPr="008774A6">
        <w:rPr>
          <w:rFonts w:ascii="Book Antiqua" w:hAnsi="Book Antiqua"/>
          <w:b/>
          <w:bCs/>
        </w:rPr>
        <w:t>19</w:t>
      </w:r>
      <w:r w:rsidRPr="008774A6">
        <w:rPr>
          <w:rFonts w:ascii="Book Antiqua" w:hAnsi="Book Antiqua"/>
        </w:rPr>
        <w:t>: 891-903 [PMID: 23502354 DOI: 10.1097/MIB.0b013e3182813297]</w:t>
      </w:r>
    </w:p>
    <w:p w14:paraId="02E67A74"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117 </w:t>
      </w:r>
      <w:r w:rsidRPr="008774A6">
        <w:rPr>
          <w:rFonts w:ascii="Book Antiqua" w:hAnsi="Book Antiqua"/>
          <w:b/>
          <w:bCs/>
        </w:rPr>
        <w:t>Erdem E</w:t>
      </w:r>
      <w:r w:rsidRPr="008774A6">
        <w:rPr>
          <w:rFonts w:ascii="Book Antiqua" w:hAnsi="Book Antiqua"/>
        </w:rPr>
        <w:t xml:space="preserve">, Kochan K, Paker N, Gokden Y, Degirmenci AS, Kocak F, Gonen C. </w:t>
      </w:r>
      <w:proofErr w:type="gramStart"/>
      <w:r w:rsidRPr="008774A6">
        <w:rPr>
          <w:rFonts w:ascii="Book Antiqua" w:hAnsi="Book Antiqua"/>
        </w:rPr>
        <w:t>The correlation between tenascin-C expression, and formation of intestinal stricture.</w:t>
      </w:r>
      <w:proofErr w:type="gramEnd"/>
      <w:r w:rsidRPr="008774A6">
        <w:rPr>
          <w:rFonts w:ascii="Book Antiqua" w:hAnsi="Book Antiqua"/>
        </w:rPr>
        <w:t xml:space="preserve"> </w:t>
      </w:r>
      <w:r w:rsidRPr="008774A6">
        <w:rPr>
          <w:rFonts w:ascii="Book Antiqua" w:hAnsi="Book Antiqua"/>
          <w:i/>
          <w:iCs/>
        </w:rPr>
        <w:t>North Clin Istanb</w:t>
      </w:r>
      <w:r w:rsidRPr="008774A6">
        <w:rPr>
          <w:rFonts w:ascii="Book Antiqua" w:hAnsi="Book Antiqua"/>
        </w:rPr>
        <w:t xml:space="preserve"> 2014; </w:t>
      </w:r>
      <w:r w:rsidRPr="008774A6">
        <w:rPr>
          <w:rFonts w:ascii="Book Antiqua" w:hAnsi="Book Antiqua"/>
          <w:b/>
          <w:bCs/>
        </w:rPr>
        <w:t>1</w:t>
      </w:r>
      <w:r w:rsidRPr="008774A6">
        <w:rPr>
          <w:rFonts w:ascii="Book Antiqua" w:hAnsi="Book Antiqua"/>
        </w:rPr>
        <w:t>: 127-131 [PMID: 28058317 DOI: 10.14744/nci.2014.13008]</w:t>
      </w:r>
    </w:p>
    <w:p w14:paraId="5EF460F2"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118 </w:t>
      </w:r>
      <w:r w:rsidRPr="008774A6">
        <w:rPr>
          <w:rFonts w:ascii="Book Antiqua" w:hAnsi="Book Antiqua"/>
          <w:b/>
          <w:bCs/>
        </w:rPr>
        <w:t>Danese S</w:t>
      </w:r>
      <w:r w:rsidRPr="008774A6">
        <w:rPr>
          <w:rFonts w:ascii="Book Antiqua" w:hAnsi="Book Antiqua"/>
        </w:rPr>
        <w:t xml:space="preserve">, Sans M, Spencer DM, Beck I, Doñate F, Plunkett ML, de la Motte C, Redline R, Shaw DE, Levine AD, Mazar AP, Fiocchi C. Angiogenesis blockade as a new therapeutic approach to experimental colitis. </w:t>
      </w:r>
      <w:r w:rsidRPr="008774A6">
        <w:rPr>
          <w:rFonts w:ascii="Book Antiqua" w:hAnsi="Book Antiqua"/>
          <w:i/>
          <w:iCs/>
        </w:rPr>
        <w:t>Gut</w:t>
      </w:r>
      <w:r w:rsidRPr="008774A6">
        <w:rPr>
          <w:rFonts w:ascii="Book Antiqua" w:hAnsi="Book Antiqua"/>
        </w:rPr>
        <w:t xml:space="preserve"> 2007; </w:t>
      </w:r>
      <w:r w:rsidRPr="008774A6">
        <w:rPr>
          <w:rFonts w:ascii="Book Antiqua" w:hAnsi="Book Antiqua"/>
          <w:b/>
          <w:bCs/>
        </w:rPr>
        <w:t>56</w:t>
      </w:r>
      <w:r w:rsidRPr="008774A6">
        <w:rPr>
          <w:rFonts w:ascii="Book Antiqua" w:hAnsi="Book Antiqua"/>
        </w:rPr>
        <w:t>: 855-862 [PMID: 17170016 DOI: 10.1136/gut.2006.114314]</w:t>
      </w:r>
    </w:p>
    <w:p w14:paraId="6038159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119 </w:t>
      </w:r>
      <w:r w:rsidRPr="008774A6">
        <w:rPr>
          <w:rFonts w:ascii="Book Antiqua" w:hAnsi="Book Antiqua"/>
          <w:b/>
          <w:bCs/>
        </w:rPr>
        <w:t>Chidlow JH Jr</w:t>
      </w:r>
      <w:r w:rsidRPr="008774A6">
        <w:rPr>
          <w:rFonts w:ascii="Book Antiqua" w:hAnsi="Book Antiqua"/>
        </w:rPr>
        <w:t xml:space="preserve">, Langston W, Greer JJ, Ostanin D, Abdelbaqi M, Houghton J, Senthilkumar A, Shukla D, Mazar AP, Grisham MB, Kevil CG. </w:t>
      </w:r>
      <w:proofErr w:type="gramStart"/>
      <w:r w:rsidRPr="008774A6">
        <w:rPr>
          <w:rFonts w:ascii="Book Antiqua" w:hAnsi="Book Antiqua"/>
        </w:rPr>
        <w:t>Differential angiogenic regulation of experimental colitis.</w:t>
      </w:r>
      <w:proofErr w:type="gramEnd"/>
      <w:r w:rsidRPr="008774A6">
        <w:rPr>
          <w:rFonts w:ascii="Book Antiqua" w:hAnsi="Book Antiqua"/>
        </w:rPr>
        <w:t xml:space="preserve"> </w:t>
      </w:r>
      <w:r w:rsidRPr="008774A6">
        <w:rPr>
          <w:rFonts w:ascii="Book Antiqua" w:hAnsi="Book Antiqua"/>
          <w:i/>
          <w:iCs/>
        </w:rPr>
        <w:t>Am J Pathol</w:t>
      </w:r>
      <w:r w:rsidRPr="008774A6">
        <w:rPr>
          <w:rFonts w:ascii="Book Antiqua" w:hAnsi="Book Antiqua"/>
        </w:rPr>
        <w:t xml:space="preserve"> 2006; </w:t>
      </w:r>
      <w:r w:rsidRPr="008774A6">
        <w:rPr>
          <w:rFonts w:ascii="Book Antiqua" w:hAnsi="Book Antiqua"/>
          <w:b/>
          <w:bCs/>
        </w:rPr>
        <w:t>169</w:t>
      </w:r>
      <w:r w:rsidRPr="008774A6">
        <w:rPr>
          <w:rFonts w:ascii="Book Antiqua" w:hAnsi="Book Antiqua"/>
        </w:rPr>
        <w:t>: 2014-2030 [PMID: 17148665 DOI: 10.2353/ajpath.2006.051021]</w:t>
      </w:r>
    </w:p>
    <w:p w14:paraId="62A0D4A9"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120 </w:t>
      </w:r>
      <w:r w:rsidRPr="008774A6">
        <w:rPr>
          <w:rFonts w:ascii="Book Antiqua" w:hAnsi="Book Antiqua"/>
          <w:b/>
          <w:bCs/>
        </w:rPr>
        <w:t>Terasaki M</w:t>
      </w:r>
      <w:r w:rsidRPr="008774A6">
        <w:rPr>
          <w:rFonts w:ascii="Book Antiqua" w:hAnsi="Book Antiqua"/>
        </w:rPr>
        <w:t xml:space="preserve">, Ikuta M, Kojima H, Tanaka T, Maeda H, Miyashita K, Mutoh M. Dietary Fucoxanthin Induces Anoikis in Colorectal Adenocarcinoma by Suppressing Integrin Signaling in a Murine Colorectal Cancer Model. </w:t>
      </w:r>
      <w:r w:rsidRPr="008774A6">
        <w:rPr>
          <w:rFonts w:ascii="Book Antiqua" w:hAnsi="Book Antiqua"/>
          <w:i/>
          <w:iCs/>
        </w:rPr>
        <w:t>J Clin Med</w:t>
      </w:r>
      <w:r w:rsidRPr="008774A6">
        <w:rPr>
          <w:rFonts w:ascii="Book Antiqua" w:hAnsi="Book Antiqua"/>
        </w:rPr>
        <w:t xml:space="preserve"> 2019; </w:t>
      </w:r>
      <w:r w:rsidRPr="008774A6">
        <w:rPr>
          <w:rFonts w:ascii="Book Antiqua" w:hAnsi="Book Antiqua"/>
          <w:b/>
          <w:bCs/>
        </w:rPr>
        <w:t>9</w:t>
      </w:r>
      <w:r w:rsidRPr="008774A6">
        <w:rPr>
          <w:rFonts w:ascii="Book Antiqua" w:hAnsi="Book Antiqua"/>
        </w:rPr>
        <w:t xml:space="preserve"> [PMID: 31905803 DOI: 10.3390/jcm9010090]</w:t>
      </w:r>
    </w:p>
    <w:p w14:paraId="4F0B47F0"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121 </w:t>
      </w:r>
      <w:r w:rsidRPr="008774A6">
        <w:rPr>
          <w:rFonts w:ascii="Book Antiqua" w:hAnsi="Book Antiqua"/>
          <w:b/>
          <w:bCs/>
        </w:rPr>
        <w:t>Cianfrocca ME</w:t>
      </w:r>
      <w:r w:rsidRPr="008774A6">
        <w:rPr>
          <w:rFonts w:ascii="Book Antiqua" w:hAnsi="Book Antiqua"/>
        </w:rPr>
        <w:t xml:space="preserve">, Kimmel KA, Gallo J, Cardoso T, Brown MM, Hudes G, Lewis N, Weiner L, Lam GN, Brown SC, Shaw DE, Mazar AP, Cohen RB. Phase 1 trial of the </w:t>
      </w:r>
      <w:r w:rsidRPr="008774A6">
        <w:rPr>
          <w:rFonts w:ascii="Book Antiqua" w:hAnsi="Book Antiqua"/>
        </w:rPr>
        <w:lastRenderedPageBreak/>
        <w:t>antiangiogenic peptide ATN-161 (Ac-PHSCN-</w:t>
      </w:r>
      <w:proofErr w:type="gramStart"/>
      <w:r w:rsidRPr="008774A6">
        <w:rPr>
          <w:rFonts w:ascii="Book Antiqua" w:hAnsi="Book Antiqua"/>
        </w:rPr>
        <w:t>NH(</w:t>
      </w:r>
      <w:proofErr w:type="gramEnd"/>
      <w:r w:rsidRPr="008774A6">
        <w:rPr>
          <w:rFonts w:ascii="Book Antiqua" w:hAnsi="Book Antiqua"/>
        </w:rPr>
        <w:t xml:space="preserve">2)), a beta integrin antagonist, in patients with solid tumours. </w:t>
      </w:r>
      <w:r w:rsidRPr="008774A6">
        <w:rPr>
          <w:rFonts w:ascii="Book Antiqua" w:hAnsi="Book Antiqua"/>
          <w:i/>
          <w:iCs/>
        </w:rPr>
        <w:t>Br J Cancer</w:t>
      </w:r>
      <w:r w:rsidRPr="008774A6">
        <w:rPr>
          <w:rFonts w:ascii="Book Antiqua" w:hAnsi="Book Antiqua"/>
        </w:rPr>
        <w:t xml:space="preserve"> 2006; </w:t>
      </w:r>
      <w:r w:rsidRPr="008774A6">
        <w:rPr>
          <w:rFonts w:ascii="Book Antiqua" w:hAnsi="Book Antiqua"/>
          <w:b/>
          <w:bCs/>
        </w:rPr>
        <w:t>94</w:t>
      </w:r>
      <w:r w:rsidRPr="008774A6">
        <w:rPr>
          <w:rFonts w:ascii="Book Antiqua" w:hAnsi="Book Antiqua"/>
        </w:rPr>
        <w:t>: 1621-1626 [PMID: 16705310 DOI: 10.1038/sj.bjc.6603171]</w:t>
      </w:r>
    </w:p>
    <w:p w14:paraId="7ED39548"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122 </w:t>
      </w:r>
      <w:r w:rsidRPr="008774A6">
        <w:rPr>
          <w:rFonts w:ascii="Book Antiqua" w:hAnsi="Book Antiqua"/>
          <w:b/>
          <w:bCs/>
        </w:rPr>
        <w:t>Malric L</w:t>
      </w:r>
      <w:r w:rsidRPr="008774A6">
        <w:rPr>
          <w:rFonts w:ascii="Book Antiqua" w:hAnsi="Book Antiqua"/>
        </w:rPr>
        <w:t xml:space="preserve">, Monferran S, Gilhodes J, Boyrie S, Dahan P, Skuli N, Sesen J, Filleron T, Kowalski-Chauvel A, Cohen-Jonathan Moyal E, Toulas C, Lemarié A. Interest of integrins targeting in glioblastoma according to tumor heterogeneity and cancer stem cell paradigm: an update. </w:t>
      </w:r>
      <w:r w:rsidRPr="008774A6">
        <w:rPr>
          <w:rFonts w:ascii="Book Antiqua" w:hAnsi="Book Antiqua"/>
          <w:i/>
          <w:iCs/>
        </w:rPr>
        <w:t>Oncotarget</w:t>
      </w:r>
      <w:r w:rsidRPr="008774A6">
        <w:rPr>
          <w:rFonts w:ascii="Book Antiqua" w:hAnsi="Book Antiqua"/>
        </w:rPr>
        <w:t xml:space="preserve"> 2017; </w:t>
      </w:r>
      <w:r w:rsidRPr="008774A6">
        <w:rPr>
          <w:rFonts w:ascii="Book Antiqua" w:hAnsi="Book Antiqua"/>
          <w:b/>
          <w:bCs/>
        </w:rPr>
        <w:t>8</w:t>
      </w:r>
      <w:r w:rsidRPr="008774A6">
        <w:rPr>
          <w:rFonts w:ascii="Book Antiqua" w:hAnsi="Book Antiqua"/>
        </w:rPr>
        <w:t>: 86947-86968 [PMID: 29156849 DOI: 10.18632/oncotarget.20372]</w:t>
      </w:r>
    </w:p>
    <w:p w14:paraId="1612D5DB" w14:textId="77777777" w:rsidR="008774A6" w:rsidRPr="008774A6" w:rsidRDefault="008774A6" w:rsidP="008774A6">
      <w:pPr>
        <w:spacing w:line="360" w:lineRule="auto"/>
        <w:jc w:val="both"/>
        <w:rPr>
          <w:rFonts w:ascii="Book Antiqua" w:hAnsi="Book Antiqua"/>
        </w:rPr>
      </w:pPr>
      <w:proofErr w:type="gramStart"/>
      <w:r w:rsidRPr="008774A6">
        <w:rPr>
          <w:rFonts w:ascii="Book Antiqua" w:hAnsi="Book Antiqua"/>
        </w:rPr>
        <w:t xml:space="preserve">123 </w:t>
      </w:r>
      <w:r w:rsidRPr="008774A6">
        <w:rPr>
          <w:rFonts w:ascii="Book Antiqua" w:hAnsi="Book Antiqua"/>
          <w:b/>
          <w:bCs/>
        </w:rPr>
        <w:t>Alday-Parejo B</w:t>
      </w:r>
      <w:proofErr w:type="gramEnd"/>
      <w:r w:rsidRPr="008774A6">
        <w:rPr>
          <w:rFonts w:ascii="Book Antiqua" w:hAnsi="Book Antiqua"/>
        </w:rPr>
        <w:t xml:space="preserve">, Stupp R, Rüegg C. Are Integrins Still Practicable Targets for Anti-Cancer Therapy? </w:t>
      </w:r>
      <w:r w:rsidRPr="008774A6">
        <w:rPr>
          <w:rFonts w:ascii="Book Antiqua" w:hAnsi="Book Antiqua"/>
          <w:i/>
          <w:iCs/>
        </w:rPr>
        <w:t>Cancers (Basel)</w:t>
      </w:r>
      <w:r w:rsidRPr="008774A6">
        <w:rPr>
          <w:rFonts w:ascii="Book Antiqua" w:hAnsi="Book Antiqua"/>
        </w:rPr>
        <w:t xml:space="preserve"> 2019; </w:t>
      </w:r>
      <w:r w:rsidRPr="008774A6">
        <w:rPr>
          <w:rFonts w:ascii="Book Antiqua" w:hAnsi="Book Antiqua"/>
          <w:b/>
          <w:bCs/>
        </w:rPr>
        <w:t>11</w:t>
      </w:r>
      <w:r w:rsidRPr="008774A6">
        <w:rPr>
          <w:rFonts w:ascii="Book Antiqua" w:hAnsi="Book Antiqua"/>
        </w:rPr>
        <w:t xml:space="preserve"> [PMID: 31336983 DOI: 10.3390/cancers11070978]</w:t>
      </w:r>
    </w:p>
    <w:p w14:paraId="6BA2FF35" w14:textId="77777777" w:rsidR="008774A6" w:rsidRPr="008774A6" w:rsidRDefault="008774A6" w:rsidP="008774A6">
      <w:pPr>
        <w:spacing w:line="360" w:lineRule="auto"/>
        <w:jc w:val="both"/>
        <w:rPr>
          <w:rFonts w:ascii="Book Antiqua" w:hAnsi="Book Antiqua"/>
        </w:rPr>
      </w:pPr>
      <w:r w:rsidRPr="008774A6">
        <w:rPr>
          <w:rFonts w:ascii="Book Antiqua" w:hAnsi="Book Antiqua"/>
        </w:rPr>
        <w:t xml:space="preserve">124 </w:t>
      </w:r>
      <w:r w:rsidRPr="008774A6">
        <w:rPr>
          <w:rFonts w:ascii="Book Antiqua" w:hAnsi="Book Antiqua"/>
          <w:b/>
          <w:bCs/>
        </w:rPr>
        <w:t>Nwagwu CD</w:t>
      </w:r>
      <w:r w:rsidRPr="008774A6">
        <w:rPr>
          <w:rFonts w:ascii="Book Antiqua" w:hAnsi="Book Antiqua"/>
        </w:rPr>
        <w:t xml:space="preserve">, Immidisetti AV, Bukanowska G, Vogelbaum MA, Carbonell AM. Convection-Enhanced Delivery of a First-in-Class Anti-β1 Integrin Antibody for the Treatment of High-Grade Glioma Utilizing Real-Time Imaging. </w:t>
      </w:r>
      <w:r w:rsidRPr="008774A6">
        <w:rPr>
          <w:rFonts w:ascii="Book Antiqua" w:hAnsi="Book Antiqua"/>
          <w:i/>
          <w:iCs/>
        </w:rPr>
        <w:t>Pharmaceutics</w:t>
      </w:r>
      <w:r w:rsidRPr="008774A6">
        <w:rPr>
          <w:rFonts w:ascii="Book Antiqua" w:hAnsi="Book Antiqua"/>
        </w:rPr>
        <w:t xml:space="preserve"> 2020; </w:t>
      </w:r>
      <w:r w:rsidRPr="008774A6">
        <w:rPr>
          <w:rFonts w:ascii="Book Antiqua" w:hAnsi="Book Antiqua"/>
          <w:b/>
          <w:bCs/>
        </w:rPr>
        <w:t>13</w:t>
      </w:r>
      <w:r w:rsidRPr="008774A6">
        <w:rPr>
          <w:rFonts w:ascii="Book Antiqua" w:hAnsi="Book Antiqua"/>
        </w:rPr>
        <w:t xml:space="preserve"> [PMID: 33396712 DOI: 10.3390/pharmaceutics13010040]</w:t>
      </w:r>
    </w:p>
    <w:bookmarkEnd w:id="3"/>
    <w:p w14:paraId="6DEE8FB4" w14:textId="66A9C422" w:rsidR="00A77B3E" w:rsidRPr="008774A6" w:rsidRDefault="00A77B3E" w:rsidP="008774A6">
      <w:pPr>
        <w:spacing w:line="360" w:lineRule="auto"/>
        <w:jc w:val="both"/>
        <w:rPr>
          <w:rFonts w:ascii="Book Antiqua" w:hAnsi="Book Antiqua"/>
        </w:rPr>
      </w:pPr>
    </w:p>
    <w:p w14:paraId="740BD596" w14:textId="77777777" w:rsidR="00A77B3E" w:rsidRPr="008774A6" w:rsidRDefault="00A77B3E" w:rsidP="008774A6">
      <w:pPr>
        <w:spacing w:line="360" w:lineRule="auto"/>
        <w:jc w:val="both"/>
        <w:rPr>
          <w:rFonts w:ascii="Book Antiqua" w:hAnsi="Book Antiqua"/>
        </w:rPr>
        <w:sectPr w:rsidR="00A77B3E" w:rsidRPr="008774A6">
          <w:pgSz w:w="12240" w:h="15840"/>
          <w:pgMar w:top="1440" w:right="1440" w:bottom="1440" w:left="1440" w:header="720" w:footer="720" w:gutter="0"/>
          <w:cols w:space="720"/>
          <w:docGrid w:linePitch="360"/>
        </w:sectPr>
      </w:pPr>
    </w:p>
    <w:p w14:paraId="050DDC99"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lastRenderedPageBreak/>
        <w:t>Footnotes</w:t>
      </w:r>
    </w:p>
    <w:p w14:paraId="7FD48BDB" w14:textId="6407FB86"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Conflict-of-interest statement: </w:t>
      </w:r>
      <w:r w:rsidR="00A65680" w:rsidRPr="008774A6">
        <w:rPr>
          <w:rFonts w:ascii="Book Antiqua" w:eastAsia="Book Antiqua" w:hAnsi="Book Antiqua" w:cs="Book Antiqua"/>
          <w:color w:val="000000"/>
        </w:rPr>
        <w:t>The authors declare no conflicts of interests in regards to this article.</w:t>
      </w:r>
    </w:p>
    <w:p w14:paraId="18064C31" w14:textId="77777777" w:rsidR="00A77B3E" w:rsidRPr="008774A6" w:rsidRDefault="00A77B3E" w:rsidP="008774A6">
      <w:pPr>
        <w:spacing w:line="360" w:lineRule="auto"/>
        <w:jc w:val="both"/>
        <w:rPr>
          <w:rFonts w:ascii="Book Antiqua" w:hAnsi="Book Antiqua"/>
        </w:rPr>
      </w:pPr>
    </w:p>
    <w:p w14:paraId="44A5C28D"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bCs/>
          <w:color w:val="000000"/>
        </w:rPr>
        <w:t xml:space="preserve">Open-Access: </w:t>
      </w:r>
      <w:r w:rsidRPr="008774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257164" w14:textId="77777777" w:rsidR="00A77B3E" w:rsidRPr="008774A6" w:rsidRDefault="00A77B3E" w:rsidP="008774A6">
      <w:pPr>
        <w:spacing w:line="360" w:lineRule="auto"/>
        <w:jc w:val="both"/>
        <w:rPr>
          <w:rFonts w:ascii="Book Antiqua" w:hAnsi="Book Antiqua"/>
        </w:rPr>
      </w:pPr>
    </w:p>
    <w:p w14:paraId="057BDED3" w14:textId="76DA1F04"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Manuscript source: </w:t>
      </w:r>
      <w:r w:rsidRPr="008774A6">
        <w:rPr>
          <w:rFonts w:ascii="Book Antiqua" w:eastAsia="Book Antiqua" w:hAnsi="Book Antiqua" w:cs="Book Antiqua"/>
          <w:color w:val="000000"/>
        </w:rPr>
        <w:t xml:space="preserve">Invited </w:t>
      </w:r>
      <w:r w:rsidR="0086507B">
        <w:rPr>
          <w:rFonts w:ascii="Book Antiqua" w:eastAsia="Book Antiqua" w:hAnsi="Book Antiqua" w:cs="Book Antiqua"/>
          <w:color w:val="000000"/>
        </w:rPr>
        <w:t>m</w:t>
      </w:r>
      <w:r w:rsidRPr="008774A6">
        <w:rPr>
          <w:rFonts w:ascii="Book Antiqua" w:eastAsia="Book Antiqua" w:hAnsi="Book Antiqua" w:cs="Book Antiqua"/>
          <w:color w:val="000000"/>
        </w:rPr>
        <w:t>anuscript</w:t>
      </w:r>
    </w:p>
    <w:p w14:paraId="7C2001CA" w14:textId="77777777" w:rsidR="00A77B3E" w:rsidRPr="008774A6" w:rsidRDefault="00A77B3E" w:rsidP="008774A6">
      <w:pPr>
        <w:spacing w:line="360" w:lineRule="auto"/>
        <w:jc w:val="both"/>
        <w:rPr>
          <w:rFonts w:ascii="Book Antiqua" w:hAnsi="Book Antiqua"/>
        </w:rPr>
      </w:pPr>
    </w:p>
    <w:p w14:paraId="72F1AAF9"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Peer-review started: </w:t>
      </w:r>
      <w:r w:rsidRPr="008774A6">
        <w:rPr>
          <w:rFonts w:ascii="Book Antiqua" w:eastAsia="Book Antiqua" w:hAnsi="Book Antiqua" w:cs="Book Antiqua"/>
          <w:color w:val="000000"/>
        </w:rPr>
        <w:t>February 21, 2021</w:t>
      </w:r>
    </w:p>
    <w:p w14:paraId="3C3917C1"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First decision: </w:t>
      </w:r>
      <w:r w:rsidRPr="008774A6">
        <w:rPr>
          <w:rFonts w:ascii="Book Antiqua" w:eastAsia="Book Antiqua" w:hAnsi="Book Antiqua" w:cs="Book Antiqua"/>
          <w:color w:val="000000"/>
        </w:rPr>
        <w:t>May 8, 2021</w:t>
      </w:r>
    </w:p>
    <w:p w14:paraId="75512658" w14:textId="0D332724"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Article in press: </w:t>
      </w:r>
      <w:r w:rsidR="00B6376B">
        <w:rPr>
          <w:rFonts w:ascii="Book Antiqua" w:eastAsia="宋体" w:hAnsi="Book Antiqua" w:hint="eastAsia"/>
          <w:color w:val="000000" w:themeColor="text1"/>
        </w:rPr>
        <w:t>Au</w:t>
      </w:r>
      <w:r w:rsidR="00B6376B">
        <w:rPr>
          <w:rFonts w:ascii="Book Antiqua" w:eastAsia="宋体" w:hAnsi="Book Antiqua"/>
          <w:color w:val="000000" w:themeColor="text1"/>
        </w:rPr>
        <w:t>gust</w:t>
      </w:r>
      <w:r w:rsidR="00B6376B" w:rsidRPr="00F06907">
        <w:rPr>
          <w:rFonts w:ascii="Book Antiqua" w:eastAsia="宋体" w:hAnsi="Book Antiqua"/>
          <w:color w:val="000000" w:themeColor="text1"/>
        </w:rPr>
        <w:t xml:space="preserve"> </w:t>
      </w:r>
      <w:r w:rsidR="00B6376B">
        <w:rPr>
          <w:rFonts w:ascii="Book Antiqua" w:eastAsia="宋体" w:hAnsi="Book Antiqua"/>
          <w:color w:val="000000" w:themeColor="text1"/>
        </w:rPr>
        <w:t>11</w:t>
      </w:r>
      <w:r w:rsidR="00B6376B" w:rsidRPr="00F06907">
        <w:rPr>
          <w:rFonts w:ascii="Book Antiqua" w:eastAsia="宋体" w:hAnsi="Book Antiqua"/>
          <w:color w:val="000000" w:themeColor="text1"/>
        </w:rPr>
        <w:t>, 2021</w:t>
      </w:r>
    </w:p>
    <w:p w14:paraId="4538F900" w14:textId="77777777" w:rsidR="00A77B3E" w:rsidRPr="008774A6" w:rsidRDefault="00A77B3E" w:rsidP="008774A6">
      <w:pPr>
        <w:spacing w:line="360" w:lineRule="auto"/>
        <w:jc w:val="both"/>
        <w:rPr>
          <w:rFonts w:ascii="Book Antiqua" w:hAnsi="Book Antiqua"/>
        </w:rPr>
      </w:pPr>
    </w:p>
    <w:p w14:paraId="35B558BB" w14:textId="43F9E879"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Specialty type: </w:t>
      </w:r>
      <w:r w:rsidR="009B13E2">
        <w:rPr>
          <w:rFonts w:ascii="Book Antiqua" w:eastAsia="微软雅黑" w:hAnsi="Book Antiqua" w:cs="宋体"/>
        </w:rPr>
        <w:t>Oncology</w:t>
      </w:r>
    </w:p>
    <w:p w14:paraId="0919CEB6"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 xml:space="preserve">Country/Territory of origin: </w:t>
      </w:r>
      <w:r w:rsidRPr="008774A6">
        <w:rPr>
          <w:rFonts w:ascii="Book Antiqua" w:eastAsia="Book Antiqua" w:hAnsi="Book Antiqua" w:cs="Book Antiqua"/>
          <w:color w:val="000000"/>
        </w:rPr>
        <w:t>Japan</w:t>
      </w:r>
    </w:p>
    <w:p w14:paraId="3E1BC84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b/>
          <w:color w:val="000000"/>
        </w:rPr>
        <w:t>Peer-review report’s scientific quality classification</w:t>
      </w:r>
    </w:p>
    <w:p w14:paraId="4ADE189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 xml:space="preserve">Grade </w:t>
      </w:r>
      <w:proofErr w:type="gramStart"/>
      <w:r w:rsidRPr="008774A6">
        <w:rPr>
          <w:rFonts w:ascii="Book Antiqua" w:eastAsia="Book Antiqua" w:hAnsi="Book Antiqua" w:cs="Book Antiqua"/>
          <w:color w:val="000000"/>
        </w:rPr>
        <w:t>A</w:t>
      </w:r>
      <w:proofErr w:type="gramEnd"/>
      <w:r w:rsidRPr="008774A6">
        <w:rPr>
          <w:rFonts w:ascii="Book Antiqua" w:eastAsia="Book Antiqua" w:hAnsi="Book Antiqua" w:cs="Book Antiqua"/>
          <w:color w:val="000000"/>
        </w:rPr>
        <w:t xml:space="preserve"> (Excellent): A</w:t>
      </w:r>
    </w:p>
    <w:p w14:paraId="456139EF"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Grade B (Very good): 0</w:t>
      </w:r>
    </w:p>
    <w:p w14:paraId="3DF855B3"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Grade C (Good): C</w:t>
      </w:r>
    </w:p>
    <w:p w14:paraId="7AFC7FA0"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Grade D (Fair): 0</w:t>
      </w:r>
    </w:p>
    <w:p w14:paraId="43B927E4" w14:textId="77777777" w:rsidR="00A77B3E" w:rsidRPr="008774A6" w:rsidRDefault="00B86417" w:rsidP="008774A6">
      <w:pPr>
        <w:spacing w:line="360" w:lineRule="auto"/>
        <w:jc w:val="both"/>
        <w:rPr>
          <w:rFonts w:ascii="Book Antiqua" w:hAnsi="Book Antiqua"/>
        </w:rPr>
      </w:pPr>
      <w:r w:rsidRPr="008774A6">
        <w:rPr>
          <w:rFonts w:ascii="Book Antiqua" w:eastAsia="Book Antiqua" w:hAnsi="Book Antiqua" w:cs="Book Antiqua"/>
          <w:color w:val="000000"/>
        </w:rPr>
        <w:t>Grade E (Poor): 0</w:t>
      </w:r>
    </w:p>
    <w:p w14:paraId="313C3EF4" w14:textId="77777777" w:rsidR="00A77B3E" w:rsidRPr="008774A6" w:rsidRDefault="00A77B3E" w:rsidP="008774A6">
      <w:pPr>
        <w:spacing w:line="360" w:lineRule="auto"/>
        <w:jc w:val="both"/>
        <w:rPr>
          <w:rFonts w:ascii="Book Antiqua" w:hAnsi="Book Antiqua"/>
        </w:rPr>
      </w:pPr>
    </w:p>
    <w:p w14:paraId="6F47EA68" w14:textId="4BCA890F" w:rsidR="00F34ABF" w:rsidRPr="008774A6" w:rsidRDefault="00B86417" w:rsidP="008774A6">
      <w:pPr>
        <w:spacing w:line="360" w:lineRule="auto"/>
        <w:jc w:val="both"/>
        <w:rPr>
          <w:rFonts w:ascii="Book Antiqua" w:eastAsia="Book Antiqua" w:hAnsi="Book Antiqua" w:cs="Book Antiqua"/>
        </w:rPr>
      </w:pPr>
      <w:r w:rsidRPr="008774A6">
        <w:rPr>
          <w:rFonts w:ascii="Book Antiqua" w:eastAsia="Book Antiqua" w:hAnsi="Book Antiqua" w:cs="Book Antiqua"/>
          <w:b/>
          <w:color w:val="000000"/>
        </w:rPr>
        <w:t xml:space="preserve">P-Reviewer: </w:t>
      </w:r>
      <w:r w:rsidRPr="008774A6">
        <w:rPr>
          <w:rFonts w:ascii="Book Antiqua" w:eastAsia="Book Antiqua" w:hAnsi="Book Antiqua" w:cs="Book Antiqua"/>
          <w:color w:val="000000"/>
        </w:rPr>
        <w:t>El-Nakeep S, Shivaji UN</w:t>
      </w:r>
      <w:r w:rsidRPr="008774A6">
        <w:rPr>
          <w:rFonts w:ascii="Book Antiqua" w:eastAsia="Book Antiqua" w:hAnsi="Book Antiqua" w:cs="Book Antiqua"/>
          <w:b/>
          <w:color w:val="000000"/>
        </w:rPr>
        <w:t xml:space="preserve"> S-Editor: </w:t>
      </w:r>
      <w:r w:rsidR="0086507B">
        <w:rPr>
          <w:rFonts w:ascii="Book Antiqua" w:eastAsia="宋体" w:hAnsi="Book Antiqua" w:cs="Book Antiqua" w:hint="eastAsia"/>
          <w:color w:val="000000"/>
          <w:lang w:eastAsia="zh-CN"/>
        </w:rPr>
        <w:t>Fan JR</w:t>
      </w:r>
      <w:r w:rsidRPr="008774A6">
        <w:rPr>
          <w:rFonts w:ascii="Book Antiqua" w:eastAsia="Book Antiqua" w:hAnsi="Book Antiqua" w:cs="Book Antiqua"/>
          <w:b/>
          <w:color w:val="000000"/>
        </w:rPr>
        <w:t xml:space="preserve"> L-Editor: </w:t>
      </w:r>
      <w:r w:rsidR="00B6376B" w:rsidRPr="00B6376B">
        <w:rPr>
          <w:rFonts w:ascii="Book Antiqua" w:eastAsia="Book Antiqua" w:hAnsi="Book Antiqua" w:cs="Book Antiqua"/>
          <w:bCs/>
          <w:color w:val="000000"/>
        </w:rPr>
        <w:t>A</w:t>
      </w:r>
      <w:r w:rsidRPr="008774A6">
        <w:rPr>
          <w:rFonts w:ascii="Book Antiqua" w:eastAsia="Book Antiqua" w:hAnsi="Book Antiqua" w:cs="Book Antiqua"/>
          <w:b/>
          <w:color w:val="000000"/>
        </w:rPr>
        <w:t xml:space="preserve"> P-Editor:</w:t>
      </w:r>
      <w:r w:rsidR="00ED1F4B" w:rsidRPr="008774A6">
        <w:rPr>
          <w:rFonts w:ascii="Book Antiqua" w:eastAsia="Book Antiqua" w:hAnsi="Book Antiqua" w:cs="Book Antiqua"/>
        </w:rPr>
        <w:t xml:space="preserve"> </w:t>
      </w:r>
      <w:r w:rsidR="00B6376B">
        <w:rPr>
          <w:rFonts w:ascii="Book Antiqua" w:eastAsia="Book Antiqua" w:hAnsi="Book Antiqua" w:cs="Book Antiqua"/>
        </w:rPr>
        <w:t>Li X</w:t>
      </w:r>
    </w:p>
    <w:p w14:paraId="1A73F97B" w14:textId="62CBCC52" w:rsidR="008362FA" w:rsidRDefault="00F34ABF" w:rsidP="008774A6">
      <w:pPr>
        <w:spacing w:line="360" w:lineRule="auto"/>
        <w:jc w:val="both"/>
        <w:rPr>
          <w:rFonts w:ascii="Book Antiqua" w:eastAsia="宋体" w:hAnsi="Book Antiqua" w:cs="Book Antiqua"/>
          <w:b/>
          <w:lang w:eastAsia="zh-CN"/>
        </w:rPr>
      </w:pPr>
      <w:r w:rsidRPr="008774A6">
        <w:rPr>
          <w:rFonts w:ascii="Book Antiqua" w:eastAsia="Book Antiqua" w:hAnsi="Book Antiqua" w:cs="Book Antiqua"/>
        </w:rPr>
        <w:br w:type="page"/>
      </w:r>
      <w:r w:rsidR="001662EF" w:rsidRPr="001662EF">
        <w:rPr>
          <w:rFonts w:ascii="Book Antiqua" w:eastAsia="宋体" w:hAnsi="Book Antiqua" w:cs="Book Antiqua" w:hint="eastAsia"/>
          <w:b/>
          <w:lang w:eastAsia="zh-CN"/>
        </w:rPr>
        <w:lastRenderedPageBreak/>
        <w:t>Figure Legends</w:t>
      </w:r>
    </w:p>
    <w:p w14:paraId="3F6A5775" w14:textId="0B917F7F" w:rsidR="001662EF" w:rsidRDefault="002E519D" w:rsidP="008774A6">
      <w:pPr>
        <w:spacing w:line="360" w:lineRule="auto"/>
        <w:jc w:val="both"/>
        <w:rPr>
          <w:rFonts w:ascii="Book Antiqua" w:eastAsia="宋体" w:hAnsi="Book Antiqua" w:cs="Book Antiqua"/>
          <w:b/>
          <w:lang w:eastAsia="zh-CN"/>
        </w:rPr>
      </w:pPr>
      <w:r>
        <w:rPr>
          <w:noProof/>
          <w:lang w:eastAsia="zh-CN"/>
        </w:rPr>
        <w:drawing>
          <wp:inline distT="0" distB="0" distL="0" distR="0" wp14:anchorId="67D4E641" wp14:editId="6D923183">
            <wp:extent cx="5486400" cy="41878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87825"/>
                    </a:xfrm>
                    <a:prstGeom prst="rect">
                      <a:avLst/>
                    </a:prstGeom>
                  </pic:spPr>
                </pic:pic>
              </a:graphicData>
            </a:graphic>
          </wp:inline>
        </w:drawing>
      </w:r>
    </w:p>
    <w:p w14:paraId="38A5D9C1" w14:textId="1F58CFE9" w:rsidR="005C58B9" w:rsidRPr="005C58B9" w:rsidRDefault="00C20828" w:rsidP="008774A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5C58B9" w:rsidRPr="00975D24">
        <w:rPr>
          <w:rFonts w:ascii="Book Antiqua" w:eastAsia="Book Antiqua" w:hAnsi="Book Antiqua" w:cs="Book Antiqua"/>
          <w:b/>
          <w:bCs/>
          <w:color w:val="000000"/>
        </w:rPr>
        <w:t xml:space="preserve"> Schematic illustration of </w:t>
      </w:r>
      <w:r w:rsidRPr="00C20828">
        <w:rPr>
          <w:rFonts w:ascii="Book Antiqua" w:eastAsia="Book Antiqua" w:hAnsi="Book Antiqua" w:cs="Book Antiqua"/>
          <w:b/>
          <w:color w:val="000000"/>
        </w:rPr>
        <w:t>Tenascin-C</w:t>
      </w:r>
      <w:r w:rsidR="005C58B9" w:rsidRPr="00975D24">
        <w:rPr>
          <w:rFonts w:ascii="Book Antiqua" w:eastAsia="Book Antiqua" w:hAnsi="Book Antiqua" w:cs="Book Antiqua"/>
          <w:b/>
          <w:bCs/>
          <w:color w:val="000000"/>
        </w:rPr>
        <w:t xml:space="preserve"> and the amino acid sequence of peptide TNIIIA2.</w:t>
      </w:r>
      <w:r w:rsidR="005C58B9" w:rsidRPr="00975D24">
        <w:rPr>
          <w:rFonts w:ascii="Book Antiqua" w:eastAsia="Book Antiqua" w:hAnsi="Book Antiqua" w:cs="Book Antiqua"/>
          <w:color w:val="000000"/>
        </w:rPr>
        <w:t xml:space="preserve"> </w:t>
      </w:r>
      <w:proofErr w:type="gramStart"/>
      <w:r w:rsidR="005C58B9" w:rsidRPr="00975D24">
        <w:rPr>
          <w:rFonts w:ascii="Book Antiqua" w:eastAsia="Book Antiqua" w:hAnsi="Book Antiqua" w:cs="Book Antiqua"/>
          <w:color w:val="000000"/>
        </w:rPr>
        <w:t xml:space="preserve">Conformational change in integrin activation </w:t>
      </w:r>
      <w:r w:rsidR="005C58B9" w:rsidRPr="00975D24">
        <w:rPr>
          <w:rFonts w:ascii="Book Antiqua" w:eastAsia="Book Antiqua" w:hAnsi="Book Antiqua" w:cs="Book Antiqua"/>
          <w:i/>
          <w:iCs/>
          <w:color w:val="000000"/>
        </w:rPr>
        <w:t>via</w:t>
      </w:r>
      <w:r w:rsidR="005C58B9" w:rsidRPr="00975D24">
        <w:rPr>
          <w:rFonts w:ascii="Book Antiqua" w:eastAsia="Book Antiqua" w:hAnsi="Book Antiqua" w:cs="Book Antiqua"/>
          <w:color w:val="000000"/>
        </w:rPr>
        <w:t xml:space="preserve"> the lateral interaction of integrin with syndecan-4 at peptide TNIIIA2.</w:t>
      </w:r>
      <w:proofErr w:type="gramEnd"/>
      <w:r w:rsidR="005C58B9" w:rsidRPr="00975D24">
        <w:rPr>
          <w:rFonts w:ascii="Book Antiqua" w:eastAsia="Book Antiqua" w:hAnsi="Book Antiqua" w:cs="Book Antiqua"/>
          <w:color w:val="000000"/>
        </w:rPr>
        <w:t xml:space="preserve"> </w:t>
      </w:r>
      <w:proofErr w:type="gramStart"/>
      <w:r w:rsidR="005C58B9" w:rsidRPr="00975D24">
        <w:rPr>
          <w:rFonts w:ascii="Book Antiqua" w:eastAsia="Book Antiqua" w:hAnsi="Book Antiqua" w:cs="Book Antiqua"/>
          <w:color w:val="000000"/>
        </w:rPr>
        <w:t>Created with BioRender.com.</w:t>
      </w:r>
      <w:proofErr w:type="gramEnd"/>
    </w:p>
    <w:p w14:paraId="1C826FFE" w14:textId="07AB2F71" w:rsidR="002E519D" w:rsidRDefault="002E519D" w:rsidP="008774A6">
      <w:pPr>
        <w:spacing w:line="360" w:lineRule="auto"/>
        <w:jc w:val="both"/>
        <w:rPr>
          <w:rFonts w:ascii="Book Antiqua" w:eastAsia="宋体" w:hAnsi="Book Antiqua" w:cs="Book Antiqua"/>
          <w:b/>
          <w:lang w:eastAsia="zh-CN"/>
        </w:rPr>
      </w:pPr>
      <w:r>
        <w:rPr>
          <w:rFonts w:ascii="Book Antiqua" w:eastAsia="宋体" w:hAnsi="Book Antiqua" w:cs="Book Antiqua"/>
          <w:b/>
          <w:lang w:eastAsia="zh-CN"/>
        </w:rPr>
        <w:br w:type="page"/>
      </w:r>
      <w:r>
        <w:rPr>
          <w:noProof/>
          <w:lang w:eastAsia="zh-CN"/>
        </w:rPr>
        <w:lastRenderedPageBreak/>
        <w:drawing>
          <wp:inline distT="0" distB="0" distL="0" distR="0" wp14:anchorId="59E6C9AC" wp14:editId="05D3A5C7">
            <wp:extent cx="5486400" cy="39535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953510"/>
                    </a:xfrm>
                    <a:prstGeom prst="rect">
                      <a:avLst/>
                    </a:prstGeom>
                  </pic:spPr>
                </pic:pic>
              </a:graphicData>
            </a:graphic>
          </wp:inline>
        </w:drawing>
      </w:r>
    </w:p>
    <w:p w14:paraId="115EB268" w14:textId="2D2CF29D" w:rsidR="005C58B9" w:rsidRPr="00A66A9D" w:rsidRDefault="00FE188D" w:rsidP="008774A6">
      <w:pPr>
        <w:spacing w:line="360" w:lineRule="auto"/>
        <w:jc w:val="both"/>
        <w:rPr>
          <w:rFonts w:eastAsia="宋体"/>
          <w:lang w:eastAsia="zh-CN"/>
        </w:rPr>
      </w:pPr>
      <w:r>
        <w:rPr>
          <w:rFonts w:ascii="Book Antiqua" w:eastAsia="Book Antiqua" w:hAnsi="Book Antiqua" w:cs="Book Antiqua"/>
          <w:b/>
          <w:bCs/>
          <w:color w:val="000000"/>
        </w:rPr>
        <w:t>Figure 2</w:t>
      </w:r>
      <w:r w:rsidR="005C58B9" w:rsidRPr="00975D24">
        <w:rPr>
          <w:rFonts w:ascii="Book Antiqua" w:eastAsia="Book Antiqua" w:hAnsi="Book Antiqua" w:cs="Book Antiqua"/>
          <w:b/>
          <w:bCs/>
          <w:color w:val="000000"/>
        </w:rPr>
        <w:t xml:space="preserve"> Schematic model of the effect of TNIIIA2 on the metastasis of colon cancer cells. </w:t>
      </w:r>
      <w:r w:rsidR="005C58B9" w:rsidRPr="00975D24">
        <w:rPr>
          <w:rFonts w:ascii="Book Antiqua" w:eastAsia="Book Antiqua" w:hAnsi="Book Antiqua" w:cs="Book Antiqua"/>
          <w:color w:val="000000"/>
        </w:rPr>
        <w:t xml:space="preserve">Peptide TNIIIA2 boosts the infiltration of colon cancer cells </w:t>
      </w:r>
      <w:r w:rsidR="005C58B9" w:rsidRPr="00975D24">
        <w:rPr>
          <w:rFonts w:ascii="Book Antiqua" w:eastAsia="Book Antiqua" w:hAnsi="Book Antiqua" w:cs="Book Antiqua"/>
          <w:i/>
          <w:iCs/>
          <w:color w:val="000000"/>
        </w:rPr>
        <w:t>via</w:t>
      </w:r>
      <w:r w:rsidR="005C58B9" w:rsidRPr="00975D24">
        <w:rPr>
          <w:rFonts w:ascii="Book Antiqua" w:eastAsia="Book Antiqua" w:hAnsi="Book Antiqua" w:cs="Book Antiqua"/>
          <w:color w:val="000000"/>
        </w:rPr>
        <w:t xml:space="preserve"> </w:t>
      </w:r>
      <w:r w:rsidR="004B7782" w:rsidRPr="008774A6">
        <w:rPr>
          <w:rFonts w:ascii="Book Antiqua" w:eastAsia="Book Antiqua" w:hAnsi="Book Antiqua" w:cs="Book Antiqua"/>
          <w:color w:val="000000"/>
        </w:rPr>
        <w:t>matrix metalloproteinases</w:t>
      </w:r>
      <w:r w:rsidR="005C58B9" w:rsidRPr="00975D24">
        <w:rPr>
          <w:rFonts w:ascii="Book Antiqua" w:eastAsia="Book Antiqua" w:hAnsi="Book Antiqua" w:cs="Book Antiqua"/>
          <w:color w:val="000000"/>
        </w:rPr>
        <w:t xml:space="preserve"> production </w:t>
      </w:r>
      <w:r w:rsidR="005C58B9" w:rsidRPr="00975D24">
        <w:rPr>
          <w:rFonts w:ascii="Book Antiqua" w:eastAsia="Book Antiqua" w:hAnsi="Book Antiqua" w:cs="Book Antiqua"/>
          <w:i/>
          <w:iCs/>
          <w:color w:val="000000"/>
        </w:rPr>
        <w:t>in vitro</w:t>
      </w:r>
      <w:r w:rsidR="005C58B9" w:rsidRPr="00975D24">
        <w:rPr>
          <w:rFonts w:ascii="Book Antiqua" w:eastAsia="Book Antiqua" w:hAnsi="Book Antiqua" w:cs="Book Antiqua"/>
          <w:color w:val="000000"/>
        </w:rPr>
        <w:t xml:space="preserve"> and promotes pulmonary metastasis in a spontaneous metastasis mouse model. </w:t>
      </w:r>
      <w:proofErr w:type="gramStart"/>
      <w:r w:rsidR="005C58B9" w:rsidRPr="00975D24">
        <w:rPr>
          <w:rFonts w:ascii="Book Antiqua" w:eastAsia="Book Antiqua" w:hAnsi="Book Antiqua" w:cs="Book Antiqua"/>
          <w:color w:val="000000"/>
        </w:rPr>
        <w:t>Created with BioRender.com.</w:t>
      </w:r>
      <w:proofErr w:type="gramEnd"/>
      <w:r w:rsidR="00A66A9D">
        <w:rPr>
          <w:rFonts w:ascii="Book Antiqua" w:eastAsia="宋体" w:hAnsi="Book Antiqua" w:cs="Book Antiqua" w:hint="eastAsia"/>
          <w:color w:val="000000"/>
          <w:lang w:eastAsia="zh-CN"/>
        </w:rPr>
        <w:t xml:space="preserve"> MMP: M</w:t>
      </w:r>
      <w:r w:rsidR="00A66A9D" w:rsidRPr="008774A6">
        <w:rPr>
          <w:rFonts w:ascii="Book Antiqua" w:eastAsia="Book Antiqua" w:hAnsi="Book Antiqua" w:cs="Book Antiqua"/>
          <w:color w:val="000000"/>
        </w:rPr>
        <w:t>atrix metalloproteinases</w:t>
      </w:r>
      <w:r w:rsidR="00A66A9D">
        <w:rPr>
          <w:rFonts w:ascii="Book Antiqua" w:eastAsia="宋体" w:hAnsi="Book Antiqua" w:cs="Book Antiqua" w:hint="eastAsia"/>
          <w:color w:val="000000"/>
          <w:lang w:eastAsia="zh-CN"/>
        </w:rPr>
        <w:t>.</w:t>
      </w:r>
    </w:p>
    <w:p w14:paraId="37A31D63" w14:textId="04E91941" w:rsidR="002E519D" w:rsidRDefault="002E519D" w:rsidP="008774A6">
      <w:pPr>
        <w:spacing w:line="360" w:lineRule="auto"/>
        <w:jc w:val="both"/>
        <w:rPr>
          <w:rFonts w:ascii="Book Antiqua" w:eastAsia="宋体" w:hAnsi="Book Antiqua" w:cs="Book Antiqua"/>
          <w:b/>
          <w:lang w:eastAsia="zh-CN"/>
        </w:rPr>
      </w:pPr>
      <w:r>
        <w:rPr>
          <w:rFonts w:ascii="Book Antiqua" w:eastAsia="宋体" w:hAnsi="Book Antiqua" w:cs="Book Antiqua"/>
          <w:b/>
          <w:lang w:eastAsia="zh-CN"/>
        </w:rPr>
        <w:br w:type="page"/>
      </w:r>
      <w:r>
        <w:rPr>
          <w:noProof/>
          <w:lang w:eastAsia="zh-CN"/>
        </w:rPr>
        <w:lastRenderedPageBreak/>
        <w:drawing>
          <wp:inline distT="0" distB="0" distL="0" distR="0" wp14:anchorId="7D7A89D5" wp14:editId="6106AB8F">
            <wp:extent cx="5486400" cy="26022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602230"/>
                    </a:xfrm>
                    <a:prstGeom prst="rect">
                      <a:avLst/>
                    </a:prstGeom>
                  </pic:spPr>
                </pic:pic>
              </a:graphicData>
            </a:graphic>
          </wp:inline>
        </w:drawing>
      </w:r>
    </w:p>
    <w:p w14:paraId="043A9F05" w14:textId="3A4B02BD" w:rsidR="005C58B9" w:rsidRPr="003403C3" w:rsidRDefault="003403C3" w:rsidP="005C58B9">
      <w:pPr>
        <w:spacing w:line="360" w:lineRule="auto"/>
        <w:jc w:val="both"/>
        <w:rPr>
          <w:rFonts w:eastAsia="宋体"/>
          <w:lang w:eastAsia="zh-CN"/>
        </w:rPr>
      </w:pPr>
      <w:r>
        <w:rPr>
          <w:rFonts w:ascii="Book Antiqua" w:eastAsia="Book Antiqua" w:hAnsi="Book Antiqua" w:cs="Book Antiqua"/>
          <w:b/>
          <w:bCs/>
          <w:color w:val="000000"/>
        </w:rPr>
        <w:t>Figure 3</w:t>
      </w:r>
      <w:r w:rsidR="005C58B9" w:rsidRPr="00975D24">
        <w:rPr>
          <w:rFonts w:ascii="Book Antiqua" w:eastAsia="Book Antiqua" w:hAnsi="Book Antiqua" w:cs="Book Antiqua"/>
          <w:b/>
          <w:bCs/>
          <w:color w:val="000000"/>
        </w:rPr>
        <w:t xml:space="preserve"> Schematic model of the effect of TNIIIA2 on </w:t>
      </w:r>
      <w:r w:rsidRPr="003403C3">
        <w:rPr>
          <w:rFonts w:ascii="Book Antiqua" w:eastAsia="Book Antiqua" w:hAnsi="Book Antiqua" w:cs="Book Antiqua"/>
          <w:b/>
          <w:color w:val="000000"/>
        </w:rPr>
        <w:t>colitis-associated colorectal cancer</w:t>
      </w:r>
      <w:r w:rsidR="005C58B9" w:rsidRPr="003403C3">
        <w:rPr>
          <w:rFonts w:ascii="Book Antiqua" w:eastAsia="Book Antiqua" w:hAnsi="Book Antiqua" w:cs="Book Antiqua"/>
          <w:b/>
          <w:bCs/>
          <w:color w:val="000000"/>
        </w:rPr>
        <w:t xml:space="preserve"> </w:t>
      </w:r>
      <w:r w:rsidR="005C58B9" w:rsidRPr="00975D24">
        <w:rPr>
          <w:rFonts w:ascii="Book Antiqua" w:eastAsia="Book Antiqua" w:hAnsi="Book Antiqua" w:cs="Book Antiqua"/>
          <w:b/>
          <w:bCs/>
          <w:color w:val="000000"/>
        </w:rPr>
        <w:t xml:space="preserve">onset. </w:t>
      </w:r>
      <w:r w:rsidR="005C58B9" w:rsidRPr="00975D24">
        <w:rPr>
          <w:rFonts w:ascii="Book Antiqua" w:eastAsia="Book Antiqua" w:hAnsi="Book Antiqua" w:cs="Book Antiqua"/>
          <w:color w:val="000000"/>
        </w:rPr>
        <w:t xml:space="preserve">Peptide TNIIIA2 stimulates fibroblasts to secrete humoral factors, promoting anchorage-dependent and -independent growth in preneoplastic cells. </w:t>
      </w:r>
      <w:proofErr w:type="gramStart"/>
      <w:r w:rsidR="005C58B9" w:rsidRPr="00975D24">
        <w:rPr>
          <w:rFonts w:ascii="Book Antiqua" w:eastAsia="Book Antiqua" w:hAnsi="Book Antiqua" w:cs="Book Antiqua"/>
          <w:color w:val="000000"/>
        </w:rPr>
        <w:t>Created with BioRender.com.</w:t>
      </w:r>
      <w:proofErr w:type="gramEnd"/>
      <w:r>
        <w:rPr>
          <w:rFonts w:ascii="Book Antiqua" w:eastAsia="宋体" w:hAnsi="Book Antiqua" w:cs="Book Antiqua" w:hint="eastAsia"/>
          <w:color w:val="000000"/>
          <w:lang w:eastAsia="zh-CN"/>
        </w:rPr>
        <w:t xml:space="preserve"> CAC: C</w:t>
      </w:r>
      <w:r w:rsidRPr="008774A6">
        <w:rPr>
          <w:rFonts w:ascii="Book Antiqua" w:eastAsia="Book Antiqua" w:hAnsi="Book Antiqua" w:cs="Book Antiqua"/>
          <w:color w:val="000000"/>
        </w:rPr>
        <w:t>olitis-associated colorectal cancer</w:t>
      </w:r>
      <w:r>
        <w:rPr>
          <w:rFonts w:ascii="Book Antiqua" w:eastAsia="宋体" w:hAnsi="Book Antiqua" w:cs="Book Antiqua" w:hint="eastAsia"/>
          <w:color w:val="000000"/>
          <w:lang w:eastAsia="zh-CN"/>
        </w:rPr>
        <w:t>.</w:t>
      </w:r>
    </w:p>
    <w:p w14:paraId="77E3AF8D" w14:textId="77777777" w:rsidR="005B36EC" w:rsidRDefault="005B36EC" w:rsidP="005B36EC">
      <w:pPr>
        <w:jc w:val="center"/>
        <w:rPr>
          <w:rFonts w:ascii="Book Antiqua" w:hAnsi="Book Antiqua"/>
        </w:rPr>
      </w:pPr>
      <w:r>
        <w:rPr>
          <w:rFonts w:ascii="Book Antiqua" w:eastAsia="宋体" w:hAnsi="Book Antiqua" w:cs="Book Antiqua"/>
          <w:b/>
          <w:lang w:eastAsia="zh-CN"/>
        </w:rPr>
        <w:br w:type="page"/>
      </w:r>
    </w:p>
    <w:p w14:paraId="74D2A7E9" w14:textId="77777777" w:rsidR="005B36EC" w:rsidRDefault="005B36EC" w:rsidP="005B36EC">
      <w:pPr>
        <w:jc w:val="center"/>
        <w:rPr>
          <w:rFonts w:ascii="Book Antiqua" w:hAnsi="Book Antiqua"/>
        </w:rPr>
      </w:pPr>
    </w:p>
    <w:p w14:paraId="508080DE" w14:textId="77777777" w:rsidR="005B36EC" w:rsidRDefault="005B36EC" w:rsidP="005B36EC">
      <w:pPr>
        <w:jc w:val="center"/>
        <w:rPr>
          <w:rFonts w:ascii="Book Antiqua" w:hAnsi="Book Antiqua"/>
        </w:rPr>
      </w:pPr>
    </w:p>
    <w:p w14:paraId="6CDC9BCA" w14:textId="77777777" w:rsidR="005B36EC" w:rsidRDefault="005B36EC" w:rsidP="005B36EC">
      <w:pPr>
        <w:jc w:val="center"/>
        <w:rPr>
          <w:rFonts w:ascii="Book Antiqua" w:hAnsi="Book Antiqua"/>
        </w:rPr>
      </w:pPr>
    </w:p>
    <w:p w14:paraId="665177BC" w14:textId="77777777" w:rsidR="005B36EC" w:rsidRDefault="005B36EC" w:rsidP="005B36EC">
      <w:pPr>
        <w:jc w:val="center"/>
        <w:rPr>
          <w:rFonts w:ascii="Book Antiqua" w:hAnsi="Book Antiqua"/>
        </w:rPr>
      </w:pPr>
    </w:p>
    <w:p w14:paraId="5E6B61F4" w14:textId="77777777" w:rsidR="005B36EC" w:rsidRDefault="005B36EC" w:rsidP="005B36EC">
      <w:pPr>
        <w:jc w:val="center"/>
        <w:rPr>
          <w:rFonts w:ascii="Book Antiqua" w:hAnsi="Book Antiqua"/>
        </w:rPr>
      </w:pPr>
      <w:r>
        <w:rPr>
          <w:rFonts w:ascii="Book Antiqua" w:hAnsi="Book Antiqua"/>
          <w:noProof/>
          <w:lang w:eastAsia="zh-CN"/>
        </w:rPr>
        <w:drawing>
          <wp:inline distT="0" distB="0" distL="0" distR="0" wp14:anchorId="44E3985A" wp14:editId="6A58892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99B4BE" w14:textId="77777777" w:rsidR="005B36EC" w:rsidRDefault="005B36EC" w:rsidP="005B36EC">
      <w:pPr>
        <w:jc w:val="center"/>
        <w:rPr>
          <w:rFonts w:ascii="Book Antiqua" w:hAnsi="Book Antiqua"/>
        </w:rPr>
      </w:pPr>
    </w:p>
    <w:p w14:paraId="1BB7B478" w14:textId="77777777" w:rsidR="005B36EC" w:rsidRPr="00763D22" w:rsidRDefault="005B36EC" w:rsidP="005B36E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1931218" w14:textId="77777777" w:rsidR="005B36EC" w:rsidRPr="00763D22" w:rsidRDefault="005B36EC" w:rsidP="005B36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2A0CE5" w14:textId="77777777" w:rsidR="005B36EC" w:rsidRPr="00763D22" w:rsidRDefault="005B36EC" w:rsidP="005B36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23D6F82" w14:textId="77777777" w:rsidR="005B36EC" w:rsidRPr="00763D22" w:rsidRDefault="005B36EC" w:rsidP="005B36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9EB782F" w14:textId="77777777" w:rsidR="005B36EC" w:rsidRPr="00763D22" w:rsidRDefault="005B36EC" w:rsidP="005B36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96E987D" w14:textId="77777777" w:rsidR="005B36EC" w:rsidRPr="00763D22" w:rsidRDefault="005B36EC" w:rsidP="005B36E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2DCBF16" w14:textId="77777777" w:rsidR="005B36EC" w:rsidRDefault="005B36EC" w:rsidP="005B36EC">
      <w:pPr>
        <w:jc w:val="center"/>
        <w:rPr>
          <w:rFonts w:ascii="Book Antiqua" w:hAnsi="Book Antiqua"/>
        </w:rPr>
      </w:pPr>
    </w:p>
    <w:p w14:paraId="499B9A5D" w14:textId="77777777" w:rsidR="005B36EC" w:rsidRDefault="005B36EC" w:rsidP="005B36EC">
      <w:pPr>
        <w:jc w:val="center"/>
        <w:rPr>
          <w:rFonts w:ascii="Book Antiqua" w:hAnsi="Book Antiqua"/>
        </w:rPr>
      </w:pPr>
    </w:p>
    <w:p w14:paraId="717DC6C9" w14:textId="77777777" w:rsidR="005B36EC" w:rsidRDefault="005B36EC" w:rsidP="005B36EC">
      <w:pPr>
        <w:jc w:val="center"/>
        <w:rPr>
          <w:rFonts w:ascii="Book Antiqua" w:hAnsi="Book Antiqua"/>
        </w:rPr>
      </w:pPr>
    </w:p>
    <w:p w14:paraId="01400788" w14:textId="77777777" w:rsidR="005B36EC" w:rsidRDefault="005B36EC" w:rsidP="005B36EC">
      <w:pPr>
        <w:jc w:val="center"/>
        <w:rPr>
          <w:rFonts w:ascii="Book Antiqua" w:hAnsi="Book Antiqua"/>
        </w:rPr>
      </w:pPr>
      <w:r>
        <w:rPr>
          <w:rFonts w:ascii="Book Antiqua" w:hAnsi="Book Antiqua"/>
          <w:noProof/>
          <w:lang w:eastAsia="zh-CN"/>
        </w:rPr>
        <w:drawing>
          <wp:inline distT="0" distB="0" distL="0" distR="0" wp14:anchorId="6191F8C0" wp14:editId="3800D3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06D9F49" w14:textId="77777777" w:rsidR="005B36EC" w:rsidRDefault="005B36EC" w:rsidP="005B36EC">
      <w:pPr>
        <w:jc w:val="center"/>
        <w:rPr>
          <w:rFonts w:ascii="Book Antiqua" w:hAnsi="Book Antiqua"/>
        </w:rPr>
      </w:pPr>
    </w:p>
    <w:p w14:paraId="588473CF" w14:textId="77777777" w:rsidR="005B36EC" w:rsidRDefault="005B36EC" w:rsidP="005B36EC">
      <w:pPr>
        <w:jc w:val="center"/>
        <w:rPr>
          <w:rFonts w:ascii="Book Antiqua" w:hAnsi="Book Antiqua"/>
        </w:rPr>
      </w:pPr>
    </w:p>
    <w:p w14:paraId="6C5BABB1" w14:textId="77777777" w:rsidR="005B36EC" w:rsidRDefault="005B36EC" w:rsidP="005B36EC">
      <w:pPr>
        <w:jc w:val="center"/>
        <w:rPr>
          <w:rFonts w:ascii="Book Antiqua" w:hAnsi="Book Antiqua"/>
        </w:rPr>
      </w:pPr>
    </w:p>
    <w:p w14:paraId="13D6A595" w14:textId="77777777" w:rsidR="005B36EC" w:rsidRDefault="005B36EC" w:rsidP="005B36EC">
      <w:pPr>
        <w:jc w:val="center"/>
        <w:rPr>
          <w:rFonts w:ascii="Book Antiqua" w:hAnsi="Book Antiqua"/>
        </w:rPr>
      </w:pPr>
    </w:p>
    <w:p w14:paraId="2C9AF768" w14:textId="77777777" w:rsidR="005B36EC" w:rsidRDefault="005B36EC" w:rsidP="005B36EC">
      <w:pPr>
        <w:jc w:val="center"/>
        <w:rPr>
          <w:rFonts w:ascii="Book Antiqua" w:hAnsi="Book Antiqua"/>
        </w:rPr>
      </w:pPr>
    </w:p>
    <w:p w14:paraId="5012260D" w14:textId="77777777" w:rsidR="005B36EC" w:rsidRDefault="005B36EC" w:rsidP="005B36EC">
      <w:pPr>
        <w:jc w:val="center"/>
        <w:rPr>
          <w:rFonts w:ascii="Book Antiqua" w:hAnsi="Book Antiqua"/>
        </w:rPr>
      </w:pPr>
    </w:p>
    <w:p w14:paraId="634A8F52" w14:textId="77777777" w:rsidR="005B36EC" w:rsidRDefault="005B36EC" w:rsidP="005B36EC">
      <w:pPr>
        <w:jc w:val="center"/>
        <w:rPr>
          <w:rFonts w:ascii="Book Antiqua" w:hAnsi="Book Antiqua"/>
        </w:rPr>
      </w:pPr>
    </w:p>
    <w:p w14:paraId="3E692B62" w14:textId="77777777" w:rsidR="005B36EC" w:rsidRDefault="005B36EC" w:rsidP="005B36EC">
      <w:pPr>
        <w:jc w:val="center"/>
        <w:rPr>
          <w:rFonts w:ascii="Book Antiqua" w:hAnsi="Book Antiqua"/>
        </w:rPr>
      </w:pPr>
    </w:p>
    <w:p w14:paraId="63B22C56" w14:textId="77777777" w:rsidR="005B36EC" w:rsidRDefault="005B36EC" w:rsidP="005B36EC">
      <w:pPr>
        <w:jc w:val="center"/>
        <w:rPr>
          <w:rFonts w:ascii="Book Antiqua" w:hAnsi="Book Antiqua"/>
        </w:rPr>
      </w:pPr>
    </w:p>
    <w:p w14:paraId="455BC1FF" w14:textId="77777777" w:rsidR="005B36EC" w:rsidRPr="00763D22" w:rsidRDefault="005B36EC" w:rsidP="005B36EC">
      <w:pPr>
        <w:jc w:val="right"/>
        <w:rPr>
          <w:rFonts w:ascii="Book Antiqua" w:hAnsi="Book Antiqua"/>
          <w:color w:val="000000" w:themeColor="text1"/>
        </w:rPr>
      </w:pPr>
    </w:p>
    <w:p w14:paraId="6C2E3CE9" w14:textId="77777777" w:rsidR="005B36EC" w:rsidRPr="00763D22" w:rsidRDefault="005B36EC" w:rsidP="005B36E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BD4511F" w14:textId="036FECFF" w:rsidR="005C58B9" w:rsidRPr="005B36EC" w:rsidRDefault="005C58B9" w:rsidP="008774A6">
      <w:pPr>
        <w:spacing w:line="360" w:lineRule="auto"/>
        <w:jc w:val="both"/>
        <w:rPr>
          <w:rFonts w:ascii="Book Antiqua" w:eastAsia="宋体" w:hAnsi="Book Antiqua" w:cs="Book Antiqua"/>
          <w:b/>
          <w:lang w:eastAsia="zh-CN"/>
        </w:rPr>
      </w:pPr>
    </w:p>
    <w:sectPr w:rsidR="005C58B9" w:rsidRPr="005B36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4625F" w14:textId="77777777" w:rsidR="00567C98" w:rsidRDefault="00567C98" w:rsidP="008774A6">
      <w:r>
        <w:separator/>
      </w:r>
    </w:p>
  </w:endnote>
  <w:endnote w:type="continuationSeparator" w:id="0">
    <w:p w14:paraId="488D64A6" w14:textId="77777777" w:rsidR="00567C98" w:rsidRDefault="00567C98" w:rsidP="0087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794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FA49DC" w14:textId="428AE505" w:rsidR="004D0296" w:rsidRPr="004D0296" w:rsidRDefault="004D0296">
            <w:pPr>
              <w:pStyle w:val="a5"/>
              <w:jc w:val="right"/>
              <w:rPr>
                <w:rFonts w:ascii="Book Antiqua" w:hAnsi="Book Antiqua"/>
                <w:sz w:val="24"/>
                <w:szCs w:val="24"/>
              </w:rPr>
            </w:pPr>
            <w:r w:rsidRPr="004D0296">
              <w:rPr>
                <w:rFonts w:ascii="Book Antiqua" w:hAnsi="Book Antiqua"/>
                <w:sz w:val="24"/>
                <w:szCs w:val="24"/>
                <w:lang w:val="zh-CN" w:eastAsia="zh-CN"/>
              </w:rPr>
              <w:t xml:space="preserve"> </w:t>
            </w:r>
            <w:r w:rsidRPr="004D0296">
              <w:rPr>
                <w:rFonts w:ascii="Book Antiqua" w:hAnsi="Book Antiqua"/>
                <w:b/>
                <w:bCs/>
                <w:sz w:val="24"/>
                <w:szCs w:val="24"/>
              </w:rPr>
              <w:fldChar w:fldCharType="begin"/>
            </w:r>
            <w:r w:rsidRPr="004D0296">
              <w:rPr>
                <w:rFonts w:ascii="Book Antiqua" w:hAnsi="Book Antiqua"/>
                <w:b/>
                <w:bCs/>
                <w:sz w:val="24"/>
                <w:szCs w:val="24"/>
              </w:rPr>
              <w:instrText>PAGE</w:instrText>
            </w:r>
            <w:r w:rsidRPr="004D0296">
              <w:rPr>
                <w:rFonts w:ascii="Book Antiqua" w:hAnsi="Book Antiqua"/>
                <w:b/>
                <w:bCs/>
                <w:sz w:val="24"/>
                <w:szCs w:val="24"/>
              </w:rPr>
              <w:fldChar w:fldCharType="separate"/>
            </w:r>
            <w:r w:rsidR="0032105D">
              <w:rPr>
                <w:rFonts w:ascii="Book Antiqua" w:hAnsi="Book Antiqua"/>
                <w:b/>
                <w:bCs/>
                <w:noProof/>
                <w:sz w:val="24"/>
                <w:szCs w:val="24"/>
              </w:rPr>
              <w:t>21</w:t>
            </w:r>
            <w:r w:rsidRPr="004D0296">
              <w:rPr>
                <w:rFonts w:ascii="Book Antiqua" w:hAnsi="Book Antiqua"/>
                <w:b/>
                <w:bCs/>
                <w:sz w:val="24"/>
                <w:szCs w:val="24"/>
              </w:rPr>
              <w:fldChar w:fldCharType="end"/>
            </w:r>
            <w:r w:rsidRPr="004D0296">
              <w:rPr>
                <w:rFonts w:ascii="Book Antiqua" w:hAnsi="Book Antiqua"/>
                <w:sz w:val="24"/>
                <w:szCs w:val="24"/>
                <w:lang w:val="zh-CN" w:eastAsia="zh-CN"/>
              </w:rPr>
              <w:t xml:space="preserve"> / </w:t>
            </w:r>
            <w:r w:rsidRPr="004D0296">
              <w:rPr>
                <w:rFonts w:ascii="Book Antiqua" w:hAnsi="Book Antiqua"/>
                <w:b/>
                <w:bCs/>
                <w:sz w:val="24"/>
                <w:szCs w:val="24"/>
              </w:rPr>
              <w:fldChar w:fldCharType="begin"/>
            </w:r>
            <w:r w:rsidRPr="004D0296">
              <w:rPr>
                <w:rFonts w:ascii="Book Antiqua" w:hAnsi="Book Antiqua"/>
                <w:b/>
                <w:bCs/>
                <w:sz w:val="24"/>
                <w:szCs w:val="24"/>
              </w:rPr>
              <w:instrText>NUMPAGES</w:instrText>
            </w:r>
            <w:r w:rsidRPr="004D0296">
              <w:rPr>
                <w:rFonts w:ascii="Book Antiqua" w:hAnsi="Book Antiqua"/>
                <w:b/>
                <w:bCs/>
                <w:sz w:val="24"/>
                <w:szCs w:val="24"/>
              </w:rPr>
              <w:fldChar w:fldCharType="separate"/>
            </w:r>
            <w:r w:rsidR="0032105D">
              <w:rPr>
                <w:rFonts w:ascii="Book Antiqua" w:hAnsi="Book Antiqua"/>
                <w:b/>
                <w:bCs/>
                <w:noProof/>
                <w:sz w:val="24"/>
                <w:szCs w:val="24"/>
              </w:rPr>
              <w:t>38</w:t>
            </w:r>
            <w:r w:rsidRPr="004D0296">
              <w:rPr>
                <w:rFonts w:ascii="Book Antiqua" w:hAnsi="Book Antiqua"/>
                <w:b/>
                <w:bCs/>
                <w:sz w:val="24"/>
                <w:szCs w:val="24"/>
              </w:rPr>
              <w:fldChar w:fldCharType="end"/>
            </w:r>
          </w:p>
        </w:sdtContent>
      </w:sdt>
    </w:sdtContent>
  </w:sdt>
  <w:p w14:paraId="142FC84A" w14:textId="77777777" w:rsidR="004D0296" w:rsidRDefault="004D02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8F7D2" w14:textId="77777777" w:rsidR="00567C98" w:rsidRDefault="00567C98" w:rsidP="008774A6">
      <w:r>
        <w:separator/>
      </w:r>
    </w:p>
  </w:footnote>
  <w:footnote w:type="continuationSeparator" w:id="0">
    <w:p w14:paraId="415E12E8" w14:textId="77777777" w:rsidR="00567C98" w:rsidRDefault="00567C98" w:rsidP="00877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3B97"/>
    <w:rsid w:val="000302FC"/>
    <w:rsid w:val="000D4172"/>
    <w:rsid w:val="000D79A1"/>
    <w:rsid w:val="000E0C99"/>
    <w:rsid w:val="000E5726"/>
    <w:rsid w:val="000F72FD"/>
    <w:rsid w:val="001662EF"/>
    <w:rsid w:val="0018030D"/>
    <w:rsid w:val="00196099"/>
    <w:rsid w:val="001A1CFC"/>
    <w:rsid w:val="002759C0"/>
    <w:rsid w:val="00282523"/>
    <w:rsid w:val="00283CDB"/>
    <w:rsid w:val="002E519D"/>
    <w:rsid w:val="002F143C"/>
    <w:rsid w:val="002F5E33"/>
    <w:rsid w:val="0032105D"/>
    <w:rsid w:val="003403C3"/>
    <w:rsid w:val="003405AA"/>
    <w:rsid w:val="00344969"/>
    <w:rsid w:val="00345A69"/>
    <w:rsid w:val="00370D4B"/>
    <w:rsid w:val="003719EC"/>
    <w:rsid w:val="00373B94"/>
    <w:rsid w:val="00375930"/>
    <w:rsid w:val="003B3B27"/>
    <w:rsid w:val="003B7889"/>
    <w:rsid w:val="003E4E0F"/>
    <w:rsid w:val="003F0291"/>
    <w:rsid w:val="003F5541"/>
    <w:rsid w:val="00456E6B"/>
    <w:rsid w:val="0047527F"/>
    <w:rsid w:val="004851AA"/>
    <w:rsid w:val="004A6962"/>
    <w:rsid w:val="004B7782"/>
    <w:rsid w:val="004D0296"/>
    <w:rsid w:val="004F2293"/>
    <w:rsid w:val="004F56CC"/>
    <w:rsid w:val="00567C98"/>
    <w:rsid w:val="005B36EC"/>
    <w:rsid w:val="005C58B9"/>
    <w:rsid w:val="005D7780"/>
    <w:rsid w:val="005E051B"/>
    <w:rsid w:val="00610BEA"/>
    <w:rsid w:val="006165F7"/>
    <w:rsid w:val="00653C5A"/>
    <w:rsid w:val="00664F34"/>
    <w:rsid w:val="006A2D91"/>
    <w:rsid w:val="006A6C03"/>
    <w:rsid w:val="007222CA"/>
    <w:rsid w:val="00741370"/>
    <w:rsid w:val="008015FE"/>
    <w:rsid w:val="008233C7"/>
    <w:rsid w:val="008362FA"/>
    <w:rsid w:val="0086507B"/>
    <w:rsid w:val="008712C5"/>
    <w:rsid w:val="008774A6"/>
    <w:rsid w:val="008B387B"/>
    <w:rsid w:val="008B5EC5"/>
    <w:rsid w:val="00903A8F"/>
    <w:rsid w:val="0091189D"/>
    <w:rsid w:val="00912A63"/>
    <w:rsid w:val="009225CD"/>
    <w:rsid w:val="0092798B"/>
    <w:rsid w:val="00950797"/>
    <w:rsid w:val="00951C83"/>
    <w:rsid w:val="00975D24"/>
    <w:rsid w:val="009A61A0"/>
    <w:rsid w:val="009B13E2"/>
    <w:rsid w:val="009D49DD"/>
    <w:rsid w:val="00A037A0"/>
    <w:rsid w:val="00A47A64"/>
    <w:rsid w:val="00A65680"/>
    <w:rsid w:val="00A66A9D"/>
    <w:rsid w:val="00A77B3E"/>
    <w:rsid w:val="00A900BD"/>
    <w:rsid w:val="00A9449D"/>
    <w:rsid w:val="00AB15BF"/>
    <w:rsid w:val="00AC4957"/>
    <w:rsid w:val="00AE3C45"/>
    <w:rsid w:val="00AE6A86"/>
    <w:rsid w:val="00B10A72"/>
    <w:rsid w:val="00B52E53"/>
    <w:rsid w:val="00B5382E"/>
    <w:rsid w:val="00B6376B"/>
    <w:rsid w:val="00B86417"/>
    <w:rsid w:val="00B91195"/>
    <w:rsid w:val="00BD4B35"/>
    <w:rsid w:val="00BE18AE"/>
    <w:rsid w:val="00C0524A"/>
    <w:rsid w:val="00C20828"/>
    <w:rsid w:val="00C300E8"/>
    <w:rsid w:val="00C43733"/>
    <w:rsid w:val="00C546E9"/>
    <w:rsid w:val="00C634B0"/>
    <w:rsid w:val="00C9084A"/>
    <w:rsid w:val="00C962E2"/>
    <w:rsid w:val="00CA2A55"/>
    <w:rsid w:val="00CB2395"/>
    <w:rsid w:val="00CE28A9"/>
    <w:rsid w:val="00D13ECD"/>
    <w:rsid w:val="00D33A53"/>
    <w:rsid w:val="00DB15D1"/>
    <w:rsid w:val="00DD3836"/>
    <w:rsid w:val="00DF7083"/>
    <w:rsid w:val="00E3143B"/>
    <w:rsid w:val="00E72870"/>
    <w:rsid w:val="00E82CF9"/>
    <w:rsid w:val="00EB0BBD"/>
    <w:rsid w:val="00ED1F4B"/>
    <w:rsid w:val="00F13DF2"/>
    <w:rsid w:val="00F34686"/>
    <w:rsid w:val="00F34ABF"/>
    <w:rsid w:val="00F36A20"/>
    <w:rsid w:val="00F83E43"/>
    <w:rsid w:val="00FD4809"/>
    <w:rsid w:val="00FD5F6A"/>
    <w:rsid w:val="00FE1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C5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C962E2"/>
    <w:rPr>
      <w:sz w:val="18"/>
      <w:szCs w:val="18"/>
    </w:rPr>
  </w:style>
  <w:style w:type="character" w:customStyle="1" w:styleId="Char">
    <w:name w:val="批注框文本 Char"/>
    <w:basedOn w:val="a0"/>
    <w:link w:val="a3"/>
    <w:semiHidden/>
    <w:rsid w:val="00C962E2"/>
    <w:rPr>
      <w:sz w:val="18"/>
      <w:szCs w:val="18"/>
    </w:rPr>
  </w:style>
  <w:style w:type="paragraph" w:styleId="a4">
    <w:name w:val="header"/>
    <w:basedOn w:val="a"/>
    <w:link w:val="Char0"/>
    <w:unhideWhenUsed/>
    <w:rsid w:val="008774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774A6"/>
    <w:rPr>
      <w:sz w:val="18"/>
      <w:szCs w:val="18"/>
    </w:rPr>
  </w:style>
  <w:style w:type="paragraph" w:styleId="a5">
    <w:name w:val="footer"/>
    <w:basedOn w:val="a"/>
    <w:link w:val="Char1"/>
    <w:uiPriority w:val="99"/>
    <w:unhideWhenUsed/>
    <w:rsid w:val="008774A6"/>
    <w:pPr>
      <w:tabs>
        <w:tab w:val="center" w:pos="4153"/>
        <w:tab w:val="right" w:pos="8306"/>
      </w:tabs>
      <w:snapToGrid w:val="0"/>
    </w:pPr>
    <w:rPr>
      <w:sz w:val="18"/>
      <w:szCs w:val="18"/>
    </w:rPr>
  </w:style>
  <w:style w:type="character" w:customStyle="1" w:styleId="Char1">
    <w:name w:val="页脚 Char"/>
    <w:basedOn w:val="a0"/>
    <w:link w:val="a5"/>
    <w:uiPriority w:val="99"/>
    <w:rsid w:val="008774A6"/>
    <w:rPr>
      <w:sz w:val="18"/>
      <w:szCs w:val="18"/>
    </w:rPr>
  </w:style>
  <w:style w:type="character" w:styleId="a6">
    <w:name w:val="Hyperlink"/>
    <w:basedOn w:val="a0"/>
    <w:unhideWhenUsed/>
    <w:rsid w:val="008015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50537">
      <w:bodyDiv w:val="1"/>
      <w:marLeft w:val="0"/>
      <w:marRight w:val="0"/>
      <w:marTop w:val="0"/>
      <w:marBottom w:val="0"/>
      <w:divBdr>
        <w:top w:val="none" w:sz="0" w:space="0" w:color="auto"/>
        <w:left w:val="none" w:sz="0" w:space="0" w:color="auto"/>
        <w:bottom w:val="none" w:sz="0" w:space="0" w:color="auto"/>
        <w:right w:val="none" w:sz="0" w:space="0" w:color="auto"/>
      </w:divBdr>
    </w:div>
    <w:div w:id="365721619">
      <w:bodyDiv w:val="1"/>
      <w:marLeft w:val="0"/>
      <w:marRight w:val="0"/>
      <w:marTop w:val="0"/>
      <w:marBottom w:val="0"/>
      <w:divBdr>
        <w:top w:val="none" w:sz="0" w:space="0" w:color="auto"/>
        <w:left w:val="none" w:sz="0" w:space="0" w:color="auto"/>
        <w:bottom w:val="none" w:sz="0" w:space="0" w:color="auto"/>
        <w:right w:val="none" w:sz="0" w:space="0" w:color="auto"/>
      </w:divBdr>
    </w:div>
    <w:div w:id="766265633">
      <w:bodyDiv w:val="1"/>
      <w:marLeft w:val="0"/>
      <w:marRight w:val="0"/>
      <w:marTop w:val="0"/>
      <w:marBottom w:val="0"/>
      <w:divBdr>
        <w:top w:val="none" w:sz="0" w:space="0" w:color="auto"/>
        <w:left w:val="none" w:sz="0" w:space="0" w:color="auto"/>
        <w:bottom w:val="none" w:sz="0" w:space="0" w:color="auto"/>
        <w:right w:val="none" w:sz="0" w:space="0" w:color="auto"/>
      </w:divBdr>
    </w:div>
    <w:div w:id="1697660777">
      <w:bodyDiv w:val="1"/>
      <w:marLeft w:val="0"/>
      <w:marRight w:val="0"/>
      <w:marTop w:val="0"/>
      <w:marBottom w:val="0"/>
      <w:divBdr>
        <w:top w:val="none" w:sz="0" w:space="0" w:color="auto"/>
        <w:left w:val="none" w:sz="0" w:space="0" w:color="auto"/>
        <w:bottom w:val="none" w:sz="0" w:space="0" w:color="auto"/>
        <w:right w:val="none" w:sz="0" w:space="0" w:color="auto"/>
      </w:divBdr>
    </w:div>
    <w:div w:id="2054117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38</Pages>
  <Words>10281</Words>
  <Characters>58604</Characters>
  <Application>Microsoft Office Word</Application>
  <DocSecurity>0</DocSecurity>
  <Lines>488</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藤田元道</dc:creator>
  <cp:lastModifiedBy>HP</cp:lastModifiedBy>
  <cp:revision>79</cp:revision>
  <dcterms:created xsi:type="dcterms:W3CDTF">2021-08-05T13:55:00Z</dcterms:created>
  <dcterms:modified xsi:type="dcterms:W3CDTF">2021-09-26T03:02:00Z</dcterms:modified>
</cp:coreProperties>
</file>