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8216"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Name of Journal: </w:t>
      </w:r>
      <w:r w:rsidRPr="00D33E26">
        <w:rPr>
          <w:rFonts w:ascii="Book Antiqua" w:eastAsia="Book Antiqua" w:hAnsi="Book Antiqua" w:cs="Book Antiqua"/>
          <w:i/>
          <w:color w:val="000000"/>
        </w:rPr>
        <w:t>World Journal of Critical Care Medicine</w:t>
      </w:r>
    </w:p>
    <w:p w14:paraId="2F9A820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Manuscript NO: </w:t>
      </w:r>
      <w:r w:rsidRPr="00D33E26">
        <w:rPr>
          <w:rFonts w:ascii="Book Antiqua" w:eastAsia="Book Antiqua" w:hAnsi="Book Antiqua" w:cs="Book Antiqua"/>
          <w:color w:val="000000"/>
        </w:rPr>
        <w:t>64665</w:t>
      </w:r>
    </w:p>
    <w:p w14:paraId="557A052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Manuscript Type: </w:t>
      </w:r>
      <w:r w:rsidRPr="00D33E26">
        <w:rPr>
          <w:rFonts w:ascii="Book Antiqua" w:eastAsia="Book Antiqua" w:hAnsi="Book Antiqua" w:cs="Book Antiqua"/>
          <w:color w:val="000000"/>
        </w:rPr>
        <w:t>MINIREVIEWS</w:t>
      </w:r>
    </w:p>
    <w:p w14:paraId="45248A20" w14:textId="77777777" w:rsidR="00A77B3E" w:rsidRPr="00D33E26" w:rsidRDefault="00A77B3E" w:rsidP="00340A5E">
      <w:pPr>
        <w:spacing w:line="360" w:lineRule="auto"/>
        <w:jc w:val="both"/>
        <w:rPr>
          <w:rFonts w:ascii="Book Antiqua" w:hAnsi="Book Antiqua"/>
        </w:rPr>
      </w:pPr>
    </w:p>
    <w:p w14:paraId="25D3C91D" w14:textId="4C76C008"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Role of </w:t>
      </w:r>
      <w:proofErr w:type="spellStart"/>
      <w:r w:rsidR="00D045CB" w:rsidRPr="00D33E26">
        <w:rPr>
          <w:rFonts w:ascii="Book Antiqua" w:eastAsia="Book Antiqua" w:hAnsi="Book Antiqua" w:cs="Book Antiqua"/>
          <w:b/>
          <w:color w:val="000000"/>
        </w:rPr>
        <w:t>p</w:t>
      </w:r>
      <w:r w:rsidRPr="00D33E26">
        <w:rPr>
          <w:rFonts w:ascii="Book Antiqua" w:eastAsia="Book Antiqua" w:hAnsi="Book Antiqua" w:cs="Book Antiqua"/>
          <w:b/>
          <w:color w:val="000000"/>
        </w:rPr>
        <w:t>roning</w:t>
      </w:r>
      <w:proofErr w:type="spellEnd"/>
      <w:r w:rsidRPr="00D33E26">
        <w:rPr>
          <w:rFonts w:ascii="Book Antiqua" w:eastAsia="Book Antiqua" w:hAnsi="Book Antiqua" w:cs="Book Antiqua"/>
          <w:b/>
          <w:color w:val="000000"/>
        </w:rPr>
        <w:t xml:space="preserve"> and </w:t>
      </w:r>
      <w:r w:rsidR="00D045CB" w:rsidRPr="00D33E26">
        <w:rPr>
          <w:rFonts w:ascii="Book Antiqua" w:eastAsia="Book Antiqua" w:hAnsi="Book Antiqua" w:cs="Book Antiqua"/>
          <w:b/>
          <w:color w:val="000000"/>
        </w:rPr>
        <w:t>positive end-expiratory pressure</w:t>
      </w:r>
      <w:r w:rsidRPr="00D33E26">
        <w:rPr>
          <w:rFonts w:ascii="Book Antiqua" w:eastAsia="Book Antiqua" w:hAnsi="Book Antiqua" w:cs="Book Antiqua"/>
          <w:b/>
          <w:color w:val="000000"/>
        </w:rPr>
        <w:t xml:space="preserve"> in COVID-19</w:t>
      </w:r>
    </w:p>
    <w:p w14:paraId="48D72F0F" w14:textId="77777777" w:rsidR="00A77B3E" w:rsidRPr="00D33E26" w:rsidRDefault="00A77B3E" w:rsidP="00340A5E">
      <w:pPr>
        <w:spacing w:line="360" w:lineRule="auto"/>
        <w:jc w:val="both"/>
        <w:rPr>
          <w:rFonts w:ascii="Book Antiqua" w:hAnsi="Book Antiqua"/>
        </w:rPr>
      </w:pPr>
    </w:p>
    <w:p w14:paraId="02351DE8" w14:textId="04A37A33" w:rsidR="00A77B3E" w:rsidRPr="00D33E26" w:rsidRDefault="00706BB1" w:rsidP="00340A5E">
      <w:pPr>
        <w:spacing w:line="360" w:lineRule="auto"/>
        <w:jc w:val="both"/>
        <w:rPr>
          <w:rFonts w:ascii="Book Antiqua" w:hAnsi="Book Antiqua"/>
        </w:rPr>
      </w:pPr>
      <w:r w:rsidRPr="00D33E26">
        <w:rPr>
          <w:rFonts w:ascii="Book Antiqua" w:eastAsia="Book Antiqua" w:hAnsi="Book Antiqua" w:cs="Book Antiqua"/>
          <w:color w:val="000000"/>
        </w:rPr>
        <w:t xml:space="preserve">Gandhi KD </w:t>
      </w:r>
      <w:r w:rsidRPr="00D33E26">
        <w:rPr>
          <w:rFonts w:ascii="Book Antiqua" w:eastAsia="Book Antiqua" w:hAnsi="Book Antiqua" w:cs="Book Antiqua"/>
          <w:i/>
          <w:iCs/>
          <w:color w:val="000000"/>
        </w:rPr>
        <w:t>et al</w:t>
      </w:r>
      <w:r w:rsidRPr="00D33E26">
        <w:rPr>
          <w:rFonts w:ascii="Book Antiqua" w:eastAsia="Book Antiqua" w:hAnsi="Book Antiqua" w:cs="Book Antiqua"/>
          <w:color w:val="000000"/>
        </w:rPr>
        <w:t xml:space="preserve">. </w:t>
      </w:r>
      <w:proofErr w:type="spellStart"/>
      <w:r w:rsidR="006A1789" w:rsidRPr="00D33E26">
        <w:rPr>
          <w:rFonts w:ascii="Book Antiqua" w:eastAsia="Book Antiqua" w:hAnsi="Book Antiqua" w:cs="Book Antiqua"/>
          <w:color w:val="000000"/>
        </w:rPr>
        <w:t>Proning</w:t>
      </w:r>
      <w:proofErr w:type="spellEnd"/>
      <w:r w:rsidR="006A1789" w:rsidRPr="00D33E26">
        <w:rPr>
          <w:rFonts w:ascii="Book Antiqua" w:eastAsia="Book Antiqua" w:hAnsi="Book Antiqua" w:cs="Book Antiqua"/>
          <w:color w:val="000000"/>
        </w:rPr>
        <w:t xml:space="preserve"> </w:t>
      </w:r>
      <w:r w:rsidR="00935D4C" w:rsidRPr="00D33E26">
        <w:rPr>
          <w:rFonts w:ascii="Book Antiqua" w:eastAsia="Book Antiqua" w:hAnsi="Book Antiqua" w:cs="Book Antiqua"/>
          <w:color w:val="000000"/>
        </w:rPr>
        <w:t>and</w:t>
      </w:r>
      <w:r w:rsidR="006A1789" w:rsidRPr="00D33E26">
        <w:rPr>
          <w:rFonts w:ascii="Book Antiqua" w:eastAsia="Book Antiqua" w:hAnsi="Book Antiqua" w:cs="Book Antiqua"/>
          <w:color w:val="000000"/>
        </w:rPr>
        <w:t xml:space="preserve"> PEEP in COVID-19</w:t>
      </w:r>
    </w:p>
    <w:p w14:paraId="4AC8FD63" w14:textId="77777777" w:rsidR="00A77B3E" w:rsidRPr="00D33E26" w:rsidRDefault="00A77B3E" w:rsidP="00340A5E">
      <w:pPr>
        <w:spacing w:line="360" w:lineRule="auto"/>
        <w:jc w:val="both"/>
        <w:rPr>
          <w:rFonts w:ascii="Book Antiqua" w:hAnsi="Book Antiqua"/>
        </w:rPr>
      </w:pPr>
    </w:p>
    <w:p w14:paraId="1BAD89F9" w14:textId="5002706A"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color w:val="000000"/>
        </w:rPr>
        <w:t>Kejal</w:t>
      </w:r>
      <w:proofErr w:type="spellEnd"/>
      <w:r w:rsidRPr="00D33E26">
        <w:rPr>
          <w:rFonts w:ascii="Book Antiqua" w:eastAsia="Book Antiqua" w:hAnsi="Book Antiqua" w:cs="Book Antiqua"/>
          <w:color w:val="000000"/>
        </w:rPr>
        <w:t xml:space="preserve"> D Gandhi, </w:t>
      </w:r>
      <w:proofErr w:type="spellStart"/>
      <w:r w:rsidRPr="00D33E26">
        <w:rPr>
          <w:rFonts w:ascii="Book Antiqua" w:eastAsia="Book Antiqua" w:hAnsi="Book Antiqua" w:cs="Book Antiqua"/>
          <w:color w:val="000000"/>
        </w:rPr>
        <w:t>Munish</w:t>
      </w:r>
      <w:proofErr w:type="spellEnd"/>
      <w:r w:rsidRPr="00D33E26">
        <w:rPr>
          <w:rFonts w:ascii="Book Antiqua" w:eastAsia="Book Antiqua" w:hAnsi="Book Antiqua" w:cs="Book Antiqua"/>
          <w:color w:val="000000"/>
        </w:rPr>
        <w:t xml:space="preserve"> Sharma, </w:t>
      </w:r>
      <w:proofErr w:type="spellStart"/>
      <w:r w:rsidRPr="00D33E26">
        <w:rPr>
          <w:rFonts w:ascii="Book Antiqua" w:eastAsia="Book Antiqua" w:hAnsi="Book Antiqua" w:cs="Book Antiqua"/>
          <w:color w:val="000000"/>
        </w:rPr>
        <w:t>Pahnwat</w:t>
      </w:r>
      <w:proofErr w:type="spellEnd"/>
      <w:r w:rsidRPr="00D33E26">
        <w:rPr>
          <w:rFonts w:ascii="Book Antiqua" w:eastAsia="Book Antiqua" w:hAnsi="Book Antiqua" w:cs="Book Antiqua"/>
          <w:color w:val="000000"/>
        </w:rPr>
        <w:t xml:space="preserve"> Tonya </w:t>
      </w:r>
      <w:proofErr w:type="spellStart"/>
      <w:r w:rsidR="00986BB2" w:rsidRPr="00986BB2">
        <w:rPr>
          <w:rFonts w:ascii="Book Antiqua" w:eastAsia="Book Antiqua" w:hAnsi="Book Antiqua" w:cs="Book Antiqua"/>
          <w:color w:val="000000"/>
        </w:rPr>
        <w:t>Taweesedt</w:t>
      </w:r>
      <w:proofErr w:type="spellEnd"/>
      <w:r w:rsidRPr="00D33E26">
        <w:rPr>
          <w:rFonts w:ascii="Book Antiqua" w:eastAsia="Book Antiqua" w:hAnsi="Book Antiqua" w:cs="Book Antiqua"/>
          <w:color w:val="000000"/>
        </w:rPr>
        <w:t xml:space="preserve">, Salim </w:t>
      </w:r>
      <w:proofErr w:type="spellStart"/>
      <w:r w:rsidRPr="00D33E26">
        <w:rPr>
          <w:rFonts w:ascii="Book Antiqua" w:eastAsia="Book Antiqua" w:hAnsi="Book Antiqua" w:cs="Book Antiqua"/>
          <w:color w:val="000000"/>
        </w:rPr>
        <w:t>Surani</w:t>
      </w:r>
      <w:proofErr w:type="spellEnd"/>
    </w:p>
    <w:p w14:paraId="6B92D91D" w14:textId="77777777" w:rsidR="00A77B3E" w:rsidRPr="00D33E26" w:rsidRDefault="00A77B3E" w:rsidP="00340A5E">
      <w:pPr>
        <w:spacing w:line="360" w:lineRule="auto"/>
        <w:jc w:val="both"/>
        <w:rPr>
          <w:rFonts w:ascii="Book Antiqua" w:hAnsi="Book Antiqua"/>
        </w:rPr>
      </w:pPr>
    </w:p>
    <w:p w14:paraId="7BA02E8F" w14:textId="3CCD5A0C"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Kejal D Gandhi, </w:t>
      </w:r>
      <w:r w:rsidR="004266F9" w:rsidRPr="004266F9">
        <w:rPr>
          <w:rFonts w:ascii="Book Antiqua" w:eastAsia="Book Antiqua" w:hAnsi="Book Antiqua" w:cs="Book Antiqua"/>
          <w:color w:val="000000"/>
        </w:rPr>
        <w:t xml:space="preserve">Department of Medicine, Georgetown University/Medstar Washington Hospital Center, </w:t>
      </w:r>
      <w:proofErr w:type="spellStart"/>
      <w:r w:rsidR="004266F9" w:rsidRPr="004266F9">
        <w:rPr>
          <w:rFonts w:ascii="Book Antiqua" w:eastAsia="Book Antiqua" w:hAnsi="Book Antiqua" w:cs="Book Antiqua"/>
          <w:color w:val="000000"/>
        </w:rPr>
        <w:t>Washigton</w:t>
      </w:r>
      <w:proofErr w:type="spellEnd"/>
      <w:r w:rsidR="004266F9" w:rsidRPr="004266F9">
        <w:rPr>
          <w:rFonts w:ascii="Book Antiqua" w:eastAsia="Book Antiqua" w:hAnsi="Book Antiqua" w:cs="Book Antiqua"/>
          <w:color w:val="000000"/>
        </w:rPr>
        <w:t>, DC 20010, United States</w:t>
      </w:r>
    </w:p>
    <w:p w14:paraId="4B271C0F" w14:textId="77777777" w:rsidR="00A77B3E" w:rsidRPr="00D33E26" w:rsidRDefault="00A77B3E" w:rsidP="00340A5E">
      <w:pPr>
        <w:spacing w:line="360" w:lineRule="auto"/>
        <w:jc w:val="both"/>
        <w:rPr>
          <w:rFonts w:ascii="Book Antiqua" w:hAnsi="Book Antiqua"/>
        </w:rPr>
      </w:pPr>
    </w:p>
    <w:p w14:paraId="366C4BE2" w14:textId="5CE84A00"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b/>
          <w:bCs/>
          <w:color w:val="000000"/>
        </w:rPr>
        <w:t>Munish</w:t>
      </w:r>
      <w:proofErr w:type="spellEnd"/>
      <w:r w:rsidRPr="00D33E26">
        <w:rPr>
          <w:rFonts w:ascii="Book Antiqua" w:eastAsia="Book Antiqua" w:hAnsi="Book Antiqua" w:cs="Book Antiqua"/>
          <w:b/>
          <w:bCs/>
          <w:color w:val="000000"/>
        </w:rPr>
        <w:t xml:space="preserve"> Sharma, </w:t>
      </w:r>
      <w:proofErr w:type="spellStart"/>
      <w:r w:rsidRPr="00D33E26">
        <w:rPr>
          <w:rFonts w:ascii="Book Antiqua" w:eastAsia="Book Antiqua" w:hAnsi="Book Antiqua" w:cs="Book Antiqua"/>
          <w:b/>
          <w:bCs/>
          <w:color w:val="000000"/>
        </w:rPr>
        <w:t>Pahnwat</w:t>
      </w:r>
      <w:proofErr w:type="spellEnd"/>
      <w:r w:rsidRPr="00D33E26">
        <w:rPr>
          <w:rFonts w:ascii="Book Antiqua" w:eastAsia="Book Antiqua" w:hAnsi="Book Antiqua" w:cs="Book Antiqua"/>
          <w:b/>
          <w:bCs/>
          <w:color w:val="000000"/>
        </w:rPr>
        <w:t xml:space="preserve"> Tonya </w:t>
      </w:r>
      <w:proofErr w:type="spellStart"/>
      <w:r w:rsidR="00986BB2" w:rsidRPr="00986BB2">
        <w:rPr>
          <w:rFonts w:ascii="Book Antiqua" w:eastAsia="Book Antiqua" w:hAnsi="Book Antiqua" w:cs="Book Antiqua"/>
          <w:b/>
          <w:bCs/>
          <w:color w:val="000000"/>
        </w:rPr>
        <w:t>Taweesedt</w:t>
      </w:r>
      <w:proofErr w:type="spellEnd"/>
      <w:r w:rsidRPr="00D33E26">
        <w:rPr>
          <w:rFonts w:ascii="Book Antiqua" w:eastAsia="Book Antiqua" w:hAnsi="Book Antiqua" w:cs="Book Antiqua"/>
          <w:b/>
          <w:bCs/>
          <w:color w:val="000000"/>
        </w:rPr>
        <w:t xml:space="preserve">, </w:t>
      </w:r>
      <w:r w:rsidR="00AF10BF" w:rsidRPr="00D33E26">
        <w:rPr>
          <w:rFonts w:ascii="Book Antiqua" w:eastAsia="Book Antiqua" w:hAnsi="Book Antiqua" w:cs="Book Antiqua"/>
          <w:color w:val="000000"/>
        </w:rPr>
        <w:t>Department of Medicine,</w:t>
      </w:r>
      <w:r w:rsidRPr="00D33E26">
        <w:rPr>
          <w:rFonts w:ascii="Book Antiqua" w:eastAsia="Book Antiqua" w:hAnsi="Book Antiqua" w:cs="Book Antiqua"/>
          <w:color w:val="000000"/>
        </w:rPr>
        <w:t xml:space="preserve"> Corpus Christi Medical Center, Corpus Christi, T</w:t>
      </w:r>
      <w:r w:rsidR="008D504B"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78412, United States</w:t>
      </w:r>
    </w:p>
    <w:p w14:paraId="73A7EE2C" w14:textId="77777777" w:rsidR="00A77B3E" w:rsidRPr="00D33E26" w:rsidRDefault="00A77B3E" w:rsidP="00340A5E">
      <w:pPr>
        <w:spacing w:line="360" w:lineRule="auto"/>
        <w:jc w:val="both"/>
        <w:rPr>
          <w:rFonts w:ascii="Book Antiqua" w:hAnsi="Book Antiqua"/>
        </w:rPr>
      </w:pPr>
    </w:p>
    <w:p w14:paraId="0C68FC5B" w14:textId="4B58704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Salim </w:t>
      </w:r>
      <w:proofErr w:type="spellStart"/>
      <w:r w:rsidRPr="00D33E26">
        <w:rPr>
          <w:rFonts w:ascii="Book Antiqua" w:eastAsia="Book Antiqua" w:hAnsi="Book Antiqua" w:cs="Book Antiqua"/>
          <w:b/>
          <w:bCs/>
          <w:color w:val="000000"/>
        </w:rPr>
        <w:t>Surani</w:t>
      </w:r>
      <w:proofErr w:type="spellEnd"/>
      <w:r w:rsidRPr="00D33E26">
        <w:rPr>
          <w:rFonts w:ascii="Book Antiqua" w:eastAsia="Book Antiqua" w:hAnsi="Book Antiqua" w:cs="Book Antiqua"/>
          <w:b/>
          <w:bCs/>
          <w:color w:val="000000"/>
        </w:rPr>
        <w:t xml:space="preserve">, </w:t>
      </w:r>
      <w:r w:rsidR="00960AC7" w:rsidRPr="00D33E26">
        <w:rPr>
          <w:rFonts w:ascii="Book Antiqua" w:eastAsia="Book Antiqua" w:hAnsi="Book Antiqua" w:cs="Book Antiqua"/>
          <w:color w:val="000000"/>
        </w:rPr>
        <w:t xml:space="preserve">Department of </w:t>
      </w:r>
      <w:r w:rsidRPr="00D33E26">
        <w:rPr>
          <w:rFonts w:ascii="Book Antiqua" w:eastAsia="Book Antiqua" w:hAnsi="Book Antiqua" w:cs="Book Antiqua"/>
          <w:color w:val="000000"/>
        </w:rPr>
        <w:t>Medicine, Texas A&amp;M University, Corpus Christi, T</w:t>
      </w:r>
      <w:r w:rsidR="003C0596"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78404, United States</w:t>
      </w:r>
    </w:p>
    <w:p w14:paraId="32A5F7F7" w14:textId="77777777" w:rsidR="00A77B3E" w:rsidRPr="00D33E26" w:rsidRDefault="00A77B3E" w:rsidP="00340A5E">
      <w:pPr>
        <w:spacing w:line="360" w:lineRule="auto"/>
        <w:jc w:val="both"/>
        <w:rPr>
          <w:rFonts w:ascii="Book Antiqua" w:hAnsi="Book Antiqua"/>
        </w:rPr>
      </w:pPr>
    </w:p>
    <w:p w14:paraId="24268E75" w14:textId="19CFFD0C"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Author contributions: </w:t>
      </w:r>
      <w:r w:rsidR="00A75BAF" w:rsidRPr="00D33E26">
        <w:rPr>
          <w:rFonts w:ascii="Book Antiqua" w:eastAsia="Book Antiqua" w:hAnsi="Book Antiqua" w:cs="Book Antiqua"/>
          <w:color w:val="000000"/>
        </w:rPr>
        <w:t>Gandhi KD</w:t>
      </w:r>
      <w:r w:rsidRPr="00D33E26">
        <w:rPr>
          <w:rFonts w:ascii="Book Antiqua" w:eastAsia="Book Antiqua" w:hAnsi="Book Antiqua" w:cs="Book Antiqua"/>
          <w:color w:val="000000"/>
        </w:rPr>
        <w:t xml:space="preserve"> was involved in literature search and writing of the manuscript</w:t>
      </w:r>
      <w:r w:rsidR="00D91AB8"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 </w:t>
      </w:r>
      <w:r w:rsidR="00D91AB8" w:rsidRPr="00D33E26">
        <w:rPr>
          <w:rFonts w:ascii="Book Antiqua" w:eastAsia="Book Antiqua" w:hAnsi="Book Antiqua" w:cs="Book Antiqua"/>
          <w:color w:val="000000"/>
        </w:rPr>
        <w:t xml:space="preserve">Sharma </w:t>
      </w:r>
      <w:r w:rsidRPr="00D33E26">
        <w:rPr>
          <w:rFonts w:ascii="Book Antiqua" w:eastAsia="Book Antiqua" w:hAnsi="Book Antiqua" w:cs="Book Antiqua"/>
          <w:color w:val="000000"/>
        </w:rPr>
        <w:t>M</w:t>
      </w:r>
      <w:r w:rsidR="00D91AB8" w:rsidRPr="00D33E26">
        <w:rPr>
          <w:rFonts w:ascii="Book Antiqua" w:eastAsia="Book Antiqua" w:hAnsi="Book Antiqua" w:cs="Book Antiqua"/>
          <w:color w:val="000000"/>
        </w:rPr>
        <w:t xml:space="preserve"> and</w:t>
      </w:r>
      <w:r w:rsidRPr="00D33E26">
        <w:rPr>
          <w:rFonts w:ascii="Book Antiqua" w:eastAsia="Book Antiqua" w:hAnsi="Book Antiqua" w:cs="Book Antiqua"/>
          <w:color w:val="000000"/>
        </w:rPr>
        <w:t xml:space="preserve"> </w:t>
      </w:r>
      <w:proofErr w:type="spellStart"/>
      <w:r w:rsidR="00986BB2" w:rsidRPr="00986BB2">
        <w:rPr>
          <w:rFonts w:ascii="Book Antiqua" w:eastAsia="Book Antiqua" w:hAnsi="Book Antiqua" w:cs="Book Antiqua"/>
          <w:color w:val="000000"/>
        </w:rPr>
        <w:t>Taweesedt</w:t>
      </w:r>
      <w:proofErr w:type="spellEnd"/>
      <w:r w:rsidR="00C16173"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P</w:t>
      </w:r>
      <w:r w:rsidR="00F77FED" w:rsidRPr="00D33E26">
        <w:rPr>
          <w:rFonts w:ascii="Book Antiqua" w:eastAsia="Book Antiqua" w:hAnsi="Book Antiqua" w:cs="Book Antiqua"/>
          <w:color w:val="000000"/>
        </w:rPr>
        <w:t>T</w:t>
      </w:r>
      <w:r w:rsidRPr="00D33E26">
        <w:rPr>
          <w:rFonts w:ascii="Book Antiqua" w:eastAsia="Book Antiqua" w:hAnsi="Book Antiqua" w:cs="Book Antiqua"/>
          <w:color w:val="000000"/>
        </w:rPr>
        <w:t xml:space="preserve"> was involved in writing and review of the manuscript</w:t>
      </w:r>
      <w:r w:rsidR="00F77FED" w:rsidRPr="00D33E26">
        <w:rPr>
          <w:rFonts w:ascii="Book Antiqua" w:eastAsia="Book Antiqua" w:hAnsi="Book Antiqua" w:cs="Book Antiqua"/>
          <w:color w:val="000000"/>
        </w:rPr>
        <w:t xml:space="preserve">; </w:t>
      </w:r>
      <w:proofErr w:type="spellStart"/>
      <w:r w:rsidR="00F77FED" w:rsidRPr="00D33E26">
        <w:rPr>
          <w:rFonts w:ascii="Book Antiqua" w:eastAsia="Book Antiqua" w:hAnsi="Book Antiqua" w:cs="Book Antiqua"/>
          <w:color w:val="000000"/>
        </w:rPr>
        <w:t>Surani</w:t>
      </w:r>
      <w:proofErr w:type="spellEnd"/>
      <w:r w:rsidR="00F77FED"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S was involved in the idea, writing, and review of the manuscript</w:t>
      </w:r>
      <w:r w:rsidR="00187E2A" w:rsidRPr="00D33E26">
        <w:rPr>
          <w:rFonts w:ascii="Book Antiqua" w:eastAsia="Book Antiqua" w:hAnsi="Book Antiqua" w:cs="Book Antiqua"/>
          <w:color w:val="000000"/>
        </w:rPr>
        <w:t>.</w:t>
      </w:r>
    </w:p>
    <w:p w14:paraId="0D37FB3B" w14:textId="77777777" w:rsidR="00A77B3E" w:rsidRPr="00D33E26" w:rsidRDefault="00A77B3E" w:rsidP="00340A5E">
      <w:pPr>
        <w:spacing w:line="360" w:lineRule="auto"/>
        <w:jc w:val="both"/>
        <w:rPr>
          <w:rFonts w:ascii="Book Antiqua" w:hAnsi="Book Antiqua"/>
        </w:rPr>
      </w:pPr>
    </w:p>
    <w:p w14:paraId="37ADC8D2" w14:textId="2DAA2D35"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Corresponding author: Salim </w:t>
      </w:r>
      <w:proofErr w:type="spellStart"/>
      <w:r w:rsidRPr="00D33E26">
        <w:rPr>
          <w:rFonts w:ascii="Book Antiqua" w:eastAsia="Book Antiqua" w:hAnsi="Book Antiqua" w:cs="Book Antiqua"/>
          <w:b/>
          <w:bCs/>
          <w:color w:val="000000"/>
        </w:rPr>
        <w:t>Surani</w:t>
      </w:r>
      <w:proofErr w:type="spellEnd"/>
      <w:r w:rsidRPr="00D33E26">
        <w:rPr>
          <w:rFonts w:ascii="Book Antiqua" w:eastAsia="Book Antiqua" w:hAnsi="Book Antiqua" w:cs="Book Antiqua"/>
          <w:b/>
          <w:bCs/>
          <w:color w:val="000000"/>
        </w:rPr>
        <w:t xml:space="preserve">, MD, Adjunct Professor, </w:t>
      </w:r>
      <w:r w:rsidR="002234A0" w:rsidRPr="00D33E26">
        <w:rPr>
          <w:rFonts w:ascii="Book Antiqua" w:eastAsia="Book Antiqua" w:hAnsi="Book Antiqua" w:cs="Book Antiqua"/>
          <w:color w:val="000000"/>
        </w:rPr>
        <w:t xml:space="preserve">Department of </w:t>
      </w:r>
      <w:r w:rsidRPr="00D33E26">
        <w:rPr>
          <w:rFonts w:ascii="Book Antiqua" w:eastAsia="Book Antiqua" w:hAnsi="Book Antiqua" w:cs="Book Antiqua"/>
          <w:color w:val="000000"/>
        </w:rPr>
        <w:t>Medicine, Texas A&amp;M University, 701 Ayers Street, Corpus Christi, T</w:t>
      </w:r>
      <w:r w:rsidR="00BF7CBE"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78404, United States. srsurani@gmail.com</w:t>
      </w:r>
    </w:p>
    <w:p w14:paraId="20FDF795" w14:textId="77777777" w:rsidR="00A77B3E" w:rsidRPr="00D33E26" w:rsidRDefault="00A77B3E" w:rsidP="00340A5E">
      <w:pPr>
        <w:spacing w:line="360" w:lineRule="auto"/>
        <w:jc w:val="both"/>
        <w:rPr>
          <w:rFonts w:ascii="Book Antiqua" w:hAnsi="Book Antiqua"/>
        </w:rPr>
      </w:pPr>
    </w:p>
    <w:p w14:paraId="4A0FDA0F"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Received: </w:t>
      </w:r>
      <w:r w:rsidRPr="00D33E26">
        <w:rPr>
          <w:rFonts w:ascii="Book Antiqua" w:eastAsia="Book Antiqua" w:hAnsi="Book Antiqua" w:cs="Book Antiqua"/>
          <w:color w:val="000000"/>
        </w:rPr>
        <w:t>February 21, 2021</w:t>
      </w:r>
    </w:p>
    <w:p w14:paraId="5D2D3D80" w14:textId="0C1A40D4"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Revised: </w:t>
      </w:r>
      <w:r w:rsidR="00427E3D" w:rsidRPr="00D33E26">
        <w:rPr>
          <w:rFonts w:ascii="Book Antiqua" w:eastAsia="Book Antiqua" w:hAnsi="Book Antiqua" w:cs="Book Antiqua"/>
          <w:color w:val="000000"/>
        </w:rPr>
        <w:t>May 16, 2021</w:t>
      </w:r>
    </w:p>
    <w:p w14:paraId="2B9D3F5A" w14:textId="1C97135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BA7A8A">
        <w:rPr>
          <w:rFonts w:ascii="Book Antiqua" w:eastAsia="宋体" w:hAnsi="Book Antiqua"/>
          <w:color w:val="000000" w:themeColor="text1"/>
        </w:rPr>
        <w:t>J</w:t>
      </w:r>
      <w:r w:rsidR="00BA7A8A">
        <w:rPr>
          <w:rFonts w:ascii="Book Antiqua" w:eastAsia="宋体" w:hAnsi="Book Antiqua" w:hint="eastAsia"/>
          <w:color w:val="000000" w:themeColor="text1"/>
        </w:rPr>
        <w:t>u</w:t>
      </w:r>
      <w:r w:rsidR="00BA7A8A">
        <w:rPr>
          <w:rFonts w:ascii="Book Antiqua" w:eastAsia="宋体" w:hAnsi="Book Antiqua"/>
          <w:color w:val="000000" w:themeColor="text1"/>
        </w:rPr>
        <w:t>ly</w:t>
      </w:r>
      <w:r w:rsidR="00BA7A8A" w:rsidRPr="00F06907">
        <w:rPr>
          <w:rFonts w:ascii="Book Antiqua" w:eastAsia="宋体" w:hAnsi="Book Antiqua"/>
          <w:color w:val="000000" w:themeColor="text1"/>
        </w:rPr>
        <w:t xml:space="preserve"> </w:t>
      </w:r>
      <w:r w:rsidR="00BA7A8A">
        <w:rPr>
          <w:rFonts w:ascii="Book Antiqua" w:eastAsia="宋体" w:hAnsi="Book Antiqua"/>
          <w:color w:val="000000" w:themeColor="text1"/>
        </w:rPr>
        <w:t>29</w:t>
      </w:r>
      <w:r w:rsidR="00BA7A8A" w:rsidRPr="00F06907">
        <w:rPr>
          <w:rFonts w:ascii="Book Antiqua" w:eastAsia="宋体" w:hAnsi="Book Antiqua"/>
          <w:color w:val="000000" w:themeColor="text1"/>
        </w:rPr>
        <w:t>, 2021</w:t>
      </w:r>
      <w:bookmarkEnd w:id="0"/>
      <w:bookmarkEnd w:id="1"/>
      <w:bookmarkEnd w:id="2"/>
    </w:p>
    <w:p w14:paraId="4A943018" w14:textId="63E88B93" w:rsidR="00A77B3E" w:rsidRDefault="006A1789" w:rsidP="00340A5E">
      <w:pPr>
        <w:spacing w:line="360" w:lineRule="auto"/>
        <w:jc w:val="both"/>
        <w:rPr>
          <w:rFonts w:ascii="Book Antiqua" w:eastAsia="Book Antiqua" w:hAnsi="Book Antiqua" w:cs="Book Antiqua"/>
          <w:color w:val="000000"/>
        </w:rPr>
      </w:pPr>
      <w:r w:rsidRPr="00D33E26">
        <w:rPr>
          <w:rFonts w:ascii="Book Antiqua" w:eastAsia="Book Antiqua" w:hAnsi="Book Antiqua" w:cs="Book Antiqua"/>
          <w:b/>
          <w:bCs/>
          <w:color w:val="000000"/>
        </w:rPr>
        <w:t xml:space="preserve">Published online: </w:t>
      </w:r>
      <w:r w:rsidR="00345275" w:rsidRPr="0026593F">
        <w:rPr>
          <w:rFonts w:ascii="Book Antiqua" w:eastAsia="Book Antiqua" w:hAnsi="Book Antiqua" w:cs="Book Antiqua"/>
          <w:color w:val="000000"/>
        </w:rPr>
        <w:t>September 9, 2021</w:t>
      </w:r>
    </w:p>
    <w:p w14:paraId="6B3F6EB3" w14:textId="7B86C33B" w:rsidR="00345275" w:rsidRDefault="00345275" w:rsidP="00340A5E">
      <w:pPr>
        <w:spacing w:line="360" w:lineRule="auto"/>
        <w:jc w:val="both"/>
        <w:rPr>
          <w:rFonts w:ascii="Book Antiqua" w:eastAsia="Book Antiqua" w:hAnsi="Book Antiqua" w:cs="Book Antiqua"/>
          <w:color w:val="000000"/>
        </w:rPr>
      </w:pPr>
    </w:p>
    <w:p w14:paraId="263EC03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Abstract</w:t>
      </w:r>
    </w:p>
    <w:p w14:paraId="5060E9BA" w14:textId="39CCB65B"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The novel coronavirus, which was declared a pandemic by the World Health Organization in early 2020 has brought with itself major morbidity and mortality. It has increased hospital occupancy, heralded economic turmoil, and the rapid transmission and community spread have added to the burden of the virus. Most of the patients are admitted to the </w:t>
      </w:r>
      <w:r w:rsidR="0086644C" w:rsidRPr="00D33E26">
        <w:rPr>
          <w:rFonts w:ascii="Book Antiqua" w:eastAsia="Book Antiqua" w:hAnsi="Book Antiqua" w:cs="Book Antiqua"/>
          <w:color w:val="000000"/>
        </w:rPr>
        <w:t>intensive care unit (ICU)</w:t>
      </w:r>
      <w:r w:rsidRPr="00D33E26">
        <w:rPr>
          <w:rFonts w:ascii="Book Antiqua" w:eastAsia="Book Antiqua" w:hAnsi="Book Antiqua" w:cs="Book Antiqua"/>
          <w:color w:val="000000"/>
        </w:rPr>
        <w:t xml:space="preserve"> for acute hypoxic respiratory failure often secondary to acute respiratory distress syndrome (ARDS). Based on the limited data available, there have been different opinions about the respiratory mechanics of the ARDS caused by </w:t>
      </w:r>
      <w:r w:rsidR="00202346" w:rsidRPr="00D33E26">
        <w:rPr>
          <w:rFonts w:ascii="Book Antiqua" w:eastAsia="Book Antiqua" w:hAnsi="Book Antiqua" w:cs="Book Antiqua"/>
          <w:color w:val="000000"/>
        </w:rPr>
        <w:t xml:space="preserve">coronavirus disease </w:t>
      </w:r>
      <w:r w:rsidR="00B27A66" w:rsidRPr="00D33E26">
        <w:rPr>
          <w:rFonts w:ascii="Book Antiqua" w:eastAsia="Book Antiqua" w:hAnsi="Book Antiqua" w:cs="Book Antiqua"/>
          <w:color w:val="000000"/>
        </w:rPr>
        <w:t>20</w:t>
      </w:r>
      <w:r w:rsidR="00202346" w:rsidRPr="00D33E26">
        <w:rPr>
          <w:rFonts w:ascii="Book Antiqua" w:eastAsia="Book Antiqua" w:hAnsi="Book Antiqua" w:cs="Book Antiqua"/>
          <w:color w:val="000000"/>
        </w:rPr>
        <w:t>19 (COVID-19)</w:t>
      </w:r>
      <w:r w:rsidRPr="00D33E26">
        <w:rPr>
          <w:rFonts w:ascii="Book Antiqua" w:eastAsia="Book Antiqua" w:hAnsi="Book Antiqua" w:cs="Book Antiqua"/>
          <w:color w:val="000000"/>
        </w:rPr>
        <w:t xml:space="preserve">. Our article provides an insight into COVID-19 pathophysiology and how it differs from typical ARDS. Based on these differences, our article explains the different approach to ventilation in COVID-19 ARDS compared to typical ARDS. We critically analyze the role of positive end-expiratory pressure (PEEP) 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the ICU patients. Through the limited data and clinical experience are available, we believe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COVID-19 patients improves oxygenation and optimal PEEP should be titrated based on individual lung compliance.</w:t>
      </w:r>
    </w:p>
    <w:p w14:paraId="30F3660E" w14:textId="77777777" w:rsidR="00A77B3E" w:rsidRPr="00D33E26" w:rsidRDefault="00A77B3E" w:rsidP="00340A5E">
      <w:pPr>
        <w:spacing w:line="360" w:lineRule="auto"/>
        <w:jc w:val="both"/>
        <w:rPr>
          <w:rFonts w:ascii="Book Antiqua" w:hAnsi="Book Antiqua"/>
        </w:rPr>
      </w:pPr>
    </w:p>
    <w:p w14:paraId="049EE6A1" w14:textId="46B3A005"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Key Words: </w:t>
      </w:r>
      <w:r w:rsidRPr="00D33E26">
        <w:rPr>
          <w:rFonts w:ascii="Book Antiqua" w:eastAsia="Book Antiqua" w:hAnsi="Book Antiqua" w:cs="Book Antiqua"/>
          <w:color w:val="000000"/>
        </w:rPr>
        <w:t xml:space="preserve">COVID-19; </w:t>
      </w:r>
      <w:proofErr w:type="gramStart"/>
      <w:r w:rsidRPr="00D33E26">
        <w:rPr>
          <w:rFonts w:ascii="Book Antiqua" w:eastAsia="Book Antiqua" w:hAnsi="Book Antiqua" w:cs="Book Antiqua"/>
          <w:color w:val="000000"/>
        </w:rPr>
        <w:t>Acute respiratory distress syndrome</w:t>
      </w:r>
      <w:proofErr w:type="gramEnd"/>
      <w:r w:rsidRPr="00D33E26">
        <w:rPr>
          <w:rFonts w:ascii="Book Antiqua" w:eastAsia="Book Antiqua" w:hAnsi="Book Antiqua" w:cs="Book Antiqua"/>
          <w:color w:val="000000"/>
        </w:rPr>
        <w:t>; P</w:t>
      </w:r>
      <w:r w:rsidR="007E5DB9" w:rsidRPr="00D33E26">
        <w:rPr>
          <w:rFonts w:ascii="Book Antiqua" w:eastAsia="Book Antiqua" w:hAnsi="Book Antiqua" w:cs="Book Antiqua"/>
          <w:color w:val="000000"/>
        </w:rPr>
        <w:t>ositive end-expiratory pressure</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w:t>
      </w:r>
      <w:r w:rsidR="00210E13" w:rsidRPr="00D33E26">
        <w:rPr>
          <w:rFonts w:ascii="Book Antiqua" w:eastAsia="Book Antiqua" w:hAnsi="Book Antiqua" w:cs="Book Antiqua"/>
          <w:color w:val="000000"/>
        </w:rPr>
        <w:t>V</w:t>
      </w:r>
      <w:r w:rsidRPr="00D33E26">
        <w:rPr>
          <w:rFonts w:ascii="Book Antiqua" w:eastAsia="Book Antiqua" w:hAnsi="Book Antiqua" w:cs="Book Antiqua"/>
          <w:color w:val="000000"/>
        </w:rPr>
        <w:t>entilation management; A</w:t>
      </w:r>
      <w:r w:rsidR="00FD2C03" w:rsidRPr="00D33E26">
        <w:rPr>
          <w:rFonts w:ascii="Book Antiqua" w:eastAsia="Book Antiqua" w:hAnsi="Book Antiqua" w:cs="Book Antiqua"/>
          <w:color w:val="000000"/>
        </w:rPr>
        <w:t>cute respiratory distress syndrome</w:t>
      </w:r>
      <w:r w:rsidRPr="00D33E26">
        <w:rPr>
          <w:rFonts w:ascii="Book Antiqua" w:eastAsia="Book Antiqua" w:hAnsi="Book Antiqua" w:cs="Book Antiqua"/>
          <w:color w:val="000000"/>
        </w:rPr>
        <w:t>; I</w:t>
      </w:r>
      <w:r w:rsidR="00FD2C03" w:rsidRPr="00D33E26">
        <w:rPr>
          <w:rFonts w:ascii="Book Antiqua" w:eastAsia="Book Antiqua" w:hAnsi="Book Antiqua" w:cs="Book Antiqua"/>
          <w:color w:val="000000"/>
        </w:rPr>
        <w:t>ntensive care unit</w:t>
      </w:r>
    </w:p>
    <w:p w14:paraId="6400C4BD" w14:textId="77777777" w:rsidR="0090511C" w:rsidRDefault="0090511C" w:rsidP="0090511C">
      <w:pPr>
        <w:rPr>
          <w:rFonts w:asciiTheme="minorEastAsia" w:hAnsiTheme="minorEastAsia"/>
          <w:b/>
        </w:rPr>
      </w:pPr>
    </w:p>
    <w:p w14:paraId="0C88831F" w14:textId="77777777" w:rsidR="0090511C" w:rsidRDefault="0090511C" w:rsidP="0090511C">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F026329" w14:textId="77777777" w:rsidR="00A77B3E" w:rsidRPr="00D33E26" w:rsidRDefault="00A77B3E" w:rsidP="00340A5E">
      <w:pPr>
        <w:spacing w:line="360" w:lineRule="auto"/>
        <w:jc w:val="both"/>
        <w:rPr>
          <w:rFonts w:ascii="Book Antiqua" w:hAnsi="Book Antiqua"/>
        </w:rPr>
      </w:pPr>
    </w:p>
    <w:p w14:paraId="637658A4" w14:textId="77777777" w:rsidR="0056201B" w:rsidRDefault="005D00C6" w:rsidP="00340A5E">
      <w:pPr>
        <w:spacing w:line="360" w:lineRule="auto"/>
        <w:jc w:val="both"/>
        <w:rPr>
          <w:rFonts w:ascii="Book Antiqua" w:hAnsi="Book Antiqua"/>
        </w:rPr>
      </w:pPr>
      <w:bookmarkStart w:id="3" w:name="OLE_LINK8"/>
      <w:r>
        <w:rPr>
          <w:rFonts w:ascii="Book Antiqua" w:eastAsia="宋体" w:hAnsi="Book Antiqua" w:cs="Book Antiqua"/>
          <w:b/>
          <w:bCs/>
          <w:color w:val="000000"/>
        </w:rPr>
        <w:t xml:space="preserve">Citation: </w:t>
      </w:r>
      <w:r w:rsidR="006A1789" w:rsidRPr="00D33E26">
        <w:rPr>
          <w:rFonts w:ascii="Book Antiqua" w:eastAsia="Book Antiqua" w:hAnsi="Book Antiqua" w:cs="Book Antiqua"/>
          <w:color w:val="000000"/>
        </w:rPr>
        <w:t xml:space="preserve">Gandhi KD, Sharma M, </w:t>
      </w:r>
      <w:proofErr w:type="spellStart"/>
      <w:r w:rsidR="008A727A" w:rsidRPr="008A727A">
        <w:rPr>
          <w:rFonts w:ascii="Book Antiqua" w:eastAsia="Book Antiqua" w:hAnsi="Book Antiqua" w:cs="Book Antiqua"/>
          <w:color w:val="000000"/>
        </w:rPr>
        <w:t>Taweesedt</w:t>
      </w:r>
      <w:proofErr w:type="spellEnd"/>
      <w:r w:rsidR="006A1789" w:rsidRPr="00D33E26">
        <w:rPr>
          <w:rFonts w:ascii="Book Antiqua" w:eastAsia="Book Antiqua" w:hAnsi="Book Antiqua" w:cs="Book Antiqua"/>
          <w:color w:val="000000"/>
        </w:rPr>
        <w:t xml:space="preserve"> PT, </w:t>
      </w:r>
      <w:proofErr w:type="spellStart"/>
      <w:r w:rsidR="006A1789" w:rsidRPr="00D33E26">
        <w:rPr>
          <w:rFonts w:ascii="Book Antiqua" w:eastAsia="Book Antiqua" w:hAnsi="Book Antiqua" w:cs="Book Antiqua"/>
          <w:color w:val="000000"/>
        </w:rPr>
        <w:t>Surani</w:t>
      </w:r>
      <w:proofErr w:type="spellEnd"/>
      <w:r w:rsidR="006A1789" w:rsidRPr="00D33E26">
        <w:rPr>
          <w:rFonts w:ascii="Book Antiqua" w:eastAsia="Book Antiqua" w:hAnsi="Book Antiqua" w:cs="Book Antiqua"/>
          <w:color w:val="000000"/>
        </w:rPr>
        <w:t xml:space="preserve"> S. Role of </w:t>
      </w:r>
      <w:proofErr w:type="spellStart"/>
      <w:r w:rsidR="00F17CC8">
        <w:rPr>
          <w:rFonts w:ascii="Book Antiqua" w:eastAsia="Book Antiqua" w:hAnsi="Book Antiqua" w:cs="Book Antiqua"/>
          <w:color w:val="000000"/>
        </w:rPr>
        <w:t>p</w:t>
      </w:r>
      <w:r w:rsidR="006A1789" w:rsidRPr="00D33E26">
        <w:rPr>
          <w:rFonts w:ascii="Book Antiqua" w:eastAsia="Book Antiqua" w:hAnsi="Book Antiqua" w:cs="Book Antiqua"/>
          <w:color w:val="000000"/>
        </w:rPr>
        <w:t>roning</w:t>
      </w:r>
      <w:proofErr w:type="spellEnd"/>
      <w:r w:rsidR="006A1789" w:rsidRPr="00D33E26">
        <w:rPr>
          <w:rFonts w:ascii="Book Antiqua" w:eastAsia="Book Antiqua" w:hAnsi="Book Antiqua" w:cs="Book Antiqua"/>
          <w:color w:val="000000"/>
        </w:rPr>
        <w:t xml:space="preserve"> and </w:t>
      </w:r>
      <w:r w:rsidR="00E22203" w:rsidRPr="00E22203">
        <w:rPr>
          <w:rFonts w:ascii="Book Antiqua" w:eastAsia="Book Antiqua" w:hAnsi="Book Antiqua" w:cs="Book Antiqua"/>
          <w:bCs/>
          <w:color w:val="000000"/>
        </w:rPr>
        <w:t>positive end-expiratory pressure</w:t>
      </w:r>
      <w:r w:rsidR="006A1789" w:rsidRPr="00D33E26">
        <w:rPr>
          <w:rFonts w:ascii="Book Antiqua" w:eastAsia="Book Antiqua" w:hAnsi="Book Antiqua" w:cs="Book Antiqua"/>
          <w:color w:val="000000"/>
        </w:rPr>
        <w:t xml:space="preserve"> in COVID-19. </w:t>
      </w:r>
      <w:r w:rsidR="006A1789" w:rsidRPr="00D33E26">
        <w:rPr>
          <w:rFonts w:ascii="Book Antiqua" w:eastAsia="Book Antiqua" w:hAnsi="Book Antiqua" w:cs="Book Antiqua"/>
          <w:i/>
          <w:iCs/>
          <w:color w:val="000000"/>
        </w:rPr>
        <w:t>World J Crit Care Med</w:t>
      </w:r>
      <w:r w:rsidR="006A1789" w:rsidRPr="00D33E26">
        <w:rPr>
          <w:rFonts w:ascii="Book Antiqua" w:eastAsia="Book Antiqua" w:hAnsi="Book Antiqua" w:cs="Book Antiqua"/>
          <w:color w:val="000000"/>
        </w:rPr>
        <w:t xml:space="preserve"> </w:t>
      </w:r>
      <w:r w:rsidR="004602EC" w:rsidRPr="00EE6A3B">
        <w:rPr>
          <w:rFonts w:ascii="Book Antiqua" w:hAnsi="Book Antiqua"/>
        </w:rPr>
        <w:t>202</w:t>
      </w:r>
      <w:r w:rsidR="004602EC">
        <w:rPr>
          <w:rFonts w:ascii="Book Antiqua" w:hAnsi="Book Antiqua" w:hint="eastAsia"/>
          <w:lang w:eastAsia="zh-CN"/>
        </w:rPr>
        <w:t>1</w:t>
      </w:r>
      <w:r w:rsidR="004602EC" w:rsidRPr="00EE6A3B">
        <w:rPr>
          <w:rFonts w:ascii="Book Antiqua" w:hAnsi="Book Antiqua"/>
        </w:rPr>
        <w:t xml:space="preserve">; </w:t>
      </w:r>
      <w:r w:rsidR="004602EC">
        <w:rPr>
          <w:rFonts w:ascii="Book Antiqua" w:hAnsi="Book Antiqua" w:hint="eastAsia"/>
          <w:lang w:eastAsia="zh-CN"/>
        </w:rPr>
        <w:t>1</w:t>
      </w:r>
      <w:r w:rsidR="004602EC">
        <w:rPr>
          <w:rFonts w:ascii="Book Antiqua" w:hAnsi="Book Antiqua"/>
          <w:lang w:eastAsia="zh-CN"/>
        </w:rPr>
        <w:t>0</w:t>
      </w:r>
      <w:r w:rsidR="004602EC" w:rsidRPr="00EE6A3B">
        <w:rPr>
          <w:rFonts w:ascii="Book Antiqua" w:hAnsi="Book Antiqua"/>
        </w:rPr>
        <w:t>(</w:t>
      </w:r>
      <w:r w:rsidR="004602EC">
        <w:rPr>
          <w:rFonts w:ascii="Book Antiqua" w:hAnsi="Book Antiqua"/>
          <w:lang w:eastAsia="zh-CN"/>
        </w:rPr>
        <w:t>5</w:t>
      </w:r>
      <w:r w:rsidR="004602EC" w:rsidRPr="00EE6A3B">
        <w:rPr>
          <w:rFonts w:ascii="Book Antiqua" w:hAnsi="Book Antiqua"/>
        </w:rPr>
        <w:t xml:space="preserve">): </w:t>
      </w:r>
      <w:r w:rsidR="00904FFA">
        <w:rPr>
          <w:rFonts w:ascii="Book Antiqua" w:eastAsia="等线" w:hAnsi="Book Antiqua"/>
          <w:color w:val="000000"/>
        </w:rPr>
        <w:t>183-193</w:t>
      </w:r>
      <w:r w:rsidR="004602EC" w:rsidRPr="00EE6A3B">
        <w:rPr>
          <w:rFonts w:ascii="Book Antiqua" w:hAnsi="Book Antiqua"/>
        </w:rPr>
        <w:t xml:space="preserve">  </w:t>
      </w:r>
    </w:p>
    <w:p w14:paraId="2A38ACD2" w14:textId="77777777" w:rsidR="0056201B" w:rsidRDefault="004602EC" w:rsidP="00340A5E">
      <w:pPr>
        <w:spacing w:line="360" w:lineRule="auto"/>
        <w:jc w:val="both"/>
        <w:rPr>
          <w:rFonts w:ascii="Book Antiqua" w:hAnsi="Book Antiqua"/>
        </w:rPr>
      </w:pPr>
      <w:r w:rsidRPr="0056201B">
        <w:rPr>
          <w:rFonts w:ascii="Book Antiqua" w:hAnsi="Book Antiqua"/>
          <w:b/>
          <w:bCs/>
        </w:rPr>
        <w:t>URL:</w:t>
      </w:r>
      <w:r w:rsidRPr="00EE6A3B">
        <w:rPr>
          <w:rFonts w:ascii="Book Antiqua" w:hAnsi="Book Antiqua"/>
        </w:rPr>
        <w:t xml:space="preserve"> https://www.wjgnet.com/</w:t>
      </w:r>
      <w:r w:rsidRPr="00241688">
        <w:rPr>
          <w:rFonts w:ascii="Book Antiqua" w:hAnsi="Book Antiqua"/>
        </w:rPr>
        <w:t>2220-3141</w:t>
      </w:r>
      <w:r w:rsidRPr="00EE6A3B">
        <w:rPr>
          <w:rFonts w:ascii="Book Antiqua" w:hAnsi="Book Antiqua"/>
        </w:rPr>
        <w:t>/full/v</w:t>
      </w:r>
      <w:r>
        <w:rPr>
          <w:rFonts w:ascii="Book Antiqua" w:hAnsi="Book Antiqua" w:hint="eastAsia"/>
          <w:lang w:eastAsia="zh-CN"/>
        </w:rPr>
        <w:t>1</w:t>
      </w:r>
      <w:r>
        <w:rPr>
          <w:rFonts w:ascii="Book Antiqua" w:hAnsi="Book Antiqua"/>
          <w:lang w:eastAsia="zh-CN"/>
        </w:rPr>
        <w:t>0</w:t>
      </w:r>
      <w:r w:rsidRPr="00EE6A3B">
        <w:rPr>
          <w:rFonts w:ascii="Book Antiqua" w:hAnsi="Book Antiqua"/>
        </w:rPr>
        <w:t>/i</w:t>
      </w:r>
      <w:r>
        <w:rPr>
          <w:rFonts w:ascii="Book Antiqua" w:hAnsi="Book Antiqua"/>
          <w:lang w:eastAsia="zh-CN"/>
        </w:rPr>
        <w:t>5</w:t>
      </w:r>
      <w:r w:rsidRPr="00EE6A3B">
        <w:rPr>
          <w:rFonts w:ascii="Book Antiqua" w:hAnsi="Book Antiqua"/>
        </w:rPr>
        <w:t>/</w:t>
      </w:r>
      <w:r w:rsidR="00904FFA">
        <w:rPr>
          <w:rFonts w:ascii="Book Antiqua" w:eastAsia="等线" w:hAnsi="Book Antiqua"/>
          <w:color w:val="000000"/>
        </w:rPr>
        <w:t>183</w:t>
      </w:r>
      <w:r w:rsidRPr="00EE6A3B">
        <w:rPr>
          <w:rFonts w:ascii="Book Antiqua" w:hAnsi="Book Antiqua"/>
        </w:rPr>
        <w:t xml:space="preserve">.htm  </w:t>
      </w:r>
    </w:p>
    <w:p w14:paraId="79A31054" w14:textId="4E3389C2" w:rsidR="00A77B3E" w:rsidRPr="00D33E26" w:rsidRDefault="004602EC" w:rsidP="00340A5E">
      <w:pPr>
        <w:spacing w:line="360" w:lineRule="auto"/>
        <w:jc w:val="both"/>
        <w:rPr>
          <w:rFonts w:ascii="Book Antiqua" w:hAnsi="Book Antiqua"/>
        </w:rPr>
      </w:pPr>
      <w:r w:rsidRPr="0056201B">
        <w:rPr>
          <w:rFonts w:ascii="Book Antiqua" w:hAnsi="Book Antiqua"/>
          <w:b/>
          <w:bCs/>
        </w:rPr>
        <w:lastRenderedPageBreak/>
        <w:t>DOI:</w:t>
      </w:r>
      <w:r w:rsidRPr="00EE6A3B">
        <w:rPr>
          <w:rFonts w:ascii="Book Antiqua" w:hAnsi="Book Antiqua"/>
        </w:rPr>
        <w:t xml:space="preserve"> https://dx.doi.org/</w:t>
      </w:r>
      <w:r w:rsidRPr="004E2F33">
        <w:rPr>
          <w:rFonts w:ascii="Book Antiqua" w:eastAsia="Book Antiqua" w:hAnsi="Book Antiqua" w:cs="Book Antiqua"/>
          <w:color w:val="000000"/>
        </w:rPr>
        <w:t>10.</w:t>
      </w:r>
      <w:r>
        <w:t>5492</w:t>
      </w:r>
      <w:r w:rsidRPr="00EE6A3B">
        <w:rPr>
          <w:rFonts w:ascii="Book Antiqua" w:hAnsi="Book Antiqua"/>
        </w:rPr>
        <w:t>/wj</w:t>
      </w:r>
      <w:r w:rsidR="00FB3EAA">
        <w:rPr>
          <w:rFonts w:ascii="Book Antiqua" w:hAnsi="Book Antiqua"/>
          <w:lang w:eastAsia="zh-CN"/>
        </w:rPr>
        <w:t>cc</w:t>
      </w:r>
      <w:r>
        <w:rPr>
          <w:rFonts w:ascii="Book Antiqua" w:hAnsi="Book Antiqua" w:hint="eastAsia"/>
          <w:lang w:eastAsia="zh-CN"/>
        </w:rPr>
        <w:t>m</w:t>
      </w:r>
      <w:r w:rsidRPr="00EE6A3B">
        <w:rPr>
          <w:rFonts w:ascii="Book Antiqua" w:hAnsi="Book Antiqua"/>
        </w:rPr>
        <w:t>.v</w:t>
      </w:r>
      <w:r>
        <w:rPr>
          <w:rFonts w:ascii="Book Antiqua" w:hAnsi="Book Antiqua" w:hint="eastAsia"/>
          <w:lang w:eastAsia="zh-CN"/>
        </w:rPr>
        <w:t>1</w:t>
      </w:r>
      <w:r>
        <w:rPr>
          <w:rFonts w:ascii="Book Antiqua" w:hAnsi="Book Antiqua"/>
          <w:lang w:eastAsia="zh-CN"/>
        </w:rPr>
        <w:t>0</w:t>
      </w:r>
      <w:r w:rsidRPr="00EE6A3B">
        <w:rPr>
          <w:rFonts w:ascii="Book Antiqua" w:hAnsi="Book Antiqua"/>
        </w:rPr>
        <w:t>.i</w:t>
      </w:r>
      <w:r>
        <w:rPr>
          <w:rFonts w:ascii="Book Antiqua" w:hAnsi="Book Antiqua"/>
          <w:lang w:eastAsia="zh-CN"/>
        </w:rPr>
        <w:t>5</w:t>
      </w:r>
      <w:r w:rsidRPr="00EE6A3B">
        <w:rPr>
          <w:rFonts w:ascii="Book Antiqua" w:hAnsi="Book Antiqua"/>
        </w:rPr>
        <w:t>.</w:t>
      </w:r>
      <w:r w:rsidR="00904FFA">
        <w:rPr>
          <w:rFonts w:ascii="Book Antiqua" w:eastAsia="等线" w:hAnsi="Book Antiqua"/>
          <w:color w:val="000000"/>
        </w:rPr>
        <w:t>183</w:t>
      </w:r>
    </w:p>
    <w:bookmarkEnd w:id="3"/>
    <w:p w14:paraId="7FB6710E" w14:textId="77777777" w:rsidR="00A77B3E" w:rsidRPr="00D33E26" w:rsidRDefault="00A77B3E" w:rsidP="00340A5E">
      <w:pPr>
        <w:spacing w:line="360" w:lineRule="auto"/>
        <w:jc w:val="both"/>
        <w:rPr>
          <w:rFonts w:ascii="Book Antiqua" w:hAnsi="Book Antiqua"/>
        </w:rPr>
      </w:pPr>
    </w:p>
    <w:p w14:paraId="151C20BF" w14:textId="08C8232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Core Tip: </w:t>
      </w:r>
      <w:r w:rsidRPr="00D33E26">
        <w:rPr>
          <w:rFonts w:ascii="Book Antiqua" w:eastAsia="Book Antiqua" w:hAnsi="Book Antiqua" w:cs="Book Antiqua"/>
          <w:color w:val="000000"/>
        </w:rPr>
        <w:t xml:space="preserve">Optimizing and titrating the </w:t>
      </w:r>
      <w:r w:rsidR="00600DCA" w:rsidRPr="00D33E26">
        <w:rPr>
          <w:rFonts w:ascii="Book Antiqua" w:eastAsia="Book Antiqua" w:hAnsi="Book Antiqua" w:cs="Book Antiqua"/>
          <w:color w:val="000000"/>
        </w:rPr>
        <w:t>positive end-expiratory pressure (PEEP)</w:t>
      </w:r>
      <w:r w:rsidRPr="00D33E26">
        <w:rPr>
          <w:rFonts w:ascii="Book Antiqua" w:eastAsia="Book Antiqua" w:hAnsi="Book Antiqua" w:cs="Book Antiqua"/>
          <w:color w:val="000000"/>
        </w:rPr>
        <w:t xml:space="preserve"> in </w:t>
      </w:r>
      <w:r w:rsidR="00600DCA" w:rsidRPr="00D33E26">
        <w:rPr>
          <w:rFonts w:ascii="Book Antiqua" w:eastAsia="Book Antiqua" w:hAnsi="Book Antiqua" w:cs="Book Antiqua"/>
          <w:color w:val="000000"/>
        </w:rPr>
        <w:t>acute respiratory distress syndrome (ARDS)</w:t>
      </w:r>
      <w:r w:rsidRPr="00D33E26">
        <w:rPr>
          <w:rFonts w:ascii="Book Antiqua" w:eastAsia="Book Antiqua" w:hAnsi="Book Antiqua" w:cs="Book Antiqua"/>
          <w:color w:val="000000"/>
        </w:rPr>
        <w:t xml:space="preserve"> patients has been studied widely in the critical care world. However, the ARDS caused by </w:t>
      </w:r>
      <w:r w:rsidR="00600DCA" w:rsidRPr="00D33E26">
        <w:rPr>
          <w:rFonts w:ascii="Book Antiqua" w:eastAsia="Book Antiqua" w:hAnsi="Book Antiqua" w:cs="Book Antiqua"/>
          <w:color w:val="000000"/>
        </w:rPr>
        <w:t xml:space="preserve">coronavirus disease </w:t>
      </w:r>
      <w:r w:rsidR="00335DA0" w:rsidRPr="00D33E26">
        <w:rPr>
          <w:rFonts w:ascii="Book Antiqua" w:eastAsia="Book Antiqua" w:hAnsi="Book Antiqua" w:cs="Book Antiqua"/>
          <w:color w:val="000000"/>
        </w:rPr>
        <w:t>20</w:t>
      </w:r>
      <w:r w:rsidR="00600DCA" w:rsidRPr="00D33E26">
        <w:rPr>
          <w:rFonts w:ascii="Book Antiqua" w:eastAsia="Book Antiqua" w:hAnsi="Book Antiqua" w:cs="Book Antiqua"/>
          <w:color w:val="000000"/>
        </w:rPr>
        <w:t>19 (COVID-19)</w:t>
      </w:r>
      <w:r w:rsidRPr="00D33E26">
        <w:rPr>
          <w:rFonts w:ascii="Book Antiqua" w:eastAsia="Book Antiqua" w:hAnsi="Book Antiqua" w:cs="Book Antiqua"/>
          <w:color w:val="000000"/>
        </w:rPr>
        <w:t xml:space="preserve"> possesses a challenge due to relatively preserved compliance in the early phase of this disease and questions the guidelines which have been long established.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though tedious and cumbersome, which has been traditionally proved to improve oxygenation and survival benefits in ARDS patients has been extensively applied in COVID-19 patients. This article critically analyzes the role of PEEP 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COVID-19 patients.</w:t>
      </w:r>
    </w:p>
    <w:p w14:paraId="7F467164" w14:textId="77777777" w:rsidR="00B80AAB" w:rsidRPr="00D33E26" w:rsidRDefault="00B80AAB" w:rsidP="00340A5E">
      <w:pPr>
        <w:spacing w:line="360" w:lineRule="auto"/>
        <w:jc w:val="both"/>
        <w:rPr>
          <w:rFonts w:ascii="Book Antiqua" w:hAnsi="Book Antiqua"/>
        </w:rPr>
        <w:sectPr w:rsidR="00B80AAB" w:rsidRPr="00D33E26">
          <w:footerReference w:type="default" r:id="rId7"/>
          <w:pgSz w:w="12240" w:h="15840"/>
          <w:pgMar w:top="1440" w:right="1440" w:bottom="1440" w:left="1440" w:header="720" w:footer="720" w:gutter="0"/>
          <w:cols w:space="720"/>
          <w:docGrid w:linePitch="360"/>
        </w:sectPr>
      </w:pPr>
    </w:p>
    <w:p w14:paraId="541182F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aps/>
          <w:color w:val="000000"/>
          <w:u w:val="single"/>
        </w:rPr>
        <w:lastRenderedPageBreak/>
        <w:t>INTRODUCTION</w:t>
      </w:r>
    </w:p>
    <w:p w14:paraId="7DE73FCD" w14:textId="5656D99A"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As of February 2021, coronavirus disease 2019 (COVID-19) has accounted for over 3 million deaths worldwide and over 500000 deaths in the United States alone according to the World Health </w:t>
      </w:r>
      <w:proofErr w:type="gramStart"/>
      <w:r w:rsidRPr="00D33E26">
        <w:rPr>
          <w:rFonts w:ascii="Book Antiqua" w:eastAsia="Book Antiqua" w:hAnsi="Book Antiqua" w:cs="Book Antiqua"/>
          <w:color w:val="000000"/>
        </w:rPr>
        <w:t>Organization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w:t>
      </w:r>
      <w:r w:rsidRPr="00D33E26">
        <w:rPr>
          <w:rFonts w:ascii="Book Antiqua" w:eastAsia="Book Antiqua" w:hAnsi="Book Antiqua" w:cs="Book Antiqua"/>
          <w:i/>
          <w:iCs/>
          <w:color w:val="000000"/>
        </w:rPr>
        <w:t>.</w:t>
      </w:r>
      <w:r w:rsidRPr="00D33E26">
        <w:rPr>
          <w:rFonts w:ascii="Book Antiqua" w:eastAsia="Book Antiqua" w:hAnsi="Book Antiqua" w:cs="Book Antiqua"/>
          <w:color w:val="000000"/>
        </w:rPr>
        <w:t xml:space="preserve"> In a study done in New York City, including 5700 hospitalized COVID-19 patients, 14.2% of patients required intensive care unit (ICU), and 90% of the patient admitted to the ICU were mechanically </w:t>
      </w:r>
      <w:proofErr w:type="gramStart"/>
      <w:r w:rsidRPr="00D33E26">
        <w:rPr>
          <w:rFonts w:ascii="Book Antiqua" w:eastAsia="Book Antiqua" w:hAnsi="Book Antiqua" w:cs="Book Antiqua"/>
          <w:color w:val="000000"/>
        </w:rPr>
        <w:t>ventilated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w:t>
      </w:r>
      <w:r w:rsidRPr="00D33E26">
        <w:rPr>
          <w:rFonts w:ascii="Book Antiqua" w:eastAsia="Book Antiqua" w:hAnsi="Book Antiqua" w:cs="Book Antiqua"/>
          <w:color w:val="000000"/>
        </w:rPr>
        <w:t>. In a small study done with 245 patients, 20% of hospitalized COVID-19 patients were triaged to the ICU secondary to worsening respiratory failure and acute respiratory distress syndrome (ARDS</w:t>
      </w:r>
      <w:proofErr w:type="gramStart"/>
      <w:r w:rsidRPr="00D33E26">
        <w:rPr>
          <w:rFonts w:ascii="Book Antiqua" w:eastAsia="Book Antiqua" w:hAnsi="Book Antiqua" w:cs="Book Antiqua"/>
          <w:color w:val="000000"/>
        </w:rPr>
        <w:t>)</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w:t>
      </w:r>
      <w:r w:rsidRPr="00D33E26">
        <w:rPr>
          <w:rFonts w:ascii="Book Antiqua" w:eastAsia="Book Antiqua" w:hAnsi="Book Antiqua" w:cs="Book Antiqua"/>
          <w:color w:val="000000"/>
        </w:rPr>
        <w:t xml:space="preserve">. Timing of intubation has been a matter of debate for years but given the pandemic, it is more important now than ever to evaluate the risk and benefits associated with early or late intubation. While the early intubation strategy was used in the earlier phases of the pandemic, it was found that early intubation is associated with higher mortality, and the decision to mechanically ventilate the patient should be made cautiously for each </w:t>
      </w:r>
      <w:proofErr w:type="gramStart"/>
      <w:r w:rsidRPr="00D33E26">
        <w:rPr>
          <w:rFonts w:ascii="Book Antiqua" w:eastAsia="Book Antiqua" w:hAnsi="Book Antiqua" w:cs="Book Antiqua"/>
          <w:color w:val="000000"/>
        </w:rPr>
        <w:t>patient</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w:t>
      </w:r>
      <w:r w:rsidRPr="00D33E26">
        <w:rPr>
          <w:rFonts w:ascii="Book Antiqua" w:eastAsia="Book Antiqua" w:hAnsi="Book Antiqua" w:cs="Book Antiqua"/>
          <w:color w:val="000000"/>
        </w:rPr>
        <w:t xml:space="preserve">. Given the high burden of the ICU admission and mechanical ventilation associated with COVID-19 infection, it is imperative to understand the underlying respiratory mechanics related to ARDS and to critically review the application of traditional ventilation management on this novel disease. </w:t>
      </w:r>
    </w:p>
    <w:p w14:paraId="2B879CF3" w14:textId="77777777" w:rsidR="00A77B3E" w:rsidRPr="00D33E26" w:rsidRDefault="006A1789" w:rsidP="0080451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ARDS is defined as new or worsening non-cardiogenic respiratory failure with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to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ratio less than 300 and presence of bilateral infiltrates on the imaging occurring within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of original clinical insult as mentioned in Table 1. ARDS severity can be further categorized based on the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ratio (P/F ratio), where severity is significantly associated with mortality as shown in Table 2</w:t>
      </w:r>
      <w:r w:rsidRPr="00D33E26">
        <w:rPr>
          <w:rFonts w:ascii="Book Antiqua" w:eastAsia="Book Antiqua" w:hAnsi="Book Antiqua" w:cs="Book Antiqua"/>
          <w:color w:val="000000"/>
          <w:vertAlign w:val="superscript"/>
        </w:rPr>
        <w:t>[5]</w:t>
      </w:r>
      <w:r w:rsidRPr="00D33E26">
        <w:rPr>
          <w:rFonts w:ascii="Book Antiqua" w:eastAsia="Book Antiqua" w:hAnsi="Book Antiqua" w:cs="Book Antiqua"/>
          <w:color w:val="000000"/>
        </w:rPr>
        <w:t>.</w:t>
      </w:r>
    </w:p>
    <w:p w14:paraId="7AFC88D8" w14:textId="77777777" w:rsidR="00A77B3E" w:rsidRPr="00D33E26" w:rsidRDefault="006A1789" w:rsidP="00DE0FB2">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The basic etiology for ARDS includes non-cardiogenic pulmonary edema, shunt-related hypoxemia, and reduced aeration of lungs thus contributing to decreased lung compliance. Management of ARDS as outlined by </w:t>
      </w:r>
      <w:proofErr w:type="spellStart"/>
      <w:r w:rsidRPr="00D33E26">
        <w:rPr>
          <w:rFonts w:ascii="Book Antiqua" w:eastAsia="Book Antiqua" w:hAnsi="Book Antiqua" w:cs="Book Antiqua"/>
          <w:color w:val="000000"/>
        </w:rPr>
        <w:t>ARDSnet</w:t>
      </w:r>
      <w:proofErr w:type="spellEnd"/>
      <w:r w:rsidRPr="00D33E26">
        <w:rPr>
          <w:rFonts w:ascii="Book Antiqua" w:eastAsia="Book Antiqua" w:hAnsi="Book Antiqua" w:cs="Book Antiqua"/>
          <w:color w:val="000000"/>
        </w:rPr>
        <w:t xml:space="preserve"> protocol includes low tidal volume, optimizing PEEP for plateau pressure less than 30, prone </w:t>
      </w:r>
      <w:proofErr w:type="gramStart"/>
      <w:r w:rsidRPr="00D33E26">
        <w:rPr>
          <w:rFonts w:ascii="Book Antiqua" w:eastAsia="Book Antiqua" w:hAnsi="Book Antiqua" w:cs="Book Antiqua"/>
          <w:color w:val="000000"/>
        </w:rPr>
        <w:t>positioning</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6]</w:t>
      </w:r>
      <w:r w:rsidRPr="00D33E26">
        <w:rPr>
          <w:rFonts w:ascii="Book Antiqua" w:eastAsia="Book Antiqua" w:hAnsi="Book Antiqua" w:cs="Book Antiqua"/>
          <w:color w:val="000000"/>
        </w:rPr>
        <w:t xml:space="preserve">. </w:t>
      </w:r>
    </w:p>
    <w:p w14:paraId="451AC16D" w14:textId="085BA9FB" w:rsidR="00A77B3E" w:rsidRPr="00D33E26" w:rsidRDefault="006A1789" w:rsidP="00404F67">
      <w:pPr>
        <w:spacing w:line="360" w:lineRule="auto"/>
        <w:ind w:firstLineChars="100" w:firstLine="240"/>
        <w:jc w:val="both"/>
        <w:rPr>
          <w:rFonts w:ascii="Book Antiqua" w:eastAsia="Book Antiqua" w:hAnsi="Book Antiqua" w:cs="Book Antiqua"/>
          <w:color w:val="000000"/>
        </w:rPr>
      </w:pPr>
      <w:r w:rsidRPr="00D33E26">
        <w:rPr>
          <w:rFonts w:ascii="Book Antiqua" w:eastAsia="Book Antiqua" w:hAnsi="Book Antiqua" w:cs="Book Antiqua"/>
          <w:color w:val="000000"/>
        </w:rPr>
        <w:t xml:space="preserve">Optimizing PEEP by titrating it, increases pressure at the end of expiration and keeps the damaged alveoli open to facilitate ventilation. Low tidal volume decreases transpulmonary pressure and decreases the risk for ventilator-induced lung injury. Some </w:t>
      </w:r>
      <w:r w:rsidRPr="00D33E26">
        <w:rPr>
          <w:rFonts w:ascii="Book Antiqua" w:eastAsia="Book Antiqua" w:hAnsi="Book Antiqua" w:cs="Book Antiqua"/>
          <w:color w:val="000000"/>
        </w:rPr>
        <w:lastRenderedPageBreak/>
        <w:t xml:space="preserve">studies have shown driving pressure as a predictor of mortality in ARDS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7]</w:t>
      </w:r>
      <w:r w:rsidRPr="00D33E26">
        <w:rPr>
          <w:rFonts w:ascii="Book Antiqua" w:eastAsia="Book Antiqua" w:hAnsi="Book Antiqua" w:cs="Book Antiqua"/>
          <w:color w:val="000000"/>
        </w:rPr>
        <w:t xml:space="preserve">. Driving pressure is measured by subtracting the PEEP from the plateau pressure, which can also be expressed as the ratio of tidal volume and respiratory system compliance. Prone positioning enhances oxygen saturation by improving the ventilation-perfusion ratio by redistributing the blood flow to the better-ventilated lung units. </w:t>
      </w:r>
    </w:p>
    <w:p w14:paraId="3ED38EB4" w14:textId="77777777" w:rsidR="0006772F" w:rsidRPr="00D33E26" w:rsidRDefault="0006772F" w:rsidP="00404F67">
      <w:pPr>
        <w:spacing w:line="360" w:lineRule="auto"/>
        <w:ind w:firstLineChars="100" w:firstLine="240"/>
        <w:jc w:val="both"/>
        <w:rPr>
          <w:rFonts w:ascii="Book Antiqua" w:hAnsi="Book Antiqua"/>
        </w:rPr>
      </w:pPr>
    </w:p>
    <w:p w14:paraId="2E7B4F49" w14:textId="3C0EE23F" w:rsidR="00A77B3E" w:rsidRPr="00D33E26" w:rsidRDefault="006A1789"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 xml:space="preserve">COVID-19 </w:t>
      </w:r>
      <w:r w:rsidR="00DE367F" w:rsidRPr="00D33E26">
        <w:rPr>
          <w:rFonts w:ascii="Book Antiqua" w:eastAsia="Book Antiqua" w:hAnsi="Book Antiqua" w:cs="Book Antiqua"/>
          <w:b/>
          <w:bCs/>
          <w:color w:val="000000"/>
          <w:u w:val="single"/>
        </w:rPr>
        <w:t>PATHOPHYSIOLOGY</w:t>
      </w:r>
    </w:p>
    <w:p w14:paraId="4B9D7172" w14:textId="0E6C565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The </w:t>
      </w:r>
      <w:r w:rsidR="00FB08CB">
        <w:rPr>
          <w:rFonts w:ascii="Book Antiqua" w:eastAsia="Book Antiqua" w:hAnsi="Book Antiqua" w:cs="Book Antiqua"/>
          <w:color w:val="000000"/>
        </w:rPr>
        <w:t>s</w:t>
      </w:r>
      <w:r w:rsidR="004B47B8" w:rsidRPr="004B47B8">
        <w:rPr>
          <w:rFonts w:ascii="Book Antiqua" w:eastAsia="Book Antiqua" w:hAnsi="Book Antiqua" w:cs="Book Antiqua"/>
          <w:color w:val="000000"/>
        </w:rPr>
        <w:t>evere acute respiratory syndrome coronavirus 2</w:t>
      </w:r>
      <w:r w:rsidR="004B47B8">
        <w:rPr>
          <w:rFonts w:ascii="Book Antiqua" w:eastAsia="Book Antiqua" w:hAnsi="Book Antiqua" w:cs="Book Antiqua"/>
          <w:color w:val="000000"/>
        </w:rPr>
        <w:t xml:space="preserve"> (</w:t>
      </w:r>
      <w:r w:rsidRPr="00D33E26">
        <w:rPr>
          <w:rFonts w:ascii="Book Antiqua" w:eastAsia="Book Antiqua" w:hAnsi="Book Antiqua" w:cs="Book Antiqua"/>
          <w:color w:val="000000"/>
        </w:rPr>
        <w:t>SARS-CoV-2</w:t>
      </w:r>
      <w:r w:rsidR="004B47B8">
        <w:rPr>
          <w:rFonts w:ascii="Book Antiqua" w:eastAsia="Book Antiqua" w:hAnsi="Book Antiqua" w:cs="Book Antiqua"/>
          <w:color w:val="000000"/>
        </w:rPr>
        <w:t>)</w:t>
      </w:r>
      <w:r w:rsidRPr="00D33E26">
        <w:rPr>
          <w:rFonts w:ascii="Book Antiqua" w:eastAsia="Book Antiqua" w:hAnsi="Book Antiqua" w:cs="Book Antiqua"/>
          <w:color w:val="000000"/>
        </w:rPr>
        <w:t xml:space="preserve"> is an enveloped, positive-stranded RNA virus. The virus has a great affinity for human </w:t>
      </w:r>
      <w:r w:rsidR="005546B6" w:rsidRPr="00D33E26">
        <w:rPr>
          <w:rFonts w:ascii="Book Antiqua" w:eastAsia="Book Antiqua" w:hAnsi="Book Antiqua" w:cs="Book Antiqua"/>
          <w:color w:val="000000"/>
        </w:rPr>
        <w:t>angiotensin-converting enzyme</w:t>
      </w:r>
      <w:r w:rsidR="00457DB5">
        <w:rPr>
          <w:rFonts w:ascii="Book Antiqua" w:eastAsia="Book Antiqua" w:hAnsi="Book Antiqua" w:cs="Book Antiqua"/>
          <w:color w:val="000000"/>
        </w:rPr>
        <w:t xml:space="preserve"> (ACE)</w:t>
      </w:r>
      <w:r w:rsidR="005546B6" w:rsidRPr="00D33E26">
        <w:rPr>
          <w:rFonts w:ascii="Book Antiqua" w:eastAsia="Book Antiqua" w:hAnsi="Book Antiqua" w:cs="Book Antiqua"/>
          <w:color w:val="000000"/>
        </w:rPr>
        <w:t>-2</w:t>
      </w:r>
      <w:r w:rsidRPr="00D33E26">
        <w:rPr>
          <w:rFonts w:ascii="Book Antiqua" w:eastAsia="Book Antiqua" w:hAnsi="Book Antiqua" w:cs="Book Antiqua"/>
          <w:color w:val="000000"/>
        </w:rPr>
        <w:t xml:space="preserve"> receptors, which are expressed mainly on </w:t>
      </w:r>
      <w:r w:rsidR="00B84151">
        <w:rPr>
          <w:rFonts w:ascii="Book Antiqua" w:eastAsia="Book Antiqua" w:hAnsi="Book Antiqua" w:cs="Book Antiqua"/>
          <w:color w:val="000000"/>
        </w:rPr>
        <w:t>T</w:t>
      </w:r>
      <w:r w:rsidRPr="00D33E26">
        <w:rPr>
          <w:rFonts w:ascii="Book Antiqua" w:eastAsia="Book Antiqua" w:hAnsi="Book Antiqua" w:cs="Book Antiqua"/>
          <w:color w:val="000000"/>
        </w:rPr>
        <w:t xml:space="preserve">ype II pneumocytes but also upper respiratory tract epithelial cells, vascular endothelium, and small intestine enterocytes. Viral infection results in excessive immune response leading to a cytokine storm and thus resulting in systemic inflammatory syndrome and multiorgan failure. It is also believed that viral infection also results in endothelial dysfunction, increased thrombin formation, thus stimulating a hypercoagulable state and thrombosis. This in turn causes thrombosis of the pulmonary vasculature, leading to hypoxic respiratory failure. The exact pathophysiology is yet to be </w:t>
      </w:r>
      <w:proofErr w:type="gramStart"/>
      <w:r w:rsidRPr="00D33E26">
        <w:rPr>
          <w:rFonts w:ascii="Book Antiqua" w:eastAsia="Book Antiqua" w:hAnsi="Book Antiqua" w:cs="Book Antiqua"/>
          <w:color w:val="000000"/>
        </w:rPr>
        <w:t>described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8]</w:t>
      </w:r>
      <w:r w:rsidRPr="00D33E26">
        <w:rPr>
          <w:rFonts w:ascii="Book Antiqua" w:eastAsia="Book Antiqua" w:hAnsi="Book Antiqua" w:cs="Book Antiqua"/>
          <w:color w:val="000000"/>
        </w:rPr>
        <w:t>.</w:t>
      </w:r>
    </w:p>
    <w:p w14:paraId="7215F8A7" w14:textId="5D333E83" w:rsidR="00A77B3E" w:rsidRPr="00D33E26" w:rsidRDefault="006A1789" w:rsidP="003E4FDD">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Histopathological study of lungs affected by SARS-CoV</w:t>
      </w:r>
      <w:r w:rsidR="001510A8"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2 as compared to </w:t>
      </w:r>
      <w:r w:rsidR="00D361C5" w:rsidRPr="00D33E26">
        <w:rPr>
          <w:rFonts w:ascii="Book Antiqua" w:eastAsia="Book Antiqua" w:hAnsi="Book Antiqua" w:cs="Book Antiqua"/>
          <w:color w:val="000000"/>
        </w:rPr>
        <w:t>H1N1</w:t>
      </w:r>
      <w:r w:rsidRPr="00D33E26">
        <w:rPr>
          <w:rFonts w:ascii="Book Antiqua" w:eastAsia="Book Antiqua" w:hAnsi="Book Antiqua" w:cs="Book Antiqua"/>
          <w:color w:val="000000"/>
        </w:rPr>
        <w:t xml:space="preserve"> and SARS provides further insight into the pathophysiology underlying this disease. </w:t>
      </w:r>
      <w:proofErr w:type="spellStart"/>
      <w:r w:rsidRPr="00D33E26">
        <w:rPr>
          <w:rFonts w:ascii="Book Antiqua" w:eastAsia="Book Antiqua" w:hAnsi="Book Antiqua" w:cs="Book Antiqua"/>
          <w:color w:val="000000"/>
        </w:rPr>
        <w:t>Histopathologically</w:t>
      </w:r>
      <w:proofErr w:type="spellEnd"/>
      <w:r w:rsidRPr="00D33E26">
        <w:rPr>
          <w:rFonts w:ascii="Book Antiqua" w:eastAsia="Book Antiqua" w:hAnsi="Book Antiqua" w:cs="Book Antiqua"/>
          <w:color w:val="000000"/>
        </w:rPr>
        <w:t>, acute lung injury includes diffuse alveolar damage (DAD), acute fibrinous and organizing pneumonia (AFOP), and organizing pneumonia (OP).</w:t>
      </w:r>
    </w:p>
    <w:p w14:paraId="7BC9D8FB" w14:textId="12719B43" w:rsidR="00A77B3E" w:rsidRPr="00D33E26" w:rsidRDefault="006A1789" w:rsidP="00DB06E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Diffuse alveolar damage is the most common pattern seen in typical ARDS patients, which is the most severe form of acute lung injury. It is caused by alveolar and endothelial cell damage causing fluid and cellular exudation and disruption of the blood-air barrier. DAD is divided into three phases</w:t>
      </w:r>
      <w:r w:rsidR="00D117B9" w:rsidRPr="00D33E26">
        <w:rPr>
          <w:rFonts w:ascii="Book Antiqua" w:eastAsia="Book Antiqua" w:hAnsi="Book Antiqua" w:cs="Book Antiqua"/>
          <w:color w:val="000000"/>
        </w:rPr>
        <w:t>:</w:t>
      </w:r>
      <w:r w:rsidR="00DB06EA" w:rsidRPr="00D33E26">
        <w:rPr>
          <w:rFonts w:ascii="Book Antiqua" w:hAnsi="Book Antiqua"/>
          <w:lang w:eastAsia="zh-CN"/>
        </w:rPr>
        <w:t xml:space="preserve"> </w:t>
      </w:r>
      <w:r w:rsidR="00785275" w:rsidRPr="00D33E26">
        <w:rPr>
          <w:rFonts w:ascii="Book Antiqua" w:eastAsia="Book Antiqua" w:hAnsi="Book Antiqua" w:cs="Book Antiqua"/>
          <w:color w:val="000000"/>
        </w:rPr>
        <w:t xml:space="preserve">(1) </w:t>
      </w:r>
      <w:r w:rsidRPr="00D33E26">
        <w:rPr>
          <w:rFonts w:ascii="Book Antiqua" w:eastAsia="Book Antiqua" w:hAnsi="Book Antiqua" w:cs="Book Antiqua"/>
          <w:color w:val="000000"/>
        </w:rPr>
        <w:t xml:space="preserve">Acute exudative phase: It occurs within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of the injury. It is characterized by damage to the alveolar wall causing hyaline membrane formation, edema, and alveolar membrane thickening. Vascular thrombosis and microthrombi are also frequently seen in DAD, even in absence of a systemic hypercoagulable state as a result of local inflammation. Angiographic studies done on </w:t>
      </w:r>
      <w:r w:rsidRPr="00D33E26">
        <w:rPr>
          <w:rFonts w:ascii="Book Antiqua" w:eastAsia="Book Antiqua" w:hAnsi="Book Antiqua" w:cs="Book Antiqua"/>
          <w:color w:val="000000"/>
        </w:rPr>
        <w:lastRenderedPageBreak/>
        <w:t>typical ARDS patients have also shown the presence of thrombosis in its early phase. Chest imaging within 24</w:t>
      </w:r>
      <w:r w:rsidR="00ED0881" w:rsidRPr="00D33E26">
        <w:rPr>
          <w:rFonts w:ascii="Book Antiqua" w:eastAsia="Book Antiqua" w:hAnsi="Book Antiqua" w:cs="Book Antiqua"/>
          <w:color w:val="000000"/>
        </w:rPr>
        <w:t xml:space="preserve"> h</w:t>
      </w:r>
      <w:r w:rsidRPr="00D33E26">
        <w:rPr>
          <w:rFonts w:ascii="Book Antiqua" w:eastAsia="Book Antiqua" w:hAnsi="Book Antiqua" w:cs="Book Antiqua"/>
          <w:color w:val="000000"/>
        </w:rPr>
        <w:t xml:space="preserve"> to 48 h may be normal. Computed-tomography (CT) of the chest in acute phase of ARDS after 48 h commonly shows bilateral diffused patchy opacity with </w:t>
      </w:r>
      <w:proofErr w:type="spellStart"/>
      <w:r w:rsidRPr="00D33E26">
        <w:rPr>
          <w:rFonts w:ascii="Book Antiqua" w:eastAsia="Book Antiqua" w:hAnsi="Book Antiqua" w:cs="Book Antiqua"/>
          <w:color w:val="000000"/>
        </w:rPr>
        <w:t>ventro</w:t>
      </w:r>
      <w:proofErr w:type="spellEnd"/>
      <w:r w:rsidRPr="00D33E26">
        <w:rPr>
          <w:rFonts w:ascii="Book Antiqua" w:eastAsia="Book Antiqua" w:hAnsi="Book Antiqua" w:cs="Book Antiqua"/>
          <w:color w:val="000000"/>
        </w:rPr>
        <w:t>-dorsal gradient of density predominant in dependent area (Figure 1</w:t>
      </w:r>
      <w:proofErr w:type="gramStart"/>
      <w:r w:rsidRPr="00D33E26">
        <w:rPr>
          <w:rFonts w:ascii="Book Antiqua" w:eastAsia="Book Antiqua" w:hAnsi="Book Antiqua" w:cs="Book Antiqua"/>
          <w:color w:val="000000"/>
        </w:rPr>
        <w:t>A)</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Pr="00D33E26">
        <w:rPr>
          <w:rFonts w:ascii="Book Antiqua" w:eastAsia="Book Antiqua" w:hAnsi="Book Antiqua" w:cs="Book Antiqua"/>
          <w:color w:val="000000"/>
        </w:rPr>
        <w:t>. Bilateral ground-glass opacity (Figure 1B) and crazy paving pattern can also be found in early phase (Figure 1C)</w:t>
      </w:r>
      <w:r w:rsidR="00871FA3" w:rsidRPr="00D33E26">
        <w:rPr>
          <w:rFonts w:ascii="Book Antiqua" w:eastAsia="Book Antiqua" w:hAnsi="Book Antiqua" w:cs="Book Antiqua"/>
          <w:color w:val="000000"/>
        </w:rPr>
        <w:t xml:space="preserve">; </w:t>
      </w:r>
      <w:r w:rsidR="00785275" w:rsidRPr="00D33E26">
        <w:rPr>
          <w:rFonts w:ascii="Book Antiqua" w:eastAsia="Book Antiqua" w:hAnsi="Book Antiqua" w:cs="Book Antiqua"/>
          <w:color w:val="000000"/>
        </w:rPr>
        <w:t xml:space="preserve">(2) </w:t>
      </w:r>
      <w:r w:rsidRPr="00D33E26">
        <w:rPr>
          <w:rFonts w:ascii="Book Antiqua" w:eastAsia="Book Antiqua" w:hAnsi="Book Antiqua" w:cs="Book Antiqua"/>
          <w:color w:val="000000"/>
        </w:rPr>
        <w:t xml:space="preserve">Subacute organizing phase or proliferative phase: It occurs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after the initial pulmonary injury and is characterized by fibrin organization, fibroblast migration, and collagen secretion. intra-alveolar hyaline membrane gets organized into fibrotic tissue. Reactive atypical changes in type II pneumocytes and squamous metaplasia is also noted. Some DAD resolves after this phase, whereas others progress to the chronic fibrotic phase. Diffuse coarse reticular opacity can be found on chest imaging in this phase (Figure 2</w:t>
      </w:r>
      <w:proofErr w:type="gramStart"/>
      <w:r w:rsidRPr="00D33E26">
        <w:rPr>
          <w:rFonts w:ascii="Book Antiqua" w:eastAsia="Book Antiqua" w:hAnsi="Book Antiqua" w:cs="Book Antiqua"/>
          <w:color w:val="000000"/>
        </w:rPr>
        <w:t>A)</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00F94346" w:rsidRPr="00D33E26">
        <w:rPr>
          <w:rFonts w:ascii="Book Antiqua" w:eastAsia="Book Antiqua" w:hAnsi="Book Antiqua" w:cs="Book Antiqua"/>
          <w:color w:val="000000"/>
        </w:rPr>
        <w:t>; a</w:t>
      </w:r>
      <w:r w:rsidR="008C1649" w:rsidRPr="00D33E26">
        <w:rPr>
          <w:rFonts w:ascii="Book Antiqua" w:eastAsia="Book Antiqua" w:hAnsi="Book Antiqua" w:cs="Book Antiqua"/>
          <w:color w:val="000000"/>
        </w:rPr>
        <w:t xml:space="preserve">nd </w:t>
      </w:r>
      <w:r w:rsidR="00930E6E" w:rsidRPr="00D33E26">
        <w:rPr>
          <w:rFonts w:ascii="Book Antiqua" w:eastAsia="Book Antiqua" w:hAnsi="Book Antiqua" w:cs="Book Antiqua"/>
          <w:color w:val="000000"/>
        </w:rPr>
        <w:t xml:space="preserve">(3) </w:t>
      </w:r>
      <w:r w:rsidRPr="00D33E26">
        <w:rPr>
          <w:rFonts w:ascii="Book Antiqua" w:eastAsia="Book Antiqua" w:hAnsi="Book Antiqua" w:cs="Book Antiqua"/>
          <w:color w:val="000000"/>
        </w:rPr>
        <w:t>Chronic fibrotic phase: It occurs weeks to months after the initial injury and is characterized by progressive architectural remodeling and interstitial fibrosis. CT chest typically reveals persistent ground-glass densities and coarse reticulations (Figure 2</w:t>
      </w:r>
      <w:proofErr w:type="gramStart"/>
      <w:r w:rsidRPr="00D33E26">
        <w:rPr>
          <w:rFonts w:ascii="Book Antiqua" w:eastAsia="Book Antiqua" w:hAnsi="Book Antiqua" w:cs="Book Antiqua"/>
          <w:color w:val="000000"/>
        </w:rPr>
        <w:t>B)</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Pr="00D33E26">
        <w:rPr>
          <w:rFonts w:ascii="Book Antiqua" w:eastAsia="Book Antiqua" w:hAnsi="Book Antiqua" w:cs="Book Antiqua"/>
          <w:color w:val="000000"/>
        </w:rPr>
        <w:t xml:space="preserve">. DAD is considered as the pathognomonic histological feature of ARDS. It can be present in isolation or in combination with AFOP and/or OP. </w:t>
      </w:r>
    </w:p>
    <w:p w14:paraId="5C9CF5D9" w14:textId="3F6F15A3" w:rsidR="00A77B3E" w:rsidRPr="00D33E26" w:rsidRDefault="006A1789" w:rsidP="009741F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AFOP</w:t>
      </w:r>
      <w:r w:rsidR="00E56435"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is characterized by fibrin balls in alveoli with organization caused by fibroblast migration and collagen secretion. It can be seen along with DAD. OP can also be seen either in isolation or with DAD or AFOP. It is characterized by intraluminal tufts of fibroblasts and immature collagen tissue in alveolar ducts and distal airspaces.</w:t>
      </w:r>
    </w:p>
    <w:p w14:paraId="0C906764" w14:textId="7053B6E6" w:rsidR="00A77B3E" w:rsidRPr="00D33E26" w:rsidRDefault="006A1789" w:rsidP="009741F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 study showed that early SARS-C</w:t>
      </w:r>
      <w:r w:rsidR="00386408" w:rsidRPr="00D33E26">
        <w:rPr>
          <w:rFonts w:ascii="Book Antiqua" w:eastAsia="Book Antiqua" w:hAnsi="Book Antiqua" w:cs="Book Antiqua"/>
          <w:color w:val="000000"/>
        </w:rPr>
        <w:t>o</w:t>
      </w:r>
      <w:r w:rsidRPr="00D33E26">
        <w:rPr>
          <w:rFonts w:ascii="Book Antiqua" w:eastAsia="Book Antiqua" w:hAnsi="Book Antiqua" w:cs="Book Antiqua"/>
          <w:color w:val="000000"/>
        </w:rPr>
        <w:t>V</w:t>
      </w:r>
      <w:r w:rsidR="009741F1" w:rsidRPr="00D33E26">
        <w:rPr>
          <w:rFonts w:ascii="Book Antiqua" w:eastAsia="Book Antiqua" w:hAnsi="Book Antiqua" w:cs="Book Antiqua"/>
          <w:color w:val="000000"/>
        </w:rPr>
        <w:t>-</w:t>
      </w:r>
      <w:r w:rsidRPr="00D33E26">
        <w:rPr>
          <w:rFonts w:ascii="Book Antiqua" w:eastAsia="Book Antiqua" w:hAnsi="Book Antiqua" w:cs="Book Antiqua"/>
          <w:color w:val="000000"/>
        </w:rPr>
        <w:t>2 is associated with diffuse alveolar damage characterized by vascular congestion, intra-alveolar edema, patchy inflammatory cellular infiltration but hyaline membrane formation is not prominent. Hyaline thrombi were found in the blood vessels. Whereas late stage of SARS-C</w:t>
      </w:r>
      <w:r w:rsidR="00EC5454" w:rsidRPr="00D33E26">
        <w:rPr>
          <w:rFonts w:ascii="Book Antiqua" w:eastAsia="Book Antiqua" w:hAnsi="Book Antiqua" w:cs="Book Antiqua"/>
          <w:color w:val="000000"/>
        </w:rPr>
        <w:t>o</w:t>
      </w:r>
      <w:r w:rsidRPr="00D33E26">
        <w:rPr>
          <w:rFonts w:ascii="Book Antiqua" w:eastAsia="Book Antiqua" w:hAnsi="Book Antiqua" w:cs="Book Antiqua"/>
          <w:color w:val="000000"/>
        </w:rPr>
        <w:t>V</w:t>
      </w:r>
      <w:r w:rsidR="00EC5454"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2 infection has a combination of diffuse alveolar damage and microvascular damages resulting in fibrinous exudation characteristic of </w:t>
      </w:r>
      <w:proofErr w:type="gramStart"/>
      <w:r w:rsidRPr="00D33E26">
        <w:rPr>
          <w:rFonts w:ascii="Book Antiqua" w:eastAsia="Book Antiqua" w:hAnsi="Book Antiqua" w:cs="Book Antiqua"/>
          <w:color w:val="000000"/>
        </w:rPr>
        <w:t>AFOP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10]</w:t>
      </w:r>
      <w:r w:rsidRPr="00D33E26">
        <w:rPr>
          <w:rFonts w:ascii="Book Antiqua" w:eastAsia="Book Antiqua" w:hAnsi="Book Antiqua" w:cs="Book Antiqua"/>
          <w:color w:val="000000"/>
        </w:rPr>
        <w:t xml:space="preserve">. </w:t>
      </w:r>
    </w:p>
    <w:p w14:paraId="1ADB2DD7" w14:textId="258D89D6" w:rsidR="00A77B3E" w:rsidRPr="00D33E26" w:rsidRDefault="006A1789" w:rsidP="00BA000B">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 study was conducted to find the difference in lung histopathology in patients affected by SARS, 2009-H1N1 Influenza and SARS-CoV</w:t>
      </w:r>
      <w:r w:rsidR="007A1764"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2. It revealed that the early phase </w:t>
      </w:r>
      <w:r w:rsidRPr="00D33E26">
        <w:rPr>
          <w:rFonts w:ascii="Book Antiqua" w:eastAsia="Book Antiqua" w:hAnsi="Book Antiqua" w:cs="Book Antiqua"/>
          <w:color w:val="000000"/>
        </w:rPr>
        <w:lastRenderedPageBreak/>
        <w:t>of ARDS affecting the lungs including DAD, AFOP, organizing fibrosis, end-stage fibrosis, and superimposed pneumonia are equally distributed amongst the three causative factors. However, microthrombi and pulmonary thrombosis are more commonly seen in lungs affected by SARS and SARS-CoV</w:t>
      </w:r>
      <w:r w:rsidR="003A44EB" w:rsidRPr="00D33E26">
        <w:rPr>
          <w:rFonts w:ascii="Book Antiqua" w:eastAsia="Book Antiqua" w:hAnsi="Book Antiqua" w:cs="Book Antiqua"/>
          <w:color w:val="000000"/>
        </w:rPr>
        <w:t>-</w:t>
      </w:r>
      <w:r w:rsidRPr="00D33E26">
        <w:rPr>
          <w:rFonts w:ascii="Book Antiqua" w:eastAsia="Book Antiqua" w:hAnsi="Book Antiqua" w:cs="Book Antiqua"/>
          <w:color w:val="000000"/>
        </w:rPr>
        <w:t>2 viruses as shown in Table 3</w:t>
      </w:r>
      <w:r w:rsidRPr="00D33E26">
        <w:rPr>
          <w:rFonts w:ascii="Book Antiqua" w:eastAsia="Book Antiqua" w:hAnsi="Book Antiqua" w:cs="Book Antiqua"/>
          <w:color w:val="000000"/>
          <w:vertAlign w:val="superscript"/>
        </w:rPr>
        <w:t>[11]</w:t>
      </w:r>
      <w:r w:rsidRPr="00D33E26">
        <w:rPr>
          <w:rFonts w:ascii="Book Antiqua" w:eastAsia="Book Antiqua" w:hAnsi="Book Antiqua" w:cs="Book Antiqua"/>
          <w:color w:val="000000"/>
        </w:rPr>
        <w:t xml:space="preserve">.  </w:t>
      </w:r>
    </w:p>
    <w:p w14:paraId="0A8E4364" w14:textId="77777777" w:rsidR="00DE367F" w:rsidRPr="00D33E26" w:rsidRDefault="00DE367F" w:rsidP="00340A5E">
      <w:pPr>
        <w:spacing w:line="360" w:lineRule="auto"/>
        <w:jc w:val="both"/>
        <w:rPr>
          <w:rFonts w:ascii="Book Antiqua" w:eastAsia="Book Antiqua" w:hAnsi="Book Antiqua" w:cs="Book Antiqua"/>
          <w:b/>
          <w:bCs/>
          <w:color w:val="000000"/>
        </w:rPr>
      </w:pPr>
    </w:p>
    <w:p w14:paraId="657A41A8" w14:textId="5FA11341" w:rsidR="00A77B3E" w:rsidRPr="00D33E26" w:rsidRDefault="006A1789"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 xml:space="preserve">COVID-19 </w:t>
      </w:r>
      <w:r w:rsidR="004E1698" w:rsidRPr="00D33E26">
        <w:rPr>
          <w:rFonts w:ascii="Book Antiqua" w:eastAsia="Book Antiqua" w:hAnsi="Book Antiqua" w:cs="Book Antiqua"/>
          <w:b/>
          <w:bCs/>
          <w:color w:val="000000"/>
          <w:u w:val="single"/>
        </w:rPr>
        <w:t>PHENOTYPES</w:t>
      </w:r>
    </w:p>
    <w:p w14:paraId="1E35BED9" w14:textId="42FF4B4F"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Though COVID-19 meets the ARDS criteria based on the Berlin definition, it differs in the way that COVID ARDS has severe hypoxemia with near-normal respiratory system compliance.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126060" w:rsidRPr="00D33E26">
        <w:rPr>
          <w:rFonts w:ascii="Book Antiqua" w:eastAsia="Book Antiqua" w:hAnsi="Book Antiqua" w:cs="Book Antiqua"/>
          <w:color w:val="000000"/>
          <w:vertAlign w:val="superscript"/>
        </w:rPr>
        <w:t>[</w:t>
      </w:r>
      <w:proofErr w:type="gramEnd"/>
      <w:r w:rsidR="00126060"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postulated the different phenotypes of COVID pneumonia requiring different approaches to the management. </w:t>
      </w:r>
    </w:p>
    <w:p w14:paraId="7D5D6FF3" w14:textId="3382D96F" w:rsidR="00A77B3E" w:rsidRPr="00D33E26" w:rsidRDefault="006A1789" w:rsidP="00B86F3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COVID ARDS can be divided into early phase L type pneumonia and late phase H type pneumonia</w:t>
      </w:r>
      <w:r w:rsidR="00F155CD" w:rsidRPr="00D33E26">
        <w:rPr>
          <w:rFonts w:ascii="Book Antiqua" w:eastAsia="Book Antiqua" w:hAnsi="Book Antiqua" w:cs="Book Antiqua"/>
          <w:color w:val="000000"/>
        </w:rPr>
        <w:t xml:space="preserve">: (1) </w:t>
      </w:r>
      <w:r w:rsidRPr="00D33E26">
        <w:rPr>
          <w:rFonts w:ascii="Book Antiqua" w:eastAsia="Book Antiqua" w:hAnsi="Book Antiqua" w:cs="Book Antiqua"/>
          <w:color w:val="000000"/>
        </w:rPr>
        <w:t xml:space="preserve">L type is characterized by low-weight lungs with low elastance and preserved compliance. These lungs have low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as the amount of non-aerated lung is less. These patients are characterized to be less dyspneic with near-normal compliance.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postulated the hypothesis of pulmonary </w:t>
      </w:r>
      <w:proofErr w:type="spellStart"/>
      <w:r w:rsidRPr="00D33E26">
        <w:rPr>
          <w:rFonts w:ascii="Book Antiqua" w:eastAsia="Book Antiqua" w:hAnsi="Book Antiqua" w:cs="Book Antiqua"/>
          <w:color w:val="000000"/>
        </w:rPr>
        <w:t>vasoplegia</w:t>
      </w:r>
      <w:proofErr w:type="spellEnd"/>
      <w:r w:rsidRPr="00D33E26">
        <w:rPr>
          <w:rFonts w:ascii="Book Antiqua" w:eastAsia="Book Antiqua" w:hAnsi="Book Antiqua" w:cs="Book Antiqua"/>
          <w:color w:val="000000"/>
        </w:rPr>
        <w:t xml:space="preserve"> causing hypoxemia. However, various other theories are postulated including damage to the ACE-</w:t>
      </w:r>
      <w:r w:rsidR="00D072B6" w:rsidRPr="00D33E26">
        <w:rPr>
          <w:rFonts w:ascii="Book Antiqua" w:eastAsia="Book Antiqua" w:hAnsi="Book Antiqua" w:cs="Book Antiqua"/>
          <w:color w:val="000000"/>
        </w:rPr>
        <w:t>2</w:t>
      </w:r>
      <w:r w:rsidRPr="00D33E26">
        <w:rPr>
          <w:rFonts w:ascii="Book Antiqua" w:eastAsia="Book Antiqua" w:hAnsi="Book Antiqua" w:cs="Book Antiqua"/>
          <w:color w:val="000000"/>
        </w:rPr>
        <w:t xml:space="preserve"> receptors and upregulation of ACE-</w:t>
      </w:r>
      <w:r w:rsidR="0042354F" w:rsidRPr="00D33E26">
        <w:rPr>
          <w:rFonts w:ascii="Book Antiqua" w:eastAsia="Book Antiqua" w:hAnsi="Book Antiqua" w:cs="Book Antiqua"/>
          <w:color w:val="000000"/>
        </w:rPr>
        <w:t>1</w:t>
      </w:r>
      <w:r w:rsidRPr="00D33E26">
        <w:rPr>
          <w:rFonts w:ascii="Book Antiqua" w:eastAsia="Book Antiqua" w:hAnsi="Book Antiqua" w:cs="Book Antiqua"/>
          <w:color w:val="000000"/>
        </w:rPr>
        <w:t xml:space="preserve"> receptors resulting in uneven pulmonary vasoconstriction and hypoxemia</w:t>
      </w:r>
      <w:r w:rsidR="00B86F3C" w:rsidRPr="00D33E26">
        <w:rPr>
          <w:rFonts w:ascii="Book Antiqua" w:eastAsia="Book Antiqua" w:hAnsi="Book Antiqua" w:cs="Book Antiqua"/>
          <w:color w:val="000000"/>
        </w:rPr>
        <w:t xml:space="preserve">; </w:t>
      </w:r>
      <w:r w:rsidR="00133121">
        <w:rPr>
          <w:rFonts w:ascii="Book Antiqua" w:eastAsia="Book Antiqua" w:hAnsi="Book Antiqua" w:cs="Book Antiqua"/>
          <w:color w:val="000000"/>
        </w:rPr>
        <w:t xml:space="preserve">and </w:t>
      </w:r>
      <w:r w:rsidR="00B86F3C" w:rsidRPr="00D33E26">
        <w:rPr>
          <w:rFonts w:ascii="Book Antiqua" w:eastAsia="Book Antiqua" w:hAnsi="Book Antiqua" w:cs="Book Antiqua"/>
          <w:color w:val="000000"/>
        </w:rPr>
        <w:t xml:space="preserve">(2) </w:t>
      </w:r>
      <w:r w:rsidRPr="00D33E26">
        <w:rPr>
          <w:rFonts w:ascii="Book Antiqua" w:eastAsia="Book Antiqua" w:hAnsi="Book Antiqua" w:cs="Book Antiqua"/>
          <w:color w:val="000000"/>
        </w:rPr>
        <w:t xml:space="preserve">H type is characterized by high weight lungs with high elastance and decreased compliance. These lungs have increased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due to extensively collapsed lungs. These patients fit into the characteristic feature of ARDS. Hypoxemia is caused by systemic inflammatory syndrome causing alveolar damage.</w:t>
      </w:r>
    </w:p>
    <w:p w14:paraId="049CAD99" w14:textId="59D957C8" w:rsidR="00A77B3E" w:rsidRPr="00D33E26" w:rsidRDefault="006A1789" w:rsidP="006C35B9">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These phenotypes are a topic of debate as many </w:t>
      </w:r>
      <w:proofErr w:type="gramStart"/>
      <w:r w:rsidRPr="00D33E26">
        <w:rPr>
          <w:rFonts w:ascii="Book Antiqua" w:eastAsia="Book Antiqua" w:hAnsi="Book Antiqua" w:cs="Book Antiqua"/>
          <w:color w:val="000000"/>
        </w:rPr>
        <w:t>scholars</w:t>
      </w:r>
      <w:proofErr w:type="gramEnd"/>
      <w:r w:rsidRPr="00D33E26">
        <w:rPr>
          <w:rFonts w:ascii="Book Antiqua" w:eastAsia="Book Antiqua" w:hAnsi="Book Antiqua" w:cs="Book Antiqua"/>
          <w:color w:val="000000"/>
        </w:rPr>
        <w:t xml:space="preserve"> postulate that these phenotypes are a mere progression of ARDS in which L type is consistent with mild ARDS and H type is consistent with severe ARDS.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described these phenotypes based on the study of 16 patients with COVID-19 showing significantly normal compliance and increased shunt fraction compared to typical ARDS patients. However, there have been multiple follow-up studies showing the presence of similar mechanics in </w:t>
      </w:r>
      <w:r w:rsidRPr="00D33E26">
        <w:rPr>
          <w:rFonts w:ascii="Book Antiqua" w:eastAsia="Book Antiqua" w:hAnsi="Book Antiqua" w:cs="Book Antiqua"/>
          <w:color w:val="000000"/>
        </w:rPr>
        <w:lastRenderedPageBreak/>
        <w:t xml:space="preserve">the typical ARDS patients with near-normal respiratory system compliance in mild </w:t>
      </w:r>
      <w:proofErr w:type="gramStart"/>
      <w:r w:rsidRPr="00D33E26">
        <w:rPr>
          <w:rFonts w:ascii="Book Antiqua" w:eastAsia="Book Antiqua" w:hAnsi="Book Antiqua" w:cs="Book Antiqua"/>
          <w:color w:val="000000"/>
        </w:rPr>
        <w:t>ARDS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13]</w:t>
      </w:r>
      <w:r w:rsidRPr="00D33E26">
        <w:rPr>
          <w:rFonts w:ascii="Book Antiqua" w:eastAsia="Book Antiqua" w:hAnsi="Book Antiqua" w:cs="Book Antiqua"/>
          <w:color w:val="000000"/>
        </w:rPr>
        <w:t>.</w:t>
      </w:r>
      <w:r w:rsidR="006F3D25"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The study done in New York amongst 257 patients showed that the baseline respiratory mechanics was comparable to the typical ARDS patients. Per the study, 25% of the patients enrolled did have compliance greater than 38 mL/cm 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however, such heterogeneity is also seen in typical ARDS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13]</w:t>
      </w:r>
      <w:r w:rsidRPr="00D33E26">
        <w:rPr>
          <w:rFonts w:ascii="Book Antiqua" w:eastAsia="Book Antiqua" w:hAnsi="Book Antiqua" w:cs="Book Antiqua"/>
          <w:color w:val="000000"/>
        </w:rPr>
        <w:t xml:space="preserve">. Lower compliance in COVID ARDS has also been seen in smaller studies from Seattle and Boston with median compliances of 29 and 35 </w:t>
      </w:r>
      <w:proofErr w:type="gramStart"/>
      <w:r w:rsidRPr="00D33E26">
        <w:rPr>
          <w:rFonts w:ascii="Book Antiqua" w:eastAsia="Book Antiqua" w:hAnsi="Book Antiqua" w:cs="Book Antiqua"/>
          <w:color w:val="000000"/>
        </w:rPr>
        <w:t>respectively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14,15]</w:t>
      </w:r>
      <w:r w:rsidRPr="00D33E26">
        <w:rPr>
          <w:rFonts w:ascii="Book Antiqua" w:eastAsia="Book Antiqua" w:hAnsi="Book Antiqua" w:cs="Book Antiqua"/>
          <w:color w:val="000000"/>
        </w:rPr>
        <w:t xml:space="preserve">. Another study showed the heterogeneity amongst compliance and dissociation between respiratory compliance system and hypoxemia in non-COVID ARDS patients. Amongst 1117 ARDS patients, one out of eight patients had preserved compliance whereas three out of four patients had poor respiratory compliance. The study showed that of the patients with preserved compliance, 43% had moderate to severe ARDS with P/F ratio &lt; 150. It also showed an increase in mortality associated with patients with lower respiratory </w:t>
      </w:r>
      <w:proofErr w:type="gramStart"/>
      <w:r w:rsidRPr="00D33E26">
        <w:rPr>
          <w:rFonts w:ascii="Book Antiqua" w:eastAsia="Book Antiqua" w:hAnsi="Book Antiqua" w:cs="Book Antiqua"/>
          <w:color w:val="000000"/>
        </w:rPr>
        <w:t>compliance</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16]</w:t>
      </w:r>
      <w:r w:rsidRPr="00D33E26">
        <w:rPr>
          <w:rFonts w:ascii="Book Antiqua" w:eastAsia="Book Antiqua" w:hAnsi="Book Antiqua" w:cs="Book Antiqua"/>
          <w:color w:val="000000"/>
        </w:rPr>
        <w:t xml:space="preserve">. Thus, the different phenotypes proposed by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008F2686" w:rsidRPr="00D33E26">
        <w:rPr>
          <w:rFonts w:ascii="Book Antiqua" w:eastAsia="Book Antiqua" w:hAnsi="Book Antiqua" w:cs="Book Antiqua"/>
          <w:i/>
          <w:iCs/>
          <w:color w:val="000000"/>
        </w:rPr>
        <w:t xml:space="preserve">et </w:t>
      </w:r>
      <w:proofErr w:type="gramStart"/>
      <w:r w:rsidR="008F2686" w:rsidRPr="00D33E26">
        <w:rPr>
          <w:rFonts w:ascii="Book Antiqua" w:eastAsia="Book Antiqua" w:hAnsi="Book Antiqua" w:cs="Book Antiqua"/>
          <w:i/>
          <w:iCs/>
          <w:color w:val="000000"/>
        </w:rPr>
        <w:t>al</w:t>
      </w:r>
      <w:r w:rsidR="008F2686" w:rsidRPr="00D33E26">
        <w:rPr>
          <w:rFonts w:ascii="Book Antiqua" w:eastAsia="Book Antiqua" w:hAnsi="Book Antiqua" w:cs="Book Antiqua"/>
          <w:color w:val="000000"/>
          <w:vertAlign w:val="superscript"/>
        </w:rPr>
        <w:t>[</w:t>
      </w:r>
      <w:proofErr w:type="gramEnd"/>
      <w:r w:rsidR="008F2686" w:rsidRPr="00D33E26">
        <w:rPr>
          <w:rFonts w:ascii="Book Antiqua" w:eastAsia="Book Antiqua" w:hAnsi="Book Antiqua" w:cs="Book Antiqua"/>
          <w:color w:val="000000"/>
          <w:vertAlign w:val="superscript"/>
        </w:rPr>
        <w:t>12]</w:t>
      </w:r>
      <w:r w:rsidR="00EF7D3C"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 xml:space="preserve">requires further investigation to know whether it is characteristic of typical ARDS or is mainly applicable to COVID ARDS. </w:t>
      </w:r>
    </w:p>
    <w:p w14:paraId="20415080" w14:textId="2271AF4C" w:rsidR="00A77B3E" w:rsidRPr="00D33E26" w:rsidRDefault="006A1789" w:rsidP="009B44E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While as per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8F2686" w:rsidRPr="00D33E26">
        <w:rPr>
          <w:rFonts w:ascii="Book Antiqua" w:eastAsia="Book Antiqua" w:hAnsi="Book Antiqua" w:cs="Book Antiqua"/>
          <w:color w:val="000000"/>
          <w:vertAlign w:val="superscript"/>
        </w:rPr>
        <w:t>[</w:t>
      </w:r>
      <w:proofErr w:type="gramEnd"/>
      <w:r w:rsidR="008F2686"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silent hypoxemia is caused by near-normal respiratory compliance, Tobin </w:t>
      </w:r>
      <w:r w:rsidRPr="00D33E26">
        <w:rPr>
          <w:rFonts w:ascii="Book Antiqua" w:eastAsia="Book Antiqua" w:hAnsi="Book Antiqua" w:cs="Book Antiqua"/>
          <w:i/>
          <w:iCs/>
          <w:color w:val="000000"/>
        </w:rPr>
        <w:t>et al</w:t>
      </w:r>
      <w:r w:rsidR="00161E7B"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xml:space="preserve"> believe that silent hypoxemia is secondary to underlying following physiological mechanisms.</w:t>
      </w:r>
    </w:p>
    <w:p w14:paraId="6F817317" w14:textId="57437DEF" w:rsidR="00A77B3E" w:rsidRPr="00D33E26" w:rsidRDefault="006A1789" w:rsidP="002709B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Per Tobin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E76631" w:rsidRPr="00D33E26">
        <w:rPr>
          <w:rFonts w:ascii="Book Antiqua" w:eastAsia="Book Antiqua" w:hAnsi="Book Antiqua" w:cs="Book Antiqua"/>
          <w:color w:val="000000"/>
          <w:vertAlign w:val="superscript"/>
        </w:rPr>
        <w:t>[</w:t>
      </w:r>
      <w:proofErr w:type="gramEnd"/>
      <w:r w:rsidR="00E76631"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dyspnea is caused by stimulation of respiratory centers which are oversensitive to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whereas a decrease in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from 90 </w:t>
      </w:r>
      <w:r w:rsidR="00122BC3" w:rsidRPr="00D33E26">
        <w:rPr>
          <w:rFonts w:ascii="Book Antiqua" w:eastAsia="Book Antiqua" w:hAnsi="Book Antiqua" w:cs="Book Antiqua"/>
          <w:color w:val="000000"/>
        </w:rPr>
        <w:t xml:space="preserve">mmHg </w:t>
      </w:r>
      <w:r w:rsidRPr="00D33E26">
        <w:rPr>
          <w:rFonts w:ascii="Book Antiqua" w:eastAsia="Book Antiqua" w:hAnsi="Book Antiqua" w:cs="Book Antiqua"/>
          <w:color w:val="000000"/>
        </w:rPr>
        <w:t>to 60</w:t>
      </w:r>
      <w:r w:rsidR="00634974"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mmHg results in no stimulation, and also a drop in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less than 60 mmHg results in dyspnea in only half of the subjects. Thus, response to hypoxia is influenced by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Studies have shown blunted response to hypoxia in elderly and diabetic patients. </w:t>
      </w:r>
    </w:p>
    <w:p w14:paraId="49339B7E" w14:textId="1032C919" w:rsidR="00A77B3E" w:rsidRPr="00D33E26" w:rsidRDefault="006A1789" w:rsidP="00007FD5">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The shift of oxygen dissociation curve brought in by increased temperature seen in COVID-19 patients results in a decreased level of saturation even at higher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Given the carotid bodies are sensitive to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and not oxygen saturation, the chemoreceptors are not activated, resulting in silent hypoxia. Oxygen saturation measured by pulse oximetry is less reliable once saturation drops below 80%, and the true saturation </w:t>
      </w:r>
      <w:r w:rsidRPr="00D33E26">
        <w:rPr>
          <w:rFonts w:ascii="Book Antiqua" w:eastAsia="Book Antiqua" w:hAnsi="Book Antiqua" w:cs="Book Antiqua"/>
          <w:color w:val="000000"/>
        </w:rPr>
        <w:lastRenderedPageBreak/>
        <w:t xml:space="preserve">measured by arterial-blood gas could be 10% higher than that measured by pulse oximetry. </w:t>
      </w:r>
    </w:p>
    <w:p w14:paraId="5BE119D2" w14:textId="1696D36C" w:rsidR="00A77B3E" w:rsidRPr="00D33E26" w:rsidRDefault="006A1789" w:rsidP="0045298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Thus, given the differing thoughts for the underlying physiology, the management approach of the two experts differs widely as shown in Table 4</w:t>
      </w:r>
      <w:r w:rsidRPr="00D33E26">
        <w:rPr>
          <w:rFonts w:ascii="Book Antiqua" w:eastAsia="Book Antiqua" w:hAnsi="Book Antiqua" w:cs="Book Antiqua"/>
          <w:color w:val="000000"/>
          <w:vertAlign w:val="superscript"/>
        </w:rPr>
        <w:t>[18,19]</w:t>
      </w:r>
      <w:r w:rsidRPr="00D33E26">
        <w:rPr>
          <w:rFonts w:ascii="Book Antiqua" w:eastAsia="Book Antiqua" w:hAnsi="Book Antiqua" w:cs="Book Antiqua"/>
          <w:color w:val="000000"/>
        </w:rPr>
        <w:t>.</w:t>
      </w:r>
      <w:r w:rsidR="002712C0"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 xml:space="preserve">While </w:t>
      </w:r>
      <w:proofErr w:type="spellStart"/>
      <w:r w:rsidR="00C23AFE" w:rsidRPr="00D33E26">
        <w:rPr>
          <w:rFonts w:ascii="Book Antiqua" w:eastAsia="Book Antiqua" w:hAnsi="Book Antiqua" w:cs="Book Antiqua"/>
          <w:color w:val="000000"/>
        </w:rPr>
        <w:t>Gattinoni</w:t>
      </w:r>
      <w:proofErr w:type="spellEnd"/>
      <w:r w:rsidR="00C23AFE" w:rsidRPr="00D33E26">
        <w:rPr>
          <w:rFonts w:ascii="Book Antiqua" w:eastAsia="Book Antiqua" w:hAnsi="Book Antiqua" w:cs="Book Antiqua"/>
          <w:color w:val="000000"/>
        </w:rPr>
        <w:t xml:space="preserve"> </w:t>
      </w:r>
      <w:r w:rsidR="00C23AFE" w:rsidRPr="00D33E26">
        <w:rPr>
          <w:rFonts w:ascii="Book Antiqua" w:eastAsia="Book Antiqua" w:hAnsi="Book Antiqua" w:cs="Book Antiqua"/>
          <w:i/>
          <w:iCs/>
          <w:color w:val="000000"/>
        </w:rPr>
        <w:t xml:space="preserve">et </w:t>
      </w:r>
      <w:proofErr w:type="gramStart"/>
      <w:r w:rsidR="00C23AFE" w:rsidRPr="00D33E26">
        <w:rPr>
          <w:rFonts w:ascii="Book Antiqua" w:eastAsia="Book Antiqua" w:hAnsi="Book Antiqua" w:cs="Book Antiqua"/>
          <w:i/>
          <w:iCs/>
          <w:color w:val="000000"/>
        </w:rPr>
        <w:t>al</w:t>
      </w:r>
      <w:r w:rsidR="00C23AFE" w:rsidRPr="00D33E26">
        <w:rPr>
          <w:rFonts w:ascii="Book Antiqua" w:eastAsia="Book Antiqua" w:hAnsi="Book Antiqua" w:cs="Book Antiqua"/>
          <w:color w:val="000000"/>
          <w:vertAlign w:val="superscript"/>
        </w:rPr>
        <w:t>[</w:t>
      </w:r>
      <w:proofErr w:type="gramEnd"/>
      <w:r w:rsidR="00C23AFE"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believes in early intubation and mechanical ventilation to prevent patient-self-induced lung injury, </w:t>
      </w:r>
      <w:r w:rsidR="000702D3" w:rsidRPr="00D33E26">
        <w:rPr>
          <w:rFonts w:ascii="Book Antiqua" w:eastAsia="Book Antiqua" w:hAnsi="Book Antiqua" w:cs="Book Antiqua"/>
          <w:color w:val="000000"/>
        </w:rPr>
        <w:t xml:space="preserve">Tobin </w:t>
      </w:r>
      <w:r w:rsidR="000702D3" w:rsidRPr="00D33E26">
        <w:rPr>
          <w:rFonts w:ascii="Book Antiqua" w:eastAsia="Book Antiqua" w:hAnsi="Book Antiqua" w:cs="Book Antiqua"/>
          <w:i/>
          <w:iCs/>
          <w:color w:val="000000"/>
        </w:rPr>
        <w:t>et al</w:t>
      </w:r>
      <w:r w:rsidR="000702D3"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xml:space="preserve"> believe intubation is a rescue maneuver reserved for hypoxic patients in severe respiratory distress. </w:t>
      </w:r>
    </w:p>
    <w:p w14:paraId="65A88074" w14:textId="77777777" w:rsidR="00A77B3E" w:rsidRPr="00D33E26" w:rsidRDefault="00A77B3E" w:rsidP="00340A5E">
      <w:pPr>
        <w:spacing w:line="360" w:lineRule="auto"/>
        <w:jc w:val="both"/>
        <w:rPr>
          <w:rFonts w:ascii="Book Antiqua" w:hAnsi="Book Antiqua"/>
        </w:rPr>
      </w:pPr>
    </w:p>
    <w:p w14:paraId="0C54C2F4" w14:textId="18F90F78" w:rsidR="00A77B3E" w:rsidRPr="00D33E26" w:rsidRDefault="00C955EC"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ROLE OF PEEP IN COVID-19 ARDS</w:t>
      </w:r>
    </w:p>
    <w:p w14:paraId="49FDEBC8" w14:textId="190DE7B2"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PEEP applies pressure to the lung during exhalation, thereby, decreasing atelectasis and improving </w:t>
      </w:r>
      <w:r w:rsidR="00A43F68" w:rsidRPr="00D33E26">
        <w:rPr>
          <w:rFonts w:ascii="Book Antiqua" w:eastAsia="Book Antiqua" w:hAnsi="Book Antiqua" w:cs="Book Antiqua"/>
          <w:color w:val="000000"/>
        </w:rPr>
        <w:t>v</w:t>
      </w:r>
      <w:r w:rsidR="00B0642A" w:rsidRPr="00D33E26">
        <w:rPr>
          <w:rFonts w:ascii="Book Antiqua" w:eastAsia="Book Antiqua" w:hAnsi="Book Antiqua" w:cs="Book Antiqua"/>
          <w:color w:val="000000"/>
        </w:rPr>
        <w:t>entilation-perfusion</w:t>
      </w:r>
      <w:r w:rsidR="00243BEA" w:rsidRPr="00D33E26">
        <w:rPr>
          <w:rFonts w:ascii="Book Antiqua" w:eastAsia="Book Antiqua" w:hAnsi="Book Antiqua" w:cs="Book Antiqua"/>
          <w:color w:val="000000"/>
        </w:rPr>
        <w:t xml:space="preserve"> (VQ)</w:t>
      </w:r>
      <w:r w:rsidRPr="00D33E26">
        <w:rPr>
          <w:rFonts w:ascii="Book Antiqua" w:eastAsia="Book Antiqua" w:hAnsi="Book Antiqua" w:cs="Book Antiqua"/>
          <w:color w:val="000000"/>
        </w:rPr>
        <w:t xml:space="preserve"> mismatch. In general, patients are typically maintained at the PEEP of 5 because it is thought to mimic physiological conditions. PEEP is titrated based on driving pressure and the PEEP-FiO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table provided by </w:t>
      </w:r>
      <w:proofErr w:type="spellStart"/>
      <w:r w:rsidRPr="00D33E26">
        <w:rPr>
          <w:rFonts w:ascii="Book Antiqua" w:eastAsia="Book Antiqua" w:hAnsi="Book Antiqua" w:cs="Book Antiqua"/>
          <w:color w:val="000000"/>
        </w:rPr>
        <w:t>ARDSnetwork</w:t>
      </w:r>
      <w:proofErr w:type="spellEnd"/>
      <w:r w:rsidRPr="00D33E26">
        <w:rPr>
          <w:rFonts w:ascii="Book Antiqua" w:eastAsia="Book Antiqua" w:hAnsi="Book Antiqua" w:cs="Book Antiqua"/>
          <w:color w:val="000000"/>
        </w:rPr>
        <w:t xml:space="preserve"> </w:t>
      </w:r>
      <w:proofErr w:type="gramStart"/>
      <w:r w:rsidRPr="00D33E26">
        <w:rPr>
          <w:rFonts w:ascii="Book Antiqua" w:eastAsia="Book Antiqua" w:hAnsi="Book Antiqua" w:cs="Book Antiqua"/>
          <w:color w:val="000000"/>
        </w:rPr>
        <w:t>guidelines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20]</w:t>
      </w:r>
      <w:r w:rsidRPr="00D33E26">
        <w:rPr>
          <w:rFonts w:ascii="Book Antiqua" w:eastAsia="Book Antiqua" w:hAnsi="Book Antiqua" w:cs="Book Antiqua"/>
          <w:color w:val="000000"/>
        </w:rPr>
        <w:t>. If a patient requires higher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increasing the PEEP further improves the oxygen saturation and thereby, allows to lower the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to safer levels (&lt; 0.60). PEEP can also be titrated by measuring transpulmonary pressure with the help of esophageal manometry or by studying the pressure-flow curve on the </w:t>
      </w:r>
      <w:proofErr w:type="gramStart"/>
      <w:r w:rsidRPr="00D33E26">
        <w:rPr>
          <w:rFonts w:ascii="Book Antiqua" w:eastAsia="Book Antiqua" w:hAnsi="Book Antiqua" w:cs="Book Antiqua"/>
          <w:color w:val="000000"/>
        </w:rPr>
        <w:t>ventilator</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21]</w:t>
      </w:r>
      <w:r w:rsidRPr="00D33E26">
        <w:rPr>
          <w:rFonts w:ascii="Book Antiqua" w:eastAsia="Book Antiqua" w:hAnsi="Book Antiqua" w:cs="Book Antiqua"/>
          <w:color w:val="000000"/>
        </w:rPr>
        <w:t>.</w:t>
      </w:r>
    </w:p>
    <w:p w14:paraId="367200EF" w14:textId="140E6BE0" w:rsidR="00A77B3E" w:rsidRPr="00D33E26" w:rsidRDefault="006A1789" w:rsidP="00EB0465">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Optimal PEEP is PEEP that maximizes potential benefit (better oxygenation and less </w:t>
      </w:r>
      <w:proofErr w:type="spellStart"/>
      <w:r w:rsidRPr="00D33E26">
        <w:rPr>
          <w:rFonts w:ascii="Book Antiqua" w:eastAsia="Book Antiqua" w:hAnsi="Book Antiqua" w:cs="Book Antiqua"/>
          <w:color w:val="000000"/>
        </w:rPr>
        <w:t>atelectrauma</w:t>
      </w:r>
      <w:proofErr w:type="spellEnd"/>
      <w:r w:rsidRPr="00D33E26">
        <w:rPr>
          <w:rFonts w:ascii="Book Antiqua" w:eastAsia="Book Antiqua" w:hAnsi="Book Antiqua" w:cs="Book Antiqua"/>
          <w:color w:val="000000"/>
        </w:rPr>
        <w:t xml:space="preserve">) and minimizes potential harm (hemodynamic compromise, </w:t>
      </w:r>
      <w:proofErr w:type="spellStart"/>
      <w:r w:rsidRPr="00D33E26">
        <w:rPr>
          <w:rFonts w:ascii="Book Antiqua" w:eastAsia="Book Antiqua" w:hAnsi="Book Antiqua" w:cs="Book Antiqua"/>
          <w:color w:val="000000"/>
        </w:rPr>
        <w:t>volutrauma</w:t>
      </w:r>
      <w:proofErr w:type="spellEnd"/>
      <w:r w:rsidRPr="00D33E26">
        <w:rPr>
          <w:rFonts w:ascii="Book Antiqua" w:eastAsia="Book Antiqua" w:hAnsi="Book Antiqua" w:cs="Book Antiqua"/>
          <w:color w:val="000000"/>
        </w:rPr>
        <w:t xml:space="preserve">, and increased dead space). Excessive PEEP can decrease venous return and thus, reducing cardiac output and resulting in hemodynamic compromise. It can also increase </w:t>
      </w:r>
      <w:proofErr w:type="spellStart"/>
      <w:r w:rsidRPr="00D33E26">
        <w:rPr>
          <w:rFonts w:ascii="Book Antiqua" w:eastAsia="Book Antiqua" w:hAnsi="Book Antiqua" w:cs="Book Antiqua"/>
          <w:color w:val="000000"/>
        </w:rPr>
        <w:t>volutrauma</w:t>
      </w:r>
      <w:proofErr w:type="spellEnd"/>
      <w:r w:rsidRPr="00D33E26">
        <w:rPr>
          <w:rFonts w:ascii="Book Antiqua" w:eastAsia="Book Antiqua" w:hAnsi="Book Antiqua" w:cs="Book Antiqua"/>
          <w:color w:val="000000"/>
        </w:rPr>
        <w:t xml:space="preserve"> if excessive PEEP is applied and theoretically can cause VQ mismatch by creating physiologic dead space by improving ventilation and decreased perfusion. Thus, optimal PEEP is essential in managing ventilation in patients with acute respiratory distress </w:t>
      </w:r>
      <w:proofErr w:type="gramStart"/>
      <w:r w:rsidRPr="00D33E26">
        <w:rPr>
          <w:rFonts w:ascii="Book Antiqua" w:eastAsia="Book Antiqua" w:hAnsi="Book Antiqua" w:cs="Book Antiqua"/>
          <w:color w:val="000000"/>
        </w:rPr>
        <w:t>syndrome</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22]</w:t>
      </w:r>
      <w:r w:rsidRPr="00D33E26">
        <w:rPr>
          <w:rFonts w:ascii="Book Antiqua" w:eastAsia="Book Antiqua" w:hAnsi="Book Antiqua" w:cs="Book Antiqua"/>
          <w:color w:val="000000"/>
        </w:rPr>
        <w:t xml:space="preserve">. </w:t>
      </w:r>
    </w:p>
    <w:p w14:paraId="4E9A9EAD" w14:textId="77777777" w:rsidR="00A77B3E" w:rsidRPr="00D33E26" w:rsidRDefault="00A77B3E" w:rsidP="00340A5E">
      <w:pPr>
        <w:spacing w:line="360" w:lineRule="auto"/>
        <w:jc w:val="both"/>
        <w:rPr>
          <w:rFonts w:ascii="Book Antiqua" w:hAnsi="Book Antiqua"/>
        </w:rPr>
      </w:pPr>
    </w:p>
    <w:p w14:paraId="1CC62220" w14:textId="77777777" w:rsidR="00A77B3E" w:rsidRPr="00D33E26" w:rsidRDefault="006A1789" w:rsidP="002E371B">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Higher PEEP does not significantly improve the oxygen in all hypoxic patients. Presumably, PEEP helps only if there are atelectatic lung units that can be recruited. Studies in typical ARDS have also shown that increasing the PEEP in “non-recruitable” </w:t>
      </w:r>
      <w:r w:rsidRPr="00D33E26">
        <w:rPr>
          <w:rFonts w:ascii="Book Antiqua" w:eastAsia="Book Antiqua" w:hAnsi="Book Antiqua" w:cs="Book Antiqua"/>
          <w:color w:val="000000"/>
        </w:rPr>
        <w:lastRenderedPageBreak/>
        <w:t>lungs results in a further decrease in P/F ratio whereas, in patients with “recruitable” lungs results in improving oxygenation.</w:t>
      </w:r>
    </w:p>
    <w:p w14:paraId="46F3407A" w14:textId="50D62E0A" w:rsidR="00A77B3E" w:rsidRPr="00D33E26" w:rsidRDefault="006A1789" w:rsidP="00954F4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Multiple small studies are available that discuss the effects of higher </w:t>
      </w:r>
      <w:r w:rsidRPr="00D33E26">
        <w:rPr>
          <w:rFonts w:ascii="Book Antiqua" w:eastAsia="Book Antiqua" w:hAnsi="Book Antiqua" w:cs="Book Antiqua"/>
          <w:i/>
          <w:iCs/>
          <w:color w:val="000000"/>
        </w:rPr>
        <w:t>vs</w:t>
      </w:r>
      <w:r w:rsidRPr="00D33E26">
        <w:rPr>
          <w:rFonts w:ascii="Book Antiqua" w:eastAsia="Book Antiqua" w:hAnsi="Book Antiqua" w:cs="Book Antiqua"/>
          <w:color w:val="000000"/>
        </w:rPr>
        <w:t xml:space="preserve"> lower PEEP on oxygenation and compliance in COVID patients. A study of 14 mechanically ventilated patients showed that a decrease in PEEP resulted in an increase in lung compliance and a decrease in dead space ventilation in 13 out of 14 patients whereas in 1 patient it showed an increase in respiratory compliance with an increase in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23]</w:t>
      </w:r>
      <w:r w:rsidRPr="00D33E26">
        <w:rPr>
          <w:rFonts w:ascii="Book Antiqua" w:eastAsia="Book Antiqua" w:hAnsi="Book Antiqua" w:cs="Book Antiqua"/>
          <w:color w:val="000000"/>
        </w:rPr>
        <w:t>. Another study done in Greece including 17 mechanically ventilated patients within 2-3 d of intubation, showed a decrease in PEEP by 25</w:t>
      </w:r>
      <w:r w:rsidR="0070625E"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-30% increasing the respiratory compliance and a decrease in hypercapnia with no change in P/F </w:t>
      </w:r>
      <w:proofErr w:type="gramStart"/>
      <w:r w:rsidRPr="00D33E26">
        <w:rPr>
          <w:rFonts w:ascii="Book Antiqua" w:eastAsia="Book Antiqua" w:hAnsi="Book Antiqua" w:cs="Book Antiqua"/>
          <w:color w:val="000000"/>
        </w:rPr>
        <w:t>ratio</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24]</w:t>
      </w:r>
      <w:r w:rsidRPr="00D33E26">
        <w:rPr>
          <w:rFonts w:ascii="Book Antiqua" w:eastAsia="Book Antiqua" w:hAnsi="Book Antiqua" w:cs="Book Antiqua"/>
          <w:color w:val="000000"/>
        </w:rPr>
        <w:t xml:space="preserve">. A study matched 30 patients of COVID ARDS with typical ARDS patients and showed the difference in respiratory mechanics at PEEP of 5 and 15. There was a significant increase in the P/F ratio with an increase in PEEP in both COVID ARDS and typical ARDS with no significant change in compliance at either of the PEEP level. In COVID-19 patients, lung recruitment was independent of the oxygenation and respiratory mechanic changes due to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25]</w:t>
      </w:r>
      <w:r w:rsidRPr="00D33E26">
        <w:rPr>
          <w:rFonts w:ascii="Book Antiqua" w:eastAsia="Book Antiqua" w:hAnsi="Book Antiqua" w:cs="Book Antiqua"/>
          <w:color w:val="000000"/>
        </w:rPr>
        <w:t xml:space="preserve">. Some studies used recruitment to inflation ratio (R/I) which is defined as the ratio between the compliance of recruited lung to that of the respiratory system, as a measure of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R/I ratio of &gt; 0.5 suggested more potential for lung recruitment with respect to lung inflation. In a small study involving 12 mechanically ventilated patients, lower PEEP was used in poorly recruitable lungs whereas higher PEEP was applied to patients with highly recruitable lungs, however, the difference in respiratory mechanics with different values of PEEP was not studied </w:t>
      </w:r>
      <w:proofErr w:type="gramStart"/>
      <w:r w:rsidRPr="00D33E26">
        <w:rPr>
          <w:rFonts w:ascii="Book Antiqua" w:eastAsia="Book Antiqua" w:hAnsi="Book Antiqua" w:cs="Book Antiqua"/>
          <w:color w:val="000000"/>
        </w:rPr>
        <w:t>further</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26]</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Beloncle</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136048" w:rsidRPr="00D33E26">
        <w:rPr>
          <w:rFonts w:ascii="Book Antiqua" w:eastAsia="Book Antiqua" w:hAnsi="Book Antiqua" w:cs="Book Antiqua"/>
          <w:color w:val="000000"/>
          <w:vertAlign w:val="superscript"/>
        </w:rPr>
        <w:t>[</w:t>
      </w:r>
      <w:proofErr w:type="gramEnd"/>
      <w:r w:rsidR="00136048" w:rsidRPr="00D33E26">
        <w:rPr>
          <w:rFonts w:ascii="Book Antiqua" w:eastAsia="Book Antiqua" w:hAnsi="Book Antiqua" w:cs="Book Antiqua"/>
          <w:color w:val="000000"/>
          <w:vertAlign w:val="superscript"/>
        </w:rPr>
        <w:t>2</w:t>
      </w:r>
      <w:r w:rsidR="00F23335">
        <w:rPr>
          <w:rFonts w:ascii="Book Antiqua" w:eastAsia="Book Antiqua" w:hAnsi="Book Antiqua" w:cs="Book Antiqua"/>
          <w:color w:val="000000"/>
          <w:vertAlign w:val="superscript"/>
        </w:rPr>
        <w:t>7</w:t>
      </w:r>
      <w:r w:rsidR="00136048" w:rsidRPr="00D33E26">
        <w:rPr>
          <w:rFonts w:ascii="Book Antiqua" w:eastAsia="Book Antiqua" w:hAnsi="Book Antiqua" w:cs="Book Antiqua"/>
          <w:color w:val="000000"/>
          <w:vertAlign w:val="superscript"/>
        </w:rPr>
        <w:t>]</w:t>
      </w:r>
      <w:r w:rsidRPr="00D33E26">
        <w:rPr>
          <w:rFonts w:ascii="Book Antiqua" w:eastAsia="Book Antiqua" w:hAnsi="Book Antiqua" w:cs="Book Antiqua"/>
          <w:color w:val="000000"/>
        </w:rPr>
        <w:t xml:space="preserve"> in a study of 25 patients divided into highly and poorly recruitable lungs based on R/I ratio showed there was no difference in respiratory compliance at PEEP of 5 </w:t>
      </w:r>
      <w:r w:rsidR="00BD167B" w:rsidRPr="00D33E26">
        <w:rPr>
          <w:rFonts w:ascii="Book Antiqua" w:eastAsia="Book Antiqua" w:hAnsi="Book Antiqua" w:cs="Book Antiqua"/>
          <w:color w:val="000000"/>
        </w:rPr>
        <w:t xml:space="preserve">cm </w:t>
      </w:r>
      <w:r w:rsidRPr="00D33E26">
        <w:rPr>
          <w:rFonts w:ascii="Book Antiqua" w:eastAsia="Book Antiqua" w:hAnsi="Book Antiqua" w:cs="Book Antiqua"/>
          <w:color w:val="000000"/>
        </w:rPr>
        <w:t>and 15 cm/H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in both the group of patients, whereas the recruited lung volume was significantly higher at PEEP of 15 compared to a PEEP of 5 in patients with highly recruitable lungs compared to those with poor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The study also revealed that the P/F ratio was significantly higher at PEEP of 15 cm/H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in patients with higher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as compared to a PEEP of 5, however, no difference in the P/F ratio with a change in PEEP was noticed in the </w:t>
      </w:r>
      <w:r w:rsidRPr="00D33E26">
        <w:rPr>
          <w:rFonts w:ascii="Book Antiqua" w:eastAsia="Book Antiqua" w:hAnsi="Book Antiqua" w:cs="Book Antiqua"/>
          <w:color w:val="000000"/>
        </w:rPr>
        <w:lastRenderedPageBreak/>
        <w:t xml:space="preserve">lower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group. In a small study with 19 typical ARDS patients (non-COVID), 9 patients were recruitable where oxygenation improved with high PEEP, whereas the other 10 patients did not show significant improvement in oxygen saturation with high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28]</w:t>
      </w:r>
      <w:r w:rsidRPr="00D33E26">
        <w:rPr>
          <w:rFonts w:ascii="Book Antiqua" w:eastAsia="Book Antiqua" w:hAnsi="Book Antiqua" w:cs="Book Antiqua"/>
          <w:color w:val="000000"/>
        </w:rPr>
        <w:t xml:space="preserve">. Similar findings with the heterogeneity in the respiratory system compliance have been found in the COVID ARDS, though the presence of higher compliance is seen more in COVID ARDS which might be consistent with mild ARDS. </w:t>
      </w:r>
    </w:p>
    <w:p w14:paraId="2182FB5C" w14:textId="77777777" w:rsidR="00A77B3E" w:rsidRPr="00D33E26" w:rsidRDefault="006A1789" w:rsidP="008A2E2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Thus, we believe that COVID ARDS though has higher compliance, PEEP should be optimized and individualized for each patient based on titration according to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or esophageal manometry.</w:t>
      </w:r>
    </w:p>
    <w:p w14:paraId="38F1BA49" w14:textId="77777777" w:rsidR="00A77B3E" w:rsidRPr="00D33E26" w:rsidRDefault="00A77B3E" w:rsidP="00340A5E">
      <w:pPr>
        <w:spacing w:line="360" w:lineRule="auto"/>
        <w:jc w:val="both"/>
        <w:rPr>
          <w:rFonts w:ascii="Book Antiqua" w:hAnsi="Book Antiqua"/>
        </w:rPr>
      </w:pPr>
    </w:p>
    <w:p w14:paraId="2C844F66" w14:textId="6416C25A" w:rsidR="00A77B3E" w:rsidRPr="00D33E26" w:rsidRDefault="003D5240"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ROLE OF PRONING IN COVID ARDS</w:t>
      </w:r>
    </w:p>
    <w:p w14:paraId="6AE6BD77"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Effects of </w:t>
      </w:r>
      <w:proofErr w:type="spellStart"/>
      <w:r w:rsidRPr="00D33E26">
        <w:rPr>
          <w:rFonts w:ascii="Book Antiqua" w:eastAsia="Book Antiqua" w:hAnsi="Book Antiqua" w:cs="Book Antiqua"/>
          <w:b/>
          <w:bCs/>
          <w:i/>
          <w:iCs/>
          <w:color w:val="000000"/>
        </w:rPr>
        <w:t>proning</w:t>
      </w:r>
      <w:proofErr w:type="spellEnd"/>
    </w:p>
    <w:p w14:paraId="30FF6E06" w14:textId="1F1ADE3D"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Mechanisms by which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improves oxygenation are still debated. In ARDS patients, dorsal lung units are involved more with relative sparing of ventral lung units. However, due to gravitational force, perfusion is better in the dorsal lung units compared to the ventral units.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helps redistribution of the blood flow, thus causing the well-aerated ventral units to have more </w:t>
      </w:r>
      <w:proofErr w:type="gramStart"/>
      <w:r w:rsidRPr="00D33E26">
        <w:rPr>
          <w:rFonts w:ascii="Book Antiqua" w:eastAsia="Book Antiqua" w:hAnsi="Book Antiqua" w:cs="Book Antiqua"/>
          <w:color w:val="000000"/>
        </w:rPr>
        <w:t>perfusion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29]</w:t>
      </w:r>
      <w:r w:rsidRPr="00D33E26">
        <w:rPr>
          <w:rFonts w:ascii="Book Antiqua" w:eastAsia="Book Antiqua" w:hAnsi="Book Antiqua" w:cs="Book Antiqua"/>
          <w:color w:val="000000"/>
        </w:rPr>
        <w:t xml:space="preserve">. Similarly,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also improves ventilation in the dorsal lung units, thus improving ventilation-perfusion match.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also encourages the drainage of secretion from the lungs. Though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improves oxygenation, its effect tends to decrease over time and not all patients respond to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Traditionally, in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in multiple studies, however, only the PROSEVA trial has shown survival </w:t>
      </w:r>
      <w:proofErr w:type="gramStart"/>
      <w:r w:rsidRPr="00D33E26">
        <w:rPr>
          <w:rFonts w:ascii="Book Antiqua" w:eastAsia="Book Antiqua" w:hAnsi="Book Antiqua" w:cs="Book Antiqua"/>
          <w:color w:val="000000"/>
        </w:rPr>
        <w:t>benefits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30]</w:t>
      </w:r>
      <w:r w:rsidRPr="00D33E26">
        <w:rPr>
          <w:rFonts w:ascii="Book Antiqua" w:eastAsia="Book Antiqua" w:hAnsi="Book Antiqua" w:cs="Book Antiqua"/>
          <w:color w:val="000000"/>
        </w:rPr>
        <w:t>. PROSEVA study included ARDS patients with a P/F ratio &lt; 150, who were prone for &gt;16 h/d for an average of 4 d. Study showed 16% mortality with prone positioning compared to 33% mortality in supine positioning (</w:t>
      </w:r>
      <w:r w:rsidR="00F10F2D" w:rsidRPr="00D33E26">
        <w:rPr>
          <w:rFonts w:ascii="Book Antiqua" w:eastAsia="Book Antiqua" w:hAnsi="Book Antiqua" w:cs="Book Antiqua"/>
          <w:i/>
          <w:iCs/>
          <w:color w:val="000000"/>
        </w:rPr>
        <w:t>P</w:t>
      </w:r>
      <w:r w:rsidR="00F10F2D"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value &lt; 0.001).</w:t>
      </w:r>
    </w:p>
    <w:p w14:paraId="522CB651" w14:textId="77777777" w:rsidR="00A77B3E" w:rsidRPr="00D33E26" w:rsidRDefault="00A77B3E" w:rsidP="00340A5E">
      <w:pPr>
        <w:spacing w:line="360" w:lineRule="auto"/>
        <w:jc w:val="both"/>
        <w:rPr>
          <w:rFonts w:ascii="Book Antiqua" w:hAnsi="Book Antiqua"/>
        </w:rPr>
      </w:pPr>
    </w:p>
    <w:p w14:paraId="185B2EF9"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Evidence of </w:t>
      </w:r>
      <w:proofErr w:type="spellStart"/>
      <w:r w:rsidRPr="00D33E26">
        <w:rPr>
          <w:rFonts w:ascii="Book Antiqua" w:eastAsia="Book Antiqua" w:hAnsi="Book Antiqua" w:cs="Book Antiqua"/>
          <w:b/>
          <w:bCs/>
          <w:i/>
          <w:iCs/>
          <w:color w:val="000000"/>
        </w:rPr>
        <w:t>proning</w:t>
      </w:r>
      <w:proofErr w:type="spellEnd"/>
      <w:r w:rsidRPr="00D33E26">
        <w:rPr>
          <w:rFonts w:ascii="Book Antiqua" w:eastAsia="Book Antiqua" w:hAnsi="Book Antiqua" w:cs="Book Antiqua"/>
          <w:b/>
          <w:bCs/>
          <w:i/>
          <w:iCs/>
          <w:color w:val="000000"/>
        </w:rPr>
        <w:t xml:space="preserve"> in COVID-19</w:t>
      </w:r>
    </w:p>
    <w:p w14:paraId="7D25CF5C" w14:textId="3C22270F"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In hypoxic respiratory failure caused by COVID-19,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extensively applied in both non-intubated awake patients and intubated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31]</w:t>
      </w:r>
      <w:r w:rsidRPr="00D33E26">
        <w:rPr>
          <w:rFonts w:ascii="Book Antiqua" w:eastAsia="Book Antiqua" w:hAnsi="Book Antiqua" w:cs="Book Antiqua"/>
          <w:color w:val="000000"/>
        </w:rPr>
        <w:t xml:space="preserve">. Though many studies </w:t>
      </w:r>
      <w:r w:rsidRPr="00D33E26">
        <w:rPr>
          <w:rFonts w:ascii="Book Antiqua" w:eastAsia="Book Antiqua" w:hAnsi="Book Antiqua" w:cs="Book Antiqua"/>
          <w:color w:val="000000"/>
        </w:rPr>
        <w:lastRenderedPageBreak/>
        <w:t xml:space="preserve">are available, the sample size of each study is very </w:t>
      </w:r>
      <w:proofErr w:type="gramStart"/>
      <w:r w:rsidRPr="00D33E26">
        <w:rPr>
          <w:rFonts w:ascii="Book Antiqua" w:eastAsia="Book Antiqua" w:hAnsi="Book Antiqua" w:cs="Book Antiqua"/>
          <w:color w:val="000000"/>
        </w:rPr>
        <w:t>limited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32]</w:t>
      </w:r>
      <w:r w:rsidRPr="00D33E26">
        <w:rPr>
          <w:rFonts w:ascii="Book Antiqua" w:eastAsia="Book Antiqua" w:hAnsi="Book Antiqua" w:cs="Book Antiqua"/>
          <w:color w:val="000000"/>
        </w:rPr>
        <w:t xml:space="preserve">. Multiple studies showed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non-intubated awake patients improves oxygenation and results in the prevention of intubation. A study revealed that early awake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combined with high flow nasal cannula in 10 COVID-19 patients in China resulted in the prevention of </w:t>
      </w:r>
      <w:proofErr w:type="gramStart"/>
      <w:r w:rsidRPr="00D33E26">
        <w:rPr>
          <w:rFonts w:ascii="Book Antiqua" w:eastAsia="Book Antiqua" w:hAnsi="Book Antiqua" w:cs="Book Antiqua"/>
          <w:color w:val="000000"/>
        </w:rPr>
        <w:t>intubation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33]</w:t>
      </w:r>
      <w:r w:rsidRPr="00D33E26">
        <w:rPr>
          <w:rFonts w:ascii="Book Antiqua" w:eastAsia="Book Antiqua" w:hAnsi="Book Antiqua" w:cs="Book Antiqua"/>
          <w:color w:val="000000"/>
        </w:rPr>
        <w:t>, though the study is limited by the sample size. At baseline, these patients' PF ratio varied from 89 to 200, thus, having a varied spectrum of diseased patients, and patients were prone for 16 h</w:t>
      </w:r>
      <w:r w:rsidR="00466728" w:rsidRPr="00D33E26">
        <w:rPr>
          <w:rFonts w:ascii="Book Antiqua" w:eastAsia="Book Antiqua" w:hAnsi="Book Antiqua" w:cs="Book Antiqua"/>
          <w:color w:val="000000"/>
        </w:rPr>
        <w:t>/</w:t>
      </w:r>
      <w:r w:rsidRPr="00D33E26">
        <w:rPr>
          <w:rFonts w:ascii="Book Antiqua" w:eastAsia="Book Antiqua" w:hAnsi="Book Antiqua" w:cs="Book Antiqua"/>
          <w:color w:val="000000"/>
        </w:rPr>
        <w:t>d or less as tolerated. After prone positioning, median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increased slightly whereas P/F ratio was significantly </w:t>
      </w:r>
      <w:proofErr w:type="gramStart"/>
      <w:r w:rsidRPr="00D33E26">
        <w:rPr>
          <w:rFonts w:ascii="Book Antiqua" w:eastAsia="Book Antiqua" w:hAnsi="Book Antiqua" w:cs="Book Antiqua"/>
          <w:color w:val="000000"/>
        </w:rPr>
        <w:t>elevated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32]</w:t>
      </w:r>
      <w:r w:rsidRPr="00D33E26">
        <w:rPr>
          <w:rFonts w:ascii="Book Antiqua" w:eastAsia="Book Antiqua" w:hAnsi="Book Antiqua" w:cs="Book Antiqua"/>
          <w:color w:val="000000"/>
        </w:rPr>
        <w:t xml:space="preserve">. Another study showed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non-intubated patients improves oxygen saturation and decreases respiratory rate. This study also showed a 90-d mortality benefit in prone patients compared to patients who were not prone amongst 60 patients with severe hypoxia secondary to COVID </w:t>
      </w:r>
      <w:proofErr w:type="gramStart"/>
      <w:r w:rsidRPr="00D33E26">
        <w:rPr>
          <w:rFonts w:ascii="Book Antiqua" w:eastAsia="Book Antiqua" w:hAnsi="Book Antiqua" w:cs="Book Antiqua"/>
          <w:color w:val="000000"/>
        </w:rPr>
        <w:t>infection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34]</w:t>
      </w:r>
      <w:r w:rsidRPr="00D33E26">
        <w:rPr>
          <w:rFonts w:ascii="Book Antiqua" w:eastAsia="Book Antiqua" w:hAnsi="Book Antiqua" w:cs="Book Antiqua"/>
          <w:color w:val="000000"/>
        </w:rPr>
        <w:t xml:space="preserve">. Various other studies including non-intubated, awake patients showed improvement in oxygenation and improved respiratory comfort. Caputo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466728" w:rsidRPr="00D33E26">
        <w:rPr>
          <w:rFonts w:ascii="Book Antiqua" w:eastAsia="Book Antiqua" w:hAnsi="Book Antiqua" w:cs="Book Antiqua"/>
          <w:color w:val="000000"/>
          <w:shd w:val="clear" w:color="auto" w:fill="FCFCFC"/>
          <w:vertAlign w:val="superscript"/>
        </w:rPr>
        <w:t>[</w:t>
      </w:r>
      <w:proofErr w:type="gramEnd"/>
      <w:r w:rsidR="00466728" w:rsidRPr="00D33E26">
        <w:rPr>
          <w:rFonts w:ascii="Book Antiqua" w:eastAsia="Book Antiqua" w:hAnsi="Book Antiqua" w:cs="Book Antiqua"/>
          <w:color w:val="000000"/>
          <w:shd w:val="clear" w:color="auto" w:fill="FCFCFC"/>
          <w:vertAlign w:val="superscript"/>
        </w:rPr>
        <w:t>3</w:t>
      </w:r>
      <w:r w:rsidR="00F23335">
        <w:rPr>
          <w:rFonts w:ascii="Book Antiqua" w:eastAsia="Book Antiqua" w:hAnsi="Book Antiqua" w:cs="Book Antiqua"/>
          <w:color w:val="000000"/>
          <w:shd w:val="clear" w:color="auto" w:fill="FCFCFC"/>
          <w:vertAlign w:val="superscript"/>
        </w:rPr>
        <w:t>5</w:t>
      </w:r>
      <w:r w:rsidR="00466728" w:rsidRPr="00D33E26">
        <w:rPr>
          <w:rFonts w:ascii="Book Antiqua" w:eastAsia="Book Antiqua" w:hAnsi="Book Antiqua" w:cs="Book Antiqua"/>
          <w:color w:val="000000"/>
          <w:shd w:val="clear" w:color="auto" w:fill="FCFCFC"/>
          <w:vertAlign w:val="superscript"/>
        </w:rPr>
        <w:t>]</w:t>
      </w:r>
      <w:r w:rsidRPr="00D33E26">
        <w:rPr>
          <w:rFonts w:ascii="Book Antiqua" w:eastAsia="Book Antiqua" w:hAnsi="Book Antiqua" w:cs="Book Antiqua"/>
          <w:color w:val="000000"/>
        </w:rPr>
        <w:t xml:space="preserve"> revealed that self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improved oxygen saturation from 84% to 94% in all 50 ED patients included and avoided intubation in 76% of the patients</w:t>
      </w:r>
      <w:r w:rsidRPr="00D33E26">
        <w:rPr>
          <w:rFonts w:ascii="Book Antiqua" w:eastAsia="Book Antiqua" w:hAnsi="Book Antiqua" w:cs="Book Antiqua"/>
          <w:color w:val="000000"/>
          <w:shd w:val="clear" w:color="auto" w:fill="FCFCFC"/>
        </w:rPr>
        <w:t>. The remaining 24% of patients showed no significant improvement in oxygenation and required intubation within 24</w:t>
      </w:r>
      <w:r w:rsidR="00466728"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color w:val="000000"/>
          <w:shd w:val="clear" w:color="auto" w:fill="FCFCFC"/>
        </w:rPr>
        <w:t xml:space="preserve">h of admission. </w:t>
      </w:r>
      <w:proofErr w:type="spellStart"/>
      <w:r w:rsidRPr="00D33E26">
        <w:rPr>
          <w:rFonts w:ascii="Book Antiqua" w:eastAsia="Book Antiqua" w:hAnsi="Book Antiqua" w:cs="Book Antiqua"/>
          <w:color w:val="000000"/>
          <w:shd w:val="clear" w:color="auto" w:fill="FCFCFC"/>
        </w:rPr>
        <w:t>Elharrar</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466728" w:rsidRPr="00D33E26">
        <w:rPr>
          <w:rFonts w:ascii="Book Antiqua" w:eastAsia="Book Antiqua" w:hAnsi="Book Antiqua" w:cs="Book Antiqua"/>
          <w:color w:val="000000"/>
          <w:shd w:val="clear" w:color="auto" w:fill="FCFCFC"/>
          <w:vertAlign w:val="superscript"/>
        </w:rPr>
        <w:t>[</w:t>
      </w:r>
      <w:proofErr w:type="gramEnd"/>
      <w:r w:rsidR="00466728" w:rsidRPr="00D33E26">
        <w:rPr>
          <w:rFonts w:ascii="Book Antiqua" w:eastAsia="Book Antiqua" w:hAnsi="Book Antiqua" w:cs="Book Antiqua"/>
          <w:color w:val="000000"/>
          <w:shd w:val="clear" w:color="auto" w:fill="FCFCFC"/>
          <w:vertAlign w:val="superscript"/>
        </w:rPr>
        <w:t>3</w:t>
      </w:r>
      <w:r w:rsidR="00F23335">
        <w:rPr>
          <w:rFonts w:ascii="Book Antiqua" w:eastAsia="Book Antiqua" w:hAnsi="Book Antiqua" w:cs="Book Antiqua"/>
          <w:color w:val="000000"/>
          <w:shd w:val="clear" w:color="auto" w:fill="FCFCFC"/>
          <w:vertAlign w:val="superscript"/>
        </w:rPr>
        <w:t>6</w:t>
      </w:r>
      <w:r w:rsidR="00466728" w:rsidRPr="00D33E26">
        <w:rPr>
          <w:rFonts w:ascii="Book Antiqua" w:eastAsia="Book Antiqua" w:hAnsi="Book Antiqua" w:cs="Book Antiqua"/>
          <w:color w:val="000000"/>
          <w:shd w:val="clear" w:color="auto" w:fill="FCFCFC"/>
          <w:vertAlign w:val="superscript"/>
        </w:rPr>
        <w:t>]</w:t>
      </w:r>
      <w:r w:rsidRPr="00D33E26">
        <w:rPr>
          <w:rFonts w:ascii="Book Antiqua" w:eastAsia="Book Antiqua" w:hAnsi="Book Antiqua" w:cs="Book Antiqua"/>
          <w:color w:val="000000"/>
          <w:shd w:val="clear" w:color="auto" w:fill="FCFCFC"/>
        </w:rPr>
        <w:t xml:space="preserve">, included 24 awake, non-intubated patients, of which only 63% tolerated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for &gt; 3 h and of which improvement of oxygenation was seen in 25% of the patients, but oxygenation returned to baseline on supination. In Italy, </w:t>
      </w:r>
      <w:proofErr w:type="spellStart"/>
      <w:r w:rsidRPr="00D33E26">
        <w:rPr>
          <w:rFonts w:ascii="Book Antiqua" w:eastAsia="Book Antiqua" w:hAnsi="Book Antiqua" w:cs="Book Antiqua"/>
          <w:color w:val="000000"/>
          <w:shd w:val="clear" w:color="auto" w:fill="FCFCFC"/>
        </w:rPr>
        <w:t>Sartini</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0905E0" w:rsidRPr="00D33E26">
        <w:rPr>
          <w:rFonts w:ascii="Book Antiqua" w:eastAsia="Book Antiqua" w:hAnsi="Book Antiqua" w:cs="Book Antiqua"/>
          <w:color w:val="000000"/>
          <w:shd w:val="clear" w:color="auto" w:fill="FCFCFC"/>
          <w:vertAlign w:val="superscript"/>
        </w:rPr>
        <w:t>[</w:t>
      </w:r>
      <w:proofErr w:type="gramEnd"/>
      <w:r w:rsidR="000905E0" w:rsidRPr="00D33E26">
        <w:rPr>
          <w:rFonts w:ascii="Book Antiqua" w:eastAsia="Book Antiqua" w:hAnsi="Book Antiqua" w:cs="Book Antiqua"/>
          <w:color w:val="000000"/>
          <w:shd w:val="clear" w:color="auto" w:fill="FCFCFC"/>
          <w:vertAlign w:val="superscript"/>
        </w:rPr>
        <w:t>3</w:t>
      </w:r>
      <w:r w:rsidR="00F23335">
        <w:rPr>
          <w:rFonts w:ascii="Book Antiqua" w:eastAsia="Book Antiqua" w:hAnsi="Book Antiqua" w:cs="Book Antiqua"/>
          <w:color w:val="000000"/>
          <w:shd w:val="clear" w:color="auto" w:fill="FCFCFC"/>
          <w:vertAlign w:val="superscript"/>
        </w:rPr>
        <w:t>7</w:t>
      </w:r>
      <w:r w:rsidR="000905E0" w:rsidRPr="00D33E26">
        <w:rPr>
          <w:rFonts w:ascii="Book Antiqua" w:eastAsia="Book Antiqua" w:hAnsi="Book Antiqua" w:cs="Book Antiqua"/>
          <w:color w:val="000000"/>
          <w:shd w:val="clear" w:color="auto" w:fill="FCFCFC"/>
          <w:vertAlign w:val="superscript"/>
        </w:rPr>
        <w:t>]</w:t>
      </w:r>
      <w:r w:rsidRPr="00D33E26">
        <w:rPr>
          <w:rFonts w:ascii="Book Antiqua" w:eastAsia="Book Antiqua" w:hAnsi="Book Antiqua" w:cs="Book Antiqua"/>
          <w:color w:val="000000"/>
          <w:shd w:val="clear" w:color="auto" w:fill="FCFCFC"/>
        </w:rPr>
        <w:t xml:space="preserve"> showed that in 15 non-intubated, awake patients on non-invasive ventilation, early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showed significant improvement in oxygenation during pronation whereas 80% had sustained improvement even after pronation, whereas 6% worsened after pronation. All the patients had a significant decrease in respiratory rate both during and after pronation. </w:t>
      </w:r>
      <w:proofErr w:type="spellStart"/>
      <w:r w:rsidRPr="00D33E26">
        <w:rPr>
          <w:rFonts w:ascii="Book Antiqua" w:eastAsia="Book Antiqua" w:hAnsi="Book Antiqua" w:cs="Book Antiqua"/>
          <w:color w:val="000000"/>
          <w:shd w:val="clear" w:color="auto" w:fill="FCFCFC"/>
        </w:rPr>
        <w:t>Coppo</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E27105" w:rsidRPr="00D33E26">
        <w:rPr>
          <w:rFonts w:ascii="Book Antiqua" w:eastAsia="Book Antiqua" w:hAnsi="Book Antiqua" w:cs="Book Antiqua"/>
          <w:color w:val="000000"/>
          <w:shd w:val="clear" w:color="auto" w:fill="FCFCFC"/>
          <w:vertAlign w:val="superscript"/>
        </w:rPr>
        <w:t>[</w:t>
      </w:r>
      <w:proofErr w:type="gramEnd"/>
      <w:r w:rsidR="00E27105" w:rsidRPr="00D33E26">
        <w:rPr>
          <w:rFonts w:ascii="Book Antiqua" w:eastAsia="Book Antiqua" w:hAnsi="Book Antiqua" w:cs="Book Antiqua"/>
          <w:color w:val="000000"/>
          <w:shd w:val="clear" w:color="auto" w:fill="FCFCFC"/>
          <w:vertAlign w:val="superscript"/>
        </w:rPr>
        <w:t>3</w:t>
      </w:r>
      <w:r w:rsidR="00F23335">
        <w:rPr>
          <w:rFonts w:ascii="Book Antiqua" w:eastAsia="Book Antiqua" w:hAnsi="Book Antiqua" w:cs="Book Antiqua"/>
          <w:color w:val="000000"/>
          <w:shd w:val="clear" w:color="auto" w:fill="FCFCFC"/>
          <w:vertAlign w:val="superscript"/>
        </w:rPr>
        <w:t>8</w:t>
      </w:r>
      <w:r w:rsidR="00E27105" w:rsidRPr="00D33E26">
        <w:rPr>
          <w:rFonts w:ascii="Book Antiqua" w:eastAsia="Book Antiqua" w:hAnsi="Book Antiqua" w:cs="Book Antiqua"/>
          <w:color w:val="000000"/>
          <w:shd w:val="clear" w:color="auto" w:fill="FCFCFC"/>
          <w:vertAlign w:val="superscript"/>
        </w:rPr>
        <w:t>]</w:t>
      </w:r>
      <w:r w:rsidRPr="00D33E26">
        <w:rPr>
          <w:rFonts w:ascii="Book Antiqua" w:eastAsia="Book Antiqua" w:hAnsi="Book Antiqua" w:cs="Book Antiqua"/>
          <w:color w:val="000000"/>
          <w:shd w:val="clear" w:color="auto" w:fill="FCFCFC"/>
        </w:rPr>
        <w:t xml:space="preserve"> revealed that of 56 included patients, 47 patients could tolerate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of which all the patients had significant improvement in oxygenation immediately after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whereas improved oxygenation was maintained in only 50% of patients after resupination. A few of the relevant studies are shown in Table 5.</w:t>
      </w:r>
    </w:p>
    <w:p w14:paraId="09B44942" w14:textId="77777777" w:rsidR="00A77B3E" w:rsidRPr="00D33E26" w:rsidRDefault="006A1789" w:rsidP="00B13123">
      <w:pPr>
        <w:spacing w:line="360" w:lineRule="auto"/>
        <w:ind w:firstLineChars="100" w:firstLine="240"/>
        <w:jc w:val="both"/>
        <w:rPr>
          <w:rFonts w:ascii="Book Antiqua" w:hAnsi="Book Antiqua"/>
        </w:rPr>
      </w:pPr>
      <w:r w:rsidRPr="00D33E26">
        <w:rPr>
          <w:rFonts w:ascii="Book Antiqua" w:eastAsia="Book Antiqua" w:hAnsi="Book Antiqua" w:cs="Book Antiqua"/>
          <w:color w:val="000000"/>
          <w:shd w:val="clear" w:color="auto" w:fill="FCFCFC"/>
        </w:rPr>
        <w:lastRenderedPageBreak/>
        <w:t>Thus, all the studies did show the improvement in oxygenation, however, are limited by the sample size and not all studies showed whether the improvement in oxygenation was sustained.</w:t>
      </w:r>
      <w:r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shd w:val="clear" w:color="auto" w:fill="FCFCFC"/>
        </w:rPr>
        <w:t xml:space="preserve">Evidence for the effect on long-term outcomes and endpoints, such as mortality and rate of intubation is lacking. The conclusion is made mainly from case series and case reports, rather than clinical trials. Thus, the low quality of evidence available in support of awake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needs to be critically analyzed and further researched. </w:t>
      </w:r>
    </w:p>
    <w:p w14:paraId="7F00DF59" w14:textId="361DA5F8" w:rsidR="00A77B3E" w:rsidRPr="00D33E26" w:rsidRDefault="006A1789" w:rsidP="00B13123">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Amongst the ventilated patients with typical and COVID-19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Of the 42 intubated patients of COVID-19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showed initial improvement in oxygenation and P/F ratio. Mortality amongst these patients was 21.4% similar to the PROSEVA </w:t>
      </w:r>
      <w:proofErr w:type="gramStart"/>
      <w:r w:rsidRPr="00D33E26">
        <w:rPr>
          <w:rFonts w:ascii="Book Antiqua" w:eastAsia="Book Antiqua" w:hAnsi="Book Antiqua" w:cs="Book Antiqua"/>
          <w:color w:val="000000"/>
        </w:rPr>
        <w:t>study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39]</w:t>
      </w:r>
      <w:r w:rsidRPr="00D33E26">
        <w:rPr>
          <w:rFonts w:ascii="Book Antiqua" w:eastAsia="Book Antiqua" w:hAnsi="Book Antiqua" w:cs="Book Antiqua"/>
          <w:color w:val="000000"/>
        </w:rPr>
        <w:t xml:space="preserve">. In another study, among 31 patients who underwent prone ventilation, the </w:t>
      </w:r>
      <w:r w:rsidRPr="00D33E26">
        <w:rPr>
          <w:rFonts w:ascii="Book Antiqua" w:eastAsia="Book Antiqua" w:hAnsi="Book Antiqua" w:cs="Book Antiqua"/>
          <w:color w:val="000000"/>
          <w:shd w:val="clear" w:color="auto" w:fill="FCFCFC"/>
        </w:rPr>
        <w:t>P/F ratio increased from a median of 150 mmHg in the supine position to 232 mmHg in the prone position and compliance increased from 33 cm/H</w:t>
      </w:r>
      <w:r w:rsidRPr="00D33E26">
        <w:rPr>
          <w:rFonts w:ascii="Book Antiqua" w:eastAsia="Book Antiqua" w:hAnsi="Book Antiqua" w:cs="Book Antiqua"/>
          <w:color w:val="000000"/>
          <w:shd w:val="clear" w:color="auto" w:fill="FCFCFC"/>
          <w:vertAlign w:val="subscript"/>
        </w:rPr>
        <w:t>2</w:t>
      </w:r>
      <w:r w:rsidRPr="00D33E26">
        <w:rPr>
          <w:rFonts w:ascii="Book Antiqua" w:eastAsia="Book Antiqua" w:hAnsi="Book Antiqua" w:cs="Book Antiqua"/>
          <w:color w:val="000000"/>
          <w:shd w:val="clear" w:color="auto" w:fill="FCFCFC"/>
        </w:rPr>
        <w:t>O to 36 cm/H</w:t>
      </w:r>
      <w:r w:rsidRPr="00D33E26">
        <w:rPr>
          <w:rFonts w:ascii="Book Antiqua" w:eastAsia="Book Antiqua" w:hAnsi="Book Antiqua" w:cs="Book Antiqua"/>
          <w:color w:val="000000"/>
          <w:shd w:val="clear" w:color="auto" w:fill="FCFCFC"/>
          <w:vertAlign w:val="subscript"/>
        </w:rPr>
        <w:t>2</w:t>
      </w:r>
      <w:r w:rsidRPr="00D33E26">
        <w:rPr>
          <w:rFonts w:ascii="Book Antiqua" w:eastAsia="Book Antiqua" w:hAnsi="Book Antiqua" w:cs="Book Antiqua"/>
          <w:color w:val="000000"/>
          <w:shd w:val="clear" w:color="auto" w:fill="FCFCFC"/>
        </w:rPr>
        <w:t xml:space="preserve">O. The P/F ratio and compliance were maintained 72 h after initial prone </w:t>
      </w:r>
      <w:proofErr w:type="gramStart"/>
      <w:r w:rsidRPr="00D33E26">
        <w:rPr>
          <w:rFonts w:ascii="Book Antiqua" w:eastAsia="Book Antiqua" w:hAnsi="Book Antiqua" w:cs="Book Antiqua"/>
          <w:color w:val="000000"/>
          <w:shd w:val="clear" w:color="auto" w:fill="FCFCFC"/>
        </w:rPr>
        <w:t>ventilation</w:t>
      </w:r>
      <w:r w:rsidRPr="00D33E26">
        <w:rPr>
          <w:rFonts w:ascii="Book Antiqua" w:eastAsia="Book Antiqua" w:hAnsi="Book Antiqua" w:cs="Book Antiqua"/>
          <w:color w:val="000000"/>
          <w:shd w:val="clear" w:color="auto" w:fill="FCFCFC"/>
          <w:vertAlign w:val="superscript"/>
        </w:rPr>
        <w:t>[</w:t>
      </w:r>
      <w:proofErr w:type="gramEnd"/>
      <w:r w:rsidRPr="00D33E26">
        <w:rPr>
          <w:rFonts w:ascii="Book Antiqua" w:eastAsia="Book Antiqua" w:hAnsi="Book Antiqua" w:cs="Book Antiqua"/>
          <w:color w:val="000000"/>
          <w:shd w:val="clear" w:color="auto" w:fill="FCFCFC"/>
          <w:vertAlign w:val="superscript"/>
        </w:rPr>
        <w:t>15]</w:t>
      </w:r>
      <w:r w:rsidRPr="00D33E26">
        <w:rPr>
          <w:rFonts w:ascii="Book Antiqua" w:eastAsia="Book Antiqua" w:hAnsi="Book Antiqua" w:cs="Book Antiqua"/>
          <w:color w:val="000000"/>
          <w:shd w:val="clear" w:color="auto" w:fill="FCFCFC"/>
        </w:rPr>
        <w:t xml:space="preserve">. In the earlier studies done in China, early prone ventilation amongst 29 patients was significantly associated with improved prognosis and improved oxygenation after 7 d of </w:t>
      </w:r>
      <w:proofErr w:type="spellStart"/>
      <w:proofErr w:type="gram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vertAlign w:val="superscript"/>
        </w:rPr>
        <w:t>[</w:t>
      </w:r>
      <w:proofErr w:type="gramEnd"/>
      <w:r w:rsidRPr="00D33E26">
        <w:rPr>
          <w:rFonts w:ascii="Book Antiqua" w:eastAsia="Book Antiqua" w:hAnsi="Book Antiqua" w:cs="Book Antiqua"/>
          <w:color w:val="000000"/>
          <w:shd w:val="clear" w:color="auto" w:fill="FCFCFC"/>
          <w:vertAlign w:val="superscript"/>
        </w:rPr>
        <w:t>40]</w:t>
      </w:r>
      <w:r w:rsidRPr="00D33E26">
        <w:rPr>
          <w:rFonts w:ascii="Book Antiqua" w:eastAsia="Book Antiqua" w:hAnsi="Book Antiqua" w:cs="Book Antiqua"/>
          <w:color w:val="000000"/>
          <w:shd w:val="clear" w:color="auto" w:fill="FCFCFC"/>
        </w:rPr>
        <w:t>.</w:t>
      </w:r>
    </w:p>
    <w:p w14:paraId="5F855A82" w14:textId="77777777" w:rsidR="00A77B3E" w:rsidRPr="00D33E26" w:rsidRDefault="00A77B3E" w:rsidP="00340A5E">
      <w:pPr>
        <w:spacing w:line="360" w:lineRule="auto"/>
        <w:jc w:val="both"/>
        <w:rPr>
          <w:rFonts w:ascii="Book Antiqua" w:hAnsi="Book Antiqua"/>
        </w:rPr>
      </w:pPr>
    </w:p>
    <w:p w14:paraId="19EE0CC3"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Adverse effects of </w:t>
      </w:r>
      <w:proofErr w:type="spellStart"/>
      <w:r w:rsidRPr="00D33E26">
        <w:rPr>
          <w:rFonts w:ascii="Book Antiqua" w:eastAsia="Book Antiqua" w:hAnsi="Book Antiqua" w:cs="Book Antiqua"/>
          <w:b/>
          <w:bCs/>
          <w:i/>
          <w:iCs/>
          <w:color w:val="000000"/>
        </w:rPr>
        <w:t>proning</w:t>
      </w:r>
      <w:proofErr w:type="spellEnd"/>
    </w:p>
    <w:p w14:paraId="5C6C5F04" w14:textId="77777777"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not without its complication. Venous stasis can lead to facial and ocular edema, whereas arm extension can lead to brachial plexus </w:t>
      </w:r>
      <w:proofErr w:type="gramStart"/>
      <w:r w:rsidRPr="00D33E26">
        <w:rPr>
          <w:rFonts w:ascii="Book Antiqua" w:eastAsia="Book Antiqua" w:hAnsi="Book Antiqua" w:cs="Book Antiqua"/>
          <w:color w:val="000000"/>
        </w:rPr>
        <w:t>neuropathy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41]</w:t>
      </w:r>
      <w:r w:rsidRPr="00D33E26">
        <w:rPr>
          <w:rFonts w:ascii="Book Antiqua" w:eastAsia="Book Antiqua" w:hAnsi="Book Antiqua" w:cs="Book Antiqua"/>
          <w:color w:val="000000"/>
        </w:rPr>
        <w:t xml:space="preserve">. Pressure ulcers and pressure necrosis are also common in prone positioning. Thus, additional support should be applied at pressure points such as shoulder, face, and anterior pelvis and frequent repositioning are necessary. Mechanical complications such as device displacement, including dislodging of the endotracheal tube and central lines are also commonly seen in the prone position. In some patients, hemodynamic compromise or oxygen desaturation may also occur. A Specialized prone team consisting of 3-5 members should be employed in each hospital and special attention should be paid to the endotracheal tube and central lines. </w:t>
      </w:r>
    </w:p>
    <w:p w14:paraId="67037657" w14:textId="0D202F3C" w:rsidR="00A77B3E" w:rsidRPr="00D33E26" w:rsidRDefault="006A1789" w:rsidP="004505AF">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lastRenderedPageBreak/>
        <w:t xml:space="preserve">Though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in each study, the technical difficulties associated with it are cumbersome. In the event of a cardiac arrest in a prone patient, even with the help of the expert team, it takes at least 5 min to resupinate the patient and with the risk of displacement of the endotracheal tube. Disconnection of the central lines and injury to staff and/or patients can occur. Prone </w:t>
      </w:r>
      <w:r w:rsidR="007A5E0B">
        <w:rPr>
          <w:rFonts w:ascii="Book Antiqua" w:eastAsia="Book Antiqua" w:hAnsi="Book Antiqua" w:cs="Book Antiqua"/>
          <w:color w:val="000000"/>
        </w:rPr>
        <w:t>c</w:t>
      </w:r>
      <w:r w:rsidR="007A5E0B" w:rsidRPr="007A5E0B">
        <w:rPr>
          <w:rFonts w:ascii="Book Antiqua" w:eastAsia="Book Antiqua" w:hAnsi="Book Antiqua" w:cs="Book Antiqua"/>
          <w:color w:val="000000"/>
        </w:rPr>
        <w:t>ardiopulmonary resuscitation (CPR)</w:t>
      </w:r>
      <w:r w:rsidRPr="00D33E26">
        <w:rPr>
          <w:rFonts w:ascii="Book Antiqua" w:eastAsia="Book Antiqua" w:hAnsi="Book Antiqua" w:cs="Book Antiqua"/>
          <w:color w:val="000000"/>
        </w:rPr>
        <w:t xml:space="preserve"> has been used previously in neurosurgical patients where turning the patients would result in neural damage. During prone CPR, chest compressions are applied over the scapula or thoracic spine with or without counter-pressure on the sternum. Defibrillation can also be done by placing the defibrillator pads on specific locations among the prone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42]</w:t>
      </w:r>
      <w:r w:rsidRPr="00D33E26">
        <w:rPr>
          <w:rFonts w:ascii="Book Antiqua" w:eastAsia="Book Antiqua" w:hAnsi="Book Antiqua" w:cs="Book Antiqua"/>
          <w:color w:val="000000"/>
        </w:rPr>
        <w:t xml:space="preserve">. Newer methods to do prone CPR, echocardiogram, central line placement have been adopted to accommodate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as a therapeutic intervention. In our clinical experience, even bronchoscopy can be done in the prone positioning.</w:t>
      </w:r>
    </w:p>
    <w:p w14:paraId="0ADFDAA0" w14:textId="77777777" w:rsidR="00A77B3E" w:rsidRPr="00D33E26" w:rsidRDefault="00A77B3E" w:rsidP="00340A5E">
      <w:pPr>
        <w:spacing w:line="360" w:lineRule="auto"/>
        <w:jc w:val="both"/>
        <w:rPr>
          <w:rFonts w:ascii="Book Antiqua" w:hAnsi="Book Antiqua"/>
        </w:rPr>
      </w:pPr>
    </w:p>
    <w:p w14:paraId="48D2D8A2"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Contraindications of </w:t>
      </w:r>
      <w:proofErr w:type="spellStart"/>
      <w:r w:rsidRPr="00D33E26">
        <w:rPr>
          <w:rFonts w:ascii="Book Antiqua" w:eastAsia="Book Antiqua" w:hAnsi="Book Antiqua" w:cs="Book Antiqua"/>
          <w:b/>
          <w:bCs/>
          <w:i/>
          <w:iCs/>
          <w:color w:val="000000"/>
        </w:rPr>
        <w:t>proning</w:t>
      </w:r>
      <w:proofErr w:type="spellEnd"/>
    </w:p>
    <w:p w14:paraId="5BCD94A5" w14:textId="6292AD81" w:rsidR="00A77B3E" w:rsidRPr="00D33E26" w:rsidRDefault="006A1789" w:rsidP="00340A5E">
      <w:pPr>
        <w:spacing w:line="360" w:lineRule="auto"/>
        <w:jc w:val="both"/>
        <w:rPr>
          <w:rFonts w:ascii="Book Antiqua" w:eastAsia="Book Antiqua" w:hAnsi="Book Antiqua" w:cs="Book Antiqua"/>
          <w:color w:val="000000"/>
          <w:vertAlign w:val="superscript"/>
        </w:rPr>
      </w:pP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contraindicated in patients with a spinal fracture, whereas it is relatively contraindicated in patients with long bone fractures, increased intracranial pressure, and an open abdomen. Massive obesity should not be considered as a </w:t>
      </w:r>
      <w:proofErr w:type="gramStart"/>
      <w:r w:rsidRPr="00D33E26">
        <w:rPr>
          <w:rFonts w:ascii="Book Antiqua" w:eastAsia="Book Antiqua" w:hAnsi="Book Antiqua" w:cs="Book Antiqua"/>
          <w:color w:val="000000"/>
        </w:rPr>
        <w:t>contraindication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43]</w:t>
      </w:r>
      <w:r w:rsidR="00A45180" w:rsidRPr="00D33E26">
        <w:rPr>
          <w:rFonts w:ascii="Book Antiqua" w:eastAsia="Book Antiqua" w:hAnsi="Book Antiqua" w:cs="Book Antiqua"/>
          <w:color w:val="000000"/>
        </w:rPr>
        <w:t>.</w:t>
      </w:r>
    </w:p>
    <w:p w14:paraId="66ADE568" w14:textId="77777777" w:rsidR="00A47BD2" w:rsidRPr="00D33E26" w:rsidRDefault="00A47BD2" w:rsidP="00340A5E">
      <w:pPr>
        <w:spacing w:line="360" w:lineRule="auto"/>
        <w:jc w:val="both"/>
        <w:rPr>
          <w:rFonts w:ascii="Book Antiqua" w:hAnsi="Book Antiqua"/>
        </w:rPr>
      </w:pPr>
    </w:p>
    <w:p w14:paraId="78CC56F4" w14:textId="152AA791" w:rsidR="00A77B3E" w:rsidRPr="00D33E26" w:rsidRDefault="00A47BD2"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LIMITATION</w:t>
      </w:r>
    </w:p>
    <w:p w14:paraId="5230C6C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This review is limited by the small number of studies available to provide adequate evidence. Sample size of all these studies is also very small, limiting our conclusion. Thus, we encourage </w:t>
      </w:r>
      <w:proofErr w:type="gramStart"/>
      <w:r w:rsidRPr="00D33E26">
        <w:rPr>
          <w:rFonts w:ascii="Book Antiqua" w:eastAsia="Book Antiqua" w:hAnsi="Book Antiqua" w:cs="Book Antiqua"/>
          <w:color w:val="000000"/>
        </w:rPr>
        <w:t>large randomized</w:t>
      </w:r>
      <w:proofErr w:type="gramEnd"/>
      <w:r w:rsidRPr="00D33E26">
        <w:rPr>
          <w:rFonts w:ascii="Book Antiqua" w:eastAsia="Book Antiqua" w:hAnsi="Book Antiqua" w:cs="Book Antiqua"/>
          <w:color w:val="000000"/>
        </w:rPr>
        <w:t xml:space="preserve"> study to help provide more concrete information on approaching the ventilation for COVID-19 patients. </w:t>
      </w:r>
    </w:p>
    <w:p w14:paraId="3445942F" w14:textId="77777777" w:rsidR="00A77B3E" w:rsidRPr="00D33E26" w:rsidRDefault="00A77B3E" w:rsidP="00340A5E">
      <w:pPr>
        <w:spacing w:line="360" w:lineRule="auto"/>
        <w:jc w:val="both"/>
        <w:rPr>
          <w:rFonts w:ascii="Book Antiqua" w:hAnsi="Book Antiqua"/>
        </w:rPr>
      </w:pPr>
    </w:p>
    <w:p w14:paraId="38D699D0" w14:textId="57579EBA"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aps/>
          <w:color w:val="000000"/>
          <w:u w:val="single"/>
        </w:rPr>
        <w:t>CONCLUSION</w:t>
      </w:r>
    </w:p>
    <w:p w14:paraId="1BD7897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For patients suffering from COVID-19,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an inexpensive therapeutic intervention to improve oxygenation. In patients with ARDS secondary to COVID-19, PEEP should be titrated individually based on the compliance of the respiratory system </w:t>
      </w:r>
      <w:r w:rsidRPr="00D33E26">
        <w:rPr>
          <w:rFonts w:ascii="Book Antiqua" w:eastAsia="Book Antiqua" w:hAnsi="Book Antiqua" w:cs="Book Antiqua"/>
          <w:color w:val="000000"/>
        </w:rPr>
        <w:lastRenderedPageBreak/>
        <w:t xml:space="preserve">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should still be encouraged given drastic improvement in oxygenation. Further randomized clinical trials are suggested among the COVID patients to address these important clinical issues.</w:t>
      </w:r>
    </w:p>
    <w:p w14:paraId="68DAAC64" w14:textId="77777777" w:rsidR="00A77B3E" w:rsidRPr="00D33E26" w:rsidRDefault="00A77B3E" w:rsidP="00340A5E">
      <w:pPr>
        <w:spacing w:line="360" w:lineRule="auto"/>
        <w:jc w:val="both"/>
        <w:rPr>
          <w:rFonts w:ascii="Book Antiqua" w:hAnsi="Book Antiqua"/>
        </w:rPr>
      </w:pPr>
    </w:p>
    <w:p w14:paraId="2814799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REFERENCES</w:t>
      </w:r>
    </w:p>
    <w:p w14:paraId="34890945" w14:textId="237FFFE0"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1</w:t>
      </w:r>
      <w:r w:rsidR="00825789" w:rsidRPr="00030700">
        <w:rPr>
          <w:rFonts w:ascii="Book Antiqua" w:eastAsia="Book Antiqua" w:hAnsi="Book Antiqua" w:cs="Book Antiqua"/>
          <w:color w:val="000000"/>
        </w:rPr>
        <w:t xml:space="preserve"> </w:t>
      </w:r>
      <w:r w:rsidR="00051AFD" w:rsidRPr="00030700">
        <w:rPr>
          <w:rFonts w:ascii="Book Antiqua" w:eastAsia="Book Antiqua" w:hAnsi="Book Antiqua" w:cs="Book Antiqua"/>
          <w:b/>
          <w:bCs/>
          <w:color w:val="000000"/>
        </w:rPr>
        <w:t>World Health Organization</w:t>
      </w:r>
      <w:r w:rsidRPr="00030700">
        <w:rPr>
          <w:rFonts w:ascii="Book Antiqua" w:eastAsia="Book Antiqua" w:hAnsi="Book Antiqua" w:cs="Book Antiqua"/>
          <w:color w:val="000000"/>
        </w:rPr>
        <w:t xml:space="preserve">. WHO COVID-19 Dashboard. 2021 </w:t>
      </w:r>
      <w:r w:rsidR="00E22203" w:rsidRPr="00030700">
        <w:rPr>
          <w:rFonts w:ascii="Book Antiqua" w:eastAsia="Book Antiqua" w:hAnsi="Book Antiqua" w:cs="Book Antiqua"/>
          <w:color w:val="000000"/>
        </w:rPr>
        <w:t>[cited 21 January 2021].</w:t>
      </w:r>
      <w:r w:rsidR="00D30287"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Available from: https://covid19.who.int/table</w:t>
      </w:r>
    </w:p>
    <w:p w14:paraId="08356221" w14:textId="0853C22A"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2 </w:t>
      </w:r>
      <w:r w:rsidRPr="00030700">
        <w:rPr>
          <w:rFonts w:ascii="Book Antiqua" w:eastAsia="Book Antiqua" w:hAnsi="Book Antiqua" w:cs="Book Antiqua"/>
          <w:b/>
          <w:bCs/>
          <w:color w:val="000000"/>
        </w:rPr>
        <w:t>Richardson S,</w:t>
      </w:r>
      <w:r w:rsidRPr="00030700">
        <w:rPr>
          <w:rFonts w:ascii="Book Antiqua" w:eastAsia="Book Antiqua" w:hAnsi="Book Antiqua" w:cs="Book Antiqua"/>
          <w:color w:val="000000"/>
        </w:rPr>
        <w:t xml:space="preserve"> Hirsch JS, Narasimhan M, Crawford JM, McGinn T, Davidson KW, Consortium and the NC-19 R. Presenting Characteristics, Comorbidities, and Outcomes Among 5700 Patients Hospitalized </w:t>
      </w:r>
      <w:r w:rsidR="00B0449F" w:rsidRPr="00030700">
        <w:rPr>
          <w:rFonts w:ascii="Book Antiqua" w:eastAsia="Book Antiqua" w:hAnsi="Book Antiqua" w:cs="Book Antiqua"/>
          <w:color w:val="000000"/>
        </w:rPr>
        <w:t>w</w:t>
      </w:r>
      <w:r w:rsidRPr="00030700">
        <w:rPr>
          <w:rFonts w:ascii="Book Antiqua" w:eastAsia="Book Antiqua" w:hAnsi="Book Antiqua" w:cs="Book Antiqua"/>
          <w:color w:val="000000"/>
        </w:rPr>
        <w:t xml:space="preserve">ith COVID-19 in the New York City Area. </w:t>
      </w:r>
      <w:r w:rsidRPr="00030700">
        <w:rPr>
          <w:rFonts w:ascii="Book Antiqua" w:eastAsia="Book Antiqua" w:hAnsi="Book Antiqua" w:cs="Book Antiqua"/>
          <w:i/>
          <w:iCs/>
          <w:color w:val="000000"/>
        </w:rPr>
        <w:t>JAMA</w:t>
      </w:r>
      <w:r w:rsidRPr="00030700">
        <w:rPr>
          <w:rFonts w:ascii="Book Antiqua" w:eastAsia="Book Antiqua" w:hAnsi="Book Antiqua" w:cs="Book Antiqua"/>
          <w:color w:val="000000"/>
        </w:rPr>
        <w:t xml:space="preserve"> 2020;</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323</w:t>
      </w:r>
      <w:r w:rsidRPr="00030700">
        <w:rPr>
          <w:rFonts w:ascii="Book Antiqua" w:eastAsia="Book Antiqua" w:hAnsi="Book Antiqua" w:cs="Book Antiqua"/>
          <w:color w:val="000000"/>
        </w:rPr>
        <w:t>:</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2052–</w:t>
      </w:r>
      <w:r w:rsidR="001F28A3" w:rsidRPr="00030700">
        <w:rPr>
          <w:rFonts w:ascii="Book Antiqua" w:eastAsia="Book Antiqua" w:hAnsi="Book Antiqua" w:cs="Book Antiqua"/>
          <w:color w:val="000000"/>
        </w:rPr>
        <w:t>205</w:t>
      </w:r>
      <w:r w:rsidRPr="00030700">
        <w:rPr>
          <w:rFonts w:ascii="Book Antiqua" w:eastAsia="Book Antiqua" w:hAnsi="Book Antiqua" w:cs="Book Antiqua"/>
          <w:color w:val="000000"/>
        </w:rPr>
        <w:t>9 [DOI: 10.1001/jama.2020.6775]</w:t>
      </w:r>
    </w:p>
    <w:p w14:paraId="03023919" w14:textId="3B4A49B5"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3 </w:t>
      </w:r>
      <w:r w:rsidRPr="00030700">
        <w:rPr>
          <w:rFonts w:ascii="Book Antiqua" w:eastAsia="Book Antiqua" w:hAnsi="Book Antiqua" w:cs="Book Antiqua"/>
          <w:b/>
          <w:bCs/>
          <w:color w:val="000000"/>
        </w:rPr>
        <w:t>Hashmi MD</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Alnababteh</w:t>
      </w:r>
      <w:proofErr w:type="spellEnd"/>
      <w:r w:rsidRPr="00030700">
        <w:rPr>
          <w:rFonts w:ascii="Book Antiqua" w:eastAsia="Book Antiqua" w:hAnsi="Book Antiqua" w:cs="Book Antiqua"/>
          <w:color w:val="000000"/>
        </w:rPr>
        <w:t xml:space="preserve"> M, </w:t>
      </w:r>
      <w:proofErr w:type="spellStart"/>
      <w:r w:rsidRPr="00030700">
        <w:rPr>
          <w:rFonts w:ascii="Book Antiqua" w:eastAsia="Book Antiqua" w:hAnsi="Book Antiqua" w:cs="Book Antiqua"/>
          <w:color w:val="000000"/>
        </w:rPr>
        <w:t>Vedantam</w:t>
      </w:r>
      <w:proofErr w:type="spellEnd"/>
      <w:r w:rsidRPr="00030700">
        <w:rPr>
          <w:rFonts w:ascii="Book Antiqua" w:eastAsia="Book Antiqua" w:hAnsi="Book Antiqua" w:cs="Book Antiqua"/>
          <w:color w:val="000000"/>
        </w:rPr>
        <w:t xml:space="preserve"> K, </w:t>
      </w:r>
      <w:proofErr w:type="spellStart"/>
      <w:r w:rsidRPr="00030700">
        <w:rPr>
          <w:rFonts w:ascii="Book Antiqua" w:eastAsia="Book Antiqua" w:hAnsi="Book Antiqua" w:cs="Book Antiqua"/>
          <w:color w:val="000000"/>
        </w:rPr>
        <w:t>Alunikummannil</w:t>
      </w:r>
      <w:proofErr w:type="spellEnd"/>
      <w:r w:rsidRPr="00030700">
        <w:rPr>
          <w:rFonts w:ascii="Book Antiqua" w:eastAsia="Book Antiqua" w:hAnsi="Book Antiqua" w:cs="Book Antiqua"/>
          <w:color w:val="000000"/>
        </w:rPr>
        <w:t xml:space="preserve"> J, </w:t>
      </w:r>
      <w:proofErr w:type="spellStart"/>
      <w:r w:rsidRPr="00030700">
        <w:rPr>
          <w:rFonts w:ascii="Book Antiqua" w:eastAsia="Book Antiqua" w:hAnsi="Book Antiqua" w:cs="Book Antiqua"/>
          <w:color w:val="000000"/>
        </w:rPr>
        <w:t>Oweis</w:t>
      </w:r>
      <w:proofErr w:type="spellEnd"/>
      <w:r w:rsidRPr="00030700">
        <w:rPr>
          <w:rFonts w:ascii="Book Antiqua" w:eastAsia="Book Antiqua" w:hAnsi="Book Antiqua" w:cs="Book Antiqua"/>
          <w:color w:val="000000"/>
        </w:rPr>
        <w:t xml:space="preserve"> ES, </w:t>
      </w:r>
      <w:proofErr w:type="spellStart"/>
      <w:r w:rsidRPr="00030700">
        <w:rPr>
          <w:rFonts w:ascii="Book Antiqua" w:eastAsia="Book Antiqua" w:hAnsi="Book Antiqua" w:cs="Book Antiqua"/>
          <w:color w:val="000000"/>
        </w:rPr>
        <w:t>Shorr</w:t>
      </w:r>
      <w:proofErr w:type="spellEnd"/>
      <w:r w:rsidRPr="00030700">
        <w:rPr>
          <w:rFonts w:ascii="Book Antiqua" w:eastAsia="Book Antiqua" w:hAnsi="Book Antiqua" w:cs="Book Antiqua"/>
          <w:color w:val="000000"/>
        </w:rPr>
        <w:t xml:space="preserve"> AF. Assessing the need for transfer to the intensive care unit for Coronavirus-19 disease: Epidemiology and risk factors. </w:t>
      </w:r>
      <w:r w:rsidRPr="00030700">
        <w:rPr>
          <w:rFonts w:ascii="Book Antiqua" w:eastAsia="Book Antiqua" w:hAnsi="Book Antiqua" w:cs="Book Antiqua"/>
          <w:i/>
          <w:iCs/>
          <w:color w:val="000000"/>
        </w:rPr>
        <w:t>Respir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174</w:t>
      </w:r>
      <w:r w:rsidRPr="00030700">
        <w:rPr>
          <w:rFonts w:ascii="Book Antiqua" w:eastAsia="Book Antiqua" w:hAnsi="Book Antiqua" w:cs="Book Antiqua"/>
          <w:color w:val="000000"/>
        </w:rPr>
        <w:t>: 106203 [PMID: 33147562 DOI: 10.1016/j.rmed.2020.106203]</w:t>
      </w:r>
    </w:p>
    <w:p w14:paraId="075534E6"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4 </w:t>
      </w:r>
      <w:r w:rsidRPr="00030700">
        <w:rPr>
          <w:rFonts w:ascii="Book Antiqua" w:eastAsia="Book Antiqua" w:hAnsi="Book Antiqua" w:cs="Book Antiqua"/>
          <w:b/>
          <w:bCs/>
          <w:color w:val="000000"/>
        </w:rPr>
        <w:t>Wunsch H</w:t>
      </w:r>
      <w:r w:rsidRPr="00030700">
        <w:rPr>
          <w:rFonts w:ascii="Book Antiqua" w:eastAsia="Book Antiqua" w:hAnsi="Book Antiqua" w:cs="Book Antiqua"/>
          <w:color w:val="000000"/>
        </w:rPr>
        <w:t xml:space="preserve">. Mechanical Ventilation in COVID-19: Interpreting the Current Epidemiology.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202</w:t>
      </w:r>
      <w:r w:rsidRPr="00030700">
        <w:rPr>
          <w:rFonts w:ascii="Book Antiqua" w:eastAsia="Book Antiqua" w:hAnsi="Book Antiqua" w:cs="Book Antiqua"/>
          <w:color w:val="000000"/>
        </w:rPr>
        <w:t>: 1-4 [PMID: 32402207 DOI: 10.1164/rccm.202004-1385ED]</w:t>
      </w:r>
    </w:p>
    <w:p w14:paraId="6ADB139A" w14:textId="5ED9B8D0"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5 </w:t>
      </w:r>
      <w:r w:rsidRPr="00030700">
        <w:rPr>
          <w:rFonts w:ascii="Book Antiqua" w:eastAsia="Book Antiqua" w:hAnsi="Book Antiqua" w:cs="Book Antiqua"/>
          <w:b/>
          <w:bCs/>
          <w:color w:val="000000"/>
        </w:rPr>
        <w:t>Force</w:t>
      </w:r>
      <w:r w:rsidR="007F7EA9" w:rsidRPr="00030700">
        <w:rPr>
          <w:rFonts w:ascii="Book Antiqua" w:eastAsia="Book Antiqua" w:hAnsi="Book Antiqua" w:cs="Book Antiqua"/>
          <w:b/>
          <w:bCs/>
          <w:color w:val="000000"/>
        </w:rPr>
        <w:t xml:space="preserve"> </w:t>
      </w:r>
      <w:r w:rsidRPr="00030700">
        <w:rPr>
          <w:rFonts w:ascii="Book Antiqua" w:eastAsia="Book Antiqua" w:hAnsi="Book Antiqua" w:cs="Book Antiqua"/>
          <w:b/>
          <w:bCs/>
          <w:color w:val="000000"/>
        </w:rPr>
        <w:t>TADT</w:t>
      </w:r>
      <w:r w:rsidR="007F7EA9" w:rsidRPr="00030700">
        <w:rPr>
          <w:rFonts w:ascii="Book Antiqua" w:eastAsia="Book Antiqua" w:hAnsi="Book Antiqua" w:cs="Book Antiqua"/>
          <w:color w:val="000000"/>
        </w:rPr>
        <w:t xml:space="preserve">; V Marco Ranieri, Gordon D </w:t>
      </w:r>
      <w:proofErr w:type="spellStart"/>
      <w:r w:rsidR="007F7EA9" w:rsidRPr="00030700">
        <w:rPr>
          <w:rFonts w:ascii="Book Antiqua" w:eastAsia="Book Antiqua" w:hAnsi="Book Antiqua" w:cs="Book Antiqua"/>
          <w:color w:val="000000"/>
        </w:rPr>
        <w:t>Rubenfeld</w:t>
      </w:r>
      <w:proofErr w:type="spellEnd"/>
      <w:r w:rsidR="007F7EA9" w:rsidRPr="00030700">
        <w:rPr>
          <w:rFonts w:ascii="Book Antiqua" w:eastAsia="Book Antiqua" w:hAnsi="Book Antiqua" w:cs="Book Antiqua"/>
          <w:color w:val="000000"/>
        </w:rPr>
        <w:t xml:space="preserve">, B Taylor Thompson, Niall D Ferguson, Ellen Caldwell, Eddy Fan, Luigi </w:t>
      </w:r>
      <w:proofErr w:type="spellStart"/>
      <w:r w:rsidR="007F7EA9" w:rsidRPr="00030700">
        <w:rPr>
          <w:rFonts w:ascii="Book Antiqua" w:eastAsia="Book Antiqua" w:hAnsi="Book Antiqua" w:cs="Book Antiqua"/>
          <w:color w:val="000000"/>
        </w:rPr>
        <w:t>Camporota</w:t>
      </w:r>
      <w:proofErr w:type="spellEnd"/>
      <w:r w:rsidR="007F7EA9" w:rsidRPr="00030700">
        <w:rPr>
          <w:rFonts w:ascii="Book Antiqua" w:eastAsia="Book Antiqua" w:hAnsi="Book Antiqua" w:cs="Book Antiqua"/>
          <w:color w:val="000000"/>
        </w:rPr>
        <w:t xml:space="preserve">, Arthur S Slutsky. </w:t>
      </w:r>
      <w:r w:rsidRPr="00030700">
        <w:rPr>
          <w:rFonts w:ascii="Book Antiqua" w:eastAsia="Book Antiqua" w:hAnsi="Book Antiqua" w:cs="Book Antiqua"/>
          <w:color w:val="000000"/>
        </w:rPr>
        <w:t>Acute Respiratory Distress Syndrome: The Berlin Definition.</w:t>
      </w:r>
      <w:r w:rsidRPr="00030700">
        <w:rPr>
          <w:rFonts w:ascii="Book Antiqua" w:eastAsia="Book Antiqua" w:hAnsi="Book Antiqua" w:cs="Book Antiqua"/>
          <w:i/>
          <w:iCs/>
          <w:color w:val="000000"/>
        </w:rPr>
        <w:t xml:space="preserve"> JAMA</w:t>
      </w:r>
      <w:r w:rsidRPr="00030700">
        <w:rPr>
          <w:rFonts w:ascii="Book Antiqua" w:eastAsia="Book Antiqua" w:hAnsi="Book Antiqua" w:cs="Book Antiqua"/>
          <w:color w:val="000000"/>
        </w:rPr>
        <w:t xml:space="preserve"> 2012;</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307</w:t>
      </w:r>
      <w:r w:rsidRPr="00030700">
        <w:rPr>
          <w:rFonts w:ascii="Book Antiqua" w:eastAsia="Book Antiqua" w:hAnsi="Book Antiqua" w:cs="Book Antiqua"/>
          <w:color w:val="000000"/>
        </w:rPr>
        <w:t>:</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2526–</w:t>
      </w:r>
      <w:r w:rsidR="0016581A" w:rsidRPr="00030700">
        <w:rPr>
          <w:rFonts w:ascii="Book Antiqua" w:eastAsia="Book Antiqua" w:hAnsi="Book Antiqua" w:cs="Book Antiqua"/>
          <w:color w:val="000000"/>
        </w:rPr>
        <w:t>25</w:t>
      </w:r>
      <w:r w:rsidRPr="00030700">
        <w:rPr>
          <w:rFonts w:ascii="Book Antiqua" w:eastAsia="Book Antiqua" w:hAnsi="Book Antiqua" w:cs="Book Antiqua"/>
          <w:color w:val="000000"/>
        </w:rPr>
        <w:t>33 [DOI: 10.1001/jama.2012.5669]</w:t>
      </w:r>
    </w:p>
    <w:p w14:paraId="718BE6AE" w14:textId="71D86441"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6 </w:t>
      </w:r>
      <w:r w:rsidRPr="00030700">
        <w:rPr>
          <w:rFonts w:ascii="Book Antiqua" w:eastAsia="Book Antiqua" w:hAnsi="Book Antiqua" w:cs="Book Antiqua"/>
          <w:b/>
          <w:bCs/>
          <w:color w:val="000000"/>
        </w:rPr>
        <w:t>Acute Respiratory Distress Syndrome Network.</w:t>
      </w:r>
      <w:r w:rsidRPr="00030700">
        <w:rPr>
          <w:rFonts w:ascii="Book Antiqua" w:eastAsia="Book Antiqua" w:hAnsi="Book Antiqua" w:cs="Book Antiqua"/>
          <w:color w:val="000000"/>
        </w:rPr>
        <w:t xml:space="preserve"> Brower RG, </w:t>
      </w:r>
      <w:proofErr w:type="spellStart"/>
      <w:r w:rsidRPr="00030700">
        <w:rPr>
          <w:rFonts w:ascii="Book Antiqua" w:eastAsia="Book Antiqua" w:hAnsi="Book Antiqua" w:cs="Book Antiqua"/>
          <w:color w:val="000000"/>
        </w:rPr>
        <w:t>Matthay</w:t>
      </w:r>
      <w:proofErr w:type="spellEnd"/>
      <w:r w:rsidRPr="00030700">
        <w:rPr>
          <w:rFonts w:ascii="Book Antiqua" w:eastAsia="Book Antiqua" w:hAnsi="Book Antiqua" w:cs="Book Antiqua"/>
          <w:color w:val="000000"/>
        </w:rPr>
        <w:t xml:space="preserve"> MA, Morris A, Schoenfeld D, Thompson BT, Wheeler A. Ventilation with lower tidal volumes as compared with traditional tidal volumes for acute lung injury and the acute respiratory distress syndrome. </w:t>
      </w:r>
      <w:r w:rsidRPr="00030700">
        <w:rPr>
          <w:rFonts w:ascii="Book Antiqua" w:eastAsia="Book Antiqua" w:hAnsi="Book Antiqua" w:cs="Book Antiqua"/>
          <w:i/>
          <w:iCs/>
          <w:color w:val="000000"/>
        </w:rPr>
        <w:t xml:space="preserve">N </w:t>
      </w:r>
      <w:proofErr w:type="spellStart"/>
      <w:r w:rsidRPr="00030700">
        <w:rPr>
          <w:rFonts w:ascii="Book Antiqua" w:eastAsia="Book Antiqua" w:hAnsi="Book Antiqua" w:cs="Book Antiqua"/>
          <w:i/>
          <w:iCs/>
          <w:color w:val="000000"/>
        </w:rPr>
        <w:t>Engl</w:t>
      </w:r>
      <w:proofErr w:type="spellEnd"/>
      <w:r w:rsidRPr="00030700">
        <w:rPr>
          <w:rFonts w:ascii="Book Antiqua" w:eastAsia="Book Antiqua" w:hAnsi="Book Antiqua" w:cs="Book Antiqua"/>
          <w:i/>
          <w:iCs/>
          <w:color w:val="000000"/>
        </w:rPr>
        <w:t xml:space="preserve"> J Med</w:t>
      </w:r>
      <w:r w:rsidRPr="00030700">
        <w:rPr>
          <w:rFonts w:ascii="Book Antiqua" w:eastAsia="Book Antiqua" w:hAnsi="Book Antiqua" w:cs="Book Antiqua"/>
          <w:color w:val="000000"/>
        </w:rPr>
        <w:t xml:space="preserve"> 2000; </w:t>
      </w:r>
      <w:r w:rsidRPr="00030700">
        <w:rPr>
          <w:rFonts w:ascii="Book Antiqua" w:eastAsia="Book Antiqua" w:hAnsi="Book Antiqua" w:cs="Book Antiqua"/>
          <w:b/>
          <w:bCs/>
          <w:color w:val="000000"/>
        </w:rPr>
        <w:t>342</w:t>
      </w:r>
      <w:r w:rsidRPr="00030700">
        <w:rPr>
          <w:rFonts w:ascii="Book Antiqua" w:eastAsia="Book Antiqua" w:hAnsi="Book Antiqua" w:cs="Book Antiqua"/>
          <w:color w:val="000000"/>
        </w:rPr>
        <w:t>: 1301-1308 [PMID: 10793162 DOI: 10.1056/NEJM200005043421801]</w:t>
      </w:r>
    </w:p>
    <w:p w14:paraId="1F1D99EC" w14:textId="13E24E50"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7 </w:t>
      </w:r>
      <w:r w:rsidRPr="00030700">
        <w:rPr>
          <w:rFonts w:ascii="Book Antiqua" w:eastAsia="Book Antiqua" w:hAnsi="Book Antiqua" w:cs="Book Antiqua"/>
          <w:b/>
          <w:bCs/>
          <w:color w:val="000000"/>
        </w:rPr>
        <w:t>Amato MB,</w:t>
      </w:r>
      <w:r w:rsidRPr="00030700">
        <w:rPr>
          <w:rFonts w:ascii="Book Antiqua" w:eastAsia="Book Antiqua" w:hAnsi="Book Antiqua" w:cs="Book Antiqua"/>
          <w:color w:val="000000"/>
        </w:rPr>
        <w:t xml:space="preserve"> Meade MO, Slutsky AS, </w:t>
      </w:r>
      <w:proofErr w:type="spellStart"/>
      <w:r w:rsidRPr="00030700">
        <w:rPr>
          <w:rFonts w:ascii="Book Antiqua" w:eastAsia="Book Antiqua" w:hAnsi="Book Antiqua" w:cs="Book Antiqua"/>
          <w:color w:val="000000"/>
        </w:rPr>
        <w:t>Brochard</w:t>
      </w:r>
      <w:proofErr w:type="spellEnd"/>
      <w:r w:rsidRPr="00030700">
        <w:rPr>
          <w:rFonts w:ascii="Book Antiqua" w:eastAsia="Book Antiqua" w:hAnsi="Book Antiqua" w:cs="Book Antiqua"/>
          <w:color w:val="000000"/>
        </w:rPr>
        <w:t xml:space="preserve"> L, Costa EL, Schoenfeld DA, Stewart TE, </w:t>
      </w:r>
      <w:proofErr w:type="spellStart"/>
      <w:r w:rsidRPr="00030700">
        <w:rPr>
          <w:rFonts w:ascii="Book Antiqua" w:eastAsia="Book Antiqua" w:hAnsi="Book Antiqua" w:cs="Book Antiqua"/>
          <w:color w:val="000000"/>
        </w:rPr>
        <w:t>Briel</w:t>
      </w:r>
      <w:proofErr w:type="spellEnd"/>
      <w:r w:rsidRPr="00030700">
        <w:rPr>
          <w:rFonts w:ascii="Book Antiqua" w:eastAsia="Book Antiqua" w:hAnsi="Book Antiqua" w:cs="Book Antiqua"/>
          <w:color w:val="000000"/>
        </w:rPr>
        <w:t xml:space="preserve"> M, Talmor D, </w:t>
      </w:r>
      <w:proofErr w:type="spellStart"/>
      <w:r w:rsidRPr="00030700">
        <w:rPr>
          <w:rFonts w:ascii="Book Antiqua" w:eastAsia="Book Antiqua" w:hAnsi="Book Antiqua" w:cs="Book Antiqua"/>
          <w:color w:val="000000"/>
        </w:rPr>
        <w:t>Mercat</w:t>
      </w:r>
      <w:proofErr w:type="spellEnd"/>
      <w:r w:rsidRPr="00030700">
        <w:rPr>
          <w:rFonts w:ascii="Book Antiqua" w:eastAsia="Book Antiqua" w:hAnsi="Book Antiqua" w:cs="Book Antiqua"/>
          <w:color w:val="000000"/>
        </w:rPr>
        <w:t xml:space="preserve"> A, Richard JC, Carvalho CR, Brower RG. Dr</w:t>
      </w:r>
      <w:r w:rsidR="002C6C6B" w:rsidRPr="00030700">
        <w:rPr>
          <w:rFonts w:ascii="Book Antiqua" w:eastAsia="Book Antiqua" w:hAnsi="Book Antiqua" w:cs="Book Antiqua"/>
          <w:color w:val="000000"/>
        </w:rPr>
        <w:t xml:space="preserve">iving pressure and </w:t>
      </w:r>
      <w:r w:rsidR="002C6C6B" w:rsidRPr="00030700">
        <w:rPr>
          <w:rFonts w:ascii="Book Antiqua" w:eastAsia="Book Antiqua" w:hAnsi="Book Antiqua" w:cs="Book Antiqua"/>
          <w:color w:val="000000"/>
        </w:rPr>
        <w:lastRenderedPageBreak/>
        <w:t>survival in the acute respiratory distress syndr</w:t>
      </w:r>
      <w:r w:rsidRPr="00030700">
        <w:rPr>
          <w:rFonts w:ascii="Book Antiqua" w:eastAsia="Book Antiqua" w:hAnsi="Book Antiqua" w:cs="Book Antiqua"/>
          <w:color w:val="000000"/>
        </w:rPr>
        <w:t xml:space="preserve">ome. </w:t>
      </w:r>
      <w:r w:rsidRPr="00030700">
        <w:rPr>
          <w:rFonts w:ascii="Book Antiqua" w:eastAsia="Book Antiqua" w:hAnsi="Book Antiqua" w:cs="Book Antiqua"/>
          <w:i/>
          <w:iCs/>
          <w:color w:val="000000"/>
        </w:rPr>
        <w:t xml:space="preserve">N </w:t>
      </w:r>
      <w:proofErr w:type="spellStart"/>
      <w:r w:rsidRPr="00030700">
        <w:rPr>
          <w:rFonts w:ascii="Book Antiqua" w:eastAsia="Book Antiqua" w:hAnsi="Book Antiqua" w:cs="Book Antiqua"/>
          <w:i/>
          <w:iCs/>
          <w:color w:val="000000"/>
        </w:rPr>
        <w:t>Engl</w:t>
      </w:r>
      <w:proofErr w:type="spellEnd"/>
      <w:r w:rsidRPr="00030700">
        <w:rPr>
          <w:rFonts w:ascii="Book Antiqua" w:eastAsia="Book Antiqua" w:hAnsi="Book Antiqua" w:cs="Book Antiqua"/>
          <w:i/>
          <w:iCs/>
          <w:color w:val="000000"/>
        </w:rPr>
        <w:t xml:space="preserve"> J Med</w:t>
      </w:r>
      <w:r w:rsidR="00B83CE1"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2015;</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372</w:t>
      </w:r>
      <w:r w:rsidRPr="00030700">
        <w:rPr>
          <w:rFonts w:ascii="Book Antiqua" w:eastAsia="Book Antiqua" w:hAnsi="Book Antiqua" w:cs="Book Antiqua"/>
          <w:color w:val="000000"/>
        </w:rPr>
        <w:t>:</w:t>
      </w:r>
      <w:r w:rsidR="0016581A"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747–</w:t>
      </w:r>
      <w:r w:rsidR="002C6C6B" w:rsidRPr="00030700">
        <w:rPr>
          <w:rFonts w:ascii="Book Antiqua" w:eastAsia="Book Antiqua" w:hAnsi="Book Antiqua" w:cs="Book Antiqua"/>
          <w:color w:val="000000"/>
        </w:rPr>
        <w:t>7</w:t>
      </w:r>
      <w:r w:rsidRPr="00030700">
        <w:rPr>
          <w:rFonts w:ascii="Book Antiqua" w:eastAsia="Book Antiqua" w:hAnsi="Book Antiqua" w:cs="Book Antiqua"/>
          <w:color w:val="000000"/>
        </w:rPr>
        <w:t>55 [</w:t>
      </w:r>
      <w:r w:rsidR="00AA408F" w:rsidRPr="00030700">
        <w:rPr>
          <w:rFonts w:ascii="Book Antiqua" w:eastAsia="Book Antiqua" w:hAnsi="Book Antiqua" w:cs="Book Antiqua"/>
          <w:color w:val="000000"/>
        </w:rPr>
        <w:t xml:space="preserve">PMID:25693014 </w:t>
      </w:r>
      <w:r w:rsidRPr="00030700">
        <w:rPr>
          <w:rFonts w:ascii="Book Antiqua" w:eastAsia="Book Antiqua" w:hAnsi="Book Antiqua" w:cs="Book Antiqua"/>
          <w:color w:val="000000"/>
        </w:rPr>
        <w:t>DOI: 10.1056/NEJMsa1410639]</w:t>
      </w:r>
    </w:p>
    <w:p w14:paraId="4DA6BE30" w14:textId="0C83AB52"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8 </w:t>
      </w:r>
      <w:r w:rsidRPr="00030700">
        <w:rPr>
          <w:rFonts w:ascii="Book Antiqua" w:eastAsia="Book Antiqua" w:hAnsi="Book Antiqua" w:cs="Book Antiqua"/>
          <w:b/>
          <w:bCs/>
          <w:color w:val="000000"/>
        </w:rPr>
        <w:t>Behera S,</w:t>
      </w:r>
      <w:r w:rsidRPr="00030700">
        <w:rPr>
          <w:rFonts w:ascii="Book Antiqua" w:eastAsia="Book Antiqua" w:hAnsi="Book Antiqua" w:cs="Book Antiqua"/>
          <w:color w:val="000000"/>
        </w:rPr>
        <w:t xml:space="preserve"> Jha S, Singh N, </w:t>
      </w:r>
      <w:proofErr w:type="spellStart"/>
      <w:r w:rsidRPr="00030700">
        <w:rPr>
          <w:rFonts w:ascii="Book Antiqua" w:eastAsia="Book Antiqua" w:hAnsi="Book Antiqua" w:cs="Book Antiqua"/>
          <w:color w:val="000000"/>
        </w:rPr>
        <w:t>Khilnani</w:t>
      </w:r>
      <w:proofErr w:type="spellEnd"/>
      <w:r w:rsidRPr="00030700">
        <w:rPr>
          <w:rFonts w:ascii="Book Antiqua" w:eastAsia="Book Antiqua" w:hAnsi="Book Antiqua" w:cs="Book Antiqua"/>
          <w:color w:val="000000"/>
        </w:rPr>
        <w:t xml:space="preserve"> G, Mahajan A, Kumar S, Kumar A, Sant S. COVID-19: What we all intensivists should know.</w:t>
      </w:r>
      <w:r w:rsidRPr="00030700">
        <w:rPr>
          <w:rFonts w:ascii="Book Antiqua" w:eastAsia="Book Antiqua" w:hAnsi="Book Antiqua" w:cs="Book Antiqua"/>
          <w:i/>
          <w:iCs/>
          <w:color w:val="000000"/>
        </w:rPr>
        <w:t xml:space="preserve"> Saudi Crit Care J</w:t>
      </w:r>
      <w:r w:rsidR="00B83CE1"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2020;</w:t>
      </w:r>
      <w:r w:rsidR="0050726A"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4</w:t>
      </w:r>
      <w:r w:rsidRPr="00030700">
        <w:rPr>
          <w:rFonts w:ascii="Book Antiqua" w:eastAsia="Book Antiqua" w:hAnsi="Book Antiqua" w:cs="Book Antiqua"/>
          <w:color w:val="000000"/>
        </w:rPr>
        <w:t>:</w:t>
      </w:r>
      <w:r w:rsidR="0050726A"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45–57 [DOI: 10.4103/sccj.sccj_16_20]</w:t>
      </w:r>
    </w:p>
    <w:p w14:paraId="10DB0DE8"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9 </w:t>
      </w:r>
      <w:proofErr w:type="spellStart"/>
      <w:r w:rsidRPr="00030700">
        <w:rPr>
          <w:rFonts w:ascii="Book Antiqua" w:eastAsia="Book Antiqua" w:hAnsi="Book Antiqua" w:cs="Book Antiqua"/>
          <w:b/>
          <w:bCs/>
          <w:color w:val="000000"/>
        </w:rPr>
        <w:t>Zompatori</w:t>
      </w:r>
      <w:proofErr w:type="spellEnd"/>
      <w:r w:rsidRPr="00030700">
        <w:rPr>
          <w:rFonts w:ascii="Book Antiqua" w:eastAsia="Book Antiqua" w:hAnsi="Book Antiqua" w:cs="Book Antiqua"/>
          <w:b/>
          <w:bCs/>
          <w:color w:val="000000"/>
        </w:rPr>
        <w:t xml:space="preserve"> M</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Ciccarese</w:t>
      </w:r>
      <w:proofErr w:type="spellEnd"/>
      <w:r w:rsidRPr="00030700">
        <w:rPr>
          <w:rFonts w:ascii="Book Antiqua" w:eastAsia="Book Antiqua" w:hAnsi="Book Antiqua" w:cs="Book Antiqua"/>
          <w:color w:val="000000"/>
        </w:rPr>
        <w:t xml:space="preserve"> F, Fasano L. Overview of current lung imaging in acute respiratory distress syndrome. </w:t>
      </w:r>
      <w:r w:rsidRPr="00030700">
        <w:rPr>
          <w:rFonts w:ascii="Book Antiqua" w:eastAsia="Book Antiqua" w:hAnsi="Book Antiqua" w:cs="Book Antiqua"/>
          <w:i/>
          <w:iCs/>
          <w:color w:val="000000"/>
        </w:rPr>
        <w:t>Eur Respir Rev</w:t>
      </w:r>
      <w:r w:rsidRPr="00030700">
        <w:rPr>
          <w:rFonts w:ascii="Book Antiqua" w:eastAsia="Book Antiqua" w:hAnsi="Book Antiqua" w:cs="Book Antiqua"/>
          <w:color w:val="000000"/>
        </w:rPr>
        <w:t xml:space="preserve"> 2014; </w:t>
      </w:r>
      <w:r w:rsidRPr="00030700">
        <w:rPr>
          <w:rFonts w:ascii="Book Antiqua" w:eastAsia="Book Antiqua" w:hAnsi="Book Antiqua" w:cs="Book Antiqua"/>
          <w:b/>
          <w:bCs/>
          <w:color w:val="000000"/>
        </w:rPr>
        <w:t>23</w:t>
      </w:r>
      <w:r w:rsidRPr="00030700">
        <w:rPr>
          <w:rFonts w:ascii="Book Antiqua" w:eastAsia="Book Antiqua" w:hAnsi="Book Antiqua" w:cs="Book Antiqua"/>
          <w:color w:val="000000"/>
        </w:rPr>
        <w:t>: 519-530 [PMID: 25445951 DOI: 10.1183/09059180.00001314]</w:t>
      </w:r>
    </w:p>
    <w:p w14:paraId="3EB14849"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10 </w:t>
      </w:r>
      <w:r w:rsidRPr="00030700">
        <w:rPr>
          <w:rFonts w:ascii="Book Antiqua" w:eastAsia="Book Antiqua" w:hAnsi="Book Antiqua" w:cs="Book Antiqua"/>
          <w:b/>
          <w:bCs/>
          <w:color w:val="000000"/>
        </w:rPr>
        <w:t xml:space="preserve">von der </w:t>
      </w:r>
      <w:proofErr w:type="spellStart"/>
      <w:r w:rsidRPr="00030700">
        <w:rPr>
          <w:rFonts w:ascii="Book Antiqua" w:eastAsia="Book Antiqua" w:hAnsi="Book Antiqua" w:cs="Book Antiqua"/>
          <w:b/>
          <w:bCs/>
          <w:color w:val="000000"/>
        </w:rPr>
        <w:t>Thüsen</w:t>
      </w:r>
      <w:proofErr w:type="spellEnd"/>
      <w:r w:rsidRPr="00030700">
        <w:rPr>
          <w:rFonts w:ascii="Book Antiqua" w:eastAsia="Book Antiqua" w:hAnsi="Book Antiqua" w:cs="Book Antiqua"/>
          <w:b/>
          <w:bCs/>
          <w:color w:val="000000"/>
        </w:rPr>
        <w:t xml:space="preserve"> J</w:t>
      </w:r>
      <w:r w:rsidRPr="00030700">
        <w:rPr>
          <w:rFonts w:ascii="Book Antiqua" w:eastAsia="Book Antiqua" w:hAnsi="Book Antiqua" w:cs="Book Antiqua"/>
          <w:color w:val="000000"/>
        </w:rPr>
        <w:t xml:space="preserve">, van der Eerden M. Histopathology and genetic susceptibility in COVID-19 pneumonia. </w:t>
      </w:r>
      <w:r w:rsidRPr="00030700">
        <w:rPr>
          <w:rFonts w:ascii="Book Antiqua" w:eastAsia="Book Antiqua" w:hAnsi="Book Antiqua" w:cs="Book Antiqua"/>
          <w:i/>
          <w:iCs/>
          <w:color w:val="000000"/>
        </w:rPr>
        <w:t>Eur J Clin Invest</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50</w:t>
      </w:r>
      <w:r w:rsidRPr="00030700">
        <w:rPr>
          <w:rFonts w:ascii="Book Antiqua" w:eastAsia="Book Antiqua" w:hAnsi="Book Antiqua" w:cs="Book Antiqua"/>
          <w:color w:val="000000"/>
        </w:rPr>
        <w:t>: e13259 [PMID: 32353898 DOI: 10.1111/eci.13259]</w:t>
      </w:r>
    </w:p>
    <w:p w14:paraId="322EEB8B" w14:textId="37A0C065"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11 </w:t>
      </w:r>
      <w:r w:rsidRPr="00030700">
        <w:rPr>
          <w:rFonts w:ascii="Book Antiqua" w:eastAsia="Book Antiqua" w:hAnsi="Book Antiqua" w:cs="Book Antiqua"/>
          <w:b/>
          <w:bCs/>
          <w:color w:val="000000"/>
        </w:rPr>
        <w:t>Hariri LP</w:t>
      </w:r>
      <w:r w:rsidRPr="00030700">
        <w:rPr>
          <w:rFonts w:ascii="Book Antiqua" w:eastAsia="Book Antiqua" w:hAnsi="Book Antiqua" w:cs="Book Antiqua"/>
          <w:color w:val="000000"/>
        </w:rPr>
        <w:t xml:space="preserve">, North CM, Shih AR, Israel RA, </w:t>
      </w:r>
      <w:proofErr w:type="spellStart"/>
      <w:r w:rsidRPr="00030700">
        <w:rPr>
          <w:rFonts w:ascii="Book Antiqua" w:eastAsia="Book Antiqua" w:hAnsi="Book Antiqua" w:cs="Book Antiqua"/>
          <w:color w:val="000000"/>
        </w:rPr>
        <w:t>Maley</w:t>
      </w:r>
      <w:proofErr w:type="spellEnd"/>
      <w:r w:rsidRPr="00030700">
        <w:rPr>
          <w:rFonts w:ascii="Book Antiqua" w:eastAsia="Book Antiqua" w:hAnsi="Book Antiqua" w:cs="Book Antiqua"/>
          <w:color w:val="000000"/>
        </w:rPr>
        <w:t xml:space="preserve"> JH, </w:t>
      </w:r>
      <w:proofErr w:type="spellStart"/>
      <w:r w:rsidRPr="00030700">
        <w:rPr>
          <w:rFonts w:ascii="Book Antiqua" w:eastAsia="Book Antiqua" w:hAnsi="Book Antiqua" w:cs="Book Antiqua"/>
          <w:color w:val="000000"/>
        </w:rPr>
        <w:t>Villalba</w:t>
      </w:r>
      <w:proofErr w:type="spellEnd"/>
      <w:r w:rsidRPr="00030700">
        <w:rPr>
          <w:rFonts w:ascii="Book Antiqua" w:eastAsia="Book Antiqua" w:hAnsi="Book Antiqua" w:cs="Book Antiqua"/>
          <w:color w:val="000000"/>
        </w:rPr>
        <w:t xml:space="preserve"> JA, </w:t>
      </w:r>
      <w:proofErr w:type="spellStart"/>
      <w:r w:rsidRPr="00030700">
        <w:rPr>
          <w:rFonts w:ascii="Book Antiqua" w:eastAsia="Book Antiqua" w:hAnsi="Book Antiqua" w:cs="Book Antiqua"/>
          <w:color w:val="000000"/>
        </w:rPr>
        <w:t>Vinarsky</w:t>
      </w:r>
      <w:proofErr w:type="spellEnd"/>
      <w:r w:rsidRPr="00030700">
        <w:rPr>
          <w:rFonts w:ascii="Book Antiqua" w:eastAsia="Book Antiqua" w:hAnsi="Book Antiqua" w:cs="Book Antiqua"/>
          <w:color w:val="000000"/>
        </w:rPr>
        <w:t xml:space="preserve"> V, Rubin J, </w:t>
      </w:r>
      <w:proofErr w:type="spellStart"/>
      <w:r w:rsidRPr="00030700">
        <w:rPr>
          <w:rFonts w:ascii="Book Antiqua" w:eastAsia="Book Antiqua" w:hAnsi="Book Antiqua" w:cs="Book Antiqua"/>
          <w:color w:val="000000"/>
        </w:rPr>
        <w:t>Okin</w:t>
      </w:r>
      <w:proofErr w:type="spellEnd"/>
      <w:r w:rsidRPr="00030700">
        <w:rPr>
          <w:rFonts w:ascii="Book Antiqua" w:eastAsia="Book Antiqua" w:hAnsi="Book Antiqua" w:cs="Book Antiqua"/>
          <w:color w:val="000000"/>
        </w:rPr>
        <w:t xml:space="preserve"> DA, </w:t>
      </w:r>
      <w:proofErr w:type="spellStart"/>
      <w:r w:rsidRPr="00030700">
        <w:rPr>
          <w:rFonts w:ascii="Book Antiqua" w:eastAsia="Book Antiqua" w:hAnsi="Book Antiqua" w:cs="Book Antiqua"/>
          <w:color w:val="000000"/>
        </w:rPr>
        <w:t>Sclafani</w:t>
      </w:r>
      <w:proofErr w:type="spellEnd"/>
      <w:r w:rsidRPr="00030700">
        <w:rPr>
          <w:rFonts w:ascii="Book Antiqua" w:eastAsia="Book Antiqua" w:hAnsi="Book Antiqua" w:cs="Book Antiqua"/>
          <w:color w:val="000000"/>
        </w:rPr>
        <w:t xml:space="preserve"> A, </w:t>
      </w:r>
      <w:proofErr w:type="spellStart"/>
      <w:r w:rsidRPr="00030700">
        <w:rPr>
          <w:rFonts w:ascii="Book Antiqua" w:eastAsia="Book Antiqua" w:hAnsi="Book Antiqua" w:cs="Book Antiqua"/>
          <w:color w:val="000000"/>
        </w:rPr>
        <w:t>Alladina</w:t>
      </w:r>
      <w:proofErr w:type="spellEnd"/>
      <w:r w:rsidRPr="00030700">
        <w:rPr>
          <w:rFonts w:ascii="Book Antiqua" w:eastAsia="Book Antiqua" w:hAnsi="Book Antiqua" w:cs="Book Antiqua"/>
          <w:color w:val="000000"/>
        </w:rPr>
        <w:t xml:space="preserve"> JW, Griffith JW, Gillette MA, Raz Y, Richards CJ, Wong AK, Ly A, Hung YP, </w:t>
      </w:r>
      <w:proofErr w:type="spellStart"/>
      <w:r w:rsidRPr="00030700">
        <w:rPr>
          <w:rFonts w:ascii="Book Antiqua" w:eastAsia="Book Antiqua" w:hAnsi="Book Antiqua" w:cs="Book Antiqua"/>
          <w:color w:val="000000"/>
        </w:rPr>
        <w:t>Chivukula</w:t>
      </w:r>
      <w:proofErr w:type="spellEnd"/>
      <w:r w:rsidRPr="00030700">
        <w:rPr>
          <w:rFonts w:ascii="Book Antiqua" w:eastAsia="Book Antiqua" w:hAnsi="Book Antiqua" w:cs="Book Antiqua"/>
          <w:color w:val="000000"/>
        </w:rPr>
        <w:t xml:space="preserve"> RR, Petri CR, Calhoun TF, Brenner LN, Hibbert KA, </w:t>
      </w:r>
      <w:proofErr w:type="spellStart"/>
      <w:r w:rsidRPr="00030700">
        <w:rPr>
          <w:rFonts w:ascii="Book Antiqua" w:eastAsia="Book Antiqua" w:hAnsi="Book Antiqua" w:cs="Book Antiqua"/>
          <w:color w:val="000000"/>
        </w:rPr>
        <w:t>Medoff</w:t>
      </w:r>
      <w:proofErr w:type="spellEnd"/>
      <w:r w:rsidRPr="00030700">
        <w:rPr>
          <w:rFonts w:ascii="Book Antiqua" w:eastAsia="Book Antiqua" w:hAnsi="Book Antiqua" w:cs="Book Antiqua"/>
          <w:color w:val="000000"/>
        </w:rPr>
        <w:t xml:space="preserve"> BD, Hardin CC, Stone JR, Mino-</w:t>
      </w:r>
      <w:proofErr w:type="spellStart"/>
      <w:r w:rsidRPr="00030700">
        <w:rPr>
          <w:rFonts w:ascii="Book Antiqua" w:eastAsia="Book Antiqua" w:hAnsi="Book Antiqua" w:cs="Book Antiqua"/>
          <w:color w:val="000000"/>
        </w:rPr>
        <w:t>Kenudson</w:t>
      </w:r>
      <w:proofErr w:type="spellEnd"/>
      <w:r w:rsidRPr="00030700">
        <w:rPr>
          <w:rFonts w:ascii="Book Antiqua" w:eastAsia="Book Antiqua" w:hAnsi="Book Antiqua" w:cs="Book Antiqua"/>
          <w:color w:val="000000"/>
        </w:rPr>
        <w:t xml:space="preserve"> M. Lung Histopathology in Coronavirus Disease 2019 as Compared </w:t>
      </w:r>
      <w:r w:rsidR="001F28A3" w:rsidRPr="00030700">
        <w:rPr>
          <w:rFonts w:ascii="Book Antiqua" w:eastAsia="Book Antiqua" w:hAnsi="Book Antiqua" w:cs="Book Antiqua"/>
          <w:color w:val="000000"/>
        </w:rPr>
        <w:t>w</w:t>
      </w:r>
      <w:r w:rsidRPr="00030700">
        <w:rPr>
          <w:rFonts w:ascii="Book Antiqua" w:eastAsia="Book Antiqua" w:hAnsi="Book Antiqua" w:cs="Book Antiqua"/>
          <w:color w:val="000000"/>
        </w:rPr>
        <w:t xml:space="preserve">ith Severe Acute Respiratory </w:t>
      </w:r>
      <w:proofErr w:type="spellStart"/>
      <w:r w:rsidRPr="00030700">
        <w:rPr>
          <w:rFonts w:ascii="Book Antiqua" w:eastAsia="Book Antiqua" w:hAnsi="Book Antiqua" w:cs="Book Antiqua"/>
          <w:color w:val="000000"/>
        </w:rPr>
        <w:t>Sydrome</w:t>
      </w:r>
      <w:proofErr w:type="spellEnd"/>
      <w:r w:rsidRPr="00030700">
        <w:rPr>
          <w:rFonts w:ascii="Book Antiqua" w:eastAsia="Book Antiqua" w:hAnsi="Book Antiqua" w:cs="Book Antiqua"/>
          <w:color w:val="000000"/>
        </w:rPr>
        <w:t xml:space="preserve"> and H1N1 Influenza: A Systematic Review. </w:t>
      </w:r>
      <w:r w:rsidRPr="00030700">
        <w:rPr>
          <w:rFonts w:ascii="Book Antiqua" w:eastAsia="Book Antiqua" w:hAnsi="Book Antiqua" w:cs="Book Antiqua"/>
          <w:i/>
          <w:iCs/>
          <w:color w:val="000000"/>
        </w:rPr>
        <w:t>Chest</w:t>
      </w:r>
      <w:r w:rsidRPr="00030700">
        <w:rPr>
          <w:rFonts w:ascii="Book Antiqua" w:eastAsia="Book Antiqua" w:hAnsi="Book Antiqua" w:cs="Book Antiqua"/>
          <w:color w:val="000000"/>
        </w:rPr>
        <w:t xml:space="preserve"> 2021; </w:t>
      </w:r>
      <w:r w:rsidRPr="00030700">
        <w:rPr>
          <w:rFonts w:ascii="Book Antiqua" w:eastAsia="Book Antiqua" w:hAnsi="Book Antiqua" w:cs="Book Antiqua"/>
          <w:b/>
          <w:bCs/>
          <w:color w:val="000000"/>
        </w:rPr>
        <w:t>159</w:t>
      </w:r>
      <w:r w:rsidRPr="00030700">
        <w:rPr>
          <w:rFonts w:ascii="Book Antiqua" w:eastAsia="Book Antiqua" w:hAnsi="Book Antiqua" w:cs="Book Antiqua"/>
          <w:color w:val="000000"/>
        </w:rPr>
        <w:t>: 73-84 [PMID: 33038391 DOI: 10.1016/j.chest.2020.09.259]</w:t>
      </w:r>
    </w:p>
    <w:p w14:paraId="4D0EF0DD"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12 </w:t>
      </w:r>
      <w:proofErr w:type="spellStart"/>
      <w:r w:rsidRPr="00030700">
        <w:rPr>
          <w:rFonts w:ascii="Book Antiqua" w:eastAsia="Book Antiqua" w:hAnsi="Book Antiqua" w:cs="Book Antiqua"/>
          <w:b/>
          <w:bCs/>
          <w:color w:val="000000"/>
        </w:rPr>
        <w:t>Gattinoni</w:t>
      </w:r>
      <w:proofErr w:type="spellEnd"/>
      <w:r w:rsidRPr="00030700">
        <w:rPr>
          <w:rFonts w:ascii="Book Antiqua" w:eastAsia="Book Antiqua" w:hAnsi="Book Antiqua" w:cs="Book Antiqua"/>
          <w:b/>
          <w:bCs/>
          <w:color w:val="000000"/>
        </w:rPr>
        <w:t xml:space="preserve"> L</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Chiumello</w:t>
      </w:r>
      <w:proofErr w:type="spellEnd"/>
      <w:r w:rsidRPr="00030700">
        <w:rPr>
          <w:rFonts w:ascii="Book Antiqua" w:eastAsia="Book Antiqua" w:hAnsi="Book Antiqua" w:cs="Book Antiqua"/>
          <w:color w:val="000000"/>
        </w:rPr>
        <w:t xml:space="preserve"> D, </w:t>
      </w:r>
      <w:proofErr w:type="spellStart"/>
      <w:r w:rsidRPr="00030700">
        <w:rPr>
          <w:rFonts w:ascii="Book Antiqua" w:eastAsia="Book Antiqua" w:hAnsi="Book Antiqua" w:cs="Book Antiqua"/>
          <w:color w:val="000000"/>
        </w:rPr>
        <w:t>Caironi</w:t>
      </w:r>
      <w:proofErr w:type="spellEnd"/>
      <w:r w:rsidRPr="00030700">
        <w:rPr>
          <w:rFonts w:ascii="Book Antiqua" w:eastAsia="Book Antiqua" w:hAnsi="Book Antiqua" w:cs="Book Antiqua"/>
          <w:color w:val="000000"/>
        </w:rPr>
        <w:t xml:space="preserve"> P, </w:t>
      </w:r>
      <w:proofErr w:type="spellStart"/>
      <w:r w:rsidRPr="00030700">
        <w:rPr>
          <w:rFonts w:ascii="Book Antiqua" w:eastAsia="Book Antiqua" w:hAnsi="Book Antiqua" w:cs="Book Antiqua"/>
          <w:color w:val="000000"/>
        </w:rPr>
        <w:t>Busana</w:t>
      </w:r>
      <w:proofErr w:type="spellEnd"/>
      <w:r w:rsidRPr="00030700">
        <w:rPr>
          <w:rFonts w:ascii="Book Antiqua" w:eastAsia="Book Antiqua" w:hAnsi="Book Antiqua" w:cs="Book Antiqua"/>
          <w:color w:val="000000"/>
        </w:rPr>
        <w:t xml:space="preserve"> M, </w:t>
      </w:r>
      <w:proofErr w:type="spellStart"/>
      <w:r w:rsidRPr="00030700">
        <w:rPr>
          <w:rFonts w:ascii="Book Antiqua" w:eastAsia="Book Antiqua" w:hAnsi="Book Antiqua" w:cs="Book Antiqua"/>
          <w:color w:val="000000"/>
        </w:rPr>
        <w:t>Romitti</w:t>
      </w:r>
      <w:proofErr w:type="spellEnd"/>
      <w:r w:rsidRPr="00030700">
        <w:rPr>
          <w:rFonts w:ascii="Book Antiqua" w:eastAsia="Book Antiqua" w:hAnsi="Book Antiqua" w:cs="Book Antiqua"/>
          <w:color w:val="000000"/>
        </w:rPr>
        <w:t xml:space="preserve"> F, </w:t>
      </w:r>
      <w:proofErr w:type="spellStart"/>
      <w:r w:rsidRPr="00030700">
        <w:rPr>
          <w:rFonts w:ascii="Book Antiqua" w:eastAsia="Book Antiqua" w:hAnsi="Book Antiqua" w:cs="Book Antiqua"/>
          <w:color w:val="000000"/>
        </w:rPr>
        <w:t>Brazzi</w:t>
      </w:r>
      <w:proofErr w:type="spellEnd"/>
      <w:r w:rsidRPr="00030700">
        <w:rPr>
          <w:rFonts w:ascii="Book Antiqua" w:eastAsia="Book Antiqua" w:hAnsi="Book Antiqua" w:cs="Book Antiqua"/>
          <w:color w:val="000000"/>
        </w:rPr>
        <w:t xml:space="preserve"> L, </w:t>
      </w:r>
      <w:proofErr w:type="spellStart"/>
      <w:r w:rsidRPr="00030700">
        <w:rPr>
          <w:rFonts w:ascii="Book Antiqua" w:eastAsia="Book Antiqua" w:hAnsi="Book Antiqua" w:cs="Book Antiqua"/>
          <w:color w:val="000000"/>
        </w:rPr>
        <w:t>Camporota</w:t>
      </w:r>
      <w:proofErr w:type="spellEnd"/>
      <w:r w:rsidRPr="00030700">
        <w:rPr>
          <w:rFonts w:ascii="Book Antiqua" w:eastAsia="Book Antiqua" w:hAnsi="Book Antiqua" w:cs="Book Antiqua"/>
          <w:color w:val="000000"/>
        </w:rPr>
        <w:t xml:space="preserve"> L. COVID-19 pneumonia: different respiratory treatments for different phenotypes? </w:t>
      </w:r>
      <w:r w:rsidRPr="00030700">
        <w:rPr>
          <w:rFonts w:ascii="Book Antiqua" w:eastAsia="Book Antiqua" w:hAnsi="Book Antiqua" w:cs="Book Antiqua"/>
          <w:i/>
          <w:iCs/>
          <w:color w:val="000000"/>
        </w:rPr>
        <w:t>Intensive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46</w:t>
      </w:r>
      <w:r w:rsidRPr="00030700">
        <w:rPr>
          <w:rFonts w:ascii="Book Antiqua" w:eastAsia="Book Antiqua" w:hAnsi="Book Antiqua" w:cs="Book Antiqua"/>
          <w:color w:val="000000"/>
        </w:rPr>
        <w:t>: 1099-1102 [PMID: 32291463 DOI: 10.1007/s00134-020-06033-2]</w:t>
      </w:r>
    </w:p>
    <w:p w14:paraId="513B1F0F"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13 </w:t>
      </w:r>
      <w:r w:rsidRPr="00030700">
        <w:rPr>
          <w:rFonts w:ascii="Book Antiqua" w:eastAsia="Book Antiqua" w:hAnsi="Book Antiqua" w:cs="Book Antiqua"/>
          <w:b/>
          <w:bCs/>
          <w:color w:val="000000"/>
        </w:rPr>
        <w:t>Schenck EJ</w:t>
      </w:r>
      <w:r w:rsidRPr="00030700">
        <w:rPr>
          <w:rFonts w:ascii="Book Antiqua" w:eastAsia="Book Antiqua" w:hAnsi="Book Antiqua" w:cs="Book Antiqua"/>
          <w:color w:val="000000"/>
        </w:rPr>
        <w:t xml:space="preserve">, Hoffman K, Goyal P, Choi J, Torres L, </w:t>
      </w:r>
      <w:proofErr w:type="spellStart"/>
      <w:r w:rsidRPr="00030700">
        <w:rPr>
          <w:rFonts w:ascii="Book Antiqua" w:eastAsia="Book Antiqua" w:hAnsi="Book Antiqua" w:cs="Book Antiqua"/>
          <w:color w:val="000000"/>
        </w:rPr>
        <w:t>Rajwani</w:t>
      </w:r>
      <w:proofErr w:type="spellEnd"/>
      <w:r w:rsidRPr="00030700">
        <w:rPr>
          <w:rFonts w:ascii="Book Antiqua" w:eastAsia="Book Antiqua" w:hAnsi="Book Antiqua" w:cs="Book Antiqua"/>
          <w:color w:val="000000"/>
        </w:rPr>
        <w:t xml:space="preserve"> K, Tam CW, </w:t>
      </w:r>
      <w:proofErr w:type="spellStart"/>
      <w:r w:rsidRPr="00030700">
        <w:rPr>
          <w:rFonts w:ascii="Book Antiqua" w:eastAsia="Book Antiqua" w:hAnsi="Book Antiqua" w:cs="Book Antiqua"/>
          <w:color w:val="000000"/>
        </w:rPr>
        <w:t>Ivascu</w:t>
      </w:r>
      <w:proofErr w:type="spellEnd"/>
      <w:r w:rsidRPr="00030700">
        <w:rPr>
          <w:rFonts w:ascii="Book Antiqua" w:eastAsia="Book Antiqua" w:hAnsi="Book Antiqua" w:cs="Book Antiqua"/>
          <w:color w:val="000000"/>
        </w:rPr>
        <w:t xml:space="preserve"> N, Martinez FJ, Berlin DA. Respiratory Mechanics and Gas Exchange in COVID-19-associated Respiratory Failure. </w:t>
      </w:r>
      <w:r w:rsidRPr="00030700">
        <w:rPr>
          <w:rFonts w:ascii="Book Antiqua" w:eastAsia="Book Antiqua" w:hAnsi="Book Antiqua" w:cs="Book Antiqua"/>
          <w:i/>
          <w:iCs/>
          <w:color w:val="000000"/>
        </w:rPr>
        <w:t xml:space="preserve">Ann Am </w:t>
      </w:r>
      <w:proofErr w:type="spellStart"/>
      <w:r w:rsidRPr="00030700">
        <w:rPr>
          <w:rFonts w:ascii="Book Antiqua" w:eastAsia="Book Antiqua" w:hAnsi="Book Antiqua" w:cs="Book Antiqua"/>
          <w:i/>
          <w:iCs/>
          <w:color w:val="000000"/>
        </w:rPr>
        <w:t>Thorac</w:t>
      </w:r>
      <w:proofErr w:type="spellEnd"/>
      <w:r w:rsidRPr="00030700">
        <w:rPr>
          <w:rFonts w:ascii="Book Antiqua" w:eastAsia="Book Antiqua" w:hAnsi="Book Antiqua" w:cs="Book Antiqua"/>
          <w:i/>
          <w:iCs/>
          <w:color w:val="000000"/>
        </w:rPr>
        <w:t xml:space="preserve"> Soc</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17</w:t>
      </w:r>
      <w:r w:rsidRPr="00030700">
        <w:rPr>
          <w:rFonts w:ascii="Book Antiqua" w:eastAsia="Book Antiqua" w:hAnsi="Book Antiqua" w:cs="Book Antiqua"/>
          <w:color w:val="000000"/>
        </w:rPr>
        <w:t>: 1158-1161 [PMID: 32432896 DOI: 10.1513/AnnalsATS.202005-427RL]</w:t>
      </w:r>
    </w:p>
    <w:p w14:paraId="642354F2"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14 </w:t>
      </w:r>
      <w:proofErr w:type="spellStart"/>
      <w:r w:rsidRPr="00030700">
        <w:rPr>
          <w:rFonts w:ascii="Book Antiqua" w:eastAsia="Book Antiqua" w:hAnsi="Book Antiqua" w:cs="Book Antiqua"/>
          <w:b/>
          <w:bCs/>
          <w:color w:val="000000"/>
        </w:rPr>
        <w:t>Bhatraju</w:t>
      </w:r>
      <w:proofErr w:type="spellEnd"/>
      <w:r w:rsidRPr="00030700">
        <w:rPr>
          <w:rFonts w:ascii="Book Antiqua" w:eastAsia="Book Antiqua" w:hAnsi="Book Antiqua" w:cs="Book Antiqua"/>
          <w:b/>
          <w:bCs/>
          <w:color w:val="000000"/>
        </w:rPr>
        <w:t xml:space="preserve"> PK</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Ghassemieh</w:t>
      </w:r>
      <w:proofErr w:type="spellEnd"/>
      <w:r w:rsidRPr="00030700">
        <w:rPr>
          <w:rFonts w:ascii="Book Antiqua" w:eastAsia="Book Antiqua" w:hAnsi="Book Antiqua" w:cs="Book Antiqua"/>
          <w:color w:val="000000"/>
        </w:rPr>
        <w:t xml:space="preserve"> BJ, Nichols M, Kim R, Jerome KR, Nalla AK, </w:t>
      </w:r>
      <w:proofErr w:type="spellStart"/>
      <w:r w:rsidRPr="00030700">
        <w:rPr>
          <w:rFonts w:ascii="Book Antiqua" w:eastAsia="Book Antiqua" w:hAnsi="Book Antiqua" w:cs="Book Antiqua"/>
          <w:color w:val="000000"/>
        </w:rPr>
        <w:t>Greninger</w:t>
      </w:r>
      <w:proofErr w:type="spellEnd"/>
      <w:r w:rsidRPr="00030700">
        <w:rPr>
          <w:rFonts w:ascii="Book Antiqua" w:eastAsia="Book Antiqua" w:hAnsi="Book Antiqua" w:cs="Book Antiqua"/>
          <w:color w:val="000000"/>
        </w:rPr>
        <w:t xml:space="preserve"> AL, </w:t>
      </w:r>
      <w:proofErr w:type="spellStart"/>
      <w:r w:rsidRPr="00030700">
        <w:rPr>
          <w:rFonts w:ascii="Book Antiqua" w:eastAsia="Book Antiqua" w:hAnsi="Book Antiqua" w:cs="Book Antiqua"/>
          <w:color w:val="000000"/>
        </w:rPr>
        <w:t>Pipavath</w:t>
      </w:r>
      <w:proofErr w:type="spellEnd"/>
      <w:r w:rsidRPr="00030700">
        <w:rPr>
          <w:rFonts w:ascii="Book Antiqua" w:eastAsia="Book Antiqua" w:hAnsi="Book Antiqua" w:cs="Book Antiqua"/>
          <w:color w:val="000000"/>
        </w:rPr>
        <w:t xml:space="preserve"> S, </w:t>
      </w:r>
      <w:proofErr w:type="spellStart"/>
      <w:r w:rsidRPr="00030700">
        <w:rPr>
          <w:rFonts w:ascii="Book Antiqua" w:eastAsia="Book Antiqua" w:hAnsi="Book Antiqua" w:cs="Book Antiqua"/>
          <w:color w:val="000000"/>
        </w:rPr>
        <w:t>Wurfel</w:t>
      </w:r>
      <w:proofErr w:type="spellEnd"/>
      <w:r w:rsidRPr="00030700">
        <w:rPr>
          <w:rFonts w:ascii="Book Antiqua" w:eastAsia="Book Antiqua" w:hAnsi="Book Antiqua" w:cs="Book Antiqua"/>
          <w:color w:val="000000"/>
        </w:rPr>
        <w:t xml:space="preserve"> MM, Evans L, </w:t>
      </w:r>
      <w:proofErr w:type="spellStart"/>
      <w:r w:rsidRPr="00030700">
        <w:rPr>
          <w:rFonts w:ascii="Book Antiqua" w:eastAsia="Book Antiqua" w:hAnsi="Book Antiqua" w:cs="Book Antiqua"/>
          <w:color w:val="000000"/>
        </w:rPr>
        <w:t>Kritek</w:t>
      </w:r>
      <w:proofErr w:type="spellEnd"/>
      <w:r w:rsidRPr="00030700">
        <w:rPr>
          <w:rFonts w:ascii="Book Antiqua" w:eastAsia="Book Antiqua" w:hAnsi="Book Antiqua" w:cs="Book Antiqua"/>
          <w:color w:val="000000"/>
        </w:rPr>
        <w:t xml:space="preserve"> PA, West TE, Luks A, </w:t>
      </w:r>
      <w:proofErr w:type="spellStart"/>
      <w:r w:rsidRPr="00030700">
        <w:rPr>
          <w:rFonts w:ascii="Book Antiqua" w:eastAsia="Book Antiqua" w:hAnsi="Book Antiqua" w:cs="Book Antiqua"/>
          <w:color w:val="000000"/>
        </w:rPr>
        <w:t>Gerbino</w:t>
      </w:r>
      <w:proofErr w:type="spellEnd"/>
      <w:r w:rsidRPr="00030700">
        <w:rPr>
          <w:rFonts w:ascii="Book Antiqua" w:eastAsia="Book Antiqua" w:hAnsi="Book Antiqua" w:cs="Book Antiqua"/>
          <w:color w:val="000000"/>
        </w:rPr>
        <w:t xml:space="preserve"> A, Dale CR, Goldman JD, </w:t>
      </w:r>
      <w:proofErr w:type="spellStart"/>
      <w:r w:rsidRPr="00030700">
        <w:rPr>
          <w:rFonts w:ascii="Book Antiqua" w:eastAsia="Book Antiqua" w:hAnsi="Book Antiqua" w:cs="Book Antiqua"/>
          <w:color w:val="000000"/>
        </w:rPr>
        <w:t>O'Mahony</w:t>
      </w:r>
      <w:proofErr w:type="spellEnd"/>
      <w:r w:rsidRPr="00030700">
        <w:rPr>
          <w:rFonts w:ascii="Book Antiqua" w:eastAsia="Book Antiqua" w:hAnsi="Book Antiqua" w:cs="Book Antiqua"/>
          <w:color w:val="000000"/>
        </w:rPr>
        <w:t xml:space="preserve"> S, </w:t>
      </w:r>
      <w:proofErr w:type="spellStart"/>
      <w:r w:rsidRPr="00030700">
        <w:rPr>
          <w:rFonts w:ascii="Book Antiqua" w:eastAsia="Book Antiqua" w:hAnsi="Book Antiqua" w:cs="Book Antiqua"/>
          <w:color w:val="000000"/>
        </w:rPr>
        <w:t>Mikacenic</w:t>
      </w:r>
      <w:proofErr w:type="spellEnd"/>
      <w:r w:rsidRPr="00030700">
        <w:rPr>
          <w:rFonts w:ascii="Book Antiqua" w:eastAsia="Book Antiqua" w:hAnsi="Book Antiqua" w:cs="Book Antiqua"/>
          <w:color w:val="000000"/>
        </w:rPr>
        <w:t xml:space="preserve"> C. Covid-19 in Critically Ill Patients in the Seattle </w:t>
      </w:r>
      <w:r w:rsidRPr="00030700">
        <w:rPr>
          <w:rFonts w:ascii="Book Antiqua" w:eastAsia="Book Antiqua" w:hAnsi="Book Antiqua" w:cs="Book Antiqua"/>
          <w:color w:val="000000"/>
        </w:rPr>
        <w:lastRenderedPageBreak/>
        <w:t xml:space="preserve">Region - Case Series. </w:t>
      </w:r>
      <w:r w:rsidRPr="00030700">
        <w:rPr>
          <w:rFonts w:ascii="Book Antiqua" w:eastAsia="Book Antiqua" w:hAnsi="Book Antiqua" w:cs="Book Antiqua"/>
          <w:i/>
          <w:iCs/>
          <w:color w:val="000000"/>
        </w:rPr>
        <w:t xml:space="preserve">N </w:t>
      </w:r>
      <w:proofErr w:type="spellStart"/>
      <w:r w:rsidRPr="00030700">
        <w:rPr>
          <w:rFonts w:ascii="Book Antiqua" w:eastAsia="Book Antiqua" w:hAnsi="Book Antiqua" w:cs="Book Antiqua"/>
          <w:i/>
          <w:iCs/>
          <w:color w:val="000000"/>
        </w:rPr>
        <w:t>Engl</w:t>
      </w:r>
      <w:proofErr w:type="spellEnd"/>
      <w:r w:rsidRPr="00030700">
        <w:rPr>
          <w:rFonts w:ascii="Book Antiqua" w:eastAsia="Book Antiqua" w:hAnsi="Book Antiqua" w:cs="Book Antiqua"/>
          <w:i/>
          <w:iCs/>
          <w:color w:val="000000"/>
        </w:rPr>
        <w:t xml:space="preserve"> J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382</w:t>
      </w:r>
      <w:r w:rsidRPr="00030700">
        <w:rPr>
          <w:rFonts w:ascii="Book Antiqua" w:eastAsia="Book Antiqua" w:hAnsi="Book Antiqua" w:cs="Book Antiqua"/>
          <w:color w:val="000000"/>
        </w:rPr>
        <w:t>: 2012-2022 [PMID: 32227758 DOI: 10.1056/NEJMoa2004500]</w:t>
      </w:r>
    </w:p>
    <w:p w14:paraId="3A7EA13B"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15 </w:t>
      </w:r>
      <w:proofErr w:type="spellStart"/>
      <w:r w:rsidRPr="00030700">
        <w:rPr>
          <w:rFonts w:ascii="Book Antiqua" w:eastAsia="Book Antiqua" w:hAnsi="Book Antiqua" w:cs="Book Antiqua"/>
          <w:b/>
          <w:bCs/>
          <w:color w:val="000000"/>
        </w:rPr>
        <w:t>Ziehr</w:t>
      </w:r>
      <w:proofErr w:type="spellEnd"/>
      <w:r w:rsidRPr="00030700">
        <w:rPr>
          <w:rFonts w:ascii="Book Antiqua" w:eastAsia="Book Antiqua" w:hAnsi="Book Antiqua" w:cs="Book Antiqua"/>
          <w:b/>
          <w:bCs/>
          <w:color w:val="000000"/>
        </w:rPr>
        <w:t xml:space="preserve"> DR</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Alladina</w:t>
      </w:r>
      <w:proofErr w:type="spellEnd"/>
      <w:r w:rsidRPr="00030700">
        <w:rPr>
          <w:rFonts w:ascii="Book Antiqua" w:eastAsia="Book Antiqua" w:hAnsi="Book Antiqua" w:cs="Book Antiqua"/>
          <w:color w:val="000000"/>
        </w:rPr>
        <w:t xml:space="preserve"> J, Petri CR, </w:t>
      </w:r>
      <w:proofErr w:type="spellStart"/>
      <w:r w:rsidRPr="00030700">
        <w:rPr>
          <w:rFonts w:ascii="Book Antiqua" w:eastAsia="Book Antiqua" w:hAnsi="Book Antiqua" w:cs="Book Antiqua"/>
          <w:color w:val="000000"/>
        </w:rPr>
        <w:t>Maley</w:t>
      </w:r>
      <w:proofErr w:type="spellEnd"/>
      <w:r w:rsidRPr="00030700">
        <w:rPr>
          <w:rFonts w:ascii="Book Antiqua" w:eastAsia="Book Antiqua" w:hAnsi="Book Antiqua" w:cs="Book Antiqua"/>
          <w:color w:val="000000"/>
        </w:rPr>
        <w:t xml:space="preserve"> JH, Moskowitz A, </w:t>
      </w:r>
      <w:proofErr w:type="spellStart"/>
      <w:r w:rsidRPr="00030700">
        <w:rPr>
          <w:rFonts w:ascii="Book Antiqua" w:eastAsia="Book Antiqua" w:hAnsi="Book Antiqua" w:cs="Book Antiqua"/>
          <w:color w:val="000000"/>
        </w:rPr>
        <w:t>Medoff</w:t>
      </w:r>
      <w:proofErr w:type="spellEnd"/>
      <w:r w:rsidRPr="00030700">
        <w:rPr>
          <w:rFonts w:ascii="Book Antiqua" w:eastAsia="Book Antiqua" w:hAnsi="Book Antiqua" w:cs="Book Antiqua"/>
          <w:color w:val="000000"/>
        </w:rPr>
        <w:t xml:space="preserve"> BD, Hibbert KA, Thompson BT, Hardin CC. Respiratory Pathophysiology of Mechanically Ventilated Patients with COVID-19: A Cohort Study.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201</w:t>
      </w:r>
      <w:r w:rsidRPr="00030700">
        <w:rPr>
          <w:rFonts w:ascii="Book Antiqua" w:eastAsia="Book Antiqua" w:hAnsi="Book Antiqua" w:cs="Book Antiqua"/>
          <w:color w:val="000000"/>
        </w:rPr>
        <w:t>: 1560-1564 [PMID: 32348678 DOI: 10.1164/rccm.202004-1163LE]</w:t>
      </w:r>
    </w:p>
    <w:p w14:paraId="26FC1BB1"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16 </w:t>
      </w:r>
      <w:r w:rsidRPr="00030700">
        <w:rPr>
          <w:rFonts w:ascii="Book Antiqua" w:eastAsia="Book Antiqua" w:hAnsi="Book Antiqua" w:cs="Book Antiqua"/>
          <w:b/>
          <w:bCs/>
          <w:color w:val="000000"/>
        </w:rPr>
        <w:t>Panwar R</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Madotto</w:t>
      </w:r>
      <w:proofErr w:type="spellEnd"/>
      <w:r w:rsidRPr="00030700">
        <w:rPr>
          <w:rFonts w:ascii="Book Antiqua" w:eastAsia="Book Antiqua" w:hAnsi="Book Antiqua" w:cs="Book Antiqua"/>
          <w:color w:val="000000"/>
        </w:rPr>
        <w:t xml:space="preserve"> F, Laffey JG, van </w:t>
      </w:r>
      <w:proofErr w:type="spellStart"/>
      <w:r w:rsidRPr="00030700">
        <w:rPr>
          <w:rFonts w:ascii="Book Antiqua" w:eastAsia="Book Antiqua" w:hAnsi="Book Antiqua" w:cs="Book Antiqua"/>
          <w:color w:val="000000"/>
        </w:rPr>
        <w:t>Haren</w:t>
      </w:r>
      <w:proofErr w:type="spellEnd"/>
      <w:r w:rsidRPr="00030700">
        <w:rPr>
          <w:rFonts w:ascii="Book Antiqua" w:eastAsia="Book Antiqua" w:hAnsi="Book Antiqua" w:cs="Book Antiqua"/>
          <w:color w:val="000000"/>
        </w:rPr>
        <w:t xml:space="preserve"> FMP. Compliance Phenotypes in Early Acute Respiratory Distress Syndrome before the COVID-19 Pandemic.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202</w:t>
      </w:r>
      <w:r w:rsidRPr="00030700">
        <w:rPr>
          <w:rFonts w:ascii="Book Antiqua" w:eastAsia="Book Antiqua" w:hAnsi="Book Antiqua" w:cs="Book Antiqua"/>
          <w:color w:val="000000"/>
        </w:rPr>
        <w:t>: 1244-1252 [PMID: 32805143 DOI: 10.1164/rccm.202005-2046OC]</w:t>
      </w:r>
    </w:p>
    <w:p w14:paraId="30BF252D"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17 </w:t>
      </w:r>
      <w:r w:rsidRPr="00030700">
        <w:rPr>
          <w:rFonts w:ascii="Book Antiqua" w:eastAsia="Book Antiqua" w:hAnsi="Book Antiqua" w:cs="Book Antiqua"/>
          <w:b/>
          <w:bCs/>
          <w:color w:val="000000"/>
        </w:rPr>
        <w:t>Tobin MJ</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Laghi</w:t>
      </w:r>
      <w:proofErr w:type="spellEnd"/>
      <w:r w:rsidRPr="00030700">
        <w:rPr>
          <w:rFonts w:ascii="Book Antiqua" w:eastAsia="Book Antiqua" w:hAnsi="Book Antiqua" w:cs="Book Antiqua"/>
          <w:color w:val="000000"/>
        </w:rPr>
        <w:t xml:space="preserve"> F, </w:t>
      </w:r>
      <w:proofErr w:type="spellStart"/>
      <w:r w:rsidRPr="00030700">
        <w:rPr>
          <w:rFonts w:ascii="Book Antiqua" w:eastAsia="Book Antiqua" w:hAnsi="Book Antiqua" w:cs="Book Antiqua"/>
          <w:color w:val="000000"/>
        </w:rPr>
        <w:t>Jubran</w:t>
      </w:r>
      <w:proofErr w:type="spellEnd"/>
      <w:r w:rsidRPr="00030700">
        <w:rPr>
          <w:rFonts w:ascii="Book Antiqua" w:eastAsia="Book Antiqua" w:hAnsi="Book Antiqua" w:cs="Book Antiqua"/>
          <w:color w:val="000000"/>
        </w:rPr>
        <w:t xml:space="preserve"> A. Why COVID-19 Silent Hypoxemia Is Baffling to Physicians.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202</w:t>
      </w:r>
      <w:r w:rsidRPr="00030700">
        <w:rPr>
          <w:rFonts w:ascii="Book Antiqua" w:eastAsia="Book Antiqua" w:hAnsi="Book Antiqua" w:cs="Book Antiqua"/>
          <w:color w:val="000000"/>
        </w:rPr>
        <w:t>: 356-360 [PMID: 32539537 DOI: 10.1164/rccm.202006-2157CP]</w:t>
      </w:r>
    </w:p>
    <w:p w14:paraId="3001FAF4"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18 </w:t>
      </w:r>
      <w:r w:rsidRPr="00030700">
        <w:rPr>
          <w:rFonts w:ascii="Book Antiqua" w:eastAsia="Book Antiqua" w:hAnsi="Book Antiqua" w:cs="Book Antiqua"/>
          <w:b/>
          <w:bCs/>
          <w:color w:val="000000"/>
        </w:rPr>
        <w:t>Tobin MJ</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Laghi</w:t>
      </w:r>
      <w:proofErr w:type="spellEnd"/>
      <w:r w:rsidRPr="00030700">
        <w:rPr>
          <w:rFonts w:ascii="Book Antiqua" w:eastAsia="Book Antiqua" w:hAnsi="Book Antiqua" w:cs="Book Antiqua"/>
          <w:color w:val="000000"/>
        </w:rPr>
        <w:t xml:space="preserve"> F, </w:t>
      </w:r>
      <w:proofErr w:type="spellStart"/>
      <w:r w:rsidRPr="00030700">
        <w:rPr>
          <w:rFonts w:ascii="Book Antiqua" w:eastAsia="Book Antiqua" w:hAnsi="Book Antiqua" w:cs="Book Antiqua"/>
          <w:color w:val="000000"/>
        </w:rPr>
        <w:t>Jubran</w:t>
      </w:r>
      <w:proofErr w:type="spellEnd"/>
      <w:r w:rsidRPr="00030700">
        <w:rPr>
          <w:rFonts w:ascii="Book Antiqua" w:eastAsia="Book Antiqua" w:hAnsi="Book Antiqua" w:cs="Book Antiqua"/>
          <w:color w:val="000000"/>
        </w:rPr>
        <w:t xml:space="preserve"> A. Caution about early intubation and mechanical ventilation in COVID-19. </w:t>
      </w:r>
      <w:r w:rsidRPr="00030700">
        <w:rPr>
          <w:rFonts w:ascii="Book Antiqua" w:eastAsia="Book Antiqua" w:hAnsi="Book Antiqua" w:cs="Book Antiqua"/>
          <w:i/>
          <w:iCs/>
          <w:color w:val="000000"/>
        </w:rPr>
        <w:t>Ann Intensive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10</w:t>
      </w:r>
      <w:r w:rsidRPr="00030700">
        <w:rPr>
          <w:rFonts w:ascii="Book Antiqua" w:eastAsia="Book Antiqua" w:hAnsi="Book Antiqua" w:cs="Book Antiqua"/>
          <w:color w:val="000000"/>
        </w:rPr>
        <w:t>: 78 [PMID: 32519064 DOI: 10.1186/s13613-020-00692-6]</w:t>
      </w:r>
    </w:p>
    <w:p w14:paraId="570520AE"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19 </w:t>
      </w:r>
      <w:r w:rsidRPr="00030700">
        <w:rPr>
          <w:rFonts w:ascii="Book Antiqua" w:eastAsia="Book Antiqua" w:hAnsi="Book Antiqua" w:cs="Book Antiqua"/>
          <w:b/>
          <w:bCs/>
          <w:color w:val="000000"/>
        </w:rPr>
        <w:t>Marini JJ</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Gattinoni</w:t>
      </w:r>
      <w:proofErr w:type="spellEnd"/>
      <w:r w:rsidRPr="00030700">
        <w:rPr>
          <w:rFonts w:ascii="Book Antiqua" w:eastAsia="Book Antiqua" w:hAnsi="Book Antiqua" w:cs="Book Antiqua"/>
          <w:color w:val="000000"/>
        </w:rPr>
        <w:t xml:space="preserve"> L. Management of COVID-19 Respiratory Distress. </w:t>
      </w:r>
      <w:r w:rsidRPr="00030700">
        <w:rPr>
          <w:rFonts w:ascii="Book Antiqua" w:eastAsia="Book Antiqua" w:hAnsi="Book Antiqua" w:cs="Book Antiqua"/>
          <w:i/>
          <w:iCs/>
          <w:color w:val="000000"/>
        </w:rPr>
        <w:t>JAMA</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323</w:t>
      </w:r>
      <w:r w:rsidRPr="00030700">
        <w:rPr>
          <w:rFonts w:ascii="Book Antiqua" w:eastAsia="Book Antiqua" w:hAnsi="Book Antiqua" w:cs="Book Antiqua"/>
          <w:color w:val="000000"/>
        </w:rPr>
        <w:t>: 2329-2330 [PMID: 32329799 DOI: 10.1001/jama.2020.6825]</w:t>
      </w:r>
    </w:p>
    <w:p w14:paraId="7AC39C55" w14:textId="77777777"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 xml:space="preserve">20 </w:t>
      </w:r>
      <w:r w:rsidRPr="00030700">
        <w:rPr>
          <w:rFonts w:ascii="Book Antiqua" w:eastAsia="Book Antiqua" w:hAnsi="Book Antiqua" w:cs="Book Antiqua"/>
          <w:b/>
          <w:bCs/>
          <w:color w:val="000000"/>
        </w:rPr>
        <w:t>Brower RG</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Lanken</w:t>
      </w:r>
      <w:proofErr w:type="spellEnd"/>
      <w:r w:rsidRPr="00030700">
        <w:rPr>
          <w:rFonts w:ascii="Book Antiqua" w:eastAsia="Book Antiqua" w:hAnsi="Book Antiqua" w:cs="Book Antiqua"/>
          <w:color w:val="000000"/>
        </w:rPr>
        <w:t xml:space="preserve"> PN, </w:t>
      </w:r>
      <w:proofErr w:type="spellStart"/>
      <w:r w:rsidRPr="00030700">
        <w:rPr>
          <w:rFonts w:ascii="Book Antiqua" w:eastAsia="Book Antiqua" w:hAnsi="Book Antiqua" w:cs="Book Antiqua"/>
          <w:color w:val="000000"/>
        </w:rPr>
        <w:t>MacIntyre</w:t>
      </w:r>
      <w:proofErr w:type="spellEnd"/>
      <w:r w:rsidRPr="00030700">
        <w:rPr>
          <w:rFonts w:ascii="Book Antiqua" w:eastAsia="Book Antiqua" w:hAnsi="Book Antiqua" w:cs="Book Antiqua"/>
          <w:color w:val="000000"/>
        </w:rPr>
        <w:t xml:space="preserve"> N, </w:t>
      </w:r>
      <w:proofErr w:type="spellStart"/>
      <w:r w:rsidRPr="00030700">
        <w:rPr>
          <w:rFonts w:ascii="Book Antiqua" w:eastAsia="Book Antiqua" w:hAnsi="Book Antiqua" w:cs="Book Antiqua"/>
          <w:color w:val="000000"/>
        </w:rPr>
        <w:t>Matthay</w:t>
      </w:r>
      <w:proofErr w:type="spellEnd"/>
      <w:r w:rsidRPr="00030700">
        <w:rPr>
          <w:rFonts w:ascii="Book Antiqua" w:eastAsia="Book Antiqua" w:hAnsi="Book Antiqua" w:cs="Book Antiqua"/>
          <w:color w:val="000000"/>
        </w:rPr>
        <w:t xml:space="preserve"> MA, Morris A, </w:t>
      </w:r>
      <w:proofErr w:type="spellStart"/>
      <w:r w:rsidRPr="00030700">
        <w:rPr>
          <w:rFonts w:ascii="Book Antiqua" w:eastAsia="Book Antiqua" w:hAnsi="Book Antiqua" w:cs="Book Antiqua"/>
          <w:color w:val="000000"/>
        </w:rPr>
        <w:t>Ancukiewicz</w:t>
      </w:r>
      <w:proofErr w:type="spellEnd"/>
      <w:r w:rsidRPr="00030700">
        <w:rPr>
          <w:rFonts w:ascii="Book Antiqua" w:eastAsia="Book Antiqua" w:hAnsi="Book Antiqua" w:cs="Book Antiqua"/>
          <w:color w:val="000000"/>
        </w:rPr>
        <w:t xml:space="preserve"> M, Schoenfeld D, Thompson BT; National Heart, Lung, and Blood Institute ARDS Clinical Trials Network. Higher </w:t>
      </w:r>
      <w:r w:rsidRPr="00030700">
        <w:rPr>
          <w:rFonts w:ascii="Book Antiqua" w:eastAsia="Book Antiqua" w:hAnsi="Book Antiqua" w:cs="Book Antiqua"/>
          <w:i/>
          <w:iCs/>
          <w:color w:val="000000"/>
        </w:rPr>
        <w:t>vs</w:t>
      </w:r>
      <w:r w:rsidRPr="00030700">
        <w:rPr>
          <w:rFonts w:ascii="Book Antiqua" w:eastAsia="Book Antiqua" w:hAnsi="Book Antiqua" w:cs="Book Antiqua"/>
          <w:color w:val="000000"/>
        </w:rPr>
        <w:t xml:space="preserve"> lower positive end-expiratory pressures in patients with the acute respiratory distress syndrome. </w:t>
      </w:r>
      <w:r w:rsidRPr="00030700">
        <w:rPr>
          <w:rFonts w:ascii="Book Antiqua" w:eastAsia="Book Antiqua" w:hAnsi="Book Antiqua" w:cs="Book Antiqua"/>
          <w:i/>
          <w:iCs/>
          <w:color w:val="000000"/>
        </w:rPr>
        <w:t xml:space="preserve">N </w:t>
      </w:r>
      <w:proofErr w:type="spellStart"/>
      <w:r w:rsidRPr="00030700">
        <w:rPr>
          <w:rFonts w:ascii="Book Antiqua" w:eastAsia="Book Antiqua" w:hAnsi="Book Antiqua" w:cs="Book Antiqua"/>
          <w:i/>
          <w:iCs/>
          <w:color w:val="000000"/>
        </w:rPr>
        <w:t>Engl</w:t>
      </w:r>
      <w:proofErr w:type="spellEnd"/>
      <w:r w:rsidRPr="00030700">
        <w:rPr>
          <w:rFonts w:ascii="Book Antiqua" w:eastAsia="Book Antiqua" w:hAnsi="Book Antiqua" w:cs="Book Antiqua"/>
          <w:i/>
          <w:iCs/>
          <w:color w:val="000000"/>
        </w:rPr>
        <w:t xml:space="preserve"> J Med</w:t>
      </w:r>
      <w:r w:rsidRPr="00030700">
        <w:rPr>
          <w:rFonts w:ascii="Book Antiqua" w:eastAsia="Book Antiqua" w:hAnsi="Book Antiqua" w:cs="Book Antiqua"/>
          <w:color w:val="000000"/>
        </w:rPr>
        <w:t xml:space="preserve"> 2004; </w:t>
      </w:r>
      <w:r w:rsidRPr="00030700">
        <w:rPr>
          <w:rFonts w:ascii="Book Antiqua" w:eastAsia="Book Antiqua" w:hAnsi="Book Antiqua" w:cs="Book Antiqua"/>
          <w:b/>
          <w:bCs/>
          <w:color w:val="000000"/>
        </w:rPr>
        <w:t>351</w:t>
      </w:r>
      <w:r w:rsidRPr="00030700">
        <w:rPr>
          <w:rFonts w:ascii="Book Antiqua" w:eastAsia="Book Antiqua" w:hAnsi="Book Antiqua" w:cs="Book Antiqua"/>
          <w:color w:val="000000"/>
        </w:rPr>
        <w:t>: 327-336 [PMID: 15269312 DOI: 10.1056/NEJMoa032193]</w:t>
      </w:r>
    </w:p>
    <w:p w14:paraId="3D516303" w14:textId="13F82542" w:rsidR="00A77B3E" w:rsidRPr="00030700" w:rsidRDefault="006A1789" w:rsidP="00340A5E">
      <w:pPr>
        <w:spacing w:line="360" w:lineRule="auto"/>
        <w:jc w:val="both"/>
        <w:rPr>
          <w:rFonts w:ascii="Book Antiqua" w:eastAsia="Book Antiqua" w:hAnsi="Book Antiqua" w:cs="Book Antiqua"/>
          <w:color w:val="000000"/>
        </w:rPr>
      </w:pPr>
      <w:r w:rsidRPr="00030700">
        <w:rPr>
          <w:rFonts w:ascii="Book Antiqua" w:eastAsia="Book Antiqua" w:hAnsi="Book Antiqua" w:cs="Book Antiqua"/>
          <w:color w:val="000000"/>
        </w:rPr>
        <w:t xml:space="preserve">21 </w:t>
      </w:r>
      <w:proofErr w:type="spellStart"/>
      <w:r w:rsidRPr="00030700">
        <w:rPr>
          <w:rFonts w:ascii="Book Antiqua" w:eastAsia="Book Antiqua" w:hAnsi="Book Antiqua" w:cs="Book Antiqua"/>
          <w:b/>
          <w:bCs/>
          <w:color w:val="000000"/>
        </w:rPr>
        <w:t>Sahetya</w:t>
      </w:r>
      <w:proofErr w:type="spellEnd"/>
      <w:r w:rsidRPr="00030700">
        <w:rPr>
          <w:rFonts w:ascii="Book Antiqua" w:eastAsia="Book Antiqua" w:hAnsi="Book Antiqua" w:cs="Book Antiqua"/>
          <w:b/>
          <w:bCs/>
          <w:color w:val="000000"/>
        </w:rPr>
        <w:t xml:space="preserve"> SK</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Goligher</w:t>
      </w:r>
      <w:proofErr w:type="spellEnd"/>
      <w:r w:rsidRPr="00030700">
        <w:rPr>
          <w:rFonts w:ascii="Book Antiqua" w:eastAsia="Book Antiqua" w:hAnsi="Book Antiqua" w:cs="Book Antiqua"/>
          <w:color w:val="000000"/>
        </w:rPr>
        <w:t xml:space="preserve"> EC, Brower RG. Fifty Years of Research in ARDS. Setting Positive End-Expiratory Pressure in Acute Respiratory Distress Syndrome.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2017; </w:t>
      </w:r>
      <w:r w:rsidRPr="00030700">
        <w:rPr>
          <w:rFonts w:ascii="Book Antiqua" w:eastAsia="Book Antiqua" w:hAnsi="Book Antiqua" w:cs="Book Antiqua"/>
          <w:b/>
          <w:bCs/>
          <w:color w:val="000000"/>
        </w:rPr>
        <w:t>195</w:t>
      </w:r>
      <w:r w:rsidRPr="00030700">
        <w:rPr>
          <w:rFonts w:ascii="Book Antiqua" w:eastAsia="Book Antiqua" w:hAnsi="Book Antiqua" w:cs="Book Antiqua"/>
          <w:color w:val="000000"/>
        </w:rPr>
        <w:t>: 1429-1438 [PMID: 28146639 DOI: 10.1164/rccm.201610-2035CI]</w:t>
      </w:r>
    </w:p>
    <w:p w14:paraId="31BA1DBC" w14:textId="216505AA" w:rsidR="00DD7AD5" w:rsidRPr="00030700" w:rsidRDefault="00DD7AD5" w:rsidP="00EB3208">
      <w:pPr>
        <w:spacing w:line="360" w:lineRule="auto"/>
        <w:jc w:val="both"/>
        <w:rPr>
          <w:rFonts w:ascii="Book Antiqua" w:hAnsi="Book Antiqua"/>
        </w:rPr>
      </w:pPr>
      <w:r w:rsidRPr="00030700">
        <w:rPr>
          <w:rFonts w:ascii="Book Antiqua" w:eastAsia="Book Antiqua" w:hAnsi="Book Antiqua" w:cs="Book Antiqua"/>
          <w:color w:val="000000"/>
        </w:rPr>
        <w:t xml:space="preserve">22 </w:t>
      </w:r>
      <w:r w:rsidRPr="00030700">
        <w:rPr>
          <w:rFonts w:ascii="Book Antiqua" w:hAnsi="Book Antiqua"/>
          <w:b/>
          <w:bCs/>
          <w:noProof/>
        </w:rPr>
        <w:t>Levy MM</w:t>
      </w:r>
      <w:r w:rsidRPr="00030700">
        <w:rPr>
          <w:rFonts w:ascii="Book Antiqua" w:hAnsi="Book Antiqua"/>
          <w:noProof/>
        </w:rPr>
        <w:t xml:space="preserve">. PEEP in ARDS--how much is enough? </w:t>
      </w:r>
      <w:r w:rsidRPr="00030700">
        <w:rPr>
          <w:rFonts w:ascii="Book Antiqua" w:hAnsi="Book Antiqua"/>
          <w:i/>
          <w:iCs/>
          <w:noProof/>
        </w:rPr>
        <w:t>N Engl J Med</w:t>
      </w:r>
      <w:r w:rsidRPr="00030700">
        <w:rPr>
          <w:rFonts w:ascii="Book Antiqua" w:hAnsi="Book Antiqua"/>
          <w:noProof/>
        </w:rPr>
        <w:t xml:space="preserve"> 2004;</w:t>
      </w:r>
      <w:r w:rsidR="00910730" w:rsidRPr="00030700">
        <w:rPr>
          <w:rFonts w:ascii="Book Antiqua" w:hAnsi="Book Antiqua"/>
          <w:noProof/>
        </w:rPr>
        <w:t xml:space="preserve"> </w:t>
      </w:r>
      <w:r w:rsidRPr="00030700">
        <w:rPr>
          <w:rFonts w:ascii="Book Antiqua" w:hAnsi="Book Antiqua"/>
          <w:b/>
          <w:bCs/>
          <w:noProof/>
        </w:rPr>
        <w:t>351</w:t>
      </w:r>
      <w:r w:rsidRPr="00030700">
        <w:rPr>
          <w:rFonts w:ascii="Book Antiqua" w:hAnsi="Book Antiqua"/>
          <w:noProof/>
        </w:rPr>
        <w:t>:</w:t>
      </w:r>
      <w:r w:rsidR="00910730" w:rsidRPr="00030700">
        <w:rPr>
          <w:rFonts w:ascii="Book Antiqua" w:hAnsi="Book Antiqua"/>
          <w:noProof/>
        </w:rPr>
        <w:t xml:space="preserve"> </w:t>
      </w:r>
      <w:r w:rsidRPr="00030700">
        <w:rPr>
          <w:rFonts w:ascii="Book Antiqua" w:hAnsi="Book Antiqua"/>
          <w:noProof/>
        </w:rPr>
        <w:t>389–</w:t>
      </w:r>
      <w:r w:rsidR="00910730" w:rsidRPr="00030700">
        <w:rPr>
          <w:rFonts w:ascii="Book Antiqua" w:hAnsi="Book Antiqua"/>
          <w:noProof/>
        </w:rPr>
        <w:t>3</w:t>
      </w:r>
      <w:r w:rsidRPr="00030700">
        <w:rPr>
          <w:rFonts w:ascii="Book Antiqua" w:hAnsi="Book Antiqua"/>
          <w:noProof/>
        </w:rPr>
        <w:t>90 [PMID: 15269320</w:t>
      </w:r>
      <w:r w:rsidR="00910730" w:rsidRPr="00030700">
        <w:rPr>
          <w:rFonts w:ascii="Book Antiqua" w:hAnsi="Book Antiqua"/>
          <w:noProof/>
        </w:rPr>
        <w:t xml:space="preserve"> </w:t>
      </w:r>
      <w:r w:rsidRPr="00030700">
        <w:rPr>
          <w:rFonts w:ascii="Book Antiqua" w:hAnsi="Book Antiqua"/>
          <w:noProof/>
        </w:rPr>
        <w:t>DOI:</w:t>
      </w:r>
      <w:r w:rsidRPr="00030700">
        <w:rPr>
          <w:rFonts w:ascii="Book Antiqua" w:hAnsi="Book Antiqua" w:cs="Helvetica"/>
          <w:color w:val="999999"/>
        </w:rPr>
        <w:t xml:space="preserve"> 10.1056/NEJMe048103]</w:t>
      </w:r>
    </w:p>
    <w:p w14:paraId="765046EC" w14:textId="3B970FD8"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lastRenderedPageBreak/>
        <w:t>2</w:t>
      </w:r>
      <w:r w:rsidR="00DD7AD5" w:rsidRPr="00030700">
        <w:rPr>
          <w:rFonts w:ascii="Book Antiqua" w:eastAsia="Book Antiqua" w:hAnsi="Book Antiqua" w:cs="Book Antiqua"/>
          <w:color w:val="000000"/>
        </w:rPr>
        <w:t>3</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Roesthuis</w:t>
      </w:r>
      <w:proofErr w:type="spellEnd"/>
      <w:r w:rsidRPr="00030700">
        <w:rPr>
          <w:rFonts w:ascii="Book Antiqua" w:eastAsia="Book Antiqua" w:hAnsi="Book Antiqua" w:cs="Book Antiqua"/>
          <w:b/>
          <w:bCs/>
          <w:color w:val="000000"/>
        </w:rPr>
        <w:t xml:space="preserve"> L</w:t>
      </w:r>
      <w:r w:rsidRPr="00030700">
        <w:rPr>
          <w:rFonts w:ascii="Book Antiqua" w:eastAsia="Book Antiqua" w:hAnsi="Book Antiqua" w:cs="Book Antiqua"/>
          <w:color w:val="000000"/>
        </w:rPr>
        <w:t xml:space="preserve">, van den Berg M, van der </w:t>
      </w:r>
      <w:proofErr w:type="spellStart"/>
      <w:r w:rsidRPr="00030700">
        <w:rPr>
          <w:rFonts w:ascii="Book Antiqua" w:eastAsia="Book Antiqua" w:hAnsi="Book Antiqua" w:cs="Book Antiqua"/>
          <w:color w:val="000000"/>
        </w:rPr>
        <w:t>Hoeven</w:t>
      </w:r>
      <w:proofErr w:type="spellEnd"/>
      <w:r w:rsidRPr="00030700">
        <w:rPr>
          <w:rFonts w:ascii="Book Antiqua" w:eastAsia="Book Antiqua" w:hAnsi="Book Antiqua" w:cs="Book Antiqua"/>
          <w:color w:val="000000"/>
        </w:rPr>
        <w:t xml:space="preserve"> H. Advanced respiratory monitoring in COVID-19 patients: use less PEEP! </w:t>
      </w:r>
      <w:r w:rsidRPr="00030700">
        <w:rPr>
          <w:rFonts w:ascii="Book Antiqua" w:eastAsia="Book Antiqua" w:hAnsi="Book Antiqua" w:cs="Book Antiqua"/>
          <w:i/>
          <w:iCs/>
          <w:color w:val="000000"/>
        </w:rPr>
        <w:t>Crit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24</w:t>
      </w:r>
      <w:r w:rsidRPr="00030700">
        <w:rPr>
          <w:rFonts w:ascii="Book Antiqua" w:eastAsia="Book Antiqua" w:hAnsi="Book Antiqua" w:cs="Book Antiqua"/>
          <w:color w:val="000000"/>
        </w:rPr>
        <w:t>: 230 [PMID: 32414399 DOI: 10.1186/s13054-020-02953-z]</w:t>
      </w:r>
    </w:p>
    <w:p w14:paraId="00BDCDF7" w14:textId="2D479714"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4</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Tsolaki</w:t>
      </w:r>
      <w:proofErr w:type="spellEnd"/>
      <w:r w:rsidRPr="00030700">
        <w:rPr>
          <w:rFonts w:ascii="Book Antiqua" w:eastAsia="Book Antiqua" w:hAnsi="Book Antiqua" w:cs="Book Antiqua"/>
          <w:b/>
          <w:bCs/>
          <w:color w:val="000000"/>
        </w:rPr>
        <w:t xml:space="preserve"> V</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Siempos</w:t>
      </w:r>
      <w:proofErr w:type="spellEnd"/>
      <w:r w:rsidRPr="00030700">
        <w:rPr>
          <w:rFonts w:ascii="Book Antiqua" w:eastAsia="Book Antiqua" w:hAnsi="Book Antiqua" w:cs="Book Antiqua"/>
          <w:color w:val="000000"/>
        </w:rPr>
        <w:t xml:space="preserve"> I, </w:t>
      </w:r>
      <w:proofErr w:type="spellStart"/>
      <w:r w:rsidRPr="00030700">
        <w:rPr>
          <w:rFonts w:ascii="Book Antiqua" w:eastAsia="Book Antiqua" w:hAnsi="Book Antiqua" w:cs="Book Antiqua"/>
          <w:color w:val="000000"/>
        </w:rPr>
        <w:t>Magira</w:t>
      </w:r>
      <w:proofErr w:type="spellEnd"/>
      <w:r w:rsidRPr="00030700">
        <w:rPr>
          <w:rFonts w:ascii="Book Antiqua" w:eastAsia="Book Antiqua" w:hAnsi="Book Antiqua" w:cs="Book Antiqua"/>
          <w:color w:val="000000"/>
        </w:rPr>
        <w:t xml:space="preserve"> E, </w:t>
      </w:r>
      <w:proofErr w:type="spellStart"/>
      <w:r w:rsidRPr="00030700">
        <w:rPr>
          <w:rFonts w:ascii="Book Antiqua" w:eastAsia="Book Antiqua" w:hAnsi="Book Antiqua" w:cs="Book Antiqua"/>
          <w:color w:val="000000"/>
        </w:rPr>
        <w:t>Kokkoris</w:t>
      </w:r>
      <w:proofErr w:type="spellEnd"/>
      <w:r w:rsidRPr="00030700">
        <w:rPr>
          <w:rFonts w:ascii="Book Antiqua" w:eastAsia="Book Antiqua" w:hAnsi="Book Antiqua" w:cs="Book Antiqua"/>
          <w:color w:val="000000"/>
        </w:rPr>
        <w:t xml:space="preserve"> S, </w:t>
      </w:r>
      <w:proofErr w:type="spellStart"/>
      <w:r w:rsidRPr="00030700">
        <w:rPr>
          <w:rFonts w:ascii="Book Antiqua" w:eastAsia="Book Antiqua" w:hAnsi="Book Antiqua" w:cs="Book Antiqua"/>
          <w:color w:val="000000"/>
        </w:rPr>
        <w:t>Zakynthinos</w:t>
      </w:r>
      <w:proofErr w:type="spellEnd"/>
      <w:r w:rsidRPr="00030700">
        <w:rPr>
          <w:rFonts w:ascii="Book Antiqua" w:eastAsia="Book Antiqua" w:hAnsi="Book Antiqua" w:cs="Book Antiqua"/>
          <w:color w:val="000000"/>
        </w:rPr>
        <w:t xml:space="preserve"> GE, </w:t>
      </w:r>
      <w:proofErr w:type="spellStart"/>
      <w:r w:rsidRPr="00030700">
        <w:rPr>
          <w:rFonts w:ascii="Book Antiqua" w:eastAsia="Book Antiqua" w:hAnsi="Book Antiqua" w:cs="Book Antiqua"/>
          <w:color w:val="000000"/>
        </w:rPr>
        <w:t>Zakynthinos</w:t>
      </w:r>
      <w:proofErr w:type="spellEnd"/>
      <w:r w:rsidRPr="00030700">
        <w:rPr>
          <w:rFonts w:ascii="Book Antiqua" w:eastAsia="Book Antiqua" w:hAnsi="Book Antiqua" w:cs="Book Antiqua"/>
          <w:color w:val="000000"/>
        </w:rPr>
        <w:t xml:space="preserve"> S. PEEP levels in COVID-19 pneumonia. </w:t>
      </w:r>
      <w:r w:rsidRPr="00030700">
        <w:rPr>
          <w:rFonts w:ascii="Book Antiqua" w:eastAsia="Book Antiqua" w:hAnsi="Book Antiqua" w:cs="Book Antiqua"/>
          <w:i/>
          <w:iCs/>
          <w:color w:val="000000"/>
        </w:rPr>
        <w:t>Crit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24</w:t>
      </w:r>
      <w:r w:rsidRPr="00030700">
        <w:rPr>
          <w:rFonts w:ascii="Book Antiqua" w:eastAsia="Book Antiqua" w:hAnsi="Book Antiqua" w:cs="Book Antiqua"/>
          <w:color w:val="000000"/>
        </w:rPr>
        <w:t>: 303 [PMID: 32505186 DOI: 10.1186/s13054-020-03049-4]</w:t>
      </w:r>
    </w:p>
    <w:p w14:paraId="0C932485" w14:textId="2E7BAA4A"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5</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Grieco</w:t>
      </w:r>
      <w:proofErr w:type="spellEnd"/>
      <w:r w:rsidRPr="00030700">
        <w:rPr>
          <w:rFonts w:ascii="Book Antiqua" w:eastAsia="Book Antiqua" w:hAnsi="Book Antiqua" w:cs="Book Antiqua"/>
          <w:b/>
          <w:bCs/>
          <w:color w:val="000000"/>
        </w:rPr>
        <w:t xml:space="preserve"> DL</w:t>
      </w:r>
      <w:r w:rsidRPr="00030700">
        <w:rPr>
          <w:rFonts w:ascii="Book Antiqua" w:eastAsia="Book Antiqua" w:hAnsi="Book Antiqua" w:cs="Book Antiqua"/>
          <w:color w:val="000000"/>
        </w:rPr>
        <w:t xml:space="preserve">, Bongiovanni F, Chen L, </w:t>
      </w:r>
      <w:proofErr w:type="spellStart"/>
      <w:r w:rsidRPr="00030700">
        <w:rPr>
          <w:rFonts w:ascii="Book Antiqua" w:eastAsia="Book Antiqua" w:hAnsi="Book Antiqua" w:cs="Book Antiqua"/>
          <w:color w:val="000000"/>
        </w:rPr>
        <w:t>Menga</w:t>
      </w:r>
      <w:proofErr w:type="spellEnd"/>
      <w:r w:rsidRPr="00030700">
        <w:rPr>
          <w:rFonts w:ascii="Book Antiqua" w:eastAsia="Book Antiqua" w:hAnsi="Book Antiqua" w:cs="Book Antiqua"/>
          <w:color w:val="000000"/>
        </w:rPr>
        <w:t xml:space="preserve"> LS, </w:t>
      </w:r>
      <w:proofErr w:type="spellStart"/>
      <w:r w:rsidRPr="00030700">
        <w:rPr>
          <w:rFonts w:ascii="Book Antiqua" w:eastAsia="Book Antiqua" w:hAnsi="Book Antiqua" w:cs="Book Antiqua"/>
          <w:color w:val="000000"/>
        </w:rPr>
        <w:t>Cutuli</w:t>
      </w:r>
      <w:proofErr w:type="spellEnd"/>
      <w:r w:rsidRPr="00030700">
        <w:rPr>
          <w:rFonts w:ascii="Book Antiqua" w:eastAsia="Book Antiqua" w:hAnsi="Book Antiqua" w:cs="Book Antiqua"/>
          <w:color w:val="000000"/>
        </w:rPr>
        <w:t xml:space="preserve"> SL, </w:t>
      </w:r>
      <w:proofErr w:type="spellStart"/>
      <w:r w:rsidRPr="00030700">
        <w:rPr>
          <w:rFonts w:ascii="Book Antiqua" w:eastAsia="Book Antiqua" w:hAnsi="Book Antiqua" w:cs="Book Antiqua"/>
          <w:color w:val="000000"/>
        </w:rPr>
        <w:t>Pintaudi</w:t>
      </w:r>
      <w:proofErr w:type="spellEnd"/>
      <w:r w:rsidRPr="00030700">
        <w:rPr>
          <w:rFonts w:ascii="Book Antiqua" w:eastAsia="Book Antiqua" w:hAnsi="Book Antiqua" w:cs="Book Antiqua"/>
          <w:color w:val="000000"/>
        </w:rPr>
        <w:t xml:space="preserve"> G, </w:t>
      </w:r>
      <w:proofErr w:type="spellStart"/>
      <w:r w:rsidRPr="00030700">
        <w:rPr>
          <w:rFonts w:ascii="Book Antiqua" w:eastAsia="Book Antiqua" w:hAnsi="Book Antiqua" w:cs="Book Antiqua"/>
          <w:color w:val="000000"/>
        </w:rPr>
        <w:t>Carelli</w:t>
      </w:r>
      <w:proofErr w:type="spellEnd"/>
      <w:r w:rsidRPr="00030700">
        <w:rPr>
          <w:rFonts w:ascii="Book Antiqua" w:eastAsia="Book Antiqua" w:hAnsi="Book Antiqua" w:cs="Book Antiqua"/>
          <w:color w:val="000000"/>
        </w:rPr>
        <w:t xml:space="preserve"> S, Michi T, </w:t>
      </w:r>
      <w:proofErr w:type="spellStart"/>
      <w:r w:rsidRPr="00030700">
        <w:rPr>
          <w:rFonts w:ascii="Book Antiqua" w:eastAsia="Book Antiqua" w:hAnsi="Book Antiqua" w:cs="Book Antiqua"/>
          <w:color w:val="000000"/>
        </w:rPr>
        <w:t>Torrini</w:t>
      </w:r>
      <w:proofErr w:type="spellEnd"/>
      <w:r w:rsidRPr="00030700">
        <w:rPr>
          <w:rFonts w:ascii="Book Antiqua" w:eastAsia="Book Antiqua" w:hAnsi="Book Antiqua" w:cs="Book Antiqua"/>
          <w:color w:val="000000"/>
        </w:rPr>
        <w:t xml:space="preserve"> F, Lombardi G, </w:t>
      </w:r>
      <w:proofErr w:type="spellStart"/>
      <w:r w:rsidRPr="00030700">
        <w:rPr>
          <w:rFonts w:ascii="Book Antiqua" w:eastAsia="Book Antiqua" w:hAnsi="Book Antiqua" w:cs="Book Antiqua"/>
          <w:color w:val="000000"/>
        </w:rPr>
        <w:t>Anzellotti</w:t>
      </w:r>
      <w:proofErr w:type="spellEnd"/>
      <w:r w:rsidRPr="00030700">
        <w:rPr>
          <w:rFonts w:ascii="Book Antiqua" w:eastAsia="Book Antiqua" w:hAnsi="Book Antiqua" w:cs="Book Antiqua"/>
          <w:color w:val="000000"/>
        </w:rPr>
        <w:t xml:space="preserve"> GM, De Pascale G, </w:t>
      </w:r>
      <w:proofErr w:type="spellStart"/>
      <w:r w:rsidRPr="00030700">
        <w:rPr>
          <w:rFonts w:ascii="Book Antiqua" w:eastAsia="Book Antiqua" w:hAnsi="Book Antiqua" w:cs="Book Antiqua"/>
          <w:color w:val="000000"/>
        </w:rPr>
        <w:t>Urbani</w:t>
      </w:r>
      <w:proofErr w:type="spellEnd"/>
      <w:r w:rsidRPr="00030700">
        <w:rPr>
          <w:rFonts w:ascii="Book Antiqua" w:eastAsia="Book Antiqua" w:hAnsi="Book Antiqua" w:cs="Book Antiqua"/>
          <w:color w:val="000000"/>
        </w:rPr>
        <w:t xml:space="preserve"> A, Bocci MG, </w:t>
      </w:r>
      <w:proofErr w:type="spellStart"/>
      <w:r w:rsidRPr="00030700">
        <w:rPr>
          <w:rFonts w:ascii="Book Antiqua" w:eastAsia="Book Antiqua" w:hAnsi="Book Antiqua" w:cs="Book Antiqua"/>
          <w:color w:val="000000"/>
        </w:rPr>
        <w:t>Tanzarella</w:t>
      </w:r>
      <w:proofErr w:type="spellEnd"/>
      <w:r w:rsidRPr="00030700">
        <w:rPr>
          <w:rFonts w:ascii="Book Antiqua" w:eastAsia="Book Antiqua" w:hAnsi="Book Antiqua" w:cs="Book Antiqua"/>
          <w:color w:val="000000"/>
        </w:rPr>
        <w:t xml:space="preserve"> ES, Bello G, </w:t>
      </w:r>
      <w:proofErr w:type="spellStart"/>
      <w:r w:rsidRPr="00030700">
        <w:rPr>
          <w:rFonts w:ascii="Book Antiqua" w:eastAsia="Book Antiqua" w:hAnsi="Book Antiqua" w:cs="Book Antiqua"/>
          <w:color w:val="000000"/>
        </w:rPr>
        <w:t>Dell'Anna</w:t>
      </w:r>
      <w:proofErr w:type="spellEnd"/>
      <w:r w:rsidRPr="00030700">
        <w:rPr>
          <w:rFonts w:ascii="Book Antiqua" w:eastAsia="Book Antiqua" w:hAnsi="Book Antiqua" w:cs="Book Antiqua"/>
          <w:color w:val="000000"/>
        </w:rPr>
        <w:t xml:space="preserve"> AM, Maggiore SM, </w:t>
      </w:r>
      <w:proofErr w:type="spellStart"/>
      <w:r w:rsidRPr="00030700">
        <w:rPr>
          <w:rFonts w:ascii="Book Antiqua" w:eastAsia="Book Antiqua" w:hAnsi="Book Antiqua" w:cs="Book Antiqua"/>
          <w:color w:val="000000"/>
        </w:rPr>
        <w:t>Brochard</w:t>
      </w:r>
      <w:proofErr w:type="spellEnd"/>
      <w:r w:rsidRPr="00030700">
        <w:rPr>
          <w:rFonts w:ascii="Book Antiqua" w:eastAsia="Book Antiqua" w:hAnsi="Book Antiqua" w:cs="Book Antiqua"/>
          <w:color w:val="000000"/>
        </w:rPr>
        <w:t xml:space="preserve"> L, Antonelli M. Respiratory physiology of COVID-19-induced respiratory failure compared to ARDS of other etiologies. </w:t>
      </w:r>
      <w:r w:rsidRPr="00030700">
        <w:rPr>
          <w:rFonts w:ascii="Book Antiqua" w:eastAsia="Book Antiqua" w:hAnsi="Book Antiqua" w:cs="Book Antiqua"/>
          <w:i/>
          <w:iCs/>
          <w:color w:val="000000"/>
        </w:rPr>
        <w:t>Crit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24</w:t>
      </w:r>
      <w:r w:rsidRPr="00030700">
        <w:rPr>
          <w:rFonts w:ascii="Book Antiqua" w:eastAsia="Book Antiqua" w:hAnsi="Book Antiqua" w:cs="Book Antiqua"/>
          <w:color w:val="000000"/>
        </w:rPr>
        <w:t>: 529 [PMID: 32859264 DOI: 10.1186/s13054-020-03253-2]</w:t>
      </w:r>
    </w:p>
    <w:p w14:paraId="03ECC71B" w14:textId="5940B26C"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6</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Pan C</w:t>
      </w:r>
      <w:r w:rsidRPr="00030700">
        <w:rPr>
          <w:rFonts w:ascii="Book Antiqua" w:eastAsia="Book Antiqua" w:hAnsi="Book Antiqua" w:cs="Book Antiqua"/>
          <w:color w:val="000000"/>
        </w:rPr>
        <w:t xml:space="preserve">, Chen L, Lu C, Zhang W, Xia JA, </w:t>
      </w:r>
      <w:proofErr w:type="spellStart"/>
      <w:r w:rsidRPr="00030700">
        <w:rPr>
          <w:rFonts w:ascii="Book Antiqua" w:eastAsia="Book Antiqua" w:hAnsi="Book Antiqua" w:cs="Book Antiqua"/>
          <w:color w:val="000000"/>
        </w:rPr>
        <w:t>Sklar</w:t>
      </w:r>
      <w:proofErr w:type="spellEnd"/>
      <w:r w:rsidRPr="00030700">
        <w:rPr>
          <w:rFonts w:ascii="Book Antiqua" w:eastAsia="Book Antiqua" w:hAnsi="Book Antiqua" w:cs="Book Antiqua"/>
          <w:color w:val="000000"/>
        </w:rPr>
        <w:t xml:space="preserve"> MC, Du B, </w:t>
      </w:r>
      <w:proofErr w:type="spellStart"/>
      <w:r w:rsidRPr="00030700">
        <w:rPr>
          <w:rFonts w:ascii="Book Antiqua" w:eastAsia="Book Antiqua" w:hAnsi="Book Antiqua" w:cs="Book Antiqua"/>
          <w:color w:val="000000"/>
        </w:rPr>
        <w:t>Brochard</w:t>
      </w:r>
      <w:proofErr w:type="spellEnd"/>
      <w:r w:rsidRPr="00030700">
        <w:rPr>
          <w:rFonts w:ascii="Book Antiqua" w:eastAsia="Book Antiqua" w:hAnsi="Book Antiqua" w:cs="Book Antiqua"/>
          <w:color w:val="000000"/>
        </w:rPr>
        <w:t xml:space="preserve"> L, </w:t>
      </w:r>
      <w:proofErr w:type="spellStart"/>
      <w:r w:rsidRPr="00030700">
        <w:rPr>
          <w:rFonts w:ascii="Book Antiqua" w:eastAsia="Book Antiqua" w:hAnsi="Book Antiqua" w:cs="Book Antiqua"/>
          <w:color w:val="000000"/>
        </w:rPr>
        <w:t>Qiu</w:t>
      </w:r>
      <w:proofErr w:type="spellEnd"/>
      <w:r w:rsidRPr="00030700">
        <w:rPr>
          <w:rFonts w:ascii="Book Antiqua" w:eastAsia="Book Antiqua" w:hAnsi="Book Antiqua" w:cs="Book Antiqua"/>
          <w:color w:val="000000"/>
        </w:rPr>
        <w:t xml:space="preserve"> H. Lung </w:t>
      </w:r>
      <w:proofErr w:type="spellStart"/>
      <w:r w:rsidRPr="00030700">
        <w:rPr>
          <w:rFonts w:ascii="Book Antiqua" w:eastAsia="Book Antiqua" w:hAnsi="Book Antiqua" w:cs="Book Antiqua"/>
          <w:color w:val="000000"/>
        </w:rPr>
        <w:t>Recruitability</w:t>
      </w:r>
      <w:proofErr w:type="spellEnd"/>
      <w:r w:rsidRPr="00030700">
        <w:rPr>
          <w:rFonts w:ascii="Book Antiqua" w:eastAsia="Book Antiqua" w:hAnsi="Book Antiqua" w:cs="Book Antiqua"/>
          <w:color w:val="000000"/>
        </w:rPr>
        <w:t xml:space="preserve"> in COVID-19-associated </w:t>
      </w:r>
      <w:proofErr w:type="gramStart"/>
      <w:r w:rsidRPr="00030700">
        <w:rPr>
          <w:rFonts w:ascii="Book Antiqua" w:eastAsia="Book Antiqua" w:hAnsi="Book Antiqua" w:cs="Book Antiqua"/>
          <w:color w:val="000000"/>
        </w:rPr>
        <w:t>Acute Respiratory Distress Syndrome</w:t>
      </w:r>
      <w:proofErr w:type="gramEnd"/>
      <w:r w:rsidRPr="00030700">
        <w:rPr>
          <w:rFonts w:ascii="Book Antiqua" w:eastAsia="Book Antiqua" w:hAnsi="Book Antiqua" w:cs="Book Antiqua"/>
          <w:color w:val="000000"/>
        </w:rPr>
        <w:t xml:space="preserve">: A Single-Center Observational Study.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201</w:t>
      </w:r>
      <w:r w:rsidRPr="00030700">
        <w:rPr>
          <w:rFonts w:ascii="Book Antiqua" w:eastAsia="Book Antiqua" w:hAnsi="Book Antiqua" w:cs="Book Antiqua"/>
          <w:color w:val="000000"/>
        </w:rPr>
        <w:t>: 1294-1297 [PMID: 32200645 DOI: 10.1164/rccm.202003-0527LE]</w:t>
      </w:r>
    </w:p>
    <w:p w14:paraId="2D9F0C0C" w14:textId="2209B566"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7</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Beloncle</w:t>
      </w:r>
      <w:proofErr w:type="spellEnd"/>
      <w:r w:rsidRPr="00030700">
        <w:rPr>
          <w:rFonts w:ascii="Book Antiqua" w:eastAsia="Book Antiqua" w:hAnsi="Book Antiqua" w:cs="Book Antiqua"/>
          <w:b/>
          <w:bCs/>
          <w:color w:val="000000"/>
        </w:rPr>
        <w:t xml:space="preserve"> FM</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Pavlovsky</w:t>
      </w:r>
      <w:proofErr w:type="spellEnd"/>
      <w:r w:rsidRPr="00030700">
        <w:rPr>
          <w:rFonts w:ascii="Book Antiqua" w:eastAsia="Book Antiqua" w:hAnsi="Book Antiqua" w:cs="Book Antiqua"/>
          <w:color w:val="000000"/>
        </w:rPr>
        <w:t xml:space="preserve"> B, </w:t>
      </w:r>
      <w:proofErr w:type="spellStart"/>
      <w:r w:rsidRPr="00030700">
        <w:rPr>
          <w:rFonts w:ascii="Book Antiqua" w:eastAsia="Book Antiqua" w:hAnsi="Book Antiqua" w:cs="Book Antiqua"/>
          <w:color w:val="000000"/>
        </w:rPr>
        <w:t>Desprez</w:t>
      </w:r>
      <w:proofErr w:type="spellEnd"/>
      <w:r w:rsidRPr="00030700">
        <w:rPr>
          <w:rFonts w:ascii="Book Antiqua" w:eastAsia="Book Antiqua" w:hAnsi="Book Antiqua" w:cs="Book Antiqua"/>
          <w:color w:val="000000"/>
        </w:rPr>
        <w:t xml:space="preserve"> C, Fage N, Olivier PY, </w:t>
      </w:r>
      <w:proofErr w:type="spellStart"/>
      <w:r w:rsidRPr="00030700">
        <w:rPr>
          <w:rFonts w:ascii="Book Antiqua" w:eastAsia="Book Antiqua" w:hAnsi="Book Antiqua" w:cs="Book Antiqua"/>
          <w:color w:val="000000"/>
        </w:rPr>
        <w:t>Asfar</w:t>
      </w:r>
      <w:proofErr w:type="spellEnd"/>
      <w:r w:rsidRPr="00030700">
        <w:rPr>
          <w:rFonts w:ascii="Book Antiqua" w:eastAsia="Book Antiqua" w:hAnsi="Book Antiqua" w:cs="Book Antiqua"/>
          <w:color w:val="000000"/>
        </w:rPr>
        <w:t xml:space="preserve"> P, Richard JC, </w:t>
      </w:r>
      <w:proofErr w:type="spellStart"/>
      <w:r w:rsidRPr="00030700">
        <w:rPr>
          <w:rFonts w:ascii="Book Antiqua" w:eastAsia="Book Antiqua" w:hAnsi="Book Antiqua" w:cs="Book Antiqua"/>
          <w:color w:val="000000"/>
        </w:rPr>
        <w:t>Mercat</w:t>
      </w:r>
      <w:proofErr w:type="spellEnd"/>
      <w:r w:rsidRPr="00030700">
        <w:rPr>
          <w:rFonts w:ascii="Book Antiqua" w:eastAsia="Book Antiqua" w:hAnsi="Book Antiqua" w:cs="Book Antiqua"/>
          <w:color w:val="000000"/>
        </w:rPr>
        <w:t xml:space="preserve"> A. </w:t>
      </w:r>
      <w:proofErr w:type="spellStart"/>
      <w:r w:rsidRPr="00030700">
        <w:rPr>
          <w:rFonts w:ascii="Book Antiqua" w:eastAsia="Book Antiqua" w:hAnsi="Book Antiqua" w:cs="Book Antiqua"/>
          <w:color w:val="000000"/>
        </w:rPr>
        <w:t>Recruitability</w:t>
      </w:r>
      <w:proofErr w:type="spellEnd"/>
      <w:r w:rsidRPr="00030700">
        <w:rPr>
          <w:rFonts w:ascii="Book Antiqua" w:eastAsia="Book Antiqua" w:hAnsi="Book Antiqua" w:cs="Book Antiqua"/>
          <w:color w:val="000000"/>
        </w:rPr>
        <w:t xml:space="preserve"> and effect of PEEP in SARS-Cov-2-associated acute respiratory distress syndrome. </w:t>
      </w:r>
      <w:r w:rsidRPr="00030700">
        <w:rPr>
          <w:rFonts w:ascii="Book Antiqua" w:eastAsia="Book Antiqua" w:hAnsi="Book Antiqua" w:cs="Book Antiqua"/>
          <w:i/>
          <w:iCs/>
          <w:color w:val="000000"/>
        </w:rPr>
        <w:t>Ann Intensive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10</w:t>
      </w:r>
      <w:r w:rsidRPr="00030700">
        <w:rPr>
          <w:rFonts w:ascii="Book Antiqua" w:eastAsia="Book Antiqua" w:hAnsi="Book Antiqua" w:cs="Book Antiqua"/>
          <w:color w:val="000000"/>
        </w:rPr>
        <w:t>: 55 [PMID: 32399901 DOI: 10.1186/s13613-020-00675-7]</w:t>
      </w:r>
    </w:p>
    <w:p w14:paraId="499DF127" w14:textId="6980CD90"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8</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Grasso S</w:t>
      </w:r>
      <w:r w:rsidRPr="00030700">
        <w:rPr>
          <w:rFonts w:ascii="Book Antiqua" w:eastAsia="Book Antiqua" w:hAnsi="Book Antiqua" w:cs="Book Antiqua"/>
          <w:color w:val="000000"/>
        </w:rPr>
        <w:t xml:space="preserve">, Fanelli V, </w:t>
      </w:r>
      <w:proofErr w:type="spellStart"/>
      <w:r w:rsidRPr="00030700">
        <w:rPr>
          <w:rFonts w:ascii="Book Antiqua" w:eastAsia="Book Antiqua" w:hAnsi="Book Antiqua" w:cs="Book Antiqua"/>
          <w:color w:val="000000"/>
        </w:rPr>
        <w:t>Cafarelli</w:t>
      </w:r>
      <w:proofErr w:type="spellEnd"/>
      <w:r w:rsidRPr="00030700">
        <w:rPr>
          <w:rFonts w:ascii="Book Antiqua" w:eastAsia="Book Antiqua" w:hAnsi="Book Antiqua" w:cs="Book Antiqua"/>
          <w:color w:val="000000"/>
        </w:rPr>
        <w:t xml:space="preserve"> A, </w:t>
      </w:r>
      <w:proofErr w:type="spellStart"/>
      <w:r w:rsidRPr="00030700">
        <w:rPr>
          <w:rFonts w:ascii="Book Antiqua" w:eastAsia="Book Antiqua" w:hAnsi="Book Antiqua" w:cs="Book Antiqua"/>
          <w:color w:val="000000"/>
        </w:rPr>
        <w:t>Anaclerio</w:t>
      </w:r>
      <w:proofErr w:type="spellEnd"/>
      <w:r w:rsidRPr="00030700">
        <w:rPr>
          <w:rFonts w:ascii="Book Antiqua" w:eastAsia="Book Antiqua" w:hAnsi="Book Antiqua" w:cs="Book Antiqua"/>
          <w:color w:val="000000"/>
        </w:rPr>
        <w:t xml:space="preserve"> R, Amabile M, Ancona G, Fiore T. Effects of high </w:t>
      </w:r>
      <w:r w:rsidRPr="00030700">
        <w:rPr>
          <w:rFonts w:ascii="Book Antiqua" w:eastAsia="Book Antiqua" w:hAnsi="Book Antiqua" w:cs="Book Antiqua"/>
          <w:i/>
          <w:iCs/>
          <w:color w:val="000000"/>
        </w:rPr>
        <w:t>vs</w:t>
      </w:r>
      <w:r w:rsidRPr="00030700">
        <w:rPr>
          <w:rFonts w:ascii="Book Antiqua" w:eastAsia="Book Antiqua" w:hAnsi="Book Antiqua" w:cs="Book Antiqua"/>
          <w:color w:val="000000"/>
        </w:rPr>
        <w:t xml:space="preserve"> low positive end-expiratory pressures in acute respiratory distress syndrome.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2005; </w:t>
      </w:r>
      <w:r w:rsidRPr="00030700">
        <w:rPr>
          <w:rFonts w:ascii="Book Antiqua" w:eastAsia="Book Antiqua" w:hAnsi="Book Antiqua" w:cs="Book Antiqua"/>
          <w:b/>
          <w:bCs/>
          <w:color w:val="000000"/>
        </w:rPr>
        <w:t>171</w:t>
      </w:r>
      <w:r w:rsidRPr="00030700">
        <w:rPr>
          <w:rFonts w:ascii="Book Antiqua" w:eastAsia="Book Antiqua" w:hAnsi="Book Antiqua" w:cs="Book Antiqua"/>
          <w:color w:val="000000"/>
        </w:rPr>
        <w:t>: 1002-1008 [PMID: 15665322 DOI: 10.1164/rccm.200407-940OC]</w:t>
      </w:r>
    </w:p>
    <w:p w14:paraId="4B393D9F" w14:textId="0D5B0068"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2</w:t>
      </w:r>
      <w:r w:rsidR="00DD7AD5" w:rsidRPr="00030700">
        <w:rPr>
          <w:rFonts w:ascii="Book Antiqua" w:eastAsia="Book Antiqua" w:hAnsi="Book Antiqua" w:cs="Book Antiqua"/>
          <w:color w:val="000000"/>
        </w:rPr>
        <w:t>9</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Guérin</w:t>
      </w:r>
      <w:proofErr w:type="spellEnd"/>
      <w:r w:rsidRPr="00030700">
        <w:rPr>
          <w:rFonts w:ascii="Book Antiqua" w:eastAsia="Book Antiqua" w:hAnsi="Book Antiqua" w:cs="Book Antiqua"/>
          <w:b/>
          <w:bCs/>
          <w:color w:val="000000"/>
        </w:rPr>
        <w:t xml:space="preserve"> C</w:t>
      </w:r>
      <w:r w:rsidRPr="00030700">
        <w:rPr>
          <w:rFonts w:ascii="Book Antiqua" w:eastAsia="Book Antiqua" w:hAnsi="Book Antiqua" w:cs="Book Antiqua"/>
          <w:color w:val="000000"/>
        </w:rPr>
        <w:t xml:space="preserve">. Prone positioning acute respiratory distress syndrome patients. </w:t>
      </w:r>
      <w:r w:rsidRPr="00030700">
        <w:rPr>
          <w:rFonts w:ascii="Book Antiqua" w:eastAsia="Book Antiqua" w:hAnsi="Book Antiqua" w:cs="Book Antiqua"/>
          <w:i/>
          <w:iCs/>
          <w:color w:val="000000"/>
        </w:rPr>
        <w:t xml:space="preserve">Ann </w:t>
      </w:r>
      <w:proofErr w:type="spellStart"/>
      <w:r w:rsidRPr="00030700">
        <w:rPr>
          <w:rFonts w:ascii="Book Antiqua" w:eastAsia="Book Antiqua" w:hAnsi="Book Antiqua" w:cs="Book Antiqua"/>
          <w:i/>
          <w:iCs/>
          <w:color w:val="000000"/>
        </w:rPr>
        <w:t>Transl</w:t>
      </w:r>
      <w:proofErr w:type="spellEnd"/>
      <w:r w:rsidRPr="00030700">
        <w:rPr>
          <w:rFonts w:ascii="Book Antiqua" w:eastAsia="Book Antiqua" w:hAnsi="Book Antiqua" w:cs="Book Antiqua"/>
          <w:i/>
          <w:iCs/>
          <w:color w:val="000000"/>
        </w:rPr>
        <w:t xml:space="preserve"> Med</w:t>
      </w:r>
      <w:r w:rsidRPr="00030700">
        <w:rPr>
          <w:rFonts w:ascii="Book Antiqua" w:eastAsia="Book Antiqua" w:hAnsi="Book Antiqua" w:cs="Book Antiqua"/>
          <w:color w:val="000000"/>
        </w:rPr>
        <w:t xml:space="preserve"> 2017; </w:t>
      </w:r>
      <w:r w:rsidRPr="00030700">
        <w:rPr>
          <w:rFonts w:ascii="Book Antiqua" w:eastAsia="Book Antiqua" w:hAnsi="Book Antiqua" w:cs="Book Antiqua"/>
          <w:b/>
          <w:bCs/>
          <w:color w:val="000000"/>
        </w:rPr>
        <w:t>5</w:t>
      </w:r>
      <w:r w:rsidRPr="00030700">
        <w:rPr>
          <w:rFonts w:ascii="Book Antiqua" w:eastAsia="Book Antiqua" w:hAnsi="Book Antiqua" w:cs="Book Antiqua"/>
          <w:color w:val="000000"/>
        </w:rPr>
        <w:t>: 289 [PMID: 28828364 DOI: 10.21037/atm.2017.06.63]</w:t>
      </w:r>
    </w:p>
    <w:p w14:paraId="6DFDD3D3" w14:textId="772B4941" w:rsidR="00A77B3E" w:rsidRPr="00030700" w:rsidRDefault="00DD7AD5">
      <w:pPr>
        <w:spacing w:line="360" w:lineRule="auto"/>
        <w:jc w:val="both"/>
        <w:rPr>
          <w:rFonts w:ascii="Book Antiqua" w:hAnsi="Book Antiqua"/>
        </w:rPr>
      </w:pPr>
      <w:r w:rsidRPr="00030700">
        <w:rPr>
          <w:rFonts w:ascii="Book Antiqua" w:eastAsia="Book Antiqua" w:hAnsi="Book Antiqua" w:cs="Book Antiqua"/>
          <w:color w:val="000000"/>
        </w:rPr>
        <w:t>30</w:t>
      </w:r>
      <w:r w:rsidR="006A1789" w:rsidRPr="00030700">
        <w:rPr>
          <w:rFonts w:ascii="Book Antiqua" w:eastAsia="Book Antiqua" w:hAnsi="Book Antiqua" w:cs="Book Antiqua"/>
          <w:color w:val="000000"/>
        </w:rPr>
        <w:t xml:space="preserve"> </w:t>
      </w:r>
      <w:proofErr w:type="spellStart"/>
      <w:r w:rsidR="006A1789" w:rsidRPr="00030700">
        <w:rPr>
          <w:rFonts w:ascii="Book Antiqua" w:eastAsia="Book Antiqua" w:hAnsi="Book Antiqua" w:cs="Book Antiqua"/>
          <w:b/>
          <w:bCs/>
          <w:color w:val="000000"/>
        </w:rPr>
        <w:t>Guérin</w:t>
      </w:r>
      <w:proofErr w:type="spellEnd"/>
      <w:r w:rsidR="006A1789" w:rsidRPr="00030700">
        <w:rPr>
          <w:rFonts w:ascii="Book Antiqua" w:eastAsia="Book Antiqua" w:hAnsi="Book Antiqua" w:cs="Book Antiqua"/>
          <w:b/>
          <w:bCs/>
          <w:color w:val="000000"/>
        </w:rPr>
        <w:t xml:space="preserve"> C</w:t>
      </w:r>
      <w:r w:rsidR="006A1789" w:rsidRPr="00030700">
        <w:rPr>
          <w:rFonts w:ascii="Book Antiqua" w:eastAsia="Book Antiqua" w:hAnsi="Book Antiqua" w:cs="Book Antiqua"/>
          <w:color w:val="000000"/>
        </w:rPr>
        <w:t xml:space="preserve">, </w:t>
      </w:r>
      <w:proofErr w:type="spellStart"/>
      <w:r w:rsidR="006A1789" w:rsidRPr="00030700">
        <w:rPr>
          <w:rFonts w:ascii="Book Antiqua" w:eastAsia="Book Antiqua" w:hAnsi="Book Antiqua" w:cs="Book Antiqua"/>
          <w:color w:val="000000"/>
        </w:rPr>
        <w:t>Reignier</w:t>
      </w:r>
      <w:proofErr w:type="spellEnd"/>
      <w:r w:rsidR="006A1789" w:rsidRPr="00030700">
        <w:rPr>
          <w:rFonts w:ascii="Book Antiqua" w:eastAsia="Book Antiqua" w:hAnsi="Book Antiqua" w:cs="Book Antiqua"/>
          <w:color w:val="000000"/>
        </w:rPr>
        <w:t xml:space="preserve"> J, Richard JC, </w:t>
      </w:r>
      <w:proofErr w:type="spellStart"/>
      <w:r w:rsidR="006A1789" w:rsidRPr="00030700">
        <w:rPr>
          <w:rFonts w:ascii="Book Antiqua" w:eastAsia="Book Antiqua" w:hAnsi="Book Antiqua" w:cs="Book Antiqua"/>
          <w:color w:val="000000"/>
        </w:rPr>
        <w:t>Beuret</w:t>
      </w:r>
      <w:proofErr w:type="spellEnd"/>
      <w:r w:rsidR="006A1789" w:rsidRPr="00030700">
        <w:rPr>
          <w:rFonts w:ascii="Book Antiqua" w:eastAsia="Book Antiqua" w:hAnsi="Book Antiqua" w:cs="Book Antiqua"/>
          <w:color w:val="000000"/>
        </w:rPr>
        <w:t xml:space="preserve"> P, </w:t>
      </w:r>
      <w:proofErr w:type="spellStart"/>
      <w:r w:rsidR="006A1789" w:rsidRPr="00030700">
        <w:rPr>
          <w:rFonts w:ascii="Book Antiqua" w:eastAsia="Book Antiqua" w:hAnsi="Book Antiqua" w:cs="Book Antiqua"/>
          <w:color w:val="000000"/>
        </w:rPr>
        <w:t>Gacouin</w:t>
      </w:r>
      <w:proofErr w:type="spellEnd"/>
      <w:r w:rsidR="006A1789" w:rsidRPr="00030700">
        <w:rPr>
          <w:rFonts w:ascii="Book Antiqua" w:eastAsia="Book Antiqua" w:hAnsi="Book Antiqua" w:cs="Book Antiqua"/>
          <w:color w:val="000000"/>
        </w:rPr>
        <w:t xml:space="preserve"> A, </w:t>
      </w:r>
      <w:proofErr w:type="spellStart"/>
      <w:r w:rsidR="006A1789" w:rsidRPr="00030700">
        <w:rPr>
          <w:rFonts w:ascii="Book Antiqua" w:eastAsia="Book Antiqua" w:hAnsi="Book Antiqua" w:cs="Book Antiqua"/>
          <w:color w:val="000000"/>
        </w:rPr>
        <w:t>Boulain</w:t>
      </w:r>
      <w:proofErr w:type="spellEnd"/>
      <w:r w:rsidR="006A1789" w:rsidRPr="00030700">
        <w:rPr>
          <w:rFonts w:ascii="Book Antiqua" w:eastAsia="Book Antiqua" w:hAnsi="Book Antiqua" w:cs="Book Antiqua"/>
          <w:color w:val="000000"/>
        </w:rPr>
        <w:t xml:space="preserve"> T, Mercier E, </w:t>
      </w:r>
      <w:proofErr w:type="spellStart"/>
      <w:r w:rsidR="006A1789" w:rsidRPr="00030700">
        <w:rPr>
          <w:rFonts w:ascii="Book Antiqua" w:eastAsia="Book Antiqua" w:hAnsi="Book Antiqua" w:cs="Book Antiqua"/>
          <w:color w:val="000000"/>
        </w:rPr>
        <w:t>Badet</w:t>
      </w:r>
      <w:proofErr w:type="spellEnd"/>
      <w:r w:rsidR="006A1789" w:rsidRPr="00030700">
        <w:rPr>
          <w:rFonts w:ascii="Book Antiqua" w:eastAsia="Book Antiqua" w:hAnsi="Book Antiqua" w:cs="Book Antiqua"/>
          <w:color w:val="000000"/>
        </w:rPr>
        <w:t xml:space="preserve"> M, </w:t>
      </w:r>
      <w:proofErr w:type="spellStart"/>
      <w:r w:rsidR="006A1789" w:rsidRPr="00030700">
        <w:rPr>
          <w:rFonts w:ascii="Book Antiqua" w:eastAsia="Book Antiqua" w:hAnsi="Book Antiqua" w:cs="Book Antiqua"/>
          <w:color w:val="000000"/>
        </w:rPr>
        <w:t>Mercat</w:t>
      </w:r>
      <w:proofErr w:type="spellEnd"/>
      <w:r w:rsidR="006A1789" w:rsidRPr="00030700">
        <w:rPr>
          <w:rFonts w:ascii="Book Antiqua" w:eastAsia="Book Antiqua" w:hAnsi="Book Antiqua" w:cs="Book Antiqua"/>
          <w:color w:val="000000"/>
        </w:rPr>
        <w:t xml:space="preserve"> A, </w:t>
      </w:r>
      <w:proofErr w:type="spellStart"/>
      <w:r w:rsidR="006A1789" w:rsidRPr="00030700">
        <w:rPr>
          <w:rFonts w:ascii="Book Antiqua" w:eastAsia="Book Antiqua" w:hAnsi="Book Antiqua" w:cs="Book Antiqua"/>
          <w:color w:val="000000"/>
        </w:rPr>
        <w:t>Baudin</w:t>
      </w:r>
      <w:proofErr w:type="spellEnd"/>
      <w:r w:rsidR="006A1789" w:rsidRPr="00030700">
        <w:rPr>
          <w:rFonts w:ascii="Book Antiqua" w:eastAsia="Book Antiqua" w:hAnsi="Book Antiqua" w:cs="Book Antiqua"/>
          <w:color w:val="000000"/>
        </w:rPr>
        <w:t xml:space="preserve"> O, </w:t>
      </w:r>
      <w:proofErr w:type="spellStart"/>
      <w:r w:rsidR="006A1789" w:rsidRPr="00030700">
        <w:rPr>
          <w:rFonts w:ascii="Book Antiqua" w:eastAsia="Book Antiqua" w:hAnsi="Book Antiqua" w:cs="Book Antiqua"/>
          <w:color w:val="000000"/>
        </w:rPr>
        <w:t>Clavel</w:t>
      </w:r>
      <w:proofErr w:type="spellEnd"/>
      <w:r w:rsidR="006A1789" w:rsidRPr="00030700">
        <w:rPr>
          <w:rFonts w:ascii="Book Antiqua" w:eastAsia="Book Antiqua" w:hAnsi="Book Antiqua" w:cs="Book Antiqua"/>
          <w:color w:val="000000"/>
        </w:rPr>
        <w:t xml:space="preserve"> M, </w:t>
      </w:r>
      <w:proofErr w:type="spellStart"/>
      <w:r w:rsidR="006A1789" w:rsidRPr="00030700">
        <w:rPr>
          <w:rFonts w:ascii="Book Antiqua" w:eastAsia="Book Antiqua" w:hAnsi="Book Antiqua" w:cs="Book Antiqua"/>
          <w:color w:val="000000"/>
        </w:rPr>
        <w:t>Chatellier</w:t>
      </w:r>
      <w:proofErr w:type="spellEnd"/>
      <w:r w:rsidR="006A1789" w:rsidRPr="00030700">
        <w:rPr>
          <w:rFonts w:ascii="Book Antiqua" w:eastAsia="Book Antiqua" w:hAnsi="Book Antiqua" w:cs="Book Antiqua"/>
          <w:color w:val="000000"/>
        </w:rPr>
        <w:t xml:space="preserve"> D, Jaber S, </w:t>
      </w:r>
      <w:proofErr w:type="spellStart"/>
      <w:r w:rsidR="006A1789" w:rsidRPr="00030700">
        <w:rPr>
          <w:rFonts w:ascii="Book Antiqua" w:eastAsia="Book Antiqua" w:hAnsi="Book Antiqua" w:cs="Book Antiqua"/>
          <w:color w:val="000000"/>
        </w:rPr>
        <w:t>Rosselli</w:t>
      </w:r>
      <w:proofErr w:type="spellEnd"/>
      <w:r w:rsidR="006A1789" w:rsidRPr="00030700">
        <w:rPr>
          <w:rFonts w:ascii="Book Antiqua" w:eastAsia="Book Antiqua" w:hAnsi="Book Antiqua" w:cs="Book Antiqua"/>
          <w:color w:val="000000"/>
        </w:rPr>
        <w:t xml:space="preserve"> S, </w:t>
      </w:r>
      <w:proofErr w:type="spellStart"/>
      <w:r w:rsidR="006A1789" w:rsidRPr="00030700">
        <w:rPr>
          <w:rFonts w:ascii="Book Antiqua" w:eastAsia="Book Antiqua" w:hAnsi="Book Antiqua" w:cs="Book Antiqua"/>
          <w:color w:val="000000"/>
        </w:rPr>
        <w:t>Mancebo</w:t>
      </w:r>
      <w:proofErr w:type="spellEnd"/>
      <w:r w:rsidR="006A1789" w:rsidRPr="00030700">
        <w:rPr>
          <w:rFonts w:ascii="Book Antiqua" w:eastAsia="Book Antiqua" w:hAnsi="Book Antiqua" w:cs="Book Antiqua"/>
          <w:color w:val="000000"/>
        </w:rPr>
        <w:t xml:space="preserve"> J, </w:t>
      </w:r>
      <w:proofErr w:type="spellStart"/>
      <w:r w:rsidR="006A1789" w:rsidRPr="00030700">
        <w:rPr>
          <w:rFonts w:ascii="Book Antiqua" w:eastAsia="Book Antiqua" w:hAnsi="Book Antiqua" w:cs="Book Antiqua"/>
          <w:color w:val="000000"/>
        </w:rPr>
        <w:t>Sirodot</w:t>
      </w:r>
      <w:proofErr w:type="spellEnd"/>
      <w:r w:rsidR="006A1789" w:rsidRPr="00030700">
        <w:rPr>
          <w:rFonts w:ascii="Book Antiqua" w:eastAsia="Book Antiqua" w:hAnsi="Book Antiqua" w:cs="Book Antiqua"/>
          <w:color w:val="000000"/>
        </w:rPr>
        <w:t xml:space="preserve"> M, Hilbert G, </w:t>
      </w:r>
      <w:proofErr w:type="spellStart"/>
      <w:r w:rsidR="006A1789" w:rsidRPr="00030700">
        <w:rPr>
          <w:rFonts w:ascii="Book Antiqua" w:eastAsia="Book Antiqua" w:hAnsi="Book Antiqua" w:cs="Book Antiqua"/>
          <w:color w:val="000000"/>
        </w:rPr>
        <w:t>Bengler</w:t>
      </w:r>
      <w:proofErr w:type="spellEnd"/>
      <w:r w:rsidR="006A1789" w:rsidRPr="00030700">
        <w:rPr>
          <w:rFonts w:ascii="Book Antiqua" w:eastAsia="Book Antiqua" w:hAnsi="Book Antiqua" w:cs="Book Antiqua"/>
          <w:color w:val="000000"/>
        </w:rPr>
        <w:t xml:space="preserve"> C, </w:t>
      </w:r>
      <w:proofErr w:type="spellStart"/>
      <w:r w:rsidR="006A1789" w:rsidRPr="00030700">
        <w:rPr>
          <w:rFonts w:ascii="Book Antiqua" w:eastAsia="Book Antiqua" w:hAnsi="Book Antiqua" w:cs="Book Antiqua"/>
          <w:color w:val="000000"/>
        </w:rPr>
        <w:t>Richecoeur</w:t>
      </w:r>
      <w:proofErr w:type="spellEnd"/>
      <w:r w:rsidR="006A1789" w:rsidRPr="00030700">
        <w:rPr>
          <w:rFonts w:ascii="Book Antiqua" w:eastAsia="Book Antiqua" w:hAnsi="Book Antiqua" w:cs="Book Antiqua"/>
          <w:color w:val="000000"/>
        </w:rPr>
        <w:t xml:space="preserve"> J, </w:t>
      </w:r>
      <w:proofErr w:type="spellStart"/>
      <w:r w:rsidR="006A1789" w:rsidRPr="00030700">
        <w:rPr>
          <w:rFonts w:ascii="Book Antiqua" w:eastAsia="Book Antiqua" w:hAnsi="Book Antiqua" w:cs="Book Antiqua"/>
          <w:color w:val="000000"/>
        </w:rPr>
        <w:t>Gainnier</w:t>
      </w:r>
      <w:proofErr w:type="spellEnd"/>
      <w:r w:rsidR="006A1789" w:rsidRPr="00030700">
        <w:rPr>
          <w:rFonts w:ascii="Book Antiqua" w:eastAsia="Book Antiqua" w:hAnsi="Book Antiqua" w:cs="Book Antiqua"/>
          <w:color w:val="000000"/>
        </w:rPr>
        <w:t xml:space="preserve"> M, Bayle F, Bourdin G, </w:t>
      </w:r>
      <w:proofErr w:type="spellStart"/>
      <w:r w:rsidR="006A1789" w:rsidRPr="00030700">
        <w:rPr>
          <w:rFonts w:ascii="Book Antiqua" w:eastAsia="Book Antiqua" w:hAnsi="Book Antiqua" w:cs="Book Antiqua"/>
          <w:color w:val="000000"/>
        </w:rPr>
        <w:t>Leray</w:t>
      </w:r>
      <w:proofErr w:type="spellEnd"/>
      <w:r w:rsidR="006A1789" w:rsidRPr="00030700">
        <w:rPr>
          <w:rFonts w:ascii="Book Antiqua" w:eastAsia="Book Antiqua" w:hAnsi="Book Antiqua" w:cs="Book Antiqua"/>
          <w:color w:val="000000"/>
        </w:rPr>
        <w:t xml:space="preserve"> V, Girard R, </w:t>
      </w:r>
      <w:proofErr w:type="spellStart"/>
      <w:r w:rsidR="006A1789" w:rsidRPr="00030700">
        <w:rPr>
          <w:rFonts w:ascii="Book Antiqua" w:eastAsia="Book Antiqua" w:hAnsi="Book Antiqua" w:cs="Book Antiqua"/>
          <w:color w:val="000000"/>
        </w:rPr>
        <w:t>Baboi</w:t>
      </w:r>
      <w:proofErr w:type="spellEnd"/>
      <w:r w:rsidR="006A1789" w:rsidRPr="00030700">
        <w:rPr>
          <w:rFonts w:ascii="Book Antiqua" w:eastAsia="Book Antiqua" w:hAnsi="Book Antiqua" w:cs="Book Antiqua"/>
          <w:color w:val="000000"/>
        </w:rPr>
        <w:t xml:space="preserve"> L, </w:t>
      </w:r>
      <w:proofErr w:type="spellStart"/>
      <w:r w:rsidR="006A1789" w:rsidRPr="00030700">
        <w:rPr>
          <w:rFonts w:ascii="Book Antiqua" w:eastAsia="Book Antiqua" w:hAnsi="Book Antiqua" w:cs="Book Antiqua"/>
          <w:color w:val="000000"/>
        </w:rPr>
        <w:t>Ayzac</w:t>
      </w:r>
      <w:proofErr w:type="spellEnd"/>
      <w:r w:rsidR="006A1789" w:rsidRPr="00030700">
        <w:rPr>
          <w:rFonts w:ascii="Book Antiqua" w:eastAsia="Book Antiqua" w:hAnsi="Book Antiqua" w:cs="Book Antiqua"/>
          <w:color w:val="000000"/>
        </w:rPr>
        <w:t xml:space="preserve"> L; PROSEVA Study Group. Prone positioning in severe acute respiratory </w:t>
      </w:r>
      <w:r w:rsidR="006A1789" w:rsidRPr="00030700">
        <w:rPr>
          <w:rFonts w:ascii="Book Antiqua" w:eastAsia="Book Antiqua" w:hAnsi="Book Antiqua" w:cs="Book Antiqua"/>
          <w:color w:val="000000"/>
        </w:rPr>
        <w:lastRenderedPageBreak/>
        <w:t xml:space="preserve">distress syndrome. </w:t>
      </w:r>
      <w:r w:rsidR="006A1789" w:rsidRPr="00030700">
        <w:rPr>
          <w:rFonts w:ascii="Book Antiqua" w:eastAsia="Book Antiqua" w:hAnsi="Book Antiqua" w:cs="Book Antiqua"/>
          <w:i/>
          <w:iCs/>
          <w:color w:val="000000"/>
        </w:rPr>
        <w:t xml:space="preserve">N </w:t>
      </w:r>
      <w:proofErr w:type="spellStart"/>
      <w:r w:rsidR="006A1789" w:rsidRPr="00030700">
        <w:rPr>
          <w:rFonts w:ascii="Book Antiqua" w:eastAsia="Book Antiqua" w:hAnsi="Book Antiqua" w:cs="Book Antiqua"/>
          <w:i/>
          <w:iCs/>
          <w:color w:val="000000"/>
        </w:rPr>
        <w:t>Engl</w:t>
      </w:r>
      <w:proofErr w:type="spellEnd"/>
      <w:r w:rsidR="006A1789" w:rsidRPr="00030700">
        <w:rPr>
          <w:rFonts w:ascii="Book Antiqua" w:eastAsia="Book Antiqua" w:hAnsi="Book Antiqua" w:cs="Book Antiqua"/>
          <w:i/>
          <w:iCs/>
          <w:color w:val="000000"/>
        </w:rPr>
        <w:t xml:space="preserve"> J Med</w:t>
      </w:r>
      <w:r w:rsidR="006A1789" w:rsidRPr="00030700">
        <w:rPr>
          <w:rFonts w:ascii="Book Antiqua" w:eastAsia="Book Antiqua" w:hAnsi="Book Antiqua" w:cs="Book Antiqua"/>
          <w:color w:val="000000"/>
        </w:rPr>
        <w:t xml:space="preserve"> 2013; </w:t>
      </w:r>
      <w:r w:rsidR="006A1789" w:rsidRPr="00030700">
        <w:rPr>
          <w:rFonts w:ascii="Book Antiqua" w:eastAsia="Book Antiqua" w:hAnsi="Book Antiqua" w:cs="Book Antiqua"/>
          <w:b/>
          <w:bCs/>
          <w:color w:val="000000"/>
        </w:rPr>
        <w:t>368</w:t>
      </w:r>
      <w:r w:rsidR="006A1789" w:rsidRPr="00030700">
        <w:rPr>
          <w:rFonts w:ascii="Book Antiqua" w:eastAsia="Book Antiqua" w:hAnsi="Book Antiqua" w:cs="Book Antiqua"/>
          <w:color w:val="000000"/>
        </w:rPr>
        <w:t>: 2159-2168 [PMID: 23688302 DOI: 10.1056/NEJMoa1214103]</w:t>
      </w:r>
    </w:p>
    <w:p w14:paraId="3DB44867" w14:textId="52A63AA6"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1</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Douglas WW</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Rehder</w:t>
      </w:r>
      <w:proofErr w:type="spellEnd"/>
      <w:r w:rsidRPr="00030700">
        <w:rPr>
          <w:rFonts w:ascii="Book Antiqua" w:eastAsia="Book Antiqua" w:hAnsi="Book Antiqua" w:cs="Book Antiqua"/>
          <w:color w:val="000000"/>
        </w:rPr>
        <w:t xml:space="preserve"> K, </w:t>
      </w:r>
      <w:proofErr w:type="spellStart"/>
      <w:r w:rsidRPr="00030700">
        <w:rPr>
          <w:rFonts w:ascii="Book Antiqua" w:eastAsia="Book Antiqua" w:hAnsi="Book Antiqua" w:cs="Book Antiqua"/>
          <w:color w:val="000000"/>
        </w:rPr>
        <w:t>Beynen</w:t>
      </w:r>
      <w:proofErr w:type="spellEnd"/>
      <w:r w:rsidRPr="00030700">
        <w:rPr>
          <w:rFonts w:ascii="Book Antiqua" w:eastAsia="Book Antiqua" w:hAnsi="Book Antiqua" w:cs="Book Antiqua"/>
          <w:color w:val="000000"/>
        </w:rPr>
        <w:t xml:space="preserve"> FM, Sessler AD, Marsh HM. Improved oxygenation in patients with acute respiratory failure: the prone position. </w:t>
      </w:r>
      <w:r w:rsidRPr="00030700">
        <w:rPr>
          <w:rFonts w:ascii="Book Antiqua" w:eastAsia="Book Antiqua" w:hAnsi="Book Antiqua" w:cs="Book Antiqua"/>
          <w:i/>
          <w:iCs/>
          <w:color w:val="000000"/>
        </w:rPr>
        <w:t>Am Rev Respir Dis</w:t>
      </w:r>
      <w:r w:rsidRPr="00030700">
        <w:rPr>
          <w:rFonts w:ascii="Book Antiqua" w:eastAsia="Book Antiqua" w:hAnsi="Book Antiqua" w:cs="Book Antiqua"/>
          <w:color w:val="000000"/>
        </w:rPr>
        <w:t xml:space="preserve"> 1977; </w:t>
      </w:r>
      <w:r w:rsidRPr="00030700">
        <w:rPr>
          <w:rFonts w:ascii="Book Antiqua" w:eastAsia="Book Antiqua" w:hAnsi="Book Antiqua" w:cs="Book Antiqua"/>
          <w:b/>
          <w:bCs/>
          <w:color w:val="000000"/>
        </w:rPr>
        <w:t>115</w:t>
      </w:r>
      <w:r w:rsidRPr="00030700">
        <w:rPr>
          <w:rFonts w:ascii="Book Antiqua" w:eastAsia="Book Antiqua" w:hAnsi="Book Antiqua" w:cs="Book Antiqua"/>
          <w:color w:val="000000"/>
        </w:rPr>
        <w:t>: 559-566 [PMID: 322557 DOI: 10.1164/arrd.1977.115.4.559]</w:t>
      </w:r>
    </w:p>
    <w:p w14:paraId="484A6FE8" w14:textId="4E24CBD8"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2</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Raoof</w:t>
      </w:r>
      <w:proofErr w:type="spellEnd"/>
      <w:r w:rsidRPr="00030700">
        <w:rPr>
          <w:rFonts w:ascii="Book Antiqua" w:eastAsia="Book Antiqua" w:hAnsi="Book Antiqua" w:cs="Book Antiqua"/>
          <w:b/>
          <w:bCs/>
          <w:color w:val="000000"/>
        </w:rPr>
        <w:t xml:space="preserve"> S</w:t>
      </w:r>
      <w:r w:rsidRPr="00030700">
        <w:rPr>
          <w:rFonts w:ascii="Book Antiqua" w:eastAsia="Book Antiqua" w:hAnsi="Book Antiqua" w:cs="Book Antiqua"/>
          <w:color w:val="000000"/>
        </w:rPr>
        <w:t xml:space="preserve">, Nava S, </w:t>
      </w:r>
      <w:proofErr w:type="spellStart"/>
      <w:r w:rsidRPr="00030700">
        <w:rPr>
          <w:rFonts w:ascii="Book Antiqua" w:eastAsia="Book Antiqua" w:hAnsi="Book Antiqua" w:cs="Book Antiqua"/>
          <w:color w:val="000000"/>
        </w:rPr>
        <w:t>Carpati</w:t>
      </w:r>
      <w:proofErr w:type="spellEnd"/>
      <w:r w:rsidRPr="00030700">
        <w:rPr>
          <w:rFonts w:ascii="Book Antiqua" w:eastAsia="Book Antiqua" w:hAnsi="Book Antiqua" w:cs="Book Antiqua"/>
          <w:color w:val="000000"/>
        </w:rPr>
        <w:t xml:space="preserve"> C, Hill NS. High-Flow, Noninvasive Ventilation and Awake (</w:t>
      </w:r>
      <w:proofErr w:type="spellStart"/>
      <w:r w:rsidRPr="00030700">
        <w:rPr>
          <w:rFonts w:ascii="Book Antiqua" w:eastAsia="Book Antiqua" w:hAnsi="Book Antiqua" w:cs="Book Antiqua"/>
          <w:color w:val="000000"/>
        </w:rPr>
        <w:t>Nonintubation</w:t>
      </w:r>
      <w:proofErr w:type="spellEnd"/>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Proning</w:t>
      </w:r>
      <w:proofErr w:type="spellEnd"/>
      <w:r w:rsidRPr="00030700">
        <w:rPr>
          <w:rFonts w:ascii="Book Antiqua" w:eastAsia="Book Antiqua" w:hAnsi="Book Antiqua" w:cs="Book Antiqua"/>
          <w:color w:val="000000"/>
        </w:rPr>
        <w:t xml:space="preserve"> in Patients </w:t>
      </w:r>
      <w:r w:rsidR="001F28A3" w:rsidRPr="00030700">
        <w:rPr>
          <w:rFonts w:ascii="Book Antiqua" w:eastAsia="Book Antiqua" w:hAnsi="Book Antiqua" w:cs="Book Antiqua"/>
          <w:color w:val="000000"/>
        </w:rPr>
        <w:t>w</w:t>
      </w:r>
      <w:r w:rsidRPr="00030700">
        <w:rPr>
          <w:rFonts w:ascii="Book Antiqua" w:eastAsia="Book Antiqua" w:hAnsi="Book Antiqua" w:cs="Book Antiqua"/>
          <w:color w:val="000000"/>
        </w:rPr>
        <w:t xml:space="preserve">ith Coronavirus Disease 2019 With Respiratory Failure. </w:t>
      </w:r>
      <w:r w:rsidRPr="00030700">
        <w:rPr>
          <w:rFonts w:ascii="Book Antiqua" w:eastAsia="Book Antiqua" w:hAnsi="Book Antiqua" w:cs="Book Antiqua"/>
          <w:i/>
          <w:iCs/>
          <w:color w:val="000000"/>
        </w:rPr>
        <w:t>Chest</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158</w:t>
      </w:r>
      <w:r w:rsidRPr="00030700">
        <w:rPr>
          <w:rFonts w:ascii="Book Antiqua" w:eastAsia="Book Antiqua" w:hAnsi="Book Antiqua" w:cs="Book Antiqua"/>
          <w:color w:val="000000"/>
        </w:rPr>
        <w:t>: 1992-2002 [PMID: 32681847 DOI: 10.1016/j.chest.2020.07.013]</w:t>
      </w:r>
    </w:p>
    <w:p w14:paraId="6AB404F9" w14:textId="74ACF9A1"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3</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Xu Q</w:t>
      </w:r>
      <w:r w:rsidRPr="00030700">
        <w:rPr>
          <w:rFonts w:ascii="Book Antiqua" w:eastAsia="Book Antiqua" w:hAnsi="Book Antiqua" w:cs="Book Antiqua"/>
          <w:color w:val="000000"/>
        </w:rPr>
        <w:t xml:space="preserve">, Wang T, Qin X, </w:t>
      </w:r>
      <w:proofErr w:type="spellStart"/>
      <w:r w:rsidRPr="00030700">
        <w:rPr>
          <w:rFonts w:ascii="Book Antiqua" w:eastAsia="Book Antiqua" w:hAnsi="Book Antiqua" w:cs="Book Antiqua"/>
          <w:color w:val="000000"/>
        </w:rPr>
        <w:t>Jie</w:t>
      </w:r>
      <w:proofErr w:type="spellEnd"/>
      <w:r w:rsidRPr="00030700">
        <w:rPr>
          <w:rFonts w:ascii="Book Antiqua" w:eastAsia="Book Antiqua" w:hAnsi="Book Antiqua" w:cs="Book Antiqua"/>
          <w:color w:val="000000"/>
        </w:rPr>
        <w:t xml:space="preserve"> Y, </w:t>
      </w:r>
      <w:proofErr w:type="spellStart"/>
      <w:r w:rsidRPr="00030700">
        <w:rPr>
          <w:rFonts w:ascii="Book Antiqua" w:eastAsia="Book Antiqua" w:hAnsi="Book Antiqua" w:cs="Book Antiqua"/>
          <w:color w:val="000000"/>
        </w:rPr>
        <w:t>Zha</w:t>
      </w:r>
      <w:proofErr w:type="spellEnd"/>
      <w:r w:rsidRPr="00030700">
        <w:rPr>
          <w:rFonts w:ascii="Book Antiqua" w:eastAsia="Book Antiqua" w:hAnsi="Book Antiqua" w:cs="Book Antiqua"/>
          <w:color w:val="000000"/>
        </w:rPr>
        <w:t xml:space="preserve"> L, Lu W. Early awake prone position combined with high-flow nasal oxygen therapy in severe COVID-19: a case series. </w:t>
      </w:r>
      <w:r w:rsidRPr="00030700">
        <w:rPr>
          <w:rFonts w:ascii="Book Antiqua" w:eastAsia="Book Antiqua" w:hAnsi="Book Antiqua" w:cs="Book Antiqua"/>
          <w:i/>
          <w:iCs/>
          <w:color w:val="000000"/>
        </w:rPr>
        <w:t>Crit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24</w:t>
      </w:r>
      <w:r w:rsidRPr="00030700">
        <w:rPr>
          <w:rFonts w:ascii="Book Antiqua" w:eastAsia="Book Antiqua" w:hAnsi="Book Antiqua" w:cs="Book Antiqua"/>
          <w:color w:val="000000"/>
        </w:rPr>
        <w:t>: 250 [PMID: 32448330 DOI: 10.1186/s13054-020-02991-7]</w:t>
      </w:r>
    </w:p>
    <w:p w14:paraId="172FC1AA" w14:textId="2AF17F5D"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4</w:t>
      </w:r>
      <w:r w:rsidRPr="00030700">
        <w:rPr>
          <w:rFonts w:ascii="Book Antiqua" w:eastAsia="Book Antiqua" w:hAnsi="Book Antiqua" w:cs="Book Antiqua"/>
          <w:color w:val="000000"/>
        </w:rPr>
        <w:t xml:space="preserve"> </w:t>
      </w:r>
      <w:r w:rsidR="00C02C6B" w:rsidRPr="00030700">
        <w:rPr>
          <w:rFonts w:ascii="Book Antiqua" w:eastAsia="Book Antiqua" w:hAnsi="Book Antiqua" w:cs="Book Antiqua"/>
          <w:b/>
          <w:bCs/>
          <w:color w:val="000000"/>
        </w:rPr>
        <w:t>Zang X</w:t>
      </w:r>
      <w:r w:rsidR="00C02C6B" w:rsidRPr="00030700">
        <w:rPr>
          <w:rFonts w:ascii="Book Antiqua" w:eastAsia="Book Antiqua" w:hAnsi="Book Antiqua" w:cs="Book Antiqua"/>
          <w:color w:val="000000"/>
        </w:rPr>
        <w:t xml:space="preserve">, Wang Q, Zhou H, Liu S, </w:t>
      </w:r>
      <w:proofErr w:type="spellStart"/>
      <w:r w:rsidR="00C02C6B" w:rsidRPr="00030700">
        <w:rPr>
          <w:rFonts w:ascii="Book Antiqua" w:eastAsia="Book Antiqua" w:hAnsi="Book Antiqua" w:cs="Book Antiqua"/>
          <w:color w:val="000000"/>
        </w:rPr>
        <w:t>Xue</w:t>
      </w:r>
      <w:proofErr w:type="spellEnd"/>
      <w:r w:rsidR="00C02C6B" w:rsidRPr="00030700">
        <w:rPr>
          <w:rFonts w:ascii="Book Antiqua" w:eastAsia="Book Antiqua" w:hAnsi="Book Antiqua" w:cs="Book Antiqua"/>
          <w:color w:val="000000"/>
        </w:rPr>
        <w:t xml:space="preserve"> X; COVID-19 Early Prone Position Study Group.</w:t>
      </w:r>
      <w:r w:rsidRPr="00030700">
        <w:rPr>
          <w:rFonts w:ascii="Book Antiqua" w:eastAsia="Book Antiqua" w:hAnsi="Book Antiqua" w:cs="Book Antiqua"/>
          <w:color w:val="000000"/>
        </w:rPr>
        <w:t xml:space="preserve"> Efficacy of early prone position for COVID-19 patients with severe hypoxia: a single-center prospective cohort study. </w:t>
      </w:r>
      <w:r w:rsidRPr="00030700">
        <w:rPr>
          <w:rFonts w:ascii="Book Antiqua" w:eastAsia="Book Antiqua" w:hAnsi="Book Antiqua" w:cs="Book Antiqua"/>
          <w:i/>
          <w:iCs/>
          <w:color w:val="000000"/>
        </w:rPr>
        <w:t>Intensive Care Med</w:t>
      </w:r>
      <w:r w:rsidR="00A95F41"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2020;</w:t>
      </w:r>
      <w:r w:rsidR="00A95F41"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46</w:t>
      </w:r>
      <w:r w:rsidRPr="00030700">
        <w:rPr>
          <w:rFonts w:ascii="Book Antiqua" w:eastAsia="Book Antiqua" w:hAnsi="Book Antiqua" w:cs="Book Antiqua"/>
          <w:color w:val="000000"/>
        </w:rPr>
        <w:t>:</w:t>
      </w:r>
      <w:r w:rsidR="00A95F41" w:rsidRPr="00030700">
        <w:rPr>
          <w:rFonts w:ascii="Book Antiqua" w:eastAsia="Book Antiqua" w:hAnsi="Book Antiqua" w:cs="Book Antiqua"/>
          <w:color w:val="000000"/>
        </w:rPr>
        <w:t xml:space="preserve"> </w:t>
      </w:r>
      <w:r w:rsidRPr="00030700">
        <w:rPr>
          <w:rFonts w:ascii="Book Antiqua" w:eastAsia="Book Antiqua" w:hAnsi="Book Antiqua" w:cs="Book Antiqua"/>
          <w:color w:val="000000"/>
        </w:rPr>
        <w:t>1927–</w:t>
      </w:r>
      <w:r w:rsidR="00A95F41" w:rsidRPr="00030700">
        <w:rPr>
          <w:rFonts w:ascii="Book Antiqua" w:eastAsia="Book Antiqua" w:hAnsi="Book Antiqua" w:cs="Book Antiqua"/>
          <w:color w:val="000000"/>
        </w:rPr>
        <w:t>192</w:t>
      </w:r>
      <w:r w:rsidRPr="00030700">
        <w:rPr>
          <w:rFonts w:ascii="Book Antiqua" w:eastAsia="Book Antiqua" w:hAnsi="Book Antiqua" w:cs="Book Antiqua"/>
          <w:color w:val="000000"/>
        </w:rPr>
        <w:t>9 [</w:t>
      </w:r>
      <w:r w:rsidR="00017B59" w:rsidRPr="00030700">
        <w:rPr>
          <w:rFonts w:ascii="Book Antiqua" w:eastAsia="Book Antiqua" w:hAnsi="Book Antiqua" w:cs="Book Antiqua"/>
          <w:color w:val="000000"/>
        </w:rPr>
        <w:t>PMID:</w:t>
      </w:r>
      <w:r w:rsidR="001F28A3" w:rsidRPr="00030700">
        <w:rPr>
          <w:rFonts w:ascii="Book Antiqua" w:eastAsia="Book Antiqua" w:hAnsi="Book Antiqua" w:cs="Book Antiqua"/>
          <w:color w:val="000000"/>
        </w:rPr>
        <w:t xml:space="preserve"> </w:t>
      </w:r>
      <w:r w:rsidR="00017B59" w:rsidRPr="00030700">
        <w:rPr>
          <w:rFonts w:ascii="Book Antiqua" w:eastAsia="Book Antiqua" w:hAnsi="Book Antiqua" w:cs="Book Antiqua"/>
          <w:color w:val="000000"/>
        </w:rPr>
        <w:t xml:space="preserve">32699915 </w:t>
      </w:r>
      <w:r w:rsidRPr="00030700">
        <w:rPr>
          <w:rFonts w:ascii="Book Antiqua" w:eastAsia="Book Antiqua" w:hAnsi="Book Antiqua" w:cs="Book Antiqua"/>
          <w:color w:val="000000"/>
        </w:rPr>
        <w:t>DOI: 10.1007/s00134-020-06182-4]</w:t>
      </w:r>
    </w:p>
    <w:p w14:paraId="1E255E3E" w14:textId="0DAFDF97"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5</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Caputo ND</w:t>
      </w:r>
      <w:r w:rsidRPr="00030700">
        <w:rPr>
          <w:rFonts w:ascii="Book Antiqua" w:eastAsia="Book Antiqua" w:hAnsi="Book Antiqua" w:cs="Book Antiqua"/>
          <w:color w:val="000000"/>
        </w:rPr>
        <w:t>, Strayer RJ, Levitan R. Early Self-</w:t>
      </w:r>
      <w:proofErr w:type="spellStart"/>
      <w:r w:rsidRPr="00030700">
        <w:rPr>
          <w:rFonts w:ascii="Book Antiqua" w:eastAsia="Book Antiqua" w:hAnsi="Book Antiqua" w:cs="Book Antiqua"/>
          <w:color w:val="000000"/>
        </w:rPr>
        <w:t>Proning</w:t>
      </w:r>
      <w:proofErr w:type="spellEnd"/>
      <w:r w:rsidRPr="00030700">
        <w:rPr>
          <w:rFonts w:ascii="Book Antiqua" w:eastAsia="Book Antiqua" w:hAnsi="Book Antiqua" w:cs="Book Antiqua"/>
          <w:color w:val="000000"/>
        </w:rPr>
        <w:t xml:space="preserve"> in Awake, Non-intubated Patients in the Emergency Department: A Single ED's Experience During the COVID-19 Pandemic. </w:t>
      </w:r>
      <w:proofErr w:type="spellStart"/>
      <w:r w:rsidRPr="00030700">
        <w:rPr>
          <w:rFonts w:ascii="Book Antiqua" w:eastAsia="Book Antiqua" w:hAnsi="Book Antiqua" w:cs="Book Antiqua"/>
          <w:i/>
          <w:iCs/>
          <w:color w:val="000000"/>
        </w:rPr>
        <w:t>Acad</w:t>
      </w:r>
      <w:proofErr w:type="spellEnd"/>
      <w:r w:rsidRPr="00030700">
        <w:rPr>
          <w:rFonts w:ascii="Book Antiqua" w:eastAsia="Book Antiqua" w:hAnsi="Book Antiqua" w:cs="Book Antiqua"/>
          <w:i/>
          <w:iCs/>
          <w:color w:val="000000"/>
        </w:rPr>
        <w:t xml:space="preserve"> </w:t>
      </w:r>
      <w:proofErr w:type="spellStart"/>
      <w:r w:rsidRPr="00030700">
        <w:rPr>
          <w:rFonts w:ascii="Book Antiqua" w:eastAsia="Book Antiqua" w:hAnsi="Book Antiqua" w:cs="Book Antiqua"/>
          <w:i/>
          <w:iCs/>
          <w:color w:val="000000"/>
        </w:rPr>
        <w:t>Emerg</w:t>
      </w:r>
      <w:proofErr w:type="spellEnd"/>
      <w:r w:rsidRPr="00030700">
        <w:rPr>
          <w:rFonts w:ascii="Book Antiqua" w:eastAsia="Book Antiqua" w:hAnsi="Book Antiqua" w:cs="Book Antiqua"/>
          <w:i/>
          <w:iCs/>
          <w:color w:val="000000"/>
        </w:rPr>
        <w:t xml:space="preserve">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27</w:t>
      </w:r>
      <w:r w:rsidRPr="00030700">
        <w:rPr>
          <w:rFonts w:ascii="Book Antiqua" w:eastAsia="Book Antiqua" w:hAnsi="Book Antiqua" w:cs="Book Antiqua"/>
          <w:color w:val="000000"/>
        </w:rPr>
        <w:t>: 375-378 [PMID: 32320506 DOI: 10.1111/acem.13994]</w:t>
      </w:r>
    </w:p>
    <w:p w14:paraId="1A9D2EF1" w14:textId="2F215E4D"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6</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Elharrar</w:t>
      </w:r>
      <w:proofErr w:type="spellEnd"/>
      <w:r w:rsidRPr="00030700">
        <w:rPr>
          <w:rFonts w:ascii="Book Antiqua" w:eastAsia="Book Antiqua" w:hAnsi="Book Antiqua" w:cs="Book Antiqua"/>
          <w:b/>
          <w:bCs/>
          <w:color w:val="000000"/>
        </w:rPr>
        <w:t xml:space="preserve"> X</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Trigui</w:t>
      </w:r>
      <w:proofErr w:type="spellEnd"/>
      <w:r w:rsidRPr="00030700">
        <w:rPr>
          <w:rFonts w:ascii="Book Antiqua" w:eastAsia="Book Antiqua" w:hAnsi="Book Antiqua" w:cs="Book Antiqua"/>
          <w:color w:val="000000"/>
        </w:rPr>
        <w:t xml:space="preserve"> Y, Dols AM, </w:t>
      </w:r>
      <w:proofErr w:type="spellStart"/>
      <w:r w:rsidRPr="00030700">
        <w:rPr>
          <w:rFonts w:ascii="Book Antiqua" w:eastAsia="Book Antiqua" w:hAnsi="Book Antiqua" w:cs="Book Antiqua"/>
          <w:color w:val="000000"/>
        </w:rPr>
        <w:t>Touchon</w:t>
      </w:r>
      <w:proofErr w:type="spellEnd"/>
      <w:r w:rsidRPr="00030700">
        <w:rPr>
          <w:rFonts w:ascii="Book Antiqua" w:eastAsia="Book Antiqua" w:hAnsi="Book Antiqua" w:cs="Book Antiqua"/>
          <w:color w:val="000000"/>
        </w:rPr>
        <w:t xml:space="preserve"> F, Martinez S, </w:t>
      </w:r>
      <w:proofErr w:type="spellStart"/>
      <w:r w:rsidRPr="00030700">
        <w:rPr>
          <w:rFonts w:ascii="Book Antiqua" w:eastAsia="Book Antiqua" w:hAnsi="Book Antiqua" w:cs="Book Antiqua"/>
          <w:color w:val="000000"/>
        </w:rPr>
        <w:t>Prud'homme</w:t>
      </w:r>
      <w:proofErr w:type="spellEnd"/>
      <w:r w:rsidRPr="00030700">
        <w:rPr>
          <w:rFonts w:ascii="Book Antiqua" w:eastAsia="Book Antiqua" w:hAnsi="Book Antiqua" w:cs="Book Antiqua"/>
          <w:color w:val="000000"/>
        </w:rPr>
        <w:t xml:space="preserve"> E, Papazian L. Use of Prone Positioning in </w:t>
      </w:r>
      <w:proofErr w:type="spellStart"/>
      <w:r w:rsidRPr="00030700">
        <w:rPr>
          <w:rFonts w:ascii="Book Antiqua" w:eastAsia="Book Antiqua" w:hAnsi="Book Antiqua" w:cs="Book Antiqua"/>
          <w:color w:val="000000"/>
        </w:rPr>
        <w:t>Nonintubated</w:t>
      </w:r>
      <w:proofErr w:type="spellEnd"/>
      <w:r w:rsidRPr="00030700">
        <w:rPr>
          <w:rFonts w:ascii="Book Antiqua" w:eastAsia="Book Antiqua" w:hAnsi="Book Antiqua" w:cs="Book Antiqua"/>
          <w:color w:val="000000"/>
        </w:rPr>
        <w:t xml:space="preserve"> Patients With COVID-19 and Hypoxemic Acute Respiratory Failure. </w:t>
      </w:r>
      <w:r w:rsidRPr="00030700">
        <w:rPr>
          <w:rFonts w:ascii="Book Antiqua" w:eastAsia="Book Antiqua" w:hAnsi="Book Antiqua" w:cs="Book Antiqua"/>
          <w:i/>
          <w:iCs/>
          <w:color w:val="000000"/>
        </w:rPr>
        <w:t>JAMA</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323</w:t>
      </w:r>
      <w:r w:rsidRPr="00030700">
        <w:rPr>
          <w:rFonts w:ascii="Book Antiqua" w:eastAsia="Book Antiqua" w:hAnsi="Book Antiqua" w:cs="Book Antiqua"/>
          <w:color w:val="000000"/>
        </w:rPr>
        <w:t>: 2336-2338 [PMID: 32412581 DOI: 10.1001/jama.2020.8255]</w:t>
      </w:r>
    </w:p>
    <w:p w14:paraId="1B1E92CB" w14:textId="2E2B7D86"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7</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Sartini</w:t>
      </w:r>
      <w:proofErr w:type="spellEnd"/>
      <w:r w:rsidRPr="00030700">
        <w:rPr>
          <w:rFonts w:ascii="Book Antiqua" w:eastAsia="Book Antiqua" w:hAnsi="Book Antiqua" w:cs="Book Antiqua"/>
          <w:b/>
          <w:bCs/>
          <w:color w:val="000000"/>
        </w:rPr>
        <w:t xml:space="preserve"> C</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Tresoldi</w:t>
      </w:r>
      <w:proofErr w:type="spellEnd"/>
      <w:r w:rsidRPr="00030700">
        <w:rPr>
          <w:rFonts w:ascii="Book Antiqua" w:eastAsia="Book Antiqua" w:hAnsi="Book Antiqua" w:cs="Book Antiqua"/>
          <w:color w:val="000000"/>
        </w:rPr>
        <w:t xml:space="preserve"> M, </w:t>
      </w:r>
      <w:proofErr w:type="spellStart"/>
      <w:r w:rsidRPr="00030700">
        <w:rPr>
          <w:rFonts w:ascii="Book Antiqua" w:eastAsia="Book Antiqua" w:hAnsi="Book Antiqua" w:cs="Book Antiqua"/>
          <w:color w:val="000000"/>
        </w:rPr>
        <w:t>Scarpellini</w:t>
      </w:r>
      <w:proofErr w:type="spellEnd"/>
      <w:r w:rsidRPr="00030700">
        <w:rPr>
          <w:rFonts w:ascii="Book Antiqua" w:eastAsia="Book Antiqua" w:hAnsi="Book Antiqua" w:cs="Book Antiqua"/>
          <w:color w:val="000000"/>
        </w:rPr>
        <w:t xml:space="preserve"> P, </w:t>
      </w:r>
      <w:proofErr w:type="spellStart"/>
      <w:r w:rsidRPr="00030700">
        <w:rPr>
          <w:rFonts w:ascii="Book Antiqua" w:eastAsia="Book Antiqua" w:hAnsi="Book Antiqua" w:cs="Book Antiqua"/>
          <w:color w:val="000000"/>
        </w:rPr>
        <w:t>Tettamanti</w:t>
      </w:r>
      <w:proofErr w:type="spellEnd"/>
      <w:r w:rsidRPr="00030700">
        <w:rPr>
          <w:rFonts w:ascii="Book Antiqua" w:eastAsia="Book Antiqua" w:hAnsi="Book Antiqua" w:cs="Book Antiqua"/>
          <w:color w:val="000000"/>
        </w:rPr>
        <w:t xml:space="preserve"> A, </w:t>
      </w:r>
      <w:proofErr w:type="spellStart"/>
      <w:r w:rsidRPr="00030700">
        <w:rPr>
          <w:rFonts w:ascii="Book Antiqua" w:eastAsia="Book Antiqua" w:hAnsi="Book Antiqua" w:cs="Book Antiqua"/>
          <w:color w:val="000000"/>
        </w:rPr>
        <w:t>Carcò</w:t>
      </w:r>
      <w:proofErr w:type="spellEnd"/>
      <w:r w:rsidRPr="00030700">
        <w:rPr>
          <w:rFonts w:ascii="Book Antiqua" w:eastAsia="Book Antiqua" w:hAnsi="Book Antiqua" w:cs="Book Antiqua"/>
          <w:color w:val="000000"/>
        </w:rPr>
        <w:t xml:space="preserve"> F, </w:t>
      </w:r>
      <w:proofErr w:type="spellStart"/>
      <w:r w:rsidRPr="00030700">
        <w:rPr>
          <w:rFonts w:ascii="Book Antiqua" w:eastAsia="Book Antiqua" w:hAnsi="Book Antiqua" w:cs="Book Antiqua"/>
          <w:color w:val="000000"/>
        </w:rPr>
        <w:t>Landoni</w:t>
      </w:r>
      <w:proofErr w:type="spellEnd"/>
      <w:r w:rsidRPr="00030700">
        <w:rPr>
          <w:rFonts w:ascii="Book Antiqua" w:eastAsia="Book Antiqua" w:hAnsi="Book Antiqua" w:cs="Book Antiqua"/>
          <w:color w:val="000000"/>
        </w:rPr>
        <w:t xml:space="preserve"> G, </w:t>
      </w:r>
      <w:proofErr w:type="spellStart"/>
      <w:r w:rsidRPr="00030700">
        <w:rPr>
          <w:rFonts w:ascii="Book Antiqua" w:eastAsia="Book Antiqua" w:hAnsi="Book Antiqua" w:cs="Book Antiqua"/>
          <w:color w:val="000000"/>
        </w:rPr>
        <w:t>Zangrillo</w:t>
      </w:r>
      <w:proofErr w:type="spellEnd"/>
      <w:r w:rsidRPr="00030700">
        <w:rPr>
          <w:rFonts w:ascii="Book Antiqua" w:eastAsia="Book Antiqua" w:hAnsi="Book Antiqua" w:cs="Book Antiqua"/>
          <w:color w:val="000000"/>
        </w:rPr>
        <w:t xml:space="preserve"> A. Respiratory Parameters in Patients With COVID-19 After Using Noninvasive Ventilation in the Prone Position Outside the Intensive Care Unit. </w:t>
      </w:r>
      <w:r w:rsidRPr="00030700">
        <w:rPr>
          <w:rFonts w:ascii="Book Antiqua" w:eastAsia="Book Antiqua" w:hAnsi="Book Antiqua" w:cs="Book Antiqua"/>
          <w:i/>
          <w:iCs/>
          <w:color w:val="000000"/>
        </w:rPr>
        <w:t>JAMA</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323</w:t>
      </w:r>
      <w:r w:rsidRPr="00030700">
        <w:rPr>
          <w:rFonts w:ascii="Book Antiqua" w:eastAsia="Book Antiqua" w:hAnsi="Book Antiqua" w:cs="Book Antiqua"/>
          <w:color w:val="000000"/>
        </w:rPr>
        <w:t>: 2338-2340 [PMID: 32412606 DOI: 10.1001/jama.2020.7861]</w:t>
      </w:r>
    </w:p>
    <w:p w14:paraId="7EF234E8" w14:textId="557B5771" w:rsidR="00A77B3E" w:rsidRPr="00030700" w:rsidRDefault="006A1789">
      <w:pPr>
        <w:spacing w:line="360" w:lineRule="auto"/>
        <w:jc w:val="both"/>
        <w:rPr>
          <w:rFonts w:ascii="Book Antiqua" w:hAnsi="Book Antiqua"/>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8</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Coppo</w:t>
      </w:r>
      <w:proofErr w:type="spellEnd"/>
      <w:r w:rsidRPr="00030700">
        <w:rPr>
          <w:rFonts w:ascii="Book Antiqua" w:eastAsia="Book Antiqua" w:hAnsi="Book Antiqua" w:cs="Book Antiqua"/>
          <w:b/>
          <w:bCs/>
          <w:color w:val="000000"/>
        </w:rPr>
        <w:t xml:space="preserve"> A</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Bellani</w:t>
      </w:r>
      <w:proofErr w:type="spellEnd"/>
      <w:r w:rsidRPr="00030700">
        <w:rPr>
          <w:rFonts w:ascii="Book Antiqua" w:eastAsia="Book Antiqua" w:hAnsi="Book Antiqua" w:cs="Book Antiqua"/>
          <w:color w:val="000000"/>
        </w:rPr>
        <w:t xml:space="preserve"> G, Winterton D, Di </w:t>
      </w:r>
      <w:proofErr w:type="spellStart"/>
      <w:r w:rsidRPr="00030700">
        <w:rPr>
          <w:rFonts w:ascii="Book Antiqua" w:eastAsia="Book Antiqua" w:hAnsi="Book Antiqua" w:cs="Book Antiqua"/>
          <w:color w:val="000000"/>
        </w:rPr>
        <w:t>Pierro</w:t>
      </w:r>
      <w:proofErr w:type="spellEnd"/>
      <w:r w:rsidRPr="00030700">
        <w:rPr>
          <w:rFonts w:ascii="Book Antiqua" w:eastAsia="Book Antiqua" w:hAnsi="Book Antiqua" w:cs="Book Antiqua"/>
          <w:color w:val="000000"/>
        </w:rPr>
        <w:t xml:space="preserve"> M, Soria A, </w:t>
      </w:r>
      <w:proofErr w:type="spellStart"/>
      <w:r w:rsidRPr="00030700">
        <w:rPr>
          <w:rFonts w:ascii="Book Antiqua" w:eastAsia="Book Antiqua" w:hAnsi="Book Antiqua" w:cs="Book Antiqua"/>
          <w:color w:val="000000"/>
        </w:rPr>
        <w:t>Faverio</w:t>
      </w:r>
      <w:proofErr w:type="spellEnd"/>
      <w:r w:rsidRPr="00030700">
        <w:rPr>
          <w:rFonts w:ascii="Book Antiqua" w:eastAsia="Book Antiqua" w:hAnsi="Book Antiqua" w:cs="Book Antiqua"/>
          <w:color w:val="000000"/>
        </w:rPr>
        <w:t xml:space="preserve"> P, Cairo M, Mori S, </w:t>
      </w:r>
      <w:proofErr w:type="spellStart"/>
      <w:r w:rsidRPr="00030700">
        <w:rPr>
          <w:rFonts w:ascii="Book Antiqua" w:eastAsia="Book Antiqua" w:hAnsi="Book Antiqua" w:cs="Book Antiqua"/>
          <w:color w:val="000000"/>
        </w:rPr>
        <w:t>Messinesi</w:t>
      </w:r>
      <w:proofErr w:type="spellEnd"/>
      <w:r w:rsidRPr="00030700">
        <w:rPr>
          <w:rFonts w:ascii="Book Antiqua" w:eastAsia="Book Antiqua" w:hAnsi="Book Antiqua" w:cs="Book Antiqua"/>
          <w:color w:val="000000"/>
        </w:rPr>
        <w:t xml:space="preserve"> G, </w:t>
      </w:r>
      <w:proofErr w:type="spellStart"/>
      <w:r w:rsidRPr="00030700">
        <w:rPr>
          <w:rFonts w:ascii="Book Antiqua" w:eastAsia="Book Antiqua" w:hAnsi="Book Antiqua" w:cs="Book Antiqua"/>
          <w:color w:val="000000"/>
        </w:rPr>
        <w:t>Contro</w:t>
      </w:r>
      <w:proofErr w:type="spellEnd"/>
      <w:r w:rsidRPr="00030700">
        <w:rPr>
          <w:rFonts w:ascii="Book Antiqua" w:eastAsia="Book Antiqua" w:hAnsi="Book Antiqua" w:cs="Book Antiqua"/>
          <w:color w:val="000000"/>
        </w:rPr>
        <w:t xml:space="preserve"> E, Bonfanti P, </w:t>
      </w:r>
      <w:proofErr w:type="spellStart"/>
      <w:r w:rsidRPr="00030700">
        <w:rPr>
          <w:rFonts w:ascii="Book Antiqua" w:eastAsia="Book Antiqua" w:hAnsi="Book Antiqua" w:cs="Book Antiqua"/>
          <w:color w:val="000000"/>
        </w:rPr>
        <w:t>Benini</w:t>
      </w:r>
      <w:proofErr w:type="spellEnd"/>
      <w:r w:rsidRPr="00030700">
        <w:rPr>
          <w:rFonts w:ascii="Book Antiqua" w:eastAsia="Book Antiqua" w:hAnsi="Book Antiqua" w:cs="Book Antiqua"/>
          <w:color w:val="000000"/>
        </w:rPr>
        <w:t xml:space="preserve"> A, Valsecchi MG, Antolini L, </w:t>
      </w:r>
      <w:proofErr w:type="spellStart"/>
      <w:r w:rsidRPr="00030700">
        <w:rPr>
          <w:rFonts w:ascii="Book Antiqua" w:eastAsia="Book Antiqua" w:hAnsi="Book Antiqua" w:cs="Book Antiqua"/>
          <w:color w:val="000000"/>
        </w:rPr>
        <w:t>Foti</w:t>
      </w:r>
      <w:proofErr w:type="spellEnd"/>
      <w:r w:rsidRPr="00030700">
        <w:rPr>
          <w:rFonts w:ascii="Book Antiqua" w:eastAsia="Book Antiqua" w:hAnsi="Book Antiqua" w:cs="Book Antiqua"/>
          <w:color w:val="000000"/>
        </w:rPr>
        <w:t xml:space="preserve"> G. Feasibility and physiological effects of prone positioning in non-intubated patients with acute </w:t>
      </w:r>
      <w:r w:rsidRPr="00030700">
        <w:rPr>
          <w:rFonts w:ascii="Book Antiqua" w:eastAsia="Book Antiqua" w:hAnsi="Book Antiqua" w:cs="Book Antiqua"/>
          <w:color w:val="000000"/>
        </w:rPr>
        <w:lastRenderedPageBreak/>
        <w:t xml:space="preserve">respiratory failure due to COVID-19 (PRON-COVID): a prospective cohort study. </w:t>
      </w:r>
      <w:r w:rsidRPr="00030700">
        <w:rPr>
          <w:rFonts w:ascii="Book Antiqua" w:eastAsia="Book Antiqua" w:hAnsi="Book Antiqua" w:cs="Book Antiqua"/>
          <w:i/>
          <w:iCs/>
          <w:color w:val="000000"/>
        </w:rPr>
        <w:t>Lancet Respir Med</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8</w:t>
      </w:r>
      <w:r w:rsidRPr="00030700">
        <w:rPr>
          <w:rFonts w:ascii="Book Antiqua" w:eastAsia="Book Antiqua" w:hAnsi="Book Antiqua" w:cs="Book Antiqua"/>
          <w:color w:val="000000"/>
        </w:rPr>
        <w:t>: 765-774 [PMID: 32569585 DOI: 10.1016/S2213-2600(20)30268-X]</w:t>
      </w:r>
    </w:p>
    <w:p w14:paraId="2CE4AD35" w14:textId="77D67B1D" w:rsidR="00A77B3E" w:rsidRPr="00030700" w:rsidRDefault="006A1789">
      <w:pPr>
        <w:spacing w:line="360" w:lineRule="auto"/>
        <w:jc w:val="both"/>
        <w:rPr>
          <w:rFonts w:ascii="Book Antiqua" w:eastAsia="Book Antiqua" w:hAnsi="Book Antiqua" w:cs="Book Antiqua"/>
          <w:color w:val="000000"/>
        </w:rPr>
      </w:pPr>
      <w:r w:rsidRPr="00030700">
        <w:rPr>
          <w:rFonts w:ascii="Book Antiqua" w:eastAsia="Book Antiqua" w:hAnsi="Book Antiqua" w:cs="Book Antiqua"/>
          <w:color w:val="000000"/>
        </w:rPr>
        <w:t>3</w:t>
      </w:r>
      <w:r w:rsidR="00DD7AD5" w:rsidRPr="00030700">
        <w:rPr>
          <w:rFonts w:ascii="Book Antiqua" w:eastAsia="Book Antiqua" w:hAnsi="Book Antiqua" w:cs="Book Antiqua"/>
          <w:color w:val="000000"/>
        </w:rPr>
        <w:t>9</w:t>
      </w:r>
      <w:r w:rsidRPr="00030700">
        <w:rPr>
          <w:rFonts w:ascii="Book Antiqua" w:eastAsia="Book Antiqua" w:hAnsi="Book Antiqua" w:cs="Book Antiqua"/>
          <w:color w:val="000000"/>
        </w:rPr>
        <w:t xml:space="preserve"> </w:t>
      </w:r>
      <w:r w:rsidRPr="00030700">
        <w:rPr>
          <w:rFonts w:ascii="Book Antiqua" w:eastAsia="Book Antiqua" w:hAnsi="Book Antiqua" w:cs="Book Antiqua"/>
          <w:b/>
          <w:bCs/>
          <w:color w:val="000000"/>
        </w:rPr>
        <w:t>Weiss TT</w:t>
      </w:r>
      <w:r w:rsidRPr="00030700">
        <w:rPr>
          <w:rFonts w:ascii="Book Antiqua" w:eastAsia="Book Antiqua" w:hAnsi="Book Antiqua" w:cs="Book Antiqua"/>
          <w:color w:val="000000"/>
        </w:rPr>
        <w:t xml:space="preserve">, Cerda F, Scott JB, Kaur R, </w:t>
      </w:r>
      <w:proofErr w:type="spellStart"/>
      <w:r w:rsidRPr="00030700">
        <w:rPr>
          <w:rFonts w:ascii="Book Antiqua" w:eastAsia="Book Antiqua" w:hAnsi="Book Antiqua" w:cs="Book Antiqua"/>
          <w:color w:val="000000"/>
        </w:rPr>
        <w:t>Sungurlu</w:t>
      </w:r>
      <w:proofErr w:type="spellEnd"/>
      <w:r w:rsidRPr="00030700">
        <w:rPr>
          <w:rFonts w:ascii="Book Antiqua" w:eastAsia="Book Antiqua" w:hAnsi="Book Antiqua" w:cs="Book Antiqua"/>
          <w:color w:val="000000"/>
        </w:rPr>
        <w:t xml:space="preserve"> S, Mirza SH, </w:t>
      </w:r>
      <w:proofErr w:type="spellStart"/>
      <w:r w:rsidRPr="00030700">
        <w:rPr>
          <w:rFonts w:ascii="Book Antiqua" w:eastAsia="Book Antiqua" w:hAnsi="Book Antiqua" w:cs="Book Antiqua"/>
          <w:color w:val="000000"/>
        </w:rPr>
        <w:t>Alolaiwat</w:t>
      </w:r>
      <w:proofErr w:type="spellEnd"/>
      <w:r w:rsidRPr="00030700">
        <w:rPr>
          <w:rFonts w:ascii="Book Antiqua" w:eastAsia="Book Antiqua" w:hAnsi="Book Antiqua" w:cs="Book Antiqua"/>
          <w:color w:val="000000"/>
        </w:rPr>
        <w:t xml:space="preserve"> AA, Kaur R, </w:t>
      </w:r>
      <w:proofErr w:type="spellStart"/>
      <w:r w:rsidRPr="00030700">
        <w:rPr>
          <w:rFonts w:ascii="Book Antiqua" w:eastAsia="Book Antiqua" w:hAnsi="Book Antiqua" w:cs="Book Antiqua"/>
          <w:color w:val="000000"/>
        </w:rPr>
        <w:t>Augustynovich</w:t>
      </w:r>
      <w:proofErr w:type="spellEnd"/>
      <w:r w:rsidRPr="00030700">
        <w:rPr>
          <w:rFonts w:ascii="Book Antiqua" w:eastAsia="Book Antiqua" w:hAnsi="Book Antiqua" w:cs="Book Antiqua"/>
          <w:color w:val="000000"/>
        </w:rPr>
        <w:t xml:space="preserve"> AE, Li J. Prone positioning for patients intubated for severe acute respiratory distress syndrome (ARDS) secondary to COVID-19: a retrospective observational cohort study. </w:t>
      </w:r>
      <w:r w:rsidRPr="00030700">
        <w:rPr>
          <w:rFonts w:ascii="Book Antiqua" w:eastAsia="Book Antiqua" w:hAnsi="Book Antiqua" w:cs="Book Antiqua"/>
          <w:i/>
          <w:iCs/>
          <w:color w:val="000000"/>
        </w:rPr>
        <w:t xml:space="preserve">Br J </w:t>
      </w:r>
      <w:proofErr w:type="spellStart"/>
      <w:r w:rsidRPr="00030700">
        <w:rPr>
          <w:rFonts w:ascii="Book Antiqua" w:eastAsia="Book Antiqua" w:hAnsi="Book Antiqua" w:cs="Book Antiqua"/>
          <w:i/>
          <w:iCs/>
          <w:color w:val="000000"/>
        </w:rPr>
        <w:t>Anaesth</w:t>
      </w:r>
      <w:proofErr w:type="spellEnd"/>
      <w:r w:rsidRPr="00030700">
        <w:rPr>
          <w:rFonts w:ascii="Book Antiqua" w:eastAsia="Book Antiqua" w:hAnsi="Book Antiqua" w:cs="Book Antiqua"/>
          <w:color w:val="000000"/>
        </w:rPr>
        <w:t xml:space="preserve"> 2021; </w:t>
      </w:r>
      <w:r w:rsidRPr="00030700">
        <w:rPr>
          <w:rFonts w:ascii="Book Antiqua" w:eastAsia="Book Antiqua" w:hAnsi="Book Antiqua" w:cs="Book Antiqua"/>
          <w:b/>
          <w:bCs/>
          <w:color w:val="000000"/>
        </w:rPr>
        <w:t>126</w:t>
      </w:r>
      <w:r w:rsidRPr="00030700">
        <w:rPr>
          <w:rFonts w:ascii="Book Antiqua" w:eastAsia="Book Antiqua" w:hAnsi="Book Antiqua" w:cs="Book Antiqua"/>
          <w:color w:val="000000"/>
        </w:rPr>
        <w:t>: 48-55 [PMID: 33158500 DOI: 10.1016/j.bja.2020.09.042]</w:t>
      </w:r>
    </w:p>
    <w:p w14:paraId="197EDA3F" w14:textId="77777777" w:rsidR="00C67DF8" w:rsidRDefault="00C67DF8" w:rsidP="00EB3208">
      <w:pPr>
        <w:spacing w:line="360" w:lineRule="auto"/>
        <w:jc w:val="both"/>
        <w:rPr>
          <w:rFonts w:ascii="Book Antiqua" w:hAnsi="Book Antiqua"/>
          <w:noProof/>
        </w:rPr>
      </w:pPr>
      <w:r w:rsidRPr="00C67DF8">
        <w:rPr>
          <w:rFonts w:ascii="Book Antiqua" w:hAnsi="Book Antiqua"/>
          <w:noProof/>
        </w:rPr>
        <w:t xml:space="preserve">40 </w:t>
      </w:r>
      <w:r w:rsidRPr="00C67DF8">
        <w:rPr>
          <w:rFonts w:ascii="Book Antiqua" w:hAnsi="Book Antiqua"/>
          <w:b/>
          <w:bCs/>
          <w:noProof/>
        </w:rPr>
        <w:t>Huang M,</w:t>
      </w:r>
      <w:r w:rsidRPr="00C67DF8">
        <w:rPr>
          <w:rFonts w:ascii="Book Antiqua" w:hAnsi="Book Antiqua"/>
          <w:noProof/>
        </w:rPr>
        <w:t xml:space="preserve"> Yang Y, Shang F, Zheng Y, Zhao W, Luo L, Han X, Lin A, Zhao H, Gu Q, Shi Y, Li J, Xu X, Liu K, Deng Y, Cao Q, Wang W. Clinical characteristics and predictors of disease progression in severe patients with COVID-19 infection in Jiangsu Province, China: a descriptive study. </w:t>
      </w:r>
      <w:r w:rsidRPr="006A7CBC">
        <w:rPr>
          <w:rFonts w:ascii="Book Antiqua" w:hAnsi="Book Antiqua"/>
          <w:i/>
          <w:iCs/>
          <w:noProof/>
        </w:rPr>
        <w:t>Am J Med Sci</w:t>
      </w:r>
      <w:r w:rsidRPr="00C67DF8">
        <w:rPr>
          <w:rFonts w:ascii="Book Antiqua" w:hAnsi="Book Antiqua"/>
          <w:noProof/>
        </w:rPr>
        <w:t xml:space="preserve"> 2020; </w:t>
      </w:r>
      <w:r w:rsidRPr="0059671F">
        <w:rPr>
          <w:rFonts w:ascii="Book Antiqua" w:hAnsi="Book Antiqua"/>
          <w:b/>
          <w:bCs/>
          <w:noProof/>
        </w:rPr>
        <w:t>360</w:t>
      </w:r>
      <w:r w:rsidRPr="00C67DF8">
        <w:rPr>
          <w:rFonts w:ascii="Book Antiqua" w:hAnsi="Book Antiqua"/>
          <w:noProof/>
        </w:rPr>
        <w:t>: 120–128 [PMID: 32709280 DOI: 10.1016/j.amjms.2020.05.038]</w:t>
      </w:r>
    </w:p>
    <w:p w14:paraId="5BD586B8" w14:textId="14A85984" w:rsidR="00A77B3E" w:rsidRPr="00030700" w:rsidRDefault="00DD7AD5" w:rsidP="00EB3208">
      <w:pPr>
        <w:spacing w:line="360" w:lineRule="auto"/>
        <w:jc w:val="both"/>
        <w:rPr>
          <w:rFonts w:ascii="Book Antiqua" w:hAnsi="Book Antiqua"/>
        </w:rPr>
      </w:pPr>
      <w:r w:rsidRPr="00030700">
        <w:rPr>
          <w:rFonts w:ascii="Book Antiqua" w:eastAsia="Book Antiqua" w:hAnsi="Book Antiqua" w:cs="Book Antiqua"/>
          <w:color w:val="000000"/>
        </w:rPr>
        <w:t>41</w:t>
      </w:r>
      <w:r w:rsidR="006A1789" w:rsidRPr="00030700">
        <w:rPr>
          <w:rFonts w:ascii="Book Antiqua" w:eastAsia="Book Antiqua" w:hAnsi="Book Antiqua" w:cs="Book Antiqua"/>
          <w:color w:val="000000"/>
        </w:rPr>
        <w:t xml:space="preserve"> </w:t>
      </w:r>
      <w:proofErr w:type="spellStart"/>
      <w:r w:rsidR="006A1789" w:rsidRPr="00030700">
        <w:rPr>
          <w:rFonts w:ascii="Book Antiqua" w:eastAsia="Book Antiqua" w:hAnsi="Book Antiqua" w:cs="Book Antiqua"/>
          <w:b/>
          <w:bCs/>
          <w:color w:val="000000"/>
        </w:rPr>
        <w:t>Diprose</w:t>
      </w:r>
      <w:proofErr w:type="spellEnd"/>
      <w:r w:rsidR="006A1789" w:rsidRPr="00030700">
        <w:rPr>
          <w:rFonts w:ascii="Book Antiqua" w:eastAsia="Book Antiqua" w:hAnsi="Book Antiqua" w:cs="Book Antiqua"/>
          <w:b/>
          <w:bCs/>
          <w:color w:val="000000"/>
        </w:rPr>
        <w:t xml:space="preserve"> WK,</w:t>
      </w:r>
      <w:r w:rsidR="006A1789" w:rsidRPr="00030700">
        <w:rPr>
          <w:rFonts w:ascii="Book Antiqua" w:eastAsia="Book Antiqua" w:hAnsi="Book Antiqua" w:cs="Book Antiqua"/>
          <w:color w:val="000000"/>
        </w:rPr>
        <w:t xml:space="preserve"> Bainbridge L, Frith RW, Anderson NE. Bil</w:t>
      </w:r>
      <w:r w:rsidR="009B7D25" w:rsidRPr="00030700">
        <w:rPr>
          <w:rFonts w:ascii="Book Antiqua" w:eastAsia="Book Antiqua" w:hAnsi="Book Antiqua" w:cs="Book Antiqua"/>
          <w:color w:val="000000"/>
        </w:rPr>
        <w:t xml:space="preserve">ateral upper limb neuropathies after prone ventilation for COVID-19 pneumonia. </w:t>
      </w:r>
      <w:r w:rsidR="009B7D25" w:rsidRPr="00030700">
        <w:rPr>
          <w:rFonts w:ascii="Book Antiqua" w:eastAsia="Book Antiqua" w:hAnsi="Book Antiqua" w:cs="Book Antiqua"/>
          <w:i/>
          <w:iCs/>
          <w:color w:val="000000"/>
        </w:rPr>
        <w:t xml:space="preserve">Neurol Clin </w:t>
      </w:r>
      <w:proofErr w:type="spellStart"/>
      <w:r w:rsidR="009B7D25" w:rsidRPr="00030700">
        <w:rPr>
          <w:rFonts w:ascii="Book Antiqua" w:eastAsia="Book Antiqua" w:hAnsi="Book Antiqua" w:cs="Book Antiqua"/>
          <w:i/>
          <w:iCs/>
          <w:color w:val="000000"/>
        </w:rPr>
        <w:t>Pract</w:t>
      </w:r>
      <w:proofErr w:type="spellEnd"/>
      <w:r w:rsidR="009B7D25" w:rsidRPr="00030700">
        <w:rPr>
          <w:rFonts w:ascii="Book Antiqua" w:eastAsia="Book Antiqua" w:hAnsi="Book Antiqua" w:cs="Book Antiqua"/>
          <w:i/>
          <w:iCs/>
          <w:color w:val="000000"/>
        </w:rPr>
        <w:t xml:space="preserve"> </w:t>
      </w:r>
      <w:r w:rsidR="009B7D25" w:rsidRPr="00030700">
        <w:rPr>
          <w:rFonts w:ascii="Book Antiqua" w:eastAsia="Book Antiqua" w:hAnsi="Book Antiqua" w:cs="Book Antiqua"/>
          <w:color w:val="000000"/>
        </w:rPr>
        <w:t xml:space="preserve">2021; </w:t>
      </w:r>
      <w:r w:rsidR="009B7D25" w:rsidRPr="00030700">
        <w:rPr>
          <w:rFonts w:ascii="Book Antiqua" w:eastAsia="Book Antiqua" w:hAnsi="Book Antiqua" w:cs="Book Antiqua"/>
          <w:b/>
          <w:bCs/>
          <w:color w:val="000000"/>
        </w:rPr>
        <w:t>11</w:t>
      </w:r>
      <w:r w:rsidR="009B7D25" w:rsidRPr="00030700">
        <w:rPr>
          <w:rFonts w:ascii="Book Antiqua" w:eastAsia="Book Antiqua" w:hAnsi="Book Antiqua" w:cs="Book Antiqua"/>
          <w:color w:val="000000"/>
        </w:rPr>
        <w:t>: e211-e213</w:t>
      </w:r>
      <w:r w:rsidR="00503807" w:rsidRPr="00030700">
        <w:rPr>
          <w:rFonts w:ascii="Book Antiqua" w:eastAsia="Book Antiqua" w:hAnsi="Book Antiqua" w:cs="Book Antiqua"/>
          <w:color w:val="000000"/>
        </w:rPr>
        <w:t xml:space="preserve"> </w:t>
      </w:r>
      <w:r w:rsidR="006A1789" w:rsidRPr="00030700">
        <w:rPr>
          <w:rFonts w:ascii="Book Antiqua" w:eastAsia="Book Antiqua" w:hAnsi="Book Antiqua" w:cs="Book Antiqua"/>
          <w:color w:val="000000"/>
        </w:rPr>
        <w:t>[</w:t>
      </w:r>
      <w:r w:rsidR="006D372B" w:rsidRPr="00030700">
        <w:rPr>
          <w:rFonts w:ascii="Book Antiqua" w:eastAsia="Book Antiqua" w:hAnsi="Book Antiqua" w:cs="Book Antiqua"/>
          <w:color w:val="000000"/>
        </w:rPr>
        <w:t xml:space="preserve">PMID:33842097 </w:t>
      </w:r>
      <w:r w:rsidR="006A1789" w:rsidRPr="00030700">
        <w:rPr>
          <w:rFonts w:ascii="Book Antiqua" w:eastAsia="Book Antiqua" w:hAnsi="Book Antiqua" w:cs="Book Antiqua"/>
          <w:color w:val="000000"/>
        </w:rPr>
        <w:t>DOI: 10.1212/CPJ.0000000000000944]</w:t>
      </w:r>
    </w:p>
    <w:p w14:paraId="299E3117" w14:textId="2EBC6DFD" w:rsidR="00A77B3E" w:rsidRPr="00030700"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4</w:t>
      </w:r>
      <w:r w:rsidR="00DD7AD5" w:rsidRPr="00030700">
        <w:rPr>
          <w:rFonts w:ascii="Book Antiqua" w:eastAsia="Book Antiqua" w:hAnsi="Book Antiqua" w:cs="Book Antiqua"/>
          <w:color w:val="000000"/>
        </w:rPr>
        <w:t>2</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Mędrzycka-Dąbrowska</w:t>
      </w:r>
      <w:proofErr w:type="spellEnd"/>
      <w:r w:rsidRPr="00030700">
        <w:rPr>
          <w:rFonts w:ascii="Book Antiqua" w:eastAsia="Book Antiqua" w:hAnsi="Book Antiqua" w:cs="Book Antiqua"/>
          <w:b/>
          <w:bCs/>
          <w:color w:val="000000"/>
        </w:rPr>
        <w:t xml:space="preserve"> W</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Lewandowska</w:t>
      </w:r>
      <w:proofErr w:type="spellEnd"/>
      <w:r w:rsidRPr="00030700">
        <w:rPr>
          <w:rFonts w:ascii="Book Antiqua" w:eastAsia="Book Antiqua" w:hAnsi="Book Antiqua" w:cs="Book Antiqua"/>
          <w:color w:val="000000"/>
        </w:rPr>
        <w:t xml:space="preserve"> K, </w:t>
      </w:r>
      <w:proofErr w:type="spellStart"/>
      <w:r w:rsidRPr="00030700">
        <w:rPr>
          <w:rFonts w:ascii="Book Antiqua" w:eastAsia="Book Antiqua" w:hAnsi="Book Antiqua" w:cs="Book Antiqua"/>
          <w:color w:val="000000"/>
        </w:rPr>
        <w:t>Ślęzak</w:t>
      </w:r>
      <w:proofErr w:type="spellEnd"/>
      <w:r w:rsidRPr="00030700">
        <w:rPr>
          <w:rFonts w:ascii="Book Antiqua" w:eastAsia="Book Antiqua" w:hAnsi="Book Antiqua" w:cs="Book Antiqua"/>
          <w:color w:val="000000"/>
        </w:rPr>
        <w:t xml:space="preserve"> D, </w:t>
      </w:r>
      <w:proofErr w:type="spellStart"/>
      <w:r w:rsidRPr="00030700">
        <w:rPr>
          <w:rFonts w:ascii="Book Antiqua" w:eastAsia="Book Antiqua" w:hAnsi="Book Antiqua" w:cs="Book Antiqua"/>
          <w:color w:val="000000"/>
        </w:rPr>
        <w:t>Dąbrowski</w:t>
      </w:r>
      <w:proofErr w:type="spellEnd"/>
      <w:r w:rsidRPr="00030700">
        <w:rPr>
          <w:rFonts w:ascii="Book Antiqua" w:eastAsia="Book Antiqua" w:hAnsi="Book Antiqua" w:cs="Book Antiqua"/>
          <w:color w:val="000000"/>
        </w:rPr>
        <w:t xml:space="preserve"> S. Prone ventilation of critically ill adults with COVID-19: how to perform CPR in cardiac arrest? </w:t>
      </w:r>
      <w:r w:rsidRPr="00030700">
        <w:rPr>
          <w:rFonts w:ascii="Book Antiqua" w:eastAsia="Book Antiqua" w:hAnsi="Book Antiqua" w:cs="Book Antiqua"/>
          <w:i/>
          <w:iCs/>
          <w:color w:val="000000"/>
        </w:rPr>
        <w:t>Crit Care</w:t>
      </w:r>
      <w:r w:rsidRPr="00030700">
        <w:rPr>
          <w:rFonts w:ascii="Book Antiqua" w:eastAsia="Book Antiqua" w:hAnsi="Book Antiqua" w:cs="Book Antiqua"/>
          <w:color w:val="000000"/>
        </w:rPr>
        <w:t xml:space="preserve"> 2020; </w:t>
      </w:r>
      <w:r w:rsidRPr="00030700">
        <w:rPr>
          <w:rFonts w:ascii="Book Antiqua" w:eastAsia="Book Antiqua" w:hAnsi="Book Antiqua" w:cs="Book Antiqua"/>
          <w:b/>
          <w:bCs/>
          <w:color w:val="000000"/>
        </w:rPr>
        <w:t>24</w:t>
      </w:r>
      <w:r w:rsidRPr="00030700">
        <w:rPr>
          <w:rFonts w:ascii="Book Antiqua" w:eastAsia="Book Antiqua" w:hAnsi="Book Antiqua" w:cs="Book Antiqua"/>
          <w:color w:val="000000"/>
        </w:rPr>
        <w:t>: 258 [PMID: 32456664 DOI: 10.1186/s13054-020-02970-y]</w:t>
      </w:r>
    </w:p>
    <w:p w14:paraId="34CDF694" w14:textId="0DD4441A" w:rsidR="00A77B3E" w:rsidRPr="00D33E26" w:rsidRDefault="006A1789" w:rsidP="00340A5E">
      <w:pPr>
        <w:spacing w:line="360" w:lineRule="auto"/>
        <w:jc w:val="both"/>
        <w:rPr>
          <w:rFonts w:ascii="Book Antiqua" w:hAnsi="Book Antiqua"/>
        </w:rPr>
      </w:pPr>
      <w:r w:rsidRPr="00030700">
        <w:rPr>
          <w:rFonts w:ascii="Book Antiqua" w:eastAsia="Book Antiqua" w:hAnsi="Book Antiqua" w:cs="Book Antiqua"/>
          <w:color w:val="000000"/>
        </w:rPr>
        <w:t>4</w:t>
      </w:r>
      <w:r w:rsidR="00DD7AD5" w:rsidRPr="00030700">
        <w:rPr>
          <w:rFonts w:ascii="Book Antiqua" w:eastAsia="Book Antiqua" w:hAnsi="Book Antiqua" w:cs="Book Antiqua"/>
          <w:color w:val="000000"/>
        </w:rPr>
        <w:t>3</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b/>
          <w:bCs/>
          <w:color w:val="000000"/>
        </w:rPr>
        <w:t>Messerole</w:t>
      </w:r>
      <w:proofErr w:type="spellEnd"/>
      <w:r w:rsidRPr="00030700">
        <w:rPr>
          <w:rFonts w:ascii="Book Antiqua" w:eastAsia="Book Antiqua" w:hAnsi="Book Antiqua" w:cs="Book Antiqua"/>
          <w:b/>
          <w:bCs/>
          <w:color w:val="000000"/>
        </w:rPr>
        <w:t xml:space="preserve"> E</w:t>
      </w:r>
      <w:r w:rsidRPr="00030700">
        <w:rPr>
          <w:rFonts w:ascii="Book Antiqua" w:eastAsia="Book Antiqua" w:hAnsi="Book Antiqua" w:cs="Book Antiqua"/>
          <w:color w:val="000000"/>
        </w:rPr>
        <w:t xml:space="preserve">, </w:t>
      </w:r>
      <w:proofErr w:type="spellStart"/>
      <w:r w:rsidRPr="00030700">
        <w:rPr>
          <w:rFonts w:ascii="Book Antiqua" w:eastAsia="Book Antiqua" w:hAnsi="Book Antiqua" w:cs="Book Antiqua"/>
          <w:color w:val="000000"/>
        </w:rPr>
        <w:t>Peine</w:t>
      </w:r>
      <w:proofErr w:type="spellEnd"/>
      <w:r w:rsidRPr="00030700">
        <w:rPr>
          <w:rFonts w:ascii="Book Antiqua" w:eastAsia="Book Antiqua" w:hAnsi="Book Antiqua" w:cs="Book Antiqua"/>
          <w:color w:val="000000"/>
        </w:rPr>
        <w:t xml:space="preserve"> P, </w:t>
      </w:r>
      <w:proofErr w:type="spellStart"/>
      <w:r w:rsidRPr="00030700">
        <w:rPr>
          <w:rFonts w:ascii="Book Antiqua" w:eastAsia="Book Antiqua" w:hAnsi="Book Antiqua" w:cs="Book Antiqua"/>
          <w:color w:val="000000"/>
        </w:rPr>
        <w:t>Wittkopp</w:t>
      </w:r>
      <w:proofErr w:type="spellEnd"/>
      <w:r w:rsidRPr="00030700">
        <w:rPr>
          <w:rFonts w:ascii="Book Antiqua" w:eastAsia="Book Antiqua" w:hAnsi="Book Antiqua" w:cs="Book Antiqua"/>
          <w:color w:val="000000"/>
        </w:rPr>
        <w:t xml:space="preserve"> S, Marini JJ, Albert RK. The pragmatics of prone positioning. </w:t>
      </w:r>
      <w:r w:rsidRPr="00030700">
        <w:rPr>
          <w:rFonts w:ascii="Book Antiqua" w:eastAsia="Book Antiqua" w:hAnsi="Book Antiqua" w:cs="Book Antiqua"/>
          <w:i/>
          <w:iCs/>
          <w:color w:val="000000"/>
        </w:rPr>
        <w:t>Am J Respir Crit Care Med</w:t>
      </w:r>
      <w:r w:rsidRPr="00030700">
        <w:rPr>
          <w:rFonts w:ascii="Book Antiqua" w:eastAsia="Book Antiqua" w:hAnsi="Book Antiqua" w:cs="Book Antiqua"/>
          <w:color w:val="000000"/>
        </w:rPr>
        <w:t xml:space="preserve"> 2002; </w:t>
      </w:r>
      <w:r w:rsidRPr="00030700">
        <w:rPr>
          <w:rFonts w:ascii="Book Antiqua" w:eastAsia="Book Antiqua" w:hAnsi="Book Antiqua" w:cs="Book Antiqua"/>
          <w:b/>
          <w:bCs/>
          <w:color w:val="000000"/>
        </w:rPr>
        <w:t>165</w:t>
      </w:r>
      <w:r w:rsidRPr="00030700">
        <w:rPr>
          <w:rFonts w:ascii="Book Antiqua" w:eastAsia="Book Antiqua" w:hAnsi="Book Antiqua" w:cs="Book Antiqua"/>
          <w:color w:val="000000"/>
        </w:rPr>
        <w:t>: 1359-1363 [PMID: 12016096 DOI: 10.1164/rccm.2107005]</w:t>
      </w:r>
    </w:p>
    <w:p w14:paraId="3B5794D0" w14:textId="77777777" w:rsidR="00A77B3E" w:rsidRDefault="00A77B3E" w:rsidP="00340A5E">
      <w:pPr>
        <w:spacing w:line="360" w:lineRule="auto"/>
        <w:jc w:val="both"/>
        <w:rPr>
          <w:rFonts w:ascii="Book Antiqua" w:hAnsi="Book Antiqua"/>
        </w:rPr>
      </w:pPr>
    </w:p>
    <w:p w14:paraId="2E07AFCA" w14:textId="77777777" w:rsidR="004E5A0E" w:rsidRDefault="004E5A0E" w:rsidP="00340A5E">
      <w:pPr>
        <w:spacing w:line="360" w:lineRule="auto"/>
        <w:jc w:val="both"/>
        <w:rPr>
          <w:rFonts w:ascii="Book Antiqua" w:hAnsi="Book Antiqua"/>
        </w:rPr>
      </w:pPr>
    </w:p>
    <w:p w14:paraId="377B25A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Footnotes</w:t>
      </w:r>
    </w:p>
    <w:p w14:paraId="0A600BE7" w14:textId="01EDFB3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Conflict-of-interest statement: </w:t>
      </w:r>
      <w:r w:rsidR="00A100B8" w:rsidRPr="00D33E26">
        <w:rPr>
          <w:rFonts w:ascii="Book Antiqua" w:eastAsia="Book Antiqua" w:hAnsi="Book Antiqua" w:cs="Book Antiqua"/>
          <w:color w:val="000000"/>
        </w:rPr>
        <w:t>Authors declare no conflict of interests for this article.</w:t>
      </w:r>
    </w:p>
    <w:p w14:paraId="21B5520B" w14:textId="77777777" w:rsidR="00A77B3E" w:rsidRPr="00D33E26" w:rsidRDefault="00A77B3E" w:rsidP="00340A5E">
      <w:pPr>
        <w:spacing w:line="360" w:lineRule="auto"/>
        <w:jc w:val="both"/>
        <w:rPr>
          <w:rFonts w:ascii="Book Antiqua" w:hAnsi="Book Antiqua"/>
        </w:rPr>
      </w:pPr>
    </w:p>
    <w:p w14:paraId="4419418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Open-Access: </w:t>
      </w:r>
      <w:r w:rsidRPr="00D33E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3E26">
        <w:rPr>
          <w:rFonts w:ascii="Book Antiqua" w:eastAsia="Book Antiqua" w:hAnsi="Book Antiqua" w:cs="Book Antiqua"/>
          <w:color w:val="000000"/>
        </w:rPr>
        <w:t>NonCommercial</w:t>
      </w:r>
      <w:proofErr w:type="spellEnd"/>
      <w:r w:rsidRPr="00D33E26">
        <w:rPr>
          <w:rFonts w:ascii="Book Antiqua" w:eastAsia="Book Antiqua" w:hAnsi="Book Antiqua" w:cs="Book Antiqua"/>
          <w:color w:val="000000"/>
        </w:rPr>
        <w:t xml:space="preserve"> (CC BY-NC 4.0) license, which permits </w:t>
      </w:r>
      <w:r w:rsidRPr="00D33E26">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http://creativecommons.org/Licenses/by-nc/4.0/</w:t>
      </w:r>
    </w:p>
    <w:p w14:paraId="17F356C6" w14:textId="77777777" w:rsidR="00A77B3E" w:rsidRPr="00D33E26" w:rsidRDefault="00A77B3E" w:rsidP="00340A5E">
      <w:pPr>
        <w:spacing w:line="360" w:lineRule="auto"/>
        <w:jc w:val="both"/>
        <w:rPr>
          <w:rFonts w:ascii="Book Antiqua" w:hAnsi="Book Antiqua"/>
        </w:rPr>
      </w:pPr>
    </w:p>
    <w:p w14:paraId="6D549A08" w14:textId="033255DE" w:rsidR="00A77B3E" w:rsidRPr="00D33E26" w:rsidRDefault="006A1789" w:rsidP="00340A5E">
      <w:pPr>
        <w:spacing w:line="360" w:lineRule="auto"/>
        <w:jc w:val="both"/>
        <w:rPr>
          <w:rFonts w:ascii="Book Antiqua" w:eastAsia="Book Antiqua" w:hAnsi="Book Antiqua" w:cs="Book Antiqua"/>
          <w:color w:val="000000"/>
        </w:rPr>
      </w:pPr>
      <w:r w:rsidRPr="00D33E26">
        <w:rPr>
          <w:rFonts w:ascii="Book Antiqua" w:eastAsia="Book Antiqua" w:hAnsi="Book Antiqua" w:cs="Book Antiqua"/>
          <w:b/>
          <w:color w:val="000000"/>
        </w:rPr>
        <w:t xml:space="preserve">Manuscript source: </w:t>
      </w:r>
      <w:r w:rsidRPr="00D33E26">
        <w:rPr>
          <w:rFonts w:ascii="Book Antiqua" w:eastAsia="Book Antiqua" w:hAnsi="Book Antiqua" w:cs="Book Antiqua"/>
          <w:color w:val="000000"/>
        </w:rPr>
        <w:t>Invite</w:t>
      </w:r>
      <w:r w:rsidR="004D2E9F" w:rsidRPr="00D33E26">
        <w:rPr>
          <w:rFonts w:ascii="Book Antiqua" w:eastAsia="Book Antiqua" w:hAnsi="Book Antiqua" w:cs="Book Antiqua"/>
          <w:color w:val="000000"/>
        </w:rPr>
        <w:t>d manu</w:t>
      </w:r>
      <w:r w:rsidRPr="00D33E26">
        <w:rPr>
          <w:rFonts w:ascii="Book Antiqua" w:eastAsia="Book Antiqua" w:hAnsi="Book Antiqua" w:cs="Book Antiqua"/>
          <w:color w:val="000000"/>
        </w:rPr>
        <w:t>script</w:t>
      </w:r>
    </w:p>
    <w:p w14:paraId="3BB14E87" w14:textId="77777777" w:rsidR="00A77B3E" w:rsidRPr="00D33E26" w:rsidRDefault="00A77B3E" w:rsidP="00340A5E">
      <w:pPr>
        <w:spacing w:line="360" w:lineRule="auto"/>
        <w:jc w:val="both"/>
        <w:rPr>
          <w:rFonts w:ascii="Book Antiqua" w:hAnsi="Book Antiqua"/>
        </w:rPr>
      </w:pPr>
    </w:p>
    <w:p w14:paraId="1C1E5561"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Peer-review started: </w:t>
      </w:r>
      <w:r w:rsidRPr="00D33E26">
        <w:rPr>
          <w:rFonts w:ascii="Book Antiqua" w:eastAsia="Book Antiqua" w:hAnsi="Book Antiqua" w:cs="Book Antiqua"/>
          <w:color w:val="000000"/>
        </w:rPr>
        <w:t>February 21, 2021</w:t>
      </w:r>
    </w:p>
    <w:p w14:paraId="52BE36E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First decision: </w:t>
      </w:r>
      <w:r w:rsidRPr="00D33E26">
        <w:rPr>
          <w:rFonts w:ascii="Book Antiqua" w:eastAsia="Book Antiqua" w:hAnsi="Book Antiqua" w:cs="Book Antiqua"/>
          <w:color w:val="000000"/>
        </w:rPr>
        <w:t>May 6, 2021</w:t>
      </w:r>
    </w:p>
    <w:p w14:paraId="4E443D93" w14:textId="77777777" w:rsidR="00345275" w:rsidRPr="00D33E26" w:rsidRDefault="006A1789" w:rsidP="00345275">
      <w:pPr>
        <w:spacing w:line="360" w:lineRule="auto"/>
        <w:jc w:val="both"/>
        <w:rPr>
          <w:rFonts w:ascii="Book Antiqua" w:hAnsi="Book Antiqua"/>
        </w:rPr>
      </w:pPr>
      <w:r w:rsidRPr="00D33E26">
        <w:rPr>
          <w:rFonts w:ascii="Book Antiqua" w:eastAsia="Book Antiqua" w:hAnsi="Book Antiqua" w:cs="Book Antiqua"/>
          <w:b/>
          <w:color w:val="000000"/>
        </w:rPr>
        <w:t xml:space="preserve">Article in press: </w:t>
      </w:r>
      <w:r w:rsidR="00345275">
        <w:rPr>
          <w:rFonts w:ascii="Book Antiqua" w:eastAsia="宋体" w:hAnsi="Book Antiqua"/>
          <w:color w:val="000000" w:themeColor="text1"/>
        </w:rPr>
        <w:t>J</w:t>
      </w:r>
      <w:r w:rsidR="00345275">
        <w:rPr>
          <w:rFonts w:ascii="Book Antiqua" w:eastAsia="宋体" w:hAnsi="Book Antiqua" w:hint="eastAsia"/>
          <w:color w:val="000000" w:themeColor="text1"/>
        </w:rPr>
        <w:t>u</w:t>
      </w:r>
      <w:r w:rsidR="00345275">
        <w:rPr>
          <w:rFonts w:ascii="Book Antiqua" w:eastAsia="宋体" w:hAnsi="Book Antiqua"/>
          <w:color w:val="000000" w:themeColor="text1"/>
        </w:rPr>
        <w:t>ly</w:t>
      </w:r>
      <w:r w:rsidR="00345275" w:rsidRPr="00F06907">
        <w:rPr>
          <w:rFonts w:ascii="Book Antiqua" w:eastAsia="宋体" w:hAnsi="Book Antiqua"/>
          <w:color w:val="000000" w:themeColor="text1"/>
        </w:rPr>
        <w:t xml:space="preserve"> </w:t>
      </w:r>
      <w:r w:rsidR="00345275">
        <w:rPr>
          <w:rFonts w:ascii="Book Antiqua" w:eastAsia="宋体" w:hAnsi="Book Antiqua"/>
          <w:color w:val="000000" w:themeColor="text1"/>
        </w:rPr>
        <w:t>29</w:t>
      </w:r>
      <w:r w:rsidR="00345275" w:rsidRPr="00F06907">
        <w:rPr>
          <w:rFonts w:ascii="Book Antiqua" w:eastAsia="宋体" w:hAnsi="Book Antiqua"/>
          <w:color w:val="000000" w:themeColor="text1"/>
        </w:rPr>
        <w:t>, 2021</w:t>
      </w:r>
    </w:p>
    <w:p w14:paraId="664C9BB2" w14:textId="2AFAFD21" w:rsidR="00A77B3E" w:rsidRPr="00D33E26" w:rsidRDefault="00A77B3E" w:rsidP="00340A5E">
      <w:pPr>
        <w:spacing w:line="360" w:lineRule="auto"/>
        <w:jc w:val="both"/>
        <w:rPr>
          <w:rFonts w:ascii="Book Antiqua" w:hAnsi="Book Antiqua"/>
        </w:rPr>
      </w:pPr>
    </w:p>
    <w:p w14:paraId="23FDF7D3" w14:textId="77777777" w:rsidR="00A77B3E" w:rsidRPr="00D33E26" w:rsidRDefault="00A77B3E" w:rsidP="00340A5E">
      <w:pPr>
        <w:spacing w:line="360" w:lineRule="auto"/>
        <w:jc w:val="both"/>
        <w:rPr>
          <w:rFonts w:ascii="Book Antiqua" w:hAnsi="Book Antiqua"/>
        </w:rPr>
      </w:pPr>
    </w:p>
    <w:p w14:paraId="61190C4D" w14:textId="2FE56A49"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Specialty type: </w:t>
      </w:r>
      <w:r w:rsidRPr="00D33E26">
        <w:rPr>
          <w:rFonts w:ascii="Book Antiqua" w:eastAsia="Book Antiqua" w:hAnsi="Book Antiqua" w:cs="Book Antiqua"/>
          <w:color w:val="000000"/>
        </w:rPr>
        <w:t>Crit</w:t>
      </w:r>
      <w:r w:rsidR="006B135A" w:rsidRPr="00D33E26">
        <w:rPr>
          <w:rFonts w:ascii="Book Antiqua" w:eastAsia="Book Antiqua" w:hAnsi="Book Antiqua" w:cs="Book Antiqua"/>
          <w:color w:val="000000"/>
        </w:rPr>
        <w:t>ical care medi</w:t>
      </w:r>
      <w:r w:rsidRPr="00D33E26">
        <w:rPr>
          <w:rFonts w:ascii="Book Antiqua" w:eastAsia="Book Antiqua" w:hAnsi="Book Antiqua" w:cs="Book Antiqua"/>
          <w:color w:val="000000"/>
        </w:rPr>
        <w:t>cine</w:t>
      </w:r>
    </w:p>
    <w:p w14:paraId="18F9DE16"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Country/Territory of origin: </w:t>
      </w:r>
      <w:r w:rsidRPr="00D33E26">
        <w:rPr>
          <w:rFonts w:ascii="Book Antiqua" w:eastAsia="Book Antiqua" w:hAnsi="Book Antiqua" w:cs="Book Antiqua"/>
          <w:color w:val="000000"/>
        </w:rPr>
        <w:t>United States</w:t>
      </w:r>
    </w:p>
    <w:p w14:paraId="44C9ABFD"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Peer-review report’s scientific quality classification</w:t>
      </w:r>
    </w:p>
    <w:p w14:paraId="07D7D30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A (Excellent): 0</w:t>
      </w:r>
    </w:p>
    <w:p w14:paraId="7DC70C9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B (Very good): B</w:t>
      </w:r>
    </w:p>
    <w:p w14:paraId="583A789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C (Good): 0</w:t>
      </w:r>
    </w:p>
    <w:p w14:paraId="5630DED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D (Fair): 0</w:t>
      </w:r>
    </w:p>
    <w:p w14:paraId="2BE1E1D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E (Poor): 0</w:t>
      </w:r>
    </w:p>
    <w:p w14:paraId="13A1684C" w14:textId="77777777" w:rsidR="00A77B3E" w:rsidRPr="00D33E26" w:rsidRDefault="00A77B3E" w:rsidP="00340A5E">
      <w:pPr>
        <w:spacing w:line="360" w:lineRule="auto"/>
        <w:jc w:val="both"/>
        <w:rPr>
          <w:rFonts w:ascii="Book Antiqua" w:hAnsi="Book Antiqua"/>
        </w:rPr>
      </w:pPr>
    </w:p>
    <w:p w14:paraId="322ADCC3" w14:textId="5E44500A" w:rsidR="00A77B3E" w:rsidRPr="00D33E26" w:rsidRDefault="006A1789" w:rsidP="00340A5E">
      <w:pPr>
        <w:spacing w:line="360" w:lineRule="auto"/>
        <w:jc w:val="both"/>
        <w:rPr>
          <w:rFonts w:ascii="Book Antiqua" w:eastAsia="Book Antiqua" w:hAnsi="Book Antiqua" w:cs="Book Antiqua"/>
          <w:b/>
          <w:color w:val="000000"/>
        </w:rPr>
      </w:pPr>
      <w:r w:rsidRPr="00D33E26">
        <w:rPr>
          <w:rFonts w:ascii="Book Antiqua" w:eastAsia="Book Antiqua" w:hAnsi="Book Antiqua" w:cs="Book Antiqua"/>
          <w:b/>
          <w:color w:val="000000"/>
        </w:rPr>
        <w:t xml:space="preserve">P-Reviewer: </w:t>
      </w:r>
      <w:proofErr w:type="spellStart"/>
      <w:r w:rsidRPr="00D33E26">
        <w:rPr>
          <w:rFonts w:ascii="Book Antiqua" w:eastAsia="Book Antiqua" w:hAnsi="Book Antiqua" w:cs="Book Antiqua"/>
          <w:color w:val="000000"/>
        </w:rPr>
        <w:t>Kajumba</w:t>
      </w:r>
      <w:proofErr w:type="spellEnd"/>
      <w:r w:rsidRPr="00D33E26">
        <w:rPr>
          <w:rFonts w:ascii="Book Antiqua" w:eastAsia="Book Antiqua" w:hAnsi="Book Antiqua" w:cs="Book Antiqua"/>
          <w:color w:val="000000"/>
        </w:rPr>
        <w:t xml:space="preserve"> MM</w:t>
      </w:r>
      <w:r w:rsidRPr="00D33E26">
        <w:rPr>
          <w:rFonts w:ascii="Book Antiqua" w:eastAsia="Book Antiqua" w:hAnsi="Book Antiqua" w:cs="Book Antiqua"/>
          <w:b/>
          <w:color w:val="000000"/>
        </w:rPr>
        <w:t xml:space="preserve"> S-Editor: </w:t>
      </w:r>
      <w:r w:rsidRPr="00D33E26">
        <w:rPr>
          <w:rFonts w:ascii="Book Antiqua" w:eastAsia="Book Antiqua" w:hAnsi="Book Antiqua" w:cs="Book Antiqua"/>
          <w:color w:val="000000"/>
        </w:rPr>
        <w:t>W</w:t>
      </w:r>
      <w:r w:rsidR="00792175" w:rsidRPr="00D33E26">
        <w:rPr>
          <w:rFonts w:ascii="Book Antiqua" w:eastAsia="Book Antiqua" w:hAnsi="Book Antiqua" w:cs="Book Antiqua"/>
          <w:color w:val="000000"/>
        </w:rPr>
        <w:t>u YXJ</w:t>
      </w:r>
      <w:r w:rsidRPr="00D33E26">
        <w:rPr>
          <w:rFonts w:ascii="Book Antiqua" w:eastAsia="Book Antiqua" w:hAnsi="Book Antiqua" w:cs="Book Antiqua"/>
          <w:b/>
          <w:color w:val="000000"/>
        </w:rPr>
        <w:t xml:space="preserve"> L-Editor: </w:t>
      </w:r>
      <w:r w:rsidR="00345275" w:rsidRPr="00345275">
        <w:rPr>
          <w:rFonts w:ascii="Book Antiqua" w:eastAsia="Book Antiqua" w:hAnsi="Book Antiqua" w:cs="Book Antiqua"/>
          <w:color w:val="000000"/>
        </w:rPr>
        <w:t>A</w:t>
      </w:r>
      <w:r w:rsidRPr="00D33E26">
        <w:rPr>
          <w:rFonts w:ascii="Book Antiqua" w:eastAsia="Book Antiqua" w:hAnsi="Book Antiqua" w:cs="Book Antiqua"/>
          <w:b/>
          <w:color w:val="000000"/>
        </w:rPr>
        <w:t xml:space="preserve"> P-Editor: </w:t>
      </w:r>
      <w:r w:rsidR="00345275" w:rsidRPr="00345275">
        <w:rPr>
          <w:rFonts w:ascii="Book Antiqua" w:eastAsia="Book Antiqua" w:hAnsi="Book Antiqua" w:cs="Book Antiqua"/>
          <w:color w:val="000000"/>
        </w:rPr>
        <w:t>L</w:t>
      </w:r>
      <w:r w:rsidR="00345275" w:rsidRPr="00345275">
        <w:rPr>
          <w:rFonts w:ascii="Book Antiqua" w:eastAsia="Book Antiqua" w:hAnsi="Book Antiqua" w:cs="Book Antiqua" w:hint="eastAsia"/>
          <w:color w:val="000000"/>
        </w:rPr>
        <w:t>i</w:t>
      </w:r>
      <w:r w:rsidR="00345275" w:rsidRPr="00345275">
        <w:rPr>
          <w:rFonts w:ascii="Book Antiqua" w:eastAsia="Book Antiqua" w:hAnsi="Book Antiqua" w:cs="Book Antiqua"/>
          <w:color w:val="000000"/>
        </w:rPr>
        <w:t xml:space="preserve"> X</w:t>
      </w:r>
    </w:p>
    <w:p w14:paraId="639EFAB0" w14:textId="0C601D47" w:rsidR="00B639DA" w:rsidRDefault="00B639DA" w:rsidP="00340A5E">
      <w:pPr>
        <w:spacing w:line="360" w:lineRule="auto"/>
        <w:jc w:val="both"/>
        <w:rPr>
          <w:rFonts w:ascii="Book Antiqua" w:eastAsia="Book Antiqua" w:hAnsi="Book Antiqua" w:cs="Book Antiqua"/>
          <w:b/>
          <w:color w:val="000000"/>
        </w:rPr>
      </w:pPr>
    </w:p>
    <w:p w14:paraId="5E4FD913" w14:textId="38479528" w:rsidR="00F7278C" w:rsidRDefault="00F7278C" w:rsidP="00340A5E">
      <w:pPr>
        <w:spacing w:line="360" w:lineRule="auto"/>
        <w:jc w:val="both"/>
        <w:rPr>
          <w:rFonts w:ascii="Book Antiqua" w:eastAsia="Book Antiqua" w:hAnsi="Book Antiqua" w:cs="Book Antiqua"/>
          <w:b/>
          <w:color w:val="000000"/>
        </w:rPr>
      </w:pPr>
    </w:p>
    <w:p w14:paraId="2D31DE8C" w14:textId="77777777" w:rsidR="00F7278C" w:rsidRDefault="00F7278C" w:rsidP="00340A5E">
      <w:pPr>
        <w:spacing w:line="360" w:lineRule="auto"/>
        <w:jc w:val="both"/>
        <w:rPr>
          <w:rFonts w:ascii="Book Antiqua" w:eastAsia="Book Antiqua" w:hAnsi="Book Antiqua" w:cs="Book Antiqua"/>
          <w:b/>
          <w:color w:val="000000"/>
        </w:rPr>
      </w:pPr>
    </w:p>
    <w:p w14:paraId="39C63819" w14:textId="77777777" w:rsidR="00F7278C" w:rsidRDefault="00F7278C" w:rsidP="00F7278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2FDC5D3" w14:textId="10EDD0AA" w:rsidR="00B639DA" w:rsidRPr="00D33E26" w:rsidRDefault="006E73EC" w:rsidP="00340A5E">
      <w:pPr>
        <w:spacing w:line="360" w:lineRule="auto"/>
        <w:jc w:val="both"/>
        <w:rPr>
          <w:rFonts w:ascii="Book Antiqua" w:eastAsia="Book Antiqua" w:hAnsi="Book Antiqua" w:cs="Book Antiqua"/>
          <w:b/>
          <w:color w:val="000000"/>
        </w:rPr>
      </w:pPr>
      <w:r w:rsidRPr="00D33E26">
        <w:rPr>
          <w:rFonts w:ascii="Book Antiqua" w:hAnsi="Book Antiqua"/>
          <w:noProof/>
        </w:rPr>
        <w:lastRenderedPageBreak/>
        <w:drawing>
          <wp:inline distT="0" distB="0" distL="0" distR="0" wp14:anchorId="0E6ABE70" wp14:editId="52587023">
            <wp:extent cx="5943600" cy="1400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0175"/>
                    </a:xfrm>
                    <a:prstGeom prst="rect">
                      <a:avLst/>
                    </a:prstGeom>
                  </pic:spPr>
                </pic:pic>
              </a:graphicData>
            </a:graphic>
          </wp:inline>
        </w:drawing>
      </w:r>
    </w:p>
    <w:p w14:paraId="24931BC5" w14:textId="54E39A1F" w:rsidR="00BB1B06" w:rsidRPr="002A62F1" w:rsidRDefault="00BB1B06" w:rsidP="002A62F1">
      <w:pPr>
        <w:spacing w:line="360" w:lineRule="auto"/>
        <w:jc w:val="both"/>
        <w:rPr>
          <w:rFonts w:ascii="Book Antiqua" w:hAnsi="Book Antiqua"/>
          <w:bCs/>
        </w:rPr>
      </w:pPr>
      <w:r w:rsidRPr="002A62F1">
        <w:rPr>
          <w:rFonts w:ascii="Book Antiqua" w:hAnsi="Book Antiqua"/>
          <w:b/>
        </w:rPr>
        <w:t xml:space="preserve">Figure 1 Computed tomography of the chest in acute exudative phase of acute respiratory distress syndrome in </w:t>
      </w:r>
      <w:r w:rsidR="00830CE8" w:rsidRPr="002A62F1">
        <w:rPr>
          <w:rFonts w:ascii="Book Antiqua" w:hAnsi="Book Antiqua"/>
          <w:b/>
        </w:rPr>
        <w:t>coronavirus disease 2019</w:t>
      </w:r>
      <w:r w:rsidRPr="002A62F1">
        <w:rPr>
          <w:rFonts w:ascii="Book Antiqua" w:hAnsi="Book Antiqua"/>
          <w:b/>
        </w:rPr>
        <w:t xml:space="preserve"> patients. </w:t>
      </w:r>
      <w:r w:rsidRPr="002A62F1">
        <w:rPr>
          <w:rFonts w:ascii="Book Antiqua" w:hAnsi="Book Antiqua"/>
          <w:bCs/>
        </w:rPr>
        <w:t>A</w:t>
      </w:r>
      <w:r w:rsidR="001C1484" w:rsidRPr="002A62F1">
        <w:rPr>
          <w:rFonts w:ascii="Book Antiqua" w:hAnsi="Book Antiqua"/>
          <w:bCs/>
        </w:rPr>
        <w:t>:</w:t>
      </w:r>
      <w:r w:rsidRPr="002A62F1">
        <w:rPr>
          <w:rFonts w:ascii="Book Antiqua" w:hAnsi="Book Antiqua"/>
          <w:bCs/>
        </w:rPr>
        <w:t xml:space="preserve"> Bilateral diffused patchy density with </w:t>
      </w:r>
      <w:proofErr w:type="spellStart"/>
      <w:r w:rsidRPr="002A62F1">
        <w:rPr>
          <w:rFonts w:ascii="Book Antiqua" w:hAnsi="Book Antiqua"/>
          <w:bCs/>
        </w:rPr>
        <w:t>ventro</w:t>
      </w:r>
      <w:proofErr w:type="spellEnd"/>
      <w:r w:rsidRPr="002A62F1">
        <w:rPr>
          <w:rFonts w:ascii="Book Antiqua" w:hAnsi="Book Antiqua"/>
          <w:bCs/>
        </w:rPr>
        <w:t>-dorsal gradient of density; B</w:t>
      </w:r>
      <w:r w:rsidR="001C1484" w:rsidRPr="002A62F1">
        <w:rPr>
          <w:rFonts w:ascii="Book Antiqua" w:hAnsi="Book Antiqua"/>
          <w:bCs/>
        </w:rPr>
        <w:t>:</w:t>
      </w:r>
      <w:r w:rsidRPr="002A62F1">
        <w:rPr>
          <w:rFonts w:ascii="Book Antiqua" w:hAnsi="Book Antiqua"/>
          <w:bCs/>
        </w:rPr>
        <w:t xml:space="preserve"> Bilateral ground-glass opacity; C</w:t>
      </w:r>
      <w:r w:rsidR="001C1484" w:rsidRPr="002A62F1">
        <w:rPr>
          <w:rFonts w:ascii="Book Antiqua" w:hAnsi="Book Antiqua"/>
          <w:bCs/>
        </w:rPr>
        <w:t>:</w:t>
      </w:r>
      <w:r w:rsidRPr="002A62F1">
        <w:rPr>
          <w:rFonts w:ascii="Book Antiqua" w:hAnsi="Book Antiqua"/>
          <w:bCs/>
        </w:rPr>
        <w:t xml:space="preserve"> Crazy-paving pattern.</w:t>
      </w:r>
    </w:p>
    <w:p w14:paraId="2AAA6C4E" w14:textId="77777777" w:rsidR="002A70DE" w:rsidRDefault="002A70DE" w:rsidP="002A62F1">
      <w:pPr>
        <w:spacing w:line="360" w:lineRule="auto"/>
        <w:jc w:val="both"/>
        <w:rPr>
          <w:rFonts w:ascii="Book Antiqua" w:hAnsi="Book Antiqua"/>
        </w:rPr>
      </w:pPr>
    </w:p>
    <w:p w14:paraId="7B0D74A6" w14:textId="77777777" w:rsidR="00F16B4A" w:rsidRDefault="00F16B4A" w:rsidP="002A62F1">
      <w:pPr>
        <w:spacing w:line="360" w:lineRule="auto"/>
        <w:jc w:val="both"/>
        <w:rPr>
          <w:rFonts w:ascii="Book Antiqua" w:hAnsi="Book Antiqua"/>
        </w:rPr>
      </w:pPr>
    </w:p>
    <w:p w14:paraId="615AE8DE" w14:textId="664F5E62" w:rsidR="00B639DA" w:rsidRPr="002A62F1" w:rsidRDefault="002A70DE" w:rsidP="002A62F1">
      <w:pPr>
        <w:spacing w:line="360" w:lineRule="auto"/>
        <w:jc w:val="both"/>
        <w:rPr>
          <w:rFonts w:ascii="Book Antiqua" w:hAnsi="Book Antiqua"/>
        </w:rPr>
      </w:pPr>
      <w:r w:rsidRPr="002A62F1">
        <w:rPr>
          <w:rFonts w:ascii="Book Antiqua" w:hAnsi="Book Antiqua"/>
          <w:noProof/>
        </w:rPr>
        <w:drawing>
          <wp:inline distT="0" distB="0" distL="0" distR="0" wp14:anchorId="0DE4C33A" wp14:editId="1C223195">
            <wp:extent cx="4930567" cy="1874682"/>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0567" cy="1874682"/>
                    </a:xfrm>
                    <a:prstGeom prst="rect">
                      <a:avLst/>
                    </a:prstGeom>
                  </pic:spPr>
                </pic:pic>
              </a:graphicData>
            </a:graphic>
          </wp:inline>
        </w:drawing>
      </w:r>
    </w:p>
    <w:p w14:paraId="6BFA6D1D" w14:textId="079BBFAE" w:rsidR="002A70DE" w:rsidRDefault="002A70DE" w:rsidP="002A62F1">
      <w:pPr>
        <w:spacing w:line="360" w:lineRule="auto"/>
        <w:jc w:val="both"/>
        <w:rPr>
          <w:rFonts w:ascii="Book Antiqua" w:hAnsi="Book Antiqua"/>
          <w:bCs/>
        </w:rPr>
      </w:pPr>
      <w:r w:rsidRPr="002A62F1">
        <w:rPr>
          <w:rFonts w:ascii="Book Antiqua" w:hAnsi="Book Antiqua"/>
          <w:b/>
        </w:rPr>
        <w:t xml:space="preserve">Figure 2 Computed tomography of the chest proliferative and fibrotic phase. </w:t>
      </w:r>
      <w:r w:rsidRPr="002A62F1">
        <w:rPr>
          <w:rFonts w:ascii="Book Antiqua" w:hAnsi="Book Antiqua"/>
          <w:bCs/>
        </w:rPr>
        <w:t>A</w:t>
      </w:r>
      <w:r w:rsidR="00D635E7" w:rsidRPr="002A62F1">
        <w:rPr>
          <w:rFonts w:ascii="Book Antiqua" w:hAnsi="Book Antiqua"/>
          <w:bCs/>
        </w:rPr>
        <w:t xml:space="preserve">: </w:t>
      </w:r>
      <w:r w:rsidRPr="002A62F1">
        <w:rPr>
          <w:rFonts w:ascii="Book Antiqua" w:hAnsi="Book Antiqua"/>
          <w:bCs/>
        </w:rPr>
        <w:t>Bilateral reticulations in proliferative phase; B</w:t>
      </w:r>
      <w:r w:rsidR="00D635E7" w:rsidRPr="002A62F1">
        <w:rPr>
          <w:rFonts w:ascii="Book Antiqua" w:hAnsi="Book Antiqua"/>
          <w:bCs/>
        </w:rPr>
        <w:t>:</w:t>
      </w:r>
      <w:r w:rsidRPr="002A62F1">
        <w:rPr>
          <w:rFonts w:ascii="Book Antiqua" w:hAnsi="Book Antiqua"/>
          <w:bCs/>
        </w:rPr>
        <w:t xml:space="preserve"> Bilateral fibrotic change in fibrotic phase</w:t>
      </w:r>
      <w:r w:rsidR="00D635E7" w:rsidRPr="002A62F1">
        <w:rPr>
          <w:rFonts w:ascii="Book Antiqua" w:hAnsi="Book Antiqua"/>
          <w:bCs/>
        </w:rPr>
        <w:t>.</w:t>
      </w:r>
    </w:p>
    <w:p w14:paraId="7D153DB0" w14:textId="32EC9415" w:rsidR="00F7278C" w:rsidRDefault="00F7278C" w:rsidP="002A62F1">
      <w:pPr>
        <w:spacing w:line="360" w:lineRule="auto"/>
        <w:jc w:val="both"/>
        <w:rPr>
          <w:rFonts w:ascii="Book Antiqua" w:hAnsi="Book Antiqua"/>
          <w:bCs/>
        </w:rPr>
      </w:pPr>
    </w:p>
    <w:p w14:paraId="38F9A8F2" w14:textId="77777777" w:rsidR="00F7278C" w:rsidRDefault="00F7278C" w:rsidP="002A62F1">
      <w:pPr>
        <w:spacing w:line="360" w:lineRule="auto"/>
        <w:jc w:val="both"/>
        <w:rPr>
          <w:rFonts w:ascii="Book Antiqua" w:hAnsi="Book Antiqua"/>
          <w:bCs/>
        </w:rPr>
      </w:pPr>
    </w:p>
    <w:p w14:paraId="4D7D86D7" w14:textId="012D8A92" w:rsidR="000063F9" w:rsidRDefault="000063F9" w:rsidP="002A62F1">
      <w:pPr>
        <w:spacing w:line="360" w:lineRule="auto"/>
        <w:jc w:val="both"/>
        <w:rPr>
          <w:rFonts w:ascii="Book Antiqua" w:hAnsi="Book Antiqua"/>
          <w:bCs/>
        </w:rPr>
      </w:pPr>
    </w:p>
    <w:p w14:paraId="4B29A282" w14:textId="174C3A29" w:rsidR="00036140" w:rsidRDefault="00036140" w:rsidP="002A62F1">
      <w:pPr>
        <w:spacing w:line="360" w:lineRule="auto"/>
        <w:jc w:val="both"/>
        <w:rPr>
          <w:rFonts w:ascii="Book Antiqua" w:hAnsi="Book Antiqua"/>
          <w:bCs/>
        </w:rPr>
      </w:pPr>
    </w:p>
    <w:p w14:paraId="625FE92B" w14:textId="14811241" w:rsidR="00036140" w:rsidRDefault="00036140" w:rsidP="002A62F1">
      <w:pPr>
        <w:spacing w:line="360" w:lineRule="auto"/>
        <w:jc w:val="both"/>
        <w:rPr>
          <w:rFonts w:ascii="Book Antiqua" w:hAnsi="Book Antiqua"/>
          <w:bCs/>
        </w:rPr>
      </w:pPr>
    </w:p>
    <w:p w14:paraId="36A61637" w14:textId="1CAF0437" w:rsidR="00036140" w:rsidRDefault="00036140" w:rsidP="002A62F1">
      <w:pPr>
        <w:spacing w:line="360" w:lineRule="auto"/>
        <w:jc w:val="both"/>
        <w:rPr>
          <w:rFonts w:ascii="Book Antiqua" w:hAnsi="Book Antiqua"/>
          <w:bCs/>
        </w:rPr>
      </w:pPr>
    </w:p>
    <w:p w14:paraId="0141695B" w14:textId="45738473" w:rsidR="00036140" w:rsidRDefault="00036140" w:rsidP="002A62F1">
      <w:pPr>
        <w:spacing w:line="360" w:lineRule="auto"/>
        <w:jc w:val="both"/>
        <w:rPr>
          <w:rFonts w:ascii="Book Antiqua" w:hAnsi="Book Antiqua"/>
          <w:bCs/>
        </w:rPr>
      </w:pPr>
    </w:p>
    <w:p w14:paraId="7BAD190D" w14:textId="3AA6F4E5" w:rsidR="00036140" w:rsidRDefault="00036140" w:rsidP="002A62F1">
      <w:pPr>
        <w:spacing w:line="360" w:lineRule="auto"/>
        <w:jc w:val="both"/>
        <w:rPr>
          <w:rFonts w:ascii="Book Antiqua" w:hAnsi="Book Antiqua"/>
          <w:bCs/>
        </w:rPr>
      </w:pPr>
    </w:p>
    <w:p w14:paraId="320DC1B2" w14:textId="54CC8E99" w:rsidR="00036140" w:rsidRDefault="00036140" w:rsidP="002A62F1">
      <w:pPr>
        <w:spacing w:line="360" w:lineRule="auto"/>
        <w:jc w:val="both"/>
        <w:rPr>
          <w:rFonts w:ascii="Book Antiqua" w:hAnsi="Book Antiqua"/>
          <w:bCs/>
        </w:rPr>
      </w:pPr>
    </w:p>
    <w:p w14:paraId="4687619E" w14:textId="77777777" w:rsidR="00036140" w:rsidRDefault="00036140" w:rsidP="002A62F1">
      <w:pPr>
        <w:spacing w:line="360" w:lineRule="auto"/>
        <w:jc w:val="both"/>
        <w:rPr>
          <w:rFonts w:ascii="Book Antiqua" w:hAnsi="Book Antiqua"/>
          <w:bCs/>
        </w:rPr>
      </w:pPr>
    </w:p>
    <w:p w14:paraId="01C5CBFB" w14:textId="6387DF24" w:rsidR="000D5D32" w:rsidRPr="002A62F1" w:rsidRDefault="000D5D32" w:rsidP="002A62F1">
      <w:pPr>
        <w:spacing w:line="360" w:lineRule="auto"/>
        <w:jc w:val="both"/>
        <w:rPr>
          <w:rFonts w:ascii="Book Antiqua" w:hAnsi="Book Antiqua"/>
          <w:b/>
        </w:rPr>
      </w:pPr>
      <w:r w:rsidRPr="002A62F1">
        <w:rPr>
          <w:rFonts w:ascii="Book Antiqua" w:hAnsi="Book Antiqua"/>
          <w:b/>
        </w:rPr>
        <w:t xml:space="preserve">Table 1 </w:t>
      </w:r>
      <w:proofErr w:type="gramStart"/>
      <w:r w:rsidRPr="002A62F1">
        <w:rPr>
          <w:rFonts w:ascii="Book Antiqua" w:hAnsi="Book Antiqua"/>
          <w:b/>
        </w:rPr>
        <w:t>Acute respiratory distress syndrome</w:t>
      </w:r>
      <w:proofErr w:type="gramEnd"/>
      <w:r w:rsidRPr="002A62F1">
        <w:rPr>
          <w:rFonts w:ascii="Book Antiqua" w:hAnsi="Book Antiqua"/>
          <w:b/>
        </w:rPr>
        <w:t xml:space="preserve"> </w:t>
      </w:r>
      <w:r w:rsidR="00687244" w:rsidRPr="002A62F1">
        <w:rPr>
          <w:rFonts w:ascii="Book Antiqua" w:hAnsi="Book Antiqua"/>
          <w:b/>
        </w:rPr>
        <w:t>definition</w:t>
      </w:r>
    </w:p>
    <w:tbl>
      <w:tblPr>
        <w:tblW w:w="10680" w:type="dxa"/>
        <w:tblInd w:w="108" w:type="dxa"/>
        <w:tblBorders>
          <w:top w:val="single" w:sz="4" w:space="0" w:color="auto"/>
          <w:bottom w:val="single" w:sz="4" w:space="0" w:color="auto"/>
        </w:tblBorders>
        <w:tblLook w:val="04A0" w:firstRow="1" w:lastRow="0" w:firstColumn="1" w:lastColumn="0" w:noHBand="0" w:noVBand="1"/>
      </w:tblPr>
      <w:tblGrid>
        <w:gridCol w:w="2760"/>
        <w:gridCol w:w="7920"/>
      </w:tblGrid>
      <w:tr w:rsidR="00687244" w:rsidRPr="00175BC6" w14:paraId="148ADFCB" w14:textId="77777777" w:rsidTr="00464D1F">
        <w:trPr>
          <w:trHeight w:val="408"/>
        </w:trPr>
        <w:tc>
          <w:tcPr>
            <w:tcW w:w="10680" w:type="dxa"/>
            <w:gridSpan w:val="2"/>
            <w:tcBorders>
              <w:top w:val="single" w:sz="4" w:space="0" w:color="auto"/>
              <w:bottom w:val="single" w:sz="4" w:space="0" w:color="auto"/>
            </w:tcBorders>
            <w:shd w:val="clear" w:color="auto" w:fill="auto"/>
          </w:tcPr>
          <w:p w14:paraId="1DB71AC6" w14:textId="5AD7BD08" w:rsidR="00687244" w:rsidRPr="00687244" w:rsidRDefault="00687244" w:rsidP="002A62F1">
            <w:pPr>
              <w:spacing w:line="360" w:lineRule="auto"/>
              <w:jc w:val="both"/>
              <w:rPr>
                <w:rFonts w:ascii="Book Antiqua" w:hAnsi="Book Antiqua"/>
                <w:b/>
                <w:bCs/>
                <w:lang w:eastAsia="zh-CN"/>
              </w:rPr>
            </w:pPr>
            <w:r w:rsidRPr="00687244">
              <w:rPr>
                <w:rFonts w:ascii="Book Antiqua" w:hAnsi="Book Antiqua" w:hint="eastAsia"/>
                <w:b/>
                <w:bCs/>
                <w:lang w:eastAsia="zh-CN"/>
              </w:rPr>
              <w:t>A</w:t>
            </w:r>
            <w:r w:rsidRPr="00687244">
              <w:rPr>
                <w:rFonts w:ascii="Book Antiqua" w:hAnsi="Book Antiqua"/>
                <w:b/>
                <w:bCs/>
                <w:lang w:eastAsia="zh-CN"/>
              </w:rPr>
              <w:t>RDS definition</w:t>
            </w:r>
          </w:p>
        </w:tc>
      </w:tr>
      <w:tr w:rsidR="00175BC6" w:rsidRPr="00175BC6" w14:paraId="27C8BDAE" w14:textId="77777777" w:rsidTr="00464D1F">
        <w:trPr>
          <w:trHeight w:val="811"/>
        </w:trPr>
        <w:tc>
          <w:tcPr>
            <w:tcW w:w="2760" w:type="dxa"/>
            <w:tcBorders>
              <w:top w:val="single" w:sz="4" w:space="0" w:color="auto"/>
            </w:tcBorders>
            <w:shd w:val="clear" w:color="auto" w:fill="auto"/>
            <w:hideMark/>
          </w:tcPr>
          <w:p w14:paraId="4B7FBD20" w14:textId="74AAB24E"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Onset</w:t>
            </w:r>
          </w:p>
        </w:tc>
        <w:tc>
          <w:tcPr>
            <w:tcW w:w="7920" w:type="dxa"/>
            <w:tcBorders>
              <w:top w:val="single" w:sz="4" w:space="0" w:color="auto"/>
            </w:tcBorders>
            <w:shd w:val="clear" w:color="auto" w:fill="auto"/>
            <w:hideMark/>
          </w:tcPr>
          <w:p w14:paraId="7E874E03" w14:textId="26E4DA37"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 xml:space="preserve">Within 1 </w:t>
            </w:r>
            <w:proofErr w:type="spellStart"/>
            <w:r w:rsidRPr="002A62F1">
              <w:rPr>
                <w:rFonts w:ascii="Book Antiqua" w:hAnsi="Book Antiqua"/>
              </w:rPr>
              <w:t>wk</w:t>
            </w:r>
            <w:proofErr w:type="spellEnd"/>
            <w:r w:rsidRPr="002A62F1">
              <w:rPr>
                <w:rFonts w:ascii="Book Antiqua" w:hAnsi="Book Antiqua"/>
              </w:rPr>
              <w:t xml:space="preserve"> of a known clinical insult or new or worsening respiratory symptoms</w:t>
            </w:r>
          </w:p>
        </w:tc>
      </w:tr>
      <w:tr w:rsidR="00175BC6" w:rsidRPr="00175BC6" w14:paraId="67F832A2" w14:textId="77777777" w:rsidTr="00FE2EFE">
        <w:trPr>
          <w:trHeight w:val="936"/>
        </w:trPr>
        <w:tc>
          <w:tcPr>
            <w:tcW w:w="2760" w:type="dxa"/>
            <w:shd w:val="clear" w:color="auto" w:fill="auto"/>
            <w:hideMark/>
          </w:tcPr>
          <w:p w14:paraId="5B2187F6" w14:textId="6DEB19B5"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Chest imaging</w:t>
            </w:r>
          </w:p>
        </w:tc>
        <w:tc>
          <w:tcPr>
            <w:tcW w:w="7920" w:type="dxa"/>
            <w:shd w:val="clear" w:color="auto" w:fill="auto"/>
            <w:hideMark/>
          </w:tcPr>
          <w:p w14:paraId="3069DAB6" w14:textId="30CAF6B8" w:rsidR="00175BC6" w:rsidRPr="00175BC6" w:rsidRDefault="00066E68" w:rsidP="002A62F1">
            <w:pPr>
              <w:spacing w:line="360" w:lineRule="auto"/>
              <w:jc w:val="both"/>
              <w:rPr>
                <w:rFonts w:ascii="Book Antiqua" w:eastAsia="等线" w:hAnsi="Book Antiqua" w:cs="宋体"/>
                <w:color w:val="000000"/>
                <w:lang w:eastAsia="zh-CN"/>
              </w:rPr>
            </w:pPr>
            <w:r w:rsidRPr="002A62F1">
              <w:rPr>
                <w:rFonts w:ascii="Book Antiqua" w:hAnsi="Book Antiqua"/>
              </w:rPr>
              <w:t xml:space="preserve">Bilateral opacities – not fully explained by effusions, lobar/lung collapse, or nodules on either Chest X-ray or </w:t>
            </w:r>
            <w:r w:rsidR="00483642" w:rsidRPr="002A62F1">
              <w:rPr>
                <w:rFonts w:ascii="Book Antiqua" w:hAnsi="Book Antiqua"/>
              </w:rPr>
              <w:t>c</w:t>
            </w:r>
            <w:r w:rsidR="00F752A2" w:rsidRPr="002A62F1">
              <w:rPr>
                <w:rFonts w:ascii="Book Antiqua" w:hAnsi="Book Antiqua"/>
              </w:rPr>
              <w:t>omputed X-ray tomography</w:t>
            </w:r>
            <w:r w:rsidRPr="002A62F1">
              <w:rPr>
                <w:rFonts w:ascii="Book Antiqua" w:hAnsi="Book Antiqua"/>
              </w:rPr>
              <w:t xml:space="preserve"> scan</w:t>
            </w:r>
          </w:p>
        </w:tc>
      </w:tr>
      <w:tr w:rsidR="00175BC6" w:rsidRPr="00175BC6" w14:paraId="046248A2" w14:textId="77777777" w:rsidTr="00FE2EFE">
        <w:trPr>
          <w:trHeight w:val="1248"/>
        </w:trPr>
        <w:tc>
          <w:tcPr>
            <w:tcW w:w="2760" w:type="dxa"/>
            <w:shd w:val="clear" w:color="auto" w:fill="auto"/>
            <w:hideMark/>
          </w:tcPr>
          <w:p w14:paraId="37BB6BBC" w14:textId="718C5B06"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Origin of edema</w:t>
            </w:r>
          </w:p>
        </w:tc>
        <w:tc>
          <w:tcPr>
            <w:tcW w:w="7920" w:type="dxa"/>
            <w:shd w:val="clear" w:color="auto" w:fill="auto"/>
            <w:hideMark/>
          </w:tcPr>
          <w:p w14:paraId="2C20E0F1" w14:textId="5FA75F6A" w:rsidR="00175BC6" w:rsidRPr="00175BC6" w:rsidRDefault="0099080A" w:rsidP="002A62F1">
            <w:pPr>
              <w:spacing w:line="360" w:lineRule="auto"/>
              <w:jc w:val="both"/>
              <w:rPr>
                <w:rFonts w:ascii="Book Antiqua" w:hAnsi="Book Antiqua"/>
              </w:rPr>
            </w:pPr>
            <w:r w:rsidRPr="002A62F1">
              <w:rPr>
                <w:rFonts w:ascii="Book Antiqua" w:hAnsi="Book Antiqua"/>
              </w:rPr>
              <w:t>Respiratory failure not fully explained by heart failure or fluid overload</w:t>
            </w:r>
            <w:r w:rsidRPr="002A62F1">
              <w:rPr>
                <w:rFonts w:ascii="Book Antiqua" w:hAnsi="Book Antiqua"/>
                <w:lang w:eastAsia="zh-CN"/>
              </w:rPr>
              <w:t xml:space="preserve">; </w:t>
            </w:r>
            <w:r w:rsidRPr="002A62F1">
              <w:rPr>
                <w:rFonts w:ascii="Book Antiqua" w:hAnsi="Book Antiqua"/>
              </w:rPr>
              <w:t>Need objective assessment (</w:t>
            </w:r>
            <w:r w:rsidRPr="002A62F1">
              <w:rPr>
                <w:rFonts w:ascii="Book Antiqua" w:hAnsi="Book Antiqua"/>
                <w:i/>
                <w:iCs/>
              </w:rPr>
              <w:t>e</w:t>
            </w:r>
            <w:r w:rsidR="00F752A2" w:rsidRPr="002A62F1">
              <w:rPr>
                <w:rFonts w:ascii="Book Antiqua" w:hAnsi="Book Antiqua"/>
                <w:i/>
                <w:iCs/>
              </w:rPr>
              <w:t>.</w:t>
            </w:r>
            <w:r w:rsidRPr="002A62F1">
              <w:rPr>
                <w:rFonts w:ascii="Book Antiqua" w:hAnsi="Book Antiqua"/>
                <w:i/>
                <w:iCs/>
              </w:rPr>
              <w:t>g.</w:t>
            </w:r>
            <w:r w:rsidR="00F752A2" w:rsidRPr="002A62F1">
              <w:rPr>
                <w:rFonts w:ascii="Book Antiqua" w:hAnsi="Book Antiqua"/>
              </w:rPr>
              <w:t>,</w:t>
            </w:r>
            <w:r w:rsidRPr="002A62F1">
              <w:rPr>
                <w:rFonts w:ascii="Book Antiqua" w:hAnsi="Book Antiqua"/>
              </w:rPr>
              <w:t xml:space="preserve"> echocardiogram) to exclude hydrostatic edema if no risk factors present</w:t>
            </w:r>
          </w:p>
        </w:tc>
      </w:tr>
      <w:tr w:rsidR="00175BC6" w:rsidRPr="00175BC6" w14:paraId="6E11589B" w14:textId="77777777" w:rsidTr="00464D1F">
        <w:trPr>
          <w:trHeight w:val="361"/>
        </w:trPr>
        <w:tc>
          <w:tcPr>
            <w:tcW w:w="2760" w:type="dxa"/>
            <w:shd w:val="clear" w:color="auto" w:fill="auto"/>
            <w:hideMark/>
          </w:tcPr>
          <w:p w14:paraId="4989227A" w14:textId="77D1E167" w:rsidR="00175BC6" w:rsidRPr="00175BC6" w:rsidRDefault="00ED2E00" w:rsidP="002A62F1">
            <w:pPr>
              <w:spacing w:line="360" w:lineRule="auto"/>
              <w:jc w:val="both"/>
              <w:rPr>
                <w:rFonts w:ascii="Book Antiqua" w:eastAsia="等线" w:hAnsi="Book Antiqua" w:cs="宋体"/>
                <w:color w:val="000000"/>
                <w:lang w:eastAsia="zh-CN"/>
              </w:rPr>
            </w:pPr>
            <w:r w:rsidRPr="00175BC6">
              <w:rPr>
                <w:rFonts w:ascii="Book Antiqua" w:eastAsia="等线" w:hAnsi="Book Antiqua" w:cs="宋体"/>
                <w:color w:val="000000"/>
                <w:lang w:val="en" w:eastAsia="zh-CN"/>
              </w:rPr>
              <w:t>Oxygenation</w:t>
            </w:r>
          </w:p>
        </w:tc>
        <w:tc>
          <w:tcPr>
            <w:tcW w:w="7920" w:type="dxa"/>
            <w:shd w:val="clear" w:color="auto" w:fill="auto"/>
            <w:hideMark/>
          </w:tcPr>
          <w:p w14:paraId="2CFC81EE" w14:textId="77777777" w:rsidR="00175BC6" w:rsidRPr="00175BC6" w:rsidRDefault="00175BC6" w:rsidP="002A62F1">
            <w:pPr>
              <w:spacing w:line="360" w:lineRule="auto"/>
              <w:jc w:val="both"/>
              <w:rPr>
                <w:rFonts w:ascii="Book Antiqua" w:eastAsia="等线" w:hAnsi="Book Antiqua" w:cs="宋体"/>
                <w:color w:val="000000"/>
                <w:lang w:eastAsia="zh-CN"/>
              </w:rPr>
            </w:pPr>
            <w:r w:rsidRPr="00175BC6">
              <w:rPr>
                <w:rFonts w:ascii="Book Antiqua" w:eastAsia="等线" w:hAnsi="Book Antiqua" w:cs="宋体"/>
                <w:color w:val="000000"/>
                <w:lang w:val="en" w:eastAsia="zh-CN"/>
              </w:rPr>
              <w:t>PaO</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/FiO</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 xml:space="preserve"> ratio &lt; 300 with PEEP &gt; 5 cm/H</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O</w:t>
            </w:r>
          </w:p>
        </w:tc>
      </w:tr>
    </w:tbl>
    <w:p w14:paraId="6661ECC1" w14:textId="141E5346" w:rsidR="00B3588E" w:rsidRPr="002A62F1" w:rsidRDefault="0066535E" w:rsidP="002A62F1">
      <w:pPr>
        <w:spacing w:line="360" w:lineRule="auto"/>
        <w:jc w:val="both"/>
        <w:rPr>
          <w:rFonts w:ascii="Book Antiqua" w:hAnsi="Book Antiqua"/>
          <w:lang w:eastAsia="zh-CN"/>
        </w:rPr>
      </w:pPr>
      <w:r w:rsidRPr="0066535E">
        <w:rPr>
          <w:rFonts w:ascii="Book Antiqua" w:hAnsi="Book Antiqua"/>
          <w:lang w:eastAsia="zh-CN"/>
        </w:rPr>
        <w:t>ARDS</w:t>
      </w:r>
      <w:r>
        <w:rPr>
          <w:rFonts w:ascii="Book Antiqua" w:hAnsi="Book Antiqua"/>
          <w:lang w:eastAsia="zh-CN"/>
        </w:rPr>
        <w:t xml:space="preserve">: </w:t>
      </w:r>
      <w:r w:rsidRPr="0066535E">
        <w:rPr>
          <w:rFonts w:ascii="Book Antiqua" w:hAnsi="Book Antiqua"/>
          <w:lang w:eastAsia="zh-CN"/>
        </w:rPr>
        <w:t>Acute respiratory distress syndrome</w:t>
      </w:r>
      <w:r>
        <w:rPr>
          <w:rFonts w:ascii="Book Antiqua" w:hAnsi="Book Antiqua"/>
          <w:lang w:eastAsia="zh-CN"/>
        </w:rPr>
        <w:t xml:space="preserve">; </w:t>
      </w:r>
      <w:r w:rsidR="00F752A2" w:rsidRPr="002A62F1">
        <w:rPr>
          <w:rFonts w:ascii="Book Antiqua" w:hAnsi="Book Antiqua"/>
          <w:lang w:eastAsia="zh-CN"/>
        </w:rPr>
        <w:t>PEE</w:t>
      </w:r>
      <w:r w:rsidR="008C1CAE">
        <w:rPr>
          <w:rFonts w:ascii="Book Antiqua" w:hAnsi="Book Antiqua"/>
          <w:lang w:eastAsia="zh-CN"/>
        </w:rPr>
        <w:t>P</w:t>
      </w:r>
      <w:r w:rsidR="00F752A2" w:rsidRPr="002A62F1">
        <w:rPr>
          <w:rFonts w:ascii="Book Antiqua" w:hAnsi="Book Antiqua"/>
          <w:lang w:eastAsia="zh-CN"/>
        </w:rPr>
        <w:t>: Positive end-expiratory pressure.</w:t>
      </w:r>
    </w:p>
    <w:p w14:paraId="1114AD77" w14:textId="77777777" w:rsidR="0072167B" w:rsidRPr="002A62F1" w:rsidRDefault="0072167B" w:rsidP="002A62F1">
      <w:pPr>
        <w:spacing w:line="360" w:lineRule="auto"/>
        <w:jc w:val="both"/>
        <w:rPr>
          <w:rFonts w:ascii="Book Antiqua" w:hAnsi="Book Antiqua"/>
          <w:lang w:eastAsia="zh-CN"/>
        </w:rPr>
        <w:sectPr w:rsidR="0072167B" w:rsidRPr="002A62F1">
          <w:pgSz w:w="12240" w:h="15840"/>
          <w:pgMar w:top="1440" w:right="1440" w:bottom="1440" w:left="1440" w:header="720" w:footer="720" w:gutter="0"/>
          <w:cols w:space="720"/>
          <w:docGrid w:linePitch="360"/>
        </w:sectPr>
      </w:pPr>
    </w:p>
    <w:p w14:paraId="3D761959" w14:textId="6968B384" w:rsidR="0072167B" w:rsidRPr="002A62F1" w:rsidRDefault="0072167B" w:rsidP="002A62F1">
      <w:pPr>
        <w:spacing w:line="360" w:lineRule="auto"/>
        <w:jc w:val="both"/>
        <w:rPr>
          <w:rFonts w:ascii="Book Antiqua" w:hAnsi="Book Antiqua"/>
          <w:b/>
          <w:bCs/>
          <w:lang w:eastAsia="zh-CN"/>
        </w:rPr>
      </w:pPr>
      <w:r w:rsidRPr="002A62F1">
        <w:rPr>
          <w:rFonts w:ascii="Book Antiqua" w:hAnsi="Book Antiqua"/>
          <w:b/>
          <w:bCs/>
          <w:lang w:eastAsia="zh-CN"/>
        </w:rPr>
        <w:lastRenderedPageBreak/>
        <w:t xml:space="preserve">Table 2 </w:t>
      </w:r>
      <w:proofErr w:type="gramStart"/>
      <w:r w:rsidRPr="002A62F1">
        <w:rPr>
          <w:rFonts w:ascii="Book Antiqua" w:hAnsi="Book Antiqua"/>
          <w:b/>
          <w:bCs/>
          <w:lang w:eastAsia="zh-CN"/>
        </w:rPr>
        <w:t>A</w:t>
      </w:r>
      <w:r w:rsidR="00D90967" w:rsidRPr="002A62F1">
        <w:rPr>
          <w:rFonts w:ascii="Book Antiqua" w:hAnsi="Book Antiqua"/>
          <w:b/>
          <w:bCs/>
          <w:lang w:eastAsia="zh-CN"/>
        </w:rPr>
        <w:t>cute respiratory distress syndrome</w:t>
      </w:r>
      <w:proofErr w:type="gramEnd"/>
      <w:r w:rsidRPr="002A62F1">
        <w:rPr>
          <w:rFonts w:ascii="Book Antiqua" w:hAnsi="Book Antiqua"/>
          <w:b/>
          <w:bCs/>
          <w:lang w:eastAsia="zh-CN"/>
        </w:rPr>
        <w:t xml:space="preserve"> severity and associated mortality</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A09AC" w:rsidRPr="002A62F1" w14:paraId="7BC70445" w14:textId="77777777" w:rsidTr="002165CC">
        <w:tc>
          <w:tcPr>
            <w:tcW w:w="3192" w:type="dxa"/>
            <w:tcBorders>
              <w:top w:val="single" w:sz="4" w:space="0" w:color="auto"/>
              <w:bottom w:val="single" w:sz="4" w:space="0" w:color="auto"/>
            </w:tcBorders>
          </w:tcPr>
          <w:p w14:paraId="601EF6B4" w14:textId="6D3A1F00"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PaO</w:t>
            </w:r>
            <w:r w:rsidRPr="002A62F1">
              <w:rPr>
                <w:rFonts w:ascii="Book Antiqua" w:hAnsi="Book Antiqua"/>
                <w:b/>
                <w:bCs/>
                <w:vertAlign w:val="subscript"/>
              </w:rPr>
              <w:t>2</w:t>
            </w:r>
            <w:r w:rsidRPr="002A62F1">
              <w:rPr>
                <w:rFonts w:ascii="Book Antiqua" w:hAnsi="Book Antiqua"/>
                <w:b/>
                <w:bCs/>
              </w:rPr>
              <w:t>/FiO</w:t>
            </w:r>
            <w:r w:rsidRPr="002A62F1">
              <w:rPr>
                <w:rFonts w:ascii="Book Antiqua" w:hAnsi="Book Antiqua"/>
                <w:b/>
                <w:bCs/>
                <w:vertAlign w:val="subscript"/>
              </w:rPr>
              <w:t>2</w:t>
            </w:r>
            <w:r w:rsidRPr="002A62F1">
              <w:rPr>
                <w:rFonts w:ascii="Book Antiqua" w:hAnsi="Book Antiqua"/>
                <w:b/>
                <w:bCs/>
              </w:rPr>
              <w:t xml:space="preserve"> ratio (with PEEP &gt; 5</w:t>
            </w:r>
            <w:r w:rsidR="00FB08CB">
              <w:rPr>
                <w:rFonts w:ascii="Book Antiqua" w:hAnsi="Book Antiqua"/>
                <w:b/>
                <w:bCs/>
              </w:rPr>
              <w:t xml:space="preserve"> </w:t>
            </w:r>
            <w:r w:rsidRPr="002A62F1">
              <w:rPr>
                <w:rFonts w:ascii="Book Antiqua" w:hAnsi="Book Antiqua"/>
                <w:b/>
                <w:bCs/>
              </w:rPr>
              <w:t>cm/H</w:t>
            </w:r>
            <w:r w:rsidRPr="002A62F1">
              <w:rPr>
                <w:rFonts w:ascii="Book Antiqua" w:hAnsi="Book Antiqua"/>
                <w:b/>
                <w:bCs/>
                <w:vertAlign w:val="subscript"/>
              </w:rPr>
              <w:t>2</w:t>
            </w:r>
            <w:r w:rsidRPr="002A62F1">
              <w:rPr>
                <w:rFonts w:ascii="Book Antiqua" w:hAnsi="Book Antiqua"/>
                <w:b/>
                <w:bCs/>
              </w:rPr>
              <w:t>O)</w:t>
            </w:r>
          </w:p>
        </w:tc>
        <w:tc>
          <w:tcPr>
            <w:tcW w:w="3192" w:type="dxa"/>
            <w:tcBorders>
              <w:top w:val="single" w:sz="4" w:space="0" w:color="auto"/>
              <w:bottom w:val="single" w:sz="4" w:space="0" w:color="auto"/>
            </w:tcBorders>
          </w:tcPr>
          <w:p w14:paraId="1EEB4BE8" w14:textId="169371F6"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ARDS severity</w:t>
            </w:r>
          </w:p>
        </w:tc>
        <w:tc>
          <w:tcPr>
            <w:tcW w:w="3192" w:type="dxa"/>
            <w:tcBorders>
              <w:top w:val="single" w:sz="4" w:space="0" w:color="auto"/>
              <w:bottom w:val="single" w:sz="4" w:space="0" w:color="auto"/>
            </w:tcBorders>
          </w:tcPr>
          <w:p w14:paraId="43CBC811" w14:textId="5480B66E"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Mortality (95%CI)</w:t>
            </w:r>
          </w:p>
        </w:tc>
      </w:tr>
      <w:tr w:rsidR="008A09AC" w:rsidRPr="002A62F1" w14:paraId="2CB5561B" w14:textId="77777777" w:rsidTr="002165CC">
        <w:tc>
          <w:tcPr>
            <w:tcW w:w="3192" w:type="dxa"/>
            <w:tcBorders>
              <w:top w:val="single" w:sz="4" w:space="0" w:color="auto"/>
            </w:tcBorders>
          </w:tcPr>
          <w:p w14:paraId="7A7E767D" w14:textId="5D94FE21" w:rsidR="008A09AC" w:rsidRPr="002A62F1" w:rsidRDefault="008A09AC" w:rsidP="002A62F1">
            <w:pPr>
              <w:spacing w:line="360" w:lineRule="auto"/>
              <w:jc w:val="both"/>
              <w:rPr>
                <w:rFonts w:ascii="Book Antiqua" w:hAnsi="Book Antiqua"/>
                <w:lang w:eastAsia="zh-CN"/>
              </w:rPr>
            </w:pPr>
            <w:r w:rsidRPr="002A62F1">
              <w:rPr>
                <w:rFonts w:ascii="Book Antiqua" w:hAnsi="Book Antiqua"/>
              </w:rPr>
              <w:t>200-300</w:t>
            </w:r>
          </w:p>
        </w:tc>
        <w:tc>
          <w:tcPr>
            <w:tcW w:w="3192" w:type="dxa"/>
            <w:tcBorders>
              <w:top w:val="single" w:sz="4" w:space="0" w:color="auto"/>
            </w:tcBorders>
          </w:tcPr>
          <w:p w14:paraId="60949411" w14:textId="37E6181F" w:rsidR="008A09AC" w:rsidRPr="002A62F1" w:rsidRDefault="008A09AC" w:rsidP="002A62F1">
            <w:pPr>
              <w:spacing w:line="360" w:lineRule="auto"/>
              <w:jc w:val="both"/>
              <w:rPr>
                <w:rFonts w:ascii="Book Antiqua" w:hAnsi="Book Antiqua"/>
                <w:lang w:eastAsia="zh-CN"/>
              </w:rPr>
            </w:pPr>
            <w:r w:rsidRPr="002A62F1">
              <w:rPr>
                <w:rFonts w:ascii="Book Antiqua" w:hAnsi="Book Antiqua"/>
              </w:rPr>
              <w:t>Mild</w:t>
            </w:r>
          </w:p>
        </w:tc>
        <w:tc>
          <w:tcPr>
            <w:tcW w:w="3192" w:type="dxa"/>
            <w:tcBorders>
              <w:top w:val="single" w:sz="4" w:space="0" w:color="auto"/>
            </w:tcBorders>
          </w:tcPr>
          <w:p w14:paraId="3F01375A" w14:textId="7AFAB8D4" w:rsidR="008A09AC" w:rsidRPr="002A62F1" w:rsidRDefault="008A09AC" w:rsidP="002A62F1">
            <w:pPr>
              <w:spacing w:line="360" w:lineRule="auto"/>
              <w:jc w:val="both"/>
              <w:rPr>
                <w:rFonts w:ascii="Book Antiqua" w:hAnsi="Book Antiqua"/>
                <w:lang w:eastAsia="zh-CN"/>
              </w:rPr>
            </w:pPr>
            <w:r w:rsidRPr="002A62F1">
              <w:rPr>
                <w:rFonts w:ascii="Book Antiqua" w:hAnsi="Book Antiqua"/>
              </w:rPr>
              <w:t>27% (24</w:t>
            </w:r>
            <w:r w:rsidR="00FC1532" w:rsidRPr="002A62F1">
              <w:rPr>
                <w:rFonts w:ascii="Book Antiqua" w:hAnsi="Book Antiqua"/>
              </w:rPr>
              <w:t>-</w:t>
            </w:r>
            <w:r w:rsidRPr="002A62F1">
              <w:rPr>
                <w:rFonts w:ascii="Book Antiqua" w:hAnsi="Book Antiqua"/>
              </w:rPr>
              <w:t>30)</w:t>
            </w:r>
          </w:p>
        </w:tc>
      </w:tr>
      <w:tr w:rsidR="008A09AC" w:rsidRPr="002A62F1" w14:paraId="094CFDFF" w14:textId="77777777" w:rsidTr="002165CC">
        <w:tc>
          <w:tcPr>
            <w:tcW w:w="3192" w:type="dxa"/>
          </w:tcPr>
          <w:p w14:paraId="1CFBD1F1" w14:textId="34E8CF25" w:rsidR="008A09AC" w:rsidRPr="002A62F1" w:rsidRDefault="008A09AC" w:rsidP="002A62F1">
            <w:pPr>
              <w:spacing w:line="360" w:lineRule="auto"/>
              <w:jc w:val="both"/>
              <w:rPr>
                <w:rFonts w:ascii="Book Antiqua" w:hAnsi="Book Antiqua"/>
                <w:lang w:eastAsia="zh-CN"/>
              </w:rPr>
            </w:pPr>
            <w:r w:rsidRPr="002A62F1">
              <w:rPr>
                <w:rFonts w:ascii="Book Antiqua" w:hAnsi="Book Antiqua"/>
              </w:rPr>
              <w:t>100-200</w:t>
            </w:r>
          </w:p>
        </w:tc>
        <w:tc>
          <w:tcPr>
            <w:tcW w:w="3192" w:type="dxa"/>
          </w:tcPr>
          <w:p w14:paraId="03B1BC3B" w14:textId="625F85C5" w:rsidR="008A09AC" w:rsidRPr="002A62F1" w:rsidRDefault="008A09AC" w:rsidP="002A62F1">
            <w:pPr>
              <w:spacing w:line="360" w:lineRule="auto"/>
              <w:jc w:val="both"/>
              <w:rPr>
                <w:rFonts w:ascii="Book Antiqua" w:hAnsi="Book Antiqua"/>
                <w:lang w:eastAsia="zh-CN"/>
              </w:rPr>
            </w:pPr>
            <w:r w:rsidRPr="002A62F1">
              <w:rPr>
                <w:rFonts w:ascii="Book Antiqua" w:hAnsi="Book Antiqua"/>
              </w:rPr>
              <w:t>Moderate</w:t>
            </w:r>
          </w:p>
        </w:tc>
        <w:tc>
          <w:tcPr>
            <w:tcW w:w="3192" w:type="dxa"/>
          </w:tcPr>
          <w:p w14:paraId="548EE751" w14:textId="0F188CCD" w:rsidR="008A09AC" w:rsidRPr="002A62F1" w:rsidRDefault="008A09AC" w:rsidP="002A62F1">
            <w:pPr>
              <w:spacing w:line="360" w:lineRule="auto"/>
              <w:jc w:val="both"/>
              <w:rPr>
                <w:rFonts w:ascii="Book Antiqua" w:hAnsi="Book Antiqua"/>
                <w:lang w:eastAsia="zh-CN"/>
              </w:rPr>
            </w:pPr>
            <w:r w:rsidRPr="002A62F1">
              <w:rPr>
                <w:rFonts w:ascii="Book Antiqua" w:hAnsi="Book Antiqua"/>
              </w:rPr>
              <w:t>32% (29</w:t>
            </w:r>
            <w:r w:rsidR="00FC1532" w:rsidRPr="002A62F1">
              <w:rPr>
                <w:rFonts w:ascii="Book Antiqua" w:hAnsi="Book Antiqua"/>
              </w:rPr>
              <w:t>-</w:t>
            </w:r>
            <w:r w:rsidRPr="002A62F1">
              <w:rPr>
                <w:rFonts w:ascii="Book Antiqua" w:hAnsi="Book Antiqua"/>
              </w:rPr>
              <w:t>34)</w:t>
            </w:r>
          </w:p>
        </w:tc>
      </w:tr>
      <w:tr w:rsidR="008A09AC" w:rsidRPr="002A62F1" w14:paraId="3645435F" w14:textId="77777777" w:rsidTr="002165CC">
        <w:tc>
          <w:tcPr>
            <w:tcW w:w="3192" w:type="dxa"/>
            <w:tcBorders>
              <w:bottom w:val="single" w:sz="4" w:space="0" w:color="auto"/>
            </w:tcBorders>
          </w:tcPr>
          <w:p w14:paraId="69B8E4DE" w14:textId="46181A69" w:rsidR="008A09AC" w:rsidRPr="002A62F1" w:rsidRDefault="008A09AC" w:rsidP="002A62F1">
            <w:pPr>
              <w:spacing w:line="360" w:lineRule="auto"/>
              <w:jc w:val="both"/>
              <w:rPr>
                <w:rFonts w:ascii="Book Antiqua" w:hAnsi="Book Antiqua"/>
                <w:lang w:eastAsia="zh-CN"/>
              </w:rPr>
            </w:pPr>
            <w:r w:rsidRPr="002A62F1">
              <w:rPr>
                <w:rFonts w:ascii="Book Antiqua" w:hAnsi="Book Antiqua"/>
              </w:rPr>
              <w:t>&lt; 100</w:t>
            </w:r>
          </w:p>
        </w:tc>
        <w:tc>
          <w:tcPr>
            <w:tcW w:w="3192" w:type="dxa"/>
            <w:tcBorders>
              <w:bottom w:val="single" w:sz="4" w:space="0" w:color="auto"/>
            </w:tcBorders>
          </w:tcPr>
          <w:p w14:paraId="7531128E" w14:textId="25BA12ED" w:rsidR="008A09AC" w:rsidRPr="002A62F1" w:rsidRDefault="008A09AC" w:rsidP="002A62F1">
            <w:pPr>
              <w:spacing w:line="360" w:lineRule="auto"/>
              <w:jc w:val="both"/>
              <w:rPr>
                <w:rFonts w:ascii="Book Antiqua" w:hAnsi="Book Antiqua"/>
                <w:lang w:eastAsia="zh-CN"/>
              </w:rPr>
            </w:pPr>
            <w:r w:rsidRPr="002A62F1">
              <w:rPr>
                <w:rFonts w:ascii="Book Antiqua" w:hAnsi="Book Antiqua"/>
              </w:rPr>
              <w:t>Severe</w:t>
            </w:r>
          </w:p>
        </w:tc>
        <w:tc>
          <w:tcPr>
            <w:tcW w:w="3192" w:type="dxa"/>
            <w:tcBorders>
              <w:bottom w:val="single" w:sz="4" w:space="0" w:color="auto"/>
            </w:tcBorders>
          </w:tcPr>
          <w:p w14:paraId="76A1BFBA" w14:textId="5CB121F6" w:rsidR="008A09AC" w:rsidRPr="002A62F1" w:rsidRDefault="008A09AC" w:rsidP="002A62F1">
            <w:pPr>
              <w:spacing w:line="360" w:lineRule="auto"/>
              <w:jc w:val="both"/>
              <w:rPr>
                <w:rFonts w:ascii="Book Antiqua" w:hAnsi="Book Antiqua"/>
                <w:lang w:eastAsia="zh-CN"/>
              </w:rPr>
            </w:pPr>
            <w:r w:rsidRPr="002A62F1">
              <w:rPr>
                <w:rFonts w:ascii="Book Antiqua" w:hAnsi="Book Antiqua"/>
              </w:rPr>
              <w:t>45% (42</w:t>
            </w:r>
            <w:r w:rsidR="00FC1532" w:rsidRPr="002A62F1">
              <w:rPr>
                <w:rFonts w:ascii="Book Antiqua" w:hAnsi="Book Antiqua"/>
              </w:rPr>
              <w:t>-</w:t>
            </w:r>
            <w:r w:rsidRPr="002A62F1">
              <w:rPr>
                <w:rFonts w:ascii="Book Antiqua" w:hAnsi="Book Antiqua"/>
              </w:rPr>
              <w:t>48)</w:t>
            </w:r>
          </w:p>
        </w:tc>
      </w:tr>
    </w:tbl>
    <w:p w14:paraId="31D61DED" w14:textId="556E3C32" w:rsidR="006B76E2" w:rsidRPr="002A62F1" w:rsidRDefault="006B76E2" w:rsidP="002A62F1">
      <w:pPr>
        <w:spacing w:line="360" w:lineRule="auto"/>
        <w:jc w:val="both"/>
        <w:rPr>
          <w:rFonts w:ascii="Book Antiqua" w:hAnsi="Book Antiqua"/>
          <w:lang w:eastAsia="zh-CN"/>
        </w:rPr>
      </w:pPr>
      <w:r w:rsidRPr="002A62F1">
        <w:rPr>
          <w:rFonts w:ascii="Book Antiqua" w:hAnsi="Book Antiqua"/>
          <w:lang w:eastAsia="zh-CN"/>
        </w:rPr>
        <w:t>PEE</w:t>
      </w:r>
      <w:r w:rsidR="008C1CAE">
        <w:rPr>
          <w:rFonts w:ascii="Book Antiqua" w:hAnsi="Book Antiqua"/>
          <w:lang w:eastAsia="zh-CN"/>
        </w:rPr>
        <w:t>P</w:t>
      </w:r>
      <w:r w:rsidRPr="002A62F1">
        <w:rPr>
          <w:rFonts w:ascii="Book Antiqua" w:hAnsi="Book Antiqua"/>
          <w:lang w:eastAsia="zh-CN"/>
        </w:rPr>
        <w:t xml:space="preserve">: Positive end-expiratory pressure; ARDS: Acute respiratory distress syndrome; CI: </w:t>
      </w:r>
      <w:r w:rsidR="00E22203">
        <w:rPr>
          <w:rFonts w:ascii="Book Antiqua" w:hAnsi="Book Antiqua"/>
          <w:lang w:eastAsia="zh-CN"/>
        </w:rPr>
        <w:t>C</w:t>
      </w:r>
      <w:r w:rsidRPr="002A62F1">
        <w:rPr>
          <w:rFonts w:ascii="Book Antiqua" w:hAnsi="Book Antiqua"/>
          <w:lang w:eastAsia="zh-CN"/>
        </w:rPr>
        <w:t>onfidence interval.</w:t>
      </w:r>
    </w:p>
    <w:p w14:paraId="7772621F" w14:textId="77777777" w:rsidR="002343B2" w:rsidRDefault="002343B2" w:rsidP="002A62F1">
      <w:pPr>
        <w:spacing w:line="360" w:lineRule="auto"/>
        <w:jc w:val="both"/>
        <w:rPr>
          <w:rFonts w:ascii="Book Antiqua" w:hAnsi="Book Antiqua"/>
          <w:lang w:eastAsia="zh-CN"/>
        </w:rPr>
      </w:pPr>
    </w:p>
    <w:p w14:paraId="667C7D6E" w14:textId="77777777" w:rsidR="004E2E3E" w:rsidRDefault="004E2E3E" w:rsidP="002A62F1">
      <w:pPr>
        <w:spacing w:line="360" w:lineRule="auto"/>
        <w:jc w:val="both"/>
        <w:rPr>
          <w:rFonts w:ascii="Book Antiqua" w:hAnsi="Book Antiqua"/>
          <w:lang w:eastAsia="zh-CN"/>
        </w:rPr>
      </w:pPr>
    </w:p>
    <w:p w14:paraId="6CCEA7E8" w14:textId="1E9C5853" w:rsidR="002343B2" w:rsidRPr="002A62F1" w:rsidRDefault="002343B2" w:rsidP="002A62F1">
      <w:pPr>
        <w:spacing w:line="360" w:lineRule="auto"/>
        <w:jc w:val="both"/>
        <w:rPr>
          <w:rFonts w:ascii="Book Antiqua" w:hAnsi="Book Antiqua"/>
          <w:b/>
          <w:bCs/>
          <w:lang w:eastAsia="zh-CN"/>
        </w:rPr>
      </w:pPr>
      <w:r w:rsidRPr="002A62F1">
        <w:rPr>
          <w:rFonts w:ascii="Book Antiqua" w:hAnsi="Book Antiqua"/>
          <w:b/>
          <w:bCs/>
          <w:lang w:eastAsia="zh-CN"/>
        </w:rPr>
        <w:t xml:space="preserve">Table 3 Histopathological features of 2009 H1N1, </w:t>
      </w:r>
      <w:r w:rsidR="00036D46" w:rsidRPr="002A62F1">
        <w:rPr>
          <w:rFonts w:ascii="Book Antiqua" w:hAnsi="Book Antiqua"/>
          <w:b/>
          <w:bCs/>
          <w:lang w:eastAsia="zh-CN"/>
        </w:rPr>
        <w:t>severe acute respiratory syndrome</w:t>
      </w:r>
      <w:r w:rsidRPr="002A62F1">
        <w:rPr>
          <w:rFonts w:ascii="Book Antiqua" w:hAnsi="Book Antiqua"/>
          <w:b/>
          <w:bCs/>
          <w:lang w:eastAsia="zh-CN"/>
        </w:rPr>
        <w:t xml:space="preserve"> and </w:t>
      </w:r>
      <w:r w:rsidR="00621170" w:rsidRPr="002A62F1">
        <w:rPr>
          <w:rFonts w:ascii="Book Antiqua" w:hAnsi="Book Antiqua"/>
          <w:b/>
          <w:bCs/>
          <w:lang w:eastAsia="zh-CN"/>
        </w:rPr>
        <w:t>severe acute respiratory syndrome coronavirus 2</w:t>
      </w:r>
    </w:p>
    <w:tbl>
      <w:tblPr>
        <w:tblStyle w:val="ad"/>
        <w:tblW w:w="12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1281"/>
        <w:gridCol w:w="1232"/>
        <w:gridCol w:w="999"/>
        <w:gridCol w:w="1638"/>
        <w:gridCol w:w="1146"/>
        <w:gridCol w:w="2023"/>
        <w:gridCol w:w="1731"/>
        <w:gridCol w:w="1845"/>
      </w:tblGrid>
      <w:tr w:rsidR="00CD2EA3" w:rsidRPr="002A62F1" w14:paraId="3A6D31F1" w14:textId="77777777" w:rsidTr="00E22203">
        <w:trPr>
          <w:trHeight w:val="246"/>
        </w:trPr>
        <w:tc>
          <w:tcPr>
            <w:tcW w:w="983" w:type="dxa"/>
            <w:tcBorders>
              <w:top w:val="single" w:sz="4" w:space="0" w:color="auto"/>
              <w:bottom w:val="single" w:sz="4" w:space="0" w:color="auto"/>
            </w:tcBorders>
            <w:hideMark/>
          </w:tcPr>
          <w:p w14:paraId="70AC5FFB" w14:textId="77777777"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Virus</w:t>
            </w:r>
          </w:p>
        </w:tc>
        <w:tc>
          <w:tcPr>
            <w:tcW w:w="1281" w:type="dxa"/>
            <w:tcBorders>
              <w:top w:val="single" w:sz="4" w:space="0" w:color="auto"/>
              <w:bottom w:val="single" w:sz="4" w:space="0" w:color="auto"/>
            </w:tcBorders>
            <w:hideMark/>
          </w:tcPr>
          <w:p w14:paraId="1FEB0471" w14:textId="77777777"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Number of patients</w:t>
            </w:r>
          </w:p>
        </w:tc>
        <w:tc>
          <w:tcPr>
            <w:tcW w:w="1232" w:type="dxa"/>
            <w:tcBorders>
              <w:top w:val="single" w:sz="4" w:space="0" w:color="auto"/>
              <w:bottom w:val="single" w:sz="4" w:space="0" w:color="auto"/>
            </w:tcBorders>
            <w:hideMark/>
          </w:tcPr>
          <w:p w14:paraId="16161807" w14:textId="32286CE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Diffuse alveolar damage</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999" w:type="dxa"/>
            <w:tcBorders>
              <w:top w:val="single" w:sz="4" w:space="0" w:color="auto"/>
              <w:bottom w:val="single" w:sz="4" w:space="0" w:color="auto"/>
            </w:tcBorders>
            <w:hideMark/>
          </w:tcPr>
          <w:p w14:paraId="68A48820" w14:textId="5519F57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AFOP</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638" w:type="dxa"/>
            <w:tcBorders>
              <w:top w:val="single" w:sz="4" w:space="0" w:color="auto"/>
              <w:bottom w:val="single" w:sz="4" w:space="0" w:color="auto"/>
            </w:tcBorders>
            <w:hideMark/>
          </w:tcPr>
          <w:p w14:paraId="0B072DB0" w14:textId="4C5AC104"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Organizing fibrosis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146" w:type="dxa"/>
            <w:tcBorders>
              <w:top w:val="single" w:sz="4" w:space="0" w:color="auto"/>
              <w:bottom w:val="single" w:sz="4" w:space="0" w:color="auto"/>
            </w:tcBorders>
            <w:hideMark/>
          </w:tcPr>
          <w:p w14:paraId="2D70684B" w14:textId="609B1C3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End-stage fibrosis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2023" w:type="dxa"/>
            <w:tcBorders>
              <w:top w:val="single" w:sz="4" w:space="0" w:color="auto"/>
              <w:bottom w:val="single" w:sz="4" w:space="0" w:color="auto"/>
            </w:tcBorders>
            <w:hideMark/>
          </w:tcPr>
          <w:p w14:paraId="4C5DD74B" w14:textId="28DB86B8"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Superimposed pneumonia</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731" w:type="dxa"/>
            <w:tcBorders>
              <w:top w:val="single" w:sz="4" w:space="0" w:color="auto"/>
              <w:bottom w:val="single" w:sz="4" w:space="0" w:color="auto"/>
            </w:tcBorders>
            <w:hideMark/>
          </w:tcPr>
          <w:p w14:paraId="47192E1D" w14:textId="67746DA0"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Microthrombi</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845" w:type="dxa"/>
            <w:tcBorders>
              <w:top w:val="single" w:sz="4" w:space="0" w:color="auto"/>
              <w:bottom w:val="single" w:sz="4" w:space="0" w:color="auto"/>
            </w:tcBorders>
            <w:hideMark/>
          </w:tcPr>
          <w:p w14:paraId="2C0AEE85" w14:textId="2E4FD14B"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Pulmonary thrombosis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r>
      <w:tr w:rsidR="00CD2EA3" w:rsidRPr="002A62F1" w14:paraId="045F1F8B" w14:textId="77777777" w:rsidTr="00E22203">
        <w:trPr>
          <w:trHeight w:val="278"/>
        </w:trPr>
        <w:tc>
          <w:tcPr>
            <w:tcW w:w="983" w:type="dxa"/>
            <w:tcBorders>
              <w:top w:val="single" w:sz="4" w:space="0" w:color="auto"/>
            </w:tcBorders>
            <w:hideMark/>
          </w:tcPr>
          <w:p w14:paraId="0A21CB49"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2009 H1N1</w:t>
            </w:r>
          </w:p>
        </w:tc>
        <w:tc>
          <w:tcPr>
            <w:tcW w:w="1281" w:type="dxa"/>
            <w:tcBorders>
              <w:top w:val="single" w:sz="4" w:space="0" w:color="auto"/>
            </w:tcBorders>
            <w:hideMark/>
          </w:tcPr>
          <w:p w14:paraId="4D80761A"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287</w:t>
            </w:r>
          </w:p>
        </w:tc>
        <w:tc>
          <w:tcPr>
            <w:tcW w:w="1232" w:type="dxa"/>
            <w:tcBorders>
              <w:top w:val="single" w:sz="4" w:space="0" w:color="auto"/>
            </w:tcBorders>
            <w:hideMark/>
          </w:tcPr>
          <w:p w14:paraId="543FA154" w14:textId="53E5E76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90</w:t>
            </w:r>
          </w:p>
        </w:tc>
        <w:tc>
          <w:tcPr>
            <w:tcW w:w="999" w:type="dxa"/>
            <w:tcBorders>
              <w:top w:val="single" w:sz="4" w:space="0" w:color="auto"/>
            </w:tcBorders>
            <w:hideMark/>
          </w:tcPr>
          <w:p w14:paraId="281D0436" w14:textId="5FE9EED4"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0.30</w:t>
            </w:r>
          </w:p>
        </w:tc>
        <w:tc>
          <w:tcPr>
            <w:tcW w:w="1638" w:type="dxa"/>
            <w:tcBorders>
              <w:top w:val="single" w:sz="4" w:space="0" w:color="auto"/>
            </w:tcBorders>
            <w:hideMark/>
          </w:tcPr>
          <w:p w14:paraId="7C374648" w14:textId="50AB9EC1"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40</w:t>
            </w:r>
          </w:p>
        </w:tc>
        <w:tc>
          <w:tcPr>
            <w:tcW w:w="1146" w:type="dxa"/>
            <w:tcBorders>
              <w:top w:val="single" w:sz="4" w:space="0" w:color="auto"/>
            </w:tcBorders>
            <w:hideMark/>
          </w:tcPr>
          <w:p w14:paraId="6F9040F9" w14:textId="3995A725"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w:t>
            </w:r>
          </w:p>
        </w:tc>
        <w:tc>
          <w:tcPr>
            <w:tcW w:w="2023" w:type="dxa"/>
            <w:tcBorders>
              <w:top w:val="single" w:sz="4" w:space="0" w:color="auto"/>
            </w:tcBorders>
            <w:hideMark/>
          </w:tcPr>
          <w:p w14:paraId="0C198460" w14:textId="08CC0AA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30</w:t>
            </w:r>
          </w:p>
        </w:tc>
        <w:tc>
          <w:tcPr>
            <w:tcW w:w="1731" w:type="dxa"/>
            <w:tcBorders>
              <w:top w:val="single" w:sz="4" w:space="0" w:color="auto"/>
            </w:tcBorders>
            <w:hideMark/>
          </w:tcPr>
          <w:p w14:paraId="49F80A5A" w14:textId="789E779A"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24</w:t>
            </w:r>
          </w:p>
        </w:tc>
        <w:tc>
          <w:tcPr>
            <w:tcW w:w="1845" w:type="dxa"/>
            <w:tcBorders>
              <w:top w:val="single" w:sz="4" w:space="0" w:color="auto"/>
            </w:tcBorders>
            <w:hideMark/>
          </w:tcPr>
          <w:p w14:paraId="4BB1F05E" w14:textId="471CFB9E"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w:t>
            </w:r>
          </w:p>
        </w:tc>
      </w:tr>
      <w:tr w:rsidR="00CD2EA3" w:rsidRPr="002A62F1" w14:paraId="61087A91" w14:textId="77777777" w:rsidTr="00E22203">
        <w:trPr>
          <w:trHeight w:val="278"/>
        </w:trPr>
        <w:tc>
          <w:tcPr>
            <w:tcW w:w="983" w:type="dxa"/>
            <w:hideMark/>
          </w:tcPr>
          <w:p w14:paraId="5049BF5B"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SARS</w:t>
            </w:r>
          </w:p>
        </w:tc>
        <w:tc>
          <w:tcPr>
            <w:tcW w:w="1281" w:type="dxa"/>
            <w:hideMark/>
          </w:tcPr>
          <w:p w14:paraId="383EF82D"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64</w:t>
            </w:r>
          </w:p>
        </w:tc>
        <w:tc>
          <w:tcPr>
            <w:tcW w:w="1232" w:type="dxa"/>
            <w:hideMark/>
          </w:tcPr>
          <w:p w14:paraId="62C3A253" w14:textId="35EC2BD2"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98</w:t>
            </w:r>
          </w:p>
        </w:tc>
        <w:tc>
          <w:tcPr>
            <w:tcW w:w="999" w:type="dxa"/>
            <w:hideMark/>
          </w:tcPr>
          <w:p w14:paraId="06372B0A" w14:textId="2C7C21BE"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w:t>
            </w:r>
          </w:p>
        </w:tc>
        <w:tc>
          <w:tcPr>
            <w:tcW w:w="1638" w:type="dxa"/>
            <w:hideMark/>
          </w:tcPr>
          <w:p w14:paraId="0D7ACCCB" w14:textId="62F625F5"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47</w:t>
            </w:r>
          </w:p>
        </w:tc>
        <w:tc>
          <w:tcPr>
            <w:tcW w:w="1146" w:type="dxa"/>
            <w:hideMark/>
          </w:tcPr>
          <w:p w14:paraId="3B0F3707" w14:textId="3D3A0F62"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w:t>
            </w:r>
          </w:p>
        </w:tc>
        <w:tc>
          <w:tcPr>
            <w:tcW w:w="2023" w:type="dxa"/>
            <w:hideMark/>
          </w:tcPr>
          <w:p w14:paraId="51BED29F" w14:textId="16C158E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31</w:t>
            </w:r>
          </w:p>
        </w:tc>
        <w:tc>
          <w:tcPr>
            <w:tcW w:w="1731" w:type="dxa"/>
            <w:hideMark/>
          </w:tcPr>
          <w:p w14:paraId="20A2F7C1" w14:textId="725F3F09"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58</w:t>
            </w:r>
          </w:p>
        </w:tc>
        <w:tc>
          <w:tcPr>
            <w:tcW w:w="1845" w:type="dxa"/>
            <w:hideMark/>
          </w:tcPr>
          <w:p w14:paraId="2707605C" w14:textId="3DEDC04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28</w:t>
            </w:r>
          </w:p>
        </w:tc>
      </w:tr>
      <w:tr w:rsidR="00CD2EA3" w:rsidRPr="002A62F1" w14:paraId="4F3D659B" w14:textId="77777777" w:rsidTr="00E22203">
        <w:trPr>
          <w:trHeight w:val="278"/>
        </w:trPr>
        <w:tc>
          <w:tcPr>
            <w:tcW w:w="983" w:type="dxa"/>
            <w:tcBorders>
              <w:bottom w:val="single" w:sz="4" w:space="0" w:color="auto"/>
            </w:tcBorders>
            <w:hideMark/>
          </w:tcPr>
          <w:p w14:paraId="1D530204" w14:textId="2405DBCA"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SARS</w:t>
            </w:r>
            <w:r w:rsidR="00AD72B1" w:rsidRPr="002A62F1">
              <w:rPr>
                <w:rFonts w:ascii="Book Antiqua" w:hAnsi="Book Antiqua"/>
                <w:lang w:val="en" w:eastAsia="zh-CN"/>
              </w:rPr>
              <w:t>-</w:t>
            </w:r>
            <w:r w:rsidRPr="002A62F1">
              <w:rPr>
                <w:rFonts w:ascii="Book Antiqua" w:hAnsi="Book Antiqua"/>
                <w:lang w:val="en" w:eastAsia="zh-CN"/>
              </w:rPr>
              <w:t>CoV</w:t>
            </w:r>
            <w:r w:rsidR="00AD72B1" w:rsidRPr="002A62F1">
              <w:rPr>
                <w:rFonts w:ascii="Book Antiqua" w:hAnsi="Book Antiqua"/>
                <w:lang w:val="en" w:eastAsia="zh-CN"/>
              </w:rPr>
              <w:t>-</w:t>
            </w:r>
            <w:r w:rsidRPr="002A62F1">
              <w:rPr>
                <w:rFonts w:ascii="Book Antiqua" w:hAnsi="Book Antiqua"/>
                <w:lang w:val="en" w:eastAsia="zh-CN"/>
              </w:rPr>
              <w:t>2</w:t>
            </w:r>
          </w:p>
        </w:tc>
        <w:tc>
          <w:tcPr>
            <w:tcW w:w="1281" w:type="dxa"/>
            <w:tcBorders>
              <w:bottom w:val="single" w:sz="4" w:space="0" w:color="auto"/>
            </w:tcBorders>
            <w:hideMark/>
          </w:tcPr>
          <w:p w14:paraId="1481182A"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171</w:t>
            </w:r>
          </w:p>
        </w:tc>
        <w:tc>
          <w:tcPr>
            <w:tcW w:w="1232" w:type="dxa"/>
            <w:tcBorders>
              <w:bottom w:val="single" w:sz="4" w:space="0" w:color="auto"/>
            </w:tcBorders>
            <w:hideMark/>
          </w:tcPr>
          <w:p w14:paraId="3788CC63" w14:textId="4059EE5B"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88</w:t>
            </w:r>
          </w:p>
        </w:tc>
        <w:tc>
          <w:tcPr>
            <w:tcW w:w="999" w:type="dxa"/>
            <w:tcBorders>
              <w:bottom w:val="single" w:sz="4" w:space="0" w:color="auto"/>
            </w:tcBorders>
            <w:hideMark/>
          </w:tcPr>
          <w:p w14:paraId="1615D699" w14:textId="312750F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w:t>
            </w:r>
          </w:p>
        </w:tc>
        <w:tc>
          <w:tcPr>
            <w:tcW w:w="1638" w:type="dxa"/>
            <w:tcBorders>
              <w:bottom w:val="single" w:sz="4" w:space="0" w:color="auto"/>
            </w:tcBorders>
            <w:hideMark/>
          </w:tcPr>
          <w:p w14:paraId="5ED65CE2" w14:textId="181B0BA9"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52</w:t>
            </w:r>
          </w:p>
        </w:tc>
        <w:tc>
          <w:tcPr>
            <w:tcW w:w="1146" w:type="dxa"/>
            <w:tcBorders>
              <w:bottom w:val="single" w:sz="4" w:space="0" w:color="auto"/>
            </w:tcBorders>
            <w:hideMark/>
          </w:tcPr>
          <w:p w14:paraId="60B637DF" w14:textId="776CED60"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w:t>
            </w:r>
          </w:p>
        </w:tc>
        <w:tc>
          <w:tcPr>
            <w:tcW w:w="2023" w:type="dxa"/>
            <w:tcBorders>
              <w:bottom w:val="single" w:sz="4" w:space="0" w:color="auto"/>
            </w:tcBorders>
            <w:hideMark/>
          </w:tcPr>
          <w:p w14:paraId="498A43D2" w14:textId="127D2EA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32</w:t>
            </w:r>
          </w:p>
        </w:tc>
        <w:tc>
          <w:tcPr>
            <w:tcW w:w="1731" w:type="dxa"/>
            <w:tcBorders>
              <w:bottom w:val="single" w:sz="4" w:space="0" w:color="auto"/>
            </w:tcBorders>
            <w:hideMark/>
          </w:tcPr>
          <w:p w14:paraId="5858B903" w14:textId="4B023248"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57</w:t>
            </w:r>
          </w:p>
        </w:tc>
        <w:tc>
          <w:tcPr>
            <w:tcW w:w="1845" w:type="dxa"/>
            <w:tcBorders>
              <w:bottom w:val="single" w:sz="4" w:space="0" w:color="auto"/>
            </w:tcBorders>
            <w:hideMark/>
          </w:tcPr>
          <w:p w14:paraId="5EBE8D3E" w14:textId="64F64280"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15</w:t>
            </w:r>
          </w:p>
        </w:tc>
      </w:tr>
    </w:tbl>
    <w:p w14:paraId="3AB19F6A" w14:textId="47C96837" w:rsidR="0072167B" w:rsidRPr="002A62F1" w:rsidRDefault="006A6AE0" w:rsidP="002A62F1">
      <w:pPr>
        <w:spacing w:line="360" w:lineRule="auto"/>
        <w:jc w:val="both"/>
        <w:rPr>
          <w:rFonts w:ascii="Book Antiqua" w:hAnsi="Book Antiqua"/>
          <w:lang w:val="en" w:eastAsia="zh-CN"/>
        </w:rPr>
      </w:pPr>
      <w:r w:rsidRPr="002A62F1">
        <w:rPr>
          <w:rFonts w:ascii="Book Antiqua" w:hAnsi="Book Antiqua"/>
          <w:lang w:val="en" w:eastAsia="zh-CN"/>
        </w:rPr>
        <w:lastRenderedPageBreak/>
        <w:t xml:space="preserve">AFOP: </w:t>
      </w:r>
      <w:r w:rsidR="000C6142" w:rsidRPr="002A62F1">
        <w:rPr>
          <w:rFonts w:ascii="Book Antiqua" w:eastAsia="Book Antiqua" w:hAnsi="Book Antiqua" w:cs="Book Antiqua"/>
          <w:color w:val="000000"/>
        </w:rPr>
        <w:t>A</w:t>
      </w:r>
      <w:r w:rsidRPr="002A62F1">
        <w:rPr>
          <w:rFonts w:ascii="Book Antiqua" w:eastAsia="Book Antiqua" w:hAnsi="Book Antiqua" w:cs="Book Antiqua"/>
          <w:color w:val="000000"/>
        </w:rPr>
        <w:t>cute fibrinous and organizing pneumonia</w:t>
      </w:r>
      <w:r w:rsidR="000C6142" w:rsidRPr="002A62F1">
        <w:rPr>
          <w:rFonts w:ascii="Book Antiqua" w:eastAsia="Book Antiqua" w:hAnsi="Book Antiqua" w:cs="Book Antiqua"/>
          <w:color w:val="000000"/>
        </w:rPr>
        <w:t xml:space="preserve">; </w:t>
      </w:r>
      <w:r w:rsidR="00AD72B1" w:rsidRPr="002A62F1">
        <w:rPr>
          <w:rFonts w:ascii="Book Antiqua" w:hAnsi="Book Antiqua"/>
          <w:lang w:val="en" w:eastAsia="zh-CN"/>
        </w:rPr>
        <w:t xml:space="preserve">SARS: Severe acute respiratory syndrome; SARS-CoV-2: </w:t>
      </w:r>
      <w:proofErr w:type="gramStart"/>
      <w:r w:rsidR="00AD72B1" w:rsidRPr="002A62F1">
        <w:rPr>
          <w:rFonts w:ascii="Book Antiqua" w:hAnsi="Book Antiqua"/>
          <w:lang w:val="en" w:eastAsia="zh-CN"/>
        </w:rPr>
        <w:t>Severe acute respiratory syndrome</w:t>
      </w:r>
      <w:proofErr w:type="gramEnd"/>
      <w:r w:rsidR="00AD72B1" w:rsidRPr="002A62F1">
        <w:rPr>
          <w:rFonts w:ascii="Book Antiqua" w:hAnsi="Book Antiqua"/>
          <w:lang w:val="en" w:eastAsia="zh-CN"/>
        </w:rPr>
        <w:t xml:space="preserve"> coronavirus 2.</w:t>
      </w:r>
    </w:p>
    <w:p w14:paraId="73AF022D" w14:textId="77777777" w:rsidR="00612CA1" w:rsidRDefault="00612CA1" w:rsidP="002A62F1">
      <w:pPr>
        <w:spacing w:line="360" w:lineRule="auto"/>
        <w:jc w:val="both"/>
        <w:rPr>
          <w:rFonts w:ascii="Book Antiqua" w:hAnsi="Book Antiqua"/>
          <w:lang w:val="en" w:eastAsia="zh-CN"/>
        </w:rPr>
      </w:pPr>
    </w:p>
    <w:p w14:paraId="62DDF393" w14:textId="77777777" w:rsidR="004E2E3E" w:rsidRDefault="004E2E3E" w:rsidP="002A62F1">
      <w:pPr>
        <w:spacing w:line="360" w:lineRule="auto"/>
        <w:jc w:val="both"/>
        <w:rPr>
          <w:rFonts w:ascii="Book Antiqua" w:hAnsi="Book Antiqua"/>
          <w:lang w:val="en" w:eastAsia="zh-CN"/>
        </w:rPr>
      </w:pPr>
    </w:p>
    <w:p w14:paraId="3A7D3F8B" w14:textId="220B1629" w:rsidR="00612CA1" w:rsidRDefault="00612CA1" w:rsidP="00B9214D">
      <w:pPr>
        <w:spacing w:line="360" w:lineRule="auto"/>
        <w:jc w:val="both"/>
        <w:rPr>
          <w:rFonts w:ascii="Book Antiqua" w:hAnsi="Book Antiqua"/>
          <w:b/>
          <w:bCs/>
          <w:vertAlign w:val="superscript"/>
          <w:lang w:eastAsia="zh-CN"/>
        </w:rPr>
      </w:pPr>
      <w:r w:rsidRPr="002A62F1">
        <w:rPr>
          <w:rFonts w:ascii="Book Antiqua" w:hAnsi="Book Antiqua"/>
          <w:b/>
          <w:bCs/>
          <w:lang w:eastAsia="zh-CN"/>
        </w:rPr>
        <w:t xml:space="preserve">Table 4 Different views of </w:t>
      </w:r>
      <w:proofErr w:type="spellStart"/>
      <w:r w:rsidR="00A26207" w:rsidRPr="002A62F1">
        <w:rPr>
          <w:rFonts w:ascii="Book Antiqua" w:hAnsi="Book Antiqua"/>
          <w:b/>
          <w:bCs/>
          <w:lang w:eastAsia="zh-CN"/>
        </w:rPr>
        <w:t>Gattinoni</w:t>
      </w:r>
      <w:proofErr w:type="spellEnd"/>
      <w:r w:rsidR="00A26207" w:rsidRPr="002A62F1">
        <w:rPr>
          <w:rFonts w:ascii="Book Antiqua" w:hAnsi="Book Antiqua"/>
          <w:b/>
          <w:bCs/>
          <w:lang w:eastAsia="zh-CN"/>
        </w:rPr>
        <w:t xml:space="preserve"> </w:t>
      </w:r>
      <w:r w:rsidR="00A26207" w:rsidRPr="002A62F1">
        <w:rPr>
          <w:rFonts w:ascii="Book Antiqua" w:hAnsi="Book Antiqua"/>
          <w:b/>
          <w:bCs/>
          <w:i/>
          <w:iCs/>
          <w:lang w:eastAsia="zh-CN"/>
        </w:rPr>
        <w:t xml:space="preserve">et </w:t>
      </w:r>
      <w:proofErr w:type="gramStart"/>
      <w:r w:rsidR="00A26207" w:rsidRPr="002A62F1">
        <w:rPr>
          <w:rFonts w:ascii="Book Antiqua" w:hAnsi="Book Antiqua"/>
          <w:b/>
          <w:bCs/>
          <w:i/>
          <w:iCs/>
          <w:lang w:eastAsia="zh-CN"/>
        </w:rPr>
        <w:t>al</w:t>
      </w:r>
      <w:r w:rsidR="00A26207" w:rsidRPr="002A62F1">
        <w:rPr>
          <w:rFonts w:ascii="Book Antiqua" w:hAnsi="Book Antiqua"/>
          <w:b/>
          <w:bCs/>
          <w:vertAlign w:val="superscript"/>
          <w:lang w:eastAsia="zh-CN"/>
        </w:rPr>
        <w:t>[</w:t>
      </w:r>
      <w:proofErr w:type="gramEnd"/>
      <w:r w:rsidR="00A26207" w:rsidRPr="002A62F1">
        <w:rPr>
          <w:rFonts w:ascii="Book Antiqua" w:hAnsi="Book Antiqua"/>
          <w:b/>
          <w:bCs/>
          <w:vertAlign w:val="superscript"/>
          <w:lang w:eastAsia="zh-CN"/>
        </w:rPr>
        <w:t>12]</w:t>
      </w:r>
      <w:r w:rsidRPr="002A62F1">
        <w:rPr>
          <w:rFonts w:ascii="Book Antiqua" w:hAnsi="Book Antiqua"/>
          <w:b/>
          <w:bCs/>
          <w:lang w:eastAsia="zh-CN"/>
        </w:rPr>
        <w:t xml:space="preserve"> and </w:t>
      </w:r>
      <w:r w:rsidR="00305DE6" w:rsidRPr="002A62F1">
        <w:rPr>
          <w:rFonts w:ascii="Book Antiqua" w:hAnsi="Book Antiqua"/>
          <w:b/>
          <w:bCs/>
          <w:lang w:eastAsia="zh-CN"/>
        </w:rPr>
        <w:t xml:space="preserve">Tobin </w:t>
      </w:r>
      <w:r w:rsidR="00305DE6" w:rsidRPr="002A62F1">
        <w:rPr>
          <w:rFonts w:ascii="Book Antiqua" w:hAnsi="Book Antiqua"/>
          <w:b/>
          <w:bCs/>
          <w:i/>
          <w:iCs/>
          <w:lang w:eastAsia="zh-CN"/>
        </w:rPr>
        <w:t>et al</w:t>
      </w:r>
      <w:r w:rsidR="00305DE6" w:rsidRPr="002A62F1">
        <w:rPr>
          <w:rFonts w:ascii="Book Antiqua" w:hAnsi="Book Antiqua"/>
          <w:b/>
          <w:bCs/>
          <w:vertAlign w:val="superscript"/>
          <w:lang w:eastAsia="zh-CN"/>
        </w:rPr>
        <w:t>[17]</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6482"/>
      </w:tblGrid>
      <w:tr w:rsidR="00DB1BA4" w14:paraId="7C8E9776" w14:textId="77777777" w:rsidTr="00131E80">
        <w:tc>
          <w:tcPr>
            <w:tcW w:w="6588" w:type="dxa"/>
            <w:tcBorders>
              <w:top w:val="single" w:sz="4" w:space="0" w:color="auto"/>
              <w:bottom w:val="single" w:sz="4" w:space="0" w:color="auto"/>
            </w:tcBorders>
          </w:tcPr>
          <w:p w14:paraId="25966B38" w14:textId="3931C3E3" w:rsidR="00DB1BA4" w:rsidRDefault="00DB1BA4" w:rsidP="00DB1BA4">
            <w:pPr>
              <w:spacing w:line="360" w:lineRule="auto"/>
              <w:jc w:val="both"/>
              <w:rPr>
                <w:rFonts w:ascii="Book Antiqua" w:hAnsi="Book Antiqua"/>
                <w:b/>
                <w:bCs/>
                <w:lang w:eastAsia="zh-CN"/>
              </w:rPr>
            </w:pPr>
            <w:proofErr w:type="spellStart"/>
            <w:r w:rsidRPr="002A62F1">
              <w:rPr>
                <w:rFonts w:ascii="Book Antiqua" w:hAnsi="Book Antiqua"/>
                <w:b/>
                <w:bCs/>
                <w:lang w:eastAsia="zh-CN"/>
              </w:rPr>
              <w:t>Gattinoni</w:t>
            </w:r>
            <w:proofErr w:type="spellEnd"/>
            <w:r w:rsidRPr="002A62F1">
              <w:rPr>
                <w:rFonts w:ascii="Book Antiqua" w:hAnsi="Book Antiqua"/>
                <w:b/>
                <w:bCs/>
                <w:lang w:eastAsia="zh-CN"/>
              </w:rPr>
              <w:t xml:space="preserve"> </w:t>
            </w:r>
            <w:r w:rsidRPr="002A62F1">
              <w:rPr>
                <w:rFonts w:ascii="Book Antiqua" w:hAnsi="Book Antiqua"/>
                <w:b/>
                <w:bCs/>
                <w:i/>
                <w:iCs/>
                <w:lang w:eastAsia="zh-CN"/>
              </w:rPr>
              <w:t xml:space="preserve">et </w:t>
            </w:r>
            <w:proofErr w:type="gramStart"/>
            <w:r w:rsidRPr="002A62F1">
              <w:rPr>
                <w:rFonts w:ascii="Book Antiqua" w:hAnsi="Book Antiqua"/>
                <w:b/>
                <w:bCs/>
                <w:i/>
                <w:iCs/>
                <w:lang w:eastAsia="zh-CN"/>
              </w:rPr>
              <w:t>al</w:t>
            </w:r>
            <w:r w:rsidRPr="002A62F1">
              <w:rPr>
                <w:rFonts w:ascii="Book Antiqua" w:hAnsi="Book Antiqua"/>
                <w:b/>
                <w:bCs/>
                <w:vertAlign w:val="superscript"/>
                <w:lang w:eastAsia="zh-CN"/>
              </w:rPr>
              <w:t>[</w:t>
            </w:r>
            <w:proofErr w:type="gramEnd"/>
            <w:r w:rsidRPr="002A62F1">
              <w:rPr>
                <w:rFonts w:ascii="Book Antiqua" w:hAnsi="Book Antiqua"/>
                <w:b/>
                <w:bCs/>
                <w:vertAlign w:val="superscript"/>
                <w:lang w:eastAsia="zh-CN"/>
              </w:rPr>
              <w:t>12]</w:t>
            </w:r>
          </w:p>
        </w:tc>
        <w:tc>
          <w:tcPr>
            <w:tcW w:w="6588" w:type="dxa"/>
            <w:tcBorders>
              <w:top w:val="single" w:sz="4" w:space="0" w:color="auto"/>
              <w:bottom w:val="single" w:sz="4" w:space="0" w:color="auto"/>
            </w:tcBorders>
          </w:tcPr>
          <w:p w14:paraId="169C12EC" w14:textId="4534A5CB" w:rsidR="00DB1BA4" w:rsidRDefault="00DB1BA4" w:rsidP="00DB1BA4">
            <w:pPr>
              <w:spacing w:line="360" w:lineRule="auto"/>
              <w:jc w:val="both"/>
              <w:rPr>
                <w:rFonts w:ascii="Book Antiqua" w:hAnsi="Book Antiqua"/>
                <w:b/>
                <w:bCs/>
                <w:lang w:eastAsia="zh-CN"/>
              </w:rPr>
            </w:pPr>
            <w:r w:rsidRPr="002A62F1">
              <w:rPr>
                <w:rFonts w:ascii="Book Antiqua" w:hAnsi="Book Antiqua"/>
                <w:b/>
                <w:bCs/>
                <w:lang w:eastAsia="zh-CN"/>
              </w:rPr>
              <w:t xml:space="preserve">Tobin </w:t>
            </w:r>
            <w:r w:rsidRPr="002A62F1">
              <w:rPr>
                <w:rFonts w:ascii="Book Antiqua" w:hAnsi="Book Antiqua"/>
                <w:b/>
                <w:bCs/>
                <w:i/>
                <w:iCs/>
                <w:lang w:eastAsia="zh-CN"/>
              </w:rPr>
              <w:t xml:space="preserve">et </w:t>
            </w:r>
            <w:proofErr w:type="gramStart"/>
            <w:r w:rsidRPr="002A62F1">
              <w:rPr>
                <w:rFonts w:ascii="Book Antiqua" w:hAnsi="Book Antiqua"/>
                <w:b/>
                <w:bCs/>
                <w:i/>
                <w:iCs/>
                <w:lang w:eastAsia="zh-CN"/>
              </w:rPr>
              <w:t>al</w:t>
            </w:r>
            <w:r w:rsidRPr="002A62F1">
              <w:rPr>
                <w:rFonts w:ascii="Book Antiqua" w:hAnsi="Book Antiqua"/>
                <w:b/>
                <w:bCs/>
                <w:vertAlign w:val="superscript"/>
                <w:lang w:eastAsia="zh-CN"/>
              </w:rPr>
              <w:t>[</w:t>
            </w:r>
            <w:proofErr w:type="gramEnd"/>
            <w:r w:rsidRPr="002A62F1">
              <w:rPr>
                <w:rFonts w:ascii="Book Antiqua" w:hAnsi="Book Antiqua"/>
                <w:b/>
                <w:bCs/>
                <w:vertAlign w:val="superscript"/>
                <w:lang w:eastAsia="zh-CN"/>
              </w:rPr>
              <w:t>17]</w:t>
            </w:r>
          </w:p>
        </w:tc>
      </w:tr>
      <w:tr w:rsidR="0042119F" w14:paraId="7ED2C983" w14:textId="77777777" w:rsidTr="00131E80">
        <w:tc>
          <w:tcPr>
            <w:tcW w:w="6588" w:type="dxa"/>
            <w:tcBorders>
              <w:top w:val="single" w:sz="4" w:space="0" w:color="auto"/>
            </w:tcBorders>
          </w:tcPr>
          <w:p w14:paraId="05557EC2" w14:textId="4764A2B0" w:rsidR="0042119F" w:rsidRDefault="0042119F" w:rsidP="0042119F">
            <w:pPr>
              <w:spacing w:line="360" w:lineRule="auto"/>
              <w:jc w:val="both"/>
              <w:rPr>
                <w:rFonts w:ascii="Book Antiqua" w:hAnsi="Book Antiqua"/>
                <w:b/>
                <w:bCs/>
                <w:lang w:eastAsia="zh-CN"/>
              </w:rPr>
            </w:pPr>
            <w:r w:rsidRPr="002A62F1">
              <w:rPr>
                <w:rFonts w:ascii="Book Antiqua" w:eastAsia="Book Antiqua" w:hAnsi="Book Antiqua" w:cs="Book Antiqua"/>
                <w:color w:val="000000"/>
              </w:rPr>
              <w:t xml:space="preserve">Silent hypoxemia is caused by </w:t>
            </w:r>
            <w:proofErr w:type="spellStart"/>
            <w:r w:rsidRPr="002A62F1">
              <w:rPr>
                <w:rFonts w:ascii="Book Antiqua" w:eastAsia="Book Antiqua" w:hAnsi="Book Antiqua" w:cs="Book Antiqua"/>
                <w:color w:val="000000"/>
              </w:rPr>
              <w:t>vasoplegia</w:t>
            </w:r>
            <w:proofErr w:type="spellEnd"/>
            <w:r w:rsidRPr="002A62F1">
              <w:rPr>
                <w:rFonts w:ascii="Book Antiqua" w:eastAsia="Book Antiqua" w:hAnsi="Book Antiqua" w:cs="Book Antiqua"/>
                <w:color w:val="000000"/>
              </w:rPr>
              <w:t xml:space="preserve"> which increases the respiratory drive and increases the tidal volume, causing negative intrathoracic pressure. Dyspnea is not endorsed in the setting of near-normal respiratory compliance</w:t>
            </w:r>
          </w:p>
        </w:tc>
        <w:tc>
          <w:tcPr>
            <w:tcW w:w="6588" w:type="dxa"/>
            <w:tcBorders>
              <w:top w:val="single" w:sz="4" w:space="0" w:color="auto"/>
            </w:tcBorders>
          </w:tcPr>
          <w:p w14:paraId="3BEC99BD" w14:textId="007DE1FD" w:rsidR="0042119F" w:rsidRDefault="0042119F" w:rsidP="0042119F">
            <w:pPr>
              <w:spacing w:line="360" w:lineRule="auto"/>
              <w:jc w:val="both"/>
              <w:rPr>
                <w:rFonts w:ascii="Book Antiqua" w:hAnsi="Book Antiqua"/>
                <w:b/>
                <w:bCs/>
                <w:lang w:eastAsia="zh-CN"/>
              </w:rPr>
            </w:pPr>
            <w:r w:rsidRPr="002A62F1">
              <w:rPr>
                <w:rFonts w:ascii="Book Antiqua" w:eastAsia="Book Antiqua" w:hAnsi="Book Antiqua" w:cs="Book Antiqua"/>
                <w:color w:val="000000"/>
              </w:rPr>
              <w:t>Silent hypoxemia is caused by underlying physiologic mechanism such as fever causing right shift of oxygen dissociation curve, unreliability of pulse oximeter at SaO</w:t>
            </w:r>
            <w:r w:rsidRPr="002A62F1">
              <w:rPr>
                <w:rFonts w:ascii="Book Antiqua" w:eastAsia="Book Antiqua" w:hAnsi="Book Antiqua" w:cs="Book Antiqua"/>
                <w:color w:val="000000"/>
                <w:vertAlign w:val="subscript"/>
              </w:rPr>
              <w:t>2</w:t>
            </w:r>
            <w:r w:rsidRPr="002A62F1">
              <w:rPr>
                <w:rFonts w:ascii="Book Antiqua" w:eastAsia="Book Antiqua" w:hAnsi="Book Antiqua" w:cs="Book Antiqua"/>
                <w:color w:val="000000"/>
              </w:rPr>
              <w:t xml:space="preserve"> &lt; 80% and decreased chemoreceptor response to PaO</w:t>
            </w:r>
            <w:r w:rsidRPr="002A62F1">
              <w:rPr>
                <w:rFonts w:ascii="Book Antiqua" w:eastAsia="Book Antiqua" w:hAnsi="Book Antiqua" w:cs="Book Antiqua"/>
                <w:color w:val="000000"/>
                <w:vertAlign w:val="subscript"/>
              </w:rPr>
              <w:t>2</w:t>
            </w:r>
            <w:r w:rsidRPr="002A62F1">
              <w:rPr>
                <w:rFonts w:ascii="Book Antiqua" w:eastAsia="Book Antiqua" w:hAnsi="Book Antiqua" w:cs="Book Antiqua"/>
                <w:color w:val="000000"/>
              </w:rPr>
              <w:t xml:space="preserve"> &lt; 60 mmHg with normocapnia</w:t>
            </w:r>
          </w:p>
        </w:tc>
      </w:tr>
      <w:tr w:rsidR="00E54E87" w14:paraId="54DF68BE" w14:textId="77777777" w:rsidTr="00131E80">
        <w:tc>
          <w:tcPr>
            <w:tcW w:w="6588" w:type="dxa"/>
          </w:tcPr>
          <w:p w14:paraId="7789AF55" w14:textId="7AC20670"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Increased tidal volume causing progressive increase in negative intrathoracic pressure results in P-SILI</w:t>
            </w:r>
          </w:p>
        </w:tc>
        <w:tc>
          <w:tcPr>
            <w:tcW w:w="6588" w:type="dxa"/>
          </w:tcPr>
          <w:p w14:paraId="78183CBF" w14:textId="78535E94"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P-SILI needs further research and increase in tidal volume is not associated with requiring intubation, whereas, underlying critical condition leads to intubation</w:t>
            </w:r>
          </w:p>
        </w:tc>
      </w:tr>
      <w:tr w:rsidR="00E54E87" w14:paraId="3CFFCFBC" w14:textId="77777777" w:rsidTr="00131E80">
        <w:tc>
          <w:tcPr>
            <w:tcW w:w="6588" w:type="dxa"/>
          </w:tcPr>
          <w:p w14:paraId="19C21685" w14:textId="31605266"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Esophageal manometric measurement of work of breathing is crucial to determine the inspiratory efforts of the patient. Esophageal pressure &gt; 15 is associated with increased risk of lung injury and patient should be intubated as early as possible</w:t>
            </w:r>
          </w:p>
        </w:tc>
        <w:tc>
          <w:tcPr>
            <w:tcW w:w="6588" w:type="dxa"/>
          </w:tcPr>
          <w:p w14:paraId="45E6A975" w14:textId="5745D105"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No data available to support the arbitrary measurement of esophageal pressure as an indication of intubation. Also, insertion of esophageal balloon in dyspneic COVID-19 patients increases the risk for intubation</w:t>
            </w:r>
          </w:p>
        </w:tc>
      </w:tr>
      <w:tr w:rsidR="00E54E87" w14:paraId="39D3F708" w14:textId="77777777" w:rsidTr="00456A67">
        <w:tc>
          <w:tcPr>
            <w:tcW w:w="6588" w:type="dxa"/>
          </w:tcPr>
          <w:p w14:paraId="3CD13E28" w14:textId="2C708EF9"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lastRenderedPageBreak/>
              <w:t>Early intubation is advised along with esophageal manometric measurement of work of breathing</w:t>
            </w:r>
          </w:p>
        </w:tc>
        <w:tc>
          <w:tcPr>
            <w:tcW w:w="6588" w:type="dxa"/>
          </w:tcPr>
          <w:p w14:paraId="424A5CB9" w14:textId="7529BE58"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Less liberal use of intubation and mechanical ventilation. Should be used when hypoxia is accompanied with increased work of breathing and severe respiratory distress</w:t>
            </w:r>
          </w:p>
        </w:tc>
      </w:tr>
      <w:tr w:rsidR="00E54E87" w14:paraId="7C911123" w14:textId="77777777" w:rsidTr="00456A67">
        <w:tc>
          <w:tcPr>
            <w:tcW w:w="6588" w:type="dxa"/>
            <w:tcBorders>
              <w:bottom w:val="single" w:sz="4" w:space="0" w:color="auto"/>
            </w:tcBorders>
          </w:tcPr>
          <w:p w14:paraId="13B8AEDF" w14:textId="6821E363"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Spontaneous breathing trials should be implemented only at the end of the weaning process as strong spontaneous efforts raise oxygen demand, edema and P-SILI</w:t>
            </w:r>
          </w:p>
        </w:tc>
        <w:tc>
          <w:tcPr>
            <w:tcW w:w="6588" w:type="dxa"/>
            <w:tcBorders>
              <w:bottom w:val="single" w:sz="4" w:space="0" w:color="auto"/>
            </w:tcBorders>
          </w:tcPr>
          <w:p w14:paraId="2F1966FF" w14:textId="5D7838A4"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Weaning and spontaneous breathing trial should be initiated as early as 24 h after initial intubation</w:t>
            </w:r>
          </w:p>
        </w:tc>
      </w:tr>
    </w:tbl>
    <w:p w14:paraId="05D04187" w14:textId="0E0B5C30" w:rsidR="00E54E87" w:rsidRPr="002A62F1" w:rsidRDefault="00E54E87" w:rsidP="00E54E87">
      <w:pPr>
        <w:spacing w:line="360" w:lineRule="auto"/>
        <w:jc w:val="both"/>
        <w:rPr>
          <w:rFonts w:ascii="Book Antiqua" w:eastAsia="Book Antiqua" w:hAnsi="Book Antiqua" w:cs="Book Antiqua"/>
          <w:color w:val="000000"/>
        </w:rPr>
      </w:pPr>
      <w:r w:rsidRPr="002A62F1">
        <w:rPr>
          <w:rFonts w:ascii="Book Antiqua" w:hAnsi="Book Antiqua"/>
          <w:lang w:eastAsia="zh-CN"/>
        </w:rPr>
        <w:t>P-</w:t>
      </w:r>
      <w:r w:rsidRPr="002A62F1">
        <w:rPr>
          <w:rFonts w:ascii="Book Antiqua" w:eastAsia="Book Antiqua" w:hAnsi="Book Antiqua" w:cs="Book Antiqua"/>
          <w:color w:val="000000"/>
        </w:rPr>
        <w:t>SILI: Patient-self-induced lung injury</w:t>
      </w:r>
      <w:r w:rsidR="00EB0B56">
        <w:rPr>
          <w:rFonts w:ascii="Book Antiqua" w:eastAsia="Book Antiqua" w:hAnsi="Book Antiqua" w:cs="Book Antiqua"/>
          <w:color w:val="000000"/>
        </w:rPr>
        <w:t>;</w:t>
      </w:r>
      <w:r w:rsidR="00EB0B56" w:rsidRPr="00EB0B56">
        <w:rPr>
          <w:rFonts w:ascii="Book Antiqua" w:eastAsia="Book Antiqua" w:hAnsi="Book Antiqua" w:cs="Book Antiqua"/>
          <w:color w:val="000000"/>
        </w:rPr>
        <w:t xml:space="preserve"> </w:t>
      </w:r>
      <w:r w:rsidR="00EB0B56" w:rsidRPr="002A62F1">
        <w:rPr>
          <w:rFonts w:ascii="Book Antiqua" w:eastAsia="Book Antiqua" w:hAnsi="Book Antiqua" w:cs="Book Antiqua"/>
          <w:color w:val="000000"/>
        </w:rPr>
        <w:t>COVID-19</w:t>
      </w:r>
      <w:r w:rsidR="00EB0B56">
        <w:rPr>
          <w:rFonts w:ascii="Book Antiqua" w:eastAsia="Book Antiqua" w:hAnsi="Book Antiqua" w:cs="Book Antiqua"/>
          <w:color w:val="000000"/>
        </w:rPr>
        <w:t xml:space="preserve">: </w:t>
      </w:r>
      <w:r w:rsidR="00B822D8" w:rsidRPr="00B822D8">
        <w:rPr>
          <w:rFonts w:ascii="Book Antiqua" w:eastAsia="Book Antiqua" w:hAnsi="Book Antiqua" w:cs="Book Antiqua"/>
          <w:color w:val="000000"/>
        </w:rPr>
        <w:t xml:space="preserve">Coronavirus disease </w:t>
      </w:r>
      <w:r w:rsidR="00B822D8">
        <w:rPr>
          <w:rFonts w:ascii="Book Antiqua" w:eastAsia="Book Antiqua" w:hAnsi="Book Antiqua" w:cs="Book Antiqua"/>
          <w:color w:val="000000"/>
        </w:rPr>
        <w:t>20</w:t>
      </w:r>
      <w:r w:rsidR="00B822D8" w:rsidRPr="00B822D8">
        <w:rPr>
          <w:rFonts w:ascii="Book Antiqua" w:eastAsia="Book Antiqua" w:hAnsi="Book Antiqua" w:cs="Book Antiqua"/>
          <w:color w:val="000000"/>
        </w:rPr>
        <w:t>19</w:t>
      </w:r>
      <w:r w:rsidR="00B822D8">
        <w:rPr>
          <w:rFonts w:ascii="Book Antiqua" w:eastAsia="Book Antiqua" w:hAnsi="Book Antiqua" w:cs="Book Antiqua"/>
          <w:color w:val="000000"/>
        </w:rPr>
        <w:t>.</w:t>
      </w:r>
    </w:p>
    <w:p w14:paraId="72FFC893" w14:textId="77777777" w:rsidR="00251141" w:rsidRDefault="00251141" w:rsidP="002A62F1">
      <w:pPr>
        <w:spacing w:line="360" w:lineRule="auto"/>
        <w:jc w:val="both"/>
        <w:rPr>
          <w:rFonts w:ascii="Book Antiqua" w:eastAsia="Book Antiqua" w:hAnsi="Book Antiqua" w:cs="Book Antiqua"/>
          <w:color w:val="000000"/>
        </w:rPr>
      </w:pPr>
    </w:p>
    <w:p w14:paraId="0055C23C" w14:textId="77777777" w:rsidR="004E2E3E" w:rsidRDefault="004E2E3E" w:rsidP="002A62F1">
      <w:pPr>
        <w:spacing w:line="360" w:lineRule="auto"/>
        <w:jc w:val="both"/>
        <w:rPr>
          <w:rFonts w:ascii="Book Antiqua" w:eastAsia="Book Antiqua" w:hAnsi="Book Antiqua" w:cs="Book Antiqua"/>
          <w:color w:val="000000"/>
        </w:rPr>
      </w:pPr>
    </w:p>
    <w:p w14:paraId="79FFE47A" w14:textId="54B59D35" w:rsidR="00251141" w:rsidRPr="002A62F1" w:rsidRDefault="00251141" w:rsidP="002A62F1">
      <w:pPr>
        <w:spacing w:line="360" w:lineRule="auto"/>
        <w:jc w:val="both"/>
        <w:rPr>
          <w:rFonts w:ascii="Book Antiqua" w:eastAsia="Book Antiqua" w:hAnsi="Book Antiqua" w:cs="Book Antiqua"/>
          <w:b/>
          <w:bCs/>
          <w:color w:val="000000"/>
        </w:rPr>
      </w:pPr>
      <w:r w:rsidRPr="002A62F1">
        <w:rPr>
          <w:rFonts w:ascii="Book Antiqua" w:eastAsia="Book Antiqua" w:hAnsi="Book Antiqua" w:cs="Book Antiqua"/>
          <w:b/>
          <w:bCs/>
          <w:color w:val="000000"/>
        </w:rPr>
        <w:t xml:space="preserve">Table 5 Studies on awake </w:t>
      </w:r>
      <w:proofErr w:type="spellStart"/>
      <w:r w:rsidRPr="002A62F1">
        <w:rPr>
          <w:rFonts w:ascii="Book Antiqua" w:eastAsia="Book Antiqua" w:hAnsi="Book Antiqua" w:cs="Book Antiqua"/>
          <w:b/>
          <w:bCs/>
          <w:color w:val="000000"/>
        </w:rPr>
        <w:t>proning</w:t>
      </w:r>
      <w:proofErr w:type="spellEnd"/>
      <w:r w:rsidRPr="002A62F1">
        <w:rPr>
          <w:rFonts w:ascii="Book Antiqua" w:eastAsia="Book Antiqua" w:hAnsi="Book Antiqua" w:cs="Book Antiqua"/>
          <w:b/>
          <w:bCs/>
          <w:color w:val="000000"/>
        </w:rPr>
        <w:t xml:space="preserve"> in coronavirus disease 2019</w:t>
      </w:r>
    </w:p>
    <w:tbl>
      <w:tblPr>
        <w:tblW w:w="13041" w:type="dxa"/>
        <w:tblInd w:w="108" w:type="dxa"/>
        <w:tblLook w:val="04A0" w:firstRow="1" w:lastRow="0" w:firstColumn="1" w:lastColumn="0" w:noHBand="0" w:noVBand="1"/>
      </w:tblPr>
      <w:tblGrid>
        <w:gridCol w:w="2410"/>
        <w:gridCol w:w="2126"/>
        <w:gridCol w:w="3261"/>
        <w:gridCol w:w="5244"/>
      </w:tblGrid>
      <w:tr w:rsidR="00DA7679" w:rsidRPr="002A62F1" w14:paraId="6CE39001" w14:textId="77777777" w:rsidTr="005E549C">
        <w:trPr>
          <w:trHeight w:val="276"/>
        </w:trPr>
        <w:tc>
          <w:tcPr>
            <w:tcW w:w="2410" w:type="dxa"/>
            <w:tcBorders>
              <w:top w:val="single" w:sz="4" w:space="0" w:color="auto"/>
              <w:left w:val="nil"/>
              <w:bottom w:val="single" w:sz="4" w:space="0" w:color="auto"/>
              <w:right w:val="nil"/>
            </w:tcBorders>
            <w:shd w:val="clear" w:color="auto" w:fill="auto"/>
            <w:hideMark/>
          </w:tcPr>
          <w:p w14:paraId="38F26DAB" w14:textId="30F66D7A" w:rsidR="00B60CC9" w:rsidRPr="00B60CC9" w:rsidRDefault="006C0195" w:rsidP="002A62F1">
            <w:pPr>
              <w:spacing w:line="360" w:lineRule="auto"/>
              <w:jc w:val="both"/>
              <w:rPr>
                <w:rFonts w:ascii="Book Antiqua" w:hAnsi="Book Antiqua" w:cs="Book Antiqua"/>
                <w:b/>
                <w:bCs/>
                <w:color w:val="000000"/>
                <w:lang w:eastAsia="zh-CN"/>
              </w:rPr>
            </w:pPr>
            <w:r w:rsidRPr="002A62F1">
              <w:rPr>
                <w:rFonts w:ascii="Book Antiqua" w:hAnsi="Book Antiqua" w:cs="Book Antiqua"/>
                <w:b/>
                <w:bCs/>
                <w:color w:val="000000"/>
                <w:lang w:eastAsia="zh-CN"/>
              </w:rPr>
              <w:t>Ref.</w:t>
            </w:r>
          </w:p>
        </w:tc>
        <w:tc>
          <w:tcPr>
            <w:tcW w:w="2126" w:type="dxa"/>
            <w:tcBorders>
              <w:top w:val="single" w:sz="4" w:space="0" w:color="auto"/>
              <w:left w:val="nil"/>
              <w:bottom w:val="single" w:sz="4" w:space="0" w:color="auto"/>
              <w:right w:val="nil"/>
            </w:tcBorders>
            <w:shd w:val="clear" w:color="auto" w:fill="auto"/>
            <w:hideMark/>
          </w:tcPr>
          <w:p w14:paraId="4765FD61" w14:textId="77777777"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Study sample</w:t>
            </w:r>
          </w:p>
        </w:tc>
        <w:tc>
          <w:tcPr>
            <w:tcW w:w="3261" w:type="dxa"/>
            <w:tcBorders>
              <w:top w:val="single" w:sz="4" w:space="0" w:color="auto"/>
              <w:left w:val="nil"/>
              <w:bottom w:val="single" w:sz="4" w:space="0" w:color="auto"/>
              <w:right w:val="nil"/>
            </w:tcBorders>
            <w:shd w:val="clear" w:color="auto" w:fill="auto"/>
            <w:hideMark/>
          </w:tcPr>
          <w:p w14:paraId="2EB65E49" w14:textId="0BE18692"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Percentage of patients prone</w:t>
            </w:r>
            <w:r w:rsidR="00B81FA8">
              <w:rPr>
                <w:rFonts w:ascii="Book Antiqua" w:eastAsia="Book Antiqua" w:hAnsi="Book Antiqua" w:cs="Book Antiqua"/>
                <w:b/>
                <w:bCs/>
                <w:color w:val="000000"/>
              </w:rPr>
              <w:t xml:space="preserve">, </w:t>
            </w:r>
            <w:r w:rsidR="00B81FA8" w:rsidRPr="005C0D1A">
              <w:rPr>
                <w:rFonts w:ascii="Book Antiqua" w:eastAsia="Book Antiqua" w:hAnsi="Book Antiqua" w:cs="Book Antiqua"/>
                <w:b/>
                <w:bCs/>
                <w:i/>
                <w:iCs/>
                <w:color w:val="000000"/>
              </w:rPr>
              <w:t>n</w:t>
            </w:r>
            <w:r w:rsidR="00B81FA8">
              <w:rPr>
                <w:rFonts w:ascii="Book Antiqua" w:eastAsia="Book Antiqua" w:hAnsi="Book Antiqua" w:cs="Book Antiqua"/>
                <w:b/>
                <w:bCs/>
                <w:color w:val="000000"/>
              </w:rPr>
              <w:t xml:space="preserve"> (%)</w:t>
            </w:r>
          </w:p>
        </w:tc>
        <w:tc>
          <w:tcPr>
            <w:tcW w:w="5244" w:type="dxa"/>
            <w:tcBorders>
              <w:top w:val="single" w:sz="4" w:space="0" w:color="auto"/>
              <w:left w:val="nil"/>
              <w:bottom w:val="single" w:sz="4" w:space="0" w:color="auto"/>
              <w:right w:val="nil"/>
            </w:tcBorders>
            <w:shd w:val="clear" w:color="auto" w:fill="auto"/>
            <w:hideMark/>
          </w:tcPr>
          <w:p w14:paraId="254BED83" w14:textId="6117A2E3"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Improvement in oxygenation amongst prone (percentage of patients)</w:t>
            </w:r>
            <w:r w:rsidR="005C0D1A">
              <w:rPr>
                <w:rFonts w:ascii="Book Antiqua" w:eastAsia="Book Antiqua" w:hAnsi="Book Antiqua" w:cs="Book Antiqua"/>
                <w:b/>
                <w:bCs/>
                <w:color w:val="000000"/>
              </w:rPr>
              <w:t xml:space="preserve">, </w:t>
            </w:r>
            <w:r w:rsidR="005C0D1A" w:rsidRPr="005C0D1A">
              <w:rPr>
                <w:rFonts w:ascii="Book Antiqua" w:eastAsia="Book Antiqua" w:hAnsi="Book Antiqua" w:cs="Book Antiqua"/>
                <w:b/>
                <w:bCs/>
                <w:i/>
                <w:iCs/>
                <w:color w:val="000000"/>
              </w:rPr>
              <w:t>n</w:t>
            </w:r>
            <w:r w:rsidR="005C0D1A">
              <w:rPr>
                <w:rFonts w:ascii="Book Antiqua" w:eastAsia="Book Antiqua" w:hAnsi="Book Antiqua" w:cs="Book Antiqua"/>
                <w:b/>
                <w:bCs/>
                <w:color w:val="000000"/>
              </w:rPr>
              <w:t xml:space="preserve"> (%)</w:t>
            </w:r>
          </w:p>
        </w:tc>
      </w:tr>
      <w:tr w:rsidR="00DA7679" w:rsidRPr="002A62F1" w14:paraId="5FD2759A" w14:textId="77777777" w:rsidTr="005E549C">
        <w:trPr>
          <w:trHeight w:val="312"/>
        </w:trPr>
        <w:tc>
          <w:tcPr>
            <w:tcW w:w="2410" w:type="dxa"/>
            <w:tcBorders>
              <w:top w:val="single" w:sz="4" w:space="0" w:color="auto"/>
              <w:left w:val="nil"/>
              <w:bottom w:val="nil"/>
              <w:right w:val="nil"/>
            </w:tcBorders>
            <w:shd w:val="clear" w:color="auto" w:fill="auto"/>
            <w:hideMark/>
          </w:tcPr>
          <w:p w14:paraId="71187943" w14:textId="23454DF9"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 xml:space="preserve">Caputo </w:t>
            </w:r>
            <w:r w:rsidRPr="00B60CC9">
              <w:rPr>
                <w:rFonts w:ascii="Book Antiqua" w:eastAsia="Book Antiqua" w:hAnsi="Book Antiqua" w:cs="Book Antiqua"/>
                <w:i/>
                <w:iCs/>
                <w:color w:val="000000"/>
              </w:rPr>
              <w:t xml:space="preserve">et </w:t>
            </w:r>
            <w:proofErr w:type="gramStart"/>
            <w:r w:rsidRPr="00B60CC9">
              <w:rPr>
                <w:rFonts w:ascii="Book Antiqua" w:eastAsia="Book Antiqua" w:hAnsi="Book Antiqua" w:cs="Book Antiqua"/>
                <w:i/>
                <w:iCs/>
                <w:color w:val="000000"/>
              </w:rPr>
              <w:t>al</w:t>
            </w:r>
            <w:r w:rsidR="00DA7679" w:rsidRPr="002A62F1">
              <w:rPr>
                <w:rFonts w:ascii="Book Antiqua" w:eastAsia="Book Antiqua" w:hAnsi="Book Antiqua" w:cs="Book Antiqua"/>
                <w:color w:val="000000"/>
                <w:vertAlign w:val="superscript"/>
              </w:rPr>
              <w:t>[</w:t>
            </w:r>
            <w:proofErr w:type="gramEnd"/>
            <w:r w:rsidR="00DA7679" w:rsidRPr="002A62F1">
              <w:rPr>
                <w:rFonts w:ascii="Book Antiqua" w:eastAsia="Book Antiqua" w:hAnsi="Book Antiqua" w:cs="Book Antiqua"/>
                <w:color w:val="000000"/>
                <w:vertAlign w:val="superscript"/>
              </w:rPr>
              <w:t>3</w:t>
            </w:r>
            <w:r w:rsidR="00DD7AD5">
              <w:rPr>
                <w:rFonts w:ascii="Book Antiqua" w:eastAsia="Book Antiqua" w:hAnsi="Book Antiqua" w:cs="Book Antiqua"/>
                <w:color w:val="000000"/>
                <w:vertAlign w:val="superscript"/>
              </w:rPr>
              <w:t>5</w:t>
            </w:r>
            <w:r w:rsidR="00DA7679" w:rsidRPr="002A62F1">
              <w:rPr>
                <w:rFonts w:ascii="Book Antiqua" w:eastAsia="Book Antiqua" w:hAnsi="Book Antiqua" w:cs="Book Antiqua"/>
                <w:color w:val="000000"/>
                <w:vertAlign w:val="superscript"/>
              </w:rPr>
              <w:t>]</w:t>
            </w:r>
          </w:p>
        </w:tc>
        <w:tc>
          <w:tcPr>
            <w:tcW w:w="2126" w:type="dxa"/>
            <w:tcBorders>
              <w:top w:val="single" w:sz="4" w:space="0" w:color="auto"/>
              <w:left w:val="nil"/>
              <w:bottom w:val="nil"/>
              <w:right w:val="nil"/>
            </w:tcBorders>
            <w:shd w:val="clear" w:color="auto" w:fill="auto"/>
            <w:hideMark/>
          </w:tcPr>
          <w:p w14:paraId="52F0E5C4"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50</w:t>
            </w:r>
          </w:p>
        </w:tc>
        <w:tc>
          <w:tcPr>
            <w:tcW w:w="3261" w:type="dxa"/>
            <w:tcBorders>
              <w:top w:val="single" w:sz="4" w:space="0" w:color="auto"/>
              <w:left w:val="nil"/>
              <w:bottom w:val="nil"/>
              <w:right w:val="nil"/>
            </w:tcBorders>
            <w:shd w:val="clear" w:color="auto" w:fill="auto"/>
            <w:hideMark/>
          </w:tcPr>
          <w:p w14:paraId="7EAB75BA" w14:textId="6A4D5673"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(50)</w:t>
            </w:r>
          </w:p>
        </w:tc>
        <w:tc>
          <w:tcPr>
            <w:tcW w:w="5244" w:type="dxa"/>
            <w:tcBorders>
              <w:top w:val="single" w:sz="4" w:space="0" w:color="auto"/>
              <w:left w:val="nil"/>
              <w:bottom w:val="nil"/>
              <w:right w:val="nil"/>
            </w:tcBorders>
            <w:shd w:val="clear" w:color="auto" w:fill="auto"/>
            <w:hideMark/>
          </w:tcPr>
          <w:p w14:paraId="12D0657F" w14:textId="62D0C6D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76</w:t>
            </w:r>
          </w:p>
        </w:tc>
      </w:tr>
      <w:tr w:rsidR="00DA7679" w:rsidRPr="002A62F1" w14:paraId="3A932B20" w14:textId="77777777" w:rsidTr="005E549C">
        <w:trPr>
          <w:trHeight w:val="312"/>
        </w:trPr>
        <w:tc>
          <w:tcPr>
            <w:tcW w:w="2410" w:type="dxa"/>
            <w:tcBorders>
              <w:top w:val="nil"/>
              <w:left w:val="nil"/>
              <w:bottom w:val="nil"/>
              <w:right w:val="nil"/>
            </w:tcBorders>
            <w:shd w:val="clear" w:color="auto" w:fill="auto"/>
            <w:hideMark/>
          </w:tcPr>
          <w:p w14:paraId="27F68531" w14:textId="34CD0999"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Elharrar</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DD7AD5">
              <w:rPr>
                <w:rFonts w:ascii="Book Antiqua" w:eastAsia="Book Antiqua" w:hAnsi="Book Antiqua" w:cs="Book Antiqua"/>
                <w:color w:val="000000"/>
                <w:vertAlign w:val="superscript"/>
              </w:rPr>
              <w:t>6</w:t>
            </w:r>
            <w:r w:rsidR="006B4551" w:rsidRPr="002A62F1">
              <w:rPr>
                <w:rFonts w:ascii="Book Antiqua" w:eastAsia="Book Antiqua" w:hAnsi="Book Antiqua" w:cs="Book Antiqua"/>
                <w:color w:val="000000"/>
                <w:vertAlign w:val="superscript"/>
              </w:rPr>
              <w:t>]</w:t>
            </w:r>
          </w:p>
        </w:tc>
        <w:tc>
          <w:tcPr>
            <w:tcW w:w="2126" w:type="dxa"/>
            <w:tcBorders>
              <w:top w:val="nil"/>
              <w:left w:val="nil"/>
              <w:bottom w:val="nil"/>
              <w:right w:val="nil"/>
            </w:tcBorders>
            <w:shd w:val="clear" w:color="auto" w:fill="auto"/>
            <w:hideMark/>
          </w:tcPr>
          <w:p w14:paraId="37606006"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24</w:t>
            </w:r>
          </w:p>
        </w:tc>
        <w:tc>
          <w:tcPr>
            <w:tcW w:w="3261" w:type="dxa"/>
            <w:tcBorders>
              <w:top w:val="nil"/>
              <w:left w:val="nil"/>
              <w:bottom w:val="nil"/>
              <w:right w:val="nil"/>
            </w:tcBorders>
            <w:shd w:val="clear" w:color="auto" w:fill="auto"/>
            <w:hideMark/>
          </w:tcPr>
          <w:p w14:paraId="07509B01" w14:textId="33FA60E1"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63 (15)</w:t>
            </w:r>
          </w:p>
        </w:tc>
        <w:tc>
          <w:tcPr>
            <w:tcW w:w="5244" w:type="dxa"/>
            <w:tcBorders>
              <w:top w:val="nil"/>
              <w:left w:val="nil"/>
              <w:bottom w:val="nil"/>
              <w:right w:val="nil"/>
            </w:tcBorders>
            <w:shd w:val="clear" w:color="auto" w:fill="auto"/>
            <w:hideMark/>
          </w:tcPr>
          <w:p w14:paraId="3A571A27" w14:textId="7E6900EA"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25</w:t>
            </w:r>
          </w:p>
        </w:tc>
      </w:tr>
      <w:tr w:rsidR="00DA7679" w:rsidRPr="002A62F1" w14:paraId="7F54971D" w14:textId="77777777" w:rsidTr="005E549C">
        <w:trPr>
          <w:trHeight w:val="312"/>
        </w:trPr>
        <w:tc>
          <w:tcPr>
            <w:tcW w:w="2410" w:type="dxa"/>
            <w:tcBorders>
              <w:top w:val="nil"/>
              <w:left w:val="nil"/>
              <w:bottom w:val="nil"/>
              <w:right w:val="nil"/>
            </w:tcBorders>
            <w:shd w:val="clear" w:color="auto" w:fill="auto"/>
            <w:hideMark/>
          </w:tcPr>
          <w:p w14:paraId="3AEA461D" w14:textId="38F5F8A4"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Sartini</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DD7AD5">
              <w:rPr>
                <w:rFonts w:ascii="Book Antiqua" w:eastAsia="Book Antiqua" w:hAnsi="Book Antiqua" w:cs="Book Antiqua"/>
                <w:color w:val="000000"/>
                <w:vertAlign w:val="superscript"/>
              </w:rPr>
              <w:t>7</w:t>
            </w:r>
            <w:r w:rsidR="006B4551" w:rsidRPr="002A62F1">
              <w:rPr>
                <w:rFonts w:ascii="Book Antiqua" w:eastAsia="Book Antiqua" w:hAnsi="Book Antiqua" w:cs="Book Antiqua"/>
                <w:color w:val="000000"/>
                <w:vertAlign w:val="superscript"/>
              </w:rPr>
              <w:t>]</w:t>
            </w:r>
          </w:p>
        </w:tc>
        <w:tc>
          <w:tcPr>
            <w:tcW w:w="2126" w:type="dxa"/>
            <w:tcBorders>
              <w:top w:val="nil"/>
              <w:left w:val="nil"/>
              <w:bottom w:val="nil"/>
              <w:right w:val="nil"/>
            </w:tcBorders>
            <w:shd w:val="clear" w:color="auto" w:fill="auto"/>
            <w:hideMark/>
          </w:tcPr>
          <w:p w14:paraId="4890980F"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15</w:t>
            </w:r>
          </w:p>
        </w:tc>
        <w:tc>
          <w:tcPr>
            <w:tcW w:w="3261" w:type="dxa"/>
            <w:tcBorders>
              <w:top w:val="nil"/>
              <w:left w:val="nil"/>
              <w:bottom w:val="nil"/>
              <w:right w:val="nil"/>
            </w:tcBorders>
            <w:shd w:val="clear" w:color="auto" w:fill="auto"/>
            <w:hideMark/>
          </w:tcPr>
          <w:p w14:paraId="6E2642E6" w14:textId="27636F2E"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(15)</w:t>
            </w:r>
          </w:p>
        </w:tc>
        <w:tc>
          <w:tcPr>
            <w:tcW w:w="5244" w:type="dxa"/>
            <w:tcBorders>
              <w:top w:val="nil"/>
              <w:left w:val="nil"/>
              <w:bottom w:val="nil"/>
              <w:right w:val="nil"/>
            </w:tcBorders>
            <w:shd w:val="clear" w:color="auto" w:fill="auto"/>
            <w:hideMark/>
          </w:tcPr>
          <w:p w14:paraId="4CE16E63" w14:textId="1D5516E8"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80</w:t>
            </w:r>
          </w:p>
        </w:tc>
      </w:tr>
      <w:tr w:rsidR="00DA7679" w:rsidRPr="002A62F1" w14:paraId="6F148D59" w14:textId="77777777" w:rsidTr="005E549C">
        <w:trPr>
          <w:trHeight w:val="312"/>
        </w:trPr>
        <w:tc>
          <w:tcPr>
            <w:tcW w:w="2410" w:type="dxa"/>
            <w:tcBorders>
              <w:top w:val="nil"/>
              <w:left w:val="nil"/>
              <w:right w:val="nil"/>
            </w:tcBorders>
            <w:shd w:val="clear" w:color="auto" w:fill="auto"/>
            <w:hideMark/>
          </w:tcPr>
          <w:p w14:paraId="6B363ADA" w14:textId="4F507F0C"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Xu</w:t>
            </w:r>
            <w:r w:rsidR="006B4551" w:rsidRPr="002A62F1">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DD7AD5">
              <w:rPr>
                <w:rFonts w:ascii="Book Antiqua" w:eastAsia="Book Antiqua" w:hAnsi="Book Antiqua" w:cs="Book Antiqua"/>
                <w:color w:val="000000"/>
                <w:vertAlign w:val="superscript"/>
              </w:rPr>
              <w:t>3</w:t>
            </w:r>
            <w:r w:rsidR="006B4551" w:rsidRPr="002A62F1">
              <w:rPr>
                <w:rFonts w:ascii="Book Antiqua" w:eastAsia="Book Antiqua" w:hAnsi="Book Antiqua" w:cs="Book Antiqua"/>
                <w:color w:val="000000"/>
                <w:vertAlign w:val="superscript"/>
              </w:rPr>
              <w:t>]</w:t>
            </w:r>
          </w:p>
        </w:tc>
        <w:tc>
          <w:tcPr>
            <w:tcW w:w="2126" w:type="dxa"/>
            <w:tcBorders>
              <w:top w:val="nil"/>
              <w:left w:val="nil"/>
              <w:right w:val="nil"/>
            </w:tcBorders>
            <w:shd w:val="clear" w:color="auto" w:fill="auto"/>
            <w:hideMark/>
          </w:tcPr>
          <w:p w14:paraId="1A7CBF33"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w:t>
            </w:r>
          </w:p>
        </w:tc>
        <w:tc>
          <w:tcPr>
            <w:tcW w:w="3261" w:type="dxa"/>
            <w:tcBorders>
              <w:top w:val="nil"/>
              <w:left w:val="nil"/>
              <w:right w:val="nil"/>
            </w:tcBorders>
            <w:shd w:val="clear" w:color="auto" w:fill="auto"/>
            <w:hideMark/>
          </w:tcPr>
          <w:p w14:paraId="3EBFC0B3" w14:textId="2CAD1094"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(10)</w:t>
            </w:r>
          </w:p>
        </w:tc>
        <w:tc>
          <w:tcPr>
            <w:tcW w:w="5244" w:type="dxa"/>
            <w:tcBorders>
              <w:top w:val="nil"/>
              <w:left w:val="nil"/>
              <w:right w:val="nil"/>
            </w:tcBorders>
            <w:shd w:val="clear" w:color="auto" w:fill="auto"/>
            <w:hideMark/>
          </w:tcPr>
          <w:p w14:paraId="5D505D34" w14:textId="645C8C89"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w:t>
            </w:r>
          </w:p>
        </w:tc>
      </w:tr>
      <w:tr w:rsidR="00DA7679" w:rsidRPr="002A62F1" w14:paraId="1FFC81D0" w14:textId="77777777" w:rsidTr="005E549C">
        <w:trPr>
          <w:trHeight w:val="312"/>
        </w:trPr>
        <w:tc>
          <w:tcPr>
            <w:tcW w:w="2410" w:type="dxa"/>
            <w:tcBorders>
              <w:top w:val="nil"/>
              <w:left w:val="nil"/>
              <w:bottom w:val="single" w:sz="4" w:space="0" w:color="auto"/>
              <w:right w:val="nil"/>
            </w:tcBorders>
            <w:shd w:val="clear" w:color="auto" w:fill="auto"/>
            <w:hideMark/>
          </w:tcPr>
          <w:p w14:paraId="027F7A09" w14:textId="5E26D689"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Coppo</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DD7AD5">
              <w:rPr>
                <w:rFonts w:ascii="Book Antiqua" w:eastAsia="Book Antiqua" w:hAnsi="Book Antiqua" w:cs="Book Antiqua"/>
                <w:color w:val="000000"/>
                <w:vertAlign w:val="superscript"/>
              </w:rPr>
              <w:t>8</w:t>
            </w:r>
            <w:r w:rsidR="006B4551" w:rsidRPr="002A62F1">
              <w:rPr>
                <w:rFonts w:ascii="Book Antiqua" w:eastAsia="Book Antiqua" w:hAnsi="Book Antiqua" w:cs="Book Antiqua"/>
                <w:color w:val="000000"/>
                <w:vertAlign w:val="superscript"/>
              </w:rPr>
              <w:t>]</w:t>
            </w:r>
          </w:p>
        </w:tc>
        <w:tc>
          <w:tcPr>
            <w:tcW w:w="2126" w:type="dxa"/>
            <w:tcBorders>
              <w:top w:val="nil"/>
              <w:left w:val="nil"/>
              <w:bottom w:val="single" w:sz="4" w:space="0" w:color="auto"/>
              <w:right w:val="nil"/>
            </w:tcBorders>
            <w:shd w:val="clear" w:color="auto" w:fill="auto"/>
            <w:hideMark/>
          </w:tcPr>
          <w:p w14:paraId="6F79518E"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56</w:t>
            </w:r>
          </w:p>
        </w:tc>
        <w:tc>
          <w:tcPr>
            <w:tcW w:w="3261" w:type="dxa"/>
            <w:tcBorders>
              <w:top w:val="nil"/>
              <w:left w:val="nil"/>
              <w:bottom w:val="single" w:sz="4" w:space="0" w:color="auto"/>
              <w:right w:val="nil"/>
            </w:tcBorders>
            <w:shd w:val="clear" w:color="auto" w:fill="auto"/>
            <w:hideMark/>
          </w:tcPr>
          <w:p w14:paraId="1C3AADD3" w14:textId="0661C194"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84 (47)</w:t>
            </w:r>
          </w:p>
        </w:tc>
        <w:tc>
          <w:tcPr>
            <w:tcW w:w="5244" w:type="dxa"/>
            <w:tcBorders>
              <w:top w:val="nil"/>
              <w:left w:val="nil"/>
              <w:bottom w:val="single" w:sz="4" w:space="0" w:color="auto"/>
              <w:right w:val="nil"/>
            </w:tcBorders>
            <w:shd w:val="clear" w:color="auto" w:fill="auto"/>
            <w:hideMark/>
          </w:tcPr>
          <w:p w14:paraId="122B3E2A" w14:textId="4D883DD5"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w:t>
            </w:r>
          </w:p>
        </w:tc>
      </w:tr>
    </w:tbl>
    <w:p w14:paraId="3CF47108" w14:textId="77777777" w:rsidR="00867223" w:rsidRDefault="00867223" w:rsidP="00B04A8C">
      <w:pPr>
        <w:spacing w:line="360" w:lineRule="auto"/>
        <w:jc w:val="both"/>
        <w:rPr>
          <w:rFonts w:ascii="Book Antiqua" w:hAnsi="Book Antiqua"/>
          <w:lang w:eastAsia="zh-CN"/>
        </w:rPr>
        <w:sectPr w:rsidR="00867223" w:rsidSect="00123019">
          <w:pgSz w:w="15840" w:h="12240" w:orient="landscape"/>
          <w:pgMar w:top="1440" w:right="1440" w:bottom="1440" w:left="1440" w:header="720" w:footer="720" w:gutter="0"/>
          <w:cols w:space="720"/>
          <w:docGrid w:linePitch="360"/>
        </w:sectPr>
      </w:pPr>
    </w:p>
    <w:p w14:paraId="51782C86" w14:textId="77777777" w:rsidR="00867223" w:rsidRDefault="00867223" w:rsidP="00867223">
      <w:pPr>
        <w:jc w:val="center"/>
        <w:rPr>
          <w:rFonts w:ascii="Book Antiqua" w:hAnsi="Book Antiqua"/>
          <w:sz w:val="21"/>
          <w:szCs w:val="22"/>
        </w:rPr>
      </w:pPr>
    </w:p>
    <w:p w14:paraId="0A50FB02" w14:textId="1639641C" w:rsidR="00867223" w:rsidRDefault="00867223" w:rsidP="00867223">
      <w:pPr>
        <w:jc w:val="center"/>
        <w:rPr>
          <w:rFonts w:ascii="Book Antiqua" w:hAnsi="Book Antiqua"/>
        </w:rPr>
      </w:pPr>
      <w:r>
        <w:rPr>
          <w:rFonts w:ascii="Book Antiqua" w:hAnsi="Book Antiqua"/>
          <w:noProof/>
        </w:rPr>
        <w:drawing>
          <wp:inline distT="0" distB="0" distL="0" distR="0" wp14:anchorId="02D110DF" wp14:editId="1D9FCAF2">
            <wp:extent cx="2498725" cy="1435100"/>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5FBA2589" w14:textId="77777777" w:rsidR="00867223" w:rsidRDefault="00867223" w:rsidP="00867223">
      <w:pPr>
        <w:jc w:val="center"/>
        <w:rPr>
          <w:rFonts w:ascii="Book Antiqua" w:hAnsi="Book Antiqua"/>
        </w:rPr>
      </w:pPr>
    </w:p>
    <w:p w14:paraId="033EE040" w14:textId="77777777" w:rsidR="00867223" w:rsidRDefault="00867223" w:rsidP="008672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E2DA4CF" w14:textId="77777777" w:rsidR="00867223" w:rsidRDefault="00867223" w:rsidP="008672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185D76" w14:textId="77777777" w:rsidR="00867223" w:rsidRDefault="00867223" w:rsidP="008672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C6548E" w14:textId="77777777" w:rsidR="00867223" w:rsidRDefault="00867223" w:rsidP="008672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A69984" w14:textId="77777777" w:rsidR="00867223" w:rsidRDefault="00867223" w:rsidP="008672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5C0CD4" w14:textId="77777777" w:rsidR="00867223" w:rsidRDefault="00867223" w:rsidP="0086722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6523D7" w14:textId="77777777" w:rsidR="00867223" w:rsidRDefault="00867223" w:rsidP="00867223">
      <w:pPr>
        <w:jc w:val="center"/>
        <w:rPr>
          <w:rFonts w:ascii="Book Antiqua" w:hAnsi="Book Antiqua"/>
        </w:rPr>
      </w:pPr>
    </w:p>
    <w:p w14:paraId="1B1CCEA4" w14:textId="77777777" w:rsidR="00867223" w:rsidRDefault="00867223" w:rsidP="00867223">
      <w:pPr>
        <w:jc w:val="center"/>
        <w:rPr>
          <w:rFonts w:ascii="Book Antiqua" w:hAnsi="Book Antiqua"/>
        </w:rPr>
      </w:pPr>
    </w:p>
    <w:p w14:paraId="3B3033C2" w14:textId="77777777" w:rsidR="00867223" w:rsidRDefault="00867223" w:rsidP="00867223">
      <w:pPr>
        <w:jc w:val="center"/>
        <w:rPr>
          <w:rFonts w:ascii="Book Antiqua" w:hAnsi="Book Antiqua"/>
        </w:rPr>
      </w:pPr>
    </w:p>
    <w:p w14:paraId="433E6C92" w14:textId="1946441D" w:rsidR="00867223" w:rsidRDefault="00867223" w:rsidP="00867223">
      <w:pPr>
        <w:jc w:val="center"/>
        <w:rPr>
          <w:rFonts w:ascii="Book Antiqua" w:hAnsi="Book Antiqua"/>
        </w:rPr>
      </w:pPr>
      <w:r>
        <w:rPr>
          <w:rFonts w:ascii="Book Antiqua" w:hAnsi="Book Antiqua"/>
          <w:noProof/>
        </w:rPr>
        <w:drawing>
          <wp:inline distT="0" distB="0" distL="0" distR="0" wp14:anchorId="2980E905" wp14:editId="1ECF7EF5">
            <wp:extent cx="1445895" cy="1435100"/>
            <wp:effectExtent l="0" t="0" r="1905"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4CD807BD" w14:textId="77777777" w:rsidR="00867223" w:rsidRDefault="00867223" w:rsidP="00867223">
      <w:pPr>
        <w:jc w:val="center"/>
        <w:rPr>
          <w:rFonts w:ascii="Book Antiqua" w:hAnsi="Book Antiqua"/>
        </w:rPr>
      </w:pPr>
    </w:p>
    <w:p w14:paraId="16ADAA51" w14:textId="77777777" w:rsidR="00867223" w:rsidRDefault="00867223" w:rsidP="00867223">
      <w:pPr>
        <w:jc w:val="center"/>
        <w:rPr>
          <w:rFonts w:ascii="Book Antiqua" w:hAnsi="Book Antiqua"/>
        </w:rPr>
      </w:pPr>
    </w:p>
    <w:p w14:paraId="1F6B91EF" w14:textId="77777777" w:rsidR="00867223" w:rsidRDefault="00867223" w:rsidP="00867223">
      <w:pPr>
        <w:jc w:val="center"/>
        <w:rPr>
          <w:rFonts w:ascii="Book Antiqua" w:hAnsi="Book Antiqua"/>
        </w:rPr>
      </w:pPr>
    </w:p>
    <w:p w14:paraId="7CCA539D" w14:textId="77777777" w:rsidR="00867223" w:rsidRDefault="00867223" w:rsidP="00867223">
      <w:pPr>
        <w:jc w:val="center"/>
        <w:rPr>
          <w:rFonts w:ascii="Book Antiqua" w:hAnsi="Book Antiqua"/>
        </w:rPr>
      </w:pPr>
    </w:p>
    <w:p w14:paraId="78F6AD69" w14:textId="77777777" w:rsidR="00867223" w:rsidRDefault="00867223" w:rsidP="00867223">
      <w:pPr>
        <w:jc w:val="center"/>
        <w:rPr>
          <w:rFonts w:ascii="Book Antiqua" w:hAnsi="Book Antiqua"/>
        </w:rPr>
      </w:pPr>
    </w:p>
    <w:p w14:paraId="2A678D42" w14:textId="77777777" w:rsidR="00867223" w:rsidRDefault="00867223" w:rsidP="00867223">
      <w:pPr>
        <w:jc w:val="center"/>
        <w:rPr>
          <w:rFonts w:ascii="Book Antiqua" w:hAnsi="Book Antiqua"/>
        </w:rPr>
      </w:pPr>
    </w:p>
    <w:p w14:paraId="61A2D70B" w14:textId="77777777" w:rsidR="00867223" w:rsidRDefault="00867223" w:rsidP="00867223">
      <w:pPr>
        <w:jc w:val="center"/>
        <w:rPr>
          <w:rFonts w:ascii="Book Antiqua" w:hAnsi="Book Antiqua"/>
        </w:rPr>
      </w:pPr>
    </w:p>
    <w:p w14:paraId="3F20B86F" w14:textId="77777777" w:rsidR="00867223" w:rsidRDefault="00867223" w:rsidP="00867223">
      <w:pPr>
        <w:jc w:val="center"/>
        <w:rPr>
          <w:rFonts w:ascii="Book Antiqua" w:hAnsi="Book Antiqua"/>
        </w:rPr>
      </w:pPr>
    </w:p>
    <w:p w14:paraId="65504254" w14:textId="77777777" w:rsidR="00867223" w:rsidRDefault="00867223" w:rsidP="00867223">
      <w:pPr>
        <w:jc w:val="center"/>
        <w:rPr>
          <w:rFonts w:ascii="Book Antiqua" w:hAnsi="Book Antiqua"/>
        </w:rPr>
      </w:pPr>
    </w:p>
    <w:p w14:paraId="530D7FB5" w14:textId="77777777" w:rsidR="00867223" w:rsidRDefault="00867223" w:rsidP="00867223">
      <w:pPr>
        <w:jc w:val="right"/>
        <w:rPr>
          <w:rFonts w:ascii="Book Antiqua" w:hAnsi="Book Antiqua"/>
          <w:color w:val="000000" w:themeColor="text1"/>
        </w:rPr>
      </w:pPr>
    </w:p>
    <w:p w14:paraId="47E931DF" w14:textId="77777777" w:rsidR="00867223" w:rsidRDefault="00867223" w:rsidP="0086722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2102A12" w14:textId="5BD2B19B" w:rsidR="00FF2F74" w:rsidRPr="00867223" w:rsidRDefault="00FF2F74" w:rsidP="00B04A8C">
      <w:pPr>
        <w:spacing w:line="360" w:lineRule="auto"/>
        <w:jc w:val="both"/>
        <w:rPr>
          <w:rFonts w:ascii="Book Antiqua" w:hAnsi="Book Antiqua"/>
          <w:lang w:eastAsia="zh-CN"/>
        </w:rPr>
      </w:pPr>
    </w:p>
    <w:sectPr w:rsidR="00FF2F74" w:rsidRPr="00867223" w:rsidSect="00867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2B1E" w14:textId="77777777" w:rsidR="00905A97" w:rsidRDefault="00905A97" w:rsidP="00095ADD">
      <w:r>
        <w:separator/>
      </w:r>
    </w:p>
  </w:endnote>
  <w:endnote w:type="continuationSeparator" w:id="0">
    <w:p w14:paraId="62531B65" w14:textId="77777777" w:rsidR="00905A97" w:rsidRDefault="00905A97" w:rsidP="0009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82A" w14:textId="2142410C" w:rsidR="00095ADD" w:rsidRPr="00095ADD" w:rsidRDefault="00095ADD" w:rsidP="00095AD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D669" w14:textId="77777777" w:rsidR="00905A97" w:rsidRDefault="00905A97" w:rsidP="00095ADD">
      <w:r>
        <w:separator/>
      </w:r>
    </w:p>
  </w:footnote>
  <w:footnote w:type="continuationSeparator" w:id="0">
    <w:p w14:paraId="1A4AB0AC" w14:textId="77777777" w:rsidR="00905A97" w:rsidRDefault="00905A97" w:rsidP="0009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DB"/>
    <w:rsid w:val="00004A6B"/>
    <w:rsid w:val="000063F9"/>
    <w:rsid w:val="00007FD5"/>
    <w:rsid w:val="000124C7"/>
    <w:rsid w:val="00017B59"/>
    <w:rsid w:val="00024224"/>
    <w:rsid w:val="000262A5"/>
    <w:rsid w:val="0002722F"/>
    <w:rsid w:val="00030700"/>
    <w:rsid w:val="00031AEA"/>
    <w:rsid w:val="00035AE9"/>
    <w:rsid w:val="00036140"/>
    <w:rsid w:val="00036D46"/>
    <w:rsid w:val="000375CF"/>
    <w:rsid w:val="00051AFD"/>
    <w:rsid w:val="00054D9A"/>
    <w:rsid w:val="00066E68"/>
    <w:rsid w:val="0006772F"/>
    <w:rsid w:val="000702D3"/>
    <w:rsid w:val="00085808"/>
    <w:rsid w:val="0008683B"/>
    <w:rsid w:val="000905E0"/>
    <w:rsid w:val="00095ADD"/>
    <w:rsid w:val="00097713"/>
    <w:rsid w:val="000A38DF"/>
    <w:rsid w:val="000C6142"/>
    <w:rsid w:val="000D5D32"/>
    <w:rsid w:val="000E35F7"/>
    <w:rsid w:val="000E556A"/>
    <w:rsid w:val="000E7AB5"/>
    <w:rsid w:val="000F26D6"/>
    <w:rsid w:val="000F3CED"/>
    <w:rsid w:val="00104405"/>
    <w:rsid w:val="00120241"/>
    <w:rsid w:val="00121FAD"/>
    <w:rsid w:val="00122BC3"/>
    <w:rsid w:val="00123019"/>
    <w:rsid w:val="001236EE"/>
    <w:rsid w:val="00126060"/>
    <w:rsid w:val="0013125A"/>
    <w:rsid w:val="00131E80"/>
    <w:rsid w:val="00132902"/>
    <w:rsid w:val="00133121"/>
    <w:rsid w:val="00136048"/>
    <w:rsid w:val="001510A8"/>
    <w:rsid w:val="00152A58"/>
    <w:rsid w:val="0015352F"/>
    <w:rsid w:val="00155FF5"/>
    <w:rsid w:val="0016166E"/>
    <w:rsid w:val="00161795"/>
    <w:rsid w:val="00161E7B"/>
    <w:rsid w:val="0016581A"/>
    <w:rsid w:val="00175BC6"/>
    <w:rsid w:val="00186BB2"/>
    <w:rsid w:val="00187830"/>
    <w:rsid w:val="00187E2A"/>
    <w:rsid w:val="00195EC9"/>
    <w:rsid w:val="001A624F"/>
    <w:rsid w:val="001B0BB8"/>
    <w:rsid w:val="001B3CED"/>
    <w:rsid w:val="001C1484"/>
    <w:rsid w:val="001C45B6"/>
    <w:rsid w:val="001E25A6"/>
    <w:rsid w:val="001E51A4"/>
    <w:rsid w:val="001E64E9"/>
    <w:rsid w:val="001F26F3"/>
    <w:rsid w:val="001F28A3"/>
    <w:rsid w:val="001F7FF3"/>
    <w:rsid w:val="00202346"/>
    <w:rsid w:val="00210E13"/>
    <w:rsid w:val="002165CC"/>
    <w:rsid w:val="00221C4E"/>
    <w:rsid w:val="002234A0"/>
    <w:rsid w:val="002343B2"/>
    <w:rsid w:val="00243BEA"/>
    <w:rsid w:val="00251141"/>
    <w:rsid w:val="002515A4"/>
    <w:rsid w:val="00255E4B"/>
    <w:rsid w:val="002709BC"/>
    <w:rsid w:val="002712C0"/>
    <w:rsid w:val="002857E3"/>
    <w:rsid w:val="002868D5"/>
    <w:rsid w:val="002A10F3"/>
    <w:rsid w:val="002A28F1"/>
    <w:rsid w:val="002A62F1"/>
    <w:rsid w:val="002A70DE"/>
    <w:rsid w:val="002C4D6C"/>
    <w:rsid w:val="002C6C6B"/>
    <w:rsid w:val="002E371B"/>
    <w:rsid w:val="002E4C44"/>
    <w:rsid w:val="002F4282"/>
    <w:rsid w:val="002F43AC"/>
    <w:rsid w:val="00305DE6"/>
    <w:rsid w:val="00307D36"/>
    <w:rsid w:val="00313A48"/>
    <w:rsid w:val="003174AF"/>
    <w:rsid w:val="003305F4"/>
    <w:rsid w:val="0033162E"/>
    <w:rsid w:val="00331D69"/>
    <w:rsid w:val="00335DA0"/>
    <w:rsid w:val="00340A5E"/>
    <w:rsid w:val="00343525"/>
    <w:rsid w:val="00345275"/>
    <w:rsid w:val="003549E6"/>
    <w:rsid w:val="003717B9"/>
    <w:rsid w:val="00386408"/>
    <w:rsid w:val="003864A2"/>
    <w:rsid w:val="00394FCE"/>
    <w:rsid w:val="003A44EB"/>
    <w:rsid w:val="003C0596"/>
    <w:rsid w:val="003C6257"/>
    <w:rsid w:val="003D5240"/>
    <w:rsid w:val="003E2A7D"/>
    <w:rsid w:val="003E4FDD"/>
    <w:rsid w:val="003E57BB"/>
    <w:rsid w:val="003F6B4A"/>
    <w:rsid w:val="004015AB"/>
    <w:rsid w:val="00404F67"/>
    <w:rsid w:val="00407F65"/>
    <w:rsid w:val="00416504"/>
    <w:rsid w:val="0042119F"/>
    <w:rsid w:val="00422304"/>
    <w:rsid w:val="0042354F"/>
    <w:rsid w:val="004266F9"/>
    <w:rsid w:val="00427E3D"/>
    <w:rsid w:val="004505AF"/>
    <w:rsid w:val="0045298C"/>
    <w:rsid w:val="00456A67"/>
    <w:rsid w:val="00457DB5"/>
    <w:rsid w:val="004602EC"/>
    <w:rsid w:val="00460D86"/>
    <w:rsid w:val="00464D1F"/>
    <w:rsid w:val="00466728"/>
    <w:rsid w:val="004700E1"/>
    <w:rsid w:val="00483642"/>
    <w:rsid w:val="004963C5"/>
    <w:rsid w:val="004972E1"/>
    <w:rsid w:val="004B47B8"/>
    <w:rsid w:val="004B53BB"/>
    <w:rsid w:val="004C10E4"/>
    <w:rsid w:val="004D2E9F"/>
    <w:rsid w:val="004E1698"/>
    <w:rsid w:val="004E1D35"/>
    <w:rsid w:val="004E2E3E"/>
    <w:rsid w:val="004E5A0E"/>
    <w:rsid w:val="005005BD"/>
    <w:rsid w:val="00500FB1"/>
    <w:rsid w:val="00503807"/>
    <w:rsid w:val="0050726A"/>
    <w:rsid w:val="00512F91"/>
    <w:rsid w:val="005222F9"/>
    <w:rsid w:val="00524B0F"/>
    <w:rsid w:val="005340EB"/>
    <w:rsid w:val="00536421"/>
    <w:rsid w:val="00543CF8"/>
    <w:rsid w:val="00547BA6"/>
    <w:rsid w:val="005546B6"/>
    <w:rsid w:val="0056201B"/>
    <w:rsid w:val="005670C1"/>
    <w:rsid w:val="0059007E"/>
    <w:rsid w:val="0059671F"/>
    <w:rsid w:val="00597B9A"/>
    <w:rsid w:val="005C0D1A"/>
    <w:rsid w:val="005D00C6"/>
    <w:rsid w:val="005E549C"/>
    <w:rsid w:val="005E568E"/>
    <w:rsid w:val="00600DCA"/>
    <w:rsid w:val="00601BEE"/>
    <w:rsid w:val="00603DBD"/>
    <w:rsid w:val="00612CA1"/>
    <w:rsid w:val="00617500"/>
    <w:rsid w:val="00621170"/>
    <w:rsid w:val="00634974"/>
    <w:rsid w:val="006444C3"/>
    <w:rsid w:val="006509D2"/>
    <w:rsid w:val="0065502E"/>
    <w:rsid w:val="0065757E"/>
    <w:rsid w:val="00664A9C"/>
    <w:rsid w:val="0066535E"/>
    <w:rsid w:val="00672ACB"/>
    <w:rsid w:val="00687244"/>
    <w:rsid w:val="00690C02"/>
    <w:rsid w:val="006A1789"/>
    <w:rsid w:val="006A6AE0"/>
    <w:rsid w:val="006A7CBC"/>
    <w:rsid w:val="006B135A"/>
    <w:rsid w:val="006B4551"/>
    <w:rsid w:val="006B76E2"/>
    <w:rsid w:val="006C0195"/>
    <w:rsid w:val="006C35B9"/>
    <w:rsid w:val="006C740F"/>
    <w:rsid w:val="006D372B"/>
    <w:rsid w:val="006E464A"/>
    <w:rsid w:val="006E73EC"/>
    <w:rsid w:val="006F3D25"/>
    <w:rsid w:val="0070625E"/>
    <w:rsid w:val="00706BB1"/>
    <w:rsid w:val="00706DAF"/>
    <w:rsid w:val="0072167B"/>
    <w:rsid w:val="00723A19"/>
    <w:rsid w:val="00724916"/>
    <w:rsid w:val="00733CB5"/>
    <w:rsid w:val="00734F41"/>
    <w:rsid w:val="0073751A"/>
    <w:rsid w:val="00747495"/>
    <w:rsid w:val="00766DAF"/>
    <w:rsid w:val="00772873"/>
    <w:rsid w:val="00782F98"/>
    <w:rsid w:val="00785275"/>
    <w:rsid w:val="00792175"/>
    <w:rsid w:val="007A1764"/>
    <w:rsid w:val="007A5E0B"/>
    <w:rsid w:val="007A65A6"/>
    <w:rsid w:val="007C2BC9"/>
    <w:rsid w:val="007C44B6"/>
    <w:rsid w:val="007E3988"/>
    <w:rsid w:val="007E5DB9"/>
    <w:rsid w:val="007E7C05"/>
    <w:rsid w:val="007F1444"/>
    <w:rsid w:val="007F7EA9"/>
    <w:rsid w:val="00804511"/>
    <w:rsid w:val="00825789"/>
    <w:rsid w:val="00830CE8"/>
    <w:rsid w:val="00844D6F"/>
    <w:rsid w:val="00852D38"/>
    <w:rsid w:val="0086644C"/>
    <w:rsid w:val="00867223"/>
    <w:rsid w:val="008707A0"/>
    <w:rsid w:val="00871FA3"/>
    <w:rsid w:val="00875151"/>
    <w:rsid w:val="008A09AC"/>
    <w:rsid w:val="008A225B"/>
    <w:rsid w:val="008A2E2C"/>
    <w:rsid w:val="008A63F5"/>
    <w:rsid w:val="008A727A"/>
    <w:rsid w:val="008C1649"/>
    <w:rsid w:val="008C1CAE"/>
    <w:rsid w:val="008C62BC"/>
    <w:rsid w:val="008D2FEA"/>
    <w:rsid w:val="008D504B"/>
    <w:rsid w:val="008D77CD"/>
    <w:rsid w:val="008D7AB5"/>
    <w:rsid w:val="008E7EE3"/>
    <w:rsid w:val="008F2686"/>
    <w:rsid w:val="008F76D9"/>
    <w:rsid w:val="00904FFA"/>
    <w:rsid w:val="0090511C"/>
    <w:rsid w:val="00905A97"/>
    <w:rsid w:val="00910730"/>
    <w:rsid w:val="00913D8B"/>
    <w:rsid w:val="00930E6E"/>
    <w:rsid w:val="00935D4C"/>
    <w:rsid w:val="00954F4A"/>
    <w:rsid w:val="0096077A"/>
    <w:rsid w:val="00960AC7"/>
    <w:rsid w:val="00962FBE"/>
    <w:rsid w:val="009741F1"/>
    <w:rsid w:val="00974561"/>
    <w:rsid w:val="00986BB2"/>
    <w:rsid w:val="0099080A"/>
    <w:rsid w:val="009B18C4"/>
    <w:rsid w:val="009B44EA"/>
    <w:rsid w:val="009B6CA4"/>
    <w:rsid w:val="009B7D25"/>
    <w:rsid w:val="009C475D"/>
    <w:rsid w:val="009D1000"/>
    <w:rsid w:val="009D650A"/>
    <w:rsid w:val="009E30C6"/>
    <w:rsid w:val="00A04260"/>
    <w:rsid w:val="00A100B8"/>
    <w:rsid w:val="00A26207"/>
    <w:rsid w:val="00A43F68"/>
    <w:rsid w:val="00A45180"/>
    <w:rsid w:val="00A4763C"/>
    <w:rsid w:val="00A47BD2"/>
    <w:rsid w:val="00A51E54"/>
    <w:rsid w:val="00A73899"/>
    <w:rsid w:val="00A75BAF"/>
    <w:rsid w:val="00A77B3E"/>
    <w:rsid w:val="00A91F89"/>
    <w:rsid w:val="00A92DB3"/>
    <w:rsid w:val="00A94DA9"/>
    <w:rsid w:val="00A95F41"/>
    <w:rsid w:val="00A97175"/>
    <w:rsid w:val="00A97AC1"/>
    <w:rsid w:val="00AA3433"/>
    <w:rsid w:val="00AA408F"/>
    <w:rsid w:val="00AB0E4B"/>
    <w:rsid w:val="00AB7C76"/>
    <w:rsid w:val="00AC495A"/>
    <w:rsid w:val="00AC65CE"/>
    <w:rsid w:val="00AD1995"/>
    <w:rsid w:val="00AD63D3"/>
    <w:rsid w:val="00AD72B1"/>
    <w:rsid w:val="00AD7C05"/>
    <w:rsid w:val="00AE58A4"/>
    <w:rsid w:val="00AE72D3"/>
    <w:rsid w:val="00AF10BF"/>
    <w:rsid w:val="00AF4768"/>
    <w:rsid w:val="00B00A53"/>
    <w:rsid w:val="00B0170B"/>
    <w:rsid w:val="00B0449F"/>
    <w:rsid w:val="00B04A8C"/>
    <w:rsid w:val="00B0642A"/>
    <w:rsid w:val="00B13123"/>
    <w:rsid w:val="00B206FC"/>
    <w:rsid w:val="00B23983"/>
    <w:rsid w:val="00B260F2"/>
    <w:rsid w:val="00B27A66"/>
    <w:rsid w:val="00B3588E"/>
    <w:rsid w:val="00B37B11"/>
    <w:rsid w:val="00B47A66"/>
    <w:rsid w:val="00B51025"/>
    <w:rsid w:val="00B5198B"/>
    <w:rsid w:val="00B60CC9"/>
    <w:rsid w:val="00B61AC0"/>
    <w:rsid w:val="00B639DA"/>
    <w:rsid w:val="00B80AAB"/>
    <w:rsid w:val="00B80DA8"/>
    <w:rsid w:val="00B81FA8"/>
    <w:rsid w:val="00B822D8"/>
    <w:rsid w:val="00B83CE1"/>
    <w:rsid w:val="00B84151"/>
    <w:rsid w:val="00B86F3C"/>
    <w:rsid w:val="00B9214D"/>
    <w:rsid w:val="00BA000B"/>
    <w:rsid w:val="00BA7A8A"/>
    <w:rsid w:val="00BB1B06"/>
    <w:rsid w:val="00BB5F95"/>
    <w:rsid w:val="00BC2E3F"/>
    <w:rsid w:val="00BD0A3D"/>
    <w:rsid w:val="00BD167B"/>
    <w:rsid w:val="00BD355A"/>
    <w:rsid w:val="00BD47F9"/>
    <w:rsid w:val="00BD65CD"/>
    <w:rsid w:val="00BF7CBE"/>
    <w:rsid w:val="00C02C6B"/>
    <w:rsid w:val="00C04984"/>
    <w:rsid w:val="00C10401"/>
    <w:rsid w:val="00C116D4"/>
    <w:rsid w:val="00C16173"/>
    <w:rsid w:val="00C23AFE"/>
    <w:rsid w:val="00C2635A"/>
    <w:rsid w:val="00C27269"/>
    <w:rsid w:val="00C341A7"/>
    <w:rsid w:val="00C412ED"/>
    <w:rsid w:val="00C51808"/>
    <w:rsid w:val="00C6200A"/>
    <w:rsid w:val="00C63454"/>
    <w:rsid w:val="00C67DF8"/>
    <w:rsid w:val="00C718E3"/>
    <w:rsid w:val="00C80479"/>
    <w:rsid w:val="00C8149D"/>
    <w:rsid w:val="00C865DD"/>
    <w:rsid w:val="00C955EC"/>
    <w:rsid w:val="00C95954"/>
    <w:rsid w:val="00CA2363"/>
    <w:rsid w:val="00CA2A55"/>
    <w:rsid w:val="00CA7DF5"/>
    <w:rsid w:val="00CB21EC"/>
    <w:rsid w:val="00CC7FC0"/>
    <w:rsid w:val="00CD2EA3"/>
    <w:rsid w:val="00CE04D4"/>
    <w:rsid w:val="00CE3433"/>
    <w:rsid w:val="00D045CB"/>
    <w:rsid w:val="00D072B6"/>
    <w:rsid w:val="00D117B9"/>
    <w:rsid w:val="00D30287"/>
    <w:rsid w:val="00D33E26"/>
    <w:rsid w:val="00D361C5"/>
    <w:rsid w:val="00D451C9"/>
    <w:rsid w:val="00D56760"/>
    <w:rsid w:val="00D635E7"/>
    <w:rsid w:val="00D6579F"/>
    <w:rsid w:val="00D71945"/>
    <w:rsid w:val="00D77438"/>
    <w:rsid w:val="00D80783"/>
    <w:rsid w:val="00D87828"/>
    <w:rsid w:val="00D90967"/>
    <w:rsid w:val="00D91AB8"/>
    <w:rsid w:val="00D96487"/>
    <w:rsid w:val="00D9671A"/>
    <w:rsid w:val="00DA7679"/>
    <w:rsid w:val="00DA7A6B"/>
    <w:rsid w:val="00DB06EA"/>
    <w:rsid w:val="00DB1BA4"/>
    <w:rsid w:val="00DD7AD5"/>
    <w:rsid w:val="00DE0FB2"/>
    <w:rsid w:val="00DE2AF7"/>
    <w:rsid w:val="00DE360D"/>
    <w:rsid w:val="00DE367F"/>
    <w:rsid w:val="00DF115E"/>
    <w:rsid w:val="00DF2F9A"/>
    <w:rsid w:val="00E12B3C"/>
    <w:rsid w:val="00E12C58"/>
    <w:rsid w:val="00E171D0"/>
    <w:rsid w:val="00E22203"/>
    <w:rsid w:val="00E27105"/>
    <w:rsid w:val="00E316FC"/>
    <w:rsid w:val="00E32342"/>
    <w:rsid w:val="00E447AB"/>
    <w:rsid w:val="00E54E87"/>
    <w:rsid w:val="00E55A44"/>
    <w:rsid w:val="00E56435"/>
    <w:rsid w:val="00E61617"/>
    <w:rsid w:val="00E63862"/>
    <w:rsid w:val="00E76631"/>
    <w:rsid w:val="00E83187"/>
    <w:rsid w:val="00EA21BA"/>
    <w:rsid w:val="00EA6A01"/>
    <w:rsid w:val="00EB0465"/>
    <w:rsid w:val="00EB0B56"/>
    <w:rsid w:val="00EB3208"/>
    <w:rsid w:val="00EC5454"/>
    <w:rsid w:val="00ED0881"/>
    <w:rsid w:val="00ED0F43"/>
    <w:rsid w:val="00ED2E00"/>
    <w:rsid w:val="00ED7F60"/>
    <w:rsid w:val="00EE4498"/>
    <w:rsid w:val="00EF7D3C"/>
    <w:rsid w:val="00F01466"/>
    <w:rsid w:val="00F10F2D"/>
    <w:rsid w:val="00F155CD"/>
    <w:rsid w:val="00F16A78"/>
    <w:rsid w:val="00F16B4A"/>
    <w:rsid w:val="00F17CC8"/>
    <w:rsid w:val="00F23335"/>
    <w:rsid w:val="00F2614B"/>
    <w:rsid w:val="00F3743D"/>
    <w:rsid w:val="00F4194C"/>
    <w:rsid w:val="00F704B1"/>
    <w:rsid w:val="00F7278C"/>
    <w:rsid w:val="00F752A2"/>
    <w:rsid w:val="00F77FED"/>
    <w:rsid w:val="00F94346"/>
    <w:rsid w:val="00F95BF7"/>
    <w:rsid w:val="00FB08CB"/>
    <w:rsid w:val="00FB3EAA"/>
    <w:rsid w:val="00FB3EF0"/>
    <w:rsid w:val="00FC1532"/>
    <w:rsid w:val="00FD2C03"/>
    <w:rsid w:val="00FD6129"/>
    <w:rsid w:val="00FE06FE"/>
    <w:rsid w:val="00FE2EFE"/>
    <w:rsid w:val="00FE441C"/>
    <w:rsid w:val="00FF2F74"/>
    <w:rsid w:val="00FF587C"/>
    <w:rsid w:val="00FF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E0AE5"/>
  <w15:docId w15:val="{B9A16C50-0F15-4300-91E6-E365920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5A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5ADD"/>
    <w:rPr>
      <w:sz w:val="18"/>
      <w:szCs w:val="18"/>
    </w:rPr>
  </w:style>
  <w:style w:type="paragraph" w:styleId="a5">
    <w:name w:val="footer"/>
    <w:basedOn w:val="a"/>
    <w:link w:val="a6"/>
    <w:unhideWhenUsed/>
    <w:rsid w:val="00095ADD"/>
    <w:pPr>
      <w:tabs>
        <w:tab w:val="center" w:pos="4153"/>
        <w:tab w:val="right" w:pos="8306"/>
      </w:tabs>
      <w:snapToGrid w:val="0"/>
    </w:pPr>
    <w:rPr>
      <w:sz w:val="18"/>
      <w:szCs w:val="18"/>
    </w:rPr>
  </w:style>
  <w:style w:type="character" w:customStyle="1" w:styleId="a6">
    <w:name w:val="页脚 字符"/>
    <w:basedOn w:val="a0"/>
    <w:link w:val="a5"/>
    <w:rsid w:val="00095ADD"/>
    <w:rPr>
      <w:sz w:val="18"/>
      <w:szCs w:val="18"/>
    </w:rPr>
  </w:style>
  <w:style w:type="character" w:styleId="a7">
    <w:name w:val="annotation reference"/>
    <w:basedOn w:val="a0"/>
    <w:semiHidden/>
    <w:unhideWhenUsed/>
    <w:rsid w:val="00A97175"/>
    <w:rPr>
      <w:sz w:val="21"/>
      <w:szCs w:val="21"/>
    </w:rPr>
  </w:style>
  <w:style w:type="paragraph" w:styleId="a8">
    <w:name w:val="annotation text"/>
    <w:basedOn w:val="a"/>
    <w:link w:val="a9"/>
    <w:semiHidden/>
    <w:unhideWhenUsed/>
    <w:rsid w:val="00A97175"/>
  </w:style>
  <w:style w:type="character" w:customStyle="1" w:styleId="a9">
    <w:name w:val="批注文字 字符"/>
    <w:basedOn w:val="a0"/>
    <w:link w:val="a8"/>
    <w:semiHidden/>
    <w:rsid w:val="00A97175"/>
    <w:rPr>
      <w:sz w:val="24"/>
      <w:szCs w:val="24"/>
    </w:rPr>
  </w:style>
  <w:style w:type="paragraph" w:styleId="aa">
    <w:name w:val="annotation subject"/>
    <w:basedOn w:val="a8"/>
    <w:next w:val="a8"/>
    <w:link w:val="ab"/>
    <w:semiHidden/>
    <w:unhideWhenUsed/>
    <w:rsid w:val="00A97175"/>
    <w:rPr>
      <w:b/>
      <w:bCs/>
    </w:rPr>
  </w:style>
  <w:style w:type="character" w:customStyle="1" w:styleId="ab">
    <w:name w:val="批注主题 字符"/>
    <w:basedOn w:val="a9"/>
    <w:link w:val="aa"/>
    <w:semiHidden/>
    <w:rsid w:val="00A97175"/>
    <w:rPr>
      <w:b/>
      <w:bCs/>
      <w:sz w:val="24"/>
      <w:szCs w:val="24"/>
    </w:rPr>
  </w:style>
  <w:style w:type="paragraph" w:styleId="ac">
    <w:name w:val="caption"/>
    <w:basedOn w:val="a"/>
    <w:next w:val="a"/>
    <w:uiPriority w:val="35"/>
    <w:unhideWhenUsed/>
    <w:qFormat/>
    <w:rsid w:val="000D5D32"/>
    <w:pPr>
      <w:spacing w:after="200"/>
    </w:pPr>
    <w:rPr>
      <w:rFonts w:ascii="Arial" w:hAnsi="Arial" w:cs="Arial"/>
      <w:i/>
      <w:iCs/>
      <w:color w:val="1F497D" w:themeColor="text2"/>
      <w:sz w:val="18"/>
      <w:szCs w:val="18"/>
      <w:lang w:val="en"/>
    </w:rPr>
  </w:style>
  <w:style w:type="table" w:styleId="4-5">
    <w:name w:val="Grid Table 4 Accent 5"/>
    <w:basedOn w:val="a1"/>
    <w:uiPriority w:val="49"/>
    <w:rsid w:val="000D5D32"/>
    <w:rPr>
      <w:rFonts w:ascii="Arial" w:hAnsi="Arial" w:cs="Arial"/>
      <w:sz w:val="22"/>
      <w:szCs w:val="22"/>
      <w:lang w:val="e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CAEACE"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d">
    <w:name w:val="Table Grid"/>
    <w:basedOn w:val="a1"/>
    <w:rsid w:val="008A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47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406">
      <w:bodyDiv w:val="1"/>
      <w:marLeft w:val="0"/>
      <w:marRight w:val="0"/>
      <w:marTop w:val="0"/>
      <w:marBottom w:val="0"/>
      <w:divBdr>
        <w:top w:val="none" w:sz="0" w:space="0" w:color="auto"/>
        <w:left w:val="none" w:sz="0" w:space="0" w:color="auto"/>
        <w:bottom w:val="none" w:sz="0" w:space="0" w:color="auto"/>
        <w:right w:val="none" w:sz="0" w:space="0" w:color="auto"/>
      </w:divBdr>
    </w:div>
    <w:div w:id="192308092">
      <w:bodyDiv w:val="1"/>
      <w:marLeft w:val="0"/>
      <w:marRight w:val="0"/>
      <w:marTop w:val="0"/>
      <w:marBottom w:val="0"/>
      <w:divBdr>
        <w:top w:val="none" w:sz="0" w:space="0" w:color="auto"/>
        <w:left w:val="none" w:sz="0" w:space="0" w:color="auto"/>
        <w:bottom w:val="none" w:sz="0" w:space="0" w:color="auto"/>
        <w:right w:val="none" w:sz="0" w:space="0" w:color="auto"/>
      </w:divBdr>
    </w:div>
    <w:div w:id="340089796">
      <w:bodyDiv w:val="1"/>
      <w:marLeft w:val="0"/>
      <w:marRight w:val="0"/>
      <w:marTop w:val="0"/>
      <w:marBottom w:val="0"/>
      <w:divBdr>
        <w:top w:val="none" w:sz="0" w:space="0" w:color="auto"/>
        <w:left w:val="none" w:sz="0" w:space="0" w:color="auto"/>
        <w:bottom w:val="none" w:sz="0" w:space="0" w:color="auto"/>
        <w:right w:val="none" w:sz="0" w:space="0" w:color="auto"/>
      </w:divBdr>
    </w:div>
    <w:div w:id="1286430995">
      <w:bodyDiv w:val="1"/>
      <w:marLeft w:val="0"/>
      <w:marRight w:val="0"/>
      <w:marTop w:val="0"/>
      <w:marBottom w:val="0"/>
      <w:divBdr>
        <w:top w:val="none" w:sz="0" w:space="0" w:color="auto"/>
        <w:left w:val="none" w:sz="0" w:space="0" w:color="auto"/>
        <w:bottom w:val="none" w:sz="0" w:space="0" w:color="auto"/>
        <w:right w:val="none" w:sz="0" w:space="0" w:color="auto"/>
      </w:divBdr>
    </w:div>
    <w:div w:id="1418555881">
      <w:bodyDiv w:val="1"/>
      <w:marLeft w:val="0"/>
      <w:marRight w:val="0"/>
      <w:marTop w:val="0"/>
      <w:marBottom w:val="0"/>
      <w:divBdr>
        <w:top w:val="none" w:sz="0" w:space="0" w:color="auto"/>
        <w:left w:val="none" w:sz="0" w:space="0" w:color="auto"/>
        <w:bottom w:val="none" w:sz="0" w:space="0" w:color="auto"/>
        <w:right w:val="none" w:sz="0" w:space="0" w:color="auto"/>
      </w:divBdr>
    </w:div>
    <w:div w:id="1511216321">
      <w:bodyDiv w:val="1"/>
      <w:marLeft w:val="0"/>
      <w:marRight w:val="0"/>
      <w:marTop w:val="0"/>
      <w:marBottom w:val="0"/>
      <w:divBdr>
        <w:top w:val="none" w:sz="0" w:space="0" w:color="auto"/>
        <w:left w:val="none" w:sz="0" w:space="0" w:color="auto"/>
        <w:bottom w:val="none" w:sz="0" w:space="0" w:color="auto"/>
        <w:right w:val="none" w:sz="0" w:space="0" w:color="auto"/>
      </w:divBdr>
    </w:div>
    <w:div w:id="1604607682">
      <w:bodyDiv w:val="1"/>
      <w:marLeft w:val="0"/>
      <w:marRight w:val="0"/>
      <w:marTop w:val="0"/>
      <w:marBottom w:val="0"/>
      <w:divBdr>
        <w:top w:val="none" w:sz="0" w:space="0" w:color="auto"/>
        <w:left w:val="none" w:sz="0" w:space="0" w:color="auto"/>
        <w:bottom w:val="none" w:sz="0" w:space="0" w:color="auto"/>
        <w:right w:val="none" w:sz="0" w:space="0" w:color="auto"/>
      </w:divBdr>
    </w:div>
    <w:div w:id="1605916488">
      <w:bodyDiv w:val="1"/>
      <w:marLeft w:val="0"/>
      <w:marRight w:val="0"/>
      <w:marTop w:val="0"/>
      <w:marBottom w:val="0"/>
      <w:divBdr>
        <w:top w:val="none" w:sz="0" w:space="0" w:color="auto"/>
        <w:left w:val="none" w:sz="0" w:space="0" w:color="auto"/>
        <w:bottom w:val="none" w:sz="0" w:space="0" w:color="auto"/>
        <w:right w:val="none" w:sz="0" w:space="0" w:color="auto"/>
      </w:divBdr>
    </w:div>
    <w:div w:id="1635134018">
      <w:bodyDiv w:val="1"/>
      <w:marLeft w:val="0"/>
      <w:marRight w:val="0"/>
      <w:marTop w:val="0"/>
      <w:marBottom w:val="0"/>
      <w:divBdr>
        <w:top w:val="none" w:sz="0" w:space="0" w:color="auto"/>
        <w:left w:val="none" w:sz="0" w:space="0" w:color="auto"/>
        <w:bottom w:val="none" w:sz="0" w:space="0" w:color="auto"/>
        <w:right w:val="none" w:sz="0" w:space="0" w:color="auto"/>
      </w:divBdr>
    </w:div>
    <w:div w:id="1910339563">
      <w:bodyDiv w:val="1"/>
      <w:marLeft w:val="0"/>
      <w:marRight w:val="0"/>
      <w:marTop w:val="0"/>
      <w:marBottom w:val="0"/>
      <w:divBdr>
        <w:top w:val="none" w:sz="0" w:space="0" w:color="auto"/>
        <w:left w:val="none" w:sz="0" w:space="0" w:color="auto"/>
        <w:bottom w:val="none" w:sz="0" w:space="0" w:color="auto"/>
        <w:right w:val="none" w:sz="0" w:space="0" w:color="auto"/>
      </w:divBdr>
    </w:div>
    <w:div w:id="2014456279">
      <w:bodyDiv w:val="1"/>
      <w:marLeft w:val="0"/>
      <w:marRight w:val="0"/>
      <w:marTop w:val="0"/>
      <w:marBottom w:val="0"/>
      <w:divBdr>
        <w:top w:val="none" w:sz="0" w:space="0" w:color="auto"/>
        <w:left w:val="none" w:sz="0" w:space="0" w:color="auto"/>
        <w:bottom w:val="none" w:sz="0" w:space="0" w:color="auto"/>
        <w:right w:val="none" w:sz="0" w:space="0" w:color="auto"/>
      </w:divBdr>
    </w:div>
    <w:div w:id="211053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764A-6E10-49D2-AE8F-CE2C47AC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18810513029</dc:creator>
  <cp:lastModifiedBy>Wang, Linyutong</cp:lastModifiedBy>
  <cp:revision>14</cp:revision>
  <dcterms:created xsi:type="dcterms:W3CDTF">2021-08-26T13:09:00Z</dcterms:created>
  <dcterms:modified xsi:type="dcterms:W3CDTF">2021-09-08T07:10:00Z</dcterms:modified>
</cp:coreProperties>
</file>