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4730"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Name of Journal: </w:t>
      </w:r>
      <w:r w:rsidRPr="00465CBD">
        <w:rPr>
          <w:rFonts w:ascii="Book Antiqua" w:eastAsia="Book Antiqua" w:hAnsi="Book Antiqua" w:cs="Book Antiqua"/>
          <w:i/>
          <w:color w:val="000000"/>
        </w:rPr>
        <w:t>World Journal of Gastrointestinal Oncology</w:t>
      </w:r>
    </w:p>
    <w:p w14:paraId="5A44B89B"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Manuscript NO: </w:t>
      </w:r>
      <w:r w:rsidRPr="00465CBD">
        <w:rPr>
          <w:rFonts w:ascii="Book Antiqua" w:eastAsia="Book Antiqua" w:hAnsi="Book Antiqua" w:cs="Book Antiqua"/>
          <w:color w:val="000000"/>
        </w:rPr>
        <w:t>64677</w:t>
      </w:r>
    </w:p>
    <w:p w14:paraId="196AE6AE"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Manuscript Type: </w:t>
      </w:r>
      <w:bookmarkStart w:id="0" w:name="OLE_LINK32"/>
      <w:bookmarkStart w:id="1" w:name="OLE_LINK33"/>
      <w:r w:rsidRPr="00465CBD">
        <w:rPr>
          <w:rFonts w:ascii="Book Antiqua" w:eastAsia="Book Antiqua" w:hAnsi="Book Antiqua" w:cs="Book Antiqua"/>
          <w:color w:val="000000"/>
        </w:rPr>
        <w:t>MINIREVIEWS</w:t>
      </w:r>
      <w:bookmarkEnd w:id="0"/>
      <w:bookmarkEnd w:id="1"/>
    </w:p>
    <w:p w14:paraId="352068EB" w14:textId="77777777" w:rsidR="00A77B3E" w:rsidRPr="00465CBD" w:rsidRDefault="00A77B3E">
      <w:pPr>
        <w:spacing w:line="360" w:lineRule="auto"/>
        <w:jc w:val="both"/>
      </w:pPr>
    </w:p>
    <w:p w14:paraId="3765D2B1" w14:textId="77777777" w:rsidR="00A77B3E" w:rsidRPr="00465CBD" w:rsidRDefault="00F634FC">
      <w:pPr>
        <w:spacing w:line="360" w:lineRule="auto"/>
        <w:jc w:val="both"/>
      </w:pPr>
      <w:bookmarkStart w:id="2" w:name="OLE_LINK10"/>
      <w:bookmarkStart w:id="3" w:name="OLE_LINK11"/>
      <w:bookmarkStart w:id="4" w:name="OLE_LINK38"/>
      <w:r w:rsidRPr="00465CBD">
        <w:rPr>
          <w:rFonts w:ascii="Book Antiqua" w:eastAsia="Book Antiqua" w:hAnsi="Book Antiqua" w:cs="Book Antiqua"/>
          <w:b/>
          <w:color w:val="000000"/>
        </w:rPr>
        <w:t xml:space="preserve">Overgrowth of </w:t>
      </w:r>
      <w:r w:rsidRPr="00465CBD">
        <w:rPr>
          <w:rFonts w:ascii="Book Antiqua" w:eastAsia="Book Antiqua" w:hAnsi="Book Antiqua" w:cs="Book Antiqua"/>
          <w:b/>
          <w:i/>
          <w:iCs/>
          <w:color w:val="000000"/>
        </w:rPr>
        <w:t xml:space="preserve">Lactobacillus </w:t>
      </w:r>
      <w:r w:rsidRPr="00465CBD">
        <w:rPr>
          <w:rFonts w:ascii="Book Antiqua" w:eastAsia="Book Antiqua" w:hAnsi="Book Antiqua" w:cs="Book Antiqua"/>
          <w:b/>
          <w:color w:val="000000"/>
        </w:rPr>
        <w:t>in gastric cancer</w:t>
      </w:r>
    </w:p>
    <w:bookmarkEnd w:id="2"/>
    <w:bookmarkEnd w:id="3"/>
    <w:bookmarkEnd w:id="4"/>
    <w:p w14:paraId="5850A98A" w14:textId="77777777" w:rsidR="00A77B3E" w:rsidRPr="00465CBD" w:rsidRDefault="00A77B3E">
      <w:pPr>
        <w:spacing w:line="360" w:lineRule="auto"/>
        <w:jc w:val="both"/>
      </w:pPr>
    </w:p>
    <w:p w14:paraId="2984F9C9" w14:textId="77777777" w:rsidR="00A77B3E" w:rsidRPr="00465CBD" w:rsidRDefault="00F634FC">
      <w:pPr>
        <w:spacing w:line="360" w:lineRule="auto"/>
        <w:jc w:val="both"/>
        <w:rPr>
          <w:lang w:eastAsia="zh-CN"/>
        </w:rPr>
      </w:pPr>
      <w:r w:rsidRPr="00465CBD">
        <w:rPr>
          <w:rFonts w:ascii="Book Antiqua" w:eastAsia="Book Antiqua" w:hAnsi="Book Antiqua" w:cs="Book Antiqua"/>
          <w:color w:val="000000"/>
        </w:rPr>
        <w:t xml:space="preserve">Li ZP </w:t>
      </w:r>
      <w:r w:rsidRPr="00465CBD">
        <w:rPr>
          <w:rFonts w:ascii="Book Antiqua" w:eastAsia="Book Antiqua" w:hAnsi="Book Antiqua" w:cs="Book Antiqua"/>
          <w:i/>
          <w:iCs/>
          <w:color w:val="000000"/>
        </w:rPr>
        <w:t>et al</w:t>
      </w:r>
      <w:r w:rsidRPr="00465CBD">
        <w:rPr>
          <w:rFonts w:ascii="Book Antiqua" w:eastAsia="Book Antiqua" w:hAnsi="Book Antiqua" w:cs="Book Antiqua"/>
          <w:color w:val="000000"/>
        </w:rPr>
        <w:t xml:space="preserve">. </w:t>
      </w:r>
      <w:bookmarkStart w:id="5" w:name="OLE_LINK24"/>
      <w:bookmarkStart w:id="6" w:name="OLE_LINK25"/>
      <w:bookmarkStart w:id="7" w:name="OLE_LINK39"/>
      <w:r w:rsidRPr="00465CBD">
        <w:rPr>
          <w:rFonts w:ascii="Book Antiqua" w:eastAsia="Book Antiqua" w:hAnsi="Book Antiqua" w:cs="Book Antiqua"/>
          <w:i/>
          <w:iCs/>
          <w:color w:val="000000"/>
          <w:szCs w:val="21"/>
        </w:rPr>
        <w:t xml:space="preserve">Lactobacillus </w:t>
      </w:r>
      <w:r w:rsidRPr="00465CBD">
        <w:rPr>
          <w:rFonts w:ascii="Book Antiqua" w:eastAsia="Book Antiqua" w:hAnsi="Book Antiqua" w:cs="Book Antiqua"/>
          <w:color w:val="000000"/>
        </w:rPr>
        <w:t xml:space="preserve">in </w:t>
      </w:r>
      <w:r w:rsidR="00D41335" w:rsidRPr="00465CBD">
        <w:rPr>
          <w:rFonts w:ascii="Book Antiqua" w:hAnsi="Book Antiqua" w:cs="Book Antiqua" w:hint="eastAsia"/>
          <w:color w:val="000000"/>
          <w:lang w:eastAsia="zh-CN"/>
        </w:rPr>
        <w:t>GC</w:t>
      </w:r>
      <w:bookmarkEnd w:id="5"/>
      <w:bookmarkEnd w:id="6"/>
      <w:bookmarkEnd w:id="7"/>
    </w:p>
    <w:p w14:paraId="6D6F6803" w14:textId="77777777" w:rsidR="00A77B3E" w:rsidRPr="00465CBD" w:rsidRDefault="00A77B3E">
      <w:pPr>
        <w:spacing w:line="360" w:lineRule="auto"/>
        <w:jc w:val="both"/>
      </w:pPr>
    </w:p>
    <w:p w14:paraId="65F62CAE" w14:textId="77777777" w:rsidR="00A77B3E" w:rsidRPr="00465CBD" w:rsidRDefault="00F634FC">
      <w:pPr>
        <w:spacing w:line="360" w:lineRule="auto"/>
        <w:jc w:val="both"/>
      </w:pPr>
      <w:proofErr w:type="spellStart"/>
      <w:r w:rsidRPr="00465CBD">
        <w:rPr>
          <w:rFonts w:ascii="Book Antiqua" w:eastAsia="Book Antiqua" w:hAnsi="Book Antiqua" w:cs="Book Antiqua"/>
          <w:color w:val="000000"/>
        </w:rPr>
        <w:t>Zhi-Peng</w:t>
      </w:r>
      <w:proofErr w:type="spellEnd"/>
      <w:r w:rsidRPr="00465CBD">
        <w:rPr>
          <w:rFonts w:ascii="Book Antiqua" w:eastAsia="Book Antiqua" w:hAnsi="Book Antiqua" w:cs="Book Antiqua"/>
          <w:color w:val="000000"/>
        </w:rPr>
        <w:t xml:space="preserve"> Li, </w:t>
      </w:r>
      <w:proofErr w:type="spellStart"/>
      <w:r w:rsidRPr="00465CBD">
        <w:rPr>
          <w:rFonts w:ascii="Book Antiqua" w:eastAsia="Book Antiqua" w:hAnsi="Book Antiqua" w:cs="Book Antiqua"/>
          <w:color w:val="000000"/>
        </w:rPr>
        <w:t>Ju-Xin</w:t>
      </w:r>
      <w:proofErr w:type="spellEnd"/>
      <w:r w:rsidRPr="00465CBD">
        <w:rPr>
          <w:rFonts w:ascii="Book Antiqua" w:eastAsia="Book Antiqua" w:hAnsi="Book Antiqua" w:cs="Book Antiqua"/>
          <w:color w:val="000000"/>
        </w:rPr>
        <w:t xml:space="preserve"> Liu, Lin-Lin Lu, Li-Li Wang, Lin </w:t>
      </w:r>
      <w:proofErr w:type="spellStart"/>
      <w:r w:rsidRPr="00465CBD">
        <w:rPr>
          <w:rFonts w:ascii="Book Antiqua" w:eastAsia="Book Antiqua" w:hAnsi="Book Antiqua" w:cs="Book Antiqua"/>
          <w:color w:val="000000"/>
        </w:rPr>
        <w:t>Xu</w:t>
      </w:r>
      <w:proofErr w:type="spellEnd"/>
      <w:r w:rsidRPr="00465CBD">
        <w:rPr>
          <w:rFonts w:ascii="Book Antiqua" w:eastAsia="Book Antiqua" w:hAnsi="Book Antiqua" w:cs="Book Antiqua"/>
          <w:color w:val="000000"/>
        </w:rPr>
        <w:t xml:space="preserve">, </w:t>
      </w:r>
      <w:proofErr w:type="spellStart"/>
      <w:r w:rsidRPr="00465CBD">
        <w:rPr>
          <w:rFonts w:ascii="Book Antiqua" w:eastAsia="Book Antiqua" w:hAnsi="Book Antiqua" w:cs="Book Antiqua"/>
          <w:color w:val="000000"/>
        </w:rPr>
        <w:t>Zong-Hao</w:t>
      </w:r>
      <w:proofErr w:type="spellEnd"/>
      <w:r w:rsidRPr="00465CBD">
        <w:rPr>
          <w:rFonts w:ascii="Book Antiqua" w:eastAsia="Book Antiqua" w:hAnsi="Book Antiqua" w:cs="Book Antiqua"/>
          <w:color w:val="000000"/>
        </w:rPr>
        <w:t xml:space="preserve"> </w:t>
      </w:r>
      <w:proofErr w:type="spellStart"/>
      <w:r w:rsidRPr="00465CBD">
        <w:rPr>
          <w:rFonts w:ascii="Book Antiqua" w:eastAsia="Book Antiqua" w:hAnsi="Book Antiqua" w:cs="Book Antiqua"/>
          <w:color w:val="000000"/>
        </w:rPr>
        <w:t>Guo</w:t>
      </w:r>
      <w:proofErr w:type="spellEnd"/>
      <w:r w:rsidRPr="00465CBD">
        <w:rPr>
          <w:rFonts w:ascii="Book Antiqua" w:eastAsia="Book Antiqua" w:hAnsi="Book Antiqua" w:cs="Book Antiqua"/>
          <w:color w:val="000000"/>
        </w:rPr>
        <w:t xml:space="preserve">, </w:t>
      </w:r>
      <w:proofErr w:type="spellStart"/>
      <w:r w:rsidRPr="00465CBD">
        <w:rPr>
          <w:rFonts w:ascii="Book Antiqua" w:eastAsia="Book Antiqua" w:hAnsi="Book Antiqua" w:cs="Book Antiqua"/>
          <w:color w:val="000000"/>
        </w:rPr>
        <w:t>Quan</w:t>
      </w:r>
      <w:proofErr w:type="spellEnd"/>
      <w:r w:rsidRPr="00465CBD">
        <w:rPr>
          <w:rFonts w:ascii="Book Antiqua" w:eastAsia="Book Antiqua" w:hAnsi="Book Antiqua" w:cs="Book Antiqua"/>
          <w:color w:val="000000"/>
        </w:rPr>
        <w:t>-Jiang Dong</w:t>
      </w:r>
    </w:p>
    <w:p w14:paraId="301CF723" w14:textId="77777777" w:rsidR="00A77B3E" w:rsidRPr="00465CBD" w:rsidRDefault="00A77B3E">
      <w:pPr>
        <w:spacing w:line="360" w:lineRule="auto"/>
        <w:jc w:val="both"/>
      </w:pPr>
    </w:p>
    <w:p w14:paraId="6241D114" w14:textId="77777777" w:rsidR="00A77B3E" w:rsidRPr="00465CBD" w:rsidRDefault="00F634FC">
      <w:pPr>
        <w:spacing w:line="360" w:lineRule="auto"/>
        <w:jc w:val="both"/>
      </w:pPr>
      <w:proofErr w:type="spellStart"/>
      <w:r w:rsidRPr="00465CBD">
        <w:rPr>
          <w:rFonts w:ascii="Book Antiqua" w:eastAsia="Book Antiqua" w:hAnsi="Book Antiqua" w:cs="Book Antiqua"/>
          <w:b/>
          <w:bCs/>
          <w:color w:val="000000"/>
        </w:rPr>
        <w:t>Zhi-Peng</w:t>
      </w:r>
      <w:proofErr w:type="spellEnd"/>
      <w:r w:rsidRPr="00465CBD">
        <w:rPr>
          <w:rFonts w:ascii="Book Antiqua" w:eastAsia="Book Antiqua" w:hAnsi="Book Antiqua" w:cs="Book Antiqua"/>
          <w:b/>
          <w:bCs/>
          <w:color w:val="000000"/>
        </w:rPr>
        <w:t xml:space="preserve"> </w:t>
      </w:r>
      <w:bookmarkStart w:id="8" w:name="OLE_LINK1"/>
      <w:bookmarkStart w:id="9" w:name="OLE_LINK2"/>
      <w:r w:rsidRPr="00465CBD">
        <w:rPr>
          <w:rFonts w:ascii="Book Antiqua" w:eastAsia="Book Antiqua" w:hAnsi="Book Antiqua" w:cs="Book Antiqua"/>
          <w:b/>
          <w:bCs/>
          <w:color w:val="000000"/>
        </w:rPr>
        <w:t>Li</w:t>
      </w:r>
      <w:bookmarkEnd w:id="8"/>
      <w:bookmarkEnd w:id="9"/>
      <w:r w:rsidRPr="00465CBD">
        <w:rPr>
          <w:rFonts w:ascii="Book Antiqua" w:eastAsia="Book Antiqua" w:hAnsi="Book Antiqua" w:cs="Book Antiqua"/>
          <w:b/>
          <w:bCs/>
          <w:color w:val="000000"/>
        </w:rPr>
        <w:t xml:space="preserve">, Lin-Lin Lu, Li-Li Wang, Lin Xu, Quan-Jiang Dong, </w:t>
      </w:r>
      <w:bookmarkStart w:id="10" w:name="OLE_LINK29"/>
      <w:bookmarkStart w:id="11" w:name="OLE_LINK30"/>
      <w:bookmarkStart w:id="12" w:name="OLE_LINK31"/>
      <w:r w:rsidR="00C920BF" w:rsidRPr="00465CBD">
        <w:rPr>
          <w:rFonts w:ascii="Book Antiqua" w:eastAsia="Book Antiqua" w:hAnsi="Book Antiqua" w:cs="Book Antiqua"/>
          <w:color w:val="000000"/>
        </w:rPr>
        <w:t xml:space="preserve">Department of </w:t>
      </w:r>
      <w:r w:rsidR="00C920BF" w:rsidRPr="00465CBD">
        <w:rPr>
          <w:rFonts w:ascii="Book Antiqua" w:hAnsi="Book Antiqua" w:cs="Book Antiqua" w:hint="eastAsia"/>
          <w:color w:val="000000"/>
          <w:lang w:eastAsia="zh-CN"/>
        </w:rPr>
        <w:t>G</w:t>
      </w:r>
      <w:r w:rsidRPr="00465CBD">
        <w:rPr>
          <w:rFonts w:ascii="Book Antiqua" w:eastAsia="Book Antiqua" w:hAnsi="Book Antiqua" w:cs="Book Antiqua"/>
          <w:color w:val="000000"/>
        </w:rPr>
        <w:t xml:space="preserve">astroenterology and </w:t>
      </w:r>
      <w:r w:rsidR="00C920BF" w:rsidRPr="00465CBD">
        <w:rPr>
          <w:rFonts w:ascii="Book Antiqua" w:eastAsia="Book Antiqua" w:hAnsi="Book Antiqua" w:cs="Book Antiqua"/>
          <w:color w:val="000000"/>
        </w:rPr>
        <w:t>Central Laboratories</w:t>
      </w:r>
      <w:bookmarkEnd w:id="10"/>
      <w:bookmarkEnd w:id="11"/>
      <w:bookmarkEnd w:id="12"/>
      <w:r w:rsidR="00C920BF"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Qingdao Municipal Hospital, Qingdao University, Qingdao 266071, Shandong Province, China</w:t>
      </w:r>
    </w:p>
    <w:p w14:paraId="11FEE487" w14:textId="77777777" w:rsidR="00A77B3E" w:rsidRPr="00465CBD" w:rsidRDefault="00A77B3E">
      <w:pPr>
        <w:spacing w:line="360" w:lineRule="auto"/>
        <w:jc w:val="both"/>
      </w:pPr>
    </w:p>
    <w:p w14:paraId="7A91D6F9" w14:textId="77777777" w:rsidR="00A77B3E" w:rsidRPr="00465CBD" w:rsidRDefault="00F634FC">
      <w:pPr>
        <w:spacing w:line="360" w:lineRule="auto"/>
        <w:jc w:val="both"/>
      </w:pPr>
      <w:r w:rsidRPr="00465CBD">
        <w:rPr>
          <w:rFonts w:ascii="Book Antiqua" w:eastAsia="Book Antiqua" w:hAnsi="Book Antiqua" w:cs="Book Antiqua"/>
          <w:b/>
          <w:bCs/>
          <w:color w:val="000000"/>
        </w:rPr>
        <w:t xml:space="preserve">Ju-Xin Liu, </w:t>
      </w:r>
      <w:r w:rsidRPr="00465CBD">
        <w:rPr>
          <w:rFonts w:ascii="Book Antiqua" w:eastAsia="Book Antiqua" w:hAnsi="Book Antiqua" w:cs="Book Antiqua"/>
          <w:color w:val="000000"/>
        </w:rPr>
        <w:t xml:space="preserve">Clinical </w:t>
      </w:r>
      <w:r w:rsidR="0069309E" w:rsidRPr="00465CBD">
        <w:rPr>
          <w:rFonts w:ascii="Book Antiqua" w:eastAsia="Book Antiqua" w:hAnsi="Book Antiqua" w:cs="Book Antiqua"/>
          <w:color w:val="000000"/>
        </w:rPr>
        <w:t>Laboratories</w:t>
      </w:r>
      <w:r w:rsidRPr="00465CBD">
        <w:rPr>
          <w:rFonts w:ascii="Book Antiqua" w:eastAsia="Book Antiqua" w:hAnsi="Book Antiqua" w:cs="Book Antiqua"/>
          <w:color w:val="000000"/>
        </w:rPr>
        <w:t xml:space="preserve">, Qingdao Municipal Hospital, Qingdao 266071, Shandong Province, </w:t>
      </w:r>
      <w:bookmarkStart w:id="13" w:name="OLE_LINK27"/>
      <w:bookmarkStart w:id="14" w:name="OLE_LINK28"/>
      <w:r w:rsidRPr="00465CBD">
        <w:rPr>
          <w:rFonts w:ascii="Book Antiqua" w:eastAsia="Book Antiqua" w:hAnsi="Book Antiqua" w:cs="Book Antiqua"/>
          <w:color w:val="000000"/>
        </w:rPr>
        <w:t>China</w:t>
      </w:r>
      <w:bookmarkEnd w:id="13"/>
      <w:bookmarkEnd w:id="14"/>
    </w:p>
    <w:p w14:paraId="47F0F6AF" w14:textId="77777777" w:rsidR="00A77B3E" w:rsidRPr="00465CBD" w:rsidRDefault="00A77B3E">
      <w:pPr>
        <w:spacing w:line="360" w:lineRule="auto"/>
        <w:jc w:val="both"/>
      </w:pPr>
    </w:p>
    <w:p w14:paraId="02346488" w14:textId="77777777" w:rsidR="00A77B3E" w:rsidRPr="00465CBD" w:rsidRDefault="00F634FC">
      <w:pPr>
        <w:spacing w:line="360" w:lineRule="auto"/>
        <w:jc w:val="both"/>
      </w:pPr>
      <w:proofErr w:type="spellStart"/>
      <w:r w:rsidRPr="00465CBD">
        <w:rPr>
          <w:rFonts w:ascii="Book Antiqua" w:eastAsia="Book Antiqua" w:hAnsi="Book Antiqua" w:cs="Book Antiqua"/>
          <w:b/>
          <w:bCs/>
          <w:color w:val="000000"/>
        </w:rPr>
        <w:t>Zong-Hao</w:t>
      </w:r>
      <w:proofErr w:type="spellEnd"/>
      <w:r w:rsidRPr="00465CBD">
        <w:rPr>
          <w:rFonts w:ascii="Book Antiqua" w:eastAsia="Book Antiqua" w:hAnsi="Book Antiqua" w:cs="Book Antiqua"/>
          <w:b/>
          <w:bCs/>
          <w:color w:val="000000"/>
        </w:rPr>
        <w:t xml:space="preserve"> </w:t>
      </w:r>
      <w:proofErr w:type="spellStart"/>
      <w:r w:rsidRPr="00465CBD">
        <w:rPr>
          <w:rFonts w:ascii="Book Antiqua" w:eastAsia="Book Antiqua" w:hAnsi="Book Antiqua" w:cs="Book Antiqua"/>
          <w:b/>
          <w:bCs/>
          <w:color w:val="000000"/>
        </w:rPr>
        <w:t>Guo</w:t>
      </w:r>
      <w:proofErr w:type="spellEnd"/>
      <w:r w:rsidRPr="00465CBD">
        <w:rPr>
          <w:rFonts w:ascii="Book Antiqua" w:eastAsia="Book Antiqua" w:hAnsi="Book Antiqua" w:cs="Book Antiqua"/>
          <w:b/>
          <w:bCs/>
          <w:color w:val="000000"/>
        </w:rPr>
        <w:t xml:space="preserve">, </w:t>
      </w:r>
      <w:r w:rsidRPr="00465CBD">
        <w:rPr>
          <w:rFonts w:ascii="Book Antiqua" w:eastAsia="Book Antiqua" w:hAnsi="Book Antiqua" w:cs="Book Antiqua"/>
          <w:color w:val="000000"/>
        </w:rPr>
        <w:t>Department of Clinical Medicine, Jining Medical University, Jining 272000, Shandong Province, China</w:t>
      </w:r>
    </w:p>
    <w:p w14:paraId="2F01576D" w14:textId="77777777" w:rsidR="00A77B3E" w:rsidRPr="00465CBD" w:rsidRDefault="00A77B3E">
      <w:pPr>
        <w:spacing w:line="360" w:lineRule="auto"/>
        <w:jc w:val="both"/>
      </w:pPr>
    </w:p>
    <w:p w14:paraId="6183B5E8" w14:textId="27DEC898" w:rsidR="00A77B3E" w:rsidRPr="00465CBD" w:rsidRDefault="00F634FC">
      <w:pPr>
        <w:spacing w:line="360" w:lineRule="auto"/>
        <w:jc w:val="both"/>
      </w:pPr>
      <w:r w:rsidRPr="00465CBD">
        <w:rPr>
          <w:rFonts w:ascii="Book Antiqua" w:eastAsia="Book Antiqua" w:hAnsi="Book Antiqua" w:cs="Book Antiqua"/>
          <w:b/>
          <w:bCs/>
          <w:color w:val="000000"/>
        </w:rPr>
        <w:t xml:space="preserve">Author contributions: </w:t>
      </w:r>
      <w:r w:rsidRPr="00465CBD">
        <w:rPr>
          <w:rFonts w:ascii="Book Antiqua" w:eastAsia="Book Antiqua" w:hAnsi="Book Antiqua" w:cs="Book Antiqua"/>
          <w:color w:val="000000"/>
        </w:rPr>
        <w:t xml:space="preserve">Li ZP and Guo ZH collected </w:t>
      </w:r>
      <w:r w:rsidR="00CE417E"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literature; Li ZP and Lu LL analyzed the data and wrote the manuscript; Liu JX, Wang LL, </w:t>
      </w:r>
      <w:r w:rsidR="00CE417E" w:rsidRPr="00465CBD">
        <w:rPr>
          <w:rFonts w:ascii="Book Antiqua" w:eastAsia="Book Antiqua" w:hAnsi="Book Antiqua" w:cs="Book Antiqua"/>
          <w:color w:val="000000"/>
        </w:rPr>
        <w:t xml:space="preserve">and </w:t>
      </w:r>
      <w:r w:rsidRPr="00465CBD">
        <w:rPr>
          <w:rFonts w:ascii="Book Antiqua" w:eastAsia="Book Antiqua" w:hAnsi="Book Antiqua" w:cs="Book Antiqua"/>
          <w:color w:val="000000"/>
        </w:rPr>
        <w:t xml:space="preserve">Xu L reviewed </w:t>
      </w:r>
      <w:r w:rsidR="00CE417E"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literature and wrote the discussion part of </w:t>
      </w:r>
      <w:r w:rsidR="00CE417E"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manuscript; Dong QJ designed the research and supervised the manuscript; all authors reviewed the manuscript and approved the final version of the manuscript.</w:t>
      </w:r>
    </w:p>
    <w:p w14:paraId="14E676CD" w14:textId="77777777" w:rsidR="00A77B3E" w:rsidRPr="00465CBD" w:rsidRDefault="00A77B3E">
      <w:pPr>
        <w:spacing w:line="360" w:lineRule="auto"/>
        <w:jc w:val="both"/>
      </w:pPr>
    </w:p>
    <w:p w14:paraId="68685110" w14:textId="499DDC61" w:rsidR="00A77B3E" w:rsidRPr="00465CBD" w:rsidRDefault="00F634FC">
      <w:pPr>
        <w:spacing w:line="360" w:lineRule="auto"/>
        <w:jc w:val="both"/>
      </w:pPr>
      <w:proofErr w:type="gramStart"/>
      <w:r w:rsidRPr="00465CBD">
        <w:rPr>
          <w:rFonts w:ascii="Book Antiqua" w:eastAsia="Book Antiqua" w:hAnsi="Book Antiqua" w:cs="Book Antiqua"/>
          <w:b/>
          <w:bCs/>
          <w:color w:val="000000"/>
          <w:szCs w:val="21"/>
        </w:rPr>
        <w:t xml:space="preserve">Supported by </w:t>
      </w:r>
      <w:bookmarkStart w:id="15" w:name="OLE_LINK40"/>
      <w:bookmarkStart w:id="16" w:name="OLE_LINK41"/>
      <w:r w:rsidR="00E53559">
        <w:rPr>
          <w:rFonts w:ascii="Book Antiqua" w:hAnsi="Book Antiqua" w:cs="Book Antiqua" w:hint="eastAsia"/>
          <w:color w:val="000000"/>
          <w:lang w:eastAsia="zh-CN"/>
        </w:rPr>
        <w:t>T</w:t>
      </w:r>
      <w:r w:rsidRPr="00465CBD">
        <w:rPr>
          <w:rFonts w:ascii="Book Antiqua" w:eastAsia="Book Antiqua" w:hAnsi="Book Antiqua" w:cs="Book Antiqua"/>
          <w:color w:val="000000"/>
        </w:rPr>
        <w:t>he National Natural Science Foundation of China, No. 31870777.</w:t>
      </w:r>
      <w:bookmarkEnd w:id="15"/>
      <w:bookmarkEnd w:id="16"/>
      <w:proofErr w:type="gramEnd"/>
    </w:p>
    <w:p w14:paraId="04FAD4AB" w14:textId="77777777" w:rsidR="00A77B3E" w:rsidRPr="00465CBD" w:rsidRDefault="00A77B3E">
      <w:pPr>
        <w:spacing w:line="360" w:lineRule="auto"/>
        <w:jc w:val="both"/>
      </w:pPr>
    </w:p>
    <w:p w14:paraId="25BD4F48" w14:textId="77777777" w:rsidR="00A77B3E" w:rsidRPr="00465CBD" w:rsidRDefault="00F634FC">
      <w:pPr>
        <w:spacing w:line="360" w:lineRule="auto"/>
        <w:jc w:val="both"/>
      </w:pPr>
      <w:r w:rsidRPr="00465CBD">
        <w:rPr>
          <w:rFonts w:ascii="Book Antiqua" w:eastAsia="Book Antiqua" w:hAnsi="Book Antiqua" w:cs="Book Antiqua"/>
          <w:b/>
          <w:bCs/>
          <w:color w:val="000000"/>
        </w:rPr>
        <w:lastRenderedPageBreak/>
        <w:t xml:space="preserve">Corresponding author: Quan-Jiang Dong, MD, PhD, Chief Doctor, Professor, </w:t>
      </w:r>
      <w:r w:rsidRPr="00465CBD">
        <w:rPr>
          <w:rFonts w:ascii="Book Antiqua" w:eastAsia="Book Antiqua" w:hAnsi="Book Antiqua" w:cs="Book Antiqua"/>
          <w:color w:val="000000"/>
        </w:rPr>
        <w:t xml:space="preserve">Department of </w:t>
      </w:r>
      <w:r w:rsidR="00AA0283" w:rsidRPr="00465CBD">
        <w:rPr>
          <w:rFonts w:ascii="Book Antiqua" w:hAnsi="Book Antiqua" w:cs="Book Antiqua" w:hint="eastAsia"/>
          <w:color w:val="000000"/>
          <w:lang w:eastAsia="zh-CN"/>
        </w:rPr>
        <w:t>G</w:t>
      </w:r>
      <w:r w:rsidRPr="00465CBD">
        <w:rPr>
          <w:rFonts w:ascii="Book Antiqua" w:eastAsia="Book Antiqua" w:hAnsi="Book Antiqua" w:cs="Book Antiqua"/>
          <w:color w:val="000000"/>
        </w:rPr>
        <w:t xml:space="preserve">astroenterology and </w:t>
      </w:r>
      <w:r w:rsidR="00AA0283" w:rsidRPr="00465CBD">
        <w:rPr>
          <w:rFonts w:ascii="Book Antiqua" w:eastAsia="Book Antiqua" w:hAnsi="Book Antiqua" w:cs="Book Antiqua"/>
          <w:color w:val="000000"/>
        </w:rPr>
        <w:t>Central Laborat</w:t>
      </w:r>
      <w:r w:rsidRPr="00465CBD">
        <w:rPr>
          <w:rFonts w:ascii="Book Antiqua" w:eastAsia="Book Antiqua" w:hAnsi="Book Antiqua" w:cs="Book Antiqua"/>
          <w:color w:val="000000"/>
        </w:rPr>
        <w:t xml:space="preserve">ories, Qingdao Municipal Hospital, Qingdao University, No. 5 </w:t>
      </w:r>
      <w:proofErr w:type="spellStart"/>
      <w:r w:rsidRPr="00465CBD">
        <w:rPr>
          <w:rFonts w:ascii="Book Antiqua" w:eastAsia="Book Antiqua" w:hAnsi="Book Antiqua" w:cs="Book Antiqua"/>
          <w:color w:val="000000"/>
        </w:rPr>
        <w:t>Donghai</w:t>
      </w:r>
      <w:proofErr w:type="spellEnd"/>
      <w:r w:rsidRPr="00465CBD">
        <w:rPr>
          <w:rFonts w:ascii="Book Antiqua" w:eastAsia="Book Antiqua" w:hAnsi="Book Antiqua" w:cs="Book Antiqua"/>
          <w:color w:val="000000"/>
        </w:rPr>
        <w:t xml:space="preserve"> Middle Road, Qingdao 266071, Shandong Province, China. allyking114@126.com</w:t>
      </w:r>
    </w:p>
    <w:p w14:paraId="6A97489B" w14:textId="77777777" w:rsidR="00A77B3E" w:rsidRPr="00465CBD" w:rsidRDefault="00A77B3E">
      <w:pPr>
        <w:spacing w:line="360" w:lineRule="auto"/>
        <w:jc w:val="both"/>
      </w:pPr>
    </w:p>
    <w:p w14:paraId="48C95F24" w14:textId="77777777" w:rsidR="00A77B3E" w:rsidRPr="00465CBD" w:rsidRDefault="00F634FC">
      <w:pPr>
        <w:spacing w:line="360" w:lineRule="auto"/>
        <w:jc w:val="both"/>
      </w:pPr>
      <w:r w:rsidRPr="00465CBD">
        <w:rPr>
          <w:rFonts w:ascii="Book Antiqua" w:eastAsia="Book Antiqua" w:hAnsi="Book Antiqua" w:cs="Book Antiqua"/>
          <w:b/>
          <w:bCs/>
          <w:color w:val="000000"/>
        </w:rPr>
        <w:t xml:space="preserve">Received: </w:t>
      </w:r>
      <w:r w:rsidRPr="00465CBD">
        <w:rPr>
          <w:rFonts w:ascii="Book Antiqua" w:eastAsia="Book Antiqua" w:hAnsi="Book Antiqua" w:cs="Book Antiqua"/>
          <w:color w:val="000000"/>
        </w:rPr>
        <w:t>February 22, 2021</w:t>
      </w:r>
    </w:p>
    <w:p w14:paraId="7053B314" w14:textId="77777777" w:rsidR="00A77B3E" w:rsidRPr="00465CBD" w:rsidRDefault="00F634FC">
      <w:pPr>
        <w:spacing w:line="360" w:lineRule="auto"/>
        <w:jc w:val="both"/>
        <w:rPr>
          <w:lang w:eastAsia="zh-CN"/>
        </w:rPr>
      </w:pPr>
      <w:r w:rsidRPr="00465CBD">
        <w:rPr>
          <w:rFonts w:ascii="Book Antiqua" w:eastAsia="Book Antiqua" w:hAnsi="Book Antiqua" w:cs="Book Antiqua"/>
          <w:b/>
          <w:bCs/>
          <w:color w:val="000000"/>
        </w:rPr>
        <w:t xml:space="preserve">Revised: </w:t>
      </w:r>
      <w:r w:rsidR="00AA0283" w:rsidRPr="00465CBD">
        <w:rPr>
          <w:rFonts w:ascii="Book Antiqua" w:hAnsi="Book Antiqua" w:cs="Book Antiqua" w:hint="eastAsia"/>
          <w:bCs/>
          <w:color w:val="000000"/>
          <w:lang w:eastAsia="zh-CN"/>
        </w:rPr>
        <w:t>April 30, 2021</w:t>
      </w:r>
    </w:p>
    <w:p w14:paraId="5609FFA6" w14:textId="2F89E808" w:rsidR="00A77B3E" w:rsidRPr="00465CBD" w:rsidRDefault="00F634FC">
      <w:pPr>
        <w:spacing w:line="360" w:lineRule="auto"/>
        <w:jc w:val="both"/>
      </w:pPr>
      <w:r w:rsidRPr="00465CBD">
        <w:rPr>
          <w:rFonts w:ascii="Book Antiqua" w:eastAsia="Book Antiqua" w:hAnsi="Book Antiqua" w:cs="Book Antiqua"/>
          <w:b/>
          <w:bCs/>
          <w:color w:val="000000"/>
        </w:rPr>
        <w:t xml:space="preserve">Accepted: </w:t>
      </w:r>
      <w:r w:rsidR="00597C0B" w:rsidRPr="00465CBD">
        <w:rPr>
          <w:rFonts w:ascii="Book Antiqua" w:eastAsia="宋体" w:hAnsi="Book Antiqua"/>
          <w:color w:val="000000" w:themeColor="text1"/>
        </w:rPr>
        <w:t>J</w:t>
      </w:r>
      <w:r w:rsidR="00597C0B" w:rsidRPr="00465CBD">
        <w:rPr>
          <w:rFonts w:ascii="Book Antiqua" w:eastAsia="宋体" w:hAnsi="Book Antiqua" w:hint="eastAsia"/>
          <w:color w:val="000000" w:themeColor="text1"/>
        </w:rPr>
        <w:t>u</w:t>
      </w:r>
      <w:r w:rsidR="00597C0B" w:rsidRPr="00465CBD">
        <w:rPr>
          <w:rFonts w:ascii="Book Antiqua" w:eastAsia="宋体" w:hAnsi="Book Antiqua"/>
          <w:color w:val="000000" w:themeColor="text1"/>
        </w:rPr>
        <w:t>ly 23, 2021</w:t>
      </w:r>
    </w:p>
    <w:p w14:paraId="58A16708" w14:textId="59B42C30" w:rsidR="00A77B3E" w:rsidRPr="00465CBD" w:rsidRDefault="00F634FC">
      <w:pPr>
        <w:spacing w:line="360" w:lineRule="auto"/>
        <w:jc w:val="both"/>
      </w:pPr>
      <w:r w:rsidRPr="00465CBD">
        <w:rPr>
          <w:rFonts w:ascii="Book Antiqua" w:eastAsia="Book Antiqua" w:hAnsi="Book Antiqua" w:cs="Book Antiqua"/>
          <w:b/>
          <w:bCs/>
          <w:color w:val="000000"/>
        </w:rPr>
        <w:t>Published online:</w:t>
      </w:r>
      <w:r w:rsidRPr="00465CBD">
        <w:rPr>
          <w:rFonts w:ascii="Book Antiqua" w:eastAsia="Book Antiqua" w:hAnsi="Book Antiqua" w:cs="Book Antiqua"/>
          <w:color w:val="000000"/>
        </w:rPr>
        <w:t xml:space="preserve"> </w:t>
      </w:r>
      <w:r w:rsidR="00060B6A" w:rsidRPr="00465CBD">
        <w:rPr>
          <w:rFonts w:ascii="Book Antiqua" w:eastAsia="Book Antiqua" w:hAnsi="Book Antiqua" w:cs="Book Antiqua"/>
          <w:color w:val="000000"/>
        </w:rPr>
        <w:t>September 15, 2021</w:t>
      </w:r>
    </w:p>
    <w:p w14:paraId="42FA950B" w14:textId="77777777" w:rsidR="00A77B3E" w:rsidRPr="00465CBD" w:rsidRDefault="00A77B3E">
      <w:pPr>
        <w:spacing w:line="360" w:lineRule="auto"/>
        <w:jc w:val="both"/>
        <w:sectPr w:rsidR="00A77B3E" w:rsidRPr="00465CBD">
          <w:footerReference w:type="default" r:id="rId7"/>
          <w:pgSz w:w="12240" w:h="15840"/>
          <w:pgMar w:top="1440" w:right="1440" w:bottom="1440" w:left="1440" w:header="720" w:footer="720" w:gutter="0"/>
          <w:cols w:space="720"/>
          <w:docGrid w:linePitch="360"/>
        </w:sectPr>
      </w:pPr>
    </w:p>
    <w:p w14:paraId="2234997F" w14:textId="77777777" w:rsidR="00A77B3E" w:rsidRPr="00465CBD" w:rsidRDefault="00F634FC">
      <w:pPr>
        <w:spacing w:line="360" w:lineRule="auto"/>
        <w:jc w:val="both"/>
      </w:pPr>
      <w:r w:rsidRPr="00465CBD">
        <w:rPr>
          <w:rFonts w:ascii="Book Antiqua" w:eastAsia="Book Antiqua" w:hAnsi="Book Antiqua" w:cs="Book Antiqua"/>
          <w:b/>
          <w:color w:val="000000"/>
        </w:rPr>
        <w:lastRenderedPageBreak/>
        <w:t>Abstract</w:t>
      </w:r>
    </w:p>
    <w:p w14:paraId="56F15016" w14:textId="0133B1EA" w:rsidR="00A77B3E" w:rsidRPr="00465CBD" w:rsidRDefault="00CE417E">
      <w:pPr>
        <w:spacing w:line="360" w:lineRule="auto"/>
        <w:jc w:val="both"/>
      </w:pPr>
      <w:bookmarkStart w:id="17" w:name="OLE_LINK44"/>
      <w:bookmarkStart w:id="18" w:name="OLE_LINK45"/>
      <w:r w:rsidRPr="00465CBD">
        <w:rPr>
          <w:rFonts w:ascii="Book Antiqua" w:eastAsia="Book Antiqua" w:hAnsi="Book Antiqua" w:cs="Book Antiqua"/>
          <w:color w:val="000000"/>
        </w:rPr>
        <w:t>D</w:t>
      </w:r>
      <w:r w:rsidR="00F634FC" w:rsidRPr="00465CBD">
        <w:rPr>
          <w:rFonts w:ascii="Book Antiqua" w:eastAsia="Book Antiqua" w:hAnsi="Book Antiqua" w:cs="Book Antiqua"/>
          <w:color w:val="000000"/>
        </w:rPr>
        <w:t>ysbio</w:t>
      </w:r>
      <w:r w:rsidRPr="00465CBD">
        <w:rPr>
          <w:rFonts w:ascii="Book Antiqua" w:eastAsia="Book Antiqua" w:hAnsi="Book Antiqua" w:cs="Book Antiqua"/>
          <w:color w:val="000000"/>
        </w:rPr>
        <w:t>sis of the</w:t>
      </w:r>
      <w:r w:rsidR="00F634FC" w:rsidRPr="00465CBD">
        <w:rPr>
          <w:rFonts w:ascii="Book Antiqua" w:eastAsia="Book Antiqua" w:hAnsi="Book Antiqua" w:cs="Book Antiqua"/>
          <w:color w:val="000000"/>
        </w:rPr>
        <w:t xml:space="preserve"> gastric microbiome is involved in the development of gastric cancer</w:t>
      </w:r>
      <w:r w:rsidR="00D41335" w:rsidRPr="00465CBD">
        <w:rPr>
          <w:rFonts w:ascii="Book Antiqua" w:hAnsi="Book Antiqua" w:cs="Book Antiqua" w:hint="eastAsia"/>
          <w:color w:val="000000"/>
          <w:lang w:eastAsia="zh-CN"/>
        </w:rPr>
        <w:t xml:space="preserve"> (GC)</w:t>
      </w:r>
      <w:r w:rsidR="00F634FC" w:rsidRPr="00465CBD">
        <w:rPr>
          <w:rFonts w:ascii="Book Antiqua" w:eastAsia="Book Antiqua" w:hAnsi="Book Antiqua" w:cs="Book Antiqua"/>
          <w:color w:val="000000"/>
        </w:rPr>
        <w:t xml:space="preserve">. A number of studies have demonstrated an increase in the relative abundance of </w:t>
      </w:r>
      <w:r w:rsidR="00F634FC" w:rsidRPr="00465CBD">
        <w:rPr>
          <w:rFonts w:ascii="Book Antiqua" w:eastAsia="Book Antiqua" w:hAnsi="Book Antiqua" w:cs="Book Antiqua"/>
          <w:i/>
          <w:iCs/>
          <w:color w:val="000000"/>
        </w:rPr>
        <w:t>Lactobacillus</w:t>
      </w:r>
      <w:r w:rsidR="00F634FC" w:rsidRPr="00465CBD">
        <w:rPr>
          <w:rFonts w:ascii="Book Antiqua" w:eastAsia="Book Antiqua" w:hAnsi="Book Antiqua" w:cs="Book Antiqua"/>
          <w:color w:val="000000"/>
        </w:rPr>
        <w:t xml:space="preserve"> in </w:t>
      </w:r>
      <w:r w:rsidR="00D41335" w:rsidRPr="00465CBD">
        <w:rPr>
          <w:rFonts w:ascii="Book Antiqua" w:hAnsi="Book Antiqua" w:cs="Book Antiqua" w:hint="eastAsia"/>
          <w:color w:val="000000"/>
          <w:lang w:eastAsia="zh-CN"/>
        </w:rPr>
        <w:t>GC</w:t>
      </w:r>
      <w:r w:rsidR="00F634FC" w:rsidRPr="00465CBD">
        <w:rPr>
          <w:rFonts w:ascii="Book Antiqua" w:eastAsia="Book Antiqua" w:hAnsi="Book Antiqua" w:cs="Book Antiqua"/>
          <w:color w:val="000000"/>
        </w:rPr>
        <w:t xml:space="preserve">. In this review, we present data that support the overgrowth of </w:t>
      </w:r>
      <w:r w:rsidR="00F634FC" w:rsidRPr="00465CBD">
        <w:rPr>
          <w:rFonts w:ascii="Book Antiqua" w:eastAsia="Book Antiqua" w:hAnsi="Book Antiqua" w:cs="Book Antiqua"/>
          <w:i/>
          <w:iCs/>
          <w:color w:val="000000"/>
        </w:rPr>
        <w:t>Lactobacillus</w:t>
      </w:r>
      <w:r w:rsidR="00F634FC" w:rsidRPr="00465CBD">
        <w:rPr>
          <w:rFonts w:ascii="Book Antiqua" w:eastAsia="Book Antiqua" w:hAnsi="Book Antiqua" w:cs="Book Antiqua"/>
          <w:color w:val="000000"/>
        </w:rPr>
        <w:t xml:space="preserve"> in </w:t>
      </w:r>
      <w:r w:rsidR="00D41335" w:rsidRPr="00465CBD">
        <w:rPr>
          <w:rFonts w:ascii="Book Antiqua" w:hAnsi="Book Antiqua" w:cs="Book Antiqua" w:hint="eastAsia"/>
          <w:color w:val="000000"/>
          <w:lang w:eastAsia="zh-CN"/>
        </w:rPr>
        <w:t>GC</w:t>
      </w:r>
      <w:r w:rsidR="00F634FC" w:rsidRPr="00465CBD">
        <w:rPr>
          <w:rFonts w:ascii="Book Antiqua" w:eastAsia="Book Antiqua" w:hAnsi="Book Antiqua" w:cs="Book Antiqua"/>
          <w:color w:val="000000"/>
        </w:rPr>
        <w:t xml:space="preserve"> from studies on molecular and bacterial culture of the gastric microbiome</w:t>
      </w:r>
      <w:r w:rsidRPr="00465CBD">
        <w:rPr>
          <w:rFonts w:ascii="Book Antiqua" w:eastAsia="Book Antiqua" w:hAnsi="Book Antiqua" w:cs="Book Antiqua"/>
          <w:color w:val="000000"/>
        </w:rPr>
        <w:t xml:space="preserve">, </w:t>
      </w:r>
      <w:r w:rsidR="00F634FC" w:rsidRPr="00465CBD">
        <w:rPr>
          <w:rFonts w:ascii="Book Antiqua" w:eastAsia="Book Antiqua" w:hAnsi="Book Antiqua" w:cs="Book Antiqua"/>
          <w:color w:val="000000"/>
        </w:rPr>
        <w:t xml:space="preserve">discuss </w:t>
      </w:r>
      <w:r w:rsidRPr="00465CBD">
        <w:rPr>
          <w:rFonts w:ascii="Book Antiqua" w:eastAsia="Book Antiqua" w:hAnsi="Book Antiqua" w:cs="Book Antiqua"/>
          <w:color w:val="000000"/>
        </w:rPr>
        <w:t xml:space="preserve">the </w:t>
      </w:r>
      <w:r w:rsidR="00F634FC" w:rsidRPr="00465CBD">
        <w:rPr>
          <w:rFonts w:ascii="Book Antiqua" w:eastAsia="Book Antiqua" w:hAnsi="Book Antiqua" w:cs="Book Antiqua"/>
          <w:color w:val="000000"/>
        </w:rPr>
        <w:t xml:space="preserve">heterogenic effects of </w:t>
      </w:r>
      <w:r w:rsidR="00F634FC" w:rsidRPr="00465CBD">
        <w:rPr>
          <w:rFonts w:ascii="Book Antiqua" w:eastAsia="Book Antiqua" w:hAnsi="Book Antiqua" w:cs="Book Antiqua"/>
          <w:i/>
          <w:iCs/>
          <w:color w:val="000000"/>
        </w:rPr>
        <w:t>Lactobacillus</w:t>
      </w:r>
      <w:r w:rsidR="00F634FC" w:rsidRPr="00465CBD">
        <w:rPr>
          <w:rFonts w:ascii="Book Antiqua" w:eastAsia="Book Antiqua" w:hAnsi="Book Antiqua" w:cs="Book Antiqua"/>
          <w:color w:val="000000"/>
        </w:rPr>
        <w:t xml:space="preserve"> on the health of human stomach</w:t>
      </w:r>
      <w:r w:rsidRPr="00465CBD">
        <w:rPr>
          <w:rFonts w:ascii="Book Antiqua" w:eastAsia="Book Antiqua" w:hAnsi="Book Antiqua" w:cs="Book Antiqua"/>
          <w:color w:val="000000"/>
        </w:rPr>
        <w:t xml:space="preserve">, </w:t>
      </w:r>
      <w:r w:rsidR="00F634FC" w:rsidRPr="00465CBD">
        <w:rPr>
          <w:rFonts w:ascii="Book Antiqua" w:eastAsia="Book Antiqua" w:hAnsi="Book Antiqua" w:cs="Book Antiqua"/>
          <w:color w:val="000000"/>
        </w:rPr>
        <w:t xml:space="preserve">and explore the potential roles of the overgrowth of </w:t>
      </w:r>
      <w:r w:rsidR="00F634FC" w:rsidRPr="00465CBD">
        <w:rPr>
          <w:rFonts w:ascii="Book Antiqua" w:eastAsia="Book Antiqua" w:hAnsi="Book Antiqua" w:cs="Book Antiqua"/>
          <w:i/>
          <w:iCs/>
          <w:color w:val="000000"/>
        </w:rPr>
        <w:t>Lactobacillus</w:t>
      </w:r>
      <w:r w:rsidR="00F634FC" w:rsidRPr="00465CBD">
        <w:rPr>
          <w:rFonts w:ascii="Book Antiqua" w:eastAsia="Book Antiqua" w:hAnsi="Book Antiqua" w:cs="Book Antiqua"/>
          <w:color w:val="000000"/>
        </w:rPr>
        <w:t xml:space="preserve"> in </w:t>
      </w:r>
      <w:r w:rsidRPr="00465CBD">
        <w:rPr>
          <w:rFonts w:ascii="Book Antiqua" w:eastAsia="Book Antiqua" w:hAnsi="Book Antiqua" w:cs="Book Antiqua"/>
          <w:color w:val="000000"/>
        </w:rPr>
        <w:t xml:space="preserve">gastric </w:t>
      </w:r>
      <w:r w:rsidR="00F634FC" w:rsidRPr="00465CBD">
        <w:rPr>
          <w:rFonts w:ascii="Book Antiqua" w:eastAsia="Book Antiqua" w:hAnsi="Book Antiqua" w:cs="Book Antiqua"/>
          <w:color w:val="000000"/>
        </w:rPr>
        <w:t>carcinogenesis. Further studies are required to examine the association between</w:t>
      </w:r>
      <w:r w:rsidR="00F634FC" w:rsidRPr="00465CBD">
        <w:rPr>
          <w:rFonts w:ascii="Book Antiqua" w:eastAsia="Book Antiqua" w:hAnsi="Book Antiqua" w:cs="Book Antiqua"/>
          <w:i/>
          <w:iCs/>
          <w:color w:val="000000"/>
        </w:rPr>
        <w:t xml:space="preserve"> Lactobacillus</w:t>
      </w:r>
      <w:r w:rsidR="00F634FC" w:rsidRPr="00465CBD">
        <w:rPr>
          <w:rFonts w:ascii="Book Antiqua" w:eastAsia="Book Antiqua" w:hAnsi="Book Antiqua" w:cs="Book Antiqua"/>
          <w:color w:val="000000"/>
        </w:rPr>
        <w:t xml:space="preserve"> and </w:t>
      </w:r>
      <w:r w:rsidR="00D41335" w:rsidRPr="00465CBD">
        <w:rPr>
          <w:rFonts w:ascii="Book Antiqua" w:hAnsi="Book Antiqua" w:cs="Book Antiqua" w:hint="eastAsia"/>
          <w:color w:val="000000"/>
          <w:lang w:eastAsia="zh-CN"/>
        </w:rPr>
        <w:t>GC</w:t>
      </w:r>
      <w:r w:rsidR="00F634FC" w:rsidRPr="00465CBD">
        <w:rPr>
          <w:rFonts w:ascii="Book Antiqua" w:eastAsia="Book Antiqua" w:hAnsi="Book Antiqua" w:cs="Book Antiqua"/>
          <w:color w:val="000000"/>
        </w:rPr>
        <w:t xml:space="preserve"> at strain and species levels, which would facilitate to elucidate its role in the carcinogenic process.</w:t>
      </w:r>
    </w:p>
    <w:bookmarkEnd w:id="17"/>
    <w:bookmarkEnd w:id="18"/>
    <w:p w14:paraId="029A499E" w14:textId="77777777" w:rsidR="00A77B3E" w:rsidRPr="00465CBD" w:rsidRDefault="00A77B3E">
      <w:pPr>
        <w:spacing w:line="360" w:lineRule="auto"/>
        <w:jc w:val="both"/>
      </w:pPr>
    </w:p>
    <w:p w14:paraId="7406DBE8" w14:textId="623ECD6E" w:rsidR="00A77B3E" w:rsidRPr="00465CBD" w:rsidRDefault="00F634FC">
      <w:pPr>
        <w:spacing w:line="360" w:lineRule="auto"/>
        <w:jc w:val="both"/>
      </w:pPr>
      <w:r w:rsidRPr="00465CBD">
        <w:rPr>
          <w:rFonts w:ascii="Book Antiqua" w:eastAsia="Book Antiqua" w:hAnsi="Book Antiqua" w:cs="Book Antiqua"/>
          <w:b/>
          <w:bCs/>
          <w:color w:val="000000"/>
          <w:szCs w:val="21"/>
        </w:rPr>
        <w:t xml:space="preserve">Key Words: </w:t>
      </w:r>
      <w:bookmarkStart w:id="19" w:name="OLE_LINK34"/>
      <w:bookmarkStart w:id="20" w:name="OLE_LINK35"/>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Gastric cancer; Gastritis; Microbiome; Next generation </w:t>
      </w:r>
      <w:r w:rsidR="00CE417E" w:rsidRPr="00465CBD">
        <w:rPr>
          <w:rFonts w:ascii="Book Antiqua" w:eastAsia="Book Antiqua" w:hAnsi="Book Antiqua" w:cs="Book Antiqua"/>
          <w:color w:val="000000"/>
        </w:rPr>
        <w:t>sequencing</w:t>
      </w:r>
    </w:p>
    <w:bookmarkEnd w:id="19"/>
    <w:bookmarkEnd w:id="20"/>
    <w:p w14:paraId="462F4540" w14:textId="77777777" w:rsidR="00A77B3E" w:rsidRDefault="00A77B3E">
      <w:pPr>
        <w:spacing w:line="360" w:lineRule="auto"/>
        <w:jc w:val="both"/>
        <w:rPr>
          <w:lang w:eastAsia="zh-CN"/>
        </w:rPr>
      </w:pPr>
    </w:p>
    <w:p w14:paraId="0FEEF732" w14:textId="77777777" w:rsidR="009D4E2D" w:rsidRDefault="009D4E2D" w:rsidP="009D4E2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1A43A7F" w14:textId="77777777" w:rsidR="009D4E2D" w:rsidRPr="00465CBD" w:rsidRDefault="009D4E2D">
      <w:pPr>
        <w:spacing w:line="360" w:lineRule="auto"/>
        <w:jc w:val="both"/>
        <w:rPr>
          <w:lang w:eastAsia="zh-CN"/>
        </w:rPr>
      </w:pPr>
    </w:p>
    <w:p w14:paraId="09163045" w14:textId="042D47C1" w:rsidR="009D4E2D" w:rsidRDefault="00161F4D">
      <w:pPr>
        <w:spacing w:line="360" w:lineRule="auto"/>
        <w:jc w:val="both"/>
        <w:rPr>
          <w:rFonts w:ascii="Book Antiqua" w:hAnsi="Book Antiqua" w:cs="Book Antiqua"/>
          <w:color w:val="000000"/>
          <w:lang w:eastAsia="zh-CN"/>
        </w:rPr>
      </w:pPr>
      <w:bookmarkStart w:id="21" w:name="OLE_LINK36"/>
      <w:bookmarkStart w:id="22" w:name="OLE_LINK37"/>
      <w:r>
        <w:rPr>
          <w:rFonts w:ascii="Book Antiqua" w:eastAsia="Book Antiqua" w:hAnsi="Book Antiqua" w:cs="Book Antiqua"/>
          <w:b/>
          <w:color w:val="000000"/>
          <w:lang w:val="es-ES"/>
        </w:rPr>
        <w:t xml:space="preserve">Citation: </w:t>
      </w:r>
      <w:r w:rsidR="00F634FC" w:rsidRPr="00465CBD">
        <w:rPr>
          <w:rFonts w:ascii="Book Antiqua" w:eastAsia="Book Antiqua" w:hAnsi="Book Antiqua" w:cs="Book Antiqua"/>
          <w:color w:val="000000"/>
        </w:rPr>
        <w:t xml:space="preserve">Li ZP, Liu JX, Lu LL, Wang LL, Xu L, Guo ZH, Dong QJ. Overgrowth of </w:t>
      </w:r>
      <w:r w:rsidR="00F634FC" w:rsidRPr="00465CBD">
        <w:rPr>
          <w:rFonts w:ascii="Book Antiqua" w:eastAsia="Book Antiqua" w:hAnsi="Book Antiqua" w:cs="Book Antiqua"/>
          <w:i/>
          <w:color w:val="000000"/>
        </w:rPr>
        <w:t>Lactobacillus</w:t>
      </w:r>
      <w:r w:rsidR="00F634FC" w:rsidRPr="00465CBD">
        <w:rPr>
          <w:rFonts w:ascii="Book Antiqua" w:eastAsia="Book Antiqua" w:hAnsi="Book Antiqua" w:cs="Book Antiqua"/>
          <w:color w:val="000000"/>
        </w:rPr>
        <w:t xml:space="preserve"> in gastric cancer. </w:t>
      </w:r>
      <w:r w:rsidR="00F634FC" w:rsidRPr="00465CBD">
        <w:rPr>
          <w:rFonts w:ascii="Book Antiqua" w:eastAsia="Book Antiqua" w:hAnsi="Book Antiqua" w:cs="Book Antiqua"/>
          <w:i/>
          <w:iCs/>
          <w:color w:val="000000"/>
        </w:rPr>
        <w:t xml:space="preserve">World J </w:t>
      </w:r>
      <w:proofErr w:type="spellStart"/>
      <w:r w:rsidR="00F634FC" w:rsidRPr="00465CBD">
        <w:rPr>
          <w:rFonts w:ascii="Book Antiqua" w:eastAsia="Book Antiqua" w:hAnsi="Book Antiqua" w:cs="Book Antiqua"/>
          <w:i/>
          <w:iCs/>
          <w:color w:val="000000"/>
        </w:rPr>
        <w:t>Gastrointest</w:t>
      </w:r>
      <w:proofErr w:type="spellEnd"/>
      <w:r w:rsidR="00F634FC" w:rsidRPr="00465CBD">
        <w:rPr>
          <w:rFonts w:ascii="Book Antiqua" w:eastAsia="Book Antiqua" w:hAnsi="Book Antiqua" w:cs="Book Antiqua"/>
          <w:i/>
          <w:iCs/>
          <w:color w:val="000000"/>
        </w:rPr>
        <w:t xml:space="preserve"> </w:t>
      </w:r>
      <w:proofErr w:type="spellStart"/>
      <w:r w:rsidR="00F634FC" w:rsidRPr="00465CBD">
        <w:rPr>
          <w:rFonts w:ascii="Book Antiqua" w:eastAsia="Book Antiqua" w:hAnsi="Book Antiqua" w:cs="Book Antiqua"/>
          <w:i/>
          <w:iCs/>
          <w:color w:val="000000"/>
        </w:rPr>
        <w:t>Oncol</w:t>
      </w:r>
      <w:proofErr w:type="spellEnd"/>
      <w:r w:rsidR="00F634FC" w:rsidRPr="00465CBD">
        <w:rPr>
          <w:rFonts w:ascii="Book Antiqua" w:eastAsia="Book Antiqua" w:hAnsi="Book Antiqua" w:cs="Book Antiqua"/>
          <w:color w:val="000000"/>
        </w:rPr>
        <w:t xml:space="preserve"> 2021; </w:t>
      </w:r>
      <w:r w:rsidR="00E26C6C" w:rsidRPr="00465CBD">
        <w:rPr>
          <w:rFonts w:ascii="Book Antiqua" w:eastAsia="Book Antiqua" w:hAnsi="Book Antiqua" w:cs="Book Antiqua"/>
          <w:color w:val="000000"/>
        </w:rPr>
        <w:t xml:space="preserve">13(9): </w:t>
      </w:r>
      <w:r w:rsidR="00E901C6" w:rsidRPr="00E901C6">
        <w:rPr>
          <w:rFonts w:ascii="Book Antiqua" w:eastAsia="Book Antiqua" w:hAnsi="Book Antiqua" w:cs="Book Antiqua"/>
          <w:color w:val="000000"/>
        </w:rPr>
        <w:t>1099</w:t>
      </w:r>
      <w:r w:rsidR="00E26C6C" w:rsidRPr="00465CBD">
        <w:rPr>
          <w:rFonts w:ascii="Book Antiqua" w:eastAsia="Book Antiqua" w:hAnsi="Book Antiqua" w:cs="Book Antiqua"/>
          <w:color w:val="000000"/>
        </w:rPr>
        <w:t>-</w:t>
      </w:r>
      <w:r w:rsidR="00E901C6" w:rsidRPr="00E901C6">
        <w:rPr>
          <w:rFonts w:ascii="Book Antiqua" w:eastAsia="Book Antiqua" w:hAnsi="Book Antiqua" w:cs="Book Antiqua"/>
          <w:color w:val="000000"/>
        </w:rPr>
        <w:t>1108</w:t>
      </w:r>
    </w:p>
    <w:p w14:paraId="5A71D30E" w14:textId="770A98FA" w:rsidR="009D4E2D" w:rsidRDefault="00E26C6C">
      <w:pPr>
        <w:spacing w:line="360" w:lineRule="auto"/>
        <w:jc w:val="both"/>
        <w:rPr>
          <w:rFonts w:ascii="Book Antiqua" w:hAnsi="Book Antiqua" w:cs="Book Antiqua"/>
          <w:color w:val="000000"/>
          <w:lang w:eastAsia="zh-CN"/>
        </w:rPr>
      </w:pPr>
      <w:r w:rsidRPr="009D4E2D">
        <w:rPr>
          <w:rFonts w:ascii="Book Antiqua" w:eastAsia="Book Antiqua" w:hAnsi="Book Antiqua" w:cs="Book Antiqua"/>
          <w:b/>
          <w:color w:val="000000"/>
        </w:rPr>
        <w:t xml:space="preserve">URL: </w:t>
      </w:r>
      <w:r w:rsidRPr="00465CBD">
        <w:rPr>
          <w:rFonts w:ascii="Book Antiqua" w:eastAsia="Book Antiqua" w:hAnsi="Book Antiqua" w:cs="Book Antiqua"/>
          <w:color w:val="000000"/>
        </w:rPr>
        <w:t>https://www.wjgnet.com/1948-5204/full/v13/i9/</w:t>
      </w:r>
      <w:r w:rsidR="00E901C6" w:rsidRPr="00E901C6">
        <w:rPr>
          <w:rFonts w:ascii="Book Antiqua" w:eastAsia="Book Antiqua" w:hAnsi="Book Antiqua" w:cs="Book Antiqua"/>
          <w:color w:val="000000"/>
        </w:rPr>
        <w:t>1099</w:t>
      </w:r>
      <w:r w:rsidRPr="00465CBD">
        <w:rPr>
          <w:rFonts w:ascii="Book Antiqua" w:eastAsia="Book Antiqua" w:hAnsi="Book Antiqua" w:cs="Book Antiqua"/>
          <w:color w:val="000000"/>
        </w:rPr>
        <w:t>.htm</w:t>
      </w:r>
    </w:p>
    <w:p w14:paraId="1E807D4C" w14:textId="43F00425" w:rsidR="00A77B3E" w:rsidRPr="00465CBD" w:rsidRDefault="00E26C6C">
      <w:pPr>
        <w:spacing w:line="360" w:lineRule="auto"/>
        <w:jc w:val="both"/>
      </w:pPr>
      <w:r w:rsidRPr="009D4E2D">
        <w:rPr>
          <w:rFonts w:ascii="Book Antiqua" w:eastAsia="Book Antiqua" w:hAnsi="Book Antiqua" w:cs="Book Antiqua"/>
          <w:b/>
          <w:color w:val="000000"/>
        </w:rPr>
        <w:t xml:space="preserve">DOI: </w:t>
      </w:r>
      <w:r w:rsidRPr="00465CBD">
        <w:rPr>
          <w:rFonts w:ascii="Book Antiqua" w:eastAsia="Book Antiqua" w:hAnsi="Book Antiqua" w:cs="Book Antiqua"/>
          <w:color w:val="000000"/>
        </w:rPr>
        <w:t>https://dx.doi.org/10.4251/wjgo.v13.i9.</w:t>
      </w:r>
      <w:r w:rsidR="00E901C6" w:rsidRPr="00E901C6">
        <w:rPr>
          <w:rFonts w:ascii="Book Antiqua" w:eastAsia="Book Antiqua" w:hAnsi="Book Antiqua" w:cs="Book Antiqua"/>
          <w:color w:val="000000"/>
        </w:rPr>
        <w:t>1099</w:t>
      </w:r>
    </w:p>
    <w:bookmarkEnd w:id="21"/>
    <w:bookmarkEnd w:id="22"/>
    <w:p w14:paraId="4253864E" w14:textId="77777777" w:rsidR="00A77B3E" w:rsidRPr="00465CBD" w:rsidRDefault="00A77B3E">
      <w:pPr>
        <w:spacing w:line="360" w:lineRule="auto"/>
        <w:jc w:val="both"/>
      </w:pPr>
    </w:p>
    <w:p w14:paraId="195432EF" w14:textId="1E5BD8D8" w:rsidR="00A77B3E" w:rsidRPr="00465CBD" w:rsidRDefault="00F634FC">
      <w:pPr>
        <w:spacing w:line="360" w:lineRule="auto"/>
        <w:jc w:val="both"/>
      </w:pPr>
      <w:r w:rsidRPr="00465CBD">
        <w:rPr>
          <w:rFonts w:ascii="Book Antiqua" w:eastAsia="Book Antiqua" w:hAnsi="Book Antiqua" w:cs="Book Antiqua"/>
          <w:b/>
          <w:bCs/>
          <w:color w:val="000000"/>
          <w:szCs w:val="21"/>
        </w:rPr>
        <w:t xml:space="preserve">Core Tip: </w:t>
      </w:r>
      <w:bookmarkStart w:id="23" w:name="OLE_LINK42"/>
      <w:bookmarkStart w:id="24" w:name="OLE_LINK43"/>
      <w:r w:rsidRPr="00465CBD">
        <w:rPr>
          <w:rFonts w:ascii="Book Antiqua" w:eastAsia="Book Antiqua" w:hAnsi="Book Antiqua" w:cs="Book Antiqua"/>
          <w:color w:val="000000"/>
        </w:rPr>
        <w:t xml:space="preserve">Many strains of </w:t>
      </w:r>
      <w:r w:rsidRPr="00465CBD">
        <w:rPr>
          <w:rFonts w:ascii="Book Antiqua" w:eastAsia="Book Antiqua" w:hAnsi="Book Antiqua" w:cs="Book Antiqua"/>
          <w:i/>
          <w:iCs/>
          <w:color w:val="000000"/>
        </w:rPr>
        <w:t xml:space="preserve">Lactobacillus </w:t>
      </w:r>
      <w:r w:rsidRPr="00465CBD">
        <w:rPr>
          <w:rFonts w:ascii="Book Antiqua" w:eastAsia="Book Antiqua" w:hAnsi="Book Antiqua" w:cs="Book Antiqua"/>
          <w:color w:val="000000"/>
        </w:rPr>
        <w:t xml:space="preserve">have been used as probiotics in the clinical setting. However, recent molecular analyses of the gastric microbiome demonstrate a close association between an increased abundance of </w:t>
      </w:r>
      <w:r w:rsidRPr="00465CBD">
        <w:rPr>
          <w:rFonts w:ascii="Book Antiqua" w:eastAsia="Book Antiqua" w:hAnsi="Book Antiqua" w:cs="Book Antiqua"/>
          <w:i/>
          <w:iCs/>
          <w:color w:val="000000"/>
        </w:rPr>
        <w:t xml:space="preserve">Lactobacillus </w:t>
      </w:r>
      <w:r w:rsidRPr="00465CBD">
        <w:rPr>
          <w:rFonts w:ascii="Book Antiqua" w:eastAsia="Book Antiqua" w:hAnsi="Book Antiqua" w:cs="Book Antiqua"/>
          <w:color w:val="000000"/>
        </w:rPr>
        <w:t xml:space="preserve">and gastric cancer. In this </w:t>
      </w:r>
      <w:r w:rsidR="00CE417E" w:rsidRPr="00465CBD">
        <w:rPr>
          <w:rFonts w:ascii="Book Antiqua" w:eastAsia="Book Antiqua" w:hAnsi="Book Antiqua" w:cs="Book Antiqua"/>
          <w:color w:val="000000"/>
        </w:rPr>
        <w:t>paper</w:t>
      </w:r>
      <w:r w:rsidRPr="00465CBD">
        <w:rPr>
          <w:rFonts w:ascii="Book Antiqua" w:eastAsia="Book Antiqua" w:hAnsi="Book Antiqua" w:cs="Book Antiqua"/>
          <w:color w:val="000000"/>
        </w:rPr>
        <w:t xml:space="preserve">, we review the current understanding of heterogenic effects of </w:t>
      </w:r>
      <w:r w:rsidRPr="00465CBD">
        <w:rPr>
          <w:rFonts w:ascii="Book Antiqua" w:eastAsia="Book Antiqua" w:hAnsi="Book Antiqua" w:cs="Book Antiqua"/>
          <w:i/>
          <w:iCs/>
          <w:color w:val="000000"/>
        </w:rPr>
        <w:t xml:space="preserve">Lactobacillus </w:t>
      </w:r>
      <w:r w:rsidRPr="00465CBD">
        <w:rPr>
          <w:rFonts w:ascii="Book Antiqua" w:eastAsia="Book Antiqua" w:hAnsi="Book Antiqua" w:cs="Book Antiqua"/>
          <w:color w:val="000000"/>
        </w:rPr>
        <w:t xml:space="preserve">on the health of </w:t>
      </w:r>
      <w:r w:rsidR="00CE417E"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human stomach and discuss potential roles of the overgrowth of </w:t>
      </w:r>
      <w:r w:rsidRPr="00465CBD">
        <w:rPr>
          <w:rFonts w:ascii="Book Antiqua" w:eastAsia="Book Antiqua" w:hAnsi="Book Antiqua" w:cs="Book Antiqua"/>
          <w:i/>
          <w:iCs/>
          <w:color w:val="000000"/>
        </w:rPr>
        <w:t xml:space="preserve">Lactobacillus </w:t>
      </w:r>
      <w:r w:rsidRPr="00465CBD">
        <w:rPr>
          <w:rFonts w:ascii="Book Antiqua" w:eastAsia="Book Antiqua" w:hAnsi="Book Antiqua" w:cs="Book Antiqua"/>
          <w:color w:val="000000"/>
        </w:rPr>
        <w:t>in the gastric carcinogenesis.</w:t>
      </w:r>
    </w:p>
    <w:bookmarkEnd w:id="23"/>
    <w:bookmarkEnd w:id="24"/>
    <w:p w14:paraId="4E32B112" w14:textId="77777777" w:rsidR="00A77B3E" w:rsidRPr="00465CBD" w:rsidRDefault="001B2ED1">
      <w:pPr>
        <w:spacing w:line="360" w:lineRule="auto"/>
        <w:jc w:val="both"/>
      </w:pPr>
      <w:r w:rsidRPr="00465CBD">
        <w:rPr>
          <w:rFonts w:ascii="Book Antiqua" w:eastAsia="Book Antiqua" w:hAnsi="Book Antiqua" w:cs="Book Antiqua"/>
          <w:b/>
          <w:caps/>
          <w:color w:val="000000"/>
          <w:u w:val="single"/>
        </w:rPr>
        <w:br w:type="page"/>
      </w:r>
      <w:r w:rsidR="00F634FC" w:rsidRPr="00465CBD">
        <w:rPr>
          <w:rFonts w:ascii="Book Antiqua" w:eastAsia="Book Antiqua" w:hAnsi="Book Antiqua" w:cs="Book Antiqua"/>
          <w:b/>
          <w:caps/>
          <w:color w:val="000000"/>
          <w:u w:val="single"/>
        </w:rPr>
        <w:lastRenderedPageBreak/>
        <w:t>INTRODUCTION</w:t>
      </w:r>
    </w:p>
    <w:p w14:paraId="09BFECDD" w14:textId="277DFB77" w:rsidR="00A77B3E" w:rsidRPr="00465CBD" w:rsidRDefault="00F634FC">
      <w:pPr>
        <w:spacing w:line="360" w:lineRule="auto"/>
        <w:jc w:val="both"/>
      </w:pPr>
      <w:bookmarkStart w:id="25" w:name="OLE_LINK46"/>
      <w:r w:rsidRPr="00465CBD">
        <w:rPr>
          <w:rFonts w:ascii="Book Antiqua" w:eastAsia="Book Antiqua" w:hAnsi="Book Antiqua" w:cs="Book Antiqua"/>
          <w:color w:val="000000"/>
        </w:rPr>
        <w:t>Gastric cancer</w:t>
      </w:r>
      <w:r w:rsidR="00D41335" w:rsidRPr="00465CBD">
        <w:rPr>
          <w:rFonts w:ascii="Book Antiqua" w:hAnsi="Book Antiqua" w:cs="Book Antiqua" w:hint="eastAsia"/>
          <w:color w:val="000000"/>
          <w:lang w:eastAsia="zh-CN"/>
        </w:rPr>
        <w:t xml:space="preserve"> (GC)</w:t>
      </w:r>
      <w:r w:rsidRPr="00465CBD">
        <w:rPr>
          <w:rFonts w:ascii="Book Antiqua" w:eastAsia="Book Antiqua" w:hAnsi="Book Antiqua" w:cs="Book Antiqua"/>
          <w:color w:val="000000"/>
        </w:rPr>
        <w:t xml:space="preserve"> is a major health burden worldwide, which is the fifth most common cancer </w:t>
      </w:r>
      <w:proofErr w:type="gramStart"/>
      <w:r w:rsidRPr="00465CBD">
        <w:rPr>
          <w:rFonts w:ascii="Book Antiqua" w:eastAsia="Book Antiqua" w:hAnsi="Book Antiqua" w:cs="Book Antiqua"/>
          <w:color w:val="000000"/>
        </w:rPr>
        <w:t>worldwide</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w:t>
      </w:r>
      <w:r w:rsidRPr="00465CBD">
        <w:rPr>
          <w:rFonts w:ascii="Book Antiqua" w:eastAsia="Book Antiqua" w:hAnsi="Book Antiqua" w:cs="Book Antiqua"/>
          <w:color w:val="000000"/>
        </w:rPr>
        <w:t>. Host genetic variations, environmental factors</w:t>
      </w:r>
      <w:r w:rsidR="00CE417E"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and microbial infection participate in the development of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2-6]</w:t>
      </w:r>
      <w:r w:rsidRPr="00465CBD">
        <w:rPr>
          <w:rFonts w:ascii="Book Antiqua" w:eastAsia="Book Antiqua" w:hAnsi="Book Antiqua" w:cs="Book Antiqua"/>
          <w:color w:val="000000"/>
        </w:rPr>
        <w:t xml:space="preserve">. </w:t>
      </w:r>
      <w:r w:rsidRPr="00465CBD">
        <w:rPr>
          <w:rFonts w:ascii="Book Antiqua" w:eastAsia="Book Antiqua" w:hAnsi="Book Antiqua" w:cs="Book Antiqua"/>
          <w:i/>
          <w:iCs/>
          <w:color w:val="000000"/>
        </w:rPr>
        <w:t>Helicobacter pylori</w:t>
      </w:r>
      <w:r w:rsidR="000F33DD" w:rsidRPr="00465CBD">
        <w:rPr>
          <w:rFonts w:ascii="Book Antiqua" w:hAnsi="Book Antiqua" w:cs="Book Antiqua" w:hint="eastAsia"/>
          <w:i/>
          <w:iCs/>
          <w:color w:val="000000"/>
          <w:lang w:eastAsia="zh-CN"/>
        </w:rPr>
        <w:t xml:space="preserve"> </w:t>
      </w:r>
      <w:r w:rsidR="000F33DD" w:rsidRPr="00465CBD">
        <w:rPr>
          <w:rFonts w:ascii="Book Antiqua" w:hAnsi="Book Antiqua" w:cs="Book Antiqua" w:hint="eastAsia"/>
          <w:iCs/>
          <w:color w:val="000000"/>
          <w:lang w:eastAsia="zh-CN"/>
        </w:rPr>
        <w:t>(</w:t>
      </w:r>
      <w:r w:rsidR="000F33DD" w:rsidRPr="00465CBD">
        <w:rPr>
          <w:rFonts w:ascii="Book Antiqua" w:eastAsia="Book Antiqua" w:hAnsi="Book Antiqua" w:cs="Book Antiqua"/>
          <w:i/>
          <w:iCs/>
          <w:color w:val="000000"/>
        </w:rPr>
        <w:t>H. pylori</w:t>
      </w:r>
      <w:r w:rsidR="000F33DD" w:rsidRPr="00465CBD">
        <w:rPr>
          <w:rFonts w:ascii="Book Antiqua" w:hAnsi="Book Antiqua" w:cs="Book Antiqua" w:hint="eastAsia"/>
          <w:iCs/>
          <w:color w:val="000000"/>
          <w:lang w:eastAsia="zh-CN"/>
        </w:rPr>
        <w:t>)</w:t>
      </w:r>
      <w:r w:rsidRPr="00465CBD">
        <w:rPr>
          <w:rFonts w:ascii="Book Antiqua" w:eastAsia="Book Antiqua" w:hAnsi="Book Antiqua" w:cs="Book Antiqua"/>
          <w:color w:val="000000"/>
        </w:rPr>
        <w:t xml:space="preserve">, which is highly prevalent in the human population, is classified as a class I </w:t>
      </w:r>
      <w:proofErr w:type="gramStart"/>
      <w:r w:rsidRPr="00465CBD">
        <w:rPr>
          <w:rFonts w:ascii="Book Antiqua" w:eastAsia="Book Antiqua" w:hAnsi="Book Antiqua" w:cs="Book Antiqua"/>
          <w:color w:val="000000"/>
        </w:rPr>
        <w:t>carcinogen</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w:t>
      </w:r>
      <w:r w:rsidRPr="00465CBD">
        <w:rPr>
          <w:rFonts w:ascii="Book Antiqua" w:eastAsia="Book Antiqua" w:hAnsi="Book Antiqua" w:cs="Book Antiqua"/>
          <w:color w:val="000000"/>
        </w:rPr>
        <w:t>. The pathogen has been suggested to act as a trigger of the carcinogenic cascade of the stomach.</w:t>
      </w:r>
    </w:p>
    <w:p w14:paraId="22EE8E4A" w14:textId="449A8ED1" w:rsidR="00A77B3E" w:rsidRPr="00465CBD" w:rsidRDefault="00F634FC" w:rsidP="00D1190B">
      <w:pPr>
        <w:spacing w:line="360" w:lineRule="auto"/>
        <w:ind w:firstLineChars="100" w:firstLine="240"/>
        <w:jc w:val="both"/>
      </w:pPr>
      <w:r w:rsidRPr="00465CBD">
        <w:rPr>
          <w:rFonts w:ascii="Book Antiqua" w:eastAsia="Book Antiqua" w:hAnsi="Book Antiqua" w:cs="Book Antiqua"/>
          <w:color w:val="000000"/>
        </w:rPr>
        <w:t xml:space="preserve">The human stomach harbors a number of bacteria. These bacteria may participate in the development of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through production of carcinogenic </w:t>
      </w:r>
      <w:proofErr w:type="gramStart"/>
      <w:r w:rsidRPr="00465CBD">
        <w:rPr>
          <w:rFonts w:ascii="Book Antiqua" w:eastAsia="Book Antiqua" w:hAnsi="Book Antiqua" w:cs="Book Antiqua"/>
          <w:color w:val="000000"/>
        </w:rPr>
        <w:t>compounds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8]</w:t>
      </w:r>
      <w:r w:rsidRPr="00465CBD">
        <w:rPr>
          <w:rFonts w:ascii="Book Antiqua" w:eastAsia="Book Antiqua" w:hAnsi="Book Antiqua" w:cs="Book Antiqua"/>
          <w:color w:val="000000"/>
        </w:rPr>
        <w:t xml:space="preserve">. Recent molecular analysis reveals bacteria of the gastric microbiome are mainly from </w:t>
      </w:r>
      <w:r w:rsidR="00CE417E"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phyla </w:t>
      </w:r>
      <w:r w:rsidRPr="00465CBD">
        <w:rPr>
          <w:rFonts w:ascii="Book Antiqua" w:eastAsia="Book Antiqua" w:hAnsi="Book Antiqua" w:cs="Book Antiqua"/>
          <w:iCs/>
          <w:color w:val="000000"/>
        </w:rPr>
        <w:t xml:space="preserve">Proteobacteria, Firmicutes, Bacteroidetes, Actinobacteria, </w:t>
      </w:r>
      <w:r w:rsidRPr="00465CBD">
        <w:rPr>
          <w:rFonts w:ascii="Book Antiqua" w:eastAsia="Book Antiqua" w:hAnsi="Book Antiqua" w:cs="Book Antiqua"/>
          <w:color w:val="000000"/>
        </w:rPr>
        <w:t>and</w:t>
      </w:r>
      <w:r w:rsidRPr="00465CBD">
        <w:rPr>
          <w:rFonts w:ascii="Book Antiqua" w:eastAsia="Book Antiqua" w:hAnsi="Book Antiqua" w:cs="Book Antiqua"/>
          <w:iCs/>
          <w:color w:val="000000"/>
        </w:rPr>
        <w:t xml:space="preserve"> </w:t>
      </w:r>
      <w:proofErr w:type="gramStart"/>
      <w:r w:rsidRPr="00465CBD">
        <w:rPr>
          <w:rFonts w:ascii="Book Antiqua" w:eastAsia="Book Antiqua" w:hAnsi="Book Antiqua" w:cs="Book Antiqua"/>
          <w:iCs/>
          <w:color w:val="000000"/>
        </w:rPr>
        <w:t>Fusobacteria</w:t>
      </w:r>
      <w:r w:rsidRPr="00465CBD">
        <w:rPr>
          <w:rFonts w:ascii="Book Antiqua" w:eastAsia="Book Antiqua" w:hAnsi="Book Antiqua" w:cs="Book Antiqua"/>
          <w:color w:val="000000"/>
          <w:szCs w:val="18"/>
          <w:vertAlign w:val="superscript"/>
        </w:rPr>
        <w:t>[</w:t>
      </w:r>
      <w:proofErr w:type="gramEnd"/>
      <w:r w:rsidRPr="00465CBD">
        <w:rPr>
          <w:rFonts w:ascii="Book Antiqua" w:eastAsia="Book Antiqua" w:hAnsi="Book Antiqua" w:cs="Book Antiqua"/>
          <w:color w:val="000000"/>
          <w:szCs w:val="18"/>
          <w:vertAlign w:val="superscript"/>
        </w:rPr>
        <w:t>9]</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the microbiome </w:t>
      </w:r>
      <w:r w:rsidR="00CE417E" w:rsidRPr="00465CBD">
        <w:rPr>
          <w:rFonts w:ascii="Book Antiqua" w:eastAsia="Book Antiqua" w:hAnsi="Book Antiqua" w:cs="Book Antiqua"/>
          <w:color w:val="000000"/>
        </w:rPr>
        <w:t xml:space="preserve">was </w:t>
      </w:r>
      <w:r w:rsidRPr="00465CBD">
        <w:rPr>
          <w:rFonts w:ascii="Book Antiqua" w:eastAsia="Book Antiqua" w:hAnsi="Book Antiqua" w:cs="Book Antiqua"/>
          <w:color w:val="000000"/>
        </w:rPr>
        <w:t xml:space="preserve">altered </w:t>
      </w:r>
      <w:proofErr w:type="gramStart"/>
      <w:r w:rsidRPr="00465CBD">
        <w:rPr>
          <w:rFonts w:ascii="Book Antiqua" w:eastAsia="Book Antiqua" w:hAnsi="Book Antiqua" w:cs="Book Antiqua"/>
          <w:color w:val="000000"/>
        </w:rPr>
        <w:t>substantially</w:t>
      </w:r>
      <w:r w:rsidR="000F33DD" w:rsidRPr="00465CBD">
        <w:rPr>
          <w:rFonts w:ascii="Book Antiqua" w:eastAsia="Book Antiqua" w:hAnsi="Book Antiqua" w:cs="Book Antiqua"/>
          <w:color w:val="000000"/>
          <w:szCs w:val="30"/>
          <w:vertAlign w:val="superscript"/>
        </w:rPr>
        <w:t>[</w:t>
      </w:r>
      <w:proofErr w:type="gramEnd"/>
      <w:r w:rsidR="000F33DD" w:rsidRPr="00465CBD">
        <w:rPr>
          <w:rFonts w:ascii="Book Antiqua" w:eastAsia="Book Antiqua" w:hAnsi="Book Antiqua" w:cs="Book Antiqua"/>
          <w:color w:val="000000"/>
          <w:szCs w:val="30"/>
          <w:vertAlign w:val="superscript"/>
        </w:rPr>
        <w:t>10,</w:t>
      </w:r>
      <w:r w:rsidRPr="00465CBD">
        <w:rPr>
          <w:rFonts w:ascii="Book Antiqua" w:eastAsia="Book Antiqua" w:hAnsi="Book Antiqua" w:cs="Book Antiqua"/>
          <w:color w:val="000000"/>
          <w:szCs w:val="30"/>
          <w:vertAlign w:val="superscript"/>
        </w:rPr>
        <w:t>11]</w:t>
      </w:r>
      <w:r w:rsidRPr="00465CBD">
        <w:rPr>
          <w:rFonts w:ascii="Book Antiqua" w:eastAsia="Book Antiqua" w:hAnsi="Book Antiqua" w:cs="Book Antiqua"/>
          <w:color w:val="000000"/>
        </w:rPr>
        <w:t>. Data of studies on gnotobiotic mice demonstrate</w:t>
      </w:r>
      <w:r w:rsidR="00CE417E" w:rsidRPr="00465CBD">
        <w:rPr>
          <w:rFonts w:ascii="Book Antiqua" w:eastAsia="Book Antiqua" w:hAnsi="Book Antiqua" w:cs="Book Antiqua"/>
          <w:color w:val="000000"/>
        </w:rPr>
        <w:t xml:space="preserve"> that</w:t>
      </w:r>
      <w:r w:rsidRPr="00465CBD">
        <w:rPr>
          <w:rFonts w:ascii="Book Antiqua" w:eastAsia="Book Antiqua" w:hAnsi="Book Antiqua" w:cs="Book Antiqua"/>
          <w:color w:val="000000"/>
        </w:rPr>
        <w:t xml:space="preserve"> the presence of artificial microbiota in the stomach promotes the development of </w:t>
      </w:r>
      <w:bookmarkStart w:id="26" w:name="OLE_LINK3"/>
      <w:bookmarkStart w:id="27" w:name="OLE_LINK4"/>
      <w:r w:rsidRPr="00465CBD">
        <w:rPr>
          <w:rFonts w:ascii="Book Antiqua" w:eastAsia="Book Antiqua" w:hAnsi="Book Antiqua" w:cs="Book Antiqua"/>
          <w:i/>
          <w:iCs/>
          <w:color w:val="000000"/>
        </w:rPr>
        <w:t>H. pylori</w:t>
      </w:r>
      <w:r w:rsidRPr="00465CBD">
        <w:rPr>
          <w:rFonts w:ascii="Book Antiqua" w:eastAsia="Book Antiqua" w:hAnsi="Book Antiqua" w:cs="Book Antiqua"/>
          <w:color w:val="000000"/>
        </w:rPr>
        <w:t xml:space="preserve"> </w:t>
      </w:r>
      <w:bookmarkEnd w:id="26"/>
      <w:bookmarkEnd w:id="27"/>
      <w:r w:rsidRPr="00465CBD">
        <w:rPr>
          <w:rFonts w:ascii="Book Antiqua" w:eastAsia="Book Antiqua" w:hAnsi="Book Antiqua" w:cs="Book Antiqua"/>
          <w:color w:val="000000"/>
        </w:rPr>
        <w:t xml:space="preserve">induced </w:t>
      </w:r>
      <w:proofErr w:type="gramStart"/>
      <w:r w:rsidRPr="00465CBD">
        <w:rPr>
          <w:rFonts w:ascii="Book Antiqua" w:eastAsia="Book Antiqua" w:hAnsi="Book Antiqua" w:cs="Book Antiqua"/>
          <w:color w:val="000000"/>
        </w:rPr>
        <w:t>cancer</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12]</w:t>
      </w:r>
      <w:r w:rsidRPr="00465CBD">
        <w:rPr>
          <w:rFonts w:ascii="Book Antiqua" w:eastAsia="Book Antiqua" w:hAnsi="Book Antiqua" w:cs="Book Antiqua"/>
          <w:color w:val="000000"/>
        </w:rPr>
        <w:t xml:space="preserve">. Thus, dysbiosis of the gastric microbiome is likely involved in the development of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13]</w:t>
      </w:r>
      <w:r w:rsidRPr="00465CBD">
        <w:rPr>
          <w:rFonts w:ascii="Book Antiqua" w:eastAsia="Book Antiqua" w:hAnsi="Book Antiqua" w:cs="Book Antiqua"/>
          <w:color w:val="000000"/>
        </w:rPr>
        <w:t>.</w:t>
      </w:r>
    </w:p>
    <w:p w14:paraId="34D5629B" w14:textId="033DDC17" w:rsidR="00A77B3E" w:rsidRPr="00465CBD" w:rsidRDefault="00F634FC" w:rsidP="000F33DD">
      <w:pPr>
        <w:spacing w:line="360" w:lineRule="auto"/>
        <w:ind w:firstLineChars="100" w:firstLine="240"/>
        <w:jc w:val="both"/>
      </w:pPr>
      <w:r w:rsidRPr="00465CBD">
        <w:rPr>
          <w:rFonts w:ascii="Book Antiqua" w:eastAsia="Book Antiqua" w:hAnsi="Book Antiqua" w:cs="Book Antiqua"/>
          <w:color w:val="000000"/>
        </w:rPr>
        <w:t xml:space="preserve">A prominent change of the gastric microbiome is the altered relative abundance of certain bacteria in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14]</w:t>
      </w:r>
      <w:r w:rsidRPr="00465CBD">
        <w:rPr>
          <w:rFonts w:ascii="Book Antiqua" w:eastAsia="Book Antiqua" w:hAnsi="Book Antiqua" w:cs="Book Antiqua"/>
          <w:color w:val="000000"/>
        </w:rPr>
        <w:t xml:space="preserve">. Results from a number of studies show an increase in the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Considering the wide use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the clinical setting as a probiotic organism, it is surprising that the bacterium is enriched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It is of great importance to clarify whether the enrichment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is involved in the gastric </w:t>
      </w:r>
      <w:proofErr w:type="gramStart"/>
      <w:r w:rsidRPr="00465CBD">
        <w:rPr>
          <w:rFonts w:ascii="Book Antiqua" w:eastAsia="Book Antiqua" w:hAnsi="Book Antiqua" w:cs="Book Antiqua"/>
          <w:color w:val="000000"/>
        </w:rPr>
        <w:t>carcinogenesis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15]</w:t>
      </w:r>
      <w:r w:rsidRPr="00465CBD">
        <w:rPr>
          <w:rFonts w:ascii="Book Antiqua" w:eastAsia="Book Antiqua" w:hAnsi="Book Antiqua" w:cs="Book Antiqua"/>
          <w:color w:val="000000"/>
        </w:rPr>
        <w:t xml:space="preserve">. In this paper, we review </w:t>
      </w:r>
      <w:r w:rsidR="00CE417E"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literature published recently to verify the finding 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is enriched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discuss possible mechanisms for the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and explore potential roles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the carcinogenesis of the stomach.</w:t>
      </w:r>
    </w:p>
    <w:bookmarkEnd w:id="25"/>
    <w:p w14:paraId="7934B736" w14:textId="77777777" w:rsidR="00A77B3E" w:rsidRPr="00465CBD" w:rsidRDefault="00A77B3E">
      <w:pPr>
        <w:spacing w:line="360" w:lineRule="auto"/>
        <w:jc w:val="both"/>
      </w:pPr>
    </w:p>
    <w:p w14:paraId="766589D3" w14:textId="77777777" w:rsidR="00A77B3E" w:rsidRPr="00465CBD" w:rsidRDefault="00F634FC">
      <w:pPr>
        <w:spacing w:line="360" w:lineRule="auto"/>
        <w:jc w:val="both"/>
        <w:rPr>
          <w:lang w:eastAsia="zh-CN"/>
        </w:rPr>
      </w:pPr>
      <w:bookmarkStart w:id="28" w:name="OLE_LINK47"/>
      <w:bookmarkStart w:id="29" w:name="OLE_LINK48"/>
      <w:r w:rsidRPr="00465CBD">
        <w:rPr>
          <w:rFonts w:ascii="Book Antiqua" w:eastAsia="Book Antiqua" w:hAnsi="Book Antiqua" w:cs="Book Antiqua"/>
          <w:b/>
          <w:bCs/>
          <w:caps/>
          <w:color w:val="000000"/>
          <w:u w:val="single"/>
        </w:rPr>
        <w:t xml:space="preserve">INCREASED ABUNDANCE OF </w:t>
      </w:r>
      <w:r w:rsidRPr="00465CBD">
        <w:rPr>
          <w:rFonts w:ascii="Book Antiqua" w:eastAsia="Book Antiqua" w:hAnsi="Book Antiqua" w:cs="Book Antiqua"/>
          <w:b/>
          <w:bCs/>
          <w:i/>
          <w:iCs/>
          <w:caps/>
          <w:color w:val="000000"/>
          <w:u w:val="single"/>
        </w:rPr>
        <w:t>LACTOBACILLUS</w:t>
      </w:r>
      <w:r w:rsidRPr="00465CBD">
        <w:rPr>
          <w:rFonts w:ascii="Book Antiqua" w:eastAsia="Book Antiqua" w:hAnsi="Book Antiqua" w:cs="Book Antiqua"/>
          <w:b/>
          <w:bCs/>
          <w:caps/>
          <w:color w:val="000000"/>
          <w:u w:val="single"/>
        </w:rPr>
        <w:t xml:space="preserve"> IN </w:t>
      </w:r>
      <w:r w:rsidR="00D1190B" w:rsidRPr="00465CBD">
        <w:rPr>
          <w:rFonts w:ascii="Book Antiqua" w:hAnsi="Book Antiqua" w:cs="Book Antiqua" w:hint="eastAsia"/>
          <w:b/>
          <w:bCs/>
          <w:caps/>
          <w:color w:val="000000"/>
          <w:u w:val="single"/>
          <w:lang w:eastAsia="zh-CN"/>
        </w:rPr>
        <w:t>GC</w:t>
      </w:r>
    </w:p>
    <w:bookmarkEnd w:id="28"/>
    <w:bookmarkEnd w:id="29"/>
    <w:p w14:paraId="3065638E" w14:textId="05B81334" w:rsidR="00A77B3E" w:rsidRPr="00465CBD" w:rsidRDefault="00F634FC">
      <w:pPr>
        <w:spacing w:line="360" w:lineRule="auto"/>
        <w:jc w:val="both"/>
      </w:pPr>
      <w:r w:rsidRPr="00465CBD">
        <w:rPr>
          <w:rFonts w:ascii="Book Antiqua" w:eastAsia="Book Antiqua" w:hAnsi="Book Antiqua" w:cs="Book Antiqua"/>
          <w:color w:val="000000"/>
        </w:rPr>
        <w:t xml:space="preserve">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the gastric microbiome shows a substantial </w:t>
      </w:r>
      <w:proofErr w:type="gramStart"/>
      <w:r w:rsidRPr="00465CBD">
        <w:rPr>
          <w:rFonts w:ascii="Book Antiqua" w:eastAsia="Book Antiqua" w:hAnsi="Book Antiqua" w:cs="Book Antiqua"/>
          <w:color w:val="000000"/>
        </w:rPr>
        <w:t>alteration</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16]</w:t>
      </w:r>
      <w:r w:rsidRPr="00465CBD">
        <w:rPr>
          <w:rFonts w:ascii="Book Antiqua" w:eastAsia="Book Antiqua" w:hAnsi="Book Antiqua" w:cs="Book Antiqua"/>
          <w:color w:val="000000"/>
        </w:rPr>
        <w:t xml:space="preserve">. Bacteria with varied abundance are potentially associated with cancer development. </w:t>
      </w:r>
      <w:r w:rsidR="00CE417E" w:rsidRPr="00465CBD">
        <w:rPr>
          <w:rFonts w:ascii="Book Antiqua" w:eastAsia="Book Antiqua" w:hAnsi="Book Antiqua" w:cs="Book Antiqua"/>
          <w:color w:val="000000"/>
        </w:rPr>
        <w:t>A</w:t>
      </w:r>
      <w:r w:rsidRPr="00465CBD">
        <w:rPr>
          <w:rFonts w:ascii="Book Antiqua" w:eastAsia="Book Antiqua" w:hAnsi="Book Antiqua" w:cs="Book Antiqua"/>
          <w:color w:val="000000"/>
        </w:rPr>
        <w:t xml:space="preserve"> close association </w:t>
      </w:r>
      <w:r w:rsidR="00CE417E" w:rsidRPr="00465CBD">
        <w:rPr>
          <w:rFonts w:ascii="Book Antiqua" w:eastAsia="Book Antiqua" w:hAnsi="Book Antiqua" w:cs="Book Antiqua"/>
          <w:color w:val="000000"/>
        </w:rPr>
        <w:t xml:space="preserve">has been suggested </w:t>
      </w:r>
      <w:r w:rsidRPr="00465CBD">
        <w:rPr>
          <w:rFonts w:ascii="Book Antiqua" w:eastAsia="Book Antiqua" w:hAnsi="Book Antiqua" w:cs="Book Antiqua"/>
          <w:color w:val="000000"/>
        </w:rPr>
        <w:t xml:space="preserve">between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and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10]</w:t>
      </w:r>
      <w:r w:rsidRPr="00465CBD">
        <w:rPr>
          <w:rFonts w:ascii="Book Antiqua" w:eastAsia="Book Antiqua" w:hAnsi="Book Antiqua" w:cs="Book Antiqua"/>
          <w:color w:val="000000"/>
        </w:rPr>
        <w:t xml:space="preserve">. To verify this notion, we review the </w:t>
      </w:r>
      <w:r w:rsidRPr="00465CBD">
        <w:rPr>
          <w:rFonts w:ascii="Book Antiqua" w:eastAsia="Book Antiqua" w:hAnsi="Book Antiqua" w:cs="Book Antiqua"/>
          <w:color w:val="000000"/>
        </w:rPr>
        <w:lastRenderedPageBreak/>
        <w:t xml:space="preserve">literature involving studies designed to identify compositional changes of gastric mucosa associated microbiota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The key words “gastric cancer” and “microbiota” or “microbiome” were used to search the PubMed database from Jan</w:t>
      </w:r>
      <w:r w:rsidR="00CE417E" w:rsidRPr="00465CBD">
        <w:rPr>
          <w:rFonts w:ascii="Book Antiqua" w:eastAsia="Book Antiqua" w:hAnsi="Book Antiqua" w:cs="Book Antiqua"/>
          <w:color w:val="000000"/>
        </w:rPr>
        <w:t>uary</w:t>
      </w:r>
      <w:r w:rsidRPr="00465CBD">
        <w:rPr>
          <w:rFonts w:ascii="Book Antiqua" w:eastAsia="Book Antiqua" w:hAnsi="Book Antiqua" w:cs="Book Antiqua"/>
          <w:color w:val="000000"/>
        </w:rPr>
        <w:t xml:space="preserve"> 2014 to Jan</w:t>
      </w:r>
      <w:r w:rsidR="00CE417E" w:rsidRPr="00465CBD">
        <w:rPr>
          <w:rFonts w:ascii="Book Antiqua" w:eastAsia="Book Antiqua" w:hAnsi="Book Antiqua" w:cs="Book Antiqua"/>
          <w:color w:val="000000"/>
        </w:rPr>
        <w:t>uary</w:t>
      </w:r>
      <w:r w:rsidRPr="00465CBD">
        <w:rPr>
          <w:rFonts w:ascii="Book Antiqua" w:eastAsia="Book Antiqua" w:hAnsi="Book Antiqua" w:cs="Book Antiqua"/>
          <w:color w:val="000000"/>
        </w:rPr>
        <w:t xml:space="preserve"> 2021. A total of 20 articles were included for further analyses, after exclusion of the articles published in non-English languages, letters, case reports, reviews, or conference reports. Studies were also excluded when the microbiome examined </w:t>
      </w:r>
      <w:r w:rsidR="00CE417E" w:rsidRPr="00465CBD">
        <w:rPr>
          <w:rFonts w:ascii="Book Antiqua" w:eastAsia="Book Antiqua" w:hAnsi="Book Antiqua" w:cs="Book Antiqua"/>
          <w:color w:val="000000"/>
        </w:rPr>
        <w:t xml:space="preserve">was </w:t>
      </w:r>
      <w:r w:rsidRPr="00465CBD">
        <w:rPr>
          <w:rFonts w:ascii="Book Antiqua" w:eastAsia="Book Antiqua" w:hAnsi="Book Antiqua" w:cs="Book Antiqua"/>
          <w:color w:val="000000"/>
        </w:rPr>
        <w:t>not from the stomach (</w:t>
      </w:r>
      <w:r w:rsidRPr="00465CBD">
        <w:rPr>
          <w:rFonts w:ascii="Book Antiqua" w:eastAsia="Book Antiqua" w:hAnsi="Book Antiqua" w:cs="Book Antiqua"/>
          <w:i/>
          <w:color w:val="000000"/>
        </w:rPr>
        <w:t>i.e.</w:t>
      </w:r>
      <w:r w:rsidRPr="00465CBD">
        <w:rPr>
          <w:rFonts w:ascii="Book Antiqua" w:eastAsia="Book Antiqua" w:hAnsi="Book Antiqua" w:cs="Book Antiqua"/>
          <w:color w:val="000000"/>
        </w:rPr>
        <w:t>, oral or fecal microbiome).</w:t>
      </w:r>
    </w:p>
    <w:p w14:paraId="3CA91AD3" w14:textId="239F89A7" w:rsidR="00A77B3E" w:rsidRPr="00465CBD" w:rsidRDefault="00F634FC" w:rsidP="00DB2320">
      <w:pPr>
        <w:spacing w:line="360" w:lineRule="auto"/>
        <w:ind w:firstLineChars="100" w:firstLine="240"/>
        <w:jc w:val="both"/>
      </w:pPr>
      <w:r w:rsidRPr="00465CBD">
        <w:rPr>
          <w:rFonts w:ascii="Book Antiqua" w:eastAsia="Book Antiqua" w:hAnsi="Book Antiqua" w:cs="Book Antiqua"/>
          <w:color w:val="000000"/>
        </w:rPr>
        <w:t xml:space="preserve">According to experimental design, these studies were divided into three categories. </w:t>
      </w:r>
      <w:r w:rsidR="00CE417E" w:rsidRPr="00465CBD">
        <w:rPr>
          <w:rFonts w:ascii="Book Antiqua" w:eastAsia="Book Antiqua" w:hAnsi="Book Antiqua" w:cs="Book Antiqua"/>
          <w:color w:val="000000"/>
        </w:rPr>
        <w:t>C</w:t>
      </w:r>
      <w:r w:rsidRPr="00465CBD">
        <w:rPr>
          <w:rFonts w:ascii="Book Antiqua" w:eastAsia="Book Antiqua" w:hAnsi="Book Antiqua" w:cs="Book Antiqua"/>
          <w:color w:val="000000"/>
        </w:rPr>
        <w:t xml:space="preserve">ategory I consists of three case-control studies comparing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with healthy controls (normal stomach) (Table 1)</w:t>
      </w:r>
      <w:r w:rsidRPr="00465CBD">
        <w:rPr>
          <w:rFonts w:ascii="Book Antiqua" w:eastAsia="Book Antiqua" w:hAnsi="Book Antiqua" w:cs="Book Antiqua"/>
          <w:color w:val="000000"/>
          <w:szCs w:val="30"/>
          <w:vertAlign w:val="superscript"/>
        </w:rPr>
        <w:t>[17-19</w:t>
      </w:r>
      <w:r w:rsidR="00CE417E" w:rsidRPr="00465CBD">
        <w:rPr>
          <w:rFonts w:ascii="Book Antiqua" w:eastAsia="Book Antiqua" w:hAnsi="Book Antiqua" w:cs="Book Antiqua"/>
          <w:color w:val="000000"/>
          <w:szCs w:val="30"/>
          <w:vertAlign w:val="superscript"/>
        </w:rPr>
        <w:t>]</w:t>
      </w:r>
      <w:r w:rsidR="00CE417E"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t xml:space="preserve">category II includes nine case-control studies comparing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with non-cancerous stomach (Table 2)</w:t>
      </w:r>
      <w:r w:rsidRPr="00465CBD">
        <w:rPr>
          <w:rFonts w:ascii="Book Antiqua" w:eastAsia="Book Antiqua" w:hAnsi="Book Antiqua" w:cs="Book Antiqua"/>
          <w:color w:val="000000"/>
          <w:szCs w:val="30"/>
          <w:vertAlign w:val="superscript"/>
        </w:rPr>
        <w:t>[10,16,20-26</w:t>
      </w:r>
      <w:r w:rsidR="00CE417E" w:rsidRPr="00465CBD">
        <w:rPr>
          <w:rFonts w:ascii="Book Antiqua" w:eastAsia="Book Antiqua" w:hAnsi="Book Antiqua" w:cs="Book Antiqua"/>
          <w:color w:val="000000"/>
          <w:szCs w:val="30"/>
          <w:vertAlign w:val="superscript"/>
        </w:rPr>
        <w:t>]</w:t>
      </w:r>
      <w:r w:rsidR="00CE417E" w:rsidRPr="00465CBD">
        <w:rPr>
          <w:rFonts w:ascii="Book Antiqua" w:eastAsia="Book Antiqua" w:hAnsi="Book Antiqua" w:cs="Book Antiqua"/>
          <w:color w:val="000000"/>
        </w:rPr>
        <w:t xml:space="preserve">, and </w:t>
      </w:r>
      <w:r w:rsidRPr="00465CBD">
        <w:rPr>
          <w:rFonts w:ascii="Book Antiqua" w:eastAsia="Book Antiqua" w:hAnsi="Book Antiqua" w:cs="Book Antiqua"/>
          <w:color w:val="000000"/>
        </w:rPr>
        <w:t>category III is composed of eight studies observing the compositional changes of the gastric microbiome in multiple stages of the carcinogenic process of the stomach, including normal stomach, intestinal metaplasia, intraepithelial neoplasia</w:t>
      </w:r>
      <w:r w:rsidR="00CE417E"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and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(Table 3)</w:t>
      </w:r>
      <w:r w:rsidRPr="00465CBD">
        <w:rPr>
          <w:rFonts w:ascii="Book Antiqua" w:eastAsia="Book Antiqua" w:hAnsi="Book Antiqua" w:cs="Book Antiqua"/>
          <w:color w:val="000000"/>
          <w:szCs w:val="30"/>
          <w:vertAlign w:val="superscript"/>
        </w:rPr>
        <w:t>[11,14,27-32]</w:t>
      </w:r>
      <w:r w:rsidRPr="00465CBD">
        <w:rPr>
          <w:rFonts w:ascii="Book Antiqua" w:eastAsia="Book Antiqua" w:hAnsi="Book Antiqua" w:cs="Book Antiqua"/>
          <w:color w:val="000000"/>
        </w:rPr>
        <w:t>.</w:t>
      </w:r>
    </w:p>
    <w:p w14:paraId="3E76DB22" w14:textId="6D3C2AED" w:rsidR="00A77B3E" w:rsidRPr="00465CBD" w:rsidRDefault="00F634FC" w:rsidP="00DB2320">
      <w:pPr>
        <w:spacing w:line="360" w:lineRule="auto"/>
        <w:ind w:firstLineChars="100" w:firstLine="240"/>
        <w:jc w:val="both"/>
      </w:pPr>
      <w:r w:rsidRPr="00465CBD">
        <w:rPr>
          <w:rFonts w:ascii="Book Antiqua" w:eastAsia="Book Antiqua" w:hAnsi="Book Antiqua" w:cs="Book Antiqua"/>
          <w:color w:val="000000"/>
        </w:rPr>
        <w:t>Studies from</w:t>
      </w:r>
      <w:r w:rsidR="00CE417E"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t xml:space="preserve">category I have demonstrated </w:t>
      </w:r>
      <w:r w:rsidR="00CE417E" w:rsidRPr="00465CBD">
        <w:rPr>
          <w:rFonts w:ascii="Book Antiqua" w:eastAsia="Book Antiqua" w:hAnsi="Book Antiqua" w:cs="Book Antiqua"/>
          <w:color w:val="000000"/>
        </w:rPr>
        <w:t xml:space="preserve">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was rarely present in the gastric microbiome of healthy controls (Table 1</w:t>
      </w:r>
      <w:proofErr w:type="gramStart"/>
      <w:r w:rsidRPr="00465CBD">
        <w:rPr>
          <w:rFonts w:ascii="Book Antiqua" w:eastAsia="Book Antiqua" w:hAnsi="Book Antiqua" w:cs="Book Antiqua"/>
          <w:color w:val="000000"/>
        </w:rPr>
        <w:t>)</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17-19]</w:t>
      </w:r>
      <w:r w:rsidRPr="00465CBD">
        <w:rPr>
          <w:rFonts w:ascii="Book Antiqua" w:eastAsia="Book Antiqua" w:hAnsi="Book Antiqua" w:cs="Book Antiqua"/>
          <w:color w:val="000000"/>
        </w:rPr>
        <w:t xml:space="preserve">. The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was dramatically increased in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18"/>
          <w:vertAlign w:val="superscript"/>
        </w:rPr>
        <w:t>[</w:t>
      </w:r>
      <w:proofErr w:type="gramEnd"/>
      <w:r w:rsidRPr="00465CBD">
        <w:rPr>
          <w:rFonts w:ascii="Book Antiqua" w:eastAsia="Book Antiqua" w:hAnsi="Book Antiqua" w:cs="Book Antiqua"/>
          <w:color w:val="000000"/>
          <w:szCs w:val="18"/>
          <w:vertAlign w:val="superscript"/>
        </w:rPr>
        <w:t>18]</w:t>
      </w:r>
      <w:r w:rsidRPr="00465CBD">
        <w:rPr>
          <w:rFonts w:ascii="Book Antiqua" w:eastAsia="Book Antiqua" w:hAnsi="Book Antiqua" w:cs="Book Antiqua"/>
          <w:color w:val="000000"/>
        </w:rPr>
        <w:t xml:space="preserve">. However, results of the other two studies do not support this finding. Analyses </w:t>
      </w:r>
      <w:proofErr w:type="gramStart"/>
      <w:r w:rsidRPr="00465CBD">
        <w:rPr>
          <w:rFonts w:ascii="Book Antiqua" w:eastAsia="Book Antiqua" w:hAnsi="Book Antiqua" w:cs="Book Antiqua"/>
          <w:color w:val="000000"/>
        </w:rPr>
        <w:t xml:space="preserve">of </w:t>
      </w:r>
      <w:r w:rsidR="00CE417E"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t>category</w:t>
      </w:r>
      <w:proofErr w:type="gramEnd"/>
      <w:r w:rsidRPr="00465CBD">
        <w:rPr>
          <w:rFonts w:ascii="Book Antiqua" w:eastAsia="Book Antiqua" w:hAnsi="Book Antiqua" w:cs="Book Antiqua"/>
          <w:color w:val="000000"/>
        </w:rPr>
        <w:t xml:space="preserve"> II studies reveal that 7/9 studies show an enrichment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in comparison with chronic gastritis, functional dyspepsia</w:t>
      </w:r>
      <w:r w:rsidR="00CE417E"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or non-cancer conditions. The fold change in the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varies from 1.9 to 194.6.</w:t>
      </w:r>
    </w:p>
    <w:p w14:paraId="70C16FF4" w14:textId="3847AC4D" w:rsidR="00A77B3E" w:rsidRPr="00465CBD" w:rsidRDefault="00F634FC" w:rsidP="00DB2320">
      <w:pPr>
        <w:spacing w:line="360" w:lineRule="auto"/>
        <w:ind w:firstLineChars="100" w:firstLine="240"/>
        <w:jc w:val="both"/>
      </w:pPr>
      <w:r w:rsidRPr="00465CBD">
        <w:rPr>
          <w:rFonts w:ascii="Book Antiqua" w:eastAsia="Book Antiqua" w:hAnsi="Book Antiqua" w:cs="Book Antiqua"/>
          <w:color w:val="000000"/>
        </w:rPr>
        <w:t xml:space="preserve">Results from the majority of (5/8) category III studies demonstrated </w:t>
      </w:r>
      <w:r w:rsidR="00CE417E" w:rsidRPr="00465CBD">
        <w:rPr>
          <w:rFonts w:ascii="Book Antiqua" w:eastAsia="Book Antiqua" w:hAnsi="Book Antiqua" w:cs="Book Antiqua"/>
          <w:color w:val="000000"/>
        </w:rPr>
        <w:t xml:space="preserve">that </w:t>
      </w:r>
      <w:r w:rsidRPr="00465CBD">
        <w:rPr>
          <w:rFonts w:ascii="Book Antiqua" w:eastAsia="Book Antiqua" w:hAnsi="Book Antiqua" w:cs="Book Antiqua"/>
          <w:color w:val="000000"/>
        </w:rPr>
        <w:t xml:space="preserve">the relative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is significantly increased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compared to </w:t>
      </w:r>
      <w:r w:rsidR="00CE417E" w:rsidRPr="00465CBD">
        <w:rPr>
          <w:rFonts w:ascii="Book Antiqua" w:eastAsia="Book Antiqua" w:hAnsi="Book Antiqua" w:cs="Book Antiqua"/>
          <w:color w:val="000000"/>
        </w:rPr>
        <w:t xml:space="preserve">that </w:t>
      </w:r>
      <w:r w:rsidRPr="00465CBD">
        <w:rPr>
          <w:rFonts w:ascii="Book Antiqua" w:eastAsia="Book Antiqua" w:hAnsi="Book Antiqua" w:cs="Book Antiqua"/>
          <w:color w:val="000000"/>
        </w:rPr>
        <w:t>in precancerous lesions, chronic gastritis</w:t>
      </w:r>
      <w:r w:rsidR="00CE417E"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or normal mucosa (Table 3). There was a trend that the relative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w:t>
      </w:r>
      <w:r w:rsidR="00CE417E" w:rsidRPr="00465CBD">
        <w:rPr>
          <w:rFonts w:ascii="Book Antiqua" w:eastAsia="Book Antiqua" w:hAnsi="Book Antiqua" w:cs="Book Antiqua"/>
          <w:color w:val="000000"/>
        </w:rPr>
        <w:t xml:space="preserve">was </w:t>
      </w:r>
      <w:r w:rsidRPr="00465CBD">
        <w:rPr>
          <w:rFonts w:ascii="Book Antiqua" w:eastAsia="Book Antiqua" w:hAnsi="Book Antiqua" w:cs="Book Antiqua"/>
          <w:color w:val="000000"/>
        </w:rPr>
        <w:t xml:space="preserve">enhanced gradually from the normal mucosa to cancer of the stomach, suggesting a close association between the bacterium and the carcinogenic </w:t>
      </w:r>
      <w:proofErr w:type="gramStart"/>
      <w:r w:rsidRPr="00465CBD">
        <w:rPr>
          <w:rFonts w:ascii="Book Antiqua" w:eastAsia="Book Antiqua" w:hAnsi="Book Antiqua" w:cs="Book Antiqua"/>
          <w:color w:val="000000"/>
        </w:rPr>
        <w:t>process</w:t>
      </w:r>
      <w:r w:rsidR="00DB2320" w:rsidRPr="00465CBD">
        <w:rPr>
          <w:rFonts w:ascii="Book Antiqua" w:eastAsia="Book Antiqua" w:hAnsi="Book Antiqua" w:cs="Book Antiqua"/>
          <w:color w:val="000000"/>
          <w:szCs w:val="30"/>
          <w:vertAlign w:val="superscript"/>
        </w:rPr>
        <w:t>[</w:t>
      </w:r>
      <w:proofErr w:type="gramEnd"/>
      <w:r w:rsidR="00DB2320" w:rsidRPr="00465CBD">
        <w:rPr>
          <w:rFonts w:ascii="Book Antiqua" w:eastAsia="Book Antiqua" w:hAnsi="Book Antiqua" w:cs="Book Antiqua"/>
          <w:color w:val="000000"/>
          <w:szCs w:val="30"/>
          <w:vertAlign w:val="superscript"/>
        </w:rPr>
        <w:t>14,</w:t>
      </w:r>
      <w:r w:rsidRPr="00465CBD">
        <w:rPr>
          <w:rFonts w:ascii="Book Antiqua" w:eastAsia="Book Antiqua" w:hAnsi="Book Antiqua" w:cs="Book Antiqua"/>
          <w:color w:val="000000"/>
          <w:szCs w:val="30"/>
          <w:vertAlign w:val="superscript"/>
        </w:rPr>
        <w:t>32]</w:t>
      </w:r>
      <w:r w:rsidRPr="00465CBD">
        <w:rPr>
          <w:rFonts w:ascii="Book Antiqua" w:eastAsia="Book Antiqua" w:hAnsi="Book Antiqua" w:cs="Book Antiqua"/>
          <w:color w:val="000000"/>
        </w:rPr>
        <w:t xml:space="preserve">. Two studies from category III have employed the random forest model, a machine learning algorithm, to identify bacteria members of </w:t>
      </w:r>
      <w:r w:rsidRPr="00465CBD">
        <w:rPr>
          <w:rFonts w:ascii="Book Antiqua" w:eastAsia="Book Antiqua" w:hAnsi="Book Antiqua" w:cs="Book Antiqua"/>
          <w:color w:val="000000"/>
        </w:rPr>
        <w:lastRenderedPageBreak/>
        <w:t xml:space="preserve">gastric microbiome capable of discriminating cancer from non-cancer diseases. The results demonstrated that a set of bacteria including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has high capacity to distinguish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from precancerous </w:t>
      </w:r>
      <w:proofErr w:type="gramStart"/>
      <w:r w:rsidRPr="00465CBD">
        <w:rPr>
          <w:rFonts w:ascii="Book Antiqua" w:eastAsia="Book Antiqua" w:hAnsi="Book Antiqua" w:cs="Book Antiqua"/>
          <w:color w:val="000000"/>
        </w:rPr>
        <w:t>diseases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14]</w:t>
      </w:r>
      <w:r w:rsidRPr="00465CBD">
        <w:rPr>
          <w:rFonts w:ascii="Book Antiqua" w:eastAsia="Book Antiqua" w:hAnsi="Book Antiqua" w:cs="Book Antiqua"/>
          <w:color w:val="000000"/>
        </w:rPr>
        <w:t xml:space="preserve">. </w:t>
      </w:r>
    </w:p>
    <w:p w14:paraId="47F0E438" w14:textId="77777777" w:rsidR="00A77B3E" w:rsidRPr="00465CBD" w:rsidRDefault="00F634FC" w:rsidP="00DB2320">
      <w:pPr>
        <w:spacing w:line="360" w:lineRule="auto"/>
        <w:ind w:firstLineChars="100" w:firstLine="240"/>
        <w:jc w:val="both"/>
      </w:pPr>
      <w:r w:rsidRPr="00465CBD">
        <w:rPr>
          <w:rFonts w:ascii="Book Antiqua" w:eastAsia="Book Antiqua" w:hAnsi="Book Antiqua" w:cs="Book Antiqua"/>
          <w:color w:val="000000"/>
        </w:rPr>
        <w:t xml:space="preserve">Compositional changes of the gastric microbiome are a distinctive feature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However, bacteria with altered abundance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varied greatly among studies. Few bacterial members in the gastric microbiome, except for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have been universally identified to have a varied abundance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An increase in the relative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suggests the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w:t>
      </w:r>
    </w:p>
    <w:p w14:paraId="7F70067E" w14:textId="77777777" w:rsidR="00A77B3E" w:rsidRPr="00465CBD" w:rsidRDefault="00A77B3E">
      <w:pPr>
        <w:spacing w:line="360" w:lineRule="auto"/>
        <w:jc w:val="both"/>
      </w:pPr>
    </w:p>
    <w:p w14:paraId="07B5FAED" w14:textId="77777777" w:rsidR="00A77B3E" w:rsidRPr="00465CBD" w:rsidRDefault="00F634FC">
      <w:pPr>
        <w:spacing w:line="360" w:lineRule="auto"/>
        <w:jc w:val="both"/>
      </w:pPr>
      <w:bookmarkStart w:id="30" w:name="OLE_LINK49"/>
      <w:bookmarkStart w:id="31" w:name="OLE_LINK50"/>
      <w:r w:rsidRPr="00465CBD">
        <w:rPr>
          <w:rFonts w:ascii="Book Antiqua" w:eastAsia="Book Antiqua" w:hAnsi="Book Antiqua" w:cs="Book Antiqua"/>
          <w:b/>
          <w:bCs/>
          <w:caps/>
          <w:color w:val="000000"/>
          <w:u w:val="single"/>
        </w:rPr>
        <w:t xml:space="preserve">OVERGROWTH OF </w:t>
      </w:r>
      <w:r w:rsidRPr="00465CBD">
        <w:rPr>
          <w:rFonts w:ascii="Book Antiqua" w:eastAsia="Book Antiqua" w:hAnsi="Book Antiqua" w:cs="Book Antiqua"/>
          <w:b/>
          <w:bCs/>
          <w:i/>
          <w:iCs/>
          <w:caps/>
          <w:color w:val="000000"/>
          <w:u w:val="single"/>
        </w:rPr>
        <w:t>LACTOBACILLUS</w:t>
      </w:r>
      <w:r w:rsidRPr="00465CBD">
        <w:rPr>
          <w:rFonts w:ascii="Book Antiqua" w:eastAsia="Book Antiqua" w:hAnsi="Book Antiqua" w:cs="Book Antiqua"/>
          <w:b/>
          <w:bCs/>
          <w:caps/>
          <w:color w:val="000000"/>
          <w:u w:val="single"/>
        </w:rPr>
        <w:t xml:space="preserve"> IN GASTRIC DISEASES</w:t>
      </w:r>
    </w:p>
    <w:bookmarkEnd w:id="30"/>
    <w:bookmarkEnd w:id="31"/>
    <w:p w14:paraId="6B67FFFB" w14:textId="30A9D686" w:rsidR="00A77B3E" w:rsidRPr="00465CBD" w:rsidRDefault="00F634FC">
      <w:pPr>
        <w:spacing w:line="360" w:lineRule="auto"/>
        <w:jc w:val="both"/>
      </w:pPr>
      <w:r w:rsidRPr="00465CBD">
        <w:rPr>
          <w:rFonts w:ascii="Book Antiqua" w:eastAsia="Book Antiqua" w:hAnsi="Book Antiqua" w:cs="Book Antiqua"/>
          <w:color w:val="000000"/>
        </w:rPr>
        <w:t xml:space="preserve">The human stomach is a hostile niche for the inhibition of bacteria. The gastric fluid has a median pH value of 1.4 which is able to kill most ingested </w:t>
      </w:r>
      <w:proofErr w:type="gramStart"/>
      <w:r w:rsidRPr="00465CBD">
        <w:rPr>
          <w:rFonts w:ascii="Book Antiqua" w:eastAsia="Book Antiqua" w:hAnsi="Book Antiqua" w:cs="Book Antiqua"/>
          <w:color w:val="000000"/>
        </w:rPr>
        <w:t>bacteria</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13]</w:t>
      </w:r>
      <w:r w:rsidRPr="00465CBD">
        <w:rPr>
          <w:rFonts w:ascii="Book Antiqua" w:eastAsia="Book Antiqua" w:hAnsi="Book Antiqua" w:cs="Book Antiqua"/>
          <w:color w:val="000000"/>
        </w:rPr>
        <w:t xml:space="preserve">. Rapid peristalsis and epithelial regeneration further prohibit bacteria colonization of the gastric </w:t>
      </w:r>
      <w:proofErr w:type="gramStart"/>
      <w:r w:rsidRPr="00465CBD">
        <w:rPr>
          <w:rFonts w:ascii="Book Antiqua" w:eastAsia="Book Antiqua" w:hAnsi="Book Antiqua" w:cs="Book Antiqua"/>
          <w:color w:val="000000"/>
        </w:rPr>
        <w:t>mucosa</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33]</w:t>
      </w:r>
      <w:r w:rsidRPr="00465CBD">
        <w:rPr>
          <w:rFonts w:ascii="Book Antiqua" w:eastAsia="Book Antiqua" w:hAnsi="Book Antiqua" w:cs="Book Antiqua"/>
          <w:color w:val="000000"/>
        </w:rPr>
        <w:t xml:space="preserve">. In healthy individuals, the stomach was once considered to be microbiologically sterile. Data from recent molecular analyses, however, demonstrated </w:t>
      </w:r>
      <w:r w:rsidR="007049AD" w:rsidRPr="00465CBD">
        <w:rPr>
          <w:rFonts w:ascii="Book Antiqua" w:eastAsia="Book Antiqua" w:hAnsi="Book Antiqua" w:cs="Book Antiqua"/>
          <w:color w:val="000000"/>
        </w:rPr>
        <w:t xml:space="preserve">that </w:t>
      </w:r>
      <w:r w:rsidRPr="00465CBD">
        <w:rPr>
          <w:rFonts w:ascii="Book Antiqua" w:eastAsia="Book Antiqua" w:hAnsi="Book Antiqua" w:cs="Book Antiqua"/>
          <w:color w:val="000000"/>
        </w:rPr>
        <w:t>gastric fluid and the luminal surface of the stomach harbor a low microbial population. The total bacteria</w:t>
      </w:r>
      <w:r w:rsidR="007049AD" w:rsidRPr="00465CBD">
        <w:rPr>
          <w:rFonts w:ascii="Book Antiqua" w:eastAsia="Book Antiqua" w:hAnsi="Book Antiqua" w:cs="Book Antiqua"/>
          <w:color w:val="000000"/>
        </w:rPr>
        <w:t>l</w:t>
      </w:r>
      <w:r w:rsidRPr="00465CBD">
        <w:rPr>
          <w:rFonts w:ascii="Book Antiqua" w:eastAsia="Book Antiqua" w:hAnsi="Book Antiqua" w:cs="Book Antiqua"/>
          <w:color w:val="000000"/>
        </w:rPr>
        <w:t xml:space="preserve"> count is lower than 1</w:t>
      </w:r>
      <w:r w:rsidR="00DB2320" w:rsidRPr="00465CBD">
        <w:rPr>
          <w:rFonts w:ascii="Book Antiqua" w:hAnsi="Book Antiqua" w:cs="Book Antiqua" w:hint="eastAsia"/>
          <w:color w:val="000000"/>
          <w:lang w:eastAsia="zh-CN"/>
        </w:rPr>
        <w:t xml:space="preserve"> </w:t>
      </w:r>
      <w:r w:rsidRPr="00465CBD">
        <w:rPr>
          <w:rFonts w:ascii="Book Antiqua" w:eastAsia="Book Antiqua" w:hAnsi="Book Antiqua" w:cs="Book Antiqua"/>
          <w:color w:val="000000"/>
        </w:rPr>
        <w:t>×</w:t>
      </w:r>
      <w:r w:rsidR="00DB2320" w:rsidRPr="00465CBD">
        <w:rPr>
          <w:rFonts w:ascii="Book Antiqua" w:hAnsi="Book Antiqua" w:cs="Book Antiqua" w:hint="eastAsia"/>
          <w:color w:val="000000"/>
          <w:lang w:eastAsia="zh-CN"/>
        </w:rPr>
        <w:t xml:space="preserve"> </w:t>
      </w:r>
      <w:r w:rsidRPr="00465CBD">
        <w:rPr>
          <w:rFonts w:ascii="Book Antiqua" w:eastAsia="Book Antiqua" w:hAnsi="Book Antiqua" w:cs="Book Antiqua"/>
          <w:color w:val="000000"/>
        </w:rPr>
        <w:t>10</w:t>
      </w:r>
      <w:r w:rsidRPr="00465CBD">
        <w:rPr>
          <w:rFonts w:ascii="Book Antiqua" w:eastAsia="Book Antiqua" w:hAnsi="Book Antiqua" w:cs="Book Antiqua"/>
          <w:color w:val="000000"/>
          <w:szCs w:val="30"/>
          <w:vertAlign w:val="superscript"/>
        </w:rPr>
        <w:t>4</w:t>
      </w:r>
      <w:r w:rsidRPr="00465CBD">
        <w:rPr>
          <w:rFonts w:ascii="Book Antiqua" w:eastAsia="Book Antiqua" w:hAnsi="Book Antiqua" w:cs="Book Antiqua"/>
          <w:color w:val="000000"/>
        </w:rPr>
        <w:t xml:space="preserve"> per millimeter in gastric fluid, which is much lower than that in the </w:t>
      </w:r>
      <w:proofErr w:type="gramStart"/>
      <w:r w:rsidRPr="00465CBD">
        <w:rPr>
          <w:rFonts w:ascii="Book Antiqua" w:eastAsia="Book Antiqua" w:hAnsi="Book Antiqua" w:cs="Book Antiqua"/>
          <w:color w:val="000000"/>
        </w:rPr>
        <w:t>intestine</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13]</w:t>
      </w:r>
      <w:r w:rsidRPr="00465CBD">
        <w:rPr>
          <w:rFonts w:ascii="Book Antiqua" w:eastAsia="Book Antiqua" w:hAnsi="Book Antiqua" w:cs="Book Antiqua"/>
          <w:color w:val="000000"/>
        </w:rPr>
        <w:t xml:space="preserve">. The species richness, which is the number of bacteria species in the stomach, is pretty low in contrast to the intestinal </w:t>
      </w:r>
      <w:proofErr w:type="gramStart"/>
      <w:r w:rsidRPr="00465CBD">
        <w:rPr>
          <w:rFonts w:ascii="Book Antiqua" w:eastAsia="Book Antiqua" w:hAnsi="Book Antiqua" w:cs="Book Antiqua"/>
          <w:color w:val="000000"/>
        </w:rPr>
        <w:t>microflora</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34]</w:t>
      </w:r>
      <w:r w:rsidRPr="00465CBD">
        <w:rPr>
          <w:rFonts w:ascii="Book Antiqua" w:eastAsia="Book Antiqua" w:hAnsi="Book Antiqua" w:cs="Book Antiqua"/>
          <w:color w:val="000000"/>
        </w:rPr>
        <w:t>.</w:t>
      </w:r>
    </w:p>
    <w:p w14:paraId="0FD42EA2" w14:textId="602B45A0" w:rsidR="00A77B3E" w:rsidRPr="00465CBD" w:rsidRDefault="00F634FC" w:rsidP="00DB2320">
      <w:pPr>
        <w:spacing w:line="360" w:lineRule="auto"/>
        <w:ind w:firstLineChars="100" w:firstLine="240"/>
        <w:jc w:val="both"/>
      </w:pPr>
      <w:r w:rsidRPr="00465CBD">
        <w:rPr>
          <w:rFonts w:ascii="Book Antiqua" w:eastAsia="Book Antiqua" w:hAnsi="Book Antiqua" w:cs="Book Antiqua"/>
          <w:color w:val="000000"/>
        </w:rPr>
        <w:t xml:space="preserve">A reduction in gastric acid may lead to bacterial overgrowth in the stomach. In pernicious anemia caused by autoimmune gastritis, loss of parietal cell results in decreased acid secretion from the </w:t>
      </w:r>
      <w:proofErr w:type="gramStart"/>
      <w:r w:rsidRPr="00465CBD">
        <w:rPr>
          <w:rFonts w:ascii="Book Antiqua" w:eastAsia="Book Antiqua" w:hAnsi="Book Antiqua" w:cs="Book Antiqua"/>
          <w:color w:val="000000"/>
        </w:rPr>
        <w:t>stomach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35]</w:t>
      </w:r>
      <w:r w:rsidRPr="00465CBD">
        <w:rPr>
          <w:rFonts w:ascii="Book Antiqua" w:eastAsia="Book Antiqua" w:hAnsi="Book Antiqua" w:cs="Book Antiqua"/>
          <w:color w:val="000000"/>
        </w:rPr>
        <w:t xml:space="preserve">. Distal gastrectomy also has lowered gastric acid </w:t>
      </w:r>
      <w:proofErr w:type="gramStart"/>
      <w:r w:rsidRPr="00465CBD">
        <w:rPr>
          <w:rFonts w:ascii="Book Antiqua" w:eastAsia="Book Antiqua" w:hAnsi="Book Antiqua" w:cs="Book Antiqua"/>
          <w:color w:val="000000"/>
        </w:rPr>
        <w:t>output</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35]</w:t>
      </w:r>
      <w:r w:rsidRPr="00465CBD">
        <w:rPr>
          <w:rFonts w:ascii="Book Antiqua" w:eastAsia="Book Antiqua" w:hAnsi="Book Antiqua" w:cs="Book Antiqua"/>
          <w:color w:val="000000"/>
        </w:rPr>
        <w:t xml:space="preserve">. In these conditions, bacterial overgrowth occurs in the </w:t>
      </w:r>
      <w:proofErr w:type="gramStart"/>
      <w:r w:rsidRPr="00465CBD">
        <w:rPr>
          <w:rFonts w:ascii="Book Antiqua" w:eastAsia="Book Antiqua" w:hAnsi="Book Antiqua" w:cs="Book Antiqua"/>
          <w:color w:val="000000"/>
        </w:rPr>
        <w:t>stomach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35]</w:t>
      </w:r>
      <w:r w:rsidRPr="00465CBD">
        <w:rPr>
          <w:rFonts w:ascii="Book Antiqua" w:eastAsia="Book Antiqua" w:hAnsi="Book Antiqua" w:cs="Book Antiqua"/>
          <w:color w:val="000000"/>
        </w:rPr>
        <w:t xml:space="preserve">. </w:t>
      </w:r>
      <w:r w:rsidR="007049AD" w:rsidRPr="00465CBD">
        <w:rPr>
          <w:rFonts w:ascii="Book Antiqua" w:eastAsia="Book Antiqua" w:hAnsi="Book Antiqua" w:cs="Book Antiqua"/>
          <w:color w:val="000000"/>
        </w:rPr>
        <w:t xml:space="preserve">As </w:t>
      </w:r>
      <w:r w:rsidRPr="00465CBD">
        <w:rPr>
          <w:rFonts w:ascii="Book Antiqua" w:eastAsia="Book Antiqua" w:hAnsi="Book Antiqua" w:cs="Book Antiqua"/>
          <w:color w:val="000000"/>
        </w:rPr>
        <w:t>the intragastric pH rise</w:t>
      </w:r>
      <w:r w:rsidR="007049AD" w:rsidRPr="00465CBD">
        <w:rPr>
          <w:rFonts w:ascii="Book Antiqua" w:eastAsia="Book Antiqua" w:hAnsi="Book Antiqua" w:cs="Book Antiqua"/>
          <w:color w:val="000000"/>
        </w:rPr>
        <w:t>s</w:t>
      </w:r>
      <w:r w:rsidRPr="00465CBD">
        <w:rPr>
          <w:rFonts w:ascii="Book Antiqua" w:eastAsia="Book Antiqua" w:hAnsi="Book Antiqua" w:cs="Book Antiqua"/>
          <w:color w:val="000000"/>
        </w:rPr>
        <w:t xml:space="preserve">, increased number of bacteria survive and proliferate to the point of being cultivated from the </w:t>
      </w:r>
      <w:proofErr w:type="gramStart"/>
      <w:r w:rsidRPr="00465CBD">
        <w:rPr>
          <w:rFonts w:ascii="Book Antiqua" w:eastAsia="Book Antiqua" w:hAnsi="Book Antiqua" w:cs="Book Antiqua"/>
          <w:color w:val="000000"/>
        </w:rPr>
        <w:t>stomach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36]</w:t>
      </w:r>
      <w:r w:rsidRPr="00465CBD">
        <w:rPr>
          <w:rFonts w:ascii="Book Antiqua" w:eastAsia="Book Antiqua" w:hAnsi="Book Antiqua" w:cs="Book Antiqua"/>
          <w:color w:val="000000"/>
        </w:rPr>
        <w:t>. In addition to the pH value, the total number of bacteria</w:t>
      </w:r>
      <w:r w:rsidR="007049AD" w:rsidRPr="00465CBD">
        <w:rPr>
          <w:rFonts w:ascii="Book Antiqua" w:eastAsia="Book Antiqua" w:hAnsi="Book Antiqua" w:cs="Book Antiqua"/>
          <w:color w:val="000000"/>
        </w:rPr>
        <w:t>l</w:t>
      </w:r>
      <w:r w:rsidRPr="00465CBD">
        <w:rPr>
          <w:rFonts w:ascii="Book Antiqua" w:eastAsia="Book Antiqua" w:hAnsi="Book Antiqua" w:cs="Book Antiqua"/>
          <w:color w:val="000000"/>
        </w:rPr>
        <w:t xml:space="preserve"> count in the stomach is also dependent on the time that bacteria </w:t>
      </w:r>
      <w:r w:rsidR="007049AD" w:rsidRPr="00465CBD">
        <w:rPr>
          <w:rFonts w:ascii="Book Antiqua" w:eastAsia="Book Antiqua" w:hAnsi="Book Antiqua" w:cs="Book Antiqua"/>
          <w:color w:val="000000"/>
        </w:rPr>
        <w:t xml:space="preserve">are </w:t>
      </w:r>
      <w:r w:rsidRPr="00465CBD">
        <w:rPr>
          <w:rFonts w:ascii="Book Antiqua" w:eastAsia="Book Antiqua" w:hAnsi="Book Antiqua" w:cs="Book Antiqua"/>
          <w:color w:val="000000"/>
        </w:rPr>
        <w:t>expose</w:t>
      </w:r>
      <w:r w:rsidR="007049AD" w:rsidRPr="00465CBD">
        <w:rPr>
          <w:rFonts w:ascii="Book Antiqua" w:eastAsia="Book Antiqua" w:hAnsi="Book Antiqua" w:cs="Book Antiqua"/>
          <w:color w:val="000000"/>
        </w:rPr>
        <w:t>d</w:t>
      </w:r>
      <w:r w:rsidRPr="00465CBD">
        <w:rPr>
          <w:rFonts w:ascii="Book Antiqua" w:eastAsia="Book Antiqua" w:hAnsi="Book Antiqua" w:cs="Book Antiqua"/>
          <w:color w:val="000000"/>
        </w:rPr>
        <w:t xml:space="preserve"> to an environment at a pH lower than 4.0. Bacterial growth is inhibited when the pH is &lt;</w:t>
      </w:r>
      <w:r w:rsidR="00DB2320" w:rsidRPr="00465CBD">
        <w:rPr>
          <w:rFonts w:ascii="Book Antiqua" w:hAnsi="Book Antiqua" w:cs="Book Antiqua" w:hint="eastAsia"/>
          <w:color w:val="000000"/>
          <w:lang w:eastAsia="zh-CN"/>
        </w:rPr>
        <w:t xml:space="preserve"> </w:t>
      </w:r>
      <w:r w:rsidRPr="00465CBD">
        <w:rPr>
          <w:rFonts w:ascii="Book Antiqua" w:eastAsia="Book Antiqua" w:hAnsi="Book Antiqua" w:cs="Book Antiqua"/>
          <w:color w:val="000000"/>
        </w:rPr>
        <w:t xml:space="preserve">4.0 for a few hours a </w:t>
      </w:r>
      <w:proofErr w:type="gramStart"/>
      <w:r w:rsidRPr="00465CBD">
        <w:rPr>
          <w:rFonts w:ascii="Book Antiqua" w:eastAsia="Book Antiqua" w:hAnsi="Book Antiqua" w:cs="Book Antiqua"/>
          <w:color w:val="000000"/>
        </w:rPr>
        <w:t>day</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37-39]</w:t>
      </w:r>
      <w:r w:rsidRPr="00465CBD">
        <w:rPr>
          <w:rFonts w:ascii="Book Antiqua" w:eastAsia="Book Antiqua" w:hAnsi="Book Antiqua" w:cs="Book Antiqua"/>
          <w:color w:val="000000"/>
        </w:rPr>
        <w:t xml:space="preserve">. Bacteria colonizing in the stomach </w:t>
      </w:r>
      <w:r w:rsidR="007049AD" w:rsidRPr="00465CBD">
        <w:rPr>
          <w:rFonts w:ascii="Book Antiqua" w:eastAsia="Book Antiqua" w:hAnsi="Book Antiqua" w:cs="Book Antiqua"/>
          <w:color w:val="000000"/>
        </w:rPr>
        <w:t xml:space="preserve">are </w:t>
      </w:r>
      <w:r w:rsidRPr="00465CBD">
        <w:rPr>
          <w:rFonts w:ascii="Book Antiqua" w:eastAsia="Book Antiqua" w:hAnsi="Book Antiqua" w:cs="Book Antiqua"/>
          <w:color w:val="000000"/>
        </w:rPr>
        <w:t xml:space="preserve">mainly </w:t>
      </w:r>
      <w:r w:rsidRPr="00465CBD">
        <w:rPr>
          <w:rFonts w:ascii="Book Antiqua" w:eastAsia="Book Antiqua" w:hAnsi="Book Antiqua" w:cs="Book Antiqua"/>
          <w:color w:val="000000"/>
        </w:rPr>
        <w:lastRenderedPageBreak/>
        <w:t xml:space="preserve">from ingestion, the migration of commensal bacteria in the oropharyngeal cavity, or otherwise of the bowel through enterogastric </w:t>
      </w:r>
      <w:proofErr w:type="gramStart"/>
      <w:r w:rsidRPr="00465CBD">
        <w:rPr>
          <w:rFonts w:ascii="Book Antiqua" w:eastAsia="Book Antiqua" w:hAnsi="Book Antiqua" w:cs="Book Antiqua"/>
          <w:color w:val="000000"/>
        </w:rPr>
        <w:t>reflux</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35]</w:t>
      </w:r>
      <w:r w:rsidRPr="00465CBD">
        <w:rPr>
          <w:rFonts w:ascii="Book Antiqua" w:eastAsia="Book Antiqua" w:hAnsi="Book Antiqua" w:cs="Book Antiqua"/>
          <w:color w:val="000000"/>
        </w:rPr>
        <w:t>. Bacteria moving into the stomach suffer from acid stress. Those finally colonizing the human stomach must possess properties of acid resistance or tolerance. There is, however, a substantial variation in the ability of different microorganisms to survive in the acidic environment. Colonization of the human stomach</w:t>
      </w:r>
      <w:r w:rsidRPr="00465CBD">
        <w:rPr>
          <w:rFonts w:ascii="Book Antiqua" w:eastAsia="Book Antiqua" w:hAnsi="Book Antiqua" w:cs="Book Antiqua"/>
          <w:i/>
          <w:iCs/>
          <w:color w:val="000000"/>
        </w:rPr>
        <w:t xml:space="preserve"> </w:t>
      </w:r>
      <w:r w:rsidRPr="00465CBD">
        <w:rPr>
          <w:rFonts w:ascii="Book Antiqua" w:eastAsia="Book Antiqua" w:hAnsi="Book Antiqua" w:cs="Book Antiqua"/>
          <w:color w:val="000000"/>
        </w:rPr>
        <w:t xml:space="preserve">by </w:t>
      </w:r>
      <w:r w:rsidRPr="00465CBD">
        <w:rPr>
          <w:rFonts w:ascii="Book Antiqua" w:eastAsia="Book Antiqua" w:hAnsi="Book Antiqua" w:cs="Book Antiqua"/>
          <w:i/>
          <w:iCs/>
          <w:color w:val="000000"/>
        </w:rPr>
        <w:t>H. pylori</w:t>
      </w:r>
      <w:r w:rsidRPr="00465CBD">
        <w:rPr>
          <w:rFonts w:ascii="Book Antiqua" w:eastAsia="Book Antiqua" w:hAnsi="Book Antiqua" w:cs="Book Antiqua"/>
          <w:color w:val="000000"/>
        </w:rPr>
        <w:t xml:space="preserve"> is dependent on its urease activity that produce</w:t>
      </w:r>
      <w:r w:rsidR="007049AD" w:rsidRPr="00465CBD">
        <w:rPr>
          <w:rFonts w:ascii="Book Antiqua" w:eastAsia="Book Antiqua" w:hAnsi="Book Antiqua" w:cs="Book Antiqua"/>
          <w:color w:val="000000"/>
        </w:rPr>
        <w:t>s</w:t>
      </w:r>
      <w:r w:rsidRPr="00465CBD">
        <w:rPr>
          <w:rFonts w:ascii="Book Antiqua" w:eastAsia="Book Antiqua" w:hAnsi="Book Antiqua" w:cs="Book Antiqua"/>
          <w:color w:val="000000"/>
        </w:rPr>
        <w:t xml:space="preserve"> an alkaline buffer zone of ammonia around cells. </w:t>
      </w:r>
      <w:r w:rsidRPr="00465CBD">
        <w:rPr>
          <w:rFonts w:ascii="Book Antiqua" w:eastAsia="Book Antiqua" w:hAnsi="Book Antiqua" w:cs="Book Antiqua"/>
          <w:i/>
          <w:iCs/>
          <w:color w:val="000000"/>
        </w:rPr>
        <w:t>Yersinia enterocolitica</w:t>
      </w:r>
      <w:r w:rsidRPr="00465CBD">
        <w:rPr>
          <w:rFonts w:ascii="Book Antiqua" w:eastAsia="Book Antiqua" w:hAnsi="Book Antiqua" w:cs="Book Antiqua"/>
          <w:color w:val="000000"/>
        </w:rPr>
        <w:t xml:space="preserve"> also possesses a urease gene cluster, making it possible to grow in the stomach. Lactic acid bacteria are usually capable of proliferating in the weak acidic environment. Many lactic acid bacteria possess the urease activity. Some enteric pathogens have the ability to adapt themselves and consequently stay alive in different ways in this acidic condition. Recent studies demonstrate </w:t>
      </w:r>
      <w:r w:rsidR="007049AD" w:rsidRPr="00465CBD">
        <w:rPr>
          <w:rFonts w:ascii="Book Antiqua" w:eastAsia="Book Antiqua" w:hAnsi="Book Antiqua" w:cs="Book Antiqua"/>
          <w:color w:val="000000"/>
        </w:rPr>
        <w:t xml:space="preserve">that </w:t>
      </w:r>
      <w:r w:rsidRPr="00465CBD">
        <w:rPr>
          <w:rFonts w:ascii="Book Antiqua" w:eastAsia="Book Antiqua" w:hAnsi="Book Antiqua" w:cs="Book Antiqua"/>
          <w:color w:val="000000"/>
        </w:rPr>
        <w:t>prolonged treatment with proton pump inhibitors results in elevated pH of the gastric lumen, which would cause bacteria</w:t>
      </w:r>
      <w:r w:rsidR="007049AD" w:rsidRPr="00465CBD">
        <w:rPr>
          <w:rFonts w:ascii="Book Antiqua" w:eastAsia="Book Antiqua" w:hAnsi="Book Antiqua" w:cs="Book Antiqua"/>
          <w:color w:val="000000"/>
        </w:rPr>
        <w:t>l</w:t>
      </w:r>
      <w:r w:rsidRPr="00465CBD">
        <w:rPr>
          <w:rFonts w:ascii="Book Antiqua" w:eastAsia="Book Antiqua" w:hAnsi="Book Antiqua" w:cs="Book Antiqua"/>
          <w:color w:val="000000"/>
        </w:rPr>
        <w:t xml:space="preserve"> </w:t>
      </w:r>
      <w:proofErr w:type="gramStart"/>
      <w:r w:rsidRPr="00465CBD">
        <w:rPr>
          <w:rFonts w:ascii="Book Antiqua" w:eastAsia="Book Antiqua" w:hAnsi="Book Antiqua" w:cs="Book Antiqua"/>
          <w:color w:val="000000"/>
        </w:rPr>
        <w:t>overgrowth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40]</w:t>
      </w:r>
      <w:r w:rsidRPr="00465CBD">
        <w:rPr>
          <w:rFonts w:ascii="Book Antiqua" w:eastAsia="Book Antiqua" w:hAnsi="Book Antiqua" w:cs="Book Antiqua"/>
          <w:color w:val="000000"/>
        </w:rPr>
        <w:t xml:space="preserve">. Particularly, </w:t>
      </w:r>
      <w:r w:rsidRPr="00465CBD">
        <w:rPr>
          <w:rFonts w:ascii="Book Antiqua" w:eastAsia="Book Antiqua" w:hAnsi="Book Antiqua" w:cs="Book Antiqua"/>
          <w:i/>
          <w:iCs/>
          <w:color w:val="000000"/>
        </w:rPr>
        <w:t>Streptococcus</w:t>
      </w:r>
      <w:r w:rsidRPr="00465CBD">
        <w:rPr>
          <w:rFonts w:ascii="Book Antiqua" w:eastAsia="Book Antiqua" w:hAnsi="Book Antiqua" w:cs="Book Antiqua"/>
          <w:color w:val="000000"/>
        </w:rPr>
        <w:t xml:space="preserve">, one of the lactic acid bacteria, is associated with the use of proton pump </w:t>
      </w:r>
      <w:proofErr w:type="gramStart"/>
      <w:r w:rsidRPr="00465CBD">
        <w:rPr>
          <w:rFonts w:ascii="Book Antiqua" w:eastAsia="Book Antiqua" w:hAnsi="Book Antiqua" w:cs="Book Antiqua"/>
          <w:color w:val="000000"/>
        </w:rPr>
        <w:t>inhibitors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41]</w:t>
      </w:r>
      <w:r w:rsidRPr="00465CBD">
        <w:rPr>
          <w:rFonts w:ascii="Book Antiqua" w:eastAsia="Book Antiqua" w:hAnsi="Book Antiqua" w:cs="Book Antiqua"/>
          <w:color w:val="000000"/>
        </w:rPr>
        <w:t>.</w:t>
      </w:r>
    </w:p>
    <w:p w14:paraId="5A0DA66F" w14:textId="5E92209B" w:rsidR="00A77B3E" w:rsidRPr="00465CBD" w:rsidRDefault="00F634FC" w:rsidP="00DB2320">
      <w:pPr>
        <w:spacing w:line="360" w:lineRule="auto"/>
        <w:ind w:firstLineChars="100" w:firstLine="240"/>
        <w:jc w:val="both"/>
      </w:pPr>
      <w:r w:rsidRPr="00465CBD">
        <w:rPr>
          <w:rFonts w:ascii="Book Antiqua" w:eastAsia="Book Antiqua" w:hAnsi="Book Antiqua" w:cs="Book Antiqua"/>
          <w:color w:val="000000"/>
        </w:rPr>
        <w:t xml:space="preserve">A prominent pathophysiological change in the stomach is a gradual drop in the gastric secretion during the carcinogenic process of the stomach. It has been found that patients with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had reduced gastric acid secretion caused by oxyntic atrophic </w:t>
      </w:r>
      <w:proofErr w:type="gramStart"/>
      <w:r w:rsidRPr="00465CBD">
        <w:rPr>
          <w:rFonts w:ascii="Book Antiqua" w:eastAsia="Book Antiqua" w:hAnsi="Book Antiqua" w:cs="Book Antiqua"/>
          <w:color w:val="000000"/>
        </w:rPr>
        <w:t>gastritis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42]</w:t>
      </w:r>
      <w:r w:rsidRPr="00465CBD">
        <w:rPr>
          <w:rFonts w:ascii="Book Antiqua" w:eastAsia="Book Antiqua" w:hAnsi="Book Antiqua" w:cs="Book Antiqua"/>
          <w:color w:val="000000"/>
        </w:rPr>
        <w:t>. There is</w:t>
      </w:r>
      <w:r w:rsidR="007049AD"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t>varying degree</w:t>
      </w:r>
      <w:r w:rsidR="007049AD" w:rsidRPr="00465CBD">
        <w:rPr>
          <w:rFonts w:ascii="Book Antiqua" w:eastAsia="Book Antiqua" w:hAnsi="Book Antiqua" w:cs="Book Antiqua"/>
          <w:color w:val="000000"/>
        </w:rPr>
        <w:t>s</w:t>
      </w:r>
      <w:r w:rsidRPr="00465CBD">
        <w:rPr>
          <w:rFonts w:ascii="Book Antiqua" w:eastAsia="Book Antiqua" w:hAnsi="Book Antiqua" w:cs="Book Antiqua"/>
          <w:color w:val="000000"/>
        </w:rPr>
        <w:t xml:space="preserve"> of impaired acid secretion being reported in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43]</w:t>
      </w:r>
      <w:r w:rsidRPr="00465CBD">
        <w:rPr>
          <w:rFonts w:ascii="Book Antiqua" w:eastAsia="Book Antiqua" w:hAnsi="Book Antiqua" w:cs="Book Antiqua"/>
          <w:color w:val="000000"/>
        </w:rPr>
        <w:t>. The pH value of ga</w:t>
      </w:r>
      <w:r w:rsidR="00DB2320" w:rsidRPr="00465CBD">
        <w:rPr>
          <w:rFonts w:ascii="Book Antiqua" w:eastAsia="Book Antiqua" w:hAnsi="Book Antiqua" w:cs="Book Antiqua"/>
          <w:color w:val="000000"/>
        </w:rPr>
        <w:t>stric fluid may increase to 3.5</w:t>
      </w:r>
      <w:r w:rsidR="00DB2320" w:rsidRPr="00465CBD">
        <w:rPr>
          <w:rFonts w:ascii="Book Antiqua" w:hAnsi="Book Antiqua" w:cs="Book Antiqua" w:hint="eastAsia"/>
          <w:color w:val="000000"/>
          <w:lang w:eastAsia="zh-CN"/>
        </w:rPr>
        <w:t>-</w:t>
      </w:r>
      <w:r w:rsidRPr="00465CBD">
        <w:rPr>
          <w:rFonts w:ascii="Book Antiqua" w:eastAsia="Book Antiqua" w:hAnsi="Book Antiqua" w:cs="Book Antiqua"/>
          <w:color w:val="000000"/>
        </w:rPr>
        <w:t xml:space="preserve">7.0. The acid hypo-secretion in intestinal-type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has been further confirmed by the determination of serum </w:t>
      </w:r>
      <w:proofErr w:type="gramStart"/>
      <w:r w:rsidRPr="00465CBD">
        <w:rPr>
          <w:rFonts w:ascii="Book Antiqua" w:eastAsia="Book Antiqua" w:hAnsi="Book Antiqua" w:cs="Book Antiqua"/>
          <w:color w:val="000000"/>
        </w:rPr>
        <w:t>biomarkers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44-47]</w:t>
      </w:r>
      <w:r w:rsidRPr="00465CBD">
        <w:rPr>
          <w:rFonts w:ascii="Book Antiqua" w:eastAsia="Book Antiqua" w:hAnsi="Book Antiqua" w:cs="Book Antiqua"/>
          <w:color w:val="000000"/>
        </w:rPr>
        <w:t xml:space="preserve">. Reduction in the acid output is likely to be the major cause of the enrichment of </w:t>
      </w:r>
      <w:r w:rsidRPr="00465CBD">
        <w:rPr>
          <w:rFonts w:ascii="Book Antiqua" w:eastAsia="Book Antiqua" w:hAnsi="Book Antiqua" w:cs="Book Antiqua"/>
          <w:i/>
          <w:iCs/>
          <w:color w:val="000000"/>
        </w:rPr>
        <w:t xml:space="preserve">Lactobacillus </w:t>
      </w:r>
      <w:r w:rsidRPr="00465CBD">
        <w:rPr>
          <w:rFonts w:ascii="Book Antiqua" w:eastAsia="Book Antiqua" w:hAnsi="Book Antiqua" w:cs="Book Antiqua"/>
          <w:color w:val="000000"/>
        </w:rPr>
        <w:t xml:space="preserve">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 lactic acid bacterium, is capable of tolerating acid and proliferating under weak acid </w:t>
      </w:r>
      <w:proofErr w:type="gramStart"/>
      <w:r w:rsidRPr="00465CBD">
        <w:rPr>
          <w:rFonts w:ascii="Book Antiqua" w:eastAsia="Book Antiqua" w:hAnsi="Book Antiqua" w:cs="Book Antiqua"/>
          <w:color w:val="000000"/>
        </w:rPr>
        <w:t>conditions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48]</w:t>
      </w:r>
      <w:r w:rsidRPr="00465CBD">
        <w:rPr>
          <w:rFonts w:ascii="Book Antiqua" w:eastAsia="Book Antiqua" w:hAnsi="Book Antiqua" w:cs="Book Antiqua"/>
          <w:color w:val="000000"/>
        </w:rPr>
        <w:t xml:space="preserve">. An elevation of the pH value in the stomach during </w:t>
      </w:r>
      <w:bookmarkStart w:id="32" w:name="OLE_LINK5"/>
      <w:bookmarkStart w:id="33" w:name="OLE_LINK6"/>
      <w:r w:rsidR="00DB2320" w:rsidRPr="00465CBD">
        <w:rPr>
          <w:rFonts w:ascii="Book Antiqua" w:eastAsia="Book Antiqua" w:hAnsi="Book Antiqua" w:cs="Book Antiqua"/>
          <w:color w:val="000000"/>
        </w:rPr>
        <w:t xml:space="preserve">proton pump inhibitor </w:t>
      </w:r>
      <w:r w:rsidRPr="00465CBD">
        <w:rPr>
          <w:rFonts w:ascii="Book Antiqua" w:eastAsia="Book Antiqua" w:hAnsi="Book Antiqua" w:cs="Book Antiqua"/>
          <w:color w:val="000000"/>
        </w:rPr>
        <w:t>treatment</w:t>
      </w:r>
      <w:bookmarkEnd w:id="32"/>
      <w:bookmarkEnd w:id="33"/>
      <w:r w:rsidRPr="00465CBD">
        <w:rPr>
          <w:rFonts w:ascii="Book Antiqua" w:eastAsia="Book Antiqua" w:hAnsi="Book Antiqua" w:cs="Book Antiqua"/>
          <w:color w:val="000000"/>
        </w:rPr>
        <w:t xml:space="preserve">s increases the relative abundance of </w:t>
      </w:r>
      <w:proofErr w:type="gramStart"/>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49]</w:t>
      </w:r>
      <w:r w:rsidRPr="00465CBD">
        <w:rPr>
          <w:rFonts w:ascii="Book Antiqua" w:eastAsia="Book Antiqua" w:hAnsi="Book Antiqua" w:cs="Book Antiqua"/>
          <w:color w:val="000000"/>
        </w:rPr>
        <w:t xml:space="preserve">. With the increase in pH during the carcinogenic process, </w:t>
      </w:r>
      <w:r w:rsidRPr="00465CBD">
        <w:rPr>
          <w:rFonts w:ascii="Book Antiqua" w:eastAsia="Book Antiqua" w:hAnsi="Book Antiqua" w:cs="Book Antiqua"/>
          <w:i/>
          <w:iCs/>
          <w:color w:val="000000"/>
        </w:rPr>
        <w:t xml:space="preserve">Lactobacillus </w:t>
      </w:r>
      <w:r w:rsidRPr="00465CBD">
        <w:rPr>
          <w:rFonts w:ascii="Book Antiqua" w:eastAsia="Book Antiqua" w:hAnsi="Book Antiqua" w:cs="Book Antiqua"/>
          <w:color w:val="000000"/>
        </w:rPr>
        <w:t xml:space="preserve">may </w:t>
      </w:r>
      <w:r w:rsidR="007049AD" w:rsidRPr="00465CBD">
        <w:rPr>
          <w:rFonts w:ascii="Book Antiqua" w:eastAsia="Book Antiqua" w:hAnsi="Book Antiqua" w:cs="Book Antiqua"/>
          <w:color w:val="000000"/>
        </w:rPr>
        <w:t xml:space="preserve">thus </w:t>
      </w:r>
      <w:r w:rsidRPr="00465CBD">
        <w:rPr>
          <w:rFonts w:ascii="Book Antiqua" w:eastAsia="Book Antiqua" w:hAnsi="Book Antiqua" w:cs="Book Antiqua"/>
          <w:color w:val="000000"/>
        </w:rPr>
        <w:t xml:space="preserve">grow over other bacteria and become enriched in the cancerous stomach. </w:t>
      </w:r>
    </w:p>
    <w:p w14:paraId="58B6E942" w14:textId="77777777" w:rsidR="00A77B3E" w:rsidRPr="00465CBD" w:rsidRDefault="00A77B3E">
      <w:pPr>
        <w:spacing w:line="360" w:lineRule="auto"/>
        <w:jc w:val="both"/>
      </w:pPr>
    </w:p>
    <w:p w14:paraId="7C1F6942" w14:textId="77777777" w:rsidR="00A77B3E" w:rsidRPr="00465CBD" w:rsidRDefault="00F634FC">
      <w:pPr>
        <w:spacing w:line="360" w:lineRule="auto"/>
        <w:jc w:val="both"/>
      </w:pPr>
      <w:bookmarkStart w:id="34" w:name="OLE_LINK9"/>
      <w:bookmarkStart w:id="35" w:name="OLE_LINK51"/>
      <w:r w:rsidRPr="00465CBD">
        <w:rPr>
          <w:rFonts w:ascii="Book Antiqua" w:eastAsia="Book Antiqua" w:hAnsi="Book Antiqua" w:cs="Book Antiqua"/>
          <w:b/>
          <w:bCs/>
          <w:caps/>
          <w:color w:val="000000"/>
          <w:u w:val="single"/>
        </w:rPr>
        <w:lastRenderedPageBreak/>
        <w:t xml:space="preserve">HETEROGENEOUS </w:t>
      </w:r>
      <w:bookmarkEnd w:id="34"/>
      <w:r w:rsidRPr="00465CBD">
        <w:rPr>
          <w:rFonts w:ascii="Book Antiqua" w:eastAsia="Book Antiqua" w:hAnsi="Book Antiqua" w:cs="Book Antiqua"/>
          <w:b/>
          <w:bCs/>
          <w:caps/>
          <w:color w:val="000000"/>
          <w:u w:val="single"/>
        </w:rPr>
        <w:t xml:space="preserve">EFFECT OF </w:t>
      </w:r>
      <w:r w:rsidRPr="00465CBD">
        <w:rPr>
          <w:rFonts w:ascii="Book Antiqua" w:eastAsia="Book Antiqua" w:hAnsi="Book Antiqua" w:cs="Book Antiqua"/>
          <w:b/>
          <w:bCs/>
          <w:i/>
          <w:iCs/>
          <w:caps/>
          <w:color w:val="000000"/>
          <w:u w:val="single"/>
        </w:rPr>
        <w:t>LACTOBACILLUS</w:t>
      </w:r>
      <w:r w:rsidRPr="00465CBD">
        <w:rPr>
          <w:rFonts w:ascii="Book Antiqua" w:eastAsia="Book Antiqua" w:hAnsi="Book Antiqua" w:cs="Book Antiqua"/>
          <w:b/>
          <w:bCs/>
          <w:caps/>
          <w:color w:val="000000"/>
          <w:u w:val="single"/>
        </w:rPr>
        <w:t xml:space="preserve"> ON HOST</w:t>
      </w:r>
    </w:p>
    <w:p w14:paraId="5C15F279" w14:textId="110EA63A" w:rsidR="00A77B3E" w:rsidRPr="00465CBD" w:rsidRDefault="00F634FC">
      <w:pPr>
        <w:spacing w:line="360" w:lineRule="auto"/>
        <w:jc w:val="both"/>
      </w:pPr>
      <w:bookmarkStart w:id="36" w:name="OLE_LINK52"/>
      <w:bookmarkStart w:id="37" w:name="OLE_LINK53"/>
      <w:bookmarkEnd w:id="35"/>
      <w:r w:rsidRPr="00465CBD">
        <w:rPr>
          <w:rFonts w:ascii="Book Antiqua" w:eastAsia="Book Antiqua" w:hAnsi="Book Antiqua" w:cs="Book Antiqua"/>
          <w:color w:val="000000"/>
        </w:rPr>
        <w:t xml:space="preserve">The genus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is a common member of gut microbiota. In many vertebrates (for example, mice, rat</w:t>
      </w:r>
      <w:r w:rsidR="007049AD" w:rsidRPr="00465CBD">
        <w:rPr>
          <w:rFonts w:ascii="Book Antiqua" w:eastAsia="Book Antiqua" w:hAnsi="Book Antiqua" w:cs="Book Antiqua"/>
          <w:color w:val="000000"/>
        </w:rPr>
        <w:t>s,</w:t>
      </w:r>
      <w:r w:rsidRPr="00465CBD">
        <w:rPr>
          <w:rFonts w:ascii="Book Antiqua" w:eastAsia="Book Antiqua" w:hAnsi="Book Antiqua" w:cs="Book Antiqua"/>
          <w:color w:val="000000"/>
        </w:rPr>
        <w:t xml:space="preserve"> and chickens) and insects, the genus is the most abundant bacteria in the gastric </w:t>
      </w:r>
      <w:proofErr w:type="gramStart"/>
      <w:r w:rsidRPr="00465CBD">
        <w:rPr>
          <w:rFonts w:ascii="Book Antiqua" w:eastAsia="Book Antiqua" w:hAnsi="Book Antiqua" w:cs="Book Antiqua"/>
          <w:color w:val="000000"/>
        </w:rPr>
        <w:t>microbiota</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50-53]</w:t>
      </w:r>
      <w:r w:rsidRPr="00465CBD">
        <w:rPr>
          <w:rFonts w:ascii="Book Antiqua" w:eastAsia="Book Antiqua" w:hAnsi="Book Antiqua" w:cs="Book Antiqua"/>
          <w:color w:val="000000"/>
        </w:rPr>
        <w:t xml:space="preserve">. In humans, however, the frequency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detected </w:t>
      </w:r>
      <w:r w:rsidR="007049AD" w:rsidRPr="00465CBD">
        <w:rPr>
          <w:rFonts w:ascii="Book Antiqua" w:eastAsia="Book Antiqua" w:hAnsi="Book Antiqua" w:cs="Book Antiqua"/>
          <w:color w:val="000000"/>
        </w:rPr>
        <w:t xml:space="preserve">in </w:t>
      </w:r>
      <w:r w:rsidRPr="00465CBD">
        <w:rPr>
          <w:rFonts w:ascii="Book Antiqua" w:eastAsia="Book Antiqua" w:hAnsi="Book Antiqua" w:cs="Book Antiqua"/>
          <w:color w:val="000000"/>
        </w:rPr>
        <w:t>the stomach is about 25.5</w:t>
      </w:r>
      <w:proofErr w:type="gramStart"/>
      <w:r w:rsidRPr="00465CBD">
        <w:rPr>
          <w:rFonts w:ascii="Book Antiqua" w:eastAsia="Book Antiqua" w:hAnsi="Book Antiqua" w:cs="Book Antiqua"/>
          <w:color w:val="000000"/>
        </w:rPr>
        <w:t>%</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54]</w:t>
      </w:r>
      <w:r w:rsidRPr="00465CBD">
        <w:rPr>
          <w:rFonts w:ascii="Book Antiqua" w:eastAsia="Book Antiqua" w:hAnsi="Book Antiqua" w:cs="Book Antiqua"/>
          <w:color w:val="000000"/>
        </w:rPr>
        <w:t xml:space="preserve">. Prolonged symbiosis of the bacterium with animals promotes the mutualism and commensalism. In other words,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provides benefits for its host. Studies on the human stomach demonstrate </w:t>
      </w:r>
      <w:r w:rsidR="007049AD" w:rsidRPr="00465CBD">
        <w:rPr>
          <w:rFonts w:ascii="Book Antiqua" w:eastAsia="Book Antiqua" w:hAnsi="Book Antiqua" w:cs="Book Antiqua"/>
          <w:color w:val="000000"/>
        </w:rPr>
        <w:t xml:space="preserve">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possesses antimicrobial activities, alleviat</w:t>
      </w:r>
      <w:r w:rsidR="007049AD" w:rsidRPr="00465CBD">
        <w:rPr>
          <w:rFonts w:ascii="Book Antiqua" w:eastAsia="Book Antiqua" w:hAnsi="Book Antiqua" w:cs="Book Antiqua"/>
          <w:color w:val="000000"/>
        </w:rPr>
        <w:t>es</w:t>
      </w:r>
      <w:r w:rsidRPr="00465CBD">
        <w:rPr>
          <w:rFonts w:ascii="Book Antiqua" w:eastAsia="Book Antiqua" w:hAnsi="Book Antiqua" w:cs="Book Antiqua"/>
          <w:color w:val="000000"/>
        </w:rPr>
        <w:t xml:space="preserve"> mucosal inflammation, modulat</w:t>
      </w:r>
      <w:r w:rsidR="007049AD" w:rsidRPr="00465CBD">
        <w:rPr>
          <w:rFonts w:ascii="Book Antiqua" w:eastAsia="Book Antiqua" w:hAnsi="Book Antiqua" w:cs="Book Antiqua"/>
          <w:color w:val="000000"/>
        </w:rPr>
        <w:t>es</w:t>
      </w:r>
      <w:r w:rsidRPr="00465CBD">
        <w:rPr>
          <w:rFonts w:ascii="Book Antiqua" w:eastAsia="Book Antiqua" w:hAnsi="Book Antiqua" w:cs="Book Antiqua"/>
          <w:color w:val="000000"/>
        </w:rPr>
        <w:t xml:space="preserve"> mucosal immunity, and even </w:t>
      </w:r>
      <w:r w:rsidR="007049AD" w:rsidRPr="00465CBD">
        <w:rPr>
          <w:rFonts w:ascii="Book Antiqua" w:eastAsia="Book Antiqua" w:hAnsi="Book Antiqua" w:cs="Book Antiqua"/>
          <w:color w:val="000000"/>
        </w:rPr>
        <w:t xml:space="preserve">has </w:t>
      </w:r>
      <w:r w:rsidRPr="00465CBD">
        <w:rPr>
          <w:rFonts w:ascii="Book Antiqua" w:eastAsia="Book Antiqua" w:hAnsi="Book Antiqua" w:cs="Book Antiqua"/>
          <w:color w:val="000000"/>
        </w:rPr>
        <w:t xml:space="preserve">anti-cancer effects. </w:t>
      </w:r>
    </w:p>
    <w:p w14:paraId="51040291" w14:textId="77777777" w:rsidR="00266097" w:rsidRPr="00465CBD" w:rsidRDefault="00266097">
      <w:pPr>
        <w:spacing w:line="360" w:lineRule="auto"/>
        <w:jc w:val="both"/>
        <w:rPr>
          <w:rFonts w:ascii="Book Antiqua" w:hAnsi="Book Antiqua" w:cs="Book Antiqua"/>
          <w:b/>
          <w:bCs/>
          <w:i/>
          <w:iCs/>
          <w:color w:val="000000"/>
          <w:lang w:eastAsia="zh-CN"/>
        </w:rPr>
      </w:pPr>
    </w:p>
    <w:p w14:paraId="21E3631F" w14:textId="77777777" w:rsidR="00A77B3E" w:rsidRPr="00465CBD" w:rsidRDefault="00F634FC">
      <w:pPr>
        <w:spacing w:line="360" w:lineRule="auto"/>
        <w:jc w:val="both"/>
        <w:rPr>
          <w:lang w:eastAsia="zh-CN"/>
        </w:rPr>
      </w:pPr>
      <w:r w:rsidRPr="00465CBD">
        <w:rPr>
          <w:rFonts w:ascii="Book Antiqua" w:eastAsia="Book Antiqua" w:hAnsi="Book Antiqua" w:cs="Book Antiqua"/>
          <w:b/>
          <w:bCs/>
          <w:i/>
          <w:iCs/>
          <w:color w:val="000000"/>
        </w:rPr>
        <w:t>Benefits of Lactobacillus for its host</w:t>
      </w:r>
    </w:p>
    <w:p w14:paraId="2B5E6C10" w14:textId="7A0BB7B6" w:rsidR="00A77B3E" w:rsidRPr="00465CBD" w:rsidRDefault="00F634FC">
      <w:pPr>
        <w:spacing w:line="360" w:lineRule="auto"/>
        <w:jc w:val="both"/>
      </w:pPr>
      <w:r w:rsidRPr="00465CBD">
        <w:rPr>
          <w:rFonts w:ascii="Book Antiqua" w:eastAsia="Book Antiqua" w:hAnsi="Book Antiqua" w:cs="Book Antiqua"/>
          <w:color w:val="000000"/>
        </w:rPr>
        <w:t xml:space="preserve">It has been found that the co-existence </w:t>
      </w:r>
      <w:r w:rsidR="007049AD" w:rsidRPr="00465CBD">
        <w:rPr>
          <w:rFonts w:ascii="Book Antiqua" w:eastAsia="Book Antiqua" w:hAnsi="Book Antiqua" w:cs="Book Antiqua"/>
          <w:color w:val="000000"/>
        </w:rPr>
        <w:t xml:space="preserve">rate </w:t>
      </w:r>
      <w:r w:rsidRPr="00465CBD">
        <w:rPr>
          <w:rFonts w:ascii="Book Antiqua" w:eastAsia="Book Antiqua" w:hAnsi="Book Antiqua" w:cs="Book Antiqua"/>
          <w:color w:val="000000"/>
        </w:rPr>
        <w:t xml:space="preserve">of </w:t>
      </w:r>
      <w:r w:rsidRPr="00465CBD">
        <w:rPr>
          <w:rFonts w:ascii="Book Antiqua" w:eastAsia="Book Antiqua" w:hAnsi="Book Antiqua" w:cs="Book Antiqua"/>
          <w:i/>
          <w:iCs/>
          <w:color w:val="000000"/>
        </w:rPr>
        <w:t>Lactobacillus spp</w:t>
      </w:r>
      <w:r w:rsidRPr="00465CBD">
        <w:rPr>
          <w:rFonts w:ascii="Book Antiqua" w:eastAsia="Book Antiqua" w:hAnsi="Book Antiqua" w:cs="Book Antiqua"/>
          <w:color w:val="000000"/>
        </w:rPr>
        <w:t xml:space="preserve">. and the gastric pathogen </w:t>
      </w:r>
      <w:r w:rsidRPr="00465CBD">
        <w:rPr>
          <w:rFonts w:ascii="Book Antiqua" w:eastAsia="Book Antiqua" w:hAnsi="Book Antiqua" w:cs="Book Antiqua"/>
          <w:i/>
          <w:iCs/>
          <w:color w:val="000000"/>
        </w:rPr>
        <w:t>H. pylori</w:t>
      </w:r>
      <w:r w:rsidRPr="00465CBD">
        <w:rPr>
          <w:rFonts w:ascii="Book Antiqua" w:eastAsia="Book Antiqua" w:hAnsi="Book Antiqua" w:cs="Book Antiqua"/>
          <w:color w:val="000000"/>
        </w:rPr>
        <w:t xml:space="preserve"> is pretty low in </w:t>
      </w:r>
      <w:r w:rsidR="007049AD"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gastric mucosa of symptomatic patients with gastrointestinal </w:t>
      </w:r>
      <w:proofErr w:type="gramStart"/>
      <w:r w:rsidRPr="00465CBD">
        <w:rPr>
          <w:rFonts w:ascii="Book Antiqua" w:eastAsia="Book Antiqua" w:hAnsi="Book Antiqua" w:cs="Book Antiqua"/>
          <w:color w:val="000000"/>
        </w:rPr>
        <w:t>discomfort</w:t>
      </w:r>
      <w:r w:rsidR="00BC43AE" w:rsidRPr="00465CBD">
        <w:rPr>
          <w:rFonts w:ascii="Book Antiqua" w:eastAsia="Book Antiqua" w:hAnsi="Book Antiqua" w:cs="Book Antiqua"/>
          <w:color w:val="000000"/>
          <w:szCs w:val="30"/>
          <w:vertAlign w:val="superscript"/>
        </w:rPr>
        <w:t>[</w:t>
      </w:r>
      <w:proofErr w:type="gramEnd"/>
      <w:r w:rsidR="00BC43AE" w:rsidRPr="00465CBD">
        <w:rPr>
          <w:rFonts w:ascii="Book Antiqua" w:eastAsia="Book Antiqua" w:hAnsi="Book Antiqua" w:cs="Book Antiqua"/>
          <w:color w:val="000000"/>
          <w:szCs w:val="30"/>
          <w:vertAlign w:val="superscript"/>
        </w:rPr>
        <w:t>54,</w:t>
      </w:r>
      <w:r w:rsidRPr="00465CBD">
        <w:rPr>
          <w:rFonts w:ascii="Book Antiqua" w:eastAsia="Book Antiqua" w:hAnsi="Book Antiqua" w:cs="Book Antiqua"/>
          <w:color w:val="000000"/>
          <w:szCs w:val="30"/>
          <w:vertAlign w:val="superscript"/>
        </w:rPr>
        <w:t>55]</w:t>
      </w:r>
      <w:r w:rsidRPr="00465CBD">
        <w:rPr>
          <w:rFonts w:ascii="Book Antiqua" w:eastAsia="Book Antiqua" w:hAnsi="Book Antiqua" w:cs="Book Antiqua"/>
          <w:color w:val="000000"/>
        </w:rPr>
        <w:t>. Two studies involving 197 and 427 patients with gastrointestinal discomfort, respectively, revealed that the co-existence rate of these two bacteria is only 8</w:t>
      </w:r>
      <w:proofErr w:type="gramStart"/>
      <w:r w:rsidRPr="00465CBD">
        <w:rPr>
          <w:rFonts w:ascii="Book Antiqua" w:eastAsia="Book Antiqua" w:hAnsi="Book Antiqua" w:cs="Book Antiqua"/>
          <w:color w:val="000000"/>
        </w:rPr>
        <w:t>%</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55]</w:t>
      </w:r>
      <w:r w:rsidRPr="00465CBD">
        <w:rPr>
          <w:rFonts w:ascii="Book Antiqua" w:eastAsia="Book Antiqua" w:hAnsi="Book Antiqua" w:cs="Book Antiqua"/>
          <w:color w:val="000000"/>
        </w:rPr>
        <w:t xml:space="preserve"> and 6.1%</w:t>
      </w:r>
      <w:r w:rsidRPr="00465CBD">
        <w:rPr>
          <w:rFonts w:ascii="Book Antiqua" w:eastAsia="Book Antiqua" w:hAnsi="Book Antiqua" w:cs="Book Antiqua"/>
          <w:color w:val="000000"/>
          <w:szCs w:val="30"/>
          <w:vertAlign w:val="superscript"/>
        </w:rPr>
        <w:t>[54]</w:t>
      </w:r>
      <w:r w:rsidR="007049AD" w:rsidRPr="00465CBD">
        <w:rPr>
          <w:rFonts w:ascii="Book Antiqua" w:eastAsia="Book Antiqua" w:hAnsi="Book Antiqua" w:cs="Book Antiqua"/>
          <w:color w:val="000000"/>
        </w:rPr>
        <w:t>, respectively</w:t>
      </w:r>
      <w:r w:rsidRPr="00465CBD">
        <w:rPr>
          <w:rFonts w:ascii="Book Antiqua" w:eastAsia="Book Antiqua" w:hAnsi="Book Antiqua" w:cs="Book Antiqua"/>
          <w:color w:val="000000"/>
        </w:rPr>
        <w:t xml:space="preserve">. In contrast, </w:t>
      </w:r>
      <w:r w:rsidRPr="00465CBD">
        <w:rPr>
          <w:rFonts w:ascii="Book Antiqua" w:eastAsia="Book Antiqua" w:hAnsi="Book Antiqua" w:cs="Book Antiqua"/>
          <w:i/>
          <w:iCs/>
          <w:color w:val="000000"/>
        </w:rPr>
        <w:t>H. pylori</w:t>
      </w:r>
      <w:r w:rsidRPr="00465CBD">
        <w:rPr>
          <w:rFonts w:ascii="Book Antiqua" w:eastAsia="Book Antiqua" w:hAnsi="Book Antiqua" w:cs="Book Antiqua"/>
          <w:color w:val="000000"/>
        </w:rPr>
        <w:t xml:space="preserve"> has been detected in approximately half of patients in both studies. These data indicate </w:t>
      </w:r>
      <w:r w:rsidR="007049AD"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pathogen exclusion effect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Clinical trials with supplement of strains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may increase the eradication rate of </w:t>
      </w:r>
      <w:r w:rsidRPr="00465CBD">
        <w:rPr>
          <w:rFonts w:ascii="Book Antiqua" w:eastAsia="Book Antiqua" w:hAnsi="Book Antiqua" w:cs="Book Antiqua"/>
          <w:i/>
          <w:iCs/>
          <w:color w:val="000000"/>
        </w:rPr>
        <w:t>H. pylori</w:t>
      </w:r>
      <w:r w:rsidRPr="00465CBD">
        <w:rPr>
          <w:rFonts w:ascii="Book Antiqua" w:eastAsia="Book Antiqua" w:hAnsi="Book Antiqua" w:cs="Book Antiqua"/>
          <w:color w:val="000000"/>
        </w:rPr>
        <w:t xml:space="preserve">. In addition,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could reduce the incidence of adverse events caused by anti-</w:t>
      </w:r>
      <w:r w:rsidRPr="00465CBD">
        <w:rPr>
          <w:rFonts w:ascii="Book Antiqua" w:eastAsia="Book Antiqua" w:hAnsi="Book Antiqua" w:cs="Book Antiqua"/>
          <w:i/>
          <w:iCs/>
          <w:color w:val="000000"/>
        </w:rPr>
        <w:t xml:space="preserve">H. </w:t>
      </w:r>
      <w:proofErr w:type="gramStart"/>
      <w:r w:rsidRPr="00465CBD">
        <w:rPr>
          <w:rFonts w:ascii="Book Antiqua" w:eastAsia="Book Antiqua" w:hAnsi="Book Antiqua" w:cs="Book Antiqua"/>
          <w:i/>
          <w:iCs/>
          <w:color w:val="000000"/>
        </w:rPr>
        <w:t>pylori</w:t>
      </w:r>
      <w:proofErr w:type="gramEnd"/>
      <w:r w:rsidRPr="00465CBD">
        <w:rPr>
          <w:rFonts w:ascii="Book Antiqua" w:eastAsia="Book Antiqua" w:hAnsi="Book Antiqua" w:cs="Book Antiqua"/>
          <w:color w:val="000000"/>
        </w:rPr>
        <w:t xml:space="preserve"> therapies, alleviating disease-related clinical symptoms</w:t>
      </w:r>
      <w:r w:rsidR="00BC43AE" w:rsidRPr="00465CBD">
        <w:rPr>
          <w:rFonts w:ascii="Book Antiqua" w:eastAsia="Book Antiqua" w:hAnsi="Book Antiqua" w:cs="Book Antiqua"/>
          <w:color w:val="000000"/>
          <w:szCs w:val="30"/>
          <w:vertAlign w:val="superscript"/>
        </w:rPr>
        <w:t>[56,</w:t>
      </w:r>
      <w:r w:rsidRPr="00465CBD">
        <w:rPr>
          <w:rFonts w:ascii="Book Antiqua" w:eastAsia="Book Antiqua" w:hAnsi="Book Antiqua" w:cs="Book Antiqua"/>
          <w:color w:val="000000"/>
          <w:szCs w:val="30"/>
          <w:vertAlign w:val="superscript"/>
        </w:rPr>
        <w:t>57]</w:t>
      </w:r>
      <w:r w:rsidRPr="00465CBD">
        <w:rPr>
          <w:rFonts w:ascii="Book Antiqua" w:eastAsia="Book Antiqua" w:hAnsi="Book Antiqua" w:cs="Book Antiqua"/>
          <w:color w:val="000000"/>
        </w:rPr>
        <w:t xml:space="preserve">. Thus, </w:t>
      </w:r>
      <w:r w:rsidRPr="00465CBD">
        <w:rPr>
          <w:rFonts w:ascii="Book Antiqua" w:eastAsia="Book Antiqua" w:hAnsi="Book Antiqua" w:cs="Book Antiqua"/>
          <w:i/>
          <w:color w:val="000000"/>
        </w:rPr>
        <w:t>L</w:t>
      </w:r>
      <w:r w:rsidRPr="00465CBD">
        <w:rPr>
          <w:rFonts w:ascii="Book Antiqua" w:eastAsia="Book Antiqua" w:hAnsi="Book Antiqua" w:cs="Book Antiqua"/>
          <w:i/>
          <w:iCs/>
          <w:color w:val="000000"/>
        </w:rPr>
        <w:t>actobacillus</w:t>
      </w:r>
      <w:r w:rsidRPr="00465CBD">
        <w:rPr>
          <w:rFonts w:ascii="Book Antiqua" w:eastAsia="Book Antiqua" w:hAnsi="Book Antiqua" w:cs="Book Antiqua"/>
          <w:color w:val="000000"/>
        </w:rPr>
        <w:t xml:space="preserve"> benefits its host through anti-</w:t>
      </w:r>
      <w:r w:rsidRPr="00465CBD">
        <w:rPr>
          <w:rFonts w:ascii="Book Antiqua" w:eastAsia="Book Antiqua" w:hAnsi="Book Antiqua" w:cs="Book Antiqua"/>
          <w:i/>
          <w:iCs/>
          <w:color w:val="000000"/>
        </w:rPr>
        <w:t>H. pylori</w:t>
      </w:r>
      <w:r w:rsidRPr="00465CBD">
        <w:rPr>
          <w:rFonts w:ascii="Book Antiqua" w:eastAsia="Book Antiqua" w:hAnsi="Book Antiqua" w:cs="Book Antiqua"/>
          <w:color w:val="000000"/>
        </w:rPr>
        <w:t xml:space="preserve"> effects. Further studies reveal 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can create competitive conditions, inhibiting pathogen adherence to mucus and epithelial layer of the </w:t>
      </w:r>
      <w:proofErr w:type="gramStart"/>
      <w:r w:rsidRPr="00465CBD">
        <w:rPr>
          <w:rFonts w:ascii="Book Antiqua" w:eastAsia="Book Antiqua" w:hAnsi="Book Antiqua" w:cs="Book Antiqua"/>
          <w:color w:val="000000"/>
        </w:rPr>
        <w:t>stomach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58]</w:t>
      </w:r>
      <w:r w:rsidRPr="00465CBD">
        <w:rPr>
          <w:rFonts w:ascii="Book Antiqua" w:eastAsia="Book Antiqua" w:hAnsi="Book Antiqua" w:cs="Book Antiqua"/>
          <w:color w:val="000000"/>
        </w:rPr>
        <w:t xml:space="preserve">. </w:t>
      </w:r>
      <w:r w:rsidRPr="00465CBD">
        <w:rPr>
          <w:rFonts w:ascii="Book Antiqua" w:eastAsia="Book Antiqua" w:hAnsi="Book Antiqua" w:cs="Book Antiqua"/>
          <w:i/>
          <w:iCs/>
          <w:color w:val="000000"/>
        </w:rPr>
        <w:t xml:space="preserve">L. plantarum </w:t>
      </w:r>
      <w:r w:rsidRPr="00465CBD">
        <w:rPr>
          <w:rFonts w:ascii="Book Antiqua" w:eastAsia="Book Antiqua" w:hAnsi="Book Antiqua" w:cs="Book Antiqua"/>
          <w:color w:val="000000"/>
        </w:rPr>
        <w:t xml:space="preserve">strains and </w:t>
      </w:r>
      <w:r w:rsidRPr="00465CBD">
        <w:rPr>
          <w:rFonts w:ascii="Book Antiqua" w:eastAsia="Book Antiqua" w:hAnsi="Book Antiqua" w:cs="Book Antiqua"/>
          <w:i/>
          <w:iCs/>
          <w:color w:val="000000"/>
        </w:rPr>
        <w:t xml:space="preserve">L. </w:t>
      </w:r>
      <w:proofErr w:type="spellStart"/>
      <w:r w:rsidRPr="00465CBD">
        <w:rPr>
          <w:rFonts w:ascii="Book Antiqua" w:eastAsia="Book Antiqua" w:hAnsi="Book Antiqua" w:cs="Book Antiqua"/>
          <w:i/>
          <w:iCs/>
          <w:color w:val="000000"/>
        </w:rPr>
        <w:t>rhamnosus</w:t>
      </w:r>
      <w:proofErr w:type="spellEnd"/>
      <w:r w:rsidRPr="00465CBD">
        <w:rPr>
          <w:rFonts w:ascii="Book Antiqua" w:eastAsia="Book Antiqua" w:hAnsi="Book Antiqua" w:cs="Book Antiqua"/>
          <w:i/>
          <w:iCs/>
          <w:color w:val="000000"/>
        </w:rPr>
        <w:t xml:space="preserve"> </w:t>
      </w:r>
      <w:r w:rsidRPr="00465CBD">
        <w:rPr>
          <w:rFonts w:ascii="Book Antiqua" w:eastAsia="Book Antiqua" w:hAnsi="Book Antiqua" w:cs="Book Antiqua"/>
          <w:color w:val="000000"/>
        </w:rPr>
        <w:t xml:space="preserve">strains increase the expression of </w:t>
      </w:r>
      <w:r w:rsidRPr="00465CBD">
        <w:rPr>
          <w:rFonts w:ascii="Book Antiqua" w:eastAsia="Book Antiqua" w:hAnsi="Book Antiqua" w:cs="Book Antiqua"/>
          <w:i/>
          <w:color w:val="000000"/>
        </w:rPr>
        <w:t>MUC2</w:t>
      </w:r>
      <w:r w:rsidRPr="00465CBD">
        <w:rPr>
          <w:rFonts w:ascii="Book Antiqua" w:eastAsia="Book Antiqua" w:hAnsi="Book Antiqua" w:cs="Book Antiqua"/>
          <w:color w:val="000000"/>
        </w:rPr>
        <w:t xml:space="preserve"> and </w:t>
      </w:r>
      <w:r w:rsidRPr="00465CBD">
        <w:rPr>
          <w:rFonts w:ascii="Book Antiqua" w:eastAsia="Book Antiqua" w:hAnsi="Book Antiqua" w:cs="Book Antiqua"/>
          <w:i/>
          <w:color w:val="000000"/>
        </w:rPr>
        <w:t>MUC3</w:t>
      </w:r>
      <w:r w:rsidRPr="00465CBD">
        <w:rPr>
          <w:rFonts w:ascii="Book Antiqua" w:eastAsia="Book Antiqua" w:hAnsi="Book Antiqua" w:cs="Book Antiqua"/>
          <w:color w:val="000000"/>
        </w:rPr>
        <w:t xml:space="preserve"> genes </w:t>
      </w:r>
      <w:r w:rsidR="00D51038" w:rsidRPr="00465CBD">
        <w:rPr>
          <w:rFonts w:ascii="Book Antiqua" w:eastAsia="Book Antiqua" w:hAnsi="Book Antiqua" w:cs="Book Antiqua"/>
          <w:color w:val="000000"/>
        </w:rPr>
        <w:t xml:space="preserve">by </w:t>
      </w:r>
      <w:r w:rsidRPr="00465CBD">
        <w:rPr>
          <w:rFonts w:ascii="Book Antiqua" w:eastAsia="Book Antiqua" w:hAnsi="Book Antiqua" w:cs="Book Antiqua"/>
          <w:color w:val="000000"/>
        </w:rPr>
        <w:t xml:space="preserve">epithelial cells, inhibiting the binding of </w:t>
      </w:r>
      <w:proofErr w:type="gramStart"/>
      <w:r w:rsidRPr="00465CBD">
        <w:rPr>
          <w:rFonts w:ascii="Book Antiqua" w:eastAsia="Book Antiqua" w:hAnsi="Book Antiqua" w:cs="Book Antiqua"/>
          <w:color w:val="000000"/>
        </w:rPr>
        <w:t>pathogens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59]</w:t>
      </w:r>
      <w:r w:rsidRPr="00465CBD">
        <w:rPr>
          <w:rFonts w:ascii="Book Antiqua" w:eastAsia="Book Antiqua" w:hAnsi="Book Antiqua" w:cs="Book Antiqua"/>
          <w:color w:val="000000"/>
        </w:rPr>
        <w:t xml:space="preserve">. Many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species produce bacteriocin which is capable of killing </w:t>
      </w:r>
      <w:proofErr w:type="gramStart"/>
      <w:r w:rsidRPr="00465CBD">
        <w:rPr>
          <w:rFonts w:ascii="Book Antiqua" w:eastAsia="Book Antiqua" w:hAnsi="Book Antiqua" w:cs="Book Antiqua"/>
          <w:color w:val="000000"/>
        </w:rPr>
        <w:t>pathogens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60]</w:t>
      </w:r>
      <w:r w:rsidRPr="00465CBD">
        <w:rPr>
          <w:rFonts w:ascii="Book Antiqua" w:eastAsia="Book Antiqua" w:hAnsi="Book Antiqua" w:cs="Book Antiqua"/>
          <w:color w:val="000000"/>
        </w:rPr>
        <w:t xml:space="preserve">. </w:t>
      </w:r>
    </w:p>
    <w:p w14:paraId="60646672" w14:textId="2E93CD9C" w:rsidR="00A77B3E" w:rsidRPr="00465CBD" w:rsidRDefault="00F634FC" w:rsidP="00BC43AE">
      <w:pPr>
        <w:spacing w:line="360" w:lineRule="auto"/>
        <w:ind w:firstLineChars="100" w:firstLine="240"/>
        <w:jc w:val="both"/>
      </w:pP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alleviates mucosal inflammation of the </w:t>
      </w:r>
      <w:proofErr w:type="gramStart"/>
      <w:r w:rsidRPr="00465CBD">
        <w:rPr>
          <w:rFonts w:ascii="Book Antiqua" w:eastAsia="Book Antiqua" w:hAnsi="Book Antiqua" w:cs="Book Antiqua"/>
          <w:color w:val="000000"/>
        </w:rPr>
        <w:t>stomach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61]</w:t>
      </w:r>
      <w:r w:rsidRPr="00465CBD">
        <w:rPr>
          <w:rFonts w:ascii="Book Antiqua" w:eastAsia="Book Antiqua" w:hAnsi="Book Antiqua" w:cs="Book Antiqua"/>
          <w:color w:val="000000"/>
        </w:rPr>
        <w:t>. The microbe modulates signaling pathways, which results in a reduction in the expression of IL-8</w:t>
      </w:r>
      <w:r w:rsidRPr="00465CBD">
        <w:rPr>
          <w:rFonts w:ascii="Book Antiqua" w:eastAsia="Book Antiqua" w:hAnsi="Book Antiqua" w:cs="Book Antiqua"/>
          <w:color w:val="000000"/>
          <w:szCs w:val="30"/>
          <w:vertAlign w:val="superscript"/>
        </w:rPr>
        <w:t>[62]</w:t>
      </w:r>
      <w:r w:rsidRPr="00465CBD">
        <w:rPr>
          <w:rFonts w:ascii="Book Antiqua" w:eastAsia="Book Antiqua" w:hAnsi="Book Antiqua" w:cs="Book Antiqua"/>
          <w:color w:val="000000"/>
        </w:rPr>
        <w:t xml:space="preserve">. Some probiotic strains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and their metabolic products stimulate dendritic </w:t>
      </w:r>
      <w:r w:rsidRPr="00465CBD">
        <w:rPr>
          <w:rFonts w:ascii="Book Antiqua" w:eastAsia="Book Antiqua" w:hAnsi="Book Antiqua" w:cs="Book Antiqua"/>
          <w:color w:val="000000"/>
        </w:rPr>
        <w:lastRenderedPageBreak/>
        <w:t xml:space="preserve">cells, leading to activation of anti-inflammatory pathways, and inhibition the inflammatory function of Th1 and Th17 </w:t>
      </w:r>
      <w:proofErr w:type="gramStart"/>
      <w:r w:rsidR="00D51038" w:rsidRPr="00465CBD">
        <w:rPr>
          <w:rFonts w:ascii="Book Antiqua" w:eastAsia="Book Antiqua" w:hAnsi="Book Antiqua" w:cs="Book Antiqua"/>
          <w:color w:val="000000"/>
        </w:rPr>
        <w:t>lymphocytes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63]</w:t>
      </w:r>
      <w:r w:rsidRPr="00465CBD">
        <w:rPr>
          <w:rFonts w:ascii="Book Antiqua" w:eastAsia="Book Antiqua" w:hAnsi="Book Antiqua" w:cs="Book Antiqua"/>
          <w:color w:val="000000"/>
        </w:rPr>
        <w:t>. The bacterium may change</w:t>
      </w:r>
      <w:r w:rsidRPr="00465CBD">
        <w:rPr>
          <w:rFonts w:ascii="Book Antiqua" w:eastAsia="Book Antiqua" w:hAnsi="Book Antiqua" w:cs="Book Antiqua"/>
          <w:i/>
          <w:iCs/>
          <w:color w:val="000000"/>
        </w:rPr>
        <w:t xml:space="preserve"> </w:t>
      </w:r>
      <w:r w:rsidRPr="00465CBD">
        <w:rPr>
          <w:rFonts w:ascii="Book Antiqua" w:eastAsia="Book Antiqua" w:hAnsi="Book Antiqua" w:cs="Book Antiqua"/>
          <w:color w:val="000000"/>
        </w:rPr>
        <w:t xml:space="preserve">cytokine profiles, which increases the production </w:t>
      </w:r>
      <w:r w:rsidR="00D51038" w:rsidRPr="00465CBD">
        <w:rPr>
          <w:rFonts w:ascii="Book Antiqua" w:eastAsia="Book Antiqua" w:hAnsi="Book Antiqua" w:cs="Book Antiqua"/>
          <w:color w:val="000000"/>
        </w:rPr>
        <w:t xml:space="preserve">of </w:t>
      </w:r>
      <w:r w:rsidRPr="00465CBD">
        <w:rPr>
          <w:rFonts w:ascii="Book Antiqua" w:eastAsia="Book Antiqua" w:hAnsi="Book Antiqua" w:cs="Book Antiqua"/>
          <w:color w:val="000000"/>
        </w:rPr>
        <w:t xml:space="preserve">secretory IgA by B </w:t>
      </w:r>
      <w:proofErr w:type="gramStart"/>
      <w:r w:rsidRPr="00465CBD">
        <w:rPr>
          <w:rFonts w:ascii="Book Antiqua" w:eastAsia="Book Antiqua" w:hAnsi="Book Antiqua" w:cs="Book Antiqua"/>
          <w:color w:val="000000"/>
        </w:rPr>
        <w:t>cells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62]</w:t>
      </w:r>
      <w:r w:rsidRPr="00465CBD">
        <w:rPr>
          <w:rFonts w:ascii="Book Antiqua" w:eastAsia="Book Antiqua" w:hAnsi="Book Antiqua" w:cs="Book Antiqua"/>
          <w:color w:val="000000"/>
        </w:rPr>
        <w:t xml:space="preserve">. These findings suggest </w:t>
      </w:r>
      <w:r w:rsidR="00D51038" w:rsidRPr="00465CBD">
        <w:rPr>
          <w:rFonts w:ascii="Book Antiqua" w:eastAsia="Book Antiqua" w:hAnsi="Book Antiqua" w:cs="Book Antiqua"/>
          <w:color w:val="000000"/>
        </w:rPr>
        <w:t xml:space="preserve">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possesses an anti-inflammatory effect.</w:t>
      </w:r>
    </w:p>
    <w:p w14:paraId="06BB0BF1" w14:textId="78DD9631" w:rsidR="00A77B3E" w:rsidRPr="00465CBD" w:rsidRDefault="00F634FC" w:rsidP="00BC43AE">
      <w:pPr>
        <w:spacing w:line="360" w:lineRule="auto"/>
        <w:ind w:firstLineChars="100" w:firstLine="240"/>
        <w:jc w:val="both"/>
      </w:pP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shows anti-cancer activities. </w:t>
      </w:r>
      <w:r w:rsidRPr="00465CBD">
        <w:rPr>
          <w:rFonts w:ascii="Book Antiqua" w:eastAsia="Book Antiqua" w:hAnsi="Book Antiqua" w:cs="Book Antiqua"/>
          <w:i/>
          <w:iCs/>
          <w:color w:val="000000"/>
        </w:rPr>
        <w:t>L. plantarum</w:t>
      </w:r>
      <w:r w:rsidRPr="00465CBD">
        <w:rPr>
          <w:rFonts w:ascii="Book Antiqua" w:eastAsia="Book Antiqua" w:hAnsi="Book Antiqua" w:cs="Book Antiqua"/>
          <w:color w:val="000000"/>
        </w:rPr>
        <w:t xml:space="preserve"> up-regulates the expression of </w:t>
      </w:r>
      <w:r w:rsidRPr="00465CBD">
        <w:rPr>
          <w:rFonts w:ascii="Book Antiqua" w:eastAsia="Book Antiqua" w:hAnsi="Book Antiqua" w:cs="Book Antiqua"/>
          <w:i/>
          <w:color w:val="000000"/>
        </w:rPr>
        <w:t>PTEN</w:t>
      </w:r>
      <w:r w:rsidRPr="00465CBD">
        <w:rPr>
          <w:rFonts w:ascii="Book Antiqua" w:eastAsia="Book Antiqua" w:hAnsi="Book Antiqua" w:cs="Book Antiqua"/>
          <w:color w:val="000000"/>
        </w:rPr>
        <w:t xml:space="preserve">, </w:t>
      </w:r>
      <w:proofErr w:type="spellStart"/>
      <w:r w:rsidRPr="00465CBD">
        <w:rPr>
          <w:rFonts w:ascii="Book Antiqua" w:eastAsia="Book Antiqua" w:hAnsi="Book Antiqua" w:cs="Book Antiqua"/>
          <w:i/>
          <w:color w:val="000000"/>
        </w:rPr>
        <w:t>Bax</w:t>
      </w:r>
      <w:proofErr w:type="spellEnd"/>
      <w:r w:rsidRPr="00465CBD">
        <w:rPr>
          <w:rFonts w:ascii="Book Antiqua" w:eastAsia="Book Antiqua" w:hAnsi="Book Antiqua" w:cs="Book Antiqua"/>
          <w:color w:val="000000"/>
        </w:rPr>
        <w:t xml:space="preserve">, </w:t>
      </w:r>
      <w:r w:rsidR="00D51038" w:rsidRPr="00465CBD">
        <w:rPr>
          <w:rFonts w:ascii="Book Antiqua" w:eastAsia="Book Antiqua" w:hAnsi="Book Antiqua" w:cs="Book Antiqua"/>
          <w:color w:val="000000"/>
        </w:rPr>
        <w:t xml:space="preserve">and </w:t>
      </w:r>
      <w:r w:rsidRPr="00465CBD">
        <w:rPr>
          <w:rFonts w:ascii="Book Antiqua" w:eastAsia="Book Antiqua" w:hAnsi="Book Antiqua" w:cs="Book Antiqua"/>
          <w:i/>
          <w:color w:val="000000"/>
        </w:rPr>
        <w:t>TLR4</w:t>
      </w:r>
      <w:r w:rsidR="00D51038"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t xml:space="preserve">and down-regulates the </w:t>
      </w:r>
      <w:r w:rsidRPr="00465CBD">
        <w:rPr>
          <w:rFonts w:ascii="Book Antiqua" w:eastAsia="Book Antiqua" w:hAnsi="Book Antiqua" w:cs="Book Antiqua"/>
          <w:i/>
          <w:color w:val="000000"/>
        </w:rPr>
        <w:t>AKT</w:t>
      </w:r>
      <w:r w:rsidRPr="00465CBD">
        <w:rPr>
          <w:rFonts w:ascii="Book Antiqua" w:eastAsia="Book Antiqua" w:hAnsi="Book Antiqua" w:cs="Book Antiqua"/>
          <w:color w:val="000000"/>
        </w:rPr>
        <w:t xml:space="preserve"> genes, and then promote the apoptosis of AGS </w:t>
      </w:r>
      <w:proofErr w:type="gramStart"/>
      <w:r w:rsidRPr="00465CBD">
        <w:rPr>
          <w:rFonts w:ascii="Book Antiqua" w:eastAsia="Book Antiqua" w:hAnsi="Book Antiqua" w:cs="Book Antiqua"/>
          <w:color w:val="000000"/>
        </w:rPr>
        <w:t>cells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64]</w:t>
      </w:r>
      <w:r w:rsidRPr="00465CBD">
        <w:rPr>
          <w:rFonts w:ascii="Book Antiqua" w:eastAsia="Book Antiqua" w:hAnsi="Book Antiqua" w:cs="Book Antiqua"/>
          <w:color w:val="000000"/>
        </w:rPr>
        <w:t xml:space="preserve">. In </w:t>
      </w:r>
      <w:r w:rsidR="00D51038" w:rsidRPr="00465CBD">
        <w:rPr>
          <w:rFonts w:ascii="Book Antiqua" w:eastAsia="Book Antiqua" w:hAnsi="Book Antiqua" w:cs="Book Antiqua"/>
          <w:i/>
          <w:color w:val="000000"/>
        </w:rPr>
        <w:t xml:space="preserve">in </w:t>
      </w:r>
      <w:r w:rsidRPr="00465CBD">
        <w:rPr>
          <w:rFonts w:ascii="Book Antiqua" w:eastAsia="Book Antiqua" w:hAnsi="Book Antiqua" w:cs="Book Antiqua"/>
          <w:i/>
          <w:color w:val="000000"/>
        </w:rPr>
        <w:t>vitro</w:t>
      </w:r>
      <w:r w:rsidRPr="00465CBD">
        <w:rPr>
          <w:rFonts w:ascii="Book Antiqua" w:eastAsia="Book Antiqua" w:hAnsi="Book Antiqua" w:cs="Book Antiqua"/>
          <w:color w:val="000000"/>
        </w:rPr>
        <w:t xml:space="preserve"> studies, </w:t>
      </w:r>
      <w:r w:rsidRPr="00465CBD">
        <w:rPr>
          <w:rFonts w:ascii="Book Antiqua" w:eastAsia="Book Antiqua" w:hAnsi="Book Antiqua" w:cs="Book Antiqua"/>
          <w:i/>
          <w:iCs/>
          <w:color w:val="000000"/>
        </w:rPr>
        <w:t xml:space="preserve">L. </w:t>
      </w:r>
      <w:proofErr w:type="spellStart"/>
      <w:r w:rsidRPr="00465CBD">
        <w:rPr>
          <w:rFonts w:ascii="Book Antiqua" w:eastAsia="Book Antiqua" w:hAnsi="Book Antiqua" w:cs="Book Antiqua"/>
          <w:i/>
          <w:iCs/>
          <w:color w:val="000000"/>
        </w:rPr>
        <w:t>gasseri</w:t>
      </w:r>
      <w:proofErr w:type="spellEnd"/>
      <w:r w:rsidRPr="00465CBD">
        <w:rPr>
          <w:rFonts w:ascii="Book Antiqua" w:eastAsia="Book Antiqua" w:hAnsi="Book Antiqua" w:cs="Book Antiqua"/>
          <w:color w:val="000000"/>
        </w:rPr>
        <w:t xml:space="preserve"> causes a significant decrease in the expression of oncogenes including </w:t>
      </w:r>
      <w:r w:rsidRPr="00465CBD">
        <w:rPr>
          <w:rFonts w:ascii="Book Antiqua" w:eastAsia="Book Antiqua" w:hAnsi="Book Antiqua" w:cs="Book Antiqua"/>
          <w:i/>
          <w:color w:val="000000"/>
        </w:rPr>
        <w:t>Bcl-2</w:t>
      </w:r>
      <w:r w:rsidRPr="00465CBD">
        <w:rPr>
          <w:rFonts w:ascii="Book Antiqua" w:eastAsia="Book Antiqua" w:hAnsi="Book Antiqua" w:cs="Book Antiqua"/>
          <w:color w:val="000000"/>
        </w:rPr>
        <w:t>, β-catenin, integrin α5</w:t>
      </w:r>
      <w:r w:rsidR="00D51038"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and integrin β1. Overall, current evidence supports the notion that certain strains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provide benefits for the human stomach through </w:t>
      </w:r>
      <w:r w:rsidR="00D51038" w:rsidRPr="00465CBD">
        <w:rPr>
          <w:rFonts w:ascii="Book Antiqua" w:eastAsia="Book Antiqua" w:hAnsi="Book Antiqua" w:cs="Book Antiqua"/>
          <w:color w:val="000000"/>
        </w:rPr>
        <w:t xml:space="preserve">their </w:t>
      </w:r>
      <w:r w:rsidRPr="00465CBD">
        <w:rPr>
          <w:rFonts w:ascii="Book Antiqua" w:eastAsia="Book Antiqua" w:hAnsi="Book Antiqua" w:cs="Book Antiqua"/>
          <w:color w:val="000000"/>
        </w:rPr>
        <w:t>properties of pathogen exclusion, maintaining the gastric barrier function, anti-inflammation</w:t>
      </w:r>
      <w:r w:rsidR="00D51038" w:rsidRPr="00465CBD">
        <w:rPr>
          <w:rFonts w:ascii="Book Antiqua" w:eastAsia="Book Antiqua" w:hAnsi="Book Antiqua" w:cs="Book Antiqua"/>
          <w:color w:val="000000"/>
        </w:rPr>
        <w:t>,</w:t>
      </w:r>
      <w:r w:rsidRPr="00465CBD">
        <w:rPr>
          <w:rFonts w:ascii="Book Antiqua" w:eastAsia="Book Antiqua" w:hAnsi="Book Antiqua" w:cs="Book Antiqua"/>
          <w:color w:val="000000"/>
        </w:rPr>
        <w:t xml:space="preserve"> and anti-cancer effects. </w:t>
      </w:r>
    </w:p>
    <w:p w14:paraId="50C5DEF0" w14:textId="77777777" w:rsidR="00827FA4" w:rsidRPr="00465CBD" w:rsidRDefault="00827FA4">
      <w:pPr>
        <w:spacing w:line="360" w:lineRule="auto"/>
        <w:jc w:val="both"/>
        <w:rPr>
          <w:rFonts w:ascii="Book Antiqua" w:hAnsi="Book Antiqua" w:cs="Book Antiqua"/>
          <w:b/>
          <w:bCs/>
          <w:i/>
          <w:iCs/>
          <w:color w:val="000000"/>
          <w:lang w:eastAsia="zh-CN"/>
        </w:rPr>
      </w:pPr>
    </w:p>
    <w:p w14:paraId="5206747A" w14:textId="77777777" w:rsidR="00A77B3E" w:rsidRPr="00465CBD" w:rsidRDefault="00F634FC">
      <w:pPr>
        <w:spacing w:line="360" w:lineRule="auto"/>
        <w:jc w:val="both"/>
      </w:pPr>
      <w:r w:rsidRPr="00465CBD">
        <w:rPr>
          <w:rFonts w:ascii="Book Antiqua" w:eastAsia="Book Antiqua" w:hAnsi="Book Antiqua" w:cs="Book Antiqua"/>
          <w:b/>
          <w:bCs/>
          <w:i/>
          <w:iCs/>
          <w:color w:val="000000"/>
        </w:rPr>
        <w:t>Carcinogenic potentials of Lactobacillus</w:t>
      </w:r>
    </w:p>
    <w:p w14:paraId="5CAF5D9C" w14:textId="3164DDB1" w:rsidR="00A77B3E" w:rsidRPr="00465CBD" w:rsidRDefault="00F634FC">
      <w:pPr>
        <w:spacing w:line="360" w:lineRule="auto"/>
        <w:jc w:val="both"/>
      </w:pPr>
      <w:r w:rsidRPr="00465CBD">
        <w:rPr>
          <w:rFonts w:ascii="Book Antiqua" w:eastAsia="Book Antiqua" w:hAnsi="Book Antiqua" w:cs="Book Antiqua"/>
          <w:color w:val="000000"/>
        </w:rPr>
        <w:t xml:space="preserve">It is widely recognized 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has probiotic effects, which is capable of benefiting the human health at an adequate quantity. Recently, however, data </w:t>
      </w:r>
      <w:r w:rsidR="00D51038" w:rsidRPr="00465CBD">
        <w:rPr>
          <w:rFonts w:ascii="Book Antiqua" w:eastAsia="Book Antiqua" w:hAnsi="Book Antiqua" w:cs="Book Antiqua"/>
          <w:color w:val="000000"/>
        </w:rPr>
        <w:t xml:space="preserve">supporting </w:t>
      </w:r>
      <w:r w:rsidRPr="00465CBD">
        <w:rPr>
          <w:rFonts w:ascii="Book Antiqua" w:eastAsia="Book Antiqua" w:hAnsi="Book Antiqua" w:cs="Book Antiqua"/>
          <w:color w:val="000000"/>
        </w:rPr>
        <w:t>the bacterium occasionally shows carcinogenic potentials. In an INS-GAS transgenic mouse model, colonization with artificial microbiota (</w:t>
      </w:r>
      <w:r w:rsidRPr="00465CBD">
        <w:rPr>
          <w:rFonts w:ascii="Book Antiqua" w:eastAsia="Book Antiqua" w:hAnsi="Book Antiqua" w:cs="Book Antiqua"/>
          <w:i/>
          <w:iCs/>
          <w:color w:val="000000"/>
        </w:rPr>
        <w:t>L. murinus</w:t>
      </w:r>
      <w:r w:rsidRPr="00465CBD">
        <w:rPr>
          <w:rFonts w:ascii="Book Antiqua" w:eastAsia="Book Antiqua" w:hAnsi="Book Antiqua" w:cs="Book Antiqua"/>
          <w:color w:val="000000"/>
        </w:rPr>
        <w:t xml:space="preserve"> ASF361, </w:t>
      </w:r>
      <w:r w:rsidRPr="00465CBD">
        <w:rPr>
          <w:rFonts w:ascii="Book Antiqua" w:eastAsia="Book Antiqua" w:hAnsi="Book Antiqua" w:cs="Book Antiqua"/>
          <w:i/>
          <w:iCs/>
          <w:color w:val="000000"/>
        </w:rPr>
        <w:t>Clostridium</w:t>
      </w:r>
      <w:r w:rsidRPr="00465CBD">
        <w:rPr>
          <w:rFonts w:ascii="Book Antiqua" w:eastAsia="Book Antiqua" w:hAnsi="Book Antiqua" w:cs="Book Antiqua"/>
          <w:color w:val="000000"/>
        </w:rPr>
        <w:t xml:space="preserve"> </w:t>
      </w:r>
      <w:r w:rsidR="00D51038" w:rsidRPr="00465CBD">
        <w:rPr>
          <w:rFonts w:ascii="Book Antiqua" w:eastAsia="Book Antiqua" w:hAnsi="Book Antiqua" w:cs="Book Antiqua"/>
          <w:color w:val="000000"/>
        </w:rPr>
        <w:t xml:space="preserve">ASF356, </w:t>
      </w:r>
      <w:r w:rsidRPr="00465CBD">
        <w:rPr>
          <w:rFonts w:ascii="Book Antiqua" w:eastAsia="Book Antiqua" w:hAnsi="Book Antiqua" w:cs="Book Antiqua"/>
          <w:color w:val="000000"/>
        </w:rPr>
        <w:t xml:space="preserve">and </w:t>
      </w:r>
      <w:r w:rsidRPr="00465CBD">
        <w:rPr>
          <w:rFonts w:ascii="Book Antiqua" w:eastAsia="Book Antiqua" w:hAnsi="Book Antiqua" w:cs="Book Antiqua"/>
          <w:i/>
          <w:iCs/>
          <w:color w:val="000000"/>
        </w:rPr>
        <w:t>Bacteroides</w:t>
      </w:r>
      <w:r w:rsidRPr="00465CBD">
        <w:rPr>
          <w:rFonts w:ascii="Book Antiqua" w:eastAsia="Book Antiqua" w:hAnsi="Book Antiqua" w:cs="Book Antiqua"/>
          <w:color w:val="000000"/>
        </w:rPr>
        <w:t xml:space="preserve"> ASF519) could promote the development of gastric intraepithelial </w:t>
      </w:r>
      <w:proofErr w:type="gramStart"/>
      <w:r w:rsidRPr="00465CBD">
        <w:rPr>
          <w:rFonts w:ascii="Book Antiqua" w:eastAsia="Book Antiqua" w:hAnsi="Book Antiqua" w:cs="Book Antiqua"/>
          <w:color w:val="000000"/>
        </w:rPr>
        <w:t>neoplasia</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12]</w:t>
      </w:r>
      <w:r w:rsidRPr="00465CBD">
        <w:rPr>
          <w:rFonts w:ascii="Book Antiqua" w:eastAsia="Book Antiqua" w:hAnsi="Book Antiqua" w:cs="Book Antiqua"/>
          <w:color w:val="000000"/>
        </w:rPr>
        <w:t xml:space="preserve">. This is associated with a strong upregulation of pro-inflammatory </w:t>
      </w:r>
      <w:r w:rsidR="00D51038" w:rsidRPr="00465CBD">
        <w:rPr>
          <w:rFonts w:ascii="Book Antiqua" w:eastAsia="Book Antiqua" w:hAnsi="Book Antiqua" w:cs="Book Antiqua"/>
          <w:color w:val="000000"/>
        </w:rPr>
        <w:t xml:space="preserve">genes </w:t>
      </w:r>
      <w:r w:rsidRPr="00465CBD">
        <w:rPr>
          <w:rFonts w:ascii="Book Antiqua" w:eastAsia="Book Antiqua" w:hAnsi="Book Antiqua" w:cs="Book Antiqua"/>
          <w:color w:val="000000"/>
        </w:rPr>
        <w:t xml:space="preserve">and </w:t>
      </w:r>
      <w:proofErr w:type="gramStart"/>
      <w:r w:rsidRPr="00465CBD">
        <w:rPr>
          <w:rFonts w:ascii="Book Antiqua" w:eastAsia="Book Antiqua" w:hAnsi="Book Antiqua" w:cs="Book Antiqua"/>
          <w:color w:val="000000"/>
        </w:rPr>
        <w:t>oncogenes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12]</w:t>
      </w:r>
      <w:r w:rsidRPr="00465CBD">
        <w:rPr>
          <w:rFonts w:ascii="Book Antiqua" w:eastAsia="Book Antiqua" w:hAnsi="Book Antiqua" w:cs="Book Antiqua"/>
          <w:color w:val="000000"/>
        </w:rPr>
        <w:t xml:space="preserve">. These findings suggest a potential role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gastric carcinogenesis.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produces lactate, which may serve as a fuel for the tumor cells, accelerating their </w:t>
      </w:r>
      <w:proofErr w:type="gramStart"/>
      <w:r w:rsidRPr="00465CBD">
        <w:rPr>
          <w:rFonts w:ascii="Book Antiqua" w:eastAsia="Book Antiqua" w:hAnsi="Book Antiqua" w:cs="Book Antiqua"/>
          <w:color w:val="000000"/>
        </w:rPr>
        <w:t>growth</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15]</w:t>
      </w:r>
      <w:r w:rsidRPr="00465CBD">
        <w:rPr>
          <w:rFonts w:ascii="Book Antiqua" w:eastAsia="Book Antiqua" w:hAnsi="Book Antiqua" w:cs="Book Antiqua"/>
          <w:color w:val="000000"/>
        </w:rPr>
        <w:t xml:space="preserve">. In a need of rapid growth, tumor cells rely primarily on anerobic glycolysis rather than oxidative phosphorylation, which provides more lactic </w:t>
      </w:r>
      <w:proofErr w:type="gramStart"/>
      <w:r w:rsidRPr="00465CBD">
        <w:rPr>
          <w:rFonts w:ascii="Book Antiqua" w:eastAsia="Book Antiqua" w:hAnsi="Book Antiqua" w:cs="Book Antiqua"/>
          <w:color w:val="000000"/>
        </w:rPr>
        <w:t>acid</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65,66]</w:t>
      </w:r>
      <w:r w:rsidRPr="00465CBD">
        <w:rPr>
          <w:rFonts w:ascii="Book Antiqua" w:eastAsia="Book Antiqua" w:hAnsi="Book Antiqua" w:cs="Book Antiqua"/>
          <w:color w:val="000000"/>
        </w:rPr>
        <w:t xml:space="preserve">. The lactate concentration in glycolytic tumors is approximately 10 times higher than the basal lactate production in an average </w:t>
      </w:r>
      <w:proofErr w:type="gramStart"/>
      <w:r w:rsidRPr="00465CBD">
        <w:rPr>
          <w:rFonts w:ascii="Book Antiqua" w:eastAsia="Book Antiqua" w:hAnsi="Book Antiqua" w:cs="Book Antiqua"/>
          <w:color w:val="000000"/>
        </w:rPr>
        <w:t>human</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67-70]</w:t>
      </w:r>
      <w:r w:rsidRPr="00465CBD">
        <w:rPr>
          <w:rFonts w:ascii="Book Antiqua" w:eastAsia="Book Antiqua" w:hAnsi="Book Antiqua" w:cs="Book Antiqua"/>
          <w:color w:val="000000"/>
        </w:rPr>
        <w:t xml:space="preserve">. It has been assumed that an increased production of lactic acid by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promotes the growth of tumor cells. Furthermore,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has been shown to reduce nitrate to nitrite, which leads to the formation of large amounts of N-nitroso </w:t>
      </w:r>
      <w:proofErr w:type="gramStart"/>
      <w:r w:rsidRPr="00465CBD">
        <w:rPr>
          <w:rFonts w:ascii="Book Antiqua" w:eastAsia="Book Antiqua" w:hAnsi="Book Antiqua" w:cs="Book Antiqua"/>
          <w:color w:val="000000"/>
        </w:rPr>
        <w:t>compounds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71,72]</w:t>
      </w:r>
      <w:r w:rsidRPr="00465CBD">
        <w:rPr>
          <w:rFonts w:ascii="Book Antiqua" w:eastAsia="Book Antiqua" w:hAnsi="Book Antiqua" w:cs="Book Antiqua"/>
          <w:color w:val="000000"/>
        </w:rPr>
        <w:t xml:space="preserve">. These compounds promote mutagenesis, angiogenesis, </w:t>
      </w:r>
      <w:r w:rsidR="00D51038" w:rsidRPr="00465CBD">
        <w:rPr>
          <w:rFonts w:ascii="Book Antiqua" w:eastAsia="Book Antiqua" w:hAnsi="Book Antiqua" w:cs="Book Antiqua"/>
          <w:color w:val="000000"/>
        </w:rPr>
        <w:t xml:space="preserve">and </w:t>
      </w:r>
      <w:r w:rsidRPr="00465CBD">
        <w:rPr>
          <w:rFonts w:ascii="Book Antiqua" w:eastAsia="Book Antiqua" w:hAnsi="Book Antiqua" w:cs="Book Antiqua"/>
          <w:color w:val="000000"/>
        </w:rPr>
        <w:lastRenderedPageBreak/>
        <w:t xml:space="preserve">protooncogene expression </w:t>
      </w:r>
      <w:r w:rsidR="00D51038" w:rsidRPr="00465CBD">
        <w:rPr>
          <w:rFonts w:ascii="Book Antiqua" w:eastAsia="Book Antiqua" w:hAnsi="Book Antiqua" w:cs="Book Antiqua"/>
          <w:color w:val="000000"/>
        </w:rPr>
        <w:t xml:space="preserve">by </w:t>
      </w:r>
      <w:r w:rsidRPr="00465CBD">
        <w:rPr>
          <w:rFonts w:ascii="Book Antiqua" w:eastAsia="Book Antiqua" w:hAnsi="Book Antiqua" w:cs="Book Antiqua"/>
          <w:color w:val="000000"/>
        </w:rPr>
        <w:t xml:space="preserve">epithelial cells, thus leading to the occurrence of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like other lactic acid bacteria, is </w:t>
      </w:r>
      <w:r w:rsidR="00D51038" w:rsidRPr="00465CBD">
        <w:rPr>
          <w:rFonts w:ascii="Book Antiqua" w:eastAsia="Book Antiqua" w:hAnsi="Book Antiqua" w:cs="Book Antiqua"/>
          <w:color w:val="000000"/>
        </w:rPr>
        <w:t xml:space="preserve">a very </w:t>
      </w:r>
      <w:r w:rsidRPr="00465CBD">
        <w:rPr>
          <w:rFonts w:ascii="Book Antiqua" w:eastAsia="Book Antiqua" w:hAnsi="Book Antiqua" w:cs="Book Antiqua"/>
          <w:color w:val="000000"/>
        </w:rPr>
        <w:t>potent inducer of reactive oxygen species in cultured cells and</w:t>
      </w:r>
      <w:r w:rsidRPr="00465CBD">
        <w:rPr>
          <w:rFonts w:ascii="Book Antiqua" w:eastAsia="Book Antiqua" w:hAnsi="Book Antiqua" w:cs="Book Antiqua"/>
          <w:i/>
          <w:color w:val="000000"/>
        </w:rPr>
        <w:t xml:space="preserve"> in </w:t>
      </w:r>
      <w:proofErr w:type="gramStart"/>
      <w:r w:rsidRPr="00465CBD">
        <w:rPr>
          <w:rFonts w:ascii="Book Antiqua" w:eastAsia="Book Antiqua" w:hAnsi="Book Antiqua" w:cs="Book Antiqua"/>
          <w:i/>
          <w:color w:val="000000"/>
        </w:rPr>
        <w:t>vivo</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73]</w:t>
      </w:r>
      <w:r w:rsidRPr="00465CBD">
        <w:rPr>
          <w:rFonts w:ascii="Book Antiqua" w:eastAsia="Book Antiqua" w:hAnsi="Book Antiqua" w:cs="Book Antiqua"/>
          <w:color w:val="000000"/>
        </w:rPr>
        <w:t xml:space="preserve">. These reactive oxygen species induce intensively DNA </w:t>
      </w:r>
      <w:proofErr w:type="gramStart"/>
      <w:r w:rsidRPr="00465CBD">
        <w:rPr>
          <w:rFonts w:ascii="Book Antiqua" w:eastAsia="Book Antiqua" w:hAnsi="Book Antiqua" w:cs="Book Antiqua"/>
          <w:color w:val="000000"/>
        </w:rPr>
        <w:t>damages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73]</w:t>
      </w:r>
      <w:r w:rsidRPr="00465CBD">
        <w:rPr>
          <w:rFonts w:ascii="Book Antiqua" w:eastAsia="Book Antiqua" w:hAnsi="Book Antiqua" w:cs="Book Antiqua"/>
          <w:color w:val="000000"/>
        </w:rPr>
        <w:t xml:space="preserve">. It has been shown that lactic acid bacteria enhance the expression of </w:t>
      </w:r>
      <w:bookmarkStart w:id="38" w:name="OLE_LINK7"/>
      <w:bookmarkStart w:id="39" w:name="OLE_LINK8"/>
      <w:r w:rsidRPr="00465CBD">
        <w:rPr>
          <w:rFonts w:ascii="Book Antiqua" w:eastAsia="Book Antiqua" w:hAnsi="Book Antiqua" w:cs="Book Antiqua"/>
          <w:color w:val="000000"/>
        </w:rPr>
        <w:t>NANOG</w:t>
      </w:r>
      <w:bookmarkEnd w:id="38"/>
      <w:bookmarkEnd w:id="39"/>
      <w:r w:rsidRPr="00465CBD">
        <w:rPr>
          <w:rFonts w:ascii="Book Antiqua" w:eastAsia="Book Antiqua" w:hAnsi="Book Antiqua" w:cs="Book Antiqua"/>
          <w:color w:val="000000"/>
        </w:rPr>
        <w:t xml:space="preserve">, a known multipotency marker, turning human adult fibroblasts into multipotent </w:t>
      </w:r>
      <w:proofErr w:type="gramStart"/>
      <w:r w:rsidRPr="00465CBD">
        <w:rPr>
          <w:rFonts w:ascii="Book Antiqua" w:eastAsia="Book Antiqua" w:hAnsi="Book Antiqua" w:cs="Book Antiqua"/>
          <w:color w:val="000000"/>
        </w:rPr>
        <w:t>cells</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74]</w:t>
      </w:r>
      <w:r w:rsidRPr="00465CBD">
        <w:rPr>
          <w:rFonts w:ascii="Book Antiqua" w:eastAsia="Book Antiqua" w:hAnsi="Book Antiqua" w:cs="Book Antiqua"/>
          <w:color w:val="000000"/>
        </w:rPr>
        <w:t xml:space="preserve">. This supports a direct cancer promoting activity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w:t>
      </w:r>
    </w:p>
    <w:bookmarkEnd w:id="36"/>
    <w:bookmarkEnd w:id="37"/>
    <w:p w14:paraId="4EA71C16" w14:textId="77777777" w:rsidR="00A77B3E" w:rsidRPr="00465CBD" w:rsidRDefault="00A77B3E">
      <w:pPr>
        <w:spacing w:line="360" w:lineRule="auto"/>
        <w:jc w:val="both"/>
      </w:pPr>
    </w:p>
    <w:p w14:paraId="7BED5FD7" w14:textId="77777777" w:rsidR="00A77B3E" w:rsidRPr="00465CBD" w:rsidRDefault="00F634FC">
      <w:pPr>
        <w:spacing w:line="360" w:lineRule="auto"/>
        <w:jc w:val="both"/>
      </w:pPr>
      <w:bookmarkStart w:id="40" w:name="OLE_LINK54"/>
      <w:bookmarkStart w:id="41" w:name="OLE_LINK55"/>
      <w:r w:rsidRPr="00465CBD">
        <w:rPr>
          <w:rFonts w:ascii="Book Antiqua" w:eastAsia="Book Antiqua" w:hAnsi="Book Antiqua" w:cs="Book Antiqua"/>
          <w:b/>
          <w:bCs/>
          <w:caps/>
          <w:color w:val="000000"/>
          <w:u w:val="single"/>
        </w:rPr>
        <w:t xml:space="preserve">RELATIONSHIP BETWEEN </w:t>
      </w:r>
      <w:r w:rsidRPr="00465CBD">
        <w:rPr>
          <w:rFonts w:ascii="Book Antiqua" w:eastAsia="Book Antiqua" w:hAnsi="Book Antiqua" w:cs="Book Antiqua"/>
          <w:b/>
          <w:bCs/>
          <w:i/>
          <w:iCs/>
          <w:caps/>
          <w:color w:val="000000"/>
          <w:u w:val="single"/>
        </w:rPr>
        <w:t>LACTOBACILLUS</w:t>
      </w:r>
      <w:r w:rsidRPr="00465CBD">
        <w:rPr>
          <w:rFonts w:ascii="Book Antiqua" w:eastAsia="Book Antiqua" w:hAnsi="Book Antiqua" w:cs="Book Antiqua"/>
          <w:b/>
          <w:bCs/>
          <w:caps/>
          <w:color w:val="000000"/>
          <w:u w:val="single"/>
        </w:rPr>
        <w:t xml:space="preserve"> OVERGROWTH AND GASTRIC CARCINOGENESIS</w:t>
      </w:r>
    </w:p>
    <w:p w14:paraId="5C82B1DE" w14:textId="5723ADFD" w:rsidR="00A77B3E" w:rsidRPr="00465CBD" w:rsidRDefault="00F634FC">
      <w:pPr>
        <w:spacing w:line="360" w:lineRule="auto"/>
        <w:jc w:val="both"/>
      </w:pPr>
      <w:bookmarkStart w:id="42" w:name="OLE_LINK56"/>
      <w:bookmarkStart w:id="43" w:name="OLE_LINK57"/>
      <w:bookmarkEnd w:id="40"/>
      <w:bookmarkEnd w:id="41"/>
      <w:r w:rsidRPr="00465CBD">
        <w:rPr>
          <w:rFonts w:ascii="Book Antiqua" w:eastAsia="Book Antiqua" w:hAnsi="Book Antiqua" w:cs="Book Antiqua"/>
          <w:color w:val="000000"/>
        </w:rPr>
        <w:t xml:space="preserve">Molecular analyses of </w:t>
      </w:r>
      <w:r w:rsidR="00D51038" w:rsidRPr="00465CBD">
        <w:rPr>
          <w:rFonts w:ascii="Book Antiqua" w:eastAsia="Book Antiqua" w:hAnsi="Book Antiqua" w:cs="Book Antiqua"/>
          <w:color w:val="000000"/>
        </w:rPr>
        <w:t xml:space="preserve">the </w:t>
      </w:r>
      <w:r w:rsidRPr="00465CBD">
        <w:rPr>
          <w:rFonts w:ascii="Book Antiqua" w:eastAsia="Book Antiqua" w:hAnsi="Book Antiqua" w:cs="Book Antiqua"/>
          <w:color w:val="000000"/>
        </w:rPr>
        <w:t xml:space="preserve">gastric microbiome have demonstrated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Recently, overgrowth of the bacterium has been found in cervical </w:t>
      </w:r>
      <w:proofErr w:type="gramStart"/>
      <w:r w:rsidRPr="00465CBD">
        <w:rPr>
          <w:rFonts w:ascii="Book Antiqua" w:eastAsia="Book Antiqua" w:hAnsi="Book Antiqua" w:cs="Book Antiqua"/>
          <w:color w:val="000000"/>
        </w:rPr>
        <w:t>cancer</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75]</w:t>
      </w:r>
      <w:r w:rsidRPr="00465CBD">
        <w:rPr>
          <w:rFonts w:ascii="Book Antiqua" w:eastAsia="Book Antiqua" w:hAnsi="Book Antiqua" w:cs="Book Antiqua"/>
          <w:color w:val="000000"/>
        </w:rPr>
        <w:t xml:space="preserve">. </w:t>
      </w:r>
      <w:r w:rsidRPr="00465CBD">
        <w:rPr>
          <w:rFonts w:ascii="Book Antiqua" w:eastAsia="Book Antiqua" w:hAnsi="Book Antiqua" w:cs="Book Antiqua"/>
          <w:i/>
          <w:iCs/>
          <w:color w:val="000000"/>
        </w:rPr>
        <w:t xml:space="preserve">L. </w:t>
      </w:r>
      <w:proofErr w:type="spellStart"/>
      <w:r w:rsidRPr="00465CBD">
        <w:rPr>
          <w:rFonts w:ascii="Book Antiqua" w:eastAsia="Book Antiqua" w:hAnsi="Book Antiqua" w:cs="Book Antiqua"/>
          <w:i/>
          <w:iCs/>
          <w:color w:val="000000"/>
        </w:rPr>
        <w:t>iners</w:t>
      </w:r>
      <w:proofErr w:type="spellEnd"/>
      <w:r w:rsidRPr="00465CBD">
        <w:rPr>
          <w:rFonts w:ascii="Book Antiqua" w:eastAsia="Book Antiqua" w:hAnsi="Book Antiqua" w:cs="Book Antiqua"/>
          <w:i/>
          <w:iCs/>
          <w:color w:val="000000"/>
        </w:rPr>
        <w:t xml:space="preserve"> </w:t>
      </w:r>
      <w:r w:rsidRPr="00465CBD">
        <w:rPr>
          <w:rFonts w:ascii="Book Antiqua" w:eastAsia="Book Antiqua" w:hAnsi="Book Antiqua" w:cs="Book Antiqua"/>
          <w:color w:val="000000"/>
        </w:rPr>
        <w:t xml:space="preserve">was more abundant in cervical cancer and precancerous lesions. Similarly, some species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have been found to have an increased abundance in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21]</w:t>
      </w:r>
      <w:r w:rsidRPr="00465CBD">
        <w:rPr>
          <w:rFonts w:ascii="Book Antiqua" w:eastAsia="Book Antiqua" w:hAnsi="Book Antiqua" w:cs="Book Antiqua"/>
          <w:color w:val="000000"/>
        </w:rPr>
        <w:t xml:space="preserve">. These data suggest a close association between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and cancer. Considering that foods and drugs containing strains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are widely used in daily life and clinical settings, it is of immense importance to clarify whether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participates in the development of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w:t>
      </w:r>
    </w:p>
    <w:p w14:paraId="1CEE67BE" w14:textId="58023339" w:rsidR="00A77B3E" w:rsidRPr="00465CBD" w:rsidRDefault="00F634FC" w:rsidP="00827FA4">
      <w:pPr>
        <w:spacing w:line="360" w:lineRule="auto"/>
        <w:ind w:firstLineChars="100" w:firstLine="240"/>
        <w:jc w:val="both"/>
      </w:pPr>
      <w:r w:rsidRPr="00465CBD">
        <w:rPr>
          <w:rFonts w:ascii="Book Antiqua" w:eastAsia="Book Antiqua" w:hAnsi="Book Antiqua" w:cs="Book Antiqua"/>
          <w:color w:val="000000"/>
        </w:rPr>
        <w:t>The genus</w:t>
      </w:r>
      <w:r w:rsidR="00D51038" w:rsidRPr="00465CBD">
        <w:rPr>
          <w:rFonts w:ascii="Book Antiqua" w:eastAsia="Book Antiqua" w:hAnsi="Book Antiqua" w:cs="Book Antiqua"/>
          <w:color w:val="000000"/>
        </w:rPr>
        <w:t xml:space="preserve">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consists of more than 100 species. The biological behaviors vary substantially among different species. For instances, certain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w:t>
      </w:r>
      <w:r w:rsidR="00D51038" w:rsidRPr="00465CBD">
        <w:rPr>
          <w:rFonts w:ascii="Book Antiqua" w:eastAsia="Book Antiqua" w:hAnsi="Book Antiqua" w:cs="Book Antiqua"/>
          <w:color w:val="000000"/>
        </w:rPr>
        <w:t xml:space="preserve">strains </w:t>
      </w:r>
      <w:r w:rsidRPr="00465CBD">
        <w:rPr>
          <w:rFonts w:ascii="Book Antiqua" w:eastAsia="Book Antiqua" w:hAnsi="Book Antiqua" w:cs="Book Antiqua"/>
          <w:color w:val="000000"/>
        </w:rPr>
        <w:t xml:space="preserve">possess urease activity which facilitates the inhibition of acidic environments of the stomach. In the normal human stomach, in contrast to that of mice,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was barely </w:t>
      </w:r>
      <w:proofErr w:type="gramStart"/>
      <w:r w:rsidRPr="00465CBD">
        <w:rPr>
          <w:rFonts w:ascii="Book Antiqua" w:eastAsia="Book Antiqua" w:hAnsi="Book Antiqua" w:cs="Book Antiqua"/>
          <w:color w:val="000000"/>
        </w:rPr>
        <w:t>isolated</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76,77]</w:t>
      </w:r>
      <w:r w:rsidRPr="00465CBD">
        <w:rPr>
          <w:rFonts w:ascii="Book Antiqua" w:eastAsia="Book Antiqua" w:hAnsi="Book Antiqua" w:cs="Book Antiqua"/>
          <w:color w:val="000000"/>
        </w:rPr>
        <w:t xml:space="preserve">. To clarify the role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gastric carcinogenesis, a key issue remains to be resolved is whether the increased abundance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detected by molecular analyses results from the overgrowth of a particular species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Results of preliminary studies, however, found </w:t>
      </w:r>
      <w:r w:rsidR="00D51038" w:rsidRPr="00465CBD">
        <w:rPr>
          <w:rFonts w:ascii="Book Antiqua" w:eastAsia="Book Antiqua" w:hAnsi="Book Antiqua" w:cs="Book Antiqua"/>
          <w:color w:val="000000"/>
        </w:rPr>
        <w:t xml:space="preserve">that </w:t>
      </w:r>
      <w:r w:rsidRPr="00465CBD">
        <w:rPr>
          <w:rFonts w:ascii="Book Antiqua" w:eastAsia="Book Antiqua" w:hAnsi="Book Antiqua" w:cs="Book Antiqua"/>
          <w:color w:val="000000"/>
        </w:rPr>
        <w:t xml:space="preserve">a diverse species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have been isolated from the stomach of patients with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78-81]</w:t>
      </w:r>
      <w:r w:rsidRPr="00465CBD">
        <w:rPr>
          <w:rFonts w:ascii="Book Antiqua" w:eastAsia="Book Antiqua" w:hAnsi="Book Antiqua" w:cs="Book Antiqua"/>
          <w:color w:val="000000"/>
        </w:rPr>
        <w:t xml:space="preserve">. These species include </w:t>
      </w:r>
      <w:r w:rsidRPr="00465CBD">
        <w:rPr>
          <w:rFonts w:ascii="Book Antiqua" w:eastAsia="Book Antiqua" w:hAnsi="Book Antiqua" w:cs="Book Antiqua"/>
          <w:i/>
          <w:iCs/>
          <w:color w:val="000000"/>
        </w:rPr>
        <w:t xml:space="preserve">L. </w:t>
      </w:r>
      <w:proofErr w:type="spellStart"/>
      <w:r w:rsidRPr="00465CBD">
        <w:rPr>
          <w:rFonts w:ascii="Book Antiqua" w:eastAsia="Book Antiqua" w:hAnsi="Book Antiqua" w:cs="Book Antiqua"/>
          <w:i/>
          <w:iCs/>
          <w:color w:val="000000"/>
        </w:rPr>
        <w:t>paracasei</w:t>
      </w:r>
      <w:proofErr w:type="spellEnd"/>
      <w:r w:rsidRPr="00465CBD">
        <w:rPr>
          <w:rFonts w:ascii="Book Antiqua" w:eastAsia="Book Antiqua" w:hAnsi="Book Antiqua" w:cs="Book Antiqua"/>
          <w:i/>
          <w:iCs/>
          <w:color w:val="000000"/>
        </w:rPr>
        <w:t xml:space="preserve">, L. fermentum, L. </w:t>
      </w:r>
      <w:proofErr w:type="spellStart"/>
      <w:r w:rsidRPr="00465CBD">
        <w:rPr>
          <w:rFonts w:ascii="Book Antiqua" w:eastAsia="Book Antiqua" w:hAnsi="Book Antiqua" w:cs="Book Antiqua"/>
          <w:i/>
          <w:iCs/>
          <w:color w:val="000000"/>
        </w:rPr>
        <w:t>rhamosus</w:t>
      </w:r>
      <w:proofErr w:type="spellEnd"/>
      <w:r w:rsidRPr="00465CBD">
        <w:rPr>
          <w:rFonts w:ascii="Book Antiqua" w:eastAsia="Book Antiqua" w:hAnsi="Book Antiqua" w:cs="Book Antiqua"/>
          <w:i/>
          <w:iCs/>
          <w:color w:val="000000"/>
        </w:rPr>
        <w:t xml:space="preserve">, L. </w:t>
      </w:r>
      <w:proofErr w:type="spellStart"/>
      <w:r w:rsidRPr="00465CBD">
        <w:rPr>
          <w:rFonts w:ascii="Book Antiqua" w:eastAsia="Book Antiqua" w:hAnsi="Book Antiqua" w:cs="Book Antiqua"/>
          <w:i/>
          <w:iCs/>
          <w:color w:val="000000"/>
        </w:rPr>
        <w:t>salivarius</w:t>
      </w:r>
      <w:proofErr w:type="spellEnd"/>
      <w:r w:rsidRPr="00465CBD">
        <w:rPr>
          <w:rFonts w:ascii="Book Antiqua" w:eastAsia="Book Antiqua" w:hAnsi="Book Antiqua" w:cs="Book Antiqua"/>
          <w:i/>
          <w:iCs/>
          <w:color w:val="000000"/>
        </w:rPr>
        <w:t xml:space="preserve">, L. </w:t>
      </w:r>
      <w:proofErr w:type="spellStart"/>
      <w:r w:rsidR="00D51038" w:rsidRPr="00465CBD">
        <w:rPr>
          <w:rFonts w:ascii="Book Antiqua" w:eastAsia="Book Antiqua" w:hAnsi="Book Antiqua" w:cs="Book Antiqua"/>
          <w:i/>
          <w:iCs/>
          <w:color w:val="000000"/>
        </w:rPr>
        <w:t>delbreuckii</w:t>
      </w:r>
      <w:proofErr w:type="spellEnd"/>
      <w:r w:rsidR="00D51038" w:rsidRPr="00465CBD">
        <w:rPr>
          <w:rFonts w:ascii="Book Antiqua" w:hAnsi="Book Antiqua" w:cs="Book Antiqua"/>
          <w:i/>
          <w:iCs/>
          <w:color w:val="000000"/>
          <w:lang w:eastAsia="zh-CN"/>
        </w:rPr>
        <w:t xml:space="preserve">, </w:t>
      </w:r>
      <w:r w:rsidR="00D17468" w:rsidRPr="00465CBD">
        <w:rPr>
          <w:rFonts w:ascii="Book Antiqua" w:hAnsi="Book Antiqua" w:cs="Book Antiqua" w:hint="eastAsia"/>
          <w:iCs/>
          <w:color w:val="000000"/>
          <w:lang w:eastAsia="zh-CN"/>
        </w:rPr>
        <w:t>and</w:t>
      </w:r>
      <w:r w:rsidRPr="00465CBD">
        <w:rPr>
          <w:rFonts w:ascii="Book Antiqua" w:eastAsia="Book Antiqua" w:hAnsi="Book Antiqua" w:cs="Book Antiqua"/>
          <w:i/>
          <w:iCs/>
          <w:color w:val="000000"/>
        </w:rPr>
        <w:t xml:space="preserve"> L. acidophilus</w:t>
      </w:r>
      <w:r w:rsidRPr="00465CBD">
        <w:rPr>
          <w:rFonts w:ascii="Book Antiqua" w:eastAsia="Book Antiqua" w:hAnsi="Book Antiqua" w:cs="Book Antiqua"/>
          <w:color w:val="000000"/>
        </w:rPr>
        <w:t xml:space="preserve">. These findings suggest </w:t>
      </w:r>
      <w:r w:rsidR="00D51038" w:rsidRPr="00465CBD">
        <w:rPr>
          <w:rFonts w:ascii="Book Antiqua" w:eastAsia="Book Antiqua" w:hAnsi="Book Antiqua" w:cs="Book Antiqua"/>
          <w:color w:val="000000"/>
        </w:rPr>
        <w:t xml:space="preserve">that </w:t>
      </w:r>
      <w:r w:rsidRPr="00465CBD">
        <w:rPr>
          <w:rFonts w:ascii="Book Antiqua" w:eastAsia="Book Antiqua" w:hAnsi="Book Antiqua" w:cs="Book Antiqua"/>
          <w:color w:val="000000"/>
        </w:rPr>
        <w:t xml:space="preserve">a great number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species are capable of surviving and proliferating in the cancerous stomach. Although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lastRenderedPageBreak/>
        <w:t xml:space="preserve">was more frequently isolated from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compared with non-cancer conditions, non-particular species has been found to be associated with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78-81]</w:t>
      </w:r>
      <w:r w:rsidRPr="00465CBD">
        <w:rPr>
          <w:rFonts w:ascii="Book Antiqua" w:eastAsia="Book Antiqua" w:hAnsi="Book Antiqua" w:cs="Book Antiqua"/>
          <w:color w:val="000000"/>
        </w:rPr>
        <w:t xml:space="preserve">. Therefore, it appears that the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is not caused by a particular species. Biological roles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vary greatly among strains, no matter which species it is. Further studies are required to elucidate whether virulent strains, </w:t>
      </w:r>
      <w:r w:rsidR="00D51038" w:rsidRPr="00465CBD">
        <w:rPr>
          <w:rFonts w:ascii="Book Antiqua" w:eastAsia="Book Antiqua" w:hAnsi="Book Antiqua" w:cs="Book Antiqua"/>
          <w:color w:val="000000"/>
        </w:rPr>
        <w:t xml:space="preserve">which </w:t>
      </w:r>
      <w:r w:rsidRPr="00465CBD">
        <w:rPr>
          <w:rFonts w:ascii="Book Antiqua" w:eastAsia="Book Antiqua" w:hAnsi="Book Antiqua" w:cs="Book Antiqua"/>
          <w:color w:val="000000"/>
        </w:rPr>
        <w:t xml:space="preserve">have increased carcinogenic potentials mentioned above, are enriched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Suc</w:t>
      </w:r>
      <w:r w:rsidR="00D17468" w:rsidRPr="00465CBD">
        <w:rPr>
          <w:rFonts w:ascii="Book Antiqua" w:eastAsia="Book Antiqua" w:hAnsi="Book Antiqua" w:cs="Book Antiqua"/>
          <w:color w:val="000000"/>
        </w:rPr>
        <w:t xml:space="preserve">h studies would be beneficial </w:t>
      </w:r>
      <w:r w:rsidR="00D17468" w:rsidRPr="00465CBD">
        <w:rPr>
          <w:rFonts w:ascii="Book Antiqua" w:hAnsi="Book Antiqua" w:cs="Book Antiqua" w:hint="eastAsia"/>
          <w:color w:val="000000"/>
          <w:lang w:eastAsia="zh-CN"/>
        </w:rPr>
        <w:t>for</w:t>
      </w:r>
      <w:r w:rsidRPr="00465CBD">
        <w:rPr>
          <w:rFonts w:ascii="Book Antiqua" w:eastAsia="Book Antiqua" w:hAnsi="Book Antiqua" w:cs="Book Antiqua"/>
          <w:color w:val="000000"/>
        </w:rPr>
        <w:t xml:space="preserve"> clarifying the role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w:t>
      </w:r>
    </w:p>
    <w:p w14:paraId="010EB28D" w14:textId="44D83C9C" w:rsidR="00A77B3E" w:rsidRPr="00465CBD" w:rsidRDefault="00F634FC" w:rsidP="00827FA4">
      <w:pPr>
        <w:spacing w:line="360" w:lineRule="auto"/>
        <w:ind w:firstLineChars="100" w:firstLine="240"/>
        <w:jc w:val="both"/>
      </w:pPr>
      <w:r w:rsidRPr="00465CBD">
        <w:rPr>
          <w:rFonts w:ascii="Book Antiqua" w:eastAsia="Book Antiqua" w:hAnsi="Book Antiqua" w:cs="Book Antiqua"/>
          <w:color w:val="000000"/>
        </w:rPr>
        <w:t xml:space="preserve">Interactions between bacteria play a vital role in maintaining homeostasis of the microbiome. The co-occurrence network analyses demonstrate </w:t>
      </w:r>
      <w:r w:rsidR="00D51038" w:rsidRPr="00465CBD">
        <w:rPr>
          <w:rFonts w:ascii="Book Antiqua" w:eastAsia="Book Antiqua" w:hAnsi="Book Antiqua" w:cs="Book Antiqua"/>
          <w:color w:val="000000"/>
        </w:rPr>
        <w:t xml:space="preserve">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interacts with other bacterial member</w:t>
      </w:r>
      <w:r w:rsidR="00D51038" w:rsidRPr="00465CBD">
        <w:rPr>
          <w:rFonts w:ascii="Book Antiqua" w:eastAsia="Book Antiqua" w:hAnsi="Book Antiqua" w:cs="Book Antiqua"/>
          <w:color w:val="000000"/>
        </w:rPr>
        <w:t>s</w:t>
      </w:r>
      <w:r w:rsidRPr="00465CBD">
        <w:rPr>
          <w:rFonts w:ascii="Book Antiqua" w:eastAsia="Book Antiqua" w:hAnsi="Book Antiqua" w:cs="Book Antiqua"/>
          <w:color w:val="000000"/>
        </w:rPr>
        <w:t xml:space="preserve"> of the gastric </w:t>
      </w:r>
      <w:proofErr w:type="gramStart"/>
      <w:r w:rsidRPr="00465CBD">
        <w:rPr>
          <w:rFonts w:ascii="Book Antiqua" w:eastAsia="Book Antiqua" w:hAnsi="Book Antiqua" w:cs="Book Antiqua"/>
          <w:color w:val="000000"/>
        </w:rPr>
        <w:t>microbiome</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10]</w:t>
      </w:r>
      <w:r w:rsidRPr="00465CBD">
        <w:rPr>
          <w:rFonts w:ascii="Book Antiqua" w:eastAsia="Book Antiqua" w:hAnsi="Book Antiqua" w:cs="Book Antiqua"/>
          <w:color w:val="000000"/>
        </w:rPr>
        <w:t xml:space="preserve">. Thus,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may alter the structure of the gastric microbiome through interactions with other bacteria, possibly leading to dysbiosis. This results in changes in the community behaviors, which enhance the carcinogenic potentials of the gastric microbiome. Thus, it</w:t>
      </w:r>
      <w:r w:rsidR="00D51038" w:rsidRPr="00465CBD">
        <w:rPr>
          <w:rFonts w:ascii="Book Antiqua" w:eastAsia="Book Antiqua" w:hAnsi="Book Antiqua" w:cs="Book Antiqua"/>
          <w:color w:val="000000"/>
        </w:rPr>
        <w:t xml:space="preserve"> is</w:t>
      </w:r>
      <w:r w:rsidRPr="00465CBD">
        <w:rPr>
          <w:rFonts w:ascii="Book Antiqua" w:eastAsia="Book Antiqua" w:hAnsi="Book Antiqua" w:cs="Book Antiqua"/>
          <w:color w:val="000000"/>
        </w:rPr>
        <w:t xml:space="preserve"> likely that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itself does not play any significant role in the carcinogenesis. Instead, it indirectly promotes carcinogenesis through altering the gastric microbial community. Bacterial overgrowth is commonly found in </w:t>
      </w:r>
      <w:proofErr w:type="gramStart"/>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szCs w:val="30"/>
          <w:vertAlign w:val="superscript"/>
        </w:rPr>
        <w:t>[</w:t>
      </w:r>
      <w:proofErr w:type="gramEnd"/>
      <w:r w:rsidRPr="00465CBD">
        <w:rPr>
          <w:rFonts w:ascii="Book Antiqua" w:eastAsia="Book Antiqua" w:hAnsi="Book Antiqua" w:cs="Book Antiqua"/>
          <w:color w:val="000000"/>
          <w:szCs w:val="30"/>
          <w:vertAlign w:val="superscript"/>
        </w:rPr>
        <w:t>13]</w:t>
      </w:r>
      <w:r w:rsidRPr="00465CBD">
        <w:rPr>
          <w:rFonts w:ascii="Book Antiqua" w:eastAsia="Book Antiqua" w:hAnsi="Book Antiqua" w:cs="Book Antiqua"/>
          <w:color w:val="000000"/>
        </w:rPr>
        <w:t xml:space="preserve">.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thus, may merely reflect an altered state of the gastric microbiome </w:t>
      </w:r>
      <w:r w:rsidR="00D51038" w:rsidRPr="00465CBD">
        <w:rPr>
          <w:rFonts w:ascii="Book Antiqua" w:eastAsia="Book Antiqua" w:hAnsi="Book Antiqua" w:cs="Book Antiqua"/>
          <w:color w:val="000000"/>
        </w:rPr>
        <w:t xml:space="preserve">that has </w:t>
      </w:r>
      <w:r w:rsidRPr="00465CBD">
        <w:rPr>
          <w:rFonts w:ascii="Book Antiqua" w:eastAsia="Book Antiqua" w:hAnsi="Book Antiqua" w:cs="Book Antiqua"/>
          <w:color w:val="000000"/>
        </w:rPr>
        <w:t xml:space="preserve">many overgrown bacterial members. That is, the overgrowth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plays little, if any, roles in the development of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w:t>
      </w:r>
    </w:p>
    <w:bookmarkEnd w:id="42"/>
    <w:bookmarkEnd w:id="43"/>
    <w:p w14:paraId="2BE48C7D" w14:textId="77777777" w:rsidR="00A77B3E" w:rsidRPr="00465CBD" w:rsidRDefault="00A77B3E">
      <w:pPr>
        <w:spacing w:line="360" w:lineRule="auto"/>
        <w:jc w:val="both"/>
      </w:pPr>
    </w:p>
    <w:p w14:paraId="79EE52E7" w14:textId="77777777" w:rsidR="00A77B3E" w:rsidRPr="00465CBD" w:rsidRDefault="00F634FC">
      <w:pPr>
        <w:spacing w:line="360" w:lineRule="auto"/>
        <w:jc w:val="both"/>
      </w:pPr>
      <w:r w:rsidRPr="00465CBD">
        <w:rPr>
          <w:rFonts w:ascii="Book Antiqua" w:eastAsia="Book Antiqua" w:hAnsi="Book Antiqua" w:cs="Book Antiqua"/>
          <w:b/>
          <w:caps/>
          <w:color w:val="000000"/>
          <w:u w:val="single"/>
        </w:rPr>
        <w:t>CONCLUSION</w:t>
      </w:r>
    </w:p>
    <w:p w14:paraId="46EF55CD" w14:textId="77777777" w:rsidR="00A77B3E" w:rsidRPr="00465CBD" w:rsidRDefault="00F634FC">
      <w:pPr>
        <w:spacing w:line="360" w:lineRule="auto"/>
        <w:jc w:val="both"/>
      </w:pPr>
      <w:bookmarkStart w:id="44" w:name="OLE_LINK58"/>
      <w:bookmarkStart w:id="45" w:name="OLE_LINK59"/>
      <w:r w:rsidRPr="00465CBD">
        <w:rPr>
          <w:rFonts w:ascii="Book Antiqua" w:eastAsia="Book Antiqua" w:hAnsi="Book Antiqua" w:cs="Book Antiqua"/>
          <w:color w:val="000000"/>
        </w:rPr>
        <w:t xml:space="preserve">In summary, there is strong evidence supporting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overgrowth in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It may promote the development of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 xml:space="preserve"> directly through metabolic products, or indirectly through altering the microbial community. However, the possibility that it just acts as a marker for bacterial overgrowth cannot be excluded. To clarify the role of </w:t>
      </w:r>
      <w:r w:rsidRPr="00465CBD">
        <w:rPr>
          <w:rFonts w:ascii="Book Antiqua" w:eastAsia="Book Antiqua" w:hAnsi="Book Antiqua" w:cs="Book Antiqua"/>
          <w:i/>
          <w:iCs/>
          <w:color w:val="000000"/>
        </w:rPr>
        <w:t>Lactobacillus</w:t>
      </w:r>
      <w:r w:rsidRPr="00465CBD">
        <w:rPr>
          <w:rFonts w:ascii="Book Antiqua" w:eastAsia="Book Antiqua" w:hAnsi="Book Antiqua" w:cs="Book Antiqua"/>
          <w:color w:val="000000"/>
        </w:rPr>
        <w:t xml:space="preserve"> in the development of </w:t>
      </w:r>
      <w:r w:rsidR="00D1190B" w:rsidRPr="00465CBD">
        <w:rPr>
          <w:rFonts w:ascii="Book Antiqua" w:hAnsi="Book Antiqua" w:cs="Book Antiqua" w:hint="eastAsia"/>
          <w:color w:val="000000"/>
          <w:lang w:eastAsia="zh-CN"/>
        </w:rPr>
        <w:t>GC</w:t>
      </w:r>
      <w:r w:rsidRPr="00465CBD">
        <w:rPr>
          <w:rFonts w:ascii="Book Antiqua" w:eastAsia="Book Antiqua" w:hAnsi="Book Antiqua" w:cs="Book Antiqua"/>
          <w:color w:val="000000"/>
        </w:rPr>
        <w:t>,</w:t>
      </w:r>
      <w:r w:rsidR="00B67A16" w:rsidRPr="00465CBD">
        <w:rPr>
          <w:rFonts w:ascii="Book Antiqua" w:eastAsia="Book Antiqua" w:hAnsi="Book Antiqua" w:cs="Book Antiqua"/>
          <w:color w:val="000000"/>
        </w:rPr>
        <w:t xml:space="preserve"> </w:t>
      </w:r>
      <w:r w:rsidRPr="00465CBD">
        <w:rPr>
          <w:rFonts w:ascii="Book Antiqua" w:eastAsia="Book Antiqua" w:hAnsi="Book Antiqua" w:cs="Book Antiqua"/>
          <w:color w:val="000000"/>
        </w:rPr>
        <w:t>further studies at strain and species levels are indicated.</w:t>
      </w:r>
    </w:p>
    <w:bookmarkEnd w:id="44"/>
    <w:bookmarkEnd w:id="45"/>
    <w:p w14:paraId="66BB6EAA" w14:textId="77777777" w:rsidR="00A77B3E" w:rsidRPr="00465CBD" w:rsidRDefault="00A77B3E">
      <w:pPr>
        <w:spacing w:line="360" w:lineRule="auto"/>
        <w:jc w:val="both"/>
        <w:rPr>
          <w:lang w:eastAsia="zh-CN"/>
        </w:rPr>
      </w:pPr>
    </w:p>
    <w:p w14:paraId="3F915DC1" w14:textId="77777777" w:rsidR="00A77B3E" w:rsidRPr="00465CBD" w:rsidRDefault="00F634FC" w:rsidP="00827FA4">
      <w:pPr>
        <w:adjustRightInd w:val="0"/>
        <w:snapToGrid w:val="0"/>
        <w:spacing w:line="360" w:lineRule="auto"/>
        <w:jc w:val="both"/>
        <w:rPr>
          <w:rFonts w:ascii="Book Antiqua" w:hAnsi="Book Antiqua"/>
        </w:rPr>
      </w:pPr>
      <w:r w:rsidRPr="00465CBD">
        <w:rPr>
          <w:rFonts w:ascii="Book Antiqua" w:eastAsia="Book Antiqua" w:hAnsi="Book Antiqua" w:cs="Book Antiqua"/>
          <w:b/>
        </w:rPr>
        <w:t>REFERENCES</w:t>
      </w:r>
    </w:p>
    <w:p w14:paraId="46C68177"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6" w:name="OLE_LINK60"/>
      <w:r w:rsidRPr="00465CBD">
        <w:rPr>
          <w:rFonts w:ascii="Book Antiqua" w:hAnsi="Book Antiqua"/>
        </w:rPr>
        <w:lastRenderedPageBreak/>
        <w:t>1 </w:t>
      </w:r>
      <w:proofErr w:type="spellStart"/>
      <w:r w:rsidRPr="00465CBD">
        <w:rPr>
          <w:rFonts w:ascii="Book Antiqua" w:hAnsi="Book Antiqua"/>
          <w:b/>
          <w:bCs/>
        </w:rPr>
        <w:t>Rawla</w:t>
      </w:r>
      <w:proofErr w:type="spellEnd"/>
      <w:r w:rsidRPr="00465CBD">
        <w:rPr>
          <w:rFonts w:ascii="Book Antiqua" w:hAnsi="Book Antiqua"/>
          <w:b/>
          <w:bCs/>
        </w:rPr>
        <w:t xml:space="preserve"> P</w:t>
      </w:r>
      <w:r w:rsidRPr="00465CBD">
        <w:rPr>
          <w:rFonts w:ascii="Book Antiqua" w:hAnsi="Book Antiqua"/>
        </w:rPr>
        <w:t xml:space="preserve">, </w:t>
      </w:r>
      <w:proofErr w:type="spellStart"/>
      <w:r w:rsidRPr="00465CBD">
        <w:rPr>
          <w:rFonts w:ascii="Book Antiqua" w:hAnsi="Book Antiqua"/>
        </w:rPr>
        <w:t>Barsouk</w:t>
      </w:r>
      <w:proofErr w:type="spellEnd"/>
      <w:r w:rsidRPr="00465CBD">
        <w:rPr>
          <w:rFonts w:ascii="Book Antiqua" w:hAnsi="Book Antiqua"/>
        </w:rPr>
        <w:t xml:space="preserve"> A. Epidemiology of gastric cancer: global trends, risk factors and prevention. </w:t>
      </w:r>
      <w:proofErr w:type="spellStart"/>
      <w:r w:rsidRPr="00465CBD">
        <w:rPr>
          <w:rFonts w:ascii="Book Antiqua" w:hAnsi="Book Antiqua"/>
          <w:i/>
          <w:iCs/>
        </w:rPr>
        <w:t>Prz</w:t>
      </w:r>
      <w:proofErr w:type="spellEnd"/>
      <w:r w:rsidRPr="00465CBD">
        <w:rPr>
          <w:rFonts w:ascii="Book Antiqua" w:hAnsi="Book Antiqua"/>
          <w:i/>
          <w:iCs/>
        </w:rPr>
        <w:t xml:space="preserve"> </w:t>
      </w:r>
      <w:proofErr w:type="spellStart"/>
      <w:r w:rsidRPr="00465CBD">
        <w:rPr>
          <w:rFonts w:ascii="Book Antiqua" w:hAnsi="Book Antiqua"/>
          <w:i/>
          <w:iCs/>
        </w:rPr>
        <w:t>Gastroenterol</w:t>
      </w:r>
      <w:proofErr w:type="spellEnd"/>
      <w:r w:rsidRPr="00465CBD">
        <w:rPr>
          <w:rFonts w:ascii="Book Antiqua" w:hAnsi="Book Antiqua"/>
        </w:rPr>
        <w:t> 2019; </w:t>
      </w:r>
      <w:r w:rsidRPr="00465CBD">
        <w:rPr>
          <w:rFonts w:ascii="Book Antiqua" w:hAnsi="Book Antiqua"/>
          <w:b/>
          <w:bCs/>
        </w:rPr>
        <w:t>14</w:t>
      </w:r>
      <w:r w:rsidRPr="00465CBD">
        <w:rPr>
          <w:rFonts w:ascii="Book Antiqua" w:hAnsi="Book Antiqua"/>
        </w:rPr>
        <w:t>: 26-38 [PMID: 30944675 DOI: 10.5114/pg.2018.80001]</w:t>
      </w:r>
    </w:p>
    <w:p w14:paraId="48618F97"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2 </w:t>
      </w:r>
      <w:proofErr w:type="spellStart"/>
      <w:r w:rsidRPr="00465CBD">
        <w:rPr>
          <w:rFonts w:ascii="Book Antiqua" w:hAnsi="Book Antiqua"/>
          <w:b/>
          <w:bCs/>
        </w:rPr>
        <w:t>Mommersteeg</w:t>
      </w:r>
      <w:proofErr w:type="spellEnd"/>
      <w:r w:rsidRPr="00465CBD">
        <w:rPr>
          <w:rFonts w:ascii="Book Antiqua" w:hAnsi="Book Antiqua"/>
          <w:b/>
          <w:bCs/>
        </w:rPr>
        <w:t xml:space="preserve"> MC</w:t>
      </w:r>
      <w:r w:rsidRPr="00465CBD">
        <w:rPr>
          <w:rFonts w:ascii="Book Antiqua" w:hAnsi="Book Antiqua"/>
        </w:rPr>
        <w:t xml:space="preserve">, Yu J, </w:t>
      </w:r>
      <w:proofErr w:type="spellStart"/>
      <w:r w:rsidRPr="00465CBD">
        <w:rPr>
          <w:rFonts w:ascii="Book Antiqua" w:hAnsi="Book Antiqua"/>
        </w:rPr>
        <w:t>Peppelenbosch</w:t>
      </w:r>
      <w:proofErr w:type="spellEnd"/>
      <w:r w:rsidRPr="00465CBD">
        <w:rPr>
          <w:rFonts w:ascii="Book Antiqua" w:hAnsi="Book Antiqua"/>
        </w:rPr>
        <w:t xml:space="preserve"> MP, </w:t>
      </w:r>
      <w:proofErr w:type="spellStart"/>
      <w:r w:rsidRPr="00465CBD">
        <w:rPr>
          <w:rFonts w:ascii="Book Antiqua" w:hAnsi="Book Antiqua"/>
        </w:rPr>
        <w:t>Fuhler</w:t>
      </w:r>
      <w:proofErr w:type="spellEnd"/>
      <w:r w:rsidRPr="00465CBD">
        <w:rPr>
          <w:rFonts w:ascii="Book Antiqua" w:hAnsi="Book Antiqua"/>
        </w:rPr>
        <w:t xml:space="preserve"> GM. Genetic host factors in </w:t>
      </w:r>
      <w:r w:rsidRPr="00465CBD">
        <w:rPr>
          <w:rFonts w:ascii="Book Antiqua" w:hAnsi="Book Antiqua"/>
          <w:i/>
        </w:rPr>
        <w:t>Helicobacter pylori</w:t>
      </w:r>
      <w:r w:rsidRPr="00465CBD">
        <w:rPr>
          <w:rFonts w:ascii="Book Antiqua" w:hAnsi="Book Antiqua"/>
        </w:rPr>
        <w:t>-induced carcinogenesis: Emerging new paradigms. </w:t>
      </w:r>
      <w:proofErr w:type="spellStart"/>
      <w:r w:rsidRPr="00465CBD">
        <w:rPr>
          <w:rFonts w:ascii="Book Antiqua" w:hAnsi="Book Antiqua"/>
          <w:i/>
          <w:iCs/>
        </w:rPr>
        <w:t>Biochim</w:t>
      </w:r>
      <w:proofErr w:type="spellEnd"/>
      <w:r w:rsidRPr="00465CBD">
        <w:rPr>
          <w:rFonts w:ascii="Book Antiqua" w:hAnsi="Book Antiqua"/>
          <w:i/>
          <w:iCs/>
        </w:rPr>
        <w:t xml:space="preserve"> </w:t>
      </w:r>
      <w:proofErr w:type="spellStart"/>
      <w:r w:rsidRPr="00465CBD">
        <w:rPr>
          <w:rFonts w:ascii="Book Antiqua" w:hAnsi="Book Antiqua"/>
          <w:i/>
          <w:iCs/>
        </w:rPr>
        <w:t>Biophys</w:t>
      </w:r>
      <w:proofErr w:type="spellEnd"/>
      <w:r w:rsidRPr="00465CBD">
        <w:rPr>
          <w:rFonts w:ascii="Book Antiqua" w:hAnsi="Book Antiqua"/>
          <w:i/>
          <w:iCs/>
        </w:rPr>
        <w:t xml:space="preserve"> </w:t>
      </w:r>
      <w:proofErr w:type="spellStart"/>
      <w:r w:rsidRPr="00465CBD">
        <w:rPr>
          <w:rFonts w:ascii="Book Antiqua" w:hAnsi="Book Antiqua"/>
          <w:i/>
          <w:iCs/>
        </w:rPr>
        <w:t>Acta</w:t>
      </w:r>
      <w:proofErr w:type="spellEnd"/>
      <w:r w:rsidRPr="00465CBD">
        <w:rPr>
          <w:rFonts w:ascii="Book Antiqua" w:hAnsi="Book Antiqua"/>
          <w:i/>
          <w:iCs/>
        </w:rPr>
        <w:t xml:space="preserve"> Rev Cancer</w:t>
      </w:r>
      <w:r w:rsidRPr="00465CBD">
        <w:rPr>
          <w:rFonts w:ascii="Book Antiqua" w:hAnsi="Book Antiqua"/>
        </w:rPr>
        <w:t> 2018; </w:t>
      </w:r>
      <w:r w:rsidRPr="00465CBD">
        <w:rPr>
          <w:rFonts w:ascii="Book Antiqua" w:hAnsi="Book Antiqua"/>
          <w:b/>
          <w:bCs/>
        </w:rPr>
        <w:t>1869</w:t>
      </w:r>
      <w:r w:rsidRPr="00465CBD">
        <w:rPr>
          <w:rFonts w:ascii="Book Antiqua" w:hAnsi="Book Antiqua"/>
        </w:rPr>
        <w:t>: 42-52 [PMID: 29154808 DOI: 10.1016/j.bbcan.2017.11.003]</w:t>
      </w:r>
    </w:p>
    <w:p w14:paraId="61CE7A21"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3 </w:t>
      </w:r>
      <w:proofErr w:type="spellStart"/>
      <w:r w:rsidRPr="00465CBD">
        <w:rPr>
          <w:rFonts w:ascii="Book Antiqua" w:hAnsi="Book Antiqua"/>
          <w:b/>
          <w:bCs/>
        </w:rPr>
        <w:t>Karimi</w:t>
      </w:r>
      <w:proofErr w:type="spellEnd"/>
      <w:r w:rsidRPr="00465CBD">
        <w:rPr>
          <w:rFonts w:ascii="Book Antiqua" w:hAnsi="Book Antiqua"/>
          <w:b/>
          <w:bCs/>
        </w:rPr>
        <w:t xml:space="preserve"> P</w:t>
      </w:r>
      <w:r w:rsidRPr="00465CBD">
        <w:rPr>
          <w:rFonts w:ascii="Book Antiqua" w:hAnsi="Book Antiqua"/>
        </w:rPr>
        <w:t xml:space="preserve">, </w:t>
      </w:r>
      <w:proofErr w:type="spellStart"/>
      <w:r w:rsidRPr="00465CBD">
        <w:rPr>
          <w:rFonts w:ascii="Book Antiqua" w:hAnsi="Book Antiqua"/>
        </w:rPr>
        <w:t>Islami</w:t>
      </w:r>
      <w:proofErr w:type="spellEnd"/>
      <w:r w:rsidRPr="00465CBD">
        <w:rPr>
          <w:rFonts w:ascii="Book Antiqua" w:hAnsi="Book Antiqua"/>
        </w:rPr>
        <w:t xml:space="preserve"> F, </w:t>
      </w:r>
      <w:proofErr w:type="spellStart"/>
      <w:r w:rsidRPr="00465CBD">
        <w:rPr>
          <w:rFonts w:ascii="Book Antiqua" w:hAnsi="Book Antiqua"/>
        </w:rPr>
        <w:t>Anandasabapathy</w:t>
      </w:r>
      <w:proofErr w:type="spellEnd"/>
      <w:r w:rsidRPr="00465CBD">
        <w:rPr>
          <w:rFonts w:ascii="Book Antiqua" w:hAnsi="Book Antiqua"/>
        </w:rPr>
        <w:t xml:space="preserve"> S, Freedman ND, </w:t>
      </w:r>
      <w:proofErr w:type="spellStart"/>
      <w:r w:rsidRPr="00465CBD">
        <w:rPr>
          <w:rFonts w:ascii="Book Antiqua" w:hAnsi="Book Antiqua"/>
        </w:rPr>
        <w:t>Kamangar</w:t>
      </w:r>
      <w:proofErr w:type="spellEnd"/>
      <w:r w:rsidRPr="00465CBD">
        <w:rPr>
          <w:rFonts w:ascii="Book Antiqua" w:hAnsi="Book Antiqua"/>
        </w:rPr>
        <w:t xml:space="preserve"> F. Gastric cancer: descriptive epidemiology, risk factors, screening, and prevention. </w:t>
      </w:r>
      <w:r w:rsidRPr="00465CBD">
        <w:rPr>
          <w:rFonts w:ascii="Book Antiqua" w:hAnsi="Book Antiqua"/>
          <w:i/>
          <w:iCs/>
        </w:rPr>
        <w:t xml:space="preserve">Cancer </w:t>
      </w:r>
      <w:proofErr w:type="spellStart"/>
      <w:r w:rsidRPr="00465CBD">
        <w:rPr>
          <w:rFonts w:ascii="Book Antiqua" w:hAnsi="Book Antiqua"/>
          <w:i/>
          <w:iCs/>
        </w:rPr>
        <w:t>Epidemiol</w:t>
      </w:r>
      <w:proofErr w:type="spellEnd"/>
      <w:r w:rsidRPr="00465CBD">
        <w:rPr>
          <w:rFonts w:ascii="Book Antiqua" w:hAnsi="Book Antiqua"/>
          <w:i/>
          <w:iCs/>
        </w:rPr>
        <w:t xml:space="preserve"> Biomarkers </w:t>
      </w:r>
      <w:proofErr w:type="spellStart"/>
      <w:r w:rsidRPr="00465CBD">
        <w:rPr>
          <w:rFonts w:ascii="Book Antiqua" w:hAnsi="Book Antiqua"/>
          <w:i/>
          <w:iCs/>
        </w:rPr>
        <w:t>Prev</w:t>
      </w:r>
      <w:proofErr w:type="spellEnd"/>
      <w:r w:rsidRPr="00465CBD">
        <w:rPr>
          <w:rFonts w:ascii="Book Antiqua" w:hAnsi="Book Antiqua"/>
        </w:rPr>
        <w:t> 2014; </w:t>
      </w:r>
      <w:r w:rsidRPr="00465CBD">
        <w:rPr>
          <w:rFonts w:ascii="Book Antiqua" w:hAnsi="Book Antiqua"/>
          <w:b/>
          <w:bCs/>
        </w:rPr>
        <w:t>23</w:t>
      </w:r>
      <w:r w:rsidRPr="00465CBD">
        <w:rPr>
          <w:rFonts w:ascii="Book Antiqua" w:hAnsi="Book Antiqua"/>
        </w:rPr>
        <w:t>: 700-713 [PMID: 24618998 DOI: 10.1158/1055-9965.EPI-13-1057]</w:t>
      </w:r>
    </w:p>
    <w:p w14:paraId="493041D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4 </w:t>
      </w:r>
      <w:r w:rsidRPr="00465CBD">
        <w:rPr>
          <w:rFonts w:ascii="Book Antiqua" w:hAnsi="Book Antiqua"/>
          <w:b/>
          <w:bCs/>
        </w:rPr>
        <w:t>Wiseman M</w:t>
      </w:r>
      <w:r w:rsidRPr="00465CBD">
        <w:rPr>
          <w:rFonts w:ascii="Book Antiqua" w:hAnsi="Book Antiqua"/>
        </w:rPr>
        <w:t>. The second World Cancer Research Fund/American Institute for Cancer Research expert report. Food, nutrition, physical activity, and the prevention of cancer: a global perspective. </w:t>
      </w:r>
      <w:proofErr w:type="spellStart"/>
      <w:r w:rsidRPr="00465CBD">
        <w:rPr>
          <w:rFonts w:ascii="Book Antiqua" w:hAnsi="Book Antiqua"/>
          <w:i/>
          <w:iCs/>
        </w:rPr>
        <w:t>Proc</w:t>
      </w:r>
      <w:proofErr w:type="spellEnd"/>
      <w:r w:rsidRPr="00465CBD">
        <w:rPr>
          <w:rFonts w:ascii="Book Antiqua" w:hAnsi="Book Antiqua"/>
          <w:i/>
          <w:iCs/>
        </w:rPr>
        <w:t xml:space="preserve"> </w:t>
      </w:r>
      <w:proofErr w:type="spellStart"/>
      <w:r w:rsidRPr="00465CBD">
        <w:rPr>
          <w:rFonts w:ascii="Book Antiqua" w:hAnsi="Book Antiqua"/>
          <w:i/>
          <w:iCs/>
        </w:rPr>
        <w:t>Nutr</w:t>
      </w:r>
      <w:proofErr w:type="spellEnd"/>
      <w:r w:rsidRPr="00465CBD">
        <w:rPr>
          <w:rFonts w:ascii="Book Antiqua" w:hAnsi="Book Antiqua"/>
          <w:i/>
          <w:iCs/>
        </w:rPr>
        <w:t xml:space="preserve"> </w:t>
      </w:r>
      <w:proofErr w:type="spellStart"/>
      <w:r w:rsidRPr="00465CBD">
        <w:rPr>
          <w:rFonts w:ascii="Book Antiqua" w:hAnsi="Book Antiqua"/>
          <w:i/>
          <w:iCs/>
        </w:rPr>
        <w:t>Soc</w:t>
      </w:r>
      <w:proofErr w:type="spellEnd"/>
      <w:r w:rsidRPr="00465CBD">
        <w:rPr>
          <w:rFonts w:ascii="Book Antiqua" w:hAnsi="Book Antiqua"/>
        </w:rPr>
        <w:t> 2008; </w:t>
      </w:r>
      <w:r w:rsidRPr="00465CBD">
        <w:rPr>
          <w:rFonts w:ascii="Book Antiqua" w:hAnsi="Book Antiqua"/>
          <w:b/>
          <w:bCs/>
        </w:rPr>
        <w:t>67</w:t>
      </w:r>
      <w:r w:rsidRPr="00465CBD">
        <w:rPr>
          <w:rFonts w:ascii="Book Antiqua" w:hAnsi="Book Antiqua"/>
        </w:rPr>
        <w:t>: 253-256 [PMID: 18452640 DOI: 10.1017/S002966510800712X]</w:t>
      </w:r>
    </w:p>
    <w:p w14:paraId="5B5BC17B"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5 </w:t>
      </w:r>
      <w:r w:rsidRPr="00465CBD">
        <w:rPr>
          <w:rFonts w:ascii="Book Antiqua" w:hAnsi="Book Antiqua"/>
          <w:b/>
          <w:bCs/>
        </w:rPr>
        <w:t>Moss SF</w:t>
      </w:r>
      <w:r w:rsidRPr="00465CBD">
        <w:rPr>
          <w:rFonts w:ascii="Book Antiqua" w:hAnsi="Book Antiqua"/>
        </w:rPr>
        <w:t>. The Clinical Evidence Linking </w:t>
      </w:r>
      <w:r w:rsidRPr="00465CBD">
        <w:rPr>
          <w:rFonts w:ascii="Book Antiqua" w:hAnsi="Book Antiqua"/>
          <w:i/>
          <w:iCs/>
        </w:rPr>
        <w:t>Helicobacter pylori</w:t>
      </w:r>
      <w:r w:rsidRPr="00465CBD">
        <w:rPr>
          <w:rFonts w:ascii="Book Antiqua" w:hAnsi="Book Antiqua"/>
        </w:rPr>
        <w:t> to Gastric Cancer. </w:t>
      </w:r>
      <w:r w:rsidRPr="00465CBD">
        <w:rPr>
          <w:rFonts w:ascii="Book Antiqua" w:hAnsi="Book Antiqua"/>
          <w:i/>
          <w:iCs/>
        </w:rPr>
        <w:t>Cell Mol Gastroenterol Hepatol</w:t>
      </w:r>
      <w:r w:rsidRPr="00465CBD">
        <w:rPr>
          <w:rFonts w:ascii="Book Antiqua" w:hAnsi="Book Antiqua"/>
        </w:rPr>
        <w:t> 2017; </w:t>
      </w:r>
      <w:r w:rsidRPr="00465CBD">
        <w:rPr>
          <w:rFonts w:ascii="Book Antiqua" w:hAnsi="Book Antiqua"/>
          <w:b/>
          <w:bCs/>
        </w:rPr>
        <w:t>3</w:t>
      </w:r>
      <w:r w:rsidRPr="00465CBD">
        <w:rPr>
          <w:rFonts w:ascii="Book Antiqua" w:hAnsi="Book Antiqua"/>
        </w:rPr>
        <w:t>: 183-191 [PMID: 28275685 DOI: 10.1016/j.jcmgh.2016.12.001]</w:t>
      </w:r>
    </w:p>
    <w:p w14:paraId="6A1A71B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6 </w:t>
      </w:r>
      <w:r w:rsidRPr="00465CBD">
        <w:rPr>
          <w:rFonts w:ascii="Book Antiqua" w:hAnsi="Book Antiqua"/>
          <w:b/>
          <w:bCs/>
        </w:rPr>
        <w:t>Xu W</w:t>
      </w:r>
      <w:r w:rsidRPr="00465CBD">
        <w:rPr>
          <w:rFonts w:ascii="Book Antiqua" w:hAnsi="Book Antiqua"/>
        </w:rPr>
        <w:t>, Liu Z, Bao Q, Qian Z. Viruses, Other Pathogenic Microorganisms and Esophageal Cancer. </w:t>
      </w:r>
      <w:proofErr w:type="spellStart"/>
      <w:r w:rsidRPr="00465CBD">
        <w:rPr>
          <w:rFonts w:ascii="Book Antiqua" w:hAnsi="Book Antiqua"/>
          <w:i/>
          <w:iCs/>
        </w:rPr>
        <w:t>Gastrointest</w:t>
      </w:r>
      <w:proofErr w:type="spellEnd"/>
      <w:r w:rsidRPr="00465CBD">
        <w:rPr>
          <w:rFonts w:ascii="Book Antiqua" w:hAnsi="Book Antiqua"/>
          <w:i/>
          <w:iCs/>
        </w:rPr>
        <w:t xml:space="preserve"> Tumors</w:t>
      </w:r>
      <w:r w:rsidRPr="00465CBD">
        <w:rPr>
          <w:rFonts w:ascii="Book Antiqua" w:hAnsi="Book Antiqua"/>
        </w:rPr>
        <w:t> 2015; </w:t>
      </w:r>
      <w:r w:rsidRPr="00465CBD">
        <w:rPr>
          <w:rFonts w:ascii="Book Antiqua" w:hAnsi="Book Antiqua"/>
          <w:b/>
          <w:bCs/>
        </w:rPr>
        <w:t>2</w:t>
      </w:r>
      <w:r w:rsidRPr="00465CBD">
        <w:rPr>
          <w:rFonts w:ascii="Book Antiqua" w:hAnsi="Book Antiqua"/>
        </w:rPr>
        <w:t>: 2-13 [PMID: 26674173 DOI: 10.1159/000380897]</w:t>
      </w:r>
    </w:p>
    <w:p w14:paraId="138A2246"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65CBD">
        <w:rPr>
          <w:rFonts w:ascii="Book Antiqua" w:hAnsi="Book Antiqua"/>
        </w:rPr>
        <w:t>7 </w:t>
      </w:r>
      <w:r w:rsidRPr="00465CBD">
        <w:rPr>
          <w:rFonts w:ascii="Book Antiqua" w:hAnsi="Book Antiqua"/>
          <w:b/>
          <w:bCs/>
        </w:rPr>
        <w:t>IARC Working Group on the Evaluation of Carcinogenic Risks to Humans</w:t>
      </w:r>
      <w:r w:rsidR="007F2946" w:rsidRPr="00792AC6">
        <w:rPr>
          <w:rFonts w:ascii="Book Antiqua" w:hAnsi="Book Antiqua" w:hint="eastAsia"/>
          <w:bCs/>
        </w:rPr>
        <w:t>.</w:t>
      </w:r>
      <w:proofErr w:type="gramEnd"/>
      <w:r w:rsidRPr="00792AC6">
        <w:rPr>
          <w:rFonts w:ascii="Book Antiqua" w:hAnsi="Book Antiqua"/>
        </w:rPr>
        <w:t xml:space="preserve"> </w:t>
      </w:r>
      <w:r w:rsidRPr="00465CBD">
        <w:rPr>
          <w:rFonts w:ascii="Book Antiqua" w:hAnsi="Book Antiqua"/>
        </w:rPr>
        <w:t>Biological agents. Volume 100 B. A review of human carcinogens. </w:t>
      </w:r>
      <w:r w:rsidRPr="00465CBD">
        <w:rPr>
          <w:rFonts w:ascii="Book Antiqua" w:hAnsi="Book Antiqua"/>
          <w:i/>
          <w:iCs/>
        </w:rPr>
        <w:t xml:space="preserve">IARC </w:t>
      </w:r>
      <w:proofErr w:type="spellStart"/>
      <w:r w:rsidRPr="00465CBD">
        <w:rPr>
          <w:rFonts w:ascii="Book Antiqua" w:hAnsi="Book Antiqua"/>
          <w:i/>
          <w:iCs/>
        </w:rPr>
        <w:t>Monogr</w:t>
      </w:r>
      <w:proofErr w:type="spellEnd"/>
      <w:r w:rsidRPr="00465CBD">
        <w:rPr>
          <w:rFonts w:ascii="Book Antiqua" w:hAnsi="Book Antiqua"/>
          <w:i/>
          <w:iCs/>
        </w:rPr>
        <w:t xml:space="preserve"> </w:t>
      </w:r>
      <w:proofErr w:type="spellStart"/>
      <w:r w:rsidRPr="00465CBD">
        <w:rPr>
          <w:rFonts w:ascii="Book Antiqua" w:hAnsi="Book Antiqua"/>
          <w:i/>
          <w:iCs/>
        </w:rPr>
        <w:t>Eval</w:t>
      </w:r>
      <w:proofErr w:type="spellEnd"/>
      <w:r w:rsidRPr="00465CBD">
        <w:rPr>
          <w:rFonts w:ascii="Book Antiqua" w:hAnsi="Book Antiqua"/>
          <w:i/>
          <w:iCs/>
        </w:rPr>
        <w:t xml:space="preserve"> </w:t>
      </w:r>
      <w:proofErr w:type="spellStart"/>
      <w:r w:rsidRPr="00465CBD">
        <w:rPr>
          <w:rFonts w:ascii="Book Antiqua" w:hAnsi="Book Antiqua"/>
          <w:i/>
          <w:iCs/>
        </w:rPr>
        <w:t>Carcinog</w:t>
      </w:r>
      <w:proofErr w:type="spellEnd"/>
      <w:r w:rsidRPr="00465CBD">
        <w:rPr>
          <w:rFonts w:ascii="Book Antiqua" w:hAnsi="Book Antiqua"/>
          <w:i/>
          <w:iCs/>
        </w:rPr>
        <w:t xml:space="preserve"> Risks Hum</w:t>
      </w:r>
      <w:r w:rsidRPr="00465CBD">
        <w:rPr>
          <w:rFonts w:ascii="Book Antiqua" w:hAnsi="Book Antiqua"/>
        </w:rPr>
        <w:t> 2012; </w:t>
      </w:r>
      <w:r w:rsidRPr="00465CBD">
        <w:rPr>
          <w:rFonts w:ascii="Book Antiqua" w:hAnsi="Book Antiqua"/>
          <w:b/>
          <w:bCs/>
        </w:rPr>
        <w:t>100</w:t>
      </w:r>
      <w:r w:rsidRPr="00465CBD">
        <w:rPr>
          <w:rFonts w:ascii="Book Antiqua" w:hAnsi="Book Antiqua"/>
        </w:rPr>
        <w:t>: 1-441 [</w:t>
      </w:r>
      <w:bookmarkStart w:id="47" w:name="OLE_LINK12"/>
      <w:bookmarkStart w:id="48" w:name="OLE_LINK13"/>
      <w:r w:rsidRPr="00465CBD">
        <w:rPr>
          <w:rFonts w:ascii="Book Antiqua" w:hAnsi="Book Antiqua"/>
        </w:rPr>
        <w:t>PMID: 23189750</w:t>
      </w:r>
      <w:bookmarkEnd w:id="47"/>
      <w:bookmarkEnd w:id="48"/>
      <w:r w:rsidRPr="00465CBD">
        <w:rPr>
          <w:rFonts w:ascii="Book Antiqua" w:hAnsi="Book Antiqua"/>
        </w:rPr>
        <w:t>]</w:t>
      </w:r>
    </w:p>
    <w:p w14:paraId="35519D44"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8 </w:t>
      </w:r>
      <w:r w:rsidRPr="00465CBD">
        <w:rPr>
          <w:rFonts w:ascii="Book Antiqua" w:hAnsi="Book Antiqua"/>
          <w:b/>
          <w:bCs/>
        </w:rPr>
        <w:t>Correa P</w:t>
      </w:r>
      <w:r w:rsidRPr="00465CBD">
        <w:rPr>
          <w:rFonts w:ascii="Book Antiqua" w:hAnsi="Book Antiqua"/>
        </w:rPr>
        <w:t>. Human gastric carcinogenesis: a multistep and multifactorial process--First American Cancer Society Award Lecture on Cancer Epidemiology and Prevention. </w:t>
      </w:r>
      <w:r w:rsidRPr="00465CBD">
        <w:rPr>
          <w:rFonts w:ascii="Book Antiqua" w:hAnsi="Book Antiqua"/>
          <w:i/>
          <w:iCs/>
        </w:rPr>
        <w:t>Cancer Res</w:t>
      </w:r>
      <w:r w:rsidRPr="00465CBD">
        <w:rPr>
          <w:rFonts w:ascii="Book Antiqua" w:hAnsi="Book Antiqua"/>
        </w:rPr>
        <w:t> 1992; </w:t>
      </w:r>
      <w:r w:rsidRPr="00465CBD">
        <w:rPr>
          <w:rFonts w:ascii="Book Antiqua" w:hAnsi="Book Antiqua"/>
          <w:b/>
          <w:bCs/>
        </w:rPr>
        <w:t>52</w:t>
      </w:r>
      <w:r w:rsidRPr="00465CBD">
        <w:rPr>
          <w:rFonts w:ascii="Book Antiqua" w:hAnsi="Book Antiqua"/>
        </w:rPr>
        <w:t>: 6735-6740 [</w:t>
      </w:r>
      <w:bookmarkStart w:id="49" w:name="OLE_LINK14"/>
      <w:bookmarkStart w:id="50" w:name="OLE_LINK15"/>
      <w:r w:rsidRPr="00465CBD">
        <w:rPr>
          <w:rFonts w:ascii="Book Antiqua" w:hAnsi="Book Antiqua"/>
        </w:rPr>
        <w:t>PMID: 1458460</w:t>
      </w:r>
      <w:bookmarkEnd w:id="49"/>
      <w:bookmarkEnd w:id="50"/>
      <w:r w:rsidRPr="00465CBD">
        <w:rPr>
          <w:rFonts w:ascii="Book Antiqua" w:hAnsi="Book Antiqua"/>
        </w:rPr>
        <w:t>]</w:t>
      </w:r>
    </w:p>
    <w:p w14:paraId="170AF84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9 </w:t>
      </w:r>
      <w:r w:rsidRPr="00465CBD">
        <w:rPr>
          <w:rFonts w:ascii="Book Antiqua" w:hAnsi="Book Antiqua"/>
          <w:b/>
          <w:bCs/>
        </w:rPr>
        <w:t>Stewart OA</w:t>
      </w:r>
      <w:r w:rsidRPr="00465CBD">
        <w:rPr>
          <w:rFonts w:ascii="Book Antiqua" w:hAnsi="Book Antiqua"/>
        </w:rPr>
        <w:t>, Wu F, Chen Y. The role of gastric microbiota in gastric cancer. </w:t>
      </w:r>
      <w:r w:rsidRPr="00465CBD">
        <w:rPr>
          <w:rFonts w:ascii="Book Antiqua" w:hAnsi="Book Antiqua"/>
          <w:i/>
          <w:iCs/>
        </w:rPr>
        <w:t>Gut Microbes</w:t>
      </w:r>
      <w:r w:rsidRPr="00465CBD">
        <w:rPr>
          <w:rFonts w:ascii="Book Antiqua" w:hAnsi="Book Antiqua"/>
        </w:rPr>
        <w:t> 2020; </w:t>
      </w:r>
      <w:r w:rsidRPr="00465CBD">
        <w:rPr>
          <w:rFonts w:ascii="Book Antiqua" w:hAnsi="Book Antiqua"/>
          <w:b/>
          <w:bCs/>
        </w:rPr>
        <w:t>11</w:t>
      </w:r>
      <w:r w:rsidRPr="00465CBD">
        <w:rPr>
          <w:rFonts w:ascii="Book Antiqua" w:hAnsi="Book Antiqua"/>
        </w:rPr>
        <w:t>: 1220-1230 [PMID: 32449430 DOI: 10.1080/19490976.2020.1762520]</w:t>
      </w:r>
    </w:p>
    <w:p w14:paraId="1AE33C3F"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10 </w:t>
      </w:r>
      <w:r w:rsidRPr="00465CBD">
        <w:rPr>
          <w:rFonts w:ascii="Book Antiqua" w:hAnsi="Book Antiqua"/>
          <w:b/>
          <w:bCs/>
        </w:rPr>
        <w:t>Wang L</w:t>
      </w:r>
      <w:r w:rsidRPr="00465CBD">
        <w:rPr>
          <w:rFonts w:ascii="Book Antiqua" w:hAnsi="Book Antiqua"/>
        </w:rPr>
        <w:t>, Xin Y, Zhou J, Tian Z, Liu C, Yu X, Meng X, Jiang W, Zhao S, Dong Q. Gastric Mucosa-Associated Microbial Signatures of Early Gastric Cancer. </w:t>
      </w:r>
      <w:r w:rsidRPr="00465CBD">
        <w:rPr>
          <w:rFonts w:ascii="Book Antiqua" w:hAnsi="Book Antiqua"/>
          <w:i/>
          <w:iCs/>
        </w:rPr>
        <w:t>Front Microbiol</w:t>
      </w:r>
      <w:r w:rsidRPr="00465CBD">
        <w:rPr>
          <w:rFonts w:ascii="Book Antiqua" w:hAnsi="Book Antiqua"/>
        </w:rPr>
        <w:t> 2020; </w:t>
      </w:r>
      <w:r w:rsidRPr="00465CBD">
        <w:rPr>
          <w:rFonts w:ascii="Book Antiqua" w:hAnsi="Book Antiqua"/>
          <w:b/>
          <w:bCs/>
        </w:rPr>
        <w:t>11</w:t>
      </w:r>
      <w:r w:rsidRPr="00465CBD">
        <w:rPr>
          <w:rFonts w:ascii="Book Antiqua" w:hAnsi="Book Antiqua"/>
        </w:rPr>
        <w:t>: 1548 [PMID: 32733423 DOI: 10.3389/fmicb.2020.01548]</w:t>
      </w:r>
    </w:p>
    <w:p w14:paraId="1A8AF3D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11 </w:t>
      </w:r>
      <w:r w:rsidRPr="00465CBD">
        <w:rPr>
          <w:rFonts w:ascii="Book Antiqua" w:hAnsi="Book Antiqua"/>
          <w:b/>
          <w:bCs/>
        </w:rPr>
        <w:t>Hsieh YY</w:t>
      </w:r>
      <w:r w:rsidRPr="00465CBD">
        <w:rPr>
          <w:rFonts w:ascii="Book Antiqua" w:hAnsi="Book Antiqua"/>
        </w:rPr>
        <w:t xml:space="preserve">, Tung SY, Pan HY, Yen CW, Xu HW, Lin YJ, Deng YF, Hsu WT, Wu CS, Li C. Increased Abundance of </w:t>
      </w:r>
      <w:r w:rsidRPr="00465CBD">
        <w:rPr>
          <w:rFonts w:ascii="Book Antiqua" w:hAnsi="Book Antiqua"/>
          <w:i/>
        </w:rPr>
        <w:t>Clostridium</w:t>
      </w:r>
      <w:r w:rsidRPr="00465CBD">
        <w:rPr>
          <w:rFonts w:ascii="Book Antiqua" w:hAnsi="Book Antiqua"/>
        </w:rPr>
        <w:t xml:space="preserve"> and </w:t>
      </w:r>
      <w:r w:rsidRPr="00465CBD">
        <w:rPr>
          <w:rFonts w:ascii="Book Antiqua" w:hAnsi="Book Antiqua"/>
          <w:i/>
        </w:rPr>
        <w:t>Fusobacterium</w:t>
      </w:r>
      <w:r w:rsidRPr="00465CBD">
        <w:rPr>
          <w:rFonts w:ascii="Book Antiqua" w:hAnsi="Book Antiqua"/>
        </w:rPr>
        <w:t xml:space="preserve"> in Gastric Microbiota of Patients with Gastric Cancer in Taiwan. </w:t>
      </w:r>
      <w:r w:rsidRPr="00465CBD">
        <w:rPr>
          <w:rFonts w:ascii="Book Antiqua" w:hAnsi="Book Antiqua"/>
          <w:i/>
          <w:iCs/>
        </w:rPr>
        <w:t>Sci Rep</w:t>
      </w:r>
      <w:r w:rsidRPr="00465CBD">
        <w:rPr>
          <w:rFonts w:ascii="Book Antiqua" w:hAnsi="Book Antiqua"/>
        </w:rPr>
        <w:t> 2018; </w:t>
      </w:r>
      <w:r w:rsidRPr="00465CBD">
        <w:rPr>
          <w:rFonts w:ascii="Book Antiqua" w:hAnsi="Book Antiqua"/>
          <w:b/>
          <w:bCs/>
        </w:rPr>
        <w:t>8</w:t>
      </w:r>
      <w:r w:rsidRPr="00465CBD">
        <w:rPr>
          <w:rFonts w:ascii="Book Antiqua" w:hAnsi="Book Antiqua"/>
        </w:rPr>
        <w:t>: 158 [PMID: 29317709 DOI: 10.1038/s41598-017-18596-0]</w:t>
      </w:r>
    </w:p>
    <w:p w14:paraId="5FB82B82"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12 </w:t>
      </w:r>
      <w:proofErr w:type="spellStart"/>
      <w:r w:rsidRPr="00465CBD">
        <w:rPr>
          <w:rFonts w:ascii="Book Antiqua" w:hAnsi="Book Antiqua"/>
          <w:b/>
          <w:bCs/>
        </w:rPr>
        <w:t>Lertpiriyapong</w:t>
      </w:r>
      <w:proofErr w:type="spellEnd"/>
      <w:r w:rsidRPr="00465CBD">
        <w:rPr>
          <w:rFonts w:ascii="Book Antiqua" w:hAnsi="Book Antiqua"/>
          <w:b/>
          <w:bCs/>
        </w:rPr>
        <w:t xml:space="preserve"> K</w:t>
      </w:r>
      <w:r w:rsidRPr="00465CBD">
        <w:rPr>
          <w:rFonts w:ascii="Book Antiqua" w:hAnsi="Book Antiqua"/>
        </w:rPr>
        <w:t xml:space="preserve">, </w:t>
      </w:r>
      <w:proofErr w:type="spellStart"/>
      <w:r w:rsidRPr="00465CBD">
        <w:rPr>
          <w:rFonts w:ascii="Book Antiqua" w:hAnsi="Book Antiqua"/>
        </w:rPr>
        <w:t>Whary</w:t>
      </w:r>
      <w:proofErr w:type="spellEnd"/>
      <w:r w:rsidRPr="00465CBD">
        <w:rPr>
          <w:rFonts w:ascii="Book Antiqua" w:hAnsi="Book Antiqua"/>
        </w:rPr>
        <w:t xml:space="preserve"> MT, </w:t>
      </w:r>
      <w:proofErr w:type="spellStart"/>
      <w:r w:rsidRPr="00465CBD">
        <w:rPr>
          <w:rFonts w:ascii="Book Antiqua" w:hAnsi="Book Antiqua"/>
        </w:rPr>
        <w:t>Muthupalani</w:t>
      </w:r>
      <w:proofErr w:type="spellEnd"/>
      <w:r w:rsidRPr="00465CBD">
        <w:rPr>
          <w:rFonts w:ascii="Book Antiqua" w:hAnsi="Book Antiqua"/>
        </w:rPr>
        <w:t xml:space="preserve"> S, Lofgren JL, </w:t>
      </w:r>
      <w:proofErr w:type="spellStart"/>
      <w:r w:rsidRPr="00465CBD">
        <w:rPr>
          <w:rFonts w:ascii="Book Antiqua" w:hAnsi="Book Antiqua"/>
        </w:rPr>
        <w:t>Gamazon</w:t>
      </w:r>
      <w:proofErr w:type="spellEnd"/>
      <w:r w:rsidRPr="00465CBD">
        <w:rPr>
          <w:rFonts w:ascii="Book Antiqua" w:hAnsi="Book Antiqua"/>
        </w:rPr>
        <w:t xml:space="preserve"> ER, </w:t>
      </w:r>
      <w:proofErr w:type="spellStart"/>
      <w:r w:rsidRPr="00465CBD">
        <w:rPr>
          <w:rFonts w:ascii="Book Antiqua" w:hAnsi="Book Antiqua"/>
        </w:rPr>
        <w:t>Feng</w:t>
      </w:r>
      <w:proofErr w:type="spellEnd"/>
      <w:r w:rsidRPr="00465CBD">
        <w:rPr>
          <w:rFonts w:ascii="Book Antiqua" w:hAnsi="Book Antiqua"/>
        </w:rPr>
        <w:t xml:space="preserve"> Y, Ge Z, Wang TC, Fox JG. Gastric </w:t>
      </w:r>
      <w:proofErr w:type="spellStart"/>
      <w:r w:rsidRPr="00465CBD">
        <w:rPr>
          <w:rFonts w:ascii="Book Antiqua" w:hAnsi="Book Antiqua"/>
        </w:rPr>
        <w:t>colonisation</w:t>
      </w:r>
      <w:proofErr w:type="spellEnd"/>
      <w:r w:rsidRPr="00465CBD">
        <w:rPr>
          <w:rFonts w:ascii="Book Antiqua" w:hAnsi="Book Antiqua"/>
        </w:rPr>
        <w:t xml:space="preserve"> with a restricted commensal microbiota replicates the promotion of neoplastic lesions by diverse intestinal microbiota in the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INS-GAS mouse model of gastric carcinogenesis. </w:t>
      </w:r>
      <w:r w:rsidRPr="00465CBD">
        <w:rPr>
          <w:rFonts w:ascii="Book Antiqua" w:hAnsi="Book Antiqua"/>
          <w:i/>
          <w:iCs/>
        </w:rPr>
        <w:t>Gut</w:t>
      </w:r>
      <w:r w:rsidRPr="00465CBD">
        <w:rPr>
          <w:rFonts w:ascii="Book Antiqua" w:hAnsi="Book Antiqua"/>
        </w:rPr>
        <w:t> 2014; </w:t>
      </w:r>
      <w:r w:rsidRPr="00465CBD">
        <w:rPr>
          <w:rFonts w:ascii="Book Antiqua" w:hAnsi="Book Antiqua"/>
          <w:b/>
          <w:bCs/>
        </w:rPr>
        <w:t>63</w:t>
      </w:r>
      <w:r w:rsidRPr="00465CBD">
        <w:rPr>
          <w:rFonts w:ascii="Book Antiqua" w:hAnsi="Book Antiqua"/>
        </w:rPr>
        <w:t>: 54-63 [PMID: 23812323 DOI: 10.1136/gutjnl-2013-305178]</w:t>
      </w:r>
    </w:p>
    <w:p w14:paraId="3769F5DD"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13 </w:t>
      </w:r>
      <w:r w:rsidRPr="00465CBD">
        <w:rPr>
          <w:rFonts w:ascii="Book Antiqua" w:hAnsi="Book Antiqua"/>
          <w:b/>
          <w:bCs/>
        </w:rPr>
        <w:t>Wang LL</w:t>
      </w:r>
      <w:r w:rsidRPr="00465CBD">
        <w:rPr>
          <w:rFonts w:ascii="Book Antiqua" w:hAnsi="Book Antiqua"/>
        </w:rPr>
        <w:t>, Yu XJ, Zhan SH, Jia SJ, Tian ZB, Dong QJ. Participation of microbiota in the development of gastric cancer. </w:t>
      </w:r>
      <w:r w:rsidRPr="00465CBD">
        <w:rPr>
          <w:rFonts w:ascii="Book Antiqua" w:hAnsi="Book Antiqua"/>
          <w:i/>
          <w:iCs/>
        </w:rPr>
        <w:t>World J Gastroenterol</w:t>
      </w:r>
      <w:r w:rsidRPr="00465CBD">
        <w:rPr>
          <w:rFonts w:ascii="Book Antiqua" w:hAnsi="Book Antiqua"/>
        </w:rPr>
        <w:t> 2014; </w:t>
      </w:r>
      <w:r w:rsidRPr="00465CBD">
        <w:rPr>
          <w:rFonts w:ascii="Book Antiqua" w:hAnsi="Book Antiqua"/>
          <w:b/>
          <w:bCs/>
        </w:rPr>
        <w:t>20</w:t>
      </w:r>
      <w:r w:rsidRPr="00465CBD">
        <w:rPr>
          <w:rFonts w:ascii="Book Antiqua" w:hAnsi="Book Antiqua"/>
        </w:rPr>
        <w:t>: 4948-4952 [PMID: 24803806 DOI: 10.3748/wjg.v20.i17.4948]</w:t>
      </w:r>
    </w:p>
    <w:p w14:paraId="7709FEB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14 </w:t>
      </w:r>
      <w:r w:rsidRPr="00465CBD">
        <w:rPr>
          <w:rFonts w:ascii="Book Antiqua" w:hAnsi="Book Antiqua"/>
          <w:b/>
          <w:bCs/>
        </w:rPr>
        <w:t>Wang Z</w:t>
      </w:r>
      <w:r w:rsidRPr="00465CBD">
        <w:rPr>
          <w:rFonts w:ascii="Book Antiqua" w:hAnsi="Book Antiqua"/>
        </w:rPr>
        <w:t>, Gao X, Zeng R, Wu Q, Sun H, Wu W, Zhang X, Sun G, Yan B, Wu L, Ren R, Guo M, Peng L, Yang Y. Changes of the Gastric Mucosal Microbiome Associated With Histological Stages of Gastric Carcinogenesis. </w:t>
      </w:r>
      <w:r w:rsidRPr="00465CBD">
        <w:rPr>
          <w:rFonts w:ascii="Book Antiqua" w:hAnsi="Book Antiqua"/>
          <w:i/>
          <w:iCs/>
        </w:rPr>
        <w:t>Front Microbiol</w:t>
      </w:r>
      <w:r w:rsidRPr="00465CBD">
        <w:rPr>
          <w:rFonts w:ascii="Book Antiqua" w:hAnsi="Book Antiqua"/>
        </w:rPr>
        <w:t> 2020; </w:t>
      </w:r>
      <w:r w:rsidRPr="00465CBD">
        <w:rPr>
          <w:rFonts w:ascii="Book Antiqua" w:hAnsi="Book Antiqua"/>
          <w:b/>
          <w:bCs/>
        </w:rPr>
        <w:t>11</w:t>
      </w:r>
      <w:r w:rsidRPr="00465CBD">
        <w:rPr>
          <w:rFonts w:ascii="Book Antiqua" w:hAnsi="Book Antiqua"/>
        </w:rPr>
        <w:t>: 997 [PMID: 32547510 DOI: 10.3389/fmicb.2020.00997]</w:t>
      </w:r>
    </w:p>
    <w:p w14:paraId="557EA89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15 </w:t>
      </w:r>
      <w:proofErr w:type="spellStart"/>
      <w:r w:rsidRPr="00465CBD">
        <w:rPr>
          <w:rFonts w:ascii="Book Antiqua" w:hAnsi="Book Antiqua"/>
          <w:b/>
          <w:bCs/>
        </w:rPr>
        <w:t>Vinasco</w:t>
      </w:r>
      <w:proofErr w:type="spellEnd"/>
      <w:r w:rsidRPr="00465CBD">
        <w:rPr>
          <w:rFonts w:ascii="Book Antiqua" w:hAnsi="Book Antiqua"/>
          <w:b/>
          <w:bCs/>
        </w:rPr>
        <w:t xml:space="preserve"> K</w:t>
      </w:r>
      <w:r w:rsidRPr="00465CBD">
        <w:rPr>
          <w:rFonts w:ascii="Book Antiqua" w:hAnsi="Book Antiqua"/>
        </w:rPr>
        <w:t xml:space="preserve">, Mitchell HM, </w:t>
      </w:r>
      <w:proofErr w:type="spellStart"/>
      <w:r w:rsidRPr="00465CBD">
        <w:rPr>
          <w:rFonts w:ascii="Book Antiqua" w:hAnsi="Book Antiqua"/>
        </w:rPr>
        <w:t>Kaakoush</w:t>
      </w:r>
      <w:proofErr w:type="spellEnd"/>
      <w:r w:rsidRPr="00465CBD">
        <w:rPr>
          <w:rFonts w:ascii="Book Antiqua" w:hAnsi="Book Antiqua"/>
        </w:rPr>
        <w:t xml:space="preserve"> NO, </w:t>
      </w:r>
      <w:proofErr w:type="spellStart"/>
      <w:r w:rsidRPr="00465CBD">
        <w:rPr>
          <w:rFonts w:ascii="Book Antiqua" w:hAnsi="Book Antiqua"/>
        </w:rPr>
        <w:t>Castaño</w:t>
      </w:r>
      <w:proofErr w:type="spellEnd"/>
      <w:r w:rsidRPr="00465CBD">
        <w:rPr>
          <w:rFonts w:ascii="Book Antiqua" w:hAnsi="Book Antiqua"/>
        </w:rPr>
        <w:t>-Rodríguez N. Microbial carcinogenesis: Lactic acid bacteria in gastric cancer. </w:t>
      </w:r>
      <w:proofErr w:type="spellStart"/>
      <w:r w:rsidRPr="00465CBD">
        <w:rPr>
          <w:rFonts w:ascii="Book Antiqua" w:hAnsi="Book Antiqua"/>
          <w:i/>
          <w:iCs/>
        </w:rPr>
        <w:t>Biochim</w:t>
      </w:r>
      <w:proofErr w:type="spellEnd"/>
      <w:r w:rsidRPr="00465CBD">
        <w:rPr>
          <w:rFonts w:ascii="Book Antiqua" w:hAnsi="Book Antiqua"/>
          <w:i/>
          <w:iCs/>
        </w:rPr>
        <w:t xml:space="preserve"> </w:t>
      </w:r>
      <w:proofErr w:type="spellStart"/>
      <w:r w:rsidRPr="00465CBD">
        <w:rPr>
          <w:rFonts w:ascii="Book Antiqua" w:hAnsi="Book Antiqua"/>
          <w:i/>
          <w:iCs/>
        </w:rPr>
        <w:t>Biophys</w:t>
      </w:r>
      <w:proofErr w:type="spellEnd"/>
      <w:r w:rsidRPr="00465CBD">
        <w:rPr>
          <w:rFonts w:ascii="Book Antiqua" w:hAnsi="Book Antiqua"/>
          <w:i/>
          <w:iCs/>
        </w:rPr>
        <w:t xml:space="preserve"> </w:t>
      </w:r>
      <w:proofErr w:type="spellStart"/>
      <w:r w:rsidRPr="00465CBD">
        <w:rPr>
          <w:rFonts w:ascii="Book Antiqua" w:hAnsi="Book Antiqua"/>
          <w:i/>
          <w:iCs/>
        </w:rPr>
        <w:t>Acta</w:t>
      </w:r>
      <w:proofErr w:type="spellEnd"/>
      <w:r w:rsidRPr="00465CBD">
        <w:rPr>
          <w:rFonts w:ascii="Book Antiqua" w:hAnsi="Book Antiqua"/>
          <w:i/>
          <w:iCs/>
        </w:rPr>
        <w:t xml:space="preserve"> Rev Cancer</w:t>
      </w:r>
      <w:r w:rsidRPr="00465CBD">
        <w:rPr>
          <w:rFonts w:ascii="Book Antiqua" w:hAnsi="Book Antiqua"/>
        </w:rPr>
        <w:t> 2019; </w:t>
      </w:r>
      <w:r w:rsidRPr="00465CBD">
        <w:rPr>
          <w:rFonts w:ascii="Book Antiqua" w:hAnsi="Book Antiqua"/>
          <w:b/>
          <w:bCs/>
        </w:rPr>
        <w:t>1872</w:t>
      </w:r>
      <w:r w:rsidRPr="00465CBD">
        <w:rPr>
          <w:rFonts w:ascii="Book Antiqua" w:hAnsi="Book Antiqua"/>
        </w:rPr>
        <w:t>: 188309 [PMID: 31394110 DOI: 10.1016/j.bbcan.2019.07.004]</w:t>
      </w:r>
    </w:p>
    <w:p w14:paraId="7716CCDF"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16 </w:t>
      </w:r>
      <w:r w:rsidRPr="00465CBD">
        <w:rPr>
          <w:rFonts w:ascii="Book Antiqua" w:hAnsi="Book Antiqua"/>
          <w:b/>
          <w:bCs/>
        </w:rPr>
        <w:t>Wang L</w:t>
      </w:r>
      <w:r w:rsidRPr="00465CBD">
        <w:rPr>
          <w:rFonts w:ascii="Book Antiqua" w:hAnsi="Book Antiqua"/>
        </w:rPr>
        <w:t xml:space="preserve">, Zhou J, </w:t>
      </w:r>
      <w:proofErr w:type="spellStart"/>
      <w:r w:rsidRPr="00465CBD">
        <w:rPr>
          <w:rFonts w:ascii="Book Antiqua" w:hAnsi="Book Antiqua"/>
        </w:rPr>
        <w:t>Xin</w:t>
      </w:r>
      <w:proofErr w:type="spellEnd"/>
      <w:r w:rsidRPr="00465CBD">
        <w:rPr>
          <w:rFonts w:ascii="Book Antiqua" w:hAnsi="Book Antiqua"/>
        </w:rPr>
        <w:t xml:space="preserve"> Y, </w:t>
      </w:r>
      <w:proofErr w:type="spellStart"/>
      <w:r w:rsidRPr="00465CBD">
        <w:rPr>
          <w:rFonts w:ascii="Book Antiqua" w:hAnsi="Book Antiqua"/>
        </w:rPr>
        <w:t>Geng</w:t>
      </w:r>
      <w:proofErr w:type="spellEnd"/>
      <w:r w:rsidRPr="00465CBD">
        <w:rPr>
          <w:rFonts w:ascii="Book Antiqua" w:hAnsi="Book Antiqua"/>
        </w:rPr>
        <w:t xml:space="preserve"> C, </w:t>
      </w:r>
      <w:proofErr w:type="spellStart"/>
      <w:r w:rsidRPr="00465CBD">
        <w:rPr>
          <w:rFonts w:ascii="Book Antiqua" w:hAnsi="Book Antiqua"/>
        </w:rPr>
        <w:t>Tian</w:t>
      </w:r>
      <w:proofErr w:type="spellEnd"/>
      <w:r w:rsidRPr="00465CBD">
        <w:rPr>
          <w:rFonts w:ascii="Book Antiqua" w:hAnsi="Book Antiqua"/>
        </w:rPr>
        <w:t xml:space="preserve"> Z, Yu X, Dong Q. Bacterial overgrowth and diversification of microbiota in gastric cancer. </w:t>
      </w:r>
      <w:r w:rsidRPr="00465CBD">
        <w:rPr>
          <w:rFonts w:ascii="Book Antiqua" w:hAnsi="Book Antiqua"/>
          <w:i/>
          <w:iCs/>
        </w:rPr>
        <w:t>Eur J Gastroenterol Hepatol</w:t>
      </w:r>
      <w:r w:rsidRPr="00465CBD">
        <w:rPr>
          <w:rFonts w:ascii="Book Antiqua" w:hAnsi="Book Antiqua"/>
        </w:rPr>
        <w:t> 2016; </w:t>
      </w:r>
      <w:r w:rsidRPr="00465CBD">
        <w:rPr>
          <w:rFonts w:ascii="Book Antiqua" w:hAnsi="Book Antiqua"/>
          <w:b/>
          <w:bCs/>
        </w:rPr>
        <w:t>28</w:t>
      </w:r>
      <w:r w:rsidRPr="00465CBD">
        <w:rPr>
          <w:rFonts w:ascii="Book Antiqua" w:hAnsi="Book Antiqua"/>
        </w:rPr>
        <w:t>: 261-266 [PMID: 26657453 DOI: 10.1097/MEG.0000000000000542]</w:t>
      </w:r>
    </w:p>
    <w:p w14:paraId="40BE784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17 </w:t>
      </w:r>
      <w:r w:rsidRPr="00465CBD">
        <w:rPr>
          <w:rFonts w:ascii="Book Antiqua" w:hAnsi="Book Antiqua"/>
          <w:b/>
          <w:bCs/>
        </w:rPr>
        <w:t>Gunathilake MN</w:t>
      </w:r>
      <w:r w:rsidRPr="00465CBD">
        <w:rPr>
          <w:rFonts w:ascii="Book Antiqua" w:hAnsi="Book Antiqua"/>
        </w:rPr>
        <w:t xml:space="preserve">, Lee J, Choi IJ, Kim YI, </w:t>
      </w:r>
      <w:proofErr w:type="spellStart"/>
      <w:r w:rsidRPr="00465CBD">
        <w:rPr>
          <w:rFonts w:ascii="Book Antiqua" w:hAnsi="Book Antiqua"/>
        </w:rPr>
        <w:t>Ahn</w:t>
      </w:r>
      <w:proofErr w:type="spellEnd"/>
      <w:r w:rsidRPr="00465CBD">
        <w:rPr>
          <w:rFonts w:ascii="Book Antiqua" w:hAnsi="Book Antiqua"/>
        </w:rPr>
        <w:t xml:space="preserve"> Y, Park C, Kim J. Association between the relative abundance of gastric microbiota and the risk of gastric cancer: a case-control study. </w:t>
      </w:r>
      <w:r w:rsidRPr="00465CBD">
        <w:rPr>
          <w:rFonts w:ascii="Book Antiqua" w:hAnsi="Book Antiqua"/>
          <w:i/>
          <w:iCs/>
        </w:rPr>
        <w:t>Sci Rep</w:t>
      </w:r>
      <w:r w:rsidRPr="00465CBD">
        <w:rPr>
          <w:rFonts w:ascii="Book Antiqua" w:hAnsi="Book Antiqua"/>
        </w:rPr>
        <w:t> 2019; </w:t>
      </w:r>
      <w:r w:rsidRPr="00465CBD">
        <w:rPr>
          <w:rFonts w:ascii="Book Antiqua" w:hAnsi="Book Antiqua"/>
          <w:b/>
          <w:bCs/>
        </w:rPr>
        <w:t>9</w:t>
      </w:r>
      <w:r w:rsidRPr="00465CBD">
        <w:rPr>
          <w:rFonts w:ascii="Book Antiqua" w:hAnsi="Book Antiqua"/>
        </w:rPr>
        <w:t>: 13589 [PMID: 31537876 DOI: 10.1038/s41598-019-50054-x]</w:t>
      </w:r>
    </w:p>
    <w:p w14:paraId="661A1463"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18 </w:t>
      </w:r>
      <w:r w:rsidRPr="00465CBD">
        <w:rPr>
          <w:rFonts w:ascii="Book Antiqua" w:hAnsi="Book Antiqua"/>
          <w:b/>
          <w:bCs/>
        </w:rPr>
        <w:t>Gunathilake M</w:t>
      </w:r>
      <w:r w:rsidRPr="00465CBD">
        <w:rPr>
          <w:rFonts w:ascii="Book Antiqua" w:hAnsi="Book Antiqua"/>
        </w:rPr>
        <w:t>, Lee J, Choi IJ, Kim YI, Yoon J, Sul WJ, Kim JF, Kim J. Alterations in Gastric Microbial Communities Are Associated with Risk of Gastric Cancer in a Korean Population: A Case-Control Study. </w:t>
      </w:r>
      <w:r w:rsidRPr="00465CBD">
        <w:rPr>
          <w:rFonts w:ascii="Book Antiqua" w:hAnsi="Book Antiqua"/>
          <w:i/>
          <w:iCs/>
        </w:rPr>
        <w:t>Cancers (Basel)</w:t>
      </w:r>
      <w:r w:rsidRPr="00465CBD">
        <w:rPr>
          <w:rFonts w:ascii="Book Antiqua" w:hAnsi="Book Antiqua"/>
        </w:rPr>
        <w:t> 2020; </w:t>
      </w:r>
      <w:r w:rsidRPr="00465CBD">
        <w:rPr>
          <w:rFonts w:ascii="Book Antiqua" w:hAnsi="Book Antiqua"/>
          <w:b/>
          <w:bCs/>
        </w:rPr>
        <w:t>12</w:t>
      </w:r>
      <w:r w:rsidRPr="00465CBD">
        <w:rPr>
          <w:rFonts w:ascii="Book Antiqua" w:hAnsi="Book Antiqua"/>
        </w:rPr>
        <w:t> [PMID: 32937864 DOI: 10.3390/cancers12092619]</w:t>
      </w:r>
    </w:p>
    <w:p w14:paraId="118D01D2"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19 </w:t>
      </w:r>
      <w:proofErr w:type="spellStart"/>
      <w:r w:rsidRPr="00465CBD">
        <w:rPr>
          <w:rFonts w:ascii="Book Antiqua" w:hAnsi="Book Antiqua"/>
          <w:b/>
          <w:bCs/>
        </w:rPr>
        <w:t>Cavadas</w:t>
      </w:r>
      <w:proofErr w:type="spellEnd"/>
      <w:r w:rsidRPr="00465CBD">
        <w:rPr>
          <w:rFonts w:ascii="Book Antiqua" w:hAnsi="Book Antiqua"/>
          <w:b/>
          <w:bCs/>
        </w:rPr>
        <w:t xml:space="preserve"> B</w:t>
      </w:r>
      <w:r w:rsidRPr="00465CBD">
        <w:rPr>
          <w:rFonts w:ascii="Book Antiqua" w:hAnsi="Book Antiqua"/>
        </w:rPr>
        <w:t xml:space="preserve">, Camacho R, Ferreira JC, Ferreira RM, </w:t>
      </w:r>
      <w:proofErr w:type="spellStart"/>
      <w:r w:rsidRPr="00465CBD">
        <w:rPr>
          <w:rFonts w:ascii="Book Antiqua" w:hAnsi="Book Antiqua"/>
        </w:rPr>
        <w:t>Figueiredo</w:t>
      </w:r>
      <w:proofErr w:type="spellEnd"/>
      <w:r w:rsidRPr="00465CBD">
        <w:rPr>
          <w:rFonts w:ascii="Book Antiqua" w:hAnsi="Book Antiqua"/>
        </w:rPr>
        <w:t xml:space="preserve"> C, </w:t>
      </w:r>
      <w:proofErr w:type="spellStart"/>
      <w:r w:rsidRPr="00465CBD">
        <w:rPr>
          <w:rFonts w:ascii="Book Antiqua" w:hAnsi="Book Antiqua"/>
        </w:rPr>
        <w:t>Brazma</w:t>
      </w:r>
      <w:proofErr w:type="spellEnd"/>
      <w:r w:rsidRPr="00465CBD">
        <w:rPr>
          <w:rFonts w:ascii="Book Antiqua" w:hAnsi="Book Antiqua"/>
        </w:rPr>
        <w:t xml:space="preserve"> A, Fonseca NA, Pereira L. Gastric Microbiome Diversities in Gastric Cancer Patients from Europe and Asia Mimic the Human Population Structure and Are Partly Driven by Microbiome Quantitative Trait Loci. </w:t>
      </w:r>
      <w:r w:rsidRPr="00465CBD">
        <w:rPr>
          <w:rFonts w:ascii="Book Antiqua" w:hAnsi="Book Antiqua"/>
          <w:i/>
          <w:iCs/>
        </w:rPr>
        <w:t>Microorganisms</w:t>
      </w:r>
      <w:r w:rsidRPr="00465CBD">
        <w:rPr>
          <w:rFonts w:ascii="Book Antiqua" w:hAnsi="Book Antiqua"/>
        </w:rPr>
        <w:t> 2020; </w:t>
      </w:r>
      <w:r w:rsidRPr="00465CBD">
        <w:rPr>
          <w:rFonts w:ascii="Book Antiqua" w:hAnsi="Book Antiqua"/>
          <w:b/>
          <w:bCs/>
        </w:rPr>
        <w:t>8</w:t>
      </w:r>
      <w:r w:rsidRPr="00465CBD">
        <w:rPr>
          <w:rFonts w:ascii="Book Antiqua" w:hAnsi="Book Antiqua"/>
        </w:rPr>
        <w:t> [PMID: 32781641 DOI: 10.3390/microorganisms8081196]</w:t>
      </w:r>
    </w:p>
    <w:p w14:paraId="698B7F52"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20 </w:t>
      </w:r>
      <w:r w:rsidRPr="00465CBD">
        <w:rPr>
          <w:rFonts w:ascii="Book Antiqua" w:hAnsi="Book Antiqua"/>
          <w:b/>
          <w:bCs/>
        </w:rPr>
        <w:t>Jo HJ</w:t>
      </w:r>
      <w:r w:rsidRPr="00465CBD">
        <w:rPr>
          <w:rFonts w:ascii="Book Antiqua" w:hAnsi="Book Antiqua"/>
        </w:rPr>
        <w:t xml:space="preserve">, Kim J, Kim N, Park JH, Nam RH, Seok YJ, Kim YR, Kim JS, Kim JM, Kim JM, Lee DH, Jung HC. Analysis of Gastric Microbiota by Pyrosequencing: Minor Role of Bacteria Other Than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in the Gastric Carcinogenesis. </w:t>
      </w:r>
      <w:r w:rsidRPr="00465CBD">
        <w:rPr>
          <w:rFonts w:ascii="Book Antiqua" w:hAnsi="Book Antiqua"/>
          <w:i/>
          <w:iCs/>
        </w:rPr>
        <w:t>Helicobacter</w:t>
      </w:r>
      <w:r w:rsidRPr="00465CBD">
        <w:rPr>
          <w:rFonts w:ascii="Book Antiqua" w:hAnsi="Book Antiqua"/>
        </w:rPr>
        <w:t> 2016; </w:t>
      </w:r>
      <w:r w:rsidRPr="00465CBD">
        <w:rPr>
          <w:rFonts w:ascii="Book Antiqua" w:hAnsi="Book Antiqua"/>
          <w:b/>
          <w:bCs/>
        </w:rPr>
        <w:t>21</w:t>
      </w:r>
      <w:r w:rsidRPr="00465CBD">
        <w:rPr>
          <w:rFonts w:ascii="Book Antiqua" w:hAnsi="Book Antiqua"/>
        </w:rPr>
        <w:t>: 364-374 [PMID: 26915731 DOI: 10.1111/hel.12293]</w:t>
      </w:r>
    </w:p>
    <w:p w14:paraId="27A0692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21 </w:t>
      </w:r>
      <w:r w:rsidRPr="00465CBD">
        <w:rPr>
          <w:rFonts w:ascii="Book Antiqua" w:hAnsi="Book Antiqua"/>
          <w:b/>
          <w:bCs/>
        </w:rPr>
        <w:t>Sohn SH</w:t>
      </w:r>
      <w:r w:rsidRPr="00465CBD">
        <w:rPr>
          <w:rFonts w:ascii="Book Antiqua" w:hAnsi="Book Antiqua"/>
        </w:rPr>
        <w:t>, Kim N, Jo HJ, Kim J, Park JH, Nam RH, Seok YJ, Kim YR, Lee DH. Analysis of Gastric Body Microbiota by Pyrosequencing: Possible Role of Bacteria Other Than </w:t>
      </w:r>
      <w:r w:rsidRPr="00465CBD">
        <w:rPr>
          <w:rFonts w:ascii="Book Antiqua" w:hAnsi="Book Antiqua"/>
          <w:i/>
          <w:iCs/>
        </w:rPr>
        <w:t>Helicobacter pylori</w:t>
      </w:r>
      <w:r w:rsidRPr="00465CBD">
        <w:rPr>
          <w:rFonts w:ascii="Book Antiqua" w:hAnsi="Book Antiqua"/>
        </w:rPr>
        <w:t> in the Gastric Carcinogenesis. </w:t>
      </w:r>
      <w:r w:rsidRPr="00465CBD">
        <w:rPr>
          <w:rFonts w:ascii="Book Antiqua" w:hAnsi="Book Antiqua"/>
          <w:i/>
          <w:iCs/>
        </w:rPr>
        <w:t xml:space="preserve">J Cancer </w:t>
      </w:r>
      <w:proofErr w:type="spellStart"/>
      <w:r w:rsidRPr="00465CBD">
        <w:rPr>
          <w:rFonts w:ascii="Book Antiqua" w:hAnsi="Book Antiqua"/>
          <w:i/>
          <w:iCs/>
        </w:rPr>
        <w:t>Prev</w:t>
      </w:r>
      <w:proofErr w:type="spellEnd"/>
      <w:r w:rsidRPr="00465CBD">
        <w:rPr>
          <w:rFonts w:ascii="Book Antiqua" w:hAnsi="Book Antiqua"/>
        </w:rPr>
        <w:t> 2017; </w:t>
      </w:r>
      <w:r w:rsidRPr="00465CBD">
        <w:rPr>
          <w:rFonts w:ascii="Book Antiqua" w:hAnsi="Book Antiqua"/>
          <w:b/>
          <w:bCs/>
        </w:rPr>
        <w:t>22</w:t>
      </w:r>
      <w:r w:rsidRPr="00465CBD">
        <w:rPr>
          <w:rFonts w:ascii="Book Antiqua" w:hAnsi="Book Antiqua"/>
        </w:rPr>
        <w:t>: 115-125 [PMID: 28698866 DOI: 10.15430/JCP.2017.22.2.115]</w:t>
      </w:r>
    </w:p>
    <w:p w14:paraId="4FEF848A"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22 </w:t>
      </w:r>
      <w:r w:rsidRPr="00465CBD">
        <w:rPr>
          <w:rFonts w:ascii="Book Antiqua" w:hAnsi="Book Antiqua"/>
          <w:b/>
          <w:bCs/>
        </w:rPr>
        <w:t>Ferreira RM</w:t>
      </w:r>
      <w:r w:rsidRPr="00465CBD">
        <w:rPr>
          <w:rFonts w:ascii="Book Antiqua" w:hAnsi="Book Antiqua"/>
        </w:rPr>
        <w:t xml:space="preserve">, Pereira-Marques J, Pinto-Ribeiro I, Costa JL, Carneiro F, Machado JC, </w:t>
      </w:r>
      <w:proofErr w:type="spellStart"/>
      <w:r w:rsidRPr="00465CBD">
        <w:rPr>
          <w:rFonts w:ascii="Book Antiqua" w:hAnsi="Book Antiqua"/>
        </w:rPr>
        <w:t>Figueiredo</w:t>
      </w:r>
      <w:proofErr w:type="spellEnd"/>
      <w:r w:rsidRPr="00465CBD">
        <w:rPr>
          <w:rFonts w:ascii="Book Antiqua" w:hAnsi="Book Antiqua"/>
        </w:rPr>
        <w:t xml:space="preserve"> C. Gastric microbial community profiling reveals a </w:t>
      </w:r>
      <w:proofErr w:type="spellStart"/>
      <w:r w:rsidRPr="00465CBD">
        <w:rPr>
          <w:rFonts w:ascii="Book Antiqua" w:hAnsi="Book Antiqua"/>
        </w:rPr>
        <w:t>dysbiotic</w:t>
      </w:r>
      <w:proofErr w:type="spellEnd"/>
      <w:r w:rsidRPr="00465CBD">
        <w:rPr>
          <w:rFonts w:ascii="Book Antiqua" w:hAnsi="Book Antiqua"/>
        </w:rPr>
        <w:t xml:space="preserve"> cancer-associated </w:t>
      </w:r>
      <w:proofErr w:type="spellStart"/>
      <w:r w:rsidRPr="00465CBD">
        <w:rPr>
          <w:rFonts w:ascii="Book Antiqua" w:hAnsi="Book Antiqua"/>
        </w:rPr>
        <w:t>microbiota</w:t>
      </w:r>
      <w:proofErr w:type="spellEnd"/>
      <w:r w:rsidRPr="00465CBD">
        <w:rPr>
          <w:rFonts w:ascii="Book Antiqua" w:hAnsi="Book Antiqua"/>
        </w:rPr>
        <w:t>. </w:t>
      </w:r>
      <w:r w:rsidRPr="00465CBD">
        <w:rPr>
          <w:rFonts w:ascii="Book Antiqua" w:hAnsi="Book Antiqua"/>
          <w:i/>
          <w:iCs/>
        </w:rPr>
        <w:t>Gut</w:t>
      </w:r>
      <w:r w:rsidRPr="00465CBD">
        <w:rPr>
          <w:rFonts w:ascii="Book Antiqua" w:hAnsi="Book Antiqua"/>
        </w:rPr>
        <w:t> 2018; </w:t>
      </w:r>
      <w:r w:rsidRPr="00465CBD">
        <w:rPr>
          <w:rFonts w:ascii="Book Antiqua" w:hAnsi="Book Antiqua"/>
          <w:b/>
          <w:bCs/>
        </w:rPr>
        <w:t>67</w:t>
      </w:r>
      <w:r w:rsidRPr="00465CBD">
        <w:rPr>
          <w:rFonts w:ascii="Book Antiqua" w:hAnsi="Book Antiqua"/>
        </w:rPr>
        <w:t>: 226-236 [PMID: 29102920 DOI: 10.1136/gutjnl-2017-314205]</w:t>
      </w:r>
    </w:p>
    <w:p w14:paraId="32BC8DE1"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23 </w:t>
      </w:r>
      <w:r w:rsidRPr="00465CBD">
        <w:rPr>
          <w:rFonts w:ascii="Book Antiqua" w:hAnsi="Book Antiqua"/>
          <w:b/>
          <w:bCs/>
        </w:rPr>
        <w:t>Hu YL</w:t>
      </w:r>
      <w:r w:rsidRPr="00465CBD">
        <w:rPr>
          <w:rFonts w:ascii="Book Antiqua" w:hAnsi="Book Antiqua"/>
        </w:rPr>
        <w:t>, Pang W, Huang Y, Zhang Y, Zhang CJ. The Gastric Microbiome Is Perturbed in Advanced Gastric Adenocarcinoma Identified Through Shotgun Metagenomics. </w:t>
      </w:r>
      <w:r w:rsidRPr="00465CBD">
        <w:rPr>
          <w:rFonts w:ascii="Book Antiqua" w:hAnsi="Book Antiqua"/>
          <w:i/>
          <w:iCs/>
        </w:rPr>
        <w:t>Front Cell Infect Microbiol</w:t>
      </w:r>
      <w:r w:rsidRPr="00465CBD">
        <w:rPr>
          <w:rFonts w:ascii="Book Antiqua" w:hAnsi="Book Antiqua"/>
        </w:rPr>
        <w:t> 2018; </w:t>
      </w:r>
      <w:r w:rsidRPr="00465CBD">
        <w:rPr>
          <w:rFonts w:ascii="Book Antiqua" w:hAnsi="Book Antiqua"/>
          <w:b/>
          <w:bCs/>
        </w:rPr>
        <w:t>8</w:t>
      </w:r>
      <w:r w:rsidRPr="00465CBD">
        <w:rPr>
          <w:rFonts w:ascii="Book Antiqua" w:hAnsi="Book Antiqua"/>
        </w:rPr>
        <w:t>: 433 [PMID: 30619779 DOI: 10.3389/fcimb.2018.00433]</w:t>
      </w:r>
    </w:p>
    <w:p w14:paraId="069BD23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24 </w:t>
      </w:r>
      <w:r w:rsidRPr="00465CBD">
        <w:rPr>
          <w:rFonts w:ascii="Book Antiqua" w:hAnsi="Book Antiqua"/>
          <w:b/>
          <w:bCs/>
        </w:rPr>
        <w:t>Wu ZF</w:t>
      </w:r>
      <w:r w:rsidRPr="00465CBD">
        <w:rPr>
          <w:rFonts w:ascii="Book Antiqua" w:hAnsi="Book Antiqua"/>
        </w:rPr>
        <w:t>, Zou K, Wu GN, Jin ZJ, Xiang CJ, Xu S, Wang YH, Wu XY, Chen C, Xu Z, Li WS, Yao XQ, Zhang JF, Liu FK. A Comparison of Tumor-Associated and Non-Tumor-Associated Gastric Microbiota in Gastric Cancer Patients. </w:t>
      </w:r>
      <w:r w:rsidRPr="00465CBD">
        <w:rPr>
          <w:rFonts w:ascii="Book Antiqua" w:hAnsi="Book Antiqua"/>
          <w:i/>
          <w:iCs/>
        </w:rPr>
        <w:t>Dig Dis Sci</w:t>
      </w:r>
      <w:r w:rsidRPr="00465CBD">
        <w:rPr>
          <w:rFonts w:ascii="Book Antiqua" w:hAnsi="Book Antiqua"/>
        </w:rPr>
        <w:t> 2021; </w:t>
      </w:r>
      <w:r w:rsidRPr="00465CBD">
        <w:rPr>
          <w:rFonts w:ascii="Book Antiqua" w:hAnsi="Book Antiqua"/>
          <w:b/>
          <w:bCs/>
        </w:rPr>
        <w:t>66</w:t>
      </w:r>
      <w:r w:rsidRPr="00465CBD">
        <w:rPr>
          <w:rFonts w:ascii="Book Antiqua" w:hAnsi="Book Antiqua"/>
        </w:rPr>
        <w:t>: 1673-1682 [PMID: 32591968 DOI: 10.1007/s10620-020-06415-y]</w:t>
      </w:r>
    </w:p>
    <w:p w14:paraId="22DC944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25 </w:t>
      </w:r>
      <w:proofErr w:type="spellStart"/>
      <w:r w:rsidRPr="00465CBD">
        <w:rPr>
          <w:rFonts w:ascii="Book Antiqua" w:hAnsi="Book Antiqua"/>
          <w:b/>
          <w:bCs/>
        </w:rPr>
        <w:t>Castaño</w:t>
      </w:r>
      <w:proofErr w:type="spellEnd"/>
      <w:r w:rsidRPr="00465CBD">
        <w:rPr>
          <w:rFonts w:ascii="Book Antiqua" w:hAnsi="Book Antiqua"/>
          <w:b/>
          <w:bCs/>
        </w:rPr>
        <w:t>-Rodríguez N</w:t>
      </w:r>
      <w:r w:rsidRPr="00465CBD">
        <w:rPr>
          <w:rFonts w:ascii="Book Antiqua" w:hAnsi="Book Antiqua"/>
        </w:rPr>
        <w:t xml:space="preserve">, </w:t>
      </w:r>
      <w:proofErr w:type="spellStart"/>
      <w:r w:rsidRPr="00465CBD">
        <w:rPr>
          <w:rFonts w:ascii="Book Antiqua" w:hAnsi="Book Antiqua"/>
        </w:rPr>
        <w:t>Goh</w:t>
      </w:r>
      <w:proofErr w:type="spellEnd"/>
      <w:r w:rsidRPr="00465CBD">
        <w:rPr>
          <w:rFonts w:ascii="Book Antiqua" w:hAnsi="Book Antiqua"/>
        </w:rPr>
        <w:t xml:space="preserve"> KL, </w:t>
      </w:r>
      <w:proofErr w:type="spellStart"/>
      <w:r w:rsidRPr="00465CBD">
        <w:rPr>
          <w:rFonts w:ascii="Book Antiqua" w:hAnsi="Book Antiqua"/>
        </w:rPr>
        <w:t>Fock</w:t>
      </w:r>
      <w:proofErr w:type="spellEnd"/>
      <w:r w:rsidRPr="00465CBD">
        <w:rPr>
          <w:rFonts w:ascii="Book Antiqua" w:hAnsi="Book Antiqua"/>
        </w:rPr>
        <w:t xml:space="preserve"> KM, Mitchell HM, </w:t>
      </w:r>
      <w:proofErr w:type="spellStart"/>
      <w:r w:rsidRPr="00465CBD">
        <w:rPr>
          <w:rFonts w:ascii="Book Antiqua" w:hAnsi="Book Antiqua"/>
        </w:rPr>
        <w:t>Kaakoush</w:t>
      </w:r>
      <w:proofErr w:type="spellEnd"/>
      <w:r w:rsidRPr="00465CBD">
        <w:rPr>
          <w:rFonts w:ascii="Book Antiqua" w:hAnsi="Book Antiqua"/>
        </w:rPr>
        <w:t xml:space="preserve"> NO. Dysbiosis of the microbiome in gastric carcinogenesis. </w:t>
      </w:r>
      <w:r w:rsidRPr="00465CBD">
        <w:rPr>
          <w:rFonts w:ascii="Book Antiqua" w:hAnsi="Book Antiqua"/>
          <w:i/>
          <w:iCs/>
        </w:rPr>
        <w:t>Sci Rep</w:t>
      </w:r>
      <w:r w:rsidRPr="00465CBD">
        <w:rPr>
          <w:rFonts w:ascii="Book Antiqua" w:hAnsi="Book Antiqua"/>
        </w:rPr>
        <w:t> 2017; </w:t>
      </w:r>
      <w:r w:rsidRPr="00465CBD">
        <w:rPr>
          <w:rFonts w:ascii="Book Antiqua" w:hAnsi="Book Antiqua"/>
          <w:b/>
          <w:bCs/>
        </w:rPr>
        <w:t>7</w:t>
      </w:r>
      <w:r w:rsidRPr="00465CBD">
        <w:rPr>
          <w:rFonts w:ascii="Book Antiqua" w:hAnsi="Book Antiqua"/>
        </w:rPr>
        <w:t>: 15957 [PMID: 29162924 DOI: 10.1038/s41598-017-16289-2]</w:t>
      </w:r>
    </w:p>
    <w:p w14:paraId="03300FE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26 </w:t>
      </w:r>
      <w:proofErr w:type="spellStart"/>
      <w:r w:rsidRPr="00465CBD">
        <w:rPr>
          <w:rFonts w:ascii="Book Antiqua" w:hAnsi="Book Antiqua"/>
          <w:b/>
          <w:bCs/>
        </w:rPr>
        <w:t>Spiegelhauer</w:t>
      </w:r>
      <w:proofErr w:type="spellEnd"/>
      <w:r w:rsidRPr="00465CBD">
        <w:rPr>
          <w:rFonts w:ascii="Book Antiqua" w:hAnsi="Book Antiqua"/>
          <w:b/>
          <w:bCs/>
        </w:rPr>
        <w:t xml:space="preserve"> MR</w:t>
      </w:r>
      <w:r w:rsidRPr="00465CBD">
        <w:rPr>
          <w:rFonts w:ascii="Book Antiqua" w:hAnsi="Book Antiqua"/>
        </w:rPr>
        <w:t xml:space="preserve">, </w:t>
      </w:r>
      <w:proofErr w:type="spellStart"/>
      <w:r w:rsidRPr="00465CBD">
        <w:rPr>
          <w:rFonts w:ascii="Book Antiqua" w:hAnsi="Book Antiqua"/>
        </w:rPr>
        <w:t>Kupcinskas</w:t>
      </w:r>
      <w:proofErr w:type="spellEnd"/>
      <w:r w:rsidRPr="00465CBD">
        <w:rPr>
          <w:rFonts w:ascii="Book Antiqua" w:hAnsi="Book Antiqua"/>
        </w:rPr>
        <w:t xml:space="preserve"> J, </w:t>
      </w:r>
      <w:proofErr w:type="spellStart"/>
      <w:r w:rsidRPr="00465CBD">
        <w:rPr>
          <w:rFonts w:ascii="Book Antiqua" w:hAnsi="Book Antiqua"/>
        </w:rPr>
        <w:t>Johannesen</w:t>
      </w:r>
      <w:proofErr w:type="spellEnd"/>
      <w:r w:rsidRPr="00465CBD">
        <w:rPr>
          <w:rFonts w:ascii="Book Antiqua" w:hAnsi="Book Antiqua"/>
        </w:rPr>
        <w:t xml:space="preserve"> TB, </w:t>
      </w:r>
      <w:proofErr w:type="spellStart"/>
      <w:r w:rsidRPr="00465CBD">
        <w:rPr>
          <w:rFonts w:ascii="Book Antiqua" w:hAnsi="Book Antiqua"/>
        </w:rPr>
        <w:t>Urba</w:t>
      </w:r>
      <w:proofErr w:type="spellEnd"/>
      <w:r w:rsidRPr="00465CBD">
        <w:rPr>
          <w:rFonts w:ascii="Book Antiqua" w:hAnsi="Book Antiqua"/>
        </w:rPr>
        <w:t xml:space="preserve"> M, </w:t>
      </w:r>
      <w:proofErr w:type="spellStart"/>
      <w:r w:rsidRPr="00465CBD">
        <w:rPr>
          <w:rFonts w:ascii="Book Antiqua" w:hAnsi="Book Antiqua"/>
        </w:rPr>
        <w:t>Skieceviciene</w:t>
      </w:r>
      <w:proofErr w:type="spellEnd"/>
      <w:r w:rsidRPr="00465CBD">
        <w:rPr>
          <w:rFonts w:ascii="Book Antiqua" w:hAnsi="Book Antiqua"/>
        </w:rPr>
        <w:t xml:space="preserve"> J, </w:t>
      </w:r>
      <w:proofErr w:type="spellStart"/>
      <w:r w:rsidRPr="00465CBD">
        <w:rPr>
          <w:rFonts w:ascii="Book Antiqua" w:hAnsi="Book Antiqua"/>
        </w:rPr>
        <w:t>Jonaitis</w:t>
      </w:r>
      <w:proofErr w:type="spellEnd"/>
      <w:r w:rsidRPr="00465CBD">
        <w:rPr>
          <w:rFonts w:ascii="Book Antiqua" w:hAnsi="Book Antiqua"/>
        </w:rPr>
        <w:t xml:space="preserve"> L, </w:t>
      </w:r>
      <w:proofErr w:type="spellStart"/>
      <w:r w:rsidRPr="00465CBD">
        <w:rPr>
          <w:rFonts w:ascii="Book Antiqua" w:hAnsi="Book Antiqua"/>
        </w:rPr>
        <w:t>Frandsen</w:t>
      </w:r>
      <w:proofErr w:type="spellEnd"/>
      <w:r w:rsidRPr="00465CBD">
        <w:rPr>
          <w:rFonts w:ascii="Book Antiqua" w:hAnsi="Book Antiqua"/>
        </w:rPr>
        <w:t xml:space="preserve"> TH, </w:t>
      </w:r>
      <w:proofErr w:type="spellStart"/>
      <w:r w:rsidRPr="00465CBD">
        <w:rPr>
          <w:rFonts w:ascii="Book Antiqua" w:hAnsi="Book Antiqua"/>
        </w:rPr>
        <w:t>Kupcinskas</w:t>
      </w:r>
      <w:proofErr w:type="spellEnd"/>
      <w:r w:rsidRPr="00465CBD">
        <w:rPr>
          <w:rFonts w:ascii="Book Antiqua" w:hAnsi="Book Antiqua"/>
        </w:rPr>
        <w:t xml:space="preserve"> L, </w:t>
      </w:r>
      <w:proofErr w:type="spellStart"/>
      <w:r w:rsidRPr="00465CBD">
        <w:rPr>
          <w:rFonts w:ascii="Book Antiqua" w:hAnsi="Book Antiqua"/>
        </w:rPr>
        <w:t>Fuursted</w:t>
      </w:r>
      <w:proofErr w:type="spellEnd"/>
      <w:r w:rsidRPr="00465CBD">
        <w:rPr>
          <w:rFonts w:ascii="Book Antiqua" w:hAnsi="Book Antiqua"/>
        </w:rPr>
        <w:t xml:space="preserve"> K, Andersen LP. Transient and Persistent Gastric Microbiome: Adherence of Bacteria in Gastric Cancer and Dyspeptic Patient Biopsies after Washing. </w:t>
      </w:r>
      <w:r w:rsidRPr="00465CBD">
        <w:rPr>
          <w:rFonts w:ascii="Book Antiqua" w:hAnsi="Book Antiqua"/>
          <w:i/>
          <w:iCs/>
        </w:rPr>
        <w:t>J Clin Med</w:t>
      </w:r>
      <w:r w:rsidRPr="00465CBD">
        <w:rPr>
          <w:rFonts w:ascii="Book Antiqua" w:hAnsi="Book Antiqua"/>
        </w:rPr>
        <w:t> 2020; </w:t>
      </w:r>
      <w:r w:rsidRPr="00465CBD">
        <w:rPr>
          <w:rFonts w:ascii="Book Antiqua" w:hAnsi="Book Antiqua"/>
          <w:b/>
          <w:bCs/>
        </w:rPr>
        <w:t>9</w:t>
      </w:r>
      <w:r w:rsidRPr="00465CBD">
        <w:rPr>
          <w:rFonts w:ascii="Book Antiqua" w:hAnsi="Book Antiqua"/>
        </w:rPr>
        <w:t> [PMID: 32560179 DOI: 10.3390/jcm9061882]</w:t>
      </w:r>
    </w:p>
    <w:p w14:paraId="65DFC52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27 </w:t>
      </w:r>
      <w:r w:rsidRPr="00465CBD">
        <w:rPr>
          <w:rFonts w:ascii="Book Antiqua" w:hAnsi="Book Antiqua"/>
          <w:b/>
          <w:bCs/>
        </w:rPr>
        <w:t>Aviles-Jimenez F</w:t>
      </w:r>
      <w:r w:rsidRPr="00465CBD">
        <w:rPr>
          <w:rFonts w:ascii="Book Antiqua" w:hAnsi="Book Antiqua"/>
        </w:rPr>
        <w:t>, Vazquez-Jimenez F, Medrano-Guzman R, Mantilla A, Torres J. Stomach microbiota composition varies between patients with non-atrophic gastritis and patients with intestinal type of gastric cancer. </w:t>
      </w:r>
      <w:r w:rsidRPr="00465CBD">
        <w:rPr>
          <w:rFonts w:ascii="Book Antiqua" w:hAnsi="Book Antiqua"/>
          <w:i/>
          <w:iCs/>
        </w:rPr>
        <w:t>Sci Rep</w:t>
      </w:r>
      <w:r w:rsidRPr="00465CBD">
        <w:rPr>
          <w:rFonts w:ascii="Book Antiqua" w:hAnsi="Book Antiqua"/>
        </w:rPr>
        <w:t> 2014; </w:t>
      </w:r>
      <w:r w:rsidRPr="00465CBD">
        <w:rPr>
          <w:rFonts w:ascii="Book Antiqua" w:hAnsi="Book Antiqua"/>
          <w:b/>
          <w:bCs/>
        </w:rPr>
        <w:t>4</w:t>
      </w:r>
      <w:r w:rsidRPr="00465CBD">
        <w:rPr>
          <w:rFonts w:ascii="Book Antiqua" w:hAnsi="Book Antiqua"/>
        </w:rPr>
        <w:t>: 4202 [PMID: 24569566 DOI: 10.1038/srep04202]</w:t>
      </w:r>
    </w:p>
    <w:p w14:paraId="549C0D2A"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28 </w:t>
      </w:r>
      <w:proofErr w:type="spellStart"/>
      <w:r w:rsidRPr="00465CBD">
        <w:rPr>
          <w:rFonts w:ascii="Book Antiqua" w:hAnsi="Book Antiqua"/>
          <w:b/>
          <w:bCs/>
        </w:rPr>
        <w:t>Eun</w:t>
      </w:r>
      <w:proofErr w:type="spellEnd"/>
      <w:r w:rsidRPr="00465CBD">
        <w:rPr>
          <w:rFonts w:ascii="Book Antiqua" w:hAnsi="Book Antiqua"/>
          <w:b/>
          <w:bCs/>
        </w:rPr>
        <w:t xml:space="preserve"> CS</w:t>
      </w:r>
      <w:r w:rsidRPr="00465CBD">
        <w:rPr>
          <w:rFonts w:ascii="Book Antiqua" w:hAnsi="Book Antiqua"/>
        </w:rPr>
        <w:t>, Kim BK, Han DS, Kim SY, Kim KM, Choi BY, Song KS, Kim YS, Kim JF. Differences in gastric mucosal microbiota profiling in patients with chronic gastritis, intestinal metaplasia, and gastric cancer using pyrosequencing methods. </w:t>
      </w:r>
      <w:r w:rsidRPr="00465CBD">
        <w:rPr>
          <w:rFonts w:ascii="Book Antiqua" w:hAnsi="Book Antiqua"/>
          <w:i/>
          <w:iCs/>
        </w:rPr>
        <w:t>Helicobacter</w:t>
      </w:r>
      <w:r w:rsidRPr="00465CBD">
        <w:rPr>
          <w:rFonts w:ascii="Book Antiqua" w:hAnsi="Book Antiqua"/>
        </w:rPr>
        <w:t> 2014; </w:t>
      </w:r>
      <w:r w:rsidRPr="00465CBD">
        <w:rPr>
          <w:rFonts w:ascii="Book Antiqua" w:hAnsi="Book Antiqua"/>
          <w:b/>
          <w:bCs/>
        </w:rPr>
        <w:t>19</w:t>
      </w:r>
      <w:r w:rsidRPr="00465CBD">
        <w:rPr>
          <w:rFonts w:ascii="Book Antiqua" w:hAnsi="Book Antiqua"/>
        </w:rPr>
        <w:t>: 407-416 [PMID: 25052961 DOI: 10.1111/hel.12145]</w:t>
      </w:r>
    </w:p>
    <w:p w14:paraId="01B1EF7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29 </w:t>
      </w:r>
      <w:r w:rsidRPr="00465CBD">
        <w:rPr>
          <w:rFonts w:ascii="Book Antiqua" w:hAnsi="Book Antiqua"/>
          <w:b/>
          <w:bCs/>
        </w:rPr>
        <w:t>Li TH</w:t>
      </w:r>
      <w:r w:rsidRPr="00465CBD">
        <w:rPr>
          <w:rFonts w:ascii="Book Antiqua" w:hAnsi="Book Antiqua"/>
        </w:rPr>
        <w:t xml:space="preserve">, Qin Y, Sham PC, Lau KS, Chu KM, Leung WK. Alterations in Gastric Microbiota After </w:t>
      </w:r>
      <w:r w:rsidRPr="00465CBD">
        <w:rPr>
          <w:rFonts w:ascii="Book Antiqua" w:hAnsi="Book Antiqua"/>
          <w:i/>
        </w:rPr>
        <w:t>H.</w:t>
      </w:r>
      <w:r w:rsidRPr="00465CBD">
        <w:rPr>
          <w:rFonts w:ascii="Book Antiqua" w:hAnsi="Book Antiqua"/>
        </w:rPr>
        <w:t xml:space="preserve"> </w:t>
      </w:r>
      <w:r w:rsidR="00D17468" w:rsidRPr="00465CBD">
        <w:rPr>
          <w:rFonts w:ascii="Book Antiqua" w:hAnsi="Book Antiqua" w:hint="eastAsia"/>
          <w:i/>
        </w:rPr>
        <w:t>p</w:t>
      </w:r>
      <w:r w:rsidRPr="00465CBD">
        <w:rPr>
          <w:rFonts w:ascii="Book Antiqua" w:hAnsi="Book Antiqua"/>
          <w:i/>
        </w:rPr>
        <w:t>ylori</w:t>
      </w:r>
      <w:r w:rsidRPr="00465CBD">
        <w:rPr>
          <w:rFonts w:ascii="Book Antiqua" w:hAnsi="Book Antiqua"/>
        </w:rPr>
        <w:t xml:space="preserve"> Eradication and in Different Histological Stages of Gastric Carcinogenesis. </w:t>
      </w:r>
      <w:r w:rsidRPr="00465CBD">
        <w:rPr>
          <w:rFonts w:ascii="Book Antiqua" w:hAnsi="Book Antiqua"/>
          <w:i/>
          <w:iCs/>
        </w:rPr>
        <w:t>Sci Rep</w:t>
      </w:r>
      <w:r w:rsidRPr="00465CBD">
        <w:rPr>
          <w:rFonts w:ascii="Book Antiqua" w:hAnsi="Book Antiqua"/>
        </w:rPr>
        <w:t> 2017; </w:t>
      </w:r>
      <w:r w:rsidRPr="00465CBD">
        <w:rPr>
          <w:rFonts w:ascii="Book Antiqua" w:hAnsi="Book Antiqua"/>
          <w:b/>
          <w:bCs/>
        </w:rPr>
        <w:t>7</w:t>
      </w:r>
      <w:r w:rsidRPr="00465CBD">
        <w:rPr>
          <w:rFonts w:ascii="Book Antiqua" w:hAnsi="Book Antiqua"/>
        </w:rPr>
        <w:t>: 44935 [PMID: 28322295 DOI: 10.1038/srep44935]</w:t>
      </w:r>
    </w:p>
    <w:p w14:paraId="223D18C1"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30 </w:t>
      </w:r>
      <w:r w:rsidRPr="00465CBD">
        <w:rPr>
          <w:rFonts w:ascii="Book Antiqua" w:hAnsi="Book Antiqua"/>
          <w:b/>
          <w:bCs/>
        </w:rPr>
        <w:t>Coker OO</w:t>
      </w:r>
      <w:r w:rsidRPr="00465CBD">
        <w:rPr>
          <w:rFonts w:ascii="Book Antiqua" w:hAnsi="Book Antiqua"/>
        </w:rPr>
        <w:t xml:space="preserve">, Dai Z, </w:t>
      </w:r>
      <w:proofErr w:type="spellStart"/>
      <w:r w:rsidRPr="00465CBD">
        <w:rPr>
          <w:rFonts w:ascii="Book Antiqua" w:hAnsi="Book Antiqua"/>
        </w:rPr>
        <w:t>Nie</w:t>
      </w:r>
      <w:proofErr w:type="spellEnd"/>
      <w:r w:rsidRPr="00465CBD">
        <w:rPr>
          <w:rFonts w:ascii="Book Antiqua" w:hAnsi="Book Antiqua"/>
        </w:rPr>
        <w:t xml:space="preserve"> Y, Zhao G, Cao L, </w:t>
      </w:r>
      <w:proofErr w:type="spellStart"/>
      <w:r w:rsidRPr="00465CBD">
        <w:rPr>
          <w:rFonts w:ascii="Book Antiqua" w:hAnsi="Book Antiqua"/>
        </w:rPr>
        <w:t>Nakatsu</w:t>
      </w:r>
      <w:proofErr w:type="spellEnd"/>
      <w:r w:rsidRPr="00465CBD">
        <w:rPr>
          <w:rFonts w:ascii="Book Antiqua" w:hAnsi="Book Antiqua"/>
        </w:rPr>
        <w:t xml:space="preserve"> G, Wu WK, Wong SH, Chen Z, Sung JJY, Yu J. Mucosal microbiome dysbiosis in gastric carcinogenesis. </w:t>
      </w:r>
      <w:r w:rsidRPr="00465CBD">
        <w:rPr>
          <w:rFonts w:ascii="Book Antiqua" w:hAnsi="Book Antiqua"/>
          <w:i/>
          <w:iCs/>
        </w:rPr>
        <w:t>Gut</w:t>
      </w:r>
      <w:r w:rsidRPr="00465CBD">
        <w:rPr>
          <w:rFonts w:ascii="Book Antiqua" w:hAnsi="Book Antiqua"/>
        </w:rPr>
        <w:t> 2018; </w:t>
      </w:r>
      <w:r w:rsidRPr="00465CBD">
        <w:rPr>
          <w:rFonts w:ascii="Book Antiqua" w:hAnsi="Book Antiqua"/>
          <w:b/>
          <w:bCs/>
        </w:rPr>
        <w:t>67</w:t>
      </w:r>
      <w:r w:rsidRPr="00465CBD">
        <w:rPr>
          <w:rFonts w:ascii="Book Antiqua" w:hAnsi="Book Antiqua"/>
        </w:rPr>
        <w:t>: 1024-1032 [PMID: 28765474 DOI: 10.1136/gutjnl-2017-314281]</w:t>
      </w:r>
    </w:p>
    <w:p w14:paraId="1CEB5A24"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31 </w:t>
      </w:r>
      <w:r w:rsidRPr="00465CBD">
        <w:rPr>
          <w:rFonts w:ascii="Book Antiqua" w:hAnsi="Book Antiqua"/>
          <w:b/>
          <w:bCs/>
        </w:rPr>
        <w:t>Dang YN</w:t>
      </w:r>
      <w:r w:rsidRPr="00465CBD">
        <w:rPr>
          <w:rFonts w:ascii="Book Antiqua" w:hAnsi="Book Antiqua"/>
        </w:rPr>
        <w:t>, Dong Y, Mu YZ, Yan J, Lu M, Zhu YL, Zhang GX. Identification of gastric microbiota biomarker for gastric cancer. </w:t>
      </w:r>
      <w:r w:rsidRPr="00465CBD">
        <w:rPr>
          <w:rFonts w:ascii="Book Antiqua" w:hAnsi="Book Antiqua"/>
          <w:i/>
          <w:iCs/>
        </w:rPr>
        <w:t>Chin Med J (</w:t>
      </w:r>
      <w:proofErr w:type="spellStart"/>
      <w:r w:rsidRPr="00465CBD">
        <w:rPr>
          <w:rFonts w:ascii="Book Antiqua" w:hAnsi="Book Antiqua"/>
          <w:i/>
          <w:iCs/>
        </w:rPr>
        <w:t>Engl</w:t>
      </w:r>
      <w:proofErr w:type="spellEnd"/>
      <w:r w:rsidRPr="00465CBD">
        <w:rPr>
          <w:rFonts w:ascii="Book Antiqua" w:hAnsi="Book Antiqua"/>
          <w:i/>
          <w:iCs/>
        </w:rPr>
        <w:t>)</w:t>
      </w:r>
      <w:r w:rsidRPr="00465CBD">
        <w:rPr>
          <w:rFonts w:ascii="Book Antiqua" w:hAnsi="Book Antiqua"/>
        </w:rPr>
        <w:t> 2020; </w:t>
      </w:r>
      <w:r w:rsidRPr="00465CBD">
        <w:rPr>
          <w:rFonts w:ascii="Book Antiqua" w:hAnsi="Book Antiqua"/>
          <w:b/>
          <w:bCs/>
        </w:rPr>
        <w:t>133</w:t>
      </w:r>
      <w:r w:rsidRPr="00465CBD">
        <w:rPr>
          <w:rFonts w:ascii="Book Antiqua" w:hAnsi="Book Antiqua"/>
        </w:rPr>
        <w:t>: 2765-2767 [PMID: 32889907 DOI: 10.1097/CM9.0000000000001081]</w:t>
      </w:r>
    </w:p>
    <w:p w14:paraId="0BEDE023"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32 </w:t>
      </w:r>
      <w:proofErr w:type="spellStart"/>
      <w:r w:rsidRPr="00465CBD">
        <w:rPr>
          <w:rFonts w:ascii="Book Antiqua" w:hAnsi="Book Antiqua"/>
          <w:b/>
          <w:bCs/>
        </w:rPr>
        <w:t>Gantuya</w:t>
      </w:r>
      <w:proofErr w:type="spellEnd"/>
      <w:r w:rsidRPr="00465CBD">
        <w:rPr>
          <w:rFonts w:ascii="Book Antiqua" w:hAnsi="Book Antiqua"/>
          <w:b/>
          <w:bCs/>
        </w:rPr>
        <w:t xml:space="preserve"> B</w:t>
      </w:r>
      <w:r w:rsidRPr="00465CBD">
        <w:rPr>
          <w:rFonts w:ascii="Book Antiqua" w:hAnsi="Book Antiqua"/>
        </w:rPr>
        <w:t xml:space="preserve">, El </w:t>
      </w:r>
      <w:proofErr w:type="spellStart"/>
      <w:r w:rsidRPr="00465CBD">
        <w:rPr>
          <w:rFonts w:ascii="Book Antiqua" w:hAnsi="Book Antiqua"/>
        </w:rPr>
        <w:t>Serag</w:t>
      </w:r>
      <w:proofErr w:type="spellEnd"/>
      <w:r w:rsidRPr="00465CBD">
        <w:rPr>
          <w:rFonts w:ascii="Book Antiqua" w:hAnsi="Book Antiqua"/>
        </w:rPr>
        <w:t xml:space="preserve"> HB, Matsumoto T, </w:t>
      </w:r>
      <w:proofErr w:type="spellStart"/>
      <w:r w:rsidRPr="00465CBD">
        <w:rPr>
          <w:rFonts w:ascii="Book Antiqua" w:hAnsi="Book Antiqua"/>
        </w:rPr>
        <w:t>Ajami</w:t>
      </w:r>
      <w:proofErr w:type="spellEnd"/>
      <w:r w:rsidRPr="00465CBD">
        <w:rPr>
          <w:rFonts w:ascii="Book Antiqua" w:hAnsi="Book Antiqua"/>
        </w:rPr>
        <w:t xml:space="preserve"> NJ, Uchida T, </w:t>
      </w:r>
      <w:proofErr w:type="spellStart"/>
      <w:r w:rsidRPr="00465CBD">
        <w:rPr>
          <w:rFonts w:ascii="Book Antiqua" w:hAnsi="Book Antiqua"/>
        </w:rPr>
        <w:t>Oyuntsetseg</w:t>
      </w:r>
      <w:proofErr w:type="spellEnd"/>
      <w:r w:rsidRPr="00465CBD">
        <w:rPr>
          <w:rFonts w:ascii="Book Antiqua" w:hAnsi="Book Antiqua"/>
        </w:rPr>
        <w:t xml:space="preserve"> K, </w:t>
      </w:r>
      <w:proofErr w:type="spellStart"/>
      <w:r w:rsidRPr="00465CBD">
        <w:rPr>
          <w:rFonts w:ascii="Book Antiqua" w:hAnsi="Book Antiqua"/>
        </w:rPr>
        <w:t>Bolor</w:t>
      </w:r>
      <w:proofErr w:type="spellEnd"/>
      <w:r w:rsidRPr="00465CBD">
        <w:rPr>
          <w:rFonts w:ascii="Book Antiqua" w:hAnsi="Book Antiqua"/>
        </w:rPr>
        <w:t xml:space="preserve"> D, Yamaoka Y. Gastric mucosal microbiota in a Mongolian population with gastric cancer and precursor conditions. </w:t>
      </w:r>
      <w:r w:rsidRPr="00465CBD">
        <w:rPr>
          <w:rFonts w:ascii="Book Antiqua" w:hAnsi="Book Antiqua"/>
          <w:i/>
          <w:iCs/>
        </w:rPr>
        <w:t xml:space="preserve">Aliment </w:t>
      </w:r>
      <w:proofErr w:type="spellStart"/>
      <w:r w:rsidRPr="00465CBD">
        <w:rPr>
          <w:rFonts w:ascii="Book Antiqua" w:hAnsi="Book Antiqua"/>
          <w:i/>
          <w:iCs/>
        </w:rPr>
        <w:t>Pharmacol</w:t>
      </w:r>
      <w:proofErr w:type="spellEnd"/>
      <w:r w:rsidRPr="00465CBD">
        <w:rPr>
          <w:rFonts w:ascii="Book Antiqua" w:hAnsi="Book Antiqua"/>
          <w:i/>
          <w:iCs/>
        </w:rPr>
        <w:t xml:space="preserve"> </w:t>
      </w:r>
      <w:proofErr w:type="spellStart"/>
      <w:r w:rsidRPr="00465CBD">
        <w:rPr>
          <w:rFonts w:ascii="Book Antiqua" w:hAnsi="Book Antiqua"/>
          <w:i/>
          <w:iCs/>
        </w:rPr>
        <w:t>Ther</w:t>
      </w:r>
      <w:proofErr w:type="spellEnd"/>
      <w:r w:rsidRPr="00465CBD">
        <w:rPr>
          <w:rFonts w:ascii="Book Antiqua" w:hAnsi="Book Antiqua"/>
        </w:rPr>
        <w:t> 2020; </w:t>
      </w:r>
      <w:r w:rsidRPr="00465CBD">
        <w:rPr>
          <w:rFonts w:ascii="Book Antiqua" w:hAnsi="Book Antiqua"/>
          <w:b/>
          <w:bCs/>
        </w:rPr>
        <w:t>51</w:t>
      </w:r>
      <w:r w:rsidRPr="00465CBD">
        <w:rPr>
          <w:rFonts w:ascii="Book Antiqua" w:hAnsi="Book Antiqua"/>
        </w:rPr>
        <w:t>: 770-780 [PMID: 32133670 DOI: 10.1111/apt.15675]</w:t>
      </w:r>
    </w:p>
    <w:p w14:paraId="3FBC5603"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33 </w:t>
      </w:r>
      <w:r w:rsidRPr="00465CBD">
        <w:rPr>
          <w:rFonts w:ascii="Book Antiqua" w:hAnsi="Book Antiqua"/>
          <w:b/>
          <w:bCs/>
        </w:rPr>
        <w:t>Nardone G</w:t>
      </w:r>
      <w:r w:rsidRPr="00465CBD">
        <w:rPr>
          <w:rFonts w:ascii="Book Antiqua" w:hAnsi="Book Antiqua"/>
        </w:rPr>
        <w:t>, Compare D. The human gastric microbiota: Is it time to rethink the pathogenesis of stomach diseases? </w:t>
      </w:r>
      <w:r w:rsidRPr="00465CBD">
        <w:rPr>
          <w:rFonts w:ascii="Book Antiqua" w:hAnsi="Book Antiqua"/>
          <w:i/>
          <w:iCs/>
        </w:rPr>
        <w:t>United European Gastroenterol J</w:t>
      </w:r>
      <w:r w:rsidRPr="00465CBD">
        <w:rPr>
          <w:rFonts w:ascii="Book Antiqua" w:hAnsi="Book Antiqua"/>
        </w:rPr>
        <w:t> 2015; </w:t>
      </w:r>
      <w:r w:rsidRPr="00465CBD">
        <w:rPr>
          <w:rFonts w:ascii="Book Antiqua" w:hAnsi="Book Antiqua"/>
          <w:b/>
          <w:bCs/>
        </w:rPr>
        <w:t>3</w:t>
      </w:r>
      <w:r w:rsidRPr="00465CBD">
        <w:rPr>
          <w:rFonts w:ascii="Book Antiqua" w:hAnsi="Book Antiqua"/>
        </w:rPr>
        <w:t>: 255-260 [PMID: 26137299 DOI: 10.1177/2050640614566846]</w:t>
      </w:r>
    </w:p>
    <w:p w14:paraId="373C8CE1"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34 </w:t>
      </w:r>
      <w:proofErr w:type="spellStart"/>
      <w:r w:rsidRPr="00465CBD">
        <w:rPr>
          <w:rFonts w:ascii="Book Antiqua" w:hAnsi="Book Antiqua"/>
          <w:b/>
          <w:bCs/>
        </w:rPr>
        <w:t>Vuik</w:t>
      </w:r>
      <w:proofErr w:type="spellEnd"/>
      <w:r w:rsidRPr="00465CBD">
        <w:rPr>
          <w:rFonts w:ascii="Book Antiqua" w:hAnsi="Book Antiqua"/>
          <w:b/>
          <w:bCs/>
        </w:rPr>
        <w:t xml:space="preserve"> F</w:t>
      </w:r>
      <w:r w:rsidRPr="00465CBD">
        <w:rPr>
          <w:rFonts w:ascii="Book Antiqua" w:hAnsi="Book Antiqua"/>
        </w:rPr>
        <w:t xml:space="preserve">, </w:t>
      </w:r>
      <w:proofErr w:type="spellStart"/>
      <w:r w:rsidRPr="00465CBD">
        <w:rPr>
          <w:rFonts w:ascii="Book Antiqua" w:hAnsi="Book Antiqua"/>
        </w:rPr>
        <w:t>Dicksved</w:t>
      </w:r>
      <w:proofErr w:type="spellEnd"/>
      <w:r w:rsidRPr="00465CBD">
        <w:rPr>
          <w:rFonts w:ascii="Book Antiqua" w:hAnsi="Book Antiqua"/>
        </w:rPr>
        <w:t xml:space="preserve"> J, Lam SY, </w:t>
      </w:r>
      <w:proofErr w:type="spellStart"/>
      <w:r w:rsidRPr="00465CBD">
        <w:rPr>
          <w:rFonts w:ascii="Book Antiqua" w:hAnsi="Book Antiqua"/>
        </w:rPr>
        <w:t>Fuhler</w:t>
      </w:r>
      <w:proofErr w:type="spellEnd"/>
      <w:r w:rsidRPr="00465CBD">
        <w:rPr>
          <w:rFonts w:ascii="Book Antiqua" w:hAnsi="Book Antiqua"/>
        </w:rPr>
        <w:t xml:space="preserve"> GM, van der </w:t>
      </w:r>
      <w:proofErr w:type="spellStart"/>
      <w:r w:rsidRPr="00465CBD">
        <w:rPr>
          <w:rFonts w:ascii="Book Antiqua" w:hAnsi="Book Antiqua"/>
        </w:rPr>
        <w:t>Laan</w:t>
      </w:r>
      <w:proofErr w:type="spellEnd"/>
      <w:r w:rsidRPr="00465CBD">
        <w:rPr>
          <w:rFonts w:ascii="Book Antiqua" w:hAnsi="Book Antiqua"/>
        </w:rPr>
        <w:t xml:space="preserve"> L, van de </w:t>
      </w:r>
      <w:proofErr w:type="spellStart"/>
      <w:r w:rsidRPr="00465CBD">
        <w:rPr>
          <w:rFonts w:ascii="Book Antiqua" w:hAnsi="Book Antiqua"/>
        </w:rPr>
        <w:t>Winkel</w:t>
      </w:r>
      <w:proofErr w:type="spellEnd"/>
      <w:r w:rsidRPr="00465CBD">
        <w:rPr>
          <w:rFonts w:ascii="Book Antiqua" w:hAnsi="Book Antiqua"/>
        </w:rPr>
        <w:t xml:space="preserve"> A, </w:t>
      </w:r>
      <w:proofErr w:type="spellStart"/>
      <w:r w:rsidRPr="00465CBD">
        <w:rPr>
          <w:rFonts w:ascii="Book Antiqua" w:hAnsi="Book Antiqua"/>
        </w:rPr>
        <w:t>Konstantinov</w:t>
      </w:r>
      <w:proofErr w:type="spellEnd"/>
      <w:r w:rsidRPr="00465CBD">
        <w:rPr>
          <w:rFonts w:ascii="Book Antiqua" w:hAnsi="Book Antiqua"/>
        </w:rPr>
        <w:t xml:space="preserve"> SR, </w:t>
      </w:r>
      <w:proofErr w:type="spellStart"/>
      <w:r w:rsidRPr="00465CBD">
        <w:rPr>
          <w:rFonts w:ascii="Book Antiqua" w:hAnsi="Book Antiqua"/>
        </w:rPr>
        <w:t>Spaander</w:t>
      </w:r>
      <w:proofErr w:type="spellEnd"/>
      <w:r w:rsidRPr="00465CBD">
        <w:rPr>
          <w:rFonts w:ascii="Book Antiqua" w:hAnsi="Book Antiqua"/>
        </w:rPr>
        <w:t xml:space="preserve"> M, </w:t>
      </w:r>
      <w:proofErr w:type="spellStart"/>
      <w:r w:rsidRPr="00465CBD">
        <w:rPr>
          <w:rFonts w:ascii="Book Antiqua" w:hAnsi="Book Antiqua"/>
        </w:rPr>
        <w:t>Peppelenbosch</w:t>
      </w:r>
      <w:proofErr w:type="spellEnd"/>
      <w:r w:rsidRPr="00465CBD">
        <w:rPr>
          <w:rFonts w:ascii="Book Antiqua" w:hAnsi="Book Antiqua"/>
        </w:rPr>
        <w:t xml:space="preserve"> MP, </w:t>
      </w:r>
      <w:proofErr w:type="spellStart"/>
      <w:r w:rsidRPr="00465CBD">
        <w:rPr>
          <w:rFonts w:ascii="Book Antiqua" w:hAnsi="Book Antiqua"/>
        </w:rPr>
        <w:t>Engstrand</w:t>
      </w:r>
      <w:proofErr w:type="spellEnd"/>
      <w:r w:rsidRPr="00465CBD">
        <w:rPr>
          <w:rFonts w:ascii="Book Antiqua" w:hAnsi="Book Antiqua"/>
        </w:rPr>
        <w:t xml:space="preserve"> L, </w:t>
      </w:r>
      <w:proofErr w:type="spellStart"/>
      <w:r w:rsidRPr="00465CBD">
        <w:rPr>
          <w:rFonts w:ascii="Book Antiqua" w:hAnsi="Book Antiqua"/>
        </w:rPr>
        <w:t>Kuipers</w:t>
      </w:r>
      <w:proofErr w:type="spellEnd"/>
      <w:r w:rsidRPr="00465CBD">
        <w:rPr>
          <w:rFonts w:ascii="Book Antiqua" w:hAnsi="Book Antiqua"/>
        </w:rPr>
        <w:t xml:space="preserve"> EJ. Composition of the mucosa-associated microbiota along the entire gastrointestinal tract of human individuals. </w:t>
      </w:r>
      <w:r w:rsidRPr="00465CBD">
        <w:rPr>
          <w:rFonts w:ascii="Book Antiqua" w:hAnsi="Book Antiqua"/>
          <w:i/>
          <w:iCs/>
        </w:rPr>
        <w:t>United European Gastroenterol J</w:t>
      </w:r>
      <w:r w:rsidRPr="00465CBD">
        <w:rPr>
          <w:rFonts w:ascii="Book Antiqua" w:hAnsi="Book Antiqua"/>
        </w:rPr>
        <w:t> 2019; </w:t>
      </w:r>
      <w:r w:rsidRPr="00465CBD">
        <w:rPr>
          <w:rFonts w:ascii="Book Antiqua" w:hAnsi="Book Antiqua"/>
          <w:b/>
          <w:bCs/>
        </w:rPr>
        <w:t>7</w:t>
      </w:r>
      <w:r w:rsidRPr="00465CBD">
        <w:rPr>
          <w:rFonts w:ascii="Book Antiqua" w:hAnsi="Book Antiqua"/>
        </w:rPr>
        <w:t>: 897-907 [PMID: 31428414 DOI: 10.1177/2050640619852255]</w:t>
      </w:r>
    </w:p>
    <w:p w14:paraId="28F55AC6"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35 </w:t>
      </w:r>
      <w:r w:rsidRPr="00465CBD">
        <w:rPr>
          <w:rFonts w:ascii="Book Antiqua" w:hAnsi="Book Antiqua"/>
          <w:b/>
          <w:bCs/>
        </w:rPr>
        <w:t>Del Piano M</w:t>
      </w:r>
      <w:r w:rsidRPr="00465CBD">
        <w:rPr>
          <w:rFonts w:ascii="Book Antiqua" w:hAnsi="Book Antiqua"/>
        </w:rPr>
        <w:t xml:space="preserve">, </w:t>
      </w:r>
      <w:proofErr w:type="spellStart"/>
      <w:r w:rsidRPr="00465CBD">
        <w:rPr>
          <w:rFonts w:ascii="Book Antiqua" w:hAnsi="Book Antiqua"/>
        </w:rPr>
        <w:t>Anderloni</w:t>
      </w:r>
      <w:proofErr w:type="spellEnd"/>
      <w:r w:rsidRPr="00465CBD">
        <w:rPr>
          <w:rFonts w:ascii="Book Antiqua" w:hAnsi="Book Antiqua"/>
        </w:rPr>
        <w:t xml:space="preserve"> A, </w:t>
      </w:r>
      <w:proofErr w:type="spellStart"/>
      <w:r w:rsidRPr="00465CBD">
        <w:rPr>
          <w:rFonts w:ascii="Book Antiqua" w:hAnsi="Book Antiqua"/>
        </w:rPr>
        <w:t>Balzarini</w:t>
      </w:r>
      <w:proofErr w:type="spellEnd"/>
      <w:r w:rsidRPr="00465CBD">
        <w:rPr>
          <w:rFonts w:ascii="Book Antiqua" w:hAnsi="Book Antiqua"/>
        </w:rPr>
        <w:t xml:space="preserve"> M, </w:t>
      </w:r>
      <w:proofErr w:type="spellStart"/>
      <w:r w:rsidRPr="00465CBD">
        <w:rPr>
          <w:rFonts w:ascii="Book Antiqua" w:hAnsi="Book Antiqua"/>
        </w:rPr>
        <w:t>Ballarè</w:t>
      </w:r>
      <w:proofErr w:type="spellEnd"/>
      <w:r w:rsidRPr="00465CBD">
        <w:rPr>
          <w:rFonts w:ascii="Book Antiqua" w:hAnsi="Book Antiqua"/>
        </w:rPr>
        <w:t xml:space="preserve"> M, </w:t>
      </w:r>
      <w:proofErr w:type="spellStart"/>
      <w:r w:rsidRPr="00465CBD">
        <w:rPr>
          <w:rFonts w:ascii="Book Antiqua" w:hAnsi="Book Antiqua"/>
        </w:rPr>
        <w:t>Carmagnola</w:t>
      </w:r>
      <w:proofErr w:type="spellEnd"/>
      <w:r w:rsidRPr="00465CBD">
        <w:rPr>
          <w:rFonts w:ascii="Book Antiqua" w:hAnsi="Book Antiqua"/>
        </w:rPr>
        <w:t xml:space="preserve"> S, </w:t>
      </w:r>
      <w:proofErr w:type="spellStart"/>
      <w:r w:rsidRPr="00465CBD">
        <w:rPr>
          <w:rFonts w:ascii="Book Antiqua" w:hAnsi="Book Antiqua"/>
        </w:rPr>
        <w:t>Montino</w:t>
      </w:r>
      <w:proofErr w:type="spellEnd"/>
      <w:r w:rsidRPr="00465CBD">
        <w:rPr>
          <w:rFonts w:ascii="Book Antiqua" w:hAnsi="Book Antiqua"/>
        </w:rPr>
        <w:t xml:space="preserve"> F, </w:t>
      </w:r>
      <w:proofErr w:type="spellStart"/>
      <w:r w:rsidRPr="00465CBD">
        <w:rPr>
          <w:rFonts w:ascii="Book Antiqua" w:hAnsi="Book Antiqua"/>
        </w:rPr>
        <w:t>Orsello</w:t>
      </w:r>
      <w:proofErr w:type="spellEnd"/>
      <w:r w:rsidRPr="00465CBD">
        <w:rPr>
          <w:rFonts w:ascii="Book Antiqua" w:hAnsi="Book Antiqua"/>
        </w:rPr>
        <w:t xml:space="preserve"> M, </w:t>
      </w:r>
      <w:proofErr w:type="spellStart"/>
      <w:r w:rsidRPr="00465CBD">
        <w:rPr>
          <w:rFonts w:ascii="Book Antiqua" w:hAnsi="Book Antiqua"/>
        </w:rPr>
        <w:t>Pagliarulo</w:t>
      </w:r>
      <w:proofErr w:type="spellEnd"/>
      <w:r w:rsidRPr="00465CBD">
        <w:rPr>
          <w:rFonts w:ascii="Book Antiqua" w:hAnsi="Book Antiqua"/>
        </w:rPr>
        <w:t xml:space="preserve"> M, </w:t>
      </w:r>
      <w:proofErr w:type="spellStart"/>
      <w:r w:rsidRPr="00465CBD">
        <w:rPr>
          <w:rFonts w:ascii="Book Antiqua" w:hAnsi="Book Antiqua"/>
        </w:rPr>
        <w:t>Tari</w:t>
      </w:r>
      <w:proofErr w:type="spellEnd"/>
      <w:r w:rsidRPr="00465CBD">
        <w:rPr>
          <w:rFonts w:ascii="Book Antiqua" w:hAnsi="Book Antiqua"/>
        </w:rPr>
        <w:t xml:space="preserve"> R, </w:t>
      </w:r>
      <w:proofErr w:type="spellStart"/>
      <w:r w:rsidRPr="00465CBD">
        <w:rPr>
          <w:rFonts w:ascii="Book Antiqua" w:hAnsi="Book Antiqua"/>
        </w:rPr>
        <w:t>Soattini</w:t>
      </w:r>
      <w:proofErr w:type="spellEnd"/>
      <w:r w:rsidRPr="00465CBD">
        <w:rPr>
          <w:rFonts w:ascii="Book Antiqua" w:hAnsi="Book Antiqua"/>
        </w:rPr>
        <w:t xml:space="preserve"> L, Sforza F, </w:t>
      </w:r>
      <w:proofErr w:type="spellStart"/>
      <w:r w:rsidRPr="00465CBD">
        <w:rPr>
          <w:rFonts w:ascii="Book Antiqua" w:hAnsi="Book Antiqua"/>
        </w:rPr>
        <w:t>Mogna</w:t>
      </w:r>
      <w:proofErr w:type="spellEnd"/>
      <w:r w:rsidRPr="00465CBD">
        <w:rPr>
          <w:rFonts w:ascii="Book Antiqua" w:hAnsi="Book Antiqua"/>
        </w:rPr>
        <w:t xml:space="preserve"> L, </w:t>
      </w:r>
      <w:proofErr w:type="spellStart"/>
      <w:r w:rsidRPr="00465CBD">
        <w:rPr>
          <w:rFonts w:ascii="Book Antiqua" w:hAnsi="Book Antiqua"/>
        </w:rPr>
        <w:t>Mogna</w:t>
      </w:r>
      <w:proofErr w:type="spellEnd"/>
      <w:r w:rsidRPr="00465CBD">
        <w:rPr>
          <w:rFonts w:ascii="Book Antiqua" w:hAnsi="Book Antiqua"/>
        </w:rPr>
        <w:t xml:space="preserve"> G. The innovative potential of </w:t>
      </w:r>
      <w:r w:rsidRPr="00465CBD">
        <w:rPr>
          <w:rFonts w:ascii="Book Antiqua" w:hAnsi="Book Antiqua"/>
          <w:i/>
        </w:rPr>
        <w:t>Lactobacillus</w:t>
      </w:r>
      <w:r w:rsidRPr="00465CBD">
        <w:rPr>
          <w:rFonts w:ascii="Book Antiqua" w:hAnsi="Book Antiqua"/>
        </w:rPr>
        <w:t xml:space="preserve"> </w:t>
      </w:r>
      <w:proofErr w:type="spellStart"/>
      <w:r w:rsidRPr="00465CBD">
        <w:rPr>
          <w:rFonts w:ascii="Book Antiqua" w:hAnsi="Book Antiqua"/>
          <w:i/>
        </w:rPr>
        <w:t>rhamnosus</w:t>
      </w:r>
      <w:proofErr w:type="spellEnd"/>
      <w:r w:rsidRPr="00465CBD">
        <w:rPr>
          <w:rFonts w:ascii="Book Antiqua" w:hAnsi="Book Antiqua"/>
        </w:rPr>
        <w:t xml:space="preserve"> LR06, </w:t>
      </w:r>
      <w:r w:rsidRPr="00465CBD">
        <w:rPr>
          <w:rFonts w:ascii="Book Antiqua" w:hAnsi="Book Antiqua"/>
          <w:i/>
        </w:rPr>
        <w:t>Lactobacillus</w:t>
      </w:r>
      <w:r w:rsidRPr="00465CBD">
        <w:rPr>
          <w:rFonts w:ascii="Book Antiqua" w:hAnsi="Book Antiqua"/>
        </w:rPr>
        <w:t xml:space="preserve"> </w:t>
      </w:r>
      <w:proofErr w:type="spellStart"/>
      <w:r w:rsidRPr="00465CBD">
        <w:rPr>
          <w:rFonts w:ascii="Book Antiqua" w:hAnsi="Book Antiqua"/>
          <w:i/>
        </w:rPr>
        <w:t>pentosus</w:t>
      </w:r>
      <w:proofErr w:type="spellEnd"/>
      <w:r w:rsidRPr="00465CBD">
        <w:rPr>
          <w:rFonts w:ascii="Book Antiqua" w:hAnsi="Book Antiqua"/>
        </w:rPr>
        <w:t xml:space="preserve"> LPS01, </w:t>
      </w:r>
      <w:r w:rsidRPr="00465CBD">
        <w:rPr>
          <w:rFonts w:ascii="Book Antiqua" w:hAnsi="Book Antiqua"/>
          <w:i/>
        </w:rPr>
        <w:t>Lactobacillus</w:t>
      </w:r>
      <w:r w:rsidRPr="00465CBD">
        <w:rPr>
          <w:rFonts w:ascii="Book Antiqua" w:hAnsi="Book Antiqua"/>
        </w:rPr>
        <w:t xml:space="preserve"> </w:t>
      </w:r>
      <w:r w:rsidRPr="00465CBD">
        <w:rPr>
          <w:rFonts w:ascii="Book Antiqua" w:hAnsi="Book Antiqua"/>
          <w:i/>
        </w:rPr>
        <w:t>plantarum</w:t>
      </w:r>
      <w:r w:rsidRPr="00465CBD">
        <w:rPr>
          <w:rFonts w:ascii="Book Antiqua" w:hAnsi="Book Antiqua"/>
        </w:rPr>
        <w:t xml:space="preserve"> LP01, and </w:t>
      </w:r>
      <w:r w:rsidRPr="00465CBD">
        <w:rPr>
          <w:rFonts w:ascii="Book Antiqua" w:hAnsi="Book Antiqua"/>
          <w:i/>
        </w:rPr>
        <w:t>Lactobacillus</w:t>
      </w:r>
      <w:r w:rsidRPr="00465CBD">
        <w:rPr>
          <w:rFonts w:ascii="Book Antiqua" w:hAnsi="Book Antiqua"/>
        </w:rPr>
        <w:t xml:space="preserve"> </w:t>
      </w:r>
      <w:proofErr w:type="spellStart"/>
      <w:r w:rsidRPr="00465CBD">
        <w:rPr>
          <w:rFonts w:ascii="Book Antiqua" w:hAnsi="Book Antiqua"/>
          <w:i/>
        </w:rPr>
        <w:t>delbrueckii</w:t>
      </w:r>
      <w:proofErr w:type="spellEnd"/>
      <w:r w:rsidRPr="00465CBD">
        <w:rPr>
          <w:rFonts w:ascii="Book Antiqua" w:hAnsi="Book Antiqua"/>
        </w:rPr>
        <w:t xml:space="preserve"> </w:t>
      </w:r>
      <w:r w:rsidRPr="00465CBD">
        <w:rPr>
          <w:rFonts w:ascii="Book Antiqua" w:hAnsi="Book Antiqua"/>
          <w:i/>
        </w:rPr>
        <w:t>Subsp.</w:t>
      </w:r>
      <w:r w:rsidRPr="00465CBD">
        <w:rPr>
          <w:rFonts w:ascii="Book Antiqua" w:hAnsi="Book Antiqua"/>
        </w:rPr>
        <w:t xml:space="preserve"> </w:t>
      </w:r>
      <w:proofErr w:type="spellStart"/>
      <w:r w:rsidRPr="00465CBD">
        <w:rPr>
          <w:rFonts w:ascii="Book Antiqua" w:hAnsi="Book Antiqua"/>
          <w:i/>
        </w:rPr>
        <w:t>delbrueckii</w:t>
      </w:r>
      <w:proofErr w:type="spellEnd"/>
      <w:r w:rsidRPr="00465CBD">
        <w:rPr>
          <w:rFonts w:ascii="Book Antiqua" w:hAnsi="Book Antiqua"/>
        </w:rPr>
        <w:t xml:space="preserve"> LDD01 to restore the "gastric barrier effect" in patients chronically treated with PPI: a pilot study. </w:t>
      </w:r>
      <w:r w:rsidRPr="00465CBD">
        <w:rPr>
          <w:rFonts w:ascii="Book Antiqua" w:hAnsi="Book Antiqua"/>
          <w:i/>
          <w:iCs/>
        </w:rPr>
        <w:t>J Clin Gastroenterol</w:t>
      </w:r>
      <w:r w:rsidRPr="00465CBD">
        <w:rPr>
          <w:rFonts w:ascii="Book Antiqua" w:hAnsi="Book Antiqua"/>
        </w:rPr>
        <w:t> 2012; </w:t>
      </w:r>
      <w:r w:rsidRPr="00465CBD">
        <w:rPr>
          <w:rFonts w:ascii="Book Antiqua" w:hAnsi="Book Antiqua"/>
          <w:b/>
          <w:bCs/>
        </w:rPr>
        <w:t>46 Suppl</w:t>
      </w:r>
      <w:r w:rsidRPr="00465CBD">
        <w:rPr>
          <w:rFonts w:ascii="Book Antiqua" w:hAnsi="Book Antiqua"/>
        </w:rPr>
        <w:t>: S18-S26 [PMID: 22955351 DOI: 10.1097/MCG.0b013e318267b55d]</w:t>
      </w:r>
    </w:p>
    <w:p w14:paraId="67A818E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36 </w:t>
      </w:r>
      <w:r w:rsidRPr="00465CBD">
        <w:rPr>
          <w:rFonts w:ascii="Book Antiqua" w:hAnsi="Book Antiqua"/>
          <w:b/>
          <w:bCs/>
        </w:rPr>
        <w:t>Gray JD</w:t>
      </w:r>
      <w:r w:rsidRPr="00465CBD">
        <w:rPr>
          <w:rFonts w:ascii="Book Antiqua" w:hAnsi="Book Antiqua"/>
        </w:rPr>
        <w:t>, Shiner M. Influence of gastric pH on gastric and jejunal flora. </w:t>
      </w:r>
      <w:r w:rsidRPr="00465CBD">
        <w:rPr>
          <w:rFonts w:ascii="Book Antiqua" w:hAnsi="Book Antiqua"/>
          <w:i/>
          <w:iCs/>
        </w:rPr>
        <w:t>Gut</w:t>
      </w:r>
      <w:r w:rsidRPr="00465CBD">
        <w:rPr>
          <w:rFonts w:ascii="Book Antiqua" w:hAnsi="Book Antiqua"/>
        </w:rPr>
        <w:t> 1967; </w:t>
      </w:r>
      <w:r w:rsidRPr="00465CBD">
        <w:rPr>
          <w:rFonts w:ascii="Book Antiqua" w:hAnsi="Book Antiqua"/>
          <w:b/>
          <w:bCs/>
        </w:rPr>
        <w:t>8</w:t>
      </w:r>
      <w:r w:rsidRPr="00465CBD">
        <w:rPr>
          <w:rFonts w:ascii="Book Antiqua" w:hAnsi="Book Antiqua"/>
        </w:rPr>
        <w:t>: 574-581 [PMID: 4865576 DOI: 10.1136/gut.8.6.574]</w:t>
      </w:r>
    </w:p>
    <w:p w14:paraId="36D0078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37 </w:t>
      </w:r>
      <w:proofErr w:type="spellStart"/>
      <w:r w:rsidRPr="00465CBD">
        <w:rPr>
          <w:rFonts w:ascii="Book Antiqua" w:hAnsi="Book Antiqua"/>
          <w:b/>
          <w:bCs/>
        </w:rPr>
        <w:t>Wandall</w:t>
      </w:r>
      <w:proofErr w:type="spellEnd"/>
      <w:r w:rsidRPr="00465CBD">
        <w:rPr>
          <w:rFonts w:ascii="Book Antiqua" w:hAnsi="Book Antiqua"/>
          <w:b/>
          <w:bCs/>
        </w:rPr>
        <w:t xml:space="preserve"> JH</w:t>
      </w:r>
      <w:r w:rsidRPr="00465CBD">
        <w:rPr>
          <w:rFonts w:ascii="Book Antiqua" w:hAnsi="Book Antiqua"/>
        </w:rPr>
        <w:t>. Effects of omeprazole on neutrophil chemotaxis, super oxide production, degranulation, and translocation of cytochrome b-245. </w:t>
      </w:r>
      <w:r w:rsidRPr="00465CBD">
        <w:rPr>
          <w:rFonts w:ascii="Book Antiqua" w:hAnsi="Book Antiqua"/>
          <w:i/>
          <w:iCs/>
        </w:rPr>
        <w:t>Gut</w:t>
      </w:r>
      <w:r w:rsidRPr="00465CBD">
        <w:rPr>
          <w:rFonts w:ascii="Book Antiqua" w:hAnsi="Book Antiqua"/>
        </w:rPr>
        <w:t> 1992; </w:t>
      </w:r>
      <w:r w:rsidRPr="00465CBD">
        <w:rPr>
          <w:rFonts w:ascii="Book Antiqua" w:hAnsi="Book Antiqua"/>
          <w:b/>
          <w:bCs/>
        </w:rPr>
        <w:t>33</w:t>
      </w:r>
      <w:r w:rsidRPr="00465CBD">
        <w:rPr>
          <w:rFonts w:ascii="Book Antiqua" w:hAnsi="Book Antiqua"/>
        </w:rPr>
        <w:t>: 617-621 [PMID: 1319381 DOI: 10.1136/gut.33.5.617]</w:t>
      </w:r>
    </w:p>
    <w:p w14:paraId="65BD5C98"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38 </w:t>
      </w:r>
      <w:proofErr w:type="spellStart"/>
      <w:r w:rsidRPr="00465CBD">
        <w:rPr>
          <w:rFonts w:ascii="Book Antiqua" w:hAnsi="Book Antiqua"/>
          <w:b/>
          <w:bCs/>
        </w:rPr>
        <w:t>Meuwissen</w:t>
      </w:r>
      <w:proofErr w:type="spellEnd"/>
      <w:r w:rsidRPr="00465CBD">
        <w:rPr>
          <w:rFonts w:ascii="Book Antiqua" w:hAnsi="Book Antiqua"/>
          <w:b/>
          <w:bCs/>
        </w:rPr>
        <w:t xml:space="preserve"> SG</w:t>
      </w:r>
      <w:r w:rsidRPr="00465CBD">
        <w:rPr>
          <w:rFonts w:ascii="Book Antiqua" w:hAnsi="Book Antiqua"/>
        </w:rPr>
        <w:t xml:space="preserve">, </w:t>
      </w:r>
      <w:proofErr w:type="spellStart"/>
      <w:r w:rsidRPr="00465CBD">
        <w:rPr>
          <w:rFonts w:ascii="Book Antiqua" w:hAnsi="Book Antiqua"/>
        </w:rPr>
        <w:t>Craanen</w:t>
      </w:r>
      <w:proofErr w:type="spellEnd"/>
      <w:r w:rsidRPr="00465CBD">
        <w:rPr>
          <w:rFonts w:ascii="Book Antiqua" w:hAnsi="Book Antiqua"/>
        </w:rPr>
        <w:t xml:space="preserve"> ME, </w:t>
      </w:r>
      <w:proofErr w:type="spellStart"/>
      <w:r w:rsidRPr="00465CBD">
        <w:rPr>
          <w:rFonts w:ascii="Book Antiqua" w:hAnsi="Book Antiqua"/>
        </w:rPr>
        <w:t>Kuipers</w:t>
      </w:r>
      <w:proofErr w:type="spellEnd"/>
      <w:r w:rsidRPr="00465CBD">
        <w:rPr>
          <w:rFonts w:ascii="Book Antiqua" w:hAnsi="Book Antiqua"/>
        </w:rPr>
        <w:t xml:space="preserve"> EJ. Gastric mucosal morphological consequences of acid suppression: a balanced view. </w:t>
      </w:r>
      <w:r w:rsidRPr="00465CBD">
        <w:rPr>
          <w:rFonts w:ascii="Book Antiqua" w:hAnsi="Book Antiqua"/>
          <w:i/>
          <w:iCs/>
        </w:rPr>
        <w:t xml:space="preserve">Best </w:t>
      </w:r>
      <w:proofErr w:type="spellStart"/>
      <w:r w:rsidRPr="00465CBD">
        <w:rPr>
          <w:rFonts w:ascii="Book Antiqua" w:hAnsi="Book Antiqua"/>
          <w:i/>
          <w:iCs/>
        </w:rPr>
        <w:t>Pract</w:t>
      </w:r>
      <w:proofErr w:type="spellEnd"/>
      <w:r w:rsidRPr="00465CBD">
        <w:rPr>
          <w:rFonts w:ascii="Book Antiqua" w:hAnsi="Book Antiqua"/>
          <w:i/>
          <w:iCs/>
        </w:rPr>
        <w:t xml:space="preserve"> Res </w:t>
      </w:r>
      <w:proofErr w:type="spellStart"/>
      <w:r w:rsidRPr="00465CBD">
        <w:rPr>
          <w:rFonts w:ascii="Book Antiqua" w:hAnsi="Book Antiqua"/>
          <w:i/>
          <w:iCs/>
        </w:rPr>
        <w:t>Clin</w:t>
      </w:r>
      <w:proofErr w:type="spellEnd"/>
      <w:r w:rsidRPr="00465CBD">
        <w:rPr>
          <w:rFonts w:ascii="Book Antiqua" w:hAnsi="Book Antiqua"/>
          <w:i/>
          <w:iCs/>
        </w:rPr>
        <w:t xml:space="preserve"> </w:t>
      </w:r>
      <w:proofErr w:type="spellStart"/>
      <w:r w:rsidRPr="00465CBD">
        <w:rPr>
          <w:rFonts w:ascii="Book Antiqua" w:hAnsi="Book Antiqua"/>
          <w:i/>
          <w:iCs/>
        </w:rPr>
        <w:t>Gastroenterol</w:t>
      </w:r>
      <w:proofErr w:type="spellEnd"/>
      <w:r w:rsidRPr="00465CBD">
        <w:rPr>
          <w:rFonts w:ascii="Book Antiqua" w:hAnsi="Book Antiqua"/>
        </w:rPr>
        <w:t> 2001; </w:t>
      </w:r>
      <w:r w:rsidRPr="00465CBD">
        <w:rPr>
          <w:rFonts w:ascii="Book Antiqua" w:hAnsi="Book Antiqua"/>
          <w:b/>
          <w:bCs/>
        </w:rPr>
        <w:t>15</w:t>
      </w:r>
      <w:r w:rsidRPr="00465CBD">
        <w:rPr>
          <w:rFonts w:ascii="Book Antiqua" w:hAnsi="Book Antiqua"/>
        </w:rPr>
        <w:t>: 497-510 [PMID: 11403542 DOI: 10.1053/bega.2001.0189]</w:t>
      </w:r>
    </w:p>
    <w:p w14:paraId="2C9626E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39 </w:t>
      </w:r>
      <w:r w:rsidRPr="00465CBD">
        <w:rPr>
          <w:rFonts w:ascii="Book Antiqua" w:hAnsi="Book Antiqua"/>
          <w:b/>
          <w:bCs/>
        </w:rPr>
        <w:t>Mowat C</w:t>
      </w:r>
      <w:r w:rsidRPr="00465CBD">
        <w:rPr>
          <w:rFonts w:ascii="Book Antiqua" w:hAnsi="Book Antiqua"/>
        </w:rPr>
        <w:t xml:space="preserve">, Williams C, Gillen D, Hossack M, Gilmour D, Carswell A, Wirz A, Preston T, McColl KE. Omeprazole,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status, and alterations in the intragastric milieu facilitating bacterial N-</w:t>
      </w:r>
      <w:proofErr w:type="spellStart"/>
      <w:r w:rsidRPr="00465CBD">
        <w:rPr>
          <w:rFonts w:ascii="Book Antiqua" w:hAnsi="Book Antiqua"/>
        </w:rPr>
        <w:t>nitrosation</w:t>
      </w:r>
      <w:proofErr w:type="spellEnd"/>
      <w:r w:rsidRPr="00465CBD">
        <w:rPr>
          <w:rFonts w:ascii="Book Antiqua" w:hAnsi="Book Antiqua"/>
        </w:rPr>
        <w:t>. </w:t>
      </w:r>
      <w:r w:rsidRPr="00465CBD">
        <w:rPr>
          <w:rFonts w:ascii="Book Antiqua" w:hAnsi="Book Antiqua"/>
          <w:i/>
          <w:iCs/>
        </w:rPr>
        <w:t>Gastroenterology</w:t>
      </w:r>
      <w:r w:rsidRPr="00465CBD">
        <w:rPr>
          <w:rFonts w:ascii="Book Antiqua" w:hAnsi="Book Antiqua"/>
        </w:rPr>
        <w:t> 2000; </w:t>
      </w:r>
      <w:r w:rsidRPr="00465CBD">
        <w:rPr>
          <w:rFonts w:ascii="Book Antiqua" w:hAnsi="Book Antiqua"/>
          <w:b/>
          <w:bCs/>
        </w:rPr>
        <w:t>119</w:t>
      </w:r>
      <w:r w:rsidRPr="00465CBD">
        <w:rPr>
          <w:rFonts w:ascii="Book Antiqua" w:hAnsi="Book Antiqua"/>
        </w:rPr>
        <w:t>: 339-347 [PMID: 10930369 DOI: 10.1053/gast.2000.9367]</w:t>
      </w:r>
    </w:p>
    <w:p w14:paraId="175F7D82"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40 </w:t>
      </w:r>
      <w:r w:rsidRPr="00465CBD">
        <w:rPr>
          <w:rFonts w:ascii="Book Antiqua" w:hAnsi="Book Antiqua"/>
          <w:b/>
          <w:bCs/>
        </w:rPr>
        <w:t>Arroyo Vázquez JA</w:t>
      </w:r>
      <w:r w:rsidRPr="00465CBD">
        <w:rPr>
          <w:rFonts w:ascii="Book Antiqua" w:hAnsi="Book Antiqua"/>
        </w:rPr>
        <w:t xml:space="preserve">, Henning C, Park PO, </w:t>
      </w:r>
      <w:proofErr w:type="spellStart"/>
      <w:r w:rsidRPr="00465CBD">
        <w:rPr>
          <w:rFonts w:ascii="Book Antiqua" w:hAnsi="Book Antiqua"/>
        </w:rPr>
        <w:t>Bergström</w:t>
      </w:r>
      <w:proofErr w:type="spellEnd"/>
      <w:r w:rsidRPr="00465CBD">
        <w:rPr>
          <w:rFonts w:ascii="Book Antiqua" w:hAnsi="Book Antiqua"/>
        </w:rPr>
        <w:t xml:space="preserve"> M. Bacterial colonization of the stomach and duodenum in a Swedish population with and without proton pump inhibitor treatment. </w:t>
      </w:r>
      <w:r w:rsidRPr="00465CBD">
        <w:rPr>
          <w:rFonts w:ascii="Book Antiqua" w:hAnsi="Book Antiqua"/>
          <w:i/>
          <w:iCs/>
        </w:rPr>
        <w:t>JGH Open</w:t>
      </w:r>
      <w:r w:rsidRPr="00465CBD">
        <w:rPr>
          <w:rFonts w:ascii="Book Antiqua" w:hAnsi="Book Antiqua"/>
        </w:rPr>
        <w:t> 2020; </w:t>
      </w:r>
      <w:r w:rsidRPr="00465CBD">
        <w:rPr>
          <w:rFonts w:ascii="Book Antiqua" w:hAnsi="Book Antiqua"/>
          <w:b/>
          <w:bCs/>
        </w:rPr>
        <w:t>4</w:t>
      </w:r>
      <w:r w:rsidRPr="00465CBD">
        <w:rPr>
          <w:rFonts w:ascii="Book Antiqua" w:hAnsi="Book Antiqua"/>
        </w:rPr>
        <w:t>: 405-409 [PMID: 32514445 DOI: 10.1002/jgh3.12265]</w:t>
      </w:r>
    </w:p>
    <w:p w14:paraId="455E94E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41 </w:t>
      </w:r>
      <w:proofErr w:type="spellStart"/>
      <w:r w:rsidRPr="00465CBD">
        <w:rPr>
          <w:rFonts w:ascii="Book Antiqua" w:hAnsi="Book Antiqua"/>
          <w:b/>
          <w:bCs/>
        </w:rPr>
        <w:t>Paroni</w:t>
      </w:r>
      <w:proofErr w:type="spellEnd"/>
      <w:r w:rsidRPr="00465CBD">
        <w:rPr>
          <w:rFonts w:ascii="Book Antiqua" w:hAnsi="Book Antiqua"/>
          <w:b/>
          <w:bCs/>
        </w:rPr>
        <w:t xml:space="preserve"> </w:t>
      </w:r>
      <w:proofErr w:type="spellStart"/>
      <w:r w:rsidRPr="00465CBD">
        <w:rPr>
          <w:rFonts w:ascii="Book Antiqua" w:hAnsi="Book Antiqua"/>
          <w:b/>
          <w:bCs/>
        </w:rPr>
        <w:t>Sterbini</w:t>
      </w:r>
      <w:proofErr w:type="spellEnd"/>
      <w:r w:rsidRPr="00465CBD">
        <w:rPr>
          <w:rFonts w:ascii="Book Antiqua" w:hAnsi="Book Antiqua"/>
          <w:b/>
          <w:bCs/>
        </w:rPr>
        <w:t xml:space="preserve"> F</w:t>
      </w:r>
      <w:r w:rsidRPr="00465CBD">
        <w:rPr>
          <w:rFonts w:ascii="Book Antiqua" w:hAnsi="Book Antiqua"/>
        </w:rPr>
        <w:t xml:space="preserve">, </w:t>
      </w:r>
      <w:proofErr w:type="spellStart"/>
      <w:r w:rsidRPr="00465CBD">
        <w:rPr>
          <w:rFonts w:ascii="Book Antiqua" w:hAnsi="Book Antiqua"/>
        </w:rPr>
        <w:t>Palladini</w:t>
      </w:r>
      <w:proofErr w:type="spellEnd"/>
      <w:r w:rsidRPr="00465CBD">
        <w:rPr>
          <w:rFonts w:ascii="Book Antiqua" w:hAnsi="Book Antiqua"/>
        </w:rPr>
        <w:t xml:space="preserve"> A, </w:t>
      </w:r>
      <w:proofErr w:type="spellStart"/>
      <w:r w:rsidRPr="00465CBD">
        <w:rPr>
          <w:rFonts w:ascii="Book Antiqua" w:hAnsi="Book Antiqua"/>
        </w:rPr>
        <w:t>Masucci</w:t>
      </w:r>
      <w:proofErr w:type="spellEnd"/>
      <w:r w:rsidRPr="00465CBD">
        <w:rPr>
          <w:rFonts w:ascii="Book Antiqua" w:hAnsi="Book Antiqua"/>
        </w:rPr>
        <w:t xml:space="preserve"> L, </w:t>
      </w:r>
      <w:proofErr w:type="spellStart"/>
      <w:r w:rsidRPr="00465CBD">
        <w:rPr>
          <w:rFonts w:ascii="Book Antiqua" w:hAnsi="Book Antiqua"/>
        </w:rPr>
        <w:t>Cannistraci</w:t>
      </w:r>
      <w:proofErr w:type="spellEnd"/>
      <w:r w:rsidRPr="00465CBD">
        <w:rPr>
          <w:rFonts w:ascii="Book Antiqua" w:hAnsi="Book Antiqua"/>
        </w:rPr>
        <w:t xml:space="preserve"> CV, </w:t>
      </w:r>
      <w:proofErr w:type="spellStart"/>
      <w:r w:rsidRPr="00465CBD">
        <w:rPr>
          <w:rFonts w:ascii="Book Antiqua" w:hAnsi="Book Antiqua"/>
        </w:rPr>
        <w:t>Pastorino</w:t>
      </w:r>
      <w:proofErr w:type="spellEnd"/>
      <w:r w:rsidRPr="00465CBD">
        <w:rPr>
          <w:rFonts w:ascii="Book Antiqua" w:hAnsi="Book Antiqua"/>
        </w:rPr>
        <w:t xml:space="preserve"> R, </w:t>
      </w:r>
      <w:proofErr w:type="spellStart"/>
      <w:r w:rsidRPr="00465CBD">
        <w:rPr>
          <w:rFonts w:ascii="Book Antiqua" w:hAnsi="Book Antiqua"/>
        </w:rPr>
        <w:t>Ianiro</w:t>
      </w:r>
      <w:proofErr w:type="spellEnd"/>
      <w:r w:rsidRPr="00465CBD">
        <w:rPr>
          <w:rFonts w:ascii="Book Antiqua" w:hAnsi="Book Antiqua"/>
        </w:rPr>
        <w:t xml:space="preserve"> G, </w:t>
      </w:r>
      <w:proofErr w:type="spellStart"/>
      <w:r w:rsidRPr="00465CBD">
        <w:rPr>
          <w:rFonts w:ascii="Book Antiqua" w:hAnsi="Book Antiqua"/>
        </w:rPr>
        <w:t>Bugli</w:t>
      </w:r>
      <w:proofErr w:type="spellEnd"/>
      <w:r w:rsidRPr="00465CBD">
        <w:rPr>
          <w:rFonts w:ascii="Book Antiqua" w:hAnsi="Book Antiqua"/>
        </w:rPr>
        <w:t xml:space="preserve"> F, Martini C, </w:t>
      </w:r>
      <w:proofErr w:type="spellStart"/>
      <w:r w:rsidRPr="00465CBD">
        <w:rPr>
          <w:rFonts w:ascii="Book Antiqua" w:hAnsi="Book Antiqua"/>
        </w:rPr>
        <w:t>Ricciardi</w:t>
      </w:r>
      <w:proofErr w:type="spellEnd"/>
      <w:r w:rsidRPr="00465CBD">
        <w:rPr>
          <w:rFonts w:ascii="Book Antiqua" w:hAnsi="Book Antiqua"/>
        </w:rPr>
        <w:t xml:space="preserve"> W, </w:t>
      </w:r>
      <w:proofErr w:type="spellStart"/>
      <w:r w:rsidRPr="00465CBD">
        <w:rPr>
          <w:rFonts w:ascii="Book Antiqua" w:hAnsi="Book Antiqua"/>
        </w:rPr>
        <w:t>Gasbarrini</w:t>
      </w:r>
      <w:proofErr w:type="spellEnd"/>
      <w:r w:rsidRPr="00465CBD">
        <w:rPr>
          <w:rFonts w:ascii="Book Antiqua" w:hAnsi="Book Antiqua"/>
        </w:rPr>
        <w:t xml:space="preserve"> A, </w:t>
      </w:r>
      <w:proofErr w:type="spellStart"/>
      <w:r w:rsidRPr="00465CBD">
        <w:rPr>
          <w:rFonts w:ascii="Book Antiqua" w:hAnsi="Book Antiqua"/>
        </w:rPr>
        <w:t>Sanguinetti</w:t>
      </w:r>
      <w:proofErr w:type="spellEnd"/>
      <w:r w:rsidRPr="00465CBD">
        <w:rPr>
          <w:rFonts w:ascii="Book Antiqua" w:hAnsi="Book Antiqua"/>
        </w:rPr>
        <w:t xml:space="preserve"> M, </w:t>
      </w:r>
      <w:proofErr w:type="spellStart"/>
      <w:r w:rsidRPr="00465CBD">
        <w:rPr>
          <w:rFonts w:ascii="Book Antiqua" w:hAnsi="Book Antiqua"/>
        </w:rPr>
        <w:t>Cammarota</w:t>
      </w:r>
      <w:proofErr w:type="spellEnd"/>
      <w:r w:rsidRPr="00465CBD">
        <w:rPr>
          <w:rFonts w:ascii="Book Antiqua" w:hAnsi="Book Antiqua"/>
        </w:rPr>
        <w:t xml:space="preserve"> G, </w:t>
      </w:r>
      <w:proofErr w:type="spellStart"/>
      <w:r w:rsidRPr="00465CBD">
        <w:rPr>
          <w:rFonts w:ascii="Book Antiqua" w:hAnsi="Book Antiqua"/>
        </w:rPr>
        <w:t>Posteraro</w:t>
      </w:r>
      <w:proofErr w:type="spellEnd"/>
      <w:r w:rsidRPr="00465CBD">
        <w:rPr>
          <w:rFonts w:ascii="Book Antiqua" w:hAnsi="Book Antiqua"/>
        </w:rPr>
        <w:t xml:space="preserve"> B. Effects of Proton Pump Inhibitors on the Gastric Mucosa-Associated Microbiota in Dyspeptic Patients. </w:t>
      </w:r>
      <w:r w:rsidRPr="00465CBD">
        <w:rPr>
          <w:rFonts w:ascii="Book Antiqua" w:hAnsi="Book Antiqua"/>
          <w:i/>
          <w:iCs/>
        </w:rPr>
        <w:t>Appl Environ Microbiol</w:t>
      </w:r>
      <w:r w:rsidRPr="00465CBD">
        <w:rPr>
          <w:rFonts w:ascii="Book Antiqua" w:hAnsi="Book Antiqua"/>
        </w:rPr>
        <w:t> 2016; </w:t>
      </w:r>
      <w:r w:rsidRPr="00465CBD">
        <w:rPr>
          <w:rFonts w:ascii="Book Antiqua" w:hAnsi="Book Antiqua"/>
          <w:b/>
          <w:bCs/>
        </w:rPr>
        <w:t>82</w:t>
      </w:r>
      <w:r w:rsidRPr="00465CBD">
        <w:rPr>
          <w:rFonts w:ascii="Book Antiqua" w:hAnsi="Book Antiqua"/>
        </w:rPr>
        <w:t>: 6633-6644 [PMID: 27590821 DOI: 10.1128/aem.01437-16]</w:t>
      </w:r>
    </w:p>
    <w:p w14:paraId="58844AD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42 </w:t>
      </w:r>
      <w:r w:rsidR="00B76164" w:rsidRPr="00465CBD">
        <w:rPr>
          <w:rFonts w:ascii="Book Antiqua" w:hAnsi="Book Antiqua"/>
          <w:b/>
          <w:bCs/>
        </w:rPr>
        <w:t xml:space="preserve">Grossman </w:t>
      </w:r>
      <w:r w:rsidRPr="00465CBD">
        <w:rPr>
          <w:rFonts w:ascii="Book Antiqua" w:hAnsi="Book Antiqua"/>
          <w:b/>
          <w:bCs/>
        </w:rPr>
        <w:t>MI</w:t>
      </w:r>
      <w:r w:rsidRPr="00465CBD">
        <w:rPr>
          <w:rFonts w:ascii="Book Antiqua" w:hAnsi="Book Antiqua"/>
        </w:rPr>
        <w:t xml:space="preserve">, </w:t>
      </w:r>
      <w:proofErr w:type="spellStart"/>
      <w:r w:rsidR="00B76164" w:rsidRPr="00465CBD">
        <w:rPr>
          <w:rFonts w:ascii="Book Antiqua" w:hAnsi="Book Antiqua"/>
        </w:rPr>
        <w:t>Kirsner</w:t>
      </w:r>
      <w:proofErr w:type="spellEnd"/>
      <w:r w:rsidR="00B76164" w:rsidRPr="00465CBD">
        <w:rPr>
          <w:rFonts w:ascii="Book Antiqua" w:hAnsi="Book Antiqua"/>
        </w:rPr>
        <w:t xml:space="preserve"> </w:t>
      </w:r>
      <w:r w:rsidRPr="00465CBD">
        <w:rPr>
          <w:rFonts w:ascii="Book Antiqua" w:hAnsi="Book Antiqua"/>
        </w:rPr>
        <w:t xml:space="preserve">JB, </w:t>
      </w:r>
      <w:r w:rsidR="00B76164" w:rsidRPr="00465CBD">
        <w:rPr>
          <w:rFonts w:ascii="Book Antiqua" w:hAnsi="Book Antiqua"/>
        </w:rPr>
        <w:t xml:space="preserve">Gillespie </w:t>
      </w:r>
      <w:r w:rsidRPr="00465CBD">
        <w:rPr>
          <w:rFonts w:ascii="Book Antiqua" w:hAnsi="Book Antiqua"/>
        </w:rPr>
        <w:t xml:space="preserve">IE. </w:t>
      </w:r>
      <w:r w:rsidR="00B76164" w:rsidRPr="00465CBD">
        <w:rPr>
          <w:rFonts w:ascii="Book Antiqua" w:hAnsi="Book Antiqua"/>
        </w:rPr>
        <w:t xml:space="preserve">Basal and </w:t>
      </w:r>
      <w:proofErr w:type="spellStart"/>
      <w:r w:rsidR="00B76164" w:rsidRPr="00465CBD">
        <w:rPr>
          <w:rFonts w:ascii="Book Antiqua" w:hAnsi="Book Antiqua"/>
        </w:rPr>
        <w:t>histalog</w:t>
      </w:r>
      <w:proofErr w:type="spellEnd"/>
      <w:r w:rsidR="00B76164" w:rsidRPr="00465CBD">
        <w:rPr>
          <w:rFonts w:ascii="Book Antiqua" w:hAnsi="Book Antiqua"/>
        </w:rPr>
        <w:t>-stimulated gastric secretion in control subjects and in patients with peptic ulcer or gastric cancer</w:t>
      </w:r>
      <w:r w:rsidRPr="00465CBD">
        <w:rPr>
          <w:rFonts w:ascii="Book Antiqua" w:hAnsi="Book Antiqua"/>
        </w:rPr>
        <w:t>. </w:t>
      </w:r>
      <w:r w:rsidRPr="00465CBD">
        <w:rPr>
          <w:rFonts w:ascii="Book Antiqua" w:hAnsi="Book Antiqua"/>
          <w:i/>
          <w:iCs/>
        </w:rPr>
        <w:t>Gastroenterology</w:t>
      </w:r>
      <w:r w:rsidRPr="00465CBD">
        <w:rPr>
          <w:rFonts w:ascii="Book Antiqua" w:hAnsi="Book Antiqua"/>
        </w:rPr>
        <w:t> 1963; </w:t>
      </w:r>
      <w:r w:rsidRPr="00465CBD">
        <w:rPr>
          <w:rFonts w:ascii="Book Antiqua" w:hAnsi="Book Antiqua"/>
          <w:b/>
          <w:bCs/>
        </w:rPr>
        <w:t>45</w:t>
      </w:r>
      <w:r w:rsidRPr="00465CBD">
        <w:rPr>
          <w:rFonts w:ascii="Book Antiqua" w:hAnsi="Book Antiqua"/>
        </w:rPr>
        <w:t>: 14-26 [</w:t>
      </w:r>
      <w:bookmarkStart w:id="51" w:name="OLE_LINK16"/>
      <w:bookmarkStart w:id="52" w:name="OLE_LINK17"/>
      <w:r w:rsidRPr="00465CBD">
        <w:rPr>
          <w:rFonts w:ascii="Book Antiqua" w:hAnsi="Book Antiqua"/>
        </w:rPr>
        <w:t>PMID: 14046306</w:t>
      </w:r>
      <w:bookmarkEnd w:id="51"/>
      <w:bookmarkEnd w:id="52"/>
      <w:r w:rsidRPr="00465CBD">
        <w:rPr>
          <w:rFonts w:ascii="Book Antiqua" w:hAnsi="Book Antiqua"/>
        </w:rPr>
        <w:t>]</w:t>
      </w:r>
    </w:p>
    <w:p w14:paraId="66383F3F"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43 </w:t>
      </w:r>
      <w:r w:rsidRPr="00465CBD">
        <w:rPr>
          <w:rFonts w:ascii="Book Antiqua" w:hAnsi="Book Antiqua"/>
          <w:b/>
          <w:bCs/>
        </w:rPr>
        <w:t>Horii T</w:t>
      </w:r>
      <w:r w:rsidRPr="00465CBD">
        <w:rPr>
          <w:rFonts w:ascii="Book Antiqua" w:hAnsi="Book Antiqua"/>
        </w:rPr>
        <w:t xml:space="preserve">, Koike T, Abe Y, Kikuchi R, </w:t>
      </w:r>
      <w:proofErr w:type="spellStart"/>
      <w:r w:rsidRPr="00465CBD">
        <w:rPr>
          <w:rFonts w:ascii="Book Antiqua" w:hAnsi="Book Antiqua"/>
        </w:rPr>
        <w:t>Unakami</w:t>
      </w:r>
      <w:proofErr w:type="spellEnd"/>
      <w:r w:rsidRPr="00465CBD">
        <w:rPr>
          <w:rFonts w:ascii="Book Antiqua" w:hAnsi="Book Antiqua"/>
        </w:rPr>
        <w:t xml:space="preserve"> H, </w:t>
      </w:r>
      <w:proofErr w:type="spellStart"/>
      <w:r w:rsidRPr="00465CBD">
        <w:rPr>
          <w:rFonts w:ascii="Book Antiqua" w:hAnsi="Book Antiqua"/>
        </w:rPr>
        <w:t>Iijima</w:t>
      </w:r>
      <w:proofErr w:type="spellEnd"/>
      <w:r w:rsidRPr="00465CBD">
        <w:rPr>
          <w:rFonts w:ascii="Book Antiqua" w:hAnsi="Book Antiqua"/>
        </w:rPr>
        <w:t xml:space="preserve"> K, </w:t>
      </w:r>
      <w:proofErr w:type="spellStart"/>
      <w:r w:rsidRPr="00465CBD">
        <w:rPr>
          <w:rFonts w:ascii="Book Antiqua" w:hAnsi="Book Antiqua"/>
        </w:rPr>
        <w:t>Imatani</w:t>
      </w:r>
      <w:proofErr w:type="spellEnd"/>
      <w:r w:rsidRPr="00465CBD">
        <w:rPr>
          <w:rFonts w:ascii="Book Antiqua" w:hAnsi="Book Antiqua"/>
        </w:rPr>
        <w:t xml:space="preserve"> A, </w:t>
      </w:r>
      <w:proofErr w:type="spellStart"/>
      <w:r w:rsidRPr="00465CBD">
        <w:rPr>
          <w:rFonts w:ascii="Book Antiqua" w:hAnsi="Book Antiqua"/>
        </w:rPr>
        <w:t>Ohara</w:t>
      </w:r>
      <w:proofErr w:type="spellEnd"/>
      <w:r w:rsidRPr="00465CBD">
        <w:rPr>
          <w:rFonts w:ascii="Book Antiqua" w:hAnsi="Book Antiqua"/>
        </w:rPr>
        <w:t xml:space="preserve"> S, </w:t>
      </w:r>
      <w:proofErr w:type="spellStart"/>
      <w:r w:rsidRPr="00465CBD">
        <w:rPr>
          <w:rFonts w:ascii="Book Antiqua" w:hAnsi="Book Antiqua"/>
        </w:rPr>
        <w:t>Shimosegawa</w:t>
      </w:r>
      <w:proofErr w:type="spellEnd"/>
      <w:r w:rsidRPr="00465CBD">
        <w:rPr>
          <w:rFonts w:ascii="Book Antiqua" w:hAnsi="Book Antiqua"/>
        </w:rPr>
        <w:t xml:space="preserve"> T. Two distinct types of cancer of different origin may be mixed in gastroesophageal junction adenocarcinomas in Japan: evidence from direct evaluation of gastric acid secretion. </w:t>
      </w:r>
      <w:proofErr w:type="spellStart"/>
      <w:r w:rsidRPr="00465CBD">
        <w:rPr>
          <w:rFonts w:ascii="Book Antiqua" w:hAnsi="Book Antiqua"/>
          <w:i/>
          <w:iCs/>
        </w:rPr>
        <w:t>Scand</w:t>
      </w:r>
      <w:proofErr w:type="spellEnd"/>
      <w:r w:rsidRPr="00465CBD">
        <w:rPr>
          <w:rFonts w:ascii="Book Antiqua" w:hAnsi="Book Antiqua"/>
          <w:i/>
          <w:iCs/>
        </w:rPr>
        <w:t xml:space="preserve"> J </w:t>
      </w:r>
      <w:proofErr w:type="spellStart"/>
      <w:r w:rsidRPr="00465CBD">
        <w:rPr>
          <w:rFonts w:ascii="Book Antiqua" w:hAnsi="Book Antiqua"/>
          <w:i/>
          <w:iCs/>
        </w:rPr>
        <w:t>Gastroenterol</w:t>
      </w:r>
      <w:proofErr w:type="spellEnd"/>
      <w:r w:rsidRPr="00465CBD">
        <w:rPr>
          <w:rFonts w:ascii="Book Antiqua" w:hAnsi="Book Antiqua"/>
        </w:rPr>
        <w:t> 2011; </w:t>
      </w:r>
      <w:r w:rsidRPr="00465CBD">
        <w:rPr>
          <w:rFonts w:ascii="Book Antiqua" w:hAnsi="Book Antiqua"/>
          <w:b/>
          <w:bCs/>
        </w:rPr>
        <w:t>46</w:t>
      </w:r>
      <w:r w:rsidRPr="00465CBD">
        <w:rPr>
          <w:rFonts w:ascii="Book Antiqua" w:hAnsi="Book Antiqua"/>
        </w:rPr>
        <w:t>: 710-719 [PMID: 21446884 DOI: 10.3109/00365521.2011.565069]</w:t>
      </w:r>
    </w:p>
    <w:p w14:paraId="16DF3A9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44 </w:t>
      </w:r>
      <w:proofErr w:type="spellStart"/>
      <w:r w:rsidRPr="00465CBD">
        <w:rPr>
          <w:rFonts w:ascii="Book Antiqua" w:hAnsi="Book Antiqua"/>
          <w:b/>
          <w:bCs/>
        </w:rPr>
        <w:t>Ohata</w:t>
      </w:r>
      <w:proofErr w:type="spellEnd"/>
      <w:r w:rsidRPr="00465CBD">
        <w:rPr>
          <w:rFonts w:ascii="Book Antiqua" w:hAnsi="Book Antiqua"/>
          <w:b/>
          <w:bCs/>
        </w:rPr>
        <w:t xml:space="preserve"> H</w:t>
      </w:r>
      <w:r w:rsidRPr="00465CBD">
        <w:rPr>
          <w:rFonts w:ascii="Book Antiqua" w:hAnsi="Book Antiqua"/>
        </w:rPr>
        <w:t xml:space="preserve">, </w:t>
      </w:r>
      <w:proofErr w:type="spellStart"/>
      <w:r w:rsidRPr="00465CBD">
        <w:rPr>
          <w:rFonts w:ascii="Book Antiqua" w:hAnsi="Book Antiqua"/>
        </w:rPr>
        <w:t>Kitauchi</w:t>
      </w:r>
      <w:proofErr w:type="spellEnd"/>
      <w:r w:rsidRPr="00465CBD">
        <w:rPr>
          <w:rFonts w:ascii="Book Antiqua" w:hAnsi="Book Antiqua"/>
        </w:rPr>
        <w:t xml:space="preserve"> S, Yoshimura N, </w:t>
      </w:r>
      <w:proofErr w:type="spellStart"/>
      <w:r w:rsidRPr="00465CBD">
        <w:rPr>
          <w:rFonts w:ascii="Book Antiqua" w:hAnsi="Book Antiqua"/>
        </w:rPr>
        <w:t>Mugitani</w:t>
      </w:r>
      <w:proofErr w:type="spellEnd"/>
      <w:r w:rsidRPr="00465CBD">
        <w:rPr>
          <w:rFonts w:ascii="Book Antiqua" w:hAnsi="Book Antiqua"/>
        </w:rPr>
        <w:t xml:space="preserve"> K, </w:t>
      </w:r>
      <w:proofErr w:type="spellStart"/>
      <w:r w:rsidRPr="00465CBD">
        <w:rPr>
          <w:rFonts w:ascii="Book Antiqua" w:hAnsi="Book Antiqua"/>
        </w:rPr>
        <w:t>Iwane</w:t>
      </w:r>
      <w:proofErr w:type="spellEnd"/>
      <w:r w:rsidRPr="00465CBD">
        <w:rPr>
          <w:rFonts w:ascii="Book Antiqua" w:hAnsi="Book Antiqua"/>
        </w:rPr>
        <w:t xml:space="preserve"> M, Nakamura H, Yoshikawa A, </w:t>
      </w:r>
      <w:proofErr w:type="spellStart"/>
      <w:r w:rsidRPr="00465CBD">
        <w:rPr>
          <w:rFonts w:ascii="Book Antiqua" w:hAnsi="Book Antiqua"/>
        </w:rPr>
        <w:t>Yanaoka</w:t>
      </w:r>
      <w:proofErr w:type="spellEnd"/>
      <w:r w:rsidRPr="00465CBD">
        <w:rPr>
          <w:rFonts w:ascii="Book Antiqua" w:hAnsi="Book Antiqua"/>
        </w:rPr>
        <w:t xml:space="preserve"> K, </w:t>
      </w:r>
      <w:proofErr w:type="spellStart"/>
      <w:r w:rsidRPr="00465CBD">
        <w:rPr>
          <w:rFonts w:ascii="Book Antiqua" w:hAnsi="Book Antiqua"/>
        </w:rPr>
        <w:t>Arii</w:t>
      </w:r>
      <w:proofErr w:type="spellEnd"/>
      <w:r w:rsidRPr="00465CBD">
        <w:rPr>
          <w:rFonts w:ascii="Book Antiqua" w:hAnsi="Book Antiqua"/>
        </w:rPr>
        <w:t xml:space="preserve"> K, Tamai H, Shimizu Y, </w:t>
      </w:r>
      <w:proofErr w:type="spellStart"/>
      <w:r w:rsidRPr="00465CBD">
        <w:rPr>
          <w:rFonts w:ascii="Book Antiqua" w:hAnsi="Book Antiqua"/>
        </w:rPr>
        <w:t>Takeshita</w:t>
      </w:r>
      <w:proofErr w:type="spellEnd"/>
      <w:r w:rsidRPr="00465CBD">
        <w:rPr>
          <w:rFonts w:ascii="Book Antiqua" w:hAnsi="Book Antiqua"/>
        </w:rPr>
        <w:t xml:space="preserve"> T, </w:t>
      </w:r>
      <w:proofErr w:type="spellStart"/>
      <w:r w:rsidRPr="00465CBD">
        <w:rPr>
          <w:rFonts w:ascii="Book Antiqua" w:hAnsi="Book Antiqua"/>
        </w:rPr>
        <w:t>Mohara</w:t>
      </w:r>
      <w:proofErr w:type="spellEnd"/>
      <w:r w:rsidRPr="00465CBD">
        <w:rPr>
          <w:rFonts w:ascii="Book Antiqua" w:hAnsi="Book Antiqua"/>
        </w:rPr>
        <w:t xml:space="preserve"> O, Ichinose M. Progression of chronic atrophic gastritis associated with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infection increases risk of gastric cancer. </w:t>
      </w:r>
      <w:r w:rsidRPr="00465CBD">
        <w:rPr>
          <w:rFonts w:ascii="Book Antiqua" w:hAnsi="Book Antiqua"/>
          <w:i/>
          <w:iCs/>
        </w:rPr>
        <w:t>Int J Cancer</w:t>
      </w:r>
      <w:r w:rsidRPr="00465CBD">
        <w:rPr>
          <w:rFonts w:ascii="Book Antiqua" w:hAnsi="Book Antiqua"/>
        </w:rPr>
        <w:t> 2004; </w:t>
      </w:r>
      <w:r w:rsidRPr="00465CBD">
        <w:rPr>
          <w:rFonts w:ascii="Book Antiqua" w:hAnsi="Book Antiqua"/>
          <w:b/>
          <w:bCs/>
        </w:rPr>
        <w:t>109</w:t>
      </w:r>
      <w:r w:rsidRPr="00465CBD">
        <w:rPr>
          <w:rFonts w:ascii="Book Antiqua" w:hAnsi="Book Antiqua"/>
        </w:rPr>
        <w:t>: 138-143 [PMID: 14735480 DOI: 10.1002/ijc.11680]</w:t>
      </w:r>
    </w:p>
    <w:p w14:paraId="0CD8740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45 </w:t>
      </w:r>
      <w:proofErr w:type="spellStart"/>
      <w:r w:rsidRPr="00465CBD">
        <w:rPr>
          <w:rFonts w:ascii="Book Antiqua" w:hAnsi="Book Antiqua"/>
          <w:b/>
          <w:bCs/>
        </w:rPr>
        <w:t>Varis</w:t>
      </w:r>
      <w:proofErr w:type="spellEnd"/>
      <w:r w:rsidRPr="00465CBD">
        <w:rPr>
          <w:rFonts w:ascii="Book Antiqua" w:hAnsi="Book Antiqua"/>
          <w:b/>
          <w:bCs/>
        </w:rPr>
        <w:t xml:space="preserve"> K</w:t>
      </w:r>
      <w:r w:rsidRPr="00465CBD">
        <w:rPr>
          <w:rFonts w:ascii="Book Antiqua" w:hAnsi="Book Antiqua"/>
        </w:rPr>
        <w:t xml:space="preserve">, </w:t>
      </w:r>
      <w:proofErr w:type="spellStart"/>
      <w:r w:rsidRPr="00465CBD">
        <w:rPr>
          <w:rFonts w:ascii="Book Antiqua" w:hAnsi="Book Antiqua"/>
        </w:rPr>
        <w:t>Sipponen</w:t>
      </w:r>
      <w:proofErr w:type="spellEnd"/>
      <w:r w:rsidRPr="00465CBD">
        <w:rPr>
          <w:rFonts w:ascii="Book Antiqua" w:hAnsi="Book Antiqua"/>
        </w:rPr>
        <w:t xml:space="preserve"> P, </w:t>
      </w:r>
      <w:proofErr w:type="spellStart"/>
      <w:r w:rsidRPr="00465CBD">
        <w:rPr>
          <w:rFonts w:ascii="Book Antiqua" w:hAnsi="Book Antiqua"/>
        </w:rPr>
        <w:t>Laxén</w:t>
      </w:r>
      <w:proofErr w:type="spellEnd"/>
      <w:r w:rsidRPr="00465CBD">
        <w:rPr>
          <w:rFonts w:ascii="Book Antiqua" w:hAnsi="Book Antiqua"/>
        </w:rPr>
        <w:t xml:space="preserve"> F, </w:t>
      </w:r>
      <w:proofErr w:type="spellStart"/>
      <w:r w:rsidRPr="00465CBD">
        <w:rPr>
          <w:rFonts w:ascii="Book Antiqua" w:hAnsi="Book Antiqua"/>
        </w:rPr>
        <w:t>Samloff</w:t>
      </w:r>
      <w:proofErr w:type="spellEnd"/>
      <w:r w:rsidRPr="00465CBD">
        <w:rPr>
          <w:rFonts w:ascii="Book Antiqua" w:hAnsi="Book Antiqua"/>
        </w:rPr>
        <w:t xml:space="preserve"> IM, </w:t>
      </w:r>
      <w:proofErr w:type="spellStart"/>
      <w:r w:rsidRPr="00465CBD">
        <w:rPr>
          <w:rFonts w:ascii="Book Antiqua" w:hAnsi="Book Antiqua"/>
        </w:rPr>
        <w:t>Huttunen</w:t>
      </w:r>
      <w:proofErr w:type="spellEnd"/>
      <w:r w:rsidRPr="00465CBD">
        <w:rPr>
          <w:rFonts w:ascii="Book Antiqua" w:hAnsi="Book Antiqua"/>
        </w:rPr>
        <w:t xml:space="preserve"> JK, Taylor PR, </w:t>
      </w:r>
      <w:proofErr w:type="spellStart"/>
      <w:r w:rsidRPr="00465CBD">
        <w:rPr>
          <w:rFonts w:ascii="Book Antiqua" w:hAnsi="Book Antiqua"/>
        </w:rPr>
        <w:t>Heinonen</w:t>
      </w:r>
      <w:proofErr w:type="spellEnd"/>
      <w:r w:rsidRPr="00465CBD">
        <w:rPr>
          <w:rFonts w:ascii="Book Antiqua" w:hAnsi="Book Antiqua"/>
        </w:rPr>
        <w:t xml:space="preserve"> OP, </w:t>
      </w:r>
      <w:proofErr w:type="spellStart"/>
      <w:r w:rsidRPr="00465CBD">
        <w:rPr>
          <w:rFonts w:ascii="Book Antiqua" w:hAnsi="Book Antiqua"/>
        </w:rPr>
        <w:t>Albanes</w:t>
      </w:r>
      <w:proofErr w:type="spellEnd"/>
      <w:r w:rsidRPr="00465CBD">
        <w:rPr>
          <w:rFonts w:ascii="Book Antiqua" w:hAnsi="Book Antiqua"/>
        </w:rPr>
        <w:t xml:space="preserve"> D, </w:t>
      </w:r>
      <w:proofErr w:type="spellStart"/>
      <w:r w:rsidRPr="00465CBD">
        <w:rPr>
          <w:rFonts w:ascii="Book Antiqua" w:hAnsi="Book Antiqua"/>
        </w:rPr>
        <w:t>Sande</w:t>
      </w:r>
      <w:proofErr w:type="spellEnd"/>
      <w:r w:rsidRPr="00465CBD">
        <w:rPr>
          <w:rFonts w:ascii="Book Antiqua" w:hAnsi="Book Antiqua"/>
        </w:rPr>
        <w:t xml:space="preserve"> N, </w:t>
      </w:r>
      <w:proofErr w:type="spellStart"/>
      <w:r w:rsidRPr="00465CBD">
        <w:rPr>
          <w:rFonts w:ascii="Book Antiqua" w:hAnsi="Book Antiqua"/>
        </w:rPr>
        <w:t>Virtamo</w:t>
      </w:r>
      <w:proofErr w:type="spellEnd"/>
      <w:r w:rsidRPr="00465CBD">
        <w:rPr>
          <w:rFonts w:ascii="Book Antiqua" w:hAnsi="Book Antiqua"/>
        </w:rPr>
        <w:t xml:space="preserve"> J, </w:t>
      </w:r>
      <w:proofErr w:type="spellStart"/>
      <w:r w:rsidRPr="00465CBD">
        <w:rPr>
          <w:rFonts w:ascii="Book Antiqua" w:hAnsi="Book Antiqua"/>
        </w:rPr>
        <w:t>Härkönen</w:t>
      </w:r>
      <w:proofErr w:type="spellEnd"/>
      <w:r w:rsidRPr="00465CBD">
        <w:rPr>
          <w:rFonts w:ascii="Book Antiqua" w:hAnsi="Book Antiqua"/>
        </w:rPr>
        <w:t xml:space="preserve"> M. Implications of serum pepsinogen I in early endoscopic diagnosis of gastric cancer and dysplasia. Helsinki Gastritis Study Group. </w:t>
      </w:r>
      <w:proofErr w:type="spellStart"/>
      <w:r w:rsidRPr="00465CBD">
        <w:rPr>
          <w:rFonts w:ascii="Book Antiqua" w:hAnsi="Book Antiqua"/>
          <w:i/>
          <w:iCs/>
        </w:rPr>
        <w:t>Scand</w:t>
      </w:r>
      <w:proofErr w:type="spellEnd"/>
      <w:r w:rsidRPr="00465CBD">
        <w:rPr>
          <w:rFonts w:ascii="Book Antiqua" w:hAnsi="Book Antiqua"/>
          <w:i/>
          <w:iCs/>
        </w:rPr>
        <w:t xml:space="preserve"> J </w:t>
      </w:r>
      <w:proofErr w:type="spellStart"/>
      <w:r w:rsidRPr="00465CBD">
        <w:rPr>
          <w:rFonts w:ascii="Book Antiqua" w:hAnsi="Book Antiqua"/>
          <w:i/>
          <w:iCs/>
        </w:rPr>
        <w:t>Gastroenterol</w:t>
      </w:r>
      <w:proofErr w:type="spellEnd"/>
      <w:r w:rsidRPr="00465CBD">
        <w:rPr>
          <w:rFonts w:ascii="Book Antiqua" w:hAnsi="Book Antiqua"/>
        </w:rPr>
        <w:t> 2000; </w:t>
      </w:r>
      <w:r w:rsidRPr="00465CBD">
        <w:rPr>
          <w:rFonts w:ascii="Book Antiqua" w:hAnsi="Book Antiqua"/>
          <w:b/>
          <w:bCs/>
        </w:rPr>
        <w:t>35</w:t>
      </w:r>
      <w:r w:rsidRPr="00465CBD">
        <w:rPr>
          <w:rFonts w:ascii="Book Antiqua" w:hAnsi="Book Antiqua"/>
        </w:rPr>
        <w:t>: 950-956 [PMID: 11063155 DOI: 10.1080/003655200750023011]</w:t>
      </w:r>
    </w:p>
    <w:p w14:paraId="66E6EB1B"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46 </w:t>
      </w:r>
      <w:r w:rsidRPr="00465CBD">
        <w:rPr>
          <w:rFonts w:ascii="Book Antiqua" w:hAnsi="Book Antiqua"/>
          <w:b/>
          <w:bCs/>
        </w:rPr>
        <w:t>Miki K</w:t>
      </w:r>
      <w:r w:rsidRPr="00465CBD">
        <w:rPr>
          <w:rFonts w:ascii="Book Antiqua" w:hAnsi="Book Antiqua"/>
        </w:rPr>
        <w:t xml:space="preserve">, </w:t>
      </w:r>
      <w:proofErr w:type="spellStart"/>
      <w:r w:rsidRPr="00465CBD">
        <w:rPr>
          <w:rFonts w:ascii="Book Antiqua" w:hAnsi="Book Antiqua"/>
        </w:rPr>
        <w:t>Fujishiro</w:t>
      </w:r>
      <w:proofErr w:type="spellEnd"/>
      <w:r w:rsidRPr="00465CBD">
        <w:rPr>
          <w:rFonts w:ascii="Book Antiqua" w:hAnsi="Book Antiqua"/>
        </w:rPr>
        <w:t xml:space="preserve"> M, </w:t>
      </w:r>
      <w:proofErr w:type="spellStart"/>
      <w:r w:rsidRPr="00465CBD">
        <w:rPr>
          <w:rFonts w:ascii="Book Antiqua" w:hAnsi="Book Antiqua"/>
        </w:rPr>
        <w:t>Kodashima</w:t>
      </w:r>
      <w:proofErr w:type="spellEnd"/>
      <w:r w:rsidRPr="00465CBD">
        <w:rPr>
          <w:rFonts w:ascii="Book Antiqua" w:hAnsi="Book Antiqua"/>
        </w:rPr>
        <w:t xml:space="preserve"> S, Yahagi N. Long-term results of gastric cancer screening using the serum pepsinogen test method among an asymptomatic middle-aged Japanese population. </w:t>
      </w:r>
      <w:r w:rsidRPr="00465CBD">
        <w:rPr>
          <w:rFonts w:ascii="Book Antiqua" w:hAnsi="Book Antiqua"/>
          <w:i/>
          <w:iCs/>
        </w:rPr>
        <w:t xml:space="preserve">Dig </w:t>
      </w:r>
      <w:proofErr w:type="spellStart"/>
      <w:r w:rsidRPr="00465CBD">
        <w:rPr>
          <w:rFonts w:ascii="Book Antiqua" w:hAnsi="Book Antiqua"/>
          <w:i/>
          <w:iCs/>
        </w:rPr>
        <w:t>Endosc</w:t>
      </w:r>
      <w:proofErr w:type="spellEnd"/>
      <w:r w:rsidRPr="00465CBD">
        <w:rPr>
          <w:rFonts w:ascii="Book Antiqua" w:hAnsi="Book Antiqua"/>
        </w:rPr>
        <w:t> 2009; </w:t>
      </w:r>
      <w:r w:rsidRPr="00465CBD">
        <w:rPr>
          <w:rFonts w:ascii="Book Antiqua" w:hAnsi="Book Antiqua"/>
          <w:b/>
          <w:bCs/>
        </w:rPr>
        <w:t>21</w:t>
      </w:r>
      <w:r w:rsidRPr="00465CBD">
        <w:rPr>
          <w:rFonts w:ascii="Book Antiqua" w:hAnsi="Book Antiqua"/>
        </w:rPr>
        <w:t>: 78-81 [PMID: 19691778 DOI: 10.1111/j.1443-1661.2009.00839.x]</w:t>
      </w:r>
    </w:p>
    <w:p w14:paraId="43D6531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47 </w:t>
      </w:r>
      <w:r w:rsidRPr="00465CBD">
        <w:rPr>
          <w:rFonts w:ascii="Book Antiqua" w:hAnsi="Book Antiqua"/>
          <w:b/>
          <w:bCs/>
        </w:rPr>
        <w:t>Leung WK</w:t>
      </w:r>
      <w:r w:rsidRPr="00465CBD">
        <w:rPr>
          <w:rFonts w:ascii="Book Antiqua" w:hAnsi="Book Antiqua"/>
        </w:rPr>
        <w:t xml:space="preserve">, Wu MS, </w:t>
      </w:r>
      <w:proofErr w:type="spellStart"/>
      <w:r w:rsidRPr="00465CBD">
        <w:rPr>
          <w:rFonts w:ascii="Book Antiqua" w:hAnsi="Book Antiqua"/>
        </w:rPr>
        <w:t>Kakugawa</w:t>
      </w:r>
      <w:proofErr w:type="spellEnd"/>
      <w:r w:rsidRPr="00465CBD">
        <w:rPr>
          <w:rFonts w:ascii="Book Antiqua" w:hAnsi="Book Antiqua"/>
        </w:rPr>
        <w:t xml:space="preserve"> Y, Kim JJ, Yeoh KG, Goh KL, Wu KC, Wu DC, </w:t>
      </w:r>
      <w:proofErr w:type="spellStart"/>
      <w:r w:rsidRPr="00465CBD">
        <w:rPr>
          <w:rFonts w:ascii="Book Antiqua" w:hAnsi="Book Antiqua"/>
        </w:rPr>
        <w:t>Sollano</w:t>
      </w:r>
      <w:proofErr w:type="spellEnd"/>
      <w:r w:rsidRPr="00465CBD">
        <w:rPr>
          <w:rFonts w:ascii="Book Antiqua" w:hAnsi="Book Antiqua"/>
        </w:rPr>
        <w:t xml:space="preserve"> J, </w:t>
      </w:r>
      <w:proofErr w:type="spellStart"/>
      <w:r w:rsidRPr="00465CBD">
        <w:rPr>
          <w:rFonts w:ascii="Book Antiqua" w:hAnsi="Book Antiqua"/>
        </w:rPr>
        <w:t>Kachintorn</w:t>
      </w:r>
      <w:proofErr w:type="spellEnd"/>
      <w:r w:rsidRPr="00465CBD">
        <w:rPr>
          <w:rFonts w:ascii="Book Antiqua" w:hAnsi="Book Antiqua"/>
        </w:rPr>
        <w:t xml:space="preserve"> U, </w:t>
      </w:r>
      <w:proofErr w:type="spellStart"/>
      <w:r w:rsidRPr="00465CBD">
        <w:rPr>
          <w:rFonts w:ascii="Book Antiqua" w:hAnsi="Book Antiqua"/>
        </w:rPr>
        <w:t>Gotoda</w:t>
      </w:r>
      <w:proofErr w:type="spellEnd"/>
      <w:r w:rsidRPr="00465CBD">
        <w:rPr>
          <w:rFonts w:ascii="Book Antiqua" w:hAnsi="Book Antiqua"/>
        </w:rPr>
        <w:t xml:space="preserve"> T, Lin JT, You WC, Ng EK, Sung JJ; Asia Pacific </w:t>
      </w:r>
      <w:r w:rsidRPr="00465CBD">
        <w:rPr>
          <w:rFonts w:ascii="Book Antiqua" w:hAnsi="Book Antiqua"/>
        </w:rPr>
        <w:lastRenderedPageBreak/>
        <w:t>Working Group on Gastric Cancer. Screening for gastric cancer in Asia: current evidence and practice. </w:t>
      </w:r>
      <w:r w:rsidRPr="00465CBD">
        <w:rPr>
          <w:rFonts w:ascii="Book Antiqua" w:hAnsi="Book Antiqua"/>
          <w:i/>
          <w:iCs/>
        </w:rPr>
        <w:t>Lancet Oncol</w:t>
      </w:r>
      <w:r w:rsidRPr="00465CBD">
        <w:rPr>
          <w:rFonts w:ascii="Book Antiqua" w:hAnsi="Book Antiqua"/>
        </w:rPr>
        <w:t> 2008; </w:t>
      </w:r>
      <w:r w:rsidRPr="00465CBD">
        <w:rPr>
          <w:rFonts w:ascii="Book Antiqua" w:hAnsi="Book Antiqua"/>
          <w:b/>
          <w:bCs/>
        </w:rPr>
        <w:t>9</w:t>
      </w:r>
      <w:r w:rsidRPr="00465CBD">
        <w:rPr>
          <w:rFonts w:ascii="Book Antiqua" w:hAnsi="Book Antiqua"/>
        </w:rPr>
        <w:t>: 279-287 [PMID: 18308253 DOI: 10.1016/S1470-2045(08)70072-X]</w:t>
      </w:r>
    </w:p>
    <w:p w14:paraId="103F2D0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48 </w:t>
      </w:r>
      <w:proofErr w:type="spellStart"/>
      <w:r w:rsidRPr="00465CBD">
        <w:rPr>
          <w:rFonts w:ascii="Book Antiqua" w:hAnsi="Book Antiqua"/>
          <w:b/>
          <w:bCs/>
        </w:rPr>
        <w:t>Azcarate</w:t>
      </w:r>
      <w:proofErr w:type="spellEnd"/>
      <w:r w:rsidRPr="00465CBD">
        <w:rPr>
          <w:rFonts w:ascii="Book Antiqua" w:hAnsi="Book Antiqua"/>
          <w:b/>
          <w:bCs/>
        </w:rPr>
        <w:t>-Peril MA</w:t>
      </w:r>
      <w:r w:rsidRPr="00465CBD">
        <w:rPr>
          <w:rFonts w:ascii="Book Antiqua" w:hAnsi="Book Antiqua"/>
        </w:rPr>
        <w:t xml:space="preserve">, </w:t>
      </w:r>
      <w:proofErr w:type="spellStart"/>
      <w:r w:rsidRPr="00465CBD">
        <w:rPr>
          <w:rFonts w:ascii="Book Antiqua" w:hAnsi="Book Antiqua"/>
        </w:rPr>
        <w:t>Altermann</w:t>
      </w:r>
      <w:proofErr w:type="spellEnd"/>
      <w:r w:rsidRPr="00465CBD">
        <w:rPr>
          <w:rFonts w:ascii="Book Antiqua" w:hAnsi="Book Antiqua"/>
        </w:rPr>
        <w:t xml:space="preserve"> E, Hoover-</w:t>
      </w:r>
      <w:proofErr w:type="spellStart"/>
      <w:r w:rsidRPr="00465CBD">
        <w:rPr>
          <w:rFonts w:ascii="Book Antiqua" w:hAnsi="Book Antiqua"/>
        </w:rPr>
        <w:t>Fitzula</w:t>
      </w:r>
      <w:proofErr w:type="spellEnd"/>
      <w:r w:rsidRPr="00465CBD">
        <w:rPr>
          <w:rFonts w:ascii="Book Antiqua" w:hAnsi="Book Antiqua"/>
        </w:rPr>
        <w:t xml:space="preserve"> RL, Cano RJ, </w:t>
      </w:r>
      <w:proofErr w:type="spellStart"/>
      <w:r w:rsidRPr="00465CBD">
        <w:rPr>
          <w:rFonts w:ascii="Book Antiqua" w:hAnsi="Book Antiqua"/>
        </w:rPr>
        <w:t>Klaenhammer</w:t>
      </w:r>
      <w:proofErr w:type="spellEnd"/>
      <w:r w:rsidRPr="00465CBD">
        <w:rPr>
          <w:rFonts w:ascii="Book Antiqua" w:hAnsi="Book Antiqua"/>
        </w:rPr>
        <w:t xml:space="preserve"> TR. Identification and inactivation of genetic loci involved with </w:t>
      </w:r>
      <w:r w:rsidRPr="00465CBD">
        <w:rPr>
          <w:rFonts w:ascii="Book Antiqua" w:hAnsi="Book Antiqua"/>
          <w:i/>
        </w:rPr>
        <w:t>Lactobacillus</w:t>
      </w:r>
      <w:r w:rsidRPr="00465CBD">
        <w:rPr>
          <w:rFonts w:ascii="Book Antiqua" w:hAnsi="Book Antiqua"/>
        </w:rPr>
        <w:t xml:space="preserve"> </w:t>
      </w:r>
      <w:r w:rsidRPr="00465CBD">
        <w:rPr>
          <w:rFonts w:ascii="Book Antiqua" w:hAnsi="Book Antiqua"/>
          <w:i/>
        </w:rPr>
        <w:t>acidophilus</w:t>
      </w:r>
      <w:r w:rsidRPr="00465CBD">
        <w:rPr>
          <w:rFonts w:ascii="Book Antiqua" w:hAnsi="Book Antiqua"/>
        </w:rPr>
        <w:t xml:space="preserve"> acid tolerance. </w:t>
      </w:r>
      <w:r w:rsidRPr="00465CBD">
        <w:rPr>
          <w:rFonts w:ascii="Book Antiqua" w:hAnsi="Book Antiqua"/>
          <w:i/>
          <w:iCs/>
        </w:rPr>
        <w:t>Appl Environ Microbiol</w:t>
      </w:r>
      <w:r w:rsidRPr="00465CBD">
        <w:rPr>
          <w:rFonts w:ascii="Book Antiqua" w:hAnsi="Book Antiqua"/>
        </w:rPr>
        <w:t> 2004; </w:t>
      </w:r>
      <w:r w:rsidRPr="00465CBD">
        <w:rPr>
          <w:rFonts w:ascii="Book Antiqua" w:hAnsi="Book Antiqua"/>
          <w:b/>
          <w:bCs/>
        </w:rPr>
        <w:t>70</w:t>
      </w:r>
      <w:r w:rsidRPr="00465CBD">
        <w:rPr>
          <w:rFonts w:ascii="Book Antiqua" w:hAnsi="Book Antiqua"/>
        </w:rPr>
        <w:t>: 5315-5322 [PMID: 15345415 DOI: 10.1128/aem.70.9.5315-5322.2004]</w:t>
      </w:r>
    </w:p>
    <w:p w14:paraId="62AED61B"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49 </w:t>
      </w:r>
      <w:r w:rsidRPr="00465CBD">
        <w:rPr>
          <w:rFonts w:ascii="Book Antiqua" w:hAnsi="Book Antiqua"/>
          <w:b/>
          <w:bCs/>
        </w:rPr>
        <w:t>Shin CM</w:t>
      </w:r>
      <w:r w:rsidRPr="00465CBD">
        <w:rPr>
          <w:rFonts w:ascii="Book Antiqua" w:hAnsi="Book Antiqua"/>
        </w:rPr>
        <w:t>, Kim N, Kim YS, Nam RH, Park JH, Lee DH, Seok YJ, Kim YR, Kim JH, Kim JM, Kim JS, Jung HC. Impact of Long-Term Proton Pump Inhibitor Therapy on Gut Microbiota in F344 Rats: Pilot Study. </w:t>
      </w:r>
      <w:r w:rsidRPr="00465CBD">
        <w:rPr>
          <w:rFonts w:ascii="Book Antiqua" w:hAnsi="Book Antiqua"/>
          <w:i/>
          <w:iCs/>
        </w:rPr>
        <w:t>Gut Liver</w:t>
      </w:r>
      <w:r w:rsidRPr="00465CBD">
        <w:rPr>
          <w:rFonts w:ascii="Book Antiqua" w:hAnsi="Book Antiqua"/>
        </w:rPr>
        <w:t> 2016; </w:t>
      </w:r>
      <w:r w:rsidRPr="00465CBD">
        <w:rPr>
          <w:rFonts w:ascii="Book Antiqua" w:hAnsi="Book Antiqua"/>
          <w:b/>
          <w:bCs/>
        </w:rPr>
        <w:t>10</w:t>
      </w:r>
      <w:r w:rsidRPr="00465CBD">
        <w:rPr>
          <w:rFonts w:ascii="Book Antiqua" w:hAnsi="Book Antiqua"/>
        </w:rPr>
        <w:t>: 896-901 [PMID: 27458177 DOI: 10.5009/gnl15529]</w:t>
      </w:r>
    </w:p>
    <w:p w14:paraId="6858B9F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50 </w:t>
      </w:r>
      <w:r w:rsidRPr="00465CBD">
        <w:rPr>
          <w:rFonts w:ascii="Book Antiqua" w:hAnsi="Book Antiqua"/>
          <w:b/>
          <w:bCs/>
        </w:rPr>
        <w:t xml:space="preserve">Abbas </w:t>
      </w:r>
      <w:proofErr w:type="spellStart"/>
      <w:r w:rsidRPr="00465CBD">
        <w:rPr>
          <w:rFonts w:ascii="Book Antiqua" w:hAnsi="Book Antiqua"/>
          <w:b/>
          <w:bCs/>
        </w:rPr>
        <w:t>Hilmi</w:t>
      </w:r>
      <w:proofErr w:type="spellEnd"/>
      <w:r w:rsidRPr="00465CBD">
        <w:rPr>
          <w:rFonts w:ascii="Book Antiqua" w:hAnsi="Book Antiqua"/>
          <w:b/>
          <w:bCs/>
        </w:rPr>
        <w:t xml:space="preserve"> HT</w:t>
      </w:r>
      <w:r w:rsidRPr="00465CBD">
        <w:rPr>
          <w:rFonts w:ascii="Book Antiqua" w:hAnsi="Book Antiqua"/>
        </w:rPr>
        <w:t xml:space="preserve">, </w:t>
      </w:r>
      <w:proofErr w:type="spellStart"/>
      <w:r w:rsidRPr="00465CBD">
        <w:rPr>
          <w:rFonts w:ascii="Book Antiqua" w:hAnsi="Book Antiqua"/>
        </w:rPr>
        <w:t>Surakka</w:t>
      </w:r>
      <w:proofErr w:type="spellEnd"/>
      <w:r w:rsidRPr="00465CBD">
        <w:rPr>
          <w:rFonts w:ascii="Book Antiqua" w:hAnsi="Book Antiqua"/>
        </w:rPr>
        <w:t xml:space="preserve"> A, </w:t>
      </w:r>
      <w:proofErr w:type="spellStart"/>
      <w:r w:rsidRPr="00465CBD">
        <w:rPr>
          <w:rFonts w:ascii="Book Antiqua" w:hAnsi="Book Antiqua"/>
        </w:rPr>
        <w:t>Apajalahti</w:t>
      </w:r>
      <w:proofErr w:type="spellEnd"/>
      <w:r w:rsidRPr="00465CBD">
        <w:rPr>
          <w:rFonts w:ascii="Book Antiqua" w:hAnsi="Book Antiqua"/>
        </w:rPr>
        <w:t xml:space="preserve"> J, Saris PE. Identification of the most abundant </w:t>
      </w:r>
      <w:r w:rsidRPr="00465CBD">
        <w:rPr>
          <w:rFonts w:ascii="Book Antiqua" w:hAnsi="Book Antiqua"/>
          <w:i/>
        </w:rPr>
        <w:t>lactobacillus</w:t>
      </w:r>
      <w:r w:rsidRPr="00465CBD">
        <w:rPr>
          <w:rFonts w:ascii="Book Antiqua" w:hAnsi="Book Antiqua"/>
        </w:rPr>
        <w:t xml:space="preserve"> species in the crop of 1- and 5-week-old broiler chickens. </w:t>
      </w:r>
      <w:r w:rsidRPr="00465CBD">
        <w:rPr>
          <w:rFonts w:ascii="Book Antiqua" w:hAnsi="Book Antiqua"/>
          <w:i/>
          <w:iCs/>
        </w:rPr>
        <w:t>Appl Environ Microbiol</w:t>
      </w:r>
      <w:r w:rsidRPr="00465CBD">
        <w:rPr>
          <w:rFonts w:ascii="Book Antiqua" w:hAnsi="Book Antiqua"/>
        </w:rPr>
        <w:t> 2007; </w:t>
      </w:r>
      <w:r w:rsidRPr="00465CBD">
        <w:rPr>
          <w:rFonts w:ascii="Book Antiqua" w:hAnsi="Book Antiqua"/>
          <w:b/>
          <w:bCs/>
        </w:rPr>
        <w:t>73</w:t>
      </w:r>
      <w:r w:rsidRPr="00465CBD">
        <w:rPr>
          <w:rFonts w:ascii="Book Antiqua" w:hAnsi="Book Antiqua"/>
        </w:rPr>
        <w:t>: 7867-7873 [PMID: 17933935 DOI: 10.1128/aem.01128-07]</w:t>
      </w:r>
    </w:p>
    <w:p w14:paraId="2EE3827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51 </w:t>
      </w:r>
      <w:r w:rsidRPr="00465CBD">
        <w:rPr>
          <w:rFonts w:ascii="Book Antiqua" w:hAnsi="Book Antiqua"/>
          <w:b/>
          <w:bCs/>
        </w:rPr>
        <w:t>Brooks SP</w:t>
      </w:r>
      <w:r w:rsidRPr="00465CBD">
        <w:rPr>
          <w:rFonts w:ascii="Book Antiqua" w:hAnsi="Book Antiqua"/>
        </w:rPr>
        <w:t xml:space="preserve">, McAllister M, Sandoz M, </w:t>
      </w:r>
      <w:proofErr w:type="spellStart"/>
      <w:r w:rsidRPr="00465CBD">
        <w:rPr>
          <w:rFonts w:ascii="Book Antiqua" w:hAnsi="Book Antiqua"/>
        </w:rPr>
        <w:t>Kalmokoff</w:t>
      </w:r>
      <w:proofErr w:type="spellEnd"/>
      <w:r w:rsidRPr="00465CBD">
        <w:rPr>
          <w:rFonts w:ascii="Book Antiqua" w:hAnsi="Book Antiqua"/>
        </w:rPr>
        <w:t xml:space="preserve"> ML. Culture-independent phylogenetic analysis of the </w:t>
      </w:r>
      <w:proofErr w:type="spellStart"/>
      <w:r w:rsidRPr="00465CBD">
        <w:rPr>
          <w:rFonts w:ascii="Book Antiqua" w:hAnsi="Book Antiqua"/>
        </w:rPr>
        <w:t>faecal</w:t>
      </w:r>
      <w:proofErr w:type="spellEnd"/>
      <w:r w:rsidRPr="00465CBD">
        <w:rPr>
          <w:rFonts w:ascii="Book Antiqua" w:hAnsi="Book Antiqua"/>
        </w:rPr>
        <w:t xml:space="preserve"> flora of the rat. </w:t>
      </w:r>
      <w:r w:rsidRPr="00465CBD">
        <w:rPr>
          <w:rFonts w:ascii="Book Antiqua" w:hAnsi="Book Antiqua"/>
          <w:i/>
          <w:iCs/>
        </w:rPr>
        <w:t>Can J Microbiol</w:t>
      </w:r>
      <w:r w:rsidRPr="00465CBD">
        <w:rPr>
          <w:rFonts w:ascii="Book Antiqua" w:hAnsi="Book Antiqua"/>
        </w:rPr>
        <w:t> 2003; </w:t>
      </w:r>
      <w:r w:rsidRPr="00465CBD">
        <w:rPr>
          <w:rFonts w:ascii="Book Antiqua" w:hAnsi="Book Antiqua"/>
          <w:b/>
          <w:bCs/>
        </w:rPr>
        <w:t>49</w:t>
      </w:r>
      <w:r w:rsidRPr="00465CBD">
        <w:rPr>
          <w:rFonts w:ascii="Book Antiqua" w:hAnsi="Book Antiqua"/>
        </w:rPr>
        <w:t>: 589-601 [PMID: 14663493 DOI: 10.1139/w03-075]</w:t>
      </w:r>
    </w:p>
    <w:p w14:paraId="690FDBA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52 </w:t>
      </w:r>
      <w:proofErr w:type="spellStart"/>
      <w:r w:rsidRPr="00465CBD">
        <w:rPr>
          <w:rFonts w:ascii="Book Antiqua" w:hAnsi="Book Antiqua"/>
          <w:b/>
          <w:bCs/>
        </w:rPr>
        <w:t>Leser</w:t>
      </w:r>
      <w:proofErr w:type="spellEnd"/>
      <w:r w:rsidRPr="00465CBD">
        <w:rPr>
          <w:rFonts w:ascii="Book Antiqua" w:hAnsi="Book Antiqua"/>
          <w:b/>
          <w:bCs/>
        </w:rPr>
        <w:t xml:space="preserve"> TD</w:t>
      </w:r>
      <w:r w:rsidRPr="00465CBD">
        <w:rPr>
          <w:rFonts w:ascii="Book Antiqua" w:hAnsi="Book Antiqua"/>
        </w:rPr>
        <w:t xml:space="preserve">, </w:t>
      </w:r>
      <w:proofErr w:type="spellStart"/>
      <w:r w:rsidRPr="00465CBD">
        <w:rPr>
          <w:rFonts w:ascii="Book Antiqua" w:hAnsi="Book Antiqua"/>
        </w:rPr>
        <w:t>Amenuvor</w:t>
      </w:r>
      <w:proofErr w:type="spellEnd"/>
      <w:r w:rsidRPr="00465CBD">
        <w:rPr>
          <w:rFonts w:ascii="Book Antiqua" w:hAnsi="Book Antiqua"/>
        </w:rPr>
        <w:t xml:space="preserve"> JZ, Jensen TK, </w:t>
      </w:r>
      <w:proofErr w:type="spellStart"/>
      <w:r w:rsidRPr="00465CBD">
        <w:rPr>
          <w:rFonts w:ascii="Book Antiqua" w:hAnsi="Book Antiqua"/>
        </w:rPr>
        <w:t>Lindecrona</w:t>
      </w:r>
      <w:proofErr w:type="spellEnd"/>
      <w:r w:rsidRPr="00465CBD">
        <w:rPr>
          <w:rFonts w:ascii="Book Antiqua" w:hAnsi="Book Antiqua"/>
        </w:rPr>
        <w:t xml:space="preserve"> RH, </w:t>
      </w:r>
      <w:proofErr w:type="spellStart"/>
      <w:r w:rsidRPr="00465CBD">
        <w:rPr>
          <w:rFonts w:ascii="Book Antiqua" w:hAnsi="Book Antiqua"/>
        </w:rPr>
        <w:t>Boye</w:t>
      </w:r>
      <w:proofErr w:type="spellEnd"/>
      <w:r w:rsidRPr="00465CBD">
        <w:rPr>
          <w:rFonts w:ascii="Book Antiqua" w:hAnsi="Book Antiqua"/>
        </w:rPr>
        <w:t xml:space="preserve"> M, </w:t>
      </w:r>
      <w:proofErr w:type="spellStart"/>
      <w:r w:rsidRPr="00465CBD">
        <w:rPr>
          <w:rFonts w:ascii="Book Antiqua" w:hAnsi="Book Antiqua"/>
        </w:rPr>
        <w:t>Møller</w:t>
      </w:r>
      <w:proofErr w:type="spellEnd"/>
      <w:r w:rsidRPr="00465CBD">
        <w:rPr>
          <w:rFonts w:ascii="Book Antiqua" w:hAnsi="Book Antiqua"/>
        </w:rPr>
        <w:t xml:space="preserve"> K. Culture-independent analysis of gut bacteria: the pig gastrointestinal tract microbiota revisited. </w:t>
      </w:r>
      <w:r w:rsidRPr="00465CBD">
        <w:rPr>
          <w:rFonts w:ascii="Book Antiqua" w:hAnsi="Book Antiqua"/>
          <w:i/>
          <w:iCs/>
        </w:rPr>
        <w:t>Appl Environ Microbiol</w:t>
      </w:r>
      <w:r w:rsidRPr="00465CBD">
        <w:rPr>
          <w:rFonts w:ascii="Book Antiqua" w:hAnsi="Book Antiqua"/>
        </w:rPr>
        <w:t> 2002; </w:t>
      </w:r>
      <w:r w:rsidRPr="00465CBD">
        <w:rPr>
          <w:rFonts w:ascii="Book Antiqua" w:hAnsi="Book Antiqua"/>
          <w:b/>
          <w:bCs/>
        </w:rPr>
        <w:t>68</w:t>
      </w:r>
      <w:r w:rsidRPr="00465CBD">
        <w:rPr>
          <w:rFonts w:ascii="Book Antiqua" w:hAnsi="Book Antiqua"/>
        </w:rPr>
        <w:t>: 673-690 [PMID: 11823207 DOI: 10.1128/aem.68.2.673-690.2002]</w:t>
      </w:r>
    </w:p>
    <w:p w14:paraId="20697A4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53 </w:t>
      </w:r>
      <w:r w:rsidRPr="00465CBD">
        <w:rPr>
          <w:rFonts w:ascii="Book Antiqua" w:hAnsi="Book Antiqua"/>
          <w:b/>
          <w:bCs/>
        </w:rPr>
        <w:t>Salzman NH</w:t>
      </w:r>
      <w:r w:rsidRPr="00465CBD">
        <w:rPr>
          <w:rFonts w:ascii="Book Antiqua" w:hAnsi="Book Antiqua"/>
        </w:rPr>
        <w:t xml:space="preserve">, de Jong H, Paterson Y, </w:t>
      </w:r>
      <w:proofErr w:type="spellStart"/>
      <w:r w:rsidRPr="00465CBD">
        <w:rPr>
          <w:rFonts w:ascii="Book Antiqua" w:hAnsi="Book Antiqua"/>
        </w:rPr>
        <w:t>Harmsen</w:t>
      </w:r>
      <w:proofErr w:type="spellEnd"/>
      <w:r w:rsidRPr="00465CBD">
        <w:rPr>
          <w:rFonts w:ascii="Book Antiqua" w:hAnsi="Book Antiqua"/>
        </w:rPr>
        <w:t xml:space="preserve"> HJM, Welling GW, Bos NA. Analysis of 16S libraries of mouse gastrointestinal microflora reveals a large new group of mouse intestinal bacteria. </w:t>
      </w:r>
      <w:r w:rsidRPr="00465CBD">
        <w:rPr>
          <w:rFonts w:ascii="Book Antiqua" w:hAnsi="Book Antiqua"/>
          <w:i/>
          <w:iCs/>
        </w:rPr>
        <w:t>Microbiology (Reading)</w:t>
      </w:r>
      <w:r w:rsidRPr="00465CBD">
        <w:rPr>
          <w:rFonts w:ascii="Book Antiqua" w:hAnsi="Book Antiqua"/>
        </w:rPr>
        <w:t> 2002; </w:t>
      </w:r>
      <w:r w:rsidRPr="00465CBD">
        <w:rPr>
          <w:rFonts w:ascii="Book Antiqua" w:hAnsi="Book Antiqua"/>
          <w:b/>
          <w:bCs/>
        </w:rPr>
        <w:t>148</w:t>
      </w:r>
      <w:r w:rsidRPr="00465CBD">
        <w:rPr>
          <w:rFonts w:ascii="Book Antiqua" w:hAnsi="Book Antiqua"/>
        </w:rPr>
        <w:t>: 3651-3660 [PMID: 12427955 DOI: 10.1099/00221287-148-11-3651]</w:t>
      </w:r>
    </w:p>
    <w:p w14:paraId="0984673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54 </w:t>
      </w:r>
      <w:proofErr w:type="spellStart"/>
      <w:r w:rsidRPr="00465CBD">
        <w:rPr>
          <w:rFonts w:ascii="Book Antiqua" w:hAnsi="Book Antiqua"/>
          <w:b/>
          <w:bCs/>
        </w:rPr>
        <w:t>García</w:t>
      </w:r>
      <w:proofErr w:type="spellEnd"/>
      <w:r w:rsidRPr="00465CBD">
        <w:rPr>
          <w:rFonts w:ascii="Book Antiqua" w:hAnsi="Book Antiqua"/>
          <w:b/>
          <w:bCs/>
        </w:rPr>
        <w:t xml:space="preserve"> A</w:t>
      </w:r>
      <w:r w:rsidRPr="00465CBD">
        <w:rPr>
          <w:rFonts w:ascii="Book Antiqua" w:hAnsi="Book Antiqua"/>
        </w:rPr>
        <w:t xml:space="preserve">, </w:t>
      </w:r>
      <w:proofErr w:type="spellStart"/>
      <w:r w:rsidRPr="00465CBD">
        <w:rPr>
          <w:rFonts w:ascii="Book Antiqua" w:hAnsi="Book Antiqua"/>
        </w:rPr>
        <w:t>Sáez</w:t>
      </w:r>
      <w:proofErr w:type="spellEnd"/>
      <w:r w:rsidRPr="00465CBD">
        <w:rPr>
          <w:rFonts w:ascii="Book Antiqua" w:hAnsi="Book Antiqua"/>
        </w:rPr>
        <w:t xml:space="preserve"> K, Delgado C, González CL. Low co-existence rates of </w:t>
      </w:r>
      <w:r w:rsidRPr="00465CBD">
        <w:rPr>
          <w:rFonts w:ascii="Book Antiqua" w:hAnsi="Book Antiqua"/>
          <w:i/>
        </w:rPr>
        <w:t>Lactobacillus</w:t>
      </w:r>
      <w:r w:rsidRPr="00465CBD">
        <w:rPr>
          <w:rFonts w:ascii="Book Antiqua" w:hAnsi="Book Antiqua"/>
        </w:rPr>
        <w:t xml:space="preserve"> </w:t>
      </w:r>
      <w:r w:rsidRPr="00465CBD">
        <w:rPr>
          <w:rFonts w:ascii="Book Antiqua" w:hAnsi="Book Antiqua"/>
          <w:i/>
        </w:rPr>
        <w:t>spp.</w:t>
      </w:r>
      <w:r w:rsidRPr="00465CBD">
        <w:rPr>
          <w:rFonts w:ascii="Book Antiqua" w:hAnsi="Book Antiqua"/>
        </w:rPr>
        <w:t xml:space="preserve"> and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detected in gastric biopsies from patients with gastrointestinal symptoms. </w:t>
      </w:r>
      <w:r w:rsidRPr="00465CBD">
        <w:rPr>
          <w:rFonts w:ascii="Book Antiqua" w:hAnsi="Book Antiqua"/>
          <w:i/>
          <w:iCs/>
        </w:rPr>
        <w:t xml:space="preserve">Rev </w:t>
      </w:r>
      <w:proofErr w:type="spellStart"/>
      <w:r w:rsidRPr="00465CBD">
        <w:rPr>
          <w:rFonts w:ascii="Book Antiqua" w:hAnsi="Book Antiqua"/>
          <w:i/>
          <w:iCs/>
        </w:rPr>
        <w:t>Esp</w:t>
      </w:r>
      <w:proofErr w:type="spellEnd"/>
      <w:r w:rsidRPr="00465CBD">
        <w:rPr>
          <w:rFonts w:ascii="Book Antiqua" w:hAnsi="Book Antiqua"/>
          <w:i/>
          <w:iCs/>
        </w:rPr>
        <w:t xml:space="preserve"> </w:t>
      </w:r>
      <w:proofErr w:type="spellStart"/>
      <w:r w:rsidRPr="00465CBD">
        <w:rPr>
          <w:rFonts w:ascii="Book Antiqua" w:hAnsi="Book Antiqua"/>
          <w:i/>
          <w:iCs/>
        </w:rPr>
        <w:t>Enferm</w:t>
      </w:r>
      <w:proofErr w:type="spellEnd"/>
      <w:r w:rsidRPr="00465CBD">
        <w:rPr>
          <w:rFonts w:ascii="Book Antiqua" w:hAnsi="Book Antiqua"/>
          <w:i/>
          <w:iCs/>
        </w:rPr>
        <w:t xml:space="preserve"> Dig</w:t>
      </w:r>
      <w:r w:rsidRPr="00465CBD">
        <w:rPr>
          <w:rFonts w:ascii="Book Antiqua" w:hAnsi="Book Antiqua"/>
        </w:rPr>
        <w:t> 2012; </w:t>
      </w:r>
      <w:r w:rsidRPr="00465CBD">
        <w:rPr>
          <w:rFonts w:ascii="Book Antiqua" w:hAnsi="Book Antiqua"/>
          <w:b/>
          <w:bCs/>
        </w:rPr>
        <w:t>104</w:t>
      </w:r>
      <w:r w:rsidRPr="00465CBD">
        <w:rPr>
          <w:rFonts w:ascii="Book Antiqua" w:hAnsi="Book Antiqua"/>
        </w:rPr>
        <w:t>: 473-478 [PMID: 23130855 DOI: 10.4321/s1130-01082012000900005]</w:t>
      </w:r>
    </w:p>
    <w:p w14:paraId="37773FC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55 </w:t>
      </w:r>
      <w:proofErr w:type="spellStart"/>
      <w:r w:rsidR="00F350A7" w:rsidRPr="00465CBD">
        <w:rPr>
          <w:rFonts w:ascii="Book Antiqua" w:hAnsi="Book Antiqua"/>
          <w:b/>
          <w:bCs/>
        </w:rPr>
        <w:t>García</w:t>
      </w:r>
      <w:proofErr w:type="spellEnd"/>
      <w:r w:rsidR="00F350A7" w:rsidRPr="00465CBD">
        <w:rPr>
          <w:rFonts w:ascii="Book Antiqua" w:hAnsi="Book Antiqua"/>
          <w:b/>
          <w:bCs/>
        </w:rPr>
        <w:t xml:space="preserve"> C</w:t>
      </w:r>
      <w:r w:rsidR="00EA4C91" w:rsidRPr="00465CBD">
        <w:rPr>
          <w:rFonts w:ascii="Book Antiqua" w:hAnsi="Book Antiqua"/>
          <w:b/>
          <w:bCs/>
        </w:rPr>
        <w:t>A</w:t>
      </w:r>
      <w:r w:rsidR="00F350A7" w:rsidRPr="00465CBD">
        <w:rPr>
          <w:rFonts w:ascii="Book Antiqua" w:hAnsi="Book Antiqua"/>
          <w:bCs/>
        </w:rPr>
        <w:t xml:space="preserve">, </w:t>
      </w:r>
      <w:proofErr w:type="spellStart"/>
      <w:r w:rsidR="00F350A7" w:rsidRPr="00465CBD">
        <w:rPr>
          <w:rFonts w:ascii="Book Antiqua" w:hAnsi="Book Antiqua"/>
          <w:bCs/>
        </w:rPr>
        <w:t>Henríquez</w:t>
      </w:r>
      <w:proofErr w:type="spellEnd"/>
      <w:r w:rsidR="00F350A7" w:rsidRPr="00465CBD">
        <w:rPr>
          <w:rFonts w:ascii="Book Antiqua" w:hAnsi="Book Antiqua"/>
          <w:bCs/>
        </w:rPr>
        <w:t xml:space="preserve"> AP, </w:t>
      </w:r>
      <w:proofErr w:type="spellStart"/>
      <w:r w:rsidR="00F350A7" w:rsidRPr="00465CBD">
        <w:rPr>
          <w:rFonts w:ascii="Book Antiqua" w:hAnsi="Book Antiqua"/>
          <w:bCs/>
        </w:rPr>
        <w:t>Retamal</w:t>
      </w:r>
      <w:proofErr w:type="spellEnd"/>
      <w:r w:rsidR="00F350A7" w:rsidRPr="00465CBD">
        <w:rPr>
          <w:rFonts w:ascii="Book Antiqua" w:hAnsi="Book Antiqua"/>
          <w:bCs/>
        </w:rPr>
        <w:t xml:space="preserve"> RC, Pineda CS, Delgado Sen C, González C</w:t>
      </w:r>
      <w:r w:rsidR="00EA4C91" w:rsidRPr="00465CBD">
        <w:rPr>
          <w:rFonts w:ascii="Book Antiqua" w:hAnsi="Book Antiqua"/>
          <w:bCs/>
        </w:rPr>
        <w:t xml:space="preserve">C. </w:t>
      </w:r>
      <w:proofErr w:type="spellStart"/>
      <w:r w:rsidR="00EA4C91" w:rsidRPr="00465CBD">
        <w:rPr>
          <w:rFonts w:ascii="Book Antiqua" w:hAnsi="Book Antiqua"/>
          <w:bCs/>
        </w:rPr>
        <w:t>Propiedades</w:t>
      </w:r>
      <w:proofErr w:type="spellEnd"/>
      <w:r w:rsidR="00EA4C91" w:rsidRPr="00465CBD">
        <w:rPr>
          <w:rFonts w:ascii="Book Antiqua" w:hAnsi="Book Antiqua"/>
          <w:bCs/>
        </w:rPr>
        <w:t xml:space="preserve"> </w:t>
      </w:r>
      <w:proofErr w:type="spellStart"/>
      <w:r w:rsidR="00EA4C91" w:rsidRPr="00465CBD">
        <w:rPr>
          <w:rFonts w:ascii="Book Antiqua" w:hAnsi="Book Antiqua"/>
          <w:bCs/>
        </w:rPr>
        <w:t>probióticas</w:t>
      </w:r>
      <w:proofErr w:type="spellEnd"/>
      <w:r w:rsidR="00EA4C91" w:rsidRPr="00465CBD">
        <w:rPr>
          <w:rFonts w:ascii="Book Antiqua" w:hAnsi="Book Antiqua"/>
          <w:bCs/>
        </w:rPr>
        <w:t xml:space="preserve"> de Lactobacillus </w:t>
      </w:r>
      <w:proofErr w:type="spellStart"/>
      <w:r w:rsidR="00EA4C91" w:rsidRPr="00465CBD">
        <w:rPr>
          <w:rFonts w:ascii="Book Antiqua" w:hAnsi="Book Antiqua"/>
          <w:bCs/>
        </w:rPr>
        <w:t>spp</w:t>
      </w:r>
      <w:proofErr w:type="spellEnd"/>
      <w:r w:rsidR="00EA4C91" w:rsidRPr="00465CBD">
        <w:rPr>
          <w:rFonts w:ascii="Book Antiqua" w:hAnsi="Book Antiqua"/>
          <w:bCs/>
        </w:rPr>
        <w:t xml:space="preserve"> </w:t>
      </w:r>
      <w:proofErr w:type="spellStart"/>
      <w:r w:rsidR="00EA4C91" w:rsidRPr="00465CBD">
        <w:rPr>
          <w:rFonts w:ascii="Book Antiqua" w:hAnsi="Book Antiqua"/>
          <w:bCs/>
        </w:rPr>
        <w:t>aislados</w:t>
      </w:r>
      <w:proofErr w:type="spellEnd"/>
      <w:r w:rsidR="00EA4C91" w:rsidRPr="00465CBD">
        <w:rPr>
          <w:rFonts w:ascii="Book Antiqua" w:hAnsi="Book Antiqua"/>
          <w:bCs/>
        </w:rPr>
        <w:t xml:space="preserve"> de </w:t>
      </w:r>
      <w:proofErr w:type="spellStart"/>
      <w:r w:rsidR="00EA4C91" w:rsidRPr="00465CBD">
        <w:rPr>
          <w:rFonts w:ascii="Book Antiqua" w:hAnsi="Book Antiqua"/>
          <w:bCs/>
        </w:rPr>
        <w:t>biopsias</w:t>
      </w:r>
      <w:proofErr w:type="spellEnd"/>
      <w:r w:rsidR="00EA4C91" w:rsidRPr="00465CBD">
        <w:rPr>
          <w:rFonts w:ascii="Book Antiqua" w:hAnsi="Book Antiqua"/>
          <w:bCs/>
        </w:rPr>
        <w:t xml:space="preserve"> </w:t>
      </w:r>
      <w:proofErr w:type="spellStart"/>
      <w:r w:rsidR="00EA4C91" w:rsidRPr="00465CBD">
        <w:rPr>
          <w:rFonts w:ascii="Book Antiqua" w:hAnsi="Book Antiqua"/>
          <w:bCs/>
        </w:rPr>
        <w:t>gástricas</w:t>
      </w:r>
      <w:proofErr w:type="spellEnd"/>
      <w:r w:rsidR="00EA4C91" w:rsidRPr="00465CBD">
        <w:rPr>
          <w:rFonts w:ascii="Book Antiqua" w:hAnsi="Book Antiqua"/>
          <w:bCs/>
        </w:rPr>
        <w:t xml:space="preserve"> de </w:t>
      </w:r>
      <w:proofErr w:type="spellStart"/>
      <w:r w:rsidR="00EA4C91" w:rsidRPr="00465CBD">
        <w:rPr>
          <w:rFonts w:ascii="Book Antiqua" w:hAnsi="Book Antiqua"/>
          <w:bCs/>
        </w:rPr>
        <w:t>pacientes</w:t>
      </w:r>
      <w:proofErr w:type="spellEnd"/>
      <w:r w:rsidR="00EA4C91" w:rsidRPr="00465CBD">
        <w:rPr>
          <w:rFonts w:ascii="Book Antiqua" w:hAnsi="Book Antiqua"/>
          <w:bCs/>
        </w:rPr>
        <w:t xml:space="preserve"> con y sin </w:t>
      </w:r>
      <w:proofErr w:type="spellStart"/>
      <w:r w:rsidR="00EA4C91" w:rsidRPr="00465CBD">
        <w:rPr>
          <w:rFonts w:ascii="Book Antiqua" w:hAnsi="Book Antiqua"/>
          <w:bCs/>
        </w:rPr>
        <w:t>infección</w:t>
      </w:r>
      <w:proofErr w:type="spellEnd"/>
      <w:r w:rsidR="00EA4C91" w:rsidRPr="00465CBD">
        <w:rPr>
          <w:rFonts w:ascii="Book Antiqua" w:hAnsi="Book Antiqua"/>
          <w:bCs/>
        </w:rPr>
        <w:t xml:space="preserve"> </w:t>
      </w:r>
      <w:proofErr w:type="spellStart"/>
      <w:r w:rsidR="00EA4C91" w:rsidRPr="00465CBD">
        <w:rPr>
          <w:rFonts w:ascii="Book Antiqua" w:hAnsi="Book Antiqua"/>
          <w:bCs/>
        </w:rPr>
        <w:t>por</w:t>
      </w:r>
      <w:proofErr w:type="spellEnd"/>
      <w:r w:rsidR="00EA4C91" w:rsidRPr="00465CBD">
        <w:rPr>
          <w:rFonts w:ascii="Book Antiqua" w:hAnsi="Book Antiqua"/>
          <w:bCs/>
        </w:rPr>
        <w:t xml:space="preserve"> Helicobacter pylori [Probiotic properties of Lactobacillus </w:t>
      </w:r>
      <w:proofErr w:type="spellStart"/>
      <w:r w:rsidR="00EA4C91" w:rsidRPr="00465CBD">
        <w:rPr>
          <w:rFonts w:ascii="Book Antiqua" w:hAnsi="Book Antiqua"/>
          <w:bCs/>
        </w:rPr>
        <w:t>spp</w:t>
      </w:r>
      <w:proofErr w:type="spellEnd"/>
      <w:r w:rsidR="00EA4C91" w:rsidRPr="00465CBD">
        <w:rPr>
          <w:rFonts w:ascii="Book Antiqua" w:hAnsi="Book Antiqua"/>
          <w:bCs/>
        </w:rPr>
        <w:t xml:space="preserve"> isolated from gastric biopsies of Helicobacter pylori infected and non-infected individuals].</w:t>
      </w:r>
      <w:r w:rsidR="00EA4C91" w:rsidRPr="00465CBD">
        <w:rPr>
          <w:rFonts w:ascii="Book Antiqua" w:hAnsi="Book Antiqua"/>
          <w:bCs/>
          <w:i/>
        </w:rPr>
        <w:t xml:space="preserve"> Rev Med </w:t>
      </w:r>
      <w:proofErr w:type="spellStart"/>
      <w:r w:rsidR="00EA4C91" w:rsidRPr="00465CBD">
        <w:rPr>
          <w:rFonts w:ascii="Book Antiqua" w:hAnsi="Book Antiqua"/>
          <w:bCs/>
          <w:i/>
        </w:rPr>
        <w:t>Chil</w:t>
      </w:r>
      <w:proofErr w:type="spellEnd"/>
      <w:r w:rsidR="00EA4C91" w:rsidRPr="00465CBD">
        <w:rPr>
          <w:rFonts w:ascii="Book Antiqua" w:hAnsi="Book Antiqua"/>
          <w:bCs/>
        </w:rPr>
        <w:t xml:space="preserve"> 2009;</w:t>
      </w:r>
      <w:r w:rsidR="00EA4C91" w:rsidRPr="00465CBD">
        <w:rPr>
          <w:rFonts w:ascii="Book Antiqua" w:hAnsi="Book Antiqua" w:hint="eastAsia"/>
          <w:bCs/>
        </w:rPr>
        <w:t xml:space="preserve"> </w:t>
      </w:r>
      <w:r w:rsidR="00EA4C91" w:rsidRPr="00465CBD">
        <w:rPr>
          <w:rFonts w:ascii="Book Antiqua" w:hAnsi="Book Antiqua"/>
          <w:b/>
          <w:bCs/>
        </w:rPr>
        <w:t>137</w:t>
      </w:r>
      <w:r w:rsidR="00EA4C91" w:rsidRPr="00465CBD">
        <w:rPr>
          <w:rFonts w:ascii="Book Antiqua" w:hAnsi="Book Antiqua"/>
          <w:bCs/>
        </w:rPr>
        <w:t>:</w:t>
      </w:r>
      <w:r w:rsidR="00EA4C91" w:rsidRPr="00465CBD">
        <w:rPr>
          <w:rFonts w:ascii="Book Antiqua" w:hAnsi="Book Antiqua" w:hint="eastAsia"/>
          <w:bCs/>
        </w:rPr>
        <w:t xml:space="preserve"> </w:t>
      </w:r>
      <w:r w:rsidR="00EA4C91" w:rsidRPr="00465CBD">
        <w:rPr>
          <w:rFonts w:ascii="Book Antiqua" w:hAnsi="Book Antiqua"/>
          <w:bCs/>
        </w:rPr>
        <w:t>369-</w:t>
      </w:r>
      <w:r w:rsidR="00EA4C91" w:rsidRPr="00465CBD">
        <w:rPr>
          <w:rFonts w:ascii="Book Antiqua" w:hAnsi="Book Antiqua" w:hint="eastAsia"/>
          <w:bCs/>
        </w:rPr>
        <w:t>3</w:t>
      </w:r>
      <w:r w:rsidR="00EA4C91" w:rsidRPr="00465CBD">
        <w:rPr>
          <w:rFonts w:ascii="Book Antiqua" w:hAnsi="Book Antiqua"/>
          <w:bCs/>
        </w:rPr>
        <w:t xml:space="preserve">76 </w:t>
      </w:r>
      <w:r w:rsidR="00EA4C91" w:rsidRPr="00465CBD">
        <w:rPr>
          <w:rFonts w:ascii="Book Antiqua" w:hAnsi="Book Antiqua" w:hint="eastAsia"/>
          <w:bCs/>
        </w:rPr>
        <w:t>[</w:t>
      </w:r>
      <w:r w:rsidR="00EA4C91" w:rsidRPr="00465CBD">
        <w:rPr>
          <w:rFonts w:ascii="Book Antiqua" w:hAnsi="Book Antiqua"/>
          <w:bCs/>
        </w:rPr>
        <w:t>PMID: 19621178</w:t>
      </w:r>
      <w:r w:rsidR="00EA4C91" w:rsidRPr="00465CBD">
        <w:rPr>
          <w:rFonts w:ascii="Book Antiqua" w:hAnsi="Book Antiqua" w:hint="eastAsia"/>
          <w:bCs/>
        </w:rPr>
        <w:t>]</w:t>
      </w:r>
    </w:p>
    <w:p w14:paraId="74D7917B"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56 </w:t>
      </w:r>
      <w:proofErr w:type="spellStart"/>
      <w:r w:rsidRPr="00465CBD">
        <w:rPr>
          <w:rFonts w:ascii="Book Antiqua" w:hAnsi="Book Antiqua"/>
          <w:b/>
          <w:bCs/>
        </w:rPr>
        <w:t>Lü</w:t>
      </w:r>
      <w:proofErr w:type="spellEnd"/>
      <w:r w:rsidRPr="00465CBD">
        <w:rPr>
          <w:rFonts w:ascii="Book Antiqua" w:hAnsi="Book Antiqua"/>
          <w:b/>
          <w:bCs/>
        </w:rPr>
        <w:t xml:space="preserve"> M</w:t>
      </w:r>
      <w:r w:rsidRPr="00465CBD">
        <w:rPr>
          <w:rFonts w:ascii="Book Antiqua" w:hAnsi="Book Antiqua"/>
        </w:rPr>
        <w:t xml:space="preserve">, Yu S, Deng J, Yan Q, Yang C, Xia G, Zhou X. Efficacy of Probiotic Supplementation Therapy for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Eradication: A Meta-Analysis of Randomized Controlled Trials. </w:t>
      </w:r>
      <w:proofErr w:type="spellStart"/>
      <w:r w:rsidRPr="00465CBD">
        <w:rPr>
          <w:rFonts w:ascii="Book Antiqua" w:hAnsi="Book Antiqua"/>
          <w:i/>
          <w:iCs/>
        </w:rPr>
        <w:t>PLoS</w:t>
      </w:r>
      <w:proofErr w:type="spellEnd"/>
      <w:r w:rsidRPr="00465CBD">
        <w:rPr>
          <w:rFonts w:ascii="Book Antiqua" w:hAnsi="Book Antiqua"/>
          <w:i/>
          <w:iCs/>
        </w:rPr>
        <w:t xml:space="preserve"> One</w:t>
      </w:r>
      <w:r w:rsidRPr="00465CBD">
        <w:rPr>
          <w:rFonts w:ascii="Book Antiqua" w:hAnsi="Book Antiqua"/>
        </w:rPr>
        <w:t> 2016; </w:t>
      </w:r>
      <w:r w:rsidRPr="00465CBD">
        <w:rPr>
          <w:rFonts w:ascii="Book Antiqua" w:hAnsi="Book Antiqua"/>
          <w:b/>
          <w:bCs/>
        </w:rPr>
        <w:t>11</w:t>
      </w:r>
      <w:r w:rsidRPr="00465CBD">
        <w:rPr>
          <w:rFonts w:ascii="Book Antiqua" w:hAnsi="Book Antiqua"/>
        </w:rPr>
        <w:t>: e0163743 [PMID: 27723762 DOI: 10.1371/journal.pone.0163743]</w:t>
      </w:r>
    </w:p>
    <w:p w14:paraId="0CF51F1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57 </w:t>
      </w:r>
      <w:r w:rsidRPr="00465CBD">
        <w:rPr>
          <w:rFonts w:ascii="Book Antiqua" w:hAnsi="Book Antiqua"/>
          <w:b/>
          <w:bCs/>
        </w:rPr>
        <w:t>Fang HR</w:t>
      </w:r>
      <w:r w:rsidRPr="00465CBD">
        <w:rPr>
          <w:rFonts w:ascii="Book Antiqua" w:hAnsi="Book Antiqua"/>
        </w:rPr>
        <w:t xml:space="preserve">, Zhang GQ, Cheng JY, Li ZY. Efficacy of Lactobacillus-supplemented triple therapy for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infection in children: a meta-analysis of randomized controlled trials. </w:t>
      </w:r>
      <w:proofErr w:type="spellStart"/>
      <w:r w:rsidRPr="00465CBD">
        <w:rPr>
          <w:rFonts w:ascii="Book Antiqua" w:hAnsi="Book Antiqua"/>
          <w:i/>
          <w:iCs/>
        </w:rPr>
        <w:t>Eur</w:t>
      </w:r>
      <w:proofErr w:type="spellEnd"/>
      <w:r w:rsidRPr="00465CBD">
        <w:rPr>
          <w:rFonts w:ascii="Book Antiqua" w:hAnsi="Book Antiqua"/>
          <w:i/>
          <w:iCs/>
        </w:rPr>
        <w:t xml:space="preserve"> J </w:t>
      </w:r>
      <w:proofErr w:type="spellStart"/>
      <w:r w:rsidRPr="00465CBD">
        <w:rPr>
          <w:rFonts w:ascii="Book Antiqua" w:hAnsi="Book Antiqua"/>
          <w:i/>
          <w:iCs/>
        </w:rPr>
        <w:t>Pediatr</w:t>
      </w:r>
      <w:proofErr w:type="spellEnd"/>
      <w:r w:rsidRPr="00465CBD">
        <w:rPr>
          <w:rFonts w:ascii="Book Antiqua" w:hAnsi="Book Antiqua"/>
        </w:rPr>
        <w:t> 2019; </w:t>
      </w:r>
      <w:r w:rsidRPr="00465CBD">
        <w:rPr>
          <w:rFonts w:ascii="Book Antiqua" w:hAnsi="Book Antiqua"/>
          <w:b/>
          <w:bCs/>
        </w:rPr>
        <w:t>178</w:t>
      </w:r>
      <w:r w:rsidRPr="00465CBD">
        <w:rPr>
          <w:rFonts w:ascii="Book Antiqua" w:hAnsi="Book Antiqua"/>
        </w:rPr>
        <w:t>: 7-16 [PMID: 30446816 DOI: 10.1007/s00431-018-3282-z]</w:t>
      </w:r>
    </w:p>
    <w:p w14:paraId="32B73FBA"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58 </w:t>
      </w:r>
      <w:proofErr w:type="spellStart"/>
      <w:r w:rsidRPr="00465CBD">
        <w:rPr>
          <w:rFonts w:ascii="Book Antiqua" w:hAnsi="Book Antiqua"/>
          <w:b/>
          <w:bCs/>
        </w:rPr>
        <w:t>Eslami</w:t>
      </w:r>
      <w:proofErr w:type="spellEnd"/>
      <w:r w:rsidRPr="00465CBD">
        <w:rPr>
          <w:rFonts w:ascii="Book Antiqua" w:hAnsi="Book Antiqua"/>
          <w:b/>
          <w:bCs/>
        </w:rPr>
        <w:t xml:space="preserve"> M</w:t>
      </w:r>
      <w:r w:rsidRPr="00465CBD">
        <w:rPr>
          <w:rFonts w:ascii="Book Antiqua" w:hAnsi="Book Antiqua"/>
        </w:rPr>
        <w:t xml:space="preserve">, </w:t>
      </w:r>
      <w:proofErr w:type="spellStart"/>
      <w:r w:rsidRPr="00465CBD">
        <w:rPr>
          <w:rFonts w:ascii="Book Antiqua" w:hAnsi="Book Antiqua"/>
        </w:rPr>
        <w:t>Yousefi</w:t>
      </w:r>
      <w:proofErr w:type="spellEnd"/>
      <w:r w:rsidRPr="00465CBD">
        <w:rPr>
          <w:rFonts w:ascii="Book Antiqua" w:hAnsi="Book Antiqua"/>
        </w:rPr>
        <w:t xml:space="preserve"> B, </w:t>
      </w:r>
      <w:proofErr w:type="spellStart"/>
      <w:r w:rsidRPr="00465CBD">
        <w:rPr>
          <w:rFonts w:ascii="Book Antiqua" w:hAnsi="Book Antiqua"/>
        </w:rPr>
        <w:t>Kokhaei</w:t>
      </w:r>
      <w:proofErr w:type="spellEnd"/>
      <w:r w:rsidRPr="00465CBD">
        <w:rPr>
          <w:rFonts w:ascii="Book Antiqua" w:hAnsi="Book Antiqua"/>
        </w:rPr>
        <w:t xml:space="preserve"> P, </w:t>
      </w:r>
      <w:proofErr w:type="spellStart"/>
      <w:r w:rsidRPr="00465CBD">
        <w:rPr>
          <w:rFonts w:ascii="Book Antiqua" w:hAnsi="Book Antiqua"/>
        </w:rPr>
        <w:t>Jazayeri</w:t>
      </w:r>
      <w:proofErr w:type="spellEnd"/>
      <w:r w:rsidRPr="00465CBD">
        <w:rPr>
          <w:rFonts w:ascii="Book Antiqua" w:hAnsi="Book Antiqua"/>
        </w:rPr>
        <w:t xml:space="preserve"> </w:t>
      </w:r>
      <w:proofErr w:type="spellStart"/>
      <w:r w:rsidRPr="00465CBD">
        <w:rPr>
          <w:rFonts w:ascii="Book Antiqua" w:hAnsi="Book Antiqua"/>
        </w:rPr>
        <w:t>Moghadas</w:t>
      </w:r>
      <w:proofErr w:type="spellEnd"/>
      <w:r w:rsidRPr="00465CBD">
        <w:rPr>
          <w:rFonts w:ascii="Book Antiqua" w:hAnsi="Book Antiqua"/>
        </w:rPr>
        <w:t xml:space="preserve"> A, </w:t>
      </w:r>
      <w:proofErr w:type="spellStart"/>
      <w:r w:rsidRPr="00465CBD">
        <w:rPr>
          <w:rFonts w:ascii="Book Antiqua" w:hAnsi="Book Antiqua"/>
        </w:rPr>
        <w:t>Sadighi</w:t>
      </w:r>
      <w:proofErr w:type="spellEnd"/>
      <w:r w:rsidRPr="00465CBD">
        <w:rPr>
          <w:rFonts w:ascii="Book Antiqua" w:hAnsi="Book Antiqua"/>
        </w:rPr>
        <w:t xml:space="preserve"> </w:t>
      </w:r>
      <w:proofErr w:type="spellStart"/>
      <w:r w:rsidRPr="00465CBD">
        <w:rPr>
          <w:rFonts w:ascii="Book Antiqua" w:hAnsi="Book Antiqua"/>
        </w:rPr>
        <w:t>Moghadam</w:t>
      </w:r>
      <w:proofErr w:type="spellEnd"/>
      <w:r w:rsidRPr="00465CBD">
        <w:rPr>
          <w:rFonts w:ascii="Book Antiqua" w:hAnsi="Book Antiqua"/>
        </w:rPr>
        <w:t xml:space="preserve"> B, </w:t>
      </w:r>
      <w:proofErr w:type="spellStart"/>
      <w:r w:rsidRPr="00465CBD">
        <w:rPr>
          <w:rFonts w:ascii="Book Antiqua" w:hAnsi="Book Antiqua"/>
        </w:rPr>
        <w:t>Arabkari</w:t>
      </w:r>
      <w:proofErr w:type="spellEnd"/>
      <w:r w:rsidRPr="00465CBD">
        <w:rPr>
          <w:rFonts w:ascii="Book Antiqua" w:hAnsi="Book Antiqua"/>
        </w:rPr>
        <w:t xml:space="preserve"> V, </w:t>
      </w:r>
      <w:proofErr w:type="spellStart"/>
      <w:r w:rsidRPr="00465CBD">
        <w:rPr>
          <w:rFonts w:ascii="Book Antiqua" w:hAnsi="Book Antiqua"/>
        </w:rPr>
        <w:t>Niazi</w:t>
      </w:r>
      <w:proofErr w:type="spellEnd"/>
      <w:r w:rsidRPr="00465CBD">
        <w:rPr>
          <w:rFonts w:ascii="Book Antiqua" w:hAnsi="Book Antiqua"/>
        </w:rPr>
        <w:t xml:space="preserve"> Z. Are probiotics useful for therapy of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diseases? </w:t>
      </w:r>
      <w:r w:rsidRPr="00465CBD">
        <w:rPr>
          <w:rFonts w:ascii="Book Antiqua" w:hAnsi="Book Antiqua"/>
          <w:i/>
          <w:iCs/>
        </w:rPr>
        <w:t>Comp Immunol Microbiol Infect Dis</w:t>
      </w:r>
      <w:r w:rsidRPr="00465CBD">
        <w:rPr>
          <w:rFonts w:ascii="Book Antiqua" w:hAnsi="Book Antiqua"/>
        </w:rPr>
        <w:t> 2019; </w:t>
      </w:r>
      <w:r w:rsidRPr="00465CBD">
        <w:rPr>
          <w:rFonts w:ascii="Book Antiqua" w:hAnsi="Book Antiqua"/>
          <w:b/>
          <w:bCs/>
        </w:rPr>
        <w:t>64</w:t>
      </w:r>
      <w:r w:rsidRPr="00465CBD">
        <w:rPr>
          <w:rFonts w:ascii="Book Antiqua" w:hAnsi="Book Antiqua"/>
        </w:rPr>
        <w:t>: 99-108 [PMID: 31174707 DOI: 10.1016/j.cimid.2019.02.010]</w:t>
      </w:r>
    </w:p>
    <w:p w14:paraId="3B14922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59 </w:t>
      </w:r>
      <w:r w:rsidRPr="00465CBD">
        <w:rPr>
          <w:rFonts w:ascii="Book Antiqua" w:hAnsi="Book Antiqua"/>
          <w:b/>
          <w:bCs/>
        </w:rPr>
        <w:t>Mack DR</w:t>
      </w:r>
      <w:r w:rsidRPr="00465CBD">
        <w:rPr>
          <w:rFonts w:ascii="Book Antiqua" w:hAnsi="Book Antiqua"/>
        </w:rPr>
        <w:t xml:space="preserve">, </w:t>
      </w:r>
      <w:proofErr w:type="spellStart"/>
      <w:r w:rsidRPr="00465CBD">
        <w:rPr>
          <w:rFonts w:ascii="Book Antiqua" w:hAnsi="Book Antiqua"/>
        </w:rPr>
        <w:t>Ahrne</w:t>
      </w:r>
      <w:proofErr w:type="spellEnd"/>
      <w:r w:rsidRPr="00465CBD">
        <w:rPr>
          <w:rFonts w:ascii="Book Antiqua" w:hAnsi="Book Antiqua"/>
        </w:rPr>
        <w:t xml:space="preserve"> S, Hyde L, Wei S, Hollingsworth MA. Extracellular MUC3 mucin secretion follows adherence of </w:t>
      </w:r>
      <w:r w:rsidRPr="00465CBD">
        <w:rPr>
          <w:rFonts w:ascii="Book Antiqua" w:hAnsi="Book Antiqua"/>
          <w:i/>
        </w:rPr>
        <w:t>Lactobacillus</w:t>
      </w:r>
      <w:r w:rsidRPr="00465CBD">
        <w:rPr>
          <w:rFonts w:ascii="Book Antiqua" w:hAnsi="Book Antiqua"/>
        </w:rPr>
        <w:t xml:space="preserve"> strains to intestinal epithelial cells in vitro. </w:t>
      </w:r>
      <w:r w:rsidRPr="00465CBD">
        <w:rPr>
          <w:rFonts w:ascii="Book Antiqua" w:hAnsi="Book Antiqua"/>
          <w:i/>
          <w:iCs/>
        </w:rPr>
        <w:t>Gut</w:t>
      </w:r>
      <w:r w:rsidRPr="00465CBD">
        <w:rPr>
          <w:rFonts w:ascii="Book Antiqua" w:hAnsi="Book Antiqua"/>
        </w:rPr>
        <w:t> 2003; </w:t>
      </w:r>
      <w:r w:rsidRPr="00465CBD">
        <w:rPr>
          <w:rFonts w:ascii="Book Antiqua" w:hAnsi="Book Antiqua"/>
          <w:b/>
          <w:bCs/>
        </w:rPr>
        <w:t>52</w:t>
      </w:r>
      <w:r w:rsidRPr="00465CBD">
        <w:rPr>
          <w:rFonts w:ascii="Book Antiqua" w:hAnsi="Book Antiqua"/>
        </w:rPr>
        <w:t>: 827-833 [PMID: 12740338 DOI: 10.1136/gut.52.6.827]</w:t>
      </w:r>
    </w:p>
    <w:p w14:paraId="1F376B8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60 </w:t>
      </w:r>
      <w:r w:rsidRPr="00465CBD">
        <w:rPr>
          <w:rFonts w:ascii="Book Antiqua" w:hAnsi="Book Antiqua"/>
          <w:b/>
          <w:bCs/>
        </w:rPr>
        <w:t>Behrens HM</w:t>
      </w:r>
      <w:r w:rsidRPr="00465CBD">
        <w:rPr>
          <w:rFonts w:ascii="Book Antiqua" w:hAnsi="Book Antiqua"/>
        </w:rPr>
        <w:t xml:space="preserve">, Six A, Walker D, </w:t>
      </w:r>
      <w:proofErr w:type="spellStart"/>
      <w:r w:rsidRPr="00465CBD">
        <w:rPr>
          <w:rFonts w:ascii="Book Antiqua" w:hAnsi="Book Antiqua"/>
        </w:rPr>
        <w:t>Kleanthous</w:t>
      </w:r>
      <w:proofErr w:type="spellEnd"/>
      <w:r w:rsidRPr="00465CBD">
        <w:rPr>
          <w:rFonts w:ascii="Book Antiqua" w:hAnsi="Book Antiqua"/>
        </w:rPr>
        <w:t xml:space="preserve"> C. The therapeutic potential of bacteriocins as protein antibiotics. </w:t>
      </w:r>
      <w:proofErr w:type="spellStart"/>
      <w:r w:rsidRPr="00465CBD">
        <w:rPr>
          <w:rFonts w:ascii="Book Antiqua" w:hAnsi="Book Antiqua"/>
          <w:i/>
          <w:iCs/>
        </w:rPr>
        <w:t>Emerg</w:t>
      </w:r>
      <w:proofErr w:type="spellEnd"/>
      <w:r w:rsidRPr="00465CBD">
        <w:rPr>
          <w:rFonts w:ascii="Book Antiqua" w:hAnsi="Book Antiqua"/>
          <w:i/>
          <w:iCs/>
        </w:rPr>
        <w:t xml:space="preserve"> Top Life </w:t>
      </w:r>
      <w:proofErr w:type="spellStart"/>
      <w:r w:rsidRPr="00465CBD">
        <w:rPr>
          <w:rFonts w:ascii="Book Antiqua" w:hAnsi="Book Antiqua"/>
          <w:i/>
          <w:iCs/>
        </w:rPr>
        <w:t>Sci</w:t>
      </w:r>
      <w:proofErr w:type="spellEnd"/>
      <w:r w:rsidRPr="00465CBD">
        <w:rPr>
          <w:rFonts w:ascii="Book Antiqua" w:hAnsi="Book Antiqua"/>
        </w:rPr>
        <w:t> 2017; </w:t>
      </w:r>
      <w:r w:rsidRPr="00465CBD">
        <w:rPr>
          <w:rFonts w:ascii="Book Antiqua" w:hAnsi="Book Antiqua"/>
          <w:b/>
          <w:bCs/>
        </w:rPr>
        <w:t>1</w:t>
      </w:r>
      <w:r w:rsidRPr="00465CBD">
        <w:rPr>
          <w:rFonts w:ascii="Book Antiqua" w:hAnsi="Book Antiqua"/>
        </w:rPr>
        <w:t>: 65-74 [PMID: 33525816 DOI: 10.1042/ETLS20160016]</w:t>
      </w:r>
    </w:p>
    <w:p w14:paraId="2C25354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61 </w:t>
      </w:r>
      <w:r w:rsidRPr="00465CBD">
        <w:rPr>
          <w:rFonts w:ascii="Book Antiqua" w:hAnsi="Book Antiqua"/>
          <w:b/>
          <w:bCs/>
        </w:rPr>
        <w:t>Blum S</w:t>
      </w:r>
      <w:r w:rsidRPr="00465CBD">
        <w:rPr>
          <w:rFonts w:ascii="Book Antiqua" w:hAnsi="Book Antiqua"/>
        </w:rPr>
        <w:t xml:space="preserve">, Haller D, Pfeifer A, </w:t>
      </w:r>
      <w:proofErr w:type="spellStart"/>
      <w:r w:rsidRPr="00465CBD">
        <w:rPr>
          <w:rFonts w:ascii="Book Antiqua" w:hAnsi="Book Antiqua"/>
        </w:rPr>
        <w:t>Schiffrin</w:t>
      </w:r>
      <w:proofErr w:type="spellEnd"/>
      <w:r w:rsidRPr="00465CBD">
        <w:rPr>
          <w:rFonts w:ascii="Book Antiqua" w:hAnsi="Book Antiqua"/>
        </w:rPr>
        <w:t xml:space="preserve"> EJ. Probiotics and immune response. </w:t>
      </w:r>
      <w:r w:rsidRPr="00465CBD">
        <w:rPr>
          <w:rFonts w:ascii="Book Antiqua" w:hAnsi="Book Antiqua"/>
          <w:i/>
          <w:iCs/>
        </w:rPr>
        <w:t>Clin Rev Allergy Immunol</w:t>
      </w:r>
      <w:r w:rsidRPr="00465CBD">
        <w:rPr>
          <w:rFonts w:ascii="Book Antiqua" w:hAnsi="Book Antiqua"/>
        </w:rPr>
        <w:t> 2002; </w:t>
      </w:r>
      <w:r w:rsidRPr="00465CBD">
        <w:rPr>
          <w:rFonts w:ascii="Book Antiqua" w:hAnsi="Book Antiqua"/>
          <w:b/>
          <w:bCs/>
        </w:rPr>
        <w:t>22</w:t>
      </w:r>
      <w:r w:rsidRPr="00465CBD">
        <w:rPr>
          <w:rFonts w:ascii="Book Antiqua" w:hAnsi="Book Antiqua"/>
        </w:rPr>
        <w:t>: 287-309 [PMID: 12043386 DOI: 10.1007/s12016-002-0013-y]</w:t>
      </w:r>
    </w:p>
    <w:p w14:paraId="2A7A65E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62 </w:t>
      </w:r>
      <w:proofErr w:type="spellStart"/>
      <w:r w:rsidRPr="00465CBD">
        <w:rPr>
          <w:rFonts w:ascii="Book Antiqua" w:hAnsi="Book Antiqua"/>
          <w:b/>
          <w:bCs/>
        </w:rPr>
        <w:t>Kabir</w:t>
      </w:r>
      <w:proofErr w:type="spellEnd"/>
      <w:r w:rsidRPr="00465CBD">
        <w:rPr>
          <w:rFonts w:ascii="Book Antiqua" w:hAnsi="Book Antiqua"/>
          <w:b/>
          <w:bCs/>
        </w:rPr>
        <w:t xml:space="preserve"> AM</w:t>
      </w:r>
      <w:r w:rsidRPr="00465CBD">
        <w:rPr>
          <w:rFonts w:ascii="Book Antiqua" w:hAnsi="Book Antiqua"/>
        </w:rPr>
        <w:t xml:space="preserve">, </w:t>
      </w:r>
      <w:proofErr w:type="spellStart"/>
      <w:r w:rsidRPr="00465CBD">
        <w:rPr>
          <w:rFonts w:ascii="Book Antiqua" w:hAnsi="Book Antiqua"/>
        </w:rPr>
        <w:t>Aiba</w:t>
      </w:r>
      <w:proofErr w:type="spellEnd"/>
      <w:r w:rsidRPr="00465CBD">
        <w:rPr>
          <w:rFonts w:ascii="Book Antiqua" w:hAnsi="Book Antiqua"/>
        </w:rPr>
        <w:t xml:space="preserve"> Y, Takagi A, </w:t>
      </w:r>
      <w:proofErr w:type="spellStart"/>
      <w:r w:rsidRPr="00465CBD">
        <w:rPr>
          <w:rFonts w:ascii="Book Antiqua" w:hAnsi="Book Antiqua"/>
        </w:rPr>
        <w:t>Kamiya</w:t>
      </w:r>
      <w:proofErr w:type="spellEnd"/>
      <w:r w:rsidRPr="00465CBD">
        <w:rPr>
          <w:rFonts w:ascii="Book Antiqua" w:hAnsi="Book Antiqua"/>
        </w:rPr>
        <w:t xml:space="preserve"> S, Miwa T, Koga Y. Prevention of </w:t>
      </w:r>
      <w:r w:rsidRPr="00465CBD">
        <w:rPr>
          <w:rFonts w:ascii="Book Antiqua" w:hAnsi="Book Antiqua"/>
          <w:i/>
        </w:rPr>
        <w:t>Helicobacter</w:t>
      </w:r>
      <w:r w:rsidRPr="00465CBD">
        <w:rPr>
          <w:rFonts w:ascii="Book Antiqua" w:hAnsi="Book Antiqua"/>
        </w:rPr>
        <w:t xml:space="preserve"> </w:t>
      </w:r>
      <w:r w:rsidRPr="00465CBD">
        <w:rPr>
          <w:rFonts w:ascii="Book Antiqua" w:hAnsi="Book Antiqua"/>
          <w:i/>
        </w:rPr>
        <w:t>pylori</w:t>
      </w:r>
      <w:r w:rsidRPr="00465CBD">
        <w:rPr>
          <w:rFonts w:ascii="Book Antiqua" w:hAnsi="Book Antiqua"/>
        </w:rPr>
        <w:t xml:space="preserve"> infection by </w:t>
      </w:r>
      <w:r w:rsidRPr="00465CBD">
        <w:rPr>
          <w:rFonts w:ascii="Book Antiqua" w:hAnsi="Book Antiqua"/>
          <w:i/>
        </w:rPr>
        <w:t>lactobacilli</w:t>
      </w:r>
      <w:r w:rsidRPr="00465CBD">
        <w:rPr>
          <w:rFonts w:ascii="Book Antiqua" w:hAnsi="Book Antiqua"/>
        </w:rPr>
        <w:t xml:space="preserve"> in a gnotobiotic murine model. </w:t>
      </w:r>
      <w:r w:rsidRPr="00465CBD">
        <w:rPr>
          <w:rFonts w:ascii="Book Antiqua" w:hAnsi="Book Antiqua"/>
          <w:i/>
          <w:iCs/>
        </w:rPr>
        <w:t>Gut</w:t>
      </w:r>
      <w:r w:rsidRPr="00465CBD">
        <w:rPr>
          <w:rFonts w:ascii="Book Antiqua" w:hAnsi="Book Antiqua"/>
        </w:rPr>
        <w:t> 1997; </w:t>
      </w:r>
      <w:r w:rsidRPr="00465CBD">
        <w:rPr>
          <w:rFonts w:ascii="Book Antiqua" w:hAnsi="Book Antiqua"/>
          <w:b/>
          <w:bCs/>
        </w:rPr>
        <w:t>41</w:t>
      </w:r>
      <w:r w:rsidRPr="00465CBD">
        <w:rPr>
          <w:rFonts w:ascii="Book Antiqua" w:hAnsi="Book Antiqua"/>
        </w:rPr>
        <w:t>: 49-55 [PMID: 9274471 DOI: 10.1136/gut.41.1.49]</w:t>
      </w:r>
    </w:p>
    <w:p w14:paraId="34A2FDD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63 </w:t>
      </w:r>
      <w:proofErr w:type="spellStart"/>
      <w:r w:rsidRPr="00465CBD">
        <w:rPr>
          <w:rFonts w:ascii="Book Antiqua" w:hAnsi="Book Antiqua"/>
          <w:b/>
          <w:bCs/>
        </w:rPr>
        <w:t>Cassatella</w:t>
      </w:r>
      <w:proofErr w:type="spellEnd"/>
      <w:r w:rsidRPr="00465CBD">
        <w:rPr>
          <w:rFonts w:ascii="Book Antiqua" w:hAnsi="Book Antiqua"/>
          <w:b/>
          <w:bCs/>
        </w:rPr>
        <w:t xml:space="preserve"> MA</w:t>
      </w:r>
      <w:r w:rsidRPr="00465CBD">
        <w:rPr>
          <w:rFonts w:ascii="Book Antiqua" w:hAnsi="Book Antiqua"/>
        </w:rPr>
        <w:t xml:space="preserve">, </w:t>
      </w:r>
      <w:proofErr w:type="spellStart"/>
      <w:r w:rsidRPr="00465CBD">
        <w:rPr>
          <w:rFonts w:ascii="Book Antiqua" w:hAnsi="Book Antiqua"/>
        </w:rPr>
        <w:t>Guasparri</w:t>
      </w:r>
      <w:proofErr w:type="spellEnd"/>
      <w:r w:rsidRPr="00465CBD">
        <w:rPr>
          <w:rFonts w:ascii="Book Antiqua" w:hAnsi="Book Antiqua"/>
        </w:rPr>
        <w:t xml:space="preserve"> I, </w:t>
      </w:r>
      <w:proofErr w:type="spellStart"/>
      <w:r w:rsidRPr="00465CBD">
        <w:rPr>
          <w:rFonts w:ascii="Book Antiqua" w:hAnsi="Book Antiqua"/>
        </w:rPr>
        <w:t>Ceska</w:t>
      </w:r>
      <w:proofErr w:type="spellEnd"/>
      <w:r w:rsidRPr="00465CBD">
        <w:rPr>
          <w:rFonts w:ascii="Book Antiqua" w:hAnsi="Book Antiqua"/>
        </w:rPr>
        <w:t xml:space="preserve"> M, </w:t>
      </w:r>
      <w:proofErr w:type="spellStart"/>
      <w:r w:rsidRPr="00465CBD">
        <w:rPr>
          <w:rFonts w:ascii="Book Antiqua" w:hAnsi="Book Antiqua"/>
        </w:rPr>
        <w:t>Bazzoni</w:t>
      </w:r>
      <w:proofErr w:type="spellEnd"/>
      <w:r w:rsidRPr="00465CBD">
        <w:rPr>
          <w:rFonts w:ascii="Book Antiqua" w:hAnsi="Book Antiqua"/>
        </w:rPr>
        <w:t xml:space="preserve"> F, Rossi F. Interferon-gamma inhibits interleukin-8 production by human polymorphonuclear leucocytes. </w:t>
      </w:r>
      <w:r w:rsidRPr="00465CBD">
        <w:rPr>
          <w:rFonts w:ascii="Book Antiqua" w:hAnsi="Book Antiqua"/>
          <w:i/>
          <w:iCs/>
        </w:rPr>
        <w:t>Immunology</w:t>
      </w:r>
      <w:r w:rsidRPr="00465CBD">
        <w:rPr>
          <w:rFonts w:ascii="Book Antiqua" w:hAnsi="Book Antiqua"/>
        </w:rPr>
        <w:t> 1993; </w:t>
      </w:r>
      <w:r w:rsidRPr="00465CBD">
        <w:rPr>
          <w:rFonts w:ascii="Book Antiqua" w:hAnsi="Book Antiqua"/>
          <w:b/>
          <w:bCs/>
        </w:rPr>
        <w:t>78</w:t>
      </w:r>
      <w:r w:rsidRPr="00465CBD">
        <w:rPr>
          <w:rFonts w:ascii="Book Antiqua" w:hAnsi="Book Antiqua"/>
        </w:rPr>
        <w:t>: 177-184 [</w:t>
      </w:r>
      <w:bookmarkStart w:id="53" w:name="OLE_LINK18"/>
      <w:bookmarkStart w:id="54" w:name="OLE_LINK19"/>
      <w:r w:rsidRPr="00465CBD">
        <w:rPr>
          <w:rFonts w:ascii="Book Antiqua" w:hAnsi="Book Antiqua"/>
        </w:rPr>
        <w:t>PMID: 8473010</w:t>
      </w:r>
      <w:bookmarkEnd w:id="53"/>
      <w:bookmarkEnd w:id="54"/>
      <w:r w:rsidRPr="00465CBD">
        <w:rPr>
          <w:rFonts w:ascii="Book Antiqua" w:hAnsi="Book Antiqua"/>
        </w:rPr>
        <w:t>]</w:t>
      </w:r>
    </w:p>
    <w:p w14:paraId="6BF21007"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64 </w:t>
      </w:r>
      <w:proofErr w:type="spellStart"/>
      <w:r w:rsidRPr="00465CBD">
        <w:rPr>
          <w:rFonts w:ascii="Book Antiqua" w:hAnsi="Book Antiqua"/>
          <w:b/>
          <w:bCs/>
        </w:rPr>
        <w:t>Maleki-Kakelar</w:t>
      </w:r>
      <w:proofErr w:type="spellEnd"/>
      <w:r w:rsidRPr="00465CBD">
        <w:rPr>
          <w:rFonts w:ascii="Book Antiqua" w:hAnsi="Book Antiqua"/>
          <w:b/>
          <w:bCs/>
        </w:rPr>
        <w:t xml:space="preserve"> H</w:t>
      </w:r>
      <w:r w:rsidRPr="00465CBD">
        <w:rPr>
          <w:rFonts w:ascii="Book Antiqua" w:hAnsi="Book Antiqua"/>
        </w:rPr>
        <w:t xml:space="preserve">, </w:t>
      </w:r>
      <w:proofErr w:type="spellStart"/>
      <w:r w:rsidRPr="00465CBD">
        <w:rPr>
          <w:rFonts w:ascii="Book Antiqua" w:hAnsi="Book Antiqua"/>
        </w:rPr>
        <w:t>Dehghani</w:t>
      </w:r>
      <w:proofErr w:type="spellEnd"/>
      <w:r w:rsidRPr="00465CBD">
        <w:rPr>
          <w:rFonts w:ascii="Book Antiqua" w:hAnsi="Book Antiqua"/>
        </w:rPr>
        <w:t xml:space="preserve"> J, </w:t>
      </w:r>
      <w:proofErr w:type="spellStart"/>
      <w:r w:rsidRPr="00465CBD">
        <w:rPr>
          <w:rFonts w:ascii="Book Antiqua" w:hAnsi="Book Antiqua"/>
        </w:rPr>
        <w:t>Barzegari</w:t>
      </w:r>
      <w:proofErr w:type="spellEnd"/>
      <w:r w:rsidRPr="00465CBD">
        <w:rPr>
          <w:rFonts w:ascii="Book Antiqua" w:hAnsi="Book Antiqua"/>
        </w:rPr>
        <w:t xml:space="preserve"> A, </w:t>
      </w:r>
      <w:proofErr w:type="spellStart"/>
      <w:r w:rsidRPr="00465CBD">
        <w:rPr>
          <w:rFonts w:ascii="Book Antiqua" w:hAnsi="Book Antiqua"/>
        </w:rPr>
        <w:t>Barar</w:t>
      </w:r>
      <w:proofErr w:type="spellEnd"/>
      <w:r w:rsidRPr="00465CBD">
        <w:rPr>
          <w:rFonts w:ascii="Book Antiqua" w:hAnsi="Book Antiqua"/>
        </w:rPr>
        <w:t xml:space="preserve"> J, </w:t>
      </w:r>
      <w:proofErr w:type="spellStart"/>
      <w:r w:rsidRPr="00465CBD">
        <w:rPr>
          <w:rFonts w:ascii="Book Antiqua" w:hAnsi="Book Antiqua"/>
        </w:rPr>
        <w:t>Shirmohamadi</w:t>
      </w:r>
      <w:proofErr w:type="spellEnd"/>
      <w:r w:rsidRPr="00465CBD">
        <w:rPr>
          <w:rFonts w:ascii="Book Antiqua" w:hAnsi="Book Antiqua"/>
        </w:rPr>
        <w:t xml:space="preserve"> M, </w:t>
      </w:r>
      <w:proofErr w:type="spellStart"/>
      <w:r w:rsidRPr="00465CBD">
        <w:rPr>
          <w:rFonts w:ascii="Book Antiqua" w:hAnsi="Book Antiqua"/>
        </w:rPr>
        <w:t>Sadeghi</w:t>
      </w:r>
      <w:proofErr w:type="spellEnd"/>
      <w:r w:rsidRPr="00465CBD">
        <w:rPr>
          <w:rFonts w:ascii="Book Antiqua" w:hAnsi="Book Antiqua"/>
        </w:rPr>
        <w:t xml:space="preserve"> J, </w:t>
      </w:r>
      <w:proofErr w:type="spellStart"/>
      <w:r w:rsidRPr="00465CBD">
        <w:rPr>
          <w:rFonts w:ascii="Book Antiqua" w:hAnsi="Book Antiqua"/>
        </w:rPr>
        <w:t>Omidi</w:t>
      </w:r>
      <w:proofErr w:type="spellEnd"/>
      <w:r w:rsidRPr="00465CBD">
        <w:rPr>
          <w:rFonts w:ascii="Book Antiqua" w:hAnsi="Book Antiqua"/>
        </w:rPr>
        <w:t xml:space="preserve"> Y. </w:t>
      </w:r>
      <w:r w:rsidRPr="00465CBD">
        <w:rPr>
          <w:rFonts w:ascii="Book Antiqua" w:hAnsi="Book Antiqua"/>
          <w:i/>
          <w:iCs/>
        </w:rPr>
        <w:t>Lactobacillus plantarum</w:t>
      </w:r>
      <w:r w:rsidRPr="00465CBD">
        <w:rPr>
          <w:rFonts w:ascii="Book Antiqua" w:hAnsi="Book Antiqua"/>
        </w:rPr>
        <w:t> induces apoptosis in gastric cancer cells via modulation of signaling pathways in </w:t>
      </w:r>
      <w:r w:rsidRPr="00465CBD">
        <w:rPr>
          <w:rFonts w:ascii="Book Antiqua" w:hAnsi="Book Antiqua"/>
          <w:i/>
          <w:iCs/>
        </w:rPr>
        <w:t>Helicobacter pylori</w:t>
      </w:r>
      <w:r w:rsidRPr="00465CBD">
        <w:rPr>
          <w:rFonts w:ascii="Book Antiqua" w:hAnsi="Book Antiqua"/>
        </w:rPr>
        <w:t>. </w:t>
      </w:r>
      <w:proofErr w:type="spellStart"/>
      <w:r w:rsidRPr="00465CBD">
        <w:rPr>
          <w:rFonts w:ascii="Book Antiqua" w:hAnsi="Book Antiqua"/>
          <w:i/>
          <w:iCs/>
        </w:rPr>
        <w:t>Bioimpacts</w:t>
      </w:r>
      <w:proofErr w:type="spellEnd"/>
      <w:r w:rsidRPr="00465CBD">
        <w:rPr>
          <w:rFonts w:ascii="Book Antiqua" w:hAnsi="Book Antiqua"/>
        </w:rPr>
        <w:t> 2020; </w:t>
      </w:r>
      <w:r w:rsidRPr="00465CBD">
        <w:rPr>
          <w:rFonts w:ascii="Book Antiqua" w:hAnsi="Book Antiqua"/>
          <w:b/>
          <w:bCs/>
        </w:rPr>
        <w:t>10</w:t>
      </w:r>
      <w:r w:rsidRPr="00465CBD">
        <w:rPr>
          <w:rFonts w:ascii="Book Antiqua" w:hAnsi="Book Antiqua"/>
        </w:rPr>
        <w:t>: 65-72 [PMID: 32363150 DOI: 10.34172/bi.2020.09]</w:t>
      </w:r>
    </w:p>
    <w:p w14:paraId="405DC957"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65 </w:t>
      </w:r>
      <w:r w:rsidRPr="00465CBD">
        <w:rPr>
          <w:rFonts w:ascii="Book Antiqua" w:hAnsi="Book Antiqua"/>
          <w:b/>
          <w:bCs/>
        </w:rPr>
        <w:t>Ward PS</w:t>
      </w:r>
      <w:r w:rsidRPr="00465CBD">
        <w:rPr>
          <w:rFonts w:ascii="Book Antiqua" w:hAnsi="Book Antiqua"/>
        </w:rPr>
        <w:t xml:space="preserve">, Thompson CB. Metabolic reprogramming: a cancer hallmark even </w:t>
      </w:r>
      <w:proofErr w:type="spellStart"/>
      <w:r w:rsidRPr="00465CBD">
        <w:rPr>
          <w:rFonts w:ascii="Book Antiqua" w:hAnsi="Book Antiqua"/>
        </w:rPr>
        <w:t>warburg</w:t>
      </w:r>
      <w:proofErr w:type="spellEnd"/>
      <w:r w:rsidRPr="00465CBD">
        <w:rPr>
          <w:rFonts w:ascii="Book Antiqua" w:hAnsi="Book Antiqua"/>
        </w:rPr>
        <w:t xml:space="preserve"> did not anticipate. </w:t>
      </w:r>
      <w:r w:rsidRPr="00465CBD">
        <w:rPr>
          <w:rFonts w:ascii="Book Antiqua" w:hAnsi="Book Antiqua"/>
          <w:i/>
          <w:iCs/>
        </w:rPr>
        <w:t>Cancer Cell</w:t>
      </w:r>
      <w:r w:rsidRPr="00465CBD">
        <w:rPr>
          <w:rFonts w:ascii="Book Antiqua" w:hAnsi="Book Antiqua"/>
        </w:rPr>
        <w:t> 2012; </w:t>
      </w:r>
      <w:r w:rsidRPr="00465CBD">
        <w:rPr>
          <w:rFonts w:ascii="Book Antiqua" w:hAnsi="Book Antiqua"/>
          <w:b/>
          <w:bCs/>
        </w:rPr>
        <w:t>21</w:t>
      </w:r>
      <w:r w:rsidRPr="00465CBD">
        <w:rPr>
          <w:rFonts w:ascii="Book Antiqua" w:hAnsi="Book Antiqua"/>
        </w:rPr>
        <w:t>: 297-308 [PMID: 22439925 DOI: 10.1016/j.ccr.2012.02.014]</w:t>
      </w:r>
    </w:p>
    <w:p w14:paraId="6901DE8D" w14:textId="58978FFD"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65CBD">
        <w:rPr>
          <w:rFonts w:ascii="Book Antiqua" w:hAnsi="Book Antiqua"/>
        </w:rPr>
        <w:t>66 </w:t>
      </w:r>
      <w:r w:rsidRPr="00465CBD">
        <w:rPr>
          <w:rFonts w:ascii="Book Antiqua" w:hAnsi="Book Antiqua"/>
          <w:b/>
          <w:bCs/>
        </w:rPr>
        <w:t>W</w:t>
      </w:r>
      <w:bookmarkStart w:id="55" w:name="_GoBack"/>
      <w:r w:rsidR="006E438E">
        <w:rPr>
          <w:rFonts w:ascii="Book Antiqua" w:hAnsi="Book Antiqua"/>
          <w:b/>
          <w:bCs/>
        </w:rPr>
        <w:t>a</w:t>
      </w:r>
      <w:r w:rsidR="006E438E">
        <w:rPr>
          <w:rFonts w:ascii="Book Antiqua" w:hAnsi="Book Antiqua" w:hint="eastAsia"/>
          <w:b/>
          <w:bCs/>
        </w:rPr>
        <w:t>rburg</w:t>
      </w:r>
      <w:bookmarkEnd w:id="55"/>
      <w:r w:rsidRPr="00465CBD">
        <w:rPr>
          <w:rFonts w:ascii="Book Antiqua" w:hAnsi="Book Antiqua"/>
          <w:b/>
          <w:bCs/>
        </w:rPr>
        <w:t xml:space="preserve"> O</w:t>
      </w:r>
      <w:r w:rsidRPr="00465CBD">
        <w:rPr>
          <w:rFonts w:ascii="Book Antiqua" w:hAnsi="Book Antiqua"/>
        </w:rPr>
        <w:t>.</w:t>
      </w:r>
      <w:proofErr w:type="gramEnd"/>
      <w:r w:rsidRPr="00465CBD">
        <w:rPr>
          <w:rFonts w:ascii="Book Antiqua" w:hAnsi="Book Antiqua"/>
        </w:rPr>
        <w:t xml:space="preserve"> On the origin of cancer cells. </w:t>
      </w:r>
      <w:r w:rsidRPr="00465CBD">
        <w:rPr>
          <w:rFonts w:ascii="Book Antiqua" w:hAnsi="Book Antiqua"/>
          <w:i/>
          <w:iCs/>
        </w:rPr>
        <w:t>Science</w:t>
      </w:r>
      <w:r w:rsidRPr="00465CBD">
        <w:rPr>
          <w:rFonts w:ascii="Book Antiqua" w:hAnsi="Book Antiqua"/>
        </w:rPr>
        <w:t> 1956; </w:t>
      </w:r>
      <w:r w:rsidRPr="00465CBD">
        <w:rPr>
          <w:rFonts w:ascii="Book Antiqua" w:hAnsi="Book Antiqua"/>
          <w:b/>
          <w:bCs/>
        </w:rPr>
        <w:t>123</w:t>
      </w:r>
      <w:r w:rsidRPr="00465CBD">
        <w:rPr>
          <w:rFonts w:ascii="Book Antiqua" w:hAnsi="Book Antiqua"/>
        </w:rPr>
        <w:t>: 309-314 [PMID: 13298683 DOI: 10.1126/science.123.3191.309]</w:t>
      </w:r>
    </w:p>
    <w:p w14:paraId="07C3C029"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67 </w:t>
      </w:r>
      <w:r w:rsidRPr="00465CBD">
        <w:rPr>
          <w:rFonts w:ascii="Book Antiqua" w:hAnsi="Book Antiqua"/>
          <w:b/>
          <w:bCs/>
        </w:rPr>
        <w:t>Fall PJ</w:t>
      </w:r>
      <w:r w:rsidRPr="00465CBD">
        <w:rPr>
          <w:rFonts w:ascii="Book Antiqua" w:hAnsi="Book Antiqua"/>
        </w:rPr>
        <w:t xml:space="preserve">, </w:t>
      </w:r>
      <w:proofErr w:type="spellStart"/>
      <w:r w:rsidRPr="00465CBD">
        <w:rPr>
          <w:rFonts w:ascii="Book Antiqua" w:hAnsi="Book Antiqua"/>
        </w:rPr>
        <w:t>Szerlip</w:t>
      </w:r>
      <w:proofErr w:type="spellEnd"/>
      <w:r w:rsidRPr="00465CBD">
        <w:rPr>
          <w:rFonts w:ascii="Book Antiqua" w:hAnsi="Book Antiqua"/>
        </w:rPr>
        <w:t xml:space="preserve"> HM. Lactic acidosis: from sour milk to septic shock. </w:t>
      </w:r>
      <w:r w:rsidRPr="00465CBD">
        <w:rPr>
          <w:rFonts w:ascii="Book Antiqua" w:hAnsi="Book Antiqua"/>
          <w:i/>
          <w:iCs/>
        </w:rPr>
        <w:t>J Intensive Care Med</w:t>
      </w:r>
      <w:r w:rsidRPr="00465CBD">
        <w:rPr>
          <w:rFonts w:ascii="Book Antiqua" w:hAnsi="Book Antiqua"/>
        </w:rPr>
        <w:t> 2005; </w:t>
      </w:r>
      <w:r w:rsidRPr="00465CBD">
        <w:rPr>
          <w:rFonts w:ascii="Book Antiqua" w:hAnsi="Book Antiqua"/>
          <w:b/>
          <w:bCs/>
        </w:rPr>
        <w:t>20</w:t>
      </w:r>
      <w:r w:rsidRPr="00465CBD">
        <w:rPr>
          <w:rFonts w:ascii="Book Antiqua" w:hAnsi="Book Antiqua"/>
        </w:rPr>
        <w:t>: 255-271 [PMID: 16145217 DOI: 10.1177/0885066605278644]</w:t>
      </w:r>
    </w:p>
    <w:p w14:paraId="7BAF9ED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68 </w:t>
      </w:r>
      <w:proofErr w:type="spellStart"/>
      <w:r w:rsidRPr="00465CBD">
        <w:rPr>
          <w:rFonts w:ascii="Book Antiqua" w:hAnsi="Book Antiqua"/>
          <w:b/>
          <w:bCs/>
        </w:rPr>
        <w:t>Walenta</w:t>
      </w:r>
      <w:proofErr w:type="spellEnd"/>
      <w:r w:rsidRPr="00465CBD">
        <w:rPr>
          <w:rFonts w:ascii="Book Antiqua" w:hAnsi="Book Antiqua"/>
          <w:b/>
          <w:bCs/>
        </w:rPr>
        <w:t xml:space="preserve"> S</w:t>
      </w:r>
      <w:r w:rsidRPr="00465CBD">
        <w:rPr>
          <w:rFonts w:ascii="Book Antiqua" w:hAnsi="Book Antiqua"/>
        </w:rPr>
        <w:t xml:space="preserve">, </w:t>
      </w:r>
      <w:proofErr w:type="spellStart"/>
      <w:r w:rsidRPr="00465CBD">
        <w:rPr>
          <w:rFonts w:ascii="Book Antiqua" w:hAnsi="Book Antiqua"/>
        </w:rPr>
        <w:t>Wetterling</w:t>
      </w:r>
      <w:proofErr w:type="spellEnd"/>
      <w:r w:rsidRPr="00465CBD">
        <w:rPr>
          <w:rFonts w:ascii="Book Antiqua" w:hAnsi="Book Antiqua"/>
        </w:rPr>
        <w:t xml:space="preserve"> M, </w:t>
      </w:r>
      <w:proofErr w:type="spellStart"/>
      <w:r w:rsidRPr="00465CBD">
        <w:rPr>
          <w:rFonts w:ascii="Book Antiqua" w:hAnsi="Book Antiqua"/>
        </w:rPr>
        <w:t>Lehrke</w:t>
      </w:r>
      <w:proofErr w:type="spellEnd"/>
      <w:r w:rsidRPr="00465CBD">
        <w:rPr>
          <w:rFonts w:ascii="Book Antiqua" w:hAnsi="Book Antiqua"/>
        </w:rPr>
        <w:t xml:space="preserve"> M, </w:t>
      </w:r>
      <w:proofErr w:type="spellStart"/>
      <w:r w:rsidRPr="00465CBD">
        <w:rPr>
          <w:rFonts w:ascii="Book Antiqua" w:hAnsi="Book Antiqua"/>
        </w:rPr>
        <w:t>Schwickert</w:t>
      </w:r>
      <w:proofErr w:type="spellEnd"/>
      <w:r w:rsidRPr="00465CBD">
        <w:rPr>
          <w:rFonts w:ascii="Book Antiqua" w:hAnsi="Book Antiqua"/>
        </w:rPr>
        <w:t xml:space="preserve"> G, </w:t>
      </w:r>
      <w:proofErr w:type="spellStart"/>
      <w:r w:rsidRPr="00465CBD">
        <w:rPr>
          <w:rFonts w:ascii="Book Antiqua" w:hAnsi="Book Antiqua"/>
        </w:rPr>
        <w:t>Sundfør</w:t>
      </w:r>
      <w:proofErr w:type="spellEnd"/>
      <w:r w:rsidRPr="00465CBD">
        <w:rPr>
          <w:rFonts w:ascii="Book Antiqua" w:hAnsi="Book Antiqua"/>
        </w:rPr>
        <w:t xml:space="preserve"> K, </w:t>
      </w:r>
      <w:proofErr w:type="spellStart"/>
      <w:r w:rsidRPr="00465CBD">
        <w:rPr>
          <w:rFonts w:ascii="Book Antiqua" w:hAnsi="Book Antiqua"/>
        </w:rPr>
        <w:t>Rofstad</w:t>
      </w:r>
      <w:proofErr w:type="spellEnd"/>
      <w:r w:rsidRPr="00465CBD">
        <w:rPr>
          <w:rFonts w:ascii="Book Antiqua" w:hAnsi="Book Antiqua"/>
        </w:rPr>
        <w:t xml:space="preserve"> EK, Mueller-</w:t>
      </w:r>
      <w:proofErr w:type="spellStart"/>
      <w:r w:rsidRPr="00465CBD">
        <w:rPr>
          <w:rFonts w:ascii="Book Antiqua" w:hAnsi="Book Antiqua"/>
        </w:rPr>
        <w:t>Klieser</w:t>
      </w:r>
      <w:proofErr w:type="spellEnd"/>
      <w:r w:rsidRPr="00465CBD">
        <w:rPr>
          <w:rFonts w:ascii="Book Antiqua" w:hAnsi="Book Antiqua"/>
        </w:rPr>
        <w:t xml:space="preserve"> W. High lactate levels predict likelihood of metastases, tumor recurrence, and restricted patient survival in human cervical cancers. </w:t>
      </w:r>
      <w:r w:rsidRPr="00465CBD">
        <w:rPr>
          <w:rFonts w:ascii="Book Antiqua" w:hAnsi="Book Antiqua"/>
          <w:i/>
          <w:iCs/>
        </w:rPr>
        <w:t>Cancer Res</w:t>
      </w:r>
      <w:r w:rsidRPr="00465CBD">
        <w:rPr>
          <w:rFonts w:ascii="Book Antiqua" w:hAnsi="Book Antiqua"/>
        </w:rPr>
        <w:t> 2000; </w:t>
      </w:r>
      <w:r w:rsidRPr="00465CBD">
        <w:rPr>
          <w:rFonts w:ascii="Book Antiqua" w:hAnsi="Book Antiqua"/>
          <w:b/>
          <w:bCs/>
        </w:rPr>
        <w:t>60</w:t>
      </w:r>
      <w:r w:rsidRPr="00465CBD">
        <w:rPr>
          <w:rFonts w:ascii="Book Antiqua" w:hAnsi="Book Antiqua"/>
        </w:rPr>
        <w:t>: 916-921 [</w:t>
      </w:r>
      <w:bookmarkStart w:id="56" w:name="OLE_LINK20"/>
      <w:bookmarkStart w:id="57" w:name="OLE_LINK21"/>
      <w:r w:rsidRPr="00465CBD">
        <w:rPr>
          <w:rFonts w:ascii="Book Antiqua" w:hAnsi="Book Antiqua"/>
        </w:rPr>
        <w:t>PMID: 10706105</w:t>
      </w:r>
      <w:bookmarkEnd w:id="56"/>
      <w:bookmarkEnd w:id="57"/>
      <w:r w:rsidRPr="00465CBD">
        <w:rPr>
          <w:rFonts w:ascii="Book Antiqua" w:hAnsi="Book Antiqua"/>
        </w:rPr>
        <w:t>]</w:t>
      </w:r>
    </w:p>
    <w:p w14:paraId="1B6C7B1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69 </w:t>
      </w:r>
      <w:proofErr w:type="spellStart"/>
      <w:r w:rsidRPr="00465CBD">
        <w:rPr>
          <w:rFonts w:ascii="Book Antiqua" w:hAnsi="Book Antiqua"/>
          <w:b/>
          <w:bCs/>
        </w:rPr>
        <w:t>Walenta</w:t>
      </w:r>
      <w:proofErr w:type="spellEnd"/>
      <w:r w:rsidRPr="00465CBD">
        <w:rPr>
          <w:rFonts w:ascii="Book Antiqua" w:hAnsi="Book Antiqua"/>
          <w:b/>
          <w:bCs/>
        </w:rPr>
        <w:t xml:space="preserve"> S</w:t>
      </w:r>
      <w:r w:rsidRPr="00465CBD">
        <w:rPr>
          <w:rFonts w:ascii="Book Antiqua" w:hAnsi="Book Antiqua"/>
        </w:rPr>
        <w:t xml:space="preserve">, </w:t>
      </w:r>
      <w:proofErr w:type="spellStart"/>
      <w:r w:rsidRPr="00465CBD">
        <w:rPr>
          <w:rFonts w:ascii="Book Antiqua" w:hAnsi="Book Antiqua"/>
        </w:rPr>
        <w:t>Salameh</w:t>
      </w:r>
      <w:proofErr w:type="spellEnd"/>
      <w:r w:rsidRPr="00465CBD">
        <w:rPr>
          <w:rFonts w:ascii="Book Antiqua" w:hAnsi="Book Antiqua"/>
        </w:rPr>
        <w:t xml:space="preserve"> A, </w:t>
      </w:r>
      <w:proofErr w:type="spellStart"/>
      <w:r w:rsidRPr="00465CBD">
        <w:rPr>
          <w:rFonts w:ascii="Book Antiqua" w:hAnsi="Book Antiqua"/>
        </w:rPr>
        <w:t>Lyng</w:t>
      </w:r>
      <w:proofErr w:type="spellEnd"/>
      <w:r w:rsidRPr="00465CBD">
        <w:rPr>
          <w:rFonts w:ascii="Book Antiqua" w:hAnsi="Book Antiqua"/>
        </w:rPr>
        <w:t xml:space="preserve"> H, </w:t>
      </w:r>
      <w:proofErr w:type="spellStart"/>
      <w:r w:rsidRPr="00465CBD">
        <w:rPr>
          <w:rFonts w:ascii="Book Antiqua" w:hAnsi="Book Antiqua"/>
        </w:rPr>
        <w:t>Evensen</w:t>
      </w:r>
      <w:proofErr w:type="spellEnd"/>
      <w:r w:rsidRPr="00465CBD">
        <w:rPr>
          <w:rFonts w:ascii="Book Antiqua" w:hAnsi="Book Antiqua"/>
        </w:rPr>
        <w:t xml:space="preserve"> JF, </w:t>
      </w:r>
      <w:proofErr w:type="spellStart"/>
      <w:r w:rsidRPr="00465CBD">
        <w:rPr>
          <w:rFonts w:ascii="Book Antiqua" w:hAnsi="Book Antiqua"/>
        </w:rPr>
        <w:t>Mitze</w:t>
      </w:r>
      <w:proofErr w:type="spellEnd"/>
      <w:r w:rsidRPr="00465CBD">
        <w:rPr>
          <w:rFonts w:ascii="Book Antiqua" w:hAnsi="Book Antiqua"/>
        </w:rPr>
        <w:t xml:space="preserve"> M, </w:t>
      </w:r>
      <w:proofErr w:type="spellStart"/>
      <w:r w:rsidRPr="00465CBD">
        <w:rPr>
          <w:rFonts w:ascii="Book Antiqua" w:hAnsi="Book Antiqua"/>
        </w:rPr>
        <w:t>Rofstad</w:t>
      </w:r>
      <w:proofErr w:type="spellEnd"/>
      <w:r w:rsidRPr="00465CBD">
        <w:rPr>
          <w:rFonts w:ascii="Book Antiqua" w:hAnsi="Book Antiqua"/>
        </w:rPr>
        <w:t xml:space="preserve"> EK, Mueller-</w:t>
      </w:r>
      <w:proofErr w:type="spellStart"/>
      <w:r w:rsidRPr="00465CBD">
        <w:rPr>
          <w:rFonts w:ascii="Book Antiqua" w:hAnsi="Book Antiqua"/>
        </w:rPr>
        <w:t>Klieser</w:t>
      </w:r>
      <w:proofErr w:type="spellEnd"/>
      <w:r w:rsidRPr="00465CBD">
        <w:rPr>
          <w:rFonts w:ascii="Book Antiqua" w:hAnsi="Book Antiqua"/>
        </w:rPr>
        <w:t xml:space="preserve"> W. Correlation of high lactate levels in head and neck tumors with incidence of metastasis. </w:t>
      </w:r>
      <w:r w:rsidRPr="00465CBD">
        <w:rPr>
          <w:rFonts w:ascii="Book Antiqua" w:hAnsi="Book Antiqua"/>
          <w:i/>
          <w:iCs/>
        </w:rPr>
        <w:t xml:space="preserve">Am J </w:t>
      </w:r>
      <w:proofErr w:type="spellStart"/>
      <w:r w:rsidRPr="00465CBD">
        <w:rPr>
          <w:rFonts w:ascii="Book Antiqua" w:hAnsi="Book Antiqua"/>
          <w:i/>
          <w:iCs/>
        </w:rPr>
        <w:t>Pathol</w:t>
      </w:r>
      <w:proofErr w:type="spellEnd"/>
      <w:r w:rsidRPr="00465CBD">
        <w:rPr>
          <w:rFonts w:ascii="Book Antiqua" w:hAnsi="Book Antiqua"/>
        </w:rPr>
        <w:t> 1997; </w:t>
      </w:r>
      <w:r w:rsidRPr="00465CBD">
        <w:rPr>
          <w:rFonts w:ascii="Book Antiqua" w:hAnsi="Book Antiqua"/>
          <w:b/>
          <w:bCs/>
        </w:rPr>
        <w:t>150</w:t>
      </w:r>
      <w:r w:rsidRPr="00465CBD">
        <w:rPr>
          <w:rFonts w:ascii="Book Antiqua" w:hAnsi="Book Antiqua"/>
        </w:rPr>
        <w:t>: 409-415 [</w:t>
      </w:r>
      <w:bookmarkStart w:id="58" w:name="OLE_LINK22"/>
      <w:bookmarkStart w:id="59" w:name="OLE_LINK23"/>
      <w:r w:rsidRPr="00465CBD">
        <w:rPr>
          <w:rFonts w:ascii="Book Antiqua" w:hAnsi="Book Antiqua"/>
        </w:rPr>
        <w:t>PMID: 9033256</w:t>
      </w:r>
      <w:bookmarkEnd w:id="58"/>
      <w:bookmarkEnd w:id="59"/>
      <w:r w:rsidRPr="00465CBD">
        <w:rPr>
          <w:rFonts w:ascii="Book Antiqua" w:hAnsi="Book Antiqua"/>
        </w:rPr>
        <w:t>]</w:t>
      </w:r>
    </w:p>
    <w:p w14:paraId="2BB9E510"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70 </w:t>
      </w:r>
      <w:proofErr w:type="spellStart"/>
      <w:r w:rsidRPr="00465CBD">
        <w:rPr>
          <w:rFonts w:ascii="Book Antiqua" w:hAnsi="Book Antiqua"/>
          <w:b/>
          <w:bCs/>
        </w:rPr>
        <w:t>Brizel</w:t>
      </w:r>
      <w:proofErr w:type="spellEnd"/>
      <w:r w:rsidRPr="00465CBD">
        <w:rPr>
          <w:rFonts w:ascii="Book Antiqua" w:hAnsi="Book Antiqua"/>
          <w:b/>
          <w:bCs/>
        </w:rPr>
        <w:t xml:space="preserve"> DM</w:t>
      </w:r>
      <w:r w:rsidRPr="00465CBD">
        <w:rPr>
          <w:rFonts w:ascii="Book Antiqua" w:hAnsi="Book Antiqua"/>
        </w:rPr>
        <w:t xml:space="preserve">, Schroeder T, </w:t>
      </w:r>
      <w:proofErr w:type="spellStart"/>
      <w:r w:rsidRPr="00465CBD">
        <w:rPr>
          <w:rFonts w:ascii="Book Antiqua" w:hAnsi="Book Antiqua"/>
        </w:rPr>
        <w:t>Scher</w:t>
      </w:r>
      <w:proofErr w:type="spellEnd"/>
      <w:r w:rsidRPr="00465CBD">
        <w:rPr>
          <w:rFonts w:ascii="Book Antiqua" w:hAnsi="Book Antiqua"/>
        </w:rPr>
        <w:t xml:space="preserve"> RL, </w:t>
      </w:r>
      <w:proofErr w:type="spellStart"/>
      <w:r w:rsidRPr="00465CBD">
        <w:rPr>
          <w:rFonts w:ascii="Book Antiqua" w:hAnsi="Book Antiqua"/>
        </w:rPr>
        <w:t>Walenta</w:t>
      </w:r>
      <w:proofErr w:type="spellEnd"/>
      <w:r w:rsidRPr="00465CBD">
        <w:rPr>
          <w:rFonts w:ascii="Book Antiqua" w:hAnsi="Book Antiqua"/>
        </w:rPr>
        <w:t xml:space="preserve"> S, Clough RW, Dewhirst MW, Mueller-</w:t>
      </w:r>
      <w:proofErr w:type="spellStart"/>
      <w:r w:rsidRPr="00465CBD">
        <w:rPr>
          <w:rFonts w:ascii="Book Antiqua" w:hAnsi="Book Antiqua"/>
        </w:rPr>
        <w:t>Klieser</w:t>
      </w:r>
      <w:proofErr w:type="spellEnd"/>
      <w:r w:rsidRPr="00465CBD">
        <w:rPr>
          <w:rFonts w:ascii="Book Antiqua" w:hAnsi="Book Antiqua"/>
        </w:rPr>
        <w:t xml:space="preserve"> W. Elevated tumor lactate concentrations predict for an increased risk of metastases in head-and-neck cancer. </w:t>
      </w:r>
      <w:proofErr w:type="spellStart"/>
      <w:r w:rsidRPr="00465CBD">
        <w:rPr>
          <w:rFonts w:ascii="Book Antiqua" w:hAnsi="Book Antiqua"/>
          <w:i/>
          <w:iCs/>
        </w:rPr>
        <w:t>Int</w:t>
      </w:r>
      <w:proofErr w:type="spellEnd"/>
      <w:r w:rsidRPr="00465CBD">
        <w:rPr>
          <w:rFonts w:ascii="Book Antiqua" w:hAnsi="Book Antiqua"/>
          <w:i/>
          <w:iCs/>
        </w:rPr>
        <w:t xml:space="preserve"> J </w:t>
      </w:r>
      <w:proofErr w:type="spellStart"/>
      <w:r w:rsidRPr="00465CBD">
        <w:rPr>
          <w:rFonts w:ascii="Book Antiqua" w:hAnsi="Book Antiqua"/>
          <w:i/>
          <w:iCs/>
        </w:rPr>
        <w:t>Radiat</w:t>
      </w:r>
      <w:proofErr w:type="spellEnd"/>
      <w:r w:rsidRPr="00465CBD">
        <w:rPr>
          <w:rFonts w:ascii="Book Antiqua" w:hAnsi="Book Antiqua"/>
          <w:i/>
          <w:iCs/>
        </w:rPr>
        <w:t xml:space="preserve"> </w:t>
      </w:r>
      <w:proofErr w:type="spellStart"/>
      <w:r w:rsidRPr="00465CBD">
        <w:rPr>
          <w:rFonts w:ascii="Book Antiqua" w:hAnsi="Book Antiqua"/>
          <w:i/>
          <w:iCs/>
        </w:rPr>
        <w:t>Oncol</w:t>
      </w:r>
      <w:proofErr w:type="spellEnd"/>
      <w:r w:rsidRPr="00465CBD">
        <w:rPr>
          <w:rFonts w:ascii="Book Antiqua" w:hAnsi="Book Antiqua"/>
          <w:i/>
          <w:iCs/>
        </w:rPr>
        <w:t xml:space="preserve"> </w:t>
      </w:r>
      <w:proofErr w:type="spellStart"/>
      <w:r w:rsidRPr="00465CBD">
        <w:rPr>
          <w:rFonts w:ascii="Book Antiqua" w:hAnsi="Book Antiqua"/>
          <w:i/>
          <w:iCs/>
        </w:rPr>
        <w:t>Biol</w:t>
      </w:r>
      <w:proofErr w:type="spellEnd"/>
      <w:r w:rsidRPr="00465CBD">
        <w:rPr>
          <w:rFonts w:ascii="Book Antiqua" w:hAnsi="Book Antiqua"/>
          <w:i/>
          <w:iCs/>
        </w:rPr>
        <w:t xml:space="preserve"> </w:t>
      </w:r>
      <w:proofErr w:type="spellStart"/>
      <w:r w:rsidRPr="00465CBD">
        <w:rPr>
          <w:rFonts w:ascii="Book Antiqua" w:hAnsi="Book Antiqua"/>
          <w:i/>
          <w:iCs/>
        </w:rPr>
        <w:t>Phys</w:t>
      </w:r>
      <w:proofErr w:type="spellEnd"/>
      <w:r w:rsidRPr="00465CBD">
        <w:rPr>
          <w:rFonts w:ascii="Book Antiqua" w:hAnsi="Book Antiqua"/>
        </w:rPr>
        <w:t> 2001; </w:t>
      </w:r>
      <w:r w:rsidRPr="00465CBD">
        <w:rPr>
          <w:rFonts w:ascii="Book Antiqua" w:hAnsi="Book Antiqua"/>
          <w:b/>
          <w:bCs/>
        </w:rPr>
        <w:t>51</w:t>
      </w:r>
      <w:r w:rsidRPr="00465CBD">
        <w:rPr>
          <w:rFonts w:ascii="Book Antiqua" w:hAnsi="Book Antiqua"/>
        </w:rPr>
        <w:t>: 349-353 [PMID: 11567808 DOI: 10.1016/s0360-3016(01)01630-3]</w:t>
      </w:r>
    </w:p>
    <w:p w14:paraId="15955EE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71 </w:t>
      </w:r>
      <w:r w:rsidRPr="00465CBD">
        <w:rPr>
          <w:rFonts w:ascii="Book Antiqua" w:hAnsi="Book Antiqua"/>
          <w:b/>
          <w:bCs/>
        </w:rPr>
        <w:t>Forsythe SJ</w:t>
      </w:r>
      <w:r w:rsidRPr="00465CBD">
        <w:rPr>
          <w:rFonts w:ascii="Book Antiqua" w:hAnsi="Book Antiqua"/>
        </w:rPr>
        <w:t>, Cole JA. Nitrite accumulation during anaerobic nitrate reduction by binary suspensions of bacteria isolated from the achlorhydric stomach. </w:t>
      </w:r>
      <w:r w:rsidRPr="00465CBD">
        <w:rPr>
          <w:rFonts w:ascii="Book Antiqua" w:hAnsi="Book Antiqua"/>
          <w:i/>
          <w:iCs/>
        </w:rPr>
        <w:t>J Gen Microbiol</w:t>
      </w:r>
      <w:r w:rsidRPr="00465CBD">
        <w:rPr>
          <w:rFonts w:ascii="Book Antiqua" w:hAnsi="Book Antiqua"/>
        </w:rPr>
        <w:t> 1987; </w:t>
      </w:r>
      <w:r w:rsidRPr="00465CBD">
        <w:rPr>
          <w:rFonts w:ascii="Book Antiqua" w:hAnsi="Book Antiqua"/>
          <w:b/>
          <w:bCs/>
        </w:rPr>
        <w:t>133</w:t>
      </w:r>
      <w:r w:rsidRPr="00465CBD">
        <w:rPr>
          <w:rFonts w:ascii="Book Antiqua" w:hAnsi="Book Antiqua"/>
        </w:rPr>
        <w:t>: 1845-1849 [PMID: 3117970 DOI: 10.1099/00221287-133-7-1845]</w:t>
      </w:r>
    </w:p>
    <w:p w14:paraId="1E6646FE"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72 </w:t>
      </w:r>
      <w:proofErr w:type="spellStart"/>
      <w:r w:rsidRPr="00465CBD">
        <w:rPr>
          <w:rFonts w:ascii="Book Antiqua" w:hAnsi="Book Antiqua"/>
          <w:b/>
          <w:bCs/>
        </w:rPr>
        <w:t>Calmels</w:t>
      </w:r>
      <w:proofErr w:type="spellEnd"/>
      <w:r w:rsidRPr="00465CBD">
        <w:rPr>
          <w:rFonts w:ascii="Book Antiqua" w:hAnsi="Book Antiqua"/>
          <w:b/>
          <w:bCs/>
        </w:rPr>
        <w:t xml:space="preserve"> S</w:t>
      </w:r>
      <w:r w:rsidRPr="00465CBD">
        <w:rPr>
          <w:rFonts w:ascii="Book Antiqua" w:hAnsi="Book Antiqua"/>
        </w:rPr>
        <w:t xml:space="preserve">, </w:t>
      </w:r>
      <w:proofErr w:type="spellStart"/>
      <w:r w:rsidRPr="00465CBD">
        <w:rPr>
          <w:rFonts w:ascii="Book Antiqua" w:hAnsi="Book Antiqua"/>
        </w:rPr>
        <w:t>Béréziat</w:t>
      </w:r>
      <w:proofErr w:type="spellEnd"/>
      <w:r w:rsidRPr="00465CBD">
        <w:rPr>
          <w:rFonts w:ascii="Book Antiqua" w:hAnsi="Book Antiqua"/>
        </w:rPr>
        <w:t xml:space="preserve"> JC, Ohshima H, Bartsch H. Bacterial formation of N-nitroso compounds from administered precursors in the rat stomach after omeprazole-induced achlorhydria. </w:t>
      </w:r>
      <w:r w:rsidRPr="00465CBD">
        <w:rPr>
          <w:rFonts w:ascii="Book Antiqua" w:hAnsi="Book Antiqua"/>
          <w:i/>
          <w:iCs/>
        </w:rPr>
        <w:t>Carcinogenesis</w:t>
      </w:r>
      <w:r w:rsidRPr="00465CBD">
        <w:rPr>
          <w:rFonts w:ascii="Book Antiqua" w:hAnsi="Book Antiqua"/>
        </w:rPr>
        <w:t> 1991; </w:t>
      </w:r>
      <w:r w:rsidRPr="00465CBD">
        <w:rPr>
          <w:rFonts w:ascii="Book Antiqua" w:hAnsi="Book Antiqua"/>
          <w:b/>
          <w:bCs/>
        </w:rPr>
        <w:t>12</w:t>
      </w:r>
      <w:r w:rsidRPr="00465CBD">
        <w:rPr>
          <w:rFonts w:ascii="Book Antiqua" w:hAnsi="Book Antiqua"/>
        </w:rPr>
        <w:t>: 435-439 [PMID: 1901250 DOI: 10.1093/</w:t>
      </w:r>
      <w:proofErr w:type="spellStart"/>
      <w:r w:rsidRPr="00465CBD">
        <w:rPr>
          <w:rFonts w:ascii="Book Antiqua" w:hAnsi="Book Antiqua"/>
        </w:rPr>
        <w:t>carcin</w:t>
      </w:r>
      <w:proofErr w:type="spellEnd"/>
      <w:r w:rsidRPr="00465CBD">
        <w:rPr>
          <w:rFonts w:ascii="Book Antiqua" w:hAnsi="Book Antiqua"/>
        </w:rPr>
        <w:t>/12.3.435]</w:t>
      </w:r>
    </w:p>
    <w:p w14:paraId="54BE42E8"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73 </w:t>
      </w:r>
      <w:r w:rsidRPr="00465CBD">
        <w:rPr>
          <w:rFonts w:ascii="Book Antiqua" w:hAnsi="Book Antiqua"/>
          <w:b/>
          <w:bCs/>
        </w:rPr>
        <w:t>Jones RM</w:t>
      </w:r>
      <w:r w:rsidRPr="00465CBD">
        <w:rPr>
          <w:rFonts w:ascii="Book Antiqua" w:hAnsi="Book Antiqua"/>
        </w:rPr>
        <w:t xml:space="preserve">, </w:t>
      </w:r>
      <w:proofErr w:type="spellStart"/>
      <w:r w:rsidRPr="00465CBD">
        <w:rPr>
          <w:rFonts w:ascii="Book Antiqua" w:hAnsi="Book Antiqua"/>
        </w:rPr>
        <w:t>Mercante</w:t>
      </w:r>
      <w:proofErr w:type="spellEnd"/>
      <w:r w:rsidRPr="00465CBD">
        <w:rPr>
          <w:rFonts w:ascii="Book Antiqua" w:hAnsi="Book Antiqua"/>
        </w:rPr>
        <w:t xml:space="preserve"> JW, </w:t>
      </w:r>
      <w:proofErr w:type="spellStart"/>
      <w:r w:rsidRPr="00465CBD">
        <w:rPr>
          <w:rFonts w:ascii="Book Antiqua" w:hAnsi="Book Antiqua"/>
        </w:rPr>
        <w:t>Neish</w:t>
      </w:r>
      <w:proofErr w:type="spellEnd"/>
      <w:r w:rsidRPr="00465CBD">
        <w:rPr>
          <w:rFonts w:ascii="Book Antiqua" w:hAnsi="Book Antiqua"/>
        </w:rPr>
        <w:t xml:space="preserve"> AS. Reactive oxygen production induced by the gut microbiota: pharmacotherapeutic implications. </w:t>
      </w:r>
      <w:proofErr w:type="spellStart"/>
      <w:r w:rsidRPr="00465CBD">
        <w:rPr>
          <w:rFonts w:ascii="Book Antiqua" w:hAnsi="Book Antiqua"/>
          <w:i/>
          <w:iCs/>
        </w:rPr>
        <w:t>Curr</w:t>
      </w:r>
      <w:proofErr w:type="spellEnd"/>
      <w:r w:rsidRPr="00465CBD">
        <w:rPr>
          <w:rFonts w:ascii="Book Antiqua" w:hAnsi="Book Antiqua"/>
          <w:i/>
          <w:iCs/>
        </w:rPr>
        <w:t xml:space="preserve"> Med </w:t>
      </w:r>
      <w:proofErr w:type="spellStart"/>
      <w:r w:rsidRPr="00465CBD">
        <w:rPr>
          <w:rFonts w:ascii="Book Antiqua" w:hAnsi="Book Antiqua"/>
          <w:i/>
          <w:iCs/>
        </w:rPr>
        <w:t>Chem</w:t>
      </w:r>
      <w:proofErr w:type="spellEnd"/>
      <w:r w:rsidRPr="00465CBD">
        <w:rPr>
          <w:rFonts w:ascii="Book Antiqua" w:hAnsi="Book Antiqua"/>
        </w:rPr>
        <w:t> 2012; </w:t>
      </w:r>
      <w:r w:rsidRPr="00465CBD">
        <w:rPr>
          <w:rFonts w:ascii="Book Antiqua" w:hAnsi="Book Antiqua"/>
          <w:b/>
          <w:bCs/>
        </w:rPr>
        <w:t>19</w:t>
      </w:r>
      <w:r w:rsidRPr="00465CBD">
        <w:rPr>
          <w:rFonts w:ascii="Book Antiqua" w:hAnsi="Book Antiqua"/>
        </w:rPr>
        <w:t>: 1519-1529 [PMID: 22360484 DOI: 10.2174/092986712799828283]</w:t>
      </w:r>
    </w:p>
    <w:p w14:paraId="2219A6CF"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74 </w:t>
      </w:r>
      <w:proofErr w:type="spellStart"/>
      <w:r w:rsidRPr="00465CBD">
        <w:rPr>
          <w:rFonts w:ascii="Book Antiqua" w:hAnsi="Book Antiqua"/>
          <w:b/>
          <w:bCs/>
        </w:rPr>
        <w:t>Ohta</w:t>
      </w:r>
      <w:proofErr w:type="spellEnd"/>
      <w:r w:rsidRPr="00465CBD">
        <w:rPr>
          <w:rFonts w:ascii="Book Antiqua" w:hAnsi="Book Antiqua"/>
          <w:b/>
          <w:bCs/>
        </w:rPr>
        <w:t xml:space="preserve"> K</w:t>
      </w:r>
      <w:r w:rsidRPr="00465CBD">
        <w:rPr>
          <w:rFonts w:ascii="Book Antiqua" w:hAnsi="Book Antiqua"/>
        </w:rPr>
        <w:t>, Kawano R, Ito N. Lactic acid bacteria convert human fibroblasts to multipotent cells. </w:t>
      </w:r>
      <w:proofErr w:type="spellStart"/>
      <w:r w:rsidRPr="00465CBD">
        <w:rPr>
          <w:rFonts w:ascii="Book Antiqua" w:hAnsi="Book Antiqua"/>
          <w:i/>
          <w:iCs/>
        </w:rPr>
        <w:t>PLoS</w:t>
      </w:r>
      <w:proofErr w:type="spellEnd"/>
      <w:r w:rsidRPr="00465CBD">
        <w:rPr>
          <w:rFonts w:ascii="Book Antiqua" w:hAnsi="Book Antiqua"/>
          <w:i/>
          <w:iCs/>
        </w:rPr>
        <w:t xml:space="preserve"> One</w:t>
      </w:r>
      <w:r w:rsidRPr="00465CBD">
        <w:rPr>
          <w:rFonts w:ascii="Book Antiqua" w:hAnsi="Book Antiqua"/>
        </w:rPr>
        <w:t> 2012; </w:t>
      </w:r>
      <w:r w:rsidRPr="00465CBD">
        <w:rPr>
          <w:rFonts w:ascii="Book Antiqua" w:hAnsi="Book Antiqua"/>
          <w:b/>
          <w:bCs/>
        </w:rPr>
        <w:t>7</w:t>
      </w:r>
      <w:r w:rsidRPr="00465CBD">
        <w:rPr>
          <w:rFonts w:ascii="Book Antiqua" w:hAnsi="Book Antiqua"/>
        </w:rPr>
        <w:t>: e51866 [PMID: 23300571 DOI: 10.1371/journal.pone.0051866]</w:t>
      </w:r>
    </w:p>
    <w:p w14:paraId="4D211596"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75 </w:t>
      </w:r>
      <w:r w:rsidRPr="00465CBD">
        <w:rPr>
          <w:rFonts w:ascii="Book Antiqua" w:hAnsi="Book Antiqua"/>
          <w:b/>
          <w:bCs/>
        </w:rPr>
        <w:t>Yang X</w:t>
      </w:r>
      <w:r w:rsidRPr="00465CBD">
        <w:rPr>
          <w:rFonts w:ascii="Book Antiqua" w:hAnsi="Book Antiqua"/>
        </w:rPr>
        <w:t>, Da M, Zhang W, Qi Q, Zhang C, Han S. Role of </w:t>
      </w:r>
      <w:r w:rsidRPr="00465CBD">
        <w:rPr>
          <w:rFonts w:ascii="Book Antiqua" w:hAnsi="Book Antiqua"/>
          <w:i/>
          <w:iCs/>
        </w:rPr>
        <w:t>Lactobacillus</w:t>
      </w:r>
      <w:r w:rsidRPr="00465CBD">
        <w:rPr>
          <w:rFonts w:ascii="Book Antiqua" w:hAnsi="Book Antiqua"/>
        </w:rPr>
        <w:t> in cervical cancer. </w:t>
      </w:r>
      <w:r w:rsidRPr="00465CBD">
        <w:rPr>
          <w:rFonts w:ascii="Book Antiqua" w:hAnsi="Book Antiqua"/>
          <w:i/>
          <w:iCs/>
        </w:rPr>
        <w:t xml:space="preserve">Cancer </w:t>
      </w:r>
      <w:proofErr w:type="spellStart"/>
      <w:r w:rsidRPr="00465CBD">
        <w:rPr>
          <w:rFonts w:ascii="Book Antiqua" w:hAnsi="Book Antiqua"/>
          <w:i/>
          <w:iCs/>
        </w:rPr>
        <w:t>Manag</w:t>
      </w:r>
      <w:proofErr w:type="spellEnd"/>
      <w:r w:rsidRPr="00465CBD">
        <w:rPr>
          <w:rFonts w:ascii="Book Antiqua" w:hAnsi="Book Antiqua"/>
          <w:i/>
          <w:iCs/>
        </w:rPr>
        <w:t xml:space="preserve"> Res</w:t>
      </w:r>
      <w:r w:rsidRPr="00465CBD">
        <w:rPr>
          <w:rFonts w:ascii="Book Antiqua" w:hAnsi="Book Antiqua"/>
        </w:rPr>
        <w:t> 2018; </w:t>
      </w:r>
      <w:r w:rsidRPr="00465CBD">
        <w:rPr>
          <w:rFonts w:ascii="Book Antiqua" w:hAnsi="Book Antiqua"/>
          <w:b/>
          <w:bCs/>
        </w:rPr>
        <w:t>10</w:t>
      </w:r>
      <w:r w:rsidRPr="00465CBD">
        <w:rPr>
          <w:rFonts w:ascii="Book Antiqua" w:hAnsi="Book Antiqua"/>
        </w:rPr>
        <w:t>: 1219-1229 [PMID: 29844701 DOI: 10.2147/CMAR.S165228]</w:t>
      </w:r>
    </w:p>
    <w:p w14:paraId="0945F2CA"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76 </w:t>
      </w:r>
      <w:r w:rsidRPr="00465CBD">
        <w:rPr>
          <w:rFonts w:ascii="Book Antiqua" w:hAnsi="Book Antiqua"/>
          <w:b/>
          <w:bCs/>
        </w:rPr>
        <w:t>Walter J</w:t>
      </w:r>
      <w:r w:rsidRPr="00465CBD">
        <w:rPr>
          <w:rFonts w:ascii="Book Antiqua" w:hAnsi="Book Antiqua"/>
        </w:rPr>
        <w:t xml:space="preserve">. Ecological role of </w:t>
      </w:r>
      <w:r w:rsidR="007F2946" w:rsidRPr="00465CBD">
        <w:rPr>
          <w:rFonts w:ascii="Book Antiqua" w:hAnsi="Book Antiqua" w:hint="eastAsia"/>
          <w:i/>
        </w:rPr>
        <w:t>L</w:t>
      </w:r>
      <w:r w:rsidRPr="00465CBD">
        <w:rPr>
          <w:rFonts w:ascii="Book Antiqua" w:hAnsi="Book Antiqua"/>
          <w:i/>
        </w:rPr>
        <w:t>actobacilli</w:t>
      </w:r>
      <w:r w:rsidRPr="00465CBD">
        <w:rPr>
          <w:rFonts w:ascii="Book Antiqua" w:hAnsi="Book Antiqua"/>
        </w:rPr>
        <w:t xml:space="preserve"> in the gastrointestinal tract: implications for fundamental and biomedical research. </w:t>
      </w:r>
      <w:r w:rsidRPr="00465CBD">
        <w:rPr>
          <w:rFonts w:ascii="Book Antiqua" w:hAnsi="Book Antiqua"/>
          <w:i/>
          <w:iCs/>
        </w:rPr>
        <w:t>Appl Environ Microbiol</w:t>
      </w:r>
      <w:r w:rsidRPr="00465CBD">
        <w:rPr>
          <w:rFonts w:ascii="Book Antiqua" w:hAnsi="Book Antiqua"/>
        </w:rPr>
        <w:t> 2008; </w:t>
      </w:r>
      <w:r w:rsidRPr="00465CBD">
        <w:rPr>
          <w:rFonts w:ascii="Book Antiqua" w:hAnsi="Book Antiqua"/>
          <w:b/>
          <w:bCs/>
        </w:rPr>
        <w:t>74</w:t>
      </w:r>
      <w:r w:rsidRPr="00465CBD">
        <w:rPr>
          <w:rFonts w:ascii="Book Antiqua" w:hAnsi="Book Antiqua"/>
        </w:rPr>
        <w:t>: 4985-4996 [PMID: 18539818 DOI: 10.1128/AEM.00753-08]</w:t>
      </w:r>
    </w:p>
    <w:p w14:paraId="5B7FD3F2"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77 </w:t>
      </w:r>
      <w:proofErr w:type="spellStart"/>
      <w:r w:rsidRPr="00465CBD">
        <w:rPr>
          <w:rFonts w:ascii="Book Antiqua" w:hAnsi="Book Antiqua"/>
          <w:b/>
          <w:bCs/>
        </w:rPr>
        <w:t>Molin</w:t>
      </w:r>
      <w:proofErr w:type="spellEnd"/>
      <w:r w:rsidRPr="00465CBD">
        <w:rPr>
          <w:rFonts w:ascii="Book Antiqua" w:hAnsi="Book Antiqua"/>
          <w:b/>
          <w:bCs/>
        </w:rPr>
        <w:t xml:space="preserve"> G</w:t>
      </w:r>
      <w:r w:rsidRPr="00465CBD">
        <w:rPr>
          <w:rFonts w:ascii="Book Antiqua" w:hAnsi="Book Antiqua"/>
        </w:rPr>
        <w:t xml:space="preserve">, </w:t>
      </w:r>
      <w:proofErr w:type="spellStart"/>
      <w:r w:rsidRPr="00465CBD">
        <w:rPr>
          <w:rFonts w:ascii="Book Antiqua" w:hAnsi="Book Antiqua"/>
        </w:rPr>
        <w:t>Jeppsson</w:t>
      </w:r>
      <w:proofErr w:type="spellEnd"/>
      <w:r w:rsidRPr="00465CBD">
        <w:rPr>
          <w:rFonts w:ascii="Book Antiqua" w:hAnsi="Book Antiqua"/>
        </w:rPr>
        <w:t xml:space="preserve"> B, Johansson ML, </w:t>
      </w:r>
      <w:proofErr w:type="spellStart"/>
      <w:r w:rsidRPr="00465CBD">
        <w:rPr>
          <w:rFonts w:ascii="Book Antiqua" w:hAnsi="Book Antiqua"/>
        </w:rPr>
        <w:t>Ahrné</w:t>
      </w:r>
      <w:proofErr w:type="spellEnd"/>
      <w:r w:rsidRPr="00465CBD">
        <w:rPr>
          <w:rFonts w:ascii="Book Antiqua" w:hAnsi="Book Antiqua"/>
        </w:rPr>
        <w:t xml:space="preserve"> S, </w:t>
      </w:r>
      <w:proofErr w:type="spellStart"/>
      <w:r w:rsidRPr="00465CBD">
        <w:rPr>
          <w:rFonts w:ascii="Book Antiqua" w:hAnsi="Book Antiqua"/>
        </w:rPr>
        <w:t>Nobaek</w:t>
      </w:r>
      <w:proofErr w:type="spellEnd"/>
      <w:r w:rsidRPr="00465CBD">
        <w:rPr>
          <w:rFonts w:ascii="Book Antiqua" w:hAnsi="Book Antiqua"/>
        </w:rPr>
        <w:t xml:space="preserve"> S, </w:t>
      </w:r>
      <w:proofErr w:type="spellStart"/>
      <w:r w:rsidRPr="00465CBD">
        <w:rPr>
          <w:rFonts w:ascii="Book Antiqua" w:hAnsi="Book Antiqua"/>
        </w:rPr>
        <w:t>Ståhl</w:t>
      </w:r>
      <w:proofErr w:type="spellEnd"/>
      <w:r w:rsidRPr="00465CBD">
        <w:rPr>
          <w:rFonts w:ascii="Book Antiqua" w:hAnsi="Book Antiqua"/>
        </w:rPr>
        <w:t xml:space="preserve"> M, </w:t>
      </w:r>
      <w:proofErr w:type="spellStart"/>
      <w:r w:rsidRPr="00465CBD">
        <w:rPr>
          <w:rFonts w:ascii="Book Antiqua" w:hAnsi="Book Antiqua"/>
        </w:rPr>
        <w:t>Bengmark</w:t>
      </w:r>
      <w:proofErr w:type="spellEnd"/>
      <w:r w:rsidRPr="00465CBD">
        <w:rPr>
          <w:rFonts w:ascii="Book Antiqua" w:hAnsi="Book Antiqua"/>
        </w:rPr>
        <w:t xml:space="preserve"> S. Numerical taxonomy of </w:t>
      </w:r>
      <w:r w:rsidRPr="00465CBD">
        <w:rPr>
          <w:rFonts w:ascii="Book Antiqua" w:hAnsi="Book Antiqua"/>
          <w:i/>
        </w:rPr>
        <w:t>Lactobacillus</w:t>
      </w:r>
      <w:r w:rsidRPr="00465CBD">
        <w:rPr>
          <w:rFonts w:ascii="Book Antiqua" w:hAnsi="Book Antiqua"/>
        </w:rPr>
        <w:t xml:space="preserve"> </w:t>
      </w:r>
      <w:r w:rsidRPr="00465CBD">
        <w:rPr>
          <w:rFonts w:ascii="Book Antiqua" w:hAnsi="Book Antiqua"/>
          <w:i/>
        </w:rPr>
        <w:t>spp.</w:t>
      </w:r>
      <w:r w:rsidRPr="00465CBD">
        <w:rPr>
          <w:rFonts w:ascii="Book Antiqua" w:hAnsi="Book Antiqua"/>
        </w:rPr>
        <w:t xml:space="preserve"> associated with healthy and diseased mucosa of the human intestines. </w:t>
      </w:r>
      <w:r w:rsidRPr="00465CBD">
        <w:rPr>
          <w:rFonts w:ascii="Book Antiqua" w:hAnsi="Book Antiqua"/>
          <w:i/>
          <w:iCs/>
        </w:rPr>
        <w:t xml:space="preserve">J </w:t>
      </w:r>
      <w:proofErr w:type="spellStart"/>
      <w:r w:rsidRPr="00465CBD">
        <w:rPr>
          <w:rFonts w:ascii="Book Antiqua" w:hAnsi="Book Antiqua"/>
          <w:i/>
          <w:iCs/>
        </w:rPr>
        <w:t>Appl</w:t>
      </w:r>
      <w:proofErr w:type="spellEnd"/>
      <w:r w:rsidRPr="00465CBD">
        <w:rPr>
          <w:rFonts w:ascii="Book Antiqua" w:hAnsi="Book Antiqua"/>
          <w:i/>
          <w:iCs/>
        </w:rPr>
        <w:t xml:space="preserve"> </w:t>
      </w:r>
      <w:proofErr w:type="spellStart"/>
      <w:r w:rsidRPr="00465CBD">
        <w:rPr>
          <w:rFonts w:ascii="Book Antiqua" w:hAnsi="Book Antiqua"/>
          <w:i/>
          <w:iCs/>
        </w:rPr>
        <w:t>Bacteriol</w:t>
      </w:r>
      <w:proofErr w:type="spellEnd"/>
      <w:r w:rsidRPr="00465CBD">
        <w:rPr>
          <w:rFonts w:ascii="Book Antiqua" w:hAnsi="Book Antiqua"/>
        </w:rPr>
        <w:t> 1993; </w:t>
      </w:r>
      <w:r w:rsidRPr="00465CBD">
        <w:rPr>
          <w:rFonts w:ascii="Book Antiqua" w:hAnsi="Book Antiqua"/>
          <w:b/>
          <w:bCs/>
        </w:rPr>
        <w:t>74</w:t>
      </w:r>
      <w:r w:rsidRPr="00465CBD">
        <w:rPr>
          <w:rFonts w:ascii="Book Antiqua" w:hAnsi="Book Antiqua"/>
        </w:rPr>
        <w:t>: 314-323 [PMID: 8468264 DOI: 10.1111/j.1365-2672.1993.tb03031.x]</w:t>
      </w:r>
    </w:p>
    <w:p w14:paraId="51F2DD54"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78 </w:t>
      </w:r>
      <w:r w:rsidRPr="00465CBD">
        <w:rPr>
          <w:rFonts w:ascii="Book Antiqua" w:hAnsi="Book Antiqua"/>
          <w:b/>
          <w:bCs/>
        </w:rPr>
        <w:t>Roberts PJ</w:t>
      </w:r>
      <w:r w:rsidRPr="00465CBD">
        <w:rPr>
          <w:rFonts w:ascii="Book Antiqua" w:hAnsi="Book Antiqua"/>
        </w:rPr>
        <w:t>, Dickinson RJ, Whitehead A, Laughton CR</w:t>
      </w:r>
      <w:r w:rsidR="007F2946" w:rsidRPr="00465CBD">
        <w:rPr>
          <w:rFonts w:ascii="Book Antiqua" w:hAnsi="Book Antiqua"/>
        </w:rPr>
        <w:t xml:space="preserve">, </w:t>
      </w:r>
      <w:proofErr w:type="spellStart"/>
      <w:r w:rsidR="007F2946" w:rsidRPr="00465CBD">
        <w:rPr>
          <w:rFonts w:ascii="Book Antiqua" w:hAnsi="Book Antiqua"/>
        </w:rPr>
        <w:t>Foweraker</w:t>
      </w:r>
      <w:proofErr w:type="spellEnd"/>
      <w:r w:rsidR="007F2946" w:rsidRPr="00465CBD">
        <w:rPr>
          <w:rFonts w:ascii="Book Antiqua" w:hAnsi="Book Antiqua"/>
        </w:rPr>
        <w:t xml:space="preserve"> JE. The culture of </w:t>
      </w:r>
      <w:r w:rsidR="007F2946" w:rsidRPr="00465CBD">
        <w:rPr>
          <w:rFonts w:ascii="Book Antiqua" w:hAnsi="Book Antiqua" w:hint="eastAsia"/>
          <w:i/>
        </w:rPr>
        <w:t>L</w:t>
      </w:r>
      <w:r w:rsidRPr="00465CBD">
        <w:rPr>
          <w:rFonts w:ascii="Book Antiqua" w:hAnsi="Book Antiqua"/>
          <w:i/>
        </w:rPr>
        <w:t>actobacilli</w:t>
      </w:r>
      <w:r w:rsidRPr="00465CBD">
        <w:rPr>
          <w:rFonts w:ascii="Book Antiqua" w:hAnsi="Book Antiqua"/>
        </w:rPr>
        <w:t xml:space="preserve"> species in gastric carcinoma. </w:t>
      </w:r>
      <w:r w:rsidRPr="00465CBD">
        <w:rPr>
          <w:rFonts w:ascii="Book Antiqua" w:hAnsi="Book Antiqua"/>
          <w:i/>
          <w:iCs/>
        </w:rPr>
        <w:t xml:space="preserve">J </w:t>
      </w:r>
      <w:proofErr w:type="spellStart"/>
      <w:r w:rsidRPr="00465CBD">
        <w:rPr>
          <w:rFonts w:ascii="Book Antiqua" w:hAnsi="Book Antiqua"/>
          <w:i/>
          <w:iCs/>
        </w:rPr>
        <w:t>Clin</w:t>
      </w:r>
      <w:proofErr w:type="spellEnd"/>
      <w:r w:rsidRPr="00465CBD">
        <w:rPr>
          <w:rFonts w:ascii="Book Antiqua" w:hAnsi="Book Antiqua"/>
          <w:i/>
          <w:iCs/>
        </w:rPr>
        <w:t xml:space="preserve"> </w:t>
      </w:r>
      <w:proofErr w:type="spellStart"/>
      <w:r w:rsidRPr="00465CBD">
        <w:rPr>
          <w:rFonts w:ascii="Book Antiqua" w:hAnsi="Book Antiqua"/>
          <w:i/>
          <w:iCs/>
        </w:rPr>
        <w:t>Pathol</w:t>
      </w:r>
      <w:proofErr w:type="spellEnd"/>
      <w:r w:rsidRPr="00465CBD">
        <w:rPr>
          <w:rFonts w:ascii="Book Antiqua" w:hAnsi="Book Antiqua"/>
        </w:rPr>
        <w:t> 2002; </w:t>
      </w:r>
      <w:r w:rsidRPr="00465CBD">
        <w:rPr>
          <w:rFonts w:ascii="Book Antiqua" w:hAnsi="Book Antiqua"/>
          <w:b/>
          <w:bCs/>
        </w:rPr>
        <w:t>55</w:t>
      </w:r>
      <w:r w:rsidRPr="00465CBD">
        <w:rPr>
          <w:rFonts w:ascii="Book Antiqua" w:hAnsi="Book Antiqua"/>
        </w:rPr>
        <w:t>: 477 [PMID: 12037037 DOI: 10.1136/jcp.55.6.477]</w:t>
      </w:r>
    </w:p>
    <w:p w14:paraId="6D21C75D"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79 </w:t>
      </w:r>
      <w:r w:rsidRPr="00465CBD">
        <w:rPr>
          <w:rFonts w:ascii="Book Antiqua" w:hAnsi="Book Antiqua"/>
          <w:b/>
          <w:bCs/>
        </w:rPr>
        <w:t>Sanders DS</w:t>
      </w:r>
      <w:r w:rsidRPr="00465CBD">
        <w:rPr>
          <w:rFonts w:ascii="Book Antiqua" w:hAnsi="Book Antiqua"/>
        </w:rPr>
        <w:t>, Hussein KA. Filamentous organisms in gastric brushings and gastric cancer diagnosis. </w:t>
      </w:r>
      <w:proofErr w:type="spellStart"/>
      <w:r w:rsidRPr="00465CBD">
        <w:rPr>
          <w:rFonts w:ascii="Book Antiqua" w:hAnsi="Book Antiqua"/>
          <w:i/>
          <w:iCs/>
        </w:rPr>
        <w:t>Diagn</w:t>
      </w:r>
      <w:proofErr w:type="spellEnd"/>
      <w:r w:rsidRPr="00465CBD">
        <w:rPr>
          <w:rFonts w:ascii="Book Antiqua" w:hAnsi="Book Antiqua"/>
          <w:i/>
          <w:iCs/>
        </w:rPr>
        <w:t xml:space="preserve"> </w:t>
      </w:r>
      <w:proofErr w:type="spellStart"/>
      <w:r w:rsidRPr="00465CBD">
        <w:rPr>
          <w:rFonts w:ascii="Book Antiqua" w:hAnsi="Book Antiqua"/>
          <w:i/>
          <w:iCs/>
        </w:rPr>
        <w:t>Cytopathol</w:t>
      </w:r>
      <w:proofErr w:type="spellEnd"/>
      <w:r w:rsidRPr="00465CBD">
        <w:rPr>
          <w:rFonts w:ascii="Book Antiqua" w:hAnsi="Book Antiqua"/>
        </w:rPr>
        <w:t> 1991; </w:t>
      </w:r>
      <w:r w:rsidRPr="00465CBD">
        <w:rPr>
          <w:rFonts w:ascii="Book Antiqua" w:hAnsi="Book Antiqua"/>
          <w:b/>
          <w:bCs/>
        </w:rPr>
        <w:t>7</w:t>
      </w:r>
      <w:r w:rsidRPr="00465CBD">
        <w:rPr>
          <w:rFonts w:ascii="Book Antiqua" w:hAnsi="Book Antiqua"/>
        </w:rPr>
        <w:t>: 11-13 [PMID: 1709083 DOI: 10.1002/dc.2840070105]</w:t>
      </w:r>
    </w:p>
    <w:p w14:paraId="43EA318C"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t>80 </w:t>
      </w:r>
      <w:r w:rsidRPr="00465CBD">
        <w:rPr>
          <w:rFonts w:ascii="Book Antiqua" w:hAnsi="Book Antiqua"/>
          <w:b/>
          <w:bCs/>
        </w:rPr>
        <w:t>Wilson CA</w:t>
      </w:r>
      <w:r w:rsidRPr="00465CBD">
        <w:rPr>
          <w:rFonts w:ascii="Book Antiqua" w:hAnsi="Book Antiqua"/>
        </w:rPr>
        <w:t>, Young JA, Sanders DS. Filamentous organisms in benign and malignant gastric cytology brushings. </w:t>
      </w:r>
      <w:r w:rsidRPr="00465CBD">
        <w:rPr>
          <w:rFonts w:ascii="Book Antiqua" w:hAnsi="Book Antiqua"/>
          <w:i/>
          <w:iCs/>
        </w:rPr>
        <w:t>Cytopathology</w:t>
      </w:r>
      <w:r w:rsidRPr="00465CBD">
        <w:rPr>
          <w:rFonts w:ascii="Book Antiqua" w:hAnsi="Book Antiqua"/>
        </w:rPr>
        <w:t> 1996; </w:t>
      </w:r>
      <w:r w:rsidRPr="00465CBD">
        <w:rPr>
          <w:rFonts w:ascii="Book Antiqua" w:hAnsi="Book Antiqua"/>
          <w:b/>
          <w:bCs/>
        </w:rPr>
        <w:t>7</w:t>
      </w:r>
      <w:r w:rsidRPr="00465CBD">
        <w:rPr>
          <w:rFonts w:ascii="Book Antiqua" w:hAnsi="Book Antiqua"/>
        </w:rPr>
        <w:t>: 268-273 [PMID: 8853974 DOI: 10.1046/j.1365-2303.1996.41182411.x]</w:t>
      </w:r>
    </w:p>
    <w:p w14:paraId="0A7B9DF5" w14:textId="77777777" w:rsidR="00827FA4" w:rsidRPr="00465CBD"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465CBD">
        <w:rPr>
          <w:rFonts w:ascii="Book Antiqua" w:hAnsi="Book Antiqua"/>
        </w:rPr>
        <w:lastRenderedPageBreak/>
        <w:t>81 </w:t>
      </w:r>
      <w:proofErr w:type="spellStart"/>
      <w:r w:rsidRPr="00465CBD">
        <w:rPr>
          <w:rFonts w:ascii="Book Antiqua" w:hAnsi="Book Antiqua"/>
          <w:b/>
          <w:bCs/>
        </w:rPr>
        <w:t>Sjöstedt</w:t>
      </w:r>
      <w:proofErr w:type="spellEnd"/>
      <w:r w:rsidRPr="00465CBD">
        <w:rPr>
          <w:rFonts w:ascii="Book Antiqua" w:hAnsi="Book Antiqua"/>
          <w:b/>
          <w:bCs/>
        </w:rPr>
        <w:t xml:space="preserve"> S</w:t>
      </w:r>
      <w:r w:rsidRPr="00465CBD">
        <w:rPr>
          <w:rFonts w:ascii="Book Antiqua" w:hAnsi="Book Antiqua"/>
        </w:rPr>
        <w:t xml:space="preserve">, </w:t>
      </w:r>
      <w:proofErr w:type="spellStart"/>
      <w:r w:rsidRPr="00465CBD">
        <w:rPr>
          <w:rFonts w:ascii="Book Antiqua" w:hAnsi="Book Antiqua"/>
        </w:rPr>
        <w:t>Kager</w:t>
      </w:r>
      <w:proofErr w:type="spellEnd"/>
      <w:r w:rsidRPr="00465CBD">
        <w:rPr>
          <w:rFonts w:ascii="Book Antiqua" w:hAnsi="Book Antiqua"/>
        </w:rPr>
        <w:t xml:space="preserve"> L, </w:t>
      </w:r>
      <w:proofErr w:type="spellStart"/>
      <w:r w:rsidRPr="00465CBD">
        <w:rPr>
          <w:rFonts w:ascii="Book Antiqua" w:hAnsi="Book Antiqua"/>
        </w:rPr>
        <w:t>Heimdahl</w:t>
      </w:r>
      <w:proofErr w:type="spellEnd"/>
      <w:r w:rsidRPr="00465CBD">
        <w:rPr>
          <w:rFonts w:ascii="Book Antiqua" w:hAnsi="Book Antiqua"/>
        </w:rPr>
        <w:t xml:space="preserve"> A, Nord CE. Microbial colonization of tumors in relation to the upper gastrointestinal tract in patients with gastric carcinoma. </w:t>
      </w:r>
      <w:r w:rsidRPr="00465CBD">
        <w:rPr>
          <w:rFonts w:ascii="Book Antiqua" w:hAnsi="Book Antiqua"/>
          <w:i/>
          <w:iCs/>
        </w:rPr>
        <w:t>Ann Surg</w:t>
      </w:r>
      <w:r w:rsidRPr="00465CBD">
        <w:rPr>
          <w:rFonts w:ascii="Book Antiqua" w:hAnsi="Book Antiqua"/>
        </w:rPr>
        <w:t> 1988; </w:t>
      </w:r>
      <w:r w:rsidRPr="00465CBD">
        <w:rPr>
          <w:rFonts w:ascii="Book Antiqua" w:hAnsi="Book Antiqua"/>
          <w:b/>
          <w:bCs/>
        </w:rPr>
        <w:t>207</w:t>
      </w:r>
      <w:r w:rsidRPr="00465CBD">
        <w:rPr>
          <w:rFonts w:ascii="Book Antiqua" w:hAnsi="Book Antiqua"/>
        </w:rPr>
        <w:t>: 341-346 [PMID: 3345120 DOI: 10.1097/00000658-198803000-00020]</w:t>
      </w:r>
    </w:p>
    <w:bookmarkEnd w:id="46"/>
    <w:p w14:paraId="4367682A" w14:textId="77777777" w:rsidR="00A77B3E" w:rsidRPr="00465CBD" w:rsidRDefault="00A77B3E">
      <w:pPr>
        <w:spacing w:line="360" w:lineRule="auto"/>
        <w:jc w:val="both"/>
        <w:sectPr w:rsidR="00A77B3E" w:rsidRPr="00465CBD">
          <w:pgSz w:w="12240" w:h="15840"/>
          <w:pgMar w:top="1440" w:right="1440" w:bottom="1440" w:left="1440" w:header="720" w:footer="720" w:gutter="0"/>
          <w:cols w:space="720"/>
          <w:docGrid w:linePitch="360"/>
        </w:sectPr>
      </w:pPr>
    </w:p>
    <w:p w14:paraId="7113FAE2" w14:textId="77777777" w:rsidR="00A77B3E" w:rsidRPr="00465CBD" w:rsidRDefault="00F634FC">
      <w:pPr>
        <w:spacing w:line="360" w:lineRule="auto"/>
        <w:jc w:val="both"/>
      </w:pPr>
      <w:r w:rsidRPr="00465CBD">
        <w:rPr>
          <w:rFonts w:ascii="Book Antiqua" w:eastAsia="Book Antiqua" w:hAnsi="Book Antiqua" w:cs="Book Antiqua"/>
          <w:b/>
          <w:color w:val="000000"/>
        </w:rPr>
        <w:lastRenderedPageBreak/>
        <w:t>Footnotes</w:t>
      </w:r>
    </w:p>
    <w:p w14:paraId="268C91F6" w14:textId="3699F56E" w:rsidR="00A77B3E" w:rsidRPr="00465CBD" w:rsidRDefault="00F634FC">
      <w:pPr>
        <w:spacing w:line="360" w:lineRule="auto"/>
        <w:jc w:val="both"/>
      </w:pPr>
      <w:r w:rsidRPr="00465CBD">
        <w:rPr>
          <w:rFonts w:ascii="Book Antiqua" w:eastAsia="Book Antiqua" w:hAnsi="Book Antiqua" w:cs="Book Antiqua"/>
          <w:b/>
          <w:bCs/>
          <w:color w:val="000000"/>
          <w:szCs w:val="21"/>
        </w:rPr>
        <w:t xml:space="preserve">Conflict-of-interest statement: </w:t>
      </w:r>
      <w:r w:rsidR="004E7D9C" w:rsidRPr="00465CBD">
        <w:rPr>
          <w:rFonts w:ascii="Book Antiqua" w:eastAsia="Book Antiqua" w:hAnsi="Book Antiqua" w:cs="Book Antiqua"/>
          <w:color w:val="000000"/>
        </w:rPr>
        <w:t xml:space="preserve">The authors </w:t>
      </w:r>
      <w:r w:rsidRPr="00465CBD">
        <w:rPr>
          <w:rFonts w:ascii="Book Antiqua" w:eastAsia="Book Antiqua" w:hAnsi="Book Antiqua" w:cs="Book Antiqua"/>
          <w:color w:val="000000"/>
        </w:rPr>
        <w:t>declare no conflict of interests for this article.</w:t>
      </w:r>
    </w:p>
    <w:p w14:paraId="79C84688" w14:textId="77777777" w:rsidR="00A77B3E" w:rsidRPr="00465CBD" w:rsidRDefault="00A77B3E">
      <w:pPr>
        <w:spacing w:line="360" w:lineRule="auto"/>
        <w:jc w:val="both"/>
      </w:pPr>
    </w:p>
    <w:p w14:paraId="1346CA24" w14:textId="77777777" w:rsidR="00A77B3E" w:rsidRPr="00465CBD" w:rsidRDefault="00F634FC">
      <w:pPr>
        <w:spacing w:line="360" w:lineRule="auto"/>
        <w:jc w:val="both"/>
      </w:pPr>
      <w:r w:rsidRPr="00465CBD">
        <w:rPr>
          <w:rFonts w:ascii="Book Antiqua" w:eastAsia="Book Antiqua" w:hAnsi="Book Antiqua" w:cs="Book Antiqua"/>
          <w:b/>
          <w:bCs/>
          <w:color w:val="000000"/>
        </w:rPr>
        <w:t xml:space="preserve">Open-Access: </w:t>
      </w:r>
      <w:r w:rsidRPr="00465CB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5CBD">
        <w:rPr>
          <w:rFonts w:ascii="Book Antiqua" w:eastAsia="Book Antiqua" w:hAnsi="Book Antiqua" w:cs="Book Antiqua"/>
          <w:color w:val="000000"/>
        </w:rPr>
        <w:t>NonCommercial</w:t>
      </w:r>
      <w:proofErr w:type="spellEnd"/>
      <w:r w:rsidRPr="00465CB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C58EF0" w14:textId="77777777" w:rsidR="00A77B3E" w:rsidRPr="00465CBD" w:rsidRDefault="00A77B3E">
      <w:pPr>
        <w:spacing w:line="360" w:lineRule="auto"/>
        <w:jc w:val="both"/>
      </w:pPr>
    </w:p>
    <w:p w14:paraId="3F094815"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Manuscript source: </w:t>
      </w:r>
      <w:r w:rsidR="004867DD" w:rsidRPr="00465CBD">
        <w:rPr>
          <w:rFonts w:ascii="Book Antiqua" w:eastAsia="Book Antiqua" w:hAnsi="Book Antiqua" w:cs="Book Antiqua"/>
          <w:color w:val="000000"/>
        </w:rPr>
        <w:t xml:space="preserve">Invited </w:t>
      </w:r>
      <w:r w:rsidR="004867DD" w:rsidRPr="00465CBD">
        <w:rPr>
          <w:rFonts w:ascii="Book Antiqua" w:hAnsi="Book Antiqua" w:cs="Book Antiqua" w:hint="eastAsia"/>
          <w:color w:val="000000"/>
          <w:lang w:eastAsia="zh-CN"/>
        </w:rPr>
        <w:t>m</w:t>
      </w:r>
      <w:r w:rsidRPr="00465CBD">
        <w:rPr>
          <w:rFonts w:ascii="Book Antiqua" w:eastAsia="Book Antiqua" w:hAnsi="Book Antiqua" w:cs="Book Antiqua"/>
          <w:color w:val="000000"/>
        </w:rPr>
        <w:t>anuscript</w:t>
      </w:r>
    </w:p>
    <w:p w14:paraId="621F1EA0" w14:textId="77777777" w:rsidR="00A77B3E" w:rsidRPr="00465CBD" w:rsidRDefault="00A77B3E">
      <w:pPr>
        <w:spacing w:line="360" w:lineRule="auto"/>
        <w:jc w:val="both"/>
      </w:pPr>
    </w:p>
    <w:p w14:paraId="5EE6C786"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Peer-review started: </w:t>
      </w:r>
      <w:r w:rsidRPr="00465CBD">
        <w:rPr>
          <w:rFonts w:ascii="Book Antiqua" w:eastAsia="Book Antiqua" w:hAnsi="Book Antiqua" w:cs="Book Antiqua"/>
          <w:color w:val="000000"/>
        </w:rPr>
        <w:t>February 22, 2021</w:t>
      </w:r>
    </w:p>
    <w:p w14:paraId="568152FE"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First decision: </w:t>
      </w:r>
      <w:r w:rsidRPr="00465CBD">
        <w:rPr>
          <w:rFonts w:ascii="Book Antiqua" w:eastAsia="Book Antiqua" w:hAnsi="Book Antiqua" w:cs="Book Antiqua"/>
          <w:color w:val="000000"/>
        </w:rPr>
        <w:t>April 19, 2021</w:t>
      </w:r>
    </w:p>
    <w:p w14:paraId="3A59C905" w14:textId="69562E09" w:rsidR="00A77B3E" w:rsidRPr="00465CBD" w:rsidRDefault="00F634FC">
      <w:pPr>
        <w:spacing w:line="360" w:lineRule="auto"/>
        <w:jc w:val="both"/>
      </w:pPr>
      <w:r w:rsidRPr="00465CBD">
        <w:rPr>
          <w:rFonts w:ascii="Book Antiqua" w:eastAsia="Book Antiqua" w:hAnsi="Book Antiqua" w:cs="Book Antiqua"/>
          <w:b/>
          <w:color w:val="000000"/>
        </w:rPr>
        <w:t xml:space="preserve">Article in press: </w:t>
      </w:r>
      <w:r w:rsidR="00A84666" w:rsidRPr="00465CBD">
        <w:rPr>
          <w:rFonts w:ascii="Book Antiqua" w:eastAsia="宋体" w:hAnsi="Book Antiqua"/>
          <w:color w:val="000000" w:themeColor="text1"/>
        </w:rPr>
        <w:t>J</w:t>
      </w:r>
      <w:r w:rsidR="00A84666" w:rsidRPr="00465CBD">
        <w:rPr>
          <w:rFonts w:ascii="Book Antiqua" w:eastAsia="宋体" w:hAnsi="Book Antiqua" w:hint="eastAsia"/>
          <w:color w:val="000000" w:themeColor="text1"/>
        </w:rPr>
        <w:t>u</w:t>
      </w:r>
      <w:r w:rsidR="00A84666" w:rsidRPr="00465CBD">
        <w:rPr>
          <w:rFonts w:ascii="Book Antiqua" w:eastAsia="宋体" w:hAnsi="Book Antiqua"/>
          <w:color w:val="000000" w:themeColor="text1"/>
        </w:rPr>
        <w:t>ly 23, 2021</w:t>
      </w:r>
    </w:p>
    <w:p w14:paraId="21818A21" w14:textId="77777777" w:rsidR="00A77B3E" w:rsidRPr="00465CBD" w:rsidRDefault="00A77B3E">
      <w:pPr>
        <w:spacing w:line="360" w:lineRule="auto"/>
        <w:jc w:val="both"/>
      </w:pPr>
    </w:p>
    <w:p w14:paraId="019CC824"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Specialty type: </w:t>
      </w:r>
      <w:r w:rsidRPr="00465CBD">
        <w:rPr>
          <w:rFonts w:ascii="Book Antiqua" w:eastAsia="Book Antiqua" w:hAnsi="Book Antiqua" w:cs="Book Antiqua"/>
          <w:color w:val="000000"/>
        </w:rPr>
        <w:t>Microbiology</w:t>
      </w:r>
    </w:p>
    <w:p w14:paraId="76B6D0BC" w14:textId="77777777" w:rsidR="00A77B3E" w:rsidRPr="00465CBD" w:rsidRDefault="00F634FC">
      <w:pPr>
        <w:spacing w:line="360" w:lineRule="auto"/>
        <w:jc w:val="both"/>
      </w:pPr>
      <w:r w:rsidRPr="00465CBD">
        <w:rPr>
          <w:rFonts w:ascii="Book Antiqua" w:eastAsia="Book Antiqua" w:hAnsi="Book Antiqua" w:cs="Book Antiqua"/>
          <w:b/>
          <w:color w:val="000000"/>
        </w:rPr>
        <w:t xml:space="preserve">Country/Territory of origin: </w:t>
      </w:r>
      <w:r w:rsidRPr="00465CBD">
        <w:rPr>
          <w:rFonts w:ascii="Book Antiqua" w:eastAsia="Book Antiqua" w:hAnsi="Book Antiqua" w:cs="Book Antiqua"/>
          <w:color w:val="000000"/>
        </w:rPr>
        <w:t>China</w:t>
      </w:r>
    </w:p>
    <w:p w14:paraId="5E72BD53" w14:textId="77777777" w:rsidR="00A77B3E" w:rsidRPr="00465CBD" w:rsidRDefault="00F634FC">
      <w:pPr>
        <w:spacing w:line="360" w:lineRule="auto"/>
        <w:jc w:val="both"/>
      </w:pPr>
      <w:r w:rsidRPr="00465CBD">
        <w:rPr>
          <w:rFonts w:ascii="Book Antiqua" w:eastAsia="Book Antiqua" w:hAnsi="Book Antiqua" w:cs="Book Antiqua"/>
          <w:b/>
          <w:color w:val="000000"/>
        </w:rPr>
        <w:t>Peer-review report’s scientific quality classification</w:t>
      </w:r>
    </w:p>
    <w:p w14:paraId="72D5F649" w14:textId="77777777" w:rsidR="00A77B3E" w:rsidRPr="00465CBD" w:rsidRDefault="00F634FC">
      <w:pPr>
        <w:spacing w:line="360" w:lineRule="auto"/>
        <w:jc w:val="both"/>
      </w:pPr>
      <w:r w:rsidRPr="00465CBD">
        <w:rPr>
          <w:rFonts w:ascii="Book Antiqua" w:eastAsia="Book Antiqua" w:hAnsi="Book Antiqua" w:cs="Book Antiqua"/>
          <w:color w:val="000000"/>
        </w:rPr>
        <w:t>Grade A (Excellent): 0</w:t>
      </w:r>
    </w:p>
    <w:p w14:paraId="15564642" w14:textId="77777777" w:rsidR="00A77B3E" w:rsidRPr="00465CBD" w:rsidRDefault="00F634FC">
      <w:pPr>
        <w:spacing w:line="360" w:lineRule="auto"/>
        <w:jc w:val="both"/>
      </w:pPr>
      <w:r w:rsidRPr="00465CBD">
        <w:rPr>
          <w:rFonts w:ascii="Book Antiqua" w:eastAsia="Book Antiqua" w:hAnsi="Book Antiqua" w:cs="Book Antiqua"/>
          <w:color w:val="000000"/>
        </w:rPr>
        <w:t>Grade B (Very good): B, B, B, B</w:t>
      </w:r>
    </w:p>
    <w:p w14:paraId="29D20FA5" w14:textId="77777777" w:rsidR="00A77B3E" w:rsidRPr="00465CBD" w:rsidRDefault="00F634FC">
      <w:pPr>
        <w:spacing w:line="360" w:lineRule="auto"/>
        <w:jc w:val="both"/>
      </w:pPr>
      <w:r w:rsidRPr="00465CBD">
        <w:rPr>
          <w:rFonts w:ascii="Book Antiqua" w:eastAsia="Book Antiqua" w:hAnsi="Book Antiqua" w:cs="Book Antiqua"/>
          <w:color w:val="000000"/>
        </w:rPr>
        <w:t>Grade C (Good): 0</w:t>
      </w:r>
    </w:p>
    <w:p w14:paraId="7AAEF339" w14:textId="77777777" w:rsidR="00A77B3E" w:rsidRPr="00465CBD" w:rsidRDefault="00F634FC">
      <w:pPr>
        <w:spacing w:line="360" w:lineRule="auto"/>
        <w:jc w:val="both"/>
      </w:pPr>
      <w:r w:rsidRPr="00465CBD">
        <w:rPr>
          <w:rFonts w:ascii="Book Antiqua" w:eastAsia="Book Antiqua" w:hAnsi="Book Antiqua" w:cs="Book Antiqua"/>
          <w:color w:val="000000"/>
        </w:rPr>
        <w:t>Grade D (Fair): 0</w:t>
      </w:r>
    </w:p>
    <w:p w14:paraId="24B5BA16" w14:textId="77777777" w:rsidR="00A77B3E" w:rsidRPr="00465CBD" w:rsidRDefault="00F634FC">
      <w:pPr>
        <w:spacing w:line="360" w:lineRule="auto"/>
        <w:jc w:val="both"/>
      </w:pPr>
      <w:r w:rsidRPr="00465CBD">
        <w:rPr>
          <w:rFonts w:ascii="Book Antiqua" w:eastAsia="Book Antiqua" w:hAnsi="Book Antiqua" w:cs="Book Antiqua"/>
          <w:color w:val="000000"/>
        </w:rPr>
        <w:t>Grade E (Poor): 0</w:t>
      </w:r>
    </w:p>
    <w:p w14:paraId="6AB09284" w14:textId="77777777" w:rsidR="00A77B3E" w:rsidRPr="00465CBD" w:rsidRDefault="00A77B3E">
      <w:pPr>
        <w:spacing w:line="360" w:lineRule="auto"/>
        <w:jc w:val="both"/>
      </w:pPr>
    </w:p>
    <w:p w14:paraId="12F1B875" w14:textId="1731416A" w:rsidR="0036033A" w:rsidRPr="00465CBD" w:rsidRDefault="00F634FC">
      <w:pPr>
        <w:spacing w:line="360" w:lineRule="auto"/>
        <w:jc w:val="both"/>
        <w:rPr>
          <w:rFonts w:ascii="Book Antiqua" w:eastAsia="Book Antiqua" w:hAnsi="Book Antiqua" w:cs="Book Antiqua"/>
          <w:bCs/>
          <w:color w:val="000000"/>
        </w:rPr>
      </w:pPr>
      <w:r w:rsidRPr="00465CBD">
        <w:rPr>
          <w:rFonts w:ascii="Book Antiqua" w:eastAsia="Book Antiqua" w:hAnsi="Book Antiqua" w:cs="Book Antiqua"/>
          <w:b/>
          <w:color w:val="000000"/>
        </w:rPr>
        <w:t xml:space="preserve">P-Reviewer: </w:t>
      </w:r>
      <w:proofErr w:type="spellStart"/>
      <w:r w:rsidRPr="00465CBD">
        <w:rPr>
          <w:rFonts w:ascii="Book Antiqua" w:eastAsia="Book Antiqua" w:hAnsi="Book Antiqua" w:cs="Book Antiqua"/>
          <w:color w:val="000000"/>
        </w:rPr>
        <w:t>Hudler</w:t>
      </w:r>
      <w:proofErr w:type="spellEnd"/>
      <w:r w:rsidRPr="00465CBD">
        <w:rPr>
          <w:rFonts w:ascii="Book Antiqua" w:eastAsia="Book Antiqua" w:hAnsi="Book Antiqua" w:cs="Book Antiqua"/>
          <w:color w:val="000000"/>
        </w:rPr>
        <w:t xml:space="preserve"> P, </w:t>
      </w:r>
      <w:proofErr w:type="spellStart"/>
      <w:r w:rsidRPr="00465CBD">
        <w:rPr>
          <w:rFonts w:ascii="Book Antiqua" w:eastAsia="Book Antiqua" w:hAnsi="Book Antiqua" w:cs="Book Antiqua"/>
          <w:color w:val="000000"/>
        </w:rPr>
        <w:t>Kosuga</w:t>
      </w:r>
      <w:proofErr w:type="spellEnd"/>
      <w:r w:rsidRPr="00465CBD">
        <w:rPr>
          <w:rFonts w:ascii="Book Antiqua" w:eastAsia="Book Antiqua" w:hAnsi="Book Antiqua" w:cs="Book Antiqua"/>
          <w:color w:val="000000"/>
        </w:rPr>
        <w:t xml:space="preserve"> T, </w:t>
      </w:r>
      <w:proofErr w:type="spellStart"/>
      <w:r w:rsidRPr="00465CBD">
        <w:rPr>
          <w:rFonts w:ascii="Book Antiqua" w:eastAsia="Book Antiqua" w:hAnsi="Book Antiqua" w:cs="Book Antiqua"/>
          <w:color w:val="000000"/>
        </w:rPr>
        <w:t>Mansilla-Vivar</w:t>
      </w:r>
      <w:proofErr w:type="spellEnd"/>
      <w:r w:rsidRPr="00465CBD">
        <w:rPr>
          <w:rFonts w:ascii="Book Antiqua" w:eastAsia="Book Antiqua" w:hAnsi="Book Antiqua" w:cs="Book Antiqua"/>
          <w:color w:val="000000"/>
        </w:rPr>
        <w:t xml:space="preserve"> R, Suzuki H</w:t>
      </w:r>
      <w:r w:rsidRPr="00465CBD">
        <w:rPr>
          <w:rFonts w:ascii="Book Antiqua" w:eastAsia="Book Antiqua" w:hAnsi="Book Antiqua" w:cs="Book Antiqua"/>
          <w:b/>
          <w:color w:val="000000"/>
        </w:rPr>
        <w:t xml:space="preserve"> S-Editor: </w:t>
      </w:r>
      <w:r w:rsidR="004867DD" w:rsidRPr="00465CBD">
        <w:rPr>
          <w:rFonts w:ascii="Book Antiqua" w:hAnsi="Book Antiqua" w:cs="Book Antiqua" w:hint="eastAsia"/>
          <w:color w:val="000000"/>
          <w:lang w:eastAsia="zh-CN"/>
        </w:rPr>
        <w:t>Zhang H</w:t>
      </w:r>
      <w:r w:rsidR="004867DD" w:rsidRPr="00465CBD">
        <w:rPr>
          <w:rFonts w:ascii="Book Antiqua" w:eastAsia="Book Antiqua" w:hAnsi="Book Antiqua" w:cs="Book Antiqua"/>
          <w:b/>
          <w:color w:val="000000"/>
        </w:rPr>
        <w:t xml:space="preserve"> L-Editor: </w:t>
      </w:r>
      <w:r w:rsidR="004E7D9C" w:rsidRPr="00465CBD">
        <w:rPr>
          <w:rFonts w:ascii="Book Antiqua" w:eastAsia="Book Antiqua" w:hAnsi="Book Antiqua" w:cs="Book Antiqua"/>
          <w:color w:val="000000"/>
        </w:rPr>
        <w:t>Wang TQ</w:t>
      </w:r>
      <w:r w:rsidR="004E7D9C" w:rsidRPr="00465CBD">
        <w:rPr>
          <w:rFonts w:ascii="Book Antiqua" w:eastAsia="Book Antiqua" w:hAnsi="Book Antiqua" w:cs="Book Antiqua"/>
          <w:b/>
          <w:color w:val="000000"/>
        </w:rPr>
        <w:t xml:space="preserve"> </w:t>
      </w:r>
      <w:r w:rsidRPr="00465CBD">
        <w:rPr>
          <w:rFonts w:ascii="Book Antiqua" w:eastAsia="Book Antiqua" w:hAnsi="Book Antiqua" w:cs="Book Antiqua"/>
          <w:b/>
          <w:color w:val="000000"/>
        </w:rPr>
        <w:t>P-Editor:</w:t>
      </w:r>
      <w:r w:rsidRPr="00465CBD">
        <w:rPr>
          <w:rFonts w:ascii="Book Antiqua" w:eastAsia="Book Antiqua" w:hAnsi="Book Antiqua" w:cs="Book Antiqua"/>
          <w:bCs/>
          <w:color w:val="000000"/>
        </w:rPr>
        <w:t xml:space="preserve"> </w:t>
      </w:r>
      <w:r w:rsidR="00022BF5" w:rsidRPr="00465CBD">
        <w:rPr>
          <w:rFonts w:ascii="Book Antiqua" w:eastAsia="Book Antiqua" w:hAnsi="Book Antiqua" w:cs="Book Antiqua"/>
          <w:bCs/>
          <w:color w:val="000000"/>
        </w:rPr>
        <w:t>Li JH</w:t>
      </w:r>
    </w:p>
    <w:p w14:paraId="5E3E268F" w14:textId="77777777" w:rsidR="0036033A" w:rsidRPr="00465CBD" w:rsidRDefault="0036033A" w:rsidP="0036033A">
      <w:pPr>
        <w:adjustRightInd w:val="0"/>
        <w:snapToGrid w:val="0"/>
        <w:spacing w:line="360" w:lineRule="auto"/>
        <w:jc w:val="both"/>
        <w:rPr>
          <w:rFonts w:ascii="Book Antiqua" w:hAnsi="Book Antiqua"/>
          <w:b/>
          <w:bCs/>
        </w:rPr>
      </w:pPr>
      <w:r w:rsidRPr="00465CBD">
        <w:rPr>
          <w:rFonts w:ascii="Book Antiqua" w:eastAsia="Book Antiqua" w:hAnsi="Book Antiqua" w:cs="Book Antiqua"/>
          <w:b/>
          <w:color w:val="000000"/>
        </w:rPr>
        <w:br w:type="page"/>
      </w:r>
      <w:r w:rsidRPr="00465CBD">
        <w:rPr>
          <w:rFonts w:ascii="Book Antiqua" w:hAnsi="Book Antiqua"/>
          <w:b/>
          <w:bCs/>
        </w:rPr>
        <w:lastRenderedPageBreak/>
        <w:t xml:space="preserve">Table 1 </w:t>
      </w:r>
      <w:r w:rsidRPr="00465CBD">
        <w:rPr>
          <w:rFonts w:ascii="Book Antiqua" w:hAnsi="Book Antiqua" w:hint="eastAsia"/>
          <w:b/>
          <w:bCs/>
          <w:lang w:eastAsia="zh-CN"/>
        </w:rPr>
        <w:t>R</w:t>
      </w:r>
      <w:r w:rsidRPr="00465CBD">
        <w:rPr>
          <w:rFonts w:ascii="Book Antiqua" w:hAnsi="Book Antiqua"/>
          <w:b/>
          <w:bCs/>
        </w:rPr>
        <w:t xml:space="preserve">elative abundance of </w:t>
      </w:r>
      <w:r w:rsidRPr="00465CBD">
        <w:rPr>
          <w:rFonts w:ascii="Book Antiqua" w:hAnsi="Book Antiqua"/>
          <w:b/>
          <w:bCs/>
          <w:i/>
          <w:iCs/>
        </w:rPr>
        <w:t>Lactobacillus</w:t>
      </w:r>
      <w:r w:rsidRPr="00465CBD">
        <w:rPr>
          <w:rFonts w:ascii="Book Antiqua" w:hAnsi="Book Antiqua"/>
          <w:b/>
          <w:bCs/>
        </w:rPr>
        <w:t xml:space="preserve"> from category I studies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994"/>
        <w:gridCol w:w="1133"/>
        <w:gridCol w:w="1842"/>
        <w:gridCol w:w="1343"/>
        <w:gridCol w:w="1401"/>
      </w:tblGrid>
      <w:tr w:rsidR="0036033A" w:rsidRPr="00465CBD" w14:paraId="24E78AAB" w14:textId="77777777" w:rsidTr="0036033A">
        <w:trPr>
          <w:trHeight w:val="624"/>
        </w:trPr>
        <w:tc>
          <w:tcPr>
            <w:tcW w:w="1061" w:type="pct"/>
            <w:tcBorders>
              <w:bottom w:val="single" w:sz="4" w:space="0" w:color="auto"/>
            </w:tcBorders>
            <w:shd w:val="clear" w:color="auto" w:fill="auto"/>
            <w:vAlign w:val="center"/>
          </w:tcPr>
          <w:p w14:paraId="115A35C9" w14:textId="0257CED2" w:rsidR="0036033A" w:rsidRPr="00465CBD" w:rsidRDefault="00597C0B" w:rsidP="004E7D9C">
            <w:pPr>
              <w:adjustRightInd w:val="0"/>
              <w:snapToGrid w:val="0"/>
              <w:spacing w:line="360" w:lineRule="auto"/>
              <w:jc w:val="both"/>
              <w:rPr>
                <w:rFonts w:ascii="Book Antiqua" w:hAnsi="Book Antiqua"/>
                <w:b/>
                <w:color w:val="000000"/>
              </w:rPr>
            </w:pPr>
            <w:bookmarkStart w:id="60" w:name="_Hlk64856060"/>
            <w:r w:rsidRPr="00465CBD">
              <w:rPr>
                <w:rFonts w:ascii="Book Antiqua" w:hAnsi="Book Antiqua"/>
                <w:b/>
                <w:color w:val="000000"/>
              </w:rPr>
              <w:t>Ref.</w:t>
            </w:r>
          </w:p>
        </w:tc>
        <w:tc>
          <w:tcPr>
            <w:tcW w:w="583" w:type="pct"/>
            <w:tcBorders>
              <w:bottom w:val="single" w:sz="4" w:space="0" w:color="auto"/>
            </w:tcBorders>
            <w:shd w:val="clear" w:color="auto" w:fill="auto"/>
            <w:vAlign w:val="center"/>
            <w:hideMark/>
          </w:tcPr>
          <w:p w14:paraId="4CCE20D5"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HC (</w:t>
            </w:r>
            <w:r w:rsidRPr="00465CBD">
              <w:rPr>
                <w:rFonts w:ascii="Book Antiqua" w:hAnsi="Book Antiqua"/>
                <w:b/>
                <w:i/>
                <w:color w:val="000000"/>
              </w:rPr>
              <w:t>n</w:t>
            </w:r>
            <w:bookmarkStart w:id="61" w:name="OLE_LINK26"/>
            <w:r w:rsidRPr="00465CBD">
              <w:rPr>
                <w:rFonts w:ascii="Book Antiqua" w:hAnsi="Book Antiqua"/>
                <w:b/>
                <w:color w:val="000000"/>
              </w:rPr>
              <w:t>)</w:t>
            </w:r>
            <w:bookmarkEnd w:id="61"/>
          </w:p>
        </w:tc>
        <w:tc>
          <w:tcPr>
            <w:tcW w:w="665" w:type="pct"/>
            <w:tcBorders>
              <w:bottom w:val="single" w:sz="4" w:space="0" w:color="auto"/>
            </w:tcBorders>
            <w:shd w:val="clear" w:color="auto" w:fill="auto"/>
            <w:vAlign w:val="center"/>
            <w:hideMark/>
          </w:tcPr>
          <w:p w14:paraId="1ACE69CB"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GC (</w:t>
            </w:r>
            <w:r w:rsidRPr="00465CBD">
              <w:rPr>
                <w:rFonts w:ascii="Book Antiqua" w:hAnsi="Book Antiqua"/>
                <w:b/>
                <w:i/>
                <w:color w:val="000000"/>
              </w:rPr>
              <w:t>n</w:t>
            </w:r>
            <w:r w:rsidRPr="00465CBD">
              <w:rPr>
                <w:rFonts w:ascii="Book Antiqua" w:hAnsi="Book Antiqua"/>
                <w:b/>
                <w:color w:val="000000"/>
              </w:rPr>
              <w:t>)</w:t>
            </w:r>
          </w:p>
        </w:tc>
        <w:tc>
          <w:tcPr>
            <w:tcW w:w="1081" w:type="pct"/>
            <w:tcBorders>
              <w:bottom w:val="single" w:sz="4" w:space="0" w:color="auto"/>
            </w:tcBorders>
            <w:shd w:val="clear" w:color="auto" w:fill="auto"/>
            <w:vAlign w:val="center"/>
            <w:hideMark/>
          </w:tcPr>
          <w:p w14:paraId="7BBD3F20" w14:textId="77777777" w:rsidR="0036033A" w:rsidRPr="00465CBD" w:rsidRDefault="0036033A" w:rsidP="004E7D9C">
            <w:pPr>
              <w:adjustRightInd w:val="0"/>
              <w:snapToGrid w:val="0"/>
              <w:spacing w:line="360" w:lineRule="auto"/>
              <w:jc w:val="both"/>
              <w:rPr>
                <w:rFonts w:ascii="Book Antiqua" w:hAnsi="Book Antiqua"/>
                <w:b/>
                <w:bCs/>
                <w:i/>
                <w:color w:val="000000"/>
              </w:rPr>
            </w:pPr>
            <w:r w:rsidRPr="00465CBD">
              <w:rPr>
                <w:rFonts w:ascii="Book Antiqua" w:hAnsi="Book Antiqua"/>
                <w:b/>
                <w:bCs/>
                <w:i/>
                <w:color w:val="000000"/>
              </w:rPr>
              <w:t>Lactobacillus</w:t>
            </w:r>
          </w:p>
        </w:tc>
        <w:tc>
          <w:tcPr>
            <w:tcW w:w="788" w:type="pct"/>
            <w:tcBorders>
              <w:bottom w:val="single" w:sz="4" w:space="0" w:color="auto"/>
            </w:tcBorders>
            <w:shd w:val="clear" w:color="auto" w:fill="auto"/>
            <w:vAlign w:val="center"/>
            <w:hideMark/>
          </w:tcPr>
          <w:p w14:paraId="262B992D"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 xml:space="preserve">Fold </w:t>
            </w:r>
            <w:r w:rsidRPr="00465CBD">
              <w:rPr>
                <w:rFonts w:ascii="Book Antiqua" w:hAnsi="Book Antiqua" w:hint="eastAsia"/>
                <w:b/>
                <w:color w:val="000000"/>
                <w:lang w:eastAsia="zh-CN"/>
              </w:rPr>
              <w:t>c</w:t>
            </w:r>
            <w:r w:rsidRPr="00465CBD">
              <w:rPr>
                <w:rFonts w:ascii="Book Antiqua" w:hAnsi="Book Antiqua"/>
                <w:b/>
                <w:color w:val="000000"/>
              </w:rPr>
              <w:t>hange</w:t>
            </w:r>
          </w:p>
        </w:tc>
        <w:tc>
          <w:tcPr>
            <w:tcW w:w="822" w:type="pct"/>
            <w:tcBorders>
              <w:bottom w:val="single" w:sz="4" w:space="0" w:color="auto"/>
            </w:tcBorders>
            <w:shd w:val="clear" w:color="auto" w:fill="auto"/>
            <w:vAlign w:val="center"/>
          </w:tcPr>
          <w:p w14:paraId="71A01236"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LDA score</w:t>
            </w:r>
          </w:p>
        </w:tc>
      </w:tr>
      <w:tr w:rsidR="0036033A" w:rsidRPr="00465CBD" w14:paraId="431E08B4" w14:textId="77777777" w:rsidTr="0036033A">
        <w:trPr>
          <w:trHeight w:val="624"/>
        </w:trPr>
        <w:tc>
          <w:tcPr>
            <w:tcW w:w="1061" w:type="pct"/>
            <w:tcBorders>
              <w:bottom w:val="nil"/>
            </w:tcBorders>
            <w:shd w:val="clear" w:color="auto" w:fill="auto"/>
            <w:vAlign w:val="center"/>
          </w:tcPr>
          <w:p w14:paraId="61BF8F12"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 xml:space="preserve">Gunathilake </w:t>
            </w:r>
            <w:r w:rsidRPr="00465CBD">
              <w:rPr>
                <w:rFonts w:ascii="Book Antiqua" w:hAnsi="Book Antiqua"/>
                <w:i/>
                <w:iCs/>
                <w:color w:val="000000"/>
              </w:rPr>
              <w:t>et al</w:t>
            </w:r>
            <w:r w:rsidRPr="00465CBD">
              <w:rPr>
                <w:rFonts w:ascii="Book Antiqua" w:hAnsi="Book Antiqua"/>
                <w:noProof/>
                <w:color w:val="000000"/>
                <w:vertAlign w:val="superscript"/>
              </w:rPr>
              <w:t>[17]</w:t>
            </w:r>
            <w:r w:rsidRPr="00465CBD">
              <w:rPr>
                <w:rFonts w:ascii="Book Antiqua" w:hAnsi="Book Antiqua"/>
                <w:color w:val="000000"/>
              </w:rPr>
              <w:t xml:space="preserve"> </w:t>
            </w:r>
          </w:p>
        </w:tc>
        <w:tc>
          <w:tcPr>
            <w:tcW w:w="583" w:type="pct"/>
            <w:tcBorders>
              <w:bottom w:val="nil"/>
            </w:tcBorders>
            <w:shd w:val="clear" w:color="auto" w:fill="auto"/>
            <w:vAlign w:val="center"/>
            <w:hideMark/>
          </w:tcPr>
          <w:p w14:paraId="0CE09449"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88</w:t>
            </w:r>
          </w:p>
        </w:tc>
        <w:tc>
          <w:tcPr>
            <w:tcW w:w="665" w:type="pct"/>
            <w:tcBorders>
              <w:bottom w:val="nil"/>
            </w:tcBorders>
            <w:shd w:val="clear" w:color="auto" w:fill="auto"/>
            <w:vAlign w:val="center"/>
            <w:hideMark/>
          </w:tcPr>
          <w:p w14:paraId="1EA579D5"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268</w:t>
            </w:r>
          </w:p>
        </w:tc>
        <w:tc>
          <w:tcPr>
            <w:tcW w:w="1081" w:type="pct"/>
            <w:tcBorders>
              <w:bottom w:val="nil"/>
            </w:tcBorders>
            <w:shd w:val="clear" w:color="auto" w:fill="auto"/>
            <w:noWrap/>
            <w:vAlign w:val="center"/>
            <w:hideMark/>
          </w:tcPr>
          <w:p w14:paraId="4D3F9487"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s="宋体"/>
                <w:color w:val="000000"/>
              </w:rPr>
              <w:t>-</w:t>
            </w:r>
          </w:p>
        </w:tc>
        <w:tc>
          <w:tcPr>
            <w:tcW w:w="788" w:type="pct"/>
            <w:tcBorders>
              <w:bottom w:val="nil"/>
            </w:tcBorders>
            <w:shd w:val="clear" w:color="auto" w:fill="auto"/>
            <w:vAlign w:val="center"/>
            <w:hideMark/>
          </w:tcPr>
          <w:p w14:paraId="1B31E912" w14:textId="77777777" w:rsidR="0036033A" w:rsidRPr="00465CBD" w:rsidRDefault="0036033A" w:rsidP="004E7D9C">
            <w:pPr>
              <w:adjustRightInd w:val="0"/>
              <w:snapToGrid w:val="0"/>
              <w:spacing w:line="360" w:lineRule="auto"/>
              <w:jc w:val="both"/>
              <w:rPr>
                <w:rFonts w:ascii="Book Antiqua" w:eastAsia="Times New Roman" w:hAnsi="Book Antiqua"/>
              </w:rPr>
            </w:pPr>
          </w:p>
        </w:tc>
        <w:tc>
          <w:tcPr>
            <w:tcW w:w="822" w:type="pct"/>
            <w:tcBorders>
              <w:bottom w:val="nil"/>
            </w:tcBorders>
            <w:shd w:val="clear" w:color="auto" w:fill="auto"/>
            <w:noWrap/>
            <w:vAlign w:val="center"/>
          </w:tcPr>
          <w:p w14:paraId="64C70BD6" w14:textId="77777777" w:rsidR="0036033A" w:rsidRPr="00465CBD" w:rsidRDefault="0036033A" w:rsidP="004E7D9C">
            <w:pPr>
              <w:adjustRightInd w:val="0"/>
              <w:snapToGrid w:val="0"/>
              <w:spacing w:line="360" w:lineRule="auto"/>
              <w:jc w:val="both"/>
              <w:rPr>
                <w:rFonts w:ascii="Book Antiqua" w:hAnsi="Book Antiqua"/>
                <w:color w:val="000000"/>
              </w:rPr>
            </w:pPr>
          </w:p>
        </w:tc>
      </w:tr>
      <w:tr w:rsidR="0036033A" w:rsidRPr="00465CBD" w14:paraId="2389A8F5" w14:textId="77777777" w:rsidTr="0036033A">
        <w:trPr>
          <w:trHeight w:val="624"/>
        </w:trPr>
        <w:tc>
          <w:tcPr>
            <w:tcW w:w="1061" w:type="pct"/>
            <w:tcBorders>
              <w:top w:val="nil"/>
              <w:bottom w:val="nil"/>
            </w:tcBorders>
            <w:shd w:val="clear" w:color="auto" w:fill="auto"/>
            <w:vAlign w:val="center"/>
          </w:tcPr>
          <w:p w14:paraId="7240B3CF"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 xml:space="preserve">Gunathilake </w:t>
            </w:r>
            <w:r w:rsidRPr="00465CBD">
              <w:rPr>
                <w:rFonts w:ascii="Book Antiqua" w:hAnsi="Book Antiqua"/>
                <w:i/>
                <w:iCs/>
                <w:color w:val="000000"/>
              </w:rPr>
              <w:t>et al</w:t>
            </w:r>
            <w:r w:rsidRPr="00465CBD">
              <w:rPr>
                <w:rFonts w:ascii="Book Antiqua" w:hAnsi="Book Antiqua"/>
                <w:noProof/>
                <w:color w:val="000000"/>
                <w:vertAlign w:val="superscript"/>
              </w:rPr>
              <w:t>[18]</w:t>
            </w:r>
          </w:p>
        </w:tc>
        <w:tc>
          <w:tcPr>
            <w:tcW w:w="583" w:type="pct"/>
            <w:tcBorders>
              <w:top w:val="nil"/>
              <w:bottom w:val="nil"/>
            </w:tcBorders>
            <w:shd w:val="clear" w:color="auto" w:fill="auto"/>
            <w:vAlign w:val="center"/>
            <w:hideMark/>
          </w:tcPr>
          <w:p w14:paraId="373F04E9"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288</w:t>
            </w:r>
          </w:p>
        </w:tc>
        <w:tc>
          <w:tcPr>
            <w:tcW w:w="665" w:type="pct"/>
            <w:tcBorders>
              <w:top w:val="nil"/>
              <w:bottom w:val="nil"/>
            </w:tcBorders>
            <w:shd w:val="clear" w:color="auto" w:fill="auto"/>
            <w:vAlign w:val="center"/>
            <w:hideMark/>
          </w:tcPr>
          <w:p w14:paraId="07AC2A1A"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268</w:t>
            </w:r>
          </w:p>
        </w:tc>
        <w:tc>
          <w:tcPr>
            <w:tcW w:w="1081" w:type="pct"/>
            <w:tcBorders>
              <w:top w:val="nil"/>
              <w:bottom w:val="nil"/>
            </w:tcBorders>
            <w:shd w:val="clear" w:color="auto" w:fill="auto"/>
            <w:noWrap/>
            <w:vAlign w:val="center"/>
            <w:hideMark/>
          </w:tcPr>
          <w:p w14:paraId="72D7D78C" w14:textId="77777777" w:rsidR="0036033A" w:rsidRPr="00465CBD" w:rsidRDefault="0036033A" w:rsidP="004E7D9C">
            <w:pPr>
              <w:adjustRightInd w:val="0"/>
              <w:snapToGrid w:val="0"/>
              <w:spacing w:line="360" w:lineRule="auto"/>
              <w:jc w:val="both"/>
              <w:rPr>
                <w:rFonts w:ascii="Book Antiqua" w:hAnsi="Book Antiqua"/>
                <w:i/>
                <w:color w:val="000000"/>
              </w:rPr>
            </w:pPr>
            <w:r w:rsidRPr="00465CBD">
              <w:rPr>
                <w:rFonts w:ascii="Book Antiqua" w:hAnsi="Book Antiqua"/>
                <w:i/>
                <w:color w:val="000000"/>
              </w:rPr>
              <w:t>+</w:t>
            </w:r>
          </w:p>
        </w:tc>
        <w:tc>
          <w:tcPr>
            <w:tcW w:w="788" w:type="pct"/>
            <w:tcBorders>
              <w:top w:val="nil"/>
              <w:bottom w:val="nil"/>
            </w:tcBorders>
            <w:shd w:val="clear" w:color="auto" w:fill="auto"/>
            <w:vAlign w:val="center"/>
            <w:hideMark/>
          </w:tcPr>
          <w:p w14:paraId="5D750739" w14:textId="77777777" w:rsidR="0036033A" w:rsidRPr="00465CBD" w:rsidRDefault="0036033A" w:rsidP="004E7D9C">
            <w:pPr>
              <w:adjustRightInd w:val="0"/>
              <w:snapToGrid w:val="0"/>
              <w:spacing w:line="360" w:lineRule="auto"/>
              <w:jc w:val="both"/>
              <w:rPr>
                <w:rFonts w:ascii="Book Antiqua" w:eastAsia="Times New Roman" w:hAnsi="Book Antiqua"/>
              </w:rPr>
            </w:pPr>
            <w:r w:rsidRPr="00465CBD">
              <w:rPr>
                <w:rFonts w:ascii="Book Antiqua" w:hAnsi="Book Antiqua"/>
                <w:color w:val="000000"/>
              </w:rPr>
              <w:t>47.6</w:t>
            </w:r>
          </w:p>
        </w:tc>
        <w:tc>
          <w:tcPr>
            <w:tcW w:w="822" w:type="pct"/>
            <w:tcBorders>
              <w:top w:val="nil"/>
              <w:bottom w:val="nil"/>
            </w:tcBorders>
            <w:shd w:val="clear" w:color="auto" w:fill="auto"/>
            <w:noWrap/>
            <w:vAlign w:val="center"/>
          </w:tcPr>
          <w:p w14:paraId="6DA30F2A"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3.2</w:t>
            </w:r>
          </w:p>
        </w:tc>
      </w:tr>
      <w:tr w:rsidR="0036033A" w:rsidRPr="00465CBD" w14:paraId="2A3EDCAD" w14:textId="77777777" w:rsidTr="0036033A">
        <w:trPr>
          <w:trHeight w:val="624"/>
        </w:trPr>
        <w:tc>
          <w:tcPr>
            <w:tcW w:w="1061" w:type="pct"/>
            <w:tcBorders>
              <w:top w:val="nil"/>
            </w:tcBorders>
            <w:shd w:val="clear" w:color="auto" w:fill="auto"/>
            <w:vAlign w:val="center"/>
          </w:tcPr>
          <w:p w14:paraId="73238BA7" w14:textId="77777777" w:rsidR="0036033A" w:rsidRPr="00465CBD" w:rsidRDefault="0036033A" w:rsidP="004E7D9C">
            <w:pPr>
              <w:adjustRightInd w:val="0"/>
              <w:snapToGrid w:val="0"/>
              <w:spacing w:line="360" w:lineRule="auto"/>
              <w:jc w:val="both"/>
              <w:rPr>
                <w:rFonts w:ascii="Book Antiqua" w:hAnsi="Book Antiqua"/>
                <w:b/>
                <w:bCs/>
                <w:color w:val="000000"/>
              </w:rPr>
            </w:pPr>
            <w:proofErr w:type="spellStart"/>
            <w:r w:rsidRPr="00465CBD">
              <w:rPr>
                <w:rFonts w:ascii="Book Antiqua" w:hAnsi="Book Antiqua"/>
                <w:color w:val="000000"/>
              </w:rPr>
              <w:t>Cavadas</w:t>
            </w:r>
            <w:proofErr w:type="spellEnd"/>
            <w:r w:rsidRPr="00465CBD">
              <w:rPr>
                <w:rFonts w:ascii="Book Antiqua" w:hAnsi="Book Antiqua"/>
                <w:color w:val="000000"/>
              </w:rPr>
              <w:t xml:space="preserve"> </w:t>
            </w:r>
            <w:r w:rsidRPr="00465CBD">
              <w:rPr>
                <w:rFonts w:ascii="Book Antiqua" w:hAnsi="Book Antiqua"/>
                <w:i/>
                <w:iCs/>
                <w:color w:val="000000"/>
              </w:rPr>
              <w:t>et al</w:t>
            </w:r>
            <w:r w:rsidRPr="00465CBD">
              <w:rPr>
                <w:rFonts w:ascii="Book Antiqua" w:hAnsi="Book Antiqua"/>
                <w:noProof/>
                <w:color w:val="000000"/>
                <w:vertAlign w:val="superscript"/>
              </w:rPr>
              <w:t>[19]</w:t>
            </w:r>
            <w:r w:rsidRPr="00465CBD">
              <w:rPr>
                <w:rFonts w:ascii="Book Antiqua" w:hAnsi="Book Antiqua"/>
                <w:b/>
                <w:bCs/>
                <w:color w:val="000000"/>
              </w:rPr>
              <w:t xml:space="preserve"> </w:t>
            </w:r>
          </w:p>
        </w:tc>
        <w:tc>
          <w:tcPr>
            <w:tcW w:w="583" w:type="pct"/>
            <w:tcBorders>
              <w:top w:val="nil"/>
            </w:tcBorders>
            <w:shd w:val="clear" w:color="auto" w:fill="auto"/>
            <w:vAlign w:val="center"/>
            <w:hideMark/>
          </w:tcPr>
          <w:p w14:paraId="35B17EE7"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164</w:t>
            </w:r>
          </w:p>
        </w:tc>
        <w:tc>
          <w:tcPr>
            <w:tcW w:w="665" w:type="pct"/>
            <w:tcBorders>
              <w:top w:val="nil"/>
            </w:tcBorders>
            <w:shd w:val="clear" w:color="auto" w:fill="auto"/>
            <w:vAlign w:val="center"/>
            <w:hideMark/>
          </w:tcPr>
          <w:p w14:paraId="755E39DC"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83</w:t>
            </w:r>
          </w:p>
        </w:tc>
        <w:tc>
          <w:tcPr>
            <w:tcW w:w="1081" w:type="pct"/>
            <w:tcBorders>
              <w:top w:val="nil"/>
            </w:tcBorders>
            <w:shd w:val="clear" w:color="auto" w:fill="auto"/>
            <w:noWrap/>
            <w:vAlign w:val="center"/>
            <w:hideMark/>
          </w:tcPr>
          <w:p w14:paraId="3ADE93E0" w14:textId="77777777" w:rsidR="0036033A" w:rsidRPr="00465CBD" w:rsidRDefault="0036033A" w:rsidP="004E7D9C">
            <w:pPr>
              <w:adjustRightInd w:val="0"/>
              <w:snapToGrid w:val="0"/>
              <w:spacing w:line="360" w:lineRule="auto"/>
              <w:jc w:val="both"/>
              <w:rPr>
                <w:rFonts w:ascii="Book Antiqua" w:hAnsi="Book Antiqua"/>
                <w:iCs/>
                <w:color w:val="000000"/>
              </w:rPr>
            </w:pPr>
            <w:r w:rsidRPr="00465CBD">
              <w:rPr>
                <w:rFonts w:ascii="Book Antiqua" w:hAnsi="Book Antiqua" w:cs="宋体"/>
                <w:color w:val="000000"/>
              </w:rPr>
              <w:t>-</w:t>
            </w:r>
          </w:p>
        </w:tc>
        <w:tc>
          <w:tcPr>
            <w:tcW w:w="788" w:type="pct"/>
            <w:tcBorders>
              <w:top w:val="nil"/>
            </w:tcBorders>
            <w:shd w:val="clear" w:color="auto" w:fill="auto"/>
            <w:vAlign w:val="center"/>
            <w:hideMark/>
          </w:tcPr>
          <w:p w14:paraId="07DBC209" w14:textId="77777777" w:rsidR="0036033A" w:rsidRPr="00465CBD" w:rsidRDefault="0036033A" w:rsidP="004E7D9C">
            <w:pPr>
              <w:adjustRightInd w:val="0"/>
              <w:snapToGrid w:val="0"/>
              <w:spacing w:line="360" w:lineRule="auto"/>
              <w:jc w:val="both"/>
              <w:rPr>
                <w:rFonts w:ascii="Book Antiqua" w:eastAsia="Times New Roman" w:hAnsi="Book Antiqua"/>
              </w:rPr>
            </w:pPr>
          </w:p>
        </w:tc>
        <w:tc>
          <w:tcPr>
            <w:tcW w:w="822" w:type="pct"/>
            <w:tcBorders>
              <w:top w:val="nil"/>
            </w:tcBorders>
            <w:shd w:val="clear" w:color="auto" w:fill="auto"/>
            <w:noWrap/>
            <w:vAlign w:val="center"/>
          </w:tcPr>
          <w:p w14:paraId="14AF7597" w14:textId="77777777" w:rsidR="0036033A" w:rsidRPr="00465CBD" w:rsidRDefault="0036033A" w:rsidP="004E7D9C">
            <w:pPr>
              <w:adjustRightInd w:val="0"/>
              <w:snapToGrid w:val="0"/>
              <w:spacing w:line="360" w:lineRule="auto"/>
              <w:jc w:val="both"/>
              <w:rPr>
                <w:rFonts w:ascii="Book Antiqua" w:hAnsi="Book Antiqua"/>
                <w:color w:val="000000"/>
              </w:rPr>
            </w:pPr>
          </w:p>
        </w:tc>
      </w:tr>
    </w:tbl>
    <w:bookmarkEnd w:id="60"/>
    <w:p w14:paraId="48A4A2E0" w14:textId="0F369E30" w:rsidR="0036033A" w:rsidRPr="00465CBD" w:rsidRDefault="0036033A" w:rsidP="0036033A">
      <w:pPr>
        <w:adjustRightInd w:val="0"/>
        <w:snapToGrid w:val="0"/>
        <w:spacing w:line="360" w:lineRule="auto"/>
        <w:jc w:val="both"/>
        <w:rPr>
          <w:rFonts w:ascii="Book Antiqua" w:hAnsi="Book Antiqua"/>
          <w:b/>
          <w:bCs/>
          <w:color w:val="000000"/>
        </w:rPr>
        <w:sectPr w:rsidR="0036033A" w:rsidRPr="00465CBD" w:rsidSect="004E7D9C">
          <w:footerReference w:type="default" r:id="rId8"/>
          <w:pgSz w:w="11906" w:h="16838"/>
          <w:pgMar w:top="1440" w:right="1800" w:bottom="1440" w:left="1800" w:header="851" w:footer="992" w:gutter="0"/>
          <w:cols w:space="425"/>
          <w:docGrid w:type="lines" w:linePitch="312"/>
        </w:sectPr>
      </w:pPr>
      <w:r w:rsidRPr="00465CBD">
        <w:rPr>
          <w:rFonts w:ascii="Book Antiqua" w:hAnsi="Book Antiqua"/>
          <w:color w:val="000000"/>
        </w:rPr>
        <w:t xml:space="preserve">HC: Healthy controls; GC: Gastric cancer; </w:t>
      </w:r>
      <w:r w:rsidR="00597C0B" w:rsidRPr="00465CBD">
        <w:rPr>
          <w:rFonts w:ascii="Book Antiqua" w:hAnsi="Book Antiqua"/>
          <w:color w:val="000000"/>
        </w:rPr>
        <w:t>“</w:t>
      </w:r>
      <w:r w:rsidRPr="00465CBD">
        <w:rPr>
          <w:rFonts w:ascii="Book Antiqua" w:hAnsi="Book Antiqua"/>
          <w:color w:val="000000"/>
        </w:rPr>
        <w:t>+</w:t>
      </w:r>
      <w:r w:rsidR="00597C0B" w:rsidRPr="00465CBD">
        <w:rPr>
          <w:rFonts w:ascii="Book Antiqua" w:hAnsi="Book Antiqua"/>
          <w:color w:val="000000"/>
        </w:rPr>
        <w:t>”</w:t>
      </w:r>
      <w:r w:rsidRPr="00465CBD">
        <w:rPr>
          <w:rFonts w:ascii="Book Antiqua" w:hAnsi="Book Antiqua" w:hint="eastAsia"/>
          <w:color w:val="000000"/>
          <w:lang w:eastAsia="zh-CN"/>
        </w:rPr>
        <w:t>:</w:t>
      </w:r>
      <w:r w:rsidRPr="00465CBD">
        <w:rPr>
          <w:rFonts w:ascii="Book Antiqua" w:hAnsi="Book Antiqua"/>
          <w:color w:val="000000"/>
        </w:rPr>
        <w:t xml:space="preserve"> Significantly statistical difference between groups; </w:t>
      </w:r>
      <w:r w:rsidR="00597C0B" w:rsidRPr="00465CBD">
        <w:rPr>
          <w:rFonts w:ascii="Book Antiqua" w:hAnsi="Book Antiqua"/>
          <w:color w:val="000000"/>
        </w:rPr>
        <w:t>“</w:t>
      </w:r>
      <w:r w:rsidRPr="00465CBD">
        <w:rPr>
          <w:rFonts w:ascii="Book Antiqua" w:hAnsi="Book Antiqua"/>
          <w:color w:val="000000"/>
        </w:rPr>
        <w:t>-</w:t>
      </w:r>
      <w:r w:rsidR="00597C0B" w:rsidRPr="00465CBD">
        <w:rPr>
          <w:rFonts w:ascii="Book Antiqua" w:hAnsi="Book Antiqua"/>
          <w:color w:val="000000"/>
        </w:rPr>
        <w:t>“</w:t>
      </w:r>
      <w:r w:rsidRPr="00465CBD">
        <w:rPr>
          <w:rFonts w:ascii="Book Antiqua" w:hAnsi="Book Antiqua"/>
          <w:color w:val="000000"/>
        </w:rPr>
        <w:t>: No significant difference between groups.</w:t>
      </w:r>
    </w:p>
    <w:p w14:paraId="6F0956E5" w14:textId="1F9911A9" w:rsidR="0036033A" w:rsidRPr="00465CBD" w:rsidRDefault="0036033A" w:rsidP="0036033A">
      <w:pPr>
        <w:adjustRightInd w:val="0"/>
        <w:snapToGrid w:val="0"/>
        <w:spacing w:line="360" w:lineRule="auto"/>
        <w:jc w:val="both"/>
        <w:rPr>
          <w:rFonts w:ascii="Book Antiqua" w:hAnsi="Book Antiqua"/>
          <w:b/>
          <w:bCs/>
          <w:lang w:eastAsia="zh-CN"/>
        </w:rPr>
      </w:pPr>
      <w:r w:rsidRPr="00465CBD">
        <w:rPr>
          <w:rFonts w:ascii="Book Antiqua" w:hAnsi="Book Antiqua"/>
          <w:b/>
          <w:bCs/>
          <w:color w:val="000000"/>
        </w:rPr>
        <w:lastRenderedPageBreak/>
        <w:t>Table 2 Changes in</w:t>
      </w:r>
      <w:r w:rsidR="007943B4" w:rsidRPr="00465CBD">
        <w:rPr>
          <w:rFonts w:ascii="Book Antiqua" w:hAnsi="Book Antiqua"/>
          <w:b/>
          <w:bCs/>
          <w:color w:val="000000"/>
        </w:rPr>
        <w:t xml:space="preserve"> </w:t>
      </w:r>
      <w:r w:rsidRPr="00465CBD">
        <w:rPr>
          <w:rFonts w:ascii="Book Antiqua" w:hAnsi="Book Antiqua"/>
          <w:b/>
          <w:bCs/>
        </w:rPr>
        <w:t xml:space="preserve">relative abundance of </w:t>
      </w:r>
      <w:r w:rsidRPr="00465CBD">
        <w:rPr>
          <w:rFonts w:ascii="Book Antiqua" w:hAnsi="Book Antiqua"/>
          <w:b/>
          <w:bCs/>
          <w:i/>
          <w:iCs/>
        </w:rPr>
        <w:t>Lactobacillus</w:t>
      </w:r>
      <w:r w:rsidRPr="00465CBD">
        <w:rPr>
          <w:rFonts w:ascii="Book Antiqua" w:hAnsi="Book Antiqua"/>
          <w:b/>
          <w:bCs/>
        </w:rPr>
        <w:t xml:space="preserve"> from category II studies</w:t>
      </w:r>
    </w:p>
    <w:tbl>
      <w:tblPr>
        <w:tblW w:w="132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76"/>
        <w:gridCol w:w="3119"/>
        <w:gridCol w:w="1843"/>
        <w:gridCol w:w="2126"/>
        <w:gridCol w:w="1843"/>
        <w:gridCol w:w="1931"/>
      </w:tblGrid>
      <w:tr w:rsidR="0036033A" w:rsidRPr="00465CBD" w14:paraId="7FCEC394" w14:textId="77777777" w:rsidTr="004E7D9C">
        <w:trPr>
          <w:trHeight w:val="380"/>
        </w:trPr>
        <w:tc>
          <w:tcPr>
            <w:tcW w:w="2376" w:type="dxa"/>
            <w:tcBorders>
              <w:bottom w:val="single" w:sz="4" w:space="0" w:color="auto"/>
            </w:tcBorders>
            <w:vAlign w:val="center"/>
          </w:tcPr>
          <w:p w14:paraId="54578221" w14:textId="7F881B1F" w:rsidR="0036033A" w:rsidRPr="00465CBD" w:rsidRDefault="00597C0B" w:rsidP="004E7D9C">
            <w:pPr>
              <w:adjustRightInd w:val="0"/>
              <w:snapToGrid w:val="0"/>
              <w:spacing w:line="360" w:lineRule="auto"/>
              <w:jc w:val="both"/>
              <w:rPr>
                <w:rFonts w:ascii="Book Antiqua" w:hAnsi="Book Antiqua"/>
                <w:b/>
                <w:color w:val="000000"/>
              </w:rPr>
            </w:pPr>
            <w:bookmarkStart w:id="62" w:name="_Hlk64857932"/>
            <w:r w:rsidRPr="00465CBD">
              <w:rPr>
                <w:rFonts w:ascii="Book Antiqua" w:hAnsi="Book Antiqua"/>
                <w:b/>
                <w:bCs/>
                <w:color w:val="000000"/>
              </w:rPr>
              <w:t>Ref.</w:t>
            </w:r>
          </w:p>
        </w:tc>
        <w:tc>
          <w:tcPr>
            <w:tcW w:w="3119" w:type="dxa"/>
            <w:tcBorders>
              <w:bottom w:val="single" w:sz="4" w:space="0" w:color="auto"/>
            </w:tcBorders>
            <w:shd w:val="clear" w:color="auto" w:fill="auto"/>
            <w:vAlign w:val="center"/>
            <w:hideMark/>
          </w:tcPr>
          <w:p w14:paraId="3C281E68"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 xml:space="preserve">Control </w:t>
            </w:r>
            <w:r w:rsidRPr="00465CBD">
              <w:rPr>
                <w:rFonts w:ascii="Book Antiqua" w:hAnsi="Book Antiqua" w:hint="eastAsia"/>
                <w:b/>
                <w:color w:val="000000"/>
                <w:lang w:eastAsia="zh-CN"/>
              </w:rPr>
              <w:t>g</w:t>
            </w:r>
            <w:r w:rsidRPr="00465CBD">
              <w:rPr>
                <w:rFonts w:ascii="Book Antiqua" w:hAnsi="Book Antiqua"/>
                <w:b/>
                <w:color w:val="000000"/>
              </w:rPr>
              <w:t>roup (</w:t>
            </w:r>
            <w:r w:rsidRPr="00465CBD">
              <w:rPr>
                <w:rFonts w:ascii="Book Antiqua" w:hAnsi="Book Antiqua"/>
                <w:b/>
                <w:i/>
                <w:color w:val="000000"/>
              </w:rPr>
              <w:t>n</w:t>
            </w:r>
            <w:r w:rsidRPr="00465CBD">
              <w:rPr>
                <w:rFonts w:ascii="Book Antiqua" w:hAnsi="Book Antiqua"/>
                <w:b/>
                <w:color w:val="000000"/>
              </w:rPr>
              <w:t>)</w:t>
            </w:r>
          </w:p>
        </w:tc>
        <w:tc>
          <w:tcPr>
            <w:tcW w:w="1843" w:type="dxa"/>
            <w:tcBorders>
              <w:bottom w:val="single" w:sz="4" w:space="0" w:color="auto"/>
            </w:tcBorders>
            <w:shd w:val="clear" w:color="auto" w:fill="auto"/>
            <w:vAlign w:val="center"/>
            <w:hideMark/>
          </w:tcPr>
          <w:p w14:paraId="6A233D44"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 xml:space="preserve">GC </w:t>
            </w:r>
            <w:r w:rsidRPr="00465CBD">
              <w:rPr>
                <w:rFonts w:ascii="Book Antiqua" w:hAnsi="Book Antiqua" w:hint="eastAsia"/>
                <w:b/>
                <w:color w:val="000000"/>
                <w:lang w:eastAsia="zh-CN"/>
              </w:rPr>
              <w:t>g</w:t>
            </w:r>
            <w:r w:rsidRPr="00465CBD">
              <w:rPr>
                <w:rFonts w:ascii="Book Antiqua" w:hAnsi="Book Antiqua"/>
                <w:b/>
                <w:color w:val="000000"/>
              </w:rPr>
              <w:t>roup (</w:t>
            </w:r>
            <w:r w:rsidRPr="00465CBD">
              <w:rPr>
                <w:rFonts w:ascii="Book Antiqua" w:hAnsi="Book Antiqua"/>
                <w:b/>
                <w:i/>
                <w:color w:val="000000"/>
              </w:rPr>
              <w:t>n</w:t>
            </w:r>
            <w:r w:rsidRPr="00465CBD">
              <w:rPr>
                <w:rFonts w:ascii="Book Antiqua" w:hAnsi="Book Antiqua"/>
                <w:b/>
                <w:color w:val="000000"/>
              </w:rPr>
              <w:t>)</w:t>
            </w:r>
          </w:p>
        </w:tc>
        <w:tc>
          <w:tcPr>
            <w:tcW w:w="2126" w:type="dxa"/>
            <w:tcBorders>
              <w:bottom w:val="single" w:sz="4" w:space="0" w:color="auto"/>
            </w:tcBorders>
            <w:shd w:val="clear" w:color="auto" w:fill="auto"/>
            <w:vAlign w:val="center"/>
            <w:hideMark/>
          </w:tcPr>
          <w:p w14:paraId="64F25076" w14:textId="77777777" w:rsidR="0036033A" w:rsidRPr="00465CBD" w:rsidRDefault="0036033A" w:rsidP="004E7D9C">
            <w:pPr>
              <w:adjustRightInd w:val="0"/>
              <w:snapToGrid w:val="0"/>
              <w:spacing w:line="360" w:lineRule="auto"/>
              <w:jc w:val="both"/>
              <w:rPr>
                <w:rFonts w:ascii="Book Antiqua" w:hAnsi="Book Antiqua"/>
                <w:b/>
                <w:bCs/>
                <w:color w:val="000000"/>
              </w:rPr>
            </w:pPr>
            <w:r w:rsidRPr="00465CBD">
              <w:rPr>
                <w:rFonts w:ascii="Book Antiqua" w:hAnsi="Book Antiqua"/>
                <w:b/>
                <w:bCs/>
                <w:i/>
                <w:color w:val="000000"/>
              </w:rPr>
              <w:t>Lactobacillus</w:t>
            </w:r>
          </w:p>
        </w:tc>
        <w:tc>
          <w:tcPr>
            <w:tcW w:w="1843" w:type="dxa"/>
            <w:tcBorders>
              <w:bottom w:val="single" w:sz="4" w:space="0" w:color="auto"/>
            </w:tcBorders>
            <w:shd w:val="clear" w:color="auto" w:fill="auto"/>
            <w:vAlign w:val="center"/>
            <w:hideMark/>
          </w:tcPr>
          <w:p w14:paraId="3F05BB40"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 xml:space="preserve">Fold </w:t>
            </w:r>
            <w:r w:rsidRPr="00465CBD">
              <w:rPr>
                <w:rFonts w:ascii="Book Antiqua" w:hAnsi="Book Antiqua" w:hint="eastAsia"/>
                <w:b/>
                <w:color w:val="000000"/>
                <w:lang w:eastAsia="zh-CN"/>
              </w:rPr>
              <w:t>c</w:t>
            </w:r>
            <w:r w:rsidRPr="00465CBD">
              <w:rPr>
                <w:rFonts w:ascii="Book Antiqua" w:hAnsi="Book Antiqua"/>
                <w:b/>
                <w:color w:val="000000"/>
              </w:rPr>
              <w:t>hange</w:t>
            </w:r>
          </w:p>
        </w:tc>
        <w:tc>
          <w:tcPr>
            <w:tcW w:w="1931" w:type="dxa"/>
            <w:tcBorders>
              <w:bottom w:val="single" w:sz="4" w:space="0" w:color="auto"/>
            </w:tcBorders>
            <w:shd w:val="clear" w:color="auto" w:fill="auto"/>
            <w:vAlign w:val="center"/>
          </w:tcPr>
          <w:p w14:paraId="59ED4DCE" w14:textId="77777777" w:rsidR="0036033A" w:rsidRPr="00465CBD" w:rsidRDefault="0036033A" w:rsidP="004E7D9C">
            <w:pPr>
              <w:adjustRightInd w:val="0"/>
              <w:snapToGrid w:val="0"/>
              <w:spacing w:line="360" w:lineRule="auto"/>
              <w:jc w:val="both"/>
              <w:rPr>
                <w:rFonts w:ascii="Book Antiqua" w:hAnsi="Book Antiqua"/>
                <w:b/>
                <w:color w:val="000000"/>
              </w:rPr>
            </w:pPr>
            <w:r w:rsidRPr="00465CBD">
              <w:rPr>
                <w:rFonts w:ascii="Book Antiqua" w:hAnsi="Book Antiqua"/>
                <w:b/>
                <w:color w:val="000000"/>
              </w:rPr>
              <w:t xml:space="preserve">LDA </w:t>
            </w:r>
            <w:r w:rsidRPr="00465CBD">
              <w:rPr>
                <w:rFonts w:ascii="Book Antiqua" w:hAnsi="Book Antiqua" w:hint="eastAsia"/>
                <w:b/>
                <w:color w:val="000000"/>
                <w:lang w:eastAsia="zh-CN"/>
              </w:rPr>
              <w:t>s</w:t>
            </w:r>
            <w:r w:rsidRPr="00465CBD">
              <w:rPr>
                <w:rFonts w:ascii="Book Antiqua" w:hAnsi="Book Antiqua"/>
                <w:b/>
                <w:color w:val="000000"/>
              </w:rPr>
              <w:t>core</w:t>
            </w:r>
          </w:p>
        </w:tc>
      </w:tr>
      <w:tr w:rsidR="0036033A" w:rsidRPr="00465CBD" w14:paraId="74884103" w14:textId="77777777" w:rsidTr="004E7D9C">
        <w:trPr>
          <w:trHeight w:val="624"/>
        </w:trPr>
        <w:tc>
          <w:tcPr>
            <w:tcW w:w="2376" w:type="dxa"/>
            <w:tcBorders>
              <w:top w:val="single" w:sz="4" w:space="0" w:color="auto"/>
              <w:bottom w:val="nil"/>
            </w:tcBorders>
            <w:vAlign w:val="center"/>
          </w:tcPr>
          <w:p w14:paraId="3A320C9C"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Jo </w:t>
            </w:r>
            <w:r w:rsidRPr="00465CBD">
              <w:rPr>
                <w:rFonts w:ascii="Book Antiqua" w:hAnsi="Book Antiqua"/>
                <w:bCs/>
                <w:i/>
                <w:iCs/>
                <w:color w:val="000000"/>
              </w:rPr>
              <w:t>et al</w:t>
            </w:r>
            <w:r w:rsidRPr="00465CBD">
              <w:rPr>
                <w:rFonts w:ascii="Book Antiqua" w:hAnsi="Book Antiqua"/>
                <w:bCs/>
                <w:noProof/>
                <w:color w:val="000000"/>
                <w:vertAlign w:val="superscript"/>
              </w:rPr>
              <w:t>[20]</w:t>
            </w:r>
          </w:p>
        </w:tc>
        <w:tc>
          <w:tcPr>
            <w:tcW w:w="3119" w:type="dxa"/>
            <w:tcBorders>
              <w:top w:val="single" w:sz="4" w:space="0" w:color="auto"/>
              <w:bottom w:val="nil"/>
            </w:tcBorders>
            <w:shd w:val="clear" w:color="auto" w:fill="auto"/>
            <w:noWrap/>
            <w:vAlign w:val="center"/>
            <w:hideMark/>
          </w:tcPr>
          <w:p w14:paraId="2D1AA2A7"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29 (NC)</w:t>
            </w:r>
          </w:p>
        </w:tc>
        <w:tc>
          <w:tcPr>
            <w:tcW w:w="1843" w:type="dxa"/>
            <w:tcBorders>
              <w:top w:val="single" w:sz="4" w:space="0" w:color="auto"/>
              <w:bottom w:val="nil"/>
            </w:tcBorders>
            <w:shd w:val="clear" w:color="auto" w:fill="auto"/>
            <w:noWrap/>
            <w:vAlign w:val="center"/>
            <w:hideMark/>
          </w:tcPr>
          <w:p w14:paraId="71DE9C4F"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34</w:t>
            </w:r>
          </w:p>
        </w:tc>
        <w:tc>
          <w:tcPr>
            <w:tcW w:w="2126" w:type="dxa"/>
            <w:tcBorders>
              <w:top w:val="single" w:sz="4" w:space="0" w:color="auto"/>
              <w:bottom w:val="nil"/>
            </w:tcBorders>
            <w:shd w:val="clear" w:color="auto" w:fill="auto"/>
            <w:noWrap/>
            <w:vAlign w:val="center"/>
            <w:hideMark/>
          </w:tcPr>
          <w:p w14:paraId="041F7305"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w:t>
            </w:r>
          </w:p>
        </w:tc>
        <w:tc>
          <w:tcPr>
            <w:tcW w:w="1843" w:type="dxa"/>
            <w:tcBorders>
              <w:top w:val="single" w:sz="4" w:space="0" w:color="auto"/>
              <w:bottom w:val="nil"/>
            </w:tcBorders>
            <w:shd w:val="clear" w:color="auto" w:fill="auto"/>
            <w:noWrap/>
            <w:vAlign w:val="center"/>
            <w:hideMark/>
          </w:tcPr>
          <w:p w14:paraId="458C4515" w14:textId="77777777" w:rsidR="0036033A" w:rsidRPr="00465CBD" w:rsidRDefault="0036033A" w:rsidP="004E7D9C">
            <w:pPr>
              <w:adjustRightInd w:val="0"/>
              <w:snapToGrid w:val="0"/>
              <w:spacing w:line="360" w:lineRule="auto"/>
              <w:jc w:val="both"/>
              <w:rPr>
                <w:rFonts w:ascii="Book Antiqua" w:eastAsia="Times New Roman" w:hAnsi="Book Antiqua"/>
              </w:rPr>
            </w:pPr>
          </w:p>
        </w:tc>
        <w:tc>
          <w:tcPr>
            <w:tcW w:w="1931" w:type="dxa"/>
            <w:tcBorders>
              <w:top w:val="single" w:sz="4" w:space="0" w:color="auto"/>
              <w:bottom w:val="nil"/>
            </w:tcBorders>
            <w:shd w:val="clear" w:color="auto" w:fill="auto"/>
            <w:noWrap/>
            <w:vAlign w:val="center"/>
          </w:tcPr>
          <w:p w14:paraId="31430E4C" w14:textId="77777777" w:rsidR="0036033A" w:rsidRPr="00465CBD" w:rsidRDefault="0036033A" w:rsidP="004E7D9C">
            <w:pPr>
              <w:adjustRightInd w:val="0"/>
              <w:snapToGrid w:val="0"/>
              <w:spacing w:line="360" w:lineRule="auto"/>
              <w:jc w:val="both"/>
              <w:rPr>
                <w:rFonts w:ascii="Book Antiqua" w:hAnsi="Book Antiqua"/>
              </w:rPr>
            </w:pPr>
          </w:p>
        </w:tc>
      </w:tr>
      <w:tr w:rsidR="0036033A" w:rsidRPr="00465CBD" w14:paraId="7E4F57C1" w14:textId="77777777" w:rsidTr="004E7D9C">
        <w:trPr>
          <w:trHeight w:val="624"/>
        </w:trPr>
        <w:tc>
          <w:tcPr>
            <w:tcW w:w="2376" w:type="dxa"/>
            <w:tcBorders>
              <w:top w:val="nil"/>
              <w:bottom w:val="nil"/>
            </w:tcBorders>
            <w:vAlign w:val="center"/>
          </w:tcPr>
          <w:p w14:paraId="2A331444"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Sohn </w:t>
            </w:r>
            <w:r w:rsidRPr="00465CBD">
              <w:rPr>
                <w:rFonts w:ascii="Book Antiqua" w:hAnsi="Book Antiqua"/>
                <w:bCs/>
                <w:i/>
                <w:iCs/>
                <w:color w:val="000000"/>
              </w:rPr>
              <w:t>et al</w:t>
            </w:r>
            <w:r w:rsidRPr="00465CBD">
              <w:rPr>
                <w:rFonts w:ascii="Book Antiqua" w:hAnsi="Book Antiqua"/>
                <w:bCs/>
                <w:noProof/>
                <w:color w:val="000000"/>
                <w:vertAlign w:val="superscript"/>
              </w:rPr>
              <w:t>[21]</w:t>
            </w:r>
          </w:p>
        </w:tc>
        <w:tc>
          <w:tcPr>
            <w:tcW w:w="3119" w:type="dxa"/>
            <w:tcBorders>
              <w:top w:val="nil"/>
              <w:bottom w:val="nil"/>
            </w:tcBorders>
            <w:shd w:val="clear" w:color="auto" w:fill="auto"/>
            <w:noWrap/>
            <w:vAlign w:val="center"/>
            <w:hideMark/>
          </w:tcPr>
          <w:p w14:paraId="049D3811"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5 (NC)</w:t>
            </w:r>
          </w:p>
        </w:tc>
        <w:tc>
          <w:tcPr>
            <w:tcW w:w="1843" w:type="dxa"/>
            <w:tcBorders>
              <w:top w:val="nil"/>
              <w:bottom w:val="nil"/>
            </w:tcBorders>
            <w:shd w:val="clear" w:color="auto" w:fill="auto"/>
            <w:noWrap/>
            <w:vAlign w:val="center"/>
            <w:hideMark/>
          </w:tcPr>
          <w:p w14:paraId="1E7CA2F8"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7</w:t>
            </w:r>
          </w:p>
        </w:tc>
        <w:tc>
          <w:tcPr>
            <w:tcW w:w="2126" w:type="dxa"/>
            <w:tcBorders>
              <w:top w:val="nil"/>
              <w:bottom w:val="nil"/>
            </w:tcBorders>
            <w:shd w:val="clear" w:color="auto" w:fill="auto"/>
            <w:noWrap/>
            <w:vAlign w:val="center"/>
          </w:tcPr>
          <w:p w14:paraId="2E84BFD0" w14:textId="77777777" w:rsidR="0036033A" w:rsidRPr="00465CBD" w:rsidRDefault="0036033A" w:rsidP="004E7D9C">
            <w:pPr>
              <w:adjustRightInd w:val="0"/>
              <w:snapToGrid w:val="0"/>
              <w:spacing w:line="360" w:lineRule="auto"/>
              <w:jc w:val="both"/>
              <w:rPr>
                <w:rFonts w:ascii="Book Antiqua" w:hAnsi="Book Antiqua"/>
                <w:i/>
                <w:color w:val="000000"/>
              </w:rPr>
            </w:pPr>
            <w:r w:rsidRPr="00465CBD">
              <w:rPr>
                <w:rFonts w:ascii="Book Antiqua" w:hAnsi="Book Antiqua"/>
                <w:i/>
                <w:color w:val="000000"/>
              </w:rPr>
              <w:t>+</w:t>
            </w:r>
          </w:p>
        </w:tc>
        <w:tc>
          <w:tcPr>
            <w:tcW w:w="1843" w:type="dxa"/>
            <w:tcBorders>
              <w:top w:val="nil"/>
              <w:bottom w:val="nil"/>
            </w:tcBorders>
            <w:shd w:val="clear" w:color="auto" w:fill="auto"/>
            <w:noWrap/>
            <w:vAlign w:val="center"/>
            <w:hideMark/>
          </w:tcPr>
          <w:p w14:paraId="35BF5F7C"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194.6/1.9</w:t>
            </w:r>
          </w:p>
        </w:tc>
        <w:tc>
          <w:tcPr>
            <w:tcW w:w="1931" w:type="dxa"/>
            <w:tcBorders>
              <w:top w:val="nil"/>
              <w:bottom w:val="nil"/>
            </w:tcBorders>
            <w:shd w:val="clear" w:color="auto" w:fill="auto"/>
            <w:noWrap/>
            <w:vAlign w:val="center"/>
          </w:tcPr>
          <w:p w14:paraId="09BEF87C" w14:textId="77777777" w:rsidR="0036033A" w:rsidRPr="00465CBD" w:rsidRDefault="0036033A" w:rsidP="004E7D9C">
            <w:pPr>
              <w:adjustRightInd w:val="0"/>
              <w:snapToGrid w:val="0"/>
              <w:spacing w:line="360" w:lineRule="auto"/>
              <w:jc w:val="both"/>
              <w:rPr>
                <w:rFonts w:ascii="Book Antiqua" w:hAnsi="Book Antiqua"/>
              </w:rPr>
            </w:pPr>
          </w:p>
        </w:tc>
      </w:tr>
      <w:tr w:rsidR="0036033A" w:rsidRPr="00465CBD" w14:paraId="687E6D0A" w14:textId="77777777" w:rsidTr="004E7D9C">
        <w:trPr>
          <w:trHeight w:val="624"/>
        </w:trPr>
        <w:tc>
          <w:tcPr>
            <w:tcW w:w="2376" w:type="dxa"/>
            <w:tcBorders>
              <w:top w:val="nil"/>
              <w:bottom w:val="nil"/>
            </w:tcBorders>
            <w:vAlign w:val="center"/>
          </w:tcPr>
          <w:p w14:paraId="44E6757C"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Wang </w:t>
            </w:r>
            <w:r w:rsidRPr="00465CBD">
              <w:rPr>
                <w:rFonts w:ascii="Book Antiqua" w:hAnsi="Book Antiqua"/>
                <w:bCs/>
                <w:i/>
                <w:iCs/>
                <w:color w:val="000000"/>
              </w:rPr>
              <w:t>et al</w:t>
            </w:r>
            <w:r w:rsidRPr="00465CBD">
              <w:rPr>
                <w:rFonts w:ascii="Book Antiqua" w:hAnsi="Book Antiqua"/>
                <w:bCs/>
                <w:noProof/>
                <w:color w:val="000000"/>
                <w:vertAlign w:val="superscript"/>
              </w:rPr>
              <w:t>[16]</w:t>
            </w:r>
          </w:p>
        </w:tc>
        <w:tc>
          <w:tcPr>
            <w:tcW w:w="3119" w:type="dxa"/>
            <w:tcBorders>
              <w:top w:val="nil"/>
              <w:bottom w:val="nil"/>
            </w:tcBorders>
            <w:shd w:val="clear" w:color="auto" w:fill="auto"/>
            <w:vAlign w:val="center"/>
            <w:hideMark/>
          </w:tcPr>
          <w:p w14:paraId="5835DEF3"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6 (CG)</w:t>
            </w:r>
          </w:p>
        </w:tc>
        <w:tc>
          <w:tcPr>
            <w:tcW w:w="1843" w:type="dxa"/>
            <w:tcBorders>
              <w:top w:val="nil"/>
              <w:bottom w:val="nil"/>
            </w:tcBorders>
            <w:shd w:val="clear" w:color="auto" w:fill="auto"/>
            <w:vAlign w:val="center"/>
            <w:hideMark/>
          </w:tcPr>
          <w:p w14:paraId="25B7065E"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6</w:t>
            </w:r>
          </w:p>
        </w:tc>
        <w:tc>
          <w:tcPr>
            <w:tcW w:w="2126" w:type="dxa"/>
            <w:tcBorders>
              <w:top w:val="nil"/>
              <w:bottom w:val="nil"/>
            </w:tcBorders>
            <w:shd w:val="clear" w:color="auto" w:fill="auto"/>
            <w:noWrap/>
            <w:vAlign w:val="center"/>
            <w:hideMark/>
          </w:tcPr>
          <w:p w14:paraId="797C01D0" w14:textId="77777777" w:rsidR="0036033A" w:rsidRPr="00465CBD" w:rsidRDefault="0036033A" w:rsidP="004E7D9C">
            <w:pPr>
              <w:adjustRightInd w:val="0"/>
              <w:snapToGrid w:val="0"/>
              <w:spacing w:line="360" w:lineRule="auto"/>
              <w:jc w:val="both"/>
              <w:rPr>
                <w:rFonts w:ascii="Book Antiqua" w:hAnsi="Book Antiqua"/>
                <w:i/>
                <w:color w:val="000000"/>
              </w:rPr>
            </w:pPr>
            <w:r w:rsidRPr="00465CBD">
              <w:rPr>
                <w:rFonts w:ascii="Book Antiqua" w:hAnsi="Book Antiqua"/>
                <w:i/>
                <w:color w:val="000000"/>
              </w:rPr>
              <w:t>+</w:t>
            </w:r>
          </w:p>
        </w:tc>
        <w:tc>
          <w:tcPr>
            <w:tcW w:w="1843" w:type="dxa"/>
            <w:tcBorders>
              <w:top w:val="nil"/>
              <w:bottom w:val="nil"/>
            </w:tcBorders>
            <w:shd w:val="clear" w:color="auto" w:fill="auto"/>
            <w:noWrap/>
            <w:vAlign w:val="center"/>
            <w:hideMark/>
          </w:tcPr>
          <w:p w14:paraId="255E7536" w14:textId="77777777" w:rsidR="0036033A" w:rsidRPr="00465CBD" w:rsidRDefault="0036033A" w:rsidP="004E7D9C">
            <w:pPr>
              <w:adjustRightInd w:val="0"/>
              <w:snapToGrid w:val="0"/>
              <w:spacing w:line="360" w:lineRule="auto"/>
              <w:jc w:val="both"/>
              <w:rPr>
                <w:rFonts w:ascii="Book Antiqua" w:eastAsia="Times New Roman" w:hAnsi="Book Antiqua"/>
              </w:rPr>
            </w:pPr>
          </w:p>
        </w:tc>
        <w:tc>
          <w:tcPr>
            <w:tcW w:w="1931" w:type="dxa"/>
            <w:tcBorders>
              <w:top w:val="nil"/>
              <w:bottom w:val="nil"/>
            </w:tcBorders>
            <w:shd w:val="clear" w:color="auto" w:fill="auto"/>
            <w:noWrap/>
            <w:vAlign w:val="center"/>
          </w:tcPr>
          <w:p w14:paraId="33C35AC8" w14:textId="77777777" w:rsidR="0036033A" w:rsidRPr="00465CBD" w:rsidRDefault="0036033A" w:rsidP="004E7D9C">
            <w:pPr>
              <w:adjustRightInd w:val="0"/>
              <w:snapToGrid w:val="0"/>
              <w:spacing w:line="360" w:lineRule="auto"/>
              <w:jc w:val="both"/>
              <w:rPr>
                <w:rFonts w:ascii="Book Antiqua" w:hAnsi="Book Antiqua"/>
              </w:rPr>
            </w:pPr>
          </w:p>
        </w:tc>
      </w:tr>
      <w:tr w:rsidR="0036033A" w:rsidRPr="00465CBD" w14:paraId="478CAFC3" w14:textId="77777777" w:rsidTr="004E7D9C">
        <w:trPr>
          <w:trHeight w:val="624"/>
        </w:trPr>
        <w:tc>
          <w:tcPr>
            <w:tcW w:w="2376" w:type="dxa"/>
            <w:tcBorders>
              <w:top w:val="nil"/>
              <w:bottom w:val="nil"/>
            </w:tcBorders>
            <w:vAlign w:val="center"/>
          </w:tcPr>
          <w:p w14:paraId="552A1649"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Ferreira </w:t>
            </w:r>
            <w:r w:rsidRPr="00465CBD">
              <w:rPr>
                <w:rFonts w:ascii="Book Antiqua" w:hAnsi="Book Antiqua"/>
                <w:bCs/>
                <w:i/>
                <w:iCs/>
                <w:color w:val="000000"/>
              </w:rPr>
              <w:t>et al</w:t>
            </w:r>
            <w:r w:rsidRPr="00465CBD">
              <w:rPr>
                <w:rFonts w:ascii="Book Antiqua" w:hAnsi="Book Antiqua"/>
                <w:bCs/>
                <w:noProof/>
                <w:color w:val="000000"/>
                <w:vertAlign w:val="superscript"/>
              </w:rPr>
              <w:t>[22]</w:t>
            </w:r>
          </w:p>
        </w:tc>
        <w:tc>
          <w:tcPr>
            <w:tcW w:w="3119" w:type="dxa"/>
            <w:tcBorders>
              <w:top w:val="nil"/>
              <w:bottom w:val="nil"/>
            </w:tcBorders>
            <w:shd w:val="clear" w:color="auto" w:fill="auto"/>
            <w:vAlign w:val="center"/>
            <w:hideMark/>
          </w:tcPr>
          <w:p w14:paraId="4AA5DFD0"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81 (CG)</w:t>
            </w:r>
          </w:p>
        </w:tc>
        <w:tc>
          <w:tcPr>
            <w:tcW w:w="1843" w:type="dxa"/>
            <w:tcBorders>
              <w:top w:val="nil"/>
              <w:bottom w:val="nil"/>
            </w:tcBorders>
            <w:shd w:val="clear" w:color="auto" w:fill="auto"/>
            <w:vAlign w:val="center"/>
            <w:hideMark/>
          </w:tcPr>
          <w:p w14:paraId="5887FA9D"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54</w:t>
            </w:r>
          </w:p>
        </w:tc>
        <w:tc>
          <w:tcPr>
            <w:tcW w:w="2126" w:type="dxa"/>
            <w:tcBorders>
              <w:top w:val="nil"/>
              <w:bottom w:val="nil"/>
            </w:tcBorders>
            <w:shd w:val="clear" w:color="auto" w:fill="auto"/>
            <w:vAlign w:val="center"/>
            <w:hideMark/>
          </w:tcPr>
          <w:p w14:paraId="73A640E2" w14:textId="77777777" w:rsidR="0036033A" w:rsidRPr="00465CBD" w:rsidRDefault="0036033A" w:rsidP="004E7D9C">
            <w:pPr>
              <w:adjustRightInd w:val="0"/>
              <w:snapToGrid w:val="0"/>
              <w:spacing w:line="360" w:lineRule="auto"/>
              <w:jc w:val="both"/>
              <w:rPr>
                <w:rFonts w:ascii="Book Antiqua" w:hAnsi="Book Antiqua"/>
                <w:i/>
                <w:color w:val="000000"/>
              </w:rPr>
            </w:pPr>
            <w:r w:rsidRPr="00465CBD">
              <w:rPr>
                <w:rFonts w:ascii="Book Antiqua" w:hAnsi="Book Antiqua"/>
                <w:i/>
                <w:color w:val="000000"/>
              </w:rPr>
              <w:t>+</w:t>
            </w:r>
          </w:p>
        </w:tc>
        <w:tc>
          <w:tcPr>
            <w:tcW w:w="1843" w:type="dxa"/>
            <w:tcBorders>
              <w:top w:val="nil"/>
              <w:bottom w:val="nil"/>
            </w:tcBorders>
            <w:shd w:val="clear" w:color="auto" w:fill="auto"/>
            <w:vAlign w:val="center"/>
            <w:hideMark/>
          </w:tcPr>
          <w:p w14:paraId="4C1414DD"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188.0</w:t>
            </w:r>
          </w:p>
        </w:tc>
        <w:tc>
          <w:tcPr>
            <w:tcW w:w="1931" w:type="dxa"/>
            <w:tcBorders>
              <w:top w:val="nil"/>
              <w:bottom w:val="nil"/>
            </w:tcBorders>
            <w:shd w:val="clear" w:color="auto" w:fill="auto"/>
            <w:vAlign w:val="center"/>
          </w:tcPr>
          <w:p w14:paraId="39713861"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4.4</w:t>
            </w:r>
          </w:p>
        </w:tc>
      </w:tr>
      <w:tr w:rsidR="0036033A" w:rsidRPr="00465CBD" w14:paraId="2B396166" w14:textId="77777777" w:rsidTr="004E7D9C">
        <w:trPr>
          <w:trHeight w:val="624"/>
        </w:trPr>
        <w:tc>
          <w:tcPr>
            <w:tcW w:w="2376" w:type="dxa"/>
            <w:tcBorders>
              <w:top w:val="nil"/>
              <w:bottom w:val="nil"/>
            </w:tcBorders>
            <w:vAlign w:val="center"/>
          </w:tcPr>
          <w:p w14:paraId="7B3FB376"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Hu </w:t>
            </w:r>
            <w:r w:rsidRPr="00465CBD">
              <w:rPr>
                <w:rFonts w:ascii="Book Antiqua" w:hAnsi="Book Antiqua"/>
                <w:bCs/>
                <w:i/>
                <w:iCs/>
                <w:color w:val="000000"/>
              </w:rPr>
              <w:t>et al</w:t>
            </w:r>
            <w:r w:rsidRPr="00465CBD">
              <w:rPr>
                <w:rFonts w:ascii="Book Antiqua" w:hAnsi="Book Antiqua"/>
                <w:bCs/>
                <w:noProof/>
                <w:color w:val="000000"/>
                <w:vertAlign w:val="superscript"/>
              </w:rPr>
              <w:t>[23]</w:t>
            </w:r>
          </w:p>
        </w:tc>
        <w:tc>
          <w:tcPr>
            <w:tcW w:w="3119" w:type="dxa"/>
            <w:tcBorders>
              <w:top w:val="nil"/>
              <w:bottom w:val="nil"/>
            </w:tcBorders>
            <w:shd w:val="clear" w:color="auto" w:fill="auto"/>
            <w:vAlign w:val="center"/>
            <w:hideMark/>
          </w:tcPr>
          <w:p w14:paraId="55D4BE16"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5 (CG)</w:t>
            </w:r>
          </w:p>
        </w:tc>
        <w:tc>
          <w:tcPr>
            <w:tcW w:w="1843" w:type="dxa"/>
            <w:tcBorders>
              <w:top w:val="nil"/>
              <w:bottom w:val="nil"/>
            </w:tcBorders>
            <w:shd w:val="clear" w:color="auto" w:fill="auto"/>
            <w:vAlign w:val="center"/>
            <w:hideMark/>
          </w:tcPr>
          <w:p w14:paraId="5D8D3485"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6</w:t>
            </w:r>
          </w:p>
        </w:tc>
        <w:tc>
          <w:tcPr>
            <w:tcW w:w="2126" w:type="dxa"/>
            <w:tcBorders>
              <w:top w:val="nil"/>
              <w:bottom w:val="nil"/>
            </w:tcBorders>
            <w:shd w:val="clear" w:color="auto" w:fill="auto"/>
            <w:noWrap/>
            <w:vAlign w:val="center"/>
            <w:hideMark/>
          </w:tcPr>
          <w:p w14:paraId="0D24CD0D"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w:t>
            </w:r>
          </w:p>
        </w:tc>
        <w:tc>
          <w:tcPr>
            <w:tcW w:w="1843" w:type="dxa"/>
            <w:tcBorders>
              <w:top w:val="nil"/>
              <w:bottom w:val="nil"/>
            </w:tcBorders>
            <w:shd w:val="clear" w:color="auto" w:fill="auto"/>
            <w:noWrap/>
            <w:vAlign w:val="center"/>
            <w:hideMark/>
          </w:tcPr>
          <w:p w14:paraId="57DB336E" w14:textId="77777777" w:rsidR="0036033A" w:rsidRPr="00465CBD" w:rsidRDefault="0036033A" w:rsidP="004E7D9C">
            <w:pPr>
              <w:adjustRightInd w:val="0"/>
              <w:snapToGrid w:val="0"/>
              <w:spacing w:line="360" w:lineRule="auto"/>
              <w:jc w:val="both"/>
              <w:rPr>
                <w:rFonts w:ascii="Book Antiqua" w:eastAsia="Times New Roman" w:hAnsi="Book Antiqua"/>
              </w:rPr>
            </w:pPr>
          </w:p>
        </w:tc>
        <w:tc>
          <w:tcPr>
            <w:tcW w:w="1931" w:type="dxa"/>
            <w:tcBorders>
              <w:top w:val="nil"/>
              <w:bottom w:val="nil"/>
            </w:tcBorders>
            <w:shd w:val="clear" w:color="auto" w:fill="auto"/>
            <w:noWrap/>
            <w:vAlign w:val="center"/>
          </w:tcPr>
          <w:p w14:paraId="0F50D649" w14:textId="77777777" w:rsidR="0036033A" w:rsidRPr="00465CBD" w:rsidRDefault="0036033A" w:rsidP="004E7D9C">
            <w:pPr>
              <w:adjustRightInd w:val="0"/>
              <w:snapToGrid w:val="0"/>
              <w:spacing w:line="360" w:lineRule="auto"/>
              <w:jc w:val="both"/>
              <w:rPr>
                <w:rFonts w:ascii="Book Antiqua" w:eastAsia="Times New Roman" w:hAnsi="Book Antiqua"/>
              </w:rPr>
            </w:pPr>
          </w:p>
        </w:tc>
      </w:tr>
      <w:tr w:rsidR="0036033A" w:rsidRPr="00465CBD" w14:paraId="18EB40AF" w14:textId="77777777" w:rsidTr="004E7D9C">
        <w:trPr>
          <w:trHeight w:val="624"/>
        </w:trPr>
        <w:tc>
          <w:tcPr>
            <w:tcW w:w="2376" w:type="dxa"/>
            <w:tcBorders>
              <w:top w:val="nil"/>
              <w:bottom w:val="nil"/>
            </w:tcBorders>
            <w:vAlign w:val="center"/>
          </w:tcPr>
          <w:p w14:paraId="535A4658"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Wu </w:t>
            </w:r>
            <w:r w:rsidRPr="00465CBD">
              <w:rPr>
                <w:rFonts w:ascii="Book Antiqua" w:hAnsi="Book Antiqua"/>
                <w:bCs/>
                <w:i/>
                <w:iCs/>
                <w:color w:val="000000"/>
              </w:rPr>
              <w:t>et al</w:t>
            </w:r>
            <w:r w:rsidRPr="00465CBD">
              <w:rPr>
                <w:rFonts w:ascii="Book Antiqua" w:hAnsi="Book Antiqua"/>
                <w:bCs/>
                <w:noProof/>
                <w:color w:val="000000"/>
                <w:vertAlign w:val="superscript"/>
              </w:rPr>
              <w:t>[24]</w:t>
            </w:r>
          </w:p>
        </w:tc>
        <w:tc>
          <w:tcPr>
            <w:tcW w:w="3119" w:type="dxa"/>
            <w:tcBorders>
              <w:top w:val="nil"/>
              <w:bottom w:val="nil"/>
            </w:tcBorders>
            <w:shd w:val="clear" w:color="auto" w:fill="auto"/>
            <w:vAlign w:val="center"/>
            <w:hideMark/>
          </w:tcPr>
          <w:p w14:paraId="494971F7"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32 (SG)</w:t>
            </w:r>
          </w:p>
        </w:tc>
        <w:tc>
          <w:tcPr>
            <w:tcW w:w="1843" w:type="dxa"/>
            <w:tcBorders>
              <w:top w:val="nil"/>
              <w:bottom w:val="nil"/>
            </w:tcBorders>
            <w:shd w:val="clear" w:color="auto" w:fill="auto"/>
            <w:vAlign w:val="center"/>
            <w:hideMark/>
          </w:tcPr>
          <w:p w14:paraId="21A5DBF6"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18</w:t>
            </w:r>
          </w:p>
        </w:tc>
        <w:tc>
          <w:tcPr>
            <w:tcW w:w="2126" w:type="dxa"/>
            <w:tcBorders>
              <w:top w:val="nil"/>
              <w:bottom w:val="nil"/>
            </w:tcBorders>
            <w:shd w:val="clear" w:color="auto" w:fill="auto"/>
            <w:vAlign w:val="center"/>
            <w:hideMark/>
          </w:tcPr>
          <w:p w14:paraId="72F42DED" w14:textId="77777777" w:rsidR="0036033A" w:rsidRPr="00465CBD" w:rsidRDefault="0036033A" w:rsidP="004E7D9C">
            <w:pPr>
              <w:adjustRightInd w:val="0"/>
              <w:snapToGrid w:val="0"/>
              <w:spacing w:line="360" w:lineRule="auto"/>
              <w:jc w:val="both"/>
              <w:rPr>
                <w:rFonts w:ascii="Book Antiqua" w:hAnsi="Book Antiqua"/>
                <w:i/>
                <w:color w:val="000000"/>
              </w:rPr>
            </w:pPr>
            <w:r w:rsidRPr="00465CBD">
              <w:rPr>
                <w:rFonts w:ascii="Book Antiqua" w:hAnsi="Book Antiqua"/>
                <w:i/>
                <w:color w:val="000000"/>
              </w:rPr>
              <w:t>+</w:t>
            </w:r>
          </w:p>
        </w:tc>
        <w:tc>
          <w:tcPr>
            <w:tcW w:w="1843" w:type="dxa"/>
            <w:tcBorders>
              <w:top w:val="nil"/>
              <w:bottom w:val="nil"/>
            </w:tcBorders>
            <w:shd w:val="clear" w:color="auto" w:fill="auto"/>
            <w:noWrap/>
            <w:vAlign w:val="center"/>
            <w:hideMark/>
          </w:tcPr>
          <w:p w14:paraId="1C92DAD4"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2.5</w:t>
            </w:r>
          </w:p>
        </w:tc>
        <w:tc>
          <w:tcPr>
            <w:tcW w:w="1931" w:type="dxa"/>
            <w:tcBorders>
              <w:top w:val="nil"/>
              <w:bottom w:val="nil"/>
            </w:tcBorders>
            <w:shd w:val="clear" w:color="auto" w:fill="auto"/>
            <w:vAlign w:val="center"/>
          </w:tcPr>
          <w:p w14:paraId="48E1C910"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&gt;</w:t>
            </w:r>
            <w:r w:rsidRPr="00465CBD">
              <w:rPr>
                <w:rFonts w:ascii="Book Antiqua" w:hAnsi="Book Antiqua" w:hint="eastAsia"/>
                <w:color w:val="000000"/>
                <w:lang w:eastAsia="zh-CN"/>
              </w:rPr>
              <w:t xml:space="preserve"> </w:t>
            </w:r>
            <w:r w:rsidRPr="00465CBD">
              <w:rPr>
                <w:rFonts w:ascii="Book Antiqua" w:hAnsi="Book Antiqua"/>
                <w:color w:val="000000"/>
              </w:rPr>
              <w:t>2.4</w:t>
            </w:r>
          </w:p>
        </w:tc>
      </w:tr>
      <w:tr w:rsidR="0036033A" w:rsidRPr="00465CBD" w14:paraId="07AD8B2F" w14:textId="77777777" w:rsidTr="004E7D9C">
        <w:trPr>
          <w:trHeight w:val="624"/>
        </w:trPr>
        <w:tc>
          <w:tcPr>
            <w:tcW w:w="2376" w:type="dxa"/>
            <w:tcBorders>
              <w:top w:val="nil"/>
              <w:bottom w:val="nil"/>
            </w:tcBorders>
            <w:vAlign w:val="center"/>
          </w:tcPr>
          <w:p w14:paraId="141D3332"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bCs/>
                <w:color w:val="000000"/>
              </w:rPr>
              <w:t xml:space="preserve">Wang </w:t>
            </w:r>
            <w:r w:rsidRPr="00465CBD">
              <w:rPr>
                <w:rFonts w:ascii="Book Antiqua" w:hAnsi="Book Antiqua"/>
                <w:bCs/>
                <w:i/>
                <w:iCs/>
                <w:color w:val="000000"/>
              </w:rPr>
              <w:t>et al</w:t>
            </w:r>
            <w:r w:rsidRPr="00465CBD">
              <w:rPr>
                <w:rFonts w:ascii="Book Antiqua" w:hAnsi="Book Antiqua"/>
                <w:bCs/>
                <w:noProof/>
                <w:color w:val="000000"/>
                <w:vertAlign w:val="superscript"/>
              </w:rPr>
              <w:t>[10]</w:t>
            </w:r>
          </w:p>
        </w:tc>
        <w:tc>
          <w:tcPr>
            <w:tcW w:w="3119" w:type="dxa"/>
            <w:tcBorders>
              <w:top w:val="nil"/>
              <w:bottom w:val="nil"/>
            </w:tcBorders>
            <w:shd w:val="clear" w:color="auto" w:fill="auto"/>
            <w:vAlign w:val="center"/>
            <w:hideMark/>
          </w:tcPr>
          <w:p w14:paraId="3F41D2CA"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60 (CG)</w:t>
            </w:r>
          </w:p>
        </w:tc>
        <w:tc>
          <w:tcPr>
            <w:tcW w:w="1843" w:type="dxa"/>
            <w:tcBorders>
              <w:top w:val="nil"/>
              <w:bottom w:val="nil"/>
            </w:tcBorders>
            <w:shd w:val="clear" w:color="auto" w:fill="auto"/>
            <w:vAlign w:val="center"/>
            <w:hideMark/>
          </w:tcPr>
          <w:p w14:paraId="5B40701D"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60</w:t>
            </w:r>
          </w:p>
        </w:tc>
        <w:tc>
          <w:tcPr>
            <w:tcW w:w="2126" w:type="dxa"/>
            <w:tcBorders>
              <w:top w:val="nil"/>
              <w:bottom w:val="nil"/>
            </w:tcBorders>
            <w:shd w:val="clear" w:color="auto" w:fill="auto"/>
            <w:vAlign w:val="center"/>
            <w:hideMark/>
          </w:tcPr>
          <w:p w14:paraId="5219F57B" w14:textId="77777777" w:rsidR="0036033A" w:rsidRPr="00465CBD" w:rsidRDefault="0036033A" w:rsidP="004E7D9C">
            <w:pPr>
              <w:adjustRightInd w:val="0"/>
              <w:snapToGrid w:val="0"/>
              <w:spacing w:line="360" w:lineRule="auto"/>
              <w:jc w:val="both"/>
              <w:rPr>
                <w:rFonts w:ascii="Book Antiqua" w:eastAsia="Times New Roman" w:hAnsi="Book Antiqua"/>
              </w:rPr>
            </w:pPr>
            <w:r w:rsidRPr="00465CBD">
              <w:rPr>
                <w:rFonts w:ascii="Book Antiqua" w:eastAsia="Times New Roman" w:hAnsi="Book Antiqua"/>
              </w:rPr>
              <w:t>-</w:t>
            </w:r>
          </w:p>
        </w:tc>
        <w:tc>
          <w:tcPr>
            <w:tcW w:w="1843" w:type="dxa"/>
            <w:tcBorders>
              <w:top w:val="nil"/>
              <w:bottom w:val="nil"/>
            </w:tcBorders>
            <w:shd w:val="clear" w:color="auto" w:fill="auto"/>
            <w:noWrap/>
            <w:vAlign w:val="center"/>
            <w:hideMark/>
          </w:tcPr>
          <w:p w14:paraId="48EB4D92" w14:textId="77777777" w:rsidR="0036033A" w:rsidRPr="00465CBD" w:rsidRDefault="0036033A" w:rsidP="004E7D9C">
            <w:pPr>
              <w:adjustRightInd w:val="0"/>
              <w:snapToGrid w:val="0"/>
              <w:spacing w:line="360" w:lineRule="auto"/>
              <w:jc w:val="both"/>
              <w:rPr>
                <w:rFonts w:ascii="Book Antiqua" w:hAnsi="Book Antiqua"/>
              </w:rPr>
            </w:pPr>
          </w:p>
        </w:tc>
        <w:tc>
          <w:tcPr>
            <w:tcW w:w="1931" w:type="dxa"/>
            <w:tcBorders>
              <w:top w:val="nil"/>
              <w:bottom w:val="nil"/>
            </w:tcBorders>
            <w:shd w:val="clear" w:color="auto" w:fill="auto"/>
            <w:vAlign w:val="center"/>
          </w:tcPr>
          <w:p w14:paraId="060BA45F"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&gt;</w:t>
            </w:r>
            <w:r w:rsidRPr="00465CBD">
              <w:rPr>
                <w:rFonts w:ascii="Book Antiqua" w:hAnsi="Book Antiqua" w:hint="eastAsia"/>
                <w:color w:val="000000"/>
                <w:lang w:eastAsia="zh-CN"/>
              </w:rPr>
              <w:t xml:space="preserve"> </w:t>
            </w:r>
            <w:r w:rsidRPr="00465CBD">
              <w:rPr>
                <w:rFonts w:ascii="Book Antiqua" w:hAnsi="Book Antiqua"/>
                <w:color w:val="000000"/>
              </w:rPr>
              <w:t>3.6</w:t>
            </w:r>
          </w:p>
        </w:tc>
      </w:tr>
      <w:tr w:rsidR="0036033A" w:rsidRPr="00465CBD" w14:paraId="1E8E56D2" w14:textId="77777777" w:rsidTr="004E7D9C">
        <w:trPr>
          <w:trHeight w:val="624"/>
        </w:trPr>
        <w:tc>
          <w:tcPr>
            <w:tcW w:w="2376" w:type="dxa"/>
            <w:tcBorders>
              <w:top w:val="nil"/>
              <w:bottom w:val="nil"/>
            </w:tcBorders>
            <w:vAlign w:val="center"/>
          </w:tcPr>
          <w:p w14:paraId="27C1462B" w14:textId="77777777" w:rsidR="0036033A" w:rsidRPr="00465CBD" w:rsidRDefault="0036033A" w:rsidP="004E7D9C">
            <w:pPr>
              <w:adjustRightInd w:val="0"/>
              <w:snapToGrid w:val="0"/>
              <w:spacing w:line="360" w:lineRule="auto"/>
              <w:jc w:val="both"/>
              <w:rPr>
                <w:rFonts w:ascii="Book Antiqua" w:hAnsi="Book Antiqua"/>
                <w:color w:val="000000"/>
              </w:rPr>
            </w:pPr>
            <w:proofErr w:type="spellStart"/>
            <w:r w:rsidRPr="00465CBD">
              <w:rPr>
                <w:rFonts w:ascii="Book Antiqua" w:hAnsi="Book Antiqua"/>
                <w:bCs/>
                <w:color w:val="000000"/>
              </w:rPr>
              <w:t>Castaño</w:t>
            </w:r>
            <w:proofErr w:type="spellEnd"/>
            <w:r w:rsidRPr="00465CBD">
              <w:rPr>
                <w:rFonts w:ascii="Book Antiqua" w:hAnsi="Book Antiqua"/>
                <w:bCs/>
                <w:color w:val="000000"/>
              </w:rPr>
              <w:t>-Rodríguez</w:t>
            </w:r>
            <w:r w:rsidRPr="00465CBD">
              <w:rPr>
                <w:rFonts w:ascii="Book Antiqua" w:hAnsi="Book Antiqua"/>
                <w:bCs/>
                <w:i/>
                <w:iCs/>
                <w:color w:val="000000"/>
              </w:rPr>
              <w:t xml:space="preserve"> et al</w:t>
            </w:r>
            <w:r w:rsidRPr="00465CBD">
              <w:rPr>
                <w:rFonts w:ascii="Book Antiqua" w:hAnsi="Book Antiqua"/>
                <w:bCs/>
                <w:noProof/>
                <w:color w:val="000000"/>
                <w:vertAlign w:val="superscript"/>
              </w:rPr>
              <w:t>[25]</w:t>
            </w:r>
          </w:p>
        </w:tc>
        <w:tc>
          <w:tcPr>
            <w:tcW w:w="3119" w:type="dxa"/>
            <w:tcBorders>
              <w:top w:val="nil"/>
              <w:bottom w:val="nil"/>
            </w:tcBorders>
            <w:shd w:val="clear" w:color="auto" w:fill="auto"/>
            <w:vAlign w:val="center"/>
            <w:hideMark/>
          </w:tcPr>
          <w:p w14:paraId="3CADAD06"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20 (FD)</w:t>
            </w:r>
          </w:p>
        </w:tc>
        <w:tc>
          <w:tcPr>
            <w:tcW w:w="1843" w:type="dxa"/>
            <w:tcBorders>
              <w:top w:val="nil"/>
              <w:bottom w:val="nil"/>
            </w:tcBorders>
            <w:shd w:val="clear" w:color="auto" w:fill="auto"/>
            <w:vAlign w:val="center"/>
            <w:hideMark/>
          </w:tcPr>
          <w:p w14:paraId="6DD38B01"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12</w:t>
            </w:r>
          </w:p>
        </w:tc>
        <w:tc>
          <w:tcPr>
            <w:tcW w:w="2126" w:type="dxa"/>
            <w:tcBorders>
              <w:top w:val="nil"/>
              <w:bottom w:val="nil"/>
            </w:tcBorders>
            <w:shd w:val="clear" w:color="auto" w:fill="auto"/>
            <w:noWrap/>
            <w:vAlign w:val="center"/>
            <w:hideMark/>
          </w:tcPr>
          <w:p w14:paraId="67889EAC" w14:textId="77777777" w:rsidR="0036033A" w:rsidRPr="00465CBD" w:rsidRDefault="0036033A" w:rsidP="004E7D9C">
            <w:pPr>
              <w:adjustRightInd w:val="0"/>
              <w:snapToGrid w:val="0"/>
              <w:spacing w:line="360" w:lineRule="auto"/>
              <w:jc w:val="both"/>
              <w:rPr>
                <w:rFonts w:ascii="Book Antiqua" w:hAnsi="Book Antiqua"/>
                <w:i/>
                <w:iCs/>
                <w:color w:val="000000"/>
              </w:rPr>
            </w:pPr>
            <w:r w:rsidRPr="00465CBD">
              <w:rPr>
                <w:rFonts w:ascii="Book Antiqua" w:hAnsi="Book Antiqua"/>
                <w:i/>
                <w:iCs/>
                <w:color w:val="000000"/>
              </w:rPr>
              <w:t>+</w:t>
            </w:r>
          </w:p>
        </w:tc>
        <w:tc>
          <w:tcPr>
            <w:tcW w:w="1843" w:type="dxa"/>
            <w:tcBorders>
              <w:top w:val="nil"/>
              <w:bottom w:val="nil"/>
            </w:tcBorders>
            <w:shd w:val="clear" w:color="auto" w:fill="auto"/>
            <w:vAlign w:val="center"/>
            <w:hideMark/>
          </w:tcPr>
          <w:p w14:paraId="7F3C0951"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17.7</w:t>
            </w:r>
          </w:p>
        </w:tc>
        <w:tc>
          <w:tcPr>
            <w:tcW w:w="1931" w:type="dxa"/>
            <w:tcBorders>
              <w:top w:val="nil"/>
              <w:bottom w:val="nil"/>
            </w:tcBorders>
            <w:shd w:val="clear" w:color="auto" w:fill="auto"/>
            <w:vAlign w:val="center"/>
          </w:tcPr>
          <w:p w14:paraId="3D3E6AA7"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3.6</w:t>
            </w:r>
          </w:p>
        </w:tc>
      </w:tr>
      <w:tr w:rsidR="0036033A" w:rsidRPr="00465CBD" w14:paraId="0FBD69F6" w14:textId="77777777" w:rsidTr="004E7D9C">
        <w:trPr>
          <w:trHeight w:val="624"/>
        </w:trPr>
        <w:tc>
          <w:tcPr>
            <w:tcW w:w="2376" w:type="dxa"/>
            <w:tcBorders>
              <w:top w:val="nil"/>
              <w:bottom w:val="single" w:sz="4" w:space="0" w:color="auto"/>
            </w:tcBorders>
            <w:vAlign w:val="center"/>
          </w:tcPr>
          <w:p w14:paraId="55A57B12" w14:textId="77777777" w:rsidR="0036033A" w:rsidRPr="00465CBD" w:rsidRDefault="0036033A" w:rsidP="004E7D9C">
            <w:pPr>
              <w:adjustRightInd w:val="0"/>
              <w:snapToGrid w:val="0"/>
              <w:spacing w:line="360" w:lineRule="auto"/>
              <w:jc w:val="both"/>
              <w:rPr>
                <w:rFonts w:ascii="Book Antiqua" w:hAnsi="Book Antiqua"/>
                <w:color w:val="000000"/>
              </w:rPr>
            </w:pPr>
            <w:proofErr w:type="spellStart"/>
            <w:r w:rsidRPr="00465CBD">
              <w:rPr>
                <w:rFonts w:ascii="Book Antiqua" w:hAnsi="Book Antiqua"/>
                <w:bCs/>
                <w:color w:val="000000"/>
              </w:rPr>
              <w:t>Spiegelhauer</w:t>
            </w:r>
            <w:proofErr w:type="spellEnd"/>
            <w:r w:rsidRPr="00465CBD">
              <w:rPr>
                <w:rFonts w:ascii="Book Antiqua" w:hAnsi="Book Antiqua"/>
                <w:bCs/>
                <w:color w:val="000000"/>
              </w:rPr>
              <w:t xml:space="preserve"> </w:t>
            </w:r>
            <w:r w:rsidRPr="00465CBD">
              <w:rPr>
                <w:rFonts w:ascii="Book Antiqua" w:hAnsi="Book Antiqua"/>
                <w:bCs/>
                <w:i/>
                <w:iCs/>
                <w:color w:val="000000"/>
              </w:rPr>
              <w:t>et al</w:t>
            </w:r>
            <w:r w:rsidRPr="00465CBD">
              <w:rPr>
                <w:rFonts w:ascii="Book Antiqua" w:hAnsi="Book Antiqua"/>
                <w:bCs/>
                <w:noProof/>
                <w:color w:val="000000"/>
                <w:vertAlign w:val="superscript"/>
              </w:rPr>
              <w:t>[26]</w:t>
            </w:r>
          </w:p>
        </w:tc>
        <w:tc>
          <w:tcPr>
            <w:tcW w:w="3119" w:type="dxa"/>
            <w:tcBorders>
              <w:top w:val="nil"/>
              <w:bottom w:val="single" w:sz="4" w:space="0" w:color="auto"/>
            </w:tcBorders>
            <w:shd w:val="clear" w:color="auto" w:fill="auto"/>
            <w:vAlign w:val="center"/>
            <w:hideMark/>
          </w:tcPr>
          <w:p w14:paraId="486F5800"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22 (FD)</w:t>
            </w:r>
          </w:p>
        </w:tc>
        <w:tc>
          <w:tcPr>
            <w:tcW w:w="1843" w:type="dxa"/>
            <w:tcBorders>
              <w:top w:val="nil"/>
              <w:bottom w:val="single" w:sz="4" w:space="0" w:color="auto"/>
            </w:tcBorders>
            <w:shd w:val="clear" w:color="auto" w:fill="auto"/>
            <w:vAlign w:val="center"/>
            <w:hideMark/>
          </w:tcPr>
          <w:p w14:paraId="728FD881"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12</w:t>
            </w:r>
          </w:p>
        </w:tc>
        <w:tc>
          <w:tcPr>
            <w:tcW w:w="2126" w:type="dxa"/>
            <w:tcBorders>
              <w:top w:val="nil"/>
              <w:bottom w:val="single" w:sz="4" w:space="0" w:color="auto"/>
            </w:tcBorders>
            <w:shd w:val="clear" w:color="auto" w:fill="auto"/>
            <w:noWrap/>
            <w:vAlign w:val="center"/>
            <w:hideMark/>
          </w:tcPr>
          <w:p w14:paraId="1371CB45" w14:textId="77777777" w:rsidR="0036033A" w:rsidRPr="00465CBD" w:rsidRDefault="0036033A" w:rsidP="004E7D9C">
            <w:pPr>
              <w:adjustRightInd w:val="0"/>
              <w:snapToGrid w:val="0"/>
              <w:spacing w:line="360" w:lineRule="auto"/>
              <w:jc w:val="both"/>
              <w:rPr>
                <w:rFonts w:ascii="Book Antiqua" w:hAnsi="Book Antiqua"/>
                <w:i/>
                <w:color w:val="000000"/>
              </w:rPr>
            </w:pPr>
            <w:r w:rsidRPr="00465CBD">
              <w:rPr>
                <w:rFonts w:ascii="Book Antiqua" w:hAnsi="Book Antiqua"/>
                <w:i/>
                <w:color w:val="000000"/>
              </w:rPr>
              <w:t>+</w:t>
            </w:r>
          </w:p>
        </w:tc>
        <w:tc>
          <w:tcPr>
            <w:tcW w:w="1843" w:type="dxa"/>
            <w:tcBorders>
              <w:top w:val="nil"/>
              <w:bottom w:val="single" w:sz="4" w:space="0" w:color="auto"/>
            </w:tcBorders>
            <w:shd w:val="clear" w:color="auto" w:fill="auto"/>
            <w:noWrap/>
            <w:vAlign w:val="center"/>
            <w:hideMark/>
          </w:tcPr>
          <w:p w14:paraId="0F8FDA08" w14:textId="77777777" w:rsidR="0036033A" w:rsidRPr="00465CBD" w:rsidRDefault="0036033A" w:rsidP="004E7D9C">
            <w:pPr>
              <w:adjustRightInd w:val="0"/>
              <w:snapToGrid w:val="0"/>
              <w:spacing w:line="360" w:lineRule="auto"/>
              <w:jc w:val="both"/>
              <w:rPr>
                <w:rFonts w:ascii="Book Antiqua" w:hAnsi="Book Antiqua"/>
                <w:color w:val="000000"/>
              </w:rPr>
            </w:pPr>
            <w:r w:rsidRPr="00465CBD">
              <w:rPr>
                <w:rFonts w:ascii="Book Antiqua" w:hAnsi="Book Antiqua"/>
                <w:color w:val="000000"/>
              </w:rPr>
              <w:t>148.1</w:t>
            </w:r>
          </w:p>
        </w:tc>
        <w:tc>
          <w:tcPr>
            <w:tcW w:w="1931" w:type="dxa"/>
            <w:tcBorders>
              <w:top w:val="nil"/>
              <w:bottom w:val="single" w:sz="4" w:space="0" w:color="auto"/>
            </w:tcBorders>
            <w:shd w:val="clear" w:color="auto" w:fill="auto"/>
            <w:noWrap/>
            <w:vAlign w:val="center"/>
          </w:tcPr>
          <w:p w14:paraId="1CAC0EB8" w14:textId="77777777" w:rsidR="0036033A" w:rsidRPr="00465CBD" w:rsidRDefault="0036033A" w:rsidP="004E7D9C">
            <w:pPr>
              <w:adjustRightInd w:val="0"/>
              <w:snapToGrid w:val="0"/>
              <w:spacing w:line="360" w:lineRule="auto"/>
              <w:jc w:val="both"/>
              <w:rPr>
                <w:rFonts w:ascii="Book Antiqua" w:hAnsi="Book Antiqua"/>
              </w:rPr>
            </w:pPr>
          </w:p>
        </w:tc>
      </w:tr>
    </w:tbl>
    <w:bookmarkEnd w:id="62"/>
    <w:p w14:paraId="7096AFEC" w14:textId="77777777" w:rsidR="0036033A" w:rsidRPr="00465CBD" w:rsidRDefault="0036033A" w:rsidP="0036033A">
      <w:pPr>
        <w:adjustRightInd w:val="0"/>
        <w:snapToGrid w:val="0"/>
        <w:spacing w:line="360" w:lineRule="auto"/>
        <w:jc w:val="both"/>
        <w:rPr>
          <w:rFonts w:ascii="Book Antiqua" w:hAnsi="Book Antiqua"/>
          <w:lang w:eastAsia="zh-CN"/>
        </w:rPr>
      </w:pPr>
      <w:r w:rsidRPr="00465CBD">
        <w:rPr>
          <w:rFonts w:ascii="Book Antiqua" w:hAnsi="Book Antiqua"/>
        </w:rPr>
        <w:t xml:space="preserve">NC: Non-cancer; </w:t>
      </w:r>
      <w:r w:rsidRPr="00465CBD">
        <w:rPr>
          <w:rFonts w:ascii="Book Antiqua" w:hAnsi="Book Antiqua"/>
          <w:color w:val="000000"/>
        </w:rPr>
        <w:t xml:space="preserve">CG: Chronic gastritis; SG: </w:t>
      </w:r>
      <w:r w:rsidRPr="00465CBD">
        <w:rPr>
          <w:rFonts w:ascii="Book Antiqua" w:hAnsi="Book Antiqua"/>
        </w:rPr>
        <w:t>Superficial gastritis; FD: Functional dyspepsia.</w:t>
      </w:r>
    </w:p>
    <w:p w14:paraId="5FE7DB5B" w14:textId="77777777" w:rsidR="00B9474A" w:rsidRPr="00465CBD" w:rsidRDefault="00B9474A" w:rsidP="0036033A">
      <w:pPr>
        <w:adjustRightInd w:val="0"/>
        <w:snapToGrid w:val="0"/>
        <w:spacing w:line="360" w:lineRule="auto"/>
        <w:jc w:val="both"/>
        <w:rPr>
          <w:rFonts w:ascii="Book Antiqua" w:hAnsi="Book Antiqua"/>
          <w:lang w:eastAsia="zh-CN"/>
        </w:rPr>
        <w:sectPr w:rsidR="00B9474A" w:rsidRPr="00465CBD" w:rsidSect="004E7D9C">
          <w:pgSz w:w="16838" w:h="11906" w:orient="landscape"/>
          <w:pgMar w:top="1800" w:right="1440" w:bottom="1800" w:left="1440" w:header="851" w:footer="992" w:gutter="0"/>
          <w:cols w:space="720"/>
          <w:docGrid w:type="lines" w:linePitch="312"/>
        </w:sectPr>
      </w:pPr>
    </w:p>
    <w:p w14:paraId="5CD71E2E" w14:textId="4E4745ED" w:rsidR="0036033A" w:rsidRPr="00465CBD" w:rsidRDefault="0036033A" w:rsidP="0036033A">
      <w:pPr>
        <w:adjustRightInd w:val="0"/>
        <w:snapToGrid w:val="0"/>
        <w:spacing w:line="360" w:lineRule="auto"/>
        <w:jc w:val="both"/>
        <w:rPr>
          <w:rFonts w:ascii="Book Antiqua" w:hAnsi="Book Antiqua"/>
          <w:b/>
          <w:bCs/>
        </w:rPr>
      </w:pPr>
      <w:r w:rsidRPr="00465CBD">
        <w:rPr>
          <w:rFonts w:ascii="Book Antiqua" w:hAnsi="Book Antiqua"/>
          <w:b/>
          <w:bCs/>
        </w:rPr>
        <w:lastRenderedPageBreak/>
        <w:t>Table 3 Variations in</w:t>
      </w:r>
      <w:r w:rsidR="007943B4" w:rsidRPr="00465CBD">
        <w:rPr>
          <w:rFonts w:ascii="Book Antiqua" w:hAnsi="Book Antiqua"/>
          <w:b/>
          <w:bCs/>
        </w:rPr>
        <w:t xml:space="preserve"> </w:t>
      </w:r>
      <w:r w:rsidRPr="00465CBD">
        <w:rPr>
          <w:rFonts w:ascii="Book Antiqua" w:hAnsi="Book Antiqua"/>
          <w:b/>
          <w:bCs/>
        </w:rPr>
        <w:t xml:space="preserve">relative abundance of </w:t>
      </w:r>
      <w:r w:rsidRPr="00465CBD">
        <w:rPr>
          <w:rFonts w:ascii="Book Antiqua" w:hAnsi="Book Antiqua"/>
          <w:b/>
          <w:bCs/>
          <w:i/>
        </w:rPr>
        <w:t>Lactobacillus</w:t>
      </w:r>
      <w:r w:rsidRPr="00465CBD">
        <w:rPr>
          <w:rFonts w:ascii="Book Antiqua" w:hAnsi="Book Antiqua"/>
          <w:b/>
          <w:bCs/>
        </w:rPr>
        <w:t xml:space="preserve"> from category III studies</w:t>
      </w:r>
    </w:p>
    <w:tbl>
      <w:tblPr>
        <w:tblW w:w="4702" w:type="pct"/>
        <w:tblBorders>
          <w:top w:val="single" w:sz="4" w:space="0" w:color="auto"/>
          <w:bottom w:val="single" w:sz="4" w:space="0" w:color="auto"/>
        </w:tblBorders>
        <w:tblLayout w:type="fixed"/>
        <w:tblLook w:val="04A0" w:firstRow="1" w:lastRow="0" w:firstColumn="1" w:lastColumn="0" w:noHBand="0" w:noVBand="1"/>
      </w:tblPr>
      <w:tblGrid>
        <w:gridCol w:w="1902"/>
        <w:gridCol w:w="616"/>
        <w:gridCol w:w="616"/>
        <w:gridCol w:w="614"/>
        <w:gridCol w:w="614"/>
        <w:gridCol w:w="614"/>
        <w:gridCol w:w="616"/>
        <w:gridCol w:w="897"/>
        <w:gridCol w:w="1558"/>
        <w:gridCol w:w="958"/>
      </w:tblGrid>
      <w:tr w:rsidR="0036033A" w:rsidRPr="00465CBD" w14:paraId="5CD37EBF" w14:textId="77777777" w:rsidTr="00BB4F3D">
        <w:trPr>
          <w:trHeight w:val="835"/>
        </w:trPr>
        <w:tc>
          <w:tcPr>
            <w:tcW w:w="1056" w:type="pct"/>
            <w:tcBorders>
              <w:top w:val="single" w:sz="4" w:space="0" w:color="auto"/>
              <w:bottom w:val="single" w:sz="4" w:space="0" w:color="auto"/>
            </w:tcBorders>
            <w:shd w:val="clear" w:color="auto" w:fill="auto"/>
            <w:vAlign w:val="center"/>
          </w:tcPr>
          <w:p w14:paraId="43ADA8AC" w14:textId="073542FB" w:rsidR="0036033A" w:rsidRPr="00465CBD" w:rsidRDefault="00597C0B" w:rsidP="004E7D9C">
            <w:pPr>
              <w:adjustRightInd w:val="0"/>
              <w:snapToGrid w:val="0"/>
              <w:spacing w:line="360" w:lineRule="auto"/>
              <w:jc w:val="both"/>
              <w:rPr>
                <w:rFonts w:ascii="Book Antiqua" w:eastAsia="等线" w:hAnsi="Book Antiqua"/>
                <w:b/>
                <w:color w:val="000000"/>
              </w:rPr>
            </w:pPr>
            <w:bookmarkStart w:id="63" w:name="_Hlk64859677"/>
            <w:r w:rsidRPr="00465CBD">
              <w:rPr>
                <w:rFonts w:ascii="Book Antiqua" w:eastAsia="等线" w:hAnsi="Book Antiqua"/>
                <w:b/>
                <w:color w:val="000000"/>
              </w:rPr>
              <w:t>Ref.</w:t>
            </w:r>
          </w:p>
        </w:tc>
        <w:tc>
          <w:tcPr>
            <w:tcW w:w="342" w:type="pct"/>
            <w:tcBorders>
              <w:top w:val="single" w:sz="4" w:space="0" w:color="auto"/>
            </w:tcBorders>
            <w:shd w:val="clear" w:color="auto" w:fill="auto"/>
            <w:vAlign w:val="center"/>
            <w:hideMark/>
          </w:tcPr>
          <w:p w14:paraId="782C9FC7"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HC</w:t>
            </w:r>
          </w:p>
        </w:tc>
        <w:tc>
          <w:tcPr>
            <w:tcW w:w="342" w:type="pct"/>
            <w:tcBorders>
              <w:top w:val="single" w:sz="4" w:space="0" w:color="auto"/>
            </w:tcBorders>
            <w:shd w:val="clear" w:color="auto" w:fill="auto"/>
            <w:vAlign w:val="center"/>
          </w:tcPr>
          <w:p w14:paraId="62FA9891"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SG</w:t>
            </w:r>
          </w:p>
        </w:tc>
        <w:tc>
          <w:tcPr>
            <w:tcW w:w="341" w:type="pct"/>
            <w:tcBorders>
              <w:top w:val="single" w:sz="4" w:space="0" w:color="auto"/>
            </w:tcBorders>
            <w:shd w:val="clear" w:color="auto" w:fill="auto"/>
            <w:vAlign w:val="center"/>
          </w:tcPr>
          <w:p w14:paraId="42BBD582"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AG</w:t>
            </w:r>
          </w:p>
        </w:tc>
        <w:tc>
          <w:tcPr>
            <w:tcW w:w="341" w:type="pct"/>
            <w:tcBorders>
              <w:top w:val="single" w:sz="4" w:space="0" w:color="auto"/>
            </w:tcBorders>
            <w:shd w:val="clear" w:color="auto" w:fill="auto"/>
            <w:vAlign w:val="center"/>
          </w:tcPr>
          <w:p w14:paraId="3AFAA61B"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IM</w:t>
            </w:r>
          </w:p>
        </w:tc>
        <w:tc>
          <w:tcPr>
            <w:tcW w:w="341" w:type="pct"/>
            <w:tcBorders>
              <w:top w:val="single" w:sz="4" w:space="0" w:color="auto"/>
            </w:tcBorders>
            <w:shd w:val="clear" w:color="auto" w:fill="auto"/>
            <w:vAlign w:val="center"/>
          </w:tcPr>
          <w:p w14:paraId="3CC33765"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IN</w:t>
            </w:r>
          </w:p>
        </w:tc>
        <w:tc>
          <w:tcPr>
            <w:tcW w:w="342" w:type="pct"/>
            <w:tcBorders>
              <w:top w:val="single" w:sz="4" w:space="0" w:color="auto"/>
            </w:tcBorders>
            <w:shd w:val="clear" w:color="auto" w:fill="auto"/>
            <w:vAlign w:val="center"/>
          </w:tcPr>
          <w:p w14:paraId="2830F283"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GC</w:t>
            </w:r>
          </w:p>
        </w:tc>
        <w:tc>
          <w:tcPr>
            <w:tcW w:w="498" w:type="pct"/>
            <w:tcBorders>
              <w:top w:val="single" w:sz="4" w:space="0" w:color="auto"/>
            </w:tcBorders>
            <w:shd w:val="clear" w:color="auto" w:fill="auto"/>
            <w:vAlign w:val="center"/>
          </w:tcPr>
          <w:p w14:paraId="78D456BD" w14:textId="77777777" w:rsidR="0036033A" w:rsidRPr="00465CBD" w:rsidRDefault="0036033A"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bCs/>
                <w:i/>
                <w:color w:val="000000"/>
              </w:rPr>
              <w:t>Lactobacillus</w:t>
            </w:r>
          </w:p>
        </w:tc>
        <w:tc>
          <w:tcPr>
            <w:tcW w:w="865" w:type="pct"/>
            <w:tcBorders>
              <w:top w:val="single" w:sz="4" w:space="0" w:color="auto"/>
            </w:tcBorders>
            <w:shd w:val="clear" w:color="auto" w:fill="auto"/>
            <w:vAlign w:val="center"/>
            <w:hideMark/>
          </w:tcPr>
          <w:p w14:paraId="051097FC" w14:textId="77777777" w:rsidR="0036033A" w:rsidRPr="00465CBD" w:rsidRDefault="00BB4F3D"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 xml:space="preserve">Fold </w:t>
            </w:r>
            <w:r w:rsidRPr="00465CBD">
              <w:rPr>
                <w:rFonts w:ascii="Book Antiqua" w:eastAsia="等线" w:hAnsi="Book Antiqua" w:hint="eastAsia"/>
                <w:b/>
                <w:color w:val="000000"/>
                <w:lang w:eastAsia="zh-CN"/>
              </w:rPr>
              <w:t>c</w:t>
            </w:r>
            <w:r w:rsidR="0036033A" w:rsidRPr="00465CBD">
              <w:rPr>
                <w:rFonts w:ascii="Book Antiqua" w:eastAsia="等线" w:hAnsi="Book Antiqua"/>
                <w:b/>
                <w:color w:val="000000"/>
              </w:rPr>
              <w:t>hange</w:t>
            </w:r>
            <w:r w:rsidRPr="00465CBD">
              <w:rPr>
                <w:rFonts w:ascii="Book Antiqua" w:eastAsia="等线" w:hAnsi="Book Antiqua" w:hint="eastAsia"/>
                <w:b/>
                <w:color w:val="000000"/>
                <w:lang w:eastAsia="zh-CN"/>
              </w:rPr>
              <w:t xml:space="preserve"> </w:t>
            </w:r>
            <w:r w:rsidR="0036033A" w:rsidRPr="00465CBD">
              <w:rPr>
                <w:rFonts w:ascii="Book Antiqua" w:eastAsia="等线" w:hAnsi="Book Antiqua"/>
                <w:b/>
                <w:color w:val="000000"/>
              </w:rPr>
              <w:t xml:space="preserve">(GC </w:t>
            </w:r>
            <w:r w:rsidR="0036033A" w:rsidRPr="00465CBD">
              <w:rPr>
                <w:rFonts w:ascii="Book Antiqua" w:eastAsia="等线" w:hAnsi="Book Antiqua"/>
                <w:b/>
                <w:i/>
                <w:color w:val="000000"/>
              </w:rPr>
              <w:t>vs</w:t>
            </w:r>
            <w:r w:rsidR="0036033A" w:rsidRPr="00465CBD">
              <w:rPr>
                <w:rFonts w:ascii="Book Antiqua" w:eastAsia="等线" w:hAnsi="Book Antiqua"/>
                <w:b/>
                <w:color w:val="000000"/>
              </w:rPr>
              <w:t xml:space="preserve"> SG/CG)</w:t>
            </w:r>
          </w:p>
        </w:tc>
        <w:tc>
          <w:tcPr>
            <w:tcW w:w="532" w:type="pct"/>
            <w:tcBorders>
              <w:top w:val="single" w:sz="4" w:space="0" w:color="auto"/>
            </w:tcBorders>
            <w:shd w:val="clear" w:color="auto" w:fill="auto"/>
            <w:vAlign w:val="center"/>
          </w:tcPr>
          <w:p w14:paraId="68A353D2" w14:textId="77777777" w:rsidR="0036033A" w:rsidRPr="00465CBD" w:rsidRDefault="00BB4F3D" w:rsidP="004E7D9C">
            <w:pPr>
              <w:adjustRightInd w:val="0"/>
              <w:snapToGrid w:val="0"/>
              <w:spacing w:line="360" w:lineRule="auto"/>
              <w:jc w:val="both"/>
              <w:rPr>
                <w:rFonts w:ascii="Book Antiqua" w:eastAsia="等线" w:hAnsi="Book Antiqua"/>
                <w:b/>
                <w:color w:val="000000"/>
              </w:rPr>
            </w:pPr>
            <w:r w:rsidRPr="00465CBD">
              <w:rPr>
                <w:rFonts w:ascii="Book Antiqua" w:eastAsia="等线" w:hAnsi="Book Antiqua"/>
                <w:b/>
                <w:color w:val="000000"/>
              </w:rPr>
              <w:t xml:space="preserve">LDA </w:t>
            </w:r>
            <w:r w:rsidRPr="00465CBD">
              <w:rPr>
                <w:rFonts w:ascii="Book Antiqua" w:eastAsia="等线" w:hAnsi="Book Antiqua" w:hint="eastAsia"/>
                <w:b/>
                <w:color w:val="000000"/>
                <w:lang w:eastAsia="zh-CN"/>
              </w:rPr>
              <w:t>s</w:t>
            </w:r>
            <w:r w:rsidR="0036033A" w:rsidRPr="00465CBD">
              <w:rPr>
                <w:rFonts w:ascii="Book Antiqua" w:eastAsia="等线" w:hAnsi="Book Antiqua"/>
                <w:b/>
                <w:color w:val="000000"/>
              </w:rPr>
              <w:t>core</w:t>
            </w:r>
          </w:p>
        </w:tc>
      </w:tr>
      <w:tr w:rsidR="0036033A" w:rsidRPr="00465CBD" w14:paraId="78552ADC" w14:textId="77777777" w:rsidTr="00BB4F3D">
        <w:trPr>
          <w:trHeight w:val="421"/>
        </w:trPr>
        <w:tc>
          <w:tcPr>
            <w:tcW w:w="1056" w:type="pct"/>
            <w:tcBorders>
              <w:top w:val="single" w:sz="4" w:space="0" w:color="auto"/>
            </w:tcBorders>
            <w:shd w:val="clear" w:color="auto" w:fill="auto"/>
            <w:vAlign w:val="center"/>
          </w:tcPr>
          <w:p w14:paraId="38B24EF6"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 xml:space="preserve">Aviles-Jimenez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[27]</w:t>
            </w:r>
          </w:p>
        </w:tc>
        <w:tc>
          <w:tcPr>
            <w:tcW w:w="342" w:type="pct"/>
            <w:tcBorders>
              <w:top w:val="single" w:sz="4" w:space="0" w:color="auto"/>
            </w:tcBorders>
            <w:shd w:val="clear" w:color="auto" w:fill="auto"/>
            <w:vAlign w:val="center"/>
            <w:hideMark/>
          </w:tcPr>
          <w:p w14:paraId="2B8C0A96"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tcBorders>
              <w:top w:val="single" w:sz="4" w:space="0" w:color="auto"/>
            </w:tcBorders>
            <w:shd w:val="clear" w:color="auto" w:fill="auto"/>
            <w:vAlign w:val="center"/>
            <w:hideMark/>
          </w:tcPr>
          <w:p w14:paraId="367EE074"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5</w:t>
            </w:r>
          </w:p>
        </w:tc>
        <w:tc>
          <w:tcPr>
            <w:tcW w:w="341" w:type="pct"/>
            <w:tcBorders>
              <w:top w:val="single" w:sz="4" w:space="0" w:color="auto"/>
            </w:tcBorders>
            <w:shd w:val="clear" w:color="auto" w:fill="auto"/>
            <w:vAlign w:val="center"/>
            <w:hideMark/>
          </w:tcPr>
          <w:p w14:paraId="3C759250"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1" w:type="pct"/>
            <w:tcBorders>
              <w:top w:val="single" w:sz="4" w:space="0" w:color="auto"/>
            </w:tcBorders>
            <w:shd w:val="clear" w:color="auto" w:fill="auto"/>
            <w:vAlign w:val="center"/>
            <w:hideMark/>
          </w:tcPr>
          <w:p w14:paraId="057AEE8B"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5</w:t>
            </w:r>
          </w:p>
        </w:tc>
        <w:tc>
          <w:tcPr>
            <w:tcW w:w="341" w:type="pct"/>
            <w:tcBorders>
              <w:top w:val="single" w:sz="4" w:space="0" w:color="auto"/>
            </w:tcBorders>
            <w:shd w:val="clear" w:color="auto" w:fill="auto"/>
            <w:vAlign w:val="center"/>
            <w:hideMark/>
          </w:tcPr>
          <w:p w14:paraId="581DF80D"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tcBorders>
              <w:top w:val="single" w:sz="4" w:space="0" w:color="auto"/>
            </w:tcBorders>
            <w:shd w:val="clear" w:color="auto" w:fill="auto"/>
            <w:vAlign w:val="center"/>
            <w:hideMark/>
          </w:tcPr>
          <w:p w14:paraId="10C1F559"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5</w:t>
            </w:r>
          </w:p>
        </w:tc>
        <w:tc>
          <w:tcPr>
            <w:tcW w:w="498" w:type="pct"/>
            <w:tcBorders>
              <w:top w:val="single" w:sz="4" w:space="0" w:color="auto"/>
            </w:tcBorders>
            <w:shd w:val="clear" w:color="auto" w:fill="auto"/>
            <w:vAlign w:val="center"/>
            <w:hideMark/>
          </w:tcPr>
          <w:p w14:paraId="7BEE1D03" w14:textId="77777777" w:rsidR="0036033A" w:rsidRPr="00465CBD" w:rsidRDefault="0036033A" w:rsidP="004E7D9C">
            <w:pPr>
              <w:adjustRightInd w:val="0"/>
              <w:snapToGrid w:val="0"/>
              <w:spacing w:line="360" w:lineRule="auto"/>
              <w:jc w:val="both"/>
              <w:rPr>
                <w:rFonts w:ascii="Book Antiqua" w:eastAsia="等线" w:hAnsi="Book Antiqua"/>
                <w:i/>
                <w:color w:val="000000"/>
                <w:vertAlign w:val="superscript"/>
              </w:rPr>
            </w:pPr>
            <w:r w:rsidRPr="00465CBD">
              <w:rPr>
                <w:rFonts w:ascii="Book Antiqua" w:eastAsia="等线" w:hAnsi="Book Antiqua"/>
                <w:i/>
                <w:color w:val="000000"/>
              </w:rPr>
              <w:t>+</w:t>
            </w:r>
          </w:p>
        </w:tc>
        <w:tc>
          <w:tcPr>
            <w:tcW w:w="865" w:type="pct"/>
            <w:tcBorders>
              <w:top w:val="single" w:sz="4" w:space="0" w:color="auto"/>
            </w:tcBorders>
            <w:shd w:val="clear" w:color="auto" w:fill="auto"/>
            <w:noWrap/>
            <w:vAlign w:val="center"/>
            <w:hideMark/>
          </w:tcPr>
          <w:p w14:paraId="78DBF971"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c>
          <w:tcPr>
            <w:tcW w:w="532" w:type="pct"/>
            <w:tcBorders>
              <w:top w:val="single" w:sz="4" w:space="0" w:color="auto"/>
            </w:tcBorders>
            <w:shd w:val="clear" w:color="auto" w:fill="auto"/>
            <w:noWrap/>
            <w:vAlign w:val="center"/>
          </w:tcPr>
          <w:p w14:paraId="29FD5FE9"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r>
      <w:tr w:rsidR="0036033A" w:rsidRPr="00465CBD" w14:paraId="50AA57CC" w14:textId="77777777" w:rsidTr="00BB4F3D">
        <w:trPr>
          <w:trHeight w:val="447"/>
        </w:trPr>
        <w:tc>
          <w:tcPr>
            <w:tcW w:w="1056" w:type="pct"/>
            <w:shd w:val="clear" w:color="auto" w:fill="auto"/>
            <w:vAlign w:val="center"/>
          </w:tcPr>
          <w:p w14:paraId="765A231E" w14:textId="77777777" w:rsidR="0036033A" w:rsidRPr="00465CBD" w:rsidRDefault="0036033A" w:rsidP="004E7D9C">
            <w:pPr>
              <w:adjustRightInd w:val="0"/>
              <w:snapToGrid w:val="0"/>
              <w:spacing w:line="360" w:lineRule="auto"/>
              <w:jc w:val="both"/>
              <w:rPr>
                <w:rFonts w:ascii="Book Antiqua" w:eastAsia="等线" w:hAnsi="Book Antiqua"/>
                <w:color w:val="000000"/>
              </w:rPr>
            </w:pPr>
            <w:proofErr w:type="spellStart"/>
            <w:r w:rsidRPr="00465CBD">
              <w:rPr>
                <w:rFonts w:ascii="Book Antiqua" w:eastAsia="等线" w:hAnsi="Book Antiqua"/>
                <w:color w:val="000000"/>
              </w:rPr>
              <w:t>Eun</w:t>
            </w:r>
            <w:proofErr w:type="spellEnd"/>
            <w:r w:rsidRPr="00465CBD">
              <w:rPr>
                <w:rFonts w:ascii="Book Antiqua" w:eastAsia="等线" w:hAnsi="Book Antiqua"/>
                <w:color w:val="000000"/>
              </w:rPr>
              <w:t xml:space="preserve">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[28]</w:t>
            </w:r>
          </w:p>
        </w:tc>
        <w:tc>
          <w:tcPr>
            <w:tcW w:w="342" w:type="pct"/>
            <w:shd w:val="clear" w:color="auto" w:fill="auto"/>
            <w:vAlign w:val="center"/>
            <w:hideMark/>
          </w:tcPr>
          <w:p w14:paraId="7B0236FF"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1F04D3A4"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10</w:t>
            </w:r>
          </w:p>
        </w:tc>
        <w:tc>
          <w:tcPr>
            <w:tcW w:w="341" w:type="pct"/>
            <w:shd w:val="clear" w:color="auto" w:fill="auto"/>
            <w:vAlign w:val="center"/>
            <w:hideMark/>
          </w:tcPr>
          <w:p w14:paraId="17380FED"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5CC7A64D"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10</w:t>
            </w:r>
          </w:p>
        </w:tc>
        <w:tc>
          <w:tcPr>
            <w:tcW w:w="341" w:type="pct"/>
            <w:shd w:val="clear" w:color="auto" w:fill="auto"/>
            <w:vAlign w:val="center"/>
            <w:hideMark/>
          </w:tcPr>
          <w:p w14:paraId="7243C271"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2C876D87"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11</w:t>
            </w:r>
          </w:p>
        </w:tc>
        <w:tc>
          <w:tcPr>
            <w:tcW w:w="498" w:type="pct"/>
            <w:shd w:val="clear" w:color="auto" w:fill="auto"/>
            <w:noWrap/>
            <w:vAlign w:val="center"/>
            <w:hideMark/>
          </w:tcPr>
          <w:p w14:paraId="62818CE9" w14:textId="77777777" w:rsidR="0036033A" w:rsidRPr="00465CBD" w:rsidRDefault="0036033A" w:rsidP="004E7D9C">
            <w:pPr>
              <w:adjustRightInd w:val="0"/>
              <w:snapToGrid w:val="0"/>
              <w:spacing w:line="360" w:lineRule="auto"/>
              <w:jc w:val="both"/>
              <w:rPr>
                <w:rFonts w:ascii="Book Antiqua" w:eastAsia="等线" w:hAnsi="Book Antiqua" w:cs="宋体"/>
                <w:i/>
                <w:color w:val="000000"/>
              </w:rPr>
            </w:pPr>
            <w:r w:rsidRPr="00465CBD">
              <w:rPr>
                <w:rFonts w:ascii="Book Antiqua" w:eastAsia="等线" w:hAnsi="Book Antiqua" w:cs="宋体"/>
                <w:i/>
                <w:color w:val="000000"/>
              </w:rPr>
              <w:t>-</w:t>
            </w:r>
          </w:p>
        </w:tc>
        <w:tc>
          <w:tcPr>
            <w:tcW w:w="865" w:type="pct"/>
            <w:shd w:val="clear" w:color="auto" w:fill="auto"/>
            <w:noWrap/>
            <w:vAlign w:val="center"/>
            <w:hideMark/>
          </w:tcPr>
          <w:p w14:paraId="1F07C1AE"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c>
          <w:tcPr>
            <w:tcW w:w="532" w:type="pct"/>
            <w:shd w:val="clear" w:color="auto" w:fill="auto"/>
            <w:noWrap/>
            <w:vAlign w:val="center"/>
          </w:tcPr>
          <w:p w14:paraId="079DED6E"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r>
      <w:tr w:rsidR="0036033A" w:rsidRPr="00465CBD" w14:paraId="4D4DA680" w14:textId="77777777" w:rsidTr="00BB4F3D">
        <w:trPr>
          <w:trHeight w:val="447"/>
        </w:trPr>
        <w:tc>
          <w:tcPr>
            <w:tcW w:w="1056" w:type="pct"/>
            <w:shd w:val="clear" w:color="auto" w:fill="auto"/>
            <w:vAlign w:val="center"/>
          </w:tcPr>
          <w:p w14:paraId="31F707D9" w14:textId="77777777" w:rsidR="0036033A" w:rsidRPr="00465CBD" w:rsidRDefault="0036033A" w:rsidP="004E7D9C">
            <w:pPr>
              <w:adjustRightInd w:val="0"/>
              <w:snapToGrid w:val="0"/>
              <w:spacing w:line="360" w:lineRule="auto"/>
              <w:jc w:val="both"/>
              <w:rPr>
                <w:rFonts w:ascii="Book Antiqua" w:eastAsia="等线" w:hAnsi="Book Antiqua"/>
                <w:bCs/>
                <w:color w:val="000000"/>
              </w:rPr>
            </w:pPr>
            <w:r w:rsidRPr="00465CBD">
              <w:rPr>
                <w:rFonts w:ascii="Book Antiqua" w:eastAsia="等线" w:hAnsi="Book Antiqua"/>
                <w:color w:val="000000"/>
              </w:rPr>
              <w:t xml:space="preserve">Li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[29]</w:t>
            </w:r>
          </w:p>
        </w:tc>
        <w:tc>
          <w:tcPr>
            <w:tcW w:w="342" w:type="pct"/>
            <w:shd w:val="clear" w:color="auto" w:fill="auto"/>
            <w:vAlign w:val="center"/>
            <w:hideMark/>
          </w:tcPr>
          <w:p w14:paraId="6CF4E865"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8</w:t>
            </w:r>
          </w:p>
        </w:tc>
        <w:tc>
          <w:tcPr>
            <w:tcW w:w="342" w:type="pct"/>
            <w:shd w:val="clear" w:color="auto" w:fill="auto"/>
            <w:vAlign w:val="center"/>
            <w:hideMark/>
          </w:tcPr>
          <w:p w14:paraId="0A845F5C"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9</w:t>
            </w:r>
          </w:p>
        </w:tc>
        <w:tc>
          <w:tcPr>
            <w:tcW w:w="341" w:type="pct"/>
            <w:shd w:val="clear" w:color="auto" w:fill="auto"/>
            <w:vAlign w:val="center"/>
            <w:hideMark/>
          </w:tcPr>
          <w:p w14:paraId="134AF8DB"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3E39B862"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9</w:t>
            </w:r>
          </w:p>
        </w:tc>
        <w:tc>
          <w:tcPr>
            <w:tcW w:w="341" w:type="pct"/>
            <w:shd w:val="clear" w:color="auto" w:fill="auto"/>
            <w:vAlign w:val="center"/>
            <w:hideMark/>
          </w:tcPr>
          <w:p w14:paraId="476364BD"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4B1C7808"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7</w:t>
            </w:r>
          </w:p>
        </w:tc>
        <w:tc>
          <w:tcPr>
            <w:tcW w:w="498" w:type="pct"/>
            <w:shd w:val="clear" w:color="auto" w:fill="auto"/>
            <w:noWrap/>
            <w:vAlign w:val="center"/>
            <w:hideMark/>
          </w:tcPr>
          <w:p w14:paraId="1E35AECA" w14:textId="77777777" w:rsidR="0036033A" w:rsidRPr="00465CBD" w:rsidRDefault="0036033A" w:rsidP="004E7D9C">
            <w:pPr>
              <w:adjustRightInd w:val="0"/>
              <w:snapToGrid w:val="0"/>
              <w:spacing w:line="360" w:lineRule="auto"/>
              <w:jc w:val="both"/>
              <w:rPr>
                <w:rFonts w:ascii="Book Antiqua" w:eastAsia="等线" w:hAnsi="Book Antiqua" w:cs="宋体"/>
                <w:i/>
                <w:color w:val="000000"/>
              </w:rPr>
            </w:pPr>
            <w:r w:rsidRPr="00465CBD">
              <w:rPr>
                <w:rFonts w:ascii="Book Antiqua" w:eastAsia="等线" w:hAnsi="Book Antiqua" w:cs="宋体"/>
                <w:i/>
                <w:color w:val="000000"/>
              </w:rPr>
              <w:t>-</w:t>
            </w:r>
          </w:p>
        </w:tc>
        <w:tc>
          <w:tcPr>
            <w:tcW w:w="865" w:type="pct"/>
            <w:shd w:val="clear" w:color="auto" w:fill="auto"/>
            <w:noWrap/>
            <w:vAlign w:val="center"/>
            <w:hideMark/>
          </w:tcPr>
          <w:p w14:paraId="0C7F33BB"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c>
          <w:tcPr>
            <w:tcW w:w="532" w:type="pct"/>
            <w:shd w:val="clear" w:color="auto" w:fill="auto"/>
            <w:noWrap/>
            <w:vAlign w:val="center"/>
          </w:tcPr>
          <w:p w14:paraId="06F05731"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r>
      <w:tr w:rsidR="0036033A" w:rsidRPr="00465CBD" w14:paraId="08C6E4E0" w14:textId="77777777" w:rsidTr="00BB4F3D">
        <w:trPr>
          <w:trHeight w:val="447"/>
        </w:trPr>
        <w:tc>
          <w:tcPr>
            <w:tcW w:w="1056" w:type="pct"/>
            <w:shd w:val="clear" w:color="auto" w:fill="auto"/>
            <w:vAlign w:val="center"/>
          </w:tcPr>
          <w:p w14:paraId="36F96314"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 xml:space="preserve">Coker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[30]</w:t>
            </w:r>
          </w:p>
        </w:tc>
        <w:tc>
          <w:tcPr>
            <w:tcW w:w="342" w:type="pct"/>
            <w:shd w:val="clear" w:color="auto" w:fill="auto"/>
            <w:vAlign w:val="center"/>
            <w:hideMark/>
          </w:tcPr>
          <w:p w14:paraId="185AC34B"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D02E398"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21</w:t>
            </w:r>
          </w:p>
        </w:tc>
        <w:tc>
          <w:tcPr>
            <w:tcW w:w="341" w:type="pct"/>
            <w:shd w:val="clear" w:color="auto" w:fill="auto"/>
            <w:vAlign w:val="center"/>
            <w:hideMark/>
          </w:tcPr>
          <w:p w14:paraId="22E225C6"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23</w:t>
            </w:r>
          </w:p>
        </w:tc>
        <w:tc>
          <w:tcPr>
            <w:tcW w:w="341" w:type="pct"/>
            <w:shd w:val="clear" w:color="auto" w:fill="auto"/>
            <w:vAlign w:val="center"/>
            <w:hideMark/>
          </w:tcPr>
          <w:p w14:paraId="58CFD19A"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17</w:t>
            </w:r>
          </w:p>
        </w:tc>
        <w:tc>
          <w:tcPr>
            <w:tcW w:w="341" w:type="pct"/>
            <w:shd w:val="clear" w:color="auto" w:fill="auto"/>
            <w:vAlign w:val="center"/>
            <w:hideMark/>
          </w:tcPr>
          <w:p w14:paraId="37A8F562"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7DA94C7"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20</w:t>
            </w:r>
          </w:p>
        </w:tc>
        <w:tc>
          <w:tcPr>
            <w:tcW w:w="498" w:type="pct"/>
            <w:shd w:val="clear" w:color="auto" w:fill="auto"/>
            <w:vAlign w:val="center"/>
            <w:hideMark/>
          </w:tcPr>
          <w:p w14:paraId="478A90E0" w14:textId="77777777" w:rsidR="0036033A" w:rsidRPr="00465CBD" w:rsidRDefault="0036033A" w:rsidP="004E7D9C">
            <w:pPr>
              <w:adjustRightInd w:val="0"/>
              <w:snapToGrid w:val="0"/>
              <w:spacing w:line="360" w:lineRule="auto"/>
              <w:jc w:val="both"/>
              <w:rPr>
                <w:rFonts w:ascii="Book Antiqua" w:eastAsia="等线" w:hAnsi="Book Antiqua"/>
                <w:i/>
                <w:color w:val="000000"/>
              </w:rPr>
            </w:pPr>
            <w:r w:rsidRPr="00465CBD">
              <w:rPr>
                <w:rFonts w:ascii="Book Antiqua" w:eastAsia="等线" w:hAnsi="Book Antiqua"/>
                <w:i/>
                <w:color w:val="000000"/>
              </w:rPr>
              <w:t>+</w:t>
            </w:r>
          </w:p>
        </w:tc>
        <w:tc>
          <w:tcPr>
            <w:tcW w:w="865" w:type="pct"/>
            <w:shd w:val="clear" w:color="auto" w:fill="auto"/>
            <w:noWrap/>
            <w:vAlign w:val="center"/>
            <w:hideMark/>
          </w:tcPr>
          <w:p w14:paraId="29E4C182"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c>
          <w:tcPr>
            <w:tcW w:w="532" w:type="pct"/>
            <w:shd w:val="clear" w:color="auto" w:fill="auto"/>
            <w:noWrap/>
            <w:vAlign w:val="center"/>
          </w:tcPr>
          <w:p w14:paraId="47E073CA"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r>
      <w:tr w:rsidR="0036033A" w:rsidRPr="00465CBD" w14:paraId="200C60AF" w14:textId="77777777" w:rsidTr="00BB4F3D">
        <w:trPr>
          <w:trHeight w:val="447"/>
        </w:trPr>
        <w:tc>
          <w:tcPr>
            <w:tcW w:w="1056" w:type="pct"/>
            <w:shd w:val="clear" w:color="auto" w:fill="auto"/>
            <w:vAlign w:val="center"/>
          </w:tcPr>
          <w:p w14:paraId="51472CB5"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 xml:space="preserve">Hsieh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[11]</w:t>
            </w:r>
          </w:p>
        </w:tc>
        <w:tc>
          <w:tcPr>
            <w:tcW w:w="342" w:type="pct"/>
            <w:shd w:val="clear" w:color="auto" w:fill="auto"/>
            <w:vAlign w:val="center"/>
            <w:hideMark/>
          </w:tcPr>
          <w:p w14:paraId="328AF299"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17899F11"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9</w:t>
            </w:r>
          </w:p>
        </w:tc>
        <w:tc>
          <w:tcPr>
            <w:tcW w:w="341" w:type="pct"/>
            <w:shd w:val="clear" w:color="auto" w:fill="auto"/>
            <w:vAlign w:val="center"/>
            <w:hideMark/>
          </w:tcPr>
          <w:p w14:paraId="15A80D98"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6B1E3F75"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7</w:t>
            </w:r>
          </w:p>
        </w:tc>
        <w:tc>
          <w:tcPr>
            <w:tcW w:w="341" w:type="pct"/>
            <w:shd w:val="clear" w:color="auto" w:fill="auto"/>
            <w:vAlign w:val="center"/>
            <w:hideMark/>
          </w:tcPr>
          <w:p w14:paraId="02755109"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9B27E8A"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11</w:t>
            </w:r>
          </w:p>
        </w:tc>
        <w:tc>
          <w:tcPr>
            <w:tcW w:w="498" w:type="pct"/>
            <w:shd w:val="clear" w:color="auto" w:fill="auto"/>
            <w:vAlign w:val="center"/>
            <w:hideMark/>
          </w:tcPr>
          <w:p w14:paraId="7FAD5DC8" w14:textId="77777777" w:rsidR="0036033A" w:rsidRPr="00465CBD" w:rsidRDefault="0036033A" w:rsidP="004E7D9C">
            <w:pPr>
              <w:adjustRightInd w:val="0"/>
              <w:snapToGrid w:val="0"/>
              <w:spacing w:line="360" w:lineRule="auto"/>
              <w:jc w:val="both"/>
              <w:rPr>
                <w:rFonts w:ascii="Book Antiqua" w:eastAsia="等线" w:hAnsi="Book Antiqua"/>
                <w:i/>
                <w:color w:val="000000"/>
              </w:rPr>
            </w:pPr>
            <w:r w:rsidRPr="00465CBD">
              <w:rPr>
                <w:rFonts w:ascii="Book Antiqua" w:eastAsia="等线" w:hAnsi="Book Antiqua"/>
                <w:i/>
                <w:color w:val="000000"/>
              </w:rPr>
              <w:t>+</w:t>
            </w:r>
          </w:p>
        </w:tc>
        <w:tc>
          <w:tcPr>
            <w:tcW w:w="865" w:type="pct"/>
            <w:shd w:val="clear" w:color="auto" w:fill="auto"/>
            <w:vAlign w:val="center"/>
            <w:hideMark/>
          </w:tcPr>
          <w:p w14:paraId="38F3B6D8"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81.0/91.1</w:t>
            </w:r>
          </w:p>
        </w:tc>
        <w:tc>
          <w:tcPr>
            <w:tcW w:w="532" w:type="pct"/>
            <w:shd w:val="clear" w:color="auto" w:fill="auto"/>
            <w:vAlign w:val="center"/>
          </w:tcPr>
          <w:p w14:paraId="78BA599A"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r>
      <w:tr w:rsidR="0036033A" w:rsidRPr="00465CBD" w14:paraId="2A294148" w14:textId="77777777" w:rsidTr="00BB4F3D">
        <w:trPr>
          <w:trHeight w:val="447"/>
        </w:trPr>
        <w:tc>
          <w:tcPr>
            <w:tcW w:w="1056" w:type="pct"/>
            <w:shd w:val="clear" w:color="auto" w:fill="auto"/>
            <w:vAlign w:val="center"/>
          </w:tcPr>
          <w:p w14:paraId="15E5D73E"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 xml:space="preserve">Wang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[14]</w:t>
            </w:r>
          </w:p>
        </w:tc>
        <w:tc>
          <w:tcPr>
            <w:tcW w:w="342" w:type="pct"/>
            <w:shd w:val="clear" w:color="auto" w:fill="auto"/>
            <w:vAlign w:val="center"/>
            <w:hideMark/>
          </w:tcPr>
          <w:p w14:paraId="2D7F2BCF"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30</w:t>
            </w:r>
          </w:p>
        </w:tc>
        <w:tc>
          <w:tcPr>
            <w:tcW w:w="342" w:type="pct"/>
            <w:shd w:val="clear" w:color="auto" w:fill="auto"/>
            <w:vAlign w:val="center"/>
            <w:hideMark/>
          </w:tcPr>
          <w:p w14:paraId="02C06637"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21</w:t>
            </w:r>
          </w:p>
        </w:tc>
        <w:tc>
          <w:tcPr>
            <w:tcW w:w="341" w:type="pct"/>
            <w:shd w:val="clear" w:color="auto" w:fill="auto"/>
            <w:vAlign w:val="center"/>
            <w:hideMark/>
          </w:tcPr>
          <w:p w14:paraId="2A1E006F"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5C035B7F"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27</w:t>
            </w:r>
          </w:p>
        </w:tc>
        <w:tc>
          <w:tcPr>
            <w:tcW w:w="341" w:type="pct"/>
            <w:shd w:val="clear" w:color="auto" w:fill="auto"/>
            <w:vAlign w:val="center"/>
            <w:hideMark/>
          </w:tcPr>
          <w:p w14:paraId="07D9F853"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25</w:t>
            </w:r>
          </w:p>
        </w:tc>
        <w:tc>
          <w:tcPr>
            <w:tcW w:w="342" w:type="pct"/>
            <w:shd w:val="clear" w:color="auto" w:fill="auto"/>
            <w:vAlign w:val="center"/>
            <w:hideMark/>
          </w:tcPr>
          <w:p w14:paraId="50182BD1"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29</w:t>
            </w:r>
          </w:p>
        </w:tc>
        <w:tc>
          <w:tcPr>
            <w:tcW w:w="498" w:type="pct"/>
            <w:shd w:val="clear" w:color="auto" w:fill="auto"/>
            <w:vAlign w:val="center"/>
            <w:hideMark/>
          </w:tcPr>
          <w:p w14:paraId="4A55DC73" w14:textId="77777777" w:rsidR="0036033A" w:rsidRPr="00465CBD" w:rsidRDefault="0036033A" w:rsidP="004E7D9C">
            <w:pPr>
              <w:adjustRightInd w:val="0"/>
              <w:snapToGrid w:val="0"/>
              <w:spacing w:line="360" w:lineRule="auto"/>
              <w:jc w:val="both"/>
              <w:rPr>
                <w:rFonts w:ascii="Book Antiqua" w:eastAsia="等线" w:hAnsi="Book Antiqua"/>
                <w:i/>
                <w:color w:val="000000"/>
              </w:rPr>
            </w:pPr>
            <w:r w:rsidRPr="00465CBD">
              <w:rPr>
                <w:rFonts w:ascii="Book Antiqua" w:eastAsia="等线" w:hAnsi="Book Antiqua"/>
                <w:i/>
                <w:color w:val="000000"/>
              </w:rPr>
              <w:t>+</w:t>
            </w:r>
          </w:p>
        </w:tc>
        <w:tc>
          <w:tcPr>
            <w:tcW w:w="865" w:type="pct"/>
            <w:shd w:val="clear" w:color="auto" w:fill="auto"/>
            <w:noWrap/>
            <w:vAlign w:val="center"/>
            <w:hideMark/>
          </w:tcPr>
          <w:p w14:paraId="5AF6F45A"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22.0</w:t>
            </w:r>
          </w:p>
        </w:tc>
        <w:tc>
          <w:tcPr>
            <w:tcW w:w="532" w:type="pct"/>
            <w:shd w:val="clear" w:color="auto" w:fill="auto"/>
            <w:vAlign w:val="center"/>
          </w:tcPr>
          <w:p w14:paraId="4F0912F6"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r w:rsidRPr="00465CBD">
              <w:rPr>
                <w:rFonts w:ascii="Book Antiqua" w:eastAsia="等线" w:hAnsi="Book Antiqua"/>
                <w:color w:val="000000"/>
              </w:rPr>
              <w:t>4.1</w:t>
            </w:r>
          </w:p>
        </w:tc>
      </w:tr>
      <w:tr w:rsidR="0036033A" w:rsidRPr="00465CBD" w14:paraId="7ECEDFBE" w14:textId="77777777" w:rsidTr="00BB4F3D">
        <w:trPr>
          <w:trHeight w:val="447"/>
        </w:trPr>
        <w:tc>
          <w:tcPr>
            <w:tcW w:w="1056" w:type="pct"/>
            <w:shd w:val="clear" w:color="auto" w:fill="auto"/>
            <w:vAlign w:val="center"/>
          </w:tcPr>
          <w:p w14:paraId="0BBA3FCD"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 xml:space="preserve">Dang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[31]</w:t>
            </w:r>
          </w:p>
        </w:tc>
        <w:tc>
          <w:tcPr>
            <w:tcW w:w="342" w:type="pct"/>
            <w:shd w:val="clear" w:color="auto" w:fill="auto"/>
            <w:noWrap/>
            <w:vAlign w:val="center"/>
            <w:hideMark/>
          </w:tcPr>
          <w:p w14:paraId="032E4A62"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noWrap/>
            <w:vAlign w:val="center"/>
            <w:hideMark/>
          </w:tcPr>
          <w:p w14:paraId="21E839D7"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17</w:t>
            </w:r>
          </w:p>
        </w:tc>
        <w:tc>
          <w:tcPr>
            <w:tcW w:w="341" w:type="pct"/>
            <w:shd w:val="clear" w:color="auto" w:fill="auto"/>
            <w:noWrap/>
            <w:vAlign w:val="center"/>
            <w:hideMark/>
          </w:tcPr>
          <w:p w14:paraId="64FFB556"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noWrap/>
            <w:vAlign w:val="center"/>
            <w:hideMark/>
          </w:tcPr>
          <w:p w14:paraId="40DC98FB"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13</w:t>
            </w:r>
          </w:p>
        </w:tc>
        <w:tc>
          <w:tcPr>
            <w:tcW w:w="341" w:type="pct"/>
            <w:shd w:val="clear" w:color="auto" w:fill="auto"/>
            <w:noWrap/>
            <w:vAlign w:val="center"/>
            <w:hideMark/>
          </w:tcPr>
          <w:p w14:paraId="69E5AEDF"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noWrap/>
            <w:vAlign w:val="center"/>
            <w:hideMark/>
          </w:tcPr>
          <w:p w14:paraId="2B728B1D"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30</w:t>
            </w:r>
          </w:p>
        </w:tc>
        <w:tc>
          <w:tcPr>
            <w:tcW w:w="498" w:type="pct"/>
            <w:shd w:val="clear" w:color="auto" w:fill="auto"/>
            <w:noWrap/>
            <w:vAlign w:val="center"/>
            <w:hideMark/>
          </w:tcPr>
          <w:p w14:paraId="644F92CD" w14:textId="77777777" w:rsidR="0036033A" w:rsidRPr="00465CBD" w:rsidRDefault="0036033A" w:rsidP="004E7D9C">
            <w:pPr>
              <w:adjustRightInd w:val="0"/>
              <w:snapToGrid w:val="0"/>
              <w:spacing w:line="360" w:lineRule="auto"/>
              <w:jc w:val="both"/>
              <w:rPr>
                <w:rFonts w:ascii="Book Antiqua" w:eastAsia="等线" w:hAnsi="Book Antiqua"/>
                <w:i/>
                <w:color w:val="000000"/>
              </w:rPr>
            </w:pPr>
            <w:r w:rsidRPr="00465CBD">
              <w:rPr>
                <w:rFonts w:ascii="Book Antiqua" w:eastAsia="等线" w:hAnsi="Book Antiqua" w:cs="宋体"/>
                <w:i/>
                <w:color w:val="000000"/>
              </w:rPr>
              <w:t>-</w:t>
            </w:r>
          </w:p>
        </w:tc>
        <w:tc>
          <w:tcPr>
            <w:tcW w:w="865" w:type="pct"/>
            <w:shd w:val="clear" w:color="auto" w:fill="auto"/>
            <w:vAlign w:val="center"/>
            <w:hideMark/>
          </w:tcPr>
          <w:p w14:paraId="5BBFB64F"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532" w:type="pct"/>
            <w:shd w:val="clear" w:color="auto" w:fill="auto"/>
            <w:vAlign w:val="center"/>
          </w:tcPr>
          <w:p w14:paraId="64C1EDDB"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p>
        </w:tc>
      </w:tr>
      <w:tr w:rsidR="0036033A" w:rsidRPr="00465CBD" w14:paraId="7E5A655E" w14:textId="77777777" w:rsidTr="00BB4F3D">
        <w:trPr>
          <w:trHeight w:val="447"/>
        </w:trPr>
        <w:tc>
          <w:tcPr>
            <w:tcW w:w="1056" w:type="pct"/>
            <w:shd w:val="clear" w:color="auto" w:fill="auto"/>
            <w:vAlign w:val="center"/>
          </w:tcPr>
          <w:p w14:paraId="616A7F85" w14:textId="77777777" w:rsidR="0036033A" w:rsidRPr="00465CBD" w:rsidRDefault="0036033A" w:rsidP="004E7D9C">
            <w:pPr>
              <w:adjustRightInd w:val="0"/>
              <w:snapToGrid w:val="0"/>
              <w:spacing w:line="360" w:lineRule="auto"/>
              <w:jc w:val="both"/>
              <w:rPr>
                <w:rFonts w:ascii="Book Antiqua" w:eastAsia="等线" w:hAnsi="Book Antiqua"/>
                <w:b/>
                <w:bCs/>
                <w:color w:val="000000"/>
              </w:rPr>
            </w:pPr>
            <w:proofErr w:type="spellStart"/>
            <w:r w:rsidRPr="00465CBD">
              <w:rPr>
                <w:rFonts w:ascii="Book Antiqua" w:eastAsia="等线" w:hAnsi="Book Antiqua"/>
                <w:color w:val="000000"/>
              </w:rPr>
              <w:t>Gantuya</w:t>
            </w:r>
            <w:proofErr w:type="spellEnd"/>
            <w:r w:rsidRPr="00465CBD">
              <w:rPr>
                <w:rFonts w:ascii="Book Antiqua" w:eastAsia="等线" w:hAnsi="Book Antiqua"/>
                <w:color w:val="000000"/>
              </w:rPr>
              <w:t xml:space="preserve"> </w:t>
            </w:r>
            <w:r w:rsidRPr="00465CBD">
              <w:rPr>
                <w:rFonts w:ascii="Book Antiqua" w:eastAsia="等线" w:hAnsi="Book Antiqua"/>
                <w:i/>
                <w:iCs/>
                <w:color w:val="000000"/>
              </w:rPr>
              <w:t>et al</w:t>
            </w:r>
            <w:r w:rsidRPr="00465CBD">
              <w:rPr>
                <w:rFonts w:ascii="Book Antiqua" w:eastAsia="等线" w:hAnsi="Book Antiqua"/>
                <w:noProof/>
                <w:color w:val="000000"/>
                <w:vertAlign w:val="superscript"/>
              </w:rPr>
              <w:t>[32]</w:t>
            </w:r>
          </w:p>
        </w:tc>
        <w:tc>
          <w:tcPr>
            <w:tcW w:w="342" w:type="pct"/>
            <w:shd w:val="clear" w:color="auto" w:fill="auto"/>
            <w:vAlign w:val="center"/>
            <w:hideMark/>
          </w:tcPr>
          <w:p w14:paraId="4DAB0920"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20</w:t>
            </w:r>
          </w:p>
        </w:tc>
        <w:tc>
          <w:tcPr>
            <w:tcW w:w="342" w:type="pct"/>
            <w:shd w:val="clear" w:color="auto" w:fill="auto"/>
            <w:vAlign w:val="center"/>
            <w:hideMark/>
          </w:tcPr>
          <w:p w14:paraId="3589FB79"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20</w:t>
            </w:r>
          </w:p>
        </w:tc>
        <w:tc>
          <w:tcPr>
            <w:tcW w:w="341" w:type="pct"/>
            <w:shd w:val="clear" w:color="auto" w:fill="auto"/>
            <w:vAlign w:val="center"/>
            <w:hideMark/>
          </w:tcPr>
          <w:p w14:paraId="09812B8D"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40</w:t>
            </w:r>
          </w:p>
        </w:tc>
        <w:tc>
          <w:tcPr>
            <w:tcW w:w="341" w:type="pct"/>
            <w:shd w:val="clear" w:color="auto" w:fill="auto"/>
            <w:vAlign w:val="center"/>
            <w:hideMark/>
          </w:tcPr>
          <w:p w14:paraId="3B70647D"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40</w:t>
            </w:r>
          </w:p>
        </w:tc>
        <w:tc>
          <w:tcPr>
            <w:tcW w:w="341" w:type="pct"/>
            <w:shd w:val="clear" w:color="auto" w:fill="auto"/>
            <w:vAlign w:val="center"/>
            <w:hideMark/>
          </w:tcPr>
          <w:p w14:paraId="61CBE5F3" w14:textId="77777777" w:rsidR="0036033A" w:rsidRPr="00465CBD"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641939C"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48</w:t>
            </w:r>
          </w:p>
        </w:tc>
        <w:tc>
          <w:tcPr>
            <w:tcW w:w="498" w:type="pct"/>
            <w:shd w:val="clear" w:color="auto" w:fill="auto"/>
            <w:noWrap/>
            <w:vAlign w:val="center"/>
            <w:hideMark/>
          </w:tcPr>
          <w:p w14:paraId="7CC8BCEE" w14:textId="77777777" w:rsidR="0036033A" w:rsidRPr="00465CBD" w:rsidRDefault="0036033A" w:rsidP="004E7D9C">
            <w:pPr>
              <w:adjustRightInd w:val="0"/>
              <w:snapToGrid w:val="0"/>
              <w:spacing w:line="360" w:lineRule="auto"/>
              <w:jc w:val="both"/>
              <w:rPr>
                <w:rFonts w:ascii="Book Antiqua" w:eastAsia="等线" w:hAnsi="Book Antiqua"/>
                <w:i/>
                <w:color w:val="000000"/>
              </w:rPr>
            </w:pPr>
            <w:r w:rsidRPr="00465CBD">
              <w:rPr>
                <w:rFonts w:ascii="Book Antiqua" w:eastAsia="等线" w:hAnsi="Book Antiqua"/>
                <w:i/>
                <w:color w:val="000000"/>
              </w:rPr>
              <w:t>+</w:t>
            </w:r>
          </w:p>
        </w:tc>
        <w:tc>
          <w:tcPr>
            <w:tcW w:w="865" w:type="pct"/>
            <w:shd w:val="clear" w:color="auto" w:fill="auto"/>
            <w:vAlign w:val="center"/>
            <w:hideMark/>
          </w:tcPr>
          <w:p w14:paraId="3C0500EE" w14:textId="77777777" w:rsidR="0036033A" w:rsidRPr="00465CBD" w:rsidRDefault="0036033A" w:rsidP="004E7D9C">
            <w:pPr>
              <w:adjustRightInd w:val="0"/>
              <w:snapToGrid w:val="0"/>
              <w:spacing w:line="360" w:lineRule="auto"/>
              <w:jc w:val="both"/>
              <w:rPr>
                <w:rFonts w:ascii="Book Antiqua" w:eastAsia="等线" w:hAnsi="Book Antiqua"/>
                <w:color w:val="000000"/>
              </w:rPr>
            </w:pPr>
            <w:r w:rsidRPr="00465CBD">
              <w:rPr>
                <w:rFonts w:ascii="Book Antiqua" w:eastAsia="等线" w:hAnsi="Book Antiqua"/>
                <w:color w:val="000000"/>
              </w:rPr>
              <w:t>17.9</w:t>
            </w:r>
          </w:p>
        </w:tc>
        <w:tc>
          <w:tcPr>
            <w:tcW w:w="532" w:type="pct"/>
            <w:shd w:val="clear" w:color="auto" w:fill="auto"/>
            <w:vAlign w:val="center"/>
          </w:tcPr>
          <w:p w14:paraId="270177B7" w14:textId="77777777" w:rsidR="0036033A" w:rsidRPr="00465CBD" w:rsidRDefault="0036033A" w:rsidP="004E7D9C">
            <w:pPr>
              <w:adjustRightInd w:val="0"/>
              <w:snapToGrid w:val="0"/>
              <w:spacing w:line="360" w:lineRule="auto"/>
              <w:jc w:val="both"/>
              <w:rPr>
                <w:rFonts w:ascii="Book Antiqua" w:eastAsia="等线" w:hAnsi="Book Antiqua" w:cs="宋体"/>
                <w:color w:val="000000"/>
              </w:rPr>
            </w:pPr>
            <w:r w:rsidRPr="00465CBD">
              <w:rPr>
                <w:rFonts w:ascii="Book Antiqua" w:eastAsia="等线" w:hAnsi="Book Antiqua" w:cs="宋体"/>
                <w:color w:val="000000"/>
              </w:rPr>
              <w:t>4.4</w:t>
            </w:r>
          </w:p>
        </w:tc>
      </w:tr>
    </w:tbl>
    <w:bookmarkEnd w:id="63"/>
    <w:p w14:paraId="6CEFC8B2" w14:textId="60441E18" w:rsidR="006B48AC" w:rsidRDefault="0036033A" w:rsidP="0036033A">
      <w:pPr>
        <w:adjustRightInd w:val="0"/>
        <w:snapToGrid w:val="0"/>
        <w:spacing w:line="360" w:lineRule="auto"/>
        <w:jc w:val="both"/>
        <w:rPr>
          <w:rFonts w:ascii="Book Antiqua" w:hAnsi="Book Antiqua"/>
        </w:rPr>
      </w:pPr>
      <w:r w:rsidRPr="00465CBD">
        <w:rPr>
          <w:rFonts w:ascii="Book Antiqua" w:hAnsi="Book Antiqua"/>
          <w:color w:val="000000"/>
        </w:rPr>
        <w:t>HC: Healthy controls;</w:t>
      </w:r>
      <w:r w:rsidRPr="00465CBD">
        <w:rPr>
          <w:rFonts w:ascii="Book Antiqua" w:hAnsi="Book Antiqua"/>
        </w:rPr>
        <w:t xml:space="preserve"> </w:t>
      </w:r>
      <w:r w:rsidRPr="00465CBD">
        <w:rPr>
          <w:rFonts w:ascii="Book Antiqua" w:hAnsi="Book Antiqua"/>
          <w:color w:val="000000"/>
        </w:rPr>
        <w:t xml:space="preserve">SG: </w:t>
      </w:r>
      <w:r w:rsidRPr="00465CBD">
        <w:rPr>
          <w:rFonts w:ascii="Book Antiqua" w:hAnsi="Book Antiqua"/>
        </w:rPr>
        <w:t xml:space="preserve">Superficial gastritis; AG: Atrophy gastritis; IM: Intestinal metaplasia; IN: Intraepithelial </w:t>
      </w:r>
      <w:proofErr w:type="spellStart"/>
      <w:r w:rsidRPr="00465CBD">
        <w:rPr>
          <w:rFonts w:ascii="Book Antiqua" w:hAnsi="Book Antiqua"/>
        </w:rPr>
        <w:t>neoplasia</w:t>
      </w:r>
      <w:proofErr w:type="spellEnd"/>
      <w:r w:rsidRPr="00465CBD">
        <w:rPr>
          <w:rFonts w:ascii="Book Antiqua" w:hAnsi="Book Antiqua"/>
        </w:rPr>
        <w:t>; GC: Gastric cancer.</w:t>
      </w:r>
    </w:p>
    <w:p w14:paraId="30437914" w14:textId="77777777" w:rsidR="006B48AC" w:rsidRDefault="006B48AC">
      <w:pPr>
        <w:rPr>
          <w:rFonts w:ascii="Book Antiqua" w:hAnsi="Book Antiqua"/>
        </w:rPr>
      </w:pPr>
      <w:r>
        <w:rPr>
          <w:rFonts w:ascii="Book Antiqua" w:hAnsi="Book Antiqua"/>
        </w:rPr>
        <w:br w:type="page"/>
      </w:r>
    </w:p>
    <w:p w14:paraId="2788BF7F" w14:textId="77777777" w:rsidR="006B48AC" w:rsidRDefault="006B48AC" w:rsidP="006B48AC">
      <w:pPr>
        <w:jc w:val="center"/>
        <w:rPr>
          <w:rFonts w:ascii="Book Antiqua" w:hAnsi="Book Antiqua"/>
        </w:rPr>
      </w:pPr>
    </w:p>
    <w:p w14:paraId="1DFE4297" w14:textId="77777777" w:rsidR="006B48AC" w:rsidRDefault="006B48AC" w:rsidP="006B48AC">
      <w:pPr>
        <w:jc w:val="center"/>
        <w:rPr>
          <w:rFonts w:ascii="Book Antiqua" w:hAnsi="Book Antiqua"/>
          <w:lang w:eastAsia="zh-CN"/>
        </w:rPr>
      </w:pPr>
    </w:p>
    <w:p w14:paraId="152DC894" w14:textId="77777777" w:rsidR="006B48AC" w:rsidRDefault="006B48AC" w:rsidP="006B48AC">
      <w:pPr>
        <w:jc w:val="center"/>
        <w:rPr>
          <w:rFonts w:ascii="Book Antiqua" w:hAnsi="Book Antiqua"/>
          <w:lang w:eastAsia="zh-CN"/>
        </w:rPr>
      </w:pPr>
    </w:p>
    <w:p w14:paraId="3E4D62C9" w14:textId="77777777" w:rsidR="006B48AC" w:rsidRDefault="006B48AC" w:rsidP="006B48AC">
      <w:pPr>
        <w:jc w:val="center"/>
        <w:rPr>
          <w:rFonts w:ascii="Book Antiqua" w:hAnsi="Book Antiqua"/>
        </w:rPr>
      </w:pPr>
    </w:p>
    <w:p w14:paraId="39D3A13F" w14:textId="77777777" w:rsidR="006B48AC" w:rsidRDefault="006B48AC" w:rsidP="006B48AC">
      <w:pPr>
        <w:jc w:val="center"/>
        <w:rPr>
          <w:rFonts w:ascii="Book Antiqua" w:hAnsi="Book Antiqua"/>
        </w:rPr>
      </w:pPr>
      <w:r>
        <w:rPr>
          <w:rFonts w:ascii="Book Antiqua" w:hAnsi="Book Antiqua"/>
          <w:noProof/>
          <w:lang w:eastAsia="zh-CN"/>
        </w:rPr>
        <w:drawing>
          <wp:inline distT="0" distB="0" distL="0" distR="0" wp14:anchorId="0E196FBF" wp14:editId="00E0A2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DDBAC4" w14:textId="77777777" w:rsidR="006B48AC" w:rsidRDefault="006B48AC" w:rsidP="006B48AC">
      <w:pPr>
        <w:jc w:val="center"/>
        <w:rPr>
          <w:rFonts w:ascii="Book Antiqua" w:hAnsi="Book Antiqua"/>
        </w:rPr>
      </w:pPr>
    </w:p>
    <w:p w14:paraId="0352B29F" w14:textId="77777777" w:rsidR="006B48AC" w:rsidRPr="00763D22" w:rsidRDefault="006B48AC" w:rsidP="006B48A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69B20D5" w14:textId="77777777" w:rsidR="006B48AC" w:rsidRPr="00763D22" w:rsidRDefault="006B48AC" w:rsidP="006B48A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473F28" w14:textId="77777777" w:rsidR="006B48AC" w:rsidRPr="00763D22" w:rsidRDefault="006B48AC" w:rsidP="006B48A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4EBFB7" w14:textId="77777777" w:rsidR="006B48AC" w:rsidRPr="00763D22" w:rsidRDefault="006B48AC" w:rsidP="006B48A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1DB5AF" w14:textId="77777777" w:rsidR="006B48AC" w:rsidRPr="00763D22" w:rsidRDefault="006B48AC" w:rsidP="006B48A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CFCB20" w14:textId="77777777" w:rsidR="006B48AC" w:rsidRPr="00763D22" w:rsidRDefault="006B48AC" w:rsidP="006B48A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CB04837" w14:textId="77777777" w:rsidR="006B48AC" w:rsidRDefault="006B48AC" w:rsidP="006B48AC">
      <w:pPr>
        <w:jc w:val="center"/>
        <w:rPr>
          <w:rFonts w:ascii="Book Antiqua" w:hAnsi="Book Antiqua"/>
        </w:rPr>
      </w:pPr>
    </w:p>
    <w:p w14:paraId="51CF4BA8" w14:textId="77777777" w:rsidR="006B48AC" w:rsidRDefault="006B48AC" w:rsidP="006B48AC">
      <w:pPr>
        <w:jc w:val="center"/>
        <w:rPr>
          <w:rFonts w:ascii="Book Antiqua" w:hAnsi="Book Antiqua"/>
        </w:rPr>
      </w:pPr>
    </w:p>
    <w:p w14:paraId="18965888" w14:textId="77777777" w:rsidR="006B48AC" w:rsidRDefault="006B48AC" w:rsidP="006B48AC">
      <w:pPr>
        <w:jc w:val="center"/>
        <w:rPr>
          <w:rFonts w:ascii="Book Antiqua" w:hAnsi="Book Antiqua"/>
        </w:rPr>
      </w:pPr>
    </w:p>
    <w:p w14:paraId="5ACF0D7B" w14:textId="77777777" w:rsidR="006B48AC" w:rsidRDefault="006B48AC" w:rsidP="006B48AC">
      <w:pPr>
        <w:jc w:val="center"/>
        <w:rPr>
          <w:rFonts w:ascii="Book Antiqua" w:hAnsi="Book Antiqua"/>
        </w:rPr>
      </w:pPr>
      <w:r>
        <w:rPr>
          <w:rFonts w:ascii="Book Antiqua" w:hAnsi="Book Antiqua"/>
          <w:noProof/>
          <w:lang w:eastAsia="zh-CN"/>
        </w:rPr>
        <w:drawing>
          <wp:inline distT="0" distB="0" distL="0" distR="0" wp14:anchorId="44D4E621" wp14:editId="368D64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450ABD" w14:textId="77777777" w:rsidR="006B48AC" w:rsidRDefault="006B48AC" w:rsidP="006B48AC">
      <w:pPr>
        <w:jc w:val="center"/>
        <w:rPr>
          <w:rFonts w:ascii="Book Antiqua" w:hAnsi="Book Antiqua"/>
        </w:rPr>
      </w:pPr>
    </w:p>
    <w:p w14:paraId="77B9D371" w14:textId="77777777" w:rsidR="006B48AC" w:rsidRDefault="006B48AC" w:rsidP="006B48AC">
      <w:pPr>
        <w:jc w:val="center"/>
        <w:rPr>
          <w:rFonts w:ascii="Book Antiqua" w:hAnsi="Book Antiqua"/>
        </w:rPr>
      </w:pPr>
    </w:p>
    <w:p w14:paraId="2EF18DA3" w14:textId="77777777" w:rsidR="006B48AC" w:rsidRDefault="006B48AC" w:rsidP="006B48AC">
      <w:pPr>
        <w:jc w:val="center"/>
        <w:rPr>
          <w:rFonts w:ascii="Book Antiqua" w:hAnsi="Book Antiqua"/>
        </w:rPr>
      </w:pPr>
    </w:p>
    <w:p w14:paraId="03D37C29" w14:textId="77777777" w:rsidR="006B48AC" w:rsidRDefault="006B48AC" w:rsidP="006B48AC">
      <w:pPr>
        <w:jc w:val="center"/>
        <w:rPr>
          <w:rFonts w:ascii="Book Antiqua" w:hAnsi="Book Antiqua"/>
        </w:rPr>
      </w:pPr>
    </w:p>
    <w:p w14:paraId="1CF232D5" w14:textId="77777777" w:rsidR="006B48AC" w:rsidRDefault="006B48AC" w:rsidP="006B48AC">
      <w:pPr>
        <w:rPr>
          <w:rFonts w:ascii="Book Antiqua" w:hAnsi="Book Antiqua"/>
          <w:lang w:eastAsia="zh-CN"/>
        </w:rPr>
      </w:pPr>
    </w:p>
    <w:p w14:paraId="1294E196" w14:textId="77777777" w:rsidR="006B48AC" w:rsidRPr="00763D22" w:rsidRDefault="006B48AC" w:rsidP="006B48AC">
      <w:pPr>
        <w:jc w:val="right"/>
        <w:rPr>
          <w:rFonts w:ascii="Book Antiqua" w:hAnsi="Book Antiqua"/>
          <w:color w:val="000000" w:themeColor="text1"/>
        </w:rPr>
      </w:pPr>
    </w:p>
    <w:p w14:paraId="45F3571D" w14:textId="695FA445" w:rsidR="00A77B3E" w:rsidRPr="006B48AC" w:rsidRDefault="006B48AC" w:rsidP="006B48A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6B48AC" w:rsidSect="008E2413">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8EC0" w14:textId="77777777" w:rsidR="00C14A0B" w:rsidRDefault="00C14A0B" w:rsidP="00407921">
      <w:r>
        <w:separator/>
      </w:r>
    </w:p>
  </w:endnote>
  <w:endnote w:type="continuationSeparator" w:id="0">
    <w:p w14:paraId="67045833" w14:textId="77777777" w:rsidR="00C14A0B" w:rsidRDefault="00C14A0B" w:rsidP="0040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80677"/>
      <w:docPartObj>
        <w:docPartGallery w:val="Page Numbers (Bottom of Page)"/>
        <w:docPartUnique/>
      </w:docPartObj>
    </w:sdtPr>
    <w:sdtEndPr/>
    <w:sdtContent>
      <w:sdt>
        <w:sdtPr>
          <w:id w:val="860082579"/>
          <w:docPartObj>
            <w:docPartGallery w:val="Page Numbers (Top of Page)"/>
            <w:docPartUnique/>
          </w:docPartObj>
        </w:sdtPr>
        <w:sdtEndPr/>
        <w:sdtContent>
          <w:p w14:paraId="25828B69" w14:textId="77777777" w:rsidR="004E7D9C" w:rsidRDefault="004E7D9C">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6E438E">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E438E">
              <w:rPr>
                <w:b/>
                <w:bCs/>
                <w:noProof/>
              </w:rPr>
              <w:t>27</w:t>
            </w:r>
            <w:r>
              <w:rPr>
                <w:b/>
                <w:bCs/>
                <w:sz w:val="24"/>
                <w:szCs w:val="24"/>
              </w:rPr>
              <w:fldChar w:fldCharType="end"/>
            </w:r>
          </w:p>
        </w:sdtContent>
      </w:sdt>
    </w:sdtContent>
  </w:sdt>
  <w:p w14:paraId="1C2B119D" w14:textId="77777777" w:rsidR="004E7D9C" w:rsidRDefault="004E7D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75A7" w14:textId="77777777" w:rsidR="004E7D9C" w:rsidRPr="007B359E" w:rsidRDefault="004E7D9C" w:rsidP="004E7D9C">
    <w:pPr>
      <w:pStyle w:val="a4"/>
      <w:jc w:val="right"/>
      <w:rPr>
        <w:rFonts w:ascii="Book Antiqua" w:hAnsi="Book Antiqua"/>
        <w:b/>
        <w:bCs/>
        <w:sz w:val="24"/>
        <w:szCs w:val="24"/>
      </w:rPr>
    </w:pPr>
    <w:r w:rsidRPr="007B359E">
      <w:rPr>
        <w:rFonts w:ascii="Book Antiqua" w:hAnsi="Book Antiqua"/>
        <w:b/>
        <w:bCs/>
        <w:lang w:val="zh-CN"/>
      </w:rPr>
      <w:t xml:space="preserve"> </w:t>
    </w:r>
    <w:r w:rsidRPr="007B359E">
      <w:rPr>
        <w:rFonts w:ascii="Book Antiqua" w:hAnsi="Book Antiqua"/>
        <w:b/>
        <w:bCs/>
        <w:sz w:val="24"/>
        <w:szCs w:val="24"/>
      </w:rPr>
      <w:fldChar w:fldCharType="begin"/>
    </w:r>
    <w:r w:rsidRPr="007B359E">
      <w:rPr>
        <w:rFonts w:ascii="Book Antiqua" w:hAnsi="Book Antiqua"/>
        <w:b/>
        <w:bCs/>
      </w:rPr>
      <w:instrText>PAGE</w:instrText>
    </w:r>
    <w:r w:rsidRPr="007B359E">
      <w:rPr>
        <w:rFonts w:ascii="Book Antiqua" w:hAnsi="Book Antiqua"/>
        <w:b/>
        <w:bCs/>
        <w:sz w:val="24"/>
        <w:szCs w:val="24"/>
      </w:rPr>
      <w:fldChar w:fldCharType="separate"/>
    </w:r>
    <w:r w:rsidR="006E438E">
      <w:rPr>
        <w:rFonts w:ascii="Book Antiqua" w:hAnsi="Book Antiqua"/>
        <w:b/>
        <w:bCs/>
        <w:noProof/>
      </w:rPr>
      <w:t>27</w:t>
    </w:r>
    <w:r w:rsidRPr="007B359E">
      <w:rPr>
        <w:rFonts w:ascii="Book Antiqua" w:hAnsi="Book Antiqua"/>
        <w:b/>
        <w:bCs/>
        <w:sz w:val="24"/>
        <w:szCs w:val="24"/>
      </w:rPr>
      <w:fldChar w:fldCharType="end"/>
    </w:r>
    <w:r w:rsidRPr="007B359E">
      <w:rPr>
        <w:rFonts w:ascii="Book Antiqua" w:hAnsi="Book Antiqua"/>
        <w:b/>
        <w:bCs/>
        <w:lang w:val="zh-CN"/>
      </w:rPr>
      <w:t xml:space="preserve"> / </w:t>
    </w:r>
    <w:r w:rsidRPr="007B359E">
      <w:rPr>
        <w:rFonts w:ascii="Book Antiqua" w:hAnsi="Book Antiqua"/>
        <w:b/>
        <w:bCs/>
        <w:sz w:val="24"/>
        <w:szCs w:val="24"/>
      </w:rPr>
      <w:fldChar w:fldCharType="begin"/>
    </w:r>
    <w:r w:rsidRPr="007B359E">
      <w:rPr>
        <w:rFonts w:ascii="Book Antiqua" w:hAnsi="Book Antiqua"/>
        <w:b/>
        <w:bCs/>
      </w:rPr>
      <w:instrText>NUMPAGES</w:instrText>
    </w:r>
    <w:r w:rsidRPr="007B359E">
      <w:rPr>
        <w:rFonts w:ascii="Book Antiqua" w:hAnsi="Book Antiqua"/>
        <w:b/>
        <w:bCs/>
        <w:sz w:val="24"/>
        <w:szCs w:val="24"/>
      </w:rPr>
      <w:fldChar w:fldCharType="separate"/>
    </w:r>
    <w:r w:rsidR="006E438E">
      <w:rPr>
        <w:rFonts w:ascii="Book Antiqua" w:hAnsi="Book Antiqua"/>
        <w:b/>
        <w:bCs/>
        <w:noProof/>
      </w:rPr>
      <w:t>27</w:t>
    </w:r>
    <w:r w:rsidRPr="007B359E">
      <w:rPr>
        <w:rFonts w:ascii="Book Antiqua" w:hAnsi="Book Antiqua"/>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219F" w14:textId="77777777" w:rsidR="00C14A0B" w:rsidRDefault="00C14A0B" w:rsidP="00407921">
      <w:r>
        <w:separator/>
      </w:r>
    </w:p>
  </w:footnote>
  <w:footnote w:type="continuationSeparator" w:id="0">
    <w:p w14:paraId="1B989D38" w14:textId="77777777" w:rsidR="00C14A0B" w:rsidRDefault="00C14A0B" w:rsidP="00407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BF5"/>
    <w:rsid w:val="00033DA1"/>
    <w:rsid w:val="00037B57"/>
    <w:rsid w:val="00060B6A"/>
    <w:rsid w:val="000A0E23"/>
    <w:rsid w:val="000F33DD"/>
    <w:rsid w:val="001539B1"/>
    <w:rsid w:val="00161F4D"/>
    <w:rsid w:val="001B2ED1"/>
    <w:rsid w:val="001E04CA"/>
    <w:rsid w:val="0025424B"/>
    <w:rsid w:val="00266097"/>
    <w:rsid w:val="00272EF8"/>
    <w:rsid w:val="002845F8"/>
    <w:rsid w:val="002C167B"/>
    <w:rsid w:val="00331B3E"/>
    <w:rsid w:val="00334A5A"/>
    <w:rsid w:val="0035304F"/>
    <w:rsid w:val="0036033A"/>
    <w:rsid w:val="00407921"/>
    <w:rsid w:val="004156A4"/>
    <w:rsid w:val="00465CBD"/>
    <w:rsid w:val="004867DD"/>
    <w:rsid w:val="004A6D97"/>
    <w:rsid w:val="004E7D9C"/>
    <w:rsid w:val="004F6765"/>
    <w:rsid w:val="005543D0"/>
    <w:rsid w:val="0058465B"/>
    <w:rsid w:val="00597C0B"/>
    <w:rsid w:val="005F29DA"/>
    <w:rsid w:val="005F7D42"/>
    <w:rsid w:val="006055C1"/>
    <w:rsid w:val="00654762"/>
    <w:rsid w:val="0069309E"/>
    <w:rsid w:val="006A0690"/>
    <w:rsid w:val="006B48AC"/>
    <w:rsid w:val="006E438E"/>
    <w:rsid w:val="007049AD"/>
    <w:rsid w:val="00792AC6"/>
    <w:rsid w:val="007943B4"/>
    <w:rsid w:val="007E7F93"/>
    <w:rsid w:val="007F2946"/>
    <w:rsid w:val="00825994"/>
    <w:rsid w:val="00827FA4"/>
    <w:rsid w:val="0088310E"/>
    <w:rsid w:val="008D0FA5"/>
    <w:rsid w:val="008D6ED9"/>
    <w:rsid w:val="008E2413"/>
    <w:rsid w:val="009828C8"/>
    <w:rsid w:val="009D4E2D"/>
    <w:rsid w:val="009D7D41"/>
    <w:rsid w:val="00A2419F"/>
    <w:rsid w:val="00A3511D"/>
    <w:rsid w:val="00A75221"/>
    <w:rsid w:val="00A77B3E"/>
    <w:rsid w:val="00A84666"/>
    <w:rsid w:val="00A90D9E"/>
    <w:rsid w:val="00AA0283"/>
    <w:rsid w:val="00AB02DC"/>
    <w:rsid w:val="00B3745E"/>
    <w:rsid w:val="00B613BE"/>
    <w:rsid w:val="00B67A16"/>
    <w:rsid w:val="00B76164"/>
    <w:rsid w:val="00B9474A"/>
    <w:rsid w:val="00BB4F3D"/>
    <w:rsid w:val="00BC43AE"/>
    <w:rsid w:val="00BF26E4"/>
    <w:rsid w:val="00BF5F6A"/>
    <w:rsid w:val="00BF6E6C"/>
    <w:rsid w:val="00C14A0B"/>
    <w:rsid w:val="00C920BF"/>
    <w:rsid w:val="00CA2A55"/>
    <w:rsid w:val="00CD20A6"/>
    <w:rsid w:val="00CE417E"/>
    <w:rsid w:val="00D1190B"/>
    <w:rsid w:val="00D17468"/>
    <w:rsid w:val="00D41335"/>
    <w:rsid w:val="00D51038"/>
    <w:rsid w:val="00DB2320"/>
    <w:rsid w:val="00E26C6C"/>
    <w:rsid w:val="00E53559"/>
    <w:rsid w:val="00E901C6"/>
    <w:rsid w:val="00EA4C91"/>
    <w:rsid w:val="00EA5DDC"/>
    <w:rsid w:val="00EC6E5F"/>
    <w:rsid w:val="00F350A7"/>
    <w:rsid w:val="00F634FC"/>
    <w:rsid w:val="00FF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1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FA4"/>
    <w:pPr>
      <w:spacing w:before="100" w:beforeAutospacing="1" w:after="100" w:afterAutospacing="1"/>
    </w:pPr>
    <w:rPr>
      <w:rFonts w:ascii="宋体" w:eastAsia="宋体" w:hAnsi="宋体" w:cs="宋体"/>
      <w:lang w:eastAsia="zh-CN"/>
    </w:rPr>
  </w:style>
  <w:style w:type="paragraph" w:styleId="a4">
    <w:name w:val="footer"/>
    <w:basedOn w:val="a"/>
    <w:link w:val="Char"/>
    <w:uiPriority w:val="99"/>
    <w:unhideWhenUsed/>
    <w:qFormat/>
    <w:rsid w:val="0036033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
    <w:name w:val="页脚 Char"/>
    <w:basedOn w:val="a0"/>
    <w:link w:val="a4"/>
    <w:uiPriority w:val="99"/>
    <w:qFormat/>
    <w:rsid w:val="0036033A"/>
    <w:rPr>
      <w:rFonts w:asciiTheme="minorHAnsi" w:hAnsiTheme="minorHAnsi" w:cstheme="minorBidi"/>
      <w:kern w:val="2"/>
      <w:sz w:val="18"/>
      <w:szCs w:val="18"/>
      <w:lang w:eastAsia="zh-CN"/>
    </w:rPr>
  </w:style>
  <w:style w:type="paragraph" w:styleId="a5">
    <w:name w:val="header"/>
    <w:basedOn w:val="a"/>
    <w:link w:val="Char0"/>
    <w:rsid w:val="004079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07921"/>
    <w:rPr>
      <w:sz w:val="18"/>
      <w:szCs w:val="18"/>
    </w:rPr>
  </w:style>
  <w:style w:type="paragraph" w:styleId="a6">
    <w:name w:val="Balloon Text"/>
    <w:basedOn w:val="a"/>
    <w:link w:val="Char1"/>
    <w:rsid w:val="00FF7542"/>
    <w:rPr>
      <w:sz w:val="18"/>
      <w:szCs w:val="18"/>
    </w:rPr>
  </w:style>
  <w:style w:type="character" w:customStyle="1" w:styleId="Char1">
    <w:name w:val="批注框文本 Char"/>
    <w:basedOn w:val="a0"/>
    <w:link w:val="a6"/>
    <w:rsid w:val="00FF7542"/>
    <w:rPr>
      <w:sz w:val="18"/>
      <w:szCs w:val="18"/>
    </w:rPr>
  </w:style>
  <w:style w:type="character" w:styleId="a7">
    <w:name w:val="Hyperlink"/>
    <w:basedOn w:val="a0"/>
    <w:unhideWhenUsed/>
    <w:rsid w:val="009D4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FA4"/>
    <w:pPr>
      <w:spacing w:before="100" w:beforeAutospacing="1" w:after="100" w:afterAutospacing="1"/>
    </w:pPr>
    <w:rPr>
      <w:rFonts w:ascii="宋体" w:eastAsia="宋体" w:hAnsi="宋体" w:cs="宋体"/>
      <w:lang w:eastAsia="zh-CN"/>
    </w:rPr>
  </w:style>
  <w:style w:type="paragraph" w:styleId="a4">
    <w:name w:val="footer"/>
    <w:basedOn w:val="a"/>
    <w:link w:val="Char"/>
    <w:uiPriority w:val="99"/>
    <w:unhideWhenUsed/>
    <w:qFormat/>
    <w:rsid w:val="0036033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
    <w:name w:val="页脚 Char"/>
    <w:basedOn w:val="a0"/>
    <w:link w:val="a4"/>
    <w:uiPriority w:val="99"/>
    <w:qFormat/>
    <w:rsid w:val="0036033A"/>
    <w:rPr>
      <w:rFonts w:asciiTheme="minorHAnsi" w:hAnsiTheme="minorHAnsi" w:cstheme="minorBidi"/>
      <w:kern w:val="2"/>
      <w:sz w:val="18"/>
      <w:szCs w:val="18"/>
      <w:lang w:eastAsia="zh-CN"/>
    </w:rPr>
  </w:style>
  <w:style w:type="paragraph" w:styleId="a5">
    <w:name w:val="header"/>
    <w:basedOn w:val="a"/>
    <w:link w:val="Char0"/>
    <w:rsid w:val="004079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07921"/>
    <w:rPr>
      <w:sz w:val="18"/>
      <w:szCs w:val="18"/>
    </w:rPr>
  </w:style>
  <w:style w:type="paragraph" w:styleId="a6">
    <w:name w:val="Balloon Text"/>
    <w:basedOn w:val="a"/>
    <w:link w:val="Char1"/>
    <w:rsid w:val="00FF7542"/>
    <w:rPr>
      <w:sz w:val="18"/>
      <w:szCs w:val="18"/>
    </w:rPr>
  </w:style>
  <w:style w:type="character" w:customStyle="1" w:styleId="Char1">
    <w:name w:val="批注框文本 Char"/>
    <w:basedOn w:val="a0"/>
    <w:link w:val="a6"/>
    <w:rsid w:val="00FF7542"/>
    <w:rPr>
      <w:sz w:val="18"/>
      <w:szCs w:val="18"/>
    </w:rPr>
  </w:style>
  <w:style w:type="character" w:styleId="a7">
    <w:name w:val="Hyperlink"/>
    <w:basedOn w:val="a0"/>
    <w:unhideWhenUsed/>
    <w:rsid w:val="009D4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4940">
      <w:bodyDiv w:val="1"/>
      <w:marLeft w:val="0"/>
      <w:marRight w:val="0"/>
      <w:marTop w:val="0"/>
      <w:marBottom w:val="0"/>
      <w:divBdr>
        <w:top w:val="none" w:sz="0" w:space="0" w:color="auto"/>
        <w:left w:val="none" w:sz="0" w:space="0" w:color="auto"/>
        <w:bottom w:val="none" w:sz="0" w:space="0" w:color="auto"/>
        <w:right w:val="none" w:sz="0" w:space="0" w:color="auto"/>
      </w:divBdr>
    </w:div>
    <w:div w:id="214303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荔枝</dc:creator>
  <cp:lastModifiedBy>HP</cp:lastModifiedBy>
  <cp:revision>22</cp:revision>
  <dcterms:created xsi:type="dcterms:W3CDTF">2021-08-04T00:47:00Z</dcterms:created>
  <dcterms:modified xsi:type="dcterms:W3CDTF">2021-09-26T05:43:00Z</dcterms:modified>
</cp:coreProperties>
</file>