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4C77" w14:textId="63B07919" w:rsidR="00A77B3E" w:rsidRDefault="00CF1AF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6692E38" w14:textId="77777777" w:rsidR="00A77B3E" w:rsidRDefault="00CF1AF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64838</w:t>
      </w:r>
    </w:p>
    <w:p w14:paraId="6C1F1500" w14:textId="77777777" w:rsidR="00A77B3E" w:rsidRDefault="00CF1AF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F758819" w14:textId="77777777" w:rsidR="00A77B3E" w:rsidRDefault="00A77B3E">
      <w:pPr>
        <w:spacing w:line="360" w:lineRule="auto"/>
        <w:jc w:val="both"/>
      </w:pPr>
    </w:p>
    <w:p w14:paraId="5AF324E3" w14:textId="77777777" w:rsidR="00A77B3E" w:rsidRDefault="00CF1AF4">
      <w:pPr>
        <w:spacing w:line="360" w:lineRule="auto"/>
        <w:jc w:val="both"/>
      </w:pPr>
      <w:r>
        <w:rPr>
          <w:rFonts w:ascii="Book Antiqua" w:eastAsia="Book Antiqua" w:hAnsi="Book Antiqua" w:cs="Book Antiqua"/>
          <w:b/>
          <w:color w:val="000000"/>
        </w:rPr>
        <w:t>Kidney transplant from donors with hepatitis B: A challenging treatment option</w:t>
      </w:r>
    </w:p>
    <w:p w14:paraId="3CDAF168" w14:textId="77777777" w:rsidR="00A77B3E" w:rsidRDefault="00A77B3E">
      <w:pPr>
        <w:spacing w:line="360" w:lineRule="auto"/>
        <w:jc w:val="both"/>
      </w:pPr>
    </w:p>
    <w:p w14:paraId="366BED90" w14:textId="77777777" w:rsidR="00A77B3E" w:rsidRPr="0075439C" w:rsidRDefault="0075439C">
      <w:pPr>
        <w:spacing w:line="360" w:lineRule="auto"/>
        <w:jc w:val="both"/>
        <w:rPr>
          <w:lang w:eastAsia="zh-CN"/>
        </w:rPr>
      </w:pPr>
      <w:r>
        <w:rPr>
          <w:rFonts w:ascii="Book Antiqua" w:eastAsia="Book Antiqua" w:hAnsi="Book Antiqua" w:cs="Book Antiqua"/>
          <w:color w:val="000000"/>
        </w:rPr>
        <w:t xml:space="preserve">Srisuwarn </w:t>
      </w:r>
      <w:r>
        <w:rPr>
          <w:rFonts w:ascii="Book Antiqua" w:hAnsi="Book Antiqua" w:cs="Book Antiqua" w:hint="eastAsia"/>
          <w:color w:val="000000"/>
          <w:lang w:eastAsia="zh-CN"/>
        </w:rPr>
        <w:t xml:space="preserve">P </w:t>
      </w:r>
      <w:r w:rsidRPr="0075439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F1AF4">
        <w:rPr>
          <w:rFonts w:ascii="Book Antiqua" w:eastAsia="Book Antiqua" w:hAnsi="Book Antiqua" w:cs="Book Antiqua"/>
          <w:color w:val="000000"/>
        </w:rPr>
        <w:t>Kidney transplant, donor</w:t>
      </w:r>
      <w:r>
        <w:rPr>
          <w:rFonts w:ascii="Book Antiqua" w:hAnsi="Book Antiqua" w:cs="Book Antiqua" w:hint="eastAsia"/>
          <w:color w:val="000000"/>
          <w:lang w:eastAsia="zh-CN"/>
        </w:rPr>
        <w:t xml:space="preserve"> and</w:t>
      </w:r>
      <w:r w:rsidR="00CF1AF4">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sidR="00CF1AF4">
        <w:rPr>
          <w:rFonts w:ascii="Book Antiqua" w:eastAsia="Book Antiqua" w:hAnsi="Book Antiqua" w:cs="Book Antiqua"/>
          <w:color w:val="000000"/>
        </w:rPr>
        <w:t>epatitis B</w:t>
      </w:r>
    </w:p>
    <w:p w14:paraId="65856B6D" w14:textId="77777777" w:rsidR="00A77B3E" w:rsidRDefault="00A77B3E">
      <w:pPr>
        <w:spacing w:line="360" w:lineRule="auto"/>
        <w:jc w:val="both"/>
      </w:pPr>
    </w:p>
    <w:p w14:paraId="4A7724B1" w14:textId="77777777" w:rsidR="00A77B3E" w:rsidRDefault="00CF1AF4">
      <w:pPr>
        <w:spacing w:line="360" w:lineRule="auto"/>
        <w:jc w:val="both"/>
      </w:pPr>
      <w:proofErr w:type="spellStart"/>
      <w:r>
        <w:rPr>
          <w:rFonts w:ascii="Book Antiqua" w:eastAsia="Book Antiqua" w:hAnsi="Book Antiqua" w:cs="Book Antiqua"/>
          <w:color w:val="000000"/>
        </w:rPr>
        <w:t>Praopilad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Srisuwarn</w:t>
      </w:r>
      <w:proofErr w:type="spellEnd"/>
      <w:r>
        <w:rPr>
          <w:rFonts w:ascii="Book Antiqua" w:eastAsia="Book Antiqua" w:hAnsi="Book Antiqua" w:cs="Book Antiqua"/>
          <w:color w:val="000000"/>
        </w:rPr>
        <w:t xml:space="preserve">, Vasant </w:t>
      </w:r>
      <w:proofErr w:type="spellStart"/>
      <w:r>
        <w:rPr>
          <w:rFonts w:ascii="Book Antiqua" w:eastAsia="Book Antiqua" w:hAnsi="Book Antiqua" w:cs="Book Antiqua"/>
          <w:color w:val="000000"/>
        </w:rPr>
        <w:t>Sumethkul</w:t>
      </w:r>
      <w:proofErr w:type="spellEnd"/>
    </w:p>
    <w:p w14:paraId="57C769F3" w14:textId="77777777" w:rsidR="00A77B3E" w:rsidRDefault="00A77B3E">
      <w:pPr>
        <w:spacing w:line="360" w:lineRule="auto"/>
        <w:jc w:val="both"/>
      </w:pPr>
    </w:p>
    <w:p w14:paraId="18386C57" w14:textId="77777777" w:rsidR="00A77B3E" w:rsidRDefault="00CF1AF4">
      <w:pPr>
        <w:spacing w:line="360" w:lineRule="auto"/>
        <w:jc w:val="both"/>
      </w:pPr>
      <w:proofErr w:type="spellStart"/>
      <w:r>
        <w:rPr>
          <w:rFonts w:ascii="Book Antiqua" w:eastAsia="Book Antiqua" w:hAnsi="Book Antiqua" w:cs="Book Antiqua"/>
          <w:b/>
          <w:bCs/>
          <w:color w:val="000000"/>
        </w:rPr>
        <w:t>Praopilad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Srisuwarn</w:t>
      </w:r>
      <w:proofErr w:type="spellEnd"/>
      <w:r>
        <w:rPr>
          <w:rFonts w:ascii="Book Antiqua" w:eastAsia="Book Antiqua" w:hAnsi="Book Antiqua" w:cs="Book Antiqua"/>
          <w:b/>
          <w:bCs/>
          <w:color w:val="000000"/>
        </w:rPr>
        <w:t xml:space="preserve">, Vasant </w:t>
      </w:r>
      <w:proofErr w:type="spellStart"/>
      <w:r>
        <w:rPr>
          <w:rFonts w:ascii="Book Antiqua" w:eastAsia="Book Antiqua" w:hAnsi="Book Antiqua" w:cs="Book Antiqua"/>
          <w:b/>
          <w:bCs/>
          <w:color w:val="000000"/>
        </w:rPr>
        <w:t>Sumethkul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Faculty of Medicine </w:t>
      </w:r>
      <w:proofErr w:type="spellStart"/>
      <w:r>
        <w:rPr>
          <w:rFonts w:ascii="Book Antiqua" w:eastAsia="Book Antiqua" w:hAnsi="Book Antiqua" w:cs="Book Antiqua"/>
          <w:color w:val="000000"/>
        </w:rPr>
        <w:t>Ramathibodi</w:t>
      </w:r>
      <w:proofErr w:type="spellEnd"/>
      <w:r>
        <w:rPr>
          <w:rFonts w:ascii="Book Antiqua" w:eastAsia="Book Antiqua" w:hAnsi="Book Antiqua" w:cs="Book Antiqua"/>
          <w:color w:val="000000"/>
        </w:rPr>
        <w:t xml:space="preserve"> Hospital, Mahidol University, Bangkok 10400, Thailand</w:t>
      </w:r>
    </w:p>
    <w:p w14:paraId="47A11002" w14:textId="77777777" w:rsidR="00A77B3E" w:rsidRDefault="00A77B3E">
      <w:pPr>
        <w:spacing w:line="360" w:lineRule="auto"/>
        <w:jc w:val="both"/>
      </w:pPr>
    </w:p>
    <w:p w14:paraId="08F004BB" w14:textId="77777777" w:rsidR="00A77B3E" w:rsidRDefault="00CF1AF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Srisuwarn</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Sumethkul</w:t>
      </w:r>
      <w:proofErr w:type="spellEnd"/>
      <w:r>
        <w:rPr>
          <w:rFonts w:ascii="Book Antiqua" w:eastAsia="Book Antiqua" w:hAnsi="Book Antiqua" w:cs="Book Antiqua"/>
          <w:color w:val="000000"/>
        </w:rPr>
        <w:t xml:space="preserve"> V outlined the scope</w:t>
      </w:r>
      <w:r>
        <w:rPr>
          <w:rFonts w:ascii="Book Antiqua" w:hAnsi="Book Antiqua" w:cs="Book Antiqua" w:hint="eastAsia"/>
          <w:color w:val="000000"/>
          <w:lang w:eastAsia="zh-CN"/>
        </w:rPr>
        <w:t>;</w:t>
      </w:r>
      <w:r>
        <w:rPr>
          <w:rFonts w:ascii="Book Antiqua" w:eastAsia="Book Antiqua" w:hAnsi="Book Antiqua" w:cs="Book Antiqua"/>
          <w:color w:val="000000"/>
        </w:rPr>
        <w:t xml:space="preserve"> Srisuwarn P collected the information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Srisuwarn</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Sumethkul</w:t>
      </w:r>
      <w:proofErr w:type="spellEnd"/>
      <w:r>
        <w:rPr>
          <w:rFonts w:ascii="Book Antiqua" w:eastAsia="Book Antiqua" w:hAnsi="Book Antiqua" w:cs="Book Antiqua"/>
          <w:color w:val="000000"/>
        </w:rPr>
        <w:t xml:space="preserve"> V wrote, read and final approval the manuscript.</w:t>
      </w:r>
    </w:p>
    <w:p w14:paraId="7AF231E7" w14:textId="77777777" w:rsidR="00A77B3E" w:rsidRDefault="00A77B3E">
      <w:pPr>
        <w:spacing w:line="360" w:lineRule="auto"/>
        <w:jc w:val="both"/>
      </w:pPr>
    </w:p>
    <w:p w14:paraId="38715F0F" w14:textId="2AE02E17" w:rsidR="00A77B3E" w:rsidRDefault="00CF1AF4">
      <w:pPr>
        <w:spacing w:line="360" w:lineRule="auto"/>
        <w:jc w:val="both"/>
      </w:pPr>
      <w:r>
        <w:rPr>
          <w:rFonts w:ascii="Book Antiqua" w:eastAsia="Book Antiqua" w:hAnsi="Book Antiqua" w:cs="Book Antiqua"/>
          <w:b/>
          <w:bCs/>
          <w:color w:val="000000"/>
        </w:rPr>
        <w:t xml:space="preserve">Corresponding author: Vasant Sumethkul, FACP, FRCP (Hon), MD, Full Professor, </w:t>
      </w:r>
      <w:r>
        <w:rPr>
          <w:rFonts w:ascii="Book Antiqua" w:eastAsia="Book Antiqua" w:hAnsi="Book Antiqua" w:cs="Book Antiqua"/>
          <w:color w:val="000000"/>
        </w:rPr>
        <w:t xml:space="preserve">Department of Medicine, Faculty of Medicine </w:t>
      </w:r>
      <w:proofErr w:type="spellStart"/>
      <w:r>
        <w:rPr>
          <w:rFonts w:ascii="Book Antiqua" w:eastAsia="Book Antiqua" w:hAnsi="Book Antiqua" w:cs="Book Antiqua"/>
          <w:color w:val="000000"/>
        </w:rPr>
        <w:t>Ramathibodi</w:t>
      </w:r>
      <w:proofErr w:type="spellEnd"/>
      <w:r>
        <w:rPr>
          <w:rFonts w:ascii="Book Antiqua" w:eastAsia="Book Antiqua" w:hAnsi="Book Antiqua" w:cs="Book Antiqua"/>
          <w:color w:val="000000"/>
        </w:rPr>
        <w:t xml:space="preserve"> Hospital, Mahidol University, 270 Rama 6 Road, </w:t>
      </w:r>
      <w:proofErr w:type="spellStart"/>
      <w:r w:rsidR="0029613F">
        <w:rPr>
          <w:rFonts w:ascii="Book Antiqua" w:eastAsia="Book Antiqua" w:hAnsi="Book Antiqua" w:cs="Book Antiqua"/>
          <w:color w:val="000000"/>
        </w:rPr>
        <w:t>Ratchathewi</w:t>
      </w:r>
      <w:proofErr w:type="spellEnd"/>
      <w:r>
        <w:rPr>
          <w:rFonts w:ascii="Book Antiqua" w:eastAsia="Book Antiqua" w:hAnsi="Book Antiqua" w:cs="Book Antiqua"/>
          <w:color w:val="000000"/>
        </w:rPr>
        <w:t>, Bangkok 10400, Thailand. vasant.sum@mahidol.ac.th</w:t>
      </w:r>
    </w:p>
    <w:p w14:paraId="70588AE7" w14:textId="77777777" w:rsidR="00A77B3E" w:rsidRDefault="00A77B3E">
      <w:pPr>
        <w:spacing w:line="360" w:lineRule="auto"/>
        <w:jc w:val="both"/>
      </w:pPr>
    </w:p>
    <w:p w14:paraId="0FD5B290" w14:textId="77777777" w:rsidR="00A77B3E" w:rsidRDefault="00CF1AF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142FEE7F" w14:textId="77777777" w:rsidR="00A77B3E" w:rsidRDefault="00CF1AF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22, 2021</w:t>
      </w:r>
    </w:p>
    <w:p w14:paraId="0DDD29C0" w14:textId="76C98F08" w:rsidR="00A77B3E" w:rsidRDefault="00CF1AF4">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BE104D">
        <w:rPr>
          <w:rFonts w:ascii="Book Antiqua" w:eastAsia="宋体" w:hAnsi="Book Antiqua"/>
          <w:color w:val="000000" w:themeColor="text1"/>
        </w:rPr>
        <w:t>J</w:t>
      </w:r>
      <w:r w:rsidR="00BE104D">
        <w:rPr>
          <w:rFonts w:ascii="Book Antiqua" w:eastAsia="宋体" w:hAnsi="Book Antiqua" w:hint="eastAsia"/>
          <w:color w:val="000000" w:themeColor="text1"/>
        </w:rPr>
        <w:t>u</w:t>
      </w:r>
      <w:r w:rsidR="00BE104D">
        <w:rPr>
          <w:rFonts w:ascii="Book Antiqua" w:eastAsia="宋体" w:hAnsi="Book Antiqua"/>
          <w:color w:val="000000" w:themeColor="text1"/>
        </w:rPr>
        <w:t>ly</w:t>
      </w:r>
      <w:r w:rsidR="00BE104D" w:rsidRPr="00F06907">
        <w:rPr>
          <w:rFonts w:ascii="Book Antiqua" w:eastAsia="宋体" w:hAnsi="Book Antiqua"/>
          <w:color w:val="000000" w:themeColor="text1"/>
        </w:rPr>
        <w:t xml:space="preserve"> </w:t>
      </w:r>
      <w:r w:rsidR="00BE104D">
        <w:rPr>
          <w:rFonts w:ascii="Book Antiqua" w:eastAsia="宋体" w:hAnsi="Book Antiqua"/>
          <w:color w:val="000000" w:themeColor="text1"/>
        </w:rPr>
        <w:t>29</w:t>
      </w:r>
      <w:r w:rsidR="00BE104D" w:rsidRPr="00F06907">
        <w:rPr>
          <w:rFonts w:ascii="Book Antiqua" w:eastAsia="宋体" w:hAnsi="Book Antiqua"/>
          <w:color w:val="000000" w:themeColor="text1"/>
        </w:rPr>
        <w:t>, 2021</w:t>
      </w:r>
      <w:bookmarkEnd w:id="0"/>
      <w:bookmarkEnd w:id="1"/>
      <w:bookmarkEnd w:id="2"/>
    </w:p>
    <w:p w14:paraId="78975348" w14:textId="77777777" w:rsidR="00A77B3E" w:rsidRDefault="00CF1AF4">
      <w:pPr>
        <w:spacing w:line="360" w:lineRule="auto"/>
        <w:jc w:val="both"/>
      </w:pPr>
      <w:r>
        <w:rPr>
          <w:rFonts w:ascii="Book Antiqua" w:eastAsia="Book Antiqua" w:hAnsi="Book Antiqua" w:cs="Book Antiqua"/>
          <w:b/>
          <w:bCs/>
          <w:color w:val="000000"/>
        </w:rPr>
        <w:t xml:space="preserve">Published online: </w:t>
      </w:r>
    </w:p>
    <w:p w14:paraId="6062FB9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5BF660" w14:textId="77777777" w:rsidR="00A77B3E" w:rsidRDefault="00CF1AF4">
      <w:pPr>
        <w:spacing w:line="360" w:lineRule="auto"/>
        <w:jc w:val="both"/>
      </w:pPr>
      <w:r>
        <w:rPr>
          <w:rFonts w:ascii="Book Antiqua" w:eastAsia="Book Antiqua" w:hAnsi="Book Antiqua" w:cs="Book Antiqua"/>
          <w:b/>
          <w:color w:val="000000"/>
        </w:rPr>
        <w:lastRenderedPageBreak/>
        <w:t>Abstract</w:t>
      </w:r>
    </w:p>
    <w:p w14:paraId="7307A520" w14:textId="77777777" w:rsidR="00A77B3E" w:rsidRDefault="00CF1AF4">
      <w:pPr>
        <w:spacing w:line="360" w:lineRule="auto"/>
        <w:jc w:val="both"/>
      </w:pPr>
      <w:r>
        <w:rPr>
          <w:rFonts w:ascii="Book Antiqua" w:eastAsia="Book Antiqua" w:hAnsi="Book Antiqua" w:cs="Book Antiqua"/>
          <w:color w:val="000000"/>
        </w:rPr>
        <w:t xml:space="preserve">Utilizing kidneys from donors with hepatitis B is one way to alleviate the current organ shortage situation. However, the risk of hepatitis B virus (HBV) transmission remains a challenge that undermines the chance of organs being used. This is particularly true with hepatitis B surface antigen (HBsAg) positive donors despite the comparable long-term outcomes when compared with standard donors. To reduce the risk of HBV transmission, a comprehensive approach is needed. This includes assessment of donor risk, optimal allocation to the proper recipient, appropriate immunosuppressive regimen, optimizing the prophylactic therapy, and post-transplant monitoring. This review provides an overview of current evidence of kidney transplants from donors with HBsAg positivity and outlines the challenge of this treatment. The topics include donor risk assessment by adopting the nucleic acid test coupled with HBV DNA as the HBV screening, optimal recipient selection, importance of hepatitis B immunity, role of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(t)ide analogues, and hepatitis B immunoglobulin. A summary of reported long-term outcomes after kidney transplantation and proposed criteria to utilize kidneys from this group of donors was also defined and discussed.</w:t>
      </w:r>
    </w:p>
    <w:p w14:paraId="0756BE2E" w14:textId="77777777" w:rsidR="00A77B3E" w:rsidRDefault="00A77B3E">
      <w:pPr>
        <w:spacing w:line="360" w:lineRule="auto"/>
        <w:jc w:val="both"/>
      </w:pPr>
    </w:p>
    <w:p w14:paraId="25CAA070" w14:textId="77777777" w:rsidR="00A77B3E" w:rsidRDefault="00CF1AF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B virus; Organ donor; Recipient allocation; Kidney transplant; Transmission; Long term outcomes</w:t>
      </w:r>
    </w:p>
    <w:p w14:paraId="6979A53A" w14:textId="77777777" w:rsidR="00A77B3E" w:rsidRDefault="00A77B3E">
      <w:pPr>
        <w:spacing w:line="360" w:lineRule="auto"/>
        <w:jc w:val="both"/>
      </w:pPr>
    </w:p>
    <w:p w14:paraId="7AC49947" w14:textId="77777777" w:rsidR="00A77B3E" w:rsidRDefault="00CF1AF4">
      <w:pPr>
        <w:spacing w:line="360" w:lineRule="auto"/>
        <w:jc w:val="both"/>
      </w:pPr>
      <w:proofErr w:type="spellStart"/>
      <w:r>
        <w:rPr>
          <w:rFonts w:ascii="Book Antiqua" w:eastAsia="Book Antiqua" w:hAnsi="Book Antiqua" w:cs="Book Antiqua"/>
          <w:color w:val="000000"/>
        </w:rPr>
        <w:t>Srisuwarn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Sumethkul</w:t>
      </w:r>
      <w:proofErr w:type="spellEnd"/>
      <w:r>
        <w:rPr>
          <w:rFonts w:ascii="Book Antiqua" w:eastAsia="Book Antiqua" w:hAnsi="Book Antiqua" w:cs="Book Antiqua"/>
          <w:color w:val="000000"/>
        </w:rPr>
        <w:t xml:space="preserve"> V. Kidney transplant from donors with hepatitis B: A challenging treatment option.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6339389E" w14:textId="77777777" w:rsidR="00A77B3E" w:rsidRDefault="00A77B3E">
      <w:pPr>
        <w:spacing w:line="360" w:lineRule="auto"/>
        <w:jc w:val="both"/>
      </w:pPr>
    </w:p>
    <w:p w14:paraId="253E011B" w14:textId="77777777" w:rsidR="00A77B3E" w:rsidRDefault="00CF1AF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Low-risk hepatitis B surface antigen (HBsAg) positive kidney donor, defined by a negative test of hepatitis B virus (HBV) DNA being allocated to immune-recipients with anti-HBs at least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is a key factor in overcoming the risk of HBV transmission. The risk may be further eliminated with optimal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 prophylaxis. Blood tests for HBV DNA, HBs Ag, and liver function tests should be routinely monitored after transplantation and when there is a change of </w:t>
      </w:r>
      <w:r>
        <w:rPr>
          <w:rFonts w:ascii="Book Antiqua" w:eastAsia="Book Antiqua" w:hAnsi="Book Antiqua" w:cs="Book Antiqua"/>
          <w:color w:val="000000"/>
        </w:rPr>
        <w:lastRenderedPageBreak/>
        <w:t>immunosuppression. The excellent long-term outcomes being reported suggested that the outcomes of this treatment option are promising. This will lead to broader use of organs with positive HBsAg.</w:t>
      </w:r>
    </w:p>
    <w:p w14:paraId="56BD3E60" w14:textId="77777777" w:rsidR="00A77B3E" w:rsidRDefault="00CF1AF4">
      <w:pPr>
        <w:spacing w:line="360" w:lineRule="auto"/>
        <w:jc w:val="both"/>
      </w:pPr>
      <w:r>
        <w:br w:type="page"/>
      </w:r>
      <w:r>
        <w:rPr>
          <w:rFonts w:ascii="Book Antiqua" w:eastAsia="Book Antiqua" w:hAnsi="Book Antiqua" w:cs="Book Antiqua"/>
          <w:b/>
          <w:caps/>
          <w:color w:val="000000"/>
          <w:u w:val="single"/>
        </w:rPr>
        <w:lastRenderedPageBreak/>
        <w:t>INTRODUCTION</w:t>
      </w:r>
    </w:p>
    <w:p w14:paraId="350ED359" w14:textId="77777777" w:rsidR="00A77B3E" w:rsidRDefault="00CF1AF4">
      <w:pPr>
        <w:spacing w:line="360" w:lineRule="auto"/>
        <w:jc w:val="both"/>
      </w:pPr>
      <w:r>
        <w:rPr>
          <w:rFonts w:ascii="Book Antiqua" w:eastAsia="Book Antiqua" w:hAnsi="Book Antiqua" w:cs="Book Antiqua"/>
          <w:color w:val="000000"/>
        </w:rPr>
        <w:t xml:space="preserve">Kidney transplantation (KT) is the preferred treatment for patients with end-stage kidney disease (ESKD). It is associated with reduced mortality and improved quality of life when compared to dialysis </w:t>
      </w:r>
      <w:proofErr w:type="gramStart"/>
      <w:r>
        <w:rPr>
          <w:rFonts w:ascii="Book Antiqua" w:eastAsia="Book Antiqua" w:hAnsi="Book Antiqua" w:cs="Book Antiqua"/>
          <w:color w:val="000000"/>
        </w:rPr>
        <w:t>therapy</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sidRPr="00A93743">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However, the number of ESKD patients awaiting KT far exceeds the number of organ donations globally and leads to a problem of organ shortage. This major barrier has led to a prolonged waiting time and subsequently excess mortality of patients in the waiting list </w:t>
      </w:r>
      <w:proofErr w:type="gramStart"/>
      <w:r>
        <w:rPr>
          <w:rFonts w:ascii="Book Antiqua" w:eastAsia="Book Antiqua" w:hAnsi="Book Antiqua" w:cs="Book Antiqua"/>
          <w:color w:val="000000"/>
        </w:rPr>
        <w:t>pool</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sidRPr="00A93743">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There are several proposed rationales to solve the problem of organ </w:t>
      </w:r>
      <w:proofErr w:type="gramStart"/>
      <w:r>
        <w:rPr>
          <w:rFonts w:ascii="Book Antiqua" w:eastAsia="Book Antiqua" w:hAnsi="Book Antiqua" w:cs="Book Antiqua"/>
          <w:color w:val="000000"/>
        </w:rPr>
        <w:t>shortage</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One possible solution is to expand the donor pool by utilizing “extended donor criteria organs”. Such organs include those from donors with hepatitis B virus (HBV) infection.</w:t>
      </w:r>
    </w:p>
    <w:p w14:paraId="14CEDB72" w14:textId="77777777" w:rsidR="00A77B3E" w:rsidRPr="00A93743" w:rsidRDefault="00CF1AF4" w:rsidP="00A93743">
      <w:pPr>
        <w:spacing w:line="360" w:lineRule="auto"/>
        <w:ind w:firstLineChars="100" w:firstLine="240"/>
        <w:jc w:val="both"/>
        <w:rPr>
          <w:lang w:eastAsia="zh-CN"/>
        </w:rPr>
      </w:pPr>
      <w:r>
        <w:rPr>
          <w:rFonts w:ascii="Book Antiqua" w:eastAsia="Book Antiqua" w:hAnsi="Book Antiqua" w:cs="Book Antiqua"/>
          <w:color w:val="000000"/>
        </w:rPr>
        <w:t>The prevalence of chronic HBV infection varies greatly by geographical region, ranging from 0.4</w:t>
      </w:r>
      <w:r w:rsidR="00A93743">
        <w:rPr>
          <w:rFonts w:ascii="Book Antiqua" w:hAnsi="Book Antiqua" w:cs="Book Antiqua" w:hint="eastAsia"/>
          <w:color w:val="000000"/>
          <w:lang w:eastAsia="zh-CN"/>
        </w:rPr>
        <w:t>%</w:t>
      </w:r>
      <w:r w:rsidR="00A93743">
        <w:rPr>
          <w:rFonts w:ascii="Book Antiqua" w:eastAsia="Book Antiqua" w:hAnsi="Book Antiqua" w:cs="Book Antiqua"/>
          <w:color w:val="000000"/>
        </w:rPr>
        <w:t xml:space="preserve"> to 1.6</w:t>
      </w:r>
      <w:r>
        <w:rPr>
          <w:rFonts w:ascii="Book Antiqua" w:eastAsia="Book Antiqua" w:hAnsi="Book Antiqua" w:cs="Book Antiqua"/>
          <w:color w:val="000000"/>
        </w:rPr>
        <w:t>% in the region of the Americas, 1.2</w:t>
      </w:r>
      <w:r w:rsidR="00A93743">
        <w:rPr>
          <w:rFonts w:ascii="Book Antiqua" w:hAnsi="Book Antiqua" w:cs="Book Antiqua" w:hint="eastAsia"/>
          <w:color w:val="000000"/>
          <w:lang w:eastAsia="zh-CN"/>
        </w:rPr>
        <w:t>%</w:t>
      </w:r>
      <w:r w:rsidR="00A93743">
        <w:rPr>
          <w:rFonts w:ascii="Book Antiqua" w:eastAsia="Book Antiqua" w:hAnsi="Book Antiqua" w:cs="Book Antiqua"/>
          <w:color w:val="000000"/>
        </w:rPr>
        <w:t xml:space="preserve"> to 2.6</w:t>
      </w:r>
      <w:r>
        <w:rPr>
          <w:rFonts w:ascii="Book Antiqua" w:eastAsia="Book Antiqua" w:hAnsi="Book Antiqua" w:cs="Book Antiqua"/>
          <w:color w:val="000000"/>
        </w:rPr>
        <w:t>% in Europe, 1.5</w:t>
      </w:r>
      <w:r w:rsidR="00A93743">
        <w:rPr>
          <w:rFonts w:ascii="Book Antiqua" w:hAnsi="Book Antiqua" w:cs="Book Antiqua" w:hint="eastAsia"/>
          <w:color w:val="000000"/>
          <w:lang w:eastAsia="zh-CN"/>
        </w:rPr>
        <w:t>%</w:t>
      </w:r>
      <w:r w:rsidR="00A93743">
        <w:rPr>
          <w:rFonts w:ascii="Book Antiqua" w:eastAsia="Book Antiqua" w:hAnsi="Book Antiqua" w:cs="Book Antiqua"/>
          <w:color w:val="000000"/>
        </w:rPr>
        <w:t xml:space="preserve"> to 4.0</w:t>
      </w:r>
      <w:r>
        <w:rPr>
          <w:rFonts w:ascii="Book Antiqua" w:eastAsia="Book Antiqua" w:hAnsi="Book Antiqua" w:cs="Book Antiqua"/>
          <w:color w:val="000000"/>
        </w:rPr>
        <w:t>% in Southeast Asia, 2.6</w:t>
      </w:r>
      <w:r w:rsidR="00A93743">
        <w:rPr>
          <w:rFonts w:ascii="Book Antiqua" w:hAnsi="Book Antiqua" w:cs="Book Antiqua" w:hint="eastAsia"/>
          <w:color w:val="000000"/>
          <w:lang w:eastAsia="zh-CN"/>
        </w:rPr>
        <w:t>%</w:t>
      </w:r>
      <w:r w:rsidR="00A93743">
        <w:rPr>
          <w:rFonts w:ascii="Book Antiqua" w:eastAsia="Book Antiqua" w:hAnsi="Book Antiqua" w:cs="Book Antiqua"/>
          <w:color w:val="000000"/>
        </w:rPr>
        <w:t xml:space="preserve"> to 4.3</w:t>
      </w:r>
      <w:r>
        <w:rPr>
          <w:rFonts w:ascii="Book Antiqua" w:eastAsia="Book Antiqua" w:hAnsi="Book Antiqua" w:cs="Book Antiqua"/>
          <w:color w:val="000000"/>
        </w:rPr>
        <w:t>% in the Eastern Mediterranean, 5.1 to 7.6 % in the Western Pacific, and 4.6</w:t>
      </w:r>
      <w:r w:rsidR="00A93743">
        <w:rPr>
          <w:rFonts w:ascii="Book Antiqua" w:hAnsi="Book Antiqua" w:cs="Book Antiqua" w:hint="eastAsia"/>
          <w:color w:val="000000"/>
          <w:lang w:eastAsia="zh-CN"/>
        </w:rPr>
        <w:t>%</w:t>
      </w:r>
      <w:r w:rsidR="00A93743">
        <w:rPr>
          <w:rFonts w:ascii="Book Antiqua" w:eastAsia="Book Antiqua" w:hAnsi="Book Antiqua" w:cs="Book Antiqua"/>
          <w:color w:val="000000"/>
        </w:rPr>
        <w:t xml:space="preserve"> to 8.5</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Africa</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Discarding all kidneys from donors with markers of HBV infections may substantially harm the donor pool in endemic areas since the prevalence in donors is similar to that of the general population. Thus, one challenge is determining the optimal use of kidneys from such donors. The best utilization may involve allocating such kidneys to transplant candidates at low risk of acquiring a donor-transmitted hepatitis B infection. Prophylactic therapy and appropriate monitoring will further eliminate the risk of HBV transmission.</w:t>
      </w:r>
    </w:p>
    <w:p w14:paraId="5EC55D48" w14:textId="77777777" w:rsidR="00A77B3E" w:rsidRPr="00A93743" w:rsidRDefault="00CF1AF4" w:rsidP="00A93743">
      <w:pPr>
        <w:spacing w:line="360" w:lineRule="auto"/>
        <w:ind w:firstLineChars="100" w:firstLine="240"/>
        <w:jc w:val="both"/>
        <w:rPr>
          <w:lang w:eastAsia="zh-CN"/>
        </w:rPr>
      </w:pPr>
      <w:r>
        <w:rPr>
          <w:rFonts w:ascii="Book Antiqua" w:eastAsia="Book Antiqua" w:hAnsi="Book Antiqua" w:cs="Book Antiqua"/>
          <w:color w:val="000000"/>
        </w:rPr>
        <w:t xml:space="preserve">According to current guidelines, there is an increasing trend of accepting non-liver organs from total hepatitis B core antibody-positive </w:t>
      </w:r>
      <w:r w:rsidR="00A93743">
        <w:rPr>
          <w:rFonts w:ascii="Book Antiqua" w:hAnsi="Book Antiqua" w:cs="Book Antiqua" w:hint="eastAsia"/>
          <w:color w:val="000000"/>
          <w:lang w:eastAsia="zh-CN"/>
        </w:rPr>
        <w:t>[</w:t>
      </w:r>
      <w:r>
        <w:rPr>
          <w:rFonts w:ascii="Book Antiqua" w:eastAsia="Book Antiqua" w:hAnsi="Book Antiqua" w:cs="Book Antiqua"/>
          <w:color w:val="000000"/>
        </w:rPr>
        <w:t>anti-HBc (+)</w:t>
      </w:r>
      <w:r w:rsidR="00A93743">
        <w:rPr>
          <w:rFonts w:ascii="Book Antiqua" w:hAnsi="Book Antiqua" w:cs="Book Antiqua" w:hint="eastAsia"/>
          <w:color w:val="000000"/>
          <w:lang w:eastAsia="zh-CN"/>
        </w:rPr>
        <w:t>]</w:t>
      </w:r>
      <w:r>
        <w:rPr>
          <w:rFonts w:ascii="Book Antiqua" w:eastAsia="Book Antiqua" w:hAnsi="Book Antiqua" w:cs="Book Antiqua"/>
          <w:color w:val="000000"/>
        </w:rPr>
        <w:t xml:space="preserve"> donors to be used in any recipient regardless of HBV immune status without prophylaxis due to the negligible risk of de novo infection. However, utilizing kidneys from donors with positive hepatitis B surface antigen (HBsAg) </w:t>
      </w:r>
      <w:r>
        <w:rPr>
          <w:rFonts w:ascii="Book Antiqua" w:hAnsi="Book Antiqua" w:cs="Book Antiqua" w:hint="eastAsia"/>
          <w:color w:val="000000"/>
          <w:lang w:eastAsia="zh-CN"/>
        </w:rPr>
        <w:t>[</w:t>
      </w:r>
      <w:r>
        <w:rPr>
          <w:rFonts w:ascii="Book Antiqua" w:eastAsia="Book Antiqua" w:hAnsi="Book Antiqua" w:cs="Book Antiqua"/>
          <w:color w:val="000000"/>
        </w:rPr>
        <w:t>HBsAg (+)</w:t>
      </w:r>
      <w:r>
        <w:rPr>
          <w:rFonts w:ascii="Book Antiqua" w:hAnsi="Book Antiqua" w:cs="Book Antiqua" w:hint="eastAsia"/>
          <w:color w:val="000000"/>
          <w:lang w:eastAsia="zh-CN"/>
        </w:rPr>
        <w:t>]</w:t>
      </w:r>
      <w:r>
        <w:rPr>
          <w:rFonts w:ascii="Book Antiqua" w:eastAsia="Book Antiqua" w:hAnsi="Book Antiqua" w:cs="Book Antiqua"/>
          <w:color w:val="000000"/>
        </w:rPr>
        <w:t xml:space="preserve"> remains controversial, and it is generally suggested that such organs be </w:t>
      </w:r>
      <w:proofErr w:type="gramStart"/>
      <w:r>
        <w:rPr>
          <w:rFonts w:ascii="Book Antiqua" w:eastAsia="Book Antiqua" w:hAnsi="Book Antiqua" w:cs="Book Antiqua"/>
          <w:color w:val="000000"/>
        </w:rPr>
        <w:t>discarded</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In this review, we aim to summarize the current evidence regarding the use kidneys from HBsAg (+) donors with an emphasis on the risk of HBV transmission, liver related morbidities, and the outcomes of </w:t>
      </w:r>
      <w:r w:rsidR="00A93743">
        <w:rPr>
          <w:rFonts w:ascii="Book Antiqua" w:eastAsia="Book Antiqua" w:hAnsi="Book Antiqua" w:cs="Book Antiqua"/>
          <w:color w:val="000000"/>
        </w:rPr>
        <w:t>KT</w:t>
      </w:r>
      <w:r>
        <w:rPr>
          <w:rFonts w:ascii="Book Antiqua" w:eastAsia="Book Antiqua" w:hAnsi="Book Antiqua" w:cs="Book Antiqua"/>
          <w:color w:val="000000"/>
        </w:rPr>
        <w:t>.</w:t>
      </w:r>
    </w:p>
    <w:p w14:paraId="54988E30" w14:textId="77777777" w:rsidR="00A77B3E" w:rsidRDefault="00A77B3E" w:rsidP="00A93743">
      <w:pPr>
        <w:spacing w:line="360" w:lineRule="auto"/>
        <w:jc w:val="both"/>
        <w:rPr>
          <w:lang w:eastAsia="zh-CN"/>
        </w:rPr>
      </w:pPr>
    </w:p>
    <w:p w14:paraId="7B93AB04" w14:textId="77777777" w:rsidR="00A77B3E" w:rsidRPr="00A93743" w:rsidRDefault="00CF1AF4">
      <w:pPr>
        <w:spacing w:line="360" w:lineRule="auto"/>
        <w:jc w:val="both"/>
        <w:rPr>
          <w:u w:val="single"/>
        </w:rPr>
      </w:pPr>
      <w:r w:rsidRPr="00A93743">
        <w:rPr>
          <w:rFonts w:ascii="Book Antiqua" w:eastAsia="Book Antiqua" w:hAnsi="Book Antiqua" w:cs="Book Antiqua"/>
          <w:b/>
          <w:bCs/>
          <w:color w:val="000000"/>
          <w:u w:val="single"/>
        </w:rPr>
        <w:t>SCREENING TEST FOR HBV INFECTION IN ORGAN DONORS</w:t>
      </w:r>
    </w:p>
    <w:p w14:paraId="6B14A1A6" w14:textId="6A8ACF25" w:rsidR="00A77B3E" w:rsidRDefault="00CF1AF4">
      <w:pPr>
        <w:spacing w:line="360" w:lineRule="auto"/>
        <w:jc w:val="both"/>
      </w:pPr>
      <w:r>
        <w:rPr>
          <w:rFonts w:ascii="Book Antiqua" w:eastAsia="Book Antiqua" w:hAnsi="Book Antiqua" w:cs="Book Antiqua"/>
          <w:color w:val="000000"/>
        </w:rPr>
        <w:t xml:space="preserve">Screening for HBV infection usually relies on a panel of serologic tests. The test for HBsAg is widely distributed. However, it can fail to detect disease during a 35-44 </w:t>
      </w:r>
      <w:r w:rsidRPr="0029613F">
        <w:rPr>
          <w:rFonts w:ascii="Book Antiqua" w:eastAsia="Book Antiqua" w:hAnsi="Book Antiqua" w:cs="Book Antiqua"/>
          <w:color w:val="000000"/>
        </w:rPr>
        <w:t>d</w:t>
      </w:r>
      <w:r w:rsidR="007D464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window period after inoculation or occult infection defined as detectable viral DNA in absence of </w:t>
      </w:r>
      <w:proofErr w:type="gramStart"/>
      <w:r>
        <w:rPr>
          <w:rFonts w:ascii="Book Antiqua" w:eastAsia="Book Antiqua" w:hAnsi="Book Antiqua" w:cs="Book Antiqua"/>
          <w:color w:val="000000"/>
        </w:rPr>
        <w:t>HBsAg</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Another importance serologic screening test for previous HBV exposure is anti-HBc. In acute hepatitis B infection, </w:t>
      </w:r>
      <w:bookmarkStart w:id="3" w:name="_Hlk56435039"/>
      <w:r w:rsidR="00A93743" w:rsidRPr="00346603">
        <w:rPr>
          <w:rFonts w:ascii="Book Antiqua" w:eastAsia="Book Antiqua" w:hAnsi="Book Antiqua" w:cs="Book Antiqua"/>
          <w:color w:val="000000"/>
        </w:rPr>
        <w:t>immunoglobulin</w:t>
      </w:r>
      <w:bookmarkEnd w:id="3"/>
      <w:r w:rsidR="00A93743">
        <w:rPr>
          <w:rFonts w:ascii="Book Antiqua" w:eastAsia="Book Antiqua" w:hAnsi="Book Antiqua" w:cs="Book Antiqua"/>
          <w:color w:val="000000"/>
        </w:rPr>
        <w:t xml:space="preserve"> </w:t>
      </w:r>
      <w:r w:rsidR="00A93743">
        <w:rPr>
          <w:rFonts w:ascii="Book Antiqua" w:hAnsi="Book Antiqua" w:cs="Book Antiqua" w:hint="eastAsia"/>
          <w:color w:val="000000"/>
          <w:lang w:eastAsia="zh-CN"/>
        </w:rPr>
        <w:t>M (</w:t>
      </w:r>
      <w:r>
        <w:rPr>
          <w:rFonts w:ascii="Book Antiqua" w:eastAsia="Book Antiqua" w:hAnsi="Book Antiqua" w:cs="Book Antiqua"/>
          <w:color w:val="000000"/>
        </w:rPr>
        <w:t>Ig</w:t>
      </w:r>
      <w:r w:rsidR="00A93743">
        <w:rPr>
          <w:rFonts w:ascii="Book Antiqua" w:hAnsi="Book Antiqua" w:cs="Book Antiqua" w:hint="eastAsia"/>
          <w:color w:val="000000"/>
          <w:lang w:eastAsia="zh-CN"/>
        </w:rPr>
        <w:t>M)</w:t>
      </w:r>
      <w:r>
        <w:rPr>
          <w:rFonts w:ascii="Book Antiqua" w:eastAsia="Book Antiqua" w:hAnsi="Book Antiqua" w:cs="Book Antiqua"/>
          <w:color w:val="000000"/>
        </w:rPr>
        <w:t xml:space="preserve"> antibody to hepatitis B core antigen (IgM anti-HBc) becomes positive after 4 </w:t>
      </w:r>
      <w:proofErr w:type="spellStart"/>
      <w:r w:rsidR="00A93743">
        <w:rPr>
          <w:rFonts w:ascii="Book Antiqua" w:hAnsi="Book Antiqua" w:cs="Book Antiqua" w:hint="eastAsia"/>
          <w:color w:val="000000"/>
          <w:lang w:eastAsia="zh-CN"/>
        </w:rPr>
        <w:t>wk</w:t>
      </w:r>
      <w:proofErr w:type="spellEnd"/>
      <w:r w:rsidR="00A937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exposure indicating recent infection and active viral replication whereas total hepatitis B core antibody (anti-HBc) appear at the onset of symptoms and persists for life.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and hepatitis B e antibody (anti-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are additional tests to identify viral replicative activity as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positivity which indicates active viral replication (</w:t>
      </w:r>
      <w:r w:rsidRPr="00A93743">
        <w:rPr>
          <w:rFonts w:ascii="Book Antiqua" w:eastAsia="Book Antiqua" w:hAnsi="Book Antiqua" w:cs="Book Antiqua"/>
          <w:i/>
          <w:color w:val="000000"/>
        </w:rPr>
        <w:t>i.e.</w:t>
      </w:r>
      <w:r w:rsidR="00A93743">
        <w:rPr>
          <w:rFonts w:ascii="Book Antiqua" w:eastAsia="Book Antiqua" w:hAnsi="Book Antiqua" w:cs="Book Antiqua"/>
          <w:color w:val="000000"/>
        </w:rPr>
        <w:t>, usually a viral load &gt; 10</w:t>
      </w:r>
      <w:r>
        <w:rPr>
          <w:rFonts w:ascii="Book Antiqua" w:eastAsia="Book Antiqua" w:hAnsi="Book Antiqua" w:cs="Book Antiqua"/>
          <w:color w:val="000000"/>
        </w:rPr>
        <w:t>000 IU/mL). In contrast, 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positivity indicates the presence of the non-replication phase (</w:t>
      </w:r>
      <w:r w:rsidRPr="00A93743">
        <w:rPr>
          <w:rFonts w:ascii="Book Antiqua" w:eastAsia="Book Antiqua" w:hAnsi="Book Antiqua" w:cs="Book Antiqua"/>
          <w:i/>
          <w:color w:val="000000"/>
        </w:rPr>
        <w:t>i.e.</w:t>
      </w:r>
      <w:r w:rsidR="00A93743">
        <w:rPr>
          <w:rFonts w:ascii="Book Antiqua" w:eastAsia="Book Antiqua" w:hAnsi="Book Antiqua" w:cs="Book Antiqua"/>
          <w:color w:val="000000"/>
        </w:rPr>
        <w:t>, a viral load &lt; 10</w:t>
      </w:r>
      <w:r>
        <w:rPr>
          <w:rFonts w:ascii="Book Antiqua" w:eastAsia="Book Antiqua" w:hAnsi="Book Antiqua" w:cs="Book Antiqua"/>
          <w:color w:val="000000"/>
        </w:rPr>
        <w:t xml:space="preserve">000 IU/mL). Lastly, hepatitis B antibody (anti-HBs) is a marker of immune status due to either naturally- or vaccine-acquired </w:t>
      </w:r>
      <w:proofErr w:type="gramStart"/>
      <w:r>
        <w:rPr>
          <w:rFonts w:ascii="Book Antiqua" w:eastAsia="Book Antiqua" w:hAnsi="Book Antiqua" w:cs="Book Antiqua"/>
          <w:color w:val="000000"/>
        </w:rPr>
        <w:t>immunity</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118A5E69" w14:textId="77777777" w:rsidR="00A77B3E" w:rsidRDefault="00CF1AF4" w:rsidP="00A93743">
      <w:pPr>
        <w:spacing w:line="360" w:lineRule="auto"/>
        <w:ind w:firstLineChars="100" w:firstLine="240"/>
        <w:jc w:val="both"/>
      </w:pPr>
      <w:r>
        <w:rPr>
          <w:rFonts w:ascii="Book Antiqua" w:eastAsia="Book Antiqua" w:hAnsi="Book Antiqua" w:cs="Book Antiqua"/>
          <w:color w:val="000000"/>
        </w:rPr>
        <w:t xml:space="preserve">In the situation of deceased kidney donation, HBs Ag and anti-HBc are generally accepted as cost-effective screening tools. The results should be integrated with additional essential information of the donors to assess the risk of donor-derived infection as previously </w:t>
      </w:r>
      <w:proofErr w:type="gramStart"/>
      <w:r>
        <w:rPr>
          <w:rFonts w:ascii="Book Antiqua" w:eastAsia="Book Antiqua" w:hAnsi="Book Antiqua" w:cs="Book Antiqua"/>
          <w:color w:val="000000"/>
        </w:rPr>
        <w:t>described</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 Some transplant centers in endemic areas routinely add on 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to the donor screening platform as biomarkers of high viral replication and infectivity activity relating to a high viral </w:t>
      </w:r>
      <w:proofErr w:type="gramStart"/>
      <w:r>
        <w:rPr>
          <w:rFonts w:ascii="Book Antiqua" w:eastAsia="Book Antiqua" w:hAnsi="Book Antiqua" w:cs="Book Antiqua"/>
          <w:color w:val="000000"/>
        </w:rPr>
        <w:t>burden</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xml:space="preserve">. However, serologic testing alone still has limitations due to the long window period and the lack of sensitivity to detect occult infections, raising concerns over risk </w:t>
      </w:r>
      <w:proofErr w:type="gramStart"/>
      <w:r>
        <w:rPr>
          <w:rFonts w:ascii="Book Antiqua" w:eastAsia="Book Antiqua" w:hAnsi="Book Antiqua" w:cs="Book Antiqua"/>
          <w:color w:val="000000"/>
        </w:rPr>
        <w:t>misclassification</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 xml:space="preserve">. In clinical practice, isolated anti-HBc is commonly observed. This may occur in several clinical settings. First, the early window period of acute hepatitis B. Second, a resolved HBV infection with waning of anti-HBs titer. Third, a false positive anti-HBc. This setting is commonly found in an area with a low prevalence of HBV infection. Fourth, an occult chronic HBV infection with low viremia and undetectable </w:t>
      </w:r>
      <w:r>
        <w:rPr>
          <w:rFonts w:ascii="Book Antiqua" w:eastAsia="Book Antiqua" w:hAnsi="Book Antiqua" w:cs="Book Antiqua"/>
          <w:color w:val="000000"/>
        </w:rPr>
        <w:lastRenderedPageBreak/>
        <w:t xml:space="preserve">HBsAg. The latter can occur with a poor test quality or when there is a mutation of </w:t>
      </w:r>
      <w:proofErr w:type="gramStart"/>
      <w:r>
        <w:rPr>
          <w:rFonts w:ascii="Book Antiqua" w:eastAsia="Book Antiqua" w:hAnsi="Book Antiqua" w:cs="Book Antiqua"/>
          <w:color w:val="000000"/>
        </w:rPr>
        <w:t>HBsAg</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0454946D" w14:textId="6A39C097" w:rsidR="00A77B3E" w:rsidRDefault="00CF1AF4" w:rsidP="00A93743">
      <w:pPr>
        <w:spacing w:line="360" w:lineRule="auto"/>
        <w:ind w:firstLineChars="100" w:firstLine="240"/>
        <w:jc w:val="both"/>
      </w:pPr>
      <w:r>
        <w:rPr>
          <w:rFonts w:ascii="Book Antiqua" w:eastAsia="Book Antiqua" w:hAnsi="Book Antiqua" w:cs="Book Antiqua"/>
          <w:color w:val="000000"/>
        </w:rPr>
        <w:t xml:space="preserve">To improve the sensitivity of screening tests, the </w:t>
      </w:r>
      <w:r w:rsidR="00A93743">
        <w:rPr>
          <w:rFonts w:ascii="Book Antiqua" w:eastAsia="Book Antiqua" w:hAnsi="Book Antiqua" w:cs="Book Antiqua"/>
          <w:color w:val="000000"/>
        </w:rPr>
        <w:t>nucleic acid te</w:t>
      </w:r>
      <w:r>
        <w:rPr>
          <w:rFonts w:ascii="Book Antiqua" w:eastAsia="Book Antiqua" w:hAnsi="Book Antiqua" w:cs="Book Antiqua"/>
          <w:color w:val="000000"/>
        </w:rPr>
        <w:t>st (NAT), which is usually in the form of an HIV/HCV/HBV multiplex, has been proposed as an optional donor screening test. This test is advantageous, because it shortens the windows period to 20-22 d</w:t>
      </w:r>
      <w:r w:rsidR="00A93743">
        <w:rPr>
          <w:rFonts w:ascii="Book Antiqua" w:hAnsi="Book Antiqua" w:cs="Book Antiqua" w:hint="eastAsia"/>
          <w:color w:val="000000"/>
          <w:lang w:eastAsia="zh-CN"/>
        </w:rPr>
        <w:t xml:space="preserve"> </w:t>
      </w:r>
      <w:r>
        <w:rPr>
          <w:rFonts w:ascii="Book Antiqua" w:eastAsia="Book Antiqua" w:hAnsi="Book Antiqua" w:cs="Book Antiqua"/>
          <w:color w:val="000000"/>
        </w:rPr>
        <w:t>compared to 35-44 d</w:t>
      </w:r>
      <w:r w:rsidR="00A937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conventional </w:t>
      </w:r>
      <w:proofErr w:type="gramStart"/>
      <w:r>
        <w:rPr>
          <w:rFonts w:ascii="Book Antiqua" w:eastAsia="Book Antiqua" w:hAnsi="Book Antiqua" w:cs="Book Antiqua"/>
          <w:color w:val="000000"/>
        </w:rPr>
        <w:t>serology</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Although NAT seems a promising solution, obstacles to its implementation include whether it is cost-effective in a particular healthcare setting, the logistic challenges, the long turn-around times (</w:t>
      </w:r>
      <w:r w:rsidRPr="00A93743">
        <w:rPr>
          <w:rFonts w:ascii="Book Antiqua" w:eastAsia="Book Antiqua" w:hAnsi="Book Antiqua" w:cs="Book Antiqua"/>
          <w:i/>
          <w:color w:val="000000"/>
        </w:rPr>
        <w:t>i.e.</w:t>
      </w:r>
      <w:r>
        <w:rPr>
          <w:rFonts w:ascii="Book Antiqua" w:eastAsia="Book Antiqua" w:hAnsi="Book Antiqua" w:cs="Book Antiqua"/>
          <w:color w:val="000000"/>
        </w:rPr>
        <w:t>, as much as 8 h), the technical proficiency required, and the reliability of an in-house developed test</w:t>
      </w:r>
      <w:r w:rsidR="00A93743">
        <w:rPr>
          <w:rFonts w:ascii="Book Antiqua" w:eastAsia="Book Antiqua" w:hAnsi="Book Antiqua" w:cs="Book Antiqua"/>
          <w:color w:val="000000"/>
          <w:szCs w:val="30"/>
          <w:vertAlign w:val="superscript"/>
        </w:rPr>
        <w:t>[</w:t>
      </w:r>
      <w:r w:rsidR="00A93743">
        <w:rPr>
          <w:rFonts w:ascii="Book Antiqua" w:eastAsia="Book Antiqua" w:hAnsi="Book Antiqua" w:cs="Book Antiqua"/>
          <w:color w:val="000000"/>
          <w:szCs w:val="20"/>
          <w:vertAlign w:val="superscript"/>
        </w:rPr>
        <w:t>8,20]</w:t>
      </w:r>
      <w:r>
        <w:rPr>
          <w:rFonts w:ascii="Book Antiqua" w:eastAsia="Book Antiqua" w:hAnsi="Book Antiqua" w:cs="Book Antiqua"/>
          <w:color w:val="000000"/>
        </w:rPr>
        <w:t xml:space="preserve">. In low prevalence settings, such as the United </w:t>
      </w:r>
      <w:proofErr w:type="gramStart"/>
      <w:r>
        <w:rPr>
          <w:rFonts w:ascii="Book Antiqua" w:eastAsia="Book Antiqua" w:hAnsi="Book Antiqua" w:cs="Book Antiqua"/>
          <w:color w:val="000000"/>
        </w:rPr>
        <w:t>States ,</w:t>
      </w:r>
      <w:proofErr w:type="gramEnd"/>
      <w:r>
        <w:rPr>
          <w:rFonts w:ascii="Book Antiqua" w:eastAsia="Book Antiqua" w:hAnsi="Book Antiqua" w:cs="Book Antiqua"/>
          <w:color w:val="000000"/>
        </w:rPr>
        <w:t xml:space="preserve"> the concern is that the benefit may not outweigh the disadvantage that can lead to loss of organ donor, and have suggested that routine use of NAT screening was unnecessary</w:t>
      </w:r>
      <w:r w:rsidR="00A93743">
        <w:rPr>
          <w:rFonts w:ascii="Book Antiqua" w:eastAsia="Book Antiqua" w:hAnsi="Book Antiqua" w:cs="Book Antiqua"/>
          <w:color w:val="000000"/>
          <w:szCs w:val="30"/>
          <w:vertAlign w:val="superscript"/>
        </w:rPr>
        <w:t>[</w:t>
      </w:r>
      <w:r w:rsidR="00A93743">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However, a look-back study demonstrated adding NAT to routine screening by serologic testing enhanced the physician’s confidence in using organ with discordant results </w:t>
      </w:r>
      <w:r w:rsidR="00A93743">
        <w:rPr>
          <w:rFonts w:ascii="Book Antiqua" w:hAnsi="Book Antiqua" w:cs="Book Antiqua" w:hint="eastAsia"/>
          <w:color w:val="000000"/>
          <w:lang w:eastAsia="zh-CN"/>
        </w:rPr>
        <w:t>[</w:t>
      </w:r>
      <w:r w:rsidRPr="00A93743">
        <w:rPr>
          <w:rFonts w:ascii="Book Antiqua" w:eastAsia="Book Antiqua" w:hAnsi="Book Antiqua" w:cs="Book Antiqua"/>
          <w:i/>
          <w:color w:val="000000"/>
        </w:rPr>
        <w:t>i.e.</w:t>
      </w:r>
      <w:r>
        <w:rPr>
          <w:rFonts w:ascii="Book Antiqua" w:eastAsia="Book Antiqua" w:hAnsi="Book Antiqua" w:cs="Book Antiqua"/>
          <w:color w:val="000000"/>
        </w:rPr>
        <w:t>, anti-HBc(+)/NAT(-)</w:t>
      </w:r>
      <w:r w:rsidR="00A93743">
        <w:rPr>
          <w:rFonts w:ascii="Book Antiqua" w:hAnsi="Book Antiqua" w:cs="Book Antiqua" w:hint="eastAsia"/>
          <w:color w:val="000000"/>
          <w:lang w:eastAsia="zh-CN"/>
        </w:rPr>
        <w:t>]</w:t>
      </w:r>
      <w:r>
        <w:rPr>
          <w:rFonts w:ascii="Book Antiqua" w:eastAsia="Book Antiqua" w:hAnsi="Book Antiqua" w:cs="Book Antiqua"/>
          <w:color w:val="000000"/>
        </w:rPr>
        <w:t>, and adding NAT led to a gain in overall organ utilization after policy implementation</w:t>
      </w:r>
      <w:r w:rsidR="00A93743">
        <w:rPr>
          <w:rFonts w:ascii="Book Antiqua" w:eastAsia="Book Antiqua" w:hAnsi="Book Antiqua" w:cs="Book Antiqua"/>
          <w:color w:val="000000"/>
          <w:szCs w:val="30"/>
          <w:vertAlign w:val="superscript"/>
        </w:rPr>
        <w:t>[</w:t>
      </w:r>
      <w:r w:rsidR="00A93743">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Currently, this test is gradually becoming accepted in national policies in several countries. For example, the US Public Health Service 2020 guideline revision suggests performing NAT for HIV, HBV, and HCV in organ donors in all donor </w:t>
      </w:r>
      <w:proofErr w:type="gramStart"/>
      <w:r>
        <w:rPr>
          <w:rFonts w:ascii="Book Antiqua" w:eastAsia="Book Antiqua" w:hAnsi="Book Antiqua" w:cs="Book Antiqua"/>
          <w:color w:val="000000"/>
        </w:rPr>
        <w:t>transplants</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While guidelines in the Transplantation Society of Australia and New Zealand suggests performing NAT in donors with HBsAg positivity, anti-HBc positivity, or HBsAg and anti-HBc negativity with increasing behavioral risk for HBV infection</w:t>
      </w:r>
      <w:r w:rsidR="00A93743">
        <w:rPr>
          <w:rFonts w:ascii="Book Antiqua" w:eastAsia="Book Antiqua" w:hAnsi="Book Antiqua" w:cs="Book Antiqua"/>
          <w:color w:val="000000"/>
          <w:szCs w:val="30"/>
          <w:vertAlign w:val="superscript"/>
        </w:rPr>
        <w:t>[</w:t>
      </w:r>
      <w:r w:rsidR="00A93743">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However, the decision to use NAT in individuals depends on the context of each setting or country. For practical purposes, we suggest that all serologic tests for HBV (HBsAg, anti-HBc,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as well as other essential infectious markers are done at the donor hospitals. In parallel, a universal NAT test for HBV (usually in combination with HIV and HCV) should be conducted at the central or regional organ allocation center and the result should come back before or at the time of organ retrieval.</w:t>
      </w:r>
    </w:p>
    <w:p w14:paraId="3BCEC881" w14:textId="77777777" w:rsidR="00A77B3E" w:rsidRDefault="00A77B3E" w:rsidP="00A93743">
      <w:pPr>
        <w:spacing w:line="360" w:lineRule="auto"/>
        <w:jc w:val="both"/>
        <w:rPr>
          <w:lang w:eastAsia="zh-CN"/>
        </w:rPr>
      </w:pPr>
    </w:p>
    <w:p w14:paraId="06EECB78" w14:textId="77777777" w:rsidR="00A77B3E" w:rsidRPr="00A93743" w:rsidRDefault="00CF1AF4">
      <w:pPr>
        <w:spacing w:line="360" w:lineRule="auto"/>
        <w:jc w:val="both"/>
        <w:rPr>
          <w:u w:val="single"/>
          <w:lang w:eastAsia="zh-CN"/>
        </w:rPr>
      </w:pPr>
      <w:r w:rsidRPr="00A93743">
        <w:rPr>
          <w:rFonts w:ascii="Book Antiqua" w:eastAsia="Book Antiqua" w:hAnsi="Book Antiqua" w:cs="Book Antiqua"/>
          <w:b/>
          <w:bCs/>
          <w:color w:val="000000"/>
          <w:u w:val="single"/>
        </w:rPr>
        <w:t xml:space="preserve">RISK OF HBV TRANSMISSION AND INFECTION AFTER </w:t>
      </w:r>
      <w:r w:rsidR="00A93743" w:rsidRPr="00A93743">
        <w:rPr>
          <w:rFonts w:ascii="Book Antiqua" w:eastAsia="Book Antiqua" w:hAnsi="Book Antiqua" w:cs="Book Antiqua"/>
          <w:b/>
          <w:bCs/>
          <w:color w:val="000000"/>
          <w:u w:val="single"/>
        </w:rPr>
        <w:t>KT</w:t>
      </w:r>
    </w:p>
    <w:p w14:paraId="12005C77" w14:textId="77777777" w:rsidR="00A77B3E" w:rsidRPr="00A93743" w:rsidRDefault="00CF1AF4">
      <w:pPr>
        <w:spacing w:line="360" w:lineRule="auto"/>
        <w:jc w:val="both"/>
        <w:rPr>
          <w:i/>
          <w:lang w:eastAsia="zh-CN"/>
        </w:rPr>
      </w:pPr>
      <w:r w:rsidRPr="00A93743">
        <w:rPr>
          <w:rFonts w:ascii="Book Antiqua" w:eastAsia="Book Antiqua" w:hAnsi="Book Antiqua" w:cs="Book Antiqua"/>
          <w:b/>
          <w:bCs/>
          <w:i/>
          <w:color w:val="000000"/>
        </w:rPr>
        <w:lastRenderedPageBreak/>
        <w:t>Donor factors and the role of HBV DNA</w:t>
      </w:r>
    </w:p>
    <w:p w14:paraId="32E7F89B" w14:textId="77777777" w:rsidR="00A77B3E" w:rsidRPr="00A93743" w:rsidRDefault="00CF1AF4" w:rsidP="00A93743">
      <w:pPr>
        <w:spacing w:line="360" w:lineRule="auto"/>
        <w:jc w:val="both"/>
        <w:rPr>
          <w:lang w:eastAsia="zh-CN"/>
        </w:rPr>
      </w:pPr>
      <w:r>
        <w:rPr>
          <w:rFonts w:ascii="Book Antiqua" w:eastAsia="Book Antiqua" w:hAnsi="Book Antiqua" w:cs="Book Antiqua"/>
          <w:color w:val="000000"/>
        </w:rPr>
        <w:t xml:space="preserve">The risk of donor-transmitted HBV infection is lower in kidney transplant recipients compared with liver transplant recipients with similar serologic marker </w:t>
      </w:r>
      <w:proofErr w:type="gramStart"/>
      <w:r>
        <w:rPr>
          <w:rFonts w:ascii="Book Antiqua" w:eastAsia="Book Antiqua" w:hAnsi="Book Antiqua" w:cs="Book Antiqua"/>
          <w:color w:val="000000"/>
        </w:rPr>
        <w:t>positivity</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Specific HBV receptor recognition may play important roles in this </w:t>
      </w:r>
      <w:proofErr w:type="spellStart"/>
      <w:r>
        <w:rPr>
          <w:rFonts w:ascii="Book Antiqua" w:eastAsia="Book Antiqua" w:hAnsi="Book Antiqua" w:cs="Book Antiqua"/>
          <w:color w:val="000000"/>
        </w:rPr>
        <w:t>hepatotropism</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phenomenon</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demonstration of persistent HBV viral genome in the liver and peripheral blood mononuclear cells of patients with acute and chronic HBV infection after the clearance of HBsAg in the blood has led to an awareness of possible HBV reactivation in the immunocompromised host. This notion was supported by previous studies that showed the presence of HBV covalently closed circular DNA and total DNA in the serum of patients with negative </w:t>
      </w:r>
      <w:proofErr w:type="gramStart"/>
      <w:r>
        <w:rPr>
          <w:rFonts w:ascii="Book Antiqua" w:eastAsia="Book Antiqua" w:hAnsi="Book Antiqua" w:cs="Book Antiqua"/>
          <w:color w:val="000000"/>
        </w:rPr>
        <w:t>HBsAg</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w:t>
      </w:r>
    </w:p>
    <w:p w14:paraId="08390EB4" w14:textId="77777777" w:rsidR="00A77B3E" w:rsidRPr="00A93743" w:rsidRDefault="00CF1AF4" w:rsidP="00A93743">
      <w:pPr>
        <w:spacing w:line="360" w:lineRule="auto"/>
        <w:ind w:firstLineChars="100" w:firstLine="240"/>
        <w:jc w:val="both"/>
        <w:rPr>
          <w:lang w:eastAsia="zh-CN"/>
        </w:rPr>
      </w:pPr>
      <w:r>
        <w:rPr>
          <w:rFonts w:ascii="Book Antiqua" w:eastAsia="Book Antiqua" w:hAnsi="Book Antiqua" w:cs="Book Antiqua"/>
          <w:color w:val="000000"/>
        </w:rPr>
        <w:t xml:space="preserve">Important behavioral risk factors to acquire HBV (and other coincidental infections such as HIV and HCV) should be carefully reviewed when assessing the risk of HBV transmission from the donors. Patients who have strong risk factors for HBV/HCV/HIV combination should be tested for HBsAg, HBV NAT, and then HBV DNA by a test with the highest sensitivity and specificity. A previous study had suggested a test with a lower detection limit of less than &lt; 0.1 ng/mL for HBsAg and 10 IU/mL for HBV </w:t>
      </w:r>
      <w:proofErr w:type="gramStart"/>
      <w:r>
        <w:rPr>
          <w:rFonts w:ascii="Book Antiqua" w:eastAsia="Book Antiqua" w:hAnsi="Book Antiqua" w:cs="Book Antiqua"/>
          <w:color w:val="000000"/>
        </w:rPr>
        <w:t>DNA</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Donors with HBV infections are generally categorized into two groups according to their serologic status. The first donor group is the anti-HBc positive group in which the rate of transmission appears to be negligible according to the recipient's protective immunity status. The overall seroconversion rate was 3.24% (mostly anti-HBc seroconversion). HBsAg seroconversion rate from this study was shown to be 0.28% with no symptoms of hepatitis and no excess </w:t>
      </w:r>
      <w:proofErr w:type="gramStart"/>
      <w:r>
        <w:rPr>
          <w:rFonts w:ascii="Book Antiqua" w:eastAsia="Book Antiqua" w:hAnsi="Book Antiqua" w:cs="Book Antiqua"/>
          <w:color w:val="000000"/>
        </w:rPr>
        <w:t>mortality</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The second donor group is the HBsAg positive group where the HBV transmission remains a challenging </w:t>
      </w:r>
      <w:proofErr w:type="gramStart"/>
      <w:r>
        <w:rPr>
          <w:rFonts w:ascii="Book Antiqua" w:eastAsia="Book Antiqua" w:hAnsi="Book Antiqua" w:cs="Book Antiqua"/>
          <w:color w:val="000000"/>
        </w:rPr>
        <w:t>problem</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the current era, interesting information regarding the use of kidneys from HBsAg (+) donors is increasing. Previously, it was generally believed to discard the use of these kidneys. However, several recent studies and guidelines suggested that kidneys from HBsAg (+) donors can be carefully considered to be transplanted to appropriate recipients after careful consideration of the risk and benefit with informed consent</w:t>
      </w:r>
      <w:r w:rsidR="00A93743">
        <w:rPr>
          <w:rFonts w:ascii="Book Antiqua" w:eastAsia="Book Antiqua" w:hAnsi="Book Antiqua" w:cs="Book Antiqua"/>
          <w:color w:val="000000"/>
          <w:szCs w:val="30"/>
          <w:vertAlign w:val="superscript"/>
        </w:rPr>
        <w:t>[</w:t>
      </w:r>
      <w:r w:rsidR="00A93743">
        <w:rPr>
          <w:rFonts w:ascii="Book Antiqua" w:eastAsia="Book Antiqua" w:hAnsi="Book Antiqua" w:cs="Book Antiqua"/>
          <w:color w:val="000000"/>
          <w:szCs w:val="20"/>
          <w:vertAlign w:val="superscript"/>
        </w:rPr>
        <w:t>5,29]</w:t>
      </w:r>
      <w:r>
        <w:rPr>
          <w:rFonts w:ascii="Book Antiqua" w:eastAsia="Book Antiqua" w:hAnsi="Book Antiqua" w:cs="Book Antiqua"/>
          <w:color w:val="000000"/>
        </w:rPr>
        <w:t xml:space="preserve">. The role of NAT in reducing the window period of </w:t>
      </w:r>
      <w:r>
        <w:rPr>
          <w:rFonts w:ascii="Book Antiqua" w:eastAsia="Book Antiqua" w:hAnsi="Book Antiqua" w:cs="Book Antiqua"/>
          <w:color w:val="000000"/>
        </w:rPr>
        <w:lastRenderedPageBreak/>
        <w:t xml:space="preserve">serological test in combination with a careful evaluation of the donor behavioral risk factors has been increasingly </w:t>
      </w:r>
      <w:proofErr w:type="gramStart"/>
      <w:r>
        <w:rPr>
          <w:rFonts w:ascii="Book Antiqua" w:eastAsia="Book Antiqua" w:hAnsi="Book Antiqua" w:cs="Book Antiqua"/>
          <w:color w:val="000000"/>
        </w:rPr>
        <w:t>emphasized</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KT from living HBsAg (+) donors can be donated to anti-HBs (+) recipients with protection who have no abnormalities of liver function test, no history of liver disease within the previous 28 days, and who are not living in the area of possible mutation strain of HBV</w:t>
      </w:r>
      <w:r w:rsidR="00A93743">
        <w:rPr>
          <w:rFonts w:ascii="Book Antiqua" w:eastAsia="Book Antiqua" w:hAnsi="Book Antiqua" w:cs="Book Antiqua"/>
          <w:color w:val="000000"/>
          <w:szCs w:val="30"/>
          <w:vertAlign w:val="superscript"/>
        </w:rPr>
        <w:t>[</w:t>
      </w:r>
      <w:r w:rsidR="00A93743">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0FF5D24E" w14:textId="77777777" w:rsidR="00A77B3E" w:rsidRPr="001D6AE3" w:rsidRDefault="00CF1AF4" w:rsidP="00A93743">
      <w:pPr>
        <w:spacing w:line="360" w:lineRule="auto"/>
        <w:ind w:firstLineChars="100" w:firstLine="240"/>
        <w:jc w:val="both"/>
        <w:rPr>
          <w:lang w:eastAsia="zh-CN"/>
        </w:rPr>
      </w:pPr>
      <w:r>
        <w:rPr>
          <w:rFonts w:ascii="Book Antiqua" w:eastAsia="Book Antiqua" w:hAnsi="Book Antiqua" w:cs="Book Antiqua"/>
          <w:color w:val="000000"/>
        </w:rPr>
        <w:t>It is important to note that fulminant hepatitis B infection had been reported in a naïve recipient who received kidneys from donors with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donors</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Since this report,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were routinely checked in HBsAg (+) donors to ensure a low infectivity rate of HBV before performing </w:t>
      </w:r>
      <w:proofErr w:type="gramStart"/>
      <w:r w:rsidR="00A93743">
        <w:rPr>
          <w:rFonts w:ascii="Book Antiqua" w:eastAsia="Book Antiqua" w:hAnsi="Book Antiqua" w:cs="Book Antiqua"/>
          <w:color w:val="000000"/>
        </w:rPr>
        <w:t>KT</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14,15,33]</w:t>
      </w:r>
      <w:r>
        <w:rPr>
          <w:rFonts w:ascii="Book Antiqua" w:eastAsia="Book Antiqua" w:hAnsi="Book Antiqua" w:cs="Book Antiqua"/>
          <w:color w:val="000000"/>
        </w:rPr>
        <w:t xml:space="preserve">. Use of antiviral medications to treat HBV add benefit to the treatment plan to use organs from HBsAg (+) donors. Unlike liver transplantation,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from this type of donor can be associated with a functional cure of HBV. The functional cure was defined by a state of sustained loss of HBsAg with or without anti-HBs seroconversion which was usually associated with good clinical </w:t>
      </w:r>
      <w:proofErr w:type="gramStart"/>
      <w:r>
        <w:rPr>
          <w:rFonts w:ascii="Book Antiqua" w:eastAsia="Book Antiqua" w:hAnsi="Book Antiqua" w:cs="Book Antiqua"/>
          <w:color w:val="000000"/>
        </w:rPr>
        <w:t>outcomes</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 recent study performed 83 </w:t>
      </w:r>
      <w:r w:rsidR="00A93743">
        <w:rPr>
          <w:rFonts w:ascii="Book Antiqua" w:hAnsi="Book Antiqua" w:cs="Book Antiqua" w:hint="eastAsia"/>
          <w:color w:val="000000"/>
          <w:lang w:eastAsia="zh-CN"/>
        </w:rPr>
        <w:t>l</w:t>
      </w:r>
      <w:r>
        <w:rPr>
          <w:rFonts w:ascii="Book Antiqua" w:eastAsia="Book Antiqua" w:hAnsi="Book Antiqua" w:cs="Book Antiqua"/>
          <w:color w:val="000000"/>
        </w:rPr>
        <w:t xml:space="preserve">iving </w:t>
      </w:r>
      <w:r w:rsidR="00A93743">
        <w:rPr>
          <w:rFonts w:ascii="Book Antiqua" w:eastAsia="Book Antiqua" w:hAnsi="Book Antiqua" w:cs="Book Antiqua"/>
          <w:color w:val="000000"/>
        </w:rPr>
        <w:t>KT</w:t>
      </w:r>
      <w:r>
        <w:rPr>
          <w:rFonts w:ascii="Book Antiqua" w:eastAsia="Book Antiqua" w:hAnsi="Book Antiqua" w:cs="Book Antiqua"/>
          <w:color w:val="000000"/>
        </w:rPr>
        <w:t>s from HBsAg (+) donors to HBsAg (-) recipi</w:t>
      </w:r>
      <w:r w:rsidR="00A93743">
        <w:rPr>
          <w:rFonts w:ascii="Book Antiqua" w:eastAsia="Book Antiqua" w:hAnsi="Book Antiqua" w:cs="Book Antiqua"/>
          <w:color w:val="000000"/>
        </w:rPr>
        <w:t>ents. Before the transplant, 28</w:t>
      </w:r>
      <w:r>
        <w:rPr>
          <w:rFonts w:ascii="Book Antiqua" w:eastAsia="Book Antiqua" w:hAnsi="Book Antiqua" w:cs="Book Antiqua"/>
          <w:color w:val="000000"/>
        </w:rPr>
        <w:t>% of the donor in the latte</w:t>
      </w:r>
      <w:r w:rsidR="00A93743">
        <w:rPr>
          <w:rFonts w:ascii="Book Antiqua" w:eastAsia="Book Antiqua" w:hAnsi="Book Antiqua" w:cs="Book Antiqua"/>
          <w:color w:val="000000"/>
        </w:rPr>
        <w:t>r study were HBV DNA (+) and 24</w:t>
      </w:r>
      <w:r>
        <w:rPr>
          <w:rFonts w:ascii="Book Antiqua" w:eastAsia="Book Antiqua" w:hAnsi="Book Antiqua" w:cs="Book Antiqua"/>
          <w:color w:val="000000"/>
        </w:rPr>
        <w:t xml:space="preserve">% of the recipients had no anti-HBs. All recipients in the latter study received hepatitis B immunoglobulin (HBIG) and antiviral medication as prophylaxis treatment. The results showed that this treatment was associated with excellent graft and patient survival without excess HBV transmission when compared with the control </w:t>
      </w:r>
      <w:proofErr w:type="gramStart"/>
      <w:r>
        <w:rPr>
          <w:rFonts w:ascii="Book Antiqua" w:eastAsia="Book Antiqua" w:hAnsi="Book Antiqua" w:cs="Book Antiqua"/>
          <w:color w:val="000000"/>
        </w:rPr>
        <w:t>group</w:t>
      </w:r>
      <w:r w:rsidR="00A93743">
        <w:rPr>
          <w:rFonts w:ascii="Book Antiqua" w:eastAsia="Book Antiqua" w:hAnsi="Book Antiqua" w:cs="Book Antiqua"/>
          <w:color w:val="000000"/>
          <w:szCs w:val="30"/>
          <w:vertAlign w:val="superscript"/>
        </w:rPr>
        <w:t>[</w:t>
      </w:r>
      <w:proofErr w:type="gramEnd"/>
      <w:r w:rsidR="00A93743">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In recent years, tests for HBV DNA have increasingly become popular. Several studies revealed that the prevalence of hepatitis B viremia in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donors ranged from 2.3</w:t>
      </w:r>
      <w:r w:rsidR="001D6AE3">
        <w:rPr>
          <w:rFonts w:ascii="Book Antiqua" w:hAnsi="Book Antiqua" w:cs="Book Antiqua" w:hint="eastAsia"/>
          <w:color w:val="000000"/>
          <w:lang w:eastAsia="zh-CN"/>
        </w:rPr>
        <w:t>%</w:t>
      </w:r>
      <w:r>
        <w:rPr>
          <w:rFonts w:ascii="Book Antiqua" w:eastAsia="Book Antiqua" w:hAnsi="Book Antiqua" w:cs="Book Antiqua"/>
          <w:color w:val="000000"/>
        </w:rPr>
        <w:t>-28.3</w:t>
      </w:r>
      <w:proofErr w:type="gramStart"/>
      <w:r>
        <w:rPr>
          <w:rFonts w:ascii="Book Antiqua" w:eastAsia="Book Antiqua" w:hAnsi="Book Antiqua" w:cs="Book Antiqua"/>
          <w:color w:val="000000"/>
        </w:rPr>
        <w:t>%</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14,15,35]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Chancharoenthana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reported that kidney transplants from HBsAg (+)/HBV DNA (-) </w:t>
      </w:r>
      <w:r w:rsidR="001D6AE3">
        <w:rPr>
          <w:rFonts w:ascii="Book Antiqua" w:hAnsi="Book Antiqua" w:cs="Book Antiqua" w:hint="eastAsia"/>
          <w:color w:val="000000"/>
          <w:lang w:eastAsia="zh-CN"/>
        </w:rPr>
        <w:t>(</w:t>
      </w:r>
      <w:r>
        <w:rPr>
          <w:rFonts w:ascii="Book Antiqua" w:eastAsia="Book Antiqua" w:hAnsi="Book Antiqua" w:cs="Book Antiqua"/>
          <w:color w:val="000000"/>
        </w:rPr>
        <w:t>&lt;</w:t>
      </w:r>
      <w:r w:rsidR="001D6AE3">
        <w:rPr>
          <w:rFonts w:ascii="Book Antiqua" w:hAnsi="Book Antiqua" w:cs="Book Antiqua" w:hint="eastAsia"/>
          <w:color w:val="000000"/>
          <w:lang w:eastAsia="zh-CN"/>
        </w:rPr>
        <w:t xml:space="preserve"> </w:t>
      </w:r>
      <w:r>
        <w:rPr>
          <w:rFonts w:ascii="Book Antiqua" w:eastAsia="Book Antiqua" w:hAnsi="Book Antiqua" w:cs="Book Antiqua"/>
          <w:color w:val="000000"/>
        </w:rPr>
        <w:t>20 IU/mL</w:t>
      </w:r>
      <w:r w:rsidR="001D6AE3">
        <w:rPr>
          <w:rFonts w:ascii="Book Antiqua" w:hAnsi="Book Antiqua" w:cs="Book Antiqua" w:hint="eastAsia"/>
          <w:color w:val="000000"/>
          <w:lang w:eastAsia="zh-CN"/>
        </w:rPr>
        <w:t>)</w:t>
      </w:r>
      <w:r>
        <w:rPr>
          <w:rFonts w:ascii="Book Antiqua" w:eastAsia="Book Antiqua" w:hAnsi="Book Antiqua" w:cs="Book Antiqua"/>
          <w:color w:val="000000"/>
        </w:rPr>
        <w:t xml:space="preserve"> donors to 20 immune recipients (</w:t>
      </w:r>
      <w:r w:rsidR="001D6AE3">
        <w:rPr>
          <w:rFonts w:ascii="Book Antiqua" w:hAnsi="Book Antiqua" w:cs="Book Antiqua" w:hint="eastAsia"/>
          <w:color w:val="000000"/>
          <w:lang w:eastAsia="zh-CN"/>
        </w:rPr>
        <w:t>a</w:t>
      </w:r>
      <w:r>
        <w:rPr>
          <w:rFonts w:ascii="Book Antiqua" w:eastAsia="Book Antiqua" w:hAnsi="Book Antiqua" w:cs="Book Antiqua"/>
          <w:color w:val="000000"/>
        </w:rPr>
        <w:t>nti</w:t>
      </w:r>
      <w:r w:rsidR="001D6AE3">
        <w:rPr>
          <w:rFonts w:ascii="Book Antiqua" w:hAnsi="Book Antiqua" w:cs="Book Antiqua" w:hint="eastAsia"/>
          <w:color w:val="000000"/>
          <w:lang w:eastAsia="zh-CN"/>
        </w:rPr>
        <w:t>-</w:t>
      </w:r>
      <w:r>
        <w:rPr>
          <w:rFonts w:ascii="Book Antiqua" w:eastAsia="Book Antiqua" w:hAnsi="Book Antiqua" w:cs="Book Antiqua"/>
          <w:color w:val="000000"/>
        </w:rPr>
        <w:t>HBs &gt;</w:t>
      </w:r>
      <w:r w:rsidR="001D6A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was safe and was not associated with any HBV viremia, hepatitis or death despite the absence of antiviral prophylaxis. The other two studies reported excellent outcomes of transplanting kidneys from HBsAg (+)/HBV DNA (-) donors to a total of 146 recipients with anti-HBs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Those studies have also shown excellent outcomes with no evidence of HBV </w:t>
      </w:r>
      <w:proofErr w:type="gramStart"/>
      <w:r>
        <w:rPr>
          <w:rFonts w:ascii="Book Antiqua" w:eastAsia="Book Antiqua" w:hAnsi="Book Antiqua" w:cs="Book Antiqua"/>
          <w:color w:val="000000"/>
        </w:rPr>
        <w:t>transmission</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xml:space="preserve">. It was interesting to note that there was one out </w:t>
      </w:r>
      <w:r>
        <w:rPr>
          <w:rFonts w:ascii="Book Antiqua" w:eastAsia="Book Antiqua" w:hAnsi="Book Antiqua" w:cs="Book Antiqua"/>
          <w:color w:val="000000"/>
        </w:rPr>
        <w:lastRenderedPageBreak/>
        <w:t>of 58 recipients of HBsAg (+)/HBV DNA (-) donor who developed HBsAg seroconversion one month after transplantation. That patient had received HBV vaccination, but with low (non-protective) anti-HBs titer (4.6</w:t>
      </w:r>
      <w:r w:rsidR="001D6AE3">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However, this patient did not develop clinical evidence of hepatitis and has acquired anti-HBs seroconversion which may be due to prophylactic therapy lamivudine and HBIG in the study </w:t>
      </w:r>
      <w:proofErr w:type="gramStart"/>
      <w:r>
        <w:rPr>
          <w:rFonts w:ascii="Book Antiqua" w:eastAsia="Book Antiqua" w:hAnsi="Book Antiqua" w:cs="Book Antiqua"/>
          <w:color w:val="000000"/>
        </w:rPr>
        <w:t>protocol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6491B5AD" w14:textId="77777777" w:rsidR="00A77B3E" w:rsidRDefault="00A77B3E" w:rsidP="001D6AE3">
      <w:pPr>
        <w:spacing w:line="360" w:lineRule="auto"/>
        <w:jc w:val="both"/>
        <w:rPr>
          <w:lang w:eastAsia="zh-CN"/>
        </w:rPr>
      </w:pPr>
    </w:p>
    <w:p w14:paraId="44F3A8A8" w14:textId="77777777" w:rsidR="00A77B3E" w:rsidRPr="001D6AE3" w:rsidRDefault="00CF1AF4">
      <w:pPr>
        <w:spacing w:line="360" w:lineRule="auto"/>
        <w:jc w:val="both"/>
        <w:rPr>
          <w:i/>
        </w:rPr>
      </w:pPr>
      <w:r w:rsidRPr="001D6AE3">
        <w:rPr>
          <w:rFonts w:ascii="Book Antiqua" w:eastAsia="Book Antiqua" w:hAnsi="Book Antiqua" w:cs="Book Antiqua"/>
          <w:b/>
          <w:bCs/>
          <w:i/>
          <w:color w:val="000000"/>
        </w:rPr>
        <w:t>Recipient factors and the role of protective immunity</w:t>
      </w:r>
    </w:p>
    <w:p w14:paraId="529A03B5" w14:textId="77777777" w:rsidR="00A77B3E" w:rsidRDefault="00CF1AF4">
      <w:pPr>
        <w:spacing w:line="360" w:lineRule="auto"/>
        <w:jc w:val="both"/>
      </w:pPr>
      <w:r>
        <w:rPr>
          <w:rFonts w:ascii="Book Antiqua" w:eastAsia="Book Antiqua" w:hAnsi="Book Antiqua" w:cs="Book Antiqua"/>
          <w:color w:val="000000"/>
        </w:rPr>
        <w:t xml:space="preserve">In principle, the recipients who received kidneys from donors with hepatitis B should have protective anti-HBs. Several guidelines and studies have suggested that an anti-HBs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was </w:t>
      </w:r>
      <w:proofErr w:type="gramStart"/>
      <w:r>
        <w:rPr>
          <w:rFonts w:ascii="Book Antiqua" w:eastAsia="Book Antiqua" w:hAnsi="Book Antiqua" w:cs="Book Antiqua"/>
          <w:color w:val="000000"/>
        </w:rPr>
        <w:t>protective</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5,33,36,37]</w:t>
      </w:r>
      <w:r>
        <w:rPr>
          <w:rFonts w:ascii="Book Antiqua" w:eastAsia="Book Antiqua" w:hAnsi="Book Antiqua" w:cs="Book Antiqua"/>
          <w:color w:val="000000"/>
        </w:rPr>
        <w:t xml:space="preserve">. It is important to note that HBV transmission may not necessarily lead to clinical evidence of HBV infection. This was clearly shown in one study that performed transplantation of HBsAg (+) kidney to four immunized patients with an anti-HBs ranged from 63 </w:t>
      </w:r>
      <w:proofErr w:type="spellStart"/>
      <w:r w:rsidR="001D6AE3">
        <w:rPr>
          <w:rFonts w:ascii="Book Antiqua" w:eastAsia="Book Antiqua" w:hAnsi="Book Antiqua" w:cs="Book Antiqua"/>
          <w:color w:val="000000"/>
        </w:rPr>
        <w:t>mIU</w:t>
      </w:r>
      <w:proofErr w:type="spellEnd"/>
      <w:r w:rsidR="001D6AE3">
        <w:rPr>
          <w:rFonts w:ascii="Book Antiqua" w:eastAsia="Book Antiqua" w:hAnsi="Book Antiqua" w:cs="Book Antiqua"/>
          <w:color w:val="000000"/>
        </w:rPr>
        <w:t xml:space="preserve">/mL </w:t>
      </w:r>
      <w:r>
        <w:rPr>
          <w:rFonts w:ascii="Book Antiqua" w:eastAsia="Book Antiqua" w:hAnsi="Book Antiqua" w:cs="Book Antiqua"/>
          <w:color w:val="000000"/>
        </w:rPr>
        <w:t xml:space="preserve">to &gt; 1000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results showed that there was no HBsAg seroconversion, although the anti-HBc IgG was positive in all 4 cases at six months despite the presence of anti-HBs positivity. This study showed evidence of HBV transmission by the kidney grafts without any clinical manifestations of HBV </w:t>
      </w:r>
      <w:proofErr w:type="gramStart"/>
      <w:r>
        <w:rPr>
          <w:rFonts w:ascii="Book Antiqua" w:eastAsia="Book Antiqua" w:hAnsi="Book Antiqua" w:cs="Book Antiqua"/>
          <w:color w:val="000000"/>
        </w:rPr>
        <w:t>infection</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798D05F3" w14:textId="77777777" w:rsidR="00A77B3E" w:rsidRPr="001D6AE3" w:rsidRDefault="00CF1AF4" w:rsidP="001D6AE3">
      <w:pPr>
        <w:spacing w:line="360" w:lineRule="auto"/>
        <w:ind w:firstLineChars="100" w:firstLine="240"/>
        <w:jc w:val="both"/>
        <w:rPr>
          <w:lang w:eastAsia="zh-CN"/>
        </w:rPr>
      </w:pPr>
      <w:r>
        <w:rPr>
          <w:rFonts w:ascii="Book Antiqua" w:eastAsia="Book Antiqua" w:hAnsi="Book Antiqua" w:cs="Book Antiqua"/>
          <w:color w:val="000000"/>
        </w:rPr>
        <w:t xml:space="preserve">For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it was unclear whether a higher level of anti-HBs concentration was associated with a higher level of protection of HBV transmission as was shown in liver transplantation. Immunity to hepatitis B was crucial to prevent donor-derived infection. However, it was suggested that an anti-HBs concentration of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was </w:t>
      </w:r>
      <w:proofErr w:type="gramStart"/>
      <w:r>
        <w:rPr>
          <w:rFonts w:ascii="Book Antiqua" w:eastAsia="Book Antiqua" w:hAnsi="Book Antiqua" w:cs="Book Antiqua"/>
          <w:color w:val="000000"/>
        </w:rPr>
        <w:t>protective</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It was shown in studies of transplanting kidneys from anti HBc (+) donors to 50 recipients with anti-HBs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that there was no anti-HBc IgM or HBsAg </w:t>
      </w:r>
      <w:proofErr w:type="gramStart"/>
      <w:r>
        <w:rPr>
          <w:rFonts w:ascii="Book Antiqua" w:eastAsia="Book Antiqua" w:hAnsi="Book Antiqua" w:cs="Book Antiqua"/>
          <w:color w:val="000000"/>
        </w:rPr>
        <w:t>seroconversion</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Tuncer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D6AE3">
        <w:rPr>
          <w:rFonts w:ascii="Book Antiqua" w:eastAsia="Book Antiqua" w:hAnsi="Book Antiqua" w:cs="Book Antiqua"/>
          <w:color w:val="000000"/>
          <w:szCs w:val="30"/>
          <w:vertAlign w:val="superscript"/>
        </w:rPr>
        <w:t>[</w:t>
      </w:r>
      <w:r w:rsidR="001D6AE3">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Asuman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D6AE3">
        <w:rPr>
          <w:rFonts w:ascii="Book Antiqua" w:eastAsia="Book Antiqua" w:hAnsi="Book Antiqua" w:cs="Book Antiqua"/>
          <w:color w:val="000000"/>
          <w:szCs w:val="30"/>
          <w:vertAlign w:val="superscript"/>
        </w:rPr>
        <w:t>[</w:t>
      </w:r>
      <w:r w:rsidR="001D6AE3">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reported that kidney transplants from HBsAg (+) donors to 146 recipients with anti-HBs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were not associated with any </w:t>
      </w:r>
      <w:r w:rsidRPr="000D5286">
        <w:rPr>
          <w:rFonts w:ascii="Book Antiqua" w:eastAsia="Book Antiqua" w:hAnsi="Book Antiqua" w:cs="Book Antiqua"/>
          <w:i/>
          <w:iCs/>
          <w:color w:val="000000"/>
        </w:rPr>
        <w:t>de novo</w:t>
      </w:r>
      <w:r>
        <w:rPr>
          <w:rFonts w:ascii="Book Antiqua" w:eastAsia="Book Antiqua" w:hAnsi="Book Antiqua" w:cs="Book Antiqua"/>
          <w:color w:val="000000"/>
        </w:rPr>
        <w:t xml:space="preserve"> HBV infection or active liver diseases. A study in 43 recipients of HBsAg (+)/HBV DNA (-) donor with patients with higher anti-HBs level (&gt; 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found that there was neither anti-HBc nor HBsAg seroconversion and </w:t>
      </w:r>
      <w:r>
        <w:rPr>
          <w:rFonts w:ascii="Book Antiqua" w:eastAsia="Book Antiqua" w:hAnsi="Book Antiqua" w:cs="Book Antiqua"/>
          <w:color w:val="000000"/>
        </w:rPr>
        <w:lastRenderedPageBreak/>
        <w:t xml:space="preserve">there was no evidence of HBV </w:t>
      </w:r>
      <w:proofErr w:type="spellStart"/>
      <w:proofErr w:type="gramStart"/>
      <w:r>
        <w:rPr>
          <w:rFonts w:ascii="Book Antiqua" w:eastAsia="Book Antiqua" w:hAnsi="Book Antiqua" w:cs="Book Antiqua"/>
          <w:color w:val="000000"/>
        </w:rPr>
        <w:t>DNAemia</w:t>
      </w:r>
      <w:proofErr w:type="spellEnd"/>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However, a recent study of kidney transplants from HBsAg (+) donors to 83 HBsAg (-) recipients with varying degrees of anti-HBs did not support the importance of high anti-HBs </w:t>
      </w:r>
      <w:proofErr w:type="gramStart"/>
      <w:r>
        <w:rPr>
          <w:rFonts w:ascii="Book Antiqua" w:eastAsia="Book Antiqua" w:hAnsi="Book Antiqua" w:cs="Book Antiqua"/>
          <w:color w:val="000000"/>
        </w:rPr>
        <w:t>concentration</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322A3B42" w14:textId="449E4E40" w:rsidR="00A77B3E" w:rsidRDefault="00CF1AF4" w:rsidP="001D6AE3">
      <w:pPr>
        <w:spacing w:line="360" w:lineRule="auto"/>
        <w:ind w:firstLineChars="100" w:firstLine="240"/>
        <w:jc w:val="both"/>
      </w:pPr>
      <w:r>
        <w:rPr>
          <w:rFonts w:ascii="Book Antiqua" w:eastAsia="Book Antiqua" w:hAnsi="Book Antiqua" w:cs="Book Antiqua"/>
          <w:color w:val="000000"/>
        </w:rPr>
        <w:t xml:space="preserve">There was variation in the definitions of HBV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transplantation of non-liver </w:t>
      </w:r>
      <w:proofErr w:type="gramStart"/>
      <w:r>
        <w:rPr>
          <w:rFonts w:ascii="Book Antiqua" w:eastAsia="Book Antiqua" w:hAnsi="Book Antiqua" w:cs="Book Antiqua"/>
          <w:color w:val="000000"/>
        </w:rPr>
        <w:t>organs</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the setting of kidney transplants from HBsAg (-) donors to immune protective recipients (Anti-HBs</w:t>
      </w:r>
      <w:r w:rsidR="001D6AE3">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D6A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definitions of HBV transmission may include anti-HBc IgM seroconversion, HBsAg seroconversion, and HBV </w:t>
      </w:r>
      <w:proofErr w:type="spellStart"/>
      <w:r>
        <w:rPr>
          <w:rFonts w:ascii="Book Antiqua" w:eastAsia="Book Antiqua" w:hAnsi="Book Antiqua" w:cs="Book Antiqua"/>
          <w:color w:val="000000"/>
        </w:rPr>
        <w:t>DNAemia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HBV infection can occur as a consequence of HBV transmission with clinical evidence of acute or chronic liver disease associated with HBV.</w:t>
      </w:r>
    </w:p>
    <w:p w14:paraId="19300FBF" w14:textId="55516E1E" w:rsidR="00A77B3E" w:rsidRPr="001D6AE3" w:rsidRDefault="00CF1AF4" w:rsidP="001D6AE3">
      <w:pPr>
        <w:spacing w:line="360" w:lineRule="auto"/>
        <w:ind w:firstLineChars="100" w:firstLine="240"/>
        <w:jc w:val="both"/>
        <w:rPr>
          <w:lang w:eastAsia="zh-CN"/>
        </w:rPr>
      </w:pPr>
      <w:r>
        <w:rPr>
          <w:rFonts w:ascii="Book Antiqua" w:eastAsia="Book Antiqua" w:hAnsi="Book Antiqua" w:cs="Book Antiqua"/>
          <w:color w:val="000000"/>
        </w:rPr>
        <w:t>Differences in the reported rate of HBV transmission and/or infection after kidney transplant may be related to the different targets of protective anti-HBs concentration.</w:t>
      </w:r>
      <w:r w:rsidR="001D6A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Subclinical infection presenting with </w:t>
      </w:r>
      <w:r w:rsidR="006B05A8">
        <w:rPr>
          <w:rFonts w:ascii="Book Antiqua" w:eastAsia="Book Antiqua" w:hAnsi="Book Antiqua" w:cs="Book Antiqua"/>
          <w:color w:val="000000"/>
        </w:rPr>
        <w:t>anti-</w:t>
      </w:r>
      <w:r>
        <w:rPr>
          <w:rFonts w:ascii="Book Antiqua" w:eastAsia="Book Antiqua" w:hAnsi="Book Antiqua" w:cs="Book Antiqua"/>
          <w:color w:val="000000"/>
        </w:rPr>
        <w:t xml:space="preserve">HBc seroconversion was observed with kidney transplants from both anti-HBc (+) and HBsAg (+) </w:t>
      </w:r>
      <w:proofErr w:type="gramStart"/>
      <w:r>
        <w:rPr>
          <w:rFonts w:ascii="Book Antiqua" w:eastAsia="Book Antiqua" w:hAnsi="Book Antiqua" w:cs="Book Antiqua"/>
          <w:color w:val="000000"/>
        </w:rPr>
        <w:t>donors</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14,15,35,41]</w:t>
      </w:r>
      <w:r>
        <w:rPr>
          <w:rFonts w:ascii="Book Antiqua" w:eastAsia="Book Antiqua" w:hAnsi="Book Antiqua" w:cs="Book Antiqua"/>
          <w:color w:val="000000"/>
        </w:rPr>
        <w:t xml:space="preserve">. In addition, the need for higher levels of immunity is related to global variation in HBV genotypes. The genotype predominance by region is A in North America, B in Europe, C in Asia and Australia, and D in the middle east and central </w:t>
      </w:r>
      <w:proofErr w:type="gramStart"/>
      <w:r>
        <w:rPr>
          <w:rFonts w:ascii="Book Antiqua" w:eastAsia="Book Antiqua" w:hAnsi="Book Antiqua" w:cs="Book Antiqua"/>
          <w:color w:val="000000"/>
        </w:rPr>
        <w:t>Asia</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 xml:space="preserve">. Most commercially available HBV vaccines were developed using genotype A2. Although cross-protection against other genotypes is observed, it has been suggested that a higher antibody concentration (&gt; 50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might be </w:t>
      </w:r>
      <w:proofErr w:type="gramStart"/>
      <w:r>
        <w:rPr>
          <w:rFonts w:ascii="Book Antiqua" w:eastAsia="Book Antiqua" w:hAnsi="Book Antiqua" w:cs="Book Antiqua"/>
          <w:color w:val="000000"/>
        </w:rPr>
        <w:t>required</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However, the immune benefit may be lost in cases of HBV antigenic variation due to mutation in the ‘a’ determinant region of </w:t>
      </w:r>
      <w:proofErr w:type="gramStart"/>
      <w:r>
        <w:rPr>
          <w:rFonts w:ascii="Book Antiqua" w:eastAsia="Book Antiqua" w:hAnsi="Book Antiqua" w:cs="Book Antiqua"/>
          <w:color w:val="000000"/>
        </w:rPr>
        <w:t>HBsAg</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43,44]</w:t>
      </w:r>
      <w:r>
        <w:rPr>
          <w:rFonts w:ascii="Book Antiqua" w:eastAsia="Book Antiqua" w:hAnsi="Book Antiqua" w:cs="Book Antiqua"/>
          <w:color w:val="000000"/>
        </w:rPr>
        <w:t xml:space="preserve">. In this case, the protective effect of HBIG is also lost. One case of fulminant hepatitis B in a kidney transplant recipient with vaccine-acquired immunity and an HBV infection of the D2 genotype with an escape mutation at G145R (glycine to arginine, G145R) was reported after the recipient had received a kidney from an HBsAg (+) donor, </w:t>
      </w:r>
      <w:bookmarkStart w:id="4" w:name="_Hlk77955881"/>
      <w:r>
        <w:rPr>
          <w:rFonts w:ascii="Book Antiqua" w:eastAsia="Book Antiqua" w:hAnsi="Book Antiqua" w:cs="Book Antiqua"/>
          <w:color w:val="000000"/>
        </w:rPr>
        <w:t>despite the recipient having received HBIG and NA prophylaxis</w:t>
      </w:r>
      <w:bookmarkEnd w:id="4"/>
      <w:r w:rsidR="001D6AE3">
        <w:rPr>
          <w:rFonts w:ascii="Book Antiqua" w:eastAsia="Book Antiqua" w:hAnsi="Book Antiqua" w:cs="Book Antiqua"/>
          <w:color w:val="000000"/>
          <w:szCs w:val="30"/>
          <w:vertAlign w:val="superscript"/>
        </w:rPr>
        <w:t>[</w:t>
      </w:r>
      <w:r w:rsidR="001D6AE3">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Although such cases are rare, they may lead to fatal complications.</w:t>
      </w:r>
    </w:p>
    <w:p w14:paraId="63D8D1C6" w14:textId="77777777" w:rsidR="00A77B3E" w:rsidRDefault="00A77B3E" w:rsidP="001D6AE3">
      <w:pPr>
        <w:spacing w:line="360" w:lineRule="auto"/>
        <w:jc w:val="both"/>
        <w:rPr>
          <w:lang w:eastAsia="zh-CN"/>
        </w:rPr>
      </w:pPr>
    </w:p>
    <w:p w14:paraId="0FF48C66" w14:textId="77777777" w:rsidR="00A77B3E" w:rsidRPr="001D6AE3" w:rsidRDefault="00CF1AF4">
      <w:pPr>
        <w:spacing w:line="360" w:lineRule="auto"/>
        <w:jc w:val="both"/>
        <w:rPr>
          <w:u w:val="single"/>
        </w:rPr>
      </w:pPr>
      <w:r w:rsidRPr="001D6AE3">
        <w:rPr>
          <w:rFonts w:ascii="Book Antiqua" w:eastAsia="Book Antiqua" w:hAnsi="Book Antiqua" w:cs="Book Antiqua"/>
          <w:b/>
          <w:bCs/>
          <w:color w:val="000000"/>
          <w:u w:val="single"/>
        </w:rPr>
        <w:t>MONITORING OF HBV INFECTION AFTER TRANSPLANTATION</w:t>
      </w:r>
    </w:p>
    <w:p w14:paraId="33BAD503" w14:textId="77777777" w:rsidR="00A77B3E" w:rsidRDefault="00CF1AF4" w:rsidP="001D6AE3">
      <w:pPr>
        <w:spacing w:line="360" w:lineRule="auto"/>
        <w:jc w:val="both"/>
      </w:pPr>
      <w:r>
        <w:rPr>
          <w:rFonts w:ascii="Book Antiqua" w:eastAsia="Book Antiqua" w:hAnsi="Book Antiqua" w:cs="Book Antiqua"/>
          <w:color w:val="000000"/>
        </w:rPr>
        <w:lastRenderedPageBreak/>
        <w:t xml:space="preserve">For kidney transplant recipients, The American Association for the Study of Liver Diseases (AASDL) suggested periodic assessment of serum ALT, HBV DNA, and HBsAg during immunosuppressive therapy. Reactivation of HBV infection was defined by detectable HBV </w:t>
      </w:r>
      <w:proofErr w:type="spellStart"/>
      <w:r>
        <w:rPr>
          <w:rFonts w:ascii="Book Antiqua" w:eastAsia="Book Antiqua" w:hAnsi="Book Antiqua" w:cs="Book Antiqua"/>
          <w:color w:val="000000"/>
        </w:rPr>
        <w:t>DNAemia</w:t>
      </w:r>
      <w:proofErr w:type="spellEnd"/>
      <w:r>
        <w:rPr>
          <w:rFonts w:ascii="Book Antiqua" w:eastAsia="Book Antiqua" w:hAnsi="Book Antiqua" w:cs="Book Antiqua"/>
          <w:color w:val="000000"/>
        </w:rPr>
        <w:t xml:space="preserve"> or positive HBsAg seroconversion. In addition, hepatitis flare was defined by rising of serum ALT more than 3 times the baseline level and &gt;</w:t>
      </w:r>
      <w:r w:rsidR="001D6A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100 U/L with evidence of hepatitis B </w:t>
      </w:r>
      <w:proofErr w:type="gramStart"/>
      <w:r>
        <w:rPr>
          <w:rFonts w:ascii="Book Antiqua" w:eastAsia="Book Antiqua" w:hAnsi="Book Antiqua" w:cs="Book Antiqua"/>
          <w:color w:val="000000"/>
        </w:rPr>
        <w:t>reactivation</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218A9129" w14:textId="082CCE96" w:rsidR="00A77B3E" w:rsidRPr="001D6AE3" w:rsidRDefault="00CF1AF4" w:rsidP="001D6AE3">
      <w:pPr>
        <w:spacing w:line="360" w:lineRule="auto"/>
        <w:ind w:firstLineChars="100" w:firstLine="240"/>
        <w:jc w:val="both"/>
        <w:rPr>
          <w:lang w:eastAsia="zh-CN"/>
        </w:rPr>
      </w:pPr>
      <w:r>
        <w:rPr>
          <w:rFonts w:ascii="Book Antiqua" w:eastAsia="Book Antiqua" w:hAnsi="Book Antiqua" w:cs="Book Antiqua"/>
          <w:color w:val="000000"/>
        </w:rPr>
        <w:t xml:space="preserve">The optimal frequency of monitoring for HBV infection in a susceptible individual is still varied. The Infectious Disease Community of Practice of the American Society of Transplantation advised monitoring liver enzymes, HBsAg, and HBV DNA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post-transplantation. Subsequent management was based on the evolution of test results over the first </w:t>
      </w:r>
      <w:proofErr w:type="gramStart"/>
      <w:r>
        <w:rPr>
          <w:rFonts w:ascii="Book Antiqua" w:eastAsia="Book Antiqua" w:hAnsi="Book Antiqua" w:cs="Book Antiqua"/>
          <w:color w:val="000000"/>
        </w:rPr>
        <w:t>year</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In the case of naïve recipient receiving Anti-HBc (+) kidney without antiviral prophylaxis, the European guidelines recommend monitoring for HBsAg, and HBV DNA at least during the first year. Also, most of the recipients from donors with HBV infection were suggested to receive life-long </w:t>
      </w:r>
      <w:proofErr w:type="gramStart"/>
      <w:r>
        <w:rPr>
          <w:rFonts w:ascii="Book Antiqua" w:eastAsia="Book Antiqua" w:hAnsi="Book Antiqua" w:cs="Book Antiqua"/>
          <w:color w:val="000000"/>
        </w:rPr>
        <w:t>monitoring</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5BEF86CB" w14:textId="77777777" w:rsidR="00A77B3E" w:rsidRPr="001D6AE3" w:rsidRDefault="00CF1AF4" w:rsidP="001D6AE3">
      <w:pPr>
        <w:spacing w:line="360" w:lineRule="auto"/>
        <w:ind w:firstLineChars="100" w:firstLine="240"/>
        <w:jc w:val="both"/>
        <w:rPr>
          <w:lang w:eastAsia="zh-CN"/>
        </w:rPr>
      </w:pPr>
      <w:r>
        <w:rPr>
          <w:rFonts w:ascii="Book Antiqua" w:eastAsia="Book Antiqua" w:hAnsi="Book Antiqua" w:cs="Book Antiqua"/>
          <w:color w:val="000000"/>
        </w:rPr>
        <w:t xml:space="preserve">Besides, all kidney transplant recipients who have a resolved infection of HBV (defined by positive anti-HBc serology) should be aware of a possibility of HBV reactivation during a course of intensive immunosuppression particularly </w:t>
      </w:r>
      <w:proofErr w:type="gramStart"/>
      <w:r>
        <w:rPr>
          <w:rFonts w:ascii="Book Antiqua" w:eastAsia="Book Antiqua" w:hAnsi="Book Antiqua" w:cs="Book Antiqua"/>
          <w:color w:val="000000"/>
        </w:rPr>
        <w:t>rituximab</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studied HBV reactivation in a cohort of 499 kidney transplant recipients. 86.6 % of those recipients were anti-HBs (+) and 29.6% received kidneys from donors with positive anti-HBc IgG. No recipients received kidneys from donors with positive HBsAg. The authors reported that the incidence rate of hepatitis B reactivation was 2% during a follow-up period of 6.7 years. HBV reactivation was observed at the median time of 2.8 years (range 1.4-11.5). A high incidence of reactivation was observed in recipients with ABO incompatibility, who received plasmapheresis, received acute rejection therapy, and received induction therapy with </w:t>
      </w:r>
      <w:proofErr w:type="gramStart"/>
      <w:r>
        <w:rPr>
          <w:rFonts w:ascii="Book Antiqua" w:eastAsia="Book Antiqua" w:hAnsi="Book Antiqua" w:cs="Book Antiqua"/>
          <w:color w:val="000000"/>
        </w:rPr>
        <w:t>rituximab</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These findings provided evidence that HBV reactivation can occur at any time after </w:t>
      </w:r>
      <w:r w:rsidR="00A93743">
        <w:rPr>
          <w:rFonts w:ascii="Book Antiqua" w:eastAsia="Book Antiqua" w:hAnsi="Book Antiqua" w:cs="Book Antiqua"/>
          <w:color w:val="000000"/>
        </w:rPr>
        <w:t>KT</w:t>
      </w:r>
      <w:r>
        <w:rPr>
          <w:rFonts w:ascii="Book Antiqua" w:eastAsia="Book Antiqua" w:hAnsi="Book Antiqua" w:cs="Book Antiqua"/>
          <w:color w:val="000000"/>
        </w:rPr>
        <w:t>. As such, HBV reactivation may be the consequence of either donor-derived infection or the resolved recipient infection.</w:t>
      </w:r>
    </w:p>
    <w:p w14:paraId="0F12FCBB" w14:textId="77777777" w:rsidR="00A77B3E" w:rsidRDefault="00A77B3E" w:rsidP="001D6AE3">
      <w:pPr>
        <w:spacing w:line="360" w:lineRule="auto"/>
        <w:jc w:val="both"/>
        <w:rPr>
          <w:lang w:eastAsia="zh-CN"/>
        </w:rPr>
      </w:pPr>
    </w:p>
    <w:p w14:paraId="66764362" w14:textId="77777777" w:rsidR="00A77B3E" w:rsidRPr="001D6AE3" w:rsidRDefault="00CF1AF4">
      <w:pPr>
        <w:spacing w:line="360" w:lineRule="auto"/>
        <w:jc w:val="both"/>
        <w:rPr>
          <w:u w:val="single"/>
        </w:rPr>
      </w:pPr>
      <w:r w:rsidRPr="001D6AE3">
        <w:rPr>
          <w:rFonts w:ascii="Book Antiqua" w:eastAsia="Book Antiqua" w:hAnsi="Book Antiqua" w:cs="Book Antiqua"/>
          <w:b/>
          <w:bCs/>
          <w:color w:val="000000"/>
          <w:u w:val="single"/>
        </w:rPr>
        <w:t>THE ROLE OF PROPHYLAXIS THERAPY</w:t>
      </w:r>
    </w:p>
    <w:p w14:paraId="6204024E" w14:textId="77777777" w:rsidR="00A77B3E" w:rsidRPr="001D6AE3" w:rsidRDefault="00CF1AF4">
      <w:pPr>
        <w:spacing w:line="360" w:lineRule="auto"/>
        <w:jc w:val="both"/>
        <w:rPr>
          <w:i/>
          <w:lang w:eastAsia="zh-CN"/>
        </w:rPr>
      </w:pPr>
      <w:r w:rsidRPr="001D6AE3">
        <w:rPr>
          <w:rFonts w:ascii="Book Antiqua" w:eastAsia="Book Antiqua" w:hAnsi="Book Antiqua" w:cs="Book Antiqua"/>
          <w:b/>
          <w:bCs/>
          <w:i/>
          <w:color w:val="000000"/>
        </w:rPr>
        <w:t>Vaccination and revaccination protocol</w:t>
      </w:r>
    </w:p>
    <w:p w14:paraId="4ED96644" w14:textId="77777777" w:rsidR="00A77B3E" w:rsidRDefault="00CF1AF4" w:rsidP="001D6AE3">
      <w:pPr>
        <w:spacing w:line="360" w:lineRule="auto"/>
        <w:jc w:val="both"/>
      </w:pPr>
      <w:r>
        <w:rPr>
          <w:rFonts w:ascii="Book Antiqua" w:eastAsia="Book Antiqua" w:hAnsi="Book Antiqua" w:cs="Book Antiqua"/>
          <w:color w:val="000000"/>
        </w:rPr>
        <w:t xml:space="preserve">Anti-HBs play a key role to minimize the risk of HBV transmission. Hepatitis B vaccination should be given to naïve recipients or previously immune recipients who have anti-HBs concentration below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Also, the KDIGO guideline suggested a concentration of Anti-HBs below 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can be rapidly lowered down to a non-protective level and may require a booster dose at this </w:t>
      </w:r>
      <w:proofErr w:type="gramStart"/>
      <w:r>
        <w:rPr>
          <w:rFonts w:ascii="Book Antiqua" w:eastAsia="Book Antiqua" w:hAnsi="Book Antiqua" w:cs="Book Antiqua"/>
          <w:color w:val="000000"/>
        </w:rPr>
        <w:t>step</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Differences in suggestions may be due to a concern that patients with chronic kidney disease may have impaired anamnestic response to viral infection. This can lead to an insufficient immune response to HBV, and suppression of memory T and B cells that may result in a low or absence of antibody </w:t>
      </w:r>
      <w:proofErr w:type="gramStart"/>
      <w:r>
        <w:rPr>
          <w:rFonts w:ascii="Book Antiqua" w:eastAsia="Book Antiqua" w:hAnsi="Book Antiqua" w:cs="Book Antiqua"/>
          <w:color w:val="000000"/>
        </w:rPr>
        <w:t>titer</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As an antibody concentration is likely to wane over time, monitoring of anti-HBs concentration should be done at least yearly. A further booster dose of vaccine may be required. This can be prescribed by either a single-shot high dose (40 µg) or a total complete course with a follow-up level at 4-w</w:t>
      </w:r>
      <w:r w:rsidR="001D6AE3">
        <w:rPr>
          <w:rFonts w:ascii="Book Antiqua" w:eastAsia="Book Antiqua" w:hAnsi="Book Antiqua" w:cs="Book Antiqua"/>
          <w:color w:val="000000"/>
        </w:rPr>
        <w:t>k</w:t>
      </w:r>
      <w:r>
        <w:rPr>
          <w:rFonts w:ascii="Book Antiqua" w:eastAsia="Book Antiqua" w:hAnsi="Book Antiqua" w:cs="Book Antiqua"/>
          <w:color w:val="000000"/>
        </w:rPr>
        <w:t xml:space="preserve"> after a complete course of </w:t>
      </w:r>
      <w:proofErr w:type="gramStart"/>
      <w:r>
        <w:rPr>
          <w:rFonts w:ascii="Book Antiqua" w:eastAsia="Book Antiqua" w:hAnsi="Book Antiqua" w:cs="Book Antiqua"/>
          <w:color w:val="000000"/>
        </w:rPr>
        <w:t>treatment</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39,51]</w:t>
      </w:r>
      <w:r>
        <w:rPr>
          <w:rFonts w:ascii="Book Antiqua" w:eastAsia="Book Antiqua" w:hAnsi="Book Antiqua" w:cs="Book Antiqua"/>
          <w:color w:val="000000"/>
        </w:rPr>
        <w:t xml:space="preserve">. One study found that 95% of immune recipients with waning titer can be successfully boosted with a full course of hepatitis B. However, 10% of patients might have delay response of titer up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completion. Higher antibody concentration was observed in patients who had a shorter duration of dialysis and positive anti-HBc </w:t>
      </w:r>
      <w:proofErr w:type="gramStart"/>
      <w:r>
        <w:rPr>
          <w:rFonts w:ascii="Book Antiqua" w:eastAsia="Book Antiqua" w:hAnsi="Book Antiqua" w:cs="Book Antiqua"/>
          <w:color w:val="000000"/>
        </w:rPr>
        <w:t>status</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0535292E" w14:textId="7E313A5F" w:rsidR="00A77B3E" w:rsidRPr="001D6AE3" w:rsidRDefault="00CF1AF4" w:rsidP="001D6AE3">
      <w:pPr>
        <w:spacing w:line="360" w:lineRule="auto"/>
        <w:ind w:firstLineChars="100" w:firstLine="240"/>
        <w:jc w:val="both"/>
        <w:rPr>
          <w:lang w:eastAsia="zh-CN"/>
        </w:rPr>
      </w:pPr>
      <w:r>
        <w:rPr>
          <w:rFonts w:ascii="Book Antiqua" w:eastAsia="Book Antiqua" w:hAnsi="Book Antiqua" w:cs="Book Antiqua"/>
          <w:color w:val="000000"/>
        </w:rPr>
        <w:t xml:space="preserve">A high dose of HBV vaccine was suggested to patients with </w:t>
      </w:r>
      <w:r w:rsidR="00A93743">
        <w:rPr>
          <w:rFonts w:ascii="Book Antiqua" w:eastAsia="Book Antiqua" w:hAnsi="Book Antiqua" w:cs="Book Antiqua"/>
          <w:color w:val="000000"/>
        </w:rPr>
        <w:t>ESKD</w:t>
      </w:r>
      <w:r>
        <w:rPr>
          <w:rFonts w:ascii="Book Antiqua" w:eastAsia="Book Antiqua" w:hAnsi="Book Antiqua" w:cs="Book Antiqua"/>
          <w:color w:val="000000"/>
        </w:rPr>
        <w:t xml:space="preserve"> who were receiving hemodialysis therapy. A protocol of</w:t>
      </w:r>
      <w:r w:rsidR="007D464C">
        <w:rPr>
          <w:rFonts w:ascii="Book Antiqua" w:hAnsi="Book Antiqua" w:cs="Book Antiqua" w:hint="eastAsia"/>
          <w:color w:val="000000"/>
          <w:lang w:eastAsia="zh-CN"/>
        </w:rPr>
        <w:t xml:space="preserve"> </w:t>
      </w:r>
      <w:r w:rsidR="009833EE">
        <w:rPr>
          <w:rFonts w:ascii="Book Antiqua" w:eastAsia="Book Antiqua" w:hAnsi="Book Antiqua" w:cs="Book Antiqua"/>
          <w:color w:val="000000"/>
        </w:rPr>
        <w:t>three or four</w:t>
      </w:r>
      <w:r w:rsidR="007D464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high-dose (40 µg) hepatitis B vaccine series with a target level of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post-treatment was suggested. Also, a second three doses of vaccination were suggested if the anti-HBs could not reach the desired </w:t>
      </w:r>
      <w:proofErr w:type="gramStart"/>
      <w:r>
        <w:rPr>
          <w:rFonts w:ascii="Book Antiqua" w:eastAsia="Book Antiqua" w:hAnsi="Book Antiqua" w:cs="Book Antiqua"/>
          <w:color w:val="000000"/>
        </w:rPr>
        <w:t>level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Similarly, the CDC recommended </w:t>
      </w:r>
      <w:proofErr w:type="spellStart"/>
      <w:r>
        <w:rPr>
          <w:rFonts w:ascii="Book Antiqua" w:eastAsia="Book Antiqua" w:hAnsi="Book Antiqua" w:cs="Book Antiqua"/>
          <w:color w:val="000000"/>
        </w:rPr>
        <w:t>Recombivax</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vaccine at 0, 1,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Engerix</w:t>
      </w:r>
      <w:proofErr w:type="spellEnd"/>
      <w:r>
        <w:rPr>
          <w:rFonts w:ascii="Book Antiqua" w:eastAsia="Book Antiqua" w:hAnsi="Book Antiqua" w:cs="Book Antiqua"/>
          <w:color w:val="000000"/>
        </w:rPr>
        <w:t xml:space="preserve"> B</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xml:space="preserve"> at 0, 1, 2, and 6 </w:t>
      </w:r>
      <w:proofErr w:type="spellStart"/>
      <w:proofErr w:type="gramStart"/>
      <w:r>
        <w:rPr>
          <w:rFonts w:ascii="Book Antiqua" w:eastAsia="Book Antiqua" w:hAnsi="Book Antiqua" w:cs="Book Antiqua"/>
          <w:color w:val="000000"/>
        </w:rPr>
        <w:t>mo</w:t>
      </w:r>
      <w:proofErr w:type="spellEnd"/>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Despite this approach, at least 30% of hemodialysis patients were still not successfully </w:t>
      </w:r>
      <w:proofErr w:type="gramStart"/>
      <w:r>
        <w:rPr>
          <w:rFonts w:ascii="Book Antiqua" w:eastAsia="Book Antiqua" w:hAnsi="Book Antiqua" w:cs="Book Antiqua"/>
          <w:color w:val="000000"/>
        </w:rPr>
        <w:t>immunized</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63798175" w14:textId="77777777" w:rsidR="00A77B3E" w:rsidRDefault="00CF1AF4" w:rsidP="001D6AE3">
      <w:pPr>
        <w:spacing w:line="360" w:lineRule="auto"/>
        <w:ind w:firstLineChars="100" w:firstLine="240"/>
        <w:jc w:val="both"/>
      </w:pPr>
      <w:r>
        <w:rPr>
          <w:rFonts w:ascii="Book Antiqua" w:eastAsia="Book Antiqua" w:hAnsi="Book Antiqua" w:cs="Book Antiqua"/>
          <w:color w:val="000000"/>
        </w:rPr>
        <w:t xml:space="preserve">The strategies to improve vaccine efficacy may be related to the type, dose, and route of administration. Besides the use of commercially available hepatitis B vaccine derived </w:t>
      </w:r>
      <w:r>
        <w:rPr>
          <w:rFonts w:ascii="Book Antiqua" w:eastAsia="Book Antiqua" w:hAnsi="Book Antiqua" w:cs="Book Antiqua"/>
          <w:color w:val="000000"/>
        </w:rPr>
        <w:lastRenderedPageBreak/>
        <w:t>from genotype A2, a vaccine specifically derived from common genotype in the specific geographical area will add a layer of protection. This practice has been investigated in Korea and Japan where Type-C derived vaccine (</w:t>
      </w:r>
      <w:proofErr w:type="spellStart"/>
      <w:r>
        <w:rPr>
          <w:rFonts w:ascii="Book Antiqua" w:eastAsia="Book Antiqua" w:hAnsi="Book Antiqua" w:cs="Book Antiqua"/>
          <w:color w:val="000000"/>
        </w:rPr>
        <w:t>Bimmugen</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was being given. The proof of this concept will take up to a </w:t>
      </w:r>
      <w:proofErr w:type="gramStart"/>
      <w:r>
        <w:rPr>
          <w:rFonts w:ascii="Book Antiqua" w:eastAsia="Book Antiqua" w:hAnsi="Book Antiqua" w:cs="Book Antiqua"/>
          <w:color w:val="000000"/>
        </w:rPr>
        <w:t>decade</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43,55]</w:t>
      </w:r>
      <w:r>
        <w:rPr>
          <w:rFonts w:ascii="Book Antiqua" w:eastAsia="Book Antiqua" w:hAnsi="Book Antiqua" w:cs="Book Antiqua"/>
          <w:color w:val="000000"/>
        </w:rPr>
        <w:t xml:space="preserve">. To those who were not responding to conventional vaccine protocol, a subcutaneous injection route was reported to be associated with increased responsiveness (70 by intramuscular, 74 by </w:t>
      </w:r>
      <w:proofErr w:type="gramStart"/>
      <w:r>
        <w:rPr>
          <w:rFonts w:ascii="Book Antiqua" w:eastAsia="Book Antiqua" w:hAnsi="Book Antiqua" w:cs="Book Antiqua"/>
          <w:color w:val="000000"/>
        </w:rPr>
        <w:t>subcutaneous)</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Also, a third-generation vaccine containing </w:t>
      </w:r>
      <w:proofErr w:type="spellStart"/>
      <w:r>
        <w:rPr>
          <w:rFonts w:ascii="Book Antiqua" w:eastAsia="Book Antiqua" w:hAnsi="Book Antiqua" w:cs="Book Antiqua"/>
          <w:color w:val="000000"/>
        </w:rPr>
        <w:t>pre</w:t>
      </w:r>
      <w:proofErr w:type="spellEnd"/>
      <w:r>
        <w:rPr>
          <w:rFonts w:ascii="Book Antiqua" w:eastAsia="Book Antiqua" w:hAnsi="Book Antiqua" w:cs="Book Antiqua"/>
          <w:color w:val="000000"/>
        </w:rPr>
        <w:t xml:space="preserve"> s/s epitope vaccine has been reported to be associated with good immunogenicity and responsiveness in a healthy </w:t>
      </w:r>
      <w:proofErr w:type="gramStart"/>
      <w:r>
        <w:rPr>
          <w:rFonts w:ascii="Book Antiqua" w:eastAsia="Book Antiqua" w:hAnsi="Book Antiqua" w:cs="Book Antiqua"/>
          <w:color w:val="000000"/>
        </w:rPr>
        <w:t>individual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The results of this third-generation vaccine when administered to patients with </w:t>
      </w:r>
      <w:r w:rsidR="00A93743">
        <w:rPr>
          <w:rFonts w:ascii="Book Antiqua" w:eastAsia="Book Antiqua" w:hAnsi="Book Antiqua" w:cs="Book Antiqua"/>
          <w:color w:val="000000"/>
        </w:rPr>
        <w:t>ESKD</w:t>
      </w:r>
      <w:r>
        <w:rPr>
          <w:rFonts w:ascii="Book Antiqua" w:eastAsia="Book Antiqua" w:hAnsi="Book Antiqua" w:cs="Book Antiqua"/>
          <w:color w:val="000000"/>
        </w:rPr>
        <w:t xml:space="preserve"> are further required to fill the practice gap.</w:t>
      </w:r>
    </w:p>
    <w:p w14:paraId="476844BD" w14:textId="77777777" w:rsidR="00A77B3E" w:rsidRDefault="00CF1AF4" w:rsidP="001D6AE3">
      <w:pPr>
        <w:spacing w:line="360" w:lineRule="auto"/>
        <w:ind w:firstLineChars="100" w:firstLine="240"/>
        <w:jc w:val="both"/>
      </w:pPr>
      <w:r>
        <w:rPr>
          <w:rFonts w:ascii="Book Antiqua" w:eastAsia="Book Antiqua" w:hAnsi="Book Antiqua" w:cs="Book Antiqua"/>
          <w:color w:val="000000"/>
        </w:rPr>
        <w:t xml:space="preserve">Despite a debate, there was a suggestion to keep anti-HBs concentration more than 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Reactivation after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has been reported in patients with antibody titer less than 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In another study, no anti-HBc or HBsAg seroconversion was developed in patients who had received a booster vaccine to keep levels above 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Due to the low-risk nature of the interventions, KDIGO suggested re-evaluating anti-HBs annually and administering re-vaccination if anti-HBs were found to be below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mL</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0621DB55" w14:textId="77777777" w:rsidR="00A77B3E" w:rsidRDefault="00A77B3E" w:rsidP="001D6AE3">
      <w:pPr>
        <w:spacing w:line="360" w:lineRule="auto"/>
        <w:jc w:val="both"/>
        <w:rPr>
          <w:lang w:eastAsia="zh-CN"/>
        </w:rPr>
      </w:pPr>
    </w:p>
    <w:p w14:paraId="5BE80918" w14:textId="77777777" w:rsidR="00A77B3E" w:rsidRPr="001D6AE3" w:rsidRDefault="00CF1AF4">
      <w:pPr>
        <w:spacing w:line="360" w:lineRule="auto"/>
        <w:jc w:val="both"/>
        <w:rPr>
          <w:i/>
          <w:lang w:eastAsia="zh-CN"/>
        </w:rPr>
      </w:pPr>
      <w:r w:rsidRPr="001D6AE3">
        <w:rPr>
          <w:rFonts w:ascii="Book Antiqua" w:eastAsia="Book Antiqua" w:hAnsi="Book Antiqua" w:cs="Book Antiqua"/>
          <w:b/>
          <w:bCs/>
          <w:i/>
          <w:color w:val="000000"/>
        </w:rPr>
        <w:t xml:space="preserve">Antiviral medications </w:t>
      </w:r>
      <w:r w:rsidR="001D6AE3" w:rsidRPr="001D6AE3">
        <w:rPr>
          <w:rFonts w:ascii="Book Antiqua" w:hAnsi="Book Antiqua" w:cs="Book Antiqua" w:hint="eastAsia"/>
          <w:b/>
          <w:bCs/>
          <w:i/>
          <w:color w:val="000000"/>
          <w:lang w:eastAsia="zh-CN"/>
        </w:rPr>
        <w:t>(</w:t>
      </w:r>
      <w:proofErr w:type="spellStart"/>
      <w:r w:rsidRPr="001D6AE3">
        <w:rPr>
          <w:rFonts w:ascii="Book Antiqua" w:eastAsia="Book Antiqua" w:hAnsi="Book Antiqua" w:cs="Book Antiqua"/>
          <w:b/>
          <w:bCs/>
          <w:i/>
          <w:color w:val="000000"/>
        </w:rPr>
        <w:t>nucleos</w:t>
      </w:r>
      <w:proofErr w:type="spellEnd"/>
      <w:r w:rsidRPr="001D6AE3">
        <w:rPr>
          <w:rFonts w:ascii="Book Antiqua" w:eastAsia="Book Antiqua" w:hAnsi="Book Antiqua" w:cs="Book Antiqua"/>
          <w:b/>
          <w:bCs/>
          <w:i/>
          <w:color w:val="000000"/>
        </w:rPr>
        <w:t>(t)ide analogues) and HBIG</w:t>
      </w:r>
    </w:p>
    <w:p w14:paraId="6FB1C6EA" w14:textId="77777777" w:rsidR="00A77B3E" w:rsidRPr="001D6AE3" w:rsidRDefault="00CF1AF4">
      <w:pPr>
        <w:spacing w:line="360" w:lineRule="auto"/>
        <w:jc w:val="both"/>
        <w:rPr>
          <w:lang w:eastAsia="zh-CN"/>
        </w:rPr>
      </w:pPr>
      <w:r>
        <w:rPr>
          <w:rFonts w:ascii="Book Antiqua" w:eastAsia="Book Antiqua" w:hAnsi="Book Antiqua" w:cs="Book Antiqua"/>
          <w:color w:val="000000"/>
        </w:rPr>
        <w:t xml:space="preserve">Another modality to prevent HBV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kidney transplant organs was the use of antiviral medications and HBIG. HBIG provides passive immunity for a high concentration of anti-HBs that are aimed to act as neutralizing antibodies to </w:t>
      </w:r>
      <w:proofErr w:type="gramStart"/>
      <w:r>
        <w:rPr>
          <w:rFonts w:ascii="Book Antiqua" w:eastAsia="Book Antiqua" w:hAnsi="Book Antiqua" w:cs="Book Antiqua"/>
          <w:color w:val="000000"/>
        </w:rPr>
        <w:t>HBV</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Most prescriptions of HBIG were used in combinati</w:t>
      </w:r>
      <w:r w:rsidR="001D6AE3">
        <w:rPr>
          <w:rFonts w:ascii="Book Antiqua" w:eastAsia="Book Antiqua" w:hAnsi="Book Antiqua" w:cs="Book Antiqua"/>
          <w:color w:val="000000"/>
        </w:rPr>
        <w:t xml:space="preserve">on with antiviral </w:t>
      </w:r>
      <w:proofErr w:type="spellStart"/>
      <w:r w:rsidR="001D6AE3">
        <w:rPr>
          <w:rFonts w:ascii="Book Antiqua" w:eastAsia="Book Antiqua" w:hAnsi="Book Antiqua" w:cs="Book Antiqua"/>
          <w:color w:val="000000"/>
        </w:rPr>
        <w:t>nucleos</w:t>
      </w:r>
      <w:proofErr w:type="spellEnd"/>
      <w:r w:rsidR="001D6AE3">
        <w:rPr>
          <w:rFonts w:ascii="Book Antiqua" w:eastAsia="Book Antiqua" w:hAnsi="Book Antiqua" w:cs="Book Antiqua"/>
          <w:color w:val="000000"/>
        </w:rPr>
        <w:t>(t)ide</w:t>
      </w:r>
      <w:r>
        <w:rPr>
          <w:rFonts w:ascii="Book Antiqua" w:eastAsia="Book Antiqua" w:hAnsi="Book Antiqua" w:cs="Book Antiqua"/>
          <w:color w:val="000000"/>
        </w:rPr>
        <w:t xml:space="preserve"> analogs </w:t>
      </w:r>
      <w:r w:rsidR="001D6AE3">
        <w:rPr>
          <w:rFonts w:ascii="Book Antiqua" w:eastAsia="Book Antiqua" w:hAnsi="Book Antiqua" w:cs="Book Antiqua"/>
          <w:color w:val="000000"/>
        </w:rPr>
        <w:t>(NAs)</w:t>
      </w:r>
      <w:r w:rsidR="001D6A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aim to prevent recurrent infection of HBV after liver transplantation. This regimen was found superior to HBIG or NA </w:t>
      </w:r>
      <w:proofErr w:type="gramStart"/>
      <w:r>
        <w:rPr>
          <w:rFonts w:ascii="Book Antiqua" w:eastAsia="Book Antiqua" w:hAnsi="Book Antiqua" w:cs="Book Antiqua"/>
          <w:color w:val="000000"/>
        </w:rPr>
        <w:t>alone</w:t>
      </w:r>
      <w:r w:rsidR="001D6AE3">
        <w:rPr>
          <w:rFonts w:ascii="Book Antiqua" w:eastAsia="Book Antiqua" w:hAnsi="Book Antiqua" w:cs="Book Antiqua"/>
          <w:color w:val="000000"/>
          <w:szCs w:val="30"/>
          <w:vertAlign w:val="superscript"/>
        </w:rPr>
        <w:t>[</w:t>
      </w:r>
      <w:proofErr w:type="gramEnd"/>
      <w:r w:rsidR="001D6AE3">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However, the optimal dose of HBIG to be used for kidney transplant recipients from donors with HBV was not clearly known.</w:t>
      </w:r>
    </w:p>
    <w:p w14:paraId="1229001D" w14:textId="77777777" w:rsidR="00A77B3E" w:rsidRPr="001A2AA8" w:rsidRDefault="00CF1AF4" w:rsidP="001D6AE3">
      <w:pPr>
        <w:spacing w:line="360" w:lineRule="auto"/>
        <w:ind w:firstLineChars="100" w:firstLine="240"/>
        <w:jc w:val="both"/>
        <w:rPr>
          <w:lang w:eastAsia="zh-CN"/>
        </w:rPr>
      </w:pPr>
      <w:r>
        <w:rPr>
          <w:rFonts w:ascii="Book Antiqua" w:eastAsia="Book Antiqua" w:hAnsi="Book Antiqua" w:cs="Book Antiqua"/>
          <w:color w:val="000000"/>
        </w:rPr>
        <w:t xml:space="preserve">NAs are a group of antiviral medications that directly suppress HBV virus replication. Lamivudine was the most popular prophylaxis agent being used </w:t>
      </w:r>
      <w:proofErr w:type="gramStart"/>
      <w:r>
        <w:rPr>
          <w:rFonts w:ascii="Book Antiqua" w:eastAsia="Book Antiqua" w:hAnsi="Book Antiqua" w:cs="Book Antiqua"/>
          <w:color w:val="000000"/>
        </w:rPr>
        <w:t>globally</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However, </w:t>
      </w:r>
      <w:r>
        <w:rPr>
          <w:rFonts w:ascii="Book Antiqua" w:eastAsia="Book Antiqua" w:hAnsi="Book Antiqua" w:cs="Book Antiqua"/>
          <w:color w:val="000000"/>
        </w:rPr>
        <w:lastRenderedPageBreak/>
        <w:t xml:space="preserve">its efficacy was hampered by small number of lamivudine-resistant hepatitis B. Therefore, other drugs with a high genetic barrier such as entecavir were considered as a better </w:t>
      </w:r>
      <w:proofErr w:type="gramStart"/>
      <w:r>
        <w:rPr>
          <w:rFonts w:ascii="Book Antiqua" w:eastAsia="Book Antiqua" w:hAnsi="Book Antiqua" w:cs="Book Antiqua"/>
          <w:color w:val="000000"/>
        </w:rPr>
        <w:t>alternative</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This was especially noteworthy in selected patients who were at risk of exposure to a lamivudine-resistant strain of HBV, including those who received kidneys from the donors previously treated by lamivud</w:t>
      </w:r>
      <w:r w:rsidR="001A2AA8">
        <w:rPr>
          <w:rFonts w:ascii="Book Antiqua" w:eastAsia="Book Antiqua" w:hAnsi="Book Antiqua" w:cs="Book Antiqua"/>
          <w:color w:val="000000"/>
        </w:rPr>
        <w:t>ine. From a meta-analysis of 12</w:t>
      </w:r>
      <w:r>
        <w:rPr>
          <w:rFonts w:ascii="Book Antiqua" w:eastAsia="Book Antiqua" w:hAnsi="Book Antiqua" w:cs="Book Antiqua"/>
          <w:color w:val="000000"/>
        </w:rPr>
        <w:t>212 chronic naïve hepatitis B patients, the prevalence of lamivudine-resistant HBV was 8% in China, 0-6.6% in other Asian regions, 0</w:t>
      </w:r>
      <w:r w:rsidR="001A2AA8">
        <w:rPr>
          <w:rFonts w:ascii="Book Antiqua" w:hAnsi="Book Antiqua" w:cs="Book Antiqua" w:hint="eastAsia"/>
          <w:color w:val="000000"/>
          <w:lang w:eastAsia="zh-CN"/>
        </w:rPr>
        <w:t>%-</w:t>
      </w:r>
      <w:r>
        <w:rPr>
          <w:rFonts w:ascii="Book Antiqua" w:eastAsia="Book Antiqua" w:hAnsi="Book Antiqua" w:cs="Book Antiqua"/>
          <w:color w:val="000000"/>
        </w:rPr>
        <w:t>4.5% in South America, 1</w:t>
      </w:r>
      <w:r w:rsidR="001A2AA8">
        <w:rPr>
          <w:rFonts w:ascii="Book Antiqua" w:hAnsi="Book Antiqua" w:cs="Book Antiqua" w:hint="eastAsia"/>
          <w:color w:val="000000"/>
          <w:lang w:eastAsia="zh-CN"/>
        </w:rPr>
        <w:t>%</w:t>
      </w:r>
      <w:r>
        <w:rPr>
          <w:rFonts w:ascii="Book Antiqua" w:eastAsia="Book Antiqua" w:hAnsi="Book Antiqua" w:cs="Book Antiqua"/>
          <w:color w:val="000000"/>
        </w:rPr>
        <w:t xml:space="preserve">-3% in Europe, and 0.71% in the United </w:t>
      </w:r>
      <w:proofErr w:type="gramStart"/>
      <w:r>
        <w:rPr>
          <w:rFonts w:ascii="Book Antiqua" w:eastAsia="Book Antiqua" w:hAnsi="Book Antiqua" w:cs="Book Antiqua"/>
          <w:color w:val="000000"/>
        </w:rPr>
        <w:t>State</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The incidence of lamivudine-resistance can be increased with longer durations of exposure (as high as a fifty percent increase after 2 </w:t>
      </w:r>
      <w:proofErr w:type="gramStart"/>
      <w:r>
        <w:rPr>
          <w:rFonts w:ascii="Book Antiqua" w:eastAsia="Book Antiqua" w:hAnsi="Book Antiqua" w:cs="Book Antiqua"/>
          <w:color w:val="000000"/>
        </w:rPr>
        <w:t>years)</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In chronic hepatitis B liver transplant recipients, high genetic barrier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(t)ide analog combined with HBIG was superior to lamivudine combined with HBIG in the prevention of recurrent HBV infection (disease recu</w:t>
      </w:r>
      <w:r w:rsidR="001A2AA8">
        <w:rPr>
          <w:rFonts w:ascii="Book Antiqua" w:eastAsia="Book Antiqua" w:hAnsi="Book Antiqua" w:cs="Book Antiqua"/>
          <w:color w:val="000000"/>
        </w:rPr>
        <w:t>rrent rate 1.0% compare to 6.1%</w:t>
      </w:r>
      <w:r>
        <w:rPr>
          <w:rFonts w:ascii="Book Antiqua" w:eastAsia="Book Antiqua" w:hAnsi="Book Antiqua" w:cs="Book Antiqua"/>
          <w:color w:val="000000"/>
        </w:rPr>
        <w:t>)</w:t>
      </w:r>
      <w:r w:rsidR="001A2AA8">
        <w:rPr>
          <w:rFonts w:ascii="Book Antiqua" w:eastAsia="Book Antiqua" w:hAnsi="Book Antiqua" w:cs="Book Antiqua"/>
          <w:color w:val="000000"/>
          <w:szCs w:val="30"/>
          <w:vertAlign w:val="superscript"/>
        </w:rPr>
        <w:t>[</w:t>
      </w:r>
      <w:r w:rsidR="001A2AA8">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49F60AD0" w14:textId="77777777" w:rsidR="00A77B3E" w:rsidRPr="001A2AA8" w:rsidRDefault="00CF1AF4" w:rsidP="001A2AA8">
      <w:pPr>
        <w:spacing w:line="360" w:lineRule="auto"/>
        <w:ind w:firstLineChars="100" w:firstLine="240"/>
        <w:jc w:val="both"/>
        <w:rPr>
          <w:lang w:eastAsia="zh-CN"/>
        </w:rPr>
      </w:pPr>
      <w:r>
        <w:rPr>
          <w:rFonts w:ascii="Book Antiqua" w:eastAsia="Book Antiqua" w:hAnsi="Book Antiqua" w:cs="Book Antiqua"/>
          <w:color w:val="000000"/>
        </w:rPr>
        <w:t>Serologic markers of HBV infection may have some impact on the choice to prescribe antiviral medications (NA). Anti HBs (&gt;</w:t>
      </w:r>
      <w:r w:rsidR="001A2AA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and positive recipients can receive kidney transplants from anti-HBc (+) donors without a need for prophylaxis antiviral medications due to the negligible risk of HBV transmission. In contrast, naïve recipients who received kidneys from anti-HBc (+) donors should receive lamivudine prophylaxis without HBIG for at least 1 </w:t>
      </w:r>
      <w:proofErr w:type="gramStart"/>
      <w:r>
        <w:rPr>
          <w:rFonts w:ascii="Book Antiqua" w:eastAsia="Book Antiqua" w:hAnsi="Book Antiqua" w:cs="Book Antiqua"/>
          <w:color w:val="000000"/>
        </w:rPr>
        <w:t>year</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In the setting of HBs Ag (+) donors, recipients with protective anti-HBs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were considered suitable to receive the allocation of kidney grafts. Further risk should be assessed by the result of the NAT test and HBV DNA measurement. If the result of nucleic acid for HBV was negative and HBV DNA was undetectable (by a method with a detection limit as low as 20 copies per mL), preventive strategies varied from no NA prophylaxis (in the setting of no potent induction therapy), or prescription of NA alone without HBIG. If the anti-HBs is &gt; 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one can proceed to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without NA </w:t>
      </w:r>
      <w:proofErr w:type="gramStart"/>
      <w:r>
        <w:rPr>
          <w:rFonts w:ascii="Book Antiqua" w:eastAsia="Book Antiqua" w:hAnsi="Book Antiqua" w:cs="Book Antiqua"/>
          <w:color w:val="000000"/>
        </w:rPr>
        <w:t>prophylaxis</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However, if HBV DNA was not measured by a method of optimum low detection limit or the result of HBV DNA cannot be obtained due to any reason, NA may be prescribed to make the risk of HBV transmission as low as possible.</w:t>
      </w:r>
    </w:p>
    <w:p w14:paraId="7F09A2D4" w14:textId="77777777" w:rsidR="00A77B3E" w:rsidRDefault="00CF1AF4" w:rsidP="001A2AA8">
      <w:pPr>
        <w:spacing w:line="360" w:lineRule="auto"/>
        <w:ind w:firstLineChars="100" w:firstLine="240"/>
        <w:jc w:val="both"/>
      </w:pPr>
      <w:r>
        <w:rPr>
          <w:rFonts w:ascii="Book Antiqua" w:eastAsia="Book Antiqua" w:hAnsi="Book Antiqua" w:cs="Book Antiqua"/>
          <w:color w:val="000000"/>
        </w:rPr>
        <w:lastRenderedPageBreak/>
        <w:t xml:space="preserve">In the setting of HBsAg (+)/HBV DNA (+) donor, most authors prescribed universal NA prophylaxis with or without HBIG as a prophylaxis regimen among patients with different levels of anti-HBs </w:t>
      </w:r>
      <w:proofErr w:type="gramStart"/>
      <w:r>
        <w:rPr>
          <w:rFonts w:ascii="Book Antiqua" w:eastAsia="Book Antiqua" w:hAnsi="Book Antiqua" w:cs="Book Antiqua"/>
          <w:color w:val="000000"/>
        </w:rPr>
        <w:t>concentration</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14,15,35]</w:t>
      </w:r>
      <w:r>
        <w:rPr>
          <w:rFonts w:ascii="Book Antiqua" w:eastAsia="Book Antiqua" w:hAnsi="Book Antiqua" w:cs="Book Antiqua"/>
          <w:color w:val="000000"/>
        </w:rPr>
        <w:t>. However, the optimal dose of HBIG in this setting was not clearly known. One important issue in this setting was the use of potent induction therapy. A study in 24 immunized recipients (me</w:t>
      </w:r>
      <w:r w:rsidR="001A2AA8">
        <w:rPr>
          <w:rFonts w:ascii="Book Antiqua" w:eastAsia="Book Antiqua" w:hAnsi="Book Antiqua" w:cs="Book Antiqua"/>
          <w:color w:val="000000"/>
        </w:rPr>
        <w:t>an anti-HBS 452</w:t>
      </w:r>
      <w:r w:rsidR="001A2AA8">
        <w:rPr>
          <w:rFonts w:ascii="Book Antiqua" w:hAnsi="Book Antiqua" w:cs="Book Antiqua" w:hint="eastAsia"/>
          <w:color w:val="000000"/>
          <w:lang w:eastAsia="zh-CN"/>
        </w:rPr>
        <w:t xml:space="preserve"> </w:t>
      </w:r>
      <w:r w:rsidR="001A2AA8">
        <w:rPr>
          <w:rFonts w:ascii="Book Antiqua" w:eastAsia="Book Antiqua" w:hAnsi="Book Antiqua" w:cs="Book Antiqua"/>
          <w:color w:val="000000"/>
        </w:rPr>
        <w:t>±</w:t>
      </w:r>
      <w:r w:rsidR="001A2AA8">
        <w:rPr>
          <w:rFonts w:ascii="Book Antiqua" w:hAnsi="Book Antiqua" w:cs="Book Antiqua" w:hint="eastAsia"/>
          <w:color w:val="000000"/>
          <w:lang w:eastAsia="zh-CN"/>
        </w:rPr>
        <w:t xml:space="preserve"> </w:t>
      </w:r>
      <w:r w:rsidR="001A2AA8">
        <w:rPr>
          <w:rFonts w:ascii="Book Antiqua" w:eastAsia="Book Antiqua" w:hAnsi="Book Antiqua" w:cs="Book Antiqua"/>
          <w:color w:val="000000"/>
        </w:rPr>
        <w:t xml:space="preserve">384 </w:t>
      </w:r>
      <w:proofErr w:type="spellStart"/>
      <w:r w:rsidR="001A2AA8">
        <w:rPr>
          <w:rFonts w:ascii="Book Antiqua" w:eastAsia="Book Antiqua" w:hAnsi="Book Antiqua" w:cs="Book Antiqua"/>
          <w:color w:val="000000"/>
        </w:rPr>
        <w:t>mIU</w:t>
      </w:r>
      <w:proofErr w:type="spellEnd"/>
      <w:r w:rsidR="001A2AA8">
        <w:rPr>
          <w:rFonts w:ascii="Book Antiqua" w:eastAsia="Book Antiqua" w:hAnsi="Book Antiqua" w:cs="Book Antiqua"/>
          <w:color w:val="000000"/>
        </w:rPr>
        <w:t>/mL), 89</w:t>
      </w:r>
      <w:r>
        <w:rPr>
          <w:rFonts w:ascii="Book Antiqua" w:eastAsia="Book Antiqua" w:hAnsi="Book Antiqua" w:cs="Book Antiqua"/>
          <w:color w:val="000000"/>
        </w:rPr>
        <w:t xml:space="preserve">% who received induction therapy including anti-thymocyte globulin, found that three of them had detectable HBV </w:t>
      </w:r>
      <w:proofErr w:type="spellStart"/>
      <w:r>
        <w:rPr>
          <w:rFonts w:ascii="Book Antiqua" w:eastAsia="Book Antiqua" w:hAnsi="Book Antiqua" w:cs="Book Antiqua"/>
          <w:color w:val="000000"/>
        </w:rPr>
        <w:t>DNAemia</w:t>
      </w:r>
      <w:proofErr w:type="spellEnd"/>
      <w:r>
        <w:rPr>
          <w:rFonts w:ascii="Book Antiqua" w:eastAsia="Book Antiqua" w:hAnsi="Book Antiqua" w:cs="Book Antiqua"/>
          <w:color w:val="000000"/>
        </w:rPr>
        <w:t xml:space="preserve">. This HBV </w:t>
      </w:r>
      <w:proofErr w:type="spellStart"/>
      <w:r>
        <w:rPr>
          <w:rFonts w:ascii="Book Antiqua" w:eastAsia="Book Antiqua" w:hAnsi="Book Antiqua" w:cs="Book Antiqua"/>
          <w:color w:val="000000"/>
        </w:rPr>
        <w:t>DNAemia</w:t>
      </w:r>
      <w:proofErr w:type="spellEnd"/>
      <w:r>
        <w:rPr>
          <w:rFonts w:ascii="Book Antiqua" w:eastAsia="Book Antiqua" w:hAnsi="Book Antiqua" w:cs="Book Antiqua"/>
          <w:color w:val="000000"/>
        </w:rPr>
        <w:t xml:space="preserve"> occurred although all patients received six months of lamivudine therapy. Fortunately, none of those patients developed liver </w:t>
      </w:r>
      <w:proofErr w:type="gramStart"/>
      <w:r>
        <w:rPr>
          <w:rFonts w:ascii="Book Antiqua" w:eastAsia="Book Antiqua" w:hAnsi="Book Antiqua" w:cs="Book Antiqua"/>
          <w:color w:val="000000"/>
        </w:rPr>
        <w:t>failure</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Thus we have suggested that the use of HBsAg (+)/HBV DNA (+) donors to patients with immunized anti-HBs should be exercised with due caution as this group still carries a significant risk of de novo HBV infection particularly in the recipients who receive potent induction therapy</w:t>
      </w:r>
      <w:r w:rsidR="001A2AA8">
        <w:rPr>
          <w:rFonts w:ascii="Book Antiqua" w:eastAsia="Book Antiqua" w:hAnsi="Book Antiqua" w:cs="Book Antiqua"/>
          <w:color w:val="000000"/>
          <w:szCs w:val="30"/>
          <w:vertAlign w:val="superscript"/>
        </w:rPr>
        <w:t>[</w:t>
      </w:r>
      <w:r w:rsidR="001A2AA8">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2FB893FB" w14:textId="77777777" w:rsidR="00A77B3E" w:rsidRPr="001A2AA8" w:rsidRDefault="00CF1AF4" w:rsidP="001A2AA8">
      <w:pPr>
        <w:spacing w:line="360" w:lineRule="auto"/>
        <w:ind w:firstLineChars="100" w:firstLine="240"/>
        <w:jc w:val="both"/>
        <w:rPr>
          <w:lang w:eastAsia="zh-CN"/>
        </w:rPr>
      </w:pPr>
      <w:r>
        <w:rPr>
          <w:rFonts w:ascii="Book Antiqua" w:eastAsia="Book Antiqua" w:hAnsi="Book Antiqua" w:cs="Book Antiqua"/>
          <w:color w:val="000000"/>
        </w:rPr>
        <w:t xml:space="preserve">Use of HBsAg (+)/DNA (+) donors to recipients with naïve or anti-HBs &lt;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was the group with the highest risk being reported. A study in 20 naïve recipients who received prophylactic NA or HBIG or combination showed that the incidence of acute liver injury, anti-HBc seroconversion, and HBV </w:t>
      </w:r>
      <w:proofErr w:type="spellStart"/>
      <w:r>
        <w:rPr>
          <w:rFonts w:ascii="Book Antiqua" w:eastAsia="Book Antiqua" w:hAnsi="Book Antiqua" w:cs="Book Antiqua"/>
          <w:color w:val="000000"/>
        </w:rPr>
        <w:t>DNAemia</w:t>
      </w:r>
      <w:proofErr w:type="spellEnd"/>
      <w:r>
        <w:rPr>
          <w:rFonts w:ascii="Book Antiqua" w:eastAsia="Book Antiqua" w:hAnsi="Book Antiqua" w:cs="Book Antiqua"/>
          <w:color w:val="000000"/>
        </w:rPr>
        <w:t xml:space="preserve"> </w:t>
      </w:r>
      <w:r w:rsidR="001A2AA8">
        <w:rPr>
          <w:rFonts w:ascii="Book Antiqua" w:eastAsia="Book Antiqua" w:hAnsi="Book Antiqua" w:cs="Book Antiqua"/>
          <w:color w:val="000000"/>
        </w:rPr>
        <w:t>was 20 %, 10%, and 10</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Thus the use of this treatment option should be restricted to patients with an urgent need for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(exhausted multiple vascular access, with ongoing uremia despite adequate hemodialysis prescription).</w:t>
      </w:r>
    </w:p>
    <w:p w14:paraId="5711CC7D" w14:textId="77777777" w:rsidR="00A77B3E" w:rsidRPr="001A2AA8" w:rsidRDefault="00CF1AF4" w:rsidP="001A2AA8">
      <w:pPr>
        <w:spacing w:line="360" w:lineRule="auto"/>
        <w:ind w:firstLineChars="100" w:firstLine="240"/>
        <w:jc w:val="both"/>
        <w:rPr>
          <w:lang w:eastAsia="zh-CN"/>
        </w:rPr>
      </w:pPr>
      <w:r>
        <w:rPr>
          <w:rFonts w:ascii="Book Antiqua" w:eastAsia="Book Antiqua" w:hAnsi="Book Antiqua" w:cs="Book Antiqua"/>
          <w:color w:val="000000"/>
        </w:rPr>
        <w:t xml:space="preserve">Another interesting issue is the use of HBsAg positive donors to recipients with HBsAg positive serology. A few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63-66]</w:t>
      </w:r>
      <w:r>
        <w:rPr>
          <w:rFonts w:ascii="Book Antiqua" w:eastAsia="Book Antiqua" w:hAnsi="Book Antiqua" w:cs="Book Antiqua"/>
          <w:color w:val="000000"/>
        </w:rPr>
        <w:t xml:space="preserve"> have reported favorable outcomes of this treatment option provided that the recipients received antiviral treatment before transplantation. Also, there is a suggestion that the recipients with positive HBsAg should have the result of liver biopsy that did not show evidence of cirrhosis. However, it should be noted that the number of patients being reported with this option was small. Additional information for this setting may be required.</w:t>
      </w:r>
    </w:p>
    <w:p w14:paraId="60DEBC1D" w14:textId="77777777" w:rsidR="00A77B3E" w:rsidRPr="001A2AA8" w:rsidRDefault="00CF1AF4" w:rsidP="001A2AA8">
      <w:pPr>
        <w:spacing w:line="360" w:lineRule="auto"/>
        <w:ind w:firstLineChars="100" w:firstLine="240"/>
        <w:jc w:val="both"/>
        <w:rPr>
          <w:lang w:eastAsia="zh-CN"/>
        </w:rPr>
      </w:pPr>
      <w:r>
        <w:rPr>
          <w:rFonts w:ascii="Book Antiqua" w:eastAsia="Book Antiqua" w:hAnsi="Book Antiqua" w:cs="Book Antiqua"/>
          <w:color w:val="000000"/>
        </w:rPr>
        <w:t>Figure 1 showed the important factors associated with the risk of HBV transmission in the setting of KT from donors with HBV. Figure 2 showed a practical approach to the use of kidneys from donors with positive HBsAg.</w:t>
      </w:r>
    </w:p>
    <w:p w14:paraId="5BE3832B" w14:textId="77777777" w:rsidR="00A77B3E" w:rsidRDefault="00CF1AF4" w:rsidP="001A2AA8">
      <w:pPr>
        <w:spacing w:line="360" w:lineRule="auto"/>
        <w:ind w:firstLineChars="100" w:firstLine="240"/>
        <w:jc w:val="both"/>
      </w:pPr>
      <w:r>
        <w:rPr>
          <w:rFonts w:ascii="Book Antiqua" w:eastAsia="Book Antiqua" w:hAnsi="Book Antiqua" w:cs="Book Antiqua"/>
          <w:color w:val="000000"/>
        </w:rPr>
        <w:lastRenderedPageBreak/>
        <w:t xml:space="preserve">One important use of NAs was in the setting of treatment with rituximab. This monoclonal antibody acted directly against CD 20 which can lead to impaired immunoglobulin </w:t>
      </w:r>
      <w:proofErr w:type="gramStart"/>
      <w:r>
        <w:rPr>
          <w:rFonts w:ascii="Book Antiqua" w:eastAsia="Book Antiqua" w:hAnsi="Book Antiqua" w:cs="Book Antiqua"/>
          <w:color w:val="000000"/>
        </w:rPr>
        <w:t>production</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There was a study that showed HBV reactivation in kidney transplant recipients with resolving hepatitis B </w:t>
      </w:r>
      <w:proofErr w:type="gramStart"/>
      <w:r>
        <w:rPr>
          <w:rFonts w:ascii="Book Antiqua" w:eastAsia="Book Antiqua" w:hAnsi="Book Antiqua" w:cs="Book Antiqua"/>
          <w:color w:val="000000"/>
        </w:rPr>
        <w:t>infection</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We believe that NA should be prescribed to kidney transplant recipients, who receive kidney allograft from donors with HBV, who have been treated with rituximab either as anti-rejection therapy or induction therapy in ABO-incompatible recipients.</w:t>
      </w:r>
    </w:p>
    <w:p w14:paraId="422BF245" w14:textId="77777777" w:rsidR="00A77B3E" w:rsidRDefault="00A77B3E">
      <w:pPr>
        <w:spacing w:line="360" w:lineRule="auto"/>
        <w:jc w:val="both"/>
      </w:pPr>
    </w:p>
    <w:p w14:paraId="2AFA1F41" w14:textId="77777777" w:rsidR="00A77B3E" w:rsidRPr="001A2AA8" w:rsidRDefault="00CF1AF4">
      <w:pPr>
        <w:spacing w:line="360" w:lineRule="auto"/>
        <w:jc w:val="both"/>
        <w:rPr>
          <w:u w:val="single"/>
          <w:lang w:eastAsia="zh-CN"/>
        </w:rPr>
      </w:pPr>
      <w:r w:rsidRPr="001A2AA8">
        <w:rPr>
          <w:rFonts w:ascii="Book Antiqua" w:eastAsia="Book Antiqua" w:hAnsi="Book Antiqua" w:cs="Book Antiqua"/>
          <w:b/>
          <w:bCs/>
          <w:color w:val="000000"/>
          <w:u w:val="single"/>
        </w:rPr>
        <w:t>LONG TERM OUTCOMES AND SURVIVAL</w:t>
      </w:r>
    </w:p>
    <w:p w14:paraId="588DC073" w14:textId="77777777" w:rsidR="00A77B3E" w:rsidRPr="001A2AA8" w:rsidRDefault="00CF1AF4" w:rsidP="001A2AA8">
      <w:pPr>
        <w:spacing w:line="360" w:lineRule="auto"/>
        <w:jc w:val="both"/>
        <w:rPr>
          <w:lang w:eastAsia="zh-CN"/>
        </w:rPr>
      </w:pPr>
      <w:r>
        <w:rPr>
          <w:rFonts w:ascii="Book Antiqua" w:eastAsia="Book Antiqua" w:hAnsi="Book Antiqua" w:cs="Book Antiqua"/>
          <w:color w:val="000000"/>
        </w:rPr>
        <w:t xml:space="preserve">Regarding HBsAg (-) anti-HBc (+) donors, historic studies found that there were no HBsAg seroconversion and no excess risk of morbidity and graft </w:t>
      </w:r>
      <w:proofErr w:type="gramStart"/>
      <w:r>
        <w:rPr>
          <w:rFonts w:ascii="Book Antiqua" w:eastAsia="Book Antiqua" w:hAnsi="Book Antiqua" w:cs="Book Antiqua"/>
          <w:color w:val="000000"/>
        </w:rPr>
        <w:t>failure</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Subsequent studies that examined the outcomes in children have shown a similar result in terms of patient survival and graft </w:t>
      </w:r>
      <w:proofErr w:type="gramStart"/>
      <w:r>
        <w:rPr>
          <w:rFonts w:ascii="Book Antiqua" w:eastAsia="Book Antiqua" w:hAnsi="Book Antiqua" w:cs="Book Antiqua"/>
          <w:color w:val="000000"/>
        </w:rPr>
        <w:t>survival</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A quantitative review of nine studies found the seroconversion rates of HBsAg, anti-HBc, anti-HBs were 4/1385, 32/1385, and 5/1385 recipients. Those numbers were considered to be very low and the authors conclude that HBsAg (-) anti-HBc (+) kidneys can be transplanted safely to patients with </w:t>
      </w:r>
      <w:proofErr w:type="gramStart"/>
      <w:r w:rsidR="00A93743">
        <w:rPr>
          <w:rFonts w:ascii="Book Antiqua" w:eastAsia="Book Antiqua" w:hAnsi="Book Antiqua" w:cs="Book Antiqua"/>
          <w:color w:val="000000"/>
        </w:rPr>
        <w:t>ESKD</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511CF2B0" w14:textId="77777777" w:rsidR="00A77B3E" w:rsidRDefault="00CF1AF4" w:rsidP="001A2AA8">
      <w:pPr>
        <w:spacing w:line="360" w:lineRule="auto"/>
        <w:ind w:firstLineChars="100" w:firstLine="240"/>
        <w:jc w:val="both"/>
      </w:pPr>
      <w:r>
        <w:rPr>
          <w:rFonts w:ascii="Book Antiqua" w:eastAsia="Book Antiqua" w:hAnsi="Book Antiqua" w:cs="Book Antiqua"/>
          <w:color w:val="000000"/>
        </w:rPr>
        <w:t xml:space="preserve">The amount of information on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from HBsAg (+) donors is much less than anti-HBc (+) donors. However, the results of long-term outcomes being reported showed favorable outcomes when compared with donors with no markers of HBV with proper prophylaxis </w:t>
      </w:r>
      <w:proofErr w:type="gramStart"/>
      <w:r>
        <w:rPr>
          <w:rFonts w:ascii="Book Antiqua" w:eastAsia="Book Antiqua" w:hAnsi="Book Antiqua" w:cs="Book Antiqua"/>
          <w:color w:val="000000"/>
        </w:rPr>
        <w:t>regimen</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13</w:t>
      </w:r>
      <w:r w:rsidR="001A2AA8">
        <w:rPr>
          <w:rFonts w:ascii="Book Antiqua" w:hAnsi="Book Antiqua" w:cs="Book Antiqua" w:hint="eastAsia"/>
          <w:color w:val="000000"/>
          <w:szCs w:val="20"/>
          <w:vertAlign w:val="superscript"/>
          <w:lang w:eastAsia="zh-CN"/>
        </w:rPr>
        <w:t>-</w:t>
      </w:r>
      <w:r w:rsidR="001A2AA8">
        <w:rPr>
          <w:rFonts w:ascii="Book Antiqua" w:eastAsia="Book Antiqua" w:hAnsi="Book Antiqua" w:cs="Book Antiqua"/>
          <w:color w:val="000000"/>
          <w:szCs w:val="20"/>
          <w:vertAlign w:val="superscript"/>
        </w:rPr>
        <w:t>15,37]</w:t>
      </w:r>
      <w:r>
        <w:rPr>
          <w:rFonts w:ascii="Book Antiqua" w:eastAsia="Book Antiqua" w:hAnsi="Book Antiqua" w:cs="Book Antiqua"/>
          <w:color w:val="000000"/>
        </w:rPr>
        <w:t xml:space="preserve">. Our result of HBsAg (+) donor to anti-HBs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recipient reported a ten-year actuarial graft survival rate of 84.6% an</w:t>
      </w:r>
      <w:r w:rsidR="001A2AA8">
        <w:rPr>
          <w:rFonts w:ascii="Book Antiqua" w:eastAsia="Book Antiqua" w:hAnsi="Book Antiqua" w:cs="Book Antiqua"/>
          <w:color w:val="000000"/>
        </w:rPr>
        <w:t>d patient survival rate of 92.8</w:t>
      </w:r>
      <w:r>
        <w:rPr>
          <w:rFonts w:ascii="Book Antiqua" w:eastAsia="Book Antiqua" w:hAnsi="Book Antiqua" w:cs="Book Antiqua"/>
          <w:color w:val="000000"/>
        </w:rPr>
        <w:t>% (with no hepatitis and hepatoma) provided that the recipients received no induction therapy</w:t>
      </w:r>
      <w:r w:rsidR="001A2AA8">
        <w:rPr>
          <w:rFonts w:ascii="Book Antiqua" w:eastAsia="Book Antiqua" w:hAnsi="Book Antiqua" w:cs="Book Antiqua"/>
          <w:color w:val="000000"/>
          <w:szCs w:val="30"/>
          <w:vertAlign w:val="superscript"/>
        </w:rPr>
        <w:t>[</w:t>
      </w:r>
      <w:r w:rsidR="001A2AA8">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5E972DE4" w14:textId="77777777" w:rsidR="00A77B3E" w:rsidRDefault="00CF1AF4" w:rsidP="001A2AA8">
      <w:pPr>
        <w:spacing w:line="360" w:lineRule="auto"/>
        <w:ind w:firstLineChars="100" w:firstLine="240"/>
        <w:jc w:val="both"/>
      </w:pPr>
      <w:r>
        <w:rPr>
          <w:rFonts w:ascii="Book Antiqua" w:eastAsia="Book Antiqua" w:hAnsi="Book Antiqua" w:cs="Book Antiqua"/>
          <w:color w:val="000000"/>
        </w:rPr>
        <w:t>The previous report of fulminant hepatitis B infection in the setting of HBsAg (+)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 donor to anti-HBs (-) recipients has been a major concern. However, our review of published articles from 2005 onwards (</w:t>
      </w:r>
      <w:r w:rsidR="001A2AA8" w:rsidRPr="001A2AA8">
        <w:rPr>
          <w:rFonts w:ascii="Book Antiqua" w:eastAsia="Book Antiqua" w:hAnsi="Book Antiqua" w:cs="Book Antiqua"/>
          <w:color w:val="000000"/>
        </w:rPr>
        <w:t>Supplementary</w:t>
      </w:r>
      <w:r>
        <w:rPr>
          <w:rFonts w:ascii="Book Antiqua" w:eastAsia="Book Antiqua" w:hAnsi="Book Antiqua" w:cs="Book Antiqua"/>
          <w:color w:val="000000"/>
        </w:rPr>
        <w:t xml:space="preserve"> </w:t>
      </w:r>
      <w:r w:rsidR="001A2AA8">
        <w:rPr>
          <w:rFonts w:ascii="Book Antiqua" w:hAnsi="Book Antiqua" w:cs="Book Antiqua" w:hint="eastAsia"/>
          <w:color w:val="000000"/>
          <w:lang w:eastAsia="zh-CN"/>
        </w:rPr>
        <w:t>T</w:t>
      </w:r>
      <w:r>
        <w:rPr>
          <w:rFonts w:ascii="Book Antiqua" w:eastAsia="Book Antiqua" w:hAnsi="Book Antiqua" w:cs="Book Antiqua"/>
          <w:color w:val="000000"/>
        </w:rPr>
        <w:t xml:space="preserve">able 1) has shown there were a total of at least 412 KTs from HBsAg (+) donors to HBsAg (-) recipients. This treatment option was associated with good outcomes. First, in 20 HBsAg (+) donors to anti-HBs (-) recipients, there was 1 death from liver disease, and there were 2 </w:t>
      </w:r>
      <w:r>
        <w:rPr>
          <w:rFonts w:ascii="Book Antiqua" w:eastAsia="Book Antiqua" w:hAnsi="Book Antiqua" w:cs="Book Antiqua"/>
          <w:color w:val="000000"/>
        </w:rPr>
        <w:lastRenderedPageBreak/>
        <w:t xml:space="preserve">HBV transmissions (2 HBsAg seroconversion). Next, in 392 HBsAg (+) donors to anti-HBs (+) recipients, there were two deaths and four HBV </w:t>
      </w:r>
      <w:proofErr w:type="spellStart"/>
      <w:r>
        <w:rPr>
          <w:rFonts w:ascii="Book Antiqua" w:eastAsia="Book Antiqua" w:hAnsi="Book Antiqua" w:cs="Book Antiqua"/>
          <w:color w:val="000000"/>
        </w:rPr>
        <w:t>DNAemias</w:t>
      </w:r>
      <w:proofErr w:type="spellEnd"/>
      <w:r>
        <w:rPr>
          <w:rFonts w:ascii="Book Antiqua" w:eastAsia="Book Antiqua" w:hAnsi="Book Antiqua" w:cs="Book Antiqua"/>
          <w:color w:val="000000"/>
        </w:rPr>
        <w:t xml:space="preserve">. One death occurred in a patient with HBV mutation that escaped from the protective effect of anti-HBs. Another death was associated with liver failure which was reported to be due to nonadherence to lamivudine. There was one HBsAg seroconversion (with HBV </w:t>
      </w:r>
      <w:proofErr w:type="spellStart"/>
      <w:r>
        <w:rPr>
          <w:rFonts w:ascii="Book Antiqua" w:eastAsia="Book Antiqua" w:hAnsi="Book Antiqua" w:cs="Book Antiqua"/>
          <w:color w:val="000000"/>
        </w:rPr>
        <w:t>DNAemia</w:t>
      </w:r>
      <w:proofErr w:type="spellEnd"/>
      <w:r>
        <w:rPr>
          <w:rFonts w:ascii="Book Antiqua" w:eastAsia="Book Antiqua" w:hAnsi="Book Antiqua" w:cs="Book Antiqua"/>
          <w:color w:val="000000"/>
        </w:rPr>
        <w:t xml:space="preserve">) associated with lamivudine resistance. The final three HBV </w:t>
      </w:r>
      <w:proofErr w:type="spellStart"/>
      <w:r>
        <w:rPr>
          <w:rFonts w:ascii="Book Antiqua" w:eastAsia="Book Antiqua" w:hAnsi="Book Antiqua" w:cs="Book Antiqua"/>
          <w:color w:val="000000"/>
        </w:rPr>
        <w:t>DNAemias</w:t>
      </w:r>
      <w:proofErr w:type="spellEnd"/>
      <w:r>
        <w:rPr>
          <w:rFonts w:ascii="Book Antiqua" w:eastAsia="Book Antiqua" w:hAnsi="Book Antiqua" w:cs="Book Antiqua"/>
          <w:color w:val="000000"/>
        </w:rPr>
        <w:t xml:space="preserve"> were reported from a single study. This study reported that the mean anti-HBs of the recipients was 452</w:t>
      </w:r>
      <w:r w:rsidR="001A2AA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A2AA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384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However, all of the latter three patients could be successfully treated with lamivudine therapy. No excess risk of liver failure was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13,15,</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It was important to note that most HBV </w:t>
      </w:r>
      <w:proofErr w:type="spellStart"/>
      <w:r>
        <w:rPr>
          <w:rFonts w:ascii="Book Antiqua" w:eastAsia="Book Antiqua" w:hAnsi="Book Antiqua" w:cs="Book Antiqua"/>
          <w:color w:val="000000"/>
        </w:rPr>
        <w:t>DNAemias</w:t>
      </w:r>
      <w:proofErr w:type="spellEnd"/>
      <w:r>
        <w:rPr>
          <w:rFonts w:ascii="Book Antiqua" w:eastAsia="Book Antiqua" w:hAnsi="Book Antiqua" w:cs="Book Antiqua"/>
          <w:color w:val="000000"/>
        </w:rPr>
        <w:t xml:space="preserve"> being observed were usually observed with lamivudine resistance or non-adherence. These HBV </w:t>
      </w:r>
      <w:proofErr w:type="spellStart"/>
      <w:r>
        <w:rPr>
          <w:rFonts w:ascii="Book Antiqua" w:eastAsia="Book Antiqua" w:hAnsi="Book Antiqua" w:cs="Book Antiqua"/>
          <w:color w:val="000000"/>
        </w:rPr>
        <w:t>DNAemias</w:t>
      </w:r>
      <w:proofErr w:type="spellEnd"/>
      <w:r>
        <w:rPr>
          <w:rFonts w:ascii="Book Antiqua" w:eastAsia="Book Antiqua" w:hAnsi="Book Antiqua" w:cs="Book Antiqua"/>
          <w:color w:val="000000"/>
        </w:rPr>
        <w:t xml:space="preserve"> occurred despite the presence of anti-HBs &gt; 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These results suggested that kidney transplants from HBsAg positive donors to appropriate recipients was a cost-effective option when compared with keeping the potential recipient in the waiting list pool</w:t>
      </w:r>
      <w:r w:rsidR="001A2AA8">
        <w:rPr>
          <w:rFonts w:ascii="Book Antiqua" w:eastAsia="Book Antiqua" w:hAnsi="Book Antiqua" w:cs="Book Antiqua"/>
          <w:color w:val="000000"/>
          <w:szCs w:val="30"/>
          <w:vertAlign w:val="superscript"/>
        </w:rPr>
        <w:t>[</w:t>
      </w:r>
      <w:r w:rsidR="001A2AA8">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w:t>
      </w:r>
    </w:p>
    <w:p w14:paraId="68C86981" w14:textId="77777777" w:rsidR="00A77B3E" w:rsidRDefault="00A77B3E" w:rsidP="001A2AA8">
      <w:pPr>
        <w:spacing w:line="360" w:lineRule="auto"/>
        <w:jc w:val="both"/>
        <w:rPr>
          <w:lang w:eastAsia="zh-CN"/>
        </w:rPr>
      </w:pPr>
    </w:p>
    <w:p w14:paraId="6B84665B" w14:textId="77777777" w:rsidR="00A77B3E" w:rsidRPr="001A2AA8" w:rsidRDefault="00CF1AF4">
      <w:pPr>
        <w:spacing w:line="360" w:lineRule="auto"/>
        <w:jc w:val="both"/>
        <w:rPr>
          <w:u w:val="single"/>
        </w:rPr>
      </w:pPr>
      <w:r w:rsidRPr="001A2AA8">
        <w:rPr>
          <w:rFonts w:ascii="Book Antiqua" w:eastAsia="Book Antiqua" w:hAnsi="Book Antiqua" w:cs="Book Antiqua"/>
          <w:b/>
          <w:bCs/>
          <w:color w:val="000000"/>
          <w:u w:val="single"/>
        </w:rPr>
        <w:t>RISK BENEFIT OF TRANSPLANTATION AND PROPOSED CRITERIA FOR HBsAg (+) DONOR UTILIZATION</w:t>
      </w:r>
    </w:p>
    <w:p w14:paraId="5157B1DC" w14:textId="77777777" w:rsidR="00A77B3E" w:rsidRPr="001A2AA8" w:rsidRDefault="00CF1AF4" w:rsidP="001A2AA8">
      <w:pPr>
        <w:spacing w:line="360" w:lineRule="auto"/>
        <w:jc w:val="both"/>
        <w:rPr>
          <w:lang w:eastAsia="zh-CN"/>
        </w:rPr>
      </w:pPr>
      <w:r>
        <w:rPr>
          <w:rFonts w:ascii="Book Antiqua" w:eastAsia="Book Antiqua" w:hAnsi="Book Antiqua" w:cs="Book Antiqua"/>
          <w:color w:val="000000"/>
        </w:rPr>
        <w:t xml:space="preserve">As has been mentioned earlier, organs from HBsAg (+) donors are generally suggested to be </w:t>
      </w:r>
      <w:proofErr w:type="gramStart"/>
      <w:r>
        <w:rPr>
          <w:rFonts w:ascii="Book Antiqua" w:eastAsia="Book Antiqua" w:hAnsi="Book Antiqua" w:cs="Book Antiqua"/>
          <w:color w:val="000000"/>
        </w:rPr>
        <w:t>discarded</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However, with careful individual risk and benefit assessment, these organs may be utilized safely and serve as an alternative treatment to shorten waiting time rather than stay on a usual transplant waiting list. Shortened waiting time was also beneficial in improving 10-year graft survival in both living and deceased donor </w:t>
      </w:r>
      <w:proofErr w:type="gramStart"/>
      <w:r w:rsidR="00A93743">
        <w:rPr>
          <w:rFonts w:ascii="Book Antiqua" w:eastAsia="Book Antiqua" w:hAnsi="Book Antiqua" w:cs="Book Antiqua"/>
          <w:color w:val="000000"/>
        </w:rPr>
        <w:t>KT</w:t>
      </w:r>
      <w:r>
        <w:rPr>
          <w:rFonts w:ascii="Book Antiqua" w:eastAsia="Book Antiqua" w:hAnsi="Book Antiqua" w:cs="Book Antiqua"/>
          <w:color w:val="000000"/>
        </w:rPr>
        <w:t>s</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Moreover, recipients can benefit from excellent graft survival without excess risk of liver disease as aforementioned</w:t>
      </w:r>
      <w:r w:rsidR="001A2AA8">
        <w:rPr>
          <w:rFonts w:ascii="Book Antiqua" w:eastAsia="Book Antiqua" w:hAnsi="Book Antiqua" w:cs="Book Antiqua"/>
          <w:color w:val="000000"/>
          <w:szCs w:val="30"/>
          <w:vertAlign w:val="superscript"/>
        </w:rPr>
        <w:t>[</w:t>
      </w:r>
      <w:r w:rsidR="001A2AA8">
        <w:rPr>
          <w:rFonts w:ascii="Book Antiqua" w:eastAsia="Book Antiqua" w:hAnsi="Book Antiqua" w:cs="Book Antiqua"/>
          <w:color w:val="000000"/>
          <w:szCs w:val="20"/>
          <w:vertAlign w:val="superscript"/>
        </w:rPr>
        <w:t>33,35]</w:t>
      </w:r>
      <w:r>
        <w:rPr>
          <w:rFonts w:ascii="Book Antiqua" w:eastAsia="Book Antiqua" w:hAnsi="Book Antiqua" w:cs="Book Antiqua"/>
          <w:color w:val="000000"/>
        </w:rPr>
        <w:t>.</w:t>
      </w:r>
    </w:p>
    <w:p w14:paraId="2C4F280E" w14:textId="77777777" w:rsidR="00A77B3E" w:rsidRDefault="00CF1AF4" w:rsidP="001A2AA8">
      <w:pPr>
        <w:spacing w:line="360" w:lineRule="auto"/>
        <w:ind w:firstLineChars="100" w:firstLine="240"/>
        <w:jc w:val="both"/>
      </w:pPr>
      <w:r>
        <w:rPr>
          <w:rFonts w:ascii="Book Antiqua" w:eastAsia="Book Antiqua" w:hAnsi="Book Antiqua" w:cs="Book Antiqua"/>
          <w:color w:val="000000"/>
        </w:rPr>
        <w:t xml:space="preserve">It has long been shown and recently confirmed that kidney transplants promoted both longer life expectancy and better quality of life at a lower cost relative to staying on dialysis </w:t>
      </w:r>
      <w:proofErr w:type="gramStart"/>
      <w:r>
        <w:rPr>
          <w:rFonts w:ascii="Book Antiqua" w:eastAsia="Book Antiqua" w:hAnsi="Book Antiqua" w:cs="Book Antiqua"/>
          <w:color w:val="000000"/>
        </w:rPr>
        <w:t>treatment</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74,75]</w:t>
      </w:r>
      <w:r>
        <w:rPr>
          <w:rFonts w:ascii="Book Antiqua" w:eastAsia="Book Antiqua" w:hAnsi="Book Antiqua" w:cs="Book Antiqua"/>
          <w:color w:val="000000"/>
        </w:rPr>
        <w:t xml:space="preserve">. In order to gain comparable survival benefit to kidney transplant, an intensive home hemodialysis has to be attained which would be a much </w:t>
      </w:r>
      <w:r>
        <w:rPr>
          <w:rFonts w:ascii="Book Antiqua" w:eastAsia="Book Antiqua" w:hAnsi="Book Antiqua" w:cs="Book Antiqua"/>
          <w:color w:val="000000"/>
        </w:rPr>
        <w:lastRenderedPageBreak/>
        <w:t xml:space="preserve">higher effort than an in-center standard hemodialysis and this option is not feasible in some </w:t>
      </w:r>
      <w:proofErr w:type="gramStart"/>
      <w:r>
        <w:rPr>
          <w:rFonts w:ascii="Book Antiqua" w:eastAsia="Book Antiqua" w:hAnsi="Book Antiqua" w:cs="Book Antiqua"/>
          <w:color w:val="000000"/>
        </w:rPr>
        <w:t>countries</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A recent economic study using data from USRDS showed that kidney transplants using standard donors were a cost saving procedure compared to remaining on dialysis. The same study also showed that kidney transplant using high risk donors were cost-</w:t>
      </w:r>
      <w:proofErr w:type="gramStart"/>
      <w:r>
        <w:rPr>
          <w:rFonts w:ascii="Book Antiqua" w:eastAsia="Book Antiqua" w:hAnsi="Book Antiqua" w:cs="Book Antiqua"/>
          <w:color w:val="000000"/>
        </w:rPr>
        <w:t>effective</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All of the above studies have highlighted the benefit of expanding the donor pool by using kidneys from donors with HBsAg positivity.</w:t>
      </w:r>
    </w:p>
    <w:p w14:paraId="73C06079" w14:textId="77777777" w:rsidR="00A77B3E" w:rsidRPr="001A2AA8" w:rsidRDefault="00CF1AF4" w:rsidP="001A2AA8">
      <w:pPr>
        <w:spacing w:line="360" w:lineRule="auto"/>
        <w:ind w:firstLineChars="100" w:firstLine="240"/>
        <w:jc w:val="both"/>
        <w:rPr>
          <w:lang w:eastAsia="zh-CN"/>
        </w:rPr>
      </w:pPr>
      <w:r>
        <w:rPr>
          <w:rFonts w:ascii="Book Antiqua" w:eastAsia="Book Antiqua" w:hAnsi="Book Antiqua" w:cs="Book Antiqua"/>
          <w:color w:val="000000"/>
        </w:rPr>
        <w:t>Utilized kidneys from HBsAg (+) donors not only direct benefits to the potential recipients, but also the national society. However, the criteria for utilization of kidneys from donors with HBsAg positivity has not been well described.</w:t>
      </w:r>
      <w:r w:rsidR="001A2AA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would like to describe our proposed criteria to define three groups of potential recipients. The first group is patients with urgent need to receive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Urgent condition included patients with exhausted vascular access for hemodialysis, patients with ongoing uremia despite adequate dialysis prescription, and patients who cannot remain in the dialysis treatment (hemodialysis or CAPD) due to any reason. The second group is the recipients with positive </w:t>
      </w:r>
      <w:proofErr w:type="gramStart"/>
      <w:r>
        <w:rPr>
          <w:rFonts w:ascii="Book Antiqua" w:eastAsia="Book Antiqua" w:hAnsi="Book Antiqua" w:cs="Book Antiqua"/>
          <w:color w:val="000000"/>
        </w:rPr>
        <w:t>HBsAg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6,30,46]</w:t>
      </w:r>
      <w:r>
        <w:rPr>
          <w:rFonts w:ascii="Book Antiqua" w:eastAsia="Book Antiqua" w:hAnsi="Book Antiqua" w:cs="Book Antiqua"/>
          <w:color w:val="000000"/>
        </w:rPr>
        <w:t xml:space="preserve">. The third group is patients being registered as active waiting list who have waiting time longer than the median time to receive a kidney in each national society. The potential recipients should be discussed about the willingness to receive a kidney from donors with HBsAg positivity. They may choose not to take this opportunity and continue to wait for HBsAg negative donors. Examples of the use of kidneys with increased risk of blood borne viral infection has been previously </w:t>
      </w:r>
      <w:proofErr w:type="gramStart"/>
      <w:r>
        <w:rPr>
          <w:rFonts w:ascii="Book Antiqua" w:eastAsia="Book Antiqua" w:hAnsi="Book Antiqua" w:cs="Book Antiqua"/>
          <w:color w:val="000000"/>
        </w:rPr>
        <w:t>described</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A short summary of prophylaxis regimen and special requirements for recipients of kidneys from HBsAg (+) donors is discussed below.</w:t>
      </w:r>
    </w:p>
    <w:p w14:paraId="3641F56C" w14:textId="77777777" w:rsidR="00A77B3E" w:rsidRPr="001A2AA8" w:rsidRDefault="00CF1AF4" w:rsidP="001A2AA8">
      <w:pPr>
        <w:spacing w:line="360" w:lineRule="auto"/>
        <w:ind w:firstLineChars="100" w:firstLine="240"/>
        <w:jc w:val="both"/>
        <w:rPr>
          <w:lang w:eastAsia="zh-CN"/>
        </w:rPr>
      </w:pPr>
      <w:r>
        <w:rPr>
          <w:rFonts w:ascii="Book Antiqua" w:eastAsia="Book Antiqua" w:hAnsi="Book Antiqua" w:cs="Book Antiqua"/>
          <w:color w:val="000000"/>
        </w:rPr>
        <w:t xml:space="preserve">Our rationale for proposal of the third criteria is related to the following information. Data from OPTN (organ procurement and transplantation network) showed that the median time to receive a kidney for a new transplant candidate in waiting list is 4.5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77,</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In US, waiting-listed pa</w:t>
      </w:r>
      <w:r w:rsidR="001A2AA8">
        <w:rPr>
          <w:rFonts w:ascii="Book Antiqua" w:eastAsia="Book Antiqua" w:hAnsi="Book Antiqua" w:cs="Book Antiqua"/>
          <w:color w:val="000000"/>
        </w:rPr>
        <w:t>tients were associated with 5</w:t>
      </w:r>
      <w:r w:rsidR="001A2AA8">
        <w:rPr>
          <w:rFonts w:ascii="Book Antiqua" w:hAnsi="Book Antiqua" w:cs="Book Antiqua" w:hint="eastAsia"/>
          <w:color w:val="000000"/>
          <w:lang w:eastAsia="zh-CN"/>
        </w:rPr>
        <w:t>%</w:t>
      </w:r>
      <w:r w:rsidR="001A2AA8">
        <w:rPr>
          <w:rFonts w:ascii="Book Antiqua" w:eastAsia="Book Antiqua" w:hAnsi="Book Antiqua" w:cs="Book Antiqua"/>
          <w:color w:val="000000"/>
        </w:rPr>
        <w:t>-7</w:t>
      </w:r>
      <w:r>
        <w:rPr>
          <w:rFonts w:ascii="Book Antiqua" w:eastAsia="Book Antiqua" w:hAnsi="Book Antiqua" w:cs="Book Antiqua"/>
          <w:color w:val="000000"/>
        </w:rPr>
        <w:t xml:space="preserve">% increase in mortality which continues to increase in older waiting-listed patients. As reported in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A2AA8">
        <w:rPr>
          <w:rFonts w:ascii="Book Antiqua" w:eastAsia="Book Antiqua" w:hAnsi="Book Antiqua" w:cs="Book Antiqua"/>
          <w:color w:val="000000"/>
          <w:szCs w:val="30"/>
          <w:vertAlign w:val="superscript"/>
        </w:rPr>
        <w:t>[</w:t>
      </w:r>
      <w:proofErr w:type="gramEnd"/>
      <w:r w:rsidR="001A2AA8">
        <w:rPr>
          <w:rFonts w:ascii="Book Antiqua" w:eastAsia="Book Antiqua" w:hAnsi="Book Antiqua" w:cs="Book Antiqua"/>
          <w:color w:val="000000"/>
          <w:szCs w:val="20"/>
          <w:vertAlign w:val="superscript"/>
        </w:rPr>
        <w:t>80]</w:t>
      </w:r>
      <w:r w:rsidR="001A2AA8">
        <w:rPr>
          <w:rFonts w:ascii="Book Antiqua" w:eastAsia="Book Antiqua" w:hAnsi="Book Antiqua" w:cs="Book Antiqua"/>
          <w:color w:val="000000"/>
        </w:rPr>
        <w:t>, there was 2</w:t>
      </w:r>
      <w:r>
        <w:rPr>
          <w:rFonts w:ascii="Book Antiqua" w:eastAsia="Book Antiqua" w:hAnsi="Book Antiqua" w:cs="Book Antiqua"/>
          <w:color w:val="000000"/>
        </w:rPr>
        <w:t>% mortality rate in those aged between 18-34 years which incr</w:t>
      </w:r>
      <w:r w:rsidR="001A2AA8">
        <w:rPr>
          <w:rFonts w:ascii="Book Antiqua" w:eastAsia="Book Antiqua" w:hAnsi="Book Antiqua" w:cs="Book Antiqua"/>
          <w:color w:val="000000"/>
        </w:rPr>
        <w:t>eased to 8</w:t>
      </w:r>
      <w:r>
        <w:rPr>
          <w:rFonts w:ascii="Book Antiqua" w:eastAsia="Book Antiqua" w:hAnsi="Book Antiqua" w:cs="Book Antiqua"/>
          <w:color w:val="000000"/>
        </w:rPr>
        <w:t xml:space="preserve">% for patients over 65. Utilizing kidneys from HBV infection donors can </w:t>
      </w:r>
      <w:r>
        <w:rPr>
          <w:rFonts w:ascii="Book Antiqua" w:eastAsia="Book Antiqua" w:hAnsi="Book Antiqua" w:cs="Book Antiqua"/>
          <w:color w:val="000000"/>
        </w:rPr>
        <w:lastRenderedPageBreak/>
        <w:t>be one strategy to shorten the recipients’ waiting time. This can help to decrease the mortality rate of waiting list candidates and downsize the waiting list pool.</w:t>
      </w:r>
    </w:p>
    <w:p w14:paraId="1B7106A1" w14:textId="77777777" w:rsidR="00A77B3E" w:rsidRPr="001A2AA8" w:rsidRDefault="00CF1AF4" w:rsidP="001A2AA8">
      <w:pPr>
        <w:spacing w:line="360" w:lineRule="auto"/>
        <w:ind w:firstLineChars="100" w:firstLine="240"/>
        <w:jc w:val="both"/>
        <w:rPr>
          <w:lang w:eastAsia="zh-CN"/>
        </w:rPr>
      </w:pPr>
      <w:r>
        <w:rPr>
          <w:rFonts w:ascii="Book Antiqua" w:eastAsia="Book Antiqua" w:hAnsi="Book Antiqua" w:cs="Book Antiqua"/>
          <w:color w:val="000000"/>
        </w:rPr>
        <w:t xml:space="preserve">Due to the risk of infection transmission before undergoing KT, recipients should be fully informed and consent must be obtained from each individual. In addition, all potential recipients should be vaccinated that aim to achieve anti-HBs at least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potential recipients should not have HCV coinfection nor other cause of chronic liver disease which may worsen after KT. All recipients of HBsAg (+) donors should receive anti-viral medication, especially in the situation when the result of HBV DNA cannot be obtained before actual transplantation. HBIG may be considered for recipients with non-</w:t>
      </w:r>
      <w:r w:rsidR="001A2AA8">
        <w:rPr>
          <w:rFonts w:ascii="Book Antiqua" w:eastAsia="Book Antiqua" w:hAnsi="Book Antiqua" w:cs="Book Antiqua"/>
          <w:color w:val="000000"/>
        </w:rPr>
        <w:t xml:space="preserve">protective anti </w:t>
      </w:r>
      <w:proofErr w:type="spellStart"/>
      <w:r w:rsidR="001A2AA8">
        <w:rPr>
          <w:rFonts w:ascii="Book Antiqua" w:eastAsia="Book Antiqua" w:hAnsi="Book Antiqua" w:cs="Book Antiqua"/>
          <w:color w:val="000000"/>
        </w:rPr>
        <w:t>HBsAb</w:t>
      </w:r>
      <w:proofErr w:type="spellEnd"/>
      <w:r w:rsidR="001A2AA8">
        <w:rPr>
          <w:rFonts w:ascii="Book Antiqua" w:eastAsia="Book Antiqua" w:hAnsi="Book Antiqua" w:cs="Book Antiqua"/>
          <w:color w:val="000000"/>
        </w:rPr>
        <w:t xml:space="preserve"> level and/</w:t>
      </w:r>
      <w:r>
        <w:rPr>
          <w:rFonts w:ascii="Book Antiqua" w:eastAsia="Book Antiqua" w:hAnsi="Book Antiqua" w:cs="Book Antiqua"/>
          <w:color w:val="000000"/>
        </w:rPr>
        <w:t>or in the situation of un</w:t>
      </w:r>
      <w:r w:rsidR="001A2AA8">
        <w:rPr>
          <w:rFonts w:ascii="Book Antiqua" w:eastAsia="Book Antiqua" w:hAnsi="Book Antiqua" w:cs="Book Antiqua"/>
          <w:color w:val="000000"/>
        </w:rPr>
        <w:t xml:space="preserve">known HBV </w:t>
      </w:r>
      <w:proofErr w:type="spellStart"/>
      <w:r w:rsidR="001A2AA8">
        <w:rPr>
          <w:rFonts w:ascii="Book Antiqua" w:eastAsia="Book Antiqua" w:hAnsi="Book Antiqua" w:cs="Book Antiqua"/>
          <w:color w:val="000000"/>
        </w:rPr>
        <w:t>DNAemia</w:t>
      </w:r>
      <w:proofErr w:type="spellEnd"/>
      <w:r w:rsidR="001A2AA8">
        <w:rPr>
          <w:rFonts w:ascii="Book Antiqua" w:eastAsia="Book Antiqua" w:hAnsi="Book Antiqua" w:cs="Book Antiqua"/>
          <w:color w:val="000000"/>
        </w:rPr>
        <w:t xml:space="preserve"> of the donor.</w:t>
      </w:r>
      <w:r>
        <w:rPr>
          <w:rFonts w:ascii="Book Antiqua" w:eastAsia="Book Antiqua" w:hAnsi="Book Antiqua" w:cs="Book Antiqua"/>
          <w:color w:val="000000"/>
        </w:rPr>
        <w:t xml:space="preserve"> A protocol for close surveillance of viral reactivation and liver disease must be implemented. For HBsAg (+) recipient candidates, they must be treated with NA and evaluated by a specialist in liver disease. Untreated patients result in a higher mortality rate, with liver-related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sidR="001A2AA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r w:rsidR="001D6AE3">
        <w:rPr>
          <w:rFonts w:ascii="Book Antiqua" w:eastAsia="Book Antiqua" w:hAnsi="Book Antiqua" w:cs="Book Antiqua"/>
          <w:color w:val="000000"/>
        </w:rPr>
        <w:t>AASDL</w:t>
      </w:r>
      <w:r>
        <w:rPr>
          <w:rFonts w:ascii="Book Antiqua" w:eastAsia="Book Antiqua" w:hAnsi="Book Antiqua" w:cs="Book Antiqua"/>
          <w:color w:val="000000"/>
        </w:rPr>
        <w:t xml:space="preserve"> recommends further evaluation of HBV DNA, ALT and to undergo staging with biopsy or elastography to determine whether advanced fibrosis or cirrhosis is present in order to assess the need for simultaneous liver </w:t>
      </w:r>
      <w:proofErr w:type="gramStart"/>
      <w:r w:rsidR="00A93743">
        <w:rPr>
          <w:rFonts w:ascii="Book Antiqua" w:eastAsia="Book Antiqua" w:hAnsi="Book Antiqua" w:cs="Book Antiqua"/>
          <w:color w:val="000000"/>
        </w:rPr>
        <w:t>KT</w:t>
      </w:r>
      <w:r w:rsidR="001A2AA8">
        <w:rPr>
          <w:rFonts w:ascii="Book Antiqua" w:eastAsia="Book Antiqua" w:hAnsi="Book Antiqua" w:cs="Book Antiqua"/>
          <w:color w:val="000000"/>
          <w:szCs w:val="20"/>
          <w:vertAlign w:val="superscript"/>
        </w:rPr>
        <w:t>[</w:t>
      </w:r>
      <w:proofErr w:type="gramEnd"/>
      <w:r w:rsidR="001A2AA8">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w:t>
      </w:r>
    </w:p>
    <w:p w14:paraId="5A181286" w14:textId="77C4F5D4" w:rsidR="00A77B3E" w:rsidRDefault="00CF1AF4" w:rsidP="001A2AA8">
      <w:pPr>
        <w:spacing w:line="360" w:lineRule="auto"/>
        <w:ind w:firstLineChars="100" w:firstLine="240"/>
        <w:jc w:val="both"/>
      </w:pPr>
      <w:r>
        <w:rPr>
          <w:rFonts w:ascii="Book Antiqua" w:eastAsia="Book Antiqua" w:hAnsi="Book Antiqua" w:cs="Book Antiqua"/>
          <w:color w:val="000000"/>
        </w:rPr>
        <w:t xml:space="preserve">It is an ethical challenge to allocate kidneys from donors with positive HBsAg to potential recipients with anti-HBs &lt; 10 IU/ml. In our opinion, this treatment option should be limited to recipients with urgent criteria under a careful management that includes HBIG, antiviral medication and a careful protocol. Wang </w:t>
      </w:r>
      <w:r>
        <w:rPr>
          <w:rFonts w:ascii="Book Antiqua" w:eastAsia="Book Antiqua" w:hAnsi="Book Antiqua" w:cs="Book Antiqua"/>
          <w:i/>
          <w:iCs/>
          <w:color w:val="000000"/>
        </w:rPr>
        <w:t>et al</w:t>
      </w:r>
      <w:r w:rsidR="001A2AA8">
        <w:rPr>
          <w:rFonts w:ascii="Book Antiqua" w:eastAsia="Book Antiqua" w:hAnsi="Book Antiqua" w:cs="Book Antiqua"/>
          <w:color w:val="000000"/>
          <w:szCs w:val="20"/>
          <w:vertAlign w:val="superscript"/>
        </w:rPr>
        <w:t>[</w:t>
      </w:r>
      <w:r w:rsidR="001A2AA8">
        <w:rPr>
          <w:rFonts w:ascii="Book Antiqua" w:hAnsi="Book Antiqua" w:cs="Book Antiqua" w:hint="eastAsia"/>
          <w:color w:val="000000"/>
          <w:szCs w:val="20"/>
          <w:vertAlign w:val="superscript"/>
          <w:lang w:eastAsia="zh-CN"/>
        </w:rPr>
        <w:t>35</w:t>
      </w:r>
      <w:r w:rsidR="001A2AA8">
        <w:rPr>
          <w:rFonts w:ascii="Book Antiqua" w:eastAsia="Book Antiqua" w:hAnsi="Book Antiqua" w:cs="Book Antiqua"/>
          <w:color w:val="000000"/>
          <w:szCs w:val="20"/>
          <w:vertAlign w:val="superscript"/>
        </w:rPr>
        <w:t>]</w:t>
      </w:r>
      <w:r>
        <w:rPr>
          <w:rFonts w:ascii="Book Antiqua" w:eastAsia="Book Antiqua" w:hAnsi="Book Antiqua" w:cs="Book Antiqua"/>
          <w:i/>
          <w:iCs/>
          <w:color w:val="000000"/>
        </w:rPr>
        <w:t>,</w:t>
      </w:r>
      <w:r>
        <w:rPr>
          <w:rFonts w:ascii="Book Antiqua" w:eastAsia="Book Antiqua" w:hAnsi="Book Antiqua" w:cs="Book Antiqua"/>
          <w:color w:val="000000"/>
        </w:rPr>
        <w:t xml:space="preserve"> demonstrated the possibility of this option (</w:t>
      </w:r>
      <w:r w:rsidR="005132C3">
        <w:rPr>
          <w:rFonts w:ascii="Book Antiqua" w:hAnsi="Book Antiqua" w:cs="Book Antiqua" w:hint="eastAsia"/>
          <w:color w:val="000000"/>
          <w:lang w:eastAsia="zh-CN"/>
        </w:rPr>
        <w:t>s</w:t>
      </w:r>
      <w:r>
        <w:rPr>
          <w:rFonts w:ascii="Book Antiqua" w:eastAsia="Book Antiqua" w:hAnsi="Book Antiqua" w:cs="Book Antiqua"/>
          <w:color w:val="000000"/>
        </w:rPr>
        <w:t>ee section:</w:t>
      </w:r>
      <w:r w:rsidR="001A2AA8">
        <w:rPr>
          <w:rFonts w:ascii="Book Antiqua" w:hAnsi="Book Antiqua" w:cs="Book Antiqua" w:hint="eastAsia"/>
          <w:color w:val="000000"/>
          <w:lang w:eastAsia="zh-CN"/>
        </w:rPr>
        <w:t xml:space="preserve"> </w:t>
      </w:r>
      <w:r w:rsidRPr="001A2AA8">
        <w:rPr>
          <w:rFonts w:ascii="Book Antiqua" w:eastAsia="Book Antiqua" w:hAnsi="Book Antiqua" w:cs="Book Antiqua"/>
          <w:color w:val="000000"/>
        </w:rPr>
        <w:t>Antiviral medications</w:t>
      </w:r>
      <w:r>
        <w:rPr>
          <w:rFonts w:ascii="Book Antiqua" w:eastAsia="Book Antiqua" w:hAnsi="Book Antiqua" w:cs="Book Antiqua"/>
          <w:color w:val="000000"/>
        </w:rPr>
        <w:t>). However, these transplants should be performed by experienced teams.</w:t>
      </w:r>
    </w:p>
    <w:p w14:paraId="688B75D2" w14:textId="77777777" w:rsidR="00A77B3E" w:rsidRDefault="00A77B3E" w:rsidP="001A2AA8">
      <w:pPr>
        <w:spacing w:line="360" w:lineRule="auto"/>
        <w:jc w:val="both"/>
        <w:rPr>
          <w:lang w:eastAsia="zh-CN"/>
        </w:rPr>
      </w:pPr>
    </w:p>
    <w:p w14:paraId="4933DCA5" w14:textId="77777777" w:rsidR="00A77B3E" w:rsidRPr="001A2AA8" w:rsidRDefault="00CF1AF4">
      <w:pPr>
        <w:spacing w:line="360" w:lineRule="auto"/>
        <w:jc w:val="both"/>
        <w:rPr>
          <w:u w:val="single"/>
        </w:rPr>
      </w:pPr>
      <w:r w:rsidRPr="001A2AA8">
        <w:rPr>
          <w:rFonts w:ascii="Book Antiqua" w:eastAsia="Book Antiqua" w:hAnsi="Book Antiqua" w:cs="Book Antiqua"/>
          <w:b/>
          <w:bCs/>
          <w:color w:val="000000"/>
          <w:u w:val="single"/>
        </w:rPr>
        <w:t>CHALLENGING PERSPECTIVE</w:t>
      </w:r>
    </w:p>
    <w:p w14:paraId="65A47A3C" w14:textId="77777777" w:rsidR="00A77B3E" w:rsidRPr="001A2AA8" w:rsidRDefault="00A93743" w:rsidP="001A2AA8">
      <w:pPr>
        <w:spacing w:line="360" w:lineRule="auto"/>
        <w:jc w:val="both"/>
        <w:rPr>
          <w:lang w:eastAsia="zh-CN"/>
        </w:rPr>
      </w:pPr>
      <w:r>
        <w:rPr>
          <w:rFonts w:ascii="Book Antiqua" w:eastAsia="Book Antiqua" w:hAnsi="Book Antiqua" w:cs="Book Antiqua"/>
          <w:color w:val="000000"/>
        </w:rPr>
        <w:t>KT</w:t>
      </w:r>
      <w:r w:rsidR="00CF1AF4">
        <w:rPr>
          <w:rFonts w:ascii="Book Antiqua" w:eastAsia="Book Antiqua" w:hAnsi="Book Antiqua" w:cs="Book Antiqua"/>
          <w:color w:val="000000"/>
        </w:rPr>
        <w:t xml:space="preserve"> from donors with HBsAg (+) donors is not a risk-free procedure. A careful allocation to appropriate recipients can be successfully performed. </w:t>
      </w:r>
      <w:r>
        <w:rPr>
          <w:rFonts w:ascii="Book Antiqua" w:eastAsia="Book Antiqua" w:hAnsi="Book Antiqua" w:cs="Book Antiqua"/>
          <w:color w:val="000000"/>
        </w:rPr>
        <w:t>NAT</w:t>
      </w:r>
      <w:r w:rsidR="00CF1AF4">
        <w:rPr>
          <w:rFonts w:ascii="Book Antiqua" w:eastAsia="Book Antiqua" w:hAnsi="Book Antiqua" w:cs="Book Antiqua"/>
          <w:color w:val="000000"/>
        </w:rPr>
        <w:t xml:space="preserve"> for HBV is now accepted to be a useful screening test. The result of a sensitive HBV DNA test is of prime importance in the organ allocation and the design of the prophylactic protocol. </w:t>
      </w:r>
      <w:r w:rsidR="00CF1AF4">
        <w:rPr>
          <w:rFonts w:ascii="Book Antiqua" w:eastAsia="Book Antiqua" w:hAnsi="Book Antiqua" w:cs="Book Antiqua"/>
          <w:color w:val="000000"/>
        </w:rPr>
        <w:lastRenderedPageBreak/>
        <w:t>The rate of HBV transmission from this treatment option was reported to be low and manageable. HBV reactivation can occur in resolved HBV infection. Thus, a regular monitoring schedule for HBV is an essential part of post-transplant care. Differentiation between donor-derived HBV infection and reactivation of recipient strain HBV infection may be difficult. We believe that the use of kidney organs from donors with HBV infection in the area where the national organ donation rate is less than the rate of endemic HBV infection is a better alternative than discarding the organs.</w:t>
      </w:r>
    </w:p>
    <w:p w14:paraId="71F236E5" w14:textId="77777777" w:rsidR="00A77B3E" w:rsidRDefault="00A77B3E" w:rsidP="001A2AA8">
      <w:pPr>
        <w:spacing w:line="360" w:lineRule="auto"/>
        <w:jc w:val="both"/>
        <w:rPr>
          <w:lang w:eastAsia="zh-CN"/>
        </w:rPr>
      </w:pPr>
    </w:p>
    <w:p w14:paraId="7430ECFE" w14:textId="77777777" w:rsidR="00A77B3E" w:rsidRDefault="00CF1AF4">
      <w:pPr>
        <w:spacing w:line="360" w:lineRule="auto"/>
        <w:jc w:val="both"/>
      </w:pPr>
      <w:r>
        <w:rPr>
          <w:rFonts w:ascii="Book Antiqua" w:eastAsia="Book Antiqua" w:hAnsi="Book Antiqua" w:cs="Book Antiqua"/>
          <w:b/>
          <w:caps/>
          <w:color w:val="000000"/>
          <w:u w:val="single"/>
        </w:rPr>
        <w:t>CONCLUSION</w:t>
      </w:r>
    </w:p>
    <w:p w14:paraId="1400CB94" w14:textId="77777777" w:rsidR="00A77B3E" w:rsidRPr="001A2AA8" w:rsidRDefault="00CF1AF4">
      <w:pPr>
        <w:spacing w:line="360" w:lineRule="auto"/>
        <w:jc w:val="both"/>
        <w:rPr>
          <w:lang w:eastAsia="zh-CN"/>
        </w:rPr>
      </w:pPr>
      <w:r>
        <w:rPr>
          <w:rFonts w:ascii="Book Antiqua" w:eastAsia="Book Antiqua" w:hAnsi="Book Antiqua" w:cs="Book Antiqua"/>
          <w:color w:val="000000"/>
        </w:rPr>
        <w:t xml:space="preserve">Within this era of several newer antiviral medications, the presence of positive HBsAg in potential organ donors should not preclude the use of kidney organs. Several additional steps and experienced transplant teams are specifically required to prepare waiting list candidates who are willing to receive a kidney from such donors. These steps should be regularly assessed for each individual during his or her registration as active waiting list to receive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from deceased donors. However, the criteria that we have described in this review, can also be applied to patients who are planning to receive living (related) </w:t>
      </w:r>
      <w:r w:rsidR="00A93743">
        <w:rPr>
          <w:rFonts w:ascii="Book Antiqua" w:eastAsia="Book Antiqua" w:hAnsi="Book Antiqua" w:cs="Book Antiqua"/>
          <w:color w:val="000000"/>
        </w:rPr>
        <w:t>KT</w:t>
      </w:r>
      <w:r>
        <w:rPr>
          <w:rFonts w:ascii="Book Antiqua" w:eastAsia="Book Antiqua" w:hAnsi="Book Antiqua" w:cs="Book Antiqua"/>
          <w:color w:val="000000"/>
        </w:rPr>
        <w:t xml:space="preserve"> as well.</w:t>
      </w:r>
    </w:p>
    <w:p w14:paraId="7D8EB79E" w14:textId="77777777" w:rsidR="00A77B3E" w:rsidRDefault="00A77B3E">
      <w:pPr>
        <w:spacing w:line="360" w:lineRule="auto"/>
        <w:jc w:val="both"/>
      </w:pPr>
    </w:p>
    <w:p w14:paraId="672713D8" w14:textId="77777777" w:rsidR="00A77B3E" w:rsidRDefault="00CF1AF4">
      <w:pPr>
        <w:spacing w:line="360" w:lineRule="auto"/>
        <w:jc w:val="both"/>
      </w:pPr>
      <w:r>
        <w:rPr>
          <w:rFonts w:ascii="Book Antiqua" w:eastAsia="Book Antiqua" w:hAnsi="Book Antiqua" w:cs="Book Antiqua"/>
          <w:b/>
          <w:color w:val="000000"/>
        </w:rPr>
        <w:t>REFERENCES</w:t>
      </w:r>
    </w:p>
    <w:p w14:paraId="61313197" w14:textId="77777777" w:rsidR="00A77B3E" w:rsidRDefault="00CF1AF4">
      <w:pPr>
        <w:spacing w:line="360" w:lineRule="auto"/>
        <w:jc w:val="both"/>
      </w:pPr>
      <w:bookmarkStart w:id="5" w:name="OLE_LINK7"/>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Kaballo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Canney</w:t>
      </w:r>
      <w:proofErr w:type="spellEnd"/>
      <w:r>
        <w:rPr>
          <w:rFonts w:ascii="Book Antiqua" w:eastAsia="Book Antiqua" w:hAnsi="Book Antiqua" w:cs="Book Antiqua"/>
          <w:color w:val="000000"/>
        </w:rPr>
        <w:t xml:space="preserve"> M, O'Kelly P, Williams Y, </w:t>
      </w:r>
      <w:proofErr w:type="spellStart"/>
      <w:r>
        <w:rPr>
          <w:rFonts w:ascii="Book Antiqua" w:eastAsia="Book Antiqua" w:hAnsi="Book Antiqua" w:cs="Book Antiqua"/>
          <w:color w:val="000000"/>
        </w:rPr>
        <w:t>O'Seaghdha</w:t>
      </w:r>
      <w:proofErr w:type="spellEnd"/>
      <w:r>
        <w:rPr>
          <w:rFonts w:ascii="Book Antiqua" w:eastAsia="Book Antiqua" w:hAnsi="Book Antiqua" w:cs="Book Antiqua"/>
          <w:color w:val="000000"/>
        </w:rPr>
        <w:t xml:space="preserve"> CM, Conlon PJ. A comparative analysis of survival of patients on dialysis and after kidney transplantation.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389-393 [PMID: 29942504 DOI: 10.1093/</w:t>
      </w:r>
      <w:proofErr w:type="spellStart"/>
      <w:r>
        <w:rPr>
          <w:rFonts w:ascii="Book Antiqua" w:eastAsia="Book Antiqua" w:hAnsi="Book Antiqua" w:cs="Book Antiqua"/>
          <w:color w:val="000000"/>
        </w:rPr>
        <w:t>ckj</w:t>
      </w:r>
      <w:proofErr w:type="spellEnd"/>
      <w:r>
        <w:rPr>
          <w:rFonts w:ascii="Book Antiqua" w:eastAsia="Book Antiqua" w:hAnsi="Book Antiqua" w:cs="Book Antiqua"/>
          <w:color w:val="000000"/>
        </w:rPr>
        <w:t>/sfx117]</w:t>
      </w:r>
    </w:p>
    <w:p w14:paraId="37484BD1" w14:textId="77777777" w:rsidR="00A77B3E" w:rsidRDefault="00CF1AF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Meier-</w:t>
      </w:r>
      <w:proofErr w:type="spellStart"/>
      <w:r>
        <w:rPr>
          <w:rFonts w:ascii="Book Antiqua" w:eastAsia="Book Antiqua" w:hAnsi="Book Antiqua" w:cs="Book Antiqua"/>
          <w:b/>
          <w:bCs/>
          <w:color w:val="000000"/>
        </w:rPr>
        <w:t>Kriesche</w:t>
      </w:r>
      <w:proofErr w:type="spellEnd"/>
      <w:r>
        <w:rPr>
          <w:rFonts w:ascii="Book Antiqua" w:eastAsia="Book Antiqua" w:hAnsi="Book Antiqua" w:cs="Book Antiqua"/>
          <w:b/>
          <w:bCs/>
          <w:color w:val="000000"/>
        </w:rPr>
        <w:t xml:space="preserve"> HU</w:t>
      </w:r>
      <w:r>
        <w:rPr>
          <w:rFonts w:ascii="Book Antiqua" w:eastAsia="Book Antiqua" w:hAnsi="Book Antiqua" w:cs="Book Antiqua"/>
          <w:color w:val="000000"/>
        </w:rPr>
        <w:t xml:space="preserve">, Port FK, </w:t>
      </w:r>
      <w:proofErr w:type="spellStart"/>
      <w:r>
        <w:rPr>
          <w:rFonts w:ascii="Book Antiqua" w:eastAsia="Book Antiqua" w:hAnsi="Book Antiqua" w:cs="Book Antiqua"/>
          <w:color w:val="000000"/>
        </w:rPr>
        <w:t>Ojo</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Rudich</w:t>
      </w:r>
      <w:proofErr w:type="spellEnd"/>
      <w:r>
        <w:rPr>
          <w:rFonts w:ascii="Book Antiqua" w:eastAsia="Book Antiqua" w:hAnsi="Book Antiqua" w:cs="Book Antiqua"/>
          <w:color w:val="000000"/>
        </w:rPr>
        <w:t xml:space="preserve"> SM, Hanson JA, </w:t>
      </w:r>
      <w:proofErr w:type="spellStart"/>
      <w:r>
        <w:rPr>
          <w:rFonts w:ascii="Book Antiqua" w:eastAsia="Book Antiqua" w:hAnsi="Book Antiqua" w:cs="Book Antiqua"/>
          <w:color w:val="000000"/>
        </w:rPr>
        <w:t>Cibrik</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Leichtman</w:t>
      </w:r>
      <w:proofErr w:type="spellEnd"/>
      <w:r>
        <w:rPr>
          <w:rFonts w:ascii="Book Antiqua" w:eastAsia="Book Antiqua" w:hAnsi="Book Antiqua" w:cs="Book Antiqua"/>
          <w:color w:val="000000"/>
        </w:rPr>
        <w:t xml:space="preserve"> AB, Kaplan B. Effect of waiting time on renal transplant outcome.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58</w:t>
      </w:r>
      <w:r>
        <w:rPr>
          <w:rFonts w:ascii="Book Antiqua" w:eastAsia="Book Antiqua" w:hAnsi="Book Antiqua" w:cs="Book Antiqua"/>
          <w:color w:val="000000"/>
        </w:rPr>
        <w:t>: 1311-1317 [PMID: 10972695 DOI: 10.1046/j.1523-1755.2000.00287.x]</w:t>
      </w:r>
    </w:p>
    <w:p w14:paraId="6B916238" w14:textId="77777777" w:rsidR="00A77B3E" w:rsidRDefault="00CF1AF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Abouna</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Organ shortage crisis: problems and possible solutions.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34-38 [PMID: 18261540 DOI: 10.1016/j.transproceed.2007.11.067]</w:t>
      </w:r>
    </w:p>
    <w:p w14:paraId="4372019E" w14:textId="77777777" w:rsidR="00A77B3E" w:rsidRPr="00826660" w:rsidRDefault="00CF1AF4">
      <w:pPr>
        <w:spacing w:line="360" w:lineRule="auto"/>
        <w:jc w:val="both"/>
        <w:rPr>
          <w:lang w:eastAsia="zh-CN"/>
        </w:rPr>
      </w:pPr>
      <w:r w:rsidRPr="00826660">
        <w:rPr>
          <w:rFonts w:ascii="Book Antiqua" w:eastAsia="Book Antiqua" w:hAnsi="Book Antiqua" w:cs="Book Antiqua"/>
          <w:color w:val="000000"/>
          <w:highlight w:val="yellow"/>
        </w:rPr>
        <w:lastRenderedPageBreak/>
        <w:t xml:space="preserve">4 </w:t>
      </w:r>
      <w:r w:rsidRPr="00826660">
        <w:rPr>
          <w:rFonts w:ascii="Book Antiqua" w:eastAsia="Book Antiqua" w:hAnsi="Book Antiqua" w:cs="Book Antiqua"/>
          <w:b/>
          <w:color w:val="000000"/>
          <w:highlight w:val="yellow"/>
        </w:rPr>
        <w:t>World Health Organization</w:t>
      </w:r>
      <w:r w:rsidRPr="00826660">
        <w:rPr>
          <w:rFonts w:ascii="Book Antiqua" w:eastAsia="Book Antiqua" w:hAnsi="Book Antiqua" w:cs="Book Antiqua"/>
          <w:color w:val="000000"/>
          <w:highlight w:val="yellow"/>
        </w:rPr>
        <w:t xml:space="preserve">. Global hepatitis report 2017. </w:t>
      </w:r>
      <w:r w:rsidR="00826660" w:rsidRPr="00826660">
        <w:rPr>
          <w:rFonts w:ascii="Book Antiqua" w:hAnsi="Book Antiqua" w:cs="Book Antiqua" w:hint="eastAsia"/>
          <w:color w:val="000000"/>
          <w:highlight w:val="yellow"/>
          <w:lang w:eastAsia="zh-CN"/>
        </w:rPr>
        <w:t>[c</w:t>
      </w:r>
      <w:r w:rsidR="00826660" w:rsidRPr="00826660">
        <w:rPr>
          <w:rFonts w:ascii="Book Antiqua" w:eastAsia="Book Antiqua" w:hAnsi="Book Antiqua" w:cs="Book Antiqua"/>
          <w:color w:val="000000"/>
          <w:highlight w:val="yellow"/>
        </w:rPr>
        <w:t>ited 02 Feb 2021</w:t>
      </w:r>
      <w:r w:rsidR="00826660" w:rsidRPr="00826660">
        <w:rPr>
          <w:rFonts w:ascii="Book Antiqua" w:hAnsi="Book Antiqua" w:cs="Book Antiqua" w:hint="eastAsia"/>
          <w:color w:val="000000"/>
          <w:highlight w:val="yellow"/>
          <w:lang w:eastAsia="zh-CN"/>
        </w:rPr>
        <w:t xml:space="preserve">]. In: </w:t>
      </w:r>
      <w:r w:rsidR="00826660" w:rsidRPr="00826660">
        <w:rPr>
          <w:rFonts w:ascii="Book Antiqua" w:eastAsia="Book Antiqua" w:hAnsi="Book Antiqua" w:cs="Book Antiqua"/>
          <w:color w:val="000000"/>
          <w:highlight w:val="yellow"/>
        </w:rPr>
        <w:t>World Health Organization</w:t>
      </w:r>
      <w:r w:rsidR="00826660" w:rsidRPr="00826660">
        <w:rPr>
          <w:rFonts w:ascii="Book Antiqua" w:hAnsi="Book Antiqua" w:cs="Book Antiqua" w:hint="eastAsia"/>
          <w:color w:val="000000"/>
          <w:highlight w:val="yellow"/>
          <w:lang w:eastAsia="zh-CN"/>
        </w:rPr>
        <w:t xml:space="preserve"> [Internet]. </w:t>
      </w:r>
      <w:r w:rsidRPr="00826660">
        <w:rPr>
          <w:rFonts w:ascii="Book Antiqua" w:eastAsia="Book Antiqua" w:hAnsi="Book Antiqua" w:cs="Book Antiqua"/>
          <w:color w:val="000000"/>
          <w:highlight w:val="yellow"/>
        </w:rPr>
        <w:t>Available from: https://apps.who.int/iris/handle/10665/255016</w:t>
      </w:r>
    </w:p>
    <w:p w14:paraId="07B4ED3C" w14:textId="77777777" w:rsidR="00A77B3E" w:rsidRDefault="00CF1AF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Huprikar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Danziger-Isakov L,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Naugler</w:t>
      </w:r>
      <w:proofErr w:type="spellEnd"/>
      <w:r>
        <w:rPr>
          <w:rFonts w:ascii="Book Antiqua" w:eastAsia="Book Antiqua" w:hAnsi="Book Antiqua" w:cs="Book Antiqua"/>
          <w:color w:val="000000"/>
        </w:rPr>
        <w:t xml:space="preserve"> S, Blumberg E, Avery RK, </w:t>
      </w:r>
      <w:proofErr w:type="spellStart"/>
      <w:r>
        <w:rPr>
          <w:rFonts w:ascii="Book Antiqua" w:eastAsia="Book Antiqua" w:hAnsi="Book Antiqua" w:cs="Book Antiqua"/>
          <w:color w:val="000000"/>
        </w:rPr>
        <w:t>Koval</w:t>
      </w:r>
      <w:proofErr w:type="spellEnd"/>
      <w:r>
        <w:rPr>
          <w:rFonts w:ascii="Book Antiqua" w:eastAsia="Book Antiqua" w:hAnsi="Book Antiqua" w:cs="Book Antiqua"/>
          <w:color w:val="000000"/>
        </w:rPr>
        <w:t xml:space="preserve"> C, Lease ED, Pillai A, Doucette KE, </w:t>
      </w:r>
      <w:proofErr w:type="spellStart"/>
      <w:r>
        <w:rPr>
          <w:rFonts w:ascii="Book Antiqua" w:eastAsia="Book Antiqua" w:hAnsi="Book Antiqua" w:cs="Book Antiqua"/>
          <w:color w:val="000000"/>
        </w:rPr>
        <w:t>Levitsky</w:t>
      </w:r>
      <w:proofErr w:type="spellEnd"/>
      <w:r>
        <w:rPr>
          <w:rFonts w:ascii="Book Antiqua" w:eastAsia="Book Antiqua" w:hAnsi="Book Antiqua" w:cs="Book Antiqua"/>
          <w:color w:val="000000"/>
        </w:rPr>
        <w:t xml:space="preserve"> J, Morris MI, Lu K, McDermott JK, </w:t>
      </w:r>
      <w:proofErr w:type="spellStart"/>
      <w:r>
        <w:rPr>
          <w:rFonts w:ascii="Book Antiqua" w:eastAsia="Book Antiqua" w:hAnsi="Book Antiqua" w:cs="Book Antiqua"/>
          <w:color w:val="000000"/>
        </w:rPr>
        <w:t>Mone</w:t>
      </w:r>
      <w:proofErr w:type="spellEnd"/>
      <w:r>
        <w:rPr>
          <w:rFonts w:ascii="Book Antiqua" w:eastAsia="Book Antiqua" w:hAnsi="Book Antiqua" w:cs="Book Antiqua"/>
          <w:color w:val="000000"/>
        </w:rPr>
        <w:t xml:space="preserve"> T, Orlowski JP, </w:t>
      </w:r>
      <w:proofErr w:type="spellStart"/>
      <w:r>
        <w:rPr>
          <w:rFonts w:ascii="Book Antiqua" w:eastAsia="Book Antiqua" w:hAnsi="Book Antiqua" w:cs="Book Antiqua"/>
          <w:color w:val="000000"/>
        </w:rPr>
        <w:t>Dadhania</w:t>
      </w:r>
      <w:proofErr w:type="spellEnd"/>
      <w:r>
        <w:rPr>
          <w:rFonts w:ascii="Book Antiqua" w:eastAsia="Book Antiqua" w:hAnsi="Book Antiqua" w:cs="Book Antiqua"/>
          <w:color w:val="000000"/>
        </w:rPr>
        <w:t xml:space="preserve"> DM, Abbott K, </w:t>
      </w:r>
      <w:proofErr w:type="spellStart"/>
      <w:r>
        <w:rPr>
          <w:rFonts w:ascii="Book Antiqua" w:eastAsia="Book Antiqua" w:hAnsi="Book Antiqua" w:cs="Book Antiqua"/>
          <w:color w:val="000000"/>
        </w:rPr>
        <w:t>Horslen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Laskin</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Mougdil</w:t>
      </w:r>
      <w:proofErr w:type="spellEnd"/>
      <w:r>
        <w:rPr>
          <w:rFonts w:ascii="Book Antiqua" w:eastAsia="Book Antiqua" w:hAnsi="Book Antiqua" w:cs="Book Antiqua"/>
          <w:color w:val="000000"/>
        </w:rPr>
        <w:t xml:space="preserve"> A, Venkat VL, </w:t>
      </w:r>
      <w:proofErr w:type="spellStart"/>
      <w:r>
        <w:rPr>
          <w:rFonts w:ascii="Book Antiqua" w:eastAsia="Book Antiqua" w:hAnsi="Book Antiqua" w:cs="Book Antiqua"/>
          <w:color w:val="000000"/>
        </w:rPr>
        <w:t>Korenblat</w:t>
      </w:r>
      <w:proofErr w:type="spellEnd"/>
      <w:r>
        <w:rPr>
          <w:rFonts w:ascii="Book Antiqua" w:eastAsia="Book Antiqua" w:hAnsi="Book Antiqua" w:cs="Book Antiqua"/>
          <w:color w:val="000000"/>
        </w:rPr>
        <w:t xml:space="preserve"> K, Kumar V,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 Bloom RD, Brown K, </w:t>
      </w:r>
      <w:proofErr w:type="spellStart"/>
      <w:r>
        <w:rPr>
          <w:rFonts w:ascii="Book Antiqua" w:eastAsia="Book Antiqua" w:hAnsi="Book Antiqua" w:cs="Book Antiqua"/>
          <w:color w:val="000000"/>
        </w:rPr>
        <w:t>Kotton</w:t>
      </w:r>
      <w:proofErr w:type="spellEnd"/>
      <w:r>
        <w:rPr>
          <w:rFonts w:ascii="Book Antiqua" w:eastAsia="Book Antiqua" w:hAnsi="Book Antiqua" w:cs="Book Antiqua"/>
          <w:color w:val="000000"/>
        </w:rPr>
        <w:t xml:space="preserve"> CN, Kumar D. Solid organ transplantation from hepatitis B virus-positive donors: consensus guidelines for recipient management.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1162-1172 [PMID: 25707744 DOI: 10.1111/ajt.13187]</w:t>
      </w:r>
    </w:p>
    <w:p w14:paraId="42FDBA50" w14:textId="77777777" w:rsidR="00A77B3E" w:rsidRPr="00826660" w:rsidRDefault="00CF1AF4">
      <w:pPr>
        <w:spacing w:line="360" w:lineRule="auto"/>
        <w:jc w:val="both"/>
        <w:rPr>
          <w:lang w:eastAsia="zh-CN"/>
        </w:rPr>
      </w:pPr>
      <w:r w:rsidRPr="00826660">
        <w:rPr>
          <w:rFonts w:ascii="Book Antiqua" w:eastAsia="Book Antiqua" w:hAnsi="Book Antiqua" w:cs="Book Antiqua"/>
          <w:color w:val="000000"/>
          <w:highlight w:val="yellow"/>
        </w:rPr>
        <w:t xml:space="preserve">6 </w:t>
      </w:r>
      <w:r w:rsidRPr="00826660">
        <w:rPr>
          <w:rFonts w:ascii="Book Antiqua" w:eastAsia="Book Antiqua" w:hAnsi="Book Antiqua" w:cs="Book Antiqua"/>
          <w:b/>
          <w:color w:val="000000"/>
          <w:highlight w:val="yellow"/>
        </w:rPr>
        <w:t>The Transplantation Society of Australia and New Zealand</w:t>
      </w:r>
      <w:r w:rsidRPr="00826660">
        <w:rPr>
          <w:rFonts w:ascii="Book Antiqua" w:eastAsia="Book Antiqua" w:hAnsi="Book Antiqua" w:cs="Book Antiqua"/>
          <w:color w:val="000000"/>
          <w:highlight w:val="yellow"/>
        </w:rPr>
        <w:t>. Clinical guidelines for organ transplantation from deceased donor’s version 1.4 – July 2020</w:t>
      </w:r>
      <w:r w:rsidR="00826660" w:rsidRPr="00826660">
        <w:rPr>
          <w:rFonts w:ascii="Book Antiqua" w:hAnsi="Book Antiqua" w:cs="Book Antiqua" w:hint="eastAsia"/>
          <w:color w:val="000000"/>
          <w:highlight w:val="yellow"/>
          <w:lang w:eastAsia="zh-CN"/>
        </w:rPr>
        <w:t>. [c</w:t>
      </w:r>
      <w:r w:rsidR="00826660" w:rsidRPr="00826660">
        <w:rPr>
          <w:rFonts w:ascii="Book Antiqua" w:eastAsia="Book Antiqua" w:hAnsi="Book Antiqua" w:cs="Book Antiqua"/>
          <w:color w:val="000000"/>
          <w:highlight w:val="yellow"/>
        </w:rPr>
        <w:t>ited 02 Feb 2021</w:t>
      </w:r>
      <w:r w:rsidR="00826660" w:rsidRPr="00826660">
        <w:rPr>
          <w:rFonts w:ascii="Book Antiqua" w:hAnsi="Book Antiqua" w:cs="Book Antiqua" w:hint="eastAsia"/>
          <w:color w:val="000000"/>
          <w:highlight w:val="yellow"/>
          <w:lang w:eastAsia="zh-CN"/>
        </w:rPr>
        <w:t xml:space="preserve">]. In: </w:t>
      </w:r>
      <w:r w:rsidR="00826660" w:rsidRPr="00826660">
        <w:rPr>
          <w:rFonts w:ascii="Book Antiqua" w:eastAsia="Book Antiqua" w:hAnsi="Book Antiqua" w:cs="Book Antiqua"/>
          <w:color w:val="000000"/>
          <w:highlight w:val="yellow"/>
        </w:rPr>
        <w:t>The Transplantation Society of Australia and New Zealand</w:t>
      </w:r>
      <w:r w:rsidR="00826660" w:rsidRPr="00826660">
        <w:rPr>
          <w:rFonts w:ascii="Book Antiqua" w:hAnsi="Book Antiqua" w:cs="Book Antiqua" w:hint="eastAsia"/>
          <w:color w:val="000000"/>
          <w:highlight w:val="yellow"/>
          <w:lang w:eastAsia="zh-CN"/>
        </w:rPr>
        <w:t xml:space="preserve"> [Internet].</w:t>
      </w:r>
      <w:r w:rsidRPr="00826660">
        <w:rPr>
          <w:rFonts w:ascii="Book Antiqua" w:eastAsia="Book Antiqua" w:hAnsi="Book Antiqua" w:cs="Book Antiqua"/>
          <w:color w:val="000000"/>
          <w:highlight w:val="yellow"/>
        </w:rPr>
        <w:t xml:space="preserve"> Available from: https://tsanz.com.au/storage/documents/TSANZ_Clinical_Guidelines_Version-14.pdf</w:t>
      </w:r>
    </w:p>
    <w:p w14:paraId="1AE16CA7" w14:textId="77777777" w:rsidR="00A77B3E" w:rsidRPr="00826660" w:rsidRDefault="00CF1AF4">
      <w:pPr>
        <w:spacing w:line="360" w:lineRule="auto"/>
        <w:jc w:val="both"/>
        <w:rPr>
          <w:lang w:eastAsia="zh-CN"/>
        </w:rPr>
      </w:pPr>
      <w:r w:rsidRPr="00826660">
        <w:rPr>
          <w:rFonts w:ascii="Book Antiqua" w:eastAsia="Book Antiqua" w:hAnsi="Book Antiqua" w:cs="Book Antiqua"/>
          <w:color w:val="000000"/>
          <w:highlight w:val="yellow"/>
        </w:rPr>
        <w:t xml:space="preserve">7 </w:t>
      </w:r>
      <w:r w:rsidRPr="00826660">
        <w:rPr>
          <w:rFonts w:ascii="Book Antiqua" w:eastAsia="Book Antiqua" w:hAnsi="Book Antiqua" w:cs="Book Antiqua"/>
          <w:b/>
          <w:color w:val="000000"/>
          <w:highlight w:val="yellow"/>
        </w:rPr>
        <w:t xml:space="preserve">British Transplant </w:t>
      </w:r>
      <w:r w:rsidR="00826660" w:rsidRPr="00826660">
        <w:rPr>
          <w:rFonts w:ascii="Book Antiqua" w:hAnsi="Book Antiqua" w:cs="Book Antiqua" w:hint="eastAsia"/>
          <w:b/>
          <w:color w:val="000000"/>
          <w:highlight w:val="yellow"/>
          <w:lang w:eastAsia="zh-CN"/>
        </w:rPr>
        <w:t>S</w:t>
      </w:r>
      <w:r w:rsidRPr="00826660">
        <w:rPr>
          <w:rFonts w:ascii="Book Antiqua" w:eastAsia="Book Antiqua" w:hAnsi="Book Antiqua" w:cs="Book Antiqua"/>
          <w:b/>
          <w:color w:val="000000"/>
          <w:highlight w:val="yellow"/>
        </w:rPr>
        <w:t>ociety</w:t>
      </w:r>
      <w:r w:rsidRPr="00826660">
        <w:rPr>
          <w:rFonts w:ascii="Book Antiqua" w:eastAsia="Book Antiqua" w:hAnsi="Book Antiqua" w:cs="Book Antiqua"/>
          <w:color w:val="000000"/>
          <w:highlight w:val="yellow"/>
        </w:rPr>
        <w:t>. Guidelines for Hepatitis B &amp; Solid Organ Transplantation 2018</w:t>
      </w:r>
      <w:r w:rsidR="00826660" w:rsidRPr="00826660">
        <w:rPr>
          <w:rFonts w:ascii="Book Antiqua" w:hAnsi="Book Antiqua" w:cs="Book Antiqua" w:hint="eastAsia"/>
          <w:color w:val="000000"/>
          <w:highlight w:val="yellow"/>
          <w:lang w:eastAsia="zh-CN"/>
        </w:rPr>
        <w:t>. [c</w:t>
      </w:r>
      <w:r w:rsidR="00826660" w:rsidRPr="00826660">
        <w:rPr>
          <w:rFonts w:ascii="Book Antiqua" w:eastAsia="Book Antiqua" w:hAnsi="Book Antiqua" w:cs="Book Antiqua"/>
          <w:color w:val="000000"/>
          <w:highlight w:val="yellow"/>
        </w:rPr>
        <w:t>ited 02 Feb 2021</w:t>
      </w:r>
      <w:r w:rsidR="00826660" w:rsidRPr="00826660">
        <w:rPr>
          <w:rFonts w:ascii="Book Antiqua" w:hAnsi="Book Antiqua" w:cs="Book Antiqua" w:hint="eastAsia"/>
          <w:color w:val="000000"/>
          <w:highlight w:val="yellow"/>
          <w:lang w:eastAsia="zh-CN"/>
        </w:rPr>
        <w:t xml:space="preserve">]. In: </w:t>
      </w:r>
      <w:r w:rsidR="00826660" w:rsidRPr="00826660">
        <w:rPr>
          <w:rFonts w:ascii="Book Antiqua" w:eastAsia="Book Antiqua" w:hAnsi="Book Antiqua" w:cs="Book Antiqua"/>
          <w:color w:val="000000"/>
          <w:highlight w:val="yellow"/>
        </w:rPr>
        <w:t xml:space="preserve">British Transplant </w:t>
      </w:r>
      <w:r w:rsidR="00826660" w:rsidRPr="00826660">
        <w:rPr>
          <w:rFonts w:ascii="Book Antiqua" w:hAnsi="Book Antiqua" w:cs="Book Antiqua" w:hint="eastAsia"/>
          <w:color w:val="000000"/>
          <w:highlight w:val="yellow"/>
          <w:lang w:eastAsia="zh-CN"/>
        </w:rPr>
        <w:t>S</w:t>
      </w:r>
      <w:r w:rsidR="00826660" w:rsidRPr="00826660">
        <w:rPr>
          <w:rFonts w:ascii="Book Antiqua" w:eastAsia="Book Antiqua" w:hAnsi="Book Antiqua" w:cs="Book Antiqua"/>
          <w:color w:val="000000"/>
          <w:highlight w:val="yellow"/>
        </w:rPr>
        <w:t>ociety</w:t>
      </w:r>
      <w:r w:rsidR="00826660" w:rsidRPr="00826660">
        <w:rPr>
          <w:rFonts w:ascii="Book Antiqua" w:hAnsi="Book Antiqua" w:cs="Book Antiqua" w:hint="eastAsia"/>
          <w:color w:val="000000"/>
          <w:highlight w:val="yellow"/>
          <w:lang w:eastAsia="zh-CN"/>
        </w:rPr>
        <w:t xml:space="preserve"> [Internet].</w:t>
      </w:r>
      <w:r w:rsidRPr="00826660">
        <w:rPr>
          <w:rFonts w:ascii="Book Antiqua" w:eastAsia="Book Antiqua" w:hAnsi="Book Antiqua" w:cs="Book Antiqua"/>
          <w:color w:val="000000"/>
          <w:highlight w:val="yellow"/>
        </w:rPr>
        <w:t xml:space="preserve"> Available from: https://bts.org.uk/wp-content/uploads/2018/03/BTS_HepB_Guidelines_FINAL_09.03.18.pdf</w:t>
      </w:r>
    </w:p>
    <w:p w14:paraId="5511F11F" w14:textId="77777777" w:rsidR="00A77B3E" w:rsidRDefault="00CF1AF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Humar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Morris M, Blumberg E, Freeman R, </w:t>
      </w:r>
      <w:proofErr w:type="spellStart"/>
      <w:r>
        <w:rPr>
          <w:rFonts w:ascii="Book Antiqua" w:eastAsia="Book Antiqua" w:hAnsi="Book Antiqua" w:cs="Book Antiqua"/>
          <w:color w:val="000000"/>
        </w:rPr>
        <w:t>Preiksaitis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Kiberd</w:t>
      </w:r>
      <w:proofErr w:type="spellEnd"/>
      <w:r>
        <w:rPr>
          <w:rFonts w:ascii="Book Antiqua" w:eastAsia="Book Antiqua" w:hAnsi="Book Antiqua" w:cs="Book Antiqua"/>
          <w:color w:val="000000"/>
        </w:rPr>
        <w:t xml:space="preserve"> B, Schweitzer E, Ganz S, Caliendo A, Orlowski JP, Wilson B, </w:t>
      </w:r>
      <w:proofErr w:type="spellStart"/>
      <w:r>
        <w:rPr>
          <w:rFonts w:ascii="Book Antiqua" w:eastAsia="Book Antiqua" w:hAnsi="Book Antiqua" w:cs="Book Antiqua"/>
          <w:color w:val="000000"/>
        </w:rPr>
        <w:t>Kotton</w:t>
      </w:r>
      <w:proofErr w:type="spellEnd"/>
      <w:r>
        <w:rPr>
          <w:rFonts w:ascii="Book Antiqua" w:eastAsia="Book Antiqua" w:hAnsi="Book Antiqua" w:cs="Book Antiqua"/>
          <w:color w:val="000000"/>
        </w:rPr>
        <w:t xml:space="preserve"> C, Michaels M, Kleinman S, Geier S, Murphy B, Green M, Levi M, Knoll G,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Brubaker S, </w:t>
      </w:r>
      <w:proofErr w:type="spellStart"/>
      <w:r>
        <w:rPr>
          <w:rFonts w:ascii="Book Antiqua" w:eastAsia="Book Antiqua" w:hAnsi="Book Antiqua" w:cs="Book Antiqua"/>
          <w:color w:val="000000"/>
        </w:rPr>
        <w:t>Hasz</w:t>
      </w:r>
      <w:proofErr w:type="spellEnd"/>
      <w:r>
        <w:rPr>
          <w:rFonts w:ascii="Book Antiqua" w:eastAsia="Book Antiqua" w:hAnsi="Book Antiqua" w:cs="Book Antiqua"/>
          <w:color w:val="000000"/>
        </w:rPr>
        <w:t xml:space="preserve"> R, Lebovitz DJ, Mulligan D, O'Connor K, Pruett T, </w:t>
      </w:r>
      <w:proofErr w:type="spellStart"/>
      <w:r>
        <w:rPr>
          <w:rFonts w:ascii="Book Antiqua" w:eastAsia="Book Antiqua" w:hAnsi="Book Antiqua" w:cs="Book Antiqua"/>
          <w:color w:val="000000"/>
        </w:rPr>
        <w:t>Mozes</w:t>
      </w:r>
      <w:proofErr w:type="spellEnd"/>
      <w:r>
        <w:rPr>
          <w:rFonts w:ascii="Book Antiqua" w:eastAsia="Book Antiqua" w:hAnsi="Book Antiqua" w:cs="Book Antiqua"/>
          <w:color w:val="000000"/>
        </w:rPr>
        <w:t xml:space="preserve"> M, Lee I, Delmonico F, Fischer S. Nucleic acid testing (NAT) of organ donors: is the 'best' test the right test? A consensus conference report.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889-899 [PMID: 20121734 DOI: 10.1111/j.1600-6143.2009.02992.x]</w:t>
      </w:r>
    </w:p>
    <w:p w14:paraId="2C5C23C8" w14:textId="77777777" w:rsidR="00A77B3E" w:rsidRDefault="00CF1AF4">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Allain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Opare</w:t>
      </w:r>
      <w:proofErr w:type="spellEnd"/>
      <w:r>
        <w:rPr>
          <w:rFonts w:ascii="Book Antiqua" w:eastAsia="Book Antiqua" w:hAnsi="Book Antiqua" w:cs="Book Antiqua"/>
          <w:color w:val="000000"/>
        </w:rPr>
        <w:t xml:space="preserve">-Sem O. Screening and diagnosis of HBV in low-income and middle-income countries.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643-653 [PMID: 27625189 DOI: 10.1038/nrgastro.2016.138]</w:t>
      </w:r>
    </w:p>
    <w:p w14:paraId="65D56A40" w14:textId="77777777" w:rsidR="00A77B3E" w:rsidRDefault="00CF1AF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Seem DL</w:t>
      </w:r>
      <w:r>
        <w:rPr>
          <w:rFonts w:ascii="Book Antiqua" w:eastAsia="Book Antiqua" w:hAnsi="Book Antiqua" w:cs="Book Antiqua"/>
          <w:color w:val="000000"/>
        </w:rPr>
        <w:t xml:space="preserve">, Lee I, </w:t>
      </w:r>
      <w:proofErr w:type="spellStart"/>
      <w:r>
        <w:rPr>
          <w:rFonts w:ascii="Book Antiqua" w:eastAsia="Book Antiqua" w:hAnsi="Book Antiqua" w:cs="Book Antiqua"/>
          <w:color w:val="000000"/>
        </w:rPr>
        <w:t>Umscheid</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Kuehnert</w:t>
      </w:r>
      <w:proofErr w:type="spellEnd"/>
      <w:r>
        <w:rPr>
          <w:rFonts w:ascii="Book Antiqua" w:eastAsia="Book Antiqua" w:hAnsi="Book Antiqua" w:cs="Book Antiqua"/>
          <w:color w:val="000000"/>
        </w:rPr>
        <w:t xml:space="preserve"> MJ; United States Public Health Service. PHS guideline for reducing human immunodeficiency virus, hepatitis B virus, and hepatitis C virus transmission through organ transplantation. </w:t>
      </w:r>
      <w:r>
        <w:rPr>
          <w:rFonts w:ascii="Book Antiqua" w:eastAsia="Book Antiqua" w:hAnsi="Book Antiqua" w:cs="Book Antiqua"/>
          <w:i/>
          <w:iCs/>
          <w:color w:val="000000"/>
        </w:rPr>
        <w:t>Public Health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128</w:t>
      </w:r>
      <w:r>
        <w:rPr>
          <w:rFonts w:ascii="Book Antiqua" w:eastAsia="Book Antiqua" w:hAnsi="Book Antiqua" w:cs="Book Antiqua"/>
          <w:color w:val="000000"/>
        </w:rPr>
        <w:t>: 247-343 [PMID: 23814319 DOI: 10.1177/003335491312800403]</w:t>
      </w:r>
    </w:p>
    <w:p w14:paraId="4759F4BD" w14:textId="77777777" w:rsidR="00A77B3E" w:rsidRDefault="00CF1AF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Len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Garzoni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Lumbreras</w:t>
      </w:r>
      <w:proofErr w:type="spellEnd"/>
      <w:r>
        <w:rPr>
          <w:rFonts w:ascii="Book Antiqua" w:eastAsia="Book Antiqua" w:hAnsi="Book Antiqua" w:cs="Book Antiqua"/>
          <w:color w:val="000000"/>
        </w:rPr>
        <w:t xml:space="preserve"> C, Molina I, </w:t>
      </w:r>
      <w:proofErr w:type="spellStart"/>
      <w:r>
        <w:rPr>
          <w:rFonts w:ascii="Book Antiqua" w:eastAsia="Book Antiqua" w:hAnsi="Book Antiqua" w:cs="Book Antiqua"/>
          <w:color w:val="000000"/>
        </w:rPr>
        <w:t>Meije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Pahissa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 ESCMID Study Group of Infection in Compromised Hosts. Recommendations for screening of donor and recipient prior to solid organ transplantation and to minimize transmission of donor-derived infections.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 Suppl 7</w:t>
      </w:r>
      <w:r>
        <w:rPr>
          <w:rFonts w:ascii="Book Antiqua" w:eastAsia="Book Antiqua" w:hAnsi="Book Antiqua" w:cs="Book Antiqua"/>
          <w:color w:val="000000"/>
        </w:rPr>
        <w:t>: 10-18 [PMID: 24476053 DOI: 10.1111/1469-0691.12557]</w:t>
      </w:r>
    </w:p>
    <w:p w14:paraId="610EC82E" w14:textId="77777777" w:rsidR="00A77B3E" w:rsidRDefault="00CF1AF4">
      <w:pPr>
        <w:spacing w:line="360" w:lineRule="auto"/>
        <w:jc w:val="both"/>
      </w:pPr>
      <w:r w:rsidRPr="00826660">
        <w:rPr>
          <w:rFonts w:ascii="Book Antiqua" w:eastAsia="Book Antiqua" w:hAnsi="Book Antiqua" w:cs="Book Antiqua"/>
          <w:color w:val="000000"/>
          <w:highlight w:val="yellow"/>
        </w:rPr>
        <w:t xml:space="preserve">12 </w:t>
      </w:r>
      <w:r w:rsidRPr="00826660">
        <w:rPr>
          <w:rFonts w:ascii="Book Antiqua" w:eastAsia="Book Antiqua" w:hAnsi="Book Antiqua" w:cs="Book Antiqua"/>
          <w:b/>
          <w:color w:val="000000"/>
          <w:highlight w:val="yellow"/>
        </w:rPr>
        <w:t>Organ Procurement and Transplantation Network</w:t>
      </w:r>
      <w:r w:rsidRPr="00826660">
        <w:rPr>
          <w:rFonts w:ascii="Book Antiqua" w:eastAsia="Book Antiqua" w:hAnsi="Book Antiqua" w:cs="Book Antiqua"/>
          <w:color w:val="000000"/>
          <w:highlight w:val="yellow"/>
        </w:rPr>
        <w:t xml:space="preserve">. Organ procurement and transplantation network policy effective 12 </w:t>
      </w:r>
      <w:r w:rsidR="00826660" w:rsidRPr="00826660">
        <w:rPr>
          <w:rFonts w:ascii="Book Antiqua" w:hAnsi="Book Antiqua" w:cs="Book Antiqua" w:hint="eastAsia"/>
          <w:color w:val="000000"/>
          <w:highlight w:val="yellow"/>
          <w:lang w:eastAsia="zh-CN"/>
        </w:rPr>
        <w:t>J</w:t>
      </w:r>
      <w:r w:rsidRPr="00826660">
        <w:rPr>
          <w:rFonts w:ascii="Book Antiqua" w:eastAsia="Book Antiqua" w:hAnsi="Book Antiqua" w:cs="Book Antiqua"/>
          <w:color w:val="000000"/>
          <w:highlight w:val="yellow"/>
        </w:rPr>
        <w:t>une 2020</w:t>
      </w:r>
      <w:r w:rsidR="00826660" w:rsidRPr="00826660">
        <w:rPr>
          <w:rFonts w:ascii="Book Antiqua" w:hAnsi="Book Antiqua" w:cs="Book Antiqua" w:hint="eastAsia"/>
          <w:color w:val="000000"/>
          <w:highlight w:val="yellow"/>
          <w:lang w:eastAsia="zh-CN"/>
        </w:rPr>
        <w:t>. [c</w:t>
      </w:r>
      <w:r w:rsidR="00826660" w:rsidRPr="00826660">
        <w:rPr>
          <w:rFonts w:ascii="Book Antiqua" w:eastAsia="Book Antiqua" w:hAnsi="Book Antiqua" w:cs="Book Antiqua"/>
          <w:color w:val="000000"/>
          <w:highlight w:val="yellow"/>
        </w:rPr>
        <w:t>ited 02 Feb 2021</w:t>
      </w:r>
      <w:r w:rsidR="00826660" w:rsidRPr="00826660">
        <w:rPr>
          <w:rFonts w:ascii="Book Antiqua" w:hAnsi="Book Antiqua" w:cs="Book Antiqua" w:hint="eastAsia"/>
          <w:color w:val="000000"/>
          <w:highlight w:val="yellow"/>
          <w:lang w:eastAsia="zh-CN"/>
        </w:rPr>
        <w:t xml:space="preserve">]. In: </w:t>
      </w:r>
      <w:r w:rsidR="00826660" w:rsidRPr="00826660">
        <w:rPr>
          <w:rFonts w:ascii="Book Antiqua" w:eastAsia="Book Antiqua" w:hAnsi="Book Antiqua" w:cs="Book Antiqua"/>
          <w:color w:val="000000"/>
          <w:highlight w:val="yellow"/>
        </w:rPr>
        <w:t>Organ Procurement and Transplantation Network</w:t>
      </w:r>
      <w:r w:rsidR="00826660" w:rsidRPr="00826660">
        <w:rPr>
          <w:rFonts w:ascii="Book Antiqua" w:hAnsi="Book Antiqua" w:cs="Book Antiqua" w:hint="eastAsia"/>
          <w:color w:val="000000"/>
          <w:highlight w:val="yellow"/>
          <w:lang w:eastAsia="zh-CN"/>
        </w:rPr>
        <w:t xml:space="preserve"> [Internet].</w:t>
      </w:r>
      <w:r w:rsidRPr="00826660">
        <w:rPr>
          <w:rFonts w:ascii="Book Antiqua" w:eastAsia="Book Antiqua" w:hAnsi="Book Antiqua" w:cs="Book Antiqua"/>
          <w:color w:val="000000"/>
          <w:highlight w:val="yellow"/>
        </w:rPr>
        <w:t xml:space="preserve"> Available from: https://optn.transplant.hrsa.gov/media/1200/optnpolicies.pdf</w:t>
      </w:r>
    </w:p>
    <w:p w14:paraId="0F227E88" w14:textId="77777777" w:rsidR="00A77B3E" w:rsidRDefault="00CF1AF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Yilmaz VT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Ulger</w:t>
      </w:r>
      <w:proofErr w:type="spellEnd"/>
      <w:r>
        <w:rPr>
          <w:rFonts w:ascii="Book Antiqua" w:eastAsia="Book Antiqua" w:hAnsi="Book Antiqua" w:cs="Book Antiqua"/>
          <w:color w:val="000000"/>
        </w:rPr>
        <w:t xml:space="preserve"> BV, </w:t>
      </w:r>
      <w:proofErr w:type="spellStart"/>
      <w:r>
        <w:rPr>
          <w:rFonts w:ascii="Book Antiqua" w:eastAsia="Book Antiqua" w:hAnsi="Book Antiqua" w:cs="Book Antiqua"/>
          <w:color w:val="000000"/>
        </w:rPr>
        <w:t>Aliosmanoglu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Erbis</w:t>
      </w:r>
      <w:proofErr w:type="spellEnd"/>
      <w:r>
        <w:rPr>
          <w:rFonts w:ascii="Book Antiqua" w:eastAsia="Book Antiqua" w:hAnsi="Book Antiqua" w:cs="Book Antiqua"/>
          <w:color w:val="000000"/>
        </w:rPr>
        <w:t xml:space="preserve"> H, Tuna Y, </w:t>
      </w:r>
      <w:proofErr w:type="spellStart"/>
      <w:r>
        <w:rPr>
          <w:rFonts w:ascii="Book Antiqua" w:eastAsia="Book Antiqua" w:hAnsi="Book Antiqua" w:cs="Book Antiqua"/>
          <w:color w:val="000000"/>
        </w:rPr>
        <w:t>Akbas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Ozdem</w:t>
      </w:r>
      <w:proofErr w:type="spellEnd"/>
      <w:r>
        <w:rPr>
          <w:rFonts w:ascii="Book Antiqua" w:eastAsia="Book Antiqua" w:hAnsi="Book Antiqua" w:cs="Book Antiqua"/>
          <w:color w:val="000000"/>
        </w:rPr>
        <w:t xml:space="preserve"> S, Cetinkaya R, </w:t>
      </w:r>
      <w:proofErr w:type="spellStart"/>
      <w:r>
        <w:rPr>
          <w:rFonts w:ascii="Book Antiqua" w:eastAsia="Book Antiqua" w:hAnsi="Book Antiqua" w:cs="Book Antiqua"/>
          <w:color w:val="000000"/>
        </w:rPr>
        <w:t>Suleymanlar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Kocak</w:t>
      </w:r>
      <w:proofErr w:type="spellEnd"/>
      <w:r>
        <w:rPr>
          <w:rFonts w:ascii="Book Antiqua" w:eastAsia="Book Antiqua" w:hAnsi="Book Antiqua" w:cs="Book Antiqua"/>
          <w:color w:val="000000"/>
        </w:rPr>
        <w:t xml:space="preserve"> H. Assessment of Long-Term Outcomes in </w:t>
      </w:r>
      <w:proofErr w:type="spellStart"/>
      <w:r>
        <w:rPr>
          <w:rFonts w:ascii="Book Antiqua" w:eastAsia="Book Antiqua" w:hAnsi="Book Antiqua" w:cs="Book Antiqua"/>
          <w:color w:val="000000"/>
        </w:rPr>
        <w:t>Hbs</w:t>
      </w:r>
      <w:proofErr w:type="spellEnd"/>
      <w:r>
        <w:rPr>
          <w:rFonts w:ascii="Book Antiqua" w:eastAsia="Book Antiqua" w:hAnsi="Book Antiqua" w:cs="Book Antiqua"/>
          <w:color w:val="000000"/>
        </w:rPr>
        <w:t xml:space="preserve"> Ag-Negative Renal Transplant Recipients Transplanted from </w:t>
      </w:r>
      <w:proofErr w:type="spellStart"/>
      <w:r>
        <w:rPr>
          <w:rFonts w:ascii="Book Antiqua" w:eastAsia="Book Antiqua" w:hAnsi="Book Antiqua" w:cs="Book Antiqua"/>
          <w:color w:val="000000"/>
        </w:rPr>
        <w:t>Hbs</w:t>
      </w:r>
      <w:proofErr w:type="spellEnd"/>
      <w:r>
        <w:rPr>
          <w:rFonts w:ascii="Book Antiqua" w:eastAsia="Book Antiqua" w:hAnsi="Book Antiqua" w:cs="Book Antiqua"/>
          <w:color w:val="000000"/>
        </w:rPr>
        <w:t xml:space="preserve"> Ag-Positive Donors.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390-396 [PMID: 26156252 DOI: 10.12659/AOT.894073]</w:t>
      </w:r>
    </w:p>
    <w:p w14:paraId="395CD783" w14:textId="77777777" w:rsidR="00A77B3E" w:rsidRDefault="00CF1AF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Chancharoenthana</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Townamchai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Pongpirul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Kittiskulnam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Leelahavanichkul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Avihingsanon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Suankratay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Wattanatorn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Kittikowit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Praditpornsilpa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Tungsanga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Eiam</w:t>
      </w:r>
      <w:proofErr w:type="spellEnd"/>
      <w:r>
        <w:rPr>
          <w:rFonts w:ascii="Book Antiqua" w:eastAsia="Book Antiqua" w:hAnsi="Book Antiqua" w:cs="Book Antiqua"/>
          <w:color w:val="000000"/>
        </w:rPr>
        <w:t xml:space="preserve">-Ong S. The outcomes of kidney transplantation in hepatitis B surface antigen (HBsAg)-negative recipients receiving graft from HBsAg-positive donors: a retrospective, propensity score-matched study.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2814-2820 [PMID: 25395260 DOI: 10.1111/ajt.12921]</w:t>
      </w:r>
    </w:p>
    <w:p w14:paraId="39C48798" w14:textId="77777777" w:rsidR="00A77B3E" w:rsidRDefault="00CF1AF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Wu J, Zhang X, Wu D, Huang H, He Q, Wang R, Wang Y, Zhang J, Chen J. Kidney transplantation from hepatitis B surface antigen positive donors into hepatitis B surface antibody positive recipients: a prospective nonrandomized controlled study </w:t>
      </w:r>
      <w:r>
        <w:rPr>
          <w:rFonts w:ascii="Book Antiqua" w:eastAsia="Book Antiqua" w:hAnsi="Book Antiqua" w:cs="Book Antiqua"/>
          <w:color w:val="000000"/>
        </w:rPr>
        <w:lastRenderedPageBreak/>
        <w:t xml:space="preserve">from a single center.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1853-1858 [PMID: 19538486 DOI: 10.1111/j.1600-6143.2009.02707.x]</w:t>
      </w:r>
    </w:p>
    <w:p w14:paraId="4392A53D" w14:textId="77777777" w:rsidR="00A77B3E" w:rsidRDefault="00CF1AF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Taira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Momose</w:t>
      </w:r>
      <w:proofErr w:type="spellEnd"/>
      <w:r>
        <w:rPr>
          <w:rFonts w:ascii="Book Antiqua" w:eastAsia="Book Antiqua" w:hAnsi="Book Antiqua" w:cs="Book Antiqua"/>
          <w:color w:val="000000"/>
        </w:rPr>
        <w:t xml:space="preserve"> S, Hino S, Suzuki Y, </w:t>
      </w:r>
      <w:proofErr w:type="spellStart"/>
      <w:r>
        <w:rPr>
          <w:rFonts w:ascii="Book Antiqua" w:eastAsia="Book Antiqua" w:hAnsi="Book Antiqua" w:cs="Book Antiqua"/>
          <w:color w:val="000000"/>
        </w:rPr>
        <w:t>Murokawa</w:t>
      </w:r>
      <w:proofErr w:type="spellEnd"/>
      <w:r>
        <w:rPr>
          <w:rFonts w:ascii="Book Antiqua" w:eastAsia="Book Antiqua" w:hAnsi="Book Antiqua" w:cs="Book Antiqua"/>
          <w:color w:val="000000"/>
        </w:rPr>
        <w:t xml:space="preserve"> H, Uchida S, Tadokoro K. Residual risk of transfusion-transmitted hepatitis B virus (HBV) infection caused by blood components derived from donors with occult HBV infection in Japan.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1393-1404 [PMID: 23033944 DOI: 10.1111/j.1537-2995.2012.03909.x]</w:t>
      </w:r>
    </w:p>
    <w:p w14:paraId="6BD9F8E3" w14:textId="77777777" w:rsidR="00A77B3E" w:rsidRDefault="00CF1AF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Liu C</w:t>
      </w:r>
      <w:r>
        <w:rPr>
          <w:rFonts w:ascii="Book Antiqua" w:eastAsia="Book Antiqua" w:hAnsi="Book Antiqua" w:cs="Book Antiqua"/>
          <w:color w:val="000000"/>
        </w:rPr>
        <w:t xml:space="preserve">, Chang L, Ji H, Guo F, Zhang K, Lin G, Zhang R, Li J, Wang L. Prevalence of HBV DNA among 20 million seronegative blood donations in China from 2010 to 2015.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36464 [PMID: 27833112 DOI: 10.1038/srep36464]</w:t>
      </w:r>
    </w:p>
    <w:p w14:paraId="242E139A" w14:textId="77777777" w:rsidR="00A77B3E" w:rsidRDefault="00CF1AF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Servant-Delmas A</w:t>
      </w:r>
      <w:r>
        <w:rPr>
          <w:rFonts w:ascii="Book Antiqua" w:eastAsia="Book Antiqua" w:hAnsi="Book Antiqua" w:cs="Book Antiqua"/>
          <w:color w:val="000000"/>
        </w:rPr>
        <w:t>, Mercier-</w:t>
      </w:r>
      <w:proofErr w:type="spellStart"/>
      <w:r>
        <w:rPr>
          <w:rFonts w:ascii="Book Antiqua" w:eastAsia="Book Antiqua" w:hAnsi="Book Antiqua" w:cs="Book Antiqua"/>
          <w:color w:val="000000"/>
        </w:rPr>
        <w:t>Darty</w:t>
      </w:r>
      <w:proofErr w:type="spellEnd"/>
      <w:r>
        <w:rPr>
          <w:rFonts w:ascii="Book Antiqua" w:eastAsia="Book Antiqua" w:hAnsi="Book Antiqua" w:cs="Book Antiqua"/>
          <w:color w:val="000000"/>
        </w:rPr>
        <w:t xml:space="preserve"> M, Ly TD, Wind F, </w:t>
      </w:r>
      <w:proofErr w:type="spellStart"/>
      <w:r>
        <w:rPr>
          <w:rFonts w:ascii="Book Antiqua" w:eastAsia="Book Antiqua" w:hAnsi="Book Antiqua" w:cs="Book Antiqua"/>
          <w:color w:val="000000"/>
        </w:rPr>
        <w:t>Alloui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Sureau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Laperche</w:t>
      </w:r>
      <w:proofErr w:type="spellEnd"/>
      <w:r>
        <w:rPr>
          <w:rFonts w:ascii="Book Antiqua" w:eastAsia="Book Antiqua" w:hAnsi="Book Antiqua" w:cs="Book Antiqua"/>
          <w:color w:val="000000"/>
        </w:rPr>
        <w:t xml:space="preserve"> S. Variable capacity of 13 hepatitis B virus surface antigen assays for the detection of HBsAg mutants in blood samples.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338-345 [PMID: 22296790 DOI: 10.1016/j.jcv.2012.01.003]</w:t>
      </w:r>
    </w:p>
    <w:p w14:paraId="16B2CD98" w14:textId="77777777" w:rsidR="00A77B3E" w:rsidRDefault="00CF1AF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Terrault</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Lok ASF, McMahon BJ, Chang KM, Hwang JP, Jonas MM, Brown RS Jr,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6486011B" w14:textId="77777777" w:rsidR="00A77B3E" w:rsidRDefault="00CF1AF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Theodoropoulos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Nowicki MJ, Chinchilla-Reyes C, Dionne S, Jaramillo A, </w:t>
      </w:r>
      <w:proofErr w:type="spellStart"/>
      <w:r>
        <w:rPr>
          <w:rFonts w:ascii="Book Antiqua" w:eastAsia="Book Antiqua" w:hAnsi="Book Antiqua" w:cs="Book Antiqua"/>
          <w:color w:val="000000"/>
        </w:rPr>
        <w:t>Mone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Hasz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Jendrisak</w:t>
      </w:r>
      <w:proofErr w:type="spellEnd"/>
      <w:r>
        <w:rPr>
          <w:rFonts w:ascii="Book Antiqua" w:eastAsia="Book Antiqua" w:hAnsi="Book Antiqua" w:cs="Book Antiqua"/>
          <w:color w:val="000000"/>
        </w:rPr>
        <w:t xml:space="preserve"> MD, Ladner DP, </w:t>
      </w:r>
      <w:proofErr w:type="spellStart"/>
      <w:r>
        <w:rPr>
          <w:rFonts w:ascii="Book Antiqua" w:eastAsia="Book Antiqua" w:hAnsi="Book Antiqua" w:cs="Book Antiqua"/>
          <w:color w:val="000000"/>
        </w:rPr>
        <w:t>Ison</w:t>
      </w:r>
      <w:proofErr w:type="spellEnd"/>
      <w:r>
        <w:rPr>
          <w:rFonts w:ascii="Book Antiqua" w:eastAsia="Book Antiqua" w:hAnsi="Book Antiqua" w:cs="Book Antiqua"/>
          <w:color w:val="000000"/>
        </w:rPr>
        <w:t xml:space="preserve"> MG. Deceased organ donor screening for human immunodeficiency virus, hepatitis B virus and hepatitis C virus: Discordant serology and nucleic acid testing results.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29178242 DOI: 10.1111/tid.12821]</w:t>
      </w:r>
    </w:p>
    <w:p w14:paraId="03E54E31" w14:textId="77777777" w:rsidR="00A77B3E" w:rsidRDefault="00CF1AF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Theodoropoulos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Kroll-Desrosiers A, </w:t>
      </w:r>
      <w:proofErr w:type="spellStart"/>
      <w:r>
        <w:rPr>
          <w:rFonts w:ascii="Book Antiqua" w:eastAsia="Book Antiqua" w:hAnsi="Book Antiqua" w:cs="Book Antiqua"/>
          <w:color w:val="000000"/>
        </w:rPr>
        <w:t>Ison</w:t>
      </w:r>
      <w:proofErr w:type="spellEnd"/>
      <w:r>
        <w:rPr>
          <w:rFonts w:ascii="Book Antiqua" w:eastAsia="Book Antiqua" w:hAnsi="Book Antiqua" w:cs="Book Antiqua"/>
          <w:color w:val="000000"/>
        </w:rPr>
        <w:t xml:space="preserve"> MG. Utilization of deceased organ donors based on HIV, hepatitis B virus, and hepatitis C virus screening test results.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e13275 [PMID: 32144838 DOI: 10.1111/tid.13275]</w:t>
      </w:r>
    </w:p>
    <w:p w14:paraId="0EF55810" w14:textId="77777777" w:rsidR="00A77B3E" w:rsidRDefault="00CF1AF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Jones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Kracalik</w:t>
      </w:r>
      <w:proofErr w:type="spellEnd"/>
      <w:r>
        <w:rPr>
          <w:rFonts w:ascii="Book Antiqua" w:eastAsia="Book Antiqua" w:hAnsi="Book Antiqua" w:cs="Book Antiqua"/>
          <w:color w:val="000000"/>
        </w:rPr>
        <w:t xml:space="preserve"> I, Levi ME, Bowman JS 3rd, Berger JJ, Bixler D, </w:t>
      </w:r>
      <w:proofErr w:type="spellStart"/>
      <w:r>
        <w:rPr>
          <w:rFonts w:ascii="Book Antiqua" w:eastAsia="Book Antiqua" w:hAnsi="Book Antiqua" w:cs="Book Antiqua"/>
          <w:color w:val="000000"/>
        </w:rPr>
        <w:t>Buchacz</w:t>
      </w:r>
      <w:proofErr w:type="spellEnd"/>
      <w:r>
        <w:rPr>
          <w:rFonts w:ascii="Book Antiqua" w:eastAsia="Book Antiqua" w:hAnsi="Book Antiqua" w:cs="Book Antiqua"/>
          <w:color w:val="000000"/>
        </w:rPr>
        <w:t xml:space="preserve"> K, Moorman A, Brooks JT, </w:t>
      </w:r>
      <w:proofErr w:type="spellStart"/>
      <w:r>
        <w:rPr>
          <w:rFonts w:ascii="Book Antiqua" w:eastAsia="Book Antiqua" w:hAnsi="Book Antiqua" w:cs="Book Antiqua"/>
          <w:color w:val="000000"/>
        </w:rPr>
        <w:t>Basavaraju</w:t>
      </w:r>
      <w:proofErr w:type="spellEnd"/>
      <w:r>
        <w:rPr>
          <w:rFonts w:ascii="Book Antiqua" w:eastAsia="Book Antiqua" w:hAnsi="Book Antiqua" w:cs="Book Antiqua"/>
          <w:color w:val="000000"/>
        </w:rPr>
        <w:t xml:space="preserve"> SV. Assessing Solid Organ Donors and Monitoring Transplant Recipients for Human Immunodeficiency Virus, Hepatitis B Virus, and </w:t>
      </w:r>
      <w:r>
        <w:rPr>
          <w:rFonts w:ascii="Book Antiqua" w:eastAsia="Book Antiqua" w:hAnsi="Book Antiqua" w:cs="Book Antiqua"/>
          <w:color w:val="000000"/>
        </w:rPr>
        <w:lastRenderedPageBreak/>
        <w:t xml:space="preserve">Hepatitis C Virus Infection - U.S. Public Health Service Guideline,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1-16 [PMID: 32584804 DOI: 10.15585/mmwr.rr6904a1]</w:t>
      </w:r>
    </w:p>
    <w:p w14:paraId="7540225E" w14:textId="77777777" w:rsidR="00A77B3E" w:rsidRDefault="00CF1AF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Wachs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Amend WJ, Ascher NL, </w:t>
      </w:r>
      <w:proofErr w:type="spellStart"/>
      <w:r>
        <w:rPr>
          <w:rFonts w:ascii="Book Antiqua" w:eastAsia="Book Antiqua" w:hAnsi="Book Antiqua" w:cs="Book Antiqua"/>
          <w:color w:val="000000"/>
        </w:rPr>
        <w:t>Bretan</w:t>
      </w:r>
      <w:proofErr w:type="spellEnd"/>
      <w:r>
        <w:rPr>
          <w:rFonts w:ascii="Book Antiqua" w:eastAsia="Book Antiqua" w:hAnsi="Book Antiqua" w:cs="Book Antiqua"/>
          <w:color w:val="000000"/>
        </w:rPr>
        <w:t xml:space="preserve"> PN, Emond J, Lake JR, Melzer JS, Roberts JP, </w:t>
      </w:r>
      <w:proofErr w:type="spellStart"/>
      <w:r>
        <w:rPr>
          <w:rFonts w:ascii="Book Antiqua" w:eastAsia="Book Antiqua" w:hAnsi="Book Antiqua" w:cs="Book Antiqua"/>
          <w:color w:val="000000"/>
        </w:rPr>
        <w:t>Tomlanovich</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Vincenti</w:t>
      </w:r>
      <w:proofErr w:type="spellEnd"/>
      <w:r>
        <w:rPr>
          <w:rFonts w:ascii="Book Antiqua" w:eastAsia="Book Antiqua" w:hAnsi="Book Antiqua" w:cs="Book Antiqua"/>
          <w:color w:val="000000"/>
        </w:rPr>
        <w:t xml:space="preserve"> F. The risk of transmission of hepatitis B from HBsAg(-),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HBIgM</w:t>
      </w:r>
      <w:proofErr w:type="spellEnd"/>
      <w:r>
        <w:rPr>
          <w:rFonts w:ascii="Book Antiqua" w:eastAsia="Book Antiqua" w:hAnsi="Book Antiqua" w:cs="Book Antiqua"/>
          <w:color w:val="000000"/>
        </w:rPr>
        <w:t xml:space="preserve">(-) organ donors.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1995; </w:t>
      </w:r>
      <w:r>
        <w:rPr>
          <w:rFonts w:ascii="Book Antiqua" w:eastAsia="Book Antiqua" w:hAnsi="Book Antiqua" w:cs="Book Antiqua"/>
          <w:b/>
          <w:bCs/>
          <w:color w:val="000000"/>
        </w:rPr>
        <w:t>59</w:t>
      </w:r>
      <w:r>
        <w:rPr>
          <w:rFonts w:ascii="Book Antiqua" w:eastAsia="Book Antiqua" w:hAnsi="Book Antiqua" w:cs="Book Antiqua"/>
          <w:color w:val="000000"/>
        </w:rPr>
        <w:t>: 230-234 [PMID: 7839446 DOI: 10.1097/00007890-199501000-00014]</w:t>
      </w:r>
    </w:p>
    <w:p w14:paraId="38737812" w14:textId="77777777" w:rsidR="00A77B3E" w:rsidRDefault="00CF1AF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Schieck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Schulze A, </w:t>
      </w:r>
      <w:proofErr w:type="spellStart"/>
      <w:r>
        <w:rPr>
          <w:rFonts w:ascii="Book Antiqua" w:eastAsia="Book Antiqua" w:hAnsi="Book Antiqua" w:cs="Book Antiqua"/>
          <w:color w:val="000000"/>
        </w:rPr>
        <w:t>Gähler</w:t>
      </w:r>
      <w:proofErr w:type="spellEnd"/>
      <w:r>
        <w:rPr>
          <w:rFonts w:ascii="Book Antiqua" w:eastAsia="Book Antiqua" w:hAnsi="Book Antiqua" w:cs="Book Antiqua"/>
          <w:color w:val="000000"/>
        </w:rPr>
        <w:t xml:space="preserve"> C, Müller T, </w:t>
      </w:r>
      <w:proofErr w:type="spellStart"/>
      <w:r>
        <w:rPr>
          <w:rFonts w:ascii="Book Antiqua" w:eastAsia="Book Antiqua" w:hAnsi="Book Antiqua" w:cs="Book Antiqua"/>
          <w:color w:val="000000"/>
        </w:rPr>
        <w:t>Haberkorn</w:t>
      </w:r>
      <w:proofErr w:type="spellEnd"/>
      <w:r>
        <w:rPr>
          <w:rFonts w:ascii="Book Antiqua" w:eastAsia="Book Antiqua" w:hAnsi="Book Antiqua" w:cs="Book Antiqua"/>
          <w:color w:val="000000"/>
        </w:rPr>
        <w:t xml:space="preserve"> U, Alexandrov A, Urban S,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W. Hepatitis B virus </w:t>
      </w:r>
      <w:proofErr w:type="spellStart"/>
      <w:r>
        <w:rPr>
          <w:rFonts w:ascii="Book Antiqua" w:eastAsia="Book Antiqua" w:hAnsi="Book Antiqua" w:cs="Book Antiqua"/>
          <w:color w:val="000000"/>
        </w:rPr>
        <w:t>hepatotropism</w:t>
      </w:r>
      <w:proofErr w:type="spellEnd"/>
      <w:r>
        <w:rPr>
          <w:rFonts w:ascii="Book Antiqua" w:eastAsia="Book Antiqua" w:hAnsi="Book Antiqua" w:cs="Book Antiqua"/>
          <w:color w:val="000000"/>
        </w:rPr>
        <w:t xml:space="preserve"> is mediated by specific receptor recognition in the liver and not restricted to susceptible hosts.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43-53 [PMID: 23292963 DOI: 10.1002/hep.26211]</w:t>
      </w:r>
    </w:p>
    <w:p w14:paraId="40D21132" w14:textId="77777777" w:rsidR="00A77B3E" w:rsidRDefault="00CF1AF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Murakami Y</w:t>
      </w:r>
      <w:r>
        <w:rPr>
          <w:rFonts w:ascii="Book Antiqua" w:eastAsia="Book Antiqua" w:hAnsi="Book Antiqua" w:cs="Book Antiqua"/>
          <w:color w:val="000000"/>
        </w:rPr>
        <w:t xml:space="preserve">, Minami M, Daimon Y, </w:t>
      </w:r>
      <w:proofErr w:type="spellStart"/>
      <w:r>
        <w:rPr>
          <w:rFonts w:ascii="Book Antiqua" w:eastAsia="Book Antiqua" w:hAnsi="Book Antiqua" w:cs="Book Antiqua"/>
          <w:color w:val="000000"/>
        </w:rPr>
        <w:t>Okanoue</w:t>
      </w:r>
      <w:proofErr w:type="spellEnd"/>
      <w:r>
        <w:rPr>
          <w:rFonts w:ascii="Book Antiqua" w:eastAsia="Book Antiqua" w:hAnsi="Book Antiqua" w:cs="Book Antiqua"/>
          <w:color w:val="000000"/>
        </w:rPr>
        <w:t xml:space="preserve"> T. Hepatitis B virus DNA in liver, serum, and peripheral blood mononuclear cells after the clearance of serum hepatitis B virus surface antigen.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72</w:t>
      </w:r>
      <w:r>
        <w:rPr>
          <w:rFonts w:ascii="Book Antiqua" w:eastAsia="Book Antiqua" w:hAnsi="Book Antiqua" w:cs="Book Antiqua"/>
          <w:color w:val="000000"/>
        </w:rPr>
        <w:t>: 203-214 [PMID: 14695661 DOI: 10.1002/jmv.10547]</w:t>
      </w:r>
    </w:p>
    <w:p w14:paraId="55EA9004" w14:textId="77777777" w:rsidR="00A77B3E" w:rsidRDefault="00CF1AF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Loustaud-Ratti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Wagner A, Carrier P, </w:t>
      </w:r>
      <w:proofErr w:type="spellStart"/>
      <w:r>
        <w:rPr>
          <w:rFonts w:ascii="Book Antiqua" w:eastAsia="Book Antiqua" w:hAnsi="Book Antiqua" w:cs="Book Antiqua"/>
          <w:color w:val="000000"/>
        </w:rPr>
        <w:t>Marczuk</w:t>
      </w:r>
      <w:proofErr w:type="spellEnd"/>
      <w:r>
        <w:rPr>
          <w:rFonts w:ascii="Book Antiqua" w:eastAsia="Book Antiqua" w:hAnsi="Book Antiqua" w:cs="Book Antiqua"/>
          <w:color w:val="000000"/>
        </w:rPr>
        <w:t xml:space="preserve"> V, Chemin I, </w:t>
      </w:r>
      <w:proofErr w:type="spellStart"/>
      <w:r>
        <w:rPr>
          <w:rFonts w:ascii="Book Antiqua" w:eastAsia="Book Antiqua" w:hAnsi="Book Antiqua" w:cs="Book Antiqua"/>
          <w:color w:val="000000"/>
        </w:rPr>
        <w:t>Lunel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Fouchard</w:t>
      </w:r>
      <w:proofErr w:type="spellEnd"/>
      <w:r>
        <w:rPr>
          <w:rFonts w:ascii="Book Antiqua" w:eastAsia="Book Antiqua" w:hAnsi="Book Antiqua" w:cs="Book Antiqua"/>
          <w:color w:val="000000"/>
        </w:rPr>
        <w:t xml:space="preserve">-Hubert I, Ahmed SS,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Rousseau A, Lefebvre A, </w:t>
      </w:r>
      <w:proofErr w:type="spellStart"/>
      <w:r>
        <w:rPr>
          <w:rFonts w:ascii="Book Antiqua" w:eastAsia="Book Antiqua" w:hAnsi="Book Antiqua" w:cs="Book Antiqua"/>
          <w:color w:val="000000"/>
        </w:rPr>
        <w:t>Debette-Gratien</w:t>
      </w:r>
      <w:proofErr w:type="spellEnd"/>
      <w:r>
        <w:rPr>
          <w:rFonts w:ascii="Book Antiqua" w:eastAsia="Book Antiqua" w:hAnsi="Book Antiqua" w:cs="Book Antiqua"/>
          <w:color w:val="000000"/>
        </w:rPr>
        <w:t xml:space="preserve"> M, Denis F, Alain S. Distribution of total DNA and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in serum and PBMCs may reflect the HBV immune status in HBsAg+ and HBsAg- patients coinfected or not with HIV or HCV.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373-383 [PMID: 23477988 DOI: 10.1016/j.clinre.2012.11.002]</w:t>
      </w:r>
    </w:p>
    <w:p w14:paraId="22A3D607" w14:textId="77777777" w:rsidR="00A77B3E" w:rsidRDefault="00CF1AF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Hollinger FB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G. Occult hepatitis B virus infection: a covert operation.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1-15 [PMID: 20002296 DOI: 10.1111/j.1365-2893.2009.01245.x]</w:t>
      </w:r>
    </w:p>
    <w:p w14:paraId="02568597" w14:textId="77777777" w:rsidR="00A77B3E" w:rsidRDefault="00CF1AF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Mahboobi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Tabatabaei SV, Blum HE, </w:t>
      </w:r>
      <w:proofErr w:type="spellStart"/>
      <w:r>
        <w:rPr>
          <w:rFonts w:ascii="Book Antiqua" w:eastAsia="Book Antiqua" w:hAnsi="Book Antiqua" w:cs="Book Antiqua"/>
          <w:color w:val="000000"/>
        </w:rPr>
        <w:t>Alavian</w:t>
      </w:r>
      <w:proofErr w:type="spellEnd"/>
      <w:r>
        <w:rPr>
          <w:rFonts w:ascii="Book Antiqua" w:eastAsia="Book Antiqua" w:hAnsi="Book Antiqua" w:cs="Book Antiqua"/>
          <w:color w:val="000000"/>
        </w:rPr>
        <w:t xml:space="preserve"> SM. Renal grafts from anti-hepatitis B core-positive donors: a quantitative review of the literature.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445-451 [PMID: 22970743 DOI: 10.1111/j.1399-3062.2012.00782.x]</w:t>
      </w:r>
    </w:p>
    <w:p w14:paraId="4C4FAA6D" w14:textId="77777777" w:rsidR="00A77B3E" w:rsidRDefault="00CF1AF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Chen DS,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Janssen HLA, Lau DTY,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SA, Peters MG, Lai CL. Hepatitis B virus infection.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18035 [PMID: 29877316 DOI: 10.1038/nrdp.2018.35]</w:t>
      </w:r>
    </w:p>
    <w:p w14:paraId="2749F6C3" w14:textId="77777777" w:rsidR="00A77B3E" w:rsidRDefault="00CF1AF4">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White SL</w:t>
      </w:r>
      <w:r>
        <w:rPr>
          <w:rFonts w:ascii="Book Antiqua" w:eastAsia="Book Antiqua" w:hAnsi="Book Antiqua" w:cs="Book Antiqua"/>
          <w:color w:val="000000"/>
        </w:rPr>
        <w:t xml:space="preserve">, Rawlinson W, </w:t>
      </w:r>
      <w:proofErr w:type="spellStart"/>
      <w:r>
        <w:rPr>
          <w:rFonts w:ascii="Book Antiqua" w:eastAsia="Book Antiqua" w:hAnsi="Book Antiqua" w:cs="Book Antiqua"/>
          <w:color w:val="000000"/>
        </w:rPr>
        <w:t>Boan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Sheppeard</w:t>
      </w:r>
      <w:proofErr w:type="spellEnd"/>
      <w:r>
        <w:rPr>
          <w:rFonts w:ascii="Book Antiqua" w:eastAsia="Book Antiqua" w:hAnsi="Book Antiqua" w:cs="Book Antiqua"/>
          <w:color w:val="000000"/>
        </w:rPr>
        <w:t xml:space="preserve"> V, Wong G, Waller K, Opdam H, Kaldor J, Fink M, </w:t>
      </w:r>
      <w:proofErr w:type="spellStart"/>
      <w:r>
        <w:rPr>
          <w:rFonts w:ascii="Book Antiqua" w:eastAsia="Book Antiqua" w:hAnsi="Book Antiqua" w:cs="Book Antiqua"/>
          <w:color w:val="000000"/>
        </w:rPr>
        <w:t>Verran</w:t>
      </w:r>
      <w:proofErr w:type="spellEnd"/>
      <w:r>
        <w:rPr>
          <w:rFonts w:ascii="Book Antiqua" w:eastAsia="Book Antiqua" w:hAnsi="Book Antiqua" w:cs="Book Antiqua"/>
          <w:color w:val="000000"/>
        </w:rPr>
        <w:t xml:space="preserve"> D, Webster A, Wyburn K, Grayson L, Glanville A, Cross N, Irish A, Coates T, Griffin A, Snell G, Alexander SI, Campbell S, Chadban S, Macdonald P, Manley P, </w:t>
      </w:r>
      <w:proofErr w:type="spellStart"/>
      <w:r>
        <w:rPr>
          <w:rFonts w:ascii="Book Antiqua" w:eastAsia="Book Antiqua" w:hAnsi="Book Antiqua" w:cs="Book Antiqua"/>
          <w:color w:val="000000"/>
        </w:rPr>
        <w:t>Mehakovic</w:t>
      </w:r>
      <w:proofErr w:type="spellEnd"/>
      <w:r>
        <w:rPr>
          <w:rFonts w:ascii="Book Antiqua" w:eastAsia="Book Antiqua" w:hAnsi="Book Antiqua" w:cs="Book Antiqua"/>
          <w:color w:val="000000"/>
        </w:rPr>
        <w:t xml:space="preserve"> E, Ramachandran V, Mitchell A, </w:t>
      </w:r>
      <w:proofErr w:type="spellStart"/>
      <w:r>
        <w:rPr>
          <w:rFonts w:ascii="Book Antiqua" w:eastAsia="Book Antiqua" w:hAnsi="Book Antiqua" w:cs="Book Antiqua"/>
          <w:color w:val="000000"/>
        </w:rPr>
        <w:t>Ison</w:t>
      </w:r>
      <w:proofErr w:type="spellEnd"/>
      <w:r>
        <w:rPr>
          <w:rFonts w:ascii="Book Antiqua" w:eastAsia="Book Antiqua" w:hAnsi="Book Antiqua" w:cs="Book Antiqua"/>
          <w:color w:val="000000"/>
        </w:rPr>
        <w:t xml:space="preserve"> M. Infectious Disease Transmission in Solid Organ Transplantation: Donor Evaluation, Recipient Risk, and Outcomes of Transmission.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e416 [PMID: 30656214 DOI: 10.1097/TXD.0000000000000852]</w:t>
      </w:r>
    </w:p>
    <w:p w14:paraId="5B8C552E" w14:textId="77777777" w:rsidR="00A77B3E" w:rsidRDefault="00CF1AF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Lentine</w:t>
      </w:r>
      <w:proofErr w:type="spellEnd"/>
      <w:r>
        <w:rPr>
          <w:rFonts w:ascii="Book Antiqua" w:eastAsia="Book Antiqua" w:hAnsi="Book Antiqua" w:cs="Book Antiqua"/>
          <w:b/>
          <w:bCs/>
          <w:color w:val="000000"/>
        </w:rPr>
        <w:t xml:space="preserve">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Levey AS, Adams PL, </w:t>
      </w:r>
      <w:proofErr w:type="spellStart"/>
      <w:r>
        <w:rPr>
          <w:rFonts w:ascii="Book Antiqua" w:eastAsia="Book Antiqua" w:hAnsi="Book Antiqua" w:cs="Book Antiqua"/>
          <w:color w:val="000000"/>
        </w:rPr>
        <w:t>Alberú</w:t>
      </w:r>
      <w:proofErr w:type="spellEnd"/>
      <w:r>
        <w:rPr>
          <w:rFonts w:ascii="Book Antiqua" w:eastAsia="Book Antiqua" w:hAnsi="Book Antiqua" w:cs="Book Antiqua"/>
          <w:color w:val="000000"/>
        </w:rPr>
        <w:t xml:space="preserve"> J, Bakr MA, Gallon L, Garvey CA, </w:t>
      </w:r>
      <w:proofErr w:type="spellStart"/>
      <w:r>
        <w:rPr>
          <w:rFonts w:ascii="Book Antiqua" w:eastAsia="Book Antiqua" w:hAnsi="Book Antiqua" w:cs="Book Antiqua"/>
          <w:color w:val="000000"/>
        </w:rPr>
        <w:t>Guleria</w:t>
      </w:r>
      <w:proofErr w:type="spellEnd"/>
      <w:r>
        <w:rPr>
          <w:rFonts w:ascii="Book Antiqua" w:eastAsia="Book Antiqua" w:hAnsi="Book Antiqua" w:cs="Book Antiqua"/>
          <w:color w:val="000000"/>
        </w:rPr>
        <w:t xml:space="preserve"> S, Li PK,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Taler SJ, Tanabe K, Wright L, </w:t>
      </w:r>
      <w:proofErr w:type="spellStart"/>
      <w:r>
        <w:rPr>
          <w:rFonts w:ascii="Book Antiqua" w:eastAsia="Book Antiqua" w:hAnsi="Book Antiqua" w:cs="Book Antiqua"/>
          <w:color w:val="000000"/>
        </w:rPr>
        <w:t>Zeier</w:t>
      </w:r>
      <w:proofErr w:type="spellEnd"/>
      <w:r>
        <w:rPr>
          <w:rFonts w:ascii="Book Antiqua" w:eastAsia="Book Antiqua" w:hAnsi="Book Antiqua" w:cs="Book Antiqua"/>
          <w:color w:val="000000"/>
        </w:rPr>
        <w:t xml:space="preserve"> MG, Cheung M, Garg AX. KDIGO Clinical Practice Guideline on the Evaluation and Care of Living Kidney Donors.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S1-S109 [PMID: 28742762 DOI: 10.1097/TP.0000000000001769]</w:t>
      </w:r>
    </w:p>
    <w:p w14:paraId="31ACA459" w14:textId="77777777" w:rsidR="00A77B3E" w:rsidRDefault="00CF1AF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Wolf JL</w:t>
      </w:r>
      <w:r>
        <w:rPr>
          <w:rFonts w:ascii="Book Antiqua" w:eastAsia="Book Antiqua" w:hAnsi="Book Antiqua" w:cs="Book Antiqua"/>
          <w:color w:val="000000"/>
        </w:rPr>
        <w:t xml:space="preserve">, Perkins HA, </w:t>
      </w:r>
      <w:proofErr w:type="spellStart"/>
      <w:r>
        <w:rPr>
          <w:rFonts w:ascii="Book Antiqua" w:eastAsia="Book Antiqua" w:hAnsi="Book Antiqua" w:cs="Book Antiqua"/>
          <w:color w:val="000000"/>
        </w:rPr>
        <w:t>Schreeder</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Vincenti</w:t>
      </w:r>
      <w:proofErr w:type="spellEnd"/>
      <w:r>
        <w:rPr>
          <w:rFonts w:ascii="Book Antiqua" w:eastAsia="Book Antiqua" w:hAnsi="Book Antiqua" w:cs="Book Antiqua"/>
          <w:color w:val="000000"/>
        </w:rPr>
        <w:t xml:space="preserve"> F. The transplanted kidney as a source of hepatitis B infection.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1979; </w:t>
      </w:r>
      <w:r>
        <w:rPr>
          <w:rFonts w:ascii="Book Antiqua" w:eastAsia="Book Antiqua" w:hAnsi="Book Antiqua" w:cs="Book Antiqua"/>
          <w:b/>
          <w:bCs/>
          <w:color w:val="000000"/>
        </w:rPr>
        <w:t>91</w:t>
      </w:r>
      <w:r>
        <w:rPr>
          <w:rFonts w:ascii="Book Antiqua" w:eastAsia="Book Antiqua" w:hAnsi="Book Antiqua" w:cs="Book Antiqua"/>
          <w:color w:val="000000"/>
        </w:rPr>
        <w:t>: 412-413 [PMID: 382937 DOI: 10.7326/0003-4819-91-3-412]</w:t>
      </w:r>
    </w:p>
    <w:p w14:paraId="4729AD9E" w14:textId="77777777" w:rsidR="00A77B3E" w:rsidRDefault="00CF1AF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Sumethkul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Ingsathit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Jirasiritham</w:t>
      </w:r>
      <w:proofErr w:type="spellEnd"/>
      <w:r>
        <w:rPr>
          <w:rFonts w:ascii="Book Antiqua" w:eastAsia="Book Antiqua" w:hAnsi="Book Antiqua" w:cs="Book Antiqua"/>
          <w:color w:val="000000"/>
        </w:rPr>
        <w:t xml:space="preserve"> S. Ten-year follow-up of kidney transplantation from hepatitis B surface antigen-positive donors.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213-215 [PMID: 19249516 DOI: 10.1016/j.transproceed.2008.09.056]</w:t>
      </w:r>
    </w:p>
    <w:p w14:paraId="24F66496" w14:textId="77777777" w:rsidR="00A77B3E" w:rsidRDefault="00CF1AF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Lok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Hepatitis B cure: From discovery to regulatory approval.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1296-1313 [PMID: 28762522 DOI: 10.1002/hep.29323]</w:t>
      </w:r>
    </w:p>
    <w:p w14:paraId="1B7D8E55" w14:textId="77777777" w:rsidR="00A77B3E" w:rsidRDefault="00CF1AF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XD</w:t>
      </w:r>
      <w:r>
        <w:rPr>
          <w:rFonts w:ascii="Book Antiqua" w:eastAsia="Book Antiqua" w:hAnsi="Book Antiqua" w:cs="Book Antiqua"/>
          <w:color w:val="000000"/>
        </w:rPr>
        <w:t xml:space="preserve">, Liu JP, Song TR, Huang ZL, Fan Y, Shi YY, Chen LY,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YH, Xu ZL, Li XH, Wang L, Lin T. Kidney Transplantation From Hepatitis B Surface Antigen (HBsAg)-Positive Living Donors to HBsAg-Negative Recipients: Clinical Outcomes at a High-Volume Center in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1016-1023 [PMID: 32100025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/ciaa178]</w:t>
      </w:r>
    </w:p>
    <w:p w14:paraId="3ACA236D" w14:textId="77777777" w:rsidR="00A77B3E" w:rsidRDefault="00CF1AF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Tuncer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Yücetin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Şengül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Demirbaş</w:t>
      </w:r>
      <w:proofErr w:type="spellEnd"/>
      <w:r>
        <w:rPr>
          <w:rFonts w:ascii="Book Antiqua" w:eastAsia="Book Antiqua" w:hAnsi="Book Antiqua" w:cs="Book Antiqua"/>
          <w:color w:val="000000"/>
        </w:rPr>
        <w:t xml:space="preserve"> A. Hepatitis B surface antigen positivity is not a contraindication for living kidney donation.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1628-1629 [PMID: 22841231 DOI: 10.1016/j.transproceed.2012.04.015]</w:t>
      </w:r>
    </w:p>
    <w:p w14:paraId="77BDF08D" w14:textId="77777777" w:rsidR="00A77B3E" w:rsidRDefault="00CF1AF4">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Asuman</w:t>
      </w:r>
      <w:proofErr w:type="spellEnd"/>
      <w:r>
        <w:rPr>
          <w:rFonts w:ascii="Book Antiqua" w:eastAsia="Book Antiqua" w:hAnsi="Book Antiqua" w:cs="Book Antiqua"/>
          <w:b/>
          <w:bCs/>
          <w:color w:val="000000"/>
        </w:rPr>
        <w:t xml:space="preserve"> Yavuz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Yuksel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Ateş</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Yucetin</w:t>
      </w:r>
      <w:proofErr w:type="spellEnd"/>
      <w:r>
        <w:rPr>
          <w:rFonts w:ascii="Book Antiqua" w:eastAsia="Book Antiqua" w:hAnsi="Book Antiqua" w:cs="Book Antiqua"/>
          <w:color w:val="000000"/>
        </w:rPr>
        <w:t xml:space="preserve"> L, Demir M, Uygun B, </w:t>
      </w:r>
      <w:proofErr w:type="spellStart"/>
      <w:r>
        <w:rPr>
          <w:rFonts w:ascii="Book Antiqua" w:eastAsia="Book Antiqua" w:hAnsi="Book Antiqua" w:cs="Book Antiqua"/>
          <w:color w:val="000000"/>
        </w:rPr>
        <w:t>Tuncer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Demirbas</w:t>
      </w:r>
      <w:proofErr w:type="spellEnd"/>
      <w:r>
        <w:rPr>
          <w:rFonts w:ascii="Book Antiqua" w:eastAsia="Book Antiqua" w:hAnsi="Book Antiqua" w:cs="Book Antiqua"/>
          <w:color w:val="000000"/>
        </w:rPr>
        <w:t xml:space="preserve"> A. Donors With Hepatitis B Surface Antigen Positivity.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1312-1314 [PMID: 26093707 DOI: 10.1016/j.transproceed.2015.04.014]</w:t>
      </w:r>
    </w:p>
    <w:p w14:paraId="4CC236E6" w14:textId="77777777" w:rsidR="00A77B3E" w:rsidRDefault="00CF1AF4">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Celebi</w:t>
      </w:r>
      <w:proofErr w:type="spellEnd"/>
      <w:r>
        <w:rPr>
          <w:rFonts w:ascii="Book Antiqua" w:eastAsia="Book Antiqua" w:hAnsi="Book Antiqua" w:cs="Book Antiqua"/>
          <w:b/>
          <w:bCs/>
          <w:color w:val="000000"/>
        </w:rPr>
        <w:t xml:space="preserve"> ZK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Sengul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Soypacaci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Yayar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Tuzuner</w:t>
      </w:r>
      <w:proofErr w:type="spellEnd"/>
      <w:r>
        <w:rPr>
          <w:rFonts w:ascii="Book Antiqua" w:eastAsia="Book Antiqua" w:hAnsi="Book Antiqua" w:cs="Book Antiqua"/>
          <w:color w:val="000000"/>
        </w:rPr>
        <w:t xml:space="preserve"> A, Keven K. Kidney transplantation from hepatitis B (HB)-positive donors to HB negative recipients: anti-HB Core immunoglobulin G became positive in all recipients after the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923-925 [PMID: 23622588 DOI: 10.1016/j.transproceed.2013.02.058]</w:t>
      </w:r>
    </w:p>
    <w:p w14:paraId="51C10220" w14:textId="77777777" w:rsidR="00A77B3E" w:rsidRDefault="00CF1AF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Danziger-Isakov L</w:t>
      </w:r>
      <w:r>
        <w:rPr>
          <w:rFonts w:ascii="Book Antiqua" w:eastAsia="Book Antiqua" w:hAnsi="Book Antiqua" w:cs="Book Antiqua"/>
          <w:color w:val="000000"/>
        </w:rPr>
        <w:t xml:space="preserve">, Kumar D; AST ID Community of Practice. Vaccination of solid organ transplant candidates and recipients: Guidelines from the American society of transplantation infectious diseases community of practice.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e13563 [PMID: 31002409 DOI: 10.1111/ctr.13563]</w:t>
      </w:r>
    </w:p>
    <w:p w14:paraId="747B6707" w14:textId="77777777" w:rsidR="00A77B3E" w:rsidRDefault="00CF1AF4">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Abrão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Carvalho MF, Garcia PD, </w:t>
      </w:r>
      <w:proofErr w:type="spellStart"/>
      <w:r>
        <w:rPr>
          <w:rFonts w:ascii="Book Antiqua" w:eastAsia="Book Antiqua" w:hAnsi="Book Antiqua" w:cs="Book Antiqua"/>
          <w:color w:val="000000"/>
        </w:rPr>
        <w:t>Contti</w:t>
      </w:r>
      <w:proofErr w:type="spellEnd"/>
      <w:r>
        <w:rPr>
          <w:rFonts w:ascii="Book Antiqua" w:eastAsia="Book Antiqua" w:hAnsi="Book Antiqua" w:cs="Book Antiqua"/>
          <w:color w:val="000000"/>
        </w:rPr>
        <w:t xml:space="preserve"> MM, Andrade LG. Safety of kidney transplantation using anti-HBc-positive donors.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3408-3411 [PMID: 25498061 DOI: 10.1016/j.transproceed.2014.06.067]</w:t>
      </w:r>
    </w:p>
    <w:p w14:paraId="3D2C7CD7" w14:textId="77777777" w:rsidR="00A77B3E" w:rsidRDefault="00CF1AF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Veroux</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Puliatti</w:t>
      </w:r>
      <w:proofErr w:type="spellEnd"/>
      <w:r>
        <w:rPr>
          <w:rFonts w:ascii="Book Antiqua" w:eastAsia="Book Antiqua" w:hAnsi="Book Antiqua" w:cs="Book Antiqua"/>
          <w:color w:val="000000"/>
        </w:rPr>
        <w:t xml:space="preserve"> C, Gagliano M, Cappello D, </w:t>
      </w:r>
      <w:proofErr w:type="spellStart"/>
      <w:r>
        <w:rPr>
          <w:rFonts w:ascii="Book Antiqua" w:eastAsia="Book Antiqua" w:hAnsi="Book Antiqua" w:cs="Book Antiqua"/>
          <w:color w:val="000000"/>
        </w:rPr>
        <w:t>Macarone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Vizcarra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Spataro</w:t>
      </w:r>
      <w:proofErr w:type="spellEnd"/>
      <w:r>
        <w:rPr>
          <w:rFonts w:ascii="Book Antiqua" w:eastAsia="Book Antiqua" w:hAnsi="Book Antiqua" w:cs="Book Antiqua"/>
          <w:color w:val="000000"/>
        </w:rPr>
        <w:t xml:space="preserve"> M, Di Mare M, Ginevra N, </w:t>
      </w:r>
      <w:proofErr w:type="spellStart"/>
      <w:r>
        <w:rPr>
          <w:rFonts w:ascii="Book Antiqua" w:eastAsia="Book Antiqua" w:hAnsi="Book Antiqua" w:cs="Book Antiqua"/>
          <w:color w:val="000000"/>
        </w:rPr>
        <w:t>Veroux</w:t>
      </w:r>
      <w:proofErr w:type="spellEnd"/>
      <w:r>
        <w:rPr>
          <w:rFonts w:ascii="Book Antiqua" w:eastAsia="Book Antiqua" w:hAnsi="Book Antiqua" w:cs="Book Antiqua"/>
          <w:color w:val="000000"/>
        </w:rPr>
        <w:t xml:space="preserve"> P. Use of hepatitis B core antibody-positive donor kidneys in hepatitis B surface antibody-positive and -negative recipients.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2574-2575 [PMID: 16182748 DOI: 10.1016/j.transproceed.2005.06.068]</w:t>
      </w:r>
    </w:p>
    <w:p w14:paraId="6EBE2356" w14:textId="77777777" w:rsidR="00A77B3E" w:rsidRDefault="00CF1AF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Kramvis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Genotypes and genetic variability of hepatitis B virus.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141-150 [PMID: 25034481 DOI: 10.1159/000360947]</w:t>
      </w:r>
    </w:p>
    <w:p w14:paraId="0F5E9547" w14:textId="77777777" w:rsidR="00A77B3E" w:rsidRDefault="00CF1AF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Tanaka Y. Cross-Protection of Hepatitis B Vaccination among Different Genotypes.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32824318 DOI: 10.3390/vaccines8030456]</w:t>
      </w:r>
    </w:p>
    <w:p w14:paraId="3A918229" w14:textId="77777777" w:rsidR="00A77B3E" w:rsidRDefault="00CF1AF4">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Pondé</w:t>
      </w:r>
      <w:proofErr w:type="spellEnd"/>
      <w:r>
        <w:rPr>
          <w:rFonts w:ascii="Book Antiqua" w:eastAsia="Book Antiqua" w:hAnsi="Book Antiqua" w:cs="Book Antiqua"/>
          <w:b/>
          <w:bCs/>
          <w:color w:val="000000"/>
        </w:rPr>
        <w:t xml:space="preserve"> RAA</w:t>
      </w:r>
      <w:r>
        <w:rPr>
          <w:rFonts w:ascii="Book Antiqua" w:eastAsia="Book Antiqua" w:hAnsi="Book Antiqua" w:cs="Book Antiqua"/>
          <w:color w:val="000000"/>
        </w:rPr>
        <w:t xml:space="preserve">. Expression and detection of anti-HBs antibodies after hepatitis B virus infection or vaccination in the context of protective immunity.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164</w:t>
      </w:r>
      <w:r>
        <w:rPr>
          <w:rFonts w:ascii="Book Antiqua" w:eastAsia="Book Antiqua" w:hAnsi="Book Antiqua" w:cs="Book Antiqua"/>
          <w:color w:val="000000"/>
        </w:rPr>
        <w:t>: 2645-2658 [PMID: 31399876 DOI: 10.1007/s00705-019-04369-9]</w:t>
      </w:r>
    </w:p>
    <w:p w14:paraId="7B3B2FAA" w14:textId="77777777" w:rsidR="00A77B3E" w:rsidRDefault="00CF1AF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Magiorkinis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Paraskevis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Pavlopoulou</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Kantzanou</w:t>
      </w:r>
      <w:proofErr w:type="spellEnd"/>
      <w:r>
        <w:rPr>
          <w:rFonts w:ascii="Book Antiqua" w:eastAsia="Book Antiqua" w:hAnsi="Book Antiqua" w:cs="Book Antiqua"/>
          <w:color w:val="000000"/>
        </w:rPr>
        <w:t xml:space="preserve"> M, Haida C, </w:t>
      </w:r>
      <w:proofErr w:type="spellStart"/>
      <w:r>
        <w:rPr>
          <w:rFonts w:ascii="Book Antiqua" w:eastAsia="Book Antiqua" w:hAnsi="Book Antiqua" w:cs="Book Antiqua"/>
          <w:color w:val="000000"/>
        </w:rPr>
        <w:t>Hatzakis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Boletis</w:t>
      </w:r>
      <w:proofErr w:type="spellEnd"/>
      <w:r>
        <w:rPr>
          <w:rFonts w:ascii="Book Antiqua" w:eastAsia="Book Antiqua" w:hAnsi="Book Antiqua" w:cs="Book Antiqua"/>
          <w:color w:val="000000"/>
        </w:rPr>
        <w:t xml:space="preserve"> IN. Renal transplantation from hepatitis B surface antigen (HBsAg)-positive donors to HBsAg-negative recipients: a case of post-transplant fulminant hepatitis </w:t>
      </w:r>
      <w:r>
        <w:rPr>
          <w:rFonts w:ascii="Book Antiqua" w:eastAsia="Book Antiqua" w:hAnsi="Book Antiqua" w:cs="Book Antiqua"/>
          <w:color w:val="000000"/>
        </w:rPr>
        <w:lastRenderedPageBreak/>
        <w:t xml:space="preserve">associated with an extensively mutated hepatitis B virus strain and review of the current literature.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393-399 [PMID: 23773581 DOI: 10.1111/tid.12094]</w:t>
      </w:r>
    </w:p>
    <w:p w14:paraId="28A0859E" w14:textId="77777777" w:rsidR="00A77B3E" w:rsidRDefault="00CF1AF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Te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Doucette K. Viral hepatitis: Guidelines by the American Society of Transplantation Infectious Disease Community of Practice.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e13514 [PMID: 30817047 DOI: 10.1111/ctr.13514]</w:t>
      </w:r>
    </w:p>
    <w:p w14:paraId="3132D7CA" w14:textId="77777777" w:rsidR="00A77B3E" w:rsidRDefault="00CF1AF4">
      <w:pPr>
        <w:spacing w:line="360" w:lineRule="auto"/>
        <w:jc w:val="both"/>
      </w:pPr>
      <w:r w:rsidRPr="00826660">
        <w:rPr>
          <w:rFonts w:ascii="Book Antiqua" w:eastAsia="Book Antiqua" w:hAnsi="Book Antiqua" w:cs="Book Antiqua"/>
          <w:color w:val="000000"/>
          <w:highlight w:val="yellow"/>
        </w:rPr>
        <w:t xml:space="preserve">47 </w:t>
      </w:r>
      <w:r w:rsidRPr="00826660">
        <w:rPr>
          <w:rFonts w:ascii="Book Antiqua" w:eastAsia="Book Antiqua" w:hAnsi="Book Antiqua" w:cs="Book Antiqua"/>
          <w:b/>
          <w:bCs/>
          <w:color w:val="000000"/>
          <w:highlight w:val="yellow"/>
        </w:rPr>
        <w:t>European Directorate for the Quality of Medicines &amp; HealthCare (EDQM)</w:t>
      </w:r>
      <w:r w:rsidRPr="00826660">
        <w:rPr>
          <w:rFonts w:ascii="Book Antiqua" w:eastAsia="Book Antiqua" w:hAnsi="Book Antiqua" w:cs="Book Antiqua"/>
          <w:bCs/>
          <w:color w:val="000000"/>
          <w:highlight w:val="yellow"/>
        </w:rPr>
        <w:t>. The guide to the quality and safety of organs for transplantation. 7</w:t>
      </w:r>
      <w:r w:rsidRPr="00BE104D">
        <w:rPr>
          <w:rFonts w:ascii="Book Antiqua" w:eastAsia="Book Antiqua" w:hAnsi="Book Antiqua" w:cs="Book Antiqua"/>
          <w:bCs/>
          <w:color w:val="000000"/>
          <w:highlight w:val="yellow"/>
          <w:vertAlign w:val="superscript"/>
        </w:rPr>
        <w:t xml:space="preserve">th </w:t>
      </w:r>
      <w:r w:rsidRPr="00826660">
        <w:rPr>
          <w:rFonts w:ascii="Book Antiqua" w:eastAsia="Book Antiqua" w:hAnsi="Book Antiqua" w:cs="Book Antiqua"/>
          <w:bCs/>
          <w:color w:val="000000"/>
          <w:highlight w:val="yellow"/>
        </w:rPr>
        <w:t>ed. France: Council of Europe,</w:t>
      </w:r>
      <w:r w:rsidRPr="00826660">
        <w:rPr>
          <w:rFonts w:ascii="Book Antiqua" w:eastAsia="Book Antiqua" w:hAnsi="Book Antiqua" w:cs="Book Antiqua"/>
          <w:color w:val="000000"/>
          <w:highlight w:val="yellow"/>
        </w:rPr>
        <w:t xml:space="preserve"> 2018: 172-177</w:t>
      </w:r>
    </w:p>
    <w:p w14:paraId="068D2E9D" w14:textId="77777777" w:rsidR="00A77B3E" w:rsidRDefault="00CF1AF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Lee J</w:t>
      </w:r>
      <w:r>
        <w:rPr>
          <w:rFonts w:ascii="Book Antiqua" w:eastAsia="Book Antiqua" w:hAnsi="Book Antiqua" w:cs="Book Antiqua"/>
          <w:color w:val="000000"/>
        </w:rPr>
        <w:t xml:space="preserve">, Park JY, Kim DG, Lee JY, Kim BS, Kim MS, Il Kim S, Kim YS, Huh KH. Effects of rituximab dose on hepatitis B reactivation in patients with resolved infection undergoing immunologic incompatible kidney transplantation.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15629 [PMID: 30353021 DOI: 10.1038/s41598-018-34111-5]</w:t>
      </w:r>
    </w:p>
    <w:p w14:paraId="7141E26C" w14:textId="77777777" w:rsidR="00A77B3E" w:rsidRDefault="00CF1AF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J</w:t>
      </w:r>
      <w:r>
        <w:rPr>
          <w:rFonts w:ascii="Book Antiqua" w:eastAsia="Book Antiqua" w:hAnsi="Book Antiqua" w:cs="Book Antiqua"/>
          <w:color w:val="000000"/>
        </w:rPr>
        <w:t xml:space="preserve">, Chung SJ, Sinn DH, Lee KW, Park JB, Huh W, Lee JE, Jang HR, Kang W,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Paik YH, Choi MS, Lee JH, Koh KC, Paik SW. Hepatitis B reactivation after kidney transplantation in hepatitis B surface antigen-negative, core antibody-positive recipients.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739-746 [PMID: 32057171 DOI: 10.1111/jvh.13279]</w:t>
      </w:r>
    </w:p>
    <w:p w14:paraId="07983B94" w14:textId="77777777" w:rsidR="00A77B3E" w:rsidRDefault="00CF1AF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Kidney Disease: Improving Global Outcomes (KDIGO) Transplant Work Group.</w:t>
      </w:r>
      <w:r>
        <w:rPr>
          <w:rFonts w:ascii="Book Antiqua" w:eastAsia="Book Antiqua" w:hAnsi="Book Antiqua" w:cs="Book Antiqua"/>
          <w:color w:val="000000"/>
        </w:rPr>
        <w:t xml:space="preserve">. KDIGO clinical practice guideline for the care of kidney transplant recipients.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9 Suppl 3</w:t>
      </w:r>
      <w:r>
        <w:rPr>
          <w:rFonts w:ascii="Book Antiqua" w:eastAsia="Book Antiqua" w:hAnsi="Book Antiqua" w:cs="Book Antiqua"/>
          <w:color w:val="000000"/>
        </w:rPr>
        <w:t>: S1-155 [PMID: 19845597 DOI: 10.1111/j.1600-6143.2009.02834.x]</w:t>
      </w:r>
    </w:p>
    <w:p w14:paraId="7632576E" w14:textId="77777777" w:rsidR="00A77B3E" w:rsidRDefault="00CF1AF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Rubin LG</w:t>
      </w:r>
      <w:r>
        <w:rPr>
          <w:rFonts w:ascii="Book Antiqua" w:eastAsia="Book Antiqua" w:hAnsi="Book Antiqua" w:cs="Book Antiqua"/>
          <w:color w:val="000000"/>
        </w:rPr>
        <w:t xml:space="preserve">, Levin MJ, </w:t>
      </w:r>
      <w:proofErr w:type="spellStart"/>
      <w:r>
        <w:rPr>
          <w:rFonts w:ascii="Book Antiqua" w:eastAsia="Book Antiqua" w:hAnsi="Book Antiqua" w:cs="Book Antiqua"/>
          <w:color w:val="000000"/>
        </w:rPr>
        <w:t>Ljungman</w:t>
      </w:r>
      <w:proofErr w:type="spellEnd"/>
      <w:r>
        <w:rPr>
          <w:rFonts w:ascii="Book Antiqua" w:eastAsia="Book Antiqua" w:hAnsi="Book Antiqua" w:cs="Book Antiqua"/>
          <w:color w:val="000000"/>
        </w:rPr>
        <w:t xml:space="preserve"> P, Davies EG, Avery R, </w:t>
      </w:r>
      <w:proofErr w:type="spellStart"/>
      <w:r>
        <w:rPr>
          <w:rFonts w:ascii="Book Antiqua" w:eastAsia="Book Antiqua" w:hAnsi="Book Antiqua" w:cs="Book Antiqua"/>
          <w:color w:val="000000"/>
        </w:rPr>
        <w:t>Tomblyn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Bousvaros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Dhanireddy</w:t>
      </w:r>
      <w:proofErr w:type="spellEnd"/>
      <w:r>
        <w:rPr>
          <w:rFonts w:ascii="Book Antiqua" w:eastAsia="Book Antiqua" w:hAnsi="Book Antiqua" w:cs="Book Antiqua"/>
          <w:color w:val="000000"/>
        </w:rPr>
        <w:t xml:space="preserve"> S, Sung L, Keyserling H, Kang I; Infectious Diseases Society of America. 2013 IDSA clinical practice guideline for vaccination of the immunocompromised host.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309-318 [PMID: 24421306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/cit816]</w:t>
      </w:r>
    </w:p>
    <w:p w14:paraId="04511FC9" w14:textId="77777777" w:rsidR="00A77B3E" w:rsidRDefault="00CF1AF4">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Chancharoenthana</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Leelahavanichkul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Udomkarnjananun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Wattanatorn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Avihingsanon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Praditpornsilpa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Tungsanga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Eiam</w:t>
      </w:r>
      <w:proofErr w:type="spellEnd"/>
      <w:r>
        <w:rPr>
          <w:rFonts w:ascii="Book Antiqua" w:eastAsia="Book Antiqua" w:hAnsi="Book Antiqua" w:cs="Book Antiqua"/>
          <w:color w:val="000000"/>
        </w:rPr>
        <w:t xml:space="preserve">-Ong S, </w:t>
      </w:r>
      <w:proofErr w:type="spellStart"/>
      <w:r>
        <w:rPr>
          <w:rFonts w:ascii="Book Antiqua" w:eastAsia="Book Antiqua" w:hAnsi="Book Antiqua" w:cs="Book Antiqua"/>
          <w:color w:val="000000"/>
        </w:rPr>
        <w:t>Townamchai</w:t>
      </w:r>
      <w:proofErr w:type="spellEnd"/>
      <w:r>
        <w:rPr>
          <w:rFonts w:ascii="Book Antiqua" w:eastAsia="Book Antiqua" w:hAnsi="Book Antiqua" w:cs="Book Antiqua"/>
          <w:color w:val="000000"/>
        </w:rPr>
        <w:t xml:space="preserve"> N. Durability of Antibody Response Against the Hepatitis B Virus in Kidney Transplant </w:t>
      </w:r>
      <w:r>
        <w:rPr>
          <w:rFonts w:ascii="Book Antiqua" w:eastAsia="Book Antiqua" w:hAnsi="Book Antiqua" w:cs="Book Antiqua"/>
          <w:color w:val="000000"/>
        </w:rPr>
        <w:lastRenderedPageBreak/>
        <w:t xml:space="preserve">Recipients: A Proposed Immunization Guideline From a 3-Year Follow-up Clinical Study.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ofy342 [PMID: 30697573 DOI: 10.1093/</w:t>
      </w:r>
      <w:proofErr w:type="spellStart"/>
      <w:r>
        <w:rPr>
          <w:rFonts w:ascii="Book Antiqua" w:eastAsia="Book Antiqua" w:hAnsi="Book Antiqua" w:cs="Book Antiqua"/>
          <w:color w:val="000000"/>
        </w:rPr>
        <w:t>ofid</w:t>
      </w:r>
      <w:proofErr w:type="spellEnd"/>
      <w:r>
        <w:rPr>
          <w:rFonts w:ascii="Book Antiqua" w:eastAsia="Book Antiqua" w:hAnsi="Book Antiqua" w:cs="Book Antiqua"/>
          <w:color w:val="000000"/>
        </w:rPr>
        <w:t>/ofy342]</w:t>
      </w:r>
    </w:p>
    <w:p w14:paraId="373D0935" w14:textId="77777777" w:rsidR="00A77B3E" w:rsidRDefault="00CF1AF4">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Schillie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Vellozzi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Reingold</w:t>
      </w:r>
      <w:proofErr w:type="spellEnd"/>
      <w:r>
        <w:rPr>
          <w:rFonts w:ascii="Book Antiqua" w:eastAsia="Book Antiqua" w:hAnsi="Book Antiqua" w:cs="Book Antiqua"/>
          <w:color w:val="000000"/>
        </w:rPr>
        <w:t xml:space="preserve"> A, Harris A, Haber P, Ward JW, Nelson NP. Prevention of Hepatitis B Virus Infection in the United States: Recommendations of the Advisory Committee on Immunization Practices.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1-31 [PMID: 29939980 DOI: 10.15585/mmwr.rr6701a1]</w:t>
      </w:r>
    </w:p>
    <w:p w14:paraId="3B971005" w14:textId="77777777" w:rsidR="00A77B3E" w:rsidRDefault="00CF1AF4">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Udomkarnjananun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Takkavatakarn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Praditpornsilpa</w:t>
      </w:r>
      <w:proofErr w:type="spellEnd"/>
      <w:r>
        <w:rPr>
          <w:rFonts w:ascii="Book Antiqua" w:eastAsia="Book Antiqua" w:hAnsi="Book Antiqua" w:cs="Book Antiqua"/>
          <w:color w:val="000000"/>
        </w:rPr>
        <w:t xml:space="preserve"> K, Nader C, </w:t>
      </w:r>
      <w:proofErr w:type="spellStart"/>
      <w:r>
        <w:rPr>
          <w:rFonts w:ascii="Book Antiqua" w:eastAsia="Book Antiqua" w:hAnsi="Book Antiqua" w:cs="Book Antiqua"/>
          <w:color w:val="000000"/>
        </w:rPr>
        <w:t>Eiam</w:t>
      </w:r>
      <w:proofErr w:type="spellEnd"/>
      <w:r>
        <w:rPr>
          <w:rFonts w:ascii="Book Antiqua" w:eastAsia="Book Antiqua" w:hAnsi="Book Antiqua" w:cs="Book Antiqua"/>
          <w:color w:val="000000"/>
        </w:rPr>
        <w:t xml:space="preserve">-Ong S, Jaber BL, </w:t>
      </w:r>
      <w:proofErr w:type="spellStart"/>
      <w:r>
        <w:rPr>
          <w:rFonts w:ascii="Book Antiqua" w:eastAsia="Book Antiqua" w:hAnsi="Book Antiqua" w:cs="Book Antiqua"/>
          <w:color w:val="000000"/>
        </w:rPr>
        <w:t>Susantitaphong</w:t>
      </w:r>
      <w:proofErr w:type="spellEnd"/>
      <w:r>
        <w:rPr>
          <w:rFonts w:ascii="Book Antiqua" w:eastAsia="Book Antiqua" w:hAnsi="Book Antiqua" w:cs="Book Antiqua"/>
          <w:color w:val="000000"/>
        </w:rPr>
        <w:t xml:space="preserve"> P. Hepatitis B virus vaccine immune response and mortality in dialysis patients: a meta-analysis.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343-354 [PMID: 31701375 DOI: 10.1007/s40620-019-00668-1]</w:t>
      </w:r>
    </w:p>
    <w:p w14:paraId="2D4E5A85" w14:textId="77777777" w:rsidR="00A77B3E" w:rsidRDefault="00CF1AF4">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Cassidy A</w:t>
      </w:r>
      <w:r>
        <w:rPr>
          <w:rFonts w:ascii="Book Antiqua" w:eastAsia="Book Antiqua" w:hAnsi="Book Antiqua" w:cs="Book Antiqua"/>
          <w:color w:val="000000"/>
        </w:rPr>
        <w:t xml:space="preserve">, Mossman S,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A, De Ridder M, Leroux-</w:t>
      </w:r>
      <w:proofErr w:type="spellStart"/>
      <w:r>
        <w:rPr>
          <w:rFonts w:ascii="Book Antiqua" w:eastAsia="Book Antiqua" w:hAnsi="Book Antiqua" w:cs="Book Antiqua"/>
          <w:color w:val="000000"/>
        </w:rPr>
        <w:t>Roels</w:t>
      </w:r>
      <w:proofErr w:type="spellEnd"/>
      <w:r>
        <w:rPr>
          <w:rFonts w:ascii="Book Antiqua" w:eastAsia="Book Antiqua" w:hAnsi="Book Antiqua" w:cs="Book Antiqua"/>
          <w:color w:val="000000"/>
        </w:rPr>
        <w:t xml:space="preserve"> G. Hepatitis B vaccine effectiveness in the face of global HBV genotype diversity. </w:t>
      </w:r>
      <w:r>
        <w:rPr>
          <w:rFonts w:ascii="Book Antiqua" w:eastAsia="Book Antiqua" w:hAnsi="Book Antiqua" w:cs="Book Antiqua"/>
          <w:i/>
          <w:iCs/>
          <w:color w:val="000000"/>
        </w:rPr>
        <w:t>Expert Rev Vaccines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1709-1715 [PMID: 22085174 DOI: 10.1586/erv.11.151]</w:t>
      </w:r>
    </w:p>
    <w:p w14:paraId="31F37DD4" w14:textId="77777777" w:rsidR="00A77B3E" w:rsidRDefault="00CF1AF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Krawczyk A</w:t>
      </w:r>
      <w:r>
        <w:rPr>
          <w:rFonts w:ascii="Book Antiqua" w:eastAsia="Book Antiqua" w:hAnsi="Book Antiqua" w:cs="Book Antiqua"/>
          <w:color w:val="000000"/>
        </w:rPr>
        <w:t xml:space="preserve">, Ludwig C, </w:t>
      </w:r>
      <w:proofErr w:type="spellStart"/>
      <w:r>
        <w:rPr>
          <w:rFonts w:ascii="Book Antiqua" w:eastAsia="Book Antiqua" w:hAnsi="Book Antiqua" w:cs="Book Antiqua"/>
          <w:color w:val="000000"/>
        </w:rPr>
        <w:t>Jochum</w:t>
      </w:r>
      <w:proofErr w:type="spellEnd"/>
      <w:r>
        <w:rPr>
          <w:rFonts w:ascii="Book Antiqua" w:eastAsia="Book Antiqua" w:hAnsi="Book Antiqua" w:cs="Book Antiqua"/>
          <w:color w:val="000000"/>
        </w:rPr>
        <w:t xml:space="preserve"> C, Fiedler M, Heinemann FM,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Roggendorf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Roggendorf</w:t>
      </w:r>
      <w:proofErr w:type="spellEnd"/>
      <w:r>
        <w:rPr>
          <w:rFonts w:ascii="Book Antiqua" w:eastAsia="Book Antiqua" w:hAnsi="Book Antiqua" w:cs="Book Antiqua"/>
          <w:color w:val="000000"/>
        </w:rPr>
        <w:t xml:space="preserve"> H, Lindemann M. Induction of a robust T- and B-cell immune response in non- and low-responders to conventional vaccination against hepatitis B by using a third generation </w:t>
      </w:r>
      <w:proofErr w:type="spellStart"/>
      <w:r>
        <w:rPr>
          <w:rFonts w:ascii="Book Antiqua" w:eastAsia="Book Antiqua" w:hAnsi="Book Antiqua" w:cs="Book Antiqua"/>
          <w:color w:val="000000"/>
        </w:rPr>
        <w:t>PreS</w:t>
      </w:r>
      <w:proofErr w:type="spellEnd"/>
      <w:r>
        <w:rPr>
          <w:rFonts w:ascii="Book Antiqua" w:eastAsia="Book Antiqua" w:hAnsi="Book Antiqua" w:cs="Book Antiqua"/>
          <w:color w:val="000000"/>
        </w:rPr>
        <w:t xml:space="preserve">/S vaccine.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5077-5082 [PMID: 24975813 DOI: 10.1016/j.vaccine.2014.06.076]</w:t>
      </w:r>
    </w:p>
    <w:p w14:paraId="652EFBDD" w14:textId="77777777" w:rsidR="00A77B3E" w:rsidRDefault="00CF1AF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Kanaan N</w:t>
      </w:r>
      <w:r>
        <w:rPr>
          <w:rFonts w:ascii="Book Antiqua" w:eastAsia="Book Antiqua" w:hAnsi="Book Antiqua" w:cs="Book Antiqua"/>
          <w:color w:val="000000"/>
        </w:rPr>
        <w:t xml:space="preserve">, Kabamba B, Maréchal C, </w:t>
      </w:r>
      <w:proofErr w:type="spellStart"/>
      <w:r>
        <w:rPr>
          <w:rFonts w:ascii="Book Antiqua" w:eastAsia="Book Antiqua" w:hAnsi="Book Antiqua" w:cs="Book Antiqua"/>
          <w:color w:val="000000"/>
        </w:rPr>
        <w:t>Pirson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Beguin</w:t>
      </w:r>
      <w:proofErr w:type="spellEnd"/>
      <w:r>
        <w:rPr>
          <w:rFonts w:ascii="Book Antiqua" w:eastAsia="Book Antiqua" w:hAnsi="Book Antiqua" w:cs="Book Antiqua"/>
          <w:color w:val="000000"/>
        </w:rPr>
        <w:t xml:space="preserve"> C, Goffin E, Hassoun Z. Significant rate of hepatitis B reactivation following kidney transplantation in patients with resolved infection.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233-238 [PMID: 22921412 DOI: 10.1016/j.jcv.2012.07.015]</w:t>
      </w:r>
    </w:p>
    <w:p w14:paraId="568142EC" w14:textId="77777777" w:rsidR="00A77B3E" w:rsidRDefault="00CF1AF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Habib S</w:t>
      </w:r>
      <w:r>
        <w:rPr>
          <w:rFonts w:ascii="Book Antiqua" w:eastAsia="Book Antiqua" w:hAnsi="Book Antiqua" w:cs="Book Antiqua"/>
          <w:color w:val="000000"/>
        </w:rPr>
        <w:t xml:space="preserve">, Shaikh OS. Hepatitis B immune globulin. </w:t>
      </w:r>
      <w:r>
        <w:rPr>
          <w:rFonts w:ascii="Book Antiqua" w:eastAsia="Book Antiqua" w:hAnsi="Book Antiqua" w:cs="Book Antiqua"/>
          <w:i/>
          <w:iCs/>
          <w:color w:val="000000"/>
        </w:rPr>
        <w:t>Drugs Today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379-394 [PMID: 17612709 DOI: 10.1358/dot.2007.43.6.1050792]</w:t>
      </w:r>
    </w:p>
    <w:p w14:paraId="37F13851" w14:textId="77777777" w:rsidR="00A77B3E" w:rsidRDefault="00CF1AF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Katz LH</w:t>
      </w:r>
      <w:r>
        <w:rPr>
          <w:rFonts w:ascii="Book Antiqua" w:eastAsia="Book Antiqua" w:hAnsi="Book Antiqua" w:cs="Book Antiqua"/>
          <w:color w:val="000000"/>
        </w:rPr>
        <w:t>, Paul M, Guy DG, Tur-</w:t>
      </w:r>
      <w:proofErr w:type="spellStart"/>
      <w:r>
        <w:rPr>
          <w:rFonts w:ascii="Book Antiqua" w:eastAsia="Book Antiqua" w:hAnsi="Book Antiqua" w:cs="Book Antiqua"/>
          <w:color w:val="000000"/>
        </w:rPr>
        <w:t>Kaspa</w:t>
      </w:r>
      <w:proofErr w:type="spellEnd"/>
      <w:r>
        <w:rPr>
          <w:rFonts w:ascii="Book Antiqua" w:eastAsia="Book Antiqua" w:hAnsi="Book Antiqua" w:cs="Book Antiqua"/>
          <w:color w:val="000000"/>
        </w:rPr>
        <w:t xml:space="preserve"> R. Prevention of recurrent hepatitis B virus infection after liver transplantation: hepatitis B immunoglobulin, antiviral drugs, or both? Systematic review and meta-analysis.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292-308 [PMID: 20002355 DOI: 10.1111/j.1399-3062.2009.00470.x]</w:t>
      </w:r>
    </w:p>
    <w:p w14:paraId="3C0A5A6F" w14:textId="77777777" w:rsidR="00A77B3E" w:rsidRDefault="00CF1AF4">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Liao Y, Cai B, Li Y, Li L, Zhang J, An Y, Wang L. Incidence of natural resistance mutations in naïve chronic hepatitis B patients: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252-261 [PMID: 25318660 DOI: 10.1111/jgh.12831]</w:t>
      </w:r>
    </w:p>
    <w:p w14:paraId="743C3A73" w14:textId="77777777" w:rsidR="00A77B3E" w:rsidRDefault="00CF1AF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Thompson AJ</w:t>
      </w:r>
      <w:r>
        <w:rPr>
          <w:rFonts w:ascii="Book Antiqua" w:eastAsia="Book Antiqua" w:hAnsi="Book Antiqua" w:cs="Book Antiqua"/>
          <w:color w:val="000000"/>
        </w:rPr>
        <w:t xml:space="preserve">, Ayres A, Yuen L, </w:t>
      </w:r>
      <w:proofErr w:type="spellStart"/>
      <w:r>
        <w:rPr>
          <w:rFonts w:ascii="Book Antiqua" w:eastAsia="Book Antiqua" w:hAnsi="Book Antiqua" w:cs="Book Antiqua"/>
          <w:color w:val="000000"/>
        </w:rPr>
        <w:t>Bartholomeusz</w:t>
      </w:r>
      <w:proofErr w:type="spellEnd"/>
      <w:r>
        <w:rPr>
          <w:rFonts w:ascii="Book Antiqua" w:eastAsia="Book Antiqua" w:hAnsi="Book Antiqua" w:cs="Book Antiqua"/>
          <w:color w:val="000000"/>
        </w:rPr>
        <w:t xml:space="preserve"> A, Bowden DS, </w:t>
      </w:r>
      <w:proofErr w:type="spellStart"/>
      <w:r>
        <w:rPr>
          <w:rFonts w:ascii="Book Antiqua" w:eastAsia="Book Antiqua" w:hAnsi="Book Antiqua" w:cs="Book Antiqua"/>
          <w:color w:val="000000"/>
        </w:rPr>
        <w:t>Iser</w:t>
      </w:r>
      <w:proofErr w:type="spellEnd"/>
      <w:r>
        <w:rPr>
          <w:rFonts w:ascii="Book Antiqua" w:eastAsia="Book Antiqua" w:hAnsi="Book Antiqua" w:cs="Book Antiqua"/>
          <w:color w:val="000000"/>
        </w:rPr>
        <w:t xml:space="preserve"> DM, Chen RY, </w:t>
      </w:r>
      <w:proofErr w:type="spellStart"/>
      <w:r>
        <w:rPr>
          <w:rFonts w:ascii="Book Antiqua" w:eastAsia="Book Antiqua" w:hAnsi="Book Antiqua" w:cs="Book Antiqua"/>
          <w:color w:val="000000"/>
        </w:rPr>
        <w:t>Demediuk</w:t>
      </w:r>
      <w:proofErr w:type="spellEnd"/>
      <w:r>
        <w:rPr>
          <w:rFonts w:ascii="Book Antiqua" w:eastAsia="Book Antiqua" w:hAnsi="Book Antiqua" w:cs="Book Antiqua"/>
          <w:color w:val="000000"/>
        </w:rPr>
        <w:t xml:space="preserve"> B, Shaw G, Bell SJ, Watson KJ,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SA, Desmond PV. Lamivudine resistance in patients with chronic hepatitis B: role of clinical and virological factors.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1078-1085 [PMID: 17608854 DOI: 10.1111/j.1440-1746.2006.04630.x]</w:t>
      </w:r>
    </w:p>
    <w:p w14:paraId="459B3DB8" w14:textId="77777777" w:rsidR="00A77B3E" w:rsidRDefault="00CF1AF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Cholongitas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GV. High genetic barrier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for prophylaxis from hepatitis B virus recurrence after liver transplantation: a systematic review.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353-362 [PMID: 23137006 DOI: 10.1111/j.1600-6143.2012.04315.x]</w:t>
      </w:r>
    </w:p>
    <w:p w14:paraId="6F9BA411" w14:textId="77777777" w:rsidR="00A77B3E" w:rsidRDefault="00CF1AF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Kim JA</w:t>
      </w:r>
      <w:r>
        <w:rPr>
          <w:rFonts w:ascii="Book Antiqua" w:eastAsia="Book Antiqua" w:hAnsi="Book Antiqua" w:cs="Book Antiqua"/>
          <w:color w:val="000000"/>
        </w:rPr>
        <w:t xml:space="preserve">, Huh W, Lee KW, Kim SJ, Kim YG, Kim DJ, Joh JW, Oh HY. Cadaveric renal transplantation in hepatitis B antigen-positive recipients using hepatitis B antigen-positive donor organs with lamivudine treatment.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1434-1437 [PMID: 15251352 DOI: 10.1016/j.transproceed.2004.05.014]</w:t>
      </w:r>
    </w:p>
    <w:p w14:paraId="40F2136A" w14:textId="77777777" w:rsidR="00A77B3E" w:rsidRDefault="00CF1AF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Yilmaz VT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Aliosmanoglu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Erbis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Ulger</w:t>
      </w:r>
      <w:proofErr w:type="spellEnd"/>
      <w:r>
        <w:rPr>
          <w:rFonts w:ascii="Book Antiqua" w:eastAsia="Book Antiqua" w:hAnsi="Book Antiqua" w:cs="Book Antiqua"/>
          <w:color w:val="000000"/>
        </w:rPr>
        <w:t xml:space="preserve"> BV, Cetinkaya R, </w:t>
      </w:r>
      <w:proofErr w:type="spellStart"/>
      <w:r>
        <w:rPr>
          <w:rFonts w:ascii="Book Antiqua" w:eastAsia="Book Antiqua" w:hAnsi="Book Antiqua" w:cs="Book Antiqua"/>
          <w:color w:val="000000"/>
        </w:rPr>
        <w:t>Suleymanlar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Kocak</w:t>
      </w:r>
      <w:proofErr w:type="spellEnd"/>
      <w:r>
        <w:rPr>
          <w:rFonts w:ascii="Book Antiqua" w:eastAsia="Book Antiqua" w:hAnsi="Book Antiqua" w:cs="Book Antiqua"/>
          <w:color w:val="000000"/>
        </w:rPr>
        <w:t xml:space="preserve"> H. Effects of hepatitis B surface antigen (HBsAg) positivity of donors in HBsAg(+) renal transplant recipients: comparison of outcomes with HBsAg(+) and HBsAg(-) donors.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55-62 [PMID: 26565663 DOI: 10.1111/tid.12482]</w:t>
      </w:r>
    </w:p>
    <w:p w14:paraId="21DFB16F" w14:textId="77777777" w:rsidR="00A77B3E" w:rsidRDefault="00CF1AF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Park SK</w:t>
      </w:r>
      <w:r>
        <w:rPr>
          <w:rFonts w:ascii="Book Antiqua" w:eastAsia="Book Antiqua" w:hAnsi="Book Antiqua" w:cs="Book Antiqua"/>
          <w:color w:val="000000"/>
        </w:rPr>
        <w:t xml:space="preserve">, Yang WS, Lee YS, Jung HH, Chang JW, Choi HJ, Han DJ, Park JS. Outcome of renal transplantation in hepatitis B surface antigen-positive patients after introduction of lamivudine.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2222-2228 [PMID: 11682671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/16.11.2222]</w:t>
      </w:r>
    </w:p>
    <w:p w14:paraId="1DA6C6B1" w14:textId="77777777" w:rsidR="00A77B3E" w:rsidRDefault="00CF1AF4">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Veroux</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Veroux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Sparacino</w:t>
      </w:r>
      <w:proofErr w:type="spellEnd"/>
      <w:r>
        <w:rPr>
          <w:rFonts w:ascii="Book Antiqua" w:eastAsia="Book Antiqua" w:hAnsi="Book Antiqua" w:cs="Book Antiqua"/>
          <w:color w:val="000000"/>
        </w:rPr>
        <w:t xml:space="preserve"> V, Giuffrida G, </w:t>
      </w:r>
      <w:proofErr w:type="spellStart"/>
      <w:r>
        <w:rPr>
          <w:rFonts w:ascii="Book Antiqua" w:eastAsia="Book Antiqua" w:hAnsi="Book Antiqua" w:cs="Book Antiqua"/>
          <w:color w:val="000000"/>
        </w:rPr>
        <w:t>Puliatti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Macarone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Fiamingo</w:t>
      </w:r>
      <w:proofErr w:type="spellEnd"/>
      <w:r>
        <w:rPr>
          <w:rFonts w:ascii="Book Antiqua" w:eastAsia="Book Antiqua" w:hAnsi="Book Antiqua" w:cs="Book Antiqua"/>
          <w:color w:val="000000"/>
        </w:rPr>
        <w:t xml:space="preserve"> P, Cappello D, Gagliano M, </w:t>
      </w:r>
      <w:proofErr w:type="spellStart"/>
      <w:r>
        <w:rPr>
          <w:rFonts w:ascii="Book Antiqua" w:eastAsia="Book Antiqua" w:hAnsi="Book Antiqua" w:cs="Book Antiqua"/>
          <w:color w:val="000000"/>
        </w:rPr>
        <w:t>Spataro</w:t>
      </w:r>
      <w:proofErr w:type="spellEnd"/>
      <w:r>
        <w:rPr>
          <w:rFonts w:ascii="Book Antiqua" w:eastAsia="Book Antiqua" w:hAnsi="Book Antiqua" w:cs="Book Antiqua"/>
          <w:color w:val="000000"/>
        </w:rPr>
        <w:t xml:space="preserve"> M, Di Mare M, Cannizzaro MA, Severino V. Kidney transplantation from donors with viral B and C hepatitis.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996-998 [PMID: 16757242 DOI: 10.1016/j.transproceed.2006.03.049]</w:t>
      </w:r>
    </w:p>
    <w:p w14:paraId="22214633" w14:textId="77777777" w:rsidR="00A77B3E" w:rsidRDefault="00CF1AF4">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Tsutsumi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Yamamoto Y, Ito S, </w:t>
      </w:r>
      <w:proofErr w:type="spellStart"/>
      <w:r>
        <w:rPr>
          <w:rFonts w:ascii="Book Antiqua" w:eastAsia="Book Antiqua" w:hAnsi="Book Antiqua" w:cs="Book Antiqua"/>
          <w:color w:val="000000"/>
        </w:rPr>
        <w:t>Ohigashi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Naruse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Teshima</w:t>
      </w:r>
      <w:proofErr w:type="spellEnd"/>
      <w:r>
        <w:rPr>
          <w:rFonts w:ascii="Book Antiqua" w:eastAsia="Book Antiqua" w:hAnsi="Book Antiqua" w:cs="Book Antiqua"/>
          <w:color w:val="000000"/>
        </w:rPr>
        <w:t xml:space="preserve"> T. Hepatitis B virus reactivation with a rituximab-containing regimen.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2344-2351 [PMID: 26413224 DOI: 10.4254/wjh.v7.i21.2344]</w:t>
      </w:r>
    </w:p>
    <w:p w14:paraId="718EDA75" w14:textId="77777777" w:rsidR="00A77B3E" w:rsidRDefault="00CF1AF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Satterthwaite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Ozgu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Shidban</w:t>
      </w:r>
      <w:proofErr w:type="spellEnd"/>
      <w:r>
        <w:rPr>
          <w:rFonts w:ascii="Book Antiqua" w:eastAsia="Book Antiqua" w:hAnsi="Book Antiqua" w:cs="Book Antiqua"/>
          <w:color w:val="000000"/>
        </w:rPr>
        <w:t xml:space="preserve"> H, Aswad S, Sunga V, </w:t>
      </w:r>
      <w:proofErr w:type="spellStart"/>
      <w:r>
        <w:rPr>
          <w:rFonts w:ascii="Book Antiqua" w:eastAsia="Book Antiqua" w:hAnsi="Book Antiqua" w:cs="Book Antiqua"/>
          <w:color w:val="000000"/>
        </w:rPr>
        <w:t>Zapanta</w:t>
      </w:r>
      <w:proofErr w:type="spellEnd"/>
      <w:r>
        <w:rPr>
          <w:rFonts w:ascii="Book Antiqua" w:eastAsia="Book Antiqua" w:hAnsi="Book Antiqua" w:cs="Book Antiqua"/>
          <w:color w:val="000000"/>
        </w:rPr>
        <w:t xml:space="preserve"> R Jr,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Bogaard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Khetan</w:t>
      </w:r>
      <w:proofErr w:type="spellEnd"/>
      <w:r>
        <w:rPr>
          <w:rFonts w:ascii="Book Antiqua" w:eastAsia="Book Antiqua" w:hAnsi="Book Antiqua" w:cs="Book Antiqua"/>
          <w:color w:val="000000"/>
        </w:rPr>
        <w:t xml:space="preserve"> U, Mendez RG, Mendez R. Risks of transplanting kidneys from hepatitis B surface antigen-negative, hepatitis B core antibody-positive donors.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64</w:t>
      </w:r>
      <w:r>
        <w:rPr>
          <w:rFonts w:ascii="Book Antiqua" w:eastAsia="Book Antiqua" w:hAnsi="Book Antiqua" w:cs="Book Antiqua"/>
          <w:color w:val="000000"/>
        </w:rPr>
        <w:t>: 432-435 [PMID: 9275109 DOI: 10.1097/00007890-199708150-00011]</w:t>
      </w:r>
    </w:p>
    <w:p w14:paraId="105FA2BB" w14:textId="77777777" w:rsidR="00A77B3E" w:rsidRDefault="00CF1AF4">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Ruebner</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Moatz</w:t>
      </w:r>
      <w:proofErr w:type="spellEnd"/>
      <w:r>
        <w:rPr>
          <w:rFonts w:ascii="Book Antiqua" w:eastAsia="Book Antiqua" w:hAnsi="Book Antiqua" w:cs="Book Antiqua"/>
          <w:color w:val="000000"/>
        </w:rPr>
        <w:t xml:space="preserve"> T, Amaral S, Reese PP, Blumberg EA, Smith JM, Danziger-Isakov L, </w:t>
      </w:r>
      <w:proofErr w:type="spellStart"/>
      <w:r>
        <w:rPr>
          <w:rFonts w:ascii="Book Antiqua" w:eastAsia="Book Antiqua" w:hAnsi="Book Antiqua" w:cs="Book Antiqua"/>
          <w:color w:val="000000"/>
        </w:rPr>
        <w:t>Laskin</w:t>
      </w:r>
      <w:proofErr w:type="spellEnd"/>
      <w:r>
        <w:rPr>
          <w:rFonts w:ascii="Book Antiqua" w:eastAsia="Book Antiqua" w:hAnsi="Book Antiqua" w:cs="Book Antiqua"/>
          <w:color w:val="000000"/>
        </w:rPr>
        <w:t xml:space="preserve"> BL. Outcomes Among Children Who Received a Kidney Transplant in the United States From a Hepatitis B Core Antibody-Positive Donor, 1995-2010. </w:t>
      </w:r>
      <w:r>
        <w:rPr>
          <w:rFonts w:ascii="Book Antiqua" w:eastAsia="Book Antiqua" w:hAnsi="Book Antiqua" w:cs="Book Antiqua"/>
          <w:i/>
          <w:iCs/>
          <w:color w:val="000000"/>
        </w:rPr>
        <w:t>J Pediatric Infect Dis 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439-445 [PMID: 26501473 DOI: 10.1093/</w:t>
      </w:r>
      <w:proofErr w:type="spellStart"/>
      <w:r>
        <w:rPr>
          <w:rFonts w:ascii="Book Antiqua" w:eastAsia="Book Antiqua" w:hAnsi="Book Antiqua" w:cs="Book Antiqua"/>
          <w:color w:val="000000"/>
        </w:rPr>
        <w:t>jpids</w:t>
      </w:r>
      <w:proofErr w:type="spellEnd"/>
      <w:r>
        <w:rPr>
          <w:rFonts w:ascii="Book Antiqua" w:eastAsia="Book Antiqua" w:hAnsi="Book Antiqua" w:cs="Book Antiqua"/>
          <w:color w:val="000000"/>
        </w:rPr>
        <w:t>/piv070]</w:t>
      </w:r>
    </w:p>
    <w:p w14:paraId="3FF2ACE3" w14:textId="77777777" w:rsidR="00A77B3E" w:rsidRDefault="00CF1AF4">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Yegit</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Demir E, </w:t>
      </w:r>
      <w:proofErr w:type="spellStart"/>
      <w:r>
        <w:rPr>
          <w:rFonts w:ascii="Book Antiqua" w:eastAsia="Book Antiqua" w:hAnsi="Book Antiqua" w:cs="Book Antiqua"/>
          <w:color w:val="000000"/>
        </w:rPr>
        <w:t>Caliskan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H, Sever MS. Different Courses of Hepatitis B Reinfection After Renal Transplant: A Case Report.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408-410 [PMID: 28176616 DOI: 10.6002/ect.2016.0063]</w:t>
      </w:r>
    </w:p>
    <w:p w14:paraId="5BDF48D8" w14:textId="77777777" w:rsidR="00A77B3E" w:rsidRDefault="00CF1AF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Freeman RB</w:t>
      </w:r>
      <w:r>
        <w:rPr>
          <w:rFonts w:ascii="Book Antiqua" w:eastAsia="Book Antiqua" w:hAnsi="Book Antiqua" w:cs="Book Antiqua"/>
          <w:color w:val="000000"/>
        </w:rPr>
        <w:t xml:space="preserve">, Cohen JT. Transplantation risks and the real world: what does 'high risk' really mean?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23-30 [PMID: 19067660 DOI: 10.1111/j.1600-6143.2008.02476.x]</w:t>
      </w:r>
    </w:p>
    <w:p w14:paraId="1FFA7225" w14:textId="77777777" w:rsidR="00A77B3E" w:rsidRDefault="00CF1AF4">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Malinis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Boucher HW; AST Infectious Diseases Community of Practice. Screening of donor and candidate prior to solid organ transplantation-Guidelines from the American Society of Transplantation Infectious Diseases Community of Practice.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e13548 [PMID: 30900327 DOI: 10.1111/ctr.13548]</w:t>
      </w:r>
    </w:p>
    <w:p w14:paraId="65F9A997" w14:textId="77777777" w:rsidR="00A77B3E" w:rsidRDefault="00CF1AF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Meier-</w:t>
      </w:r>
      <w:proofErr w:type="spellStart"/>
      <w:r>
        <w:rPr>
          <w:rFonts w:ascii="Book Antiqua" w:eastAsia="Book Antiqua" w:hAnsi="Book Antiqua" w:cs="Book Antiqua"/>
          <w:b/>
          <w:bCs/>
          <w:color w:val="000000"/>
        </w:rPr>
        <w:t>Kriesche</w:t>
      </w:r>
      <w:proofErr w:type="spellEnd"/>
      <w:r>
        <w:rPr>
          <w:rFonts w:ascii="Book Antiqua" w:eastAsia="Book Antiqua" w:hAnsi="Book Antiqua" w:cs="Book Antiqua"/>
          <w:b/>
          <w:bCs/>
          <w:color w:val="000000"/>
        </w:rPr>
        <w:t xml:space="preserve"> HU</w:t>
      </w:r>
      <w:r>
        <w:rPr>
          <w:rFonts w:ascii="Book Antiqua" w:eastAsia="Book Antiqua" w:hAnsi="Book Antiqua" w:cs="Book Antiqua"/>
          <w:color w:val="000000"/>
        </w:rPr>
        <w:t xml:space="preserve">, Kaplan B. Waiting time on dialysis as the strongest modifiable risk factor for renal transplant outcomes: a paired donor kidney analysis.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74</w:t>
      </w:r>
      <w:r>
        <w:rPr>
          <w:rFonts w:ascii="Book Antiqua" w:eastAsia="Book Antiqua" w:hAnsi="Book Antiqua" w:cs="Book Antiqua"/>
          <w:color w:val="000000"/>
        </w:rPr>
        <w:t>: 1377-1381 [PMID: 12451234 DOI: 10.1097/00007890-200211270-00005]</w:t>
      </w:r>
    </w:p>
    <w:p w14:paraId="35EBEFE1" w14:textId="77777777" w:rsidR="00A77B3E" w:rsidRDefault="00CF1AF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Fu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Sekercioglu</w:t>
      </w:r>
      <w:proofErr w:type="spellEnd"/>
      <w:r>
        <w:rPr>
          <w:rFonts w:ascii="Book Antiqua" w:eastAsia="Book Antiqua" w:hAnsi="Book Antiqua" w:cs="Book Antiqua"/>
          <w:color w:val="000000"/>
        </w:rPr>
        <w:t xml:space="preserve"> N, Berta W, </w:t>
      </w:r>
      <w:proofErr w:type="spellStart"/>
      <w:r>
        <w:rPr>
          <w:rFonts w:ascii="Book Antiqua" w:eastAsia="Book Antiqua" w:hAnsi="Book Antiqua" w:cs="Book Antiqua"/>
          <w:color w:val="000000"/>
        </w:rPr>
        <w:t>Coyte</w:t>
      </w:r>
      <w:proofErr w:type="spellEnd"/>
      <w:r>
        <w:rPr>
          <w:rFonts w:ascii="Book Antiqua" w:eastAsia="Book Antiqua" w:hAnsi="Book Antiqua" w:cs="Book Antiqua"/>
          <w:color w:val="000000"/>
        </w:rPr>
        <w:t xml:space="preserve"> PC. Cost-effectiveness of Deceased-donor Renal Transplant Versus Dialysis to Treat End-stage Renal Disease: A Systematic Review.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e522 [PMID: 32095508 DOI: 10.1097/TXD.0000000000000974]</w:t>
      </w:r>
    </w:p>
    <w:p w14:paraId="375E6567" w14:textId="77777777" w:rsidR="00A77B3E" w:rsidRDefault="00CF1AF4">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Jarl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Desatnik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Peetz</w:t>
      </w:r>
      <w:proofErr w:type="spellEnd"/>
      <w:r>
        <w:rPr>
          <w:rFonts w:ascii="Book Antiqua" w:eastAsia="Book Antiqua" w:hAnsi="Book Antiqua" w:cs="Book Antiqua"/>
          <w:color w:val="000000"/>
        </w:rPr>
        <w:t xml:space="preserve"> Hansson U, </w:t>
      </w:r>
      <w:proofErr w:type="spellStart"/>
      <w:r>
        <w:rPr>
          <w:rFonts w:ascii="Book Antiqua" w:eastAsia="Book Antiqua" w:hAnsi="Book Antiqua" w:cs="Book Antiqua"/>
          <w:color w:val="000000"/>
        </w:rPr>
        <w:t>Prütz</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Gerdtham</w:t>
      </w:r>
      <w:proofErr w:type="spellEnd"/>
      <w:r>
        <w:rPr>
          <w:rFonts w:ascii="Book Antiqua" w:eastAsia="Book Antiqua" w:hAnsi="Book Antiqua" w:cs="Book Antiqua"/>
          <w:color w:val="000000"/>
        </w:rPr>
        <w:t xml:space="preserve"> UG. Do kidney transplantations save money? A study using a before-after design and multiple register-based data from Sweden.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283-288 [PMID: 29644072 DOI: 10.1093/</w:t>
      </w:r>
      <w:proofErr w:type="spellStart"/>
      <w:r>
        <w:rPr>
          <w:rFonts w:ascii="Book Antiqua" w:eastAsia="Book Antiqua" w:hAnsi="Book Antiqua" w:cs="Book Antiqua"/>
          <w:color w:val="000000"/>
        </w:rPr>
        <w:t>ckj</w:t>
      </w:r>
      <w:proofErr w:type="spellEnd"/>
      <w:r>
        <w:rPr>
          <w:rFonts w:ascii="Book Antiqua" w:eastAsia="Book Antiqua" w:hAnsi="Book Antiqua" w:cs="Book Antiqua"/>
          <w:color w:val="000000"/>
        </w:rPr>
        <w:t>/sfx088]</w:t>
      </w:r>
    </w:p>
    <w:p w14:paraId="3B64F204" w14:textId="77777777" w:rsidR="00A77B3E" w:rsidRDefault="00CF1AF4">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Nishio-Lucar</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Bose S, Lyons G, Awuah KT, Ma JZ, Lockridge RS Jr. Intensive Home Hemodialysis Survival Comparable to Deceased Donor Kidney Transplantation. </w:t>
      </w:r>
      <w:r>
        <w:rPr>
          <w:rFonts w:ascii="Book Antiqua" w:eastAsia="Book Antiqua" w:hAnsi="Book Antiqua" w:cs="Book Antiqua"/>
          <w:i/>
          <w:iCs/>
          <w:color w:val="000000"/>
        </w:rPr>
        <w:t>Kidney Int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296-306 [PMID: 32154451 DOI: 10.1016/j.ekir.2019.12.019]</w:t>
      </w:r>
    </w:p>
    <w:p w14:paraId="2AA555E0" w14:textId="77777777" w:rsidR="00A77B3E" w:rsidRDefault="00CF1AF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Axelrod DA</w:t>
      </w:r>
      <w:r>
        <w:rPr>
          <w:rFonts w:ascii="Book Antiqua" w:eastAsia="Book Antiqua" w:hAnsi="Book Antiqua" w:cs="Book Antiqua"/>
          <w:color w:val="000000"/>
        </w:rPr>
        <w:t xml:space="preserve">, Schnitzler MA, Xiao H, Irish W, Tuttle-Newhall E, Chang SH,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Alhamad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Lentine</w:t>
      </w:r>
      <w:proofErr w:type="spellEnd"/>
      <w:r>
        <w:rPr>
          <w:rFonts w:ascii="Book Antiqua" w:eastAsia="Book Antiqua" w:hAnsi="Book Antiqua" w:cs="Book Antiqua"/>
          <w:color w:val="000000"/>
        </w:rPr>
        <w:t xml:space="preserve"> KL. An economic assessment of contemporary kidney transplant practice.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1168-1176 [PMID: 29451350 DOI: 10.1111/ajt.14702]</w:t>
      </w:r>
    </w:p>
    <w:p w14:paraId="23DC44B9" w14:textId="77777777" w:rsidR="00A77B3E" w:rsidRDefault="00CF1AF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Reese PP</w:t>
      </w:r>
      <w:r>
        <w:rPr>
          <w:rFonts w:ascii="Book Antiqua" w:eastAsia="Book Antiqua" w:hAnsi="Book Antiqua" w:cs="Book Antiqua"/>
          <w:color w:val="000000"/>
        </w:rPr>
        <w:t xml:space="preserve">, Tehrani T, Lim MA, Asch DA, Blumberg EA, Simon MK, Bloom RD, Halpern SD. Determinants of the decision to accept a kidney from a donor at increased risk for blood-borne viral infection.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917-923 [PMID: 20338966 DOI: 10.2215/CJN.08251109]</w:t>
      </w:r>
    </w:p>
    <w:p w14:paraId="54453895" w14:textId="77777777" w:rsidR="00A77B3E" w:rsidRDefault="00CF1AF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Hart A</w:t>
      </w:r>
      <w:r>
        <w:rPr>
          <w:rFonts w:ascii="Book Antiqua" w:eastAsia="Book Antiqua" w:hAnsi="Book Antiqua" w:cs="Book Antiqua"/>
          <w:color w:val="000000"/>
        </w:rPr>
        <w:t xml:space="preserve">, Smith JM, Skeans MA, Gustafson SK, Wilk AR, Castro S, Robinson A, </w:t>
      </w:r>
      <w:proofErr w:type="spellStart"/>
      <w:r>
        <w:rPr>
          <w:rFonts w:ascii="Book Antiqua" w:eastAsia="Book Antiqua" w:hAnsi="Book Antiqua" w:cs="Book Antiqua"/>
          <w:color w:val="000000"/>
        </w:rPr>
        <w:t>Wainright</w:t>
      </w:r>
      <w:proofErr w:type="spellEnd"/>
      <w:r>
        <w:rPr>
          <w:rFonts w:ascii="Book Antiqua" w:eastAsia="Book Antiqua" w:hAnsi="Book Antiqua" w:cs="Book Antiqua"/>
          <w:color w:val="000000"/>
        </w:rPr>
        <w:t xml:space="preserve"> JL, Snyder JJ,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Israni</w:t>
      </w:r>
      <w:proofErr w:type="spellEnd"/>
      <w:r>
        <w:rPr>
          <w:rFonts w:ascii="Book Antiqua" w:eastAsia="Book Antiqua" w:hAnsi="Book Antiqua" w:cs="Book Antiqua"/>
          <w:color w:val="000000"/>
        </w:rPr>
        <w:t xml:space="preserve"> AK. OPTN/SRTR 2017 Annual Data Report: Kidney.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 Suppl 2</w:t>
      </w:r>
      <w:r>
        <w:rPr>
          <w:rFonts w:ascii="Book Antiqua" w:eastAsia="Book Antiqua" w:hAnsi="Book Antiqua" w:cs="Book Antiqua"/>
          <w:color w:val="000000"/>
        </w:rPr>
        <w:t>: 19-123 [PMID: 30811893 DOI: 10.1111/ajt.15274]</w:t>
      </w:r>
    </w:p>
    <w:p w14:paraId="7E98A1FD" w14:textId="77777777" w:rsidR="00A77B3E" w:rsidRPr="001A2AA8" w:rsidRDefault="00CF1AF4">
      <w:pPr>
        <w:spacing w:line="360" w:lineRule="auto"/>
        <w:jc w:val="both"/>
        <w:rPr>
          <w:lang w:eastAsia="zh-CN"/>
        </w:rPr>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Matas</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Smith JM, Skeans MA, Thompson B, Gustafson SK, Stewart DE, </w:t>
      </w:r>
      <w:proofErr w:type="spellStart"/>
      <w:r>
        <w:rPr>
          <w:rFonts w:ascii="Book Antiqua" w:eastAsia="Book Antiqua" w:hAnsi="Book Antiqua" w:cs="Book Antiqua"/>
          <w:color w:val="000000"/>
        </w:rPr>
        <w:t>Cherikh</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Wainright</w:t>
      </w:r>
      <w:proofErr w:type="spellEnd"/>
      <w:r>
        <w:rPr>
          <w:rFonts w:ascii="Book Antiqua" w:eastAsia="Book Antiqua" w:hAnsi="Book Antiqua" w:cs="Book Antiqua"/>
          <w:color w:val="000000"/>
        </w:rPr>
        <w:t xml:space="preserve"> JL, Boyle G, Snyder JJ, </w:t>
      </w:r>
      <w:proofErr w:type="spellStart"/>
      <w:r>
        <w:rPr>
          <w:rFonts w:ascii="Book Antiqua" w:eastAsia="Book Antiqua" w:hAnsi="Book Antiqua" w:cs="Book Antiqua"/>
          <w:color w:val="000000"/>
        </w:rPr>
        <w:t>Israni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OPTN/SRTR 2013 Annual Data Report: kidney.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15 Suppl 2</w:t>
      </w:r>
      <w:r>
        <w:rPr>
          <w:rFonts w:ascii="Book Antiqua" w:eastAsia="Book Antiqua" w:hAnsi="Book Antiqua" w:cs="Book Antiqua"/>
          <w:color w:val="000000"/>
        </w:rPr>
        <w:t>: 1-34 [PMID: 25626344 DOI: 10.1111/ajt.13195]</w:t>
      </w:r>
    </w:p>
    <w:bookmarkEnd w:id="5"/>
    <w:p w14:paraId="408B5C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6487B3" w14:textId="77777777" w:rsidR="00A77B3E" w:rsidRDefault="00CF1AF4">
      <w:pPr>
        <w:spacing w:line="360" w:lineRule="auto"/>
        <w:jc w:val="both"/>
      </w:pPr>
      <w:r>
        <w:rPr>
          <w:rFonts w:ascii="Book Antiqua" w:eastAsia="Book Antiqua" w:hAnsi="Book Antiqua" w:cs="Book Antiqua"/>
          <w:b/>
          <w:color w:val="000000"/>
        </w:rPr>
        <w:lastRenderedPageBreak/>
        <w:t>Footnotes</w:t>
      </w:r>
    </w:p>
    <w:p w14:paraId="54B6C547" w14:textId="77777777" w:rsidR="00A77B3E" w:rsidRPr="001A2AA8" w:rsidRDefault="00CF1AF4">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1A2AA8">
        <w:rPr>
          <w:rFonts w:ascii="Book Antiqua" w:hAnsi="Book Antiqua" w:cs="Book Antiqua" w:hint="eastAsia"/>
          <w:color w:val="000000"/>
          <w:lang w:eastAsia="zh-CN"/>
        </w:rPr>
        <w:t>.</w:t>
      </w:r>
    </w:p>
    <w:p w14:paraId="02BB1A2D" w14:textId="77777777" w:rsidR="00A77B3E" w:rsidRDefault="00A77B3E">
      <w:pPr>
        <w:spacing w:line="360" w:lineRule="auto"/>
        <w:jc w:val="both"/>
      </w:pPr>
    </w:p>
    <w:p w14:paraId="5EE7DA9B" w14:textId="77777777" w:rsidR="00A77B3E" w:rsidRDefault="00CF1AF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BA573B" w14:textId="77777777" w:rsidR="00A77B3E" w:rsidRDefault="00A77B3E">
      <w:pPr>
        <w:spacing w:line="360" w:lineRule="auto"/>
        <w:jc w:val="both"/>
      </w:pPr>
    </w:p>
    <w:p w14:paraId="2AB16AFF" w14:textId="77777777" w:rsidR="00A77B3E" w:rsidRDefault="00CF1AF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2666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3627626" w14:textId="77777777" w:rsidR="00A77B3E" w:rsidRDefault="00A77B3E">
      <w:pPr>
        <w:spacing w:line="360" w:lineRule="auto"/>
        <w:jc w:val="both"/>
      </w:pPr>
    </w:p>
    <w:p w14:paraId="235B94E1" w14:textId="77777777" w:rsidR="00A77B3E" w:rsidRDefault="00CF1AF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0B6B45FF" w14:textId="77777777" w:rsidR="00A77B3E" w:rsidRDefault="00CF1AF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2021</w:t>
      </w:r>
    </w:p>
    <w:p w14:paraId="2D68FB57" w14:textId="77777777" w:rsidR="00A77B3E" w:rsidRDefault="00CF1AF4">
      <w:pPr>
        <w:spacing w:line="360" w:lineRule="auto"/>
        <w:jc w:val="both"/>
      </w:pPr>
      <w:r>
        <w:rPr>
          <w:rFonts w:ascii="Book Antiqua" w:eastAsia="Book Antiqua" w:hAnsi="Book Antiqua" w:cs="Book Antiqua"/>
          <w:b/>
          <w:color w:val="000000"/>
        </w:rPr>
        <w:t xml:space="preserve">Article in press: </w:t>
      </w:r>
    </w:p>
    <w:p w14:paraId="2F7EF8D2" w14:textId="77777777" w:rsidR="00A77B3E" w:rsidRDefault="00A77B3E">
      <w:pPr>
        <w:spacing w:line="360" w:lineRule="auto"/>
        <w:jc w:val="both"/>
      </w:pPr>
    </w:p>
    <w:p w14:paraId="351C5D51" w14:textId="77777777" w:rsidR="00A77B3E" w:rsidRDefault="00CF1AF4">
      <w:pPr>
        <w:spacing w:line="360" w:lineRule="auto"/>
        <w:jc w:val="both"/>
      </w:pPr>
      <w:r>
        <w:rPr>
          <w:rFonts w:ascii="Book Antiqua" w:eastAsia="Book Antiqua" w:hAnsi="Book Antiqua" w:cs="Book Antiqua"/>
          <w:b/>
          <w:color w:val="000000"/>
        </w:rPr>
        <w:t xml:space="preserve">Specialty type: </w:t>
      </w:r>
      <w:r w:rsidR="00826660" w:rsidRPr="00E700C2">
        <w:rPr>
          <w:rFonts w:ascii="Book Antiqua" w:eastAsia="微软雅黑" w:hAnsi="Book Antiqua" w:cs="宋体"/>
        </w:rPr>
        <w:t>Gastroenterology and hepatology</w:t>
      </w:r>
    </w:p>
    <w:p w14:paraId="1C34BBC7" w14:textId="77777777" w:rsidR="00A77B3E" w:rsidRDefault="00CF1AF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2E14827B" w14:textId="77777777" w:rsidR="00A77B3E" w:rsidRDefault="00CF1AF4">
      <w:pPr>
        <w:spacing w:line="360" w:lineRule="auto"/>
        <w:jc w:val="both"/>
      </w:pPr>
      <w:r>
        <w:rPr>
          <w:rFonts w:ascii="Book Antiqua" w:eastAsia="Book Antiqua" w:hAnsi="Book Antiqua" w:cs="Book Antiqua"/>
          <w:b/>
          <w:color w:val="000000"/>
        </w:rPr>
        <w:t>Peer-review report’s scientific quality classification</w:t>
      </w:r>
    </w:p>
    <w:p w14:paraId="63DE8392" w14:textId="77777777" w:rsidR="00A77B3E" w:rsidRDefault="00CF1AF4">
      <w:pPr>
        <w:spacing w:line="360" w:lineRule="auto"/>
        <w:jc w:val="both"/>
      </w:pPr>
      <w:r>
        <w:rPr>
          <w:rFonts w:ascii="Book Antiqua" w:eastAsia="Book Antiqua" w:hAnsi="Book Antiqua" w:cs="Book Antiqua"/>
          <w:color w:val="000000"/>
        </w:rPr>
        <w:t>Grade A (Excellent): 0</w:t>
      </w:r>
    </w:p>
    <w:p w14:paraId="6A6A5E8A" w14:textId="77777777" w:rsidR="00A77B3E" w:rsidRDefault="00CF1AF4">
      <w:pPr>
        <w:spacing w:line="360" w:lineRule="auto"/>
        <w:jc w:val="both"/>
      </w:pPr>
      <w:r>
        <w:rPr>
          <w:rFonts w:ascii="Book Antiqua" w:eastAsia="Book Antiqua" w:hAnsi="Book Antiqua" w:cs="Book Antiqua"/>
          <w:color w:val="000000"/>
        </w:rPr>
        <w:t>Grade B (Very good): B</w:t>
      </w:r>
    </w:p>
    <w:p w14:paraId="0DB9C08F" w14:textId="77777777" w:rsidR="00A77B3E" w:rsidRDefault="00CF1AF4">
      <w:pPr>
        <w:spacing w:line="360" w:lineRule="auto"/>
        <w:jc w:val="both"/>
      </w:pPr>
      <w:r>
        <w:rPr>
          <w:rFonts w:ascii="Book Antiqua" w:eastAsia="Book Antiqua" w:hAnsi="Book Antiqua" w:cs="Book Antiqua"/>
          <w:color w:val="000000"/>
        </w:rPr>
        <w:t>Grade C (Good): 0</w:t>
      </w:r>
    </w:p>
    <w:p w14:paraId="2A1CDB0F" w14:textId="77777777" w:rsidR="00A77B3E" w:rsidRDefault="00CF1AF4">
      <w:pPr>
        <w:spacing w:line="360" w:lineRule="auto"/>
        <w:jc w:val="both"/>
      </w:pPr>
      <w:r>
        <w:rPr>
          <w:rFonts w:ascii="Book Antiqua" w:eastAsia="Book Antiqua" w:hAnsi="Book Antiqua" w:cs="Book Antiqua"/>
          <w:color w:val="000000"/>
        </w:rPr>
        <w:t>Grade D (Fair): 0</w:t>
      </w:r>
    </w:p>
    <w:p w14:paraId="300C8F43" w14:textId="77777777" w:rsidR="00A77B3E" w:rsidRDefault="00CF1AF4">
      <w:pPr>
        <w:spacing w:line="360" w:lineRule="auto"/>
        <w:jc w:val="both"/>
      </w:pPr>
      <w:r>
        <w:rPr>
          <w:rFonts w:ascii="Book Antiqua" w:eastAsia="Book Antiqua" w:hAnsi="Book Antiqua" w:cs="Book Antiqua"/>
          <w:color w:val="000000"/>
        </w:rPr>
        <w:t>Grade E (Poor): 0</w:t>
      </w:r>
    </w:p>
    <w:p w14:paraId="6CE0DBBF" w14:textId="77777777" w:rsidR="00A77B3E" w:rsidRDefault="00A77B3E">
      <w:pPr>
        <w:spacing w:line="360" w:lineRule="auto"/>
        <w:jc w:val="both"/>
      </w:pPr>
    </w:p>
    <w:p w14:paraId="095B297F" w14:textId="77777777" w:rsidR="00A77B3E" w:rsidRDefault="00CF1AF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Pham TTT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953B166" w14:textId="77777777" w:rsidR="00A77B3E" w:rsidRDefault="00CF1AF4">
      <w:pPr>
        <w:spacing w:line="360" w:lineRule="auto"/>
        <w:jc w:val="both"/>
      </w:pPr>
      <w:r>
        <w:rPr>
          <w:rFonts w:ascii="Book Antiqua" w:eastAsia="Book Antiqua" w:hAnsi="Book Antiqua" w:cs="Book Antiqua"/>
          <w:b/>
          <w:color w:val="000000"/>
        </w:rPr>
        <w:lastRenderedPageBreak/>
        <w:t>Figure Legends</w:t>
      </w:r>
    </w:p>
    <w:p w14:paraId="6AC95BBC" w14:textId="77777777" w:rsidR="00A77B3E" w:rsidRDefault="001A2AA8">
      <w:pPr>
        <w:spacing w:line="360" w:lineRule="auto"/>
        <w:jc w:val="both"/>
      </w:pPr>
      <w:r>
        <w:rPr>
          <w:noProof/>
          <w:lang w:eastAsia="zh-CN"/>
        </w:rPr>
        <w:drawing>
          <wp:inline distT="0" distB="0" distL="0" distR="0" wp14:anchorId="3931E749" wp14:editId="4A82BA61">
            <wp:extent cx="5889171" cy="44302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1147" cy="4431734"/>
                    </a:xfrm>
                    <a:prstGeom prst="rect">
                      <a:avLst/>
                    </a:prstGeom>
                    <a:noFill/>
                  </pic:spPr>
                </pic:pic>
              </a:graphicData>
            </a:graphic>
          </wp:inline>
        </w:drawing>
      </w:r>
    </w:p>
    <w:p w14:paraId="49D138A7" w14:textId="77777777" w:rsidR="00A77B3E" w:rsidRPr="00E359DB" w:rsidRDefault="00CF1AF4">
      <w:pPr>
        <w:spacing w:line="360" w:lineRule="auto"/>
        <w:jc w:val="both"/>
        <w:rPr>
          <w:lang w:eastAsia="zh-CN"/>
        </w:rPr>
      </w:pPr>
      <w:r>
        <w:rPr>
          <w:rFonts w:ascii="Book Antiqua" w:eastAsia="Book Antiqua" w:hAnsi="Book Antiqua" w:cs="Book Antiqua"/>
          <w:b/>
          <w:bCs/>
          <w:color w:val="000000"/>
        </w:rPr>
        <w:t>Figure 1</w:t>
      </w:r>
      <w:r w:rsidR="00E359DB" w:rsidRPr="00E359DB">
        <w:rPr>
          <w:rFonts w:ascii="Book Antiqua" w:hAnsi="Book Antiqua" w:cs="Book Antiqua" w:hint="eastAsia"/>
          <w:b/>
          <w:bCs/>
          <w:color w:val="000000"/>
          <w:lang w:eastAsia="zh-CN"/>
        </w:rPr>
        <w:t xml:space="preserve"> </w:t>
      </w:r>
      <w:r w:rsidRPr="00E359DB">
        <w:rPr>
          <w:rFonts w:ascii="Book Antiqua" w:eastAsia="Book Antiqua" w:hAnsi="Book Antiqua" w:cs="Book Antiqua"/>
          <w:b/>
          <w:color w:val="000000"/>
        </w:rPr>
        <w:t>Risk factors of donor derived transmission of hepatitis B virus and proposed protective factors.</w:t>
      </w:r>
      <w:r>
        <w:rPr>
          <w:rFonts w:ascii="Book Antiqua" w:eastAsia="Book Antiqua" w:hAnsi="Book Antiqua" w:cs="Book Antiqua"/>
          <w:color w:val="000000"/>
        </w:rPr>
        <w:t xml:space="preserve"> </w:t>
      </w:r>
      <w:r w:rsidR="00E359DB">
        <w:rPr>
          <w:rFonts w:ascii="Book Antiqua" w:hAnsi="Book Antiqua" w:cs="Book Antiqua" w:hint="eastAsia"/>
          <w:color w:val="000000"/>
          <w:lang w:eastAsia="zh-CN"/>
        </w:rPr>
        <w:t>HBV: H</w:t>
      </w:r>
      <w:r w:rsidR="00E359DB">
        <w:rPr>
          <w:rFonts w:ascii="Book Antiqua" w:eastAsia="Book Antiqua" w:hAnsi="Book Antiqua" w:cs="Book Antiqua"/>
          <w:color w:val="000000"/>
        </w:rPr>
        <w:t>epatitis B virus</w:t>
      </w:r>
      <w:r w:rsidR="00E359DB">
        <w:rPr>
          <w:rFonts w:ascii="Book Antiqua" w:hAnsi="Book Antiqua" w:cs="Book Antiqua" w:hint="eastAsia"/>
          <w:color w:val="000000"/>
          <w:lang w:eastAsia="zh-CN"/>
        </w:rPr>
        <w:t>; HBsAg: H</w:t>
      </w:r>
      <w:r w:rsidR="00E359DB">
        <w:rPr>
          <w:rFonts w:ascii="Book Antiqua" w:eastAsia="Book Antiqua" w:hAnsi="Book Antiqua" w:cs="Book Antiqua"/>
          <w:color w:val="000000"/>
        </w:rPr>
        <w:t>epatitis B surface antigen</w:t>
      </w:r>
      <w:r w:rsidR="00E359DB">
        <w:rPr>
          <w:rFonts w:ascii="Book Antiqua" w:hAnsi="Book Antiqua" w:cs="Book Antiqua" w:hint="eastAsia"/>
          <w:color w:val="000000"/>
          <w:lang w:eastAsia="zh-CN"/>
        </w:rPr>
        <w:t xml:space="preserve">; </w:t>
      </w:r>
      <w:proofErr w:type="spellStart"/>
      <w:r w:rsidR="00E359DB">
        <w:rPr>
          <w:rFonts w:ascii="Book Antiqua" w:hAnsi="Book Antiqua" w:cs="Book Antiqua" w:hint="eastAsia"/>
          <w:color w:val="000000"/>
          <w:lang w:eastAsia="zh-CN"/>
        </w:rPr>
        <w:t>HBeAg</w:t>
      </w:r>
      <w:proofErr w:type="spellEnd"/>
      <w:r w:rsidR="00E359DB">
        <w:rPr>
          <w:rFonts w:ascii="Book Antiqua" w:hAnsi="Book Antiqua" w:cs="Book Antiqua" w:hint="eastAsia"/>
          <w:color w:val="000000"/>
          <w:lang w:eastAsia="zh-CN"/>
        </w:rPr>
        <w:t>: H</w:t>
      </w:r>
      <w:r w:rsidR="00E359DB">
        <w:rPr>
          <w:rFonts w:ascii="Book Antiqua" w:eastAsia="Book Antiqua" w:hAnsi="Book Antiqua" w:cs="Book Antiqua"/>
          <w:color w:val="000000"/>
        </w:rPr>
        <w:t xml:space="preserve">epatitis B </w:t>
      </w:r>
      <w:r w:rsidR="00E359DB">
        <w:rPr>
          <w:rFonts w:ascii="Book Antiqua" w:hAnsi="Book Antiqua" w:cs="Book Antiqua" w:hint="eastAsia"/>
          <w:color w:val="000000"/>
          <w:lang w:eastAsia="zh-CN"/>
        </w:rPr>
        <w:t>e</w:t>
      </w:r>
      <w:r w:rsidR="00E359DB">
        <w:rPr>
          <w:rFonts w:ascii="Book Antiqua" w:eastAsia="Book Antiqua" w:hAnsi="Book Antiqua" w:cs="Book Antiqua"/>
          <w:color w:val="000000"/>
        </w:rPr>
        <w:t xml:space="preserve"> antigen</w:t>
      </w:r>
      <w:r w:rsidR="00E359DB">
        <w:rPr>
          <w:rFonts w:ascii="Book Antiqua" w:hAnsi="Book Antiqua" w:cs="Book Antiqua" w:hint="eastAsia"/>
          <w:color w:val="000000"/>
          <w:lang w:eastAsia="zh-CN"/>
        </w:rPr>
        <w:t>; Anti-HBc: H</w:t>
      </w:r>
      <w:r w:rsidR="00E359DB">
        <w:rPr>
          <w:rFonts w:ascii="Book Antiqua" w:eastAsia="Book Antiqua" w:hAnsi="Book Antiqua" w:cs="Book Antiqua"/>
          <w:color w:val="000000"/>
        </w:rPr>
        <w:t>epatitis B core antibody</w:t>
      </w:r>
      <w:r w:rsidR="00E359DB">
        <w:rPr>
          <w:rFonts w:ascii="Book Antiqua" w:hAnsi="Book Antiqua" w:cs="Book Antiqua" w:hint="eastAsia"/>
          <w:color w:val="000000"/>
          <w:lang w:eastAsia="zh-CN"/>
        </w:rPr>
        <w:t>;</w:t>
      </w:r>
      <w:r w:rsidR="00E359DB" w:rsidRPr="00E359DB">
        <w:rPr>
          <w:rFonts w:ascii="Book Antiqua" w:hAnsi="Book Antiqua" w:cs="Book Antiqua" w:hint="eastAsia"/>
          <w:color w:val="000000"/>
          <w:lang w:eastAsia="zh-CN"/>
        </w:rPr>
        <w:t xml:space="preserve"> </w:t>
      </w:r>
      <w:r w:rsidR="00E359DB">
        <w:rPr>
          <w:rFonts w:ascii="Book Antiqua" w:hAnsi="Book Antiqua" w:cs="Book Antiqua" w:hint="eastAsia"/>
          <w:color w:val="000000"/>
          <w:lang w:eastAsia="zh-CN"/>
        </w:rPr>
        <w:t>Anti-HBs:</w:t>
      </w:r>
      <w:r w:rsidR="00E359DB" w:rsidRPr="00E359DB">
        <w:rPr>
          <w:rFonts w:ascii="Book Antiqua" w:hAnsi="Book Antiqua" w:cs="Book Antiqua" w:hint="eastAsia"/>
          <w:color w:val="000000"/>
          <w:lang w:eastAsia="zh-CN"/>
        </w:rPr>
        <w:t xml:space="preserve"> </w:t>
      </w:r>
      <w:r w:rsidR="00E359DB">
        <w:rPr>
          <w:rFonts w:ascii="Book Antiqua" w:hAnsi="Book Antiqua" w:cs="Book Antiqua" w:hint="eastAsia"/>
          <w:color w:val="000000"/>
          <w:lang w:eastAsia="zh-CN"/>
        </w:rPr>
        <w:t>H</w:t>
      </w:r>
      <w:r w:rsidR="00E359DB">
        <w:rPr>
          <w:rFonts w:ascii="Book Antiqua" w:eastAsia="Book Antiqua" w:hAnsi="Book Antiqua" w:cs="Book Antiqua"/>
          <w:color w:val="000000"/>
        </w:rPr>
        <w:t>epatitis B surface</w:t>
      </w:r>
      <w:r w:rsidR="00E359DB" w:rsidRPr="00E359DB">
        <w:rPr>
          <w:rFonts w:ascii="Book Antiqua" w:eastAsia="Book Antiqua" w:hAnsi="Book Antiqua" w:cs="Book Antiqua"/>
          <w:color w:val="000000"/>
        </w:rPr>
        <w:t xml:space="preserve"> </w:t>
      </w:r>
      <w:r w:rsidR="00E359DB">
        <w:rPr>
          <w:rFonts w:ascii="Book Antiqua" w:eastAsia="Book Antiqua" w:hAnsi="Book Antiqua" w:cs="Book Antiqua"/>
          <w:color w:val="000000"/>
        </w:rPr>
        <w:t>antibody</w:t>
      </w:r>
      <w:r w:rsidR="00E359DB">
        <w:rPr>
          <w:rFonts w:ascii="Book Antiqua" w:hAnsi="Book Antiqua" w:cs="Book Antiqua" w:hint="eastAsia"/>
          <w:color w:val="000000"/>
          <w:lang w:eastAsia="zh-CN"/>
        </w:rPr>
        <w:t>.</w:t>
      </w:r>
    </w:p>
    <w:p w14:paraId="7A773428" w14:textId="77777777" w:rsidR="00A77B3E" w:rsidRDefault="006E4569">
      <w:pPr>
        <w:spacing w:line="360" w:lineRule="auto"/>
        <w:jc w:val="both"/>
      </w:pPr>
      <w:r>
        <w:br w:type="page"/>
      </w:r>
      <w:r>
        <w:rPr>
          <w:noProof/>
          <w:lang w:eastAsia="zh-CN"/>
        </w:rPr>
        <w:lastRenderedPageBreak/>
        <w:drawing>
          <wp:inline distT="0" distB="0" distL="0" distR="0" wp14:anchorId="1434F36F" wp14:editId="4E6B94C8">
            <wp:extent cx="5810468" cy="39134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949" cy="3916432"/>
                    </a:xfrm>
                    <a:prstGeom prst="rect">
                      <a:avLst/>
                    </a:prstGeom>
                    <a:noFill/>
                  </pic:spPr>
                </pic:pic>
              </a:graphicData>
            </a:graphic>
          </wp:inline>
        </w:drawing>
      </w:r>
    </w:p>
    <w:p w14:paraId="4A18EC66" w14:textId="77777777" w:rsidR="00A77B3E" w:rsidRDefault="00CF1AF4">
      <w:pPr>
        <w:spacing w:line="360" w:lineRule="auto"/>
        <w:jc w:val="both"/>
        <w:rPr>
          <w:lang w:eastAsia="zh-CN"/>
        </w:rPr>
      </w:pPr>
      <w:r>
        <w:rPr>
          <w:rFonts w:ascii="Book Antiqua" w:eastAsia="Book Antiqua" w:hAnsi="Book Antiqua" w:cs="Book Antiqua"/>
          <w:b/>
          <w:bCs/>
          <w:color w:val="000000"/>
        </w:rPr>
        <w:t>Figure 2</w:t>
      </w:r>
      <w:r w:rsidR="006E4569" w:rsidRPr="006E4569">
        <w:rPr>
          <w:rFonts w:ascii="Book Antiqua" w:hAnsi="Book Antiqua" w:cs="Book Antiqua" w:hint="eastAsia"/>
          <w:b/>
          <w:bCs/>
          <w:color w:val="000000"/>
          <w:lang w:eastAsia="zh-CN"/>
        </w:rPr>
        <w:t xml:space="preserve"> </w:t>
      </w:r>
      <w:r w:rsidRPr="006E4569">
        <w:rPr>
          <w:rFonts w:ascii="Book Antiqua" w:eastAsia="Book Antiqua" w:hAnsi="Book Antiqua" w:cs="Book Antiqua"/>
          <w:b/>
          <w:color w:val="000000"/>
        </w:rPr>
        <w:t xml:space="preserve">Proposed management for several types of donor and recipient pairs according to the results of </w:t>
      </w:r>
      <w:r w:rsidR="00E359DB" w:rsidRPr="006E4569">
        <w:rPr>
          <w:rFonts w:ascii="Book Antiqua" w:eastAsia="Book Antiqua" w:hAnsi="Book Antiqua" w:cs="Book Antiqua"/>
          <w:b/>
          <w:color w:val="000000"/>
        </w:rPr>
        <w:t>hepatitis B virus</w:t>
      </w:r>
      <w:r w:rsidRPr="006E4569">
        <w:rPr>
          <w:rFonts w:ascii="Book Antiqua" w:eastAsia="Book Antiqua" w:hAnsi="Book Antiqua" w:cs="Book Antiqua"/>
          <w:b/>
          <w:color w:val="000000"/>
        </w:rPr>
        <w:t xml:space="preserve"> serology test and DNA markers.</w:t>
      </w:r>
      <w:r w:rsidR="006E4569">
        <w:rPr>
          <w:rFonts w:ascii="Book Antiqua" w:hAnsi="Book Antiqua" w:cs="Book Antiqua" w:hint="eastAsia"/>
          <w:b/>
          <w:color w:val="000000"/>
          <w:lang w:eastAsia="zh-CN"/>
        </w:rPr>
        <w:t xml:space="preserve"> </w:t>
      </w:r>
      <w:r w:rsidR="006E4569">
        <w:rPr>
          <w:rFonts w:ascii="Book Antiqua" w:hAnsi="Book Antiqua" w:cs="Book Antiqua" w:hint="eastAsia"/>
          <w:color w:val="000000"/>
          <w:lang w:eastAsia="zh-CN"/>
        </w:rPr>
        <w:t>HBV: H</w:t>
      </w:r>
      <w:r w:rsidR="006E4569">
        <w:rPr>
          <w:rFonts w:ascii="Book Antiqua" w:eastAsia="Book Antiqua" w:hAnsi="Book Antiqua" w:cs="Book Antiqua"/>
          <w:color w:val="000000"/>
        </w:rPr>
        <w:t>epatitis B virus</w:t>
      </w:r>
      <w:r w:rsidR="006E4569">
        <w:rPr>
          <w:rFonts w:ascii="Book Antiqua" w:hAnsi="Book Antiqua" w:cs="Book Antiqua" w:hint="eastAsia"/>
          <w:color w:val="000000"/>
          <w:lang w:eastAsia="zh-CN"/>
        </w:rPr>
        <w:t xml:space="preserve">; </w:t>
      </w:r>
      <w:proofErr w:type="spellStart"/>
      <w:r w:rsidR="006E4569">
        <w:rPr>
          <w:rFonts w:ascii="Book Antiqua" w:hAnsi="Book Antiqua" w:cs="Book Antiqua" w:hint="eastAsia"/>
          <w:color w:val="000000"/>
          <w:lang w:eastAsia="zh-CN"/>
        </w:rPr>
        <w:t>HBeAg</w:t>
      </w:r>
      <w:proofErr w:type="spellEnd"/>
      <w:r w:rsidR="006E4569">
        <w:rPr>
          <w:rFonts w:ascii="Book Antiqua" w:hAnsi="Book Antiqua" w:cs="Book Antiqua" w:hint="eastAsia"/>
          <w:color w:val="000000"/>
          <w:lang w:eastAsia="zh-CN"/>
        </w:rPr>
        <w:t>: H</w:t>
      </w:r>
      <w:r w:rsidR="006E4569">
        <w:rPr>
          <w:rFonts w:ascii="Book Antiqua" w:eastAsia="Book Antiqua" w:hAnsi="Book Antiqua" w:cs="Book Antiqua"/>
          <w:color w:val="000000"/>
        </w:rPr>
        <w:t xml:space="preserve">epatitis B </w:t>
      </w:r>
      <w:r w:rsidR="006E4569">
        <w:rPr>
          <w:rFonts w:ascii="Book Antiqua" w:hAnsi="Book Antiqua" w:cs="Book Antiqua" w:hint="eastAsia"/>
          <w:color w:val="000000"/>
          <w:lang w:eastAsia="zh-CN"/>
        </w:rPr>
        <w:t>e</w:t>
      </w:r>
      <w:r w:rsidR="006E4569">
        <w:rPr>
          <w:rFonts w:ascii="Book Antiqua" w:eastAsia="Book Antiqua" w:hAnsi="Book Antiqua" w:cs="Book Antiqua"/>
          <w:color w:val="000000"/>
        </w:rPr>
        <w:t xml:space="preserve"> antigen</w:t>
      </w:r>
      <w:r w:rsidR="006E4569">
        <w:rPr>
          <w:rFonts w:ascii="Book Antiqua" w:hAnsi="Book Antiqua" w:cs="Book Antiqua" w:hint="eastAsia"/>
          <w:color w:val="000000"/>
          <w:lang w:eastAsia="zh-CN"/>
        </w:rPr>
        <w:t>; Anti-HBs:</w:t>
      </w:r>
      <w:r w:rsidR="006E4569" w:rsidRPr="00E359DB">
        <w:rPr>
          <w:rFonts w:ascii="Book Antiqua" w:hAnsi="Book Antiqua" w:cs="Book Antiqua" w:hint="eastAsia"/>
          <w:color w:val="000000"/>
          <w:lang w:eastAsia="zh-CN"/>
        </w:rPr>
        <w:t xml:space="preserve"> </w:t>
      </w:r>
      <w:r w:rsidR="006E4569">
        <w:rPr>
          <w:rFonts w:ascii="Book Antiqua" w:hAnsi="Book Antiqua" w:cs="Book Antiqua" w:hint="eastAsia"/>
          <w:color w:val="000000"/>
          <w:lang w:eastAsia="zh-CN"/>
        </w:rPr>
        <w:t>H</w:t>
      </w:r>
      <w:r w:rsidR="006E4569">
        <w:rPr>
          <w:rFonts w:ascii="Book Antiqua" w:eastAsia="Book Antiqua" w:hAnsi="Book Antiqua" w:cs="Book Antiqua"/>
          <w:color w:val="000000"/>
        </w:rPr>
        <w:t>epatitis B surface</w:t>
      </w:r>
      <w:r w:rsidR="006E4569" w:rsidRPr="00E359DB">
        <w:rPr>
          <w:rFonts w:ascii="Book Antiqua" w:eastAsia="Book Antiqua" w:hAnsi="Book Antiqua" w:cs="Book Antiqua"/>
          <w:color w:val="000000"/>
        </w:rPr>
        <w:t xml:space="preserve"> </w:t>
      </w:r>
      <w:r w:rsidR="006E4569">
        <w:rPr>
          <w:rFonts w:ascii="Book Antiqua" w:eastAsia="Book Antiqua" w:hAnsi="Book Antiqua" w:cs="Book Antiqua"/>
          <w:color w:val="000000"/>
        </w:rPr>
        <w:t>antibody</w:t>
      </w:r>
      <w:r w:rsidR="006E4569">
        <w:rPr>
          <w:rFonts w:ascii="Book Antiqua" w:hAnsi="Book Antiqua" w:cs="Book Antiqua" w:hint="eastAsia"/>
          <w:color w:val="000000"/>
          <w:lang w:eastAsia="zh-CN"/>
        </w:rPr>
        <w:t>; HBIG: H</w:t>
      </w:r>
      <w:r w:rsidR="006E4569">
        <w:rPr>
          <w:rFonts w:ascii="Book Antiqua" w:eastAsia="Book Antiqua" w:hAnsi="Book Antiqua" w:cs="Book Antiqua"/>
          <w:color w:val="000000"/>
        </w:rPr>
        <w:t>epatitis B immunoglobulin</w:t>
      </w:r>
      <w:r w:rsidR="006E4569">
        <w:rPr>
          <w:rFonts w:ascii="Book Antiqua" w:hAnsi="Book Antiqua" w:cs="Book Antiqua" w:hint="eastAsia"/>
          <w:color w:val="000000"/>
          <w:lang w:eastAsia="zh-CN"/>
        </w:rPr>
        <w:t>; HBsAg: H</w:t>
      </w:r>
      <w:r w:rsidR="006E4569">
        <w:rPr>
          <w:rFonts w:ascii="Book Antiqua" w:eastAsia="Book Antiqua" w:hAnsi="Book Antiqua" w:cs="Book Antiqua"/>
          <w:color w:val="000000"/>
        </w:rPr>
        <w:t>epatitis B surface antigen</w:t>
      </w:r>
      <w:r w:rsidR="006E4569">
        <w:rPr>
          <w:rFonts w:ascii="Book Antiqua" w:hAnsi="Book Antiqua" w:cs="Book Antiqua" w:hint="eastAsia"/>
          <w:color w:val="000000"/>
          <w:lang w:eastAsia="zh-CN"/>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38F5" w14:textId="77777777" w:rsidR="009C2D7F" w:rsidRDefault="009C2D7F" w:rsidP="00CD717D">
      <w:r>
        <w:separator/>
      </w:r>
    </w:p>
  </w:endnote>
  <w:endnote w:type="continuationSeparator" w:id="0">
    <w:p w14:paraId="5B5B2102" w14:textId="77777777" w:rsidR="009C2D7F" w:rsidRDefault="009C2D7F" w:rsidP="00CD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82068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BCD2707" w14:textId="77777777" w:rsidR="00CD717D" w:rsidRPr="00CD717D" w:rsidRDefault="00CD717D" w:rsidP="00CD717D">
            <w:pPr>
              <w:pStyle w:val="ac"/>
              <w:jc w:val="right"/>
              <w:rPr>
                <w:rFonts w:ascii="Book Antiqua" w:hAnsi="Book Antiqua"/>
                <w:sz w:val="24"/>
                <w:szCs w:val="24"/>
              </w:rPr>
            </w:pPr>
            <w:r w:rsidRPr="00CD717D">
              <w:rPr>
                <w:rFonts w:ascii="Book Antiqua" w:hAnsi="Book Antiqua"/>
                <w:sz w:val="24"/>
                <w:szCs w:val="24"/>
                <w:lang w:val="zh-CN" w:eastAsia="zh-CN"/>
              </w:rPr>
              <w:t xml:space="preserve"> </w:t>
            </w:r>
            <w:r w:rsidRPr="00CD717D">
              <w:rPr>
                <w:rFonts w:ascii="Book Antiqua" w:hAnsi="Book Antiqua"/>
                <w:bCs/>
                <w:sz w:val="24"/>
                <w:szCs w:val="24"/>
              </w:rPr>
              <w:fldChar w:fldCharType="begin"/>
            </w:r>
            <w:r w:rsidRPr="00CD717D">
              <w:rPr>
                <w:rFonts w:ascii="Book Antiqua" w:hAnsi="Book Antiqua"/>
                <w:bCs/>
                <w:sz w:val="24"/>
                <w:szCs w:val="24"/>
              </w:rPr>
              <w:instrText>PAGE</w:instrText>
            </w:r>
            <w:r w:rsidRPr="00CD717D">
              <w:rPr>
                <w:rFonts w:ascii="Book Antiqua" w:hAnsi="Book Antiqua"/>
                <w:bCs/>
                <w:sz w:val="24"/>
                <w:szCs w:val="24"/>
              </w:rPr>
              <w:fldChar w:fldCharType="separate"/>
            </w:r>
            <w:r w:rsidR="005132C3">
              <w:rPr>
                <w:rFonts w:ascii="Book Antiqua" w:hAnsi="Book Antiqua"/>
                <w:bCs/>
                <w:noProof/>
                <w:sz w:val="24"/>
                <w:szCs w:val="24"/>
              </w:rPr>
              <w:t>19</w:t>
            </w:r>
            <w:r w:rsidRPr="00CD717D">
              <w:rPr>
                <w:rFonts w:ascii="Book Antiqua" w:hAnsi="Book Antiqua"/>
                <w:bCs/>
                <w:sz w:val="24"/>
                <w:szCs w:val="24"/>
              </w:rPr>
              <w:fldChar w:fldCharType="end"/>
            </w:r>
            <w:r w:rsidRPr="00CD717D">
              <w:rPr>
                <w:rFonts w:ascii="Book Antiqua" w:hAnsi="Book Antiqua"/>
                <w:sz w:val="24"/>
                <w:szCs w:val="24"/>
                <w:lang w:val="zh-CN" w:eastAsia="zh-CN"/>
              </w:rPr>
              <w:t xml:space="preserve"> / </w:t>
            </w:r>
            <w:r w:rsidRPr="00CD717D">
              <w:rPr>
                <w:rFonts w:ascii="Book Antiqua" w:hAnsi="Book Antiqua"/>
                <w:bCs/>
                <w:sz w:val="24"/>
                <w:szCs w:val="24"/>
              </w:rPr>
              <w:fldChar w:fldCharType="begin"/>
            </w:r>
            <w:r w:rsidRPr="00CD717D">
              <w:rPr>
                <w:rFonts w:ascii="Book Antiqua" w:hAnsi="Book Antiqua"/>
                <w:bCs/>
                <w:sz w:val="24"/>
                <w:szCs w:val="24"/>
              </w:rPr>
              <w:instrText>NUMPAGES</w:instrText>
            </w:r>
            <w:r w:rsidRPr="00CD717D">
              <w:rPr>
                <w:rFonts w:ascii="Book Antiqua" w:hAnsi="Book Antiqua"/>
                <w:bCs/>
                <w:sz w:val="24"/>
                <w:szCs w:val="24"/>
              </w:rPr>
              <w:fldChar w:fldCharType="separate"/>
            </w:r>
            <w:r w:rsidR="005132C3">
              <w:rPr>
                <w:rFonts w:ascii="Book Antiqua" w:hAnsi="Book Antiqua"/>
                <w:bCs/>
                <w:noProof/>
                <w:sz w:val="24"/>
                <w:szCs w:val="24"/>
              </w:rPr>
              <w:t>34</w:t>
            </w:r>
            <w:r w:rsidRPr="00CD717D">
              <w:rPr>
                <w:rFonts w:ascii="Book Antiqua" w:hAnsi="Book Antiqua"/>
                <w:bCs/>
                <w:sz w:val="24"/>
                <w:szCs w:val="24"/>
              </w:rPr>
              <w:fldChar w:fldCharType="end"/>
            </w:r>
          </w:p>
        </w:sdtContent>
      </w:sdt>
    </w:sdtContent>
  </w:sdt>
  <w:p w14:paraId="085F3DE5" w14:textId="77777777" w:rsidR="00CD717D" w:rsidRPr="00CD717D" w:rsidRDefault="00CD717D" w:rsidP="00CD717D">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D1E6" w14:textId="77777777" w:rsidR="009C2D7F" w:rsidRDefault="009C2D7F" w:rsidP="00CD717D">
      <w:r>
        <w:separator/>
      </w:r>
    </w:p>
  </w:footnote>
  <w:footnote w:type="continuationSeparator" w:id="0">
    <w:p w14:paraId="3A92BA91" w14:textId="77777777" w:rsidR="009C2D7F" w:rsidRDefault="009C2D7F" w:rsidP="00CD7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2012"/>
    <w:rsid w:val="000C0666"/>
    <w:rsid w:val="000D0F2F"/>
    <w:rsid w:val="000D5286"/>
    <w:rsid w:val="0017359D"/>
    <w:rsid w:val="001A2AA8"/>
    <w:rsid w:val="001D6AE3"/>
    <w:rsid w:val="00202A12"/>
    <w:rsid w:val="00223C99"/>
    <w:rsid w:val="0029613F"/>
    <w:rsid w:val="003C6629"/>
    <w:rsid w:val="00450F32"/>
    <w:rsid w:val="005132C3"/>
    <w:rsid w:val="005C74EC"/>
    <w:rsid w:val="00635D67"/>
    <w:rsid w:val="0066019F"/>
    <w:rsid w:val="006B05A8"/>
    <w:rsid w:val="006E3570"/>
    <w:rsid w:val="006E4569"/>
    <w:rsid w:val="0075439C"/>
    <w:rsid w:val="007C28B3"/>
    <w:rsid w:val="007D464C"/>
    <w:rsid w:val="00826660"/>
    <w:rsid w:val="008D6BF3"/>
    <w:rsid w:val="009833EE"/>
    <w:rsid w:val="009C2D7F"/>
    <w:rsid w:val="00A77B3E"/>
    <w:rsid w:val="00A93743"/>
    <w:rsid w:val="00BE104D"/>
    <w:rsid w:val="00CA2A55"/>
    <w:rsid w:val="00CD717D"/>
    <w:rsid w:val="00CF1AF4"/>
    <w:rsid w:val="00D46A0F"/>
    <w:rsid w:val="00E15EF7"/>
    <w:rsid w:val="00E359DB"/>
    <w:rsid w:val="00ED2048"/>
    <w:rsid w:val="00ED4A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F718"/>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A2AA8"/>
    <w:rPr>
      <w:sz w:val="21"/>
      <w:szCs w:val="21"/>
    </w:rPr>
  </w:style>
  <w:style w:type="paragraph" w:styleId="a4">
    <w:name w:val="annotation text"/>
    <w:basedOn w:val="a"/>
    <w:link w:val="a5"/>
    <w:rsid w:val="001A2AA8"/>
  </w:style>
  <w:style w:type="character" w:customStyle="1" w:styleId="a5">
    <w:name w:val="批注文字 字符"/>
    <w:basedOn w:val="a0"/>
    <w:link w:val="a4"/>
    <w:rsid w:val="001A2AA8"/>
    <w:rPr>
      <w:sz w:val="24"/>
      <w:szCs w:val="24"/>
    </w:rPr>
  </w:style>
  <w:style w:type="paragraph" w:styleId="a6">
    <w:name w:val="annotation subject"/>
    <w:basedOn w:val="a4"/>
    <w:next w:val="a4"/>
    <w:link w:val="a7"/>
    <w:rsid w:val="001A2AA8"/>
    <w:rPr>
      <w:b/>
      <w:bCs/>
    </w:rPr>
  </w:style>
  <w:style w:type="character" w:customStyle="1" w:styleId="a7">
    <w:name w:val="批注主题 字符"/>
    <w:basedOn w:val="a5"/>
    <w:link w:val="a6"/>
    <w:rsid w:val="001A2AA8"/>
    <w:rPr>
      <w:b/>
      <w:bCs/>
      <w:sz w:val="24"/>
      <w:szCs w:val="24"/>
    </w:rPr>
  </w:style>
  <w:style w:type="paragraph" w:styleId="a8">
    <w:name w:val="Balloon Text"/>
    <w:basedOn w:val="a"/>
    <w:link w:val="a9"/>
    <w:rsid w:val="001A2AA8"/>
    <w:rPr>
      <w:sz w:val="18"/>
      <w:szCs w:val="18"/>
    </w:rPr>
  </w:style>
  <w:style w:type="character" w:customStyle="1" w:styleId="a9">
    <w:name w:val="批注框文本 字符"/>
    <w:basedOn w:val="a0"/>
    <w:link w:val="a8"/>
    <w:rsid w:val="001A2AA8"/>
    <w:rPr>
      <w:sz w:val="18"/>
      <w:szCs w:val="18"/>
    </w:rPr>
  </w:style>
  <w:style w:type="paragraph" w:styleId="aa">
    <w:name w:val="header"/>
    <w:basedOn w:val="a"/>
    <w:link w:val="ab"/>
    <w:rsid w:val="00CD717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D717D"/>
    <w:rPr>
      <w:sz w:val="18"/>
      <w:szCs w:val="18"/>
    </w:rPr>
  </w:style>
  <w:style w:type="paragraph" w:styleId="ac">
    <w:name w:val="footer"/>
    <w:basedOn w:val="a"/>
    <w:link w:val="ad"/>
    <w:uiPriority w:val="99"/>
    <w:rsid w:val="00CD717D"/>
    <w:pPr>
      <w:tabs>
        <w:tab w:val="center" w:pos="4153"/>
        <w:tab w:val="right" w:pos="8306"/>
      </w:tabs>
      <w:snapToGrid w:val="0"/>
    </w:pPr>
    <w:rPr>
      <w:sz w:val="18"/>
      <w:szCs w:val="18"/>
    </w:rPr>
  </w:style>
  <w:style w:type="character" w:customStyle="1" w:styleId="ad">
    <w:name w:val="页脚 字符"/>
    <w:basedOn w:val="a0"/>
    <w:link w:val="ac"/>
    <w:uiPriority w:val="99"/>
    <w:rsid w:val="00CD71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0625-5189-4B20-A890-C49080D2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9730</Words>
  <Characters>55464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5</cp:revision>
  <dcterms:created xsi:type="dcterms:W3CDTF">2021-07-24T10:43:00Z</dcterms:created>
  <dcterms:modified xsi:type="dcterms:W3CDTF">2021-07-29T05:59:00Z</dcterms:modified>
</cp:coreProperties>
</file>