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A83D6"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t xml:space="preserve">Name of Journal: </w:t>
      </w:r>
      <w:r w:rsidRPr="00622129">
        <w:rPr>
          <w:rFonts w:ascii="Book Antiqua" w:eastAsia="Book Antiqua" w:hAnsi="Book Antiqua" w:cs="Book Antiqua"/>
          <w:i/>
          <w:color w:val="000000"/>
        </w:rPr>
        <w:t>World Journal of Clinical Cases</w:t>
      </w:r>
    </w:p>
    <w:p w14:paraId="6C3084FA"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t xml:space="preserve">Manuscript NO: </w:t>
      </w:r>
      <w:r w:rsidRPr="00622129">
        <w:rPr>
          <w:rFonts w:ascii="Book Antiqua" w:eastAsia="Book Antiqua" w:hAnsi="Book Antiqua" w:cs="Book Antiqua"/>
          <w:color w:val="000000"/>
        </w:rPr>
        <w:t>65342</w:t>
      </w:r>
    </w:p>
    <w:p w14:paraId="1C6A5BAA"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t xml:space="preserve">Manuscript Type: </w:t>
      </w:r>
      <w:r w:rsidRPr="00622129">
        <w:rPr>
          <w:rFonts w:ascii="Book Antiqua" w:eastAsia="Book Antiqua" w:hAnsi="Book Antiqua" w:cs="Book Antiqua"/>
          <w:color w:val="000000"/>
        </w:rPr>
        <w:t>ORIGINAL ARTICLE</w:t>
      </w:r>
    </w:p>
    <w:p w14:paraId="374B5184" w14:textId="77777777" w:rsidR="00A77B3E" w:rsidRPr="00622129" w:rsidRDefault="00A77B3E" w:rsidP="00072837">
      <w:pPr>
        <w:adjustRightInd w:val="0"/>
        <w:snapToGrid w:val="0"/>
        <w:spacing w:line="360" w:lineRule="auto"/>
        <w:jc w:val="both"/>
        <w:rPr>
          <w:rFonts w:ascii="Book Antiqua" w:hAnsi="Book Antiqua"/>
        </w:rPr>
      </w:pPr>
    </w:p>
    <w:p w14:paraId="2F83E994" w14:textId="3D1F2EB4" w:rsidR="006A203D" w:rsidRPr="00622129" w:rsidRDefault="006A203D" w:rsidP="00072837">
      <w:pPr>
        <w:adjustRightInd w:val="0"/>
        <w:snapToGrid w:val="0"/>
        <w:spacing w:line="360" w:lineRule="auto"/>
        <w:jc w:val="both"/>
        <w:rPr>
          <w:rFonts w:ascii="Book Antiqua" w:eastAsia="Book Antiqua" w:hAnsi="Book Antiqua" w:cs="Book Antiqua"/>
          <w:b/>
          <w:i/>
          <w:color w:val="000000"/>
        </w:rPr>
      </w:pPr>
      <w:r w:rsidRPr="00622129">
        <w:rPr>
          <w:rFonts w:ascii="Book Antiqua" w:eastAsia="Book Antiqua" w:hAnsi="Book Antiqua" w:cs="Book Antiqua"/>
          <w:b/>
          <w:i/>
          <w:color w:val="000000"/>
        </w:rPr>
        <w:t>Retrospective Study</w:t>
      </w:r>
    </w:p>
    <w:p w14:paraId="3E409CEF" w14:textId="7EF696E1" w:rsidR="00A77B3E" w:rsidRPr="00622129" w:rsidRDefault="00BF0628" w:rsidP="00072837">
      <w:pPr>
        <w:adjustRightInd w:val="0"/>
        <w:snapToGrid w:val="0"/>
        <w:spacing w:line="360" w:lineRule="auto"/>
        <w:jc w:val="both"/>
        <w:rPr>
          <w:rFonts w:ascii="Book Antiqua" w:hAnsi="Book Antiqua"/>
        </w:rPr>
      </w:pPr>
      <w:bookmarkStart w:id="0" w:name="OLE_LINK12"/>
      <w:r w:rsidRPr="00622129">
        <w:rPr>
          <w:rFonts w:ascii="Book Antiqua" w:eastAsia="Book Antiqua" w:hAnsi="Book Antiqua" w:cs="Book Antiqua"/>
          <w:b/>
          <w:color w:val="000000"/>
        </w:rPr>
        <w:t>Efficacy</w:t>
      </w:r>
      <w:r w:rsidR="00DA4B13" w:rsidRPr="00622129">
        <w:rPr>
          <w:rFonts w:ascii="Book Antiqua" w:eastAsia="Book Antiqua" w:hAnsi="Book Antiqua" w:cs="Book Antiqua"/>
          <w:b/>
          <w:color w:val="000000"/>
        </w:rPr>
        <w:t xml:space="preserve"> </w:t>
      </w:r>
      <w:r w:rsidR="00842D80" w:rsidRPr="00622129">
        <w:rPr>
          <w:rFonts w:ascii="Book Antiqua" w:eastAsia="Book Antiqua" w:hAnsi="Book Antiqua" w:cs="Book Antiqua"/>
          <w:b/>
          <w:color w:val="000000"/>
        </w:rPr>
        <w:t xml:space="preserve">of </w:t>
      </w:r>
      <w:proofErr w:type="spellStart"/>
      <w:r w:rsidR="00842D80" w:rsidRPr="00622129">
        <w:rPr>
          <w:rFonts w:ascii="Book Antiqua" w:eastAsia="Book Antiqua" w:hAnsi="Book Antiqua" w:cs="Book Antiqua"/>
          <w:b/>
          <w:color w:val="000000"/>
        </w:rPr>
        <w:t>arbidol</w:t>
      </w:r>
      <w:proofErr w:type="spellEnd"/>
      <w:r w:rsidRPr="00622129">
        <w:rPr>
          <w:rFonts w:ascii="Book Antiqua" w:eastAsia="Book Antiqua" w:hAnsi="Book Antiqua" w:cs="Book Antiqua"/>
          <w:b/>
          <w:color w:val="000000"/>
        </w:rPr>
        <w:t xml:space="preserve"> in COVID-19 </w:t>
      </w:r>
      <w:r w:rsidR="00842D80" w:rsidRPr="00622129">
        <w:rPr>
          <w:rFonts w:ascii="Book Antiqua" w:eastAsia="Book Antiqua" w:hAnsi="Book Antiqua" w:cs="Book Antiqua"/>
          <w:b/>
          <w:color w:val="000000"/>
        </w:rPr>
        <w:t>patients</w:t>
      </w:r>
      <w:r w:rsidRPr="00622129">
        <w:rPr>
          <w:rFonts w:ascii="Book Antiqua" w:eastAsia="Book Antiqua" w:hAnsi="Book Antiqua" w:cs="Book Antiqua"/>
          <w:b/>
          <w:color w:val="000000"/>
        </w:rPr>
        <w:t xml:space="preserve">: A </w:t>
      </w:r>
      <w:r w:rsidR="00842D80" w:rsidRPr="00622129">
        <w:rPr>
          <w:rFonts w:ascii="Book Antiqua" w:eastAsia="Book Antiqua" w:hAnsi="Book Antiqua" w:cs="Book Antiqua"/>
          <w:b/>
          <w:color w:val="000000"/>
        </w:rPr>
        <w:t>retrospective study</w:t>
      </w:r>
    </w:p>
    <w:bookmarkEnd w:id="0"/>
    <w:p w14:paraId="4FD1425B" w14:textId="77777777" w:rsidR="00A77B3E" w:rsidRPr="00622129" w:rsidRDefault="00A77B3E" w:rsidP="00072837">
      <w:pPr>
        <w:adjustRightInd w:val="0"/>
        <w:snapToGrid w:val="0"/>
        <w:spacing w:line="360" w:lineRule="auto"/>
        <w:jc w:val="both"/>
        <w:rPr>
          <w:rFonts w:ascii="Book Antiqua" w:hAnsi="Book Antiqua"/>
        </w:rPr>
      </w:pPr>
    </w:p>
    <w:p w14:paraId="29EB8C7B" w14:textId="29A5B701"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W</w:t>
      </w:r>
      <w:r w:rsidRPr="00622129">
        <w:rPr>
          <w:rFonts w:ascii="Book Antiqua" w:hAnsi="Book Antiqua" w:cs="Book Antiqua"/>
          <w:color w:val="000000"/>
          <w:lang w:eastAsia="zh-CN"/>
        </w:rPr>
        <w:t>e</w:t>
      </w:r>
      <w:r w:rsidRPr="00622129">
        <w:rPr>
          <w:rFonts w:ascii="Book Antiqua" w:eastAsia="Book Antiqua" w:hAnsi="Book Antiqua" w:cs="Book Antiqua"/>
          <w:color w:val="000000"/>
        </w:rPr>
        <w:t xml:space="preserve">i S </w:t>
      </w:r>
      <w:r w:rsidRPr="00622129">
        <w:rPr>
          <w:rFonts w:ascii="Book Antiqua" w:eastAsia="Book Antiqua" w:hAnsi="Book Antiqua" w:cs="Book Antiqua"/>
          <w:i/>
          <w:iCs/>
          <w:color w:val="000000"/>
        </w:rPr>
        <w:t>et al</w:t>
      </w:r>
      <w:r w:rsidRPr="00622129">
        <w:rPr>
          <w:rFonts w:ascii="Book Antiqua" w:eastAsia="Book Antiqua" w:hAnsi="Book Antiqua" w:cs="Book Antiqua"/>
          <w:color w:val="000000"/>
        </w:rPr>
        <w:t xml:space="preserve">. Efficacy 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in COVID-19 patients</w:t>
      </w:r>
    </w:p>
    <w:p w14:paraId="4C7901FB" w14:textId="77777777" w:rsidR="00A77B3E" w:rsidRPr="00622129" w:rsidRDefault="00A77B3E" w:rsidP="00072837">
      <w:pPr>
        <w:adjustRightInd w:val="0"/>
        <w:snapToGrid w:val="0"/>
        <w:spacing w:line="360" w:lineRule="auto"/>
        <w:jc w:val="both"/>
        <w:rPr>
          <w:rFonts w:ascii="Book Antiqua" w:hAnsi="Book Antiqua"/>
        </w:rPr>
      </w:pPr>
    </w:p>
    <w:p w14:paraId="594DD5F8" w14:textId="77777777" w:rsidR="00A77B3E" w:rsidRPr="00622129" w:rsidRDefault="00BF0628" w:rsidP="00072837">
      <w:pPr>
        <w:adjustRightInd w:val="0"/>
        <w:snapToGrid w:val="0"/>
        <w:spacing w:line="360" w:lineRule="auto"/>
        <w:jc w:val="both"/>
        <w:rPr>
          <w:rFonts w:ascii="Book Antiqua" w:hAnsi="Book Antiqua"/>
        </w:rPr>
      </w:pPr>
      <w:proofErr w:type="spellStart"/>
      <w:r w:rsidRPr="00622129">
        <w:rPr>
          <w:rFonts w:ascii="Book Antiqua" w:eastAsia="Book Antiqua" w:hAnsi="Book Antiqua" w:cs="Book Antiqua"/>
          <w:color w:val="000000"/>
        </w:rPr>
        <w:t>Shuo</w:t>
      </w:r>
      <w:proofErr w:type="spellEnd"/>
      <w:r w:rsidRPr="00622129">
        <w:rPr>
          <w:rFonts w:ascii="Book Antiqua" w:eastAsia="Book Antiqua" w:hAnsi="Book Antiqua" w:cs="Book Antiqua"/>
          <w:color w:val="000000"/>
        </w:rPr>
        <w:t xml:space="preserve"> Wei, Sha Xu, Yun-Hu Pan</w:t>
      </w:r>
    </w:p>
    <w:p w14:paraId="1A16787E" w14:textId="77777777" w:rsidR="00A77B3E" w:rsidRPr="00622129" w:rsidRDefault="00A77B3E" w:rsidP="00072837">
      <w:pPr>
        <w:adjustRightInd w:val="0"/>
        <w:snapToGrid w:val="0"/>
        <w:spacing w:line="360" w:lineRule="auto"/>
        <w:jc w:val="both"/>
        <w:rPr>
          <w:rFonts w:ascii="Book Antiqua" w:hAnsi="Book Antiqua"/>
        </w:rPr>
      </w:pPr>
    </w:p>
    <w:p w14:paraId="6B1934BD" w14:textId="7F5A0ABD" w:rsidR="00A77B3E" w:rsidRPr="00622129" w:rsidRDefault="00BF0628" w:rsidP="00072837">
      <w:pPr>
        <w:adjustRightInd w:val="0"/>
        <w:snapToGrid w:val="0"/>
        <w:spacing w:line="360" w:lineRule="auto"/>
        <w:jc w:val="both"/>
        <w:rPr>
          <w:rFonts w:ascii="Book Antiqua" w:hAnsi="Book Antiqua"/>
        </w:rPr>
      </w:pPr>
      <w:proofErr w:type="spellStart"/>
      <w:r w:rsidRPr="00622129">
        <w:rPr>
          <w:rFonts w:ascii="Book Antiqua" w:eastAsia="Book Antiqua" w:hAnsi="Book Antiqua" w:cs="Book Antiqua"/>
          <w:b/>
          <w:bCs/>
          <w:color w:val="000000"/>
        </w:rPr>
        <w:t>Shuo</w:t>
      </w:r>
      <w:proofErr w:type="spellEnd"/>
      <w:r w:rsidRPr="00622129">
        <w:rPr>
          <w:rFonts w:ascii="Book Antiqua" w:eastAsia="Book Antiqua" w:hAnsi="Book Antiqua" w:cs="Book Antiqua"/>
          <w:b/>
          <w:bCs/>
          <w:color w:val="000000"/>
        </w:rPr>
        <w:t xml:space="preserve"> Wei, </w:t>
      </w:r>
      <w:r w:rsidRPr="00622129">
        <w:rPr>
          <w:rFonts w:ascii="Book Antiqua" w:eastAsia="Book Antiqua" w:hAnsi="Book Antiqua" w:cs="Book Antiqua"/>
          <w:color w:val="000000"/>
        </w:rPr>
        <w:t>Department of Infectious Disease</w:t>
      </w:r>
      <w:r w:rsidR="00DA4B13" w:rsidRPr="00622129">
        <w:rPr>
          <w:rFonts w:ascii="Book Antiqua" w:eastAsia="Book Antiqua" w:hAnsi="Book Antiqua" w:cs="Book Antiqua"/>
          <w:color w:val="000000"/>
        </w:rPr>
        <w:t>s</w:t>
      </w:r>
      <w:r w:rsidRPr="00622129">
        <w:rPr>
          <w:rFonts w:ascii="Book Antiqua" w:eastAsia="Book Antiqua" w:hAnsi="Book Antiqua" w:cs="Book Antiqua"/>
          <w:color w:val="000000"/>
        </w:rPr>
        <w:t>, Fujian Provincial Hospital, Fujian Medical University, Fuzhou 350000, Fujian Province, China</w:t>
      </w:r>
    </w:p>
    <w:p w14:paraId="410934FD" w14:textId="77777777" w:rsidR="00A77B3E" w:rsidRPr="00622129" w:rsidRDefault="00A77B3E" w:rsidP="00072837">
      <w:pPr>
        <w:adjustRightInd w:val="0"/>
        <w:snapToGrid w:val="0"/>
        <w:spacing w:line="360" w:lineRule="auto"/>
        <w:jc w:val="both"/>
        <w:rPr>
          <w:rFonts w:ascii="Book Antiqua" w:hAnsi="Book Antiqua"/>
        </w:rPr>
      </w:pPr>
    </w:p>
    <w:p w14:paraId="1942B158" w14:textId="3C5B0293"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Sha Xu, </w:t>
      </w:r>
      <w:r w:rsidRPr="00622129">
        <w:rPr>
          <w:rFonts w:ascii="Book Antiqua" w:eastAsia="Book Antiqua" w:hAnsi="Book Antiqua" w:cs="Book Antiqua"/>
          <w:color w:val="000000"/>
        </w:rPr>
        <w:t>Department of Infectious Disease</w:t>
      </w:r>
      <w:r w:rsidR="00DA4B13" w:rsidRPr="00622129">
        <w:rPr>
          <w:rFonts w:ascii="Book Antiqua" w:eastAsia="Book Antiqua" w:hAnsi="Book Antiqua" w:cs="Book Antiqua"/>
          <w:color w:val="000000"/>
        </w:rPr>
        <w:t>s</w:t>
      </w:r>
      <w:r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Jinyintan</w:t>
      </w:r>
      <w:proofErr w:type="spellEnd"/>
      <w:r w:rsidRPr="00622129">
        <w:rPr>
          <w:rFonts w:ascii="Book Antiqua" w:eastAsia="Book Antiqua" w:hAnsi="Book Antiqua" w:cs="Book Antiqua"/>
          <w:color w:val="000000"/>
        </w:rPr>
        <w:t xml:space="preserve"> Hospital, Wuhan 430000, Hubei Province, China</w:t>
      </w:r>
    </w:p>
    <w:p w14:paraId="2E9A31DF" w14:textId="77777777" w:rsidR="00A77B3E" w:rsidRPr="00622129" w:rsidRDefault="00A77B3E" w:rsidP="00072837">
      <w:pPr>
        <w:adjustRightInd w:val="0"/>
        <w:snapToGrid w:val="0"/>
        <w:spacing w:line="360" w:lineRule="auto"/>
        <w:jc w:val="both"/>
        <w:rPr>
          <w:rFonts w:ascii="Book Antiqua" w:hAnsi="Book Antiqua"/>
        </w:rPr>
      </w:pPr>
    </w:p>
    <w:p w14:paraId="6C77F4A0"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Yun-Hu Pan, </w:t>
      </w:r>
      <w:r w:rsidRPr="00622129">
        <w:rPr>
          <w:rFonts w:ascii="Book Antiqua" w:eastAsia="Book Antiqua" w:hAnsi="Book Antiqua" w:cs="Book Antiqua"/>
          <w:color w:val="000000"/>
        </w:rPr>
        <w:t xml:space="preserve">Department of Respiratory Medicine, 907 Hospital of the Joint Logistics Team, </w:t>
      </w:r>
      <w:proofErr w:type="spellStart"/>
      <w:r w:rsidRPr="00622129">
        <w:rPr>
          <w:rFonts w:ascii="Book Antiqua" w:eastAsia="Book Antiqua" w:hAnsi="Book Antiqua" w:cs="Book Antiqua"/>
          <w:color w:val="000000"/>
        </w:rPr>
        <w:t>Nanping</w:t>
      </w:r>
      <w:proofErr w:type="spellEnd"/>
      <w:r w:rsidRPr="00622129">
        <w:rPr>
          <w:rFonts w:ascii="Book Antiqua" w:eastAsia="Book Antiqua" w:hAnsi="Book Antiqua" w:cs="Book Antiqua"/>
          <w:color w:val="000000"/>
        </w:rPr>
        <w:t xml:space="preserve"> 353000, Fujian Province, China</w:t>
      </w:r>
    </w:p>
    <w:p w14:paraId="50F09C4E" w14:textId="77777777" w:rsidR="00A77B3E" w:rsidRPr="00622129" w:rsidRDefault="00A77B3E" w:rsidP="00072837">
      <w:pPr>
        <w:adjustRightInd w:val="0"/>
        <w:snapToGrid w:val="0"/>
        <w:spacing w:line="360" w:lineRule="auto"/>
        <w:jc w:val="both"/>
        <w:rPr>
          <w:rFonts w:ascii="Book Antiqua" w:hAnsi="Book Antiqua"/>
        </w:rPr>
      </w:pPr>
    </w:p>
    <w:p w14:paraId="39A931AE" w14:textId="74D468B1"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Author contributions: </w:t>
      </w:r>
      <w:r w:rsidRPr="00622129">
        <w:rPr>
          <w:rFonts w:ascii="Book Antiqua" w:eastAsia="Book Antiqua" w:hAnsi="Book Antiqua" w:cs="Book Antiqua"/>
          <w:color w:val="000000"/>
        </w:rPr>
        <w:t xml:space="preserve">Wei </w:t>
      </w:r>
      <w:r w:rsidR="00DC7B2E" w:rsidRPr="00622129">
        <w:rPr>
          <w:rFonts w:ascii="Book Antiqua" w:eastAsia="Book Antiqua" w:hAnsi="Book Antiqua" w:cs="Book Antiqua"/>
          <w:color w:val="000000"/>
        </w:rPr>
        <w:t xml:space="preserve">S </w:t>
      </w:r>
      <w:r w:rsidRPr="00622129">
        <w:rPr>
          <w:rFonts w:ascii="Book Antiqua" w:eastAsia="Book Antiqua" w:hAnsi="Book Antiqua" w:cs="Book Antiqua"/>
          <w:color w:val="000000"/>
        </w:rPr>
        <w:t xml:space="preserve">contributed to </w:t>
      </w:r>
      <w:r w:rsidR="00DA4B13" w:rsidRPr="00622129">
        <w:rPr>
          <w:rFonts w:ascii="Book Antiqua" w:eastAsia="Book Antiqua" w:hAnsi="Book Antiqua" w:cs="Book Antiqua"/>
          <w:color w:val="000000"/>
        </w:rPr>
        <w:t>study</w:t>
      </w:r>
      <w:r w:rsidR="00DA4B13" w:rsidRPr="00622129" w:rsidDel="00DA4B13">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conception and design, </w:t>
      </w:r>
      <w:r w:rsidR="00DA4B13" w:rsidRPr="00622129">
        <w:rPr>
          <w:rFonts w:ascii="Book Antiqua" w:eastAsia="Book Antiqua" w:hAnsi="Book Antiqua" w:cs="Book Antiqua"/>
          <w:color w:val="000000"/>
        </w:rPr>
        <w:t xml:space="preserve">data </w:t>
      </w:r>
      <w:r w:rsidRPr="00622129">
        <w:rPr>
          <w:rFonts w:ascii="Book Antiqua" w:eastAsia="Book Antiqua" w:hAnsi="Book Antiqua" w:cs="Book Antiqua"/>
          <w:color w:val="000000"/>
        </w:rPr>
        <w:t>acquisition, analysis</w:t>
      </w:r>
      <w:r w:rsidR="00DA4B13"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and interpretation, funding acquisition, and </w:t>
      </w:r>
      <w:r w:rsidR="00DA4B13" w:rsidRPr="00622129">
        <w:rPr>
          <w:rFonts w:ascii="Book Antiqua" w:eastAsia="Book Antiqua" w:hAnsi="Book Antiqua" w:cs="Book Antiqua"/>
          <w:color w:val="000000"/>
        </w:rPr>
        <w:t xml:space="preserve">article </w:t>
      </w:r>
      <w:r w:rsidRPr="00622129">
        <w:rPr>
          <w:rFonts w:ascii="Book Antiqua" w:eastAsia="Book Antiqua" w:hAnsi="Book Antiqua" w:cs="Book Antiqua"/>
          <w:color w:val="000000"/>
        </w:rPr>
        <w:t>drafting</w:t>
      </w:r>
      <w:r w:rsidR="00DC7B2E"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Pan </w:t>
      </w:r>
      <w:r w:rsidR="00DC7B2E" w:rsidRPr="00622129">
        <w:rPr>
          <w:rFonts w:ascii="Book Antiqua" w:eastAsia="Book Antiqua" w:hAnsi="Book Antiqua" w:cs="Book Antiqua"/>
          <w:color w:val="000000"/>
        </w:rPr>
        <w:t xml:space="preserve">YH </w:t>
      </w:r>
      <w:r w:rsidRPr="00622129">
        <w:rPr>
          <w:rFonts w:ascii="Book Antiqua" w:eastAsia="Book Antiqua" w:hAnsi="Book Antiqua" w:cs="Book Antiqua"/>
          <w:color w:val="000000"/>
        </w:rPr>
        <w:t>contributed to the conception and design of the study</w:t>
      </w:r>
      <w:r w:rsidR="00DC7B2E"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Xu</w:t>
      </w:r>
      <w:r w:rsidR="00DC7B2E" w:rsidRPr="00622129">
        <w:rPr>
          <w:rFonts w:ascii="Book Antiqua" w:eastAsia="Book Antiqua" w:hAnsi="Book Antiqua" w:cs="Book Antiqua"/>
          <w:color w:val="000000"/>
        </w:rPr>
        <w:t xml:space="preserve"> S</w:t>
      </w:r>
      <w:r w:rsidRPr="00622129">
        <w:rPr>
          <w:rFonts w:ascii="Book Antiqua" w:eastAsia="Book Antiqua" w:hAnsi="Book Antiqua" w:cs="Book Antiqua"/>
          <w:color w:val="000000"/>
        </w:rPr>
        <w:t xml:space="preserve"> contributed to the acquisition of </w:t>
      </w:r>
      <w:r w:rsidR="00DA4B13" w:rsidRPr="00622129">
        <w:rPr>
          <w:rFonts w:ascii="Book Antiqua" w:eastAsia="Book Antiqua" w:hAnsi="Book Antiqua" w:cs="Book Antiqua"/>
          <w:color w:val="000000"/>
        </w:rPr>
        <w:t xml:space="preserve">the </w:t>
      </w:r>
      <w:r w:rsidRPr="00622129">
        <w:rPr>
          <w:rFonts w:ascii="Book Antiqua" w:eastAsia="Book Antiqua" w:hAnsi="Book Antiqua" w:cs="Book Antiqua"/>
          <w:color w:val="000000"/>
        </w:rPr>
        <w:t>data</w:t>
      </w:r>
      <w:r w:rsidR="00DC7B2E" w:rsidRPr="00622129">
        <w:rPr>
          <w:rFonts w:ascii="Book Antiqua" w:eastAsia="Book Antiqua" w:hAnsi="Book Antiqua" w:cs="Book Antiqua"/>
          <w:color w:val="000000"/>
        </w:rPr>
        <w:t>; and</w:t>
      </w:r>
      <w:r w:rsidRPr="00622129">
        <w:rPr>
          <w:rFonts w:ascii="Book Antiqua" w:eastAsia="Book Antiqua" w:hAnsi="Book Antiqua" w:cs="Book Antiqua"/>
          <w:color w:val="000000"/>
        </w:rPr>
        <w:t xml:space="preserve"> </w:t>
      </w:r>
      <w:r w:rsidR="00DC7B2E" w:rsidRPr="00622129">
        <w:rPr>
          <w:rFonts w:ascii="Book Antiqua" w:eastAsia="Book Antiqua" w:hAnsi="Book Antiqua" w:cs="Book Antiqua"/>
          <w:color w:val="000000"/>
        </w:rPr>
        <w:t xml:space="preserve">all </w:t>
      </w:r>
      <w:r w:rsidRPr="00622129">
        <w:rPr>
          <w:rFonts w:ascii="Book Antiqua" w:eastAsia="Book Antiqua" w:hAnsi="Book Antiqua" w:cs="Book Antiqua"/>
          <w:color w:val="000000"/>
        </w:rPr>
        <w:t>authors gave final approval for the version to be submitted.</w:t>
      </w:r>
    </w:p>
    <w:p w14:paraId="2AE3B5C8" w14:textId="3B764EA2" w:rsidR="00A77B3E" w:rsidRPr="00622129" w:rsidRDefault="00A77B3E" w:rsidP="00072837">
      <w:pPr>
        <w:adjustRightInd w:val="0"/>
        <w:snapToGrid w:val="0"/>
        <w:spacing w:line="360" w:lineRule="auto"/>
        <w:jc w:val="both"/>
        <w:rPr>
          <w:rFonts w:ascii="Book Antiqua" w:hAnsi="Book Antiqua"/>
        </w:rPr>
      </w:pPr>
    </w:p>
    <w:p w14:paraId="44B37C03" w14:textId="0389C400" w:rsidR="00A93FA7" w:rsidRPr="00622129" w:rsidRDefault="00A93FA7" w:rsidP="00072837">
      <w:pPr>
        <w:adjustRightInd w:val="0"/>
        <w:snapToGrid w:val="0"/>
        <w:spacing w:line="360" w:lineRule="auto"/>
        <w:jc w:val="both"/>
        <w:rPr>
          <w:rFonts w:ascii="Book Antiqua" w:hAnsi="Book Antiqua"/>
          <w:b/>
          <w:bCs/>
          <w:lang w:eastAsia="zh-CN"/>
        </w:rPr>
      </w:pPr>
      <w:r w:rsidRPr="00622129">
        <w:rPr>
          <w:rFonts w:ascii="Book Antiqua" w:hAnsi="Book Antiqua"/>
          <w:b/>
          <w:bCs/>
          <w:lang w:eastAsia="zh-CN"/>
        </w:rPr>
        <w:t>Supported by</w:t>
      </w:r>
      <w:r w:rsidRPr="00622129">
        <w:rPr>
          <w:rFonts w:ascii="Book Antiqua" w:hAnsi="Book Antiqua"/>
        </w:rPr>
        <w:t xml:space="preserve"> </w:t>
      </w:r>
      <w:r w:rsidRPr="00622129">
        <w:rPr>
          <w:rFonts w:ascii="Book Antiqua" w:hAnsi="Book Antiqua"/>
          <w:lang w:eastAsia="zh-CN"/>
        </w:rPr>
        <w:t>the Fujian Medical University Sailing Fund, No. 2016QH121.</w:t>
      </w:r>
    </w:p>
    <w:p w14:paraId="64F75AF1" w14:textId="77777777" w:rsidR="00A93FA7" w:rsidRPr="00622129" w:rsidRDefault="00A93FA7" w:rsidP="00072837">
      <w:pPr>
        <w:adjustRightInd w:val="0"/>
        <w:snapToGrid w:val="0"/>
        <w:spacing w:line="360" w:lineRule="auto"/>
        <w:jc w:val="both"/>
        <w:rPr>
          <w:rFonts w:ascii="Book Antiqua" w:hAnsi="Book Antiqua"/>
          <w:lang w:eastAsia="zh-CN"/>
        </w:rPr>
      </w:pPr>
    </w:p>
    <w:p w14:paraId="7CC17DC3"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lastRenderedPageBreak/>
        <w:t xml:space="preserve">Corresponding author: Yun-Hu Pan, MD, Associate Chief Physician, </w:t>
      </w:r>
      <w:r w:rsidRPr="00622129">
        <w:rPr>
          <w:rFonts w:ascii="Book Antiqua" w:eastAsia="Book Antiqua" w:hAnsi="Book Antiqua" w:cs="Book Antiqua"/>
          <w:color w:val="000000"/>
        </w:rPr>
        <w:t xml:space="preserve">Department of Respiratory Medicine, 907 Hospital of the Joint Logistics Team, No. 99 </w:t>
      </w:r>
      <w:proofErr w:type="spellStart"/>
      <w:r w:rsidRPr="00622129">
        <w:rPr>
          <w:rFonts w:ascii="Book Antiqua" w:eastAsia="Book Antiqua" w:hAnsi="Book Antiqua" w:cs="Book Antiqua"/>
          <w:color w:val="000000"/>
        </w:rPr>
        <w:t>Binjiang</w:t>
      </w:r>
      <w:proofErr w:type="spellEnd"/>
      <w:r w:rsidRPr="00622129">
        <w:rPr>
          <w:rFonts w:ascii="Book Antiqua" w:eastAsia="Book Antiqua" w:hAnsi="Book Antiqua" w:cs="Book Antiqua"/>
          <w:color w:val="000000"/>
        </w:rPr>
        <w:t xml:space="preserve"> North Road, </w:t>
      </w:r>
      <w:proofErr w:type="spellStart"/>
      <w:r w:rsidRPr="00622129">
        <w:rPr>
          <w:rFonts w:ascii="Book Antiqua" w:eastAsia="Book Antiqua" w:hAnsi="Book Antiqua" w:cs="Book Antiqua"/>
          <w:color w:val="000000"/>
        </w:rPr>
        <w:t>Nanping</w:t>
      </w:r>
      <w:proofErr w:type="spellEnd"/>
      <w:r w:rsidRPr="00622129">
        <w:rPr>
          <w:rFonts w:ascii="Book Antiqua" w:eastAsia="Book Antiqua" w:hAnsi="Book Antiqua" w:cs="Book Antiqua"/>
          <w:color w:val="000000"/>
        </w:rPr>
        <w:t xml:space="preserve"> 353000, Fujian Province, China. 18750975908@163.com</w:t>
      </w:r>
    </w:p>
    <w:p w14:paraId="2602A651" w14:textId="77777777" w:rsidR="00A77B3E" w:rsidRPr="00622129" w:rsidRDefault="00A77B3E" w:rsidP="00072837">
      <w:pPr>
        <w:adjustRightInd w:val="0"/>
        <w:snapToGrid w:val="0"/>
        <w:spacing w:line="360" w:lineRule="auto"/>
        <w:jc w:val="both"/>
        <w:rPr>
          <w:rFonts w:ascii="Book Antiqua" w:hAnsi="Book Antiqua"/>
        </w:rPr>
      </w:pPr>
    </w:p>
    <w:p w14:paraId="4EB32A4C"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Received: </w:t>
      </w:r>
      <w:r w:rsidRPr="00622129">
        <w:rPr>
          <w:rFonts w:ascii="Book Antiqua" w:eastAsia="Book Antiqua" w:hAnsi="Book Antiqua" w:cs="Book Antiqua"/>
          <w:color w:val="000000"/>
        </w:rPr>
        <w:t>March 18, 2021</w:t>
      </w:r>
    </w:p>
    <w:p w14:paraId="4A6A7A47"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Revised: </w:t>
      </w:r>
      <w:r w:rsidRPr="00622129">
        <w:rPr>
          <w:rFonts w:ascii="Book Antiqua" w:eastAsia="Book Antiqua" w:hAnsi="Book Antiqua" w:cs="Book Antiqua"/>
          <w:color w:val="000000"/>
        </w:rPr>
        <w:t>May 3, 2021</w:t>
      </w:r>
    </w:p>
    <w:p w14:paraId="71E1D95F" w14:textId="078347C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Accepted: </w:t>
      </w:r>
      <w:bookmarkStart w:id="1" w:name="OLE_LINK15"/>
      <w:bookmarkStart w:id="2" w:name="OLE_LINK33"/>
      <w:bookmarkStart w:id="3" w:name="OLE_LINK48"/>
      <w:r w:rsidR="009F06DA" w:rsidRPr="00622129">
        <w:rPr>
          <w:rFonts w:ascii="Book Antiqua" w:eastAsia="宋体" w:hAnsi="Book Antiqua"/>
          <w:color w:val="000000" w:themeColor="text1"/>
        </w:rPr>
        <w:t>J</w:t>
      </w:r>
      <w:r w:rsidR="009F06DA" w:rsidRPr="00622129">
        <w:rPr>
          <w:rFonts w:ascii="Book Antiqua" w:eastAsia="宋体" w:hAnsi="Book Antiqua" w:hint="eastAsia"/>
          <w:color w:val="000000" w:themeColor="text1"/>
        </w:rPr>
        <w:t>u</w:t>
      </w:r>
      <w:r w:rsidR="009F06DA" w:rsidRPr="00622129">
        <w:rPr>
          <w:rFonts w:ascii="Book Antiqua" w:eastAsia="宋体" w:hAnsi="Book Antiqua"/>
          <w:color w:val="000000" w:themeColor="text1"/>
        </w:rPr>
        <w:t>ly 14, 2021</w:t>
      </w:r>
      <w:bookmarkEnd w:id="1"/>
      <w:bookmarkEnd w:id="2"/>
      <w:bookmarkEnd w:id="3"/>
    </w:p>
    <w:p w14:paraId="7060EF5D" w14:textId="77777777" w:rsidR="00F270E9" w:rsidRPr="00622129" w:rsidRDefault="00BF0628" w:rsidP="00F270E9">
      <w:pPr>
        <w:spacing w:line="360" w:lineRule="auto"/>
        <w:jc w:val="both"/>
        <w:rPr>
          <w:rFonts w:ascii="Book Antiqua" w:hAnsi="Book Antiqua"/>
          <w:color w:val="000000" w:themeColor="text1"/>
        </w:rPr>
      </w:pPr>
      <w:r w:rsidRPr="00622129">
        <w:rPr>
          <w:rFonts w:ascii="Book Antiqua" w:eastAsia="Book Antiqua" w:hAnsi="Book Antiqua" w:cs="Book Antiqua"/>
          <w:b/>
          <w:bCs/>
          <w:color w:val="000000"/>
        </w:rPr>
        <w:t xml:space="preserve">Published online: </w:t>
      </w:r>
      <w:r w:rsidR="00F270E9" w:rsidRPr="00622129">
        <w:rPr>
          <w:rFonts w:ascii="Book Antiqua" w:eastAsia="Book Antiqua" w:hAnsi="Book Antiqua" w:cs="Book Antiqua"/>
          <w:bCs/>
          <w:color w:val="000000" w:themeColor="text1"/>
        </w:rPr>
        <w:t>September 6, 2021</w:t>
      </w:r>
    </w:p>
    <w:p w14:paraId="005CFAB7" w14:textId="77777777" w:rsidR="00A77B3E" w:rsidRPr="00622129" w:rsidRDefault="00A77B3E" w:rsidP="00072837">
      <w:pPr>
        <w:adjustRightInd w:val="0"/>
        <w:snapToGrid w:val="0"/>
        <w:spacing w:line="360" w:lineRule="auto"/>
        <w:jc w:val="both"/>
        <w:rPr>
          <w:rFonts w:ascii="Book Antiqua" w:hAnsi="Book Antiqua"/>
        </w:rPr>
      </w:pPr>
    </w:p>
    <w:p w14:paraId="0A0AF2DC" w14:textId="77777777" w:rsidR="00A77B3E" w:rsidRPr="00622129" w:rsidRDefault="00A77B3E" w:rsidP="00072837">
      <w:pPr>
        <w:adjustRightInd w:val="0"/>
        <w:snapToGrid w:val="0"/>
        <w:spacing w:line="360" w:lineRule="auto"/>
        <w:jc w:val="both"/>
        <w:rPr>
          <w:rFonts w:ascii="Book Antiqua" w:hAnsi="Book Antiqua"/>
        </w:rPr>
        <w:sectPr w:rsidR="00A77B3E" w:rsidRPr="00622129">
          <w:footerReference w:type="default" r:id="rId7"/>
          <w:pgSz w:w="12240" w:h="15840"/>
          <w:pgMar w:top="1440" w:right="1440" w:bottom="1440" w:left="1440" w:header="720" w:footer="720" w:gutter="0"/>
          <w:cols w:space="720"/>
          <w:docGrid w:linePitch="360"/>
        </w:sectPr>
      </w:pPr>
    </w:p>
    <w:p w14:paraId="61139420"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lastRenderedPageBreak/>
        <w:t>Abstract</w:t>
      </w:r>
    </w:p>
    <w:p w14:paraId="47266C4D"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BACKGROUND</w:t>
      </w:r>
    </w:p>
    <w:p w14:paraId="2815AAFA" w14:textId="7B3D1AF4"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To date, no treatment has proven to be absolutely</w:t>
      </w:r>
      <w:r w:rsidR="005A0093"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effective for </w:t>
      </w:r>
      <w:r w:rsidR="00A93FA7" w:rsidRPr="00622129">
        <w:rPr>
          <w:rFonts w:ascii="Book Antiqua" w:eastAsia="Book Antiqua" w:hAnsi="Book Antiqua" w:cs="Book Antiqua"/>
          <w:color w:val="000000"/>
        </w:rPr>
        <w:t>coronavirus disease 2019 (</w:t>
      </w:r>
      <w:r w:rsidRPr="00622129">
        <w:rPr>
          <w:rFonts w:ascii="Book Antiqua" w:eastAsia="Book Antiqua" w:hAnsi="Book Antiqua" w:cs="Book Antiqua"/>
          <w:color w:val="000000"/>
        </w:rPr>
        <w:t>COVID-19</w:t>
      </w:r>
      <w:r w:rsidR="00A93FA7"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patients, and further research is necessary. As a traditional antiviral drug,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was widely used in Wuhan at the beginning of the COVID-19 epidemic and is of increasing interest for treating COVID-19 based on </w:t>
      </w:r>
      <w:r w:rsidRPr="00622129">
        <w:rPr>
          <w:rFonts w:ascii="Book Antiqua" w:eastAsia="Book Antiqua" w:hAnsi="Book Antiqua" w:cs="Book Antiqua"/>
          <w:i/>
          <w:iCs/>
          <w:color w:val="000000"/>
        </w:rPr>
        <w:t>in vitro</w:t>
      </w:r>
      <w:r w:rsidRPr="00622129">
        <w:rPr>
          <w:rFonts w:ascii="Book Antiqua" w:eastAsia="Book Antiqua" w:hAnsi="Book Antiqua" w:cs="Book Antiqua"/>
          <w:color w:val="000000"/>
        </w:rPr>
        <w:t xml:space="preserve"> data suggesting activity against </w:t>
      </w:r>
      <w:r w:rsidR="004220D7" w:rsidRPr="00622129">
        <w:rPr>
          <w:rFonts w:ascii="Book Antiqua" w:eastAsia="Book Antiqua" w:hAnsi="Book Antiqua" w:cs="Book Antiqua"/>
          <w:color w:val="000000"/>
        </w:rPr>
        <w:t>severe acute respiratory syndrome (</w:t>
      </w:r>
      <w:r w:rsidRPr="00622129">
        <w:rPr>
          <w:rFonts w:ascii="Book Antiqua" w:eastAsia="Book Antiqua" w:hAnsi="Book Antiqua" w:cs="Book Antiqua"/>
          <w:color w:val="000000"/>
        </w:rPr>
        <w:t>SARS</w:t>
      </w:r>
      <w:r w:rsidR="004220D7"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Although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has been widely used in China to treat COVID-19 patients, clinical trials to date have not clearly substantiated this approach.</w:t>
      </w:r>
    </w:p>
    <w:p w14:paraId="624D0CF7" w14:textId="77777777" w:rsidR="00A77B3E" w:rsidRPr="00622129" w:rsidRDefault="00A77B3E" w:rsidP="00072837">
      <w:pPr>
        <w:adjustRightInd w:val="0"/>
        <w:snapToGrid w:val="0"/>
        <w:spacing w:line="360" w:lineRule="auto"/>
        <w:jc w:val="both"/>
        <w:rPr>
          <w:rFonts w:ascii="Book Antiqua" w:hAnsi="Book Antiqua"/>
        </w:rPr>
      </w:pPr>
    </w:p>
    <w:p w14:paraId="40F738E5"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AIM</w:t>
      </w:r>
    </w:p>
    <w:p w14:paraId="674E88DF" w14:textId="356ACA5F" w:rsidR="00A77B3E" w:rsidRPr="00622129" w:rsidRDefault="004220D7"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To </w:t>
      </w:r>
      <w:r w:rsidR="00BF0628" w:rsidRPr="00622129">
        <w:rPr>
          <w:rFonts w:ascii="Book Antiqua" w:eastAsia="Book Antiqua" w:hAnsi="Book Antiqua" w:cs="Book Antiqua"/>
          <w:color w:val="000000"/>
        </w:rPr>
        <w:t xml:space="preserve">evaluate the efficacy of </w:t>
      </w:r>
      <w:proofErr w:type="spellStart"/>
      <w:r w:rsidR="00BF0628" w:rsidRPr="00622129">
        <w:rPr>
          <w:rFonts w:ascii="Book Antiqua" w:eastAsia="Book Antiqua" w:hAnsi="Book Antiqua" w:cs="Book Antiqua"/>
          <w:color w:val="000000"/>
        </w:rPr>
        <w:t>arbidol</w:t>
      </w:r>
      <w:proofErr w:type="spellEnd"/>
      <w:r w:rsidR="00BF0628" w:rsidRPr="00622129">
        <w:rPr>
          <w:rFonts w:ascii="Book Antiqua" w:eastAsia="Book Antiqua" w:hAnsi="Book Antiqua" w:cs="Book Antiqua"/>
          <w:color w:val="000000"/>
        </w:rPr>
        <w:t xml:space="preserve"> for COVID-19.</w:t>
      </w:r>
    </w:p>
    <w:p w14:paraId="4AE5D17E" w14:textId="77777777" w:rsidR="00A77B3E" w:rsidRPr="00622129" w:rsidRDefault="00A77B3E" w:rsidP="00072837">
      <w:pPr>
        <w:adjustRightInd w:val="0"/>
        <w:snapToGrid w:val="0"/>
        <w:spacing w:line="360" w:lineRule="auto"/>
        <w:jc w:val="both"/>
        <w:rPr>
          <w:rFonts w:ascii="Book Antiqua" w:hAnsi="Book Antiqua"/>
        </w:rPr>
      </w:pPr>
    </w:p>
    <w:p w14:paraId="6DA299A0"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METHODS</w:t>
      </w:r>
    </w:p>
    <w:p w14:paraId="11EC7A93" w14:textId="63ACB976"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A retrospective study was conducted on 132 moderate and severe COVID-19 patients admitted to </w:t>
      </w:r>
      <w:proofErr w:type="spellStart"/>
      <w:r w:rsidRPr="00622129">
        <w:rPr>
          <w:rFonts w:ascii="Book Antiqua" w:eastAsia="Book Antiqua" w:hAnsi="Book Antiqua" w:cs="Book Antiqua"/>
          <w:color w:val="000000"/>
        </w:rPr>
        <w:t>Jinyintan</w:t>
      </w:r>
      <w:proofErr w:type="spellEnd"/>
      <w:r w:rsidRPr="00622129">
        <w:rPr>
          <w:rFonts w:ascii="Book Antiqua" w:eastAsia="Book Antiqua" w:hAnsi="Book Antiqua" w:cs="Book Antiqua"/>
          <w:color w:val="000000"/>
        </w:rPr>
        <w:t xml:space="preserve"> Hospital and </w:t>
      </w:r>
      <w:proofErr w:type="spellStart"/>
      <w:r w:rsidRPr="00622129">
        <w:rPr>
          <w:rFonts w:ascii="Book Antiqua" w:eastAsia="Book Antiqua" w:hAnsi="Book Antiqua" w:cs="Book Antiqua"/>
          <w:color w:val="000000"/>
        </w:rPr>
        <w:t>Huoshenshan</w:t>
      </w:r>
      <w:proofErr w:type="spellEnd"/>
      <w:r w:rsidRPr="00622129">
        <w:rPr>
          <w:rFonts w:ascii="Book Antiqua" w:eastAsia="Book Antiqua" w:hAnsi="Book Antiqua" w:cs="Book Antiqua"/>
          <w:color w:val="000000"/>
        </w:rPr>
        <w:t xml:space="preserve"> Hospital (officially designated for COVID-19</w:t>
      </w:r>
      <w:r w:rsidR="003B3306" w:rsidRPr="00622129">
        <w:rPr>
          <w:rFonts w:ascii="Book Antiqua" w:eastAsia="Book Antiqua" w:hAnsi="Book Antiqua" w:cs="Book Antiqua"/>
          <w:color w:val="000000"/>
        </w:rPr>
        <w:t xml:space="preserve"> treatment</w:t>
      </w:r>
      <w:r w:rsidRPr="00622129">
        <w:rPr>
          <w:rFonts w:ascii="Book Antiqua" w:eastAsia="Book Antiqua" w:hAnsi="Book Antiqua" w:cs="Book Antiqua"/>
          <w:color w:val="000000"/>
        </w:rPr>
        <w:t xml:space="preserve">) from February to March 2020 in Wuhan, China. This study mainly evaluated the efficacy 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in patients with COVID-19 in the early stage of the </w:t>
      </w:r>
      <w:r w:rsidR="003C3A56" w:rsidRPr="00622129">
        <w:rPr>
          <w:rFonts w:ascii="Book Antiqua" w:eastAsia="Book Antiqua" w:hAnsi="Book Antiqua" w:cs="Book Antiqua"/>
          <w:color w:val="000000"/>
        </w:rPr>
        <w:t>SARS coronavirus 2</w:t>
      </w:r>
      <w:r w:rsidRPr="00622129">
        <w:rPr>
          <w:rFonts w:ascii="Book Antiqua" w:eastAsia="Book Antiqua" w:hAnsi="Book Antiqua" w:cs="Book Antiqua"/>
          <w:color w:val="000000"/>
        </w:rPr>
        <w:t xml:space="preserve"> epidemic.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was administered at a dose of 200 mg, </w:t>
      </w:r>
      <w:r w:rsidR="003B3306" w:rsidRPr="00622129">
        <w:rPr>
          <w:rFonts w:ascii="Book Antiqua" w:eastAsia="Book Antiqua" w:hAnsi="Book Antiqua" w:cs="Book Antiqua"/>
          <w:color w:val="000000"/>
        </w:rPr>
        <w:t xml:space="preserve">three </w:t>
      </w:r>
      <w:r w:rsidRPr="00622129">
        <w:rPr>
          <w:rFonts w:ascii="Book Antiqua" w:eastAsia="Book Antiqua" w:hAnsi="Book Antiqua" w:cs="Book Antiqua"/>
          <w:color w:val="000000"/>
        </w:rPr>
        <w:t>times a day, with a 10-</w:t>
      </w:r>
      <w:r w:rsidR="006B5E12" w:rsidRPr="00622129">
        <w:rPr>
          <w:rFonts w:ascii="Book Antiqua" w:eastAsia="Book Antiqua" w:hAnsi="Book Antiqua" w:cs="Book Antiqua"/>
          <w:color w:val="000000"/>
        </w:rPr>
        <w:t>d</w:t>
      </w:r>
      <w:r w:rsidRPr="00622129">
        <w:rPr>
          <w:rFonts w:ascii="Book Antiqua" w:eastAsia="Book Antiqua" w:hAnsi="Book Antiqua" w:cs="Book Antiqua"/>
          <w:color w:val="000000"/>
        </w:rPr>
        <w:t xml:space="preserve"> course to adults not receiving any other drugs. Due to the shortage of beds at the time, not every patient could be admitted immediately. We looked for the early stages of the sudden outbreak, places of limited medical resources, limited ward beds, and delayed admission; thus, some patients naturally fit into the control group who did not receive any antiviral drugs. Out of the 132 patients, 72</w:t>
      </w:r>
      <w:r w:rsidR="003B3306"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received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treatment, and 60 did not. We compared the disease course of the two groups and explored the predictors </w:t>
      </w:r>
      <w:r w:rsidR="003B3306" w:rsidRPr="00622129">
        <w:rPr>
          <w:rFonts w:ascii="Book Antiqua" w:eastAsia="Book Antiqua" w:hAnsi="Book Antiqua" w:cs="Book Antiqua"/>
          <w:color w:val="000000"/>
        </w:rPr>
        <w:t xml:space="preserve">of </w:t>
      </w:r>
      <w:r w:rsidRPr="00622129">
        <w:rPr>
          <w:rFonts w:ascii="Book Antiqua" w:eastAsia="Book Antiqua" w:hAnsi="Book Antiqua" w:cs="Book Antiqua"/>
          <w:color w:val="000000"/>
        </w:rPr>
        <w:t>extended disease duration.</w:t>
      </w:r>
    </w:p>
    <w:p w14:paraId="38271F29" w14:textId="77777777" w:rsidR="00A77B3E" w:rsidRPr="00622129" w:rsidRDefault="00A77B3E" w:rsidP="00072837">
      <w:pPr>
        <w:adjustRightInd w:val="0"/>
        <w:snapToGrid w:val="0"/>
        <w:spacing w:line="360" w:lineRule="auto"/>
        <w:jc w:val="both"/>
        <w:rPr>
          <w:rFonts w:ascii="Book Antiqua" w:hAnsi="Book Antiqua"/>
        </w:rPr>
      </w:pPr>
    </w:p>
    <w:p w14:paraId="4FE345DB"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RESULTS</w:t>
      </w:r>
    </w:p>
    <w:p w14:paraId="5CFBB3DB" w14:textId="0275A1E9"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lastRenderedPageBreak/>
        <w:t xml:space="preserve">Seventy-two patients commenced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and 60 patients did not receive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treatment. The disease duration in the former group was shorter (23.42 ± 6.92 </w:t>
      </w:r>
      <w:r w:rsidRPr="00622129">
        <w:rPr>
          <w:rFonts w:ascii="Book Antiqua" w:eastAsia="Book Antiqua" w:hAnsi="Book Antiqua" w:cs="Book Antiqua"/>
          <w:i/>
          <w:iCs/>
          <w:color w:val="000000"/>
        </w:rPr>
        <w:t>vs</w:t>
      </w:r>
      <w:r w:rsidRPr="00622129">
        <w:rPr>
          <w:rFonts w:ascii="Book Antiqua" w:eastAsia="Book Antiqua" w:hAnsi="Book Antiqua" w:cs="Book Antiqua"/>
          <w:color w:val="000000"/>
        </w:rPr>
        <w:t xml:space="preserve"> 29.60 ± 6.49, </w:t>
      </w:r>
      <w:r w:rsidRPr="00622129">
        <w:rPr>
          <w:rFonts w:ascii="Book Antiqua" w:eastAsia="Book Antiqua" w:hAnsi="Book Antiqua" w:cs="Book Antiqua"/>
          <w:i/>
          <w:iCs/>
          <w:color w:val="000000"/>
        </w:rPr>
        <w:t>P</w:t>
      </w:r>
      <w:r w:rsidRPr="00622129">
        <w:rPr>
          <w:rFonts w:ascii="Book Antiqua" w:eastAsia="Book Antiqua" w:hAnsi="Book Antiqua" w:cs="Book Antiqua"/>
          <w:color w:val="000000"/>
        </w:rPr>
        <w:t xml:space="preserve"> &lt;</w:t>
      </w:r>
      <w:r w:rsidR="00BE0DFD"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0.001). Multivariate regression analysis showed that the risk of a prolonged course of disease increased by 7.158 times in the non-</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treatment group. Ferritin &gt; 483.0 ng/mL and </w:t>
      </w:r>
      <w:r w:rsidR="00BE0DFD" w:rsidRPr="00622129">
        <w:rPr>
          <w:rFonts w:ascii="Book Antiqua" w:eastAsia="Book Antiqua" w:hAnsi="Book Antiqua" w:cs="Book Antiqua"/>
          <w:color w:val="000000"/>
        </w:rPr>
        <w:t>lactate dehydrogenase (</w:t>
      </w:r>
      <w:r w:rsidRPr="00622129">
        <w:rPr>
          <w:rFonts w:ascii="Book Antiqua" w:eastAsia="Book Antiqua" w:hAnsi="Book Antiqua" w:cs="Book Antiqua"/>
          <w:color w:val="000000"/>
        </w:rPr>
        <w:t>LDH</w:t>
      </w:r>
      <w:r w:rsidR="00BE0DFD"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&gt;</w:t>
      </w:r>
      <w:r w:rsidR="00BE0DFD"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237.5 U/L were found to be independent risk factors for protracted cases, with the risk of an extended disease duration increasing to 2.852 times and 5.946 times, respectively.</w:t>
      </w:r>
    </w:p>
    <w:p w14:paraId="3F2FB578" w14:textId="77777777" w:rsidR="00A77B3E" w:rsidRPr="00622129" w:rsidRDefault="00A77B3E" w:rsidP="00072837">
      <w:pPr>
        <w:adjustRightInd w:val="0"/>
        <w:snapToGrid w:val="0"/>
        <w:spacing w:line="360" w:lineRule="auto"/>
        <w:jc w:val="both"/>
        <w:rPr>
          <w:rFonts w:ascii="Book Antiqua" w:hAnsi="Book Antiqua"/>
        </w:rPr>
      </w:pPr>
    </w:p>
    <w:p w14:paraId="24519F6D"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CONCLUSION</w:t>
      </w:r>
    </w:p>
    <w:p w14:paraId="6A5DE27A" w14:textId="30100C3C"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The duration course of moderate and severe COVID-19 patients </w:t>
      </w:r>
      <w:r w:rsidR="00B108DF" w:rsidRPr="00622129">
        <w:rPr>
          <w:rFonts w:ascii="Book Antiqua" w:eastAsia="Book Antiqua" w:hAnsi="Book Antiqua" w:cs="Book Antiqua"/>
          <w:color w:val="000000"/>
        </w:rPr>
        <w:t xml:space="preserve">is </w:t>
      </w:r>
      <w:r w:rsidRPr="00622129">
        <w:rPr>
          <w:rFonts w:ascii="Book Antiqua" w:eastAsia="Book Antiqua" w:hAnsi="Book Antiqua" w:cs="Book Antiqua"/>
          <w:color w:val="000000"/>
        </w:rPr>
        <w:t xml:space="preserve">reduced by 6.183 d when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w:t>
      </w:r>
      <w:r w:rsidR="00B108DF" w:rsidRPr="00622129">
        <w:rPr>
          <w:rFonts w:ascii="Book Antiqua" w:eastAsia="Book Antiqua" w:hAnsi="Book Antiqua" w:cs="Book Antiqua"/>
          <w:color w:val="000000"/>
        </w:rPr>
        <w:t xml:space="preserve">is </w:t>
      </w:r>
      <w:r w:rsidRPr="00622129">
        <w:rPr>
          <w:rFonts w:ascii="Book Antiqua" w:eastAsia="Book Antiqua" w:hAnsi="Book Antiqua" w:cs="Book Antiqua"/>
          <w:color w:val="000000"/>
        </w:rPr>
        <w:t>administered. Ferritin &gt;</w:t>
      </w:r>
      <w:r w:rsidR="00BE0DFD"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486.5 ng/mL and LDH</w:t>
      </w:r>
      <w:r w:rsidR="00BE0DFD"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&gt;</w:t>
      </w:r>
      <w:r w:rsidR="00BE0DFD"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239.5 U/L </w:t>
      </w:r>
      <w:r w:rsidR="00B108DF" w:rsidRPr="00622129">
        <w:rPr>
          <w:rFonts w:ascii="Book Antiqua" w:eastAsia="Book Antiqua" w:hAnsi="Book Antiqua" w:cs="Book Antiqua"/>
          <w:color w:val="000000"/>
        </w:rPr>
        <w:t xml:space="preserve">are </w:t>
      </w:r>
      <w:r w:rsidRPr="00622129">
        <w:rPr>
          <w:rFonts w:ascii="Book Antiqua" w:eastAsia="Book Antiqua" w:hAnsi="Book Antiqua" w:cs="Book Antiqua"/>
          <w:color w:val="000000"/>
        </w:rPr>
        <w:t xml:space="preserve">independent risk factors for delayed recovery from COVID-19. Early </w:t>
      </w:r>
      <w:r w:rsidR="00B108DF" w:rsidRPr="00622129">
        <w:rPr>
          <w:rFonts w:ascii="Book Antiqua" w:eastAsia="Book Antiqua" w:hAnsi="Book Antiqua" w:cs="Book Antiqua"/>
          <w:color w:val="000000"/>
        </w:rPr>
        <w:t xml:space="preserve">oral </w:t>
      </w:r>
      <w:r w:rsidRPr="00622129">
        <w:rPr>
          <w:rFonts w:ascii="Book Antiqua" w:eastAsia="Book Antiqua" w:hAnsi="Book Antiqua" w:cs="Book Antiqua"/>
          <w:color w:val="000000"/>
        </w:rPr>
        <w:t xml:space="preserve">administration of </w:t>
      </w:r>
      <w:proofErr w:type="spellStart"/>
      <w:r w:rsidR="00652C58" w:rsidRPr="00622129">
        <w:rPr>
          <w:rFonts w:ascii="Book Antiqua" w:eastAsia="Book Antiqua" w:hAnsi="Book Antiqua" w:cs="Book Antiqua"/>
          <w:color w:val="000000"/>
        </w:rPr>
        <w:t>arbidol</w:t>
      </w:r>
      <w:proofErr w:type="spellEnd"/>
      <w:r w:rsidR="00652C58"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200 mg</w:t>
      </w:r>
      <w:r w:rsidR="00B108DF"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t.i.d</w:t>
      </w:r>
      <w:proofErr w:type="spellEnd"/>
      <w:r w:rsidRPr="00622129">
        <w:rPr>
          <w:rFonts w:ascii="Book Antiqua" w:eastAsia="Book Antiqua" w:hAnsi="Book Antiqua" w:cs="Book Antiqua"/>
          <w:color w:val="000000"/>
        </w:rPr>
        <w:t>. with a 10-</w:t>
      </w:r>
      <w:r w:rsidR="00BE0DFD" w:rsidRPr="00622129">
        <w:rPr>
          <w:rFonts w:ascii="Book Antiqua" w:eastAsia="Book Antiqua" w:hAnsi="Book Antiqua" w:cs="Book Antiqua"/>
          <w:color w:val="000000"/>
        </w:rPr>
        <w:t>d</w:t>
      </w:r>
      <w:r w:rsidRPr="00622129">
        <w:rPr>
          <w:rFonts w:ascii="Book Antiqua" w:eastAsia="Book Antiqua" w:hAnsi="Book Antiqua" w:cs="Book Antiqua"/>
          <w:color w:val="000000"/>
        </w:rPr>
        <w:t xml:space="preserve"> course of treatment may be an effective management strategy in COVID-19 patients, particularly those with increased serum ferritin or elevated LDH.</w:t>
      </w:r>
    </w:p>
    <w:p w14:paraId="2EC63FE8" w14:textId="77777777" w:rsidR="00A77B3E" w:rsidRPr="00622129" w:rsidRDefault="00A77B3E" w:rsidP="00072837">
      <w:pPr>
        <w:adjustRightInd w:val="0"/>
        <w:snapToGrid w:val="0"/>
        <w:spacing w:line="360" w:lineRule="auto"/>
        <w:jc w:val="both"/>
        <w:rPr>
          <w:rFonts w:ascii="Book Antiqua" w:hAnsi="Book Antiqua"/>
        </w:rPr>
      </w:pPr>
    </w:p>
    <w:p w14:paraId="068E7C1B" w14:textId="3FB7B571"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Key Words: </w:t>
      </w:r>
      <w:r w:rsidRPr="00622129">
        <w:rPr>
          <w:rFonts w:ascii="Book Antiqua" w:eastAsia="Book Antiqua" w:hAnsi="Book Antiqua" w:cs="Book Antiqua"/>
          <w:color w:val="000000"/>
        </w:rPr>
        <w:t xml:space="preserve">COVID-19; SARS-CoV-2;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w:t>
      </w:r>
      <w:r w:rsidR="00E80A69" w:rsidRPr="00622129">
        <w:rPr>
          <w:rFonts w:ascii="Book Antiqua" w:eastAsia="Book Antiqua" w:hAnsi="Book Antiqua" w:cs="Book Antiqua"/>
          <w:color w:val="000000"/>
        </w:rPr>
        <w:t>Treatment</w:t>
      </w:r>
      <w:r w:rsidRPr="00622129">
        <w:rPr>
          <w:rFonts w:ascii="Book Antiqua" w:eastAsia="Book Antiqua" w:hAnsi="Book Antiqua" w:cs="Book Antiqua"/>
          <w:color w:val="000000"/>
        </w:rPr>
        <w:t xml:space="preserve">; </w:t>
      </w:r>
      <w:r w:rsidR="00E80A69" w:rsidRPr="00622129">
        <w:rPr>
          <w:rFonts w:ascii="Book Antiqua" w:eastAsia="Book Antiqua" w:hAnsi="Book Antiqua" w:cs="Book Antiqua"/>
          <w:color w:val="000000"/>
        </w:rPr>
        <w:t>Antiviral</w:t>
      </w:r>
    </w:p>
    <w:p w14:paraId="233BBC9A" w14:textId="77777777" w:rsidR="00A77B3E" w:rsidRPr="00622129" w:rsidRDefault="00A77B3E" w:rsidP="00072837">
      <w:pPr>
        <w:adjustRightInd w:val="0"/>
        <w:snapToGrid w:val="0"/>
        <w:spacing w:line="360" w:lineRule="auto"/>
        <w:jc w:val="both"/>
        <w:rPr>
          <w:rFonts w:ascii="Book Antiqua" w:hAnsi="Book Antiqua"/>
        </w:rPr>
      </w:pPr>
    </w:p>
    <w:p w14:paraId="669EA661" w14:textId="61311DAD" w:rsidR="00363690" w:rsidRPr="00622129" w:rsidRDefault="00363690" w:rsidP="00707217">
      <w:pPr>
        <w:adjustRightInd w:val="0"/>
        <w:snapToGrid w:val="0"/>
        <w:spacing w:line="360" w:lineRule="auto"/>
        <w:jc w:val="both"/>
        <w:rPr>
          <w:rFonts w:ascii="Book Antiqua" w:hAnsi="Book Antiqua" w:cs="Book Antiqua" w:hint="eastAsia"/>
          <w:color w:val="000000"/>
          <w:lang w:eastAsia="zh-CN"/>
        </w:rPr>
      </w:pPr>
      <w:r w:rsidRPr="00622129">
        <w:rPr>
          <w:rFonts w:ascii="Book Antiqua" w:eastAsia="Book Antiqua" w:hAnsi="Book Antiqua" w:cs="Book Antiqua"/>
          <w:b/>
          <w:color w:val="000000"/>
        </w:rPr>
        <w:t xml:space="preserve">Citation: </w:t>
      </w:r>
      <w:r w:rsidR="00BF0628" w:rsidRPr="00622129">
        <w:rPr>
          <w:rFonts w:ascii="Book Antiqua" w:eastAsia="Book Antiqua" w:hAnsi="Book Antiqua" w:cs="Book Antiqua"/>
          <w:color w:val="000000"/>
        </w:rPr>
        <w:t xml:space="preserve">Wei S, Xu S, Pan YH. </w:t>
      </w:r>
      <w:r w:rsidR="00EC113C" w:rsidRPr="00622129">
        <w:rPr>
          <w:rFonts w:ascii="Book Antiqua" w:eastAsia="Book Antiqua" w:hAnsi="Book Antiqua" w:cs="Book Antiqua"/>
          <w:color w:val="000000"/>
        </w:rPr>
        <w:t>Efficacy</w:t>
      </w:r>
      <w:r w:rsidR="00B108DF" w:rsidRPr="00622129">
        <w:rPr>
          <w:rFonts w:ascii="Book Antiqua" w:eastAsia="Book Antiqua" w:hAnsi="Book Antiqua" w:cs="Book Antiqua"/>
          <w:color w:val="000000"/>
        </w:rPr>
        <w:t xml:space="preserve"> </w:t>
      </w:r>
      <w:r w:rsidR="00EC113C" w:rsidRPr="00622129">
        <w:rPr>
          <w:rFonts w:ascii="Book Antiqua" w:eastAsia="Book Antiqua" w:hAnsi="Book Antiqua" w:cs="Book Antiqua"/>
          <w:color w:val="000000"/>
        </w:rPr>
        <w:t xml:space="preserve">of </w:t>
      </w:r>
      <w:proofErr w:type="spellStart"/>
      <w:r w:rsidR="00EC113C" w:rsidRPr="00622129">
        <w:rPr>
          <w:rFonts w:ascii="Book Antiqua" w:eastAsia="Book Antiqua" w:hAnsi="Book Antiqua" w:cs="Book Antiqua"/>
          <w:color w:val="000000"/>
        </w:rPr>
        <w:t>arbidol</w:t>
      </w:r>
      <w:proofErr w:type="spellEnd"/>
      <w:r w:rsidR="00EC113C" w:rsidRPr="00622129">
        <w:rPr>
          <w:rFonts w:ascii="Book Antiqua" w:eastAsia="Book Antiqua" w:hAnsi="Book Antiqua" w:cs="Book Antiqua"/>
          <w:color w:val="000000"/>
        </w:rPr>
        <w:t xml:space="preserve"> in COVID-19 patients: A retrospective study</w:t>
      </w:r>
      <w:r w:rsidR="00BF0628" w:rsidRPr="00622129">
        <w:rPr>
          <w:rFonts w:ascii="Book Antiqua" w:eastAsia="Book Antiqua" w:hAnsi="Book Antiqua" w:cs="Book Antiqua"/>
          <w:color w:val="000000"/>
        </w:rPr>
        <w:t xml:space="preserve">. </w:t>
      </w:r>
      <w:r w:rsidR="00BF0628" w:rsidRPr="00622129">
        <w:rPr>
          <w:rFonts w:ascii="Book Antiqua" w:eastAsia="Book Antiqua" w:hAnsi="Book Antiqua" w:cs="Book Antiqua"/>
          <w:i/>
          <w:iCs/>
          <w:color w:val="000000"/>
        </w:rPr>
        <w:t xml:space="preserve">World J </w:t>
      </w:r>
      <w:proofErr w:type="spellStart"/>
      <w:r w:rsidR="00BF0628" w:rsidRPr="00622129">
        <w:rPr>
          <w:rFonts w:ascii="Book Antiqua" w:eastAsia="Book Antiqua" w:hAnsi="Book Antiqua" w:cs="Book Antiqua"/>
          <w:i/>
          <w:iCs/>
          <w:color w:val="000000"/>
        </w:rPr>
        <w:t>Clin</w:t>
      </w:r>
      <w:proofErr w:type="spellEnd"/>
      <w:r w:rsidR="00BF0628" w:rsidRPr="00622129">
        <w:rPr>
          <w:rFonts w:ascii="Book Antiqua" w:eastAsia="Book Antiqua" w:hAnsi="Book Antiqua" w:cs="Book Antiqua"/>
          <w:i/>
          <w:iCs/>
          <w:color w:val="000000"/>
        </w:rPr>
        <w:t xml:space="preserve"> Cases</w:t>
      </w:r>
      <w:r w:rsidR="00BF0628" w:rsidRPr="00622129">
        <w:rPr>
          <w:rFonts w:ascii="Book Antiqua" w:eastAsia="Book Antiqua" w:hAnsi="Book Antiqua" w:cs="Book Antiqua"/>
          <w:color w:val="000000"/>
        </w:rPr>
        <w:t xml:space="preserve"> 2021; </w:t>
      </w:r>
      <w:r w:rsidR="00707217" w:rsidRPr="00622129">
        <w:rPr>
          <w:rFonts w:ascii="Book Antiqua" w:eastAsia="Book Antiqua" w:hAnsi="Book Antiqua" w:cs="Book Antiqua"/>
          <w:color w:val="000000"/>
        </w:rPr>
        <w:t xml:space="preserve">9(25): </w:t>
      </w:r>
      <w:r w:rsidRPr="00622129">
        <w:rPr>
          <w:rFonts w:ascii="Book Antiqua" w:hAnsi="Book Antiqua" w:cs="Book Antiqua" w:hint="eastAsia"/>
          <w:color w:val="000000"/>
          <w:lang w:eastAsia="zh-CN"/>
        </w:rPr>
        <w:t>7350-7357</w:t>
      </w:r>
      <w:r w:rsidR="00707217" w:rsidRPr="00622129">
        <w:rPr>
          <w:rFonts w:ascii="Book Antiqua" w:eastAsia="Book Antiqua" w:hAnsi="Book Antiqua" w:cs="Book Antiqua"/>
          <w:color w:val="000000"/>
        </w:rPr>
        <w:t xml:space="preserve"> </w:t>
      </w:r>
    </w:p>
    <w:p w14:paraId="139669A3" w14:textId="64B6B663" w:rsidR="00363690" w:rsidRPr="00622129" w:rsidRDefault="00707217" w:rsidP="00707217">
      <w:pPr>
        <w:adjustRightInd w:val="0"/>
        <w:snapToGrid w:val="0"/>
        <w:spacing w:line="360" w:lineRule="auto"/>
        <w:jc w:val="both"/>
        <w:rPr>
          <w:rFonts w:ascii="Book Antiqua" w:hAnsi="Book Antiqua" w:cs="Book Antiqua" w:hint="eastAsia"/>
          <w:color w:val="000000"/>
          <w:lang w:eastAsia="zh-CN"/>
        </w:rPr>
      </w:pPr>
      <w:r w:rsidRPr="00622129">
        <w:rPr>
          <w:rFonts w:ascii="Book Antiqua" w:eastAsia="Book Antiqua" w:hAnsi="Book Antiqua" w:cs="Book Antiqua"/>
          <w:color w:val="000000"/>
        </w:rPr>
        <w:t xml:space="preserve">URL: </w:t>
      </w:r>
      <w:hyperlink r:id="rId8" w:history="1">
        <w:r w:rsidR="00363690" w:rsidRPr="00622129">
          <w:rPr>
            <w:rStyle w:val="a8"/>
            <w:rFonts w:ascii="Book Antiqua" w:eastAsia="Book Antiqua" w:hAnsi="Book Antiqua" w:cs="Book Antiqua"/>
          </w:rPr>
          <w:t>https://www.wjgnet.com/2307-8960/full/v9/i25/</w:t>
        </w:r>
        <w:r w:rsidR="00363690" w:rsidRPr="00622129">
          <w:rPr>
            <w:rStyle w:val="a8"/>
            <w:rFonts w:ascii="Book Antiqua" w:hAnsi="Book Antiqua" w:cs="Book Antiqua" w:hint="eastAsia"/>
            <w:lang w:eastAsia="zh-CN"/>
          </w:rPr>
          <w:t>735</w:t>
        </w:r>
        <w:r w:rsidR="00363690" w:rsidRPr="00622129">
          <w:rPr>
            <w:rStyle w:val="a8"/>
            <w:rFonts w:ascii="Book Antiqua" w:eastAsia="Book Antiqua" w:hAnsi="Book Antiqua" w:cs="Book Antiqua"/>
          </w:rPr>
          <w:t>0.htm</w:t>
        </w:r>
      </w:hyperlink>
      <w:r w:rsidRPr="00622129">
        <w:rPr>
          <w:rFonts w:ascii="Book Antiqua" w:eastAsia="Book Antiqua" w:hAnsi="Book Antiqua" w:cs="Book Antiqua"/>
          <w:color w:val="000000"/>
        </w:rPr>
        <w:t xml:space="preserve"> </w:t>
      </w:r>
    </w:p>
    <w:p w14:paraId="45BF1A8A" w14:textId="698DD52D" w:rsidR="00A77B3E" w:rsidRPr="00622129" w:rsidRDefault="00707217" w:rsidP="00707217">
      <w:pPr>
        <w:adjustRightInd w:val="0"/>
        <w:snapToGrid w:val="0"/>
        <w:spacing w:line="360" w:lineRule="auto"/>
        <w:jc w:val="both"/>
        <w:rPr>
          <w:rFonts w:ascii="Book Antiqua" w:eastAsia="Book Antiqua" w:hAnsi="Book Antiqua" w:cs="Book Antiqua"/>
          <w:color w:val="000000"/>
        </w:rPr>
      </w:pPr>
      <w:r w:rsidRPr="00622129">
        <w:rPr>
          <w:rFonts w:ascii="Book Antiqua" w:eastAsia="Book Antiqua" w:hAnsi="Book Antiqua" w:cs="Book Antiqua"/>
          <w:color w:val="000000"/>
        </w:rPr>
        <w:t>DOI: https://dx.doi.org/10.12998/wjcc.v9.i25.</w:t>
      </w:r>
      <w:r w:rsidR="00363690" w:rsidRPr="00622129">
        <w:rPr>
          <w:rFonts w:ascii="Book Antiqua" w:hAnsi="Book Antiqua" w:cs="Book Antiqua" w:hint="eastAsia"/>
          <w:color w:val="000000"/>
          <w:lang w:eastAsia="zh-CN"/>
        </w:rPr>
        <w:t>735</w:t>
      </w:r>
      <w:r w:rsidRPr="00622129">
        <w:rPr>
          <w:rFonts w:ascii="Book Antiqua" w:eastAsia="Book Antiqua" w:hAnsi="Book Antiqua" w:cs="Book Antiqua"/>
          <w:color w:val="000000"/>
        </w:rPr>
        <w:t>0</w:t>
      </w:r>
    </w:p>
    <w:p w14:paraId="4F69FB9F" w14:textId="77777777" w:rsidR="00A77B3E" w:rsidRPr="00622129" w:rsidRDefault="00A77B3E" w:rsidP="00072837">
      <w:pPr>
        <w:adjustRightInd w:val="0"/>
        <w:snapToGrid w:val="0"/>
        <w:spacing w:line="360" w:lineRule="auto"/>
        <w:jc w:val="both"/>
        <w:rPr>
          <w:rFonts w:ascii="Book Antiqua" w:hAnsi="Book Antiqua"/>
        </w:rPr>
      </w:pPr>
    </w:p>
    <w:p w14:paraId="2FE6D449" w14:textId="36C0A294"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Core Tip: </w:t>
      </w:r>
      <w:r w:rsidRPr="00622129">
        <w:rPr>
          <w:rFonts w:ascii="Book Antiqua" w:eastAsia="Book Antiqua" w:hAnsi="Book Antiqua" w:cs="Book Antiqua"/>
          <w:color w:val="000000"/>
        </w:rPr>
        <w:t xml:space="preserve">This study </w:t>
      </w:r>
      <w:r w:rsidR="00B108DF" w:rsidRPr="00622129">
        <w:rPr>
          <w:rFonts w:ascii="Book Antiqua" w:eastAsia="Book Antiqua" w:hAnsi="Book Antiqua" w:cs="Book Antiqua"/>
          <w:color w:val="000000"/>
        </w:rPr>
        <w:t xml:space="preserve">indicated that </w:t>
      </w:r>
      <w:r w:rsidRPr="00622129">
        <w:rPr>
          <w:rFonts w:ascii="Book Antiqua" w:eastAsia="Book Antiqua" w:hAnsi="Book Antiqua" w:cs="Book Antiqua"/>
          <w:color w:val="000000"/>
        </w:rPr>
        <w:t>the duration course of</w:t>
      </w:r>
      <w:r w:rsidR="00B108DF" w:rsidRPr="00622129">
        <w:rPr>
          <w:rFonts w:ascii="Book Antiqua" w:eastAsia="Book Antiqua" w:hAnsi="Book Antiqua" w:cs="Book Antiqua"/>
          <w:color w:val="000000"/>
        </w:rPr>
        <w:t xml:space="preserve"> moderate and severe</w:t>
      </w:r>
      <w:r w:rsidRPr="00622129">
        <w:rPr>
          <w:rFonts w:ascii="Book Antiqua" w:eastAsia="Book Antiqua" w:hAnsi="Book Antiqua" w:cs="Book Antiqua"/>
          <w:color w:val="000000"/>
        </w:rPr>
        <w:t xml:space="preserve"> </w:t>
      </w:r>
      <w:r w:rsidR="00D34B13" w:rsidRPr="00622129">
        <w:rPr>
          <w:rFonts w:ascii="Book Antiqua" w:eastAsia="Book Antiqua" w:hAnsi="Book Antiqua" w:cs="Book Antiqua"/>
          <w:color w:val="000000"/>
        </w:rPr>
        <w:t>coronavirus disease 2019 (COVID-19)</w:t>
      </w:r>
      <w:r w:rsidRPr="00622129">
        <w:rPr>
          <w:rFonts w:ascii="Book Antiqua" w:eastAsia="Book Antiqua" w:hAnsi="Book Antiqua" w:cs="Book Antiqua"/>
          <w:color w:val="000000"/>
        </w:rPr>
        <w:t xml:space="preserve"> patients</w:t>
      </w:r>
      <w:r w:rsidR="00B108DF" w:rsidRPr="00622129">
        <w:rPr>
          <w:rFonts w:ascii="Book Antiqua" w:eastAsia="Book Antiqua" w:hAnsi="Book Antiqua" w:cs="Book Antiqua"/>
          <w:color w:val="000000"/>
        </w:rPr>
        <w:t xml:space="preserve"> is </w:t>
      </w:r>
      <w:r w:rsidRPr="00622129">
        <w:rPr>
          <w:rFonts w:ascii="Book Antiqua" w:eastAsia="Book Antiqua" w:hAnsi="Book Antiqua" w:cs="Book Antiqua"/>
          <w:color w:val="000000"/>
        </w:rPr>
        <w:t xml:space="preserve">reduced by 6.183 </w:t>
      </w:r>
      <w:r w:rsidR="00B108DF" w:rsidRPr="00622129">
        <w:rPr>
          <w:rFonts w:ascii="Book Antiqua" w:eastAsia="Book Antiqua" w:hAnsi="Book Antiqua" w:cs="Book Antiqua"/>
          <w:color w:val="000000"/>
        </w:rPr>
        <w:t xml:space="preserve">d </w:t>
      </w:r>
      <w:r w:rsidRPr="00622129">
        <w:rPr>
          <w:rFonts w:ascii="Book Antiqua" w:eastAsia="Book Antiqua" w:hAnsi="Book Antiqua" w:cs="Book Antiqua"/>
          <w:color w:val="000000"/>
        </w:rPr>
        <w:t xml:space="preserve">when </w:t>
      </w:r>
      <w:proofErr w:type="spellStart"/>
      <w:r w:rsidR="001A1972" w:rsidRPr="00622129">
        <w:rPr>
          <w:rFonts w:ascii="Book Antiqua" w:eastAsia="Book Antiqua" w:hAnsi="Book Antiqua" w:cs="Book Antiqua"/>
          <w:color w:val="000000"/>
        </w:rPr>
        <w:t>arbidol</w:t>
      </w:r>
      <w:proofErr w:type="spellEnd"/>
      <w:r w:rsidR="001A1972" w:rsidRPr="00622129">
        <w:rPr>
          <w:rFonts w:ascii="Book Antiqua" w:eastAsia="Book Antiqua" w:hAnsi="Book Antiqua" w:cs="Book Antiqua"/>
          <w:color w:val="000000"/>
        </w:rPr>
        <w:t xml:space="preserve"> </w:t>
      </w:r>
      <w:r w:rsidR="00B108DF" w:rsidRPr="00622129">
        <w:rPr>
          <w:rFonts w:ascii="Book Antiqua" w:eastAsia="Book Antiqua" w:hAnsi="Book Antiqua" w:cs="Book Antiqua"/>
          <w:color w:val="000000"/>
        </w:rPr>
        <w:t xml:space="preserve">is </w:t>
      </w:r>
      <w:r w:rsidRPr="00622129">
        <w:rPr>
          <w:rFonts w:ascii="Book Antiqua" w:eastAsia="Book Antiqua" w:hAnsi="Book Antiqua" w:cs="Book Antiqua"/>
          <w:color w:val="000000"/>
        </w:rPr>
        <w:t>administered. Ferritin &gt;</w:t>
      </w:r>
      <w:r w:rsidR="001A1972"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486.5</w:t>
      </w:r>
      <w:r w:rsidR="009B56F5"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ng/mL and </w:t>
      </w:r>
      <w:r w:rsidR="001A1972" w:rsidRPr="00622129">
        <w:rPr>
          <w:rFonts w:ascii="Book Antiqua" w:eastAsia="Book Antiqua" w:hAnsi="Book Antiqua" w:cs="Book Antiqua"/>
          <w:color w:val="000000"/>
        </w:rPr>
        <w:t xml:space="preserve">lactate dehydrogenase (LDH) </w:t>
      </w:r>
      <w:r w:rsidRPr="00622129">
        <w:rPr>
          <w:rFonts w:ascii="Book Antiqua" w:eastAsia="Book Antiqua" w:hAnsi="Book Antiqua" w:cs="Book Antiqua"/>
          <w:color w:val="000000"/>
        </w:rPr>
        <w:t>&gt;</w:t>
      </w:r>
      <w:r w:rsidR="001A1972"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239.5</w:t>
      </w:r>
      <w:r w:rsidR="009B56F5"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U/L </w:t>
      </w:r>
      <w:r w:rsidR="00B108DF" w:rsidRPr="00622129">
        <w:rPr>
          <w:rFonts w:ascii="Book Antiqua" w:eastAsia="Book Antiqua" w:hAnsi="Book Antiqua" w:cs="Book Antiqua"/>
          <w:color w:val="000000"/>
        </w:rPr>
        <w:t xml:space="preserve">are </w:t>
      </w:r>
      <w:r w:rsidRPr="00622129">
        <w:rPr>
          <w:rFonts w:ascii="Book Antiqua" w:eastAsia="Book Antiqua" w:hAnsi="Book Antiqua" w:cs="Book Antiqua"/>
          <w:color w:val="000000"/>
        </w:rPr>
        <w:t xml:space="preserve">independent risk factors for delayed recovery from COVID-19. Early </w:t>
      </w:r>
      <w:r w:rsidR="00B108DF" w:rsidRPr="00622129">
        <w:rPr>
          <w:rFonts w:ascii="Book Antiqua" w:eastAsia="Book Antiqua" w:hAnsi="Book Antiqua" w:cs="Book Antiqua"/>
          <w:color w:val="000000"/>
        </w:rPr>
        <w:t xml:space="preserve">oral </w:t>
      </w:r>
      <w:r w:rsidRPr="00622129">
        <w:rPr>
          <w:rFonts w:ascii="Book Antiqua" w:eastAsia="Book Antiqua" w:hAnsi="Book Antiqua" w:cs="Book Antiqua"/>
          <w:color w:val="000000"/>
        </w:rPr>
        <w:t xml:space="preserve">administration of </w:t>
      </w:r>
      <w:proofErr w:type="spellStart"/>
      <w:r w:rsidR="001A1972" w:rsidRPr="00622129">
        <w:rPr>
          <w:rFonts w:ascii="Book Antiqua" w:eastAsia="Book Antiqua" w:hAnsi="Book Antiqua" w:cs="Book Antiqua"/>
          <w:color w:val="000000"/>
        </w:rPr>
        <w:t>arbidol</w:t>
      </w:r>
      <w:proofErr w:type="spellEnd"/>
      <w:r w:rsidR="001A1972"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200</w:t>
      </w:r>
      <w:r w:rsidR="00652C58"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mg</w:t>
      </w:r>
      <w:r w:rsidR="00B108DF"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t.i.d</w:t>
      </w:r>
      <w:proofErr w:type="spellEnd"/>
      <w:r w:rsidR="00B108DF"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with a 10</w:t>
      </w:r>
      <w:r w:rsidR="001A1972" w:rsidRPr="00622129">
        <w:rPr>
          <w:rFonts w:ascii="Book Antiqua" w:eastAsia="Book Antiqua" w:hAnsi="Book Antiqua" w:cs="Book Antiqua"/>
          <w:color w:val="000000"/>
        </w:rPr>
        <w:t>-d</w:t>
      </w:r>
      <w:r w:rsidRPr="00622129">
        <w:rPr>
          <w:rFonts w:ascii="Book Antiqua" w:eastAsia="Book Antiqua" w:hAnsi="Book Antiqua" w:cs="Book Antiqua"/>
          <w:color w:val="000000"/>
        </w:rPr>
        <w:t xml:space="preserve"> course of treatment may be an </w:t>
      </w:r>
      <w:r w:rsidRPr="00622129">
        <w:rPr>
          <w:rFonts w:ascii="Book Antiqua" w:eastAsia="Book Antiqua" w:hAnsi="Book Antiqua" w:cs="Book Antiqua"/>
          <w:color w:val="000000"/>
        </w:rPr>
        <w:lastRenderedPageBreak/>
        <w:t>effective management strategy in COVID-19 patients</w:t>
      </w:r>
      <w:r w:rsidR="00B108DF"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particularly those with increased serum ferritin or elevated LDH.</w:t>
      </w:r>
    </w:p>
    <w:p w14:paraId="5590B0A3" w14:textId="77777777" w:rsidR="00F65306" w:rsidRPr="00622129" w:rsidRDefault="00F65306" w:rsidP="00072837">
      <w:pPr>
        <w:adjustRightInd w:val="0"/>
        <w:snapToGrid w:val="0"/>
        <w:spacing w:line="360" w:lineRule="auto"/>
        <w:jc w:val="both"/>
        <w:rPr>
          <w:rFonts w:ascii="Book Antiqua" w:hAnsi="Book Antiqua"/>
        </w:rPr>
      </w:pPr>
      <w:r w:rsidRPr="00622129">
        <w:rPr>
          <w:rFonts w:ascii="Book Antiqua" w:hAnsi="Book Antiqua"/>
        </w:rPr>
        <w:br w:type="page"/>
      </w:r>
    </w:p>
    <w:p w14:paraId="2B5389ED" w14:textId="559523F1"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aps/>
          <w:color w:val="000000"/>
          <w:u w:val="single"/>
        </w:rPr>
        <w:lastRenderedPageBreak/>
        <w:t>INTRODUCTION</w:t>
      </w:r>
    </w:p>
    <w:p w14:paraId="5689A0C5" w14:textId="3DFD0638" w:rsidR="008E67D0"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The </w:t>
      </w:r>
      <w:r w:rsidR="007A303F" w:rsidRPr="00622129">
        <w:rPr>
          <w:rFonts w:ascii="Book Antiqua" w:eastAsia="Book Antiqua" w:hAnsi="Book Antiqua" w:cs="Book Antiqua"/>
          <w:color w:val="000000"/>
        </w:rPr>
        <w:t xml:space="preserve">severe acute respiratory syndrome coronavirus 2 </w:t>
      </w:r>
      <w:r w:rsidRPr="00622129">
        <w:rPr>
          <w:rFonts w:ascii="Book Antiqua" w:eastAsia="Book Antiqua" w:hAnsi="Book Antiqua" w:cs="Book Antiqua"/>
          <w:color w:val="000000"/>
        </w:rPr>
        <w:t>(</w:t>
      </w:r>
      <w:r w:rsidR="006C7D35" w:rsidRPr="00622129">
        <w:rPr>
          <w:rFonts w:ascii="Book Antiqua" w:eastAsia="Book Antiqua" w:hAnsi="Book Antiqua" w:cs="Book Antiqua"/>
          <w:color w:val="000000"/>
        </w:rPr>
        <w:t>SARS-CoV-2</w:t>
      </w:r>
      <w:r w:rsidRPr="00622129">
        <w:rPr>
          <w:rFonts w:ascii="Book Antiqua" w:eastAsia="Book Antiqua" w:hAnsi="Book Antiqua" w:cs="Book Antiqua"/>
          <w:color w:val="000000"/>
        </w:rPr>
        <w:t xml:space="preserve">) was first reported in December 2019 and rapidly spread worldwide. The evidence gathered from the collective battle to prevent and contain the </w:t>
      </w:r>
      <w:r w:rsidR="007A303F" w:rsidRPr="00622129">
        <w:rPr>
          <w:rFonts w:ascii="Book Antiqua" w:eastAsia="Book Antiqua" w:hAnsi="Book Antiqua" w:cs="Book Antiqua"/>
          <w:color w:val="000000"/>
        </w:rPr>
        <w:t>coronavirus disease 2019 (COVID-19)</w:t>
      </w:r>
      <w:r w:rsidRPr="00622129">
        <w:rPr>
          <w:rFonts w:ascii="Book Antiqua" w:eastAsia="Book Antiqua" w:hAnsi="Book Antiqua" w:cs="Book Antiqua"/>
          <w:color w:val="000000"/>
        </w:rPr>
        <w:t xml:space="preserve"> pandemic for more than a year has shown that most COVID-19 infections clinically manifest with headache, loss of sense of smell, nasal </w:t>
      </w:r>
      <w:r w:rsidR="009B56F5" w:rsidRPr="00622129">
        <w:rPr>
          <w:rFonts w:ascii="Book Antiqua" w:eastAsia="Book Antiqua" w:hAnsi="Book Antiqua" w:cs="Book Antiqua"/>
          <w:color w:val="000000"/>
        </w:rPr>
        <w:t>congestion,</w:t>
      </w:r>
      <w:r w:rsidRPr="00622129">
        <w:rPr>
          <w:rFonts w:ascii="Book Antiqua" w:eastAsia="Book Antiqua" w:hAnsi="Book Antiqua" w:cs="Book Antiqua"/>
          <w:color w:val="000000"/>
        </w:rPr>
        <w:t xml:space="preserve"> and malaise. Hospitalization is generally not required unless there is fever or abnormal findings on clinical </w:t>
      </w:r>
      <w:proofErr w:type="gramStart"/>
      <w:r w:rsidRPr="00622129">
        <w:rPr>
          <w:rFonts w:ascii="Book Antiqua" w:eastAsia="Book Antiqua" w:hAnsi="Book Antiqua" w:cs="Book Antiqua"/>
          <w:color w:val="000000"/>
        </w:rPr>
        <w:t>imaging</w:t>
      </w:r>
      <w:r w:rsidRPr="00622129">
        <w:rPr>
          <w:rFonts w:ascii="Book Antiqua" w:eastAsia="Book Antiqua" w:hAnsi="Book Antiqua" w:cs="Book Antiqua"/>
          <w:color w:val="000000"/>
          <w:vertAlign w:val="superscript"/>
        </w:rPr>
        <w:t>[</w:t>
      </w:r>
      <w:proofErr w:type="gramEnd"/>
      <w:r w:rsidRPr="00622129">
        <w:rPr>
          <w:rFonts w:ascii="Book Antiqua" w:eastAsia="Book Antiqua" w:hAnsi="Book Antiqua" w:cs="Book Antiqua"/>
          <w:color w:val="000000"/>
          <w:vertAlign w:val="superscript"/>
        </w:rPr>
        <w:t>1,2]</w:t>
      </w:r>
      <w:r w:rsidRPr="00622129">
        <w:rPr>
          <w:rFonts w:ascii="Book Antiqua" w:eastAsia="Book Antiqua" w:hAnsi="Book Antiqua" w:cs="Book Antiqua"/>
          <w:color w:val="000000"/>
        </w:rPr>
        <w:t xml:space="preserve">. Approximately 1/5 to 1/10 of patients with old age or an underlying condition will require inpatient </w:t>
      </w:r>
      <w:proofErr w:type="gramStart"/>
      <w:r w:rsidRPr="00622129">
        <w:rPr>
          <w:rFonts w:ascii="Book Antiqua" w:eastAsia="Book Antiqua" w:hAnsi="Book Antiqua" w:cs="Book Antiqua"/>
          <w:color w:val="000000"/>
        </w:rPr>
        <w:t>admission</w:t>
      </w:r>
      <w:r w:rsidRPr="00622129">
        <w:rPr>
          <w:rFonts w:ascii="Book Antiqua" w:eastAsia="Book Antiqua" w:hAnsi="Book Antiqua" w:cs="Book Antiqua"/>
          <w:color w:val="000000"/>
          <w:vertAlign w:val="superscript"/>
        </w:rPr>
        <w:t>[</w:t>
      </w:r>
      <w:proofErr w:type="gramEnd"/>
      <w:r w:rsidRPr="00622129">
        <w:rPr>
          <w:rFonts w:ascii="Book Antiqua" w:eastAsia="Book Antiqua" w:hAnsi="Book Antiqua" w:cs="Book Antiqua"/>
          <w:color w:val="000000"/>
          <w:vertAlign w:val="superscript"/>
        </w:rPr>
        <w:t>3,4]</w:t>
      </w:r>
      <w:r w:rsidRPr="00622129">
        <w:rPr>
          <w:rFonts w:ascii="Book Antiqua" w:eastAsia="Book Antiqua" w:hAnsi="Book Antiqua" w:cs="Book Antiqua"/>
          <w:color w:val="000000"/>
        </w:rPr>
        <w:t xml:space="preserve">. The </w:t>
      </w:r>
      <w:r w:rsidR="00584B80" w:rsidRPr="00622129">
        <w:rPr>
          <w:rFonts w:ascii="Book Antiqua" w:eastAsia="Book Antiqua" w:hAnsi="Book Antiqua" w:cs="Book Antiqua"/>
          <w:color w:val="000000"/>
        </w:rPr>
        <w:t>intensive care unit (</w:t>
      </w:r>
      <w:r w:rsidRPr="00622129">
        <w:rPr>
          <w:rFonts w:ascii="Book Antiqua" w:eastAsia="Book Antiqua" w:hAnsi="Book Antiqua" w:cs="Book Antiqua"/>
          <w:color w:val="000000"/>
        </w:rPr>
        <w:t>ICU</w:t>
      </w:r>
      <w:r w:rsidR="00584B80"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admission rate is 5% to 32%, and the mortality rate is 26%. Independent risk factors for mortality include old age, male sex, chronic comorbidities, and </w:t>
      </w:r>
      <w:proofErr w:type="gramStart"/>
      <w:r w:rsidRPr="00622129">
        <w:rPr>
          <w:rFonts w:ascii="Book Antiqua" w:eastAsia="Book Antiqua" w:hAnsi="Book Antiqua" w:cs="Book Antiqua"/>
          <w:color w:val="000000"/>
        </w:rPr>
        <w:t>obesity</w:t>
      </w:r>
      <w:r w:rsidRPr="00622129">
        <w:rPr>
          <w:rFonts w:ascii="Book Antiqua" w:eastAsia="Book Antiqua" w:hAnsi="Book Antiqua" w:cs="Book Antiqua"/>
          <w:color w:val="000000"/>
          <w:vertAlign w:val="superscript"/>
        </w:rPr>
        <w:t>[</w:t>
      </w:r>
      <w:proofErr w:type="gramEnd"/>
      <w:r w:rsidRPr="00622129">
        <w:rPr>
          <w:rFonts w:ascii="Book Antiqua" w:eastAsia="Book Antiqua" w:hAnsi="Book Antiqua" w:cs="Book Antiqua"/>
          <w:color w:val="000000"/>
          <w:vertAlign w:val="superscript"/>
        </w:rPr>
        <w:t>3,5]</w:t>
      </w:r>
      <w:r w:rsidRPr="00622129">
        <w:rPr>
          <w:rFonts w:ascii="Book Antiqua" w:eastAsia="Book Antiqua" w:hAnsi="Book Antiqua" w:cs="Book Antiqua"/>
          <w:color w:val="000000"/>
        </w:rPr>
        <w:t xml:space="preserve">. Currently, there is no effective treatment for COVID-19. The commonly used drugs and efficacy of antiviral therapy remain </w:t>
      </w:r>
      <w:proofErr w:type="gramStart"/>
      <w:r w:rsidRPr="00622129">
        <w:rPr>
          <w:rFonts w:ascii="Book Antiqua" w:eastAsia="Book Antiqua" w:hAnsi="Book Antiqua" w:cs="Book Antiqua"/>
          <w:color w:val="000000"/>
        </w:rPr>
        <w:t>controversial</w:t>
      </w:r>
      <w:r w:rsidRPr="00622129">
        <w:rPr>
          <w:rFonts w:ascii="Book Antiqua" w:eastAsia="Book Antiqua" w:hAnsi="Book Antiqua" w:cs="Book Antiqua"/>
          <w:color w:val="000000"/>
          <w:vertAlign w:val="superscript"/>
        </w:rPr>
        <w:t>[</w:t>
      </w:r>
      <w:proofErr w:type="gramEnd"/>
      <w:r w:rsidRPr="00622129">
        <w:rPr>
          <w:rFonts w:ascii="Book Antiqua" w:eastAsia="Book Antiqua" w:hAnsi="Book Antiqua" w:cs="Book Antiqua"/>
          <w:color w:val="000000"/>
          <w:vertAlign w:val="superscript"/>
        </w:rPr>
        <w:t>6]</w:t>
      </w:r>
      <w:r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is a promising repurposed antiviral agent, with a unique mechanism of action targeting the S protein/ACE2 interaction and inhibiting membrane fusion of the viral </w:t>
      </w:r>
      <w:proofErr w:type="gramStart"/>
      <w:r w:rsidRPr="00622129">
        <w:rPr>
          <w:rFonts w:ascii="Book Antiqua" w:eastAsia="Book Antiqua" w:hAnsi="Book Antiqua" w:cs="Book Antiqua"/>
          <w:color w:val="000000"/>
        </w:rPr>
        <w:t>envelope</w:t>
      </w:r>
      <w:r w:rsidRPr="00622129">
        <w:rPr>
          <w:rFonts w:ascii="Book Antiqua" w:eastAsia="Book Antiqua" w:hAnsi="Book Antiqua" w:cs="Book Antiqua"/>
          <w:color w:val="000000"/>
          <w:vertAlign w:val="superscript"/>
        </w:rPr>
        <w:t>[</w:t>
      </w:r>
      <w:proofErr w:type="gramEnd"/>
      <w:r w:rsidRPr="00622129">
        <w:rPr>
          <w:rFonts w:ascii="Book Antiqua" w:eastAsia="Book Antiqua" w:hAnsi="Book Antiqua" w:cs="Book Antiqua"/>
          <w:color w:val="000000"/>
          <w:vertAlign w:val="superscript"/>
        </w:rPr>
        <w:t>7]</w:t>
      </w:r>
      <w:r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can be easily administered orally</w:t>
      </w:r>
      <w:r w:rsidR="00A77EC9"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at home with few noted side effects and costs only US $50 for 10 </w:t>
      </w:r>
      <w:r w:rsidR="00B108DF" w:rsidRPr="00622129">
        <w:rPr>
          <w:rFonts w:ascii="Book Antiqua" w:eastAsia="Book Antiqua" w:hAnsi="Book Antiqua" w:cs="Book Antiqua"/>
          <w:color w:val="000000"/>
        </w:rPr>
        <w:t xml:space="preserve">d </w:t>
      </w:r>
      <w:r w:rsidRPr="00622129">
        <w:rPr>
          <w:rFonts w:ascii="Book Antiqua" w:eastAsia="Book Antiqua" w:hAnsi="Book Antiqua" w:cs="Book Antiqua"/>
          <w:color w:val="000000"/>
        </w:rPr>
        <w:t xml:space="preserve">of treatment. The agent is currently approved in Russia and China for the treatment and prophylaxis of influenza and is of increasing interest for treating COVID-19 based on </w:t>
      </w:r>
      <w:r w:rsidRPr="00622129">
        <w:rPr>
          <w:rFonts w:ascii="Book Antiqua" w:eastAsia="Book Antiqua" w:hAnsi="Book Antiqua" w:cs="Book Antiqua"/>
          <w:i/>
          <w:iCs/>
          <w:color w:val="000000"/>
        </w:rPr>
        <w:t>in vitro</w:t>
      </w:r>
      <w:r w:rsidRPr="00622129">
        <w:rPr>
          <w:rFonts w:ascii="Book Antiqua" w:eastAsia="Book Antiqua" w:hAnsi="Book Antiqua" w:cs="Book Antiqua"/>
          <w:color w:val="000000"/>
        </w:rPr>
        <w:t xml:space="preserve"> data suggesting activity against </w:t>
      </w:r>
      <w:proofErr w:type="gramStart"/>
      <w:r w:rsidRPr="00622129">
        <w:rPr>
          <w:rFonts w:ascii="Book Antiqua" w:eastAsia="Book Antiqua" w:hAnsi="Book Antiqua" w:cs="Book Antiqua"/>
          <w:color w:val="000000"/>
        </w:rPr>
        <w:t>SARS</w:t>
      </w:r>
      <w:r w:rsidRPr="00622129">
        <w:rPr>
          <w:rFonts w:ascii="Book Antiqua" w:eastAsia="Book Antiqua" w:hAnsi="Book Antiqua" w:cs="Book Antiqua"/>
          <w:color w:val="000000"/>
          <w:vertAlign w:val="superscript"/>
        </w:rPr>
        <w:t>[</w:t>
      </w:r>
      <w:proofErr w:type="gramEnd"/>
      <w:r w:rsidRPr="00622129">
        <w:rPr>
          <w:rFonts w:ascii="Book Antiqua" w:eastAsia="Book Antiqua" w:hAnsi="Book Antiqua" w:cs="Book Antiqua"/>
          <w:color w:val="000000"/>
          <w:vertAlign w:val="superscript"/>
        </w:rPr>
        <w:t>8]</w:t>
      </w:r>
      <w:r w:rsidRPr="00622129">
        <w:rPr>
          <w:rFonts w:ascii="Book Antiqua" w:eastAsia="Book Antiqua" w:hAnsi="Book Antiqua" w:cs="Book Antiqua"/>
          <w:color w:val="000000"/>
        </w:rPr>
        <w:t xml:space="preserve">. Although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has been widely used in China to treat COVID-19 patients, clinical trials to date have not clearly substantiated this </w:t>
      </w:r>
      <w:proofErr w:type="gramStart"/>
      <w:r w:rsidRPr="00622129">
        <w:rPr>
          <w:rFonts w:ascii="Book Antiqua" w:eastAsia="Book Antiqua" w:hAnsi="Book Antiqua" w:cs="Book Antiqua"/>
          <w:color w:val="000000"/>
        </w:rPr>
        <w:t>approach</w:t>
      </w:r>
      <w:r w:rsidRPr="00622129">
        <w:rPr>
          <w:rFonts w:ascii="Book Antiqua" w:eastAsia="Book Antiqua" w:hAnsi="Book Antiqua" w:cs="Book Antiqua"/>
          <w:color w:val="000000"/>
          <w:vertAlign w:val="superscript"/>
        </w:rPr>
        <w:t>[</w:t>
      </w:r>
      <w:proofErr w:type="gramEnd"/>
      <w:r w:rsidRPr="00622129">
        <w:rPr>
          <w:rFonts w:ascii="Book Antiqua" w:eastAsia="Book Antiqua" w:hAnsi="Book Antiqua" w:cs="Book Antiqua"/>
          <w:color w:val="000000"/>
          <w:vertAlign w:val="superscript"/>
        </w:rPr>
        <w:t>9]</w:t>
      </w:r>
      <w:r w:rsidRPr="00622129">
        <w:rPr>
          <w:rFonts w:ascii="Book Antiqua" w:eastAsia="Book Antiqua" w:hAnsi="Book Antiqua" w:cs="Book Antiqua"/>
          <w:color w:val="000000"/>
        </w:rPr>
        <w:t>.</w:t>
      </w:r>
    </w:p>
    <w:p w14:paraId="0F12FC78" w14:textId="11E8C64A" w:rsidR="00A77B3E" w:rsidRPr="00622129" w:rsidRDefault="00BF0628" w:rsidP="00072837">
      <w:pPr>
        <w:adjustRightInd w:val="0"/>
        <w:snapToGrid w:val="0"/>
        <w:spacing w:line="360" w:lineRule="auto"/>
        <w:ind w:firstLineChars="100" w:firstLine="240"/>
        <w:jc w:val="both"/>
        <w:rPr>
          <w:rFonts w:ascii="Book Antiqua" w:hAnsi="Book Antiqua"/>
        </w:rPr>
      </w:pPr>
      <w:r w:rsidRPr="00622129">
        <w:rPr>
          <w:rFonts w:ascii="Book Antiqua" w:eastAsia="Book Antiqua" w:hAnsi="Book Antiqua" w:cs="Book Antiqua"/>
          <w:color w:val="000000"/>
        </w:rPr>
        <w:t xml:space="preserve">Therefore, this study collected data on the efficacy 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treatment in 132 moderate and severe COVID-19 patients from </w:t>
      </w:r>
      <w:proofErr w:type="spellStart"/>
      <w:r w:rsidRPr="00622129">
        <w:rPr>
          <w:rFonts w:ascii="Book Antiqua" w:eastAsia="Book Antiqua" w:hAnsi="Book Antiqua" w:cs="Book Antiqua"/>
          <w:color w:val="000000"/>
        </w:rPr>
        <w:t>Jinyintan</w:t>
      </w:r>
      <w:proofErr w:type="spellEnd"/>
      <w:r w:rsidRPr="00622129">
        <w:rPr>
          <w:rFonts w:ascii="Book Antiqua" w:eastAsia="Book Antiqua" w:hAnsi="Book Antiqua" w:cs="Book Antiqua"/>
          <w:color w:val="000000"/>
        </w:rPr>
        <w:t xml:space="preserve"> Hospital and </w:t>
      </w:r>
      <w:proofErr w:type="spellStart"/>
      <w:r w:rsidRPr="00622129">
        <w:rPr>
          <w:rFonts w:ascii="Book Antiqua" w:eastAsia="Book Antiqua" w:hAnsi="Book Antiqua" w:cs="Book Antiqua"/>
          <w:color w:val="000000"/>
        </w:rPr>
        <w:t>Huoshenshan</w:t>
      </w:r>
      <w:proofErr w:type="spellEnd"/>
      <w:r w:rsidRPr="00622129">
        <w:rPr>
          <w:rFonts w:ascii="Book Antiqua" w:eastAsia="Book Antiqua" w:hAnsi="Book Antiqua" w:cs="Book Antiqua"/>
          <w:color w:val="000000"/>
        </w:rPr>
        <w:t xml:space="preserve"> Hospital in Wuhan, China. As the pandemic in China was brought effectively under control in April 2020 with a significant decline in new cases, a retrospective study was conducted from February to March 2020 on the treatment of COVID-19 using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w:t>
      </w:r>
    </w:p>
    <w:p w14:paraId="666C44F5" w14:textId="77777777" w:rsidR="00A77B3E" w:rsidRPr="00622129" w:rsidRDefault="00A77B3E" w:rsidP="00072837">
      <w:pPr>
        <w:adjustRightInd w:val="0"/>
        <w:snapToGrid w:val="0"/>
        <w:spacing w:line="360" w:lineRule="auto"/>
        <w:jc w:val="both"/>
        <w:rPr>
          <w:rFonts w:ascii="Book Antiqua" w:hAnsi="Book Antiqua"/>
        </w:rPr>
      </w:pPr>
    </w:p>
    <w:p w14:paraId="629E6223"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aps/>
          <w:color w:val="000000"/>
          <w:u w:val="single"/>
        </w:rPr>
        <w:t>MATERIALS AND METHODS</w:t>
      </w:r>
    </w:p>
    <w:p w14:paraId="3E8C62A8" w14:textId="41EE2D0B" w:rsidR="007A303F" w:rsidRPr="00622129" w:rsidRDefault="00BF0628" w:rsidP="00072837">
      <w:pPr>
        <w:adjustRightInd w:val="0"/>
        <w:snapToGrid w:val="0"/>
        <w:spacing w:line="360" w:lineRule="auto"/>
        <w:jc w:val="both"/>
        <w:rPr>
          <w:rFonts w:ascii="Book Antiqua" w:eastAsia="Book Antiqua" w:hAnsi="Book Antiqua" w:cs="Book Antiqua"/>
          <w:b/>
          <w:bCs/>
          <w:i/>
          <w:iCs/>
          <w:color w:val="000000"/>
        </w:rPr>
      </w:pPr>
      <w:r w:rsidRPr="00622129">
        <w:rPr>
          <w:rFonts w:ascii="Book Antiqua" w:eastAsia="Book Antiqua" w:hAnsi="Book Antiqua" w:cs="Book Antiqua"/>
          <w:b/>
          <w:bCs/>
          <w:i/>
          <w:iCs/>
          <w:color w:val="000000"/>
        </w:rPr>
        <w:t xml:space="preserve">Case </w:t>
      </w:r>
      <w:r w:rsidR="007A303F" w:rsidRPr="00622129">
        <w:rPr>
          <w:rFonts w:ascii="Book Antiqua" w:eastAsia="Book Antiqua" w:hAnsi="Book Antiqua" w:cs="Book Antiqua"/>
          <w:b/>
          <w:bCs/>
          <w:i/>
          <w:iCs/>
          <w:color w:val="000000"/>
        </w:rPr>
        <w:t>definition</w:t>
      </w:r>
    </w:p>
    <w:p w14:paraId="7127D192" w14:textId="3AAE15FF" w:rsidR="00A77B3E" w:rsidRPr="00622129" w:rsidRDefault="00BF0628" w:rsidP="00072837">
      <w:pPr>
        <w:adjustRightInd w:val="0"/>
        <w:snapToGrid w:val="0"/>
        <w:spacing w:line="360" w:lineRule="auto"/>
        <w:jc w:val="both"/>
        <w:rPr>
          <w:rFonts w:ascii="Book Antiqua" w:eastAsia="Book Antiqua" w:hAnsi="Book Antiqua" w:cs="Book Antiqua"/>
          <w:color w:val="000000"/>
        </w:rPr>
      </w:pPr>
      <w:r w:rsidRPr="00622129">
        <w:rPr>
          <w:rFonts w:ascii="Book Antiqua" w:eastAsia="Book Antiqua" w:hAnsi="Book Antiqua" w:cs="Book Antiqua"/>
          <w:b/>
          <w:bCs/>
          <w:color w:val="000000"/>
        </w:rPr>
        <w:lastRenderedPageBreak/>
        <w:t xml:space="preserve">Diagnostic criteria: </w:t>
      </w:r>
      <w:r w:rsidR="00A256F0" w:rsidRPr="00622129">
        <w:rPr>
          <w:rFonts w:ascii="Book Antiqua" w:eastAsia="Book Antiqua" w:hAnsi="Book Antiqua" w:cs="Book Antiqua"/>
          <w:color w:val="000000"/>
        </w:rPr>
        <w:t xml:space="preserve">Reverse </w:t>
      </w:r>
      <w:r w:rsidR="00DC21CA" w:rsidRPr="00622129">
        <w:rPr>
          <w:rFonts w:ascii="Book Antiqua" w:eastAsia="Book Antiqua" w:hAnsi="Book Antiqua" w:cs="Book Antiqua"/>
          <w:color w:val="000000"/>
        </w:rPr>
        <w:t>transcriptase-</w:t>
      </w:r>
      <w:r w:rsidR="00A256F0" w:rsidRPr="00622129">
        <w:rPr>
          <w:rFonts w:ascii="Book Antiqua" w:eastAsia="Book Antiqua" w:hAnsi="Book Antiqua" w:cs="Book Antiqua"/>
          <w:color w:val="000000"/>
        </w:rPr>
        <w:t>polymerase chain reaction</w:t>
      </w:r>
      <w:r w:rsidR="00A256F0" w:rsidRPr="00622129">
        <w:rPr>
          <w:rFonts w:ascii="Book Antiqua" w:eastAsia="Book Antiqua" w:hAnsi="Book Antiqua" w:cs="Book Antiqua"/>
          <w:b/>
          <w:bCs/>
          <w:color w:val="000000"/>
        </w:rPr>
        <w:t xml:space="preserve"> (</w:t>
      </w:r>
      <w:r w:rsidRPr="00622129">
        <w:rPr>
          <w:rFonts w:ascii="Book Antiqua" w:eastAsia="Book Antiqua" w:hAnsi="Book Antiqua" w:cs="Book Antiqua"/>
          <w:color w:val="000000"/>
        </w:rPr>
        <w:t>RT-PCR</w:t>
      </w:r>
      <w:r w:rsidR="00A256F0" w:rsidRPr="00622129">
        <w:rPr>
          <w:rFonts w:ascii="Book Antiqua" w:eastAsia="Book Antiqua" w:hAnsi="Book Antiqua" w:cs="Book Antiqua"/>
          <w:color w:val="000000"/>
        </w:rPr>
        <w:t>)</w:t>
      </w:r>
      <w:r w:rsidR="00FF2E79" w:rsidRPr="00622129">
        <w:rPr>
          <w:rFonts w:ascii="Book Antiqua" w:eastAsia="Book Antiqua" w:hAnsi="Book Antiqua" w:cs="Book Antiqua"/>
          <w:color w:val="000000"/>
        </w:rPr>
        <w:t xml:space="preserve"> was used for</w:t>
      </w:r>
      <w:r w:rsidRPr="00622129">
        <w:rPr>
          <w:rFonts w:ascii="Book Antiqua" w:eastAsia="Book Antiqua" w:hAnsi="Book Antiqua" w:cs="Book Antiqua"/>
          <w:color w:val="000000"/>
        </w:rPr>
        <w:t xml:space="preserve"> test</w:t>
      </w:r>
      <w:r w:rsidR="00FF2E79" w:rsidRPr="00622129">
        <w:rPr>
          <w:rFonts w:ascii="Book Antiqua" w:eastAsia="Book Antiqua" w:hAnsi="Book Antiqua" w:cs="Book Antiqua"/>
          <w:color w:val="000000"/>
        </w:rPr>
        <w:t>ing</w:t>
      </w:r>
      <w:r w:rsidRPr="00622129">
        <w:rPr>
          <w:rFonts w:ascii="Book Antiqua" w:eastAsia="Book Antiqua" w:hAnsi="Book Antiqua" w:cs="Book Antiqua"/>
          <w:color w:val="000000"/>
        </w:rPr>
        <w:t xml:space="preserve"> SARS-CoV-2 positivity. Clinical classifications were as follows</w:t>
      </w:r>
      <w:r w:rsidR="00FF2E79"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Mild clinical forms had no evidence of pneumonia on </w:t>
      </w:r>
      <w:r w:rsidR="00A209C9" w:rsidRPr="00622129">
        <w:rPr>
          <w:rFonts w:ascii="Book Antiqua" w:eastAsia="Book Antiqua" w:hAnsi="Book Antiqua" w:cs="Book Antiqua"/>
          <w:color w:val="000000"/>
        </w:rPr>
        <w:t>computed tomography (</w:t>
      </w:r>
      <w:r w:rsidRPr="00622129">
        <w:rPr>
          <w:rFonts w:ascii="Book Antiqua" w:eastAsia="Book Antiqua" w:hAnsi="Book Antiqua" w:cs="Book Antiqua"/>
          <w:color w:val="000000"/>
        </w:rPr>
        <w:t>CT</w:t>
      </w:r>
      <w:r w:rsidR="00A209C9"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imaging</w:t>
      </w:r>
      <w:r w:rsidR="00FF2E79" w:rsidRPr="00622129">
        <w:rPr>
          <w:rFonts w:ascii="Book Antiqua" w:eastAsia="Book Antiqua" w:hAnsi="Book Antiqua" w:cs="Book Antiqua"/>
          <w:color w:val="000000"/>
        </w:rPr>
        <w:t xml:space="preserve">; moderate </w:t>
      </w:r>
      <w:r w:rsidRPr="00622129">
        <w:rPr>
          <w:rFonts w:ascii="Book Antiqua" w:eastAsia="Book Antiqua" w:hAnsi="Book Antiqua" w:cs="Book Antiqua"/>
          <w:color w:val="000000"/>
        </w:rPr>
        <w:t xml:space="preserve">clinical forms, including fever, respiratory symptoms, and pneumonia lesions, could be found on radiology imaging. The inclusion criteria for severe adult patients were: </w:t>
      </w:r>
      <w:r w:rsidR="00AC448F" w:rsidRPr="00622129">
        <w:rPr>
          <w:rFonts w:ascii="Book Antiqua" w:eastAsia="Book Antiqua" w:hAnsi="Book Antiqua" w:cs="Book Antiqua"/>
          <w:color w:val="000000"/>
        </w:rPr>
        <w:t>(</w:t>
      </w:r>
      <w:r w:rsidRPr="00622129">
        <w:rPr>
          <w:rFonts w:ascii="Book Antiqua" w:eastAsia="Book Antiqua" w:hAnsi="Book Antiqua" w:cs="Book Antiqua"/>
          <w:color w:val="000000"/>
        </w:rPr>
        <w:t>1</w:t>
      </w:r>
      <w:r w:rsidR="00AC448F"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Shortness of breath</w:t>
      </w:r>
      <w:r w:rsidR="00FF2E79" w:rsidRPr="00622129">
        <w:rPr>
          <w:rFonts w:ascii="Book Antiqua" w:eastAsia="Book Antiqua" w:hAnsi="Book Antiqua" w:cs="Book Antiqua"/>
          <w:color w:val="000000"/>
        </w:rPr>
        <w:t xml:space="preserve"> and respiration rate </w:t>
      </w:r>
      <w:r w:rsidRPr="00622129">
        <w:rPr>
          <w:rFonts w:ascii="Book Antiqua" w:eastAsia="Book Antiqua" w:hAnsi="Book Antiqua" w:cs="Book Antiqua"/>
          <w:color w:val="000000"/>
        </w:rPr>
        <w:t xml:space="preserve">≥ 30 times/m; </w:t>
      </w:r>
      <w:r w:rsidR="00AC448F" w:rsidRPr="00622129">
        <w:rPr>
          <w:rFonts w:ascii="Book Antiqua" w:eastAsia="Book Antiqua" w:hAnsi="Book Antiqua" w:cs="Book Antiqua"/>
          <w:color w:val="000000"/>
        </w:rPr>
        <w:t>(</w:t>
      </w:r>
      <w:r w:rsidRPr="00622129">
        <w:rPr>
          <w:rFonts w:ascii="Book Antiqua" w:eastAsia="Book Antiqua" w:hAnsi="Book Antiqua" w:cs="Book Antiqua"/>
          <w:color w:val="000000"/>
        </w:rPr>
        <w:t>2</w:t>
      </w:r>
      <w:r w:rsidR="00AC448F"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w:t>
      </w:r>
      <w:r w:rsidR="00FF2E79" w:rsidRPr="00622129">
        <w:rPr>
          <w:rFonts w:ascii="Book Antiqua" w:eastAsia="Book Antiqua" w:hAnsi="Book Antiqua" w:cs="Book Antiqua"/>
          <w:color w:val="000000"/>
        </w:rPr>
        <w:t>oxygen saturation</w:t>
      </w:r>
      <w:r w:rsidR="00A209C9" w:rsidRPr="00622129">
        <w:rPr>
          <w:rFonts w:ascii="Book Antiqua" w:eastAsia="Book Antiqua" w:hAnsi="Book Antiqua" w:cs="Book Antiqua"/>
          <w:color w:val="000000"/>
          <w:vertAlign w:val="subscript"/>
        </w:rPr>
        <w:t xml:space="preserve"> </w:t>
      </w:r>
      <w:r w:rsidR="00FF2E79" w:rsidRPr="00622129">
        <w:rPr>
          <w:rFonts w:ascii="Book Antiqua" w:eastAsia="Book Antiqua" w:hAnsi="Book Antiqua" w:cs="Book Antiqua"/>
          <w:color w:val="000000"/>
        </w:rPr>
        <w:t>(SPO</w:t>
      </w:r>
      <w:r w:rsidR="00FF2E79" w:rsidRPr="00622129">
        <w:rPr>
          <w:rFonts w:ascii="Book Antiqua" w:eastAsia="Book Antiqua" w:hAnsi="Book Antiqua" w:cs="Book Antiqua"/>
          <w:color w:val="000000"/>
          <w:vertAlign w:val="subscript"/>
        </w:rPr>
        <w:t>2</w:t>
      </w:r>
      <w:r w:rsidR="00FF2E79" w:rsidRPr="00622129">
        <w:rPr>
          <w:rFonts w:ascii="Book Antiqua" w:eastAsia="Book Antiqua" w:hAnsi="Book Antiqua" w:cs="Book Antiqua"/>
          <w:color w:val="000000"/>
        </w:rPr>
        <w:t>)</w:t>
      </w:r>
      <w:r w:rsidR="00FF2E79" w:rsidRPr="00622129">
        <w:rPr>
          <w:rFonts w:ascii="Book Antiqua" w:eastAsia="Book Antiqua" w:hAnsi="Book Antiqua" w:cs="Book Antiqua"/>
          <w:color w:val="000000"/>
          <w:vertAlign w:val="subscript"/>
        </w:rPr>
        <w:t xml:space="preserve"> </w:t>
      </w:r>
      <w:r w:rsidRPr="00622129">
        <w:rPr>
          <w:rFonts w:ascii="Book Antiqua" w:eastAsia="Book Antiqua" w:hAnsi="Book Antiqua" w:cs="Book Antiqua"/>
          <w:color w:val="000000"/>
        </w:rPr>
        <w:t>≤ 93%</w:t>
      </w:r>
      <w:r w:rsidR="00FF2E79" w:rsidRPr="00622129">
        <w:rPr>
          <w:rFonts w:ascii="Book Antiqua" w:eastAsia="Book Antiqua" w:hAnsi="Book Antiqua" w:cs="Book Antiqua"/>
          <w:color w:val="000000"/>
        </w:rPr>
        <w:t xml:space="preserve"> at rest</w:t>
      </w:r>
      <w:r w:rsidRPr="00622129">
        <w:rPr>
          <w:rFonts w:ascii="Book Antiqua" w:eastAsia="Book Antiqua" w:hAnsi="Book Antiqua" w:cs="Book Antiqua"/>
          <w:color w:val="000000"/>
        </w:rPr>
        <w:t>;</w:t>
      </w:r>
      <w:r w:rsidR="00AC448F" w:rsidRPr="00622129">
        <w:rPr>
          <w:rFonts w:ascii="Book Antiqua" w:eastAsia="Book Antiqua" w:hAnsi="Book Antiqua" w:cs="Book Antiqua"/>
          <w:color w:val="000000"/>
        </w:rPr>
        <w:t xml:space="preserve"> and</w:t>
      </w:r>
      <w:r w:rsidRPr="00622129">
        <w:rPr>
          <w:rFonts w:ascii="Book Antiqua" w:eastAsia="Book Antiqua" w:hAnsi="Book Antiqua" w:cs="Book Antiqua"/>
          <w:color w:val="000000"/>
        </w:rPr>
        <w:t xml:space="preserve"> </w:t>
      </w:r>
      <w:r w:rsidR="00AC448F" w:rsidRPr="00622129">
        <w:rPr>
          <w:rFonts w:ascii="Book Antiqua" w:eastAsia="Book Antiqua" w:hAnsi="Book Antiqua" w:cs="Book Antiqua"/>
          <w:color w:val="000000"/>
        </w:rPr>
        <w:t>(</w:t>
      </w:r>
      <w:r w:rsidRPr="00622129">
        <w:rPr>
          <w:rFonts w:ascii="Book Antiqua" w:eastAsia="Book Antiqua" w:hAnsi="Book Antiqua" w:cs="Book Antiqua"/>
          <w:color w:val="000000"/>
        </w:rPr>
        <w:t>3</w:t>
      </w:r>
      <w:r w:rsidR="00AC448F" w:rsidRPr="00622129">
        <w:rPr>
          <w:rFonts w:ascii="Book Antiqua" w:eastAsia="Book Antiqua" w:hAnsi="Book Antiqua" w:cs="Book Antiqua"/>
          <w:color w:val="000000"/>
        </w:rPr>
        <w:t>)</w:t>
      </w:r>
      <w:r w:rsidR="00623424" w:rsidRPr="00622129">
        <w:rPr>
          <w:rFonts w:ascii="Book Antiqua" w:eastAsia="Book Antiqua" w:hAnsi="Book Antiqua" w:cs="Book Antiqua"/>
          <w:color w:val="000000"/>
        </w:rPr>
        <w:t xml:space="preserve"> </w:t>
      </w:r>
      <w:r w:rsidR="00FF2E79" w:rsidRPr="00622129">
        <w:rPr>
          <w:rFonts w:ascii="Book Antiqua" w:eastAsia="Book Antiqua" w:hAnsi="Book Antiqua" w:cs="Book Antiqua"/>
          <w:color w:val="000000"/>
        </w:rPr>
        <w:t xml:space="preserve">arterial </w:t>
      </w:r>
      <w:r w:rsidRPr="00622129">
        <w:rPr>
          <w:rFonts w:ascii="Book Antiqua" w:eastAsia="Book Antiqua" w:hAnsi="Book Antiqua" w:cs="Book Antiqua"/>
          <w:color w:val="000000"/>
        </w:rPr>
        <w:t>blood oxygen partial pressure (PaO</w:t>
      </w:r>
      <w:r w:rsidRPr="00622129">
        <w:rPr>
          <w:rFonts w:ascii="Book Antiqua" w:eastAsia="Book Antiqua" w:hAnsi="Book Antiqua" w:cs="Book Antiqua"/>
          <w:color w:val="000000"/>
          <w:vertAlign w:val="subscript"/>
        </w:rPr>
        <w:t>2</w:t>
      </w:r>
      <w:r w:rsidRPr="00622129">
        <w:rPr>
          <w:rFonts w:ascii="Book Antiqua" w:eastAsia="Book Antiqua" w:hAnsi="Book Antiqua" w:cs="Book Antiqua"/>
          <w:color w:val="000000"/>
        </w:rPr>
        <w:t>)/oxygen concentration (FiO</w:t>
      </w:r>
      <w:r w:rsidRPr="00622129">
        <w:rPr>
          <w:rFonts w:ascii="Book Antiqua" w:eastAsia="Book Antiqua" w:hAnsi="Book Antiqua" w:cs="Book Antiqua"/>
          <w:color w:val="000000"/>
          <w:vertAlign w:val="subscript"/>
        </w:rPr>
        <w:t>2</w:t>
      </w:r>
      <w:r w:rsidRPr="00622129">
        <w:rPr>
          <w:rFonts w:ascii="Book Antiqua" w:eastAsia="Book Antiqua" w:hAnsi="Book Antiqua" w:cs="Book Antiqua"/>
          <w:color w:val="000000"/>
        </w:rPr>
        <w:t>) ≤</w:t>
      </w:r>
      <w:r w:rsidR="00584B80"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300 mmHg (1 mmHg = 0.133 </w:t>
      </w:r>
      <w:proofErr w:type="spellStart"/>
      <w:r w:rsidRPr="00622129">
        <w:rPr>
          <w:rFonts w:ascii="Book Antiqua" w:eastAsia="Book Antiqua" w:hAnsi="Book Antiqua" w:cs="Book Antiqua"/>
          <w:color w:val="000000"/>
        </w:rPr>
        <w:t>kPa</w:t>
      </w:r>
      <w:proofErr w:type="spellEnd"/>
      <w:r w:rsidR="00FF2E79" w:rsidRPr="00622129">
        <w:rPr>
          <w:rFonts w:ascii="Book Antiqua" w:eastAsia="Book Antiqua" w:hAnsi="Book Antiqua" w:cs="Book Antiqua"/>
          <w:color w:val="000000"/>
        </w:rPr>
        <w:t xml:space="preserve">), and pulmonary </w:t>
      </w:r>
      <w:r w:rsidRPr="00622129">
        <w:rPr>
          <w:rFonts w:ascii="Book Antiqua" w:eastAsia="Book Antiqua" w:hAnsi="Book Antiqua" w:cs="Book Antiqua"/>
          <w:color w:val="000000"/>
        </w:rPr>
        <w:t xml:space="preserve">imaging showed marked lesion progression </w:t>
      </w:r>
      <w:r w:rsidR="00FF2E79" w:rsidRPr="00622129">
        <w:rPr>
          <w:rFonts w:ascii="Book Antiqua" w:eastAsia="Book Antiqua" w:hAnsi="Book Antiqua" w:cs="Book Antiqua"/>
          <w:color w:val="000000"/>
        </w:rPr>
        <w:t xml:space="preserve">&gt; 50% </w:t>
      </w:r>
      <w:r w:rsidRPr="00622129">
        <w:rPr>
          <w:rFonts w:ascii="Book Antiqua" w:eastAsia="Book Antiqua" w:hAnsi="Book Antiqua" w:cs="Book Antiqua"/>
          <w:color w:val="000000"/>
        </w:rPr>
        <w:t xml:space="preserve">within 24-48 h. Critically ill patients </w:t>
      </w:r>
      <w:r w:rsidR="00FF2E79" w:rsidRPr="00622129">
        <w:rPr>
          <w:rFonts w:ascii="Book Antiqua" w:eastAsia="Book Antiqua" w:hAnsi="Book Antiqua" w:cs="Book Antiqua"/>
          <w:color w:val="000000"/>
        </w:rPr>
        <w:t xml:space="preserve">must </w:t>
      </w:r>
      <w:r w:rsidRPr="00622129">
        <w:rPr>
          <w:rFonts w:ascii="Book Antiqua" w:eastAsia="Book Antiqua" w:hAnsi="Book Antiqua" w:cs="Book Antiqua"/>
          <w:color w:val="000000"/>
        </w:rPr>
        <w:t xml:space="preserve">meet one of the following conditions: </w:t>
      </w:r>
      <w:r w:rsidR="00584B80" w:rsidRPr="00622129">
        <w:rPr>
          <w:rFonts w:ascii="Book Antiqua" w:eastAsia="Book Antiqua" w:hAnsi="Book Antiqua" w:cs="Book Antiqua"/>
          <w:color w:val="000000"/>
        </w:rPr>
        <w:t>(</w:t>
      </w:r>
      <w:r w:rsidRPr="00622129">
        <w:rPr>
          <w:rFonts w:ascii="Book Antiqua" w:eastAsia="Book Antiqua" w:hAnsi="Book Antiqua" w:cs="Book Antiqua"/>
          <w:color w:val="000000"/>
        </w:rPr>
        <w:t>1</w:t>
      </w:r>
      <w:r w:rsidR="00584B80"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Onset of respiratory failure and requiring mechanical ventilation; </w:t>
      </w:r>
      <w:r w:rsidR="00584B80" w:rsidRPr="00622129">
        <w:rPr>
          <w:rFonts w:ascii="Book Antiqua" w:eastAsia="Book Antiqua" w:hAnsi="Book Antiqua" w:cs="Book Antiqua"/>
          <w:color w:val="000000"/>
        </w:rPr>
        <w:t>(</w:t>
      </w:r>
      <w:r w:rsidRPr="00622129">
        <w:rPr>
          <w:rFonts w:ascii="Book Antiqua" w:eastAsia="Book Antiqua" w:hAnsi="Book Antiqua" w:cs="Book Antiqua"/>
          <w:color w:val="000000"/>
        </w:rPr>
        <w:t>2</w:t>
      </w:r>
      <w:r w:rsidR="00584B80"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w:t>
      </w:r>
      <w:r w:rsidR="00FF2E79" w:rsidRPr="00622129">
        <w:rPr>
          <w:rFonts w:ascii="Book Antiqua" w:eastAsia="Book Antiqua" w:hAnsi="Book Antiqua" w:cs="Book Antiqua"/>
          <w:color w:val="000000"/>
        </w:rPr>
        <w:t xml:space="preserve">shock </w:t>
      </w:r>
      <w:r w:rsidRPr="00622129">
        <w:rPr>
          <w:rFonts w:ascii="Book Antiqua" w:eastAsia="Book Antiqua" w:hAnsi="Book Antiqua" w:cs="Book Antiqua"/>
          <w:color w:val="000000"/>
        </w:rPr>
        <w:t xml:space="preserve">symptoms; </w:t>
      </w:r>
      <w:r w:rsidR="00584B80" w:rsidRPr="00622129">
        <w:rPr>
          <w:rFonts w:ascii="Book Antiqua" w:eastAsia="Book Antiqua" w:hAnsi="Book Antiqua" w:cs="Book Antiqua"/>
          <w:color w:val="000000"/>
        </w:rPr>
        <w:t>and (</w:t>
      </w:r>
      <w:r w:rsidRPr="00622129">
        <w:rPr>
          <w:rFonts w:ascii="Book Antiqua" w:eastAsia="Book Antiqua" w:hAnsi="Book Antiqua" w:cs="Book Antiqua"/>
          <w:color w:val="000000"/>
        </w:rPr>
        <w:t>3</w:t>
      </w:r>
      <w:r w:rsidR="00584B80"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w:t>
      </w:r>
      <w:r w:rsidR="00FF2E79" w:rsidRPr="00622129">
        <w:rPr>
          <w:rFonts w:ascii="Book Antiqua" w:eastAsia="Book Antiqua" w:hAnsi="Book Antiqua" w:cs="Book Antiqua"/>
          <w:color w:val="000000"/>
        </w:rPr>
        <w:t xml:space="preserve">multiple </w:t>
      </w:r>
      <w:r w:rsidRPr="00622129">
        <w:rPr>
          <w:rFonts w:ascii="Book Antiqua" w:eastAsia="Book Antiqua" w:hAnsi="Book Antiqua" w:cs="Book Antiqua"/>
          <w:color w:val="000000"/>
        </w:rPr>
        <w:t>organ failure requiring ICU monitoring and management.</w:t>
      </w:r>
    </w:p>
    <w:p w14:paraId="164C1768" w14:textId="77777777" w:rsidR="00584B80" w:rsidRPr="00622129" w:rsidRDefault="00584B80" w:rsidP="00072837">
      <w:pPr>
        <w:adjustRightInd w:val="0"/>
        <w:snapToGrid w:val="0"/>
        <w:spacing w:line="360" w:lineRule="auto"/>
        <w:jc w:val="both"/>
        <w:rPr>
          <w:rFonts w:ascii="Book Antiqua" w:eastAsia="Book Antiqua" w:hAnsi="Book Antiqua" w:cs="Book Antiqua"/>
          <w:color w:val="000000"/>
        </w:rPr>
      </w:pPr>
    </w:p>
    <w:p w14:paraId="3169FE4C" w14:textId="4A4D65ED" w:rsidR="00584B80" w:rsidRPr="00622129" w:rsidRDefault="00BF0628" w:rsidP="00072837">
      <w:pPr>
        <w:adjustRightInd w:val="0"/>
        <w:snapToGrid w:val="0"/>
        <w:spacing w:line="360" w:lineRule="auto"/>
        <w:jc w:val="both"/>
        <w:rPr>
          <w:rFonts w:ascii="Book Antiqua" w:eastAsia="Book Antiqua" w:hAnsi="Book Antiqua" w:cs="Book Antiqua"/>
          <w:b/>
          <w:bCs/>
          <w:i/>
          <w:iCs/>
          <w:color w:val="000000"/>
        </w:rPr>
      </w:pPr>
      <w:r w:rsidRPr="00622129">
        <w:rPr>
          <w:rFonts w:ascii="Book Antiqua" w:eastAsia="Book Antiqua" w:hAnsi="Book Antiqua" w:cs="Book Antiqua"/>
          <w:b/>
          <w:bCs/>
          <w:i/>
          <w:iCs/>
          <w:color w:val="000000"/>
        </w:rPr>
        <w:t>Participants</w:t>
      </w:r>
    </w:p>
    <w:p w14:paraId="00B834F6" w14:textId="5E751C29" w:rsidR="00584B80" w:rsidRPr="00622129" w:rsidRDefault="00BF0628" w:rsidP="00072837">
      <w:pPr>
        <w:adjustRightInd w:val="0"/>
        <w:snapToGrid w:val="0"/>
        <w:spacing w:line="360" w:lineRule="auto"/>
        <w:jc w:val="both"/>
        <w:rPr>
          <w:rFonts w:ascii="Book Antiqua" w:eastAsia="Book Antiqua" w:hAnsi="Book Antiqua" w:cs="Book Antiqua"/>
          <w:color w:val="000000"/>
        </w:rPr>
      </w:pPr>
      <w:r w:rsidRPr="00622129">
        <w:rPr>
          <w:rFonts w:ascii="Book Antiqua" w:eastAsia="Book Antiqua" w:hAnsi="Book Antiqua" w:cs="Book Antiqua"/>
          <w:color w:val="000000"/>
        </w:rPr>
        <w:t xml:space="preserve">Patients from </w:t>
      </w:r>
      <w:proofErr w:type="spellStart"/>
      <w:r w:rsidRPr="00622129">
        <w:rPr>
          <w:rFonts w:ascii="Book Antiqua" w:eastAsia="Book Antiqua" w:hAnsi="Book Antiqua" w:cs="Book Antiqua"/>
          <w:color w:val="000000"/>
        </w:rPr>
        <w:t>Jinyintan</w:t>
      </w:r>
      <w:proofErr w:type="spellEnd"/>
      <w:r w:rsidRPr="00622129">
        <w:rPr>
          <w:rFonts w:ascii="Book Antiqua" w:eastAsia="Book Antiqua" w:hAnsi="Book Antiqua" w:cs="Book Antiqua"/>
          <w:color w:val="000000"/>
        </w:rPr>
        <w:t xml:space="preserve"> Hospital and </w:t>
      </w:r>
      <w:proofErr w:type="spellStart"/>
      <w:r w:rsidRPr="00622129">
        <w:rPr>
          <w:rFonts w:ascii="Book Antiqua" w:eastAsia="Book Antiqua" w:hAnsi="Book Antiqua" w:cs="Book Antiqua"/>
          <w:color w:val="000000"/>
        </w:rPr>
        <w:t>Huoshenshan</w:t>
      </w:r>
      <w:proofErr w:type="spellEnd"/>
      <w:r w:rsidRPr="00622129">
        <w:rPr>
          <w:rFonts w:ascii="Book Antiqua" w:eastAsia="Book Antiqua" w:hAnsi="Book Antiqua" w:cs="Book Antiqua"/>
          <w:color w:val="000000"/>
        </w:rPr>
        <w:t xml:space="preserve"> Hospital, </w:t>
      </w:r>
      <w:r w:rsidR="00FF2E79" w:rsidRPr="00622129">
        <w:rPr>
          <w:rFonts w:ascii="Book Antiqua" w:eastAsia="Book Antiqua" w:hAnsi="Book Antiqua" w:cs="Book Antiqua"/>
          <w:color w:val="000000"/>
        </w:rPr>
        <w:t xml:space="preserve">two </w:t>
      </w:r>
      <w:r w:rsidRPr="00622129">
        <w:rPr>
          <w:rFonts w:ascii="Book Antiqua" w:eastAsia="Book Antiqua" w:hAnsi="Book Antiqua" w:cs="Book Antiqua"/>
          <w:color w:val="000000"/>
        </w:rPr>
        <w:t xml:space="preserve">infectious disease hospitals in Wuhan, China, were recruited for the study. Overall, 132 patients above 18 years old who met the diagnostic criteria for moderate to severe presentation of COVID-19 and the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treatment program were included</w:t>
      </w:r>
      <w:r w:rsidRPr="00622129">
        <w:rPr>
          <w:rFonts w:ascii="Book Antiqua" w:eastAsia="Book Antiqua" w:hAnsi="Book Antiqua" w:cs="Book Antiqua"/>
          <w:color w:val="000000"/>
          <w:vertAlign w:val="superscript"/>
        </w:rPr>
        <w:t>[9]</w:t>
      </w:r>
      <w:r w:rsidRPr="00622129">
        <w:rPr>
          <w:rFonts w:ascii="Book Antiqua" w:eastAsia="Book Antiqua" w:hAnsi="Book Antiqua" w:cs="Book Antiqua"/>
          <w:color w:val="000000"/>
        </w:rPr>
        <w:t>. Mild clinical forms and critically ill patients were excluded.</w:t>
      </w:r>
    </w:p>
    <w:p w14:paraId="6B28FA4F" w14:textId="77777777" w:rsidR="00584B80" w:rsidRPr="00622129" w:rsidRDefault="00584B80" w:rsidP="00072837">
      <w:pPr>
        <w:adjustRightInd w:val="0"/>
        <w:snapToGrid w:val="0"/>
        <w:spacing w:line="360" w:lineRule="auto"/>
        <w:jc w:val="both"/>
        <w:rPr>
          <w:rFonts w:ascii="Book Antiqua" w:eastAsia="Book Antiqua" w:hAnsi="Book Antiqua" w:cs="Book Antiqua"/>
          <w:color w:val="000000"/>
        </w:rPr>
      </w:pPr>
    </w:p>
    <w:p w14:paraId="5C6288D5" w14:textId="790CD272" w:rsidR="00584B80" w:rsidRPr="00622129" w:rsidRDefault="00BF0628" w:rsidP="00072837">
      <w:pPr>
        <w:adjustRightInd w:val="0"/>
        <w:snapToGrid w:val="0"/>
        <w:spacing w:line="360" w:lineRule="auto"/>
        <w:jc w:val="both"/>
        <w:rPr>
          <w:rFonts w:ascii="Book Antiqua" w:eastAsia="Book Antiqua" w:hAnsi="Book Antiqua" w:cs="Book Antiqua"/>
          <w:b/>
          <w:bCs/>
          <w:i/>
          <w:iCs/>
          <w:color w:val="000000"/>
        </w:rPr>
      </w:pPr>
      <w:r w:rsidRPr="00622129">
        <w:rPr>
          <w:rFonts w:ascii="Book Antiqua" w:eastAsia="Book Antiqua" w:hAnsi="Book Antiqua" w:cs="Book Antiqua"/>
          <w:b/>
          <w:bCs/>
          <w:i/>
          <w:iCs/>
          <w:color w:val="000000"/>
        </w:rPr>
        <w:t xml:space="preserve">Data </w:t>
      </w:r>
      <w:r w:rsidR="00584B80" w:rsidRPr="00622129">
        <w:rPr>
          <w:rFonts w:ascii="Book Antiqua" w:eastAsia="Book Antiqua" w:hAnsi="Book Antiqua" w:cs="Book Antiqua"/>
          <w:b/>
          <w:bCs/>
          <w:i/>
          <w:iCs/>
          <w:color w:val="000000"/>
        </w:rPr>
        <w:t>collection</w:t>
      </w:r>
    </w:p>
    <w:p w14:paraId="70F14473" w14:textId="4628C28E" w:rsidR="00797C10"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The study included demographics, chest CT, blood test results, time to commence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treatment during the disease</w:t>
      </w:r>
      <w:r w:rsidR="00FF2E79"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and duration of the disease. All patients received treatment in isolation wards. Vital signs, oxygen saturation, biochemistry, full blood count, C-reactive protein</w:t>
      </w:r>
      <w:r w:rsidR="00797C10"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(CRP), procalcitonin (PCT),</w:t>
      </w:r>
      <w:r w:rsidR="00797C10"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erythrocyte sedimentation rate (ESR), ferritin, serum amyloid A</w:t>
      </w:r>
      <w:r w:rsidR="00FF2E79"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and other blood tests and chest imaging were closely monitored. The course of the disease was defined as the number of days since the onset of illness as per the patient’s chief complaint plus the number of days for admission.</w:t>
      </w:r>
    </w:p>
    <w:p w14:paraId="1919AB76" w14:textId="77777777" w:rsidR="00797C10" w:rsidRPr="00622129" w:rsidRDefault="00797C10" w:rsidP="00072837">
      <w:pPr>
        <w:adjustRightInd w:val="0"/>
        <w:snapToGrid w:val="0"/>
        <w:spacing w:line="360" w:lineRule="auto"/>
        <w:jc w:val="both"/>
        <w:rPr>
          <w:rFonts w:ascii="Book Antiqua" w:eastAsia="Book Antiqua" w:hAnsi="Book Antiqua" w:cs="Book Antiqua"/>
          <w:color w:val="000000"/>
        </w:rPr>
      </w:pPr>
    </w:p>
    <w:p w14:paraId="430C5B31" w14:textId="6EF2B152" w:rsidR="00797C10" w:rsidRPr="00622129" w:rsidRDefault="00BF0628" w:rsidP="00072837">
      <w:pPr>
        <w:adjustRightInd w:val="0"/>
        <w:snapToGrid w:val="0"/>
        <w:spacing w:line="360" w:lineRule="auto"/>
        <w:jc w:val="both"/>
        <w:rPr>
          <w:rFonts w:ascii="Book Antiqua" w:eastAsia="Book Antiqua" w:hAnsi="Book Antiqua" w:cs="Book Antiqua"/>
          <w:b/>
          <w:bCs/>
          <w:i/>
          <w:iCs/>
          <w:color w:val="000000"/>
        </w:rPr>
      </w:pPr>
      <w:r w:rsidRPr="00622129">
        <w:rPr>
          <w:rFonts w:ascii="Book Antiqua" w:eastAsia="Book Antiqua" w:hAnsi="Book Antiqua" w:cs="Book Antiqua"/>
          <w:b/>
          <w:bCs/>
          <w:i/>
          <w:iCs/>
          <w:color w:val="000000"/>
        </w:rPr>
        <w:lastRenderedPageBreak/>
        <w:t xml:space="preserve">RT-PCR </w:t>
      </w:r>
      <w:r w:rsidR="00797C10" w:rsidRPr="00622129">
        <w:rPr>
          <w:rFonts w:ascii="Book Antiqua" w:eastAsia="Book Antiqua" w:hAnsi="Book Antiqua" w:cs="Book Antiqua"/>
          <w:b/>
          <w:bCs/>
          <w:i/>
          <w:iCs/>
          <w:color w:val="000000"/>
        </w:rPr>
        <w:t>assay</w:t>
      </w:r>
    </w:p>
    <w:p w14:paraId="484C9537" w14:textId="77777777" w:rsidR="00797C10"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RT-PCR was used for virus detection from nasopharyngeal swabs, sputum or other lower respiratory tract secretions, blood, and feces.</w:t>
      </w:r>
    </w:p>
    <w:p w14:paraId="1CFB82CA" w14:textId="77777777" w:rsidR="00797C10" w:rsidRPr="00622129" w:rsidRDefault="00797C10" w:rsidP="00072837">
      <w:pPr>
        <w:adjustRightInd w:val="0"/>
        <w:snapToGrid w:val="0"/>
        <w:spacing w:line="360" w:lineRule="auto"/>
        <w:jc w:val="both"/>
        <w:rPr>
          <w:rFonts w:ascii="Book Antiqua" w:eastAsia="Book Antiqua" w:hAnsi="Book Antiqua" w:cs="Book Antiqua"/>
          <w:color w:val="000000"/>
        </w:rPr>
      </w:pPr>
    </w:p>
    <w:p w14:paraId="226EFF66" w14:textId="1DF1DBD1" w:rsidR="00797C10" w:rsidRPr="00622129" w:rsidRDefault="00BF0628" w:rsidP="00072837">
      <w:pPr>
        <w:adjustRightInd w:val="0"/>
        <w:snapToGrid w:val="0"/>
        <w:spacing w:line="360" w:lineRule="auto"/>
        <w:jc w:val="both"/>
        <w:rPr>
          <w:rFonts w:ascii="Book Antiqua" w:eastAsia="Book Antiqua" w:hAnsi="Book Antiqua" w:cs="Book Antiqua"/>
          <w:b/>
          <w:bCs/>
          <w:i/>
          <w:iCs/>
          <w:color w:val="000000"/>
        </w:rPr>
      </w:pPr>
      <w:r w:rsidRPr="00622129">
        <w:rPr>
          <w:rFonts w:ascii="Book Antiqua" w:eastAsia="Book Antiqua" w:hAnsi="Book Antiqua" w:cs="Book Antiqua"/>
          <w:b/>
          <w:bCs/>
          <w:i/>
          <w:iCs/>
          <w:color w:val="000000"/>
        </w:rPr>
        <w:t xml:space="preserve">Ethics </w:t>
      </w:r>
      <w:r w:rsidR="00797C10" w:rsidRPr="00622129">
        <w:rPr>
          <w:rFonts w:ascii="Book Antiqua" w:eastAsia="Book Antiqua" w:hAnsi="Book Antiqua" w:cs="Book Antiqua"/>
          <w:b/>
          <w:bCs/>
          <w:i/>
          <w:iCs/>
          <w:color w:val="000000"/>
        </w:rPr>
        <w:t>statement</w:t>
      </w:r>
    </w:p>
    <w:p w14:paraId="261B64D9" w14:textId="438E9A19" w:rsidR="00797C10"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The institutional ethics board of </w:t>
      </w:r>
      <w:proofErr w:type="spellStart"/>
      <w:r w:rsidRPr="00622129">
        <w:rPr>
          <w:rFonts w:ascii="Book Antiqua" w:eastAsia="Book Antiqua" w:hAnsi="Book Antiqua" w:cs="Book Antiqua"/>
          <w:color w:val="000000"/>
        </w:rPr>
        <w:t>Jinyintan</w:t>
      </w:r>
      <w:proofErr w:type="spellEnd"/>
      <w:r w:rsidRPr="00622129">
        <w:rPr>
          <w:rFonts w:ascii="Book Antiqua" w:eastAsia="Book Antiqua" w:hAnsi="Book Antiqua" w:cs="Book Antiqua"/>
          <w:color w:val="000000"/>
        </w:rPr>
        <w:t xml:space="preserve"> Hospital approved this study. Due to the nature of retrospective chart review, the need for informed consent from individual patients was waived (</w:t>
      </w:r>
      <w:r w:rsidR="00FF2E79" w:rsidRPr="00622129">
        <w:rPr>
          <w:rFonts w:ascii="Book Antiqua" w:eastAsia="Book Antiqua" w:hAnsi="Book Antiqua" w:cs="Book Antiqua"/>
          <w:color w:val="000000"/>
        </w:rPr>
        <w:t>No</w:t>
      </w:r>
      <w:r w:rsidRPr="00622129">
        <w:rPr>
          <w:rFonts w:ascii="Book Antiqua" w:eastAsia="Book Antiqua" w:hAnsi="Book Antiqua" w:cs="Book Antiqua"/>
          <w:color w:val="000000"/>
        </w:rPr>
        <w:t>. KY-2020-71.01).</w:t>
      </w:r>
    </w:p>
    <w:p w14:paraId="4962CA19" w14:textId="77777777" w:rsidR="00797C10" w:rsidRPr="00622129" w:rsidRDefault="00797C10" w:rsidP="00072837">
      <w:pPr>
        <w:adjustRightInd w:val="0"/>
        <w:snapToGrid w:val="0"/>
        <w:spacing w:line="360" w:lineRule="auto"/>
        <w:jc w:val="both"/>
        <w:rPr>
          <w:rFonts w:ascii="Book Antiqua" w:eastAsia="Book Antiqua" w:hAnsi="Book Antiqua" w:cs="Book Antiqua"/>
          <w:color w:val="000000"/>
        </w:rPr>
      </w:pPr>
    </w:p>
    <w:p w14:paraId="489EF739" w14:textId="7D2BB36C" w:rsidR="00797C10" w:rsidRPr="00622129" w:rsidRDefault="00BF0628" w:rsidP="00072837">
      <w:pPr>
        <w:adjustRightInd w:val="0"/>
        <w:snapToGrid w:val="0"/>
        <w:spacing w:line="360" w:lineRule="auto"/>
        <w:jc w:val="both"/>
        <w:rPr>
          <w:rFonts w:ascii="Book Antiqua" w:eastAsia="Book Antiqua" w:hAnsi="Book Antiqua" w:cs="Book Antiqua"/>
          <w:b/>
          <w:bCs/>
          <w:i/>
          <w:iCs/>
          <w:color w:val="000000"/>
        </w:rPr>
      </w:pPr>
      <w:r w:rsidRPr="00622129">
        <w:rPr>
          <w:rFonts w:ascii="Book Antiqua" w:eastAsia="Book Antiqua" w:hAnsi="Book Antiqua" w:cs="Book Antiqua"/>
          <w:b/>
          <w:bCs/>
          <w:i/>
          <w:iCs/>
          <w:color w:val="000000"/>
        </w:rPr>
        <w:t xml:space="preserve">Treatment </w:t>
      </w:r>
      <w:r w:rsidR="00797C10" w:rsidRPr="00622129">
        <w:rPr>
          <w:rFonts w:ascii="Book Antiqua" w:eastAsia="Book Antiqua" w:hAnsi="Book Antiqua" w:cs="Book Antiqua"/>
          <w:b/>
          <w:bCs/>
          <w:i/>
          <w:iCs/>
          <w:color w:val="000000"/>
        </w:rPr>
        <w:t>plan</w:t>
      </w:r>
    </w:p>
    <w:p w14:paraId="45701DA2" w14:textId="2019E9C7" w:rsidR="00C93911" w:rsidRPr="00622129" w:rsidRDefault="00BF0628" w:rsidP="00072837">
      <w:pPr>
        <w:adjustRightInd w:val="0"/>
        <w:snapToGrid w:val="0"/>
        <w:spacing w:line="360" w:lineRule="auto"/>
        <w:jc w:val="both"/>
        <w:rPr>
          <w:rFonts w:ascii="Book Antiqua" w:eastAsia="Book Antiqua" w:hAnsi="Book Antiqua" w:cs="Book Antiqua"/>
          <w:color w:val="000000"/>
        </w:rPr>
      </w:pPr>
      <w:r w:rsidRPr="00622129">
        <w:rPr>
          <w:rFonts w:ascii="Book Antiqua" w:eastAsia="Book Antiqua" w:hAnsi="Book Antiqua" w:cs="Book Antiqua"/>
          <w:color w:val="000000"/>
        </w:rPr>
        <w:t xml:space="preserve">The treatment plan was determined by the doctor on duty, and the directions for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use were 200 mg for adults, </w:t>
      </w:r>
      <w:r w:rsidR="00FF2E79" w:rsidRPr="00622129">
        <w:rPr>
          <w:rFonts w:ascii="Book Antiqua" w:eastAsia="Book Antiqua" w:hAnsi="Book Antiqua" w:cs="Book Antiqua"/>
          <w:color w:val="000000"/>
        </w:rPr>
        <w:t xml:space="preserve">three </w:t>
      </w:r>
      <w:r w:rsidRPr="00622129">
        <w:rPr>
          <w:rFonts w:ascii="Book Antiqua" w:eastAsia="Book Antiqua" w:hAnsi="Book Antiqua" w:cs="Book Antiqua"/>
          <w:color w:val="000000"/>
        </w:rPr>
        <w:t>times a day, with a 10-</w:t>
      </w:r>
      <w:r w:rsidR="00C93911" w:rsidRPr="00622129">
        <w:rPr>
          <w:rFonts w:ascii="Book Antiqua" w:hAnsi="Book Antiqua" w:cs="Book Antiqua"/>
          <w:color w:val="000000"/>
          <w:lang w:eastAsia="zh-CN"/>
        </w:rPr>
        <w:t>d</w:t>
      </w:r>
      <w:r w:rsidR="00C93911"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course of treatment and not receiving any other antiviral drugs. We compared the disease course of the two groups and explored the predictors </w:t>
      </w:r>
      <w:r w:rsidR="00FF2E79" w:rsidRPr="00622129">
        <w:rPr>
          <w:rFonts w:ascii="Book Antiqua" w:eastAsia="Book Antiqua" w:hAnsi="Book Antiqua" w:cs="Book Antiqua"/>
          <w:color w:val="000000"/>
        </w:rPr>
        <w:t xml:space="preserve">of </w:t>
      </w:r>
      <w:r w:rsidRPr="00622129">
        <w:rPr>
          <w:rFonts w:ascii="Book Antiqua" w:eastAsia="Book Antiqua" w:hAnsi="Book Antiqua" w:cs="Book Antiqua"/>
          <w:color w:val="000000"/>
        </w:rPr>
        <w:t>long disease duration.</w:t>
      </w:r>
    </w:p>
    <w:p w14:paraId="3018DB80" w14:textId="77777777" w:rsidR="00C93911" w:rsidRPr="00622129" w:rsidRDefault="00C93911" w:rsidP="00072837">
      <w:pPr>
        <w:adjustRightInd w:val="0"/>
        <w:snapToGrid w:val="0"/>
        <w:spacing w:line="360" w:lineRule="auto"/>
        <w:jc w:val="both"/>
        <w:rPr>
          <w:rFonts w:ascii="Book Antiqua" w:eastAsia="Book Antiqua" w:hAnsi="Book Antiqua" w:cs="Book Antiqua"/>
          <w:color w:val="000000"/>
        </w:rPr>
      </w:pPr>
    </w:p>
    <w:p w14:paraId="66214C10" w14:textId="6DB7344D" w:rsidR="00C93911" w:rsidRPr="00622129" w:rsidRDefault="00C93911" w:rsidP="00072837">
      <w:pPr>
        <w:adjustRightInd w:val="0"/>
        <w:snapToGrid w:val="0"/>
        <w:spacing w:line="360" w:lineRule="auto"/>
        <w:jc w:val="both"/>
        <w:rPr>
          <w:rFonts w:ascii="Book Antiqua" w:eastAsia="Book Antiqua" w:hAnsi="Book Antiqua" w:cs="Book Antiqua"/>
          <w:b/>
          <w:bCs/>
          <w:i/>
          <w:iCs/>
          <w:color w:val="000000"/>
        </w:rPr>
      </w:pPr>
      <w:r w:rsidRPr="00622129">
        <w:rPr>
          <w:rFonts w:ascii="Book Antiqua" w:eastAsia="Book Antiqua" w:hAnsi="Book Antiqua" w:cs="Book Antiqua"/>
          <w:b/>
          <w:bCs/>
          <w:i/>
          <w:iCs/>
          <w:color w:val="000000"/>
        </w:rPr>
        <w:t>Discharge criteria</w:t>
      </w:r>
    </w:p>
    <w:p w14:paraId="4F89CC41" w14:textId="11165025" w:rsidR="00C93911"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Patients who met the following conditions were discharged: </w:t>
      </w:r>
      <w:r w:rsidR="00624831" w:rsidRPr="00622129">
        <w:rPr>
          <w:rFonts w:ascii="Book Antiqua" w:eastAsia="Book Antiqua" w:hAnsi="Book Antiqua" w:cs="Book Antiqua"/>
          <w:color w:val="000000"/>
        </w:rPr>
        <w:t>(</w:t>
      </w:r>
      <w:r w:rsidRPr="00622129">
        <w:rPr>
          <w:rFonts w:ascii="Book Antiqua" w:eastAsia="Book Antiqua" w:hAnsi="Book Antiqua" w:cs="Book Antiqua"/>
          <w:color w:val="000000"/>
        </w:rPr>
        <w:t>1</w:t>
      </w:r>
      <w:r w:rsidR="00624831"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Body temperature returned to normal for more than 3 </w:t>
      </w:r>
      <w:r w:rsidR="00624831" w:rsidRPr="00622129">
        <w:rPr>
          <w:rFonts w:ascii="Book Antiqua" w:eastAsia="Book Antiqua" w:hAnsi="Book Antiqua" w:cs="Book Antiqua"/>
          <w:color w:val="000000"/>
        </w:rPr>
        <w:t>d</w:t>
      </w:r>
      <w:r w:rsidRPr="00622129">
        <w:rPr>
          <w:rFonts w:ascii="Book Antiqua" w:eastAsia="Book Antiqua" w:hAnsi="Book Antiqua" w:cs="Book Antiqua"/>
          <w:color w:val="000000"/>
        </w:rPr>
        <w:t xml:space="preserve">; </w:t>
      </w:r>
      <w:r w:rsidR="00624831" w:rsidRPr="00622129">
        <w:rPr>
          <w:rFonts w:ascii="Book Antiqua" w:eastAsia="Book Antiqua" w:hAnsi="Book Antiqua" w:cs="Book Antiqua"/>
          <w:color w:val="000000"/>
        </w:rPr>
        <w:t>(</w:t>
      </w:r>
      <w:r w:rsidRPr="00622129">
        <w:rPr>
          <w:rFonts w:ascii="Book Antiqua" w:eastAsia="Book Antiqua" w:hAnsi="Book Antiqua" w:cs="Book Antiqua"/>
          <w:color w:val="000000"/>
        </w:rPr>
        <w:t>2</w:t>
      </w:r>
      <w:r w:rsidR="00624831"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w:t>
      </w:r>
      <w:r w:rsidR="00FF2E79" w:rsidRPr="00622129">
        <w:rPr>
          <w:rFonts w:ascii="Book Antiqua" w:eastAsia="Book Antiqua" w:hAnsi="Book Antiqua" w:cs="Book Antiqua"/>
          <w:color w:val="000000"/>
        </w:rPr>
        <w:t xml:space="preserve">significant </w:t>
      </w:r>
      <w:r w:rsidRPr="00622129">
        <w:rPr>
          <w:rFonts w:ascii="Book Antiqua" w:eastAsia="Book Antiqua" w:hAnsi="Book Antiqua" w:cs="Book Antiqua"/>
          <w:color w:val="000000"/>
        </w:rPr>
        <w:t xml:space="preserve">reduction of respiratory symptoms; </w:t>
      </w:r>
      <w:r w:rsidR="00624831" w:rsidRPr="00622129">
        <w:rPr>
          <w:rFonts w:ascii="Book Antiqua" w:eastAsia="Book Antiqua" w:hAnsi="Book Antiqua" w:cs="Book Antiqua"/>
          <w:color w:val="000000"/>
        </w:rPr>
        <w:t>and (</w:t>
      </w:r>
      <w:r w:rsidRPr="00622129">
        <w:rPr>
          <w:rFonts w:ascii="Book Antiqua" w:eastAsia="Book Antiqua" w:hAnsi="Book Antiqua" w:cs="Book Antiqua"/>
          <w:color w:val="000000"/>
        </w:rPr>
        <w:t>3</w:t>
      </w:r>
      <w:r w:rsidR="00624831"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w:t>
      </w:r>
      <w:r w:rsidR="00FF2E79" w:rsidRPr="00622129">
        <w:rPr>
          <w:rFonts w:ascii="Book Antiqua" w:eastAsia="Book Antiqua" w:hAnsi="Book Antiqua" w:cs="Book Antiqua"/>
          <w:color w:val="000000"/>
        </w:rPr>
        <w:t xml:space="preserve">pulmonary </w:t>
      </w:r>
      <w:r w:rsidRPr="00622129">
        <w:rPr>
          <w:rFonts w:ascii="Book Antiqua" w:eastAsia="Book Antiqua" w:hAnsi="Book Antiqua" w:cs="Book Antiqua"/>
          <w:color w:val="000000"/>
        </w:rPr>
        <w:t>imaging showed significant improvement in acute exudative lesions</w:t>
      </w:r>
      <w:r w:rsidR="00FF2E79" w:rsidRPr="00622129">
        <w:rPr>
          <w:rFonts w:ascii="Book Antiqua" w:eastAsia="Book Antiqua" w:hAnsi="Book Antiqua" w:cs="Book Antiqua"/>
          <w:color w:val="000000"/>
        </w:rPr>
        <w:t xml:space="preserve"> and </w:t>
      </w:r>
      <w:r w:rsidRPr="00622129">
        <w:rPr>
          <w:rFonts w:ascii="Book Antiqua" w:eastAsia="Book Antiqua" w:hAnsi="Book Antiqua" w:cs="Book Antiqua"/>
          <w:color w:val="000000"/>
        </w:rPr>
        <w:t>two consecutive sputum and NP swabs and other respiratory specimens tested negative for nucleic acid (with an interval of 24 h+). </w:t>
      </w:r>
    </w:p>
    <w:p w14:paraId="1324F50B" w14:textId="77777777" w:rsidR="00C93911" w:rsidRPr="00622129" w:rsidRDefault="00C93911" w:rsidP="00072837">
      <w:pPr>
        <w:adjustRightInd w:val="0"/>
        <w:snapToGrid w:val="0"/>
        <w:spacing w:line="360" w:lineRule="auto"/>
        <w:jc w:val="both"/>
        <w:rPr>
          <w:rFonts w:ascii="Book Antiqua" w:eastAsia="Book Antiqua" w:hAnsi="Book Antiqua" w:cs="Book Antiqua"/>
          <w:color w:val="000000"/>
        </w:rPr>
      </w:pPr>
    </w:p>
    <w:p w14:paraId="5F2E169E" w14:textId="471EB975" w:rsidR="00C93911" w:rsidRPr="00622129" w:rsidRDefault="00BF0628" w:rsidP="00072837">
      <w:pPr>
        <w:adjustRightInd w:val="0"/>
        <w:snapToGrid w:val="0"/>
        <w:spacing w:line="360" w:lineRule="auto"/>
        <w:jc w:val="both"/>
        <w:rPr>
          <w:rFonts w:ascii="Book Antiqua" w:eastAsia="Book Antiqua" w:hAnsi="Book Antiqua" w:cs="Book Antiqua"/>
          <w:b/>
          <w:bCs/>
          <w:i/>
          <w:iCs/>
          <w:color w:val="000000"/>
        </w:rPr>
      </w:pPr>
      <w:r w:rsidRPr="00622129">
        <w:rPr>
          <w:rFonts w:ascii="Book Antiqua" w:eastAsia="Book Antiqua" w:hAnsi="Book Antiqua" w:cs="Book Antiqua"/>
          <w:b/>
          <w:bCs/>
          <w:i/>
          <w:iCs/>
          <w:color w:val="000000"/>
        </w:rPr>
        <w:t xml:space="preserve">Statistical </w:t>
      </w:r>
      <w:r w:rsidR="00C93911" w:rsidRPr="00622129">
        <w:rPr>
          <w:rFonts w:ascii="Book Antiqua" w:eastAsia="Book Antiqua" w:hAnsi="Book Antiqua" w:cs="Book Antiqua"/>
          <w:b/>
          <w:bCs/>
          <w:i/>
          <w:iCs/>
          <w:color w:val="000000"/>
        </w:rPr>
        <w:t>analysis</w:t>
      </w:r>
    </w:p>
    <w:p w14:paraId="50BC2750" w14:textId="61BE18B2" w:rsidR="007005D0" w:rsidRPr="00622129" w:rsidRDefault="00BF0628" w:rsidP="00072837">
      <w:pPr>
        <w:adjustRightInd w:val="0"/>
        <w:snapToGrid w:val="0"/>
        <w:spacing w:line="360" w:lineRule="auto"/>
        <w:jc w:val="both"/>
        <w:rPr>
          <w:rFonts w:ascii="Book Antiqua" w:eastAsia="Book Antiqua" w:hAnsi="Book Antiqua" w:cs="Book Antiqua"/>
          <w:color w:val="000000"/>
        </w:rPr>
      </w:pPr>
      <w:r w:rsidRPr="00622129">
        <w:rPr>
          <w:rFonts w:ascii="Book Antiqua" w:eastAsia="Book Antiqua" w:hAnsi="Book Antiqua" w:cs="Book Antiqua"/>
          <w:color w:val="000000"/>
        </w:rPr>
        <w:t xml:space="preserve">Statistical </w:t>
      </w:r>
      <w:r w:rsidR="00FF2E79" w:rsidRPr="00622129">
        <w:rPr>
          <w:rFonts w:ascii="Book Antiqua" w:eastAsia="Book Antiqua" w:hAnsi="Book Antiqua" w:cs="Book Antiqua"/>
          <w:color w:val="000000"/>
        </w:rPr>
        <w:t xml:space="preserve">analyses were </w:t>
      </w:r>
      <w:r w:rsidRPr="00622129">
        <w:rPr>
          <w:rFonts w:ascii="Book Antiqua" w:eastAsia="Book Antiqua" w:hAnsi="Book Antiqua" w:cs="Book Antiqua"/>
          <w:color w:val="000000"/>
        </w:rPr>
        <w:t>performed using IBM SPSS Statistics (version 23.0) to compare the baseline data of the two groups and the disease course. Various factors of long and short disease duration were compared. An independent sample</w:t>
      </w:r>
      <w:r w:rsidRPr="00622129">
        <w:rPr>
          <w:rFonts w:ascii="Book Antiqua" w:eastAsia="Book Antiqua" w:hAnsi="Book Antiqua" w:cs="Book Antiqua"/>
          <w:i/>
          <w:iCs/>
          <w:color w:val="000000"/>
        </w:rPr>
        <w:t xml:space="preserve"> t</w:t>
      </w:r>
      <w:r w:rsidRPr="00622129">
        <w:rPr>
          <w:rFonts w:ascii="Book Antiqua" w:eastAsia="Book Antiqua" w:hAnsi="Book Antiqua" w:cs="Book Antiqua"/>
          <w:color w:val="000000"/>
        </w:rPr>
        <w:t xml:space="preserve"> test was used to compare the normally distributed continuous variables (mean ± SD), and continuous variables not fully conforming to </w:t>
      </w:r>
      <w:r w:rsidR="00FF2E79" w:rsidRPr="00622129">
        <w:rPr>
          <w:rFonts w:ascii="Book Antiqua" w:eastAsia="Book Antiqua" w:hAnsi="Book Antiqua" w:cs="Book Antiqua"/>
          <w:color w:val="000000"/>
        </w:rPr>
        <w:t xml:space="preserve">a </w:t>
      </w:r>
      <w:r w:rsidRPr="00622129">
        <w:rPr>
          <w:rFonts w:ascii="Book Antiqua" w:eastAsia="Book Antiqua" w:hAnsi="Book Antiqua" w:cs="Book Antiqua"/>
          <w:color w:val="000000"/>
        </w:rPr>
        <w:t xml:space="preserve">normal distribution </w:t>
      </w:r>
      <w:r w:rsidR="00FF2E79" w:rsidRPr="00622129">
        <w:rPr>
          <w:rFonts w:ascii="Book Antiqua" w:eastAsia="Book Antiqua" w:hAnsi="Book Antiqua" w:cs="Book Antiqua"/>
          <w:color w:val="000000"/>
        </w:rPr>
        <w:t>(</w:t>
      </w:r>
      <w:r w:rsidRPr="00622129">
        <w:rPr>
          <w:rFonts w:ascii="Book Antiqua" w:eastAsia="Book Antiqua" w:hAnsi="Book Antiqua" w:cs="Book Antiqua"/>
          <w:color w:val="000000"/>
        </w:rPr>
        <w:t>median</w:t>
      </w:r>
      <w:r w:rsidR="00FF2E79"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IQR) were compared </w:t>
      </w:r>
      <w:r w:rsidRPr="00622129">
        <w:rPr>
          <w:rFonts w:ascii="Book Antiqua" w:eastAsia="Book Antiqua" w:hAnsi="Book Antiqua" w:cs="Book Antiqua"/>
          <w:color w:val="000000"/>
        </w:rPr>
        <w:lastRenderedPageBreak/>
        <w:t xml:space="preserve">using the Mann-Whitney </w:t>
      </w:r>
      <w:r w:rsidRPr="00622129">
        <w:rPr>
          <w:rFonts w:ascii="Book Antiqua" w:eastAsia="Book Antiqua" w:hAnsi="Book Antiqua" w:cs="Book Antiqua"/>
          <w:i/>
          <w:iCs/>
          <w:color w:val="000000"/>
        </w:rPr>
        <w:t>U</w:t>
      </w:r>
      <w:r w:rsidRPr="00622129">
        <w:rPr>
          <w:rFonts w:ascii="Book Antiqua" w:eastAsia="Book Antiqua" w:hAnsi="Book Antiqua" w:cs="Book Antiqua"/>
          <w:color w:val="000000"/>
        </w:rPr>
        <w:t xml:space="preserve"> test. Categorical variables </w:t>
      </w:r>
      <w:r w:rsidR="00FF2E79" w:rsidRPr="00622129">
        <w:rPr>
          <w:rFonts w:ascii="Book Antiqua" w:eastAsia="Book Antiqua" w:hAnsi="Book Antiqua" w:cs="Book Antiqua"/>
          <w:color w:val="000000"/>
        </w:rPr>
        <w:t xml:space="preserve">are </w:t>
      </w:r>
      <w:r w:rsidRPr="00622129">
        <w:rPr>
          <w:rFonts w:ascii="Book Antiqua" w:eastAsia="Book Antiqua" w:hAnsi="Book Antiqua" w:cs="Book Antiqua"/>
          <w:color w:val="000000"/>
        </w:rPr>
        <w:t xml:space="preserve">expressed as numbers (%) and </w:t>
      </w:r>
      <w:r w:rsidR="00FF2E79" w:rsidRPr="00622129">
        <w:rPr>
          <w:rFonts w:ascii="Book Antiqua" w:eastAsia="Book Antiqua" w:hAnsi="Book Antiqua" w:cs="Book Antiqua"/>
          <w:color w:val="000000"/>
        </w:rPr>
        <w:t xml:space="preserve">were </w:t>
      </w:r>
      <w:r w:rsidRPr="00622129">
        <w:rPr>
          <w:rFonts w:ascii="Book Antiqua" w:eastAsia="Book Antiqua" w:hAnsi="Book Antiqua" w:cs="Book Antiqua"/>
          <w:color w:val="000000"/>
        </w:rPr>
        <w:t xml:space="preserve">compared by </w:t>
      </w:r>
      <w:r w:rsidRPr="00622129">
        <w:rPr>
          <w:rFonts w:ascii="Book Antiqua" w:eastAsia="Book Antiqua" w:hAnsi="Book Antiqua" w:cs="Book Antiqua"/>
          <w:i/>
          <w:iCs/>
          <w:color w:val="000000"/>
        </w:rPr>
        <w:t>χ</w:t>
      </w:r>
      <w:r w:rsidRPr="00622129">
        <w:rPr>
          <w:rFonts w:ascii="Book Antiqua" w:eastAsia="Book Antiqua" w:hAnsi="Book Antiqua" w:cs="Book Antiqua"/>
          <w:color w:val="000000"/>
        </w:rPr>
        <w:t>² test or Fisher’s exact test.</w:t>
      </w:r>
    </w:p>
    <w:p w14:paraId="4620BDBB" w14:textId="657476BC" w:rsidR="00A77B3E" w:rsidRPr="00622129" w:rsidRDefault="00BF0628" w:rsidP="00072837">
      <w:pPr>
        <w:adjustRightInd w:val="0"/>
        <w:snapToGrid w:val="0"/>
        <w:spacing w:line="360" w:lineRule="auto"/>
        <w:ind w:firstLineChars="100" w:firstLine="240"/>
        <w:jc w:val="both"/>
        <w:rPr>
          <w:rFonts w:ascii="Book Antiqua" w:hAnsi="Book Antiqua"/>
        </w:rPr>
      </w:pPr>
      <w:r w:rsidRPr="00622129">
        <w:rPr>
          <w:rFonts w:ascii="Book Antiqua" w:eastAsia="Book Antiqua" w:hAnsi="Book Antiqua" w:cs="Book Antiqua"/>
          <w:color w:val="000000"/>
        </w:rPr>
        <w:t xml:space="preserve">The </w:t>
      </w:r>
      <w:r w:rsidR="004E4CB7" w:rsidRPr="00622129">
        <w:rPr>
          <w:rFonts w:ascii="Book Antiqua" w:eastAsia="Book Antiqua" w:hAnsi="Book Antiqua" w:cs="Book Antiqua"/>
          <w:color w:val="000000"/>
        </w:rPr>
        <w:t>receiver operating characteristic (</w:t>
      </w:r>
      <w:r w:rsidRPr="00622129">
        <w:rPr>
          <w:rFonts w:ascii="Book Antiqua" w:eastAsia="Book Antiqua" w:hAnsi="Book Antiqua" w:cs="Book Antiqua"/>
          <w:color w:val="000000"/>
        </w:rPr>
        <w:t>ROC</w:t>
      </w:r>
      <w:r w:rsidR="004E4CB7"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curve was used to calculate the cutoff points of various chance factors in long disease duration cases. We used single and multifactor analyses to study the independent risk factors that affect the course and duration of disease. A two-tailed α of less than 0</w:t>
      </w:r>
      <w:r w:rsidR="004E4CB7" w:rsidRPr="00622129">
        <w:rPr>
          <w:rFonts w:ascii="Book Antiqua" w:eastAsia="Book Antiqua" w:hAnsi="Book Antiqua" w:cs="Book Antiqua"/>
          <w:color w:val="000000"/>
        </w:rPr>
        <w:t>.</w:t>
      </w:r>
      <w:r w:rsidRPr="00622129">
        <w:rPr>
          <w:rFonts w:ascii="Book Antiqua" w:eastAsia="Book Antiqua" w:hAnsi="Book Antiqua" w:cs="Book Antiqua"/>
          <w:color w:val="000000"/>
        </w:rPr>
        <w:t>05 was considered statistically significant.</w:t>
      </w:r>
    </w:p>
    <w:p w14:paraId="711B980E" w14:textId="77777777" w:rsidR="00A77B3E" w:rsidRPr="00622129" w:rsidRDefault="00A77B3E" w:rsidP="00072837">
      <w:pPr>
        <w:adjustRightInd w:val="0"/>
        <w:snapToGrid w:val="0"/>
        <w:spacing w:line="360" w:lineRule="auto"/>
        <w:jc w:val="both"/>
        <w:rPr>
          <w:rFonts w:ascii="Book Antiqua" w:hAnsi="Book Antiqua"/>
        </w:rPr>
      </w:pPr>
    </w:p>
    <w:p w14:paraId="4AA54B38"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aps/>
          <w:color w:val="000000"/>
          <w:u w:val="single"/>
        </w:rPr>
        <w:t>RESULTS</w:t>
      </w:r>
    </w:p>
    <w:p w14:paraId="020B4EE4" w14:textId="77777777" w:rsidR="004E4CB7" w:rsidRPr="00622129" w:rsidRDefault="00BF0628" w:rsidP="00072837">
      <w:pPr>
        <w:adjustRightInd w:val="0"/>
        <w:snapToGrid w:val="0"/>
        <w:spacing w:line="360" w:lineRule="auto"/>
        <w:jc w:val="both"/>
        <w:rPr>
          <w:rFonts w:ascii="Book Antiqua" w:eastAsia="Book Antiqua" w:hAnsi="Book Antiqua" w:cs="Book Antiqua"/>
          <w:b/>
          <w:bCs/>
          <w:i/>
          <w:iCs/>
          <w:color w:val="000000"/>
        </w:rPr>
      </w:pPr>
      <w:r w:rsidRPr="00622129">
        <w:rPr>
          <w:rFonts w:ascii="Book Antiqua" w:eastAsia="Book Antiqua" w:hAnsi="Book Antiqua" w:cs="Book Antiqua"/>
          <w:b/>
          <w:bCs/>
          <w:i/>
          <w:iCs/>
          <w:color w:val="000000"/>
        </w:rPr>
        <w:t xml:space="preserve">Effects of using </w:t>
      </w:r>
      <w:proofErr w:type="spellStart"/>
      <w:r w:rsidRPr="00622129">
        <w:rPr>
          <w:rFonts w:ascii="Book Antiqua" w:eastAsia="Book Antiqua" w:hAnsi="Book Antiqua" w:cs="Book Antiqua"/>
          <w:b/>
          <w:bCs/>
          <w:i/>
          <w:iCs/>
          <w:color w:val="000000"/>
        </w:rPr>
        <w:t>arbidol</w:t>
      </w:r>
      <w:proofErr w:type="spellEnd"/>
    </w:p>
    <w:p w14:paraId="405AD7C6" w14:textId="5763A97D" w:rsidR="004E4CB7"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To analyze the effects 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we formed </w:t>
      </w:r>
      <w:r w:rsidR="00FF2E79" w:rsidRPr="00622129">
        <w:rPr>
          <w:rFonts w:ascii="Book Antiqua" w:eastAsia="Book Antiqua" w:hAnsi="Book Antiqua" w:cs="Book Antiqua"/>
          <w:color w:val="000000"/>
        </w:rPr>
        <w:t xml:space="preserve">two </w:t>
      </w:r>
      <w:r w:rsidRPr="00622129">
        <w:rPr>
          <w:rFonts w:ascii="Book Antiqua" w:eastAsia="Book Antiqua" w:hAnsi="Book Antiqua" w:cs="Book Antiqua"/>
          <w:color w:val="000000"/>
        </w:rPr>
        <w:t xml:space="preserve">study groups: </w:t>
      </w:r>
      <w:r w:rsidR="00FF2E79" w:rsidRPr="00622129">
        <w:rPr>
          <w:rFonts w:ascii="Book Antiqua" w:eastAsia="Book Antiqua" w:hAnsi="Book Antiqua" w:cs="Book Antiqua"/>
          <w:color w:val="000000"/>
        </w:rPr>
        <w:t xml:space="preserve">An </w:t>
      </w:r>
      <w:r w:rsidRPr="00622129">
        <w:rPr>
          <w:rFonts w:ascii="Book Antiqua" w:eastAsia="Book Antiqua" w:hAnsi="Book Antiqua" w:cs="Book Antiqua"/>
          <w:color w:val="000000"/>
        </w:rPr>
        <w:t xml:space="preserve">intervention group (72 patients who used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and a control group (60 patients who did not receive any antiviral drugs). The mean duration of the disease course was 25.73</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7.45 </w:t>
      </w:r>
      <w:r w:rsidR="004E4CB7" w:rsidRPr="00622129">
        <w:rPr>
          <w:rFonts w:ascii="Book Antiqua" w:eastAsia="Book Antiqua" w:hAnsi="Book Antiqua" w:cs="Book Antiqua"/>
          <w:color w:val="000000"/>
        </w:rPr>
        <w:t>d</w:t>
      </w:r>
      <w:r w:rsidRPr="00622129">
        <w:rPr>
          <w:rFonts w:ascii="Book Antiqua" w:eastAsia="Book Antiqua" w:hAnsi="Book Antiqua" w:cs="Book Antiqua"/>
          <w:color w:val="000000"/>
        </w:rPr>
        <w:t xml:space="preserve">. The patients in the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group had a shorter course of disease than the patients in the non-antiviral treatment group (23.42</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6.92 </w:t>
      </w:r>
      <w:r w:rsidR="004E4CB7" w:rsidRPr="00622129">
        <w:rPr>
          <w:rFonts w:ascii="Book Antiqua" w:eastAsia="Book Antiqua" w:hAnsi="Book Antiqua" w:cs="Book Antiqua"/>
          <w:i/>
          <w:iCs/>
          <w:color w:val="000000"/>
        </w:rPr>
        <w:t>vs</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29.60</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 6.49, </w:t>
      </w:r>
      <w:r w:rsidRPr="00622129">
        <w:rPr>
          <w:rFonts w:ascii="Book Antiqua" w:eastAsia="Book Antiqua" w:hAnsi="Book Antiqua" w:cs="Book Antiqua"/>
          <w:i/>
          <w:iCs/>
          <w:color w:val="000000"/>
        </w:rPr>
        <w:t>P</w:t>
      </w:r>
      <w:r w:rsidRPr="00622129">
        <w:rPr>
          <w:rFonts w:ascii="Book Antiqua" w:eastAsia="Book Antiqua" w:hAnsi="Book Antiqua" w:cs="Book Antiqua"/>
          <w:color w:val="000000"/>
        </w:rPr>
        <w:t xml:space="preserve"> &lt;</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0.001). It took less time for two </w:t>
      </w:r>
      <w:r w:rsidR="00C2601B" w:rsidRPr="00622129">
        <w:rPr>
          <w:rFonts w:ascii="Book Antiqua" w:eastAsia="Book Antiqua" w:hAnsi="Book Antiqua" w:cs="Book Antiqua"/>
          <w:color w:val="000000"/>
        </w:rPr>
        <w:t xml:space="preserve">nucleic </w:t>
      </w:r>
      <w:r w:rsidRPr="00622129">
        <w:rPr>
          <w:rFonts w:ascii="Book Antiqua" w:eastAsia="Book Antiqua" w:hAnsi="Book Antiqua" w:cs="Book Antiqua"/>
          <w:color w:val="000000"/>
        </w:rPr>
        <w:t>acid testing results to turn negative (21.61</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6.95</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i/>
          <w:iCs/>
          <w:color w:val="000000"/>
        </w:rPr>
        <w:t>vs</w:t>
      </w:r>
      <w:r w:rsidRPr="00622129">
        <w:rPr>
          <w:rFonts w:ascii="Book Antiqua" w:eastAsia="Book Antiqua" w:hAnsi="Book Antiqua" w:cs="Book Antiqua"/>
          <w:color w:val="000000"/>
        </w:rPr>
        <w:t xml:space="preserve"> 27.59</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 6.39, </w:t>
      </w:r>
      <w:r w:rsidRPr="00622129">
        <w:rPr>
          <w:rFonts w:ascii="Book Antiqua" w:eastAsia="Book Antiqua" w:hAnsi="Book Antiqua" w:cs="Book Antiqua"/>
          <w:i/>
          <w:iCs/>
          <w:color w:val="000000"/>
        </w:rPr>
        <w:t>P</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&lt;</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0.001) and for chest CT improvement in the intervention group (18.33</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5.94 </w:t>
      </w:r>
      <w:r w:rsidRPr="00622129">
        <w:rPr>
          <w:rFonts w:ascii="Book Antiqua" w:eastAsia="Book Antiqua" w:hAnsi="Book Antiqua" w:cs="Book Antiqua"/>
          <w:i/>
          <w:iCs/>
          <w:color w:val="000000"/>
        </w:rPr>
        <w:t>vs</w:t>
      </w:r>
      <w:r w:rsidRPr="00622129">
        <w:rPr>
          <w:rFonts w:ascii="Book Antiqua" w:eastAsia="Book Antiqua" w:hAnsi="Book Antiqua" w:cs="Book Antiqua"/>
          <w:color w:val="000000"/>
        </w:rPr>
        <w:t xml:space="preserve"> 24.28 ± 5.35, </w:t>
      </w:r>
      <w:r w:rsidRPr="00622129">
        <w:rPr>
          <w:rFonts w:ascii="Book Antiqua" w:eastAsia="Book Antiqua" w:hAnsi="Book Antiqua" w:cs="Book Antiqua"/>
          <w:i/>
          <w:iCs/>
          <w:color w:val="000000"/>
        </w:rPr>
        <w:t>P</w:t>
      </w:r>
      <w:r w:rsidRPr="00622129">
        <w:rPr>
          <w:rFonts w:ascii="Book Antiqua" w:eastAsia="Book Antiqua" w:hAnsi="Book Antiqua" w:cs="Book Antiqua"/>
          <w:color w:val="000000"/>
        </w:rPr>
        <w:t xml:space="preserve"> &lt;</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0.001) (Table 1).</w:t>
      </w:r>
    </w:p>
    <w:p w14:paraId="04D09237" w14:textId="77777777" w:rsidR="004E4CB7" w:rsidRPr="00622129" w:rsidRDefault="004E4CB7" w:rsidP="00072837">
      <w:pPr>
        <w:adjustRightInd w:val="0"/>
        <w:snapToGrid w:val="0"/>
        <w:spacing w:line="360" w:lineRule="auto"/>
        <w:jc w:val="both"/>
        <w:rPr>
          <w:rFonts w:ascii="Book Antiqua" w:eastAsia="Book Antiqua" w:hAnsi="Book Antiqua" w:cs="Book Antiqua"/>
          <w:color w:val="000000"/>
        </w:rPr>
      </w:pPr>
    </w:p>
    <w:p w14:paraId="51A8D916" w14:textId="559D0B8A" w:rsidR="004E4CB7" w:rsidRPr="00622129" w:rsidRDefault="00BF0628" w:rsidP="00072837">
      <w:pPr>
        <w:adjustRightInd w:val="0"/>
        <w:snapToGrid w:val="0"/>
        <w:spacing w:line="360" w:lineRule="auto"/>
        <w:jc w:val="both"/>
        <w:rPr>
          <w:rFonts w:ascii="Book Antiqua" w:eastAsia="Book Antiqua" w:hAnsi="Book Antiqua" w:cs="Book Antiqua"/>
          <w:b/>
          <w:bCs/>
          <w:i/>
          <w:iCs/>
          <w:color w:val="000000"/>
        </w:rPr>
      </w:pPr>
      <w:r w:rsidRPr="00622129">
        <w:rPr>
          <w:rFonts w:ascii="Book Antiqua" w:eastAsia="Book Antiqua" w:hAnsi="Book Antiqua" w:cs="Book Antiqua"/>
          <w:b/>
          <w:bCs/>
          <w:i/>
          <w:iCs/>
          <w:color w:val="000000"/>
        </w:rPr>
        <w:t>Demographic characteristics</w:t>
      </w:r>
    </w:p>
    <w:p w14:paraId="40A61D20" w14:textId="2569F588" w:rsidR="004E4CB7"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The baseline characteristics of patients in the intervention group and the non-antiviral treatment group were similar. No significant differences were found in the moderate/severe ratio, age, sex, underlying disease, comorbidities (abnormal heart and liver function, abnormal creatinine), LDH, </w:t>
      </w:r>
      <w:r w:rsidR="004E4CB7" w:rsidRPr="00622129">
        <w:rPr>
          <w:rFonts w:ascii="Book Antiqua" w:eastAsia="Book Antiqua" w:hAnsi="Book Antiqua" w:cs="Book Antiqua"/>
          <w:color w:val="000000"/>
        </w:rPr>
        <w:t>white blood cell</w:t>
      </w:r>
      <w:r w:rsidR="00FF2E79" w:rsidRPr="00622129">
        <w:rPr>
          <w:rFonts w:ascii="Book Antiqua" w:eastAsia="Book Antiqua" w:hAnsi="Book Antiqua" w:cs="Book Antiqua"/>
          <w:color w:val="000000"/>
        </w:rPr>
        <w:t xml:space="preserve"> count</w:t>
      </w:r>
      <w:r w:rsidRPr="00622129">
        <w:rPr>
          <w:rFonts w:ascii="Book Antiqua" w:eastAsia="Book Antiqua" w:hAnsi="Book Antiqua" w:cs="Book Antiqua"/>
          <w:color w:val="000000"/>
        </w:rPr>
        <w:t>, lymphocyte count, CRP, ESR, ferritin, IL-6, PCT, or serum amyloid A (</w:t>
      </w:r>
      <w:r w:rsidRPr="00622129">
        <w:rPr>
          <w:rFonts w:ascii="Book Antiqua" w:eastAsia="Book Antiqua" w:hAnsi="Book Antiqua" w:cs="Book Antiqua"/>
          <w:i/>
          <w:iCs/>
          <w:color w:val="000000"/>
        </w:rPr>
        <w:t>P</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&gt; 0.05) (Table 2).</w:t>
      </w:r>
    </w:p>
    <w:p w14:paraId="73A5FEA2" w14:textId="77777777" w:rsidR="004E4CB7" w:rsidRPr="00622129" w:rsidRDefault="004E4CB7" w:rsidP="00072837">
      <w:pPr>
        <w:adjustRightInd w:val="0"/>
        <w:snapToGrid w:val="0"/>
        <w:spacing w:line="360" w:lineRule="auto"/>
        <w:jc w:val="both"/>
        <w:rPr>
          <w:rFonts w:ascii="Book Antiqua" w:eastAsia="Book Antiqua" w:hAnsi="Book Antiqua" w:cs="Book Antiqua"/>
          <w:color w:val="000000"/>
        </w:rPr>
      </w:pPr>
    </w:p>
    <w:p w14:paraId="43FBBF4B" w14:textId="77777777" w:rsidR="004E4CB7" w:rsidRPr="00622129" w:rsidRDefault="00BF0628" w:rsidP="00072837">
      <w:pPr>
        <w:adjustRightInd w:val="0"/>
        <w:snapToGrid w:val="0"/>
        <w:spacing w:line="360" w:lineRule="auto"/>
        <w:jc w:val="both"/>
        <w:rPr>
          <w:rFonts w:ascii="Book Antiqua" w:eastAsia="Book Antiqua" w:hAnsi="Book Antiqua" w:cs="Book Antiqua"/>
          <w:b/>
          <w:bCs/>
          <w:i/>
          <w:iCs/>
          <w:color w:val="000000"/>
        </w:rPr>
      </w:pPr>
      <w:r w:rsidRPr="00622129">
        <w:rPr>
          <w:rFonts w:ascii="Book Antiqua" w:eastAsia="Book Antiqua" w:hAnsi="Book Antiqua" w:cs="Book Antiqua"/>
          <w:b/>
          <w:bCs/>
          <w:i/>
          <w:iCs/>
          <w:color w:val="000000"/>
        </w:rPr>
        <w:t>Independent risk factors for long course of disease</w:t>
      </w:r>
    </w:p>
    <w:p w14:paraId="3B982E7A" w14:textId="3721FEEE" w:rsidR="00285B6D"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The mean duration of the disease course was 25.73</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7.45 </w:t>
      </w:r>
      <w:r w:rsidR="004E4CB7" w:rsidRPr="00622129">
        <w:rPr>
          <w:rFonts w:ascii="Book Antiqua" w:eastAsia="Book Antiqua" w:hAnsi="Book Antiqua" w:cs="Book Antiqua"/>
          <w:color w:val="000000"/>
        </w:rPr>
        <w:t>d</w:t>
      </w:r>
      <w:r w:rsidRPr="00622129">
        <w:rPr>
          <w:rFonts w:ascii="Book Antiqua" w:eastAsia="Book Antiqua" w:hAnsi="Book Antiqua" w:cs="Book Antiqua"/>
          <w:color w:val="000000"/>
        </w:rPr>
        <w:t xml:space="preserve">, </w:t>
      </w:r>
      <w:r w:rsidR="00FF2E79" w:rsidRPr="00622129">
        <w:rPr>
          <w:rFonts w:ascii="Book Antiqua" w:eastAsia="Book Antiqua" w:hAnsi="Book Antiqua" w:cs="Book Antiqua"/>
          <w:color w:val="000000"/>
        </w:rPr>
        <w:t xml:space="preserve">and using </w:t>
      </w:r>
      <w:r w:rsidRPr="00622129">
        <w:rPr>
          <w:rFonts w:ascii="Book Antiqua" w:eastAsia="Book Antiqua" w:hAnsi="Book Antiqua" w:cs="Book Antiqua"/>
          <w:color w:val="000000"/>
        </w:rPr>
        <w:t>this value</w:t>
      </w:r>
      <w:r w:rsidR="00FF2E79" w:rsidRPr="00622129">
        <w:rPr>
          <w:rFonts w:ascii="Book Antiqua" w:eastAsia="Book Antiqua" w:hAnsi="Book Antiqua" w:cs="Book Antiqua"/>
          <w:color w:val="000000"/>
        </w:rPr>
        <w:t xml:space="preserve"> as the cutoff, the </w:t>
      </w:r>
      <w:r w:rsidRPr="00622129">
        <w:rPr>
          <w:rFonts w:ascii="Book Antiqua" w:eastAsia="Book Antiqua" w:hAnsi="Book Antiqua" w:cs="Book Antiqua"/>
          <w:color w:val="000000"/>
        </w:rPr>
        <w:t xml:space="preserve">groups were further divided into a short disease duration group [74 (56.1%) </w:t>
      </w:r>
      <w:r w:rsidRPr="00622129">
        <w:rPr>
          <w:rFonts w:ascii="Book Antiqua" w:eastAsia="Book Antiqua" w:hAnsi="Book Antiqua" w:cs="Book Antiqua"/>
          <w:color w:val="000000"/>
        </w:rPr>
        <w:lastRenderedPageBreak/>
        <w:t>patients with disease duration</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&lt;</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25.7 </w:t>
      </w:r>
      <w:r w:rsidR="004E4CB7" w:rsidRPr="00622129">
        <w:rPr>
          <w:rFonts w:ascii="Book Antiqua" w:eastAsia="Book Antiqua" w:hAnsi="Book Antiqua" w:cs="Book Antiqua"/>
          <w:color w:val="000000"/>
        </w:rPr>
        <w:t>d</w:t>
      </w:r>
      <w:r w:rsidRPr="00622129">
        <w:rPr>
          <w:rFonts w:ascii="Book Antiqua" w:eastAsia="Book Antiqua" w:hAnsi="Book Antiqua" w:cs="Book Antiqua"/>
          <w:color w:val="000000"/>
        </w:rPr>
        <w:t>] and a long disease duration group [58 (43.9%) patients with disease duration</w:t>
      </w:r>
      <w:r w:rsidR="004E4CB7"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&gt; 25.7 </w:t>
      </w:r>
      <w:r w:rsidR="004E4CB7" w:rsidRPr="00622129">
        <w:rPr>
          <w:rFonts w:ascii="Book Antiqua" w:eastAsia="Book Antiqua" w:hAnsi="Book Antiqua" w:cs="Book Antiqua"/>
          <w:color w:val="000000"/>
        </w:rPr>
        <w:t>d</w:t>
      </w:r>
      <w:r w:rsidRPr="00622129">
        <w:rPr>
          <w:rFonts w:ascii="Book Antiqua" w:eastAsia="Book Antiqua" w:hAnsi="Book Antiqua" w:cs="Book Antiqua"/>
          <w:color w:val="000000"/>
        </w:rPr>
        <w:t>].</w:t>
      </w:r>
    </w:p>
    <w:p w14:paraId="7D0CAB9E" w14:textId="7CF90F72" w:rsidR="00AD56E8" w:rsidRPr="00622129" w:rsidRDefault="00BF0628" w:rsidP="00072837">
      <w:pPr>
        <w:adjustRightInd w:val="0"/>
        <w:snapToGrid w:val="0"/>
        <w:spacing w:line="360" w:lineRule="auto"/>
        <w:ind w:firstLineChars="100" w:firstLine="240"/>
        <w:jc w:val="both"/>
        <w:rPr>
          <w:rFonts w:ascii="Book Antiqua" w:hAnsi="Book Antiqua"/>
        </w:rPr>
      </w:pPr>
      <w:r w:rsidRPr="00622129">
        <w:rPr>
          <w:rFonts w:ascii="Book Antiqua" w:eastAsia="Book Antiqua" w:hAnsi="Book Antiqua" w:cs="Book Antiqua"/>
          <w:color w:val="000000"/>
        </w:rPr>
        <w:t xml:space="preserve">Taking into consideration the characteristics of various factors shown in the long disease duration ROC curve, we found that the LDH cutoff value of the long duration group was 239.5 U/L, the area under the ROC curve was 0.707, (0.595-0.820, </w:t>
      </w:r>
      <w:r w:rsidRPr="00622129">
        <w:rPr>
          <w:rFonts w:ascii="Book Antiqua" w:eastAsia="Book Antiqua" w:hAnsi="Book Antiqua" w:cs="Book Antiqua"/>
          <w:i/>
          <w:iCs/>
          <w:color w:val="000000"/>
        </w:rPr>
        <w:t>P</w:t>
      </w:r>
      <w:r w:rsidRPr="00622129">
        <w:rPr>
          <w:rFonts w:ascii="Book Antiqua" w:eastAsia="Book Antiqua" w:hAnsi="Book Antiqua" w:cs="Book Antiqua"/>
          <w:color w:val="000000"/>
        </w:rPr>
        <w:t xml:space="preserve"> = 0.001), the sensitivity was 75%, and the specificity was 67.4</w:t>
      </w:r>
      <w:r w:rsidR="00FF2E79" w:rsidRPr="00622129">
        <w:rPr>
          <w:rFonts w:ascii="Book Antiqua" w:eastAsia="Book Antiqua" w:hAnsi="Book Antiqua" w:cs="Book Antiqua"/>
          <w:color w:val="000000"/>
        </w:rPr>
        <w:t xml:space="preserve">%; the corresponding </w:t>
      </w:r>
      <w:r w:rsidRPr="00622129">
        <w:rPr>
          <w:rFonts w:ascii="Book Antiqua" w:eastAsia="Book Antiqua" w:hAnsi="Book Antiqua" w:cs="Book Antiqua"/>
          <w:color w:val="000000"/>
        </w:rPr>
        <w:t>value</w:t>
      </w:r>
      <w:r w:rsidR="00FF2E79" w:rsidRPr="00622129">
        <w:rPr>
          <w:rFonts w:ascii="Book Antiqua" w:eastAsia="Book Antiqua" w:hAnsi="Book Antiqua" w:cs="Book Antiqua"/>
          <w:color w:val="000000"/>
        </w:rPr>
        <w:t>s</w:t>
      </w:r>
      <w:r w:rsidRPr="00622129">
        <w:rPr>
          <w:rFonts w:ascii="Book Antiqua" w:eastAsia="Book Antiqua" w:hAnsi="Book Antiqua" w:cs="Book Antiqua"/>
          <w:color w:val="000000"/>
        </w:rPr>
        <w:t xml:space="preserve"> of ferritin </w:t>
      </w:r>
      <w:r w:rsidR="00FF2E79" w:rsidRPr="00622129">
        <w:rPr>
          <w:rFonts w:ascii="Book Antiqua" w:eastAsia="Book Antiqua" w:hAnsi="Book Antiqua" w:cs="Book Antiqua"/>
          <w:color w:val="000000"/>
        </w:rPr>
        <w:t xml:space="preserve">were </w:t>
      </w:r>
      <w:r w:rsidRPr="00622129">
        <w:rPr>
          <w:rFonts w:ascii="Book Antiqua" w:eastAsia="Book Antiqua" w:hAnsi="Book Antiqua" w:cs="Book Antiqua"/>
          <w:color w:val="000000"/>
        </w:rPr>
        <w:t xml:space="preserve">486.5 ng/mL, 0.708 (0.599-0.816, </w:t>
      </w:r>
      <w:r w:rsidRPr="00622129">
        <w:rPr>
          <w:rFonts w:ascii="Book Antiqua" w:eastAsia="Book Antiqua" w:hAnsi="Book Antiqua" w:cs="Book Antiqua"/>
          <w:i/>
          <w:iCs/>
          <w:color w:val="000000"/>
        </w:rPr>
        <w:t>P</w:t>
      </w:r>
      <w:r w:rsidRPr="00622129">
        <w:rPr>
          <w:rFonts w:ascii="Book Antiqua" w:eastAsia="Book Antiqua" w:hAnsi="Book Antiqua" w:cs="Book Antiqua"/>
          <w:color w:val="000000"/>
        </w:rPr>
        <w:t xml:space="preserve"> = 0.001), 80%, and 56.5%. </w:t>
      </w:r>
      <w:r w:rsidR="008B0C83" w:rsidRPr="00622129">
        <w:rPr>
          <w:rFonts w:ascii="Book Antiqua" w:eastAsia="Book Antiqua" w:hAnsi="Book Antiqua" w:cs="Book Antiqua"/>
          <w:i/>
          <w:color w:val="000000"/>
        </w:rPr>
        <w:t>P</w:t>
      </w:r>
      <w:r w:rsidR="008B0C83" w:rsidRPr="00622129">
        <w:rPr>
          <w:rFonts w:ascii="Book Antiqua" w:eastAsia="Book Antiqua" w:hAnsi="Book Antiqua" w:cs="Book Antiqua"/>
          <w:color w:val="000000"/>
        </w:rPr>
        <w:t>-</w:t>
      </w:r>
      <w:r w:rsidRPr="00622129">
        <w:rPr>
          <w:rFonts w:ascii="Book Antiqua" w:eastAsia="Book Antiqua" w:hAnsi="Book Antiqua" w:cs="Book Antiqua"/>
          <w:color w:val="000000"/>
        </w:rPr>
        <w:t>values of several other factors were greater than 0.05, offering little value in ascertaining the duration of the disease (Figure 1</w:t>
      </w:r>
      <w:r w:rsidR="00AD56E8"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Table 3).</w:t>
      </w:r>
    </w:p>
    <w:p w14:paraId="1AB1D1C7" w14:textId="79D292F4" w:rsidR="00A77B3E" w:rsidRPr="00622129" w:rsidRDefault="00BF0628" w:rsidP="00072837">
      <w:pPr>
        <w:adjustRightInd w:val="0"/>
        <w:snapToGrid w:val="0"/>
        <w:spacing w:line="360" w:lineRule="auto"/>
        <w:ind w:firstLineChars="100" w:firstLine="240"/>
        <w:jc w:val="both"/>
        <w:rPr>
          <w:rFonts w:ascii="Book Antiqua" w:hAnsi="Book Antiqua"/>
        </w:rPr>
      </w:pPr>
      <w:r w:rsidRPr="00622129">
        <w:rPr>
          <w:rFonts w:ascii="Book Antiqua" w:eastAsia="Book Antiqua" w:hAnsi="Book Antiqua" w:cs="Book Antiqua"/>
          <w:color w:val="000000"/>
        </w:rPr>
        <w:t xml:space="preserve">After evaluating variables </w:t>
      </w:r>
      <w:r w:rsidR="008B0C83" w:rsidRPr="00622129">
        <w:rPr>
          <w:rFonts w:ascii="Book Antiqua" w:eastAsia="Book Antiqua" w:hAnsi="Book Antiqua" w:cs="Book Antiqua"/>
          <w:color w:val="000000"/>
        </w:rPr>
        <w:t xml:space="preserve">by </w:t>
      </w:r>
      <w:r w:rsidRPr="00622129">
        <w:rPr>
          <w:rFonts w:ascii="Book Antiqua" w:eastAsia="Book Antiqua" w:hAnsi="Book Antiqua" w:cs="Book Antiqua"/>
          <w:color w:val="000000"/>
        </w:rPr>
        <w:t xml:space="preserve">single-factor analysis of variance, we found that high LDH, high ferritin, and no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treatment were risk factors for a long course of disease. Further multifactor analysis of variance confirmed that intervention, ferritin</w:t>
      </w:r>
      <w:r w:rsidR="0007746F"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&gt; 486.5 ng/mL, and LDH</w:t>
      </w:r>
      <w:r w:rsidR="0007746F"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&gt; 239.5 U/L were independent risk factors for a long course of disease (Table 4).</w:t>
      </w:r>
    </w:p>
    <w:p w14:paraId="5F09C2D9" w14:textId="77777777" w:rsidR="0007746F" w:rsidRPr="00622129" w:rsidRDefault="0007746F" w:rsidP="00072837">
      <w:pPr>
        <w:adjustRightInd w:val="0"/>
        <w:snapToGrid w:val="0"/>
        <w:spacing w:line="360" w:lineRule="auto"/>
        <w:jc w:val="both"/>
        <w:rPr>
          <w:rFonts w:ascii="Book Antiqua" w:hAnsi="Book Antiqua"/>
        </w:rPr>
      </w:pPr>
    </w:p>
    <w:p w14:paraId="32C97804"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aps/>
          <w:color w:val="000000"/>
          <w:u w:val="single"/>
        </w:rPr>
        <w:t>DISCUSSION</w:t>
      </w:r>
    </w:p>
    <w:p w14:paraId="6E8B9FE3" w14:textId="77777777" w:rsidR="00892E20" w:rsidRPr="00622129" w:rsidRDefault="00BF0628" w:rsidP="00072837">
      <w:pPr>
        <w:adjustRightInd w:val="0"/>
        <w:snapToGrid w:val="0"/>
        <w:spacing w:line="360" w:lineRule="auto"/>
        <w:jc w:val="both"/>
        <w:rPr>
          <w:rFonts w:ascii="Book Antiqua" w:eastAsia="Book Antiqua" w:hAnsi="Book Antiqua" w:cs="Book Antiqua"/>
          <w:color w:val="000000"/>
        </w:rPr>
      </w:pPr>
      <w:r w:rsidRPr="00622129">
        <w:rPr>
          <w:rFonts w:ascii="Book Antiqua" w:eastAsia="Book Antiqua" w:hAnsi="Book Antiqua" w:cs="Book Antiqua"/>
          <w:color w:val="000000"/>
        </w:rPr>
        <w:t xml:space="preserve">All positive-strand RNA viruses of eukaryotes recombine the inner cell membrane to produce specific viral replication organelles. The broad-spectrum antiviral activity 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indicates that it weakens the viral replication binding protein in the inner cell </w:t>
      </w:r>
      <w:proofErr w:type="gramStart"/>
      <w:r w:rsidRPr="00622129">
        <w:rPr>
          <w:rFonts w:ascii="Book Antiqua" w:eastAsia="Book Antiqua" w:hAnsi="Book Antiqua" w:cs="Book Antiqua"/>
          <w:color w:val="000000"/>
        </w:rPr>
        <w:t>membrane</w:t>
      </w:r>
      <w:r w:rsidR="00892E20" w:rsidRPr="00622129">
        <w:rPr>
          <w:rFonts w:ascii="Book Antiqua" w:eastAsia="Book Antiqua" w:hAnsi="Book Antiqua" w:cs="Book Antiqua"/>
          <w:color w:val="000000"/>
          <w:vertAlign w:val="superscript"/>
        </w:rPr>
        <w:t>[</w:t>
      </w:r>
      <w:proofErr w:type="gramEnd"/>
      <w:r w:rsidR="00892E20" w:rsidRPr="00622129">
        <w:rPr>
          <w:rFonts w:ascii="Book Antiqua" w:eastAsia="Book Antiqua" w:hAnsi="Book Antiqua" w:cs="Book Antiqua"/>
          <w:color w:val="000000"/>
          <w:vertAlign w:val="superscript"/>
        </w:rPr>
        <w:t>10]</w:t>
      </w:r>
      <w:r w:rsidRPr="00622129">
        <w:rPr>
          <w:rFonts w:ascii="Book Antiqua" w:eastAsia="Book Antiqua" w:hAnsi="Book Antiqua" w:cs="Book Antiqua"/>
          <w:color w:val="000000"/>
        </w:rPr>
        <w:t xml:space="preserve">. In addition, a study indicated that SARS-CoV-2 executes the fusion of ACE2 on the surface of the cell membrane through the envelope spike protein. Molecular dynamics and structural studies have confirmed that the spike glycoprotein of SARS-CoV-2 is the drug target 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This shows that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prevents the </w:t>
      </w:r>
      <w:proofErr w:type="spellStart"/>
      <w:r w:rsidRPr="00622129">
        <w:rPr>
          <w:rFonts w:ascii="Book Antiqua" w:eastAsia="Book Antiqua" w:hAnsi="Book Antiqua" w:cs="Book Antiqua"/>
          <w:color w:val="000000"/>
        </w:rPr>
        <w:t>trimerization</w:t>
      </w:r>
      <w:proofErr w:type="spellEnd"/>
      <w:r w:rsidRPr="00622129">
        <w:rPr>
          <w:rFonts w:ascii="Book Antiqua" w:eastAsia="Book Antiqua" w:hAnsi="Book Antiqua" w:cs="Book Antiqua"/>
          <w:color w:val="000000"/>
        </w:rPr>
        <w:t xml:space="preserve"> of the spike protein and inhibits host cell adhesion, making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a potential repurposed </w:t>
      </w:r>
      <w:proofErr w:type="gramStart"/>
      <w:r w:rsidRPr="00622129">
        <w:rPr>
          <w:rFonts w:ascii="Book Antiqua" w:eastAsia="Book Antiqua" w:hAnsi="Book Antiqua" w:cs="Book Antiqua"/>
          <w:color w:val="000000"/>
        </w:rPr>
        <w:t>drug</w:t>
      </w:r>
      <w:r w:rsidRPr="00622129">
        <w:rPr>
          <w:rFonts w:ascii="Book Antiqua" w:eastAsia="Book Antiqua" w:hAnsi="Book Antiqua" w:cs="Book Antiqua"/>
          <w:color w:val="000000"/>
          <w:vertAlign w:val="superscript"/>
        </w:rPr>
        <w:t>[</w:t>
      </w:r>
      <w:proofErr w:type="gramEnd"/>
      <w:r w:rsidRPr="00622129">
        <w:rPr>
          <w:rFonts w:ascii="Book Antiqua" w:eastAsia="Book Antiqua" w:hAnsi="Book Antiqua" w:cs="Book Antiqua"/>
          <w:color w:val="000000"/>
          <w:vertAlign w:val="superscript"/>
        </w:rPr>
        <w:t>11]</w:t>
      </w:r>
      <w:r w:rsidRPr="00622129">
        <w:rPr>
          <w:rFonts w:ascii="Book Antiqua" w:eastAsia="Book Antiqua" w:hAnsi="Book Antiqua" w:cs="Book Antiqua"/>
          <w:color w:val="000000"/>
        </w:rPr>
        <w:t>.</w:t>
      </w:r>
    </w:p>
    <w:p w14:paraId="04A1BAED" w14:textId="77777777" w:rsidR="00E259FB" w:rsidRPr="00622129" w:rsidRDefault="00BF0628" w:rsidP="00072837">
      <w:pPr>
        <w:adjustRightInd w:val="0"/>
        <w:snapToGrid w:val="0"/>
        <w:spacing w:line="360" w:lineRule="auto"/>
        <w:ind w:firstLineChars="100" w:firstLine="240"/>
        <w:jc w:val="both"/>
        <w:rPr>
          <w:rFonts w:ascii="Book Antiqua" w:eastAsia="Book Antiqua" w:hAnsi="Book Antiqua" w:cs="Book Antiqua"/>
          <w:color w:val="000000"/>
        </w:rPr>
      </w:pPr>
      <w:r w:rsidRPr="00622129">
        <w:rPr>
          <w:rFonts w:ascii="Book Antiqua" w:eastAsia="Book Antiqua" w:hAnsi="Book Antiqua" w:cs="Book Antiqua"/>
          <w:color w:val="000000"/>
        </w:rPr>
        <w:t xml:space="preserve">Therefore,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was widely used as an antiviral agent in the treatment of COVID-19 patients during the early epidemic in </w:t>
      </w:r>
      <w:proofErr w:type="gramStart"/>
      <w:r w:rsidRPr="00622129">
        <w:rPr>
          <w:rFonts w:ascii="Book Antiqua" w:eastAsia="Book Antiqua" w:hAnsi="Book Antiqua" w:cs="Book Antiqua"/>
          <w:color w:val="000000"/>
        </w:rPr>
        <w:t>China</w:t>
      </w:r>
      <w:r w:rsidRPr="00622129">
        <w:rPr>
          <w:rFonts w:ascii="Book Antiqua" w:eastAsia="Book Antiqua" w:hAnsi="Book Antiqua" w:cs="Book Antiqua"/>
          <w:color w:val="000000"/>
          <w:vertAlign w:val="superscript"/>
        </w:rPr>
        <w:t>[</w:t>
      </w:r>
      <w:proofErr w:type="gramEnd"/>
      <w:r w:rsidRPr="00622129">
        <w:rPr>
          <w:rFonts w:ascii="Book Antiqua" w:eastAsia="Book Antiqua" w:hAnsi="Book Antiqua" w:cs="Book Antiqua"/>
          <w:color w:val="000000"/>
          <w:vertAlign w:val="superscript"/>
        </w:rPr>
        <w:t>12]</w:t>
      </w:r>
      <w:r w:rsidRPr="00622129">
        <w:rPr>
          <w:rFonts w:ascii="Book Antiqua" w:eastAsia="Book Antiqua" w:hAnsi="Book Antiqua" w:cs="Book Antiqua"/>
          <w:color w:val="000000"/>
        </w:rPr>
        <w:t xml:space="preserve">. However, there is no evidence that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treatment is associated with improved outcomes, but some studies suggest that it tends to shorten the duration of positive RNA tests and increase the negative </w:t>
      </w:r>
      <w:r w:rsidRPr="00622129">
        <w:rPr>
          <w:rFonts w:ascii="Book Antiqua" w:eastAsia="Book Antiqua" w:hAnsi="Book Antiqua" w:cs="Book Antiqua"/>
          <w:color w:val="000000"/>
        </w:rPr>
        <w:lastRenderedPageBreak/>
        <w:t xml:space="preserve">conversion </w:t>
      </w:r>
      <w:proofErr w:type="gramStart"/>
      <w:r w:rsidRPr="00622129">
        <w:rPr>
          <w:rFonts w:ascii="Book Antiqua" w:eastAsia="Book Antiqua" w:hAnsi="Book Antiqua" w:cs="Book Antiqua"/>
          <w:color w:val="000000"/>
        </w:rPr>
        <w:t>rate</w:t>
      </w:r>
      <w:r w:rsidRPr="00622129">
        <w:rPr>
          <w:rFonts w:ascii="Book Antiqua" w:eastAsia="Book Antiqua" w:hAnsi="Book Antiqua" w:cs="Book Antiqua"/>
          <w:color w:val="000000"/>
          <w:vertAlign w:val="superscript"/>
        </w:rPr>
        <w:t>[</w:t>
      </w:r>
      <w:proofErr w:type="gramEnd"/>
      <w:r w:rsidRPr="00622129">
        <w:rPr>
          <w:rFonts w:ascii="Book Antiqua" w:eastAsia="Book Antiqua" w:hAnsi="Book Antiqua" w:cs="Book Antiqua"/>
          <w:color w:val="000000"/>
          <w:vertAlign w:val="superscript"/>
        </w:rPr>
        <w:t>13]</w:t>
      </w:r>
      <w:r w:rsidRPr="00622129">
        <w:rPr>
          <w:rFonts w:ascii="Book Antiqua" w:eastAsia="Book Antiqua" w:hAnsi="Book Antiqua" w:cs="Book Antiqua"/>
          <w:color w:val="000000"/>
        </w:rPr>
        <w:t xml:space="preserve">. Therefore, the role 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in the treatment of COVID-19 is controversial.</w:t>
      </w:r>
    </w:p>
    <w:p w14:paraId="42A74F09" w14:textId="4C09AFF0" w:rsidR="00E259FB" w:rsidRPr="00622129" w:rsidRDefault="00BF0628" w:rsidP="00072837">
      <w:pPr>
        <w:adjustRightInd w:val="0"/>
        <w:snapToGrid w:val="0"/>
        <w:spacing w:line="360" w:lineRule="auto"/>
        <w:ind w:firstLineChars="100" w:firstLine="240"/>
        <w:jc w:val="both"/>
        <w:rPr>
          <w:rFonts w:ascii="Book Antiqua" w:hAnsi="Book Antiqua"/>
        </w:rPr>
      </w:pPr>
      <w:r w:rsidRPr="00622129">
        <w:rPr>
          <w:rFonts w:ascii="Book Antiqua" w:eastAsia="Book Antiqua" w:hAnsi="Book Antiqua" w:cs="Book Antiqua"/>
          <w:color w:val="000000"/>
        </w:rPr>
        <w:t xml:space="preserve">This was a retrospective study of clinical data gathered from 132 patients diagnosed with COVID-19, including moderate to severe cases. The research data were collected by doctors on aid missions to Hubei </w:t>
      </w:r>
      <w:r w:rsidR="00A77EC9" w:rsidRPr="00622129">
        <w:rPr>
          <w:rFonts w:ascii="Book Antiqua" w:eastAsia="Book Antiqua" w:hAnsi="Book Antiqua" w:cs="Book Antiqua"/>
          <w:color w:val="000000"/>
        </w:rPr>
        <w:t xml:space="preserve">province </w:t>
      </w:r>
      <w:r w:rsidRPr="00622129">
        <w:rPr>
          <w:rFonts w:ascii="Book Antiqua" w:eastAsia="Book Antiqua" w:hAnsi="Book Antiqua" w:cs="Book Antiqua"/>
          <w:color w:val="000000"/>
        </w:rPr>
        <w:t xml:space="preserve">during the Wuhan lockdown. This data analysis represents the first batch of COVID-19 patients amidst the later global outbreak, as doctors from all over the country were called upon to leave Wuhan for their own </w:t>
      </w:r>
      <w:r w:rsidR="00A77EC9" w:rsidRPr="00622129">
        <w:rPr>
          <w:rFonts w:ascii="Book Antiqua" w:eastAsia="Book Antiqua" w:hAnsi="Book Antiqua" w:cs="Book Antiqua"/>
          <w:color w:val="000000"/>
        </w:rPr>
        <w:t xml:space="preserve">provinces </w:t>
      </w:r>
      <w:r w:rsidRPr="00622129">
        <w:rPr>
          <w:rFonts w:ascii="Book Antiqua" w:eastAsia="Book Antiqua" w:hAnsi="Book Antiqua" w:cs="Book Antiqua"/>
          <w:color w:val="000000"/>
        </w:rPr>
        <w:t xml:space="preserve">in order to achieve effective control; thus, only </w:t>
      </w:r>
      <w:r w:rsidR="00A77EC9" w:rsidRPr="00622129">
        <w:rPr>
          <w:rFonts w:ascii="Book Antiqua" w:eastAsia="Book Antiqua" w:hAnsi="Book Antiqua" w:cs="Book Antiqua"/>
          <w:color w:val="000000"/>
        </w:rPr>
        <w:t xml:space="preserve">2 </w:t>
      </w:r>
      <w:r w:rsidRPr="00622129">
        <w:rPr>
          <w:rFonts w:ascii="Book Antiqua" w:eastAsia="Book Antiqua" w:hAnsi="Book Antiqua" w:cs="Book Antiqua"/>
          <w:color w:val="000000"/>
        </w:rPr>
        <w:t>to</w:t>
      </w:r>
      <w:r w:rsidR="00A77EC9" w:rsidRPr="00622129">
        <w:rPr>
          <w:rFonts w:ascii="Book Antiqua" w:eastAsia="Book Antiqua" w:hAnsi="Book Antiqua" w:cs="Book Antiqua"/>
          <w:color w:val="000000"/>
        </w:rPr>
        <w:t xml:space="preserve"> 3</w:t>
      </w:r>
      <w:r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mo</w:t>
      </w:r>
      <w:proofErr w:type="spellEnd"/>
      <w:r w:rsidRPr="00622129">
        <w:rPr>
          <w:rFonts w:ascii="Book Antiqua" w:eastAsia="Book Antiqua" w:hAnsi="Book Antiqua" w:cs="Book Antiqua"/>
          <w:color w:val="000000"/>
        </w:rPr>
        <w:t xml:space="preserve"> of data were collected. Although the sample size of this study was relatively small, it contains real data on the actual effect of the use 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against COVID-19 worldwide.</w:t>
      </w:r>
    </w:p>
    <w:p w14:paraId="22D49373" w14:textId="274C6A48" w:rsidR="00E259FB" w:rsidRPr="00622129" w:rsidRDefault="00BF0628" w:rsidP="00072837">
      <w:pPr>
        <w:adjustRightInd w:val="0"/>
        <w:snapToGrid w:val="0"/>
        <w:spacing w:line="360" w:lineRule="auto"/>
        <w:ind w:firstLineChars="100" w:firstLine="240"/>
        <w:jc w:val="both"/>
        <w:rPr>
          <w:rFonts w:ascii="Book Antiqua" w:hAnsi="Book Antiqua"/>
        </w:rPr>
      </w:pPr>
      <w:r w:rsidRPr="00622129">
        <w:rPr>
          <w:rFonts w:ascii="Book Antiqua" w:eastAsia="Book Antiqua" w:hAnsi="Book Antiqua" w:cs="Book Antiqua"/>
          <w:color w:val="000000"/>
        </w:rPr>
        <w:t xml:space="preserve">Due to the shortage of beds at the time, not every patient could be admitted immediately. Of the 132 patients, 72 received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treatment, and 60</w:t>
      </w:r>
      <w:r w:rsidR="00A77EC9"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did not. The results of this study suggest that the duration course of COVID-19 was reduced by 6.183 days when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was administered. This indicates the vital importance of the timing of administration for antiviral therapy. Since China exerted strict control over the pandemic, it was impossible to artificially set a control group for COVID-19 patients who opted not to have any antiviral treatment after they were admitted to the hospital. Therefore, we looked for the early stages of the outbreak of the epidemic, places of limited medical resources, limited ward beds</w:t>
      </w:r>
      <w:r w:rsidR="00A77EC9"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and delayed admission. As such, we were able to identify some patients who naturally fit into the control group because they did not receive any antiviral drugs. The results of the study show that not using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could increase the risk of prolonging the course of COVID-19 to 7.158 times. This suggests that patients may benefit from treatment with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None of the 72 patients in this study developed any side effects following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use, suggesting that high drug safety may make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a suitable drug for at home use by patients.</w:t>
      </w:r>
    </w:p>
    <w:p w14:paraId="10DEF99E" w14:textId="1539D071" w:rsidR="00E259FB" w:rsidRPr="00622129" w:rsidRDefault="00BF0628" w:rsidP="00072837">
      <w:pPr>
        <w:adjustRightInd w:val="0"/>
        <w:snapToGrid w:val="0"/>
        <w:spacing w:line="360" w:lineRule="auto"/>
        <w:ind w:firstLineChars="100" w:firstLine="240"/>
        <w:jc w:val="both"/>
        <w:rPr>
          <w:rFonts w:ascii="Book Antiqua" w:hAnsi="Book Antiqua"/>
        </w:rPr>
      </w:pPr>
      <w:r w:rsidRPr="00622129">
        <w:rPr>
          <w:rFonts w:ascii="Book Antiqua" w:eastAsia="Book Antiqua" w:hAnsi="Book Antiqua" w:cs="Book Antiqua"/>
          <w:color w:val="000000"/>
        </w:rPr>
        <w:t>In our study, the mean disease duration of COVID-19 was 25.73</w:t>
      </w:r>
      <w:r w:rsidR="00E259FB"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w:t>
      </w:r>
      <w:r w:rsidR="00E259FB"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7.45 </w:t>
      </w:r>
      <w:r w:rsidR="00E259FB" w:rsidRPr="00622129">
        <w:rPr>
          <w:rFonts w:ascii="Book Antiqua" w:eastAsia="Book Antiqua" w:hAnsi="Book Antiqua" w:cs="Book Antiqua"/>
          <w:color w:val="000000"/>
        </w:rPr>
        <w:t>d</w:t>
      </w:r>
      <w:r w:rsidRPr="00622129">
        <w:rPr>
          <w:rFonts w:ascii="Book Antiqua" w:eastAsia="Book Antiqua" w:hAnsi="Book Antiqua" w:cs="Book Antiqua"/>
          <w:color w:val="000000"/>
        </w:rPr>
        <w:t>. According to the characteristics of long disease duration in the ROC curve, ferritin</w:t>
      </w:r>
      <w:r w:rsidR="00E259FB"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&gt;</w:t>
      </w:r>
      <w:r w:rsidR="00E259FB"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486.5 ng/m</w:t>
      </w:r>
      <w:r w:rsidR="00E259FB" w:rsidRPr="00622129">
        <w:rPr>
          <w:rFonts w:ascii="Book Antiqua" w:eastAsia="Book Antiqua" w:hAnsi="Book Antiqua" w:cs="Book Antiqua"/>
          <w:color w:val="000000"/>
        </w:rPr>
        <w:t>L</w:t>
      </w:r>
      <w:r w:rsidRPr="00622129">
        <w:rPr>
          <w:rFonts w:ascii="Book Antiqua" w:eastAsia="Book Antiqua" w:hAnsi="Book Antiqua" w:cs="Book Antiqua"/>
          <w:color w:val="000000"/>
        </w:rPr>
        <w:t xml:space="preserve"> and LDH</w:t>
      </w:r>
      <w:r w:rsidR="00E259FB"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&gt;</w:t>
      </w:r>
      <w:r w:rsidR="00E259FB"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239.5 U/L were independent risk factors for a long course of disease. The risks for long duration increased to 2.582 times and 5.946 times, respectively.</w:t>
      </w:r>
    </w:p>
    <w:p w14:paraId="2716083B" w14:textId="09643BA4" w:rsidR="00A77B3E" w:rsidRPr="00622129" w:rsidRDefault="00BF0628" w:rsidP="00072837">
      <w:pPr>
        <w:adjustRightInd w:val="0"/>
        <w:snapToGrid w:val="0"/>
        <w:spacing w:line="360" w:lineRule="auto"/>
        <w:ind w:firstLineChars="100" w:firstLine="240"/>
        <w:jc w:val="both"/>
        <w:rPr>
          <w:rFonts w:ascii="Book Antiqua" w:hAnsi="Book Antiqua"/>
        </w:rPr>
      </w:pPr>
      <w:r w:rsidRPr="00622129">
        <w:rPr>
          <w:rFonts w:ascii="Book Antiqua" w:eastAsia="Book Antiqua" w:hAnsi="Book Antiqua" w:cs="Book Antiqua"/>
          <w:color w:val="000000"/>
        </w:rPr>
        <w:lastRenderedPageBreak/>
        <w:t xml:space="preserve">In addition, a randomized controlled study of 100 COVID-19 patients included 50 patients in the hydroxychloroquine followed by KALETRA (lopinavir/ritonavir) group and 50 patients in the hydroxychloroquine followed by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group. The length of hospital stay in the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group was significantly less than that in the KALETRA group (7.2 </w:t>
      </w:r>
      <w:r w:rsidR="00E259FB" w:rsidRPr="00622129">
        <w:rPr>
          <w:rFonts w:ascii="Book Antiqua" w:eastAsia="Book Antiqua" w:hAnsi="Book Antiqua" w:cs="Book Antiqua"/>
          <w:color w:val="000000"/>
        </w:rPr>
        <w:t>d</w:t>
      </w:r>
      <w:r w:rsidRPr="00622129">
        <w:rPr>
          <w:rFonts w:ascii="Book Antiqua" w:eastAsia="Book Antiqua" w:hAnsi="Book Antiqua" w:cs="Book Antiqua"/>
          <w:color w:val="000000"/>
        </w:rPr>
        <w:t xml:space="preserve"> </w:t>
      </w:r>
      <w:r w:rsidRPr="00622129">
        <w:rPr>
          <w:rFonts w:ascii="Book Antiqua" w:eastAsia="Book Antiqua" w:hAnsi="Book Antiqua" w:cs="Book Antiqua"/>
          <w:i/>
          <w:iCs/>
          <w:color w:val="000000"/>
        </w:rPr>
        <w:t>vs</w:t>
      </w:r>
      <w:r w:rsidRPr="00622129">
        <w:rPr>
          <w:rFonts w:ascii="Book Antiqua" w:eastAsia="Book Antiqua" w:hAnsi="Book Antiqua" w:cs="Book Antiqua"/>
          <w:color w:val="000000"/>
        </w:rPr>
        <w:t xml:space="preserve"> 9.6 </w:t>
      </w:r>
      <w:r w:rsidR="00E259FB" w:rsidRPr="00622129">
        <w:rPr>
          <w:rFonts w:ascii="Book Antiqua" w:eastAsia="Book Antiqua" w:hAnsi="Book Antiqua" w:cs="Book Antiqua"/>
          <w:color w:val="000000"/>
        </w:rPr>
        <w:t>d,</w:t>
      </w:r>
      <w:r w:rsidRPr="00622129">
        <w:rPr>
          <w:rFonts w:ascii="Book Antiqua" w:eastAsia="Book Antiqua" w:hAnsi="Book Antiqua" w:cs="Book Antiqua"/>
          <w:color w:val="000000"/>
        </w:rPr>
        <w:t xml:space="preserve"> </w:t>
      </w:r>
      <w:r w:rsidRPr="00622129">
        <w:rPr>
          <w:rFonts w:ascii="Book Antiqua" w:eastAsia="Book Antiqua" w:hAnsi="Book Antiqua" w:cs="Book Antiqua"/>
          <w:i/>
          <w:iCs/>
          <w:color w:val="000000"/>
        </w:rPr>
        <w:t>P</w:t>
      </w:r>
      <w:r w:rsidRPr="00622129">
        <w:rPr>
          <w:rFonts w:ascii="Book Antiqua" w:eastAsia="Book Antiqua" w:hAnsi="Book Antiqua" w:cs="Book Antiqua"/>
          <w:color w:val="000000"/>
        </w:rPr>
        <w:t xml:space="preserve"> = 0.02). The results of the relevant parts of this report are quite </w:t>
      </w:r>
      <w:proofErr w:type="gramStart"/>
      <w:r w:rsidRPr="00622129">
        <w:rPr>
          <w:rFonts w:ascii="Book Antiqua" w:eastAsia="Book Antiqua" w:hAnsi="Book Antiqua" w:cs="Book Antiqua"/>
          <w:color w:val="000000"/>
        </w:rPr>
        <w:t>similar</w:t>
      </w:r>
      <w:r w:rsidRPr="00622129">
        <w:rPr>
          <w:rFonts w:ascii="Book Antiqua" w:eastAsia="Book Antiqua" w:hAnsi="Book Antiqua" w:cs="Book Antiqua"/>
          <w:color w:val="000000"/>
          <w:vertAlign w:val="superscript"/>
        </w:rPr>
        <w:t>[</w:t>
      </w:r>
      <w:proofErr w:type="gramEnd"/>
      <w:r w:rsidRPr="00622129">
        <w:rPr>
          <w:rFonts w:ascii="Book Antiqua" w:eastAsia="Book Antiqua" w:hAnsi="Book Antiqua" w:cs="Book Antiqua"/>
          <w:color w:val="000000"/>
          <w:vertAlign w:val="superscript"/>
        </w:rPr>
        <w:t>12]</w:t>
      </w:r>
      <w:r w:rsidRPr="00622129">
        <w:rPr>
          <w:rFonts w:ascii="Book Antiqua" w:eastAsia="Book Antiqua" w:hAnsi="Book Antiqua" w:cs="Book Antiqua"/>
          <w:color w:val="000000"/>
        </w:rPr>
        <w:t>. </w:t>
      </w:r>
    </w:p>
    <w:p w14:paraId="134696E1" w14:textId="77777777" w:rsidR="00A77B3E" w:rsidRPr="00622129" w:rsidRDefault="00A77B3E" w:rsidP="00072837">
      <w:pPr>
        <w:adjustRightInd w:val="0"/>
        <w:snapToGrid w:val="0"/>
        <w:spacing w:line="360" w:lineRule="auto"/>
        <w:jc w:val="both"/>
        <w:rPr>
          <w:rFonts w:ascii="Book Antiqua" w:hAnsi="Book Antiqua"/>
        </w:rPr>
      </w:pPr>
    </w:p>
    <w:p w14:paraId="1616E83E"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aps/>
          <w:color w:val="000000"/>
          <w:u w:val="single"/>
        </w:rPr>
        <w:t>CONCLUSION</w:t>
      </w:r>
    </w:p>
    <w:p w14:paraId="07D85656" w14:textId="04FA93BD"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This study indicates that the duration course of COVID-19 patients with moderate and severe cases </w:t>
      </w:r>
      <w:r w:rsidR="00A77EC9" w:rsidRPr="00622129">
        <w:rPr>
          <w:rFonts w:ascii="Book Antiqua" w:eastAsia="Book Antiqua" w:hAnsi="Book Antiqua" w:cs="Book Antiqua"/>
          <w:color w:val="000000"/>
        </w:rPr>
        <w:t xml:space="preserve">is </w:t>
      </w:r>
      <w:r w:rsidRPr="00622129">
        <w:rPr>
          <w:rFonts w:ascii="Book Antiqua" w:eastAsia="Book Antiqua" w:hAnsi="Book Antiqua" w:cs="Book Antiqua"/>
          <w:color w:val="000000"/>
        </w:rPr>
        <w:t xml:space="preserve">reduced by 6.183 </w:t>
      </w:r>
      <w:r w:rsidR="002E49EA" w:rsidRPr="00622129">
        <w:rPr>
          <w:rFonts w:ascii="Book Antiqua" w:eastAsia="Book Antiqua" w:hAnsi="Book Antiqua" w:cs="Book Antiqua"/>
          <w:color w:val="000000"/>
        </w:rPr>
        <w:t>d</w:t>
      </w:r>
      <w:r w:rsidRPr="00622129">
        <w:rPr>
          <w:rFonts w:ascii="Book Antiqua" w:eastAsia="Book Antiqua" w:hAnsi="Book Antiqua" w:cs="Book Antiqua"/>
          <w:color w:val="000000"/>
        </w:rPr>
        <w:t xml:space="preserve"> when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w:t>
      </w:r>
      <w:r w:rsidR="00A77EC9" w:rsidRPr="00622129">
        <w:rPr>
          <w:rFonts w:ascii="Book Antiqua" w:eastAsia="Book Antiqua" w:hAnsi="Book Antiqua" w:cs="Book Antiqua"/>
          <w:color w:val="000000"/>
        </w:rPr>
        <w:t xml:space="preserve">is </w:t>
      </w:r>
      <w:r w:rsidRPr="00622129">
        <w:rPr>
          <w:rFonts w:ascii="Book Antiqua" w:eastAsia="Book Antiqua" w:hAnsi="Book Antiqua" w:cs="Book Antiqua"/>
          <w:color w:val="000000"/>
        </w:rPr>
        <w:t>administered. Ferritin &gt;</w:t>
      </w:r>
      <w:r w:rsidR="002E49EA"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486.5 ng/mL and LDH</w:t>
      </w:r>
      <w:r w:rsidR="002E49EA"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&gt;</w:t>
      </w:r>
      <w:r w:rsidR="002E49EA"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239.5 U/L </w:t>
      </w:r>
      <w:r w:rsidR="00A77EC9" w:rsidRPr="00622129">
        <w:rPr>
          <w:rFonts w:ascii="Book Antiqua" w:eastAsia="Book Antiqua" w:hAnsi="Book Antiqua" w:cs="Book Antiqua"/>
          <w:color w:val="000000"/>
        </w:rPr>
        <w:t xml:space="preserve">are </w:t>
      </w:r>
      <w:r w:rsidRPr="00622129">
        <w:rPr>
          <w:rFonts w:ascii="Book Antiqua" w:eastAsia="Book Antiqua" w:hAnsi="Book Antiqua" w:cs="Book Antiqua"/>
          <w:color w:val="000000"/>
        </w:rPr>
        <w:t xml:space="preserve">independent risk factors for a long course of disease. </w:t>
      </w:r>
      <w:r w:rsidR="00A77EC9" w:rsidRPr="00622129">
        <w:rPr>
          <w:rFonts w:ascii="Book Antiqua" w:eastAsia="Book Antiqua" w:hAnsi="Book Antiqua" w:cs="Book Antiqua"/>
          <w:color w:val="000000"/>
        </w:rPr>
        <w:t xml:space="preserve">Oral </w:t>
      </w:r>
      <w:r w:rsidR="00C71737" w:rsidRPr="00622129">
        <w:rPr>
          <w:rFonts w:ascii="Book Antiqua" w:eastAsia="Book Antiqua" w:hAnsi="Book Antiqua" w:cs="Book Antiqua"/>
          <w:color w:val="000000"/>
        </w:rPr>
        <w:t>a</w:t>
      </w:r>
      <w:r w:rsidR="00A77EC9" w:rsidRPr="00622129">
        <w:rPr>
          <w:rFonts w:ascii="Book Antiqua" w:eastAsia="Book Antiqua" w:hAnsi="Book Antiqua" w:cs="Book Antiqua"/>
          <w:color w:val="000000"/>
        </w:rPr>
        <w:t xml:space="preserve">dministration </w:t>
      </w:r>
      <w:r w:rsidRPr="00622129">
        <w:rPr>
          <w:rFonts w:ascii="Book Antiqua" w:eastAsia="Book Antiqua" w:hAnsi="Book Antiqua" w:cs="Book Antiqua"/>
          <w:color w:val="000000"/>
        </w:rPr>
        <w:t xml:space="preserve">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200 mg</w:t>
      </w:r>
      <w:r w:rsidR="00A77EC9"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t.i.d</w:t>
      </w:r>
      <w:proofErr w:type="spellEnd"/>
      <w:r w:rsidRPr="00622129">
        <w:rPr>
          <w:rFonts w:ascii="Book Antiqua" w:eastAsia="Book Antiqua" w:hAnsi="Book Antiqua" w:cs="Book Antiqua"/>
          <w:color w:val="000000"/>
        </w:rPr>
        <w:t>. with a 10-</w:t>
      </w:r>
      <w:r w:rsidR="002E49EA" w:rsidRPr="00622129">
        <w:rPr>
          <w:rFonts w:ascii="Book Antiqua" w:eastAsia="Book Antiqua" w:hAnsi="Book Antiqua" w:cs="Book Antiqua"/>
          <w:color w:val="000000"/>
        </w:rPr>
        <w:t>d</w:t>
      </w:r>
      <w:r w:rsidRPr="00622129">
        <w:rPr>
          <w:rFonts w:ascii="Book Antiqua" w:eastAsia="Book Antiqua" w:hAnsi="Book Antiqua" w:cs="Book Antiqua"/>
          <w:color w:val="000000"/>
        </w:rPr>
        <w:t xml:space="preserve"> course of treatment is recommended for COVID-19 patients, particularly those with elevated ferritin and LDH</w:t>
      </w:r>
      <w:r w:rsidR="00A77EC9"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Nevertheless, future randomized controlled trials are desperately needed to confirm these findings and further study the mid- and long-term outcomes after discharge.</w:t>
      </w:r>
    </w:p>
    <w:p w14:paraId="1174E37B" w14:textId="77777777" w:rsidR="00A77B3E" w:rsidRPr="00622129" w:rsidRDefault="00A77B3E" w:rsidP="00072837">
      <w:pPr>
        <w:adjustRightInd w:val="0"/>
        <w:snapToGrid w:val="0"/>
        <w:spacing w:line="360" w:lineRule="auto"/>
        <w:jc w:val="both"/>
        <w:rPr>
          <w:rFonts w:ascii="Book Antiqua" w:hAnsi="Book Antiqua"/>
        </w:rPr>
      </w:pPr>
    </w:p>
    <w:p w14:paraId="4C47AF0A"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aps/>
          <w:color w:val="000000"/>
          <w:u w:val="single"/>
        </w:rPr>
        <w:t>ARTICLE HIGHLIGHTS</w:t>
      </w:r>
    </w:p>
    <w:p w14:paraId="7512E5CD"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i/>
          <w:color w:val="000000"/>
        </w:rPr>
        <w:t>Research background</w:t>
      </w:r>
    </w:p>
    <w:p w14:paraId="7106DB23" w14:textId="2875532B"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To date, no treatment has proven to be effective for </w:t>
      </w:r>
      <w:r w:rsidR="004A164B" w:rsidRPr="00622129">
        <w:rPr>
          <w:rFonts w:ascii="Book Antiqua" w:eastAsia="Book Antiqua" w:hAnsi="Book Antiqua" w:cs="Book Antiqua"/>
          <w:color w:val="000000"/>
        </w:rPr>
        <w:t xml:space="preserve">coronavirus disease 2019 (COVID-19) </w:t>
      </w:r>
      <w:r w:rsidRPr="00622129">
        <w:rPr>
          <w:rFonts w:ascii="Book Antiqua" w:eastAsia="Book Antiqua" w:hAnsi="Book Antiqua" w:cs="Book Antiqua"/>
          <w:color w:val="000000"/>
        </w:rPr>
        <w:t xml:space="preserve">patients, and further research is necessary. Although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has been widely used in China to treat COVID-19 patients, clinical trials to date have not clearly substantiated this approach.</w:t>
      </w:r>
    </w:p>
    <w:p w14:paraId="2F11BCAF" w14:textId="77777777" w:rsidR="00A77B3E" w:rsidRPr="00622129" w:rsidRDefault="00A77B3E" w:rsidP="00072837">
      <w:pPr>
        <w:adjustRightInd w:val="0"/>
        <w:snapToGrid w:val="0"/>
        <w:spacing w:line="360" w:lineRule="auto"/>
        <w:jc w:val="both"/>
        <w:rPr>
          <w:rFonts w:ascii="Book Antiqua" w:hAnsi="Book Antiqua"/>
        </w:rPr>
      </w:pPr>
    </w:p>
    <w:p w14:paraId="56805FDD"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i/>
          <w:color w:val="000000"/>
        </w:rPr>
        <w:t>Research motivation</w:t>
      </w:r>
    </w:p>
    <w:p w14:paraId="15EA7668" w14:textId="7B77AE7C"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This study mainly evaluated the efficacy 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in patients with COVID-19 in the early stage of the </w:t>
      </w:r>
      <w:r w:rsidR="004A164B" w:rsidRPr="00622129">
        <w:rPr>
          <w:rFonts w:ascii="Book Antiqua" w:eastAsia="Book Antiqua" w:hAnsi="Book Antiqua" w:cs="Book Antiqua"/>
          <w:color w:val="000000"/>
        </w:rPr>
        <w:t>severe acute respiratory syndrome coronavirus 2</w:t>
      </w:r>
      <w:r w:rsidR="005A0093"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epidemic.</w:t>
      </w:r>
    </w:p>
    <w:p w14:paraId="5ECD3471" w14:textId="77777777" w:rsidR="00A77B3E" w:rsidRPr="00622129" w:rsidRDefault="00A77B3E" w:rsidP="00072837">
      <w:pPr>
        <w:adjustRightInd w:val="0"/>
        <w:snapToGrid w:val="0"/>
        <w:spacing w:line="360" w:lineRule="auto"/>
        <w:jc w:val="both"/>
        <w:rPr>
          <w:rFonts w:ascii="Book Antiqua" w:hAnsi="Book Antiqua"/>
        </w:rPr>
      </w:pPr>
    </w:p>
    <w:p w14:paraId="0161C9E4"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i/>
          <w:color w:val="000000"/>
        </w:rPr>
        <w:t>Research objectives</w:t>
      </w:r>
    </w:p>
    <w:p w14:paraId="3849E32E" w14:textId="1C027A7A" w:rsidR="00437966" w:rsidRPr="00622129" w:rsidRDefault="00437966"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This study aimed to evaluate the efficacy 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in COVID-19 patients.</w:t>
      </w:r>
    </w:p>
    <w:p w14:paraId="2EB7B394" w14:textId="77777777" w:rsidR="00A77B3E" w:rsidRPr="00622129" w:rsidRDefault="00A77B3E" w:rsidP="00072837">
      <w:pPr>
        <w:adjustRightInd w:val="0"/>
        <w:snapToGrid w:val="0"/>
        <w:spacing w:line="360" w:lineRule="auto"/>
        <w:jc w:val="both"/>
        <w:rPr>
          <w:rFonts w:ascii="Book Antiqua" w:hAnsi="Book Antiqua"/>
        </w:rPr>
      </w:pPr>
    </w:p>
    <w:p w14:paraId="58710606"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i/>
          <w:color w:val="000000"/>
        </w:rPr>
        <w:t>Research methods</w:t>
      </w:r>
    </w:p>
    <w:p w14:paraId="030100CB" w14:textId="366C9752"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Out of the 132 patients, 72 received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treatment, and 60 did not.</w:t>
      </w:r>
      <w:r w:rsidR="00437966" w:rsidRPr="00622129">
        <w:rPr>
          <w:rFonts w:ascii="Book Antiqua" w:eastAsia="Book Antiqua" w:hAnsi="Book Antiqua" w:cs="Book Antiqua"/>
          <w:color w:val="000000"/>
        </w:rPr>
        <w:t xml:space="preserve"> </w:t>
      </w:r>
      <w:r w:rsidR="00E60589" w:rsidRPr="00622129">
        <w:rPr>
          <w:rFonts w:ascii="Book Antiqua" w:eastAsia="Book Antiqua" w:hAnsi="Book Antiqua" w:cs="Book Antiqua"/>
          <w:color w:val="000000"/>
        </w:rPr>
        <w:t>T</w:t>
      </w:r>
      <w:r w:rsidRPr="00622129">
        <w:rPr>
          <w:rFonts w:ascii="Book Antiqua" w:eastAsia="Book Antiqua" w:hAnsi="Book Antiqua" w:cs="Book Antiqua"/>
          <w:color w:val="000000"/>
        </w:rPr>
        <w:t xml:space="preserve">he disease course of the two groups </w:t>
      </w:r>
      <w:r w:rsidR="00E60589" w:rsidRPr="00622129">
        <w:rPr>
          <w:rFonts w:ascii="Book Antiqua" w:eastAsia="Book Antiqua" w:hAnsi="Book Antiqua" w:cs="Book Antiqua"/>
          <w:color w:val="000000"/>
        </w:rPr>
        <w:t xml:space="preserve">was compared, and </w:t>
      </w:r>
      <w:r w:rsidRPr="00622129">
        <w:rPr>
          <w:rFonts w:ascii="Book Antiqua" w:eastAsia="Book Antiqua" w:hAnsi="Book Antiqua" w:cs="Book Antiqua"/>
          <w:color w:val="000000"/>
        </w:rPr>
        <w:t xml:space="preserve">the predictors </w:t>
      </w:r>
      <w:r w:rsidR="00E60589" w:rsidRPr="00622129">
        <w:rPr>
          <w:rFonts w:ascii="Book Antiqua" w:eastAsia="Book Antiqua" w:hAnsi="Book Antiqua" w:cs="Book Antiqua"/>
          <w:color w:val="000000"/>
        </w:rPr>
        <w:t xml:space="preserve">of </w:t>
      </w:r>
      <w:r w:rsidRPr="00622129">
        <w:rPr>
          <w:rFonts w:ascii="Book Antiqua" w:eastAsia="Book Antiqua" w:hAnsi="Book Antiqua" w:cs="Book Antiqua"/>
          <w:color w:val="000000"/>
        </w:rPr>
        <w:t>extended disease duration</w:t>
      </w:r>
      <w:r w:rsidR="00E60589" w:rsidRPr="00622129">
        <w:rPr>
          <w:rFonts w:ascii="Book Antiqua" w:eastAsia="Book Antiqua" w:hAnsi="Book Antiqua" w:cs="Book Antiqua"/>
          <w:color w:val="000000"/>
        </w:rPr>
        <w:t xml:space="preserve"> were identified</w:t>
      </w:r>
      <w:r w:rsidRPr="00622129">
        <w:rPr>
          <w:rFonts w:ascii="Book Antiqua" w:eastAsia="Book Antiqua" w:hAnsi="Book Antiqua" w:cs="Book Antiqua"/>
          <w:color w:val="000000"/>
        </w:rPr>
        <w:t>.</w:t>
      </w:r>
    </w:p>
    <w:p w14:paraId="5888170E" w14:textId="77777777" w:rsidR="00A77B3E" w:rsidRPr="00622129" w:rsidRDefault="00A77B3E" w:rsidP="00072837">
      <w:pPr>
        <w:adjustRightInd w:val="0"/>
        <w:snapToGrid w:val="0"/>
        <w:spacing w:line="360" w:lineRule="auto"/>
        <w:jc w:val="both"/>
        <w:rPr>
          <w:rFonts w:ascii="Book Antiqua" w:hAnsi="Book Antiqua"/>
        </w:rPr>
      </w:pPr>
    </w:p>
    <w:p w14:paraId="77E94D7A"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i/>
          <w:color w:val="000000"/>
        </w:rPr>
        <w:t>Research results</w:t>
      </w:r>
    </w:p>
    <w:p w14:paraId="4C4E268C" w14:textId="58C27F10"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The disease duration in the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treatment group was shorter.</w:t>
      </w:r>
      <w:r w:rsidR="00EE3CC3"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The risk of a prolonged course of disease increased by 7.158 times in the non-</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treatment group.</w:t>
      </w:r>
      <w:r w:rsidR="00EE3CC3"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Ferritin &gt; 483.0 ng/mL and </w:t>
      </w:r>
      <w:r w:rsidR="00EE3CC3" w:rsidRPr="00622129">
        <w:rPr>
          <w:rFonts w:ascii="Book Antiqua" w:eastAsia="Book Antiqua" w:hAnsi="Book Antiqua" w:cs="Book Antiqua"/>
          <w:color w:val="000000"/>
        </w:rPr>
        <w:t>lactate dehydrogenase (</w:t>
      </w:r>
      <w:r w:rsidRPr="00622129">
        <w:rPr>
          <w:rFonts w:ascii="Book Antiqua" w:eastAsia="Book Antiqua" w:hAnsi="Book Antiqua" w:cs="Book Antiqua"/>
          <w:color w:val="000000"/>
        </w:rPr>
        <w:t>LDH</w:t>
      </w:r>
      <w:r w:rsidR="00EE3CC3"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&gt;</w:t>
      </w:r>
      <w:r w:rsidR="00EE3CC3"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237.5 U/L were found to be independent risk factors for protracted cases, with the risk of an extended disease duration increasing to 2.852 times and 5.946 times, respectively.</w:t>
      </w:r>
    </w:p>
    <w:p w14:paraId="6D29B1FB" w14:textId="77777777" w:rsidR="00A77B3E" w:rsidRPr="00622129" w:rsidRDefault="00A77B3E" w:rsidP="00072837">
      <w:pPr>
        <w:adjustRightInd w:val="0"/>
        <w:snapToGrid w:val="0"/>
        <w:spacing w:line="360" w:lineRule="auto"/>
        <w:jc w:val="both"/>
        <w:rPr>
          <w:rFonts w:ascii="Book Antiqua" w:hAnsi="Book Antiqua"/>
        </w:rPr>
      </w:pPr>
    </w:p>
    <w:p w14:paraId="739DE450"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i/>
          <w:color w:val="000000"/>
        </w:rPr>
        <w:t>Research conclusions</w:t>
      </w:r>
    </w:p>
    <w:p w14:paraId="0B4CD444" w14:textId="7EF5FD47" w:rsidR="00A77B3E" w:rsidRPr="00622129" w:rsidRDefault="00BF0628" w:rsidP="00072837">
      <w:pPr>
        <w:adjustRightInd w:val="0"/>
        <w:snapToGrid w:val="0"/>
        <w:spacing w:line="360" w:lineRule="auto"/>
        <w:jc w:val="both"/>
        <w:rPr>
          <w:rFonts w:ascii="Book Antiqua" w:hAnsi="Book Antiqua"/>
        </w:rPr>
      </w:pPr>
      <w:proofErr w:type="spellStart"/>
      <w:r w:rsidRPr="00622129">
        <w:rPr>
          <w:rFonts w:ascii="Book Antiqua" w:eastAsia="Book Antiqua" w:hAnsi="Book Antiqua" w:cs="Book Antiqua"/>
          <w:color w:val="000000"/>
        </w:rPr>
        <w:t>Abidol</w:t>
      </w:r>
      <w:proofErr w:type="spellEnd"/>
      <w:r w:rsidRPr="00622129">
        <w:rPr>
          <w:rFonts w:ascii="Book Antiqua" w:eastAsia="Book Antiqua" w:hAnsi="Book Antiqua" w:cs="Book Antiqua"/>
          <w:color w:val="000000"/>
        </w:rPr>
        <w:t xml:space="preserve"> can shorten the course of COVID-19 in moderate and severe patients. Ferritin &gt;</w:t>
      </w:r>
      <w:r w:rsidR="00EE3CC3"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486.5</w:t>
      </w:r>
      <w:r w:rsidR="00EE3CC3"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ng/mL and LDH</w:t>
      </w:r>
      <w:r w:rsidR="00EE3CC3"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&gt;</w:t>
      </w:r>
      <w:r w:rsidR="00EE3CC3"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239.5</w:t>
      </w:r>
      <w:r w:rsidR="00EE3CC3"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 xml:space="preserve">U/L </w:t>
      </w:r>
      <w:r w:rsidR="00E60589" w:rsidRPr="00622129">
        <w:rPr>
          <w:rFonts w:ascii="Book Antiqua" w:eastAsia="Book Antiqua" w:hAnsi="Book Antiqua" w:cs="Book Antiqua"/>
          <w:color w:val="000000"/>
        </w:rPr>
        <w:t xml:space="preserve">are </w:t>
      </w:r>
      <w:r w:rsidRPr="00622129">
        <w:rPr>
          <w:rFonts w:ascii="Book Antiqua" w:eastAsia="Book Antiqua" w:hAnsi="Book Antiqua" w:cs="Book Antiqua"/>
          <w:color w:val="000000"/>
        </w:rPr>
        <w:t>independent risk factors for delayed recovery from COVID-19.</w:t>
      </w:r>
    </w:p>
    <w:p w14:paraId="1D77EA47" w14:textId="77777777" w:rsidR="00A77B3E" w:rsidRPr="00622129" w:rsidRDefault="00A77B3E" w:rsidP="00072837">
      <w:pPr>
        <w:adjustRightInd w:val="0"/>
        <w:snapToGrid w:val="0"/>
        <w:spacing w:line="360" w:lineRule="auto"/>
        <w:jc w:val="both"/>
        <w:rPr>
          <w:rFonts w:ascii="Book Antiqua" w:hAnsi="Book Antiqua"/>
        </w:rPr>
      </w:pPr>
    </w:p>
    <w:p w14:paraId="1C637AC4"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i/>
          <w:color w:val="000000"/>
        </w:rPr>
        <w:t>Research perspectives</w:t>
      </w:r>
    </w:p>
    <w:p w14:paraId="2F6963EE" w14:textId="40F51964"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Early administration of</w:t>
      </w:r>
      <w:r w:rsidR="00FB4CC9" w:rsidRPr="00622129">
        <w:rPr>
          <w:rFonts w:ascii="Book Antiqua" w:eastAsia="Book Antiqua" w:hAnsi="Book Antiqua" w:cs="Book Antiqua"/>
          <w:color w:val="000000"/>
        </w:rPr>
        <w:t xml:space="preserve"> </w:t>
      </w:r>
      <w:proofErr w:type="spellStart"/>
      <w:r w:rsidR="00FB4CC9" w:rsidRPr="00622129">
        <w:rPr>
          <w:rFonts w:ascii="Book Antiqua" w:eastAsia="Book Antiqua" w:hAnsi="Book Antiqua" w:cs="Book Antiqua"/>
          <w:color w:val="000000"/>
        </w:rPr>
        <w:t>arbidol</w:t>
      </w:r>
      <w:proofErr w:type="spellEnd"/>
      <w:r w:rsidR="00FB4CC9"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may be an effective management strategy in some COVID-19 patients</w:t>
      </w:r>
      <w:r w:rsidR="00E60589" w:rsidRPr="00622129">
        <w:rPr>
          <w:rFonts w:ascii="Book Antiqua" w:eastAsia="Book Antiqua" w:hAnsi="Book Antiqua" w:cs="Book Antiqua"/>
          <w:color w:val="000000"/>
        </w:rPr>
        <w:t>,</w:t>
      </w:r>
      <w:r w:rsidRPr="00622129">
        <w:rPr>
          <w:rFonts w:ascii="Book Antiqua" w:eastAsia="Book Antiqua" w:hAnsi="Book Antiqua" w:cs="Book Antiqua"/>
          <w:color w:val="000000"/>
        </w:rPr>
        <w:t xml:space="preserve"> particularly those with increased serum ferritin or elevated LDH.</w:t>
      </w:r>
    </w:p>
    <w:p w14:paraId="792B7A2C" w14:textId="77777777" w:rsidR="00A77B3E" w:rsidRPr="00622129" w:rsidRDefault="00A77B3E" w:rsidP="00072837">
      <w:pPr>
        <w:adjustRightInd w:val="0"/>
        <w:snapToGrid w:val="0"/>
        <w:spacing w:line="360" w:lineRule="auto"/>
        <w:jc w:val="both"/>
        <w:rPr>
          <w:rFonts w:ascii="Book Antiqua" w:hAnsi="Book Antiqua"/>
        </w:rPr>
      </w:pPr>
    </w:p>
    <w:p w14:paraId="13FAEC96"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t>REFERENCES</w:t>
      </w:r>
    </w:p>
    <w:p w14:paraId="1C53010C" w14:textId="77777777" w:rsidR="00A77B3E" w:rsidRPr="00622129" w:rsidRDefault="00BF0628" w:rsidP="00072837">
      <w:pPr>
        <w:adjustRightInd w:val="0"/>
        <w:snapToGrid w:val="0"/>
        <w:spacing w:line="360" w:lineRule="auto"/>
        <w:jc w:val="both"/>
        <w:rPr>
          <w:rFonts w:ascii="Book Antiqua" w:hAnsi="Book Antiqua"/>
        </w:rPr>
      </w:pPr>
      <w:bookmarkStart w:id="4" w:name="OLE_LINK11"/>
      <w:r w:rsidRPr="00622129">
        <w:rPr>
          <w:rFonts w:ascii="Book Antiqua" w:eastAsia="Book Antiqua" w:hAnsi="Book Antiqua" w:cs="Book Antiqua"/>
          <w:color w:val="000000"/>
        </w:rPr>
        <w:t xml:space="preserve">1 </w:t>
      </w:r>
      <w:r w:rsidRPr="00622129">
        <w:rPr>
          <w:rFonts w:ascii="Book Antiqua" w:eastAsia="Book Antiqua" w:hAnsi="Book Antiqua" w:cs="Book Antiqua"/>
          <w:b/>
          <w:bCs/>
          <w:color w:val="000000"/>
        </w:rPr>
        <w:t>Guan WJ</w:t>
      </w:r>
      <w:r w:rsidRPr="00622129">
        <w:rPr>
          <w:rFonts w:ascii="Book Antiqua" w:eastAsia="Book Antiqua" w:hAnsi="Book Antiqua" w:cs="Book Antiqua"/>
          <w:color w:val="000000"/>
        </w:rPr>
        <w:t xml:space="preserve">, Ni ZY, Hu Y, Liang WH, </w:t>
      </w:r>
      <w:proofErr w:type="spellStart"/>
      <w:r w:rsidRPr="00622129">
        <w:rPr>
          <w:rFonts w:ascii="Book Antiqua" w:eastAsia="Book Antiqua" w:hAnsi="Book Antiqua" w:cs="Book Antiqua"/>
          <w:color w:val="000000"/>
        </w:rPr>
        <w:t>Ou</w:t>
      </w:r>
      <w:proofErr w:type="spellEnd"/>
      <w:r w:rsidRPr="00622129">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622129">
        <w:rPr>
          <w:rFonts w:ascii="Book Antiqua" w:eastAsia="Book Antiqua" w:hAnsi="Book Antiqua" w:cs="Book Antiqua"/>
          <w:color w:val="000000"/>
        </w:rPr>
        <w:t>Qiu</w:t>
      </w:r>
      <w:proofErr w:type="spellEnd"/>
      <w:r w:rsidRPr="00622129">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622129">
        <w:rPr>
          <w:rFonts w:ascii="Book Antiqua" w:eastAsia="Book Antiqua" w:hAnsi="Book Antiqua" w:cs="Book Antiqua"/>
          <w:i/>
          <w:iCs/>
          <w:color w:val="000000"/>
        </w:rPr>
        <w:t xml:space="preserve">N </w:t>
      </w:r>
      <w:proofErr w:type="spellStart"/>
      <w:r w:rsidRPr="00622129">
        <w:rPr>
          <w:rFonts w:ascii="Book Antiqua" w:eastAsia="Book Antiqua" w:hAnsi="Book Antiqua" w:cs="Book Antiqua"/>
          <w:i/>
          <w:iCs/>
          <w:color w:val="000000"/>
        </w:rPr>
        <w:t>Engl</w:t>
      </w:r>
      <w:proofErr w:type="spellEnd"/>
      <w:r w:rsidRPr="00622129">
        <w:rPr>
          <w:rFonts w:ascii="Book Antiqua" w:eastAsia="Book Antiqua" w:hAnsi="Book Antiqua" w:cs="Book Antiqua"/>
          <w:i/>
          <w:iCs/>
          <w:color w:val="000000"/>
        </w:rPr>
        <w:t xml:space="preserve"> J Med</w:t>
      </w:r>
      <w:r w:rsidRPr="00622129">
        <w:rPr>
          <w:rFonts w:ascii="Book Antiqua" w:eastAsia="Book Antiqua" w:hAnsi="Book Antiqua" w:cs="Book Antiqua"/>
          <w:color w:val="000000"/>
        </w:rPr>
        <w:t xml:space="preserve"> 2020; </w:t>
      </w:r>
      <w:r w:rsidRPr="00622129">
        <w:rPr>
          <w:rFonts w:ascii="Book Antiqua" w:eastAsia="Book Antiqua" w:hAnsi="Book Antiqua" w:cs="Book Antiqua"/>
          <w:b/>
          <w:bCs/>
          <w:color w:val="000000"/>
        </w:rPr>
        <w:t>382</w:t>
      </w:r>
      <w:r w:rsidRPr="00622129">
        <w:rPr>
          <w:rFonts w:ascii="Book Antiqua" w:eastAsia="Book Antiqua" w:hAnsi="Book Antiqua" w:cs="Book Antiqua"/>
          <w:color w:val="000000"/>
        </w:rPr>
        <w:t>: 1708-1720 [PMID: 32109013 DOI: 10.1056/NEJMoa2002032]</w:t>
      </w:r>
    </w:p>
    <w:p w14:paraId="375BF8EF"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lastRenderedPageBreak/>
        <w:t xml:space="preserve">2 </w:t>
      </w:r>
      <w:r w:rsidRPr="00622129">
        <w:rPr>
          <w:rFonts w:ascii="Book Antiqua" w:eastAsia="Book Antiqua" w:hAnsi="Book Antiqua" w:cs="Book Antiqua"/>
          <w:b/>
          <w:bCs/>
          <w:color w:val="000000"/>
        </w:rPr>
        <w:t>Docherty AB</w:t>
      </w:r>
      <w:r w:rsidRPr="00622129">
        <w:rPr>
          <w:rFonts w:ascii="Book Antiqua" w:eastAsia="Book Antiqua" w:hAnsi="Book Antiqua" w:cs="Book Antiqua"/>
          <w:color w:val="000000"/>
        </w:rPr>
        <w:t xml:space="preserve">, Harrison EM, Green CA, Hardwick HE, Pius R, Norman L, Holden KA, Read JM, </w:t>
      </w:r>
      <w:proofErr w:type="spellStart"/>
      <w:r w:rsidRPr="00622129">
        <w:rPr>
          <w:rFonts w:ascii="Book Antiqua" w:eastAsia="Book Antiqua" w:hAnsi="Book Antiqua" w:cs="Book Antiqua"/>
          <w:color w:val="000000"/>
        </w:rPr>
        <w:t>Dondelinger</w:t>
      </w:r>
      <w:proofErr w:type="spellEnd"/>
      <w:r w:rsidRPr="00622129">
        <w:rPr>
          <w:rFonts w:ascii="Book Antiqua" w:eastAsia="Book Antiqua" w:hAnsi="Book Antiqua" w:cs="Book Antiqua"/>
          <w:color w:val="000000"/>
        </w:rPr>
        <w:t xml:space="preserve"> F, Carson G, Merson L, Lee J, </w:t>
      </w:r>
      <w:proofErr w:type="spellStart"/>
      <w:r w:rsidRPr="00622129">
        <w:rPr>
          <w:rFonts w:ascii="Book Antiqua" w:eastAsia="Book Antiqua" w:hAnsi="Book Antiqua" w:cs="Book Antiqua"/>
          <w:color w:val="000000"/>
        </w:rPr>
        <w:t>Plotkin</w:t>
      </w:r>
      <w:proofErr w:type="spellEnd"/>
      <w:r w:rsidRPr="00622129">
        <w:rPr>
          <w:rFonts w:ascii="Book Antiqua" w:eastAsia="Book Antiqua" w:hAnsi="Book Antiqua" w:cs="Book Antiqua"/>
          <w:color w:val="000000"/>
        </w:rPr>
        <w:t xml:space="preserve"> D, </w:t>
      </w:r>
      <w:proofErr w:type="spellStart"/>
      <w:r w:rsidRPr="00622129">
        <w:rPr>
          <w:rFonts w:ascii="Book Antiqua" w:eastAsia="Book Antiqua" w:hAnsi="Book Antiqua" w:cs="Book Antiqua"/>
          <w:color w:val="000000"/>
        </w:rPr>
        <w:t>Sigfrid</w:t>
      </w:r>
      <w:proofErr w:type="spellEnd"/>
      <w:r w:rsidRPr="00622129">
        <w:rPr>
          <w:rFonts w:ascii="Book Antiqua" w:eastAsia="Book Antiqua" w:hAnsi="Book Antiqua" w:cs="Book Antiqua"/>
          <w:color w:val="000000"/>
        </w:rPr>
        <w:t xml:space="preserve"> L, </w:t>
      </w:r>
      <w:proofErr w:type="spellStart"/>
      <w:r w:rsidRPr="00622129">
        <w:rPr>
          <w:rFonts w:ascii="Book Antiqua" w:eastAsia="Book Antiqua" w:hAnsi="Book Antiqua" w:cs="Book Antiqua"/>
          <w:color w:val="000000"/>
        </w:rPr>
        <w:t>Halpin</w:t>
      </w:r>
      <w:proofErr w:type="spellEnd"/>
      <w:r w:rsidRPr="00622129">
        <w:rPr>
          <w:rFonts w:ascii="Book Antiqua" w:eastAsia="Book Antiqua" w:hAnsi="Book Antiqua" w:cs="Book Antiqua"/>
          <w:color w:val="000000"/>
        </w:rPr>
        <w:t xml:space="preserve"> S, Jackson C, Gamble C, </w:t>
      </w:r>
      <w:proofErr w:type="spellStart"/>
      <w:r w:rsidRPr="00622129">
        <w:rPr>
          <w:rFonts w:ascii="Book Antiqua" w:eastAsia="Book Antiqua" w:hAnsi="Book Antiqua" w:cs="Book Antiqua"/>
          <w:color w:val="000000"/>
        </w:rPr>
        <w:t>Horby</w:t>
      </w:r>
      <w:proofErr w:type="spellEnd"/>
      <w:r w:rsidRPr="00622129">
        <w:rPr>
          <w:rFonts w:ascii="Book Antiqua" w:eastAsia="Book Antiqua" w:hAnsi="Book Antiqua" w:cs="Book Antiqua"/>
          <w:color w:val="000000"/>
        </w:rPr>
        <w:t xml:space="preserve"> PW, Nguyen-Van-Tam JS, Ho A, Russell CD, Dunning J, Openshaw PJ, Baillie JK, Semple MG; ISARIC4C investigators. Features of 20</w:t>
      </w:r>
      <w:r w:rsidRPr="00622129">
        <w:rPr>
          <w:rFonts w:ascii="MS Gothic" w:eastAsia="MS Gothic" w:hAnsi="MS Gothic" w:cs="MS Gothic" w:hint="eastAsia"/>
          <w:color w:val="000000"/>
        </w:rPr>
        <w:t> </w:t>
      </w:r>
      <w:r w:rsidRPr="00622129">
        <w:rPr>
          <w:rFonts w:ascii="Book Antiqua" w:eastAsia="Book Antiqua" w:hAnsi="Book Antiqua" w:cs="Book Antiqua"/>
          <w:color w:val="000000"/>
        </w:rPr>
        <w:t xml:space="preserve">133 UK patients in hospital with covid-19 using the ISARIC WHO Clinical </w:t>
      </w:r>
      <w:proofErr w:type="spellStart"/>
      <w:r w:rsidRPr="00622129">
        <w:rPr>
          <w:rFonts w:ascii="Book Antiqua" w:eastAsia="Book Antiqua" w:hAnsi="Book Antiqua" w:cs="Book Antiqua"/>
          <w:color w:val="000000"/>
        </w:rPr>
        <w:t>Characterisation</w:t>
      </w:r>
      <w:proofErr w:type="spellEnd"/>
      <w:r w:rsidRPr="00622129">
        <w:rPr>
          <w:rFonts w:ascii="Book Antiqua" w:eastAsia="Book Antiqua" w:hAnsi="Book Antiqua" w:cs="Book Antiqua"/>
          <w:color w:val="000000"/>
        </w:rPr>
        <w:t xml:space="preserve"> Protocol: prospective observational cohort study. </w:t>
      </w:r>
      <w:r w:rsidRPr="00622129">
        <w:rPr>
          <w:rFonts w:ascii="Book Antiqua" w:eastAsia="Book Antiqua" w:hAnsi="Book Antiqua" w:cs="Book Antiqua"/>
          <w:i/>
          <w:iCs/>
          <w:color w:val="000000"/>
        </w:rPr>
        <w:t>BMJ</w:t>
      </w:r>
      <w:r w:rsidRPr="00622129">
        <w:rPr>
          <w:rFonts w:ascii="Book Antiqua" w:eastAsia="Book Antiqua" w:hAnsi="Book Antiqua" w:cs="Book Antiqua"/>
          <w:color w:val="000000"/>
        </w:rPr>
        <w:t xml:space="preserve"> 2020; </w:t>
      </w:r>
      <w:r w:rsidRPr="00622129">
        <w:rPr>
          <w:rFonts w:ascii="Book Antiqua" w:eastAsia="Book Antiqua" w:hAnsi="Book Antiqua" w:cs="Book Antiqua"/>
          <w:b/>
          <w:bCs/>
          <w:color w:val="000000"/>
        </w:rPr>
        <w:t>369</w:t>
      </w:r>
      <w:r w:rsidRPr="00622129">
        <w:rPr>
          <w:rFonts w:ascii="Book Antiqua" w:eastAsia="Book Antiqua" w:hAnsi="Book Antiqua" w:cs="Book Antiqua"/>
          <w:color w:val="000000"/>
        </w:rPr>
        <w:t>: m1985 [PMID: 32444460 DOI: 10.1136/bmj.m1985]</w:t>
      </w:r>
    </w:p>
    <w:p w14:paraId="5E69BEEA"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3 </w:t>
      </w:r>
      <w:proofErr w:type="spellStart"/>
      <w:r w:rsidRPr="00622129">
        <w:rPr>
          <w:rFonts w:ascii="Book Antiqua" w:eastAsia="Book Antiqua" w:hAnsi="Book Antiqua" w:cs="Book Antiqua"/>
          <w:b/>
          <w:bCs/>
          <w:color w:val="000000"/>
        </w:rPr>
        <w:t>Grasselli</w:t>
      </w:r>
      <w:proofErr w:type="spellEnd"/>
      <w:r w:rsidRPr="00622129">
        <w:rPr>
          <w:rFonts w:ascii="Book Antiqua" w:eastAsia="Book Antiqua" w:hAnsi="Book Antiqua" w:cs="Book Antiqua"/>
          <w:b/>
          <w:bCs/>
          <w:color w:val="000000"/>
        </w:rPr>
        <w:t xml:space="preserve"> G</w:t>
      </w:r>
      <w:r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Zangrillo</w:t>
      </w:r>
      <w:proofErr w:type="spellEnd"/>
      <w:r w:rsidRPr="00622129">
        <w:rPr>
          <w:rFonts w:ascii="Book Antiqua" w:eastAsia="Book Antiqua" w:hAnsi="Book Antiqua" w:cs="Book Antiqua"/>
          <w:color w:val="000000"/>
        </w:rPr>
        <w:t xml:space="preserve"> A, </w:t>
      </w:r>
      <w:proofErr w:type="spellStart"/>
      <w:r w:rsidRPr="00622129">
        <w:rPr>
          <w:rFonts w:ascii="Book Antiqua" w:eastAsia="Book Antiqua" w:hAnsi="Book Antiqua" w:cs="Book Antiqua"/>
          <w:color w:val="000000"/>
        </w:rPr>
        <w:t>Zanella</w:t>
      </w:r>
      <w:proofErr w:type="spellEnd"/>
      <w:r w:rsidRPr="00622129">
        <w:rPr>
          <w:rFonts w:ascii="Book Antiqua" w:eastAsia="Book Antiqua" w:hAnsi="Book Antiqua" w:cs="Book Antiqua"/>
          <w:color w:val="000000"/>
        </w:rPr>
        <w:t xml:space="preserve"> A, </w:t>
      </w:r>
      <w:proofErr w:type="spellStart"/>
      <w:r w:rsidRPr="00622129">
        <w:rPr>
          <w:rFonts w:ascii="Book Antiqua" w:eastAsia="Book Antiqua" w:hAnsi="Book Antiqua" w:cs="Book Antiqua"/>
          <w:color w:val="000000"/>
        </w:rPr>
        <w:t>Antonelli</w:t>
      </w:r>
      <w:proofErr w:type="spellEnd"/>
      <w:r w:rsidRPr="00622129">
        <w:rPr>
          <w:rFonts w:ascii="Book Antiqua" w:eastAsia="Book Antiqua" w:hAnsi="Book Antiqua" w:cs="Book Antiqua"/>
          <w:color w:val="000000"/>
        </w:rPr>
        <w:t xml:space="preserve"> M, Cabrini L, </w:t>
      </w:r>
      <w:proofErr w:type="spellStart"/>
      <w:r w:rsidRPr="00622129">
        <w:rPr>
          <w:rFonts w:ascii="Book Antiqua" w:eastAsia="Book Antiqua" w:hAnsi="Book Antiqua" w:cs="Book Antiqua"/>
          <w:color w:val="000000"/>
        </w:rPr>
        <w:t>Castelli</w:t>
      </w:r>
      <w:proofErr w:type="spellEnd"/>
      <w:r w:rsidRPr="00622129">
        <w:rPr>
          <w:rFonts w:ascii="Book Antiqua" w:eastAsia="Book Antiqua" w:hAnsi="Book Antiqua" w:cs="Book Antiqua"/>
          <w:color w:val="000000"/>
        </w:rPr>
        <w:t xml:space="preserve"> A, </w:t>
      </w:r>
      <w:proofErr w:type="spellStart"/>
      <w:r w:rsidRPr="00622129">
        <w:rPr>
          <w:rFonts w:ascii="Book Antiqua" w:eastAsia="Book Antiqua" w:hAnsi="Book Antiqua" w:cs="Book Antiqua"/>
          <w:color w:val="000000"/>
        </w:rPr>
        <w:t>Cereda</w:t>
      </w:r>
      <w:proofErr w:type="spellEnd"/>
      <w:r w:rsidRPr="00622129">
        <w:rPr>
          <w:rFonts w:ascii="Book Antiqua" w:eastAsia="Book Antiqua" w:hAnsi="Book Antiqua" w:cs="Book Antiqua"/>
          <w:color w:val="000000"/>
        </w:rPr>
        <w:t xml:space="preserve"> D, </w:t>
      </w:r>
      <w:proofErr w:type="spellStart"/>
      <w:r w:rsidRPr="00622129">
        <w:rPr>
          <w:rFonts w:ascii="Book Antiqua" w:eastAsia="Book Antiqua" w:hAnsi="Book Antiqua" w:cs="Book Antiqua"/>
          <w:color w:val="000000"/>
        </w:rPr>
        <w:t>Coluccello</w:t>
      </w:r>
      <w:proofErr w:type="spellEnd"/>
      <w:r w:rsidRPr="00622129">
        <w:rPr>
          <w:rFonts w:ascii="Book Antiqua" w:eastAsia="Book Antiqua" w:hAnsi="Book Antiqua" w:cs="Book Antiqua"/>
          <w:color w:val="000000"/>
        </w:rPr>
        <w:t xml:space="preserve"> A, </w:t>
      </w:r>
      <w:proofErr w:type="spellStart"/>
      <w:r w:rsidRPr="00622129">
        <w:rPr>
          <w:rFonts w:ascii="Book Antiqua" w:eastAsia="Book Antiqua" w:hAnsi="Book Antiqua" w:cs="Book Antiqua"/>
          <w:color w:val="000000"/>
        </w:rPr>
        <w:t>Foti</w:t>
      </w:r>
      <w:proofErr w:type="spellEnd"/>
      <w:r w:rsidRPr="00622129">
        <w:rPr>
          <w:rFonts w:ascii="Book Antiqua" w:eastAsia="Book Antiqua" w:hAnsi="Book Antiqua" w:cs="Book Antiqua"/>
          <w:color w:val="000000"/>
        </w:rPr>
        <w:t xml:space="preserve"> G, </w:t>
      </w:r>
      <w:proofErr w:type="spellStart"/>
      <w:r w:rsidRPr="00622129">
        <w:rPr>
          <w:rFonts w:ascii="Book Antiqua" w:eastAsia="Book Antiqua" w:hAnsi="Book Antiqua" w:cs="Book Antiqua"/>
          <w:color w:val="000000"/>
        </w:rPr>
        <w:t>Fumagalli</w:t>
      </w:r>
      <w:proofErr w:type="spellEnd"/>
      <w:r w:rsidRPr="00622129">
        <w:rPr>
          <w:rFonts w:ascii="Book Antiqua" w:eastAsia="Book Antiqua" w:hAnsi="Book Antiqua" w:cs="Book Antiqua"/>
          <w:color w:val="000000"/>
        </w:rPr>
        <w:t xml:space="preserve"> R, </w:t>
      </w:r>
      <w:proofErr w:type="spellStart"/>
      <w:r w:rsidRPr="00622129">
        <w:rPr>
          <w:rFonts w:ascii="Book Antiqua" w:eastAsia="Book Antiqua" w:hAnsi="Book Antiqua" w:cs="Book Antiqua"/>
          <w:color w:val="000000"/>
        </w:rPr>
        <w:t>Iotti</w:t>
      </w:r>
      <w:proofErr w:type="spellEnd"/>
      <w:r w:rsidRPr="00622129">
        <w:rPr>
          <w:rFonts w:ascii="Book Antiqua" w:eastAsia="Book Antiqua" w:hAnsi="Book Antiqua" w:cs="Book Antiqua"/>
          <w:color w:val="000000"/>
        </w:rPr>
        <w:t xml:space="preserve"> G, </w:t>
      </w:r>
      <w:proofErr w:type="spellStart"/>
      <w:r w:rsidRPr="00622129">
        <w:rPr>
          <w:rFonts w:ascii="Book Antiqua" w:eastAsia="Book Antiqua" w:hAnsi="Book Antiqua" w:cs="Book Antiqua"/>
          <w:color w:val="000000"/>
        </w:rPr>
        <w:t>Latronico</w:t>
      </w:r>
      <w:proofErr w:type="spellEnd"/>
      <w:r w:rsidRPr="00622129">
        <w:rPr>
          <w:rFonts w:ascii="Book Antiqua" w:eastAsia="Book Antiqua" w:hAnsi="Book Antiqua" w:cs="Book Antiqua"/>
          <w:color w:val="000000"/>
        </w:rPr>
        <w:t xml:space="preserve"> N, </w:t>
      </w:r>
      <w:proofErr w:type="spellStart"/>
      <w:r w:rsidRPr="00622129">
        <w:rPr>
          <w:rFonts w:ascii="Book Antiqua" w:eastAsia="Book Antiqua" w:hAnsi="Book Antiqua" w:cs="Book Antiqua"/>
          <w:color w:val="000000"/>
        </w:rPr>
        <w:t>Lorini</w:t>
      </w:r>
      <w:proofErr w:type="spellEnd"/>
      <w:r w:rsidRPr="00622129">
        <w:rPr>
          <w:rFonts w:ascii="Book Antiqua" w:eastAsia="Book Antiqua" w:hAnsi="Book Antiqua" w:cs="Book Antiqua"/>
          <w:color w:val="000000"/>
        </w:rPr>
        <w:t xml:space="preserve"> L, </w:t>
      </w:r>
      <w:proofErr w:type="spellStart"/>
      <w:r w:rsidRPr="00622129">
        <w:rPr>
          <w:rFonts w:ascii="Book Antiqua" w:eastAsia="Book Antiqua" w:hAnsi="Book Antiqua" w:cs="Book Antiqua"/>
          <w:color w:val="000000"/>
        </w:rPr>
        <w:t>Merler</w:t>
      </w:r>
      <w:proofErr w:type="spellEnd"/>
      <w:r w:rsidRPr="00622129">
        <w:rPr>
          <w:rFonts w:ascii="Book Antiqua" w:eastAsia="Book Antiqua" w:hAnsi="Book Antiqua" w:cs="Book Antiqua"/>
          <w:color w:val="000000"/>
        </w:rPr>
        <w:t xml:space="preserve"> S, </w:t>
      </w:r>
      <w:proofErr w:type="spellStart"/>
      <w:r w:rsidRPr="00622129">
        <w:rPr>
          <w:rFonts w:ascii="Book Antiqua" w:eastAsia="Book Antiqua" w:hAnsi="Book Antiqua" w:cs="Book Antiqua"/>
          <w:color w:val="000000"/>
        </w:rPr>
        <w:t>Natalini</w:t>
      </w:r>
      <w:proofErr w:type="spellEnd"/>
      <w:r w:rsidRPr="00622129">
        <w:rPr>
          <w:rFonts w:ascii="Book Antiqua" w:eastAsia="Book Antiqua" w:hAnsi="Book Antiqua" w:cs="Book Antiqua"/>
          <w:color w:val="000000"/>
        </w:rPr>
        <w:t xml:space="preserve"> G, </w:t>
      </w:r>
      <w:proofErr w:type="spellStart"/>
      <w:r w:rsidRPr="00622129">
        <w:rPr>
          <w:rFonts w:ascii="Book Antiqua" w:eastAsia="Book Antiqua" w:hAnsi="Book Antiqua" w:cs="Book Antiqua"/>
          <w:color w:val="000000"/>
        </w:rPr>
        <w:t>Piatti</w:t>
      </w:r>
      <w:proofErr w:type="spellEnd"/>
      <w:r w:rsidRPr="00622129">
        <w:rPr>
          <w:rFonts w:ascii="Book Antiqua" w:eastAsia="Book Antiqua" w:hAnsi="Book Antiqua" w:cs="Book Antiqua"/>
          <w:color w:val="000000"/>
        </w:rPr>
        <w:t xml:space="preserve"> A, </w:t>
      </w:r>
      <w:proofErr w:type="spellStart"/>
      <w:r w:rsidRPr="00622129">
        <w:rPr>
          <w:rFonts w:ascii="Book Antiqua" w:eastAsia="Book Antiqua" w:hAnsi="Book Antiqua" w:cs="Book Antiqua"/>
          <w:color w:val="000000"/>
        </w:rPr>
        <w:t>Ranieri</w:t>
      </w:r>
      <w:proofErr w:type="spellEnd"/>
      <w:r w:rsidRPr="00622129">
        <w:rPr>
          <w:rFonts w:ascii="Book Antiqua" w:eastAsia="Book Antiqua" w:hAnsi="Book Antiqua" w:cs="Book Antiqua"/>
          <w:color w:val="000000"/>
        </w:rPr>
        <w:t xml:space="preserve"> MV, </w:t>
      </w:r>
      <w:proofErr w:type="spellStart"/>
      <w:r w:rsidRPr="00622129">
        <w:rPr>
          <w:rFonts w:ascii="Book Antiqua" w:eastAsia="Book Antiqua" w:hAnsi="Book Antiqua" w:cs="Book Antiqua"/>
          <w:color w:val="000000"/>
        </w:rPr>
        <w:t>Scandroglio</w:t>
      </w:r>
      <w:proofErr w:type="spellEnd"/>
      <w:r w:rsidRPr="00622129">
        <w:rPr>
          <w:rFonts w:ascii="Book Antiqua" w:eastAsia="Book Antiqua" w:hAnsi="Book Antiqua" w:cs="Book Antiqua"/>
          <w:color w:val="000000"/>
        </w:rPr>
        <w:t xml:space="preserve"> AM, </w:t>
      </w:r>
      <w:proofErr w:type="spellStart"/>
      <w:r w:rsidRPr="00622129">
        <w:rPr>
          <w:rFonts w:ascii="Book Antiqua" w:eastAsia="Book Antiqua" w:hAnsi="Book Antiqua" w:cs="Book Antiqua"/>
          <w:color w:val="000000"/>
        </w:rPr>
        <w:t>Storti</w:t>
      </w:r>
      <w:proofErr w:type="spellEnd"/>
      <w:r w:rsidRPr="00622129">
        <w:rPr>
          <w:rFonts w:ascii="Book Antiqua" w:eastAsia="Book Antiqua" w:hAnsi="Book Antiqua" w:cs="Book Antiqua"/>
          <w:color w:val="000000"/>
        </w:rPr>
        <w:t xml:space="preserve"> E, </w:t>
      </w:r>
      <w:proofErr w:type="spellStart"/>
      <w:r w:rsidRPr="00622129">
        <w:rPr>
          <w:rFonts w:ascii="Book Antiqua" w:eastAsia="Book Antiqua" w:hAnsi="Book Antiqua" w:cs="Book Antiqua"/>
          <w:color w:val="000000"/>
        </w:rPr>
        <w:t>Cecconi</w:t>
      </w:r>
      <w:proofErr w:type="spellEnd"/>
      <w:r w:rsidRPr="00622129">
        <w:rPr>
          <w:rFonts w:ascii="Book Antiqua" w:eastAsia="Book Antiqua" w:hAnsi="Book Antiqua" w:cs="Book Antiqua"/>
          <w:color w:val="000000"/>
        </w:rPr>
        <w:t xml:space="preserve"> M, </w:t>
      </w:r>
      <w:proofErr w:type="spellStart"/>
      <w:r w:rsidRPr="00622129">
        <w:rPr>
          <w:rFonts w:ascii="Book Antiqua" w:eastAsia="Book Antiqua" w:hAnsi="Book Antiqua" w:cs="Book Antiqua"/>
          <w:color w:val="000000"/>
        </w:rPr>
        <w:t>Pesenti</w:t>
      </w:r>
      <w:proofErr w:type="spellEnd"/>
      <w:r w:rsidRPr="00622129">
        <w:rPr>
          <w:rFonts w:ascii="Book Antiqua" w:eastAsia="Book Antiqua" w:hAnsi="Book Antiqua" w:cs="Book Antiqua"/>
          <w:color w:val="000000"/>
        </w:rPr>
        <w:t xml:space="preserve"> A; COVID-19 Lombardy ICU Network. Baseline Characteristics and Outcomes of 1591 Patients Infected With SARS-CoV-2 Admitted to ICUs of the Lombardy Region, Italy. </w:t>
      </w:r>
      <w:r w:rsidRPr="00622129">
        <w:rPr>
          <w:rFonts w:ascii="Book Antiqua" w:eastAsia="Book Antiqua" w:hAnsi="Book Antiqua" w:cs="Book Antiqua"/>
          <w:i/>
          <w:iCs/>
          <w:color w:val="000000"/>
        </w:rPr>
        <w:t>JAMA</w:t>
      </w:r>
      <w:r w:rsidRPr="00622129">
        <w:rPr>
          <w:rFonts w:ascii="Book Antiqua" w:eastAsia="Book Antiqua" w:hAnsi="Book Antiqua" w:cs="Book Antiqua"/>
          <w:color w:val="000000"/>
        </w:rPr>
        <w:t xml:space="preserve"> 2020; </w:t>
      </w:r>
      <w:r w:rsidRPr="00622129">
        <w:rPr>
          <w:rFonts w:ascii="Book Antiqua" w:eastAsia="Book Antiqua" w:hAnsi="Book Antiqua" w:cs="Book Antiqua"/>
          <w:b/>
          <w:bCs/>
          <w:color w:val="000000"/>
        </w:rPr>
        <w:t>323</w:t>
      </w:r>
      <w:r w:rsidRPr="00622129">
        <w:rPr>
          <w:rFonts w:ascii="Book Antiqua" w:eastAsia="Book Antiqua" w:hAnsi="Book Antiqua" w:cs="Book Antiqua"/>
          <w:color w:val="000000"/>
        </w:rPr>
        <w:t>: 1574-1581 [PMID: 32250385 DOI: 10.1001/jama.2020.5394]</w:t>
      </w:r>
    </w:p>
    <w:p w14:paraId="19CE0BE6"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4 </w:t>
      </w:r>
      <w:proofErr w:type="spellStart"/>
      <w:r w:rsidRPr="00622129">
        <w:rPr>
          <w:rFonts w:ascii="Book Antiqua" w:eastAsia="Book Antiqua" w:hAnsi="Book Antiqua" w:cs="Book Antiqua"/>
          <w:b/>
          <w:bCs/>
          <w:color w:val="000000"/>
        </w:rPr>
        <w:t>Lechien</w:t>
      </w:r>
      <w:proofErr w:type="spellEnd"/>
      <w:r w:rsidRPr="00622129">
        <w:rPr>
          <w:rFonts w:ascii="Book Antiqua" w:eastAsia="Book Antiqua" w:hAnsi="Book Antiqua" w:cs="Book Antiqua"/>
          <w:b/>
          <w:bCs/>
          <w:color w:val="000000"/>
        </w:rPr>
        <w:t xml:space="preserve"> JR</w:t>
      </w:r>
      <w:r w:rsidRPr="00622129">
        <w:rPr>
          <w:rFonts w:ascii="Book Antiqua" w:eastAsia="Book Antiqua" w:hAnsi="Book Antiqua" w:cs="Book Antiqua"/>
          <w:color w:val="000000"/>
        </w:rPr>
        <w:t>, Chiesa-</w:t>
      </w:r>
      <w:proofErr w:type="spellStart"/>
      <w:r w:rsidRPr="00622129">
        <w:rPr>
          <w:rFonts w:ascii="Book Antiqua" w:eastAsia="Book Antiqua" w:hAnsi="Book Antiqua" w:cs="Book Antiqua"/>
          <w:color w:val="000000"/>
        </w:rPr>
        <w:t>Estomba</w:t>
      </w:r>
      <w:proofErr w:type="spellEnd"/>
      <w:r w:rsidRPr="00622129">
        <w:rPr>
          <w:rFonts w:ascii="Book Antiqua" w:eastAsia="Book Antiqua" w:hAnsi="Book Antiqua" w:cs="Book Antiqua"/>
          <w:color w:val="000000"/>
        </w:rPr>
        <w:t xml:space="preserve"> CM, Place S, Van </w:t>
      </w:r>
      <w:proofErr w:type="spellStart"/>
      <w:r w:rsidRPr="00622129">
        <w:rPr>
          <w:rFonts w:ascii="Book Antiqua" w:eastAsia="Book Antiqua" w:hAnsi="Book Antiqua" w:cs="Book Antiqua"/>
          <w:color w:val="000000"/>
        </w:rPr>
        <w:t>Laethem</w:t>
      </w:r>
      <w:proofErr w:type="spellEnd"/>
      <w:r w:rsidRPr="00622129">
        <w:rPr>
          <w:rFonts w:ascii="Book Antiqua" w:eastAsia="Book Antiqua" w:hAnsi="Book Antiqua" w:cs="Book Antiqua"/>
          <w:color w:val="000000"/>
        </w:rPr>
        <w:t xml:space="preserve"> Y, </w:t>
      </w:r>
      <w:proofErr w:type="spellStart"/>
      <w:r w:rsidRPr="00622129">
        <w:rPr>
          <w:rFonts w:ascii="Book Antiqua" w:eastAsia="Book Antiqua" w:hAnsi="Book Antiqua" w:cs="Book Antiqua"/>
          <w:color w:val="000000"/>
        </w:rPr>
        <w:t>Cabaraux</w:t>
      </w:r>
      <w:proofErr w:type="spellEnd"/>
      <w:r w:rsidRPr="00622129">
        <w:rPr>
          <w:rFonts w:ascii="Book Antiqua" w:eastAsia="Book Antiqua" w:hAnsi="Book Antiqua" w:cs="Book Antiqua"/>
          <w:color w:val="000000"/>
        </w:rPr>
        <w:t xml:space="preserve"> P, Mat Q, </w:t>
      </w:r>
      <w:proofErr w:type="spellStart"/>
      <w:r w:rsidRPr="00622129">
        <w:rPr>
          <w:rFonts w:ascii="Book Antiqua" w:eastAsia="Book Antiqua" w:hAnsi="Book Antiqua" w:cs="Book Antiqua"/>
          <w:color w:val="000000"/>
        </w:rPr>
        <w:t>Huet</w:t>
      </w:r>
      <w:proofErr w:type="spellEnd"/>
      <w:r w:rsidRPr="00622129">
        <w:rPr>
          <w:rFonts w:ascii="Book Antiqua" w:eastAsia="Book Antiqua" w:hAnsi="Book Antiqua" w:cs="Book Antiqua"/>
          <w:color w:val="000000"/>
        </w:rPr>
        <w:t xml:space="preserve"> K, </w:t>
      </w:r>
      <w:proofErr w:type="spellStart"/>
      <w:r w:rsidRPr="00622129">
        <w:rPr>
          <w:rFonts w:ascii="Book Antiqua" w:eastAsia="Book Antiqua" w:hAnsi="Book Antiqua" w:cs="Book Antiqua"/>
          <w:color w:val="000000"/>
        </w:rPr>
        <w:t>Plzak</w:t>
      </w:r>
      <w:proofErr w:type="spellEnd"/>
      <w:r w:rsidRPr="00622129">
        <w:rPr>
          <w:rFonts w:ascii="Book Antiqua" w:eastAsia="Book Antiqua" w:hAnsi="Book Antiqua" w:cs="Book Antiqua"/>
          <w:color w:val="000000"/>
        </w:rPr>
        <w:t xml:space="preserve"> J, </w:t>
      </w:r>
      <w:proofErr w:type="spellStart"/>
      <w:r w:rsidRPr="00622129">
        <w:rPr>
          <w:rFonts w:ascii="Book Antiqua" w:eastAsia="Book Antiqua" w:hAnsi="Book Antiqua" w:cs="Book Antiqua"/>
          <w:color w:val="000000"/>
        </w:rPr>
        <w:t>Horoi</w:t>
      </w:r>
      <w:proofErr w:type="spellEnd"/>
      <w:r w:rsidRPr="00622129">
        <w:rPr>
          <w:rFonts w:ascii="Book Antiqua" w:eastAsia="Book Antiqua" w:hAnsi="Book Antiqua" w:cs="Book Antiqua"/>
          <w:color w:val="000000"/>
        </w:rPr>
        <w:t xml:space="preserve"> M, Hans S, Rosaria </w:t>
      </w:r>
      <w:proofErr w:type="spellStart"/>
      <w:r w:rsidRPr="00622129">
        <w:rPr>
          <w:rFonts w:ascii="Book Antiqua" w:eastAsia="Book Antiqua" w:hAnsi="Book Antiqua" w:cs="Book Antiqua"/>
          <w:color w:val="000000"/>
        </w:rPr>
        <w:t>Barillari</w:t>
      </w:r>
      <w:proofErr w:type="spellEnd"/>
      <w:r w:rsidRPr="00622129">
        <w:rPr>
          <w:rFonts w:ascii="Book Antiqua" w:eastAsia="Book Antiqua" w:hAnsi="Book Antiqua" w:cs="Book Antiqua"/>
          <w:color w:val="000000"/>
        </w:rPr>
        <w:t xml:space="preserve"> M, </w:t>
      </w:r>
      <w:proofErr w:type="spellStart"/>
      <w:r w:rsidRPr="00622129">
        <w:rPr>
          <w:rFonts w:ascii="Book Antiqua" w:eastAsia="Book Antiqua" w:hAnsi="Book Antiqua" w:cs="Book Antiqua"/>
          <w:color w:val="000000"/>
        </w:rPr>
        <w:t>Cammaroto</w:t>
      </w:r>
      <w:proofErr w:type="spellEnd"/>
      <w:r w:rsidRPr="00622129">
        <w:rPr>
          <w:rFonts w:ascii="Book Antiqua" w:eastAsia="Book Antiqua" w:hAnsi="Book Antiqua" w:cs="Book Antiqua"/>
          <w:color w:val="000000"/>
        </w:rPr>
        <w:t xml:space="preserve"> G, </w:t>
      </w:r>
      <w:proofErr w:type="spellStart"/>
      <w:r w:rsidRPr="00622129">
        <w:rPr>
          <w:rFonts w:ascii="Book Antiqua" w:eastAsia="Book Antiqua" w:hAnsi="Book Antiqua" w:cs="Book Antiqua"/>
          <w:color w:val="000000"/>
        </w:rPr>
        <w:t>Fakhry</w:t>
      </w:r>
      <w:proofErr w:type="spellEnd"/>
      <w:r w:rsidRPr="00622129">
        <w:rPr>
          <w:rFonts w:ascii="Book Antiqua" w:eastAsia="Book Antiqua" w:hAnsi="Book Antiqua" w:cs="Book Antiqua"/>
          <w:color w:val="000000"/>
        </w:rPr>
        <w:t xml:space="preserve"> N, </w:t>
      </w:r>
      <w:proofErr w:type="spellStart"/>
      <w:r w:rsidRPr="00622129">
        <w:rPr>
          <w:rFonts w:ascii="Book Antiqua" w:eastAsia="Book Antiqua" w:hAnsi="Book Antiqua" w:cs="Book Antiqua"/>
          <w:color w:val="000000"/>
        </w:rPr>
        <w:t>Martiny</w:t>
      </w:r>
      <w:proofErr w:type="spellEnd"/>
      <w:r w:rsidRPr="00622129">
        <w:rPr>
          <w:rFonts w:ascii="Book Antiqua" w:eastAsia="Book Antiqua" w:hAnsi="Book Antiqua" w:cs="Book Antiqua"/>
          <w:color w:val="000000"/>
        </w:rPr>
        <w:t xml:space="preserve"> D, </w:t>
      </w:r>
      <w:proofErr w:type="spellStart"/>
      <w:r w:rsidRPr="00622129">
        <w:rPr>
          <w:rFonts w:ascii="Book Antiqua" w:eastAsia="Book Antiqua" w:hAnsi="Book Antiqua" w:cs="Book Antiqua"/>
          <w:color w:val="000000"/>
        </w:rPr>
        <w:t>Ayad</w:t>
      </w:r>
      <w:proofErr w:type="spellEnd"/>
      <w:r w:rsidRPr="00622129">
        <w:rPr>
          <w:rFonts w:ascii="Book Antiqua" w:eastAsia="Book Antiqua" w:hAnsi="Book Antiqua" w:cs="Book Antiqua"/>
          <w:color w:val="000000"/>
        </w:rPr>
        <w:t xml:space="preserve"> T, </w:t>
      </w:r>
      <w:proofErr w:type="spellStart"/>
      <w:r w:rsidRPr="00622129">
        <w:rPr>
          <w:rFonts w:ascii="Book Antiqua" w:eastAsia="Book Antiqua" w:hAnsi="Book Antiqua" w:cs="Book Antiqua"/>
          <w:color w:val="000000"/>
        </w:rPr>
        <w:t>Jouffe</w:t>
      </w:r>
      <w:proofErr w:type="spellEnd"/>
      <w:r w:rsidRPr="00622129">
        <w:rPr>
          <w:rFonts w:ascii="Book Antiqua" w:eastAsia="Book Antiqua" w:hAnsi="Book Antiqua" w:cs="Book Antiqua"/>
          <w:color w:val="000000"/>
        </w:rPr>
        <w:t xml:space="preserve"> L, Hopkins C, </w:t>
      </w:r>
      <w:proofErr w:type="spellStart"/>
      <w:r w:rsidRPr="00622129">
        <w:rPr>
          <w:rFonts w:ascii="Book Antiqua" w:eastAsia="Book Antiqua" w:hAnsi="Book Antiqua" w:cs="Book Antiqua"/>
          <w:color w:val="000000"/>
        </w:rPr>
        <w:t>Saussez</w:t>
      </w:r>
      <w:proofErr w:type="spellEnd"/>
      <w:r w:rsidRPr="00622129">
        <w:rPr>
          <w:rFonts w:ascii="Book Antiqua" w:eastAsia="Book Antiqua" w:hAnsi="Book Antiqua" w:cs="Book Antiqua"/>
          <w:color w:val="000000"/>
        </w:rPr>
        <w:t xml:space="preserve"> S; COVID-19 Task Force of YO-IFOS. Clinical and epidemiological characteristics of 1420 European patients with mild-to-moderate coronavirus disease 2019. </w:t>
      </w:r>
      <w:r w:rsidRPr="00622129">
        <w:rPr>
          <w:rFonts w:ascii="Book Antiqua" w:eastAsia="Book Antiqua" w:hAnsi="Book Antiqua" w:cs="Book Antiqua"/>
          <w:i/>
          <w:iCs/>
          <w:color w:val="000000"/>
        </w:rPr>
        <w:t>J Intern Med</w:t>
      </w:r>
      <w:r w:rsidRPr="00622129">
        <w:rPr>
          <w:rFonts w:ascii="Book Antiqua" w:eastAsia="Book Antiqua" w:hAnsi="Book Antiqua" w:cs="Book Antiqua"/>
          <w:color w:val="000000"/>
        </w:rPr>
        <w:t xml:space="preserve"> 2020; </w:t>
      </w:r>
      <w:r w:rsidRPr="00622129">
        <w:rPr>
          <w:rFonts w:ascii="Book Antiqua" w:eastAsia="Book Antiqua" w:hAnsi="Book Antiqua" w:cs="Book Antiqua"/>
          <w:b/>
          <w:bCs/>
          <w:color w:val="000000"/>
        </w:rPr>
        <w:t>288</w:t>
      </w:r>
      <w:r w:rsidRPr="00622129">
        <w:rPr>
          <w:rFonts w:ascii="Book Antiqua" w:eastAsia="Book Antiqua" w:hAnsi="Book Antiqua" w:cs="Book Antiqua"/>
          <w:color w:val="000000"/>
        </w:rPr>
        <w:t>: 335-344 [PMID: 32352202 DOI: 10.1111/joim.13089]</w:t>
      </w:r>
    </w:p>
    <w:p w14:paraId="10AB37D2"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5 </w:t>
      </w:r>
      <w:proofErr w:type="spellStart"/>
      <w:r w:rsidRPr="00622129">
        <w:rPr>
          <w:rFonts w:ascii="Book Antiqua" w:eastAsia="Book Antiqua" w:hAnsi="Book Antiqua" w:cs="Book Antiqua"/>
          <w:b/>
          <w:bCs/>
          <w:color w:val="000000"/>
        </w:rPr>
        <w:t>Petrilli</w:t>
      </w:r>
      <w:proofErr w:type="spellEnd"/>
      <w:r w:rsidRPr="00622129">
        <w:rPr>
          <w:rFonts w:ascii="Book Antiqua" w:eastAsia="Book Antiqua" w:hAnsi="Book Antiqua" w:cs="Book Antiqua"/>
          <w:b/>
          <w:bCs/>
          <w:color w:val="000000"/>
        </w:rPr>
        <w:t xml:space="preserve"> CM</w:t>
      </w:r>
      <w:r w:rsidRPr="00622129">
        <w:rPr>
          <w:rFonts w:ascii="Book Antiqua" w:eastAsia="Book Antiqua" w:hAnsi="Book Antiqua" w:cs="Book Antiqua"/>
          <w:color w:val="000000"/>
        </w:rPr>
        <w:t xml:space="preserve">, Jones SA, Yang J, Rajagopalan H, O'Donnell L, </w:t>
      </w:r>
      <w:proofErr w:type="spellStart"/>
      <w:r w:rsidRPr="00622129">
        <w:rPr>
          <w:rFonts w:ascii="Book Antiqua" w:eastAsia="Book Antiqua" w:hAnsi="Book Antiqua" w:cs="Book Antiqua"/>
          <w:color w:val="000000"/>
        </w:rPr>
        <w:t>Chernyak</w:t>
      </w:r>
      <w:proofErr w:type="spellEnd"/>
      <w:r w:rsidRPr="00622129">
        <w:rPr>
          <w:rFonts w:ascii="Book Antiqua" w:eastAsia="Book Antiqua" w:hAnsi="Book Antiqua" w:cs="Book Antiqua"/>
          <w:color w:val="000000"/>
        </w:rPr>
        <w:t xml:space="preserve"> Y, Tobin KA, </w:t>
      </w:r>
      <w:proofErr w:type="spellStart"/>
      <w:r w:rsidRPr="00622129">
        <w:rPr>
          <w:rFonts w:ascii="Book Antiqua" w:eastAsia="Book Antiqua" w:hAnsi="Book Antiqua" w:cs="Book Antiqua"/>
          <w:color w:val="000000"/>
        </w:rPr>
        <w:t>Cerfolio</w:t>
      </w:r>
      <w:proofErr w:type="spellEnd"/>
      <w:r w:rsidRPr="00622129">
        <w:rPr>
          <w:rFonts w:ascii="Book Antiqua" w:eastAsia="Book Antiqua" w:hAnsi="Book Antiqua" w:cs="Book Antiqua"/>
          <w:color w:val="000000"/>
        </w:rPr>
        <w:t xml:space="preserve"> RJ, Francois F, Horwitz LI. Factors associated with hospital admission and critical illness among 5279 people with coronavirus disease 2019 in New York City: prospective cohort study. </w:t>
      </w:r>
      <w:r w:rsidRPr="00622129">
        <w:rPr>
          <w:rFonts w:ascii="Book Antiqua" w:eastAsia="Book Antiqua" w:hAnsi="Book Antiqua" w:cs="Book Antiqua"/>
          <w:i/>
          <w:iCs/>
          <w:color w:val="000000"/>
        </w:rPr>
        <w:t>BMJ</w:t>
      </w:r>
      <w:r w:rsidRPr="00622129">
        <w:rPr>
          <w:rFonts w:ascii="Book Antiqua" w:eastAsia="Book Antiqua" w:hAnsi="Book Antiqua" w:cs="Book Antiqua"/>
          <w:color w:val="000000"/>
        </w:rPr>
        <w:t xml:space="preserve"> 2020; </w:t>
      </w:r>
      <w:r w:rsidRPr="00622129">
        <w:rPr>
          <w:rFonts w:ascii="Book Antiqua" w:eastAsia="Book Antiqua" w:hAnsi="Book Antiqua" w:cs="Book Antiqua"/>
          <w:b/>
          <w:bCs/>
          <w:color w:val="000000"/>
        </w:rPr>
        <w:t>369</w:t>
      </w:r>
      <w:r w:rsidRPr="00622129">
        <w:rPr>
          <w:rFonts w:ascii="Book Antiqua" w:eastAsia="Book Antiqua" w:hAnsi="Book Antiqua" w:cs="Book Antiqua"/>
          <w:color w:val="000000"/>
        </w:rPr>
        <w:t>: m1966 [PMID: 32444366 DOI: 10.1136/bmj.m1966]</w:t>
      </w:r>
    </w:p>
    <w:p w14:paraId="13892EC9" w14:textId="0E956204"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6 </w:t>
      </w:r>
      <w:r w:rsidR="00C057D8" w:rsidRPr="00622129">
        <w:rPr>
          <w:rFonts w:ascii="Book Antiqua" w:eastAsia="Book Antiqua" w:hAnsi="Book Antiqua" w:cs="Book Antiqua"/>
          <w:b/>
          <w:bCs/>
          <w:color w:val="000000"/>
        </w:rPr>
        <w:t>National Institutes of Health</w:t>
      </w:r>
      <w:r w:rsidR="00C057D8" w:rsidRPr="00622129">
        <w:rPr>
          <w:rFonts w:ascii="Book Antiqua" w:eastAsia="Book Antiqua" w:hAnsi="Book Antiqua" w:cs="Book Antiqua"/>
          <w:color w:val="000000"/>
        </w:rPr>
        <w:t xml:space="preserve">. </w:t>
      </w:r>
      <w:r w:rsidRPr="00622129">
        <w:rPr>
          <w:rFonts w:ascii="Book Antiqua" w:eastAsia="Book Antiqua" w:hAnsi="Book Antiqua" w:cs="Book Antiqua"/>
          <w:color w:val="000000"/>
        </w:rPr>
        <w:t>COVID-19 Management Guidelines</w:t>
      </w:r>
      <w:r w:rsidR="00C057D8" w:rsidRPr="00622129">
        <w:rPr>
          <w:rFonts w:ascii="Book Antiqua" w:eastAsia="Book Antiqua" w:hAnsi="Book Antiqua" w:cs="Book Antiqua"/>
          <w:color w:val="000000"/>
        </w:rPr>
        <w:t xml:space="preserve">. </w:t>
      </w:r>
      <w:r w:rsidR="00C057D8" w:rsidRPr="00622129">
        <w:rPr>
          <w:rFonts w:ascii="Book Antiqua" w:hAnsi="Book Antiqua" w:cs="Arial"/>
          <w:bCs/>
        </w:rPr>
        <w:t xml:space="preserve">Available from: </w:t>
      </w:r>
      <w:r w:rsidRPr="00622129">
        <w:rPr>
          <w:rFonts w:ascii="Book Antiqua" w:eastAsia="Book Antiqua" w:hAnsi="Book Antiqua" w:cs="Book Antiqua"/>
          <w:color w:val="000000"/>
        </w:rPr>
        <w:t>https://www.covid19treatmentguidelines.nih.gov/introduction/</w:t>
      </w:r>
    </w:p>
    <w:p w14:paraId="10D4910A"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7 </w:t>
      </w:r>
      <w:r w:rsidRPr="00622129">
        <w:rPr>
          <w:rFonts w:ascii="Book Antiqua" w:eastAsia="Book Antiqua" w:hAnsi="Book Antiqua" w:cs="Book Antiqua"/>
          <w:b/>
          <w:bCs/>
          <w:color w:val="000000"/>
        </w:rPr>
        <w:t>Kadam RU</w:t>
      </w:r>
      <w:r w:rsidRPr="00622129">
        <w:rPr>
          <w:rFonts w:ascii="Book Antiqua" w:eastAsia="Book Antiqua" w:hAnsi="Book Antiqua" w:cs="Book Antiqua"/>
          <w:color w:val="000000"/>
        </w:rPr>
        <w:t xml:space="preserve">, Wilson IA. Structural basis of influenza virus fusion inhibition by the antiviral drug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w:t>
      </w:r>
      <w:r w:rsidRPr="00622129">
        <w:rPr>
          <w:rFonts w:ascii="Book Antiqua" w:eastAsia="Book Antiqua" w:hAnsi="Book Antiqua" w:cs="Book Antiqua"/>
          <w:i/>
          <w:iCs/>
          <w:color w:val="000000"/>
        </w:rPr>
        <w:t xml:space="preserve">Proc Natl </w:t>
      </w:r>
      <w:proofErr w:type="spellStart"/>
      <w:r w:rsidRPr="00622129">
        <w:rPr>
          <w:rFonts w:ascii="Book Antiqua" w:eastAsia="Book Antiqua" w:hAnsi="Book Antiqua" w:cs="Book Antiqua"/>
          <w:i/>
          <w:iCs/>
          <w:color w:val="000000"/>
        </w:rPr>
        <w:t>Acad</w:t>
      </w:r>
      <w:proofErr w:type="spellEnd"/>
      <w:r w:rsidRPr="00622129">
        <w:rPr>
          <w:rFonts w:ascii="Book Antiqua" w:eastAsia="Book Antiqua" w:hAnsi="Book Antiqua" w:cs="Book Antiqua"/>
          <w:i/>
          <w:iCs/>
          <w:color w:val="000000"/>
        </w:rPr>
        <w:t xml:space="preserve"> </w:t>
      </w:r>
      <w:proofErr w:type="spellStart"/>
      <w:r w:rsidRPr="00622129">
        <w:rPr>
          <w:rFonts w:ascii="Book Antiqua" w:eastAsia="Book Antiqua" w:hAnsi="Book Antiqua" w:cs="Book Antiqua"/>
          <w:i/>
          <w:iCs/>
          <w:color w:val="000000"/>
        </w:rPr>
        <w:t>Sci</w:t>
      </w:r>
      <w:proofErr w:type="spellEnd"/>
      <w:r w:rsidRPr="00622129">
        <w:rPr>
          <w:rFonts w:ascii="Book Antiqua" w:eastAsia="Book Antiqua" w:hAnsi="Book Antiqua" w:cs="Book Antiqua"/>
          <w:i/>
          <w:iCs/>
          <w:color w:val="000000"/>
        </w:rPr>
        <w:t xml:space="preserve"> U S A</w:t>
      </w:r>
      <w:r w:rsidRPr="00622129">
        <w:rPr>
          <w:rFonts w:ascii="Book Antiqua" w:eastAsia="Book Antiqua" w:hAnsi="Book Antiqua" w:cs="Book Antiqua"/>
          <w:color w:val="000000"/>
        </w:rPr>
        <w:t xml:space="preserve"> 2017; </w:t>
      </w:r>
      <w:r w:rsidRPr="00622129">
        <w:rPr>
          <w:rFonts w:ascii="Book Antiqua" w:eastAsia="Book Antiqua" w:hAnsi="Book Antiqua" w:cs="Book Antiqua"/>
          <w:b/>
          <w:bCs/>
          <w:color w:val="000000"/>
        </w:rPr>
        <w:t>114</w:t>
      </w:r>
      <w:r w:rsidRPr="00622129">
        <w:rPr>
          <w:rFonts w:ascii="Book Antiqua" w:eastAsia="Book Antiqua" w:hAnsi="Book Antiqua" w:cs="Book Antiqua"/>
          <w:color w:val="000000"/>
        </w:rPr>
        <w:t>: 206-214 [PMID: 28003465 DOI: 10.1073/pnas.1617020114]</w:t>
      </w:r>
    </w:p>
    <w:p w14:paraId="45CCF311"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lastRenderedPageBreak/>
        <w:t xml:space="preserve">8 </w:t>
      </w:r>
      <w:proofErr w:type="spellStart"/>
      <w:r w:rsidRPr="00622129">
        <w:rPr>
          <w:rFonts w:ascii="Book Antiqua" w:eastAsia="Book Antiqua" w:hAnsi="Book Antiqua" w:cs="Book Antiqua"/>
          <w:b/>
          <w:bCs/>
          <w:color w:val="000000"/>
        </w:rPr>
        <w:t>Khamitov</w:t>
      </w:r>
      <w:proofErr w:type="spellEnd"/>
      <w:r w:rsidRPr="00622129">
        <w:rPr>
          <w:rFonts w:ascii="Book Antiqua" w:eastAsia="Book Antiqua" w:hAnsi="Book Antiqua" w:cs="Book Antiqua"/>
          <w:b/>
          <w:bCs/>
          <w:color w:val="000000"/>
        </w:rPr>
        <w:t xml:space="preserve"> RA</w:t>
      </w:r>
      <w:r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Loginova</w:t>
      </w:r>
      <w:proofErr w:type="spellEnd"/>
      <w:r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SIa</w:t>
      </w:r>
      <w:proofErr w:type="spellEnd"/>
      <w:r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Shchukina</w:t>
      </w:r>
      <w:proofErr w:type="spellEnd"/>
      <w:r w:rsidRPr="00622129">
        <w:rPr>
          <w:rFonts w:ascii="Book Antiqua" w:eastAsia="Book Antiqua" w:hAnsi="Book Antiqua" w:cs="Book Antiqua"/>
          <w:color w:val="000000"/>
        </w:rPr>
        <w:t xml:space="preserve"> VN, </w:t>
      </w:r>
      <w:proofErr w:type="spellStart"/>
      <w:r w:rsidRPr="00622129">
        <w:rPr>
          <w:rFonts w:ascii="Book Antiqua" w:eastAsia="Book Antiqua" w:hAnsi="Book Antiqua" w:cs="Book Antiqua"/>
          <w:color w:val="000000"/>
        </w:rPr>
        <w:t>Borisevich</w:t>
      </w:r>
      <w:proofErr w:type="spellEnd"/>
      <w:r w:rsidRPr="00622129">
        <w:rPr>
          <w:rFonts w:ascii="Book Antiqua" w:eastAsia="Book Antiqua" w:hAnsi="Book Antiqua" w:cs="Book Antiqua"/>
          <w:color w:val="000000"/>
        </w:rPr>
        <w:t xml:space="preserve"> SV, </w:t>
      </w:r>
      <w:proofErr w:type="spellStart"/>
      <w:r w:rsidRPr="00622129">
        <w:rPr>
          <w:rFonts w:ascii="Book Antiqua" w:eastAsia="Book Antiqua" w:hAnsi="Book Antiqua" w:cs="Book Antiqua"/>
          <w:color w:val="000000"/>
        </w:rPr>
        <w:t>Maksimov</w:t>
      </w:r>
      <w:proofErr w:type="spellEnd"/>
      <w:r w:rsidRPr="00622129">
        <w:rPr>
          <w:rFonts w:ascii="Book Antiqua" w:eastAsia="Book Antiqua" w:hAnsi="Book Antiqua" w:cs="Book Antiqua"/>
          <w:color w:val="000000"/>
        </w:rPr>
        <w:t xml:space="preserve"> VA, Shuster AM. [Antiviral activity 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and its derivatives against the pathogen of severe acute respiratory syndrome in the cell cultures]. </w:t>
      </w:r>
      <w:proofErr w:type="spellStart"/>
      <w:r w:rsidRPr="00622129">
        <w:rPr>
          <w:rFonts w:ascii="Book Antiqua" w:eastAsia="Book Antiqua" w:hAnsi="Book Antiqua" w:cs="Book Antiqua"/>
          <w:i/>
          <w:iCs/>
          <w:color w:val="000000"/>
        </w:rPr>
        <w:t>Vopr</w:t>
      </w:r>
      <w:proofErr w:type="spellEnd"/>
      <w:r w:rsidRPr="00622129">
        <w:rPr>
          <w:rFonts w:ascii="Book Antiqua" w:eastAsia="Book Antiqua" w:hAnsi="Book Antiqua" w:cs="Book Antiqua"/>
          <w:i/>
          <w:iCs/>
          <w:color w:val="000000"/>
        </w:rPr>
        <w:t xml:space="preserve"> </w:t>
      </w:r>
      <w:proofErr w:type="spellStart"/>
      <w:r w:rsidRPr="00622129">
        <w:rPr>
          <w:rFonts w:ascii="Book Antiqua" w:eastAsia="Book Antiqua" w:hAnsi="Book Antiqua" w:cs="Book Antiqua"/>
          <w:i/>
          <w:iCs/>
          <w:color w:val="000000"/>
        </w:rPr>
        <w:t>Virusol</w:t>
      </w:r>
      <w:proofErr w:type="spellEnd"/>
      <w:r w:rsidRPr="00622129">
        <w:rPr>
          <w:rFonts w:ascii="Book Antiqua" w:eastAsia="Book Antiqua" w:hAnsi="Book Antiqua" w:cs="Book Antiqua"/>
          <w:color w:val="000000"/>
        </w:rPr>
        <w:t xml:space="preserve"> 2008; </w:t>
      </w:r>
      <w:r w:rsidRPr="00622129">
        <w:rPr>
          <w:rFonts w:ascii="Book Antiqua" w:eastAsia="Book Antiqua" w:hAnsi="Book Antiqua" w:cs="Book Antiqua"/>
          <w:b/>
          <w:bCs/>
          <w:color w:val="000000"/>
        </w:rPr>
        <w:t>53</w:t>
      </w:r>
      <w:r w:rsidRPr="00622129">
        <w:rPr>
          <w:rFonts w:ascii="Book Antiqua" w:eastAsia="Book Antiqua" w:hAnsi="Book Antiqua" w:cs="Book Antiqua"/>
          <w:color w:val="000000"/>
        </w:rPr>
        <w:t>: 9-13 [PMID: 18756809]</w:t>
      </w:r>
    </w:p>
    <w:p w14:paraId="6295A31F" w14:textId="538752F9"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9 </w:t>
      </w:r>
      <w:r w:rsidRPr="00622129">
        <w:rPr>
          <w:rFonts w:ascii="Book Antiqua" w:eastAsia="Book Antiqua" w:hAnsi="Book Antiqua" w:cs="Book Antiqua"/>
          <w:b/>
          <w:bCs/>
          <w:color w:val="000000"/>
        </w:rPr>
        <w:t>National Health Commission of China</w:t>
      </w:r>
      <w:r w:rsidRPr="00622129">
        <w:rPr>
          <w:rFonts w:ascii="Book Antiqua" w:eastAsia="Book Antiqua" w:hAnsi="Book Antiqua" w:cs="Book Antiqua"/>
          <w:color w:val="000000"/>
        </w:rPr>
        <w:t xml:space="preserve">. Guideline of management of COVID-19 (version 8). </w:t>
      </w:r>
      <w:r w:rsidR="00C057D8" w:rsidRPr="00622129">
        <w:rPr>
          <w:rFonts w:ascii="Book Antiqua" w:hAnsi="Book Antiqua" w:cs="Arial"/>
          <w:bCs/>
        </w:rPr>
        <w:t xml:space="preserve">Available from: </w:t>
      </w:r>
      <w:r w:rsidRPr="00622129">
        <w:rPr>
          <w:rFonts w:ascii="Book Antiqua" w:eastAsia="Book Antiqua" w:hAnsi="Book Antiqua" w:cs="Book Antiqua"/>
          <w:color w:val="000000"/>
        </w:rPr>
        <w:t>http://www.nhc.gov.cn/yzygj/s7653p/202008/0a7bdf12bd4b46e5bd28ca7f9a7f5e5a.shtml</w:t>
      </w:r>
    </w:p>
    <w:p w14:paraId="219FD533"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10 </w:t>
      </w:r>
      <w:proofErr w:type="spellStart"/>
      <w:r w:rsidRPr="00622129">
        <w:rPr>
          <w:rFonts w:ascii="Book Antiqua" w:eastAsia="Book Antiqua" w:hAnsi="Book Antiqua" w:cs="Book Antiqua"/>
          <w:b/>
          <w:bCs/>
          <w:color w:val="000000"/>
        </w:rPr>
        <w:t>Blaising</w:t>
      </w:r>
      <w:proofErr w:type="spellEnd"/>
      <w:r w:rsidRPr="00622129">
        <w:rPr>
          <w:rFonts w:ascii="Book Antiqua" w:eastAsia="Book Antiqua" w:hAnsi="Book Antiqua" w:cs="Book Antiqua"/>
          <w:b/>
          <w:bCs/>
          <w:color w:val="000000"/>
        </w:rPr>
        <w:t xml:space="preserve"> J</w:t>
      </w:r>
      <w:r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Polyak</w:t>
      </w:r>
      <w:proofErr w:type="spellEnd"/>
      <w:r w:rsidRPr="00622129">
        <w:rPr>
          <w:rFonts w:ascii="Book Antiqua" w:eastAsia="Book Antiqua" w:hAnsi="Book Antiqua" w:cs="Book Antiqua"/>
          <w:color w:val="000000"/>
        </w:rPr>
        <w:t xml:space="preserve"> SJ, </w:t>
      </w:r>
      <w:proofErr w:type="spellStart"/>
      <w:r w:rsidRPr="00622129">
        <w:rPr>
          <w:rFonts w:ascii="Book Antiqua" w:eastAsia="Book Antiqua" w:hAnsi="Book Antiqua" w:cs="Book Antiqua"/>
          <w:color w:val="000000"/>
        </w:rPr>
        <w:t>Pécheur</w:t>
      </w:r>
      <w:proofErr w:type="spellEnd"/>
      <w:r w:rsidRPr="00622129">
        <w:rPr>
          <w:rFonts w:ascii="Book Antiqua" w:eastAsia="Book Antiqua" w:hAnsi="Book Antiqua" w:cs="Book Antiqua"/>
          <w:color w:val="000000"/>
        </w:rPr>
        <w:t xml:space="preserve"> EI.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as a broad-spectrum antiviral: an update. </w:t>
      </w:r>
      <w:r w:rsidRPr="00622129">
        <w:rPr>
          <w:rFonts w:ascii="Book Antiqua" w:eastAsia="Book Antiqua" w:hAnsi="Book Antiqua" w:cs="Book Antiqua"/>
          <w:i/>
          <w:iCs/>
          <w:color w:val="000000"/>
        </w:rPr>
        <w:t>Antiviral Res</w:t>
      </w:r>
      <w:r w:rsidRPr="00622129">
        <w:rPr>
          <w:rFonts w:ascii="Book Antiqua" w:eastAsia="Book Antiqua" w:hAnsi="Book Antiqua" w:cs="Book Antiqua"/>
          <w:color w:val="000000"/>
        </w:rPr>
        <w:t xml:space="preserve"> 2014; </w:t>
      </w:r>
      <w:r w:rsidRPr="00622129">
        <w:rPr>
          <w:rFonts w:ascii="Book Antiqua" w:eastAsia="Book Antiqua" w:hAnsi="Book Antiqua" w:cs="Book Antiqua"/>
          <w:b/>
          <w:bCs/>
          <w:color w:val="000000"/>
        </w:rPr>
        <w:t>107</w:t>
      </w:r>
      <w:r w:rsidRPr="00622129">
        <w:rPr>
          <w:rFonts w:ascii="Book Antiqua" w:eastAsia="Book Antiqua" w:hAnsi="Book Antiqua" w:cs="Book Antiqua"/>
          <w:color w:val="000000"/>
        </w:rPr>
        <w:t>: 84-94 [PMID: 24769245 DOI: 10.1016/j.antiviral.2014.04.006]</w:t>
      </w:r>
    </w:p>
    <w:p w14:paraId="0BC2BF73"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11 </w:t>
      </w:r>
      <w:proofErr w:type="spellStart"/>
      <w:r w:rsidRPr="00622129">
        <w:rPr>
          <w:rFonts w:ascii="Book Antiqua" w:eastAsia="Book Antiqua" w:hAnsi="Book Antiqua" w:cs="Book Antiqua"/>
          <w:b/>
          <w:bCs/>
          <w:color w:val="000000"/>
        </w:rPr>
        <w:t>Vankadari</w:t>
      </w:r>
      <w:proofErr w:type="spellEnd"/>
      <w:r w:rsidRPr="00622129">
        <w:rPr>
          <w:rFonts w:ascii="Book Antiqua" w:eastAsia="Book Antiqua" w:hAnsi="Book Antiqua" w:cs="Book Antiqua"/>
          <w:b/>
          <w:bCs/>
          <w:color w:val="000000"/>
        </w:rPr>
        <w:t xml:space="preserve"> N</w:t>
      </w:r>
      <w:r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A potential antiviral drug for the treatment of SARS-CoV-2 by blocking trimerization of the spike glycoprotein. </w:t>
      </w:r>
      <w:proofErr w:type="spellStart"/>
      <w:r w:rsidRPr="00622129">
        <w:rPr>
          <w:rFonts w:ascii="Book Antiqua" w:eastAsia="Book Antiqua" w:hAnsi="Book Antiqua" w:cs="Book Antiqua"/>
          <w:i/>
          <w:iCs/>
          <w:color w:val="000000"/>
        </w:rPr>
        <w:t>Int</w:t>
      </w:r>
      <w:proofErr w:type="spellEnd"/>
      <w:r w:rsidRPr="00622129">
        <w:rPr>
          <w:rFonts w:ascii="Book Antiqua" w:eastAsia="Book Antiqua" w:hAnsi="Book Antiqua" w:cs="Book Antiqua"/>
          <w:i/>
          <w:iCs/>
          <w:color w:val="000000"/>
        </w:rPr>
        <w:t xml:space="preserve"> J </w:t>
      </w:r>
      <w:proofErr w:type="spellStart"/>
      <w:r w:rsidRPr="00622129">
        <w:rPr>
          <w:rFonts w:ascii="Book Antiqua" w:eastAsia="Book Antiqua" w:hAnsi="Book Antiqua" w:cs="Book Antiqua"/>
          <w:i/>
          <w:iCs/>
          <w:color w:val="000000"/>
        </w:rPr>
        <w:t>Antimicrob</w:t>
      </w:r>
      <w:proofErr w:type="spellEnd"/>
      <w:r w:rsidRPr="00622129">
        <w:rPr>
          <w:rFonts w:ascii="Book Antiqua" w:eastAsia="Book Antiqua" w:hAnsi="Book Antiqua" w:cs="Book Antiqua"/>
          <w:i/>
          <w:iCs/>
          <w:color w:val="000000"/>
        </w:rPr>
        <w:t xml:space="preserve"> Agents</w:t>
      </w:r>
      <w:r w:rsidRPr="00622129">
        <w:rPr>
          <w:rFonts w:ascii="Book Antiqua" w:eastAsia="Book Antiqua" w:hAnsi="Book Antiqua" w:cs="Book Antiqua"/>
          <w:color w:val="000000"/>
        </w:rPr>
        <w:t xml:space="preserve"> 2020; </w:t>
      </w:r>
      <w:r w:rsidRPr="00622129">
        <w:rPr>
          <w:rFonts w:ascii="Book Antiqua" w:eastAsia="Book Antiqua" w:hAnsi="Book Antiqua" w:cs="Book Antiqua"/>
          <w:b/>
          <w:bCs/>
          <w:color w:val="000000"/>
        </w:rPr>
        <w:t>56</w:t>
      </w:r>
      <w:r w:rsidRPr="00622129">
        <w:rPr>
          <w:rFonts w:ascii="Book Antiqua" w:eastAsia="Book Antiqua" w:hAnsi="Book Antiqua" w:cs="Book Antiqua"/>
          <w:color w:val="000000"/>
        </w:rPr>
        <w:t>: 105998 [PMID: 32360231 DOI: 10.1016/j.ijantimicag.2020.105998]</w:t>
      </w:r>
    </w:p>
    <w:p w14:paraId="493761EA"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12 </w:t>
      </w:r>
      <w:proofErr w:type="spellStart"/>
      <w:r w:rsidRPr="00622129">
        <w:rPr>
          <w:rFonts w:ascii="Book Antiqua" w:eastAsia="Book Antiqua" w:hAnsi="Book Antiqua" w:cs="Book Antiqua"/>
          <w:b/>
          <w:bCs/>
          <w:color w:val="000000"/>
        </w:rPr>
        <w:t>Nojomi</w:t>
      </w:r>
      <w:proofErr w:type="spellEnd"/>
      <w:r w:rsidRPr="00622129">
        <w:rPr>
          <w:rFonts w:ascii="Book Antiqua" w:eastAsia="Book Antiqua" w:hAnsi="Book Antiqua" w:cs="Book Antiqua"/>
          <w:b/>
          <w:bCs/>
          <w:color w:val="000000"/>
        </w:rPr>
        <w:t xml:space="preserve"> M</w:t>
      </w:r>
      <w:r w:rsidRPr="00622129">
        <w:rPr>
          <w:rFonts w:ascii="Book Antiqua" w:eastAsia="Book Antiqua" w:hAnsi="Book Antiqua" w:cs="Book Antiqua"/>
          <w:color w:val="000000"/>
        </w:rPr>
        <w:t xml:space="preserve">, Yassin Z, </w:t>
      </w:r>
      <w:proofErr w:type="spellStart"/>
      <w:r w:rsidRPr="00622129">
        <w:rPr>
          <w:rFonts w:ascii="Book Antiqua" w:eastAsia="Book Antiqua" w:hAnsi="Book Antiqua" w:cs="Book Antiqua"/>
          <w:color w:val="000000"/>
        </w:rPr>
        <w:t>Keyvani</w:t>
      </w:r>
      <w:proofErr w:type="spellEnd"/>
      <w:r w:rsidRPr="00622129">
        <w:rPr>
          <w:rFonts w:ascii="Book Antiqua" w:eastAsia="Book Antiqua" w:hAnsi="Book Antiqua" w:cs="Book Antiqua"/>
          <w:color w:val="000000"/>
        </w:rPr>
        <w:t xml:space="preserve"> H, </w:t>
      </w:r>
      <w:proofErr w:type="spellStart"/>
      <w:r w:rsidRPr="00622129">
        <w:rPr>
          <w:rFonts w:ascii="Book Antiqua" w:eastAsia="Book Antiqua" w:hAnsi="Book Antiqua" w:cs="Book Antiqua"/>
          <w:color w:val="000000"/>
        </w:rPr>
        <w:t>Makiani</w:t>
      </w:r>
      <w:proofErr w:type="spellEnd"/>
      <w:r w:rsidRPr="00622129">
        <w:rPr>
          <w:rFonts w:ascii="Book Antiqua" w:eastAsia="Book Antiqua" w:hAnsi="Book Antiqua" w:cs="Book Antiqua"/>
          <w:color w:val="000000"/>
        </w:rPr>
        <w:t xml:space="preserve"> MJ, </w:t>
      </w:r>
      <w:proofErr w:type="spellStart"/>
      <w:r w:rsidRPr="00622129">
        <w:rPr>
          <w:rFonts w:ascii="Book Antiqua" w:eastAsia="Book Antiqua" w:hAnsi="Book Antiqua" w:cs="Book Antiqua"/>
          <w:color w:val="000000"/>
        </w:rPr>
        <w:t>Roham</w:t>
      </w:r>
      <w:proofErr w:type="spellEnd"/>
      <w:r w:rsidRPr="00622129">
        <w:rPr>
          <w:rFonts w:ascii="Book Antiqua" w:eastAsia="Book Antiqua" w:hAnsi="Book Antiqua" w:cs="Book Antiqua"/>
          <w:color w:val="000000"/>
        </w:rPr>
        <w:t xml:space="preserve"> M, </w:t>
      </w:r>
      <w:proofErr w:type="spellStart"/>
      <w:r w:rsidRPr="00622129">
        <w:rPr>
          <w:rFonts w:ascii="Book Antiqua" w:eastAsia="Book Antiqua" w:hAnsi="Book Antiqua" w:cs="Book Antiqua"/>
          <w:color w:val="000000"/>
        </w:rPr>
        <w:t>Laali</w:t>
      </w:r>
      <w:proofErr w:type="spellEnd"/>
      <w:r w:rsidRPr="00622129">
        <w:rPr>
          <w:rFonts w:ascii="Book Antiqua" w:eastAsia="Book Antiqua" w:hAnsi="Book Antiqua" w:cs="Book Antiqua"/>
          <w:color w:val="000000"/>
        </w:rPr>
        <w:t xml:space="preserve"> A, </w:t>
      </w:r>
      <w:proofErr w:type="spellStart"/>
      <w:r w:rsidRPr="00622129">
        <w:rPr>
          <w:rFonts w:ascii="Book Antiqua" w:eastAsia="Book Antiqua" w:hAnsi="Book Antiqua" w:cs="Book Antiqua"/>
          <w:color w:val="000000"/>
        </w:rPr>
        <w:t>Dehghan</w:t>
      </w:r>
      <w:proofErr w:type="spellEnd"/>
      <w:r w:rsidRPr="00622129">
        <w:rPr>
          <w:rFonts w:ascii="Book Antiqua" w:eastAsia="Book Antiqua" w:hAnsi="Book Antiqua" w:cs="Book Antiqua"/>
          <w:color w:val="000000"/>
        </w:rPr>
        <w:t xml:space="preserve"> N, </w:t>
      </w:r>
      <w:proofErr w:type="spellStart"/>
      <w:r w:rsidRPr="00622129">
        <w:rPr>
          <w:rFonts w:ascii="Book Antiqua" w:eastAsia="Book Antiqua" w:hAnsi="Book Antiqua" w:cs="Book Antiqua"/>
          <w:color w:val="000000"/>
        </w:rPr>
        <w:t>Navaei</w:t>
      </w:r>
      <w:proofErr w:type="spellEnd"/>
      <w:r w:rsidRPr="00622129">
        <w:rPr>
          <w:rFonts w:ascii="Book Antiqua" w:eastAsia="Book Antiqua" w:hAnsi="Book Antiqua" w:cs="Book Antiqua"/>
          <w:color w:val="000000"/>
        </w:rPr>
        <w:t xml:space="preserve"> M, </w:t>
      </w:r>
      <w:proofErr w:type="spellStart"/>
      <w:r w:rsidRPr="00622129">
        <w:rPr>
          <w:rFonts w:ascii="Book Antiqua" w:eastAsia="Book Antiqua" w:hAnsi="Book Antiqua" w:cs="Book Antiqua"/>
          <w:color w:val="000000"/>
        </w:rPr>
        <w:t>Ranjbar</w:t>
      </w:r>
      <w:proofErr w:type="spellEnd"/>
      <w:r w:rsidRPr="00622129">
        <w:rPr>
          <w:rFonts w:ascii="Book Antiqua" w:eastAsia="Book Antiqua" w:hAnsi="Book Antiqua" w:cs="Book Antiqua"/>
          <w:color w:val="000000"/>
        </w:rPr>
        <w:t xml:space="preserve"> M. Effect of </w:t>
      </w:r>
      <w:proofErr w:type="spellStart"/>
      <w:r w:rsidRPr="00622129">
        <w:rPr>
          <w:rFonts w:ascii="Book Antiqua" w:eastAsia="Book Antiqua" w:hAnsi="Book Antiqua" w:cs="Book Antiqua"/>
          <w:color w:val="000000"/>
        </w:rPr>
        <w:t>Arbidol</w:t>
      </w:r>
      <w:proofErr w:type="spellEnd"/>
      <w:r w:rsidRPr="00622129">
        <w:rPr>
          <w:rFonts w:ascii="Book Antiqua" w:eastAsia="Book Antiqua" w:hAnsi="Book Antiqua" w:cs="Book Antiqua"/>
          <w:color w:val="000000"/>
        </w:rPr>
        <w:t xml:space="preserve"> (</w:t>
      </w:r>
      <w:proofErr w:type="spellStart"/>
      <w:r w:rsidRPr="00622129">
        <w:rPr>
          <w:rFonts w:ascii="Book Antiqua" w:eastAsia="Book Antiqua" w:hAnsi="Book Antiqua" w:cs="Book Antiqua"/>
          <w:color w:val="000000"/>
        </w:rPr>
        <w:t>Umifenovir</w:t>
      </w:r>
      <w:proofErr w:type="spellEnd"/>
      <w:r w:rsidRPr="00622129">
        <w:rPr>
          <w:rFonts w:ascii="Book Antiqua" w:eastAsia="Book Antiqua" w:hAnsi="Book Antiqua" w:cs="Book Antiqua"/>
          <w:color w:val="000000"/>
        </w:rPr>
        <w:t xml:space="preserve">) on COVID-19: a randomized controlled trial. </w:t>
      </w:r>
      <w:r w:rsidRPr="00622129">
        <w:rPr>
          <w:rFonts w:ascii="Book Antiqua" w:eastAsia="Book Antiqua" w:hAnsi="Book Antiqua" w:cs="Book Antiqua"/>
          <w:i/>
          <w:iCs/>
          <w:color w:val="000000"/>
        </w:rPr>
        <w:t>BMC Infect Dis</w:t>
      </w:r>
      <w:r w:rsidRPr="00622129">
        <w:rPr>
          <w:rFonts w:ascii="Book Antiqua" w:eastAsia="Book Antiqua" w:hAnsi="Book Antiqua" w:cs="Book Antiqua"/>
          <w:color w:val="000000"/>
        </w:rPr>
        <w:t xml:space="preserve"> 2020; </w:t>
      </w:r>
      <w:r w:rsidRPr="00622129">
        <w:rPr>
          <w:rFonts w:ascii="Book Antiqua" w:eastAsia="Book Antiqua" w:hAnsi="Book Antiqua" w:cs="Book Antiqua"/>
          <w:b/>
          <w:bCs/>
          <w:color w:val="000000"/>
        </w:rPr>
        <w:t>20</w:t>
      </w:r>
      <w:r w:rsidRPr="00622129">
        <w:rPr>
          <w:rFonts w:ascii="Book Antiqua" w:eastAsia="Book Antiqua" w:hAnsi="Book Antiqua" w:cs="Book Antiqua"/>
          <w:color w:val="000000"/>
        </w:rPr>
        <w:t>: 954 [PMID: 33317461 DOI: 10.1186/s12879-020-05698-w]</w:t>
      </w:r>
    </w:p>
    <w:p w14:paraId="6CB41E41"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 xml:space="preserve">13 </w:t>
      </w:r>
      <w:r w:rsidRPr="00622129">
        <w:rPr>
          <w:rFonts w:ascii="Book Antiqua" w:eastAsia="Book Antiqua" w:hAnsi="Book Antiqua" w:cs="Book Antiqua"/>
          <w:b/>
          <w:bCs/>
          <w:color w:val="000000"/>
        </w:rPr>
        <w:t>Wang M</w:t>
      </w:r>
      <w:r w:rsidRPr="00622129">
        <w:rPr>
          <w:rFonts w:ascii="Book Antiqua" w:eastAsia="Book Antiqua" w:hAnsi="Book Antiqua" w:cs="Book Antiqua"/>
          <w:color w:val="000000"/>
        </w:rPr>
        <w:t xml:space="preserve">, Wu T, </w:t>
      </w:r>
      <w:proofErr w:type="spellStart"/>
      <w:r w:rsidRPr="00622129">
        <w:rPr>
          <w:rFonts w:ascii="Book Antiqua" w:eastAsia="Book Antiqua" w:hAnsi="Book Antiqua" w:cs="Book Antiqua"/>
          <w:color w:val="000000"/>
        </w:rPr>
        <w:t>Zuo</w:t>
      </w:r>
      <w:proofErr w:type="spellEnd"/>
      <w:r w:rsidRPr="00622129">
        <w:rPr>
          <w:rFonts w:ascii="Book Antiqua" w:eastAsia="Book Antiqua" w:hAnsi="Book Antiqua" w:cs="Book Antiqua"/>
          <w:color w:val="000000"/>
        </w:rPr>
        <w:t xml:space="preserve"> Z, You Y, Yang X, Pan L, Hu Y, Luo X, Jiang L, Xia Z, Deng M. Evaluation of current medical approaches for COVID-19: a systematic review and meta-analysis. </w:t>
      </w:r>
      <w:r w:rsidRPr="00622129">
        <w:rPr>
          <w:rFonts w:ascii="Book Antiqua" w:eastAsia="Book Antiqua" w:hAnsi="Book Antiqua" w:cs="Book Antiqua"/>
          <w:i/>
          <w:iCs/>
          <w:color w:val="000000"/>
        </w:rPr>
        <w:t xml:space="preserve">BMJ Support </w:t>
      </w:r>
      <w:proofErr w:type="spellStart"/>
      <w:r w:rsidRPr="00622129">
        <w:rPr>
          <w:rFonts w:ascii="Book Antiqua" w:eastAsia="Book Antiqua" w:hAnsi="Book Antiqua" w:cs="Book Antiqua"/>
          <w:i/>
          <w:iCs/>
          <w:color w:val="000000"/>
        </w:rPr>
        <w:t>Palliat</w:t>
      </w:r>
      <w:proofErr w:type="spellEnd"/>
      <w:r w:rsidRPr="00622129">
        <w:rPr>
          <w:rFonts w:ascii="Book Antiqua" w:eastAsia="Book Antiqua" w:hAnsi="Book Antiqua" w:cs="Book Antiqua"/>
          <w:i/>
          <w:iCs/>
          <w:color w:val="000000"/>
        </w:rPr>
        <w:t xml:space="preserve"> Care</w:t>
      </w:r>
      <w:r w:rsidRPr="00622129">
        <w:rPr>
          <w:rFonts w:ascii="Book Antiqua" w:eastAsia="Book Antiqua" w:hAnsi="Book Antiqua" w:cs="Book Antiqua"/>
          <w:color w:val="000000"/>
        </w:rPr>
        <w:t xml:space="preserve"> 2021; </w:t>
      </w:r>
      <w:r w:rsidRPr="00622129">
        <w:rPr>
          <w:rFonts w:ascii="Book Antiqua" w:eastAsia="Book Antiqua" w:hAnsi="Book Antiqua" w:cs="Book Antiqua"/>
          <w:b/>
          <w:bCs/>
          <w:color w:val="000000"/>
        </w:rPr>
        <w:t>11</w:t>
      </w:r>
      <w:r w:rsidRPr="00622129">
        <w:rPr>
          <w:rFonts w:ascii="Book Antiqua" w:eastAsia="Book Antiqua" w:hAnsi="Book Antiqua" w:cs="Book Antiqua"/>
          <w:color w:val="000000"/>
        </w:rPr>
        <w:t>: 45-52 [PMID: 32958501 DOI: 10.1136/bmjspcare-2020-002554]</w:t>
      </w:r>
    </w:p>
    <w:bookmarkEnd w:id="4"/>
    <w:p w14:paraId="54F9920F" w14:textId="77777777" w:rsidR="00A77B3E" w:rsidRPr="00622129" w:rsidRDefault="00A77B3E" w:rsidP="00072837">
      <w:pPr>
        <w:adjustRightInd w:val="0"/>
        <w:snapToGrid w:val="0"/>
        <w:spacing w:line="360" w:lineRule="auto"/>
        <w:jc w:val="both"/>
        <w:rPr>
          <w:rFonts w:ascii="Book Antiqua" w:hAnsi="Book Antiqua"/>
        </w:rPr>
        <w:sectPr w:rsidR="00A77B3E" w:rsidRPr="00622129">
          <w:pgSz w:w="12240" w:h="15840"/>
          <w:pgMar w:top="1440" w:right="1440" w:bottom="1440" w:left="1440" w:header="720" w:footer="720" w:gutter="0"/>
          <w:cols w:space="720"/>
          <w:docGrid w:linePitch="360"/>
        </w:sectPr>
      </w:pPr>
    </w:p>
    <w:p w14:paraId="05651967"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lastRenderedPageBreak/>
        <w:t>Footnotes</w:t>
      </w:r>
    </w:p>
    <w:p w14:paraId="128C30A1" w14:textId="3E027A7D"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Institutional review board statement: </w:t>
      </w:r>
      <w:r w:rsidRPr="00622129">
        <w:rPr>
          <w:rFonts w:ascii="Book Antiqua" w:eastAsia="Book Antiqua" w:hAnsi="Book Antiqua" w:cs="Book Antiqua"/>
          <w:color w:val="000000"/>
        </w:rPr>
        <w:t xml:space="preserve">The study was reviewed and approved by the institutional ethics board of </w:t>
      </w:r>
      <w:proofErr w:type="spellStart"/>
      <w:r w:rsidRPr="00622129">
        <w:rPr>
          <w:rFonts w:ascii="Book Antiqua" w:eastAsia="Book Antiqua" w:hAnsi="Book Antiqua" w:cs="Book Antiqua"/>
          <w:color w:val="000000"/>
        </w:rPr>
        <w:t>Jinyintan</w:t>
      </w:r>
      <w:proofErr w:type="spellEnd"/>
      <w:r w:rsidRPr="00622129">
        <w:rPr>
          <w:rFonts w:ascii="Book Antiqua" w:eastAsia="Book Antiqua" w:hAnsi="Book Antiqua" w:cs="Book Antiqua"/>
          <w:color w:val="000000"/>
        </w:rPr>
        <w:t xml:space="preserve"> Hospital (No. KY-2020-71.01</w:t>
      </w:r>
      <w:r w:rsidR="0034281E" w:rsidRPr="00622129">
        <w:rPr>
          <w:rFonts w:ascii="Book Antiqua" w:eastAsia="宋体" w:hAnsi="Book Antiqua" w:cs="宋体"/>
          <w:color w:val="000000"/>
          <w:lang w:eastAsia="zh-CN"/>
        </w:rPr>
        <w:t>)</w:t>
      </w:r>
      <w:r w:rsidRPr="00622129">
        <w:rPr>
          <w:rFonts w:ascii="Book Antiqua" w:eastAsia="Book Antiqua" w:hAnsi="Book Antiqua" w:cs="Book Antiqua"/>
          <w:color w:val="000000"/>
        </w:rPr>
        <w:t>.</w:t>
      </w:r>
    </w:p>
    <w:p w14:paraId="27324A69" w14:textId="77777777" w:rsidR="00A77B3E" w:rsidRPr="00622129" w:rsidRDefault="00A77B3E" w:rsidP="00072837">
      <w:pPr>
        <w:adjustRightInd w:val="0"/>
        <w:snapToGrid w:val="0"/>
        <w:spacing w:line="360" w:lineRule="auto"/>
        <w:jc w:val="both"/>
        <w:rPr>
          <w:rFonts w:ascii="Book Antiqua" w:hAnsi="Book Antiqua"/>
        </w:rPr>
      </w:pPr>
    </w:p>
    <w:p w14:paraId="4F5D6148"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Informed consent statement: </w:t>
      </w:r>
      <w:r w:rsidRPr="00622129">
        <w:rPr>
          <w:rFonts w:ascii="Book Antiqua" w:eastAsia="Book Antiqua" w:hAnsi="Book Antiqua" w:cs="Book Antiqua"/>
          <w:color w:val="000000"/>
        </w:rPr>
        <w:t>The ethics committee waived the requirement for written informed patient consent, because this was a retrospective study based on the assessment of medical records.</w:t>
      </w:r>
    </w:p>
    <w:p w14:paraId="4C69D767" w14:textId="77777777" w:rsidR="00A77B3E" w:rsidRPr="00622129" w:rsidRDefault="00A77B3E" w:rsidP="00072837">
      <w:pPr>
        <w:adjustRightInd w:val="0"/>
        <w:snapToGrid w:val="0"/>
        <w:spacing w:line="360" w:lineRule="auto"/>
        <w:jc w:val="both"/>
        <w:rPr>
          <w:rFonts w:ascii="Book Antiqua" w:hAnsi="Book Antiqua"/>
        </w:rPr>
      </w:pPr>
    </w:p>
    <w:p w14:paraId="137978DE" w14:textId="3252315A"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Conflict-of-interest statement: </w:t>
      </w:r>
      <w:r w:rsidRPr="00622129">
        <w:rPr>
          <w:rFonts w:ascii="Book Antiqua" w:eastAsia="Book Antiqua" w:hAnsi="Book Antiqua" w:cs="Book Antiqua"/>
          <w:color w:val="000000"/>
        </w:rPr>
        <w:t>The authors declare no conflicts of interest</w:t>
      </w:r>
      <w:r w:rsidR="00E60589" w:rsidRPr="00622129">
        <w:rPr>
          <w:rFonts w:ascii="Book Antiqua" w:eastAsia="Book Antiqua" w:hAnsi="Book Antiqua" w:cs="Book Antiqua"/>
          <w:color w:val="000000"/>
        </w:rPr>
        <w:t xml:space="preserve"> for this manuscript</w:t>
      </w:r>
      <w:r w:rsidRPr="00622129">
        <w:rPr>
          <w:rFonts w:ascii="Book Antiqua" w:eastAsia="Book Antiqua" w:hAnsi="Book Antiqua" w:cs="Book Antiqua"/>
          <w:color w:val="000000"/>
        </w:rPr>
        <w:t>.</w:t>
      </w:r>
    </w:p>
    <w:p w14:paraId="361E8616" w14:textId="77777777" w:rsidR="00A77B3E" w:rsidRPr="00622129" w:rsidRDefault="00A77B3E" w:rsidP="00072837">
      <w:pPr>
        <w:adjustRightInd w:val="0"/>
        <w:snapToGrid w:val="0"/>
        <w:spacing w:line="360" w:lineRule="auto"/>
        <w:jc w:val="both"/>
        <w:rPr>
          <w:rFonts w:ascii="Book Antiqua" w:hAnsi="Book Antiqua"/>
        </w:rPr>
      </w:pPr>
    </w:p>
    <w:p w14:paraId="4C0ABEA0"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Data sharing statement: </w:t>
      </w:r>
      <w:r w:rsidRPr="00622129">
        <w:rPr>
          <w:rFonts w:ascii="Book Antiqua" w:eastAsia="Book Antiqua" w:hAnsi="Book Antiqua" w:cs="Book Antiqua"/>
          <w:color w:val="000000"/>
        </w:rPr>
        <w:t>No additional data are available.</w:t>
      </w:r>
    </w:p>
    <w:p w14:paraId="533FE8A6" w14:textId="77777777" w:rsidR="00A77B3E" w:rsidRPr="00622129" w:rsidRDefault="00A77B3E" w:rsidP="00072837">
      <w:pPr>
        <w:adjustRightInd w:val="0"/>
        <w:snapToGrid w:val="0"/>
        <w:spacing w:line="360" w:lineRule="auto"/>
        <w:jc w:val="both"/>
        <w:rPr>
          <w:rFonts w:ascii="Book Antiqua" w:hAnsi="Book Antiqua"/>
        </w:rPr>
      </w:pPr>
    </w:p>
    <w:p w14:paraId="55CD110E"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bCs/>
          <w:color w:val="000000"/>
        </w:rPr>
        <w:t xml:space="preserve">Open-Access: </w:t>
      </w:r>
      <w:r w:rsidRPr="0062212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22129">
        <w:rPr>
          <w:rFonts w:ascii="Book Antiqua" w:eastAsia="Book Antiqua" w:hAnsi="Book Antiqua" w:cs="Book Antiqua"/>
          <w:color w:val="000000"/>
        </w:rPr>
        <w:t>NonCommercial</w:t>
      </w:r>
      <w:proofErr w:type="spellEnd"/>
      <w:r w:rsidRPr="0062212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141D61" w14:textId="77777777" w:rsidR="00A77B3E" w:rsidRPr="00622129" w:rsidRDefault="00A77B3E" w:rsidP="00072837">
      <w:pPr>
        <w:adjustRightInd w:val="0"/>
        <w:snapToGrid w:val="0"/>
        <w:spacing w:line="360" w:lineRule="auto"/>
        <w:jc w:val="both"/>
        <w:rPr>
          <w:rFonts w:ascii="Book Antiqua" w:hAnsi="Book Antiqua"/>
        </w:rPr>
      </w:pPr>
    </w:p>
    <w:p w14:paraId="19B7DD2B" w14:textId="5A37E256"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t xml:space="preserve">Manuscript source: </w:t>
      </w:r>
      <w:r w:rsidRPr="00622129">
        <w:rPr>
          <w:rFonts w:ascii="Book Antiqua" w:eastAsia="Book Antiqua" w:hAnsi="Book Antiqua" w:cs="Book Antiqua"/>
          <w:color w:val="000000"/>
        </w:rPr>
        <w:t xml:space="preserve">Unsolicited </w:t>
      </w:r>
      <w:r w:rsidR="00C057D8" w:rsidRPr="00622129">
        <w:rPr>
          <w:rFonts w:ascii="Book Antiqua" w:eastAsia="Book Antiqua" w:hAnsi="Book Antiqua" w:cs="Book Antiqua"/>
          <w:color w:val="000000"/>
        </w:rPr>
        <w:t>manuscript</w:t>
      </w:r>
    </w:p>
    <w:p w14:paraId="3DAC86AC" w14:textId="77777777" w:rsidR="00A77B3E" w:rsidRPr="00622129" w:rsidRDefault="00A77B3E" w:rsidP="00072837">
      <w:pPr>
        <w:adjustRightInd w:val="0"/>
        <w:snapToGrid w:val="0"/>
        <w:spacing w:line="360" w:lineRule="auto"/>
        <w:jc w:val="both"/>
        <w:rPr>
          <w:rFonts w:ascii="Book Antiqua" w:hAnsi="Book Antiqua"/>
        </w:rPr>
      </w:pPr>
    </w:p>
    <w:p w14:paraId="1EB75C56"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t xml:space="preserve">Peer-review started: </w:t>
      </w:r>
      <w:r w:rsidRPr="00622129">
        <w:rPr>
          <w:rFonts w:ascii="Book Antiqua" w:eastAsia="Book Antiqua" w:hAnsi="Book Antiqua" w:cs="Book Antiqua"/>
          <w:color w:val="000000"/>
        </w:rPr>
        <w:t>March 18, 2021</w:t>
      </w:r>
    </w:p>
    <w:p w14:paraId="7B5E1FA3"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t xml:space="preserve">First decision: </w:t>
      </w:r>
      <w:r w:rsidRPr="00622129">
        <w:rPr>
          <w:rFonts w:ascii="Book Antiqua" w:eastAsia="Book Antiqua" w:hAnsi="Book Antiqua" w:cs="Book Antiqua"/>
          <w:color w:val="000000"/>
        </w:rPr>
        <w:t>April 23, 2021</w:t>
      </w:r>
    </w:p>
    <w:p w14:paraId="64F0AC98" w14:textId="10580611"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t xml:space="preserve">Article in press: </w:t>
      </w:r>
      <w:r w:rsidR="002F336D" w:rsidRPr="00622129">
        <w:rPr>
          <w:rFonts w:ascii="Book Antiqua" w:eastAsia="宋体" w:hAnsi="Book Antiqua"/>
          <w:color w:val="000000" w:themeColor="text1"/>
        </w:rPr>
        <w:t>J</w:t>
      </w:r>
      <w:r w:rsidR="002F336D" w:rsidRPr="00622129">
        <w:rPr>
          <w:rFonts w:ascii="Book Antiqua" w:eastAsia="宋体" w:hAnsi="Book Antiqua" w:hint="eastAsia"/>
          <w:color w:val="000000" w:themeColor="text1"/>
        </w:rPr>
        <w:t>u</w:t>
      </w:r>
      <w:r w:rsidR="002F336D" w:rsidRPr="00622129">
        <w:rPr>
          <w:rFonts w:ascii="Book Antiqua" w:eastAsia="宋体" w:hAnsi="Book Antiqua"/>
          <w:color w:val="000000" w:themeColor="text1"/>
        </w:rPr>
        <w:t>ly 14, 2021</w:t>
      </w:r>
    </w:p>
    <w:p w14:paraId="001A3125" w14:textId="77777777" w:rsidR="00A77B3E" w:rsidRPr="00622129" w:rsidRDefault="00A77B3E" w:rsidP="00072837">
      <w:pPr>
        <w:adjustRightInd w:val="0"/>
        <w:snapToGrid w:val="0"/>
        <w:spacing w:line="360" w:lineRule="auto"/>
        <w:jc w:val="both"/>
        <w:rPr>
          <w:rFonts w:ascii="Book Antiqua" w:hAnsi="Book Antiqua"/>
        </w:rPr>
      </w:pPr>
    </w:p>
    <w:p w14:paraId="07DBF777" w14:textId="69DF9E43"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t xml:space="preserve">Specialty type: </w:t>
      </w:r>
      <w:r w:rsidRPr="00622129">
        <w:rPr>
          <w:rFonts w:ascii="Book Antiqua" w:eastAsia="Book Antiqua" w:hAnsi="Book Antiqua" w:cs="Book Antiqua"/>
          <w:color w:val="000000"/>
        </w:rPr>
        <w:t xml:space="preserve">Infectious </w:t>
      </w:r>
      <w:r w:rsidR="002F5FF8" w:rsidRPr="00622129">
        <w:rPr>
          <w:rFonts w:ascii="Book Antiqua" w:eastAsia="Book Antiqua" w:hAnsi="Book Antiqua" w:cs="Book Antiqua"/>
          <w:color w:val="000000"/>
        </w:rPr>
        <w:t>d</w:t>
      </w:r>
      <w:r w:rsidRPr="00622129">
        <w:rPr>
          <w:rFonts w:ascii="Book Antiqua" w:eastAsia="Book Antiqua" w:hAnsi="Book Antiqua" w:cs="Book Antiqua"/>
          <w:color w:val="000000"/>
        </w:rPr>
        <w:t>iseases</w:t>
      </w:r>
    </w:p>
    <w:p w14:paraId="1CB14B5A"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t xml:space="preserve">Country/Territory of origin: </w:t>
      </w:r>
      <w:r w:rsidRPr="00622129">
        <w:rPr>
          <w:rFonts w:ascii="Book Antiqua" w:eastAsia="Book Antiqua" w:hAnsi="Book Antiqua" w:cs="Book Antiqua"/>
          <w:color w:val="000000"/>
        </w:rPr>
        <w:t>China</w:t>
      </w:r>
    </w:p>
    <w:p w14:paraId="58A4899C"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lastRenderedPageBreak/>
        <w:t>Peer-review report’s scientific quality classification</w:t>
      </w:r>
    </w:p>
    <w:p w14:paraId="3B401308"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Grade A (Excellent): 0</w:t>
      </w:r>
    </w:p>
    <w:p w14:paraId="2426E489"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Grade B (Very good): B</w:t>
      </w:r>
    </w:p>
    <w:p w14:paraId="031A3251"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Grade C (Good): C</w:t>
      </w:r>
    </w:p>
    <w:p w14:paraId="1F08F909"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Grade D (Fair): 0</w:t>
      </w:r>
    </w:p>
    <w:p w14:paraId="36469D2C" w14:textId="77777777"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color w:val="000000"/>
        </w:rPr>
        <w:t>Grade E (Poor): 0</w:t>
      </w:r>
    </w:p>
    <w:p w14:paraId="4E0875BA" w14:textId="77777777" w:rsidR="00A77B3E" w:rsidRPr="00622129" w:rsidRDefault="00A77B3E" w:rsidP="00072837">
      <w:pPr>
        <w:adjustRightInd w:val="0"/>
        <w:snapToGrid w:val="0"/>
        <w:spacing w:line="360" w:lineRule="auto"/>
        <w:jc w:val="both"/>
        <w:rPr>
          <w:rFonts w:ascii="Book Antiqua" w:hAnsi="Book Antiqua"/>
        </w:rPr>
      </w:pPr>
    </w:p>
    <w:p w14:paraId="7E4B6E9A" w14:textId="62A724D2" w:rsidR="00C057D8" w:rsidRPr="00622129" w:rsidRDefault="00BF0628" w:rsidP="00072837">
      <w:pPr>
        <w:adjustRightInd w:val="0"/>
        <w:snapToGrid w:val="0"/>
        <w:spacing w:line="360" w:lineRule="auto"/>
        <w:jc w:val="both"/>
        <w:rPr>
          <w:rFonts w:ascii="Book Antiqua" w:hAnsi="Book Antiqua" w:cs="Book Antiqua"/>
          <w:b/>
          <w:color w:val="000000"/>
          <w:lang w:eastAsia="zh-CN"/>
        </w:rPr>
      </w:pPr>
      <w:r w:rsidRPr="00622129">
        <w:rPr>
          <w:rFonts w:ascii="Book Antiqua" w:eastAsia="Book Antiqua" w:hAnsi="Book Antiqua" w:cs="Book Antiqua"/>
          <w:b/>
          <w:color w:val="000000"/>
        </w:rPr>
        <w:t xml:space="preserve">P-Reviewer: </w:t>
      </w:r>
      <w:r w:rsidRPr="00622129">
        <w:rPr>
          <w:rFonts w:ascii="Book Antiqua" w:eastAsia="Book Antiqua" w:hAnsi="Book Antiqua" w:cs="Book Antiqua"/>
          <w:color w:val="000000"/>
        </w:rPr>
        <w:t>Delgado-Gallegos JL, Justo Arevalo S</w:t>
      </w:r>
      <w:r w:rsidRPr="00622129">
        <w:rPr>
          <w:rFonts w:ascii="Book Antiqua" w:eastAsia="Book Antiqua" w:hAnsi="Book Antiqua" w:cs="Book Antiqua"/>
          <w:b/>
          <w:color w:val="000000"/>
        </w:rPr>
        <w:t xml:space="preserve"> S-Editor: </w:t>
      </w:r>
      <w:r w:rsidRPr="00622129">
        <w:rPr>
          <w:rFonts w:ascii="Book Antiqua" w:eastAsia="Book Antiqua" w:hAnsi="Book Antiqua" w:cs="Book Antiqua"/>
          <w:color w:val="000000"/>
        </w:rPr>
        <w:t>Wang JL</w:t>
      </w:r>
      <w:r w:rsidRPr="00622129">
        <w:rPr>
          <w:rFonts w:ascii="Book Antiqua" w:eastAsia="Book Antiqua" w:hAnsi="Book Antiqua" w:cs="Book Antiqua"/>
          <w:b/>
          <w:color w:val="000000"/>
        </w:rPr>
        <w:t xml:space="preserve"> L-Editor: </w:t>
      </w:r>
      <w:r w:rsidR="00E60589" w:rsidRPr="00622129">
        <w:rPr>
          <w:rFonts w:ascii="Book Antiqua" w:eastAsia="Book Antiqua" w:hAnsi="Book Antiqua" w:cs="Book Antiqua"/>
          <w:color w:val="000000"/>
        </w:rPr>
        <w:t>Wang TQ</w:t>
      </w:r>
      <w:r w:rsidR="00E60589" w:rsidRPr="00622129">
        <w:rPr>
          <w:rFonts w:ascii="Book Antiqua" w:eastAsia="Book Antiqua" w:hAnsi="Book Antiqua" w:cs="Book Antiqua"/>
          <w:b/>
          <w:color w:val="000000"/>
        </w:rPr>
        <w:t xml:space="preserve"> </w:t>
      </w:r>
      <w:r w:rsidRPr="00622129">
        <w:rPr>
          <w:rFonts w:ascii="Book Antiqua" w:eastAsia="Book Antiqua" w:hAnsi="Book Antiqua" w:cs="Book Antiqua"/>
          <w:b/>
          <w:color w:val="000000"/>
        </w:rPr>
        <w:t>P-Editor:</w:t>
      </w:r>
      <w:r w:rsidR="002F336D" w:rsidRPr="00622129">
        <w:rPr>
          <w:rFonts w:ascii="Book Antiqua" w:hAnsi="Book Antiqua" w:cs="Book Antiqua" w:hint="eastAsia"/>
          <w:b/>
          <w:color w:val="000000"/>
          <w:lang w:eastAsia="zh-CN"/>
        </w:rPr>
        <w:t xml:space="preserve"> </w:t>
      </w:r>
      <w:r w:rsidR="002F336D" w:rsidRPr="00622129">
        <w:rPr>
          <w:rFonts w:ascii="Book Antiqua" w:hAnsi="Book Antiqua" w:cs="Book Antiqua"/>
          <w:color w:val="000000"/>
          <w:lang w:eastAsia="zh-CN"/>
        </w:rPr>
        <w:t>Xing YX</w:t>
      </w:r>
    </w:p>
    <w:p w14:paraId="5AFAF2F4" w14:textId="77777777" w:rsidR="002F5FF8" w:rsidRPr="00622129" w:rsidRDefault="002F5FF8" w:rsidP="00072837">
      <w:pPr>
        <w:adjustRightInd w:val="0"/>
        <w:snapToGrid w:val="0"/>
        <w:spacing w:line="360" w:lineRule="auto"/>
        <w:jc w:val="both"/>
        <w:rPr>
          <w:rFonts w:ascii="Book Antiqua" w:eastAsia="Book Antiqua" w:hAnsi="Book Antiqua" w:cs="Book Antiqua"/>
          <w:b/>
          <w:color w:val="000000"/>
        </w:rPr>
        <w:sectPr w:rsidR="002F5FF8" w:rsidRPr="00622129">
          <w:pgSz w:w="12240" w:h="15840"/>
          <w:pgMar w:top="1440" w:right="1440" w:bottom="1440" w:left="1440" w:header="720" w:footer="720" w:gutter="0"/>
          <w:cols w:space="720"/>
          <w:docGrid w:linePitch="360"/>
        </w:sectPr>
      </w:pPr>
    </w:p>
    <w:p w14:paraId="54E3A2FA" w14:textId="6A020859" w:rsidR="00A77B3E" w:rsidRPr="00622129" w:rsidRDefault="00BF0628" w:rsidP="00072837">
      <w:pPr>
        <w:adjustRightInd w:val="0"/>
        <w:snapToGrid w:val="0"/>
        <w:spacing w:line="360" w:lineRule="auto"/>
        <w:jc w:val="both"/>
        <w:rPr>
          <w:rFonts w:ascii="Book Antiqua" w:hAnsi="Book Antiqua"/>
        </w:rPr>
      </w:pPr>
      <w:r w:rsidRPr="00622129">
        <w:rPr>
          <w:rFonts w:ascii="Book Antiqua" w:eastAsia="Book Antiqua" w:hAnsi="Book Antiqua" w:cs="Book Antiqua"/>
          <w:b/>
          <w:color w:val="000000"/>
        </w:rPr>
        <w:lastRenderedPageBreak/>
        <w:t>Figure Legends</w:t>
      </w:r>
    </w:p>
    <w:p w14:paraId="2287C878" w14:textId="77777777" w:rsidR="00A67C13" w:rsidRPr="00622129" w:rsidRDefault="00A67C13" w:rsidP="00072837">
      <w:pPr>
        <w:adjustRightInd w:val="0"/>
        <w:snapToGrid w:val="0"/>
        <w:spacing w:line="360" w:lineRule="auto"/>
        <w:jc w:val="both"/>
        <w:rPr>
          <w:rFonts w:ascii="Book Antiqua" w:eastAsia="Book Antiqua" w:hAnsi="Book Antiqua" w:cs="Book Antiqua"/>
          <w:b/>
          <w:bCs/>
          <w:color w:val="000000"/>
        </w:rPr>
      </w:pPr>
    </w:p>
    <w:p w14:paraId="6D02BF70" w14:textId="77777777" w:rsidR="00A67C13" w:rsidRPr="00622129" w:rsidRDefault="00A67C13" w:rsidP="00072837">
      <w:pPr>
        <w:adjustRightInd w:val="0"/>
        <w:snapToGrid w:val="0"/>
        <w:spacing w:line="360" w:lineRule="auto"/>
        <w:jc w:val="both"/>
        <w:rPr>
          <w:rFonts w:ascii="Book Antiqua" w:eastAsia="Book Antiqua" w:hAnsi="Book Antiqua" w:cs="Book Antiqua"/>
          <w:b/>
          <w:bCs/>
          <w:color w:val="000000"/>
        </w:rPr>
      </w:pPr>
      <w:r w:rsidRPr="00622129">
        <w:rPr>
          <w:rFonts w:ascii="Book Antiqua" w:hAnsi="Book Antiqua"/>
          <w:noProof/>
          <w:lang w:eastAsia="zh-CN"/>
        </w:rPr>
        <w:drawing>
          <wp:inline distT="0" distB="0" distL="0" distR="0" wp14:anchorId="275AE9C5" wp14:editId="11CEFE0B">
            <wp:extent cx="5943600" cy="4465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65320"/>
                    </a:xfrm>
                    <a:prstGeom prst="rect">
                      <a:avLst/>
                    </a:prstGeom>
                  </pic:spPr>
                </pic:pic>
              </a:graphicData>
            </a:graphic>
          </wp:inline>
        </w:drawing>
      </w:r>
    </w:p>
    <w:p w14:paraId="3BF02BEF" w14:textId="41E979CC" w:rsidR="00A77B3E" w:rsidRPr="00622129" w:rsidRDefault="00BF0628" w:rsidP="00072837">
      <w:pPr>
        <w:adjustRightInd w:val="0"/>
        <w:snapToGrid w:val="0"/>
        <w:spacing w:line="360" w:lineRule="auto"/>
        <w:jc w:val="both"/>
        <w:rPr>
          <w:rFonts w:ascii="Book Antiqua" w:eastAsia="Book Antiqua" w:hAnsi="Book Antiqua" w:cs="Book Antiqua"/>
          <w:color w:val="000000"/>
        </w:rPr>
      </w:pPr>
      <w:r w:rsidRPr="00622129">
        <w:rPr>
          <w:rFonts w:ascii="Book Antiqua" w:eastAsia="Book Antiqua" w:hAnsi="Book Antiqua" w:cs="Book Antiqua"/>
          <w:b/>
          <w:bCs/>
          <w:color w:val="000000"/>
        </w:rPr>
        <w:t xml:space="preserve">Figure 1 </w:t>
      </w:r>
      <w:r w:rsidR="00C71737" w:rsidRPr="00622129">
        <w:rPr>
          <w:rFonts w:ascii="Book Antiqua" w:eastAsia="Book Antiqua" w:hAnsi="Book Antiqua" w:cs="Book Antiqua"/>
          <w:b/>
          <w:bCs/>
          <w:color w:val="000000"/>
        </w:rPr>
        <w:t>R</w:t>
      </w:r>
      <w:r w:rsidR="00A67C13" w:rsidRPr="00622129">
        <w:rPr>
          <w:rFonts w:ascii="Book Antiqua" w:eastAsia="Book Antiqua" w:hAnsi="Book Antiqua" w:cs="Book Antiqua"/>
          <w:b/>
          <w:bCs/>
          <w:color w:val="000000"/>
        </w:rPr>
        <w:t xml:space="preserve">eceiver operating characteristic </w:t>
      </w:r>
      <w:r w:rsidRPr="00622129">
        <w:rPr>
          <w:rFonts w:ascii="Book Antiqua" w:eastAsia="Book Antiqua" w:hAnsi="Book Antiqua" w:cs="Book Antiqua"/>
          <w:b/>
          <w:bCs/>
          <w:color w:val="000000"/>
        </w:rPr>
        <w:t>curve</w:t>
      </w:r>
      <w:r w:rsidR="00E60589" w:rsidRPr="00622129">
        <w:rPr>
          <w:rFonts w:ascii="Book Antiqua" w:eastAsia="Book Antiqua" w:hAnsi="Book Antiqua" w:cs="Book Antiqua"/>
          <w:b/>
          <w:bCs/>
          <w:color w:val="000000"/>
        </w:rPr>
        <w:t>s</w:t>
      </w:r>
      <w:r w:rsidR="00C71737" w:rsidRPr="00622129">
        <w:rPr>
          <w:rFonts w:ascii="Book Antiqua" w:eastAsia="Book Antiqua" w:hAnsi="Book Antiqua" w:cs="Book Antiqua"/>
          <w:b/>
          <w:bCs/>
          <w:color w:val="000000"/>
        </w:rPr>
        <w:t xml:space="preserve"> for predictors of long disease duration</w:t>
      </w:r>
      <w:r w:rsidR="00A67C13" w:rsidRPr="00622129">
        <w:rPr>
          <w:rFonts w:ascii="Book Antiqua" w:eastAsia="Book Antiqua" w:hAnsi="Book Antiqua" w:cs="Book Antiqua"/>
          <w:b/>
          <w:bCs/>
          <w:color w:val="000000"/>
        </w:rPr>
        <w:t>.</w:t>
      </w:r>
      <w:r w:rsidR="00C62378" w:rsidRPr="00622129">
        <w:rPr>
          <w:rFonts w:ascii="Book Antiqua" w:eastAsia="Book Antiqua" w:hAnsi="Book Antiqua" w:cs="Book Antiqua"/>
          <w:color w:val="000000"/>
        </w:rPr>
        <w:t xml:space="preserve"> ROC: Receiver operating characteristic; CRP: C-reactive protein; ESR: Erythrocyte sedimentation rate; LDH: Lactate dehydrogenase.</w:t>
      </w:r>
    </w:p>
    <w:p w14:paraId="317B1255" w14:textId="597B0AB0" w:rsidR="00C62378" w:rsidRPr="00622129" w:rsidRDefault="00C62378" w:rsidP="00072837">
      <w:pPr>
        <w:adjustRightInd w:val="0"/>
        <w:snapToGrid w:val="0"/>
        <w:spacing w:line="360" w:lineRule="auto"/>
        <w:jc w:val="both"/>
        <w:rPr>
          <w:rFonts w:ascii="Book Antiqua" w:eastAsia="Book Antiqua" w:hAnsi="Book Antiqua" w:cs="Book Antiqua"/>
          <w:color w:val="000000"/>
        </w:rPr>
      </w:pPr>
      <w:r w:rsidRPr="00622129">
        <w:rPr>
          <w:rFonts w:ascii="Book Antiqua" w:eastAsia="Book Antiqua" w:hAnsi="Book Antiqua" w:cs="Book Antiqua"/>
          <w:color w:val="000000"/>
        </w:rPr>
        <w:br w:type="page"/>
      </w:r>
    </w:p>
    <w:p w14:paraId="34D59346" w14:textId="52CB8CF2" w:rsidR="00C62378" w:rsidRPr="00622129" w:rsidRDefault="00C62378" w:rsidP="00072837">
      <w:pPr>
        <w:widowControl w:val="0"/>
        <w:autoSpaceDE w:val="0"/>
        <w:autoSpaceDN w:val="0"/>
        <w:adjustRightInd w:val="0"/>
        <w:snapToGrid w:val="0"/>
        <w:spacing w:line="360" w:lineRule="auto"/>
        <w:jc w:val="both"/>
        <w:rPr>
          <w:rFonts w:ascii="Book Antiqua" w:hAnsi="Book Antiqua"/>
          <w:b/>
          <w:bCs/>
          <w:color w:val="000000" w:themeColor="text1"/>
        </w:rPr>
      </w:pPr>
      <w:r w:rsidRPr="00622129">
        <w:rPr>
          <w:rFonts w:ascii="Book Antiqua" w:hAnsi="Book Antiqua"/>
          <w:b/>
          <w:bCs/>
          <w:color w:val="000000" w:themeColor="text1"/>
        </w:rPr>
        <w:lastRenderedPageBreak/>
        <w:t xml:space="preserve">Table 1 Comparison of recovery time of various indicators between </w:t>
      </w:r>
      <w:proofErr w:type="spellStart"/>
      <w:r w:rsidR="00072837" w:rsidRPr="00622129">
        <w:rPr>
          <w:rFonts w:ascii="Book Antiqua" w:hAnsi="Book Antiqua"/>
          <w:b/>
          <w:bCs/>
          <w:color w:val="000000" w:themeColor="text1"/>
        </w:rPr>
        <w:t>arbidol</w:t>
      </w:r>
      <w:proofErr w:type="spellEnd"/>
      <w:r w:rsidR="00072837" w:rsidRPr="00622129">
        <w:rPr>
          <w:rFonts w:ascii="Book Antiqua" w:hAnsi="Book Antiqua"/>
          <w:b/>
          <w:bCs/>
          <w:color w:val="000000" w:themeColor="text1"/>
          <w:lang w:eastAsia="zh-CN"/>
        </w:rPr>
        <w:t xml:space="preserve"> </w:t>
      </w:r>
      <w:r w:rsidRPr="00622129">
        <w:rPr>
          <w:rFonts w:ascii="Book Antiqua" w:hAnsi="Book Antiqua"/>
          <w:b/>
          <w:bCs/>
          <w:color w:val="000000" w:themeColor="text1"/>
        </w:rPr>
        <w:t>therapy group and</w:t>
      </w:r>
      <w:r w:rsidR="00E60589" w:rsidRPr="00622129">
        <w:rPr>
          <w:rFonts w:ascii="Book Antiqua" w:hAnsi="Book Antiqua"/>
          <w:b/>
          <w:bCs/>
          <w:color w:val="000000" w:themeColor="text1"/>
        </w:rPr>
        <w:t xml:space="preserve"> </w:t>
      </w:r>
      <w:r w:rsidRPr="00622129">
        <w:rPr>
          <w:rFonts w:ascii="Book Antiqua" w:hAnsi="Book Antiqua"/>
          <w:b/>
          <w:bCs/>
          <w:color w:val="000000" w:themeColor="text1"/>
        </w:rPr>
        <w:t>non–antiviral treatment control group</w:t>
      </w:r>
    </w:p>
    <w:tbl>
      <w:tblPr>
        <w:tblStyle w:val="a5"/>
        <w:tblW w:w="506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3"/>
        <w:gridCol w:w="1787"/>
        <w:gridCol w:w="1948"/>
        <w:gridCol w:w="1086"/>
        <w:gridCol w:w="1679"/>
      </w:tblGrid>
      <w:tr w:rsidR="00072837" w:rsidRPr="00622129" w14:paraId="1D0710A0" w14:textId="77777777" w:rsidTr="0058011D">
        <w:tc>
          <w:tcPr>
            <w:tcW w:w="1647" w:type="pct"/>
            <w:tcBorders>
              <w:top w:val="single" w:sz="4" w:space="0" w:color="auto"/>
              <w:bottom w:val="single" w:sz="4" w:space="0" w:color="auto"/>
            </w:tcBorders>
          </w:tcPr>
          <w:p w14:paraId="007FB116" w14:textId="77777777" w:rsidR="00C62378" w:rsidRPr="00622129" w:rsidRDefault="00C62378" w:rsidP="00072837">
            <w:pPr>
              <w:adjustRightInd w:val="0"/>
              <w:snapToGrid w:val="0"/>
              <w:spacing w:after="0" w:line="360" w:lineRule="auto"/>
              <w:jc w:val="both"/>
              <w:rPr>
                <w:rFonts w:ascii="Book Antiqua" w:hAnsi="Book Antiqua"/>
                <w:color w:val="000000" w:themeColor="text1"/>
              </w:rPr>
            </w:pPr>
          </w:p>
        </w:tc>
        <w:tc>
          <w:tcPr>
            <w:tcW w:w="922" w:type="pct"/>
            <w:tcBorders>
              <w:top w:val="single" w:sz="4" w:space="0" w:color="auto"/>
              <w:bottom w:val="single" w:sz="4" w:space="0" w:color="auto"/>
            </w:tcBorders>
          </w:tcPr>
          <w:p w14:paraId="3DB94580" w14:textId="4294FE5C" w:rsidR="00C62378" w:rsidRPr="00622129" w:rsidRDefault="00C62378" w:rsidP="00072837">
            <w:pPr>
              <w:adjustRightInd w:val="0"/>
              <w:snapToGrid w:val="0"/>
              <w:spacing w:after="0" w:line="360" w:lineRule="auto"/>
              <w:jc w:val="both"/>
              <w:rPr>
                <w:rFonts w:ascii="Book Antiqua" w:hAnsi="Book Antiqua"/>
                <w:b/>
                <w:bCs/>
                <w:color w:val="000000" w:themeColor="text1"/>
              </w:rPr>
            </w:pPr>
            <w:proofErr w:type="spellStart"/>
            <w:r w:rsidRPr="00622129">
              <w:rPr>
                <w:rFonts w:ascii="Book Antiqua" w:hAnsi="Book Antiqua"/>
                <w:b/>
                <w:bCs/>
                <w:color w:val="000000" w:themeColor="text1"/>
              </w:rPr>
              <w:t>Arbidol</w:t>
            </w:r>
            <w:proofErr w:type="spellEnd"/>
            <w:r w:rsidRPr="00622129">
              <w:rPr>
                <w:rFonts w:ascii="Book Antiqua" w:eastAsia="UniversLTStd-Light" w:hAnsi="Book Antiqua"/>
                <w:b/>
                <w:bCs/>
                <w:color w:val="000000" w:themeColor="text1"/>
              </w:rPr>
              <w:t xml:space="preserve"> </w:t>
            </w:r>
            <w:r w:rsidR="00072837" w:rsidRPr="00622129">
              <w:rPr>
                <w:rFonts w:ascii="Book Antiqua" w:eastAsia="UniversLTStd-Light" w:hAnsi="Book Antiqua"/>
                <w:b/>
                <w:bCs/>
                <w:color w:val="000000" w:themeColor="text1"/>
              </w:rPr>
              <w:t>treatment (</w:t>
            </w:r>
            <w:r w:rsidR="00072837" w:rsidRPr="00622129">
              <w:rPr>
                <w:rFonts w:ascii="Book Antiqua" w:eastAsia="UniversLTStd-Light" w:hAnsi="Book Antiqua"/>
                <w:b/>
                <w:bCs/>
                <w:i/>
                <w:iCs/>
                <w:color w:val="000000" w:themeColor="text1"/>
              </w:rPr>
              <w:t>n</w:t>
            </w:r>
            <w:r w:rsidR="00072837" w:rsidRPr="00622129">
              <w:rPr>
                <w:rFonts w:ascii="Book Antiqua" w:eastAsia="UniversLTStd-Light" w:hAnsi="Book Antiqua"/>
                <w:b/>
                <w:bCs/>
                <w:color w:val="000000" w:themeColor="text1"/>
              </w:rPr>
              <w:t xml:space="preserve"> = 72)</w:t>
            </w:r>
          </w:p>
        </w:tc>
        <w:tc>
          <w:tcPr>
            <w:tcW w:w="1005" w:type="pct"/>
            <w:tcBorders>
              <w:top w:val="single" w:sz="4" w:space="0" w:color="auto"/>
              <w:bottom w:val="single" w:sz="4" w:space="0" w:color="auto"/>
            </w:tcBorders>
          </w:tcPr>
          <w:p w14:paraId="07AC154C" w14:textId="249B760D" w:rsidR="00C62378" w:rsidRPr="00622129" w:rsidRDefault="00C62378" w:rsidP="00072837">
            <w:pPr>
              <w:adjustRightInd w:val="0"/>
              <w:snapToGrid w:val="0"/>
              <w:spacing w:after="0" w:line="360" w:lineRule="auto"/>
              <w:jc w:val="both"/>
              <w:rPr>
                <w:rFonts w:ascii="Book Antiqua" w:hAnsi="Book Antiqua"/>
                <w:b/>
                <w:bCs/>
                <w:color w:val="000000" w:themeColor="text1"/>
              </w:rPr>
            </w:pPr>
            <w:r w:rsidRPr="00622129">
              <w:rPr>
                <w:rFonts w:ascii="Book Antiqua" w:hAnsi="Book Antiqua"/>
                <w:b/>
                <w:bCs/>
                <w:color w:val="000000" w:themeColor="text1"/>
              </w:rPr>
              <w:t>None-antiviral</w:t>
            </w:r>
            <w:r w:rsidRPr="00622129">
              <w:rPr>
                <w:rFonts w:ascii="Book Antiqua" w:eastAsia="UniversLTStd-Light" w:hAnsi="Book Antiqua"/>
                <w:b/>
                <w:bCs/>
                <w:color w:val="000000" w:themeColor="text1"/>
              </w:rPr>
              <w:t xml:space="preserve"> </w:t>
            </w:r>
            <w:r w:rsidR="00072837" w:rsidRPr="00622129">
              <w:rPr>
                <w:rFonts w:ascii="Book Antiqua" w:eastAsia="UniversLTStd-Light" w:hAnsi="Book Antiqua"/>
                <w:b/>
                <w:bCs/>
                <w:color w:val="000000" w:themeColor="text1"/>
              </w:rPr>
              <w:t>treatment (</w:t>
            </w:r>
            <w:r w:rsidR="00072837" w:rsidRPr="00622129">
              <w:rPr>
                <w:rFonts w:ascii="Book Antiqua" w:eastAsia="UniversLTStd-Light" w:hAnsi="Book Antiqua"/>
                <w:b/>
                <w:bCs/>
                <w:i/>
                <w:iCs/>
                <w:color w:val="000000" w:themeColor="text1"/>
              </w:rPr>
              <w:t>n</w:t>
            </w:r>
            <w:r w:rsidR="00072837" w:rsidRPr="00622129">
              <w:rPr>
                <w:rFonts w:ascii="Book Antiqua" w:eastAsia="UniversLTStd-Light" w:hAnsi="Book Antiqua"/>
                <w:b/>
                <w:bCs/>
                <w:color w:val="000000" w:themeColor="text1"/>
              </w:rPr>
              <w:t xml:space="preserve"> = 60)</w:t>
            </w:r>
          </w:p>
        </w:tc>
        <w:tc>
          <w:tcPr>
            <w:tcW w:w="560" w:type="pct"/>
            <w:tcBorders>
              <w:top w:val="single" w:sz="4" w:space="0" w:color="auto"/>
              <w:bottom w:val="single" w:sz="4" w:space="0" w:color="auto"/>
            </w:tcBorders>
          </w:tcPr>
          <w:p w14:paraId="6FB9C2B9" w14:textId="77777777" w:rsidR="00C62378" w:rsidRPr="00622129" w:rsidRDefault="00C62378" w:rsidP="00072837">
            <w:pPr>
              <w:adjustRightInd w:val="0"/>
              <w:snapToGrid w:val="0"/>
              <w:spacing w:after="0" w:line="360" w:lineRule="auto"/>
              <w:jc w:val="both"/>
              <w:rPr>
                <w:rFonts w:ascii="Book Antiqua" w:hAnsi="Book Antiqua"/>
                <w:b/>
                <w:bCs/>
                <w:color w:val="000000" w:themeColor="text1"/>
              </w:rPr>
            </w:pPr>
            <w:r w:rsidRPr="00622129">
              <w:rPr>
                <w:rFonts w:ascii="Book Antiqua" w:hAnsi="Book Antiqua"/>
                <w:b/>
                <w:bCs/>
                <w:i/>
                <w:iCs/>
                <w:color w:val="000000" w:themeColor="text1"/>
              </w:rPr>
              <w:t>P</w:t>
            </w:r>
            <w:r w:rsidRPr="00622129">
              <w:rPr>
                <w:rFonts w:ascii="Book Antiqua" w:hAnsi="Book Antiqua"/>
                <w:b/>
                <w:bCs/>
                <w:color w:val="000000" w:themeColor="text1"/>
              </w:rPr>
              <w:t xml:space="preserve"> value</w:t>
            </w:r>
          </w:p>
        </w:tc>
        <w:tc>
          <w:tcPr>
            <w:tcW w:w="866" w:type="pct"/>
            <w:tcBorders>
              <w:top w:val="single" w:sz="4" w:space="0" w:color="auto"/>
              <w:bottom w:val="single" w:sz="4" w:space="0" w:color="auto"/>
            </w:tcBorders>
          </w:tcPr>
          <w:p w14:paraId="4470234D" w14:textId="1483AC99" w:rsidR="00C62378" w:rsidRPr="00622129" w:rsidRDefault="00072837" w:rsidP="00072837">
            <w:pPr>
              <w:adjustRightInd w:val="0"/>
              <w:snapToGrid w:val="0"/>
              <w:spacing w:after="0" w:line="360" w:lineRule="auto"/>
              <w:jc w:val="both"/>
              <w:rPr>
                <w:rFonts w:ascii="Book Antiqua" w:hAnsi="Book Antiqua"/>
                <w:b/>
                <w:bCs/>
                <w:color w:val="000000" w:themeColor="text1"/>
              </w:rPr>
            </w:pPr>
            <w:r w:rsidRPr="00622129">
              <w:rPr>
                <w:rFonts w:ascii="Book Antiqua" w:hAnsi="Book Antiqua"/>
                <w:b/>
                <w:bCs/>
                <w:color w:val="000000" w:themeColor="text1"/>
              </w:rPr>
              <w:t>D</w:t>
            </w:r>
            <w:r w:rsidR="00C62378" w:rsidRPr="00622129">
              <w:rPr>
                <w:rFonts w:ascii="Book Antiqua" w:hAnsi="Book Antiqua"/>
                <w:b/>
                <w:bCs/>
                <w:color w:val="000000" w:themeColor="text1"/>
              </w:rPr>
              <w:t>ifference</w:t>
            </w:r>
            <w:r w:rsidRPr="00622129">
              <w:rPr>
                <w:rFonts w:ascii="Book Antiqua" w:hAnsi="Book Antiqua" w:hint="eastAsia"/>
                <w:b/>
                <w:bCs/>
                <w:color w:val="000000" w:themeColor="text1"/>
              </w:rPr>
              <w:t xml:space="preserve"> </w:t>
            </w:r>
            <w:r w:rsidRPr="00622129">
              <w:rPr>
                <w:rFonts w:ascii="Book Antiqua" w:hAnsi="Book Antiqua"/>
                <w:b/>
                <w:bCs/>
                <w:color w:val="000000" w:themeColor="text1"/>
              </w:rPr>
              <w:t>(d</w:t>
            </w:r>
            <w:r w:rsidRPr="00622129">
              <w:rPr>
                <w:rFonts w:ascii="Book Antiqua" w:hAnsi="Book Antiqua" w:hint="eastAsia"/>
                <w:b/>
                <w:bCs/>
                <w:color w:val="000000" w:themeColor="text1"/>
              </w:rPr>
              <w:t>)</w:t>
            </w:r>
          </w:p>
        </w:tc>
      </w:tr>
      <w:tr w:rsidR="00072837" w:rsidRPr="00622129" w14:paraId="6283B18F" w14:textId="77777777" w:rsidTr="0058011D">
        <w:tc>
          <w:tcPr>
            <w:tcW w:w="1647" w:type="pct"/>
            <w:tcBorders>
              <w:top w:val="single" w:sz="4" w:space="0" w:color="auto"/>
            </w:tcBorders>
          </w:tcPr>
          <w:p w14:paraId="447D72AB" w14:textId="14E8D200"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Disease duration</w:t>
            </w:r>
            <w:r w:rsidRPr="00622129">
              <w:rPr>
                <w:rFonts w:ascii="Book Antiqua" w:hAnsi="Book Antiqua"/>
              </w:rPr>
              <w:t xml:space="preserve"> </w:t>
            </w:r>
            <w:r w:rsidRPr="00622129">
              <w:rPr>
                <w:rFonts w:ascii="Book Antiqua" w:eastAsia="宋体" w:hAnsi="Book Antiqua"/>
                <w:color w:val="000000" w:themeColor="text1"/>
              </w:rPr>
              <w:t>(</w:t>
            </w:r>
            <w:r w:rsidR="00ED5126" w:rsidRPr="00622129">
              <w:rPr>
                <w:rFonts w:ascii="Book Antiqua" w:hAnsi="Book Antiqua"/>
                <w:color w:val="000000" w:themeColor="text1"/>
              </w:rPr>
              <w:t>d)</w:t>
            </w:r>
            <w:r w:rsidR="00ED5126" w:rsidRPr="00622129">
              <w:rPr>
                <w:rFonts w:ascii="Book Antiqua" w:hAnsi="Book Antiqua"/>
                <w:color w:val="000000" w:themeColor="text1"/>
                <w:vertAlign w:val="superscript"/>
              </w:rPr>
              <w:t>1</w:t>
            </w:r>
          </w:p>
        </w:tc>
        <w:tc>
          <w:tcPr>
            <w:tcW w:w="922" w:type="pct"/>
            <w:tcBorders>
              <w:top w:val="single" w:sz="4" w:space="0" w:color="auto"/>
            </w:tcBorders>
          </w:tcPr>
          <w:p w14:paraId="1BA4E084" w14:textId="05EBD464"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23.42</w:t>
            </w:r>
            <w:r w:rsidR="001F3479" w:rsidRPr="00622129">
              <w:rPr>
                <w:rFonts w:ascii="Book Antiqua" w:hAnsi="Book Antiqua"/>
                <w:color w:val="000000" w:themeColor="text1"/>
              </w:rPr>
              <w:t xml:space="preserve"> </w:t>
            </w:r>
            <w:r w:rsidRPr="00622129">
              <w:rPr>
                <w:rFonts w:ascii="Book Antiqua" w:hAnsi="Book Antiqua"/>
                <w:color w:val="000000" w:themeColor="text1"/>
              </w:rPr>
              <w:t>±</w:t>
            </w:r>
            <w:r w:rsidR="001F3479" w:rsidRPr="00622129">
              <w:rPr>
                <w:rFonts w:ascii="Book Antiqua" w:hAnsi="Book Antiqua"/>
                <w:color w:val="000000" w:themeColor="text1"/>
              </w:rPr>
              <w:t xml:space="preserve"> </w:t>
            </w:r>
            <w:r w:rsidRPr="00622129">
              <w:rPr>
                <w:rFonts w:ascii="Book Antiqua" w:hAnsi="Book Antiqua"/>
                <w:color w:val="000000" w:themeColor="text1"/>
              </w:rPr>
              <w:t>6.92</w:t>
            </w:r>
          </w:p>
        </w:tc>
        <w:tc>
          <w:tcPr>
            <w:tcW w:w="1005" w:type="pct"/>
            <w:tcBorders>
              <w:top w:val="single" w:sz="4" w:space="0" w:color="auto"/>
            </w:tcBorders>
          </w:tcPr>
          <w:p w14:paraId="1F45EBFE" w14:textId="08C7E6ED"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29.60</w:t>
            </w:r>
            <w:r w:rsidR="001F3479" w:rsidRPr="00622129">
              <w:rPr>
                <w:rFonts w:ascii="Book Antiqua" w:hAnsi="Book Antiqua"/>
                <w:color w:val="000000" w:themeColor="text1"/>
              </w:rPr>
              <w:t xml:space="preserve"> </w:t>
            </w:r>
            <w:r w:rsidRPr="00622129">
              <w:rPr>
                <w:rFonts w:ascii="Book Antiqua" w:hAnsi="Book Antiqua"/>
                <w:color w:val="000000" w:themeColor="text1"/>
              </w:rPr>
              <w:t>± 6.49</w:t>
            </w:r>
          </w:p>
        </w:tc>
        <w:tc>
          <w:tcPr>
            <w:tcW w:w="560" w:type="pct"/>
            <w:tcBorders>
              <w:top w:val="single" w:sz="4" w:space="0" w:color="auto"/>
            </w:tcBorders>
          </w:tcPr>
          <w:p w14:paraId="587B200D" w14:textId="472812FF"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&lt;</w:t>
            </w:r>
            <w:r w:rsidR="001F3479" w:rsidRPr="00622129">
              <w:rPr>
                <w:rFonts w:ascii="Book Antiqua" w:hAnsi="Book Antiqua"/>
                <w:color w:val="000000" w:themeColor="text1"/>
              </w:rPr>
              <w:t xml:space="preserve"> </w:t>
            </w:r>
            <w:r w:rsidRPr="00622129">
              <w:rPr>
                <w:rFonts w:ascii="Book Antiqua" w:hAnsi="Book Antiqua"/>
                <w:color w:val="000000" w:themeColor="text1"/>
              </w:rPr>
              <w:t>0.001</w:t>
            </w:r>
          </w:p>
        </w:tc>
        <w:tc>
          <w:tcPr>
            <w:tcW w:w="866" w:type="pct"/>
            <w:tcBorders>
              <w:top w:val="single" w:sz="4" w:space="0" w:color="auto"/>
            </w:tcBorders>
          </w:tcPr>
          <w:p w14:paraId="06897615" w14:textId="77777777"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6.183</w:t>
            </w:r>
          </w:p>
        </w:tc>
      </w:tr>
      <w:tr w:rsidR="00072837" w:rsidRPr="00622129" w14:paraId="63C99EA7" w14:textId="77777777" w:rsidTr="0058011D">
        <w:tc>
          <w:tcPr>
            <w:tcW w:w="1647" w:type="pct"/>
          </w:tcPr>
          <w:p w14:paraId="713FA20C" w14:textId="6B35801D"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Days before 2 NAT negative results</w:t>
            </w:r>
            <w:r w:rsidR="005C303F" w:rsidRPr="00622129">
              <w:rPr>
                <w:rFonts w:ascii="Book Antiqua" w:hAnsi="Book Antiqua"/>
                <w:color w:val="000000" w:themeColor="text1"/>
                <w:vertAlign w:val="superscript"/>
              </w:rPr>
              <w:t>1</w:t>
            </w:r>
          </w:p>
        </w:tc>
        <w:tc>
          <w:tcPr>
            <w:tcW w:w="922" w:type="pct"/>
          </w:tcPr>
          <w:p w14:paraId="3138A42A" w14:textId="68476A0F"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21.61</w:t>
            </w:r>
            <w:r w:rsidR="001F3479" w:rsidRPr="00622129">
              <w:rPr>
                <w:rFonts w:ascii="Book Antiqua" w:hAnsi="Book Antiqua"/>
                <w:color w:val="000000" w:themeColor="text1"/>
              </w:rPr>
              <w:t xml:space="preserve"> </w:t>
            </w:r>
            <w:r w:rsidRPr="00622129">
              <w:rPr>
                <w:rFonts w:ascii="Book Antiqua" w:hAnsi="Book Antiqua"/>
                <w:color w:val="000000" w:themeColor="text1"/>
              </w:rPr>
              <w:t>±</w:t>
            </w:r>
            <w:r w:rsidR="002F5FF8" w:rsidRPr="00622129">
              <w:rPr>
                <w:rFonts w:ascii="Book Antiqua" w:hAnsi="Book Antiqua"/>
                <w:color w:val="000000" w:themeColor="text1"/>
              </w:rPr>
              <w:t xml:space="preserve"> </w:t>
            </w:r>
            <w:r w:rsidRPr="00622129">
              <w:rPr>
                <w:rFonts w:ascii="Book Antiqua" w:hAnsi="Book Antiqua"/>
                <w:color w:val="000000" w:themeColor="text1"/>
              </w:rPr>
              <w:t>6.95</w:t>
            </w:r>
          </w:p>
        </w:tc>
        <w:tc>
          <w:tcPr>
            <w:tcW w:w="1005" w:type="pct"/>
          </w:tcPr>
          <w:p w14:paraId="64FEB832" w14:textId="41BE85B4"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27.59</w:t>
            </w:r>
            <w:r w:rsidR="001F3479" w:rsidRPr="00622129">
              <w:rPr>
                <w:rFonts w:ascii="Book Antiqua" w:hAnsi="Book Antiqua"/>
                <w:color w:val="000000" w:themeColor="text1"/>
              </w:rPr>
              <w:t xml:space="preserve"> </w:t>
            </w:r>
            <w:r w:rsidRPr="00622129">
              <w:rPr>
                <w:rFonts w:ascii="Book Antiqua" w:hAnsi="Book Antiqua"/>
                <w:color w:val="000000" w:themeColor="text1"/>
              </w:rPr>
              <w:t>± 6.39</w:t>
            </w:r>
          </w:p>
        </w:tc>
        <w:tc>
          <w:tcPr>
            <w:tcW w:w="560" w:type="pct"/>
          </w:tcPr>
          <w:p w14:paraId="1AED474F" w14:textId="6A75E03A"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&lt;</w:t>
            </w:r>
            <w:r w:rsidR="001F3479" w:rsidRPr="00622129">
              <w:rPr>
                <w:rFonts w:ascii="Book Antiqua" w:hAnsi="Book Antiqua"/>
                <w:color w:val="000000" w:themeColor="text1"/>
              </w:rPr>
              <w:t xml:space="preserve"> </w:t>
            </w:r>
            <w:r w:rsidRPr="00622129">
              <w:rPr>
                <w:rFonts w:ascii="Book Antiqua" w:hAnsi="Book Antiqua"/>
                <w:color w:val="000000" w:themeColor="text1"/>
              </w:rPr>
              <w:t>0.001</w:t>
            </w:r>
          </w:p>
        </w:tc>
        <w:tc>
          <w:tcPr>
            <w:tcW w:w="866" w:type="pct"/>
          </w:tcPr>
          <w:p w14:paraId="1BD55FD1" w14:textId="77777777"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5.983</w:t>
            </w:r>
          </w:p>
        </w:tc>
      </w:tr>
      <w:tr w:rsidR="00072837" w:rsidRPr="00622129" w14:paraId="65EAF82D" w14:textId="77777777" w:rsidTr="0058011D">
        <w:tc>
          <w:tcPr>
            <w:tcW w:w="1647" w:type="pct"/>
          </w:tcPr>
          <w:p w14:paraId="48D862AE" w14:textId="2DCB9612"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Days before significantly improved chest CT outcome</w:t>
            </w:r>
            <w:r w:rsidR="005C303F" w:rsidRPr="00622129">
              <w:rPr>
                <w:rFonts w:ascii="Book Antiqua" w:hAnsi="Book Antiqua"/>
                <w:color w:val="000000" w:themeColor="text1"/>
                <w:vertAlign w:val="superscript"/>
              </w:rPr>
              <w:t>1</w:t>
            </w:r>
          </w:p>
        </w:tc>
        <w:tc>
          <w:tcPr>
            <w:tcW w:w="922" w:type="pct"/>
          </w:tcPr>
          <w:p w14:paraId="304E8A46" w14:textId="1B7EDE47"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18.33</w:t>
            </w:r>
            <w:r w:rsidR="001F3479" w:rsidRPr="00622129">
              <w:rPr>
                <w:rFonts w:ascii="Book Antiqua" w:hAnsi="Book Antiqua"/>
                <w:color w:val="000000" w:themeColor="text1"/>
              </w:rPr>
              <w:t xml:space="preserve"> </w:t>
            </w:r>
            <w:r w:rsidRPr="00622129">
              <w:rPr>
                <w:rFonts w:ascii="Book Antiqua" w:hAnsi="Book Antiqua"/>
                <w:color w:val="000000" w:themeColor="text1"/>
              </w:rPr>
              <w:t>±</w:t>
            </w:r>
            <w:r w:rsidR="001F3479" w:rsidRPr="00622129">
              <w:rPr>
                <w:rFonts w:ascii="Book Antiqua" w:hAnsi="Book Antiqua"/>
                <w:color w:val="000000" w:themeColor="text1"/>
              </w:rPr>
              <w:t xml:space="preserve"> </w:t>
            </w:r>
            <w:r w:rsidRPr="00622129">
              <w:rPr>
                <w:rFonts w:ascii="Book Antiqua" w:hAnsi="Book Antiqua"/>
                <w:color w:val="000000" w:themeColor="text1"/>
              </w:rPr>
              <w:t>5.94</w:t>
            </w:r>
          </w:p>
        </w:tc>
        <w:tc>
          <w:tcPr>
            <w:tcW w:w="1005" w:type="pct"/>
          </w:tcPr>
          <w:p w14:paraId="501B69D5" w14:textId="4B3A9A88"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24.28 ± 5.35</w:t>
            </w:r>
          </w:p>
        </w:tc>
        <w:tc>
          <w:tcPr>
            <w:tcW w:w="560" w:type="pct"/>
          </w:tcPr>
          <w:p w14:paraId="46B7F861" w14:textId="72984E51"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&lt;</w:t>
            </w:r>
            <w:r w:rsidR="001F3479" w:rsidRPr="00622129">
              <w:rPr>
                <w:rFonts w:ascii="Book Antiqua" w:hAnsi="Book Antiqua"/>
                <w:color w:val="000000" w:themeColor="text1"/>
              </w:rPr>
              <w:t xml:space="preserve"> </w:t>
            </w:r>
            <w:r w:rsidRPr="00622129">
              <w:rPr>
                <w:rFonts w:ascii="Book Antiqua" w:hAnsi="Book Antiqua"/>
                <w:color w:val="000000" w:themeColor="text1"/>
              </w:rPr>
              <w:t>0.001</w:t>
            </w:r>
          </w:p>
        </w:tc>
        <w:tc>
          <w:tcPr>
            <w:tcW w:w="866" w:type="pct"/>
          </w:tcPr>
          <w:p w14:paraId="1AC07F93" w14:textId="77777777" w:rsidR="00C62378" w:rsidRPr="00622129" w:rsidRDefault="00C62378" w:rsidP="00072837">
            <w:pPr>
              <w:adjustRightInd w:val="0"/>
              <w:snapToGrid w:val="0"/>
              <w:spacing w:after="0" w:line="360" w:lineRule="auto"/>
              <w:jc w:val="both"/>
              <w:rPr>
                <w:rFonts w:ascii="Book Antiqua" w:hAnsi="Book Antiqua"/>
                <w:color w:val="000000" w:themeColor="text1"/>
              </w:rPr>
            </w:pPr>
            <w:r w:rsidRPr="00622129">
              <w:rPr>
                <w:rFonts w:ascii="Book Antiqua" w:hAnsi="Book Antiqua"/>
                <w:color w:val="000000" w:themeColor="text1"/>
              </w:rPr>
              <w:t>5.949</w:t>
            </w:r>
          </w:p>
        </w:tc>
      </w:tr>
    </w:tbl>
    <w:p w14:paraId="023FC505" w14:textId="1E1ED02C" w:rsidR="00C62378" w:rsidRPr="00622129" w:rsidRDefault="00ED5126" w:rsidP="00072837">
      <w:pPr>
        <w:adjustRightInd w:val="0"/>
        <w:snapToGrid w:val="0"/>
        <w:spacing w:line="360" w:lineRule="auto"/>
        <w:jc w:val="both"/>
        <w:rPr>
          <w:rFonts w:ascii="Book Antiqua" w:hAnsi="Book Antiqua"/>
          <w:color w:val="000000" w:themeColor="text1"/>
        </w:rPr>
      </w:pPr>
      <w:r w:rsidRPr="00622129">
        <w:rPr>
          <w:rFonts w:ascii="Book Antiqua" w:hAnsi="Book Antiqua"/>
          <w:color w:val="000000" w:themeColor="text1"/>
          <w:vertAlign w:val="superscript"/>
        </w:rPr>
        <w:t>1</w:t>
      </w:r>
      <w:r w:rsidRPr="00622129">
        <w:rPr>
          <w:rFonts w:ascii="Book Antiqua" w:hAnsi="Book Antiqua"/>
          <w:i/>
          <w:iCs/>
          <w:color w:val="000000" w:themeColor="text1"/>
        </w:rPr>
        <w:t>t</w:t>
      </w:r>
      <w:r w:rsidRPr="00622129">
        <w:rPr>
          <w:rFonts w:ascii="Book Antiqua" w:hAnsi="Book Antiqua"/>
          <w:color w:val="000000" w:themeColor="text1"/>
        </w:rPr>
        <w:t xml:space="preserve"> </w:t>
      </w:r>
      <w:r w:rsidR="00C62378" w:rsidRPr="00622129">
        <w:rPr>
          <w:rFonts w:ascii="Book Antiqua" w:hAnsi="Book Antiqua"/>
          <w:color w:val="000000" w:themeColor="text1"/>
        </w:rPr>
        <w:t>test.</w:t>
      </w:r>
      <w:r w:rsidR="00C2601B" w:rsidRPr="00622129">
        <w:rPr>
          <w:rFonts w:ascii="Book Antiqua" w:hAnsi="Book Antiqua"/>
          <w:color w:val="000000" w:themeColor="text1"/>
        </w:rPr>
        <w:t xml:space="preserve"> NAT: </w:t>
      </w:r>
      <w:r w:rsidR="00C2601B" w:rsidRPr="00622129">
        <w:rPr>
          <w:rFonts w:ascii="Book Antiqua" w:eastAsia="Book Antiqua" w:hAnsi="Book Antiqua" w:cs="Book Antiqua"/>
          <w:color w:val="000000"/>
        </w:rPr>
        <w:t>Nucleic acid testing</w:t>
      </w:r>
      <w:r w:rsidR="00C2601B" w:rsidRPr="00622129">
        <w:rPr>
          <w:rFonts w:ascii="Book Antiqua" w:hAnsi="Book Antiqua"/>
          <w:color w:val="000000" w:themeColor="text1"/>
        </w:rPr>
        <w:t>; CT: Computed tomography.</w:t>
      </w:r>
    </w:p>
    <w:p w14:paraId="27DE9553" w14:textId="77777777" w:rsidR="00012DD3" w:rsidRPr="00622129" w:rsidRDefault="00012DD3" w:rsidP="0007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p>
    <w:p w14:paraId="7DE307A3" w14:textId="77777777" w:rsidR="00012DD3" w:rsidRPr="00622129" w:rsidRDefault="00012DD3">
      <w:pPr>
        <w:rPr>
          <w:rFonts w:ascii="Book Antiqua" w:hAnsi="Book Antiqua"/>
          <w:color w:val="000000" w:themeColor="text1"/>
        </w:rPr>
      </w:pPr>
      <w:r w:rsidRPr="00622129">
        <w:rPr>
          <w:rFonts w:ascii="Book Antiqua" w:hAnsi="Book Antiqua"/>
          <w:color w:val="000000" w:themeColor="text1"/>
        </w:rPr>
        <w:br w:type="page"/>
      </w:r>
    </w:p>
    <w:p w14:paraId="4330502B" w14:textId="5E37F8F3" w:rsidR="00C62378" w:rsidRPr="00622129" w:rsidRDefault="00C62378" w:rsidP="0007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bCs/>
          <w:color w:val="000000" w:themeColor="text1"/>
        </w:rPr>
      </w:pPr>
      <w:r w:rsidRPr="00622129">
        <w:rPr>
          <w:rFonts w:ascii="Book Antiqua" w:hAnsi="Book Antiqua"/>
          <w:b/>
          <w:bCs/>
          <w:color w:val="000000" w:themeColor="text1"/>
        </w:rPr>
        <w:lastRenderedPageBreak/>
        <w:t>Table 2 Baseline data of patients</w:t>
      </w:r>
      <w:r w:rsidR="00012DD3" w:rsidRPr="00622129">
        <w:rPr>
          <w:rFonts w:ascii="Book Antiqua" w:hAnsi="Book Antiqua"/>
          <w:b/>
          <w:bCs/>
          <w:color w:val="000000" w:themeColor="text1"/>
        </w:rPr>
        <w:t xml:space="preserve">, </w:t>
      </w:r>
      <w:r w:rsidR="00012DD3" w:rsidRPr="00622129">
        <w:rPr>
          <w:rFonts w:ascii="Book Antiqua" w:hAnsi="Book Antiqua"/>
          <w:b/>
          <w:bCs/>
          <w:i/>
          <w:iCs/>
          <w:color w:val="000000" w:themeColor="text1"/>
        </w:rPr>
        <w:t>n</w:t>
      </w:r>
      <w:r w:rsidR="00012DD3" w:rsidRPr="00622129">
        <w:rPr>
          <w:rFonts w:ascii="Book Antiqua" w:hAnsi="Book Antiqua"/>
          <w:b/>
          <w:bCs/>
          <w:color w:val="000000" w:themeColor="text1"/>
        </w:rPr>
        <w:t xml:space="preserve"> (%)</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2287"/>
        <w:gridCol w:w="2654"/>
        <w:gridCol w:w="1465"/>
      </w:tblGrid>
      <w:tr w:rsidR="00C62378" w:rsidRPr="00622129" w14:paraId="6CF4DAAF" w14:textId="77777777" w:rsidTr="002E3848">
        <w:tc>
          <w:tcPr>
            <w:tcW w:w="1655" w:type="pct"/>
            <w:tcBorders>
              <w:top w:val="single" w:sz="4" w:space="0" w:color="auto"/>
              <w:bottom w:val="single" w:sz="4" w:space="0" w:color="auto"/>
            </w:tcBorders>
          </w:tcPr>
          <w:p w14:paraId="6A52CEC3" w14:textId="77777777" w:rsidR="00C62378" w:rsidRPr="00622129" w:rsidRDefault="00C62378" w:rsidP="00072837">
            <w:pPr>
              <w:adjustRightInd w:val="0"/>
              <w:snapToGrid w:val="0"/>
              <w:spacing w:after="0" w:line="360" w:lineRule="auto"/>
              <w:jc w:val="both"/>
              <w:rPr>
                <w:rFonts w:ascii="Book Antiqua" w:hAnsi="Book Antiqua"/>
              </w:rPr>
            </w:pPr>
          </w:p>
        </w:tc>
        <w:tc>
          <w:tcPr>
            <w:tcW w:w="1194" w:type="pct"/>
            <w:tcBorders>
              <w:top w:val="single" w:sz="4" w:space="0" w:color="auto"/>
              <w:bottom w:val="single" w:sz="4" w:space="0" w:color="auto"/>
            </w:tcBorders>
          </w:tcPr>
          <w:p w14:paraId="05D2F5DF" w14:textId="50BEFCA9" w:rsidR="00C62378" w:rsidRPr="00622129" w:rsidRDefault="00C62378" w:rsidP="00072837">
            <w:pPr>
              <w:adjustRightInd w:val="0"/>
              <w:snapToGrid w:val="0"/>
              <w:spacing w:after="0" w:line="360" w:lineRule="auto"/>
              <w:jc w:val="both"/>
              <w:rPr>
                <w:rFonts w:ascii="Book Antiqua" w:hAnsi="Book Antiqua"/>
                <w:b/>
                <w:bCs/>
              </w:rPr>
            </w:pPr>
            <w:proofErr w:type="spellStart"/>
            <w:r w:rsidRPr="00622129">
              <w:rPr>
                <w:rFonts w:ascii="Book Antiqua" w:hAnsi="Book Antiqua"/>
                <w:b/>
                <w:bCs/>
              </w:rPr>
              <w:t>Arbidol</w:t>
            </w:r>
            <w:proofErr w:type="spellEnd"/>
            <w:r w:rsidRPr="00622129">
              <w:rPr>
                <w:rFonts w:ascii="Book Antiqua" w:hAnsi="Book Antiqua"/>
                <w:b/>
                <w:bCs/>
              </w:rPr>
              <w:t xml:space="preserve"> </w:t>
            </w:r>
            <w:r w:rsidR="00012DD3" w:rsidRPr="00622129">
              <w:rPr>
                <w:rFonts w:ascii="Book Antiqua" w:hAnsi="Book Antiqua"/>
                <w:b/>
                <w:bCs/>
              </w:rPr>
              <w:t xml:space="preserve">treatment </w:t>
            </w:r>
            <w:r w:rsidRPr="00622129">
              <w:rPr>
                <w:rFonts w:ascii="Book Antiqua" w:hAnsi="Book Antiqua"/>
                <w:b/>
                <w:bCs/>
              </w:rPr>
              <w:t>(</w:t>
            </w:r>
            <w:r w:rsidR="00012DD3" w:rsidRPr="00622129">
              <w:rPr>
                <w:rFonts w:ascii="Book Antiqua" w:hAnsi="Book Antiqua"/>
                <w:b/>
                <w:bCs/>
                <w:i/>
                <w:iCs/>
              </w:rPr>
              <w:t>n</w:t>
            </w:r>
            <w:r w:rsidRPr="00622129">
              <w:rPr>
                <w:rFonts w:ascii="Book Antiqua" w:hAnsi="Book Antiqua"/>
                <w:b/>
                <w:bCs/>
              </w:rPr>
              <w:t xml:space="preserve"> = 72)</w:t>
            </w:r>
          </w:p>
        </w:tc>
        <w:tc>
          <w:tcPr>
            <w:tcW w:w="1386" w:type="pct"/>
            <w:tcBorders>
              <w:top w:val="single" w:sz="4" w:space="0" w:color="auto"/>
              <w:bottom w:val="single" w:sz="4" w:space="0" w:color="auto"/>
            </w:tcBorders>
          </w:tcPr>
          <w:p w14:paraId="092F1620" w14:textId="41C2A202" w:rsidR="00C62378" w:rsidRPr="00622129" w:rsidRDefault="00C62378" w:rsidP="00072837">
            <w:pPr>
              <w:adjustRightInd w:val="0"/>
              <w:snapToGrid w:val="0"/>
              <w:spacing w:after="0" w:line="360" w:lineRule="auto"/>
              <w:jc w:val="both"/>
              <w:rPr>
                <w:rFonts w:ascii="Book Antiqua" w:hAnsi="Book Antiqua"/>
                <w:b/>
                <w:bCs/>
              </w:rPr>
            </w:pPr>
            <w:bookmarkStart w:id="5" w:name="_Hlk64627218"/>
            <w:r w:rsidRPr="00622129">
              <w:rPr>
                <w:rFonts w:ascii="Book Antiqua" w:hAnsi="Book Antiqua"/>
                <w:b/>
                <w:bCs/>
              </w:rPr>
              <w:t xml:space="preserve">No antiviral </w:t>
            </w:r>
            <w:r w:rsidR="00012DD3" w:rsidRPr="00622129">
              <w:rPr>
                <w:rFonts w:ascii="Book Antiqua" w:hAnsi="Book Antiqua"/>
                <w:b/>
                <w:bCs/>
              </w:rPr>
              <w:t>treatment</w:t>
            </w:r>
            <w:bookmarkEnd w:id="5"/>
            <w:r w:rsidR="00012DD3" w:rsidRPr="00622129">
              <w:rPr>
                <w:rFonts w:ascii="Book Antiqua" w:hAnsi="Book Antiqua"/>
                <w:b/>
                <w:bCs/>
              </w:rPr>
              <w:t xml:space="preserve"> </w:t>
            </w:r>
            <w:r w:rsidRPr="00622129">
              <w:rPr>
                <w:rFonts w:ascii="Book Antiqua" w:hAnsi="Book Antiqua"/>
                <w:b/>
                <w:bCs/>
              </w:rPr>
              <w:t>(</w:t>
            </w:r>
            <w:r w:rsidR="00012DD3" w:rsidRPr="00622129">
              <w:rPr>
                <w:rFonts w:ascii="Book Antiqua" w:hAnsi="Book Antiqua"/>
                <w:b/>
                <w:bCs/>
                <w:i/>
                <w:iCs/>
              </w:rPr>
              <w:t>n</w:t>
            </w:r>
            <w:r w:rsidR="00012DD3" w:rsidRPr="00622129">
              <w:rPr>
                <w:rFonts w:ascii="Book Antiqua" w:hAnsi="Book Antiqua"/>
                <w:b/>
                <w:bCs/>
              </w:rPr>
              <w:t xml:space="preserve"> </w:t>
            </w:r>
            <w:r w:rsidRPr="00622129">
              <w:rPr>
                <w:rFonts w:ascii="Book Antiqua" w:hAnsi="Book Antiqua"/>
                <w:b/>
                <w:bCs/>
              </w:rPr>
              <w:t>= 60)</w:t>
            </w:r>
          </w:p>
        </w:tc>
        <w:tc>
          <w:tcPr>
            <w:tcW w:w="765" w:type="pct"/>
            <w:tcBorders>
              <w:top w:val="single" w:sz="4" w:space="0" w:color="auto"/>
              <w:bottom w:val="single" w:sz="4" w:space="0" w:color="auto"/>
            </w:tcBorders>
          </w:tcPr>
          <w:p w14:paraId="6E70803F" w14:textId="77777777" w:rsidR="00C62378" w:rsidRPr="00622129" w:rsidRDefault="00C62378" w:rsidP="00072837">
            <w:pPr>
              <w:adjustRightInd w:val="0"/>
              <w:snapToGrid w:val="0"/>
              <w:spacing w:after="0" w:line="360" w:lineRule="auto"/>
              <w:jc w:val="both"/>
              <w:rPr>
                <w:rFonts w:ascii="Book Antiqua" w:hAnsi="Book Antiqua"/>
                <w:b/>
                <w:bCs/>
              </w:rPr>
            </w:pPr>
            <w:r w:rsidRPr="00622129">
              <w:rPr>
                <w:rFonts w:ascii="Book Antiqua" w:hAnsi="Book Antiqua"/>
                <w:b/>
                <w:bCs/>
                <w:i/>
                <w:iCs/>
              </w:rPr>
              <w:t>P</w:t>
            </w:r>
            <w:r w:rsidRPr="00622129">
              <w:rPr>
                <w:rFonts w:ascii="Book Antiqua" w:hAnsi="Book Antiqua"/>
                <w:b/>
                <w:bCs/>
              </w:rPr>
              <w:t xml:space="preserve"> value</w:t>
            </w:r>
          </w:p>
        </w:tc>
      </w:tr>
      <w:tr w:rsidR="00C62378" w:rsidRPr="00622129" w14:paraId="45AA3679" w14:textId="77777777" w:rsidTr="002E3848">
        <w:tc>
          <w:tcPr>
            <w:tcW w:w="1655" w:type="pct"/>
            <w:tcBorders>
              <w:top w:val="single" w:sz="4" w:space="0" w:color="auto"/>
            </w:tcBorders>
          </w:tcPr>
          <w:p w14:paraId="087657B3" w14:textId="23F6991E"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Age</w:t>
            </w:r>
            <w:r w:rsidR="00012DD3" w:rsidRPr="00622129">
              <w:rPr>
                <w:rFonts w:ascii="Book Antiqua" w:hAnsi="Book Antiqua"/>
              </w:rPr>
              <w:t xml:space="preserve"> (</w:t>
            </w:r>
            <w:proofErr w:type="spellStart"/>
            <w:r w:rsidR="00012DD3" w:rsidRPr="00622129">
              <w:rPr>
                <w:rFonts w:ascii="Book Antiqua" w:hAnsi="Book Antiqua"/>
              </w:rPr>
              <w:t>yr</w:t>
            </w:r>
            <w:proofErr w:type="spellEnd"/>
            <w:r w:rsidR="00012DD3" w:rsidRPr="00622129">
              <w:rPr>
                <w:rFonts w:ascii="Book Antiqua" w:hAnsi="Book Antiqua"/>
              </w:rPr>
              <w:t>)</w:t>
            </w:r>
          </w:p>
        </w:tc>
        <w:tc>
          <w:tcPr>
            <w:tcW w:w="1194" w:type="pct"/>
            <w:tcBorders>
              <w:top w:val="single" w:sz="4" w:space="0" w:color="auto"/>
            </w:tcBorders>
          </w:tcPr>
          <w:p w14:paraId="3F0F25B3" w14:textId="245660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58.5</w:t>
            </w:r>
            <w:r w:rsidR="00012DD3" w:rsidRPr="00622129">
              <w:rPr>
                <w:rFonts w:ascii="Book Antiqua" w:hAnsi="Book Antiqua"/>
              </w:rPr>
              <w:t xml:space="preserve"> </w:t>
            </w:r>
            <w:r w:rsidRPr="00622129">
              <w:rPr>
                <w:rFonts w:ascii="Book Antiqua" w:hAnsi="Book Antiqua"/>
              </w:rPr>
              <w:t>(45-65.8)</w:t>
            </w:r>
          </w:p>
        </w:tc>
        <w:tc>
          <w:tcPr>
            <w:tcW w:w="1386" w:type="pct"/>
            <w:tcBorders>
              <w:top w:val="single" w:sz="4" w:space="0" w:color="auto"/>
            </w:tcBorders>
          </w:tcPr>
          <w:p w14:paraId="43261C4B" w14:textId="465CE68B"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58.5</w:t>
            </w:r>
            <w:r w:rsidR="00012DD3" w:rsidRPr="00622129">
              <w:rPr>
                <w:rFonts w:ascii="Book Antiqua" w:hAnsi="Book Antiqua"/>
              </w:rPr>
              <w:t xml:space="preserve"> </w:t>
            </w:r>
            <w:r w:rsidRPr="00622129">
              <w:rPr>
                <w:rFonts w:ascii="Book Antiqua" w:hAnsi="Book Antiqua"/>
              </w:rPr>
              <w:t>(52-66)</w:t>
            </w:r>
          </w:p>
        </w:tc>
        <w:tc>
          <w:tcPr>
            <w:tcW w:w="765" w:type="pct"/>
            <w:tcBorders>
              <w:top w:val="single" w:sz="4" w:space="0" w:color="auto"/>
            </w:tcBorders>
          </w:tcPr>
          <w:p w14:paraId="2818420A"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0.459</w:t>
            </w:r>
          </w:p>
        </w:tc>
      </w:tr>
      <w:tr w:rsidR="00C62378" w:rsidRPr="00622129" w14:paraId="73FEF33B" w14:textId="77777777" w:rsidTr="002E3848">
        <w:trPr>
          <w:trHeight w:val="411"/>
        </w:trPr>
        <w:tc>
          <w:tcPr>
            <w:tcW w:w="1655" w:type="pct"/>
          </w:tcPr>
          <w:p w14:paraId="2DF8ACAE" w14:textId="48D1EAFB"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Male gender</w:t>
            </w:r>
            <w:r w:rsidR="00A07C69" w:rsidRPr="00622129">
              <w:rPr>
                <w:rFonts w:ascii="Book Antiqua" w:hAnsi="Book Antiqua"/>
                <w:vertAlign w:val="superscript"/>
              </w:rPr>
              <w:t>2</w:t>
            </w:r>
          </w:p>
        </w:tc>
        <w:tc>
          <w:tcPr>
            <w:tcW w:w="1194" w:type="pct"/>
          </w:tcPr>
          <w:p w14:paraId="38055831" w14:textId="66EB09C3"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46</w:t>
            </w:r>
            <w:r w:rsidR="00012DD3" w:rsidRPr="00622129">
              <w:rPr>
                <w:rFonts w:ascii="Book Antiqua" w:hAnsi="Book Antiqua"/>
              </w:rPr>
              <w:t xml:space="preserve"> </w:t>
            </w:r>
            <w:r w:rsidRPr="00622129">
              <w:rPr>
                <w:rFonts w:ascii="Book Antiqua" w:hAnsi="Book Antiqua"/>
              </w:rPr>
              <w:t>(63.9</w:t>
            </w:r>
            <w:r w:rsidRPr="00622129">
              <w:rPr>
                <w:rFonts w:ascii="Book Antiqua" w:eastAsia="宋体" w:hAnsi="Book Antiqua"/>
              </w:rPr>
              <w:t>)</w:t>
            </w:r>
          </w:p>
        </w:tc>
        <w:tc>
          <w:tcPr>
            <w:tcW w:w="1386" w:type="pct"/>
          </w:tcPr>
          <w:p w14:paraId="4015267E" w14:textId="4385F60C"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35</w:t>
            </w:r>
            <w:r w:rsidR="00012DD3" w:rsidRPr="00622129">
              <w:rPr>
                <w:rFonts w:ascii="Book Antiqua" w:hAnsi="Book Antiqua"/>
              </w:rPr>
              <w:t xml:space="preserve"> </w:t>
            </w:r>
            <w:r w:rsidRPr="00622129">
              <w:rPr>
                <w:rFonts w:ascii="Book Antiqua" w:hAnsi="Book Antiqua"/>
              </w:rPr>
              <w:t>(58.3</w:t>
            </w:r>
            <w:r w:rsidRPr="00622129">
              <w:rPr>
                <w:rFonts w:ascii="Book Antiqua" w:eastAsia="宋体" w:hAnsi="Book Antiqua"/>
              </w:rPr>
              <w:t>)</w:t>
            </w:r>
          </w:p>
        </w:tc>
        <w:tc>
          <w:tcPr>
            <w:tcW w:w="765" w:type="pct"/>
          </w:tcPr>
          <w:p w14:paraId="06728FAF"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0.514</w:t>
            </w:r>
          </w:p>
        </w:tc>
      </w:tr>
      <w:tr w:rsidR="00C62378" w:rsidRPr="00622129" w14:paraId="6F8C757E" w14:textId="77777777" w:rsidTr="002E3848">
        <w:tc>
          <w:tcPr>
            <w:tcW w:w="1655" w:type="pct"/>
          </w:tcPr>
          <w:p w14:paraId="16C6034A" w14:textId="2B0A1DCF"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 xml:space="preserve">Underling </w:t>
            </w:r>
            <w:r w:rsidR="005871E2" w:rsidRPr="00622129">
              <w:rPr>
                <w:rFonts w:ascii="Book Antiqua" w:hAnsi="Book Antiqua"/>
              </w:rPr>
              <w:t>illnesses</w:t>
            </w:r>
            <w:r w:rsidR="005871E2" w:rsidRPr="00622129">
              <w:rPr>
                <w:rFonts w:ascii="Book Antiqua" w:hAnsi="Book Antiqua"/>
                <w:vertAlign w:val="superscript"/>
              </w:rPr>
              <w:t>2</w:t>
            </w:r>
          </w:p>
        </w:tc>
        <w:tc>
          <w:tcPr>
            <w:tcW w:w="1194" w:type="pct"/>
          </w:tcPr>
          <w:p w14:paraId="4578F43E" w14:textId="106634F9"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23</w:t>
            </w:r>
            <w:r w:rsidR="00012DD3" w:rsidRPr="00622129">
              <w:rPr>
                <w:rFonts w:ascii="Book Antiqua" w:hAnsi="Book Antiqua"/>
              </w:rPr>
              <w:t xml:space="preserve"> </w:t>
            </w:r>
            <w:r w:rsidRPr="00622129">
              <w:rPr>
                <w:rFonts w:ascii="Book Antiqua" w:hAnsi="Book Antiqua"/>
              </w:rPr>
              <w:t>(31.9</w:t>
            </w:r>
            <w:r w:rsidRPr="00622129">
              <w:rPr>
                <w:rFonts w:ascii="Book Antiqua" w:eastAsia="宋体" w:hAnsi="Book Antiqua"/>
              </w:rPr>
              <w:t>)</w:t>
            </w:r>
          </w:p>
        </w:tc>
        <w:tc>
          <w:tcPr>
            <w:tcW w:w="1386" w:type="pct"/>
          </w:tcPr>
          <w:p w14:paraId="4C3EB781" w14:textId="053D039A"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17</w:t>
            </w:r>
            <w:r w:rsidR="00012DD3" w:rsidRPr="00622129">
              <w:rPr>
                <w:rFonts w:ascii="Book Antiqua" w:hAnsi="Book Antiqua"/>
              </w:rPr>
              <w:t xml:space="preserve"> </w:t>
            </w:r>
            <w:r w:rsidRPr="00622129">
              <w:rPr>
                <w:rFonts w:ascii="Book Antiqua" w:hAnsi="Book Antiqua"/>
              </w:rPr>
              <w:t>(28.3</w:t>
            </w:r>
            <w:r w:rsidRPr="00622129">
              <w:rPr>
                <w:rFonts w:ascii="Book Antiqua" w:eastAsia="宋体" w:hAnsi="Book Antiqua"/>
              </w:rPr>
              <w:t>)</w:t>
            </w:r>
          </w:p>
        </w:tc>
        <w:tc>
          <w:tcPr>
            <w:tcW w:w="765" w:type="pct"/>
          </w:tcPr>
          <w:p w14:paraId="1D12A68F"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0.653</w:t>
            </w:r>
          </w:p>
        </w:tc>
      </w:tr>
      <w:tr w:rsidR="00C62378" w:rsidRPr="00622129" w14:paraId="07370E6F" w14:textId="77777777" w:rsidTr="002E3848">
        <w:tc>
          <w:tcPr>
            <w:tcW w:w="1655" w:type="pct"/>
          </w:tcPr>
          <w:p w14:paraId="7A844FCA" w14:textId="65EB0DFB"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Abnormal liver function</w:t>
            </w:r>
            <w:r w:rsidR="00A07C69" w:rsidRPr="00622129">
              <w:rPr>
                <w:rFonts w:ascii="Book Antiqua" w:hAnsi="Book Antiqua"/>
                <w:vertAlign w:val="superscript"/>
              </w:rPr>
              <w:t>2</w:t>
            </w:r>
          </w:p>
        </w:tc>
        <w:tc>
          <w:tcPr>
            <w:tcW w:w="1194" w:type="pct"/>
          </w:tcPr>
          <w:p w14:paraId="40F603AD" w14:textId="26AE8662"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29</w:t>
            </w:r>
            <w:r w:rsidR="00012DD3" w:rsidRPr="00622129">
              <w:rPr>
                <w:rFonts w:ascii="Book Antiqua" w:hAnsi="Book Antiqua"/>
              </w:rPr>
              <w:t xml:space="preserve"> </w:t>
            </w:r>
            <w:r w:rsidRPr="00622129">
              <w:rPr>
                <w:rFonts w:ascii="Book Antiqua" w:hAnsi="Book Antiqua"/>
              </w:rPr>
              <w:t>(40.3</w:t>
            </w:r>
            <w:r w:rsidRPr="00622129">
              <w:rPr>
                <w:rFonts w:ascii="Book Antiqua" w:eastAsia="宋体" w:hAnsi="Book Antiqua"/>
              </w:rPr>
              <w:t>)</w:t>
            </w:r>
          </w:p>
        </w:tc>
        <w:tc>
          <w:tcPr>
            <w:tcW w:w="1386" w:type="pct"/>
          </w:tcPr>
          <w:p w14:paraId="38F7D119" w14:textId="10BFEB3D"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22</w:t>
            </w:r>
            <w:r w:rsidR="00012DD3" w:rsidRPr="00622129">
              <w:rPr>
                <w:rFonts w:ascii="Book Antiqua" w:hAnsi="Book Antiqua"/>
              </w:rPr>
              <w:t xml:space="preserve"> </w:t>
            </w:r>
            <w:r w:rsidRPr="00622129">
              <w:rPr>
                <w:rFonts w:ascii="Book Antiqua" w:hAnsi="Book Antiqua"/>
              </w:rPr>
              <w:t>(33.7</w:t>
            </w:r>
            <w:r w:rsidRPr="00622129">
              <w:rPr>
                <w:rFonts w:ascii="Book Antiqua" w:eastAsia="宋体" w:hAnsi="Book Antiqua"/>
              </w:rPr>
              <w:t>)</w:t>
            </w:r>
          </w:p>
        </w:tc>
        <w:tc>
          <w:tcPr>
            <w:tcW w:w="765" w:type="pct"/>
          </w:tcPr>
          <w:p w14:paraId="161D9057"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0.671</w:t>
            </w:r>
          </w:p>
        </w:tc>
      </w:tr>
      <w:tr w:rsidR="00C62378" w:rsidRPr="00622129" w14:paraId="496531D6" w14:textId="77777777" w:rsidTr="002E3848">
        <w:tc>
          <w:tcPr>
            <w:tcW w:w="1655" w:type="pct"/>
          </w:tcPr>
          <w:p w14:paraId="66316DF9" w14:textId="05844FDF"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Abnormal heart function</w:t>
            </w:r>
            <w:r w:rsidR="00A07C69" w:rsidRPr="00622129">
              <w:rPr>
                <w:rFonts w:ascii="Book Antiqua" w:hAnsi="Book Antiqua"/>
                <w:vertAlign w:val="superscript"/>
              </w:rPr>
              <w:t>3</w:t>
            </w:r>
          </w:p>
        </w:tc>
        <w:tc>
          <w:tcPr>
            <w:tcW w:w="1194" w:type="pct"/>
          </w:tcPr>
          <w:p w14:paraId="1154C566" w14:textId="5B4CA6F9"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3</w:t>
            </w:r>
            <w:r w:rsidR="00012DD3" w:rsidRPr="00622129">
              <w:rPr>
                <w:rFonts w:ascii="Book Antiqua" w:hAnsi="Book Antiqua"/>
              </w:rPr>
              <w:t xml:space="preserve"> </w:t>
            </w:r>
            <w:r w:rsidRPr="00622129">
              <w:rPr>
                <w:rFonts w:ascii="Book Antiqua" w:hAnsi="Book Antiqua"/>
              </w:rPr>
              <w:t>(4.2</w:t>
            </w:r>
            <w:r w:rsidRPr="00622129">
              <w:rPr>
                <w:rFonts w:ascii="Book Antiqua" w:eastAsia="宋体" w:hAnsi="Book Antiqua"/>
              </w:rPr>
              <w:t>)</w:t>
            </w:r>
          </w:p>
        </w:tc>
        <w:tc>
          <w:tcPr>
            <w:tcW w:w="1386" w:type="pct"/>
          </w:tcPr>
          <w:p w14:paraId="7C2588A8" w14:textId="2DB030CB"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3</w:t>
            </w:r>
            <w:r w:rsidR="00012DD3" w:rsidRPr="00622129">
              <w:rPr>
                <w:rFonts w:ascii="Book Antiqua" w:hAnsi="Book Antiqua"/>
              </w:rPr>
              <w:t xml:space="preserve"> </w:t>
            </w:r>
            <w:r w:rsidRPr="00622129">
              <w:rPr>
                <w:rFonts w:ascii="Book Antiqua" w:hAnsi="Book Antiqua"/>
              </w:rPr>
              <w:t>(5)</w:t>
            </w:r>
          </w:p>
        </w:tc>
        <w:tc>
          <w:tcPr>
            <w:tcW w:w="765" w:type="pct"/>
          </w:tcPr>
          <w:p w14:paraId="46F8947C"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0.819</w:t>
            </w:r>
          </w:p>
        </w:tc>
      </w:tr>
      <w:tr w:rsidR="00C62378" w:rsidRPr="00622129" w14:paraId="651D1C77" w14:textId="77777777" w:rsidTr="002E3848">
        <w:tc>
          <w:tcPr>
            <w:tcW w:w="1655" w:type="pct"/>
          </w:tcPr>
          <w:p w14:paraId="4A35C1F2" w14:textId="11A954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 xml:space="preserve">Abnormal </w:t>
            </w:r>
            <w:r w:rsidR="00A07C69" w:rsidRPr="00622129">
              <w:rPr>
                <w:rFonts w:ascii="Book Antiqua" w:hAnsi="Book Antiqua"/>
              </w:rPr>
              <w:t>creatinine</w:t>
            </w:r>
            <w:r w:rsidR="00A07C69" w:rsidRPr="00622129">
              <w:rPr>
                <w:rFonts w:ascii="Book Antiqua" w:hAnsi="Book Antiqua"/>
                <w:vertAlign w:val="superscript"/>
              </w:rPr>
              <w:t>3</w:t>
            </w:r>
          </w:p>
        </w:tc>
        <w:tc>
          <w:tcPr>
            <w:tcW w:w="1194" w:type="pct"/>
          </w:tcPr>
          <w:p w14:paraId="0B5E4DA3" w14:textId="3C0ADFFE"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1</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1.4</w:t>
            </w:r>
            <w:r w:rsidRPr="00622129">
              <w:rPr>
                <w:rFonts w:ascii="Book Antiqua" w:eastAsia="宋体" w:hAnsi="Book Antiqua"/>
              </w:rPr>
              <w:t>)</w:t>
            </w:r>
          </w:p>
        </w:tc>
        <w:tc>
          <w:tcPr>
            <w:tcW w:w="1386" w:type="pct"/>
          </w:tcPr>
          <w:p w14:paraId="3BD52F32" w14:textId="083FDB35"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1</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1.7</w:t>
            </w:r>
            <w:r w:rsidRPr="00622129">
              <w:rPr>
                <w:rFonts w:ascii="Book Antiqua" w:eastAsia="宋体" w:hAnsi="Book Antiqua"/>
              </w:rPr>
              <w:t>)</w:t>
            </w:r>
          </w:p>
        </w:tc>
        <w:tc>
          <w:tcPr>
            <w:tcW w:w="765" w:type="pct"/>
          </w:tcPr>
          <w:p w14:paraId="7C8067DA"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0.896</w:t>
            </w:r>
          </w:p>
        </w:tc>
      </w:tr>
      <w:tr w:rsidR="00C62378" w:rsidRPr="00622129" w14:paraId="5D6BC4DB" w14:textId="77777777" w:rsidTr="002E3848">
        <w:tc>
          <w:tcPr>
            <w:tcW w:w="1655" w:type="pct"/>
          </w:tcPr>
          <w:p w14:paraId="28D9EE41" w14:textId="0CE48720"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shd w:val="clear" w:color="auto" w:fill="FFFFFF"/>
              </w:rPr>
              <w:t>Lactate dehydrogenase</w:t>
            </w:r>
            <w:r w:rsidR="005C549A" w:rsidRPr="00622129">
              <w:rPr>
                <w:rFonts w:ascii="Book Antiqua" w:hAnsi="Book Antiqua"/>
                <w:vertAlign w:val="superscript"/>
              </w:rPr>
              <w:t>1</w:t>
            </w:r>
          </w:p>
        </w:tc>
        <w:tc>
          <w:tcPr>
            <w:tcW w:w="1194" w:type="pct"/>
          </w:tcPr>
          <w:p w14:paraId="4B95F21A" w14:textId="4E6A5B29"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202.5</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159-263</w:t>
            </w:r>
            <w:r w:rsidRPr="00622129">
              <w:rPr>
                <w:rFonts w:ascii="Book Antiqua" w:eastAsia="宋体" w:hAnsi="Book Antiqua"/>
              </w:rPr>
              <w:t>)</w:t>
            </w:r>
          </w:p>
        </w:tc>
        <w:tc>
          <w:tcPr>
            <w:tcW w:w="1386" w:type="pct"/>
          </w:tcPr>
          <w:p w14:paraId="5275BC04" w14:textId="61E94E36"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255</w:t>
            </w:r>
            <w:r w:rsidR="00012DD3" w:rsidRPr="00622129">
              <w:rPr>
                <w:rFonts w:ascii="Book Antiqua" w:hAnsi="Book Antiqua"/>
              </w:rPr>
              <w:t xml:space="preserve"> </w:t>
            </w:r>
            <w:r w:rsidR="00012DD3" w:rsidRPr="00622129">
              <w:rPr>
                <w:rFonts w:ascii="Book Antiqua" w:hAnsi="Book Antiqua" w:hint="eastAsia"/>
              </w:rPr>
              <w:t>(</w:t>
            </w:r>
            <w:r w:rsidRPr="00622129">
              <w:rPr>
                <w:rFonts w:ascii="Book Antiqua" w:hAnsi="Book Antiqua"/>
              </w:rPr>
              <w:t>191-265</w:t>
            </w:r>
            <w:r w:rsidR="00012DD3" w:rsidRPr="00622129">
              <w:rPr>
                <w:rFonts w:ascii="Book Antiqua" w:hAnsi="Book Antiqua" w:hint="eastAsia"/>
              </w:rPr>
              <w:t>)</w:t>
            </w:r>
          </w:p>
        </w:tc>
        <w:tc>
          <w:tcPr>
            <w:tcW w:w="765" w:type="pct"/>
          </w:tcPr>
          <w:p w14:paraId="09BAC6DD"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0.054</w:t>
            </w:r>
          </w:p>
        </w:tc>
      </w:tr>
      <w:tr w:rsidR="00C62378" w:rsidRPr="00622129" w14:paraId="0FA3762C" w14:textId="77777777" w:rsidTr="002E3848">
        <w:tc>
          <w:tcPr>
            <w:tcW w:w="1655" w:type="pct"/>
          </w:tcPr>
          <w:p w14:paraId="0A6BE4B9" w14:textId="32CE092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Leukocyte count</w:t>
            </w:r>
            <w:r w:rsidR="001315C7" w:rsidRPr="00622129">
              <w:rPr>
                <w:rFonts w:ascii="Book Antiqua" w:hAnsi="Book Antiqua"/>
                <w:vertAlign w:val="superscript"/>
              </w:rPr>
              <w:t>1</w:t>
            </w:r>
          </w:p>
        </w:tc>
        <w:tc>
          <w:tcPr>
            <w:tcW w:w="1194" w:type="pct"/>
          </w:tcPr>
          <w:p w14:paraId="6832348B" w14:textId="61382329"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4.90</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4.36-6.13</w:t>
            </w:r>
            <w:r w:rsidRPr="00622129">
              <w:rPr>
                <w:rFonts w:ascii="Book Antiqua" w:eastAsia="宋体" w:hAnsi="Book Antiqua"/>
              </w:rPr>
              <w:t>)</w:t>
            </w:r>
          </w:p>
        </w:tc>
        <w:tc>
          <w:tcPr>
            <w:tcW w:w="1386" w:type="pct"/>
          </w:tcPr>
          <w:p w14:paraId="6916A032" w14:textId="7C5D7B4A"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5.16</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4.10-6.88</w:t>
            </w:r>
            <w:r w:rsidRPr="00622129">
              <w:rPr>
                <w:rFonts w:ascii="Book Antiqua" w:eastAsia="宋体" w:hAnsi="Book Antiqua"/>
              </w:rPr>
              <w:t>)</w:t>
            </w:r>
          </w:p>
        </w:tc>
        <w:tc>
          <w:tcPr>
            <w:tcW w:w="765" w:type="pct"/>
          </w:tcPr>
          <w:p w14:paraId="240C86FE"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0.654</w:t>
            </w:r>
          </w:p>
        </w:tc>
      </w:tr>
      <w:tr w:rsidR="00C62378" w:rsidRPr="00622129" w14:paraId="1F46AF3D" w14:textId="77777777" w:rsidTr="002E3848">
        <w:tc>
          <w:tcPr>
            <w:tcW w:w="1655" w:type="pct"/>
          </w:tcPr>
          <w:p w14:paraId="0CF93CCC" w14:textId="769972CD"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Lymphocyte count</w:t>
            </w:r>
            <w:r w:rsidR="001315C7" w:rsidRPr="00622129">
              <w:rPr>
                <w:rFonts w:ascii="Book Antiqua" w:hAnsi="Book Antiqua"/>
                <w:vertAlign w:val="superscript"/>
              </w:rPr>
              <w:t>1</w:t>
            </w:r>
          </w:p>
        </w:tc>
        <w:tc>
          <w:tcPr>
            <w:tcW w:w="1194" w:type="pct"/>
          </w:tcPr>
          <w:p w14:paraId="509E042C" w14:textId="41A9D1FB"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1.24</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1.14-1.33</w:t>
            </w:r>
            <w:r w:rsidRPr="00622129">
              <w:rPr>
                <w:rFonts w:ascii="Book Antiqua" w:eastAsia="宋体" w:hAnsi="Book Antiqua"/>
              </w:rPr>
              <w:t>)</w:t>
            </w:r>
          </w:p>
        </w:tc>
        <w:tc>
          <w:tcPr>
            <w:tcW w:w="1386" w:type="pct"/>
          </w:tcPr>
          <w:p w14:paraId="5912F050" w14:textId="29CEC4B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1.135</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0.86-1.55</w:t>
            </w:r>
            <w:r w:rsidRPr="00622129">
              <w:rPr>
                <w:rFonts w:ascii="Book Antiqua" w:eastAsia="宋体" w:hAnsi="Book Antiqua"/>
              </w:rPr>
              <w:t>)</w:t>
            </w:r>
          </w:p>
        </w:tc>
        <w:tc>
          <w:tcPr>
            <w:tcW w:w="765" w:type="pct"/>
          </w:tcPr>
          <w:p w14:paraId="469A0F38"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0.076</w:t>
            </w:r>
          </w:p>
        </w:tc>
      </w:tr>
      <w:tr w:rsidR="00C62378" w:rsidRPr="00622129" w14:paraId="2CC4FFB6" w14:textId="77777777" w:rsidTr="002E3848">
        <w:tc>
          <w:tcPr>
            <w:tcW w:w="1655" w:type="pct"/>
          </w:tcPr>
          <w:p w14:paraId="75BD6D1B" w14:textId="3FF8D0E3" w:rsidR="00C62378" w:rsidRPr="00622129" w:rsidRDefault="000D0F39" w:rsidP="00072837">
            <w:pPr>
              <w:adjustRightInd w:val="0"/>
              <w:snapToGrid w:val="0"/>
              <w:spacing w:after="0" w:line="360" w:lineRule="auto"/>
              <w:jc w:val="both"/>
              <w:rPr>
                <w:rFonts w:ascii="Book Antiqua" w:hAnsi="Book Antiqua"/>
              </w:rPr>
            </w:pPr>
            <w:r w:rsidRPr="00622129">
              <w:rPr>
                <w:rFonts w:ascii="Book Antiqua" w:hAnsi="Book Antiqua"/>
                <w:shd w:val="clear" w:color="auto" w:fill="FFFFFF"/>
              </w:rPr>
              <w:t>C-reactive protein</w:t>
            </w:r>
            <w:r w:rsidR="001315C7" w:rsidRPr="00622129">
              <w:rPr>
                <w:rFonts w:ascii="Book Antiqua" w:hAnsi="Book Antiqua"/>
                <w:vertAlign w:val="superscript"/>
              </w:rPr>
              <w:t>1</w:t>
            </w:r>
          </w:p>
        </w:tc>
        <w:tc>
          <w:tcPr>
            <w:tcW w:w="1194" w:type="pct"/>
          </w:tcPr>
          <w:p w14:paraId="7F0F9C9E" w14:textId="2AE96E3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8.65</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3.175-.63.3</w:t>
            </w:r>
            <w:r w:rsidRPr="00622129">
              <w:rPr>
                <w:rFonts w:ascii="Book Antiqua" w:eastAsia="宋体" w:hAnsi="Book Antiqua"/>
              </w:rPr>
              <w:t>)</w:t>
            </w:r>
          </w:p>
        </w:tc>
        <w:tc>
          <w:tcPr>
            <w:tcW w:w="1386" w:type="pct"/>
          </w:tcPr>
          <w:p w14:paraId="14F84453" w14:textId="5835FA43"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14.4</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3-67.7</w:t>
            </w:r>
            <w:r w:rsidRPr="00622129">
              <w:rPr>
                <w:rFonts w:ascii="Book Antiqua" w:eastAsia="宋体" w:hAnsi="Book Antiqua"/>
              </w:rPr>
              <w:t>)</w:t>
            </w:r>
          </w:p>
        </w:tc>
        <w:tc>
          <w:tcPr>
            <w:tcW w:w="765" w:type="pct"/>
          </w:tcPr>
          <w:p w14:paraId="1361DF6C"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0.805</w:t>
            </w:r>
          </w:p>
        </w:tc>
      </w:tr>
      <w:tr w:rsidR="00C62378" w:rsidRPr="00622129" w14:paraId="62A6F708" w14:textId="77777777" w:rsidTr="002E3848">
        <w:tc>
          <w:tcPr>
            <w:tcW w:w="1655" w:type="pct"/>
          </w:tcPr>
          <w:p w14:paraId="1C92BBEA" w14:textId="144693F0"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shd w:val="clear" w:color="auto" w:fill="FFFFFF"/>
              </w:rPr>
              <w:t>Erythrocyte sedimentation rate</w:t>
            </w:r>
            <w:r w:rsidR="001315C7" w:rsidRPr="00622129">
              <w:rPr>
                <w:rFonts w:ascii="Book Antiqua" w:hAnsi="Book Antiqua"/>
                <w:vertAlign w:val="superscript"/>
              </w:rPr>
              <w:t>1</w:t>
            </w:r>
          </w:p>
        </w:tc>
        <w:tc>
          <w:tcPr>
            <w:tcW w:w="1194" w:type="pct"/>
          </w:tcPr>
          <w:p w14:paraId="443FCED5" w14:textId="754981E8"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35</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8-57</w:t>
            </w:r>
            <w:r w:rsidRPr="00622129">
              <w:rPr>
                <w:rFonts w:ascii="Book Antiqua" w:eastAsia="宋体" w:hAnsi="Book Antiqua"/>
              </w:rPr>
              <w:t>)</w:t>
            </w:r>
          </w:p>
        </w:tc>
        <w:tc>
          <w:tcPr>
            <w:tcW w:w="1386" w:type="pct"/>
          </w:tcPr>
          <w:p w14:paraId="5EEE9E83" w14:textId="294FCBC8"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32</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6-58</w:t>
            </w:r>
            <w:r w:rsidRPr="00622129">
              <w:rPr>
                <w:rFonts w:ascii="Book Antiqua" w:eastAsia="宋体" w:hAnsi="Book Antiqua"/>
              </w:rPr>
              <w:t>)</w:t>
            </w:r>
          </w:p>
        </w:tc>
        <w:tc>
          <w:tcPr>
            <w:tcW w:w="765" w:type="pct"/>
          </w:tcPr>
          <w:p w14:paraId="0343FF54" w14:textId="77777777" w:rsidR="00C62378" w:rsidRPr="00622129" w:rsidRDefault="00C62378" w:rsidP="00072837">
            <w:pPr>
              <w:adjustRightInd w:val="0"/>
              <w:snapToGrid w:val="0"/>
              <w:spacing w:after="0" w:line="360" w:lineRule="auto"/>
              <w:jc w:val="both"/>
              <w:rPr>
                <w:rFonts w:ascii="Book Antiqua" w:hAnsi="Book Antiqua"/>
                <w:b/>
              </w:rPr>
            </w:pPr>
            <w:r w:rsidRPr="00622129">
              <w:rPr>
                <w:rFonts w:ascii="Book Antiqua" w:hAnsi="Book Antiqua"/>
              </w:rPr>
              <w:t>0.076</w:t>
            </w:r>
          </w:p>
        </w:tc>
      </w:tr>
      <w:tr w:rsidR="00C62378" w:rsidRPr="00622129" w14:paraId="349F17DE" w14:textId="77777777" w:rsidTr="002E3848">
        <w:tc>
          <w:tcPr>
            <w:tcW w:w="1655" w:type="pct"/>
          </w:tcPr>
          <w:p w14:paraId="3A5FCC9E" w14:textId="77B7D26F"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Ferritin</w:t>
            </w:r>
            <w:r w:rsidR="00102FD6" w:rsidRPr="00622129">
              <w:rPr>
                <w:rFonts w:ascii="Book Antiqua" w:hAnsi="Book Antiqua"/>
                <w:vertAlign w:val="superscript"/>
              </w:rPr>
              <w:t>1</w:t>
            </w:r>
          </w:p>
        </w:tc>
        <w:tc>
          <w:tcPr>
            <w:tcW w:w="1194" w:type="pct"/>
          </w:tcPr>
          <w:p w14:paraId="0839AAA9" w14:textId="3D99FC42"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508</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320-672</w:t>
            </w:r>
            <w:r w:rsidRPr="00622129">
              <w:rPr>
                <w:rFonts w:ascii="Book Antiqua" w:eastAsia="宋体" w:hAnsi="Book Antiqua"/>
              </w:rPr>
              <w:t>)</w:t>
            </w:r>
          </w:p>
        </w:tc>
        <w:tc>
          <w:tcPr>
            <w:tcW w:w="1386" w:type="pct"/>
          </w:tcPr>
          <w:p w14:paraId="2754C008" w14:textId="52FB043C"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605.5</w:t>
            </w:r>
            <w:r w:rsidR="00012DD3" w:rsidRPr="00622129">
              <w:rPr>
                <w:rFonts w:ascii="Book Antiqua" w:hAnsi="Book Antiqua"/>
              </w:rPr>
              <w:t xml:space="preserve"> </w:t>
            </w:r>
            <w:r w:rsidRPr="00622129">
              <w:rPr>
                <w:rFonts w:ascii="Book Antiqua" w:hAnsi="Book Antiqua"/>
              </w:rPr>
              <w:t>(380-935.5</w:t>
            </w:r>
            <w:r w:rsidRPr="00622129">
              <w:rPr>
                <w:rFonts w:ascii="Book Antiqua" w:eastAsia="宋体" w:hAnsi="Book Antiqua"/>
              </w:rPr>
              <w:t>)</w:t>
            </w:r>
          </w:p>
        </w:tc>
        <w:tc>
          <w:tcPr>
            <w:tcW w:w="765" w:type="pct"/>
          </w:tcPr>
          <w:p w14:paraId="7957B3F1"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0.092</w:t>
            </w:r>
          </w:p>
        </w:tc>
      </w:tr>
      <w:tr w:rsidR="00C62378" w:rsidRPr="00622129" w14:paraId="51C89B24" w14:textId="77777777" w:rsidTr="002E3848">
        <w:tc>
          <w:tcPr>
            <w:tcW w:w="1655" w:type="pct"/>
          </w:tcPr>
          <w:p w14:paraId="5663681A" w14:textId="1C38BBD1"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shd w:val="clear" w:color="auto" w:fill="FFFFFF"/>
              </w:rPr>
              <w:t>Interleukin-6</w:t>
            </w:r>
            <w:r w:rsidR="001315C7" w:rsidRPr="00622129">
              <w:rPr>
                <w:rFonts w:ascii="Book Antiqua" w:hAnsi="Book Antiqua"/>
                <w:vertAlign w:val="superscript"/>
              </w:rPr>
              <w:t>1</w:t>
            </w:r>
          </w:p>
        </w:tc>
        <w:tc>
          <w:tcPr>
            <w:tcW w:w="1194" w:type="pct"/>
          </w:tcPr>
          <w:p w14:paraId="3E9DA016" w14:textId="5E7E3102"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8</w:t>
            </w:r>
            <w:r w:rsidR="00012DD3" w:rsidRPr="00622129">
              <w:rPr>
                <w:rFonts w:ascii="Book Antiqua" w:hAnsi="Book Antiqua"/>
              </w:rPr>
              <w:t xml:space="preserve"> </w:t>
            </w:r>
            <w:r w:rsidRPr="00622129">
              <w:rPr>
                <w:rFonts w:ascii="Book Antiqua" w:hAnsi="Book Antiqua"/>
              </w:rPr>
              <w:t>(5.71-12)</w:t>
            </w:r>
          </w:p>
        </w:tc>
        <w:tc>
          <w:tcPr>
            <w:tcW w:w="1386" w:type="pct"/>
          </w:tcPr>
          <w:p w14:paraId="40134263" w14:textId="02DE61E5"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7.18</w:t>
            </w:r>
            <w:r w:rsidR="00012DD3" w:rsidRPr="00622129">
              <w:rPr>
                <w:rFonts w:ascii="Book Antiqua" w:hAnsi="Book Antiqua"/>
              </w:rPr>
              <w:t xml:space="preserve"> </w:t>
            </w:r>
            <w:r w:rsidRPr="00622129">
              <w:rPr>
                <w:rFonts w:ascii="Book Antiqua" w:hAnsi="Book Antiqua"/>
              </w:rPr>
              <w:t>(6-8.62)</w:t>
            </w:r>
          </w:p>
        </w:tc>
        <w:tc>
          <w:tcPr>
            <w:tcW w:w="765" w:type="pct"/>
          </w:tcPr>
          <w:p w14:paraId="3DE69400"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0.337</w:t>
            </w:r>
          </w:p>
        </w:tc>
      </w:tr>
      <w:tr w:rsidR="00C62378" w:rsidRPr="00622129" w14:paraId="18C0906B" w14:textId="77777777" w:rsidTr="002E3848">
        <w:tc>
          <w:tcPr>
            <w:tcW w:w="1655" w:type="pct"/>
          </w:tcPr>
          <w:p w14:paraId="17F49770" w14:textId="7E731692" w:rsidR="00C62378" w:rsidRPr="00622129" w:rsidRDefault="001315C7" w:rsidP="00072837">
            <w:pPr>
              <w:adjustRightInd w:val="0"/>
              <w:snapToGrid w:val="0"/>
              <w:spacing w:after="0" w:line="360" w:lineRule="auto"/>
              <w:jc w:val="both"/>
              <w:rPr>
                <w:rFonts w:ascii="Book Antiqua" w:hAnsi="Book Antiqua"/>
                <w:shd w:val="clear" w:color="auto" w:fill="FFFFFF"/>
              </w:rPr>
            </w:pPr>
            <w:bookmarkStart w:id="6" w:name="OLE_LINK1"/>
            <w:bookmarkStart w:id="7" w:name="OLE_LINK2"/>
            <w:r w:rsidRPr="00622129">
              <w:rPr>
                <w:rFonts w:ascii="Book Antiqua" w:hAnsi="Book Antiqua"/>
                <w:shd w:val="clear" w:color="auto" w:fill="FFFFFF"/>
              </w:rPr>
              <w:t xml:space="preserve">Procalcitonin </w:t>
            </w:r>
            <w:r w:rsidR="00C62378" w:rsidRPr="00622129">
              <w:rPr>
                <w:rFonts w:ascii="Book Antiqua" w:hAnsi="Book Antiqua"/>
                <w:shd w:val="clear" w:color="auto" w:fill="FFFFFF"/>
              </w:rPr>
              <w:t>(abnormal/normal</w:t>
            </w:r>
            <w:r w:rsidR="00C62378" w:rsidRPr="00622129">
              <w:rPr>
                <w:rFonts w:ascii="Book Antiqua" w:eastAsia="宋体" w:hAnsi="Book Antiqua"/>
                <w:shd w:val="clear" w:color="auto" w:fill="FFFFFF"/>
              </w:rPr>
              <w:t>)</w:t>
            </w:r>
            <w:bookmarkEnd w:id="6"/>
            <w:bookmarkEnd w:id="7"/>
            <w:r w:rsidRPr="00622129">
              <w:rPr>
                <w:rFonts w:ascii="Book Antiqua" w:hAnsi="Book Antiqua"/>
                <w:vertAlign w:val="superscript"/>
              </w:rPr>
              <w:t>3</w:t>
            </w:r>
          </w:p>
        </w:tc>
        <w:tc>
          <w:tcPr>
            <w:tcW w:w="1194" w:type="pct"/>
          </w:tcPr>
          <w:p w14:paraId="1D62519F" w14:textId="2A2AF8AA" w:rsidR="00C62378" w:rsidRPr="00622129" w:rsidRDefault="00C62378" w:rsidP="00072837">
            <w:pPr>
              <w:adjustRightInd w:val="0"/>
              <w:snapToGrid w:val="0"/>
              <w:spacing w:after="0" w:line="360" w:lineRule="auto"/>
              <w:jc w:val="both"/>
              <w:rPr>
                <w:rFonts w:ascii="Book Antiqua" w:hAnsi="Book Antiqua"/>
                <w:shd w:val="clear" w:color="auto" w:fill="FFFFFF"/>
              </w:rPr>
            </w:pPr>
            <w:r w:rsidRPr="00622129">
              <w:rPr>
                <w:rFonts w:ascii="Book Antiqua" w:hAnsi="Book Antiqua"/>
                <w:shd w:val="clear" w:color="auto" w:fill="FFFFFF"/>
              </w:rPr>
              <w:t>1</w:t>
            </w:r>
            <w:r w:rsidR="00012DD3" w:rsidRPr="00622129">
              <w:rPr>
                <w:rFonts w:ascii="Book Antiqua" w:hAnsi="Book Antiqua"/>
                <w:shd w:val="clear" w:color="auto" w:fill="FFFFFF"/>
              </w:rPr>
              <w:t xml:space="preserve"> </w:t>
            </w:r>
            <w:r w:rsidRPr="00622129">
              <w:rPr>
                <w:rFonts w:ascii="Book Antiqua" w:eastAsia="宋体" w:hAnsi="Book Antiqua"/>
              </w:rPr>
              <w:t>(</w:t>
            </w:r>
            <w:r w:rsidRPr="00622129">
              <w:rPr>
                <w:rFonts w:ascii="Book Antiqua" w:hAnsi="Book Antiqua"/>
                <w:shd w:val="clear" w:color="auto" w:fill="FFFFFF"/>
              </w:rPr>
              <w:t>2.7</w:t>
            </w:r>
            <w:r w:rsidRPr="00622129">
              <w:rPr>
                <w:rFonts w:ascii="Book Antiqua" w:eastAsia="宋体" w:hAnsi="Book Antiqua"/>
              </w:rPr>
              <w:t>)</w:t>
            </w:r>
          </w:p>
        </w:tc>
        <w:tc>
          <w:tcPr>
            <w:tcW w:w="1386" w:type="pct"/>
          </w:tcPr>
          <w:p w14:paraId="5FE20180" w14:textId="4D924A8E" w:rsidR="00C62378" w:rsidRPr="00622129" w:rsidRDefault="00C62378" w:rsidP="00072837">
            <w:pPr>
              <w:adjustRightInd w:val="0"/>
              <w:snapToGrid w:val="0"/>
              <w:spacing w:after="0" w:line="360" w:lineRule="auto"/>
              <w:jc w:val="both"/>
              <w:rPr>
                <w:rFonts w:ascii="Book Antiqua" w:hAnsi="Book Antiqua"/>
                <w:shd w:val="clear" w:color="auto" w:fill="FFFFFF"/>
              </w:rPr>
            </w:pPr>
            <w:r w:rsidRPr="00622129">
              <w:rPr>
                <w:rFonts w:ascii="Book Antiqua" w:hAnsi="Book Antiqua"/>
                <w:shd w:val="clear" w:color="auto" w:fill="FFFFFF"/>
              </w:rPr>
              <w:t>0</w:t>
            </w:r>
            <w:r w:rsidR="00012DD3" w:rsidRPr="00622129">
              <w:rPr>
                <w:rFonts w:ascii="Book Antiqua" w:hAnsi="Book Antiqua"/>
                <w:shd w:val="clear" w:color="auto" w:fill="FFFFFF"/>
              </w:rPr>
              <w:t xml:space="preserve"> </w:t>
            </w:r>
            <w:r w:rsidRPr="00622129">
              <w:rPr>
                <w:rFonts w:ascii="Book Antiqua" w:hAnsi="Book Antiqua"/>
                <w:shd w:val="clear" w:color="auto" w:fill="FFFFFF"/>
              </w:rPr>
              <w:t>(0)</w:t>
            </w:r>
          </w:p>
        </w:tc>
        <w:tc>
          <w:tcPr>
            <w:tcW w:w="765" w:type="pct"/>
          </w:tcPr>
          <w:p w14:paraId="7C6062F0" w14:textId="055B87CA" w:rsidR="00C62378" w:rsidRPr="00622129" w:rsidRDefault="00C62378" w:rsidP="00072837">
            <w:pPr>
              <w:adjustRightInd w:val="0"/>
              <w:snapToGrid w:val="0"/>
              <w:spacing w:after="0" w:line="360" w:lineRule="auto"/>
              <w:jc w:val="both"/>
              <w:rPr>
                <w:rFonts w:ascii="Book Antiqua" w:hAnsi="Book Antiqua"/>
                <w:shd w:val="clear" w:color="auto" w:fill="FFFFFF"/>
              </w:rPr>
            </w:pPr>
            <w:r w:rsidRPr="00622129">
              <w:rPr>
                <w:rFonts w:ascii="Book Antiqua" w:hAnsi="Book Antiqua"/>
                <w:shd w:val="clear" w:color="auto" w:fill="FFFFFF"/>
              </w:rPr>
              <w:t>&gt;</w:t>
            </w:r>
            <w:r w:rsidR="00012DD3" w:rsidRPr="00622129">
              <w:rPr>
                <w:rFonts w:ascii="Book Antiqua" w:hAnsi="Book Antiqua"/>
                <w:shd w:val="clear" w:color="auto" w:fill="FFFFFF"/>
              </w:rPr>
              <w:t xml:space="preserve"> </w:t>
            </w:r>
            <w:r w:rsidRPr="00622129">
              <w:rPr>
                <w:rFonts w:ascii="Book Antiqua" w:hAnsi="Book Antiqua"/>
                <w:shd w:val="clear" w:color="auto" w:fill="FFFFFF"/>
              </w:rPr>
              <w:t>0.999</w:t>
            </w:r>
          </w:p>
        </w:tc>
      </w:tr>
      <w:tr w:rsidR="00C62378" w:rsidRPr="00622129" w14:paraId="48704789" w14:textId="77777777" w:rsidTr="002E3848">
        <w:tc>
          <w:tcPr>
            <w:tcW w:w="1655" w:type="pct"/>
          </w:tcPr>
          <w:p w14:paraId="2E711CD5" w14:textId="16BC9F1D"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Serum amyloid A</w:t>
            </w:r>
            <w:r w:rsidR="001315C7" w:rsidRPr="00622129">
              <w:rPr>
                <w:rFonts w:ascii="Book Antiqua" w:hAnsi="Book Antiqua"/>
                <w:vertAlign w:val="superscript"/>
              </w:rPr>
              <w:t>1</w:t>
            </w:r>
          </w:p>
        </w:tc>
        <w:tc>
          <w:tcPr>
            <w:tcW w:w="1194" w:type="pct"/>
          </w:tcPr>
          <w:p w14:paraId="446BE78D" w14:textId="24159339"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51.81</w:t>
            </w:r>
            <w:r w:rsidR="00012DD3" w:rsidRPr="00622129">
              <w:rPr>
                <w:rFonts w:ascii="Book Antiqua" w:hAnsi="Book Antiqua"/>
              </w:rPr>
              <w:t xml:space="preserve"> </w:t>
            </w:r>
            <w:r w:rsidRPr="00622129">
              <w:rPr>
                <w:rFonts w:ascii="Book Antiqua" w:hAnsi="Book Antiqua"/>
              </w:rPr>
              <w:t>(18.33-218</w:t>
            </w:r>
            <w:r w:rsidRPr="00622129">
              <w:rPr>
                <w:rFonts w:ascii="Book Antiqua" w:eastAsia="宋体" w:hAnsi="Book Antiqua"/>
              </w:rPr>
              <w:t>)</w:t>
            </w:r>
          </w:p>
        </w:tc>
        <w:tc>
          <w:tcPr>
            <w:tcW w:w="1386" w:type="pct"/>
          </w:tcPr>
          <w:p w14:paraId="7A9EF3B2" w14:textId="0042F74A"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65</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7.75-169.13</w:t>
            </w:r>
            <w:r w:rsidRPr="00622129">
              <w:rPr>
                <w:rFonts w:ascii="Book Antiqua" w:eastAsia="宋体" w:hAnsi="Book Antiqua"/>
              </w:rPr>
              <w:t>)</w:t>
            </w:r>
          </w:p>
        </w:tc>
        <w:tc>
          <w:tcPr>
            <w:tcW w:w="765" w:type="pct"/>
          </w:tcPr>
          <w:p w14:paraId="3EF7EDF3"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0.443</w:t>
            </w:r>
          </w:p>
        </w:tc>
      </w:tr>
      <w:tr w:rsidR="00C62378" w:rsidRPr="00622129" w14:paraId="671CECCC" w14:textId="77777777" w:rsidTr="002E3848">
        <w:trPr>
          <w:trHeight w:val="363"/>
        </w:trPr>
        <w:tc>
          <w:tcPr>
            <w:tcW w:w="1655" w:type="pct"/>
          </w:tcPr>
          <w:p w14:paraId="16753ED2" w14:textId="430DE90E"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Moderate cases</w:t>
            </w:r>
            <w:r w:rsidR="001315C7" w:rsidRPr="00622129">
              <w:rPr>
                <w:rFonts w:ascii="Book Antiqua" w:hAnsi="Book Antiqua"/>
                <w:vertAlign w:val="superscript"/>
              </w:rPr>
              <w:t>2</w:t>
            </w:r>
          </w:p>
        </w:tc>
        <w:tc>
          <w:tcPr>
            <w:tcW w:w="1194" w:type="pct"/>
          </w:tcPr>
          <w:p w14:paraId="2AF7AEEB" w14:textId="79EA9313"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51</w:t>
            </w:r>
            <w:r w:rsidR="00012DD3" w:rsidRPr="00622129">
              <w:rPr>
                <w:rFonts w:ascii="Book Antiqua" w:hAnsi="Book Antiqua"/>
              </w:rPr>
              <w:t xml:space="preserve"> </w:t>
            </w:r>
            <w:r w:rsidRPr="00622129">
              <w:rPr>
                <w:rFonts w:ascii="Book Antiqua" w:hAnsi="Book Antiqua"/>
              </w:rPr>
              <w:t>(70.8)</w:t>
            </w:r>
          </w:p>
        </w:tc>
        <w:tc>
          <w:tcPr>
            <w:tcW w:w="1386" w:type="pct"/>
          </w:tcPr>
          <w:p w14:paraId="7AFE42C9" w14:textId="68E1A6C3"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42</w:t>
            </w:r>
            <w:r w:rsidR="00012DD3" w:rsidRPr="00622129">
              <w:rPr>
                <w:rFonts w:ascii="Book Antiqua" w:hAnsi="Book Antiqua"/>
              </w:rPr>
              <w:t xml:space="preserve"> </w:t>
            </w:r>
            <w:r w:rsidRPr="00622129">
              <w:rPr>
                <w:rFonts w:ascii="Book Antiqua" w:hAnsi="Book Antiqua"/>
              </w:rPr>
              <w:t>(70.0)</w:t>
            </w:r>
          </w:p>
        </w:tc>
        <w:tc>
          <w:tcPr>
            <w:tcW w:w="765" w:type="pct"/>
          </w:tcPr>
          <w:p w14:paraId="07551BEC"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0.917</w:t>
            </w:r>
          </w:p>
        </w:tc>
      </w:tr>
      <w:tr w:rsidR="00C62378" w:rsidRPr="00622129" w14:paraId="258F1748" w14:textId="77777777" w:rsidTr="002E3848">
        <w:trPr>
          <w:trHeight w:val="363"/>
        </w:trPr>
        <w:tc>
          <w:tcPr>
            <w:tcW w:w="1655" w:type="pct"/>
          </w:tcPr>
          <w:p w14:paraId="5BB53390" w14:textId="59BE3B9D"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Severe cases</w:t>
            </w:r>
            <w:r w:rsidR="001315C7" w:rsidRPr="00622129">
              <w:rPr>
                <w:rFonts w:ascii="Book Antiqua" w:hAnsi="Book Antiqua"/>
                <w:vertAlign w:val="superscript"/>
              </w:rPr>
              <w:t>2</w:t>
            </w:r>
          </w:p>
        </w:tc>
        <w:tc>
          <w:tcPr>
            <w:tcW w:w="1194" w:type="pct"/>
          </w:tcPr>
          <w:p w14:paraId="5187F2E7" w14:textId="37194114"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21</w:t>
            </w:r>
            <w:r w:rsidR="00012DD3" w:rsidRPr="00622129">
              <w:rPr>
                <w:rFonts w:ascii="Book Antiqua" w:hAnsi="Book Antiqua"/>
              </w:rPr>
              <w:t xml:space="preserve"> </w:t>
            </w:r>
            <w:r w:rsidRPr="00622129">
              <w:rPr>
                <w:rFonts w:ascii="Book Antiqua" w:eastAsia="宋体" w:hAnsi="Book Antiqua"/>
              </w:rPr>
              <w:t>(</w:t>
            </w:r>
            <w:r w:rsidRPr="00622129">
              <w:rPr>
                <w:rFonts w:ascii="Book Antiqua" w:hAnsi="Book Antiqua"/>
              </w:rPr>
              <w:t>29.2</w:t>
            </w:r>
            <w:r w:rsidRPr="00622129">
              <w:rPr>
                <w:rFonts w:ascii="Book Antiqua" w:eastAsia="宋体" w:hAnsi="Book Antiqua"/>
              </w:rPr>
              <w:t>)</w:t>
            </w:r>
          </w:p>
        </w:tc>
        <w:tc>
          <w:tcPr>
            <w:tcW w:w="1386" w:type="pct"/>
          </w:tcPr>
          <w:p w14:paraId="677E6EB8" w14:textId="33C7718A"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18</w:t>
            </w:r>
            <w:r w:rsidR="00012DD3" w:rsidRPr="00622129">
              <w:rPr>
                <w:rFonts w:ascii="Book Antiqua" w:hAnsi="Book Antiqua"/>
              </w:rPr>
              <w:t xml:space="preserve"> </w:t>
            </w:r>
            <w:r w:rsidRPr="00622129">
              <w:rPr>
                <w:rFonts w:ascii="Book Antiqua" w:hAnsi="Book Antiqua"/>
              </w:rPr>
              <w:t>(30.0)</w:t>
            </w:r>
          </w:p>
        </w:tc>
        <w:tc>
          <w:tcPr>
            <w:tcW w:w="765" w:type="pct"/>
          </w:tcPr>
          <w:p w14:paraId="786A6AC6" w14:textId="77777777" w:rsidR="00C62378" w:rsidRPr="00622129" w:rsidRDefault="00C62378" w:rsidP="00072837">
            <w:pPr>
              <w:adjustRightInd w:val="0"/>
              <w:snapToGrid w:val="0"/>
              <w:spacing w:after="0" w:line="360" w:lineRule="auto"/>
              <w:jc w:val="both"/>
              <w:rPr>
                <w:rFonts w:ascii="Book Antiqua" w:hAnsi="Book Antiqua"/>
              </w:rPr>
            </w:pPr>
            <w:r w:rsidRPr="00622129">
              <w:rPr>
                <w:rFonts w:ascii="Book Antiqua" w:hAnsi="Book Antiqua"/>
              </w:rPr>
              <w:t>0.917</w:t>
            </w:r>
          </w:p>
        </w:tc>
      </w:tr>
    </w:tbl>
    <w:p w14:paraId="7BC2D5B5" w14:textId="77777777" w:rsidR="00F8000F" w:rsidRPr="00622129" w:rsidRDefault="00CD2A14" w:rsidP="002E3848">
      <w:pPr>
        <w:autoSpaceDE w:val="0"/>
        <w:autoSpaceDN w:val="0"/>
        <w:adjustRightInd w:val="0"/>
        <w:snapToGrid w:val="0"/>
        <w:spacing w:line="360" w:lineRule="auto"/>
        <w:jc w:val="both"/>
        <w:rPr>
          <w:rFonts w:ascii="Book Antiqua" w:hAnsi="Book Antiqua"/>
          <w:lang w:eastAsia="zh-CN"/>
        </w:rPr>
      </w:pPr>
      <w:proofErr w:type="gramStart"/>
      <w:r w:rsidRPr="00622129">
        <w:rPr>
          <w:rFonts w:ascii="Book Antiqua" w:hAnsi="Book Antiqua"/>
          <w:vertAlign w:val="superscript"/>
        </w:rPr>
        <w:t>1</w:t>
      </w:r>
      <w:r w:rsidR="00C62378" w:rsidRPr="00622129">
        <w:rPr>
          <w:rFonts w:ascii="Book Antiqua" w:hAnsi="Book Antiqua"/>
        </w:rPr>
        <w:t xml:space="preserve">Mann–Whitney </w:t>
      </w:r>
      <w:r w:rsidR="00C62378" w:rsidRPr="00622129">
        <w:rPr>
          <w:rFonts w:ascii="Book Antiqua" w:hAnsi="Book Antiqua"/>
          <w:i/>
          <w:iCs/>
        </w:rPr>
        <w:t>U</w:t>
      </w:r>
      <w:r w:rsidR="00C62378" w:rsidRPr="00622129">
        <w:rPr>
          <w:rFonts w:ascii="Book Antiqua" w:hAnsi="Book Antiqua"/>
        </w:rPr>
        <w:t xml:space="preserve"> test.</w:t>
      </w:r>
      <w:proofErr w:type="gramEnd"/>
    </w:p>
    <w:p w14:paraId="24B76582" w14:textId="77777777" w:rsidR="00F8000F" w:rsidRPr="00622129" w:rsidRDefault="00CD2A14" w:rsidP="002E3848">
      <w:pPr>
        <w:autoSpaceDE w:val="0"/>
        <w:autoSpaceDN w:val="0"/>
        <w:adjustRightInd w:val="0"/>
        <w:snapToGrid w:val="0"/>
        <w:spacing w:line="360" w:lineRule="auto"/>
        <w:jc w:val="both"/>
        <w:rPr>
          <w:rFonts w:ascii="Book Antiqua" w:hAnsi="Book Antiqua"/>
          <w:lang w:eastAsia="zh-CN"/>
        </w:rPr>
      </w:pPr>
      <w:proofErr w:type="gramStart"/>
      <w:r w:rsidRPr="00622129">
        <w:rPr>
          <w:rFonts w:ascii="Book Antiqua" w:hAnsi="Book Antiqua"/>
          <w:vertAlign w:val="superscript"/>
        </w:rPr>
        <w:t>2</w:t>
      </w:r>
      <w:r w:rsidR="00C62378" w:rsidRPr="00622129">
        <w:rPr>
          <w:rFonts w:ascii="Book Antiqua" w:hAnsi="Book Antiqua"/>
        </w:rPr>
        <w:t>Chi-square test.</w:t>
      </w:r>
      <w:proofErr w:type="gramEnd"/>
    </w:p>
    <w:p w14:paraId="133671A1" w14:textId="2ABDF2D0" w:rsidR="00C62378" w:rsidRPr="00622129" w:rsidRDefault="00CD2A14" w:rsidP="002E3848">
      <w:pPr>
        <w:autoSpaceDE w:val="0"/>
        <w:autoSpaceDN w:val="0"/>
        <w:adjustRightInd w:val="0"/>
        <w:snapToGrid w:val="0"/>
        <w:spacing w:line="360" w:lineRule="auto"/>
        <w:jc w:val="both"/>
        <w:rPr>
          <w:rFonts w:ascii="Book Antiqua" w:hAnsi="Book Antiqua"/>
        </w:rPr>
      </w:pPr>
      <w:r w:rsidRPr="00622129">
        <w:rPr>
          <w:rFonts w:ascii="Book Antiqua" w:hAnsi="Book Antiqua"/>
          <w:vertAlign w:val="superscript"/>
        </w:rPr>
        <w:t>3</w:t>
      </w:r>
      <w:r w:rsidR="00C62378" w:rsidRPr="00622129">
        <w:rPr>
          <w:rFonts w:ascii="Book Antiqua" w:hAnsi="Book Antiqua"/>
        </w:rPr>
        <w:t>Fisher’s exact test.</w:t>
      </w:r>
      <w:r w:rsidR="009F767C" w:rsidRPr="00622129">
        <w:rPr>
          <w:rFonts w:ascii="Book Antiqua" w:hAnsi="Book Antiqua" w:hint="eastAsia"/>
          <w:lang w:eastAsia="zh-CN"/>
        </w:rPr>
        <w:t xml:space="preserve"> </w:t>
      </w:r>
      <w:r w:rsidR="00C62378" w:rsidRPr="00622129">
        <w:rPr>
          <w:rFonts w:ascii="Book Antiqua" w:hAnsi="Book Antiqua"/>
        </w:rPr>
        <w:t>Normal range of indicators</w:t>
      </w:r>
      <w:r w:rsidR="00C62378" w:rsidRPr="00622129">
        <w:rPr>
          <w:rFonts w:ascii="Book Antiqua" w:eastAsia="宋体" w:hAnsi="Book Antiqua" w:cs="宋体"/>
        </w:rPr>
        <w:t xml:space="preserve">: </w:t>
      </w:r>
      <w:r w:rsidR="009F767C" w:rsidRPr="00622129">
        <w:rPr>
          <w:rFonts w:ascii="Book Antiqua" w:hAnsi="Book Antiqua"/>
          <w:shd w:val="clear" w:color="auto" w:fill="FFFFFF"/>
        </w:rPr>
        <w:t>Lactate dehydrogenase</w:t>
      </w:r>
      <w:r w:rsidR="009F767C" w:rsidRPr="00622129">
        <w:rPr>
          <w:rFonts w:ascii="Book Antiqua" w:hAnsi="Book Antiqua"/>
        </w:rPr>
        <w:t xml:space="preserve"> </w:t>
      </w:r>
      <w:r w:rsidR="00C62378" w:rsidRPr="00622129">
        <w:rPr>
          <w:rFonts w:ascii="Book Antiqua" w:hAnsi="Book Antiqua"/>
        </w:rPr>
        <w:t>120-250</w:t>
      </w:r>
      <w:r w:rsidR="000D0F39" w:rsidRPr="00622129">
        <w:rPr>
          <w:rFonts w:ascii="Book Antiqua" w:hAnsi="Book Antiqua"/>
        </w:rPr>
        <w:t xml:space="preserve"> </w:t>
      </w:r>
      <w:r w:rsidR="00C62378" w:rsidRPr="00622129">
        <w:rPr>
          <w:rFonts w:ascii="Book Antiqua" w:hAnsi="Book Antiqua"/>
        </w:rPr>
        <w:t xml:space="preserve">U/L, </w:t>
      </w:r>
      <w:r w:rsidR="009F767C" w:rsidRPr="00622129">
        <w:rPr>
          <w:rFonts w:ascii="Book Antiqua" w:hAnsi="Book Antiqua"/>
        </w:rPr>
        <w:t xml:space="preserve">leukocyte </w:t>
      </w:r>
      <w:r w:rsidR="00C62378" w:rsidRPr="00622129">
        <w:rPr>
          <w:rFonts w:ascii="Book Antiqua" w:hAnsi="Book Antiqua"/>
        </w:rPr>
        <w:t>count 3.5-9.5</w:t>
      </w:r>
      <w:r w:rsidR="009F767C" w:rsidRPr="00622129">
        <w:rPr>
          <w:rFonts w:ascii="Book Antiqua" w:hAnsi="Book Antiqua"/>
        </w:rPr>
        <w:t xml:space="preserve"> </w:t>
      </w:r>
      <w:r w:rsidR="009F767C" w:rsidRPr="00622129">
        <w:rPr>
          <w:rFonts w:ascii="Book Antiqua" w:hAnsi="Book Antiqua"/>
          <w:lang w:eastAsia="zh-CN"/>
        </w:rPr>
        <w:t xml:space="preserve">× </w:t>
      </w:r>
      <w:r w:rsidR="00C62378" w:rsidRPr="00622129">
        <w:rPr>
          <w:rFonts w:ascii="Book Antiqua" w:hAnsi="Book Antiqua"/>
        </w:rPr>
        <w:t>10</w:t>
      </w:r>
      <w:r w:rsidR="00C62378" w:rsidRPr="00622129">
        <w:rPr>
          <w:rFonts w:ascii="Book Antiqua" w:hAnsi="Book Antiqua"/>
          <w:vertAlign w:val="superscript"/>
        </w:rPr>
        <w:t>9</w:t>
      </w:r>
      <w:r w:rsidR="00C62378" w:rsidRPr="00622129">
        <w:rPr>
          <w:rFonts w:ascii="Book Antiqua" w:hAnsi="Book Antiqua"/>
        </w:rPr>
        <w:t xml:space="preserve">/L, </w:t>
      </w:r>
      <w:r w:rsidR="009F767C" w:rsidRPr="00622129">
        <w:rPr>
          <w:rFonts w:ascii="Book Antiqua" w:hAnsi="Book Antiqua"/>
        </w:rPr>
        <w:t xml:space="preserve">lymphocyte </w:t>
      </w:r>
      <w:r w:rsidR="00C62378" w:rsidRPr="00622129">
        <w:rPr>
          <w:rFonts w:ascii="Book Antiqua" w:hAnsi="Book Antiqua"/>
        </w:rPr>
        <w:t>count 1.1-3.2</w:t>
      </w:r>
      <w:r w:rsidR="009F767C" w:rsidRPr="00622129">
        <w:rPr>
          <w:rFonts w:ascii="Book Antiqua" w:hAnsi="Book Antiqua"/>
        </w:rPr>
        <w:t xml:space="preserve"> </w:t>
      </w:r>
      <w:r w:rsidR="009F767C" w:rsidRPr="00622129">
        <w:rPr>
          <w:rFonts w:ascii="Book Antiqua" w:hAnsi="Book Antiqua"/>
          <w:lang w:eastAsia="zh-CN"/>
        </w:rPr>
        <w:t xml:space="preserve">× </w:t>
      </w:r>
      <w:r w:rsidR="00C62378" w:rsidRPr="00622129">
        <w:rPr>
          <w:rFonts w:ascii="Book Antiqua" w:hAnsi="Book Antiqua"/>
        </w:rPr>
        <w:t>10</w:t>
      </w:r>
      <w:r w:rsidR="00C62378" w:rsidRPr="00622129">
        <w:rPr>
          <w:rFonts w:ascii="Book Antiqua" w:hAnsi="Book Antiqua"/>
          <w:vertAlign w:val="superscript"/>
        </w:rPr>
        <w:t>9</w:t>
      </w:r>
      <w:r w:rsidR="00C62378" w:rsidRPr="00622129">
        <w:rPr>
          <w:rFonts w:ascii="Book Antiqua" w:hAnsi="Book Antiqua"/>
        </w:rPr>
        <w:t xml:space="preserve">/L, </w:t>
      </w:r>
      <w:r w:rsidR="002E3848" w:rsidRPr="00622129">
        <w:rPr>
          <w:rFonts w:ascii="Book Antiqua" w:hAnsi="Book Antiqua"/>
          <w:shd w:val="clear" w:color="auto" w:fill="FFFFFF"/>
        </w:rPr>
        <w:t xml:space="preserve">procalcitonin </w:t>
      </w:r>
      <w:r w:rsidR="00C62378" w:rsidRPr="00622129">
        <w:rPr>
          <w:rFonts w:ascii="Book Antiqua" w:hAnsi="Book Antiqua"/>
        </w:rPr>
        <w:t>&lt;</w:t>
      </w:r>
      <w:r w:rsidR="009F767C" w:rsidRPr="00622129">
        <w:rPr>
          <w:rFonts w:ascii="Book Antiqua" w:hAnsi="Book Antiqua"/>
        </w:rPr>
        <w:t xml:space="preserve"> </w:t>
      </w:r>
      <w:r w:rsidR="00C62378" w:rsidRPr="00622129">
        <w:rPr>
          <w:rFonts w:ascii="Book Antiqua" w:hAnsi="Book Antiqua"/>
        </w:rPr>
        <w:t>0.5 ng/m</w:t>
      </w:r>
      <w:r w:rsidR="009F767C" w:rsidRPr="00622129">
        <w:rPr>
          <w:rFonts w:ascii="Book Antiqua" w:hAnsi="Book Antiqua"/>
        </w:rPr>
        <w:t xml:space="preserve">L, </w:t>
      </w:r>
      <w:r w:rsidR="002E3848" w:rsidRPr="00622129">
        <w:rPr>
          <w:rFonts w:ascii="Book Antiqua" w:hAnsi="Book Antiqua"/>
        </w:rPr>
        <w:t xml:space="preserve">serum </w:t>
      </w:r>
      <w:r w:rsidR="00C62378" w:rsidRPr="00622129">
        <w:rPr>
          <w:rFonts w:ascii="Book Antiqua" w:hAnsi="Book Antiqua"/>
        </w:rPr>
        <w:t xml:space="preserve">amyloid A 0-10 mg/L, </w:t>
      </w:r>
      <w:r w:rsidR="002E3848" w:rsidRPr="00622129">
        <w:rPr>
          <w:rFonts w:ascii="Book Antiqua" w:hAnsi="Book Antiqua"/>
          <w:shd w:val="clear" w:color="auto" w:fill="FFFFFF"/>
        </w:rPr>
        <w:t>erythrocyte sedimentation rate</w:t>
      </w:r>
      <w:r w:rsidR="002E3848" w:rsidRPr="00622129">
        <w:rPr>
          <w:rFonts w:ascii="Book Antiqua" w:hAnsi="Book Antiqua"/>
        </w:rPr>
        <w:t xml:space="preserve"> </w:t>
      </w:r>
      <w:r w:rsidR="00C62378" w:rsidRPr="00622129">
        <w:rPr>
          <w:rFonts w:ascii="Book Antiqua" w:hAnsi="Book Antiqua"/>
        </w:rPr>
        <w:t xml:space="preserve">0-20 mm/h, </w:t>
      </w:r>
      <w:r w:rsidR="002E3848" w:rsidRPr="00622129">
        <w:rPr>
          <w:rFonts w:ascii="Book Antiqua" w:hAnsi="Book Antiqua"/>
          <w:shd w:val="clear" w:color="auto" w:fill="FFFFFF"/>
        </w:rPr>
        <w:t>C-reactive protein</w:t>
      </w:r>
      <w:r w:rsidR="002E3848" w:rsidRPr="00622129">
        <w:rPr>
          <w:rFonts w:ascii="Book Antiqua" w:hAnsi="Book Antiqua"/>
        </w:rPr>
        <w:t xml:space="preserve"> </w:t>
      </w:r>
      <w:r w:rsidR="00C62378" w:rsidRPr="00622129">
        <w:rPr>
          <w:rFonts w:ascii="Book Antiqua" w:hAnsi="Book Antiqua"/>
        </w:rPr>
        <w:t xml:space="preserve">0-5 mg/L, </w:t>
      </w:r>
      <w:r w:rsidR="002E3848" w:rsidRPr="00622129">
        <w:rPr>
          <w:rFonts w:ascii="Book Antiqua" w:hAnsi="Book Antiqua"/>
        </w:rPr>
        <w:t xml:space="preserve">ferritin </w:t>
      </w:r>
      <w:r w:rsidR="00C62378" w:rsidRPr="00622129">
        <w:rPr>
          <w:rFonts w:ascii="Book Antiqua" w:hAnsi="Book Antiqua"/>
        </w:rPr>
        <w:t>4.63-204 ng/m</w:t>
      </w:r>
      <w:r w:rsidR="002E3848" w:rsidRPr="00622129">
        <w:rPr>
          <w:rFonts w:ascii="Book Antiqua" w:hAnsi="Book Antiqua"/>
        </w:rPr>
        <w:t>L</w:t>
      </w:r>
      <w:r w:rsidR="00C62378" w:rsidRPr="00622129">
        <w:rPr>
          <w:rFonts w:ascii="Book Antiqua" w:hAnsi="Book Antiqua"/>
        </w:rPr>
        <w:t xml:space="preserve">, </w:t>
      </w:r>
      <w:r w:rsidR="00E60589" w:rsidRPr="00622129">
        <w:rPr>
          <w:rFonts w:ascii="Book Antiqua" w:hAnsi="Book Antiqua"/>
        </w:rPr>
        <w:t xml:space="preserve">and </w:t>
      </w:r>
      <w:r w:rsidR="002E3848" w:rsidRPr="00622129">
        <w:rPr>
          <w:rFonts w:ascii="Book Antiqua" w:hAnsi="Book Antiqua"/>
          <w:shd w:val="clear" w:color="auto" w:fill="FFFFFF"/>
        </w:rPr>
        <w:t>interleukin-6</w:t>
      </w:r>
      <w:r w:rsidR="00C62378" w:rsidRPr="00622129">
        <w:rPr>
          <w:rFonts w:ascii="Book Antiqua" w:hAnsi="Book Antiqua"/>
        </w:rPr>
        <w:t xml:space="preserve"> 0-7 </w:t>
      </w:r>
      <w:proofErr w:type="spellStart"/>
      <w:r w:rsidR="00C62378" w:rsidRPr="00622129">
        <w:rPr>
          <w:rFonts w:ascii="Book Antiqua" w:hAnsi="Book Antiqua"/>
        </w:rPr>
        <w:t>pg</w:t>
      </w:r>
      <w:proofErr w:type="spellEnd"/>
      <w:r w:rsidR="00C62378" w:rsidRPr="00622129">
        <w:rPr>
          <w:rFonts w:ascii="Book Antiqua" w:hAnsi="Book Antiqua"/>
        </w:rPr>
        <w:t>/</w:t>
      </w:r>
      <w:proofErr w:type="spellStart"/>
      <w:r w:rsidR="00C62378" w:rsidRPr="00622129">
        <w:rPr>
          <w:rFonts w:ascii="Book Antiqua" w:hAnsi="Book Antiqua"/>
        </w:rPr>
        <w:t>m</w:t>
      </w:r>
      <w:r w:rsidR="002E3848" w:rsidRPr="00622129">
        <w:rPr>
          <w:rFonts w:ascii="Book Antiqua" w:hAnsi="Book Antiqua"/>
        </w:rPr>
        <w:t>L</w:t>
      </w:r>
      <w:r w:rsidR="002E3848" w:rsidRPr="00622129">
        <w:rPr>
          <w:rFonts w:ascii="Book Antiqua" w:hAnsi="Book Antiqua" w:hint="eastAsia"/>
          <w:lang w:eastAsia="zh-CN"/>
        </w:rPr>
        <w:t>.</w:t>
      </w:r>
      <w:proofErr w:type="spellEnd"/>
      <w:r w:rsidR="002E3848" w:rsidRPr="00622129">
        <w:rPr>
          <w:rFonts w:ascii="Book Antiqua" w:hAnsi="Book Antiqua" w:hint="eastAsia"/>
          <w:lang w:eastAsia="zh-CN"/>
        </w:rPr>
        <w:t xml:space="preserve"> </w:t>
      </w:r>
      <w:r w:rsidR="00C62378" w:rsidRPr="00622129">
        <w:rPr>
          <w:rFonts w:ascii="Book Antiqua" w:hAnsi="Book Antiqua"/>
        </w:rPr>
        <w:t xml:space="preserve">Abnormal liver function: </w:t>
      </w:r>
      <w:r w:rsidR="00DA5591" w:rsidRPr="00622129">
        <w:rPr>
          <w:rFonts w:ascii="Book Antiqua" w:hAnsi="Book Antiqua"/>
        </w:rPr>
        <w:t xml:space="preserve">Alanine </w:t>
      </w:r>
      <w:proofErr w:type="spellStart"/>
      <w:r w:rsidR="00C62378" w:rsidRPr="00622129">
        <w:rPr>
          <w:rFonts w:ascii="Book Antiqua" w:hAnsi="Book Antiqua"/>
        </w:rPr>
        <w:t>amiotransferase</w:t>
      </w:r>
      <w:proofErr w:type="spellEnd"/>
      <w:r w:rsidR="00C62378" w:rsidRPr="00622129">
        <w:rPr>
          <w:rFonts w:ascii="Book Antiqua" w:hAnsi="Book Antiqua"/>
        </w:rPr>
        <w:t xml:space="preserve"> or aspartate aminotransferase is </w:t>
      </w:r>
      <w:r w:rsidR="00C62378" w:rsidRPr="00622129">
        <w:rPr>
          <w:rFonts w:ascii="Book Antiqua" w:hAnsi="Book Antiqua"/>
        </w:rPr>
        <w:lastRenderedPageBreak/>
        <w:t>higher than</w:t>
      </w:r>
      <w:r w:rsidR="00C62378" w:rsidRPr="00622129">
        <w:rPr>
          <w:rFonts w:ascii="Book Antiqua" w:eastAsia="等线" w:hAnsi="Book Antiqua"/>
        </w:rPr>
        <w:t xml:space="preserve"> the</w:t>
      </w:r>
      <w:r w:rsidR="00C62378" w:rsidRPr="00622129">
        <w:rPr>
          <w:rFonts w:ascii="Book Antiqua" w:hAnsi="Book Antiqua"/>
        </w:rPr>
        <w:t xml:space="preserve"> normal range.</w:t>
      </w:r>
      <w:r w:rsidR="002E3848" w:rsidRPr="00622129">
        <w:rPr>
          <w:rFonts w:ascii="Book Antiqua" w:hAnsi="Book Antiqua" w:hint="eastAsia"/>
          <w:lang w:eastAsia="zh-CN"/>
        </w:rPr>
        <w:t xml:space="preserve"> </w:t>
      </w:r>
      <w:r w:rsidR="00C62378" w:rsidRPr="00622129">
        <w:rPr>
          <w:rFonts w:ascii="Book Antiqua" w:hAnsi="Book Antiqua"/>
        </w:rPr>
        <w:t xml:space="preserve">Abnormal cardiac function: </w:t>
      </w:r>
      <w:r w:rsidR="00DA5591" w:rsidRPr="00622129">
        <w:rPr>
          <w:rFonts w:ascii="Book Antiqua" w:hAnsi="Book Antiqua"/>
        </w:rPr>
        <w:t xml:space="preserve">Creatine </w:t>
      </w:r>
      <w:r w:rsidR="00C62378" w:rsidRPr="00622129">
        <w:rPr>
          <w:rFonts w:ascii="Book Antiqua" w:hAnsi="Book Antiqua"/>
        </w:rPr>
        <w:t>kinase-MB</w:t>
      </w:r>
      <w:r w:rsidR="00C62378" w:rsidRPr="00622129">
        <w:rPr>
          <w:rFonts w:ascii="Book Antiqua" w:eastAsia="等线" w:hAnsi="Book Antiqua"/>
        </w:rPr>
        <w:t>,</w:t>
      </w:r>
      <w:r w:rsidR="00C62378" w:rsidRPr="00622129">
        <w:rPr>
          <w:rFonts w:ascii="Book Antiqua" w:hAnsi="Book Antiqua"/>
        </w:rPr>
        <w:t xml:space="preserve"> troponin I</w:t>
      </w:r>
      <w:r w:rsidR="00E60589" w:rsidRPr="00622129">
        <w:rPr>
          <w:rFonts w:ascii="Book Antiqua" w:hAnsi="Book Antiqua"/>
        </w:rPr>
        <w:t>,</w:t>
      </w:r>
      <w:r w:rsidR="00C62378" w:rsidRPr="00622129">
        <w:rPr>
          <w:rFonts w:ascii="Book Antiqua" w:hAnsi="Book Antiqua"/>
        </w:rPr>
        <w:t xml:space="preserve"> or </w:t>
      </w:r>
      <w:r w:rsidR="002E3848" w:rsidRPr="00622129">
        <w:rPr>
          <w:rFonts w:ascii="Book Antiqua" w:hAnsi="Book Antiqua"/>
        </w:rPr>
        <w:t>brain natriuretic peptide</w:t>
      </w:r>
      <w:r w:rsidR="00C62378" w:rsidRPr="00622129">
        <w:rPr>
          <w:rFonts w:ascii="Book Antiqua" w:hAnsi="Book Antiqua"/>
        </w:rPr>
        <w:t xml:space="preserve"> is above </w:t>
      </w:r>
      <w:r w:rsidR="00C62378" w:rsidRPr="00622129">
        <w:rPr>
          <w:rFonts w:ascii="Book Antiqua" w:eastAsia="等线" w:hAnsi="Book Antiqua"/>
        </w:rPr>
        <w:t xml:space="preserve">the </w:t>
      </w:r>
      <w:r w:rsidR="00C62378" w:rsidRPr="00622129">
        <w:rPr>
          <w:rFonts w:ascii="Book Antiqua" w:hAnsi="Book Antiqua"/>
        </w:rPr>
        <w:t xml:space="preserve">normal range or combined with shortness of breath, oliguria, </w:t>
      </w:r>
      <w:r w:rsidR="00E60589" w:rsidRPr="00622129">
        <w:rPr>
          <w:rFonts w:ascii="Book Antiqua" w:hAnsi="Book Antiqua"/>
        </w:rPr>
        <w:t xml:space="preserve">and </w:t>
      </w:r>
      <w:r w:rsidR="00C62378" w:rsidRPr="00622129">
        <w:rPr>
          <w:rFonts w:ascii="Book Antiqua" w:hAnsi="Book Antiqua"/>
        </w:rPr>
        <w:t>edema</w:t>
      </w:r>
      <w:r w:rsidR="002E3848" w:rsidRPr="00622129">
        <w:rPr>
          <w:rFonts w:ascii="Book Antiqua" w:hAnsi="Book Antiqua" w:hint="eastAsia"/>
          <w:lang w:eastAsia="zh-CN"/>
        </w:rPr>
        <w:t>.</w:t>
      </w:r>
      <w:r w:rsidR="002E3848" w:rsidRPr="00622129">
        <w:rPr>
          <w:rFonts w:ascii="Book Antiqua" w:hAnsi="Book Antiqua"/>
          <w:lang w:eastAsia="zh-CN"/>
        </w:rPr>
        <w:t xml:space="preserve"> </w:t>
      </w:r>
      <w:r w:rsidR="00C62378" w:rsidRPr="00622129">
        <w:rPr>
          <w:rFonts w:ascii="Book Antiqua" w:hAnsi="Book Antiqua"/>
        </w:rPr>
        <w:t xml:space="preserve">Abnormal renal function: </w:t>
      </w:r>
      <w:r w:rsidR="00DA5591" w:rsidRPr="00622129">
        <w:rPr>
          <w:rFonts w:ascii="Book Antiqua" w:hAnsi="Book Antiqua"/>
        </w:rPr>
        <w:t xml:space="preserve">Creatinine </w:t>
      </w:r>
      <w:r w:rsidR="00C62378" w:rsidRPr="00622129">
        <w:rPr>
          <w:rFonts w:ascii="Book Antiqua" w:hAnsi="Book Antiqua"/>
        </w:rPr>
        <w:t>is higher than normal</w:t>
      </w:r>
      <w:r w:rsidR="002E3848" w:rsidRPr="00622129">
        <w:rPr>
          <w:rFonts w:ascii="Book Antiqua" w:hAnsi="Book Antiqua"/>
        </w:rPr>
        <w:t>.</w:t>
      </w:r>
    </w:p>
    <w:p w14:paraId="34CD3466" w14:textId="77777777" w:rsidR="002F5FF8" w:rsidRPr="00622129" w:rsidRDefault="002F5FF8" w:rsidP="002E3848">
      <w:pPr>
        <w:autoSpaceDE w:val="0"/>
        <w:autoSpaceDN w:val="0"/>
        <w:adjustRightInd w:val="0"/>
        <w:snapToGrid w:val="0"/>
        <w:spacing w:line="360" w:lineRule="auto"/>
        <w:jc w:val="both"/>
        <w:rPr>
          <w:rFonts w:ascii="Book Antiqua" w:hAnsi="Book Antiqua"/>
        </w:rPr>
        <w:sectPr w:rsidR="002F5FF8" w:rsidRPr="00622129">
          <w:pgSz w:w="12240" w:h="15840"/>
          <w:pgMar w:top="1440" w:right="1440" w:bottom="1440" w:left="1440" w:header="720" w:footer="720" w:gutter="0"/>
          <w:cols w:space="720"/>
          <w:docGrid w:linePitch="360"/>
        </w:sectPr>
      </w:pPr>
    </w:p>
    <w:p w14:paraId="2AB1EF47" w14:textId="0EFB5D40" w:rsidR="00C62378" w:rsidRPr="00622129" w:rsidRDefault="00C62378" w:rsidP="00072837">
      <w:pPr>
        <w:autoSpaceDE w:val="0"/>
        <w:autoSpaceDN w:val="0"/>
        <w:adjustRightInd w:val="0"/>
        <w:snapToGrid w:val="0"/>
        <w:spacing w:line="360" w:lineRule="auto"/>
        <w:jc w:val="both"/>
        <w:rPr>
          <w:rFonts w:ascii="Book Antiqua" w:hAnsi="Book Antiqua"/>
          <w:b/>
          <w:bCs/>
          <w:color w:val="000000" w:themeColor="text1"/>
        </w:rPr>
      </w:pPr>
      <w:r w:rsidRPr="00622129">
        <w:rPr>
          <w:rFonts w:ascii="Book Antiqua" w:hAnsi="Book Antiqua"/>
          <w:b/>
          <w:bCs/>
          <w:color w:val="000000" w:themeColor="text1"/>
        </w:rPr>
        <w:lastRenderedPageBreak/>
        <w:t xml:space="preserve">Table 3 Indicators in </w:t>
      </w:r>
      <w:r w:rsidR="00DA5591" w:rsidRPr="00622129">
        <w:rPr>
          <w:rFonts w:ascii="Book Antiqua" w:eastAsia="Book Antiqua" w:hAnsi="Book Antiqua" w:cs="Book Antiqua"/>
          <w:b/>
          <w:bCs/>
          <w:color w:val="000000"/>
        </w:rPr>
        <w:t>receiver operating characteristic</w:t>
      </w:r>
      <w:r w:rsidR="00DA5591" w:rsidRPr="00622129">
        <w:rPr>
          <w:rFonts w:ascii="Book Antiqua" w:hAnsi="Book Antiqua"/>
          <w:b/>
          <w:bCs/>
          <w:color w:val="000000" w:themeColor="text1"/>
        </w:rPr>
        <w:t xml:space="preserve"> </w:t>
      </w:r>
      <w:r w:rsidRPr="00622129">
        <w:rPr>
          <w:rFonts w:ascii="Book Antiqua" w:hAnsi="Book Antiqua"/>
          <w:b/>
          <w:bCs/>
          <w:color w:val="000000" w:themeColor="text1"/>
        </w:rPr>
        <w:t>curve</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545"/>
        <w:gridCol w:w="1108"/>
        <w:gridCol w:w="870"/>
        <w:gridCol w:w="872"/>
        <w:gridCol w:w="870"/>
        <w:gridCol w:w="720"/>
        <w:gridCol w:w="1187"/>
        <w:gridCol w:w="1173"/>
        <w:gridCol w:w="1015"/>
      </w:tblGrid>
      <w:tr w:rsidR="00DA5591" w:rsidRPr="00622129" w14:paraId="48666416" w14:textId="77777777" w:rsidTr="00BE09CD">
        <w:trPr>
          <w:cantSplit/>
        </w:trPr>
        <w:tc>
          <w:tcPr>
            <w:tcW w:w="898" w:type="pct"/>
            <w:vMerge w:val="restart"/>
            <w:tcBorders>
              <w:top w:val="single" w:sz="4" w:space="0" w:color="auto"/>
              <w:bottom w:val="single" w:sz="4" w:space="0" w:color="auto"/>
            </w:tcBorders>
            <w:shd w:val="clear" w:color="auto" w:fill="FFFFFF"/>
            <w:vAlign w:val="center"/>
          </w:tcPr>
          <w:p w14:paraId="07353CB4" w14:textId="0DEA01E5" w:rsidR="00C62378" w:rsidRPr="00622129" w:rsidRDefault="00C62378"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622129">
              <w:rPr>
                <w:rFonts w:ascii="Book Antiqua" w:hAnsi="Book Antiqua"/>
                <w:b/>
                <w:bCs/>
                <w:color w:val="000000" w:themeColor="text1"/>
              </w:rPr>
              <w:t>Test variable</w:t>
            </w:r>
          </w:p>
        </w:tc>
        <w:tc>
          <w:tcPr>
            <w:tcW w:w="664" w:type="pct"/>
            <w:vMerge w:val="restart"/>
            <w:tcBorders>
              <w:top w:val="single" w:sz="4" w:space="0" w:color="auto"/>
              <w:bottom w:val="single" w:sz="4" w:space="0" w:color="auto"/>
            </w:tcBorders>
            <w:shd w:val="clear" w:color="auto" w:fill="FFFFFF"/>
            <w:vAlign w:val="center"/>
          </w:tcPr>
          <w:p w14:paraId="20668AED"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622129">
              <w:rPr>
                <w:rFonts w:ascii="Book Antiqua" w:hAnsi="Book Antiqua"/>
                <w:b/>
                <w:bCs/>
                <w:color w:val="000000" w:themeColor="text1"/>
              </w:rPr>
              <w:t>AUC</w:t>
            </w:r>
          </w:p>
        </w:tc>
        <w:tc>
          <w:tcPr>
            <w:tcW w:w="1075" w:type="pct"/>
            <w:gridSpan w:val="2"/>
            <w:tcBorders>
              <w:top w:val="single" w:sz="4" w:space="0" w:color="auto"/>
              <w:bottom w:val="single" w:sz="4" w:space="0" w:color="auto"/>
            </w:tcBorders>
            <w:shd w:val="clear" w:color="auto" w:fill="FFFFFF"/>
            <w:vAlign w:val="center"/>
          </w:tcPr>
          <w:p w14:paraId="18EC6F28" w14:textId="3F600E63" w:rsidR="00C62378" w:rsidRPr="00622129" w:rsidRDefault="00C62378"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622129">
              <w:rPr>
                <w:rFonts w:ascii="Book Antiqua" w:hAnsi="Book Antiqua"/>
                <w:b/>
                <w:bCs/>
                <w:color w:val="000000" w:themeColor="text1"/>
              </w:rPr>
              <w:t>95%CI</w:t>
            </w:r>
          </w:p>
        </w:tc>
        <w:tc>
          <w:tcPr>
            <w:tcW w:w="537" w:type="pct"/>
            <w:vMerge w:val="restart"/>
            <w:tcBorders>
              <w:top w:val="single" w:sz="4" w:space="0" w:color="auto"/>
              <w:bottom w:val="single" w:sz="4" w:space="0" w:color="auto"/>
            </w:tcBorders>
            <w:shd w:val="clear" w:color="auto" w:fill="FFFFFF"/>
            <w:vAlign w:val="center"/>
          </w:tcPr>
          <w:p w14:paraId="417108D4" w14:textId="5C3D1048" w:rsidR="00C62378" w:rsidRPr="00622129" w:rsidRDefault="000D0F39"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622129">
              <w:rPr>
                <w:rFonts w:ascii="Book Antiqua" w:hAnsi="Book Antiqua"/>
                <w:b/>
                <w:bCs/>
                <w:color w:val="000000" w:themeColor="text1"/>
              </w:rPr>
              <w:t>Cut</w:t>
            </w:r>
            <w:r w:rsidR="00C62378" w:rsidRPr="00622129">
              <w:rPr>
                <w:rFonts w:ascii="Book Antiqua" w:hAnsi="Book Antiqua"/>
                <w:b/>
                <w:bCs/>
                <w:color w:val="000000" w:themeColor="text1"/>
              </w:rPr>
              <w:t>-</w:t>
            </w:r>
            <w:r w:rsidRPr="00622129">
              <w:rPr>
                <w:rFonts w:ascii="Book Antiqua" w:hAnsi="Book Antiqua"/>
                <w:b/>
                <w:bCs/>
                <w:color w:val="000000" w:themeColor="text1"/>
              </w:rPr>
              <w:t>off</w:t>
            </w:r>
          </w:p>
        </w:tc>
        <w:tc>
          <w:tcPr>
            <w:tcW w:w="456" w:type="pct"/>
            <w:vMerge w:val="restart"/>
            <w:tcBorders>
              <w:top w:val="single" w:sz="4" w:space="0" w:color="auto"/>
              <w:bottom w:val="single" w:sz="4" w:space="0" w:color="auto"/>
            </w:tcBorders>
            <w:shd w:val="clear" w:color="auto" w:fill="FFFFFF"/>
            <w:vAlign w:val="center"/>
          </w:tcPr>
          <w:p w14:paraId="286C88CE" w14:textId="26F0A687" w:rsidR="00C62378" w:rsidRPr="00622129" w:rsidRDefault="00C62378"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622129">
              <w:rPr>
                <w:rFonts w:ascii="Book Antiqua" w:hAnsi="Book Antiqua"/>
                <w:b/>
                <w:bCs/>
                <w:i/>
                <w:iCs/>
                <w:color w:val="000000" w:themeColor="text1"/>
              </w:rPr>
              <w:t>P</w:t>
            </w:r>
            <w:r w:rsidR="00DA5591" w:rsidRPr="00622129">
              <w:rPr>
                <w:rFonts w:ascii="Book Antiqua" w:hAnsi="Book Antiqua"/>
                <w:b/>
                <w:bCs/>
                <w:color w:val="000000" w:themeColor="text1"/>
              </w:rPr>
              <w:t xml:space="preserve"> value</w:t>
            </w:r>
          </w:p>
        </w:tc>
        <w:tc>
          <w:tcPr>
            <w:tcW w:w="456" w:type="pct"/>
            <w:vMerge w:val="restart"/>
            <w:tcBorders>
              <w:top w:val="single" w:sz="4" w:space="0" w:color="auto"/>
              <w:bottom w:val="single" w:sz="4" w:space="0" w:color="auto"/>
            </w:tcBorders>
            <w:shd w:val="clear" w:color="auto" w:fill="FFFFFF"/>
            <w:vAlign w:val="center"/>
          </w:tcPr>
          <w:p w14:paraId="66C90DDE" w14:textId="77777777" w:rsidR="00C62378" w:rsidRPr="00622129" w:rsidRDefault="00C62378" w:rsidP="00072837">
            <w:pPr>
              <w:adjustRightInd w:val="0"/>
              <w:snapToGrid w:val="0"/>
              <w:spacing w:line="360" w:lineRule="auto"/>
              <w:jc w:val="both"/>
              <w:rPr>
                <w:rFonts w:ascii="Book Antiqua" w:hAnsi="Book Antiqua"/>
                <w:b/>
                <w:bCs/>
                <w:color w:val="000000" w:themeColor="text1"/>
              </w:rPr>
            </w:pPr>
            <w:r w:rsidRPr="00622129">
              <w:rPr>
                <w:rFonts w:ascii="Book Antiqua" w:hAnsi="Book Antiqua"/>
                <w:b/>
                <w:bCs/>
                <w:color w:val="000000" w:themeColor="text1"/>
              </w:rPr>
              <w:t>Sensitivity</w:t>
            </w:r>
          </w:p>
        </w:tc>
        <w:tc>
          <w:tcPr>
            <w:tcW w:w="457" w:type="pct"/>
            <w:vMerge w:val="restart"/>
            <w:tcBorders>
              <w:top w:val="single" w:sz="4" w:space="0" w:color="auto"/>
              <w:bottom w:val="single" w:sz="4" w:space="0" w:color="auto"/>
            </w:tcBorders>
            <w:shd w:val="clear" w:color="auto" w:fill="FFFFFF"/>
            <w:vAlign w:val="center"/>
          </w:tcPr>
          <w:p w14:paraId="4A25DEFB" w14:textId="77777777" w:rsidR="00C62378" w:rsidRPr="00622129" w:rsidRDefault="00C62378" w:rsidP="00072837">
            <w:pPr>
              <w:adjustRightInd w:val="0"/>
              <w:snapToGrid w:val="0"/>
              <w:spacing w:line="360" w:lineRule="auto"/>
              <w:jc w:val="both"/>
              <w:rPr>
                <w:rFonts w:ascii="Book Antiqua" w:hAnsi="Book Antiqua"/>
                <w:b/>
                <w:bCs/>
                <w:color w:val="000000" w:themeColor="text1"/>
              </w:rPr>
            </w:pPr>
            <w:r w:rsidRPr="00622129">
              <w:rPr>
                <w:rFonts w:ascii="Book Antiqua" w:hAnsi="Book Antiqua"/>
                <w:b/>
                <w:bCs/>
                <w:color w:val="000000" w:themeColor="text1"/>
              </w:rPr>
              <w:t>Specificity</w:t>
            </w:r>
          </w:p>
        </w:tc>
        <w:tc>
          <w:tcPr>
            <w:tcW w:w="457" w:type="pct"/>
            <w:vMerge w:val="restart"/>
            <w:tcBorders>
              <w:top w:val="single" w:sz="4" w:space="0" w:color="auto"/>
              <w:bottom w:val="single" w:sz="4" w:space="0" w:color="auto"/>
            </w:tcBorders>
            <w:shd w:val="clear" w:color="auto" w:fill="FFFFFF"/>
            <w:vAlign w:val="center"/>
          </w:tcPr>
          <w:p w14:paraId="29E81B27" w14:textId="634C4D61" w:rsidR="00C62378" w:rsidRPr="00622129" w:rsidRDefault="00C62378" w:rsidP="00072837">
            <w:pPr>
              <w:adjustRightInd w:val="0"/>
              <w:snapToGrid w:val="0"/>
              <w:spacing w:line="360" w:lineRule="auto"/>
              <w:jc w:val="both"/>
              <w:rPr>
                <w:rFonts w:ascii="Book Antiqua" w:hAnsi="Book Antiqua"/>
                <w:b/>
                <w:bCs/>
                <w:color w:val="000000" w:themeColor="text1"/>
              </w:rPr>
            </w:pPr>
            <w:r w:rsidRPr="00622129">
              <w:rPr>
                <w:rFonts w:ascii="Book Antiqua" w:hAnsi="Book Antiqua"/>
                <w:b/>
                <w:bCs/>
                <w:color w:val="000000" w:themeColor="text1"/>
                <w:shd w:val="clear" w:color="auto" w:fill="FFFFFF"/>
              </w:rPr>
              <w:t>Youden's</w:t>
            </w:r>
            <w:r w:rsidR="00DA5591" w:rsidRPr="00622129">
              <w:rPr>
                <w:rFonts w:ascii="Book Antiqua" w:hAnsi="Book Antiqua"/>
                <w:b/>
                <w:bCs/>
                <w:color w:val="000000" w:themeColor="text1"/>
                <w:shd w:val="clear" w:color="auto" w:fill="FFFFFF"/>
              </w:rPr>
              <w:t xml:space="preserve"> </w:t>
            </w:r>
            <w:r w:rsidRPr="00622129">
              <w:rPr>
                <w:rFonts w:ascii="Book Antiqua" w:hAnsi="Book Antiqua"/>
                <w:b/>
                <w:bCs/>
                <w:color w:val="000000" w:themeColor="text1"/>
                <w:shd w:val="clear" w:color="auto" w:fill="FFFFFF"/>
              </w:rPr>
              <w:t>ind</w:t>
            </w:r>
            <w:r w:rsidR="00DA5591" w:rsidRPr="00622129">
              <w:rPr>
                <w:rFonts w:ascii="Book Antiqua" w:hAnsi="Book Antiqua"/>
                <w:b/>
                <w:bCs/>
                <w:color w:val="000000" w:themeColor="text1"/>
                <w:shd w:val="clear" w:color="auto" w:fill="FFFFFF"/>
              </w:rPr>
              <w:t>e</w:t>
            </w:r>
            <w:r w:rsidRPr="00622129">
              <w:rPr>
                <w:rFonts w:ascii="Book Antiqua" w:hAnsi="Book Antiqua"/>
                <w:b/>
                <w:bCs/>
                <w:color w:val="000000" w:themeColor="text1"/>
                <w:shd w:val="clear" w:color="auto" w:fill="FFFFFF"/>
              </w:rPr>
              <w:t>x</w:t>
            </w:r>
          </w:p>
        </w:tc>
      </w:tr>
      <w:tr w:rsidR="00DA5591" w:rsidRPr="00622129" w14:paraId="46E6E649" w14:textId="77777777" w:rsidTr="00BE09CD">
        <w:trPr>
          <w:cantSplit/>
        </w:trPr>
        <w:tc>
          <w:tcPr>
            <w:tcW w:w="898" w:type="pct"/>
            <w:vMerge/>
            <w:tcBorders>
              <w:top w:val="single" w:sz="4" w:space="0" w:color="auto"/>
              <w:bottom w:val="single" w:sz="4" w:space="0" w:color="auto"/>
            </w:tcBorders>
            <w:shd w:val="clear" w:color="auto" w:fill="FFFFFF"/>
            <w:vAlign w:val="center"/>
          </w:tcPr>
          <w:p w14:paraId="1B1A6D52" w14:textId="77777777" w:rsidR="00C62378" w:rsidRPr="00622129" w:rsidRDefault="00C62378" w:rsidP="00072837">
            <w:pPr>
              <w:autoSpaceDE w:val="0"/>
              <w:autoSpaceDN w:val="0"/>
              <w:adjustRightInd w:val="0"/>
              <w:snapToGrid w:val="0"/>
              <w:spacing w:line="360" w:lineRule="auto"/>
              <w:jc w:val="both"/>
              <w:rPr>
                <w:rFonts w:ascii="Book Antiqua" w:hAnsi="Book Antiqua"/>
                <w:b/>
                <w:bCs/>
                <w:color w:val="000000" w:themeColor="text1"/>
              </w:rPr>
            </w:pPr>
          </w:p>
        </w:tc>
        <w:tc>
          <w:tcPr>
            <w:tcW w:w="664" w:type="pct"/>
            <w:vMerge/>
            <w:tcBorders>
              <w:top w:val="single" w:sz="4" w:space="0" w:color="auto"/>
              <w:bottom w:val="single" w:sz="4" w:space="0" w:color="auto"/>
            </w:tcBorders>
            <w:shd w:val="clear" w:color="auto" w:fill="FFFFFF"/>
            <w:vAlign w:val="center"/>
          </w:tcPr>
          <w:p w14:paraId="5FE0A7A6" w14:textId="77777777" w:rsidR="00C62378" w:rsidRPr="00622129" w:rsidRDefault="00C62378" w:rsidP="00072837">
            <w:pPr>
              <w:autoSpaceDE w:val="0"/>
              <w:autoSpaceDN w:val="0"/>
              <w:adjustRightInd w:val="0"/>
              <w:snapToGrid w:val="0"/>
              <w:spacing w:line="360" w:lineRule="auto"/>
              <w:jc w:val="both"/>
              <w:rPr>
                <w:rFonts w:ascii="Book Antiqua" w:hAnsi="Book Antiqua"/>
                <w:b/>
                <w:bCs/>
                <w:color w:val="000000" w:themeColor="text1"/>
              </w:rPr>
            </w:pPr>
          </w:p>
        </w:tc>
        <w:tc>
          <w:tcPr>
            <w:tcW w:w="537" w:type="pct"/>
            <w:tcBorders>
              <w:top w:val="single" w:sz="4" w:space="0" w:color="auto"/>
              <w:bottom w:val="single" w:sz="4" w:space="0" w:color="auto"/>
            </w:tcBorders>
            <w:shd w:val="clear" w:color="auto" w:fill="FFFFFF"/>
            <w:vAlign w:val="center"/>
          </w:tcPr>
          <w:p w14:paraId="488C625F"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622129">
              <w:rPr>
                <w:rFonts w:ascii="Book Antiqua" w:hAnsi="Book Antiqua"/>
                <w:b/>
                <w:bCs/>
                <w:color w:val="000000" w:themeColor="text1"/>
              </w:rPr>
              <w:t>Lower range</w:t>
            </w:r>
          </w:p>
        </w:tc>
        <w:tc>
          <w:tcPr>
            <w:tcW w:w="537" w:type="pct"/>
            <w:tcBorders>
              <w:top w:val="single" w:sz="4" w:space="0" w:color="auto"/>
              <w:bottom w:val="single" w:sz="4" w:space="0" w:color="auto"/>
            </w:tcBorders>
            <w:shd w:val="clear" w:color="auto" w:fill="FFFFFF"/>
            <w:vAlign w:val="center"/>
          </w:tcPr>
          <w:p w14:paraId="4CA6B2E6"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622129">
              <w:rPr>
                <w:rFonts w:ascii="Book Antiqua" w:hAnsi="Book Antiqua"/>
                <w:b/>
                <w:bCs/>
                <w:color w:val="000000" w:themeColor="text1"/>
              </w:rPr>
              <w:t>Upper range</w:t>
            </w:r>
          </w:p>
        </w:tc>
        <w:tc>
          <w:tcPr>
            <w:tcW w:w="537" w:type="pct"/>
            <w:vMerge/>
            <w:tcBorders>
              <w:top w:val="single" w:sz="4" w:space="0" w:color="auto"/>
              <w:bottom w:val="single" w:sz="4" w:space="0" w:color="auto"/>
            </w:tcBorders>
            <w:shd w:val="clear" w:color="auto" w:fill="FFFFFF"/>
            <w:vAlign w:val="center"/>
          </w:tcPr>
          <w:p w14:paraId="3229F9F9" w14:textId="77777777" w:rsidR="00C62378" w:rsidRPr="00622129" w:rsidRDefault="00C62378" w:rsidP="00072837">
            <w:pPr>
              <w:autoSpaceDE w:val="0"/>
              <w:autoSpaceDN w:val="0"/>
              <w:adjustRightInd w:val="0"/>
              <w:snapToGrid w:val="0"/>
              <w:spacing w:line="360" w:lineRule="auto"/>
              <w:jc w:val="both"/>
              <w:rPr>
                <w:rFonts w:ascii="Book Antiqua" w:hAnsi="Book Antiqua"/>
                <w:b/>
                <w:bCs/>
                <w:color w:val="000000" w:themeColor="text1"/>
              </w:rPr>
            </w:pPr>
          </w:p>
        </w:tc>
        <w:tc>
          <w:tcPr>
            <w:tcW w:w="456" w:type="pct"/>
            <w:vMerge/>
            <w:tcBorders>
              <w:top w:val="single" w:sz="4" w:space="0" w:color="auto"/>
              <w:bottom w:val="single" w:sz="4" w:space="0" w:color="auto"/>
            </w:tcBorders>
            <w:shd w:val="clear" w:color="auto" w:fill="FFFFFF"/>
          </w:tcPr>
          <w:p w14:paraId="0F6785D3" w14:textId="77777777" w:rsidR="00C62378" w:rsidRPr="00622129" w:rsidRDefault="00C62378" w:rsidP="00072837">
            <w:pPr>
              <w:autoSpaceDE w:val="0"/>
              <w:autoSpaceDN w:val="0"/>
              <w:adjustRightInd w:val="0"/>
              <w:snapToGrid w:val="0"/>
              <w:spacing w:line="360" w:lineRule="auto"/>
              <w:jc w:val="both"/>
              <w:rPr>
                <w:rFonts w:ascii="Book Antiqua" w:hAnsi="Book Antiqua"/>
                <w:b/>
                <w:bCs/>
                <w:color w:val="000000" w:themeColor="text1"/>
              </w:rPr>
            </w:pPr>
          </w:p>
        </w:tc>
        <w:tc>
          <w:tcPr>
            <w:tcW w:w="456" w:type="pct"/>
            <w:vMerge/>
            <w:tcBorders>
              <w:top w:val="single" w:sz="4" w:space="0" w:color="auto"/>
              <w:bottom w:val="single" w:sz="4" w:space="0" w:color="auto"/>
            </w:tcBorders>
            <w:shd w:val="clear" w:color="auto" w:fill="FFFFFF"/>
            <w:vAlign w:val="center"/>
          </w:tcPr>
          <w:p w14:paraId="1185A441" w14:textId="77777777" w:rsidR="00C62378" w:rsidRPr="00622129" w:rsidRDefault="00C62378" w:rsidP="00072837">
            <w:pPr>
              <w:autoSpaceDE w:val="0"/>
              <w:autoSpaceDN w:val="0"/>
              <w:adjustRightInd w:val="0"/>
              <w:snapToGrid w:val="0"/>
              <w:spacing w:line="360" w:lineRule="auto"/>
              <w:jc w:val="both"/>
              <w:rPr>
                <w:rFonts w:ascii="Book Antiqua" w:hAnsi="Book Antiqua"/>
                <w:b/>
                <w:bCs/>
                <w:color w:val="000000" w:themeColor="text1"/>
              </w:rPr>
            </w:pPr>
          </w:p>
        </w:tc>
        <w:tc>
          <w:tcPr>
            <w:tcW w:w="457" w:type="pct"/>
            <w:vMerge/>
            <w:tcBorders>
              <w:top w:val="single" w:sz="4" w:space="0" w:color="auto"/>
              <w:bottom w:val="single" w:sz="4" w:space="0" w:color="auto"/>
            </w:tcBorders>
            <w:shd w:val="clear" w:color="auto" w:fill="FFFFFF"/>
            <w:vAlign w:val="center"/>
          </w:tcPr>
          <w:p w14:paraId="4EFB18B8" w14:textId="77777777" w:rsidR="00C62378" w:rsidRPr="00622129" w:rsidRDefault="00C62378" w:rsidP="00072837">
            <w:pPr>
              <w:autoSpaceDE w:val="0"/>
              <w:autoSpaceDN w:val="0"/>
              <w:adjustRightInd w:val="0"/>
              <w:snapToGrid w:val="0"/>
              <w:spacing w:line="360" w:lineRule="auto"/>
              <w:jc w:val="both"/>
              <w:rPr>
                <w:rFonts w:ascii="Book Antiqua" w:hAnsi="Book Antiqua"/>
                <w:b/>
                <w:bCs/>
                <w:color w:val="000000" w:themeColor="text1"/>
              </w:rPr>
            </w:pPr>
          </w:p>
        </w:tc>
        <w:tc>
          <w:tcPr>
            <w:tcW w:w="457" w:type="pct"/>
            <w:vMerge/>
            <w:tcBorders>
              <w:top w:val="single" w:sz="4" w:space="0" w:color="auto"/>
              <w:bottom w:val="single" w:sz="4" w:space="0" w:color="auto"/>
            </w:tcBorders>
            <w:shd w:val="clear" w:color="auto" w:fill="FFFFFF"/>
            <w:vAlign w:val="center"/>
          </w:tcPr>
          <w:p w14:paraId="11F03326" w14:textId="77777777" w:rsidR="00C62378" w:rsidRPr="00622129" w:rsidRDefault="00C62378" w:rsidP="00072837">
            <w:pPr>
              <w:autoSpaceDE w:val="0"/>
              <w:autoSpaceDN w:val="0"/>
              <w:adjustRightInd w:val="0"/>
              <w:snapToGrid w:val="0"/>
              <w:spacing w:line="360" w:lineRule="auto"/>
              <w:jc w:val="both"/>
              <w:rPr>
                <w:rFonts w:ascii="Book Antiqua" w:hAnsi="Book Antiqua"/>
                <w:b/>
                <w:bCs/>
                <w:color w:val="000000" w:themeColor="text1"/>
              </w:rPr>
            </w:pPr>
          </w:p>
        </w:tc>
      </w:tr>
      <w:tr w:rsidR="00DA5591" w:rsidRPr="00622129" w14:paraId="2656BBE1" w14:textId="77777777" w:rsidTr="00BE09CD">
        <w:trPr>
          <w:cantSplit/>
        </w:trPr>
        <w:tc>
          <w:tcPr>
            <w:tcW w:w="898" w:type="pct"/>
            <w:tcBorders>
              <w:top w:val="single" w:sz="4" w:space="0" w:color="auto"/>
            </w:tcBorders>
            <w:shd w:val="clear" w:color="auto" w:fill="FFFFFF"/>
          </w:tcPr>
          <w:p w14:paraId="231D622D"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LC</w:t>
            </w:r>
          </w:p>
        </w:tc>
        <w:tc>
          <w:tcPr>
            <w:tcW w:w="664" w:type="pct"/>
            <w:tcBorders>
              <w:top w:val="single" w:sz="4" w:space="0" w:color="auto"/>
            </w:tcBorders>
            <w:shd w:val="clear" w:color="auto" w:fill="FFFFFF"/>
            <w:vAlign w:val="center"/>
          </w:tcPr>
          <w:p w14:paraId="394C2227"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.424</w:t>
            </w:r>
          </w:p>
        </w:tc>
        <w:tc>
          <w:tcPr>
            <w:tcW w:w="537" w:type="pct"/>
            <w:tcBorders>
              <w:top w:val="single" w:sz="4" w:space="0" w:color="auto"/>
            </w:tcBorders>
            <w:shd w:val="clear" w:color="auto" w:fill="FFFFFF"/>
            <w:vAlign w:val="center"/>
          </w:tcPr>
          <w:p w14:paraId="38C708C9"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.294</w:t>
            </w:r>
          </w:p>
        </w:tc>
        <w:tc>
          <w:tcPr>
            <w:tcW w:w="537" w:type="pct"/>
            <w:tcBorders>
              <w:top w:val="single" w:sz="4" w:space="0" w:color="auto"/>
            </w:tcBorders>
            <w:shd w:val="clear" w:color="auto" w:fill="FFFFFF"/>
            <w:vAlign w:val="center"/>
          </w:tcPr>
          <w:p w14:paraId="46A8DFF6"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.555</w:t>
            </w:r>
          </w:p>
        </w:tc>
        <w:tc>
          <w:tcPr>
            <w:tcW w:w="537" w:type="pct"/>
            <w:tcBorders>
              <w:top w:val="single" w:sz="4" w:space="0" w:color="auto"/>
            </w:tcBorders>
            <w:shd w:val="clear" w:color="auto" w:fill="FFFFFF"/>
            <w:vAlign w:val="center"/>
          </w:tcPr>
          <w:p w14:paraId="57A4AB25"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1.735</w:t>
            </w:r>
          </w:p>
        </w:tc>
        <w:tc>
          <w:tcPr>
            <w:tcW w:w="456" w:type="pct"/>
            <w:tcBorders>
              <w:top w:val="single" w:sz="4" w:space="0" w:color="auto"/>
            </w:tcBorders>
            <w:shd w:val="clear" w:color="auto" w:fill="FFFFFF"/>
            <w:vAlign w:val="center"/>
          </w:tcPr>
          <w:p w14:paraId="63468EEB"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.227</w:t>
            </w:r>
          </w:p>
        </w:tc>
        <w:tc>
          <w:tcPr>
            <w:tcW w:w="456" w:type="pct"/>
            <w:tcBorders>
              <w:top w:val="single" w:sz="4" w:space="0" w:color="auto"/>
            </w:tcBorders>
            <w:shd w:val="clear" w:color="auto" w:fill="FFFFFF"/>
            <w:vAlign w:val="center"/>
          </w:tcPr>
          <w:p w14:paraId="24E5BD77"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tcBorders>
              <w:top w:val="single" w:sz="4" w:space="0" w:color="auto"/>
            </w:tcBorders>
            <w:shd w:val="clear" w:color="auto" w:fill="FFFFFF"/>
            <w:vAlign w:val="center"/>
          </w:tcPr>
          <w:p w14:paraId="1CA24DE2"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tcBorders>
              <w:top w:val="single" w:sz="4" w:space="0" w:color="auto"/>
            </w:tcBorders>
            <w:shd w:val="clear" w:color="auto" w:fill="FFFFFF"/>
            <w:vAlign w:val="center"/>
          </w:tcPr>
          <w:p w14:paraId="19928DCD"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r>
      <w:tr w:rsidR="00DA5591" w:rsidRPr="00622129" w14:paraId="5567FF62" w14:textId="77777777" w:rsidTr="00BE09CD">
        <w:trPr>
          <w:cantSplit/>
        </w:trPr>
        <w:tc>
          <w:tcPr>
            <w:tcW w:w="898" w:type="pct"/>
            <w:shd w:val="clear" w:color="auto" w:fill="FFFFFF"/>
          </w:tcPr>
          <w:p w14:paraId="68726860" w14:textId="6B35A6A1" w:rsidR="00C62378" w:rsidRPr="00622129" w:rsidRDefault="000D0F39"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CRP</w:t>
            </w:r>
          </w:p>
        </w:tc>
        <w:tc>
          <w:tcPr>
            <w:tcW w:w="664" w:type="pct"/>
            <w:shd w:val="clear" w:color="auto" w:fill="FFFFFF"/>
            <w:vAlign w:val="center"/>
          </w:tcPr>
          <w:p w14:paraId="081B0937"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.517</w:t>
            </w:r>
          </w:p>
        </w:tc>
        <w:tc>
          <w:tcPr>
            <w:tcW w:w="537" w:type="pct"/>
            <w:shd w:val="clear" w:color="auto" w:fill="FFFFFF"/>
            <w:vAlign w:val="center"/>
          </w:tcPr>
          <w:p w14:paraId="103D2A65"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.384</w:t>
            </w:r>
          </w:p>
        </w:tc>
        <w:tc>
          <w:tcPr>
            <w:tcW w:w="537" w:type="pct"/>
            <w:shd w:val="clear" w:color="auto" w:fill="FFFFFF"/>
            <w:vAlign w:val="center"/>
          </w:tcPr>
          <w:p w14:paraId="15902D00"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.649</w:t>
            </w:r>
          </w:p>
        </w:tc>
        <w:tc>
          <w:tcPr>
            <w:tcW w:w="537" w:type="pct"/>
            <w:shd w:val="clear" w:color="auto" w:fill="FFFFFF"/>
            <w:vAlign w:val="center"/>
          </w:tcPr>
          <w:p w14:paraId="571B1757"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66.95</w:t>
            </w:r>
          </w:p>
        </w:tc>
        <w:tc>
          <w:tcPr>
            <w:tcW w:w="456" w:type="pct"/>
            <w:shd w:val="clear" w:color="auto" w:fill="FFFFFF"/>
            <w:vAlign w:val="center"/>
          </w:tcPr>
          <w:p w14:paraId="455B433D"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.792</w:t>
            </w:r>
          </w:p>
        </w:tc>
        <w:tc>
          <w:tcPr>
            <w:tcW w:w="456" w:type="pct"/>
            <w:shd w:val="clear" w:color="auto" w:fill="FFFFFF"/>
            <w:vAlign w:val="center"/>
          </w:tcPr>
          <w:p w14:paraId="592F64CF"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0A3B3763"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1CC890CE"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r>
      <w:tr w:rsidR="00DA5591" w:rsidRPr="00622129" w14:paraId="41CA36F0" w14:textId="77777777" w:rsidTr="00BE09CD">
        <w:trPr>
          <w:cantSplit/>
        </w:trPr>
        <w:tc>
          <w:tcPr>
            <w:tcW w:w="898" w:type="pct"/>
            <w:shd w:val="clear" w:color="auto" w:fill="FFFFFF"/>
          </w:tcPr>
          <w:p w14:paraId="11BD368F"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ESR</w:t>
            </w:r>
          </w:p>
        </w:tc>
        <w:tc>
          <w:tcPr>
            <w:tcW w:w="664" w:type="pct"/>
            <w:shd w:val="clear" w:color="auto" w:fill="FFFFFF"/>
            <w:vAlign w:val="center"/>
          </w:tcPr>
          <w:p w14:paraId="22E2CB44"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.416</w:t>
            </w:r>
          </w:p>
        </w:tc>
        <w:tc>
          <w:tcPr>
            <w:tcW w:w="537" w:type="pct"/>
            <w:shd w:val="clear" w:color="auto" w:fill="FFFFFF"/>
            <w:vAlign w:val="center"/>
          </w:tcPr>
          <w:p w14:paraId="719CB5D5"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.292</w:t>
            </w:r>
          </w:p>
        </w:tc>
        <w:tc>
          <w:tcPr>
            <w:tcW w:w="537" w:type="pct"/>
            <w:shd w:val="clear" w:color="auto" w:fill="FFFFFF"/>
            <w:vAlign w:val="center"/>
          </w:tcPr>
          <w:p w14:paraId="23F8AD2F"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.540</w:t>
            </w:r>
          </w:p>
        </w:tc>
        <w:tc>
          <w:tcPr>
            <w:tcW w:w="537" w:type="pct"/>
            <w:shd w:val="clear" w:color="auto" w:fill="FFFFFF"/>
            <w:vAlign w:val="center"/>
          </w:tcPr>
          <w:p w14:paraId="1618A0D8"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77.65</w:t>
            </w:r>
          </w:p>
        </w:tc>
        <w:tc>
          <w:tcPr>
            <w:tcW w:w="456" w:type="pct"/>
            <w:shd w:val="clear" w:color="auto" w:fill="FFFFFF"/>
            <w:vAlign w:val="center"/>
          </w:tcPr>
          <w:p w14:paraId="49DF3DDC"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.180</w:t>
            </w:r>
          </w:p>
        </w:tc>
        <w:tc>
          <w:tcPr>
            <w:tcW w:w="456" w:type="pct"/>
            <w:shd w:val="clear" w:color="auto" w:fill="FFFFFF"/>
            <w:vAlign w:val="center"/>
          </w:tcPr>
          <w:p w14:paraId="1454EE07"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193C3280"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356A1591"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r>
      <w:tr w:rsidR="00DA5591" w:rsidRPr="00622129" w14:paraId="38AA8BA8" w14:textId="77777777" w:rsidTr="00BE09CD">
        <w:trPr>
          <w:cantSplit/>
        </w:trPr>
        <w:tc>
          <w:tcPr>
            <w:tcW w:w="898" w:type="pct"/>
            <w:shd w:val="clear" w:color="auto" w:fill="FFFFFF"/>
          </w:tcPr>
          <w:p w14:paraId="05AA782C"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Ferritin</w:t>
            </w:r>
          </w:p>
        </w:tc>
        <w:tc>
          <w:tcPr>
            <w:tcW w:w="664" w:type="pct"/>
            <w:shd w:val="clear" w:color="auto" w:fill="FFFFFF"/>
            <w:vAlign w:val="center"/>
          </w:tcPr>
          <w:p w14:paraId="77D0E16F"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.708</w:t>
            </w:r>
          </w:p>
        </w:tc>
        <w:tc>
          <w:tcPr>
            <w:tcW w:w="537" w:type="pct"/>
            <w:shd w:val="clear" w:color="auto" w:fill="FFFFFF"/>
            <w:vAlign w:val="center"/>
          </w:tcPr>
          <w:p w14:paraId="23655B08"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.599</w:t>
            </w:r>
          </w:p>
        </w:tc>
        <w:tc>
          <w:tcPr>
            <w:tcW w:w="537" w:type="pct"/>
            <w:shd w:val="clear" w:color="auto" w:fill="FFFFFF"/>
            <w:vAlign w:val="center"/>
          </w:tcPr>
          <w:p w14:paraId="0262178E"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.816</w:t>
            </w:r>
          </w:p>
        </w:tc>
        <w:tc>
          <w:tcPr>
            <w:tcW w:w="537" w:type="pct"/>
            <w:shd w:val="clear" w:color="auto" w:fill="FFFFFF"/>
            <w:vAlign w:val="center"/>
          </w:tcPr>
          <w:p w14:paraId="082E474E"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486.5</w:t>
            </w:r>
          </w:p>
        </w:tc>
        <w:tc>
          <w:tcPr>
            <w:tcW w:w="456" w:type="pct"/>
            <w:shd w:val="clear" w:color="auto" w:fill="FFFFFF"/>
            <w:vAlign w:val="center"/>
          </w:tcPr>
          <w:p w14:paraId="72722EF6"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.001</w:t>
            </w:r>
          </w:p>
        </w:tc>
        <w:tc>
          <w:tcPr>
            <w:tcW w:w="456" w:type="pct"/>
            <w:shd w:val="clear" w:color="auto" w:fill="FFFFFF"/>
            <w:vAlign w:val="center"/>
          </w:tcPr>
          <w:p w14:paraId="218089F9"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80%</w:t>
            </w:r>
          </w:p>
        </w:tc>
        <w:tc>
          <w:tcPr>
            <w:tcW w:w="457" w:type="pct"/>
            <w:shd w:val="clear" w:color="auto" w:fill="FFFFFF"/>
            <w:vAlign w:val="center"/>
          </w:tcPr>
          <w:p w14:paraId="5B39CE54"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56.5%</w:t>
            </w:r>
          </w:p>
        </w:tc>
        <w:tc>
          <w:tcPr>
            <w:tcW w:w="457" w:type="pct"/>
            <w:shd w:val="clear" w:color="auto" w:fill="FFFFFF"/>
            <w:vAlign w:val="center"/>
          </w:tcPr>
          <w:p w14:paraId="53AD412F"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0.365</w:t>
            </w:r>
          </w:p>
        </w:tc>
      </w:tr>
      <w:tr w:rsidR="00DA5591" w:rsidRPr="00622129" w14:paraId="41F6FF2E" w14:textId="77777777" w:rsidTr="00BE09CD">
        <w:trPr>
          <w:cantSplit/>
        </w:trPr>
        <w:tc>
          <w:tcPr>
            <w:tcW w:w="898" w:type="pct"/>
            <w:shd w:val="clear" w:color="auto" w:fill="FFFFFF"/>
          </w:tcPr>
          <w:p w14:paraId="01BC6EDF"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IL6</w:t>
            </w:r>
          </w:p>
        </w:tc>
        <w:tc>
          <w:tcPr>
            <w:tcW w:w="664" w:type="pct"/>
            <w:shd w:val="clear" w:color="auto" w:fill="FFFFFF"/>
            <w:vAlign w:val="center"/>
          </w:tcPr>
          <w:p w14:paraId="34F61563"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.597</w:t>
            </w:r>
          </w:p>
        </w:tc>
        <w:tc>
          <w:tcPr>
            <w:tcW w:w="537" w:type="pct"/>
            <w:shd w:val="clear" w:color="auto" w:fill="FFFFFF"/>
            <w:vAlign w:val="center"/>
          </w:tcPr>
          <w:p w14:paraId="5F9F4F88"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.476</w:t>
            </w:r>
          </w:p>
        </w:tc>
        <w:tc>
          <w:tcPr>
            <w:tcW w:w="537" w:type="pct"/>
            <w:shd w:val="clear" w:color="auto" w:fill="FFFFFF"/>
            <w:vAlign w:val="center"/>
          </w:tcPr>
          <w:p w14:paraId="7DBAF9B5"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.718</w:t>
            </w:r>
          </w:p>
        </w:tc>
        <w:tc>
          <w:tcPr>
            <w:tcW w:w="537" w:type="pct"/>
            <w:shd w:val="clear" w:color="auto" w:fill="FFFFFF"/>
            <w:vAlign w:val="center"/>
          </w:tcPr>
          <w:p w14:paraId="090A84C6"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5.935</w:t>
            </w:r>
          </w:p>
        </w:tc>
        <w:tc>
          <w:tcPr>
            <w:tcW w:w="456" w:type="pct"/>
            <w:shd w:val="clear" w:color="auto" w:fill="FFFFFF"/>
            <w:vAlign w:val="center"/>
          </w:tcPr>
          <w:p w14:paraId="739468AF"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.123</w:t>
            </w:r>
          </w:p>
        </w:tc>
        <w:tc>
          <w:tcPr>
            <w:tcW w:w="456" w:type="pct"/>
            <w:shd w:val="clear" w:color="auto" w:fill="FFFFFF"/>
            <w:vAlign w:val="center"/>
          </w:tcPr>
          <w:p w14:paraId="1F80E9BA"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2F934AA1"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40A2D5F5"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r>
      <w:tr w:rsidR="00DA5591" w:rsidRPr="00622129" w14:paraId="14706787" w14:textId="77777777" w:rsidTr="00BE09CD">
        <w:trPr>
          <w:cantSplit/>
        </w:trPr>
        <w:tc>
          <w:tcPr>
            <w:tcW w:w="898" w:type="pct"/>
            <w:shd w:val="clear" w:color="auto" w:fill="FFFFFF"/>
          </w:tcPr>
          <w:p w14:paraId="3BA8661F"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LDH</w:t>
            </w:r>
          </w:p>
        </w:tc>
        <w:tc>
          <w:tcPr>
            <w:tcW w:w="664" w:type="pct"/>
            <w:shd w:val="clear" w:color="auto" w:fill="FFFFFF"/>
            <w:vAlign w:val="center"/>
          </w:tcPr>
          <w:p w14:paraId="46628801"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.707</w:t>
            </w:r>
          </w:p>
        </w:tc>
        <w:tc>
          <w:tcPr>
            <w:tcW w:w="537" w:type="pct"/>
            <w:shd w:val="clear" w:color="auto" w:fill="FFFFFF"/>
            <w:vAlign w:val="center"/>
          </w:tcPr>
          <w:p w14:paraId="4D0878E9"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.595</w:t>
            </w:r>
          </w:p>
        </w:tc>
        <w:tc>
          <w:tcPr>
            <w:tcW w:w="537" w:type="pct"/>
            <w:shd w:val="clear" w:color="auto" w:fill="FFFFFF"/>
            <w:vAlign w:val="center"/>
          </w:tcPr>
          <w:p w14:paraId="591367B9"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.820</w:t>
            </w:r>
          </w:p>
        </w:tc>
        <w:tc>
          <w:tcPr>
            <w:tcW w:w="537" w:type="pct"/>
            <w:shd w:val="clear" w:color="auto" w:fill="FFFFFF"/>
            <w:vAlign w:val="center"/>
          </w:tcPr>
          <w:p w14:paraId="587EFF52"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239.5</w:t>
            </w:r>
          </w:p>
        </w:tc>
        <w:tc>
          <w:tcPr>
            <w:tcW w:w="456" w:type="pct"/>
            <w:shd w:val="clear" w:color="auto" w:fill="FFFFFF"/>
            <w:vAlign w:val="center"/>
          </w:tcPr>
          <w:p w14:paraId="1B15C1D6"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.001</w:t>
            </w:r>
          </w:p>
        </w:tc>
        <w:tc>
          <w:tcPr>
            <w:tcW w:w="456" w:type="pct"/>
            <w:shd w:val="clear" w:color="auto" w:fill="FFFFFF"/>
            <w:vAlign w:val="center"/>
          </w:tcPr>
          <w:p w14:paraId="2CB9E870"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75%</w:t>
            </w:r>
          </w:p>
        </w:tc>
        <w:tc>
          <w:tcPr>
            <w:tcW w:w="457" w:type="pct"/>
            <w:shd w:val="clear" w:color="auto" w:fill="FFFFFF"/>
            <w:vAlign w:val="center"/>
          </w:tcPr>
          <w:p w14:paraId="7316E547"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67.4%</w:t>
            </w:r>
          </w:p>
        </w:tc>
        <w:tc>
          <w:tcPr>
            <w:tcW w:w="457" w:type="pct"/>
            <w:shd w:val="clear" w:color="auto" w:fill="FFFFFF"/>
            <w:vAlign w:val="center"/>
          </w:tcPr>
          <w:p w14:paraId="5066D7C4"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0.424</w:t>
            </w:r>
          </w:p>
        </w:tc>
      </w:tr>
      <w:tr w:rsidR="00DA5591" w:rsidRPr="00622129" w14:paraId="722A99F1" w14:textId="77777777" w:rsidTr="00BE09CD">
        <w:trPr>
          <w:cantSplit/>
        </w:trPr>
        <w:tc>
          <w:tcPr>
            <w:tcW w:w="898" w:type="pct"/>
            <w:shd w:val="clear" w:color="auto" w:fill="FFFFFF"/>
          </w:tcPr>
          <w:p w14:paraId="37405A0B" w14:textId="465BDB92"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Serum</w:t>
            </w:r>
            <w:r w:rsidR="00DA5591" w:rsidRPr="00622129">
              <w:rPr>
                <w:rFonts w:ascii="Book Antiqua" w:hAnsi="Book Antiqua"/>
                <w:color w:val="000000" w:themeColor="text1"/>
              </w:rPr>
              <w:t xml:space="preserve"> </w:t>
            </w:r>
            <w:r w:rsidRPr="00622129">
              <w:rPr>
                <w:rFonts w:ascii="Book Antiqua" w:hAnsi="Book Antiqua"/>
                <w:color w:val="000000" w:themeColor="text1"/>
              </w:rPr>
              <w:t>amyloid</w:t>
            </w:r>
            <w:r w:rsidR="00DA5591" w:rsidRPr="00622129">
              <w:rPr>
                <w:rFonts w:ascii="Book Antiqua" w:hAnsi="Book Antiqua"/>
                <w:color w:val="000000" w:themeColor="text1"/>
              </w:rPr>
              <w:t xml:space="preserve"> </w:t>
            </w:r>
            <w:r w:rsidRPr="00622129">
              <w:rPr>
                <w:rFonts w:ascii="Book Antiqua" w:hAnsi="Book Antiqua"/>
                <w:color w:val="000000" w:themeColor="text1"/>
              </w:rPr>
              <w:t>A</w:t>
            </w:r>
          </w:p>
        </w:tc>
        <w:tc>
          <w:tcPr>
            <w:tcW w:w="664" w:type="pct"/>
            <w:shd w:val="clear" w:color="auto" w:fill="FFFFFF"/>
            <w:vAlign w:val="center"/>
          </w:tcPr>
          <w:p w14:paraId="3ACB3415"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.533</w:t>
            </w:r>
          </w:p>
        </w:tc>
        <w:tc>
          <w:tcPr>
            <w:tcW w:w="537" w:type="pct"/>
            <w:shd w:val="clear" w:color="auto" w:fill="FFFFFF"/>
            <w:vAlign w:val="center"/>
          </w:tcPr>
          <w:p w14:paraId="2099EC89"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.409</w:t>
            </w:r>
          </w:p>
        </w:tc>
        <w:tc>
          <w:tcPr>
            <w:tcW w:w="537" w:type="pct"/>
            <w:shd w:val="clear" w:color="auto" w:fill="FFFFFF"/>
            <w:vAlign w:val="center"/>
          </w:tcPr>
          <w:p w14:paraId="4C14149E"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.658</w:t>
            </w:r>
          </w:p>
        </w:tc>
        <w:tc>
          <w:tcPr>
            <w:tcW w:w="537" w:type="pct"/>
            <w:shd w:val="clear" w:color="auto" w:fill="FFFFFF"/>
            <w:vAlign w:val="center"/>
          </w:tcPr>
          <w:p w14:paraId="3967CADD"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45.10</w:t>
            </w:r>
          </w:p>
        </w:tc>
        <w:tc>
          <w:tcPr>
            <w:tcW w:w="456" w:type="pct"/>
            <w:shd w:val="clear" w:color="auto" w:fill="FFFFFF"/>
            <w:vAlign w:val="center"/>
          </w:tcPr>
          <w:p w14:paraId="5DDE557A"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622129">
              <w:rPr>
                <w:rFonts w:ascii="Book Antiqua" w:hAnsi="Book Antiqua"/>
                <w:color w:val="000000" w:themeColor="text1"/>
              </w:rPr>
              <w:t>0</w:t>
            </w:r>
            <w:r w:rsidRPr="00622129">
              <w:rPr>
                <w:rFonts w:ascii="Book Antiqua" w:eastAsia="MingLiU" w:hAnsi="Book Antiqua"/>
                <w:color w:val="000000" w:themeColor="text1"/>
              </w:rPr>
              <w:t>.594</w:t>
            </w:r>
          </w:p>
        </w:tc>
        <w:tc>
          <w:tcPr>
            <w:tcW w:w="456" w:type="pct"/>
            <w:shd w:val="clear" w:color="auto" w:fill="FFFFFF"/>
            <w:vAlign w:val="center"/>
          </w:tcPr>
          <w:p w14:paraId="35821751"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5AC54AC7"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5DD291A7" w14:textId="77777777" w:rsidR="00C62378" w:rsidRPr="00622129"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r>
    </w:tbl>
    <w:p w14:paraId="7F34D20C" w14:textId="77777777" w:rsidR="009C5065" w:rsidRPr="00622129" w:rsidRDefault="000D0F39" w:rsidP="009C5065">
      <w:pPr>
        <w:adjustRightInd w:val="0"/>
        <w:snapToGrid w:val="0"/>
        <w:spacing w:line="360" w:lineRule="auto"/>
        <w:jc w:val="both"/>
        <w:rPr>
          <w:rFonts w:ascii="Book Antiqua" w:hAnsi="Book Antiqua"/>
          <w:shd w:val="clear" w:color="auto" w:fill="FFFFFF"/>
        </w:rPr>
      </w:pPr>
      <w:r w:rsidRPr="00622129">
        <w:rPr>
          <w:rFonts w:ascii="Book Antiqua" w:hAnsi="Book Antiqua"/>
          <w:color w:val="000000" w:themeColor="text1"/>
        </w:rPr>
        <w:t xml:space="preserve">AUC: Area under curve; CRP: </w:t>
      </w:r>
      <w:r w:rsidRPr="00622129">
        <w:rPr>
          <w:rFonts w:ascii="Book Antiqua" w:hAnsi="Book Antiqua"/>
          <w:shd w:val="clear" w:color="auto" w:fill="FFFFFF"/>
        </w:rPr>
        <w:t xml:space="preserve">C-reactive protein; ESR: Erythrocyte sedimentation rate; IL-6: Interleukin-6; </w:t>
      </w:r>
      <w:r w:rsidRPr="00622129">
        <w:rPr>
          <w:rFonts w:ascii="Book Antiqua" w:hAnsi="Book Antiqua"/>
          <w:color w:val="000000" w:themeColor="text1"/>
        </w:rPr>
        <w:t xml:space="preserve">LDH: </w:t>
      </w:r>
      <w:r w:rsidRPr="00622129">
        <w:rPr>
          <w:rFonts w:ascii="Book Antiqua" w:hAnsi="Book Antiqua"/>
          <w:shd w:val="clear" w:color="auto" w:fill="FFFFFF"/>
        </w:rPr>
        <w:t>Lactate dehydrogenase.</w:t>
      </w:r>
    </w:p>
    <w:p w14:paraId="2FE5BD22" w14:textId="77777777" w:rsidR="009C5065" w:rsidRPr="00622129" w:rsidRDefault="009C5065">
      <w:pPr>
        <w:rPr>
          <w:shd w:val="clear" w:color="auto" w:fill="FFFFFF"/>
        </w:rPr>
      </w:pPr>
      <w:r w:rsidRPr="00622129">
        <w:rPr>
          <w:shd w:val="clear" w:color="auto" w:fill="FFFFFF"/>
        </w:rPr>
        <w:br w:type="page"/>
      </w:r>
    </w:p>
    <w:p w14:paraId="2D3190CD" w14:textId="67D9E5CB" w:rsidR="00C62378" w:rsidRPr="00622129" w:rsidRDefault="00C62378" w:rsidP="009C5065">
      <w:pPr>
        <w:adjustRightInd w:val="0"/>
        <w:snapToGrid w:val="0"/>
        <w:spacing w:line="360" w:lineRule="auto"/>
        <w:jc w:val="both"/>
        <w:rPr>
          <w:rFonts w:ascii="Book Antiqua" w:eastAsia="宋体" w:hAnsi="Book Antiqua" w:cs="宋体"/>
          <w:b/>
          <w:bCs/>
          <w:color w:val="000000" w:themeColor="text1"/>
        </w:rPr>
      </w:pPr>
      <w:r w:rsidRPr="00622129">
        <w:rPr>
          <w:rFonts w:ascii="Book Antiqua" w:hAnsi="Book Antiqua"/>
          <w:b/>
          <w:bCs/>
        </w:rPr>
        <w:lastRenderedPageBreak/>
        <w:t xml:space="preserve">Table 4 Single and multifactor </w:t>
      </w:r>
      <w:r w:rsidR="00E60589" w:rsidRPr="00622129">
        <w:rPr>
          <w:rFonts w:ascii="Book Antiqua" w:hAnsi="Book Antiqua"/>
          <w:b/>
          <w:bCs/>
        </w:rPr>
        <w:t xml:space="preserve">analyses </w:t>
      </w:r>
      <w:r w:rsidRPr="00622129">
        <w:rPr>
          <w:rFonts w:ascii="Book Antiqua" w:hAnsi="Book Antiqua"/>
          <w:b/>
          <w:bCs/>
        </w:rPr>
        <w:t xml:space="preserve">of variance </w:t>
      </w:r>
      <w:r w:rsidR="003F405F" w:rsidRPr="00622129">
        <w:rPr>
          <w:rFonts w:ascii="Book Antiqua" w:hAnsi="Book Antiqua"/>
          <w:b/>
          <w:bCs/>
        </w:rPr>
        <w:t xml:space="preserve">identify </w:t>
      </w:r>
      <w:r w:rsidRPr="00622129">
        <w:rPr>
          <w:rFonts w:ascii="Book Antiqua" w:hAnsi="Book Antiqua"/>
          <w:b/>
          <w:bCs/>
        </w:rPr>
        <w:t xml:space="preserve">high </w:t>
      </w:r>
      <w:r w:rsidR="009C5065" w:rsidRPr="00622129">
        <w:rPr>
          <w:rFonts w:ascii="Book Antiqua" w:hAnsi="Book Antiqua"/>
          <w:b/>
          <w:bCs/>
          <w:shd w:val="clear" w:color="auto" w:fill="FFFFFF"/>
        </w:rPr>
        <w:t>lactate dehydrogenase</w:t>
      </w:r>
      <w:r w:rsidRPr="00622129">
        <w:rPr>
          <w:rFonts w:ascii="Book Antiqua" w:hAnsi="Book Antiqua"/>
          <w:b/>
          <w:bCs/>
        </w:rPr>
        <w:t xml:space="preserve">, ferritin, and no </w:t>
      </w:r>
      <w:proofErr w:type="spellStart"/>
      <w:r w:rsidRPr="00622129">
        <w:rPr>
          <w:rFonts w:ascii="Book Antiqua" w:hAnsi="Book Antiqua"/>
          <w:b/>
          <w:bCs/>
        </w:rPr>
        <w:t>arbidol</w:t>
      </w:r>
      <w:proofErr w:type="spellEnd"/>
      <w:r w:rsidRPr="00622129">
        <w:rPr>
          <w:rFonts w:ascii="Book Antiqua" w:hAnsi="Book Antiqua"/>
          <w:b/>
          <w:bCs/>
        </w:rPr>
        <w:t xml:space="preserve"> treatment as independent risk factors for long disease duration</w:t>
      </w:r>
    </w:p>
    <w:tbl>
      <w:tblPr>
        <w:tblW w:w="5000" w:type="pct"/>
        <w:tblBorders>
          <w:top w:val="single" w:sz="4" w:space="0" w:color="auto"/>
          <w:bottom w:val="single" w:sz="4" w:space="0" w:color="auto"/>
        </w:tblBorders>
        <w:tblLook w:val="04A0" w:firstRow="1" w:lastRow="0" w:firstColumn="1" w:lastColumn="0" w:noHBand="0" w:noVBand="1"/>
      </w:tblPr>
      <w:tblGrid>
        <w:gridCol w:w="3790"/>
        <w:gridCol w:w="1971"/>
        <w:gridCol w:w="922"/>
        <w:gridCol w:w="1971"/>
        <w:gridCol w:w="922"/>
      </w:tblGrid>
      <w:tr w:rsidR="00E92589" w:rsidRPr="00622129" w14:paraId="18430862" w14:textId="77777777" w:rsidTr="00E92589">
        <w:trPr>
          <w:trHeight w:val="278"/>
        </w:trPr>
        <w:tc>
          <w:tcPr>
            <w:tcW w:w="2001" w:type="pct"/>
            <w:vMerge w:val="restart"/>
            <w:tcBorders>
              <w:top w:val="single" w:sz="4" w:space="0" w:color="auto"/>
              <w:bottom w:val="single" w:sz="4" w:space="0" w:color="auto"/>
            </w:tcBorders>
            <w:shd w:val="clear" w:color="auto" w:fill="auto"/>
            <w:noWrap/>
            <w:vAlign w:val="bottom"/>
            <w:hideMark/>
          </w:tcPr>
          <w:p w14:paraId="618CCB15" w14:textId="77777777" w:rsidR="001C6F0A" w:rsidRPr="00622129" w:rsidRDefault="001C6F0A" w:rsidP="00072837">
            <w:pPr>
              <w:adjustRightInd w:val="0"/>
              <w:snapToGrid w:val="0"/>
              <w:spacing w:line="360" w:lineRule="auto"/>
              <w:jc w:val="both"/>
              <w:rPr>
                <w:rFonts w:ascii="Book Antiqua" w:hAnsi="Book Antiqua"/>
                <w:b/>
                <w:bCs/>
              </w:rPr>
            </w:pPr>
          </w:p>
        </w:tc>
        <w:tc>
          <w:tcPr>
            <w:tcW w:w="1499" w:type="pct"/>
            <w:gridSpan w:val="2"/>
            <w:tcBorders>
              <w:top w:val="single" w:sz="4" w:space="0" w:color="auto"/>
              <w:bottom w:val="single" w:sz="4" w:space="0" w:color="auto"/>
            </w:tcBorders>
            <w:shd w:val="clear" w:color="auto" w:fill="auto"/>
            <w:noWrap/>
            <w:vAlign w:val="bottom"/>
            <w:hideMark/>
          </w:tcPr>
          <w:p w14:paraId="7157D0D3" w14:textId="6410A32D" w:rsidR="001C6F0A" w:rsidRPr="00622129" w:rsidRDefault="001C6F0A" w:rsidP="00072837">
            <w:pPr>
              <w:adjustRightInd w:val="0"/>
              <w:snapToGrid w:val="0"/>
              <w:spacing w:line="360" w:lineRule="auto"/>
              <w:jc w:val="both"/>
              <w:rPr>
                <w:rFonts w:ascii="Book Antiqua" w:hAnsi="Book Antiqua"/>
                <w:b/>
                <w:bCs/>
              </w:rPr>
            </w:pPr>
            <w:r w:rsidRPr="00622129">
              <w:rPr>
                <w:rFonts w:ascii="Book Antiqua" w:hAnsi="Book Antiqua"/>
                <w:b/>
                <w:bCs/>
              </w:rPr>
              <w:t>Single</w:t>
            </w:r>
            <w:r w:rsidR="00F0528B" w:rsidRPr="00622129">
              <w:rPr>
                <w:rFonts w:ascii="Book Antiqua" w:hAnsi="Book Antiqua"/>
                <w:b/>
                <w:bCs/>
              </w:rPr>
              <w:t xml:space="preserve"> </w:t>
            </w:r>
            <w:r w:rsidRPr="00622129">
              <w:rPr>
                <w:rFonts w:ascii="Book Antiqua" w:hAnsi="Book Antiqua"/>
                <w:b/>
                <w:bCs/>
              </w:rPr>
              <w:t>factor</w:t>
            </w:r>
          </w:p>
        </w:tc>
        <w:tc>
          <w:tcPr>
            <w:tcW w:w="1499" w:type="pct"/>
            <w:gridSpan w:val="2"/>
            <w:tcBorders>
              <w:top w:val="single" w:sz="4" w:space="0" w:color="auto"/>
              <w:bottom w:val="single" w:sz="4" w:space="0" w:color="auto"/>
            </w:tcBorders>
            <w:shd w:val="clear" w:color="auto" w:fill="auto"/>
            <w:noWrap/>
            <w:vAlign w:val="bottom"/>
            <w:hideMark/>
          </w:tcPr>
          <w:p w14:paraId="50F31394" w14:textId="52C68259" w:rsidR="001C6F0A" w:rsidRPr="00622129" w:rsidRDefault="001C6F0A" w:rsidP="00072837">
            <w:pPr>
              <w:adjustRightInd w:val="0"/>
              <w:snapToGrid w:val="0"/>
              <w:spacing w:line="360" w:lineRule="auto"/>
              <w:jc w:val="both"/>
              <w:rPr>
                <w:rFonts w:ascii="Book Antiqua" w:hAnsi="Book Antiqua"/>
                <w:b/>
                <w:bCs/>
              </w:rPr>
            </w:pPr>
            <w:r w:rsidRPr="00622129">
              <w:rPr>
                <w:rFonts w:ascii="Book Antiqua" w:hAnsi="Book Antiqua"/>
                <w:b/>
                <w:bCs/>
              </w:rPr>
              <w:t>Multi</w:t>
            </w:r>
            <w:r w:rsidR="00F0528B" w:rsidRPr="00622129">
              <w:rPr>
                <w:rFonts w:ascii="Book Antiqua" w:hAnsi="Book Antiqua"/>
                <w:b/>
                <w:bCs/>
              </w:rPr>
              <w:t xml:space="preserve"> </w:t>
            </w:r>
            <w:r w:rsidRPr="00622129">
              <w:rPr>
                <w:rFonts w:ascii="Book Antiqua" w:hAnsi="Book Antiqua"/>
                <w:b/>
                <w:bCs/>
              </w:rPr>
              <w:t>factor</w:t>
            </w:r>
          </w:p>
        </w:tc>
      </w:tr>
      <w:tr w:rsidR="008D12C5" w:rsidRPr="00622129" w14:paraId="4AA65A76" w14:textId="77777777" w:rsidTr="00E92589">
        <w:trPr>
          <w:trHeight w:val="278"/>
        </w:trPr>
        <w:tc>
          <w:tcPr>
            <w:tcW w:w="2001" w:type="pct"/>
            <w:vMerge/>
            <w:tcBorders>
              <w:top w:val="single" w:sz="4" w:space="0" w:color="auto"/>
              <w:bottom w:val="single" w:sz="4" w:space="0" w:color="auto"/>
            </w:tcBorders>
            <w:shd w:val="clear" w:color="auto" w:fill="auto"/>
            <w:noWrap/>
            <w:vAlign w:val="bottom"/>
            <w:hideMark/>
          </w:tcPr>
          <w:p w14:paraId="5EA5557E" w14:textId="77777777" w:rsidR="001C6F0A" w:rsidRPr="00622129" w:rsidRDefault="001C6F0A" w:rsidP="00072837">
            <w:pPr>
              <w:adjustRightInd w:val="0"/>
              <w:snapToGrid w:val="0"/>
              <w:spacing w:line="360" w:lineRule="auto"/>
              <w:jc w:val="both"/>
              <w:rPr>
                <w:rFonts w:ascii="Book Antiqua" w:hAnsi="Book Antiqua"/>
              </w:rPr>
            </w:pPr>
          </w:p>
        </w:tc>
        <w:tc>
          <w:tcPr>
            <w:tcW w:w="1020" w:type="pct"/>
            <w:tcBorders>
              <w:top w:val="single" w:sz="4" w:space="0" w:color="auto"/>
              <w:bottom w:val="single" w:sz="4" w:space="0" w:color="auto"/>
            </w:tcBorders>
            <w:shd w:val="clear" w:color="auto" w:fill="auto"/>
            <w:noWrap/>
            <w:vAlign w:val="bottom"/>
            <w:hideMark/>
          </w:tcPr>
          <w:p w14:paraId="07CD9DF7" w14:textId="0EBD2510" w:rsidR="001C6F0A" w:rsidRPr="00622129" w:rsidRDefault="001C6F0A" w:rsidP="00072837">
            <w:pPr>
              <w:adjustRightInd w:val="0"/>
              <w:snapToGrid w:val="0"/>
              <w:spacing w:line="360" w:lineRule="auto"/>
              <w:jc w:val="both"/>
              <w:rPr>
                <w:rFonts w:ascii="Book Antiqua" w:hAnsi="Book Antiqua"/>
                <w:b/>
                <w:bCs/>
              </w:rPr>
            </w:pPr>
            <w:r w:rsidRPr="00622129">
              <w:rPr>
                <w:rFonts w:ascii="Book Antiqua" w:hAnsi="Book Antiqua"/>
                <w:b/>
                <w:bCs/>
              </w:rPr>
              <w:t>OR (95%CI)</w:t>
            </w:r>
          </w:p>
        </w:tc>
        <w:tc>
          <w:tcPr>
            <w:tcW w:w="480" w:type="pct"/>
            <w:tcBorders>
              <w:top w:val="single" w:sz="4" w:space="0" w:color="auto"/>
              <w:bottom w:val="single" w:sz="4" w:space="0" w:color="auto"/>
            </w:tcBorders>
            <w:shd w:val="clear" w:color="auto" w:fill="auto"/>
            <w:noWrap/>
            <w:vAlign w:val="bottom"/>
            <w:hideMark/>
          </w:tcPr>
          <w:p w14:paraId="7631C260" w14:textId="06A123C8" w:rsidR="001C6F0A" w:rsidRPr="00622129" w:rsidRDefault="001C6F0A" w:rsidP="00072837">
            <w:pPr>
              <w:adjustRightInd w:val="0"/>
              <w:snapToGrid w:val="0"/>
              <w:spacing w:line="360" w:lineRule="auto"/>
              <w:jc w:val="both"/>
              <w:rPr>
                <w:rFonts w:ascii="Book Antiqua" w:hAnsi="Book Antiqua"/>
                <w:b/>
                <w:bCs/>
                <w:i/>
                <w:iCs/>
              </w:rPr>
            </w:pPr>
            <w:r w:rsidRPr="00622129">
              <w:rPr>
                <w:rFonts w:ascii="Book Antiqua" w:hAnsi="Book Antiqua"/>
                <w:b/>
                <w:bCs/>
                <w:i/>
                <w:iCs/>
              </w:rPr>
              <w:t xml:space="preserve">P </w:t>
            </w:r>
            <w:r w:rsidRPr="00622129">
              <w:rPr>
                <w:rFonts w:ascii="Book Antiqua" w:hAnsi="Book Antiqua"/>
                <w:b/>
                <w:bCs/>
              </w:rPr>
              <w:t>value</w:t>
            </w:r>
          </w:p>
        </w:tc>
        <w:tc>
          <w:tcPr>
            <w:tcW w:w="1020" w:type="pct"/>
            <w:tcBorders>
              <w:top w:val="single" w:sz="4" w:space="0" w:color="auto"/>
              <w:bottom w:val="single" w:sz="4" w:space="0" w:color="auto"/>
            </w:tcBorders>
            <w:shd w:val="clear" w:color="auto" w:fill="auto"/>
            <w:noWrap/>
            <w:vAlign w:val="bottom"/>
            <w:hideMark/>
          </w:tcPr>
          <w:p w14:paraId="6DFADF2C" w14:textId="709E27C5" w:rsidR="001C6F0A" w:rsidRPr="00622129" w:rsidRDefault="001C6F0A" w:rsidP="00072837">
            <w:pPr>
              <w:adjustRightInd w:val="0"/>
              <w:snapToGrid w:val="0"/>
              <w:spacing w:line="360" w:lineRule="auto"/>
              <w:jc w:val="both"/>
              <w:rPr>
                <w:rFonts w:ascii="Book Antiqua" w:hAnsi="Book Antiqua"/>
                <w:b/>
                <w:bCs/>
              </w:rPr>
            </w:pPr>
            <w:r w:rsidRPr="00622129">
              <w:rPr>
                <w:rFonts w:ascii="Book Antiqua" w:hAnsi="Book Antiqua"/>
                <w:b/>
                <w:bCs/>
              </w:rPr>
              <w:t>OR (95%CI)</w:t>
            </w:r>
          </w:p>
        </w:tc>
        <w:tc>
          <w:tcPr>
            <w:tcW w:w="480" w:type="pct"/>
            <w:tcBorders>
              <w:top w:val="single" w:sz="4" w:space="0" w:color="auto"/>
              <w:bottom w:val="single" w:sz="4" w:space="0" w:color="auto"/>
            </w:tcBorders>
            <w:shd w:val="clear" w:color="auto" w:fill="auto"/>
            <w:noWrap/>
            <w:vAlign w:val="bottom"/>
            <w:hideMark/>
          </w:tcPr>
          <w:p w14:paraId="4C509664" w14:textId="6447CD12" w:rsidR="001C6F0A" w:rsidRPr="00622129" w:rsidRDefault="001C6F0A" w:rsidP="00072837">
            <w:pPr>
              <w:adjustRightInd w:val="0"/>
              <w:snapToGrid w:val="0"/>
              <w:spacing w:line="360" w:lineRule="auto"/>
              <w:jc w:val="both"/>
              <w:rPr>
                <w:rFonts w:ascii="Book Antiqua" w:hAnsi="Book Antiqua"/>
                <w:b/>
                <w:bCs/>
                <w:i/>
                <w:iCs/>
              </w:rPr>
            </w:pPr>
            <w:r w:rsidRPr="00622129">
              <w:rPr>
                <w:rFonts w:ascii="Book Antiqua" w:hAnsi="Book Antiqua"/>
                <w:b/>
                <w:bCs/>
                <w:i/>
                <w:iCs/>
              </w:rPr>
              <w:t xml:space="preserve">P </w:t>
            </w:r>
            <w:r w:rsidRPr="00622129">
              <w:rPr>
                <w:rFonts w:ascii="Book Antiqua" w:hAnsi="Book Antiqua"/>
                <w:b/>
                <w:bCs/>
              </w:rPr>
              <w:t>value</w:t>
            </w:r>
          </w:p>
        </w:tc>
      </w:tr>
      <w:tr w:rsidR="008D12C5" w:rsidRPr="00622129" w14:paraId="7EE68D9E" w14:textId="77777777" w:rsidTr="00E92589">
        <w:trPr>
          <w:trHeight w:val="278"/>
        </w:trPr>
        <w:tc>
          <w:tcPr>
            <w:tcW w:w="2001" w:type="pct"/>
            <w:tcBorders>
              <w:top w:val="single" w:sz="4" w:space="0" w:color="auto"/>
            </w:tcBorders>
            <w:shd w:val="clear" w:color="auto" w:fill="auto"/>
            <w:noWrap/>
            <w:vAlign w:val="center"/>
            <w:hideMark/>
          </w:tcPr>
          <w:p w14:paraId="6AE93C6D" w14:textId="77777777" w:rsidR="00C62378" w:rsidRPr="00622129" w:rsidRDefault="00C62378" w:rsidP="00072837">
            <w:pPr>
              <w:adjustRightInd w:val="0"/>
              <w:snapToGrid w:val="0"/>
              <w:spacing w:line="360" w:lineRule="auto"/>
              <w:jc w:val="both"/>
              <w:rPr>
                <w:rFonts w:ascii="Book Antiqua" w:hAnsi="Book Antiqua"/>
              </w:rPr>
            </w:pPr>
            <w:r w:rsidRPr="00622129">
              <w:rPr>
                <w:rFonts w:ascii="Book Antiqua" w:eastAsia="等线" w:hAnsi="Book Antiqua"/>
              </w:rPr>
              <w:t>Nontreatment</w:t>
            </w:r>
          </w:p>
        </w:tc>
        <w:tc>
          <w:tcPr>
            <w:tcW w:w="1020" w:type="pct"/>
            <w:tcBorders>
              <w:top w:val="single" w:sz="4" w:space="0" w:color="auto"/>
            </w:tcBorders>
            <w:shd w:val="clear" w:color="auto" w:fill="auto"/>
            <w:noWrap/>
            <w:vAlign w:val="center"/>
            <w:hideMark/>
          </w:tcPr>
          <w:p w14:paraId="10C02074" w14:textId="50B28544" w:rsidR="00C62378" w:rsidRPr="00622129" w:rsidRDefault="00C62378" w:rsidP="00072837">
            <w:pPr>
              <w:adjustRightInd w:val="0"/>
              <w:snapToGrid w:val="0"/>
              <w:spacing w:line="360" w:lineRule="auto"/>
              <w:jc w:val="both"/>
              <w:rPr>
                <w:rFonts w:ascii="Book Antiqua" w:hAnsi="Book Antiqua"/>
              </w:rPr>
            </w:pPr>
            <w:r w:rsidRPr="00622129">
              <w:rPr>
                <w:rFonts w:ascii="Book Antiqua" w:hAnsi="Book Antiqua"/>
              </w:rPr>
              <w:t>8.167</w:t>
            </w:r>
            <w:r w:rsidR="001C6F0A" w:rsidRPr="00622129">
              <w:rPr>
                <w:rFonts w:ascii="Book Antiqua" w:hAnsi="Book Antiqua"/>
              </w:rPr>
              <w:t xml:space="preserve"> </w:t>
            </w:r>
            <w:r w:rsidRPr="00622129">
              <w:rPr>
                <w:rFonts w:ascii="Book Antiqua" w:hAnsi="Book Antiqua"/>
              </w:rPr>
              <w:t>(3.731</w:t>
            </w:r>
            <w:r w:rsidR="001C6F0A" w:rsidRPr="00622129">
              <w:rPr>
                <w:rFonts w:ascii="Book Antiqua" w:hAnsi="Book Antiqua"/>
              </w:rPr>
              <w:t>-</w:t>
            </w:r>
            <w:r w:rsidRPr="00622129">
              <w:rPr>
                <w:rFonts w:ascii="Book Antiqua" w:hAnsi="Book Antiqua"/>
              </w:rPr>
              <w:t>17.874)</w:t>
            </w:r>
          </w:p>
        </w:tc>
        <w:tc>
          <w:tcPr>
            <w:tcW w:w="480" w:type="pct"/>
            <w:tcBorders>
              <w:top w:val="single" w:sz="4" w:space="0" w:color="auto"/>
            </w:tcBorders>
            <w:shd w:val="clear" w:color="auto" w:fill="auto"/>
            <w:noWrap/>
            <w:vAlign w:val="center"/>
            <w:hideMark/>
          </w:tcPr>
          <w:p w14:paraId="35A9C98C" w14:textId="306C68E3" w:rsidR="00C62378" w:rsidRPr="00622129" w:rsidRDefault="00C62378" w:rsidP="00072837">
            <w:pPr>
              <w:adjustRightInd w:val="0"/>
              <w:snapToGrid w:val="0"/>
              <w:spacing w:line="360" w:lineRule="auto"/>
              <w:jc w:val="both"/>
              <w:rPr>
                <w:rFonts w:ascii="Book Antiqua" w:hAnsi="Book Antiqua"/>
                <w:bCs/>
              </w:rPr>
            </w:pPr>
            <w:r w:rsidRPr="00622129">
              <w:rPr>
                <w:rFonts w:ascii="Book Antiqua" w:hAnsi="Book Antiqua"/>
                <w:bCs/>
              </w:rPr>
              <w:t>&lt;</w:t>
            </w:r>
            <w:r w:rsidR="001C6F0A" w:rsidRPr="00622129">
              <w:rPr>
                <w:rFonts w:ascii="Book Antiqua" w:hAnsi="Book Antiqua"/>
                <w:bCs/>
              </w:rPr>
              <w:t xml:space="preserve"> </w:t>
            </w:r>
            <w:r w:rsidRPr="00622129">
              <w:rPr>
                <w:rFonts w:ascii="Book Antiqua" w:hAnsi="Book Antiqua"/>
                <w:bCs/>
              </w:rPr>
              <w:t>0.001</w:t>
            </w:r>
          </w:p>
        </w:tc>
        <w:tc>
          <w:tcPr>
            <w:tcW w:w="1020" w:type="pct"/>
            <w:tcBorders>
              <w:top w:val="single" w:sz="4" w:space="0" w:color="auto"/>
            </w:tcBorders>
            <w:shd w:val="clear" w:color="auto" w:fill="auto"/>
            <w:noWrap/>
            <w:vAlign w:val="center"/>
            <w:hideMark/>
          </w:tcPr>
          <w:p w14:paraId="4DA5DDAB" w14:textId="1D6E311D" w:rsidR="00C62378" w:rsidRPr="00622129" w:rsidRDefault="00C62378" w:rsidP="00072837">
            <w:pPr>
              <w:adjustRightInd w:val="0"/>
              <w:snapToGrid w:val="0"/>
              <w:spacing w:line="360" w:lineRule="auto"/>
              <w:jc w:val="both"/>
              <w:rPr>
                <w:rFonts w:ascii="Book Antiqua" w:hAnsi="Book Antiqua"/>
              </w:rPr>
            </w:pPr>
            <w:r w:rsidRPr="00622129">
              <w:rPr>
                <w:rFonts w:ascii="Book Antiqua" w:hAnsi="Book Antiqua"/>
              </w:rPr>
              <w:t>7.158</w:t>
            </w:r>
            <w:r w:rsidR="001C6F0A" w:rsidRPr="00622129">
              <w:rPr>
                <w:rFonts w:ascii="Book Antiqua" w:hAnsi="Book Antiqua"/>
              </w:rPr>
              <w:t xml:space="preserve"> </w:t>
            </w:r>
            <w:r w:rsidRPr="00622129">
              <w:rPr>
                <w:rFonts w:ascii="Book Antiqua" w:hAnsi="Book Antiqua"/>
              </w:rPr>
              <w:t>(2.608</w:t>
            </w:r>
            <w:r w:rsidR="001C6F0A" w:rsidRPr="00622129">
              <w:rPr>
                <w:rFonts w:ascii="Book Antiqua" w:hAnsi="Book Antiqua"/>
              </w:rPr>
              <w:t>-</w:t>
            </w:r>
            <w:r w:rsidRPr="00622129">
              <w:rPr>
                <w:rFonts w:ascii="Book Antiqua" w:hAnsi="Book Antiqua"/>
              </w:rPr>
              <w:t>19.648)</w:t>
            </w:r>
          </w:p>
        </w:tc>
        <w:tc>
          <w:tcPr>
            <w:tcW w:w="480" w:type="pct"/>
            <w:tcBorders>
              <w:top w:val="single" w:sz="4" w:space="0" w:color="auto"/>
            </w:tcBorders>
            <w:shd w:val="clear" w:color="auto" w:fill="auto"/>
            <w:noWrap/>
            <w:vAlign w:val="center"/>
            <w:hideMark/>
          </w:tcPr>
          <w:p w14:paraId="6F35D2D8" w14:textId="4A009419" w:rsidR="00C62378" w:rsidRPr="00622129" w:rsidRDefault="00C62378" w:rsidP="00072837">
            <w:pPr>
              <w:adjustRightInd w:val="0"/>
              <w:snapToGrid w:val="0"/>
              <w:spacing w:line="360" w:lineRule="auto"/>
              <w:jc w:val="both"/>
              <w:rPr>
                <w:rFonts w:ascii="Book Antiqua" w:hAnsi="Book Antiqua"/>
                <w:b/>
              </w:rPr>
            </w:pPr>
            <w:r w:rsidRPr="00622129">
              <w:rPr>
                <w:rFonts w:ascii="Book Antiqua" w:hAnsi="Book Antiqua"/>
              </w:rPr>
              <w:t>&lt;</w:t>
            </w:r>
            <w:r w:rsidR="001C6F0A" w:rsidRPr="00622129">
              <w:rPr>
                <w:rFonts w:ascii="Book Antiqua" w:hAnsi="Book Antiqua"/>
              </w:rPr>
              <w:t xml:space="preserve"> </w:t>
            </w:r>
            <w:r w:rsidRPr="00622129">
              <w:rPr>
                <w:rFonts w:ascii="Book Antiqua" w:hAnsi="Book Antiqua"/>
              </w:rPr>
              <w:t>0.001</w:t>
            </w:r>
          </w:p>
        </w:tc>
      </w:tr>
      <w:tr w:rsidR="008D12C5" w:rsidRPr="00622129" w14:paraId="237E6090" w14:textId="77777777" w:rsidTr="00E92589">
        <w:trPr>
          <w:trHeight w:val="278"/>
        </w:trPr>
        <w:tc>
          <w:tcPr>
            <w:tcW w:w="2001" w:type="pct"/>
            <w:shd w:val="clear" w:color="auto" w:fill="auto"/>
            <w:noWrap/>
            <w:vAlign w:val="center"/>
            <w:hideMark/>
          </w:tcPr>
          <w:p w14:paraId="6DD3EEFE" w14:textId="7BF194C3" w:rsidR="00C62378" w:rsidRPr="00622129" w:rsidRDefault="00C62378" w:rsidP="00072837">
            <w:pPr>
              <w:adjustRightInd w:val="0"/>
              <w:snapToGrid w:val="0"/>
              <w:spacing w:line="360" w:lineRule="auto"/>
              <w:jc w:val="both"/>
              <w:rPr>
                <w:rFonts w:ascii="Book Antiqua" w:eastAsia="等线" w:hAnsi="Book Antiqua"/>
              </w:rPr>
            </w:pPr>
            <w:r w:rsidRPr="00622129">
              <w:rPr>
                <w:rFonts w:ascii="Book Antiqua" w:eastAsia="等线" w:hAnsi="Book Antiqua"/>
              </w:rPr>
              <w:t>Ferritin (&gt;</w:t>
            </w:r>
            <w:r w:rsidR="001C6F0A" w:rsidRPr="00622129">
              <w:rPr>
                <w:rFonts w:ascii="Book Antiqua" w:eastAsia="等线" w:hAnsi="Book Antiqua"/>
              </w:rPr>
              <w:t xml:space="preserve"> </w:t>
            </w:r>
            <w:r w:rsidRPr="00622129">
              <w:rPr>
                <w:rFonts w:ascii="Book Antiqua" w:eastAsia="等线" w:hAnsi="Book Antiqua"/>
              </w:rPr>
              <w:t>486.5 ng/m</w:t>
            </w:r>
            <w:r w:rsidR="001C6F0A" w:rsidRPr="00622129">
              <w:rPr>
                <w:rFonts w:ascii="Book Antiqua" w:eastAsia="等线" w:hAnsi="Book Antiqua"/>
              </w:rPr>
              <w:t>L</w:t>
            </w:r>
            <w:r w:rsidRPr="00622129">
              <w:rPr>
                <w:rFonts w:ascii="Book Antiqua" w:eastAsia="等线" w:hAnsi="Book Antiqua"/>
              </w:rPr>
              <w:t>）</w:t>
            </w:r>
          </w:p>
        </w:tc>
        <w:tc>
          <w:tcPr>
            <w:tcW w:w="1020" w:type="pct"/>
            <w:shd w:val="clear" w:color="auto" w:fill="auto"/>
            <w:noWrap/>
            <w:vAlign w:val="center"/>
            <w:hideMark/>
          </w:tcPr>
          <w:p w14:paraId="76846534" w14:textId="41BC50A4" w:rsidR="00C62378" w:rsidRPr="00622129" w:rsidRDefault="00C62378" w:rsidP="00072837">
            <w:pPr>
              <w:adjustRightInd w:val="0"/>
              <w:snapToGrid w:val="0"/>
              <w:spacing w:line="360" w:lineRule="auto"/>
              <w:jc w:val="both"/>
              <w:rPr>
                <w:rFonts w:ascii="Book Antiqua" w:hAnsi="Book Antiqua"/>
              </w:rPr>
            </w:pPr>
            <w:r w:rsidRPr="00622129">
              <w:rPr>
                <w:rFonts w:ascii="Book Antiqua" w:hAnsi="Book Antiqua"/>
              </w:rPr>
              <w:t>4.368</w:t>
            </w:r>
            <w:r w:rsidR="001C6F0A" w:rsidRPr="00622129">
              <w:rPr>
                <w:rFonts w:ascii="Book Antiqua" w:hAnsi="Book Antiqua"/>
              </w:rPr>
              <w:t xml:space="preserve"> </w:t>
            </w:r>
            <w:r w:rsidRPr="00622129">
              <w:rPr>
                <w:rFonts w:ascii="Book Antiqua" w:hAnsi="Book Antiqua"/>
              </w:rPr>
              <w:t>(1.895</w:t>
            </w:r>
            <w:r w:rsidR="001C6F0A" w:rsidRPr="00622129">
              <w:rPr>
                <w:rFonts w:ascii="Book Antiqua" w:hAnsi="Book Antiqua"/>
              </w:rPr>
              <w:t>-</w:t>
            </w:r>
            <w:r w:rsidRPr="00622129">
              <w:rPr>
                <w:rFonts w:ascii="Book Antiqua" w:hAnsi="Book Antiqua"/>
              </w:rPr>
              <w:t>10.066)</w:t>
            </w:r>
          </w:p>
        </w:tc>
        <w:tc>
          <w:tcPr>
            <w:tcW w:w="480" w:type="pct"/>
            <w:shd w:val="clear" w:color="auto" w:fill="auto"/>
            <w:noWrap/>
            <w:vAlign w:val="center"/>
            <w:hideMark/>
          </w:tcPr>
          <w:p w14:paraId="502B817D" w14:textId="77777777" w:rsidR="00C62378" w:rsidRPr="00622129" w:rsidRDefault="00C62378" w:rsidP="00072837">
            <w:pPr>
              <w:adjustRightInd w:val="0"/>
              <w:snapToGrid w:val="0"/>
              <w:spacing w:line="360" w:lineRule="auto"/>
              <w:jc w:val="both"/>
              <w:rPr>
                <w:rFonts w:ascii="Book Antiqua" w:hAnsi="Book Antiqua"/>
                <w:bCs/>
              </w:rPr>
            </w:pPr>
            <w:r w:rsidRPr="00622129">
              <w:rPr>
                <w:rFonts w:ascii="Book Antiqua" w:hAnsi="Book Antiqua"/>
                <w:bCs/>
              </w:rPr>
              <w:t>0.001</w:t>
            </w:r>
          </w:p>
        </w:tc>
        <w:tc>
          <w:tcPr>
            <w:tcW w:w="1020" w:type="pct"/>
            <w:shd w:val="clear" w:color="auto" w:fill="auto"/>
            <w:noWrap/>
            <w:vAlign w:val="center"/>
            <w:hideMark/>
          </w:tcPr>
          <w:p w14:paraId="30136D28" w14:textId="609D7C06" w:rsidR="00C62378" w:rsidRPr="00622129" w:rsidRDefault="00C62378" w:rsidP="00072837">
            <w:pPr>
              <w:adjustRightInd w:val="0"/>
              <w:snapToGrid w:val="0"/>
              <w:spacing w:line="360" w:lineRule="auto"/>
              <w:jc w:val="both"/>
              <w:rPr>
                <w:rFonts w:ascii="Book Antiqua" w:hAnsi="Book Antiqua"/>
              </w:rPr>
            </w:pPr>
            <w:r w:rsidRPr="00622129">
              <w:rPr>
                <w:rFonts w:ascii="Book Antiqua" w:hAnsi="Book Antiqua"/>
              </w:rPr>
              <w:t>2.852</w:t>
            </w:r>
            <w:r w:rsidR="001C6F0A" w:rsidRPr="00622129">
              <w:rPr>
                <w:rFonts w:ascii="Book Antiqua" w:hAnsi="Book Antiqua"/>
              </w:rPr>
              <w:t xml:space="preserve"> </w:t>
            </w:r>
            <w:r w:rsidRPr="00622129">
              <w:rPr>
                <w:rFonts w:ascii="Book Antiqua" w:hAnsi="Book Antiqua"/>
              </w:rPr>
              <w:t>(1.004</w:t>
            </w:r>
            <w:r w:rsidR="001C6F0A" w:rsidRPr="00622129">
              <w:rPr>
                <w:rFonts w:ascii="Book Antiqua" w:hAnsi="Book Antiqua"/>
              </w:rPr>
              <w:t>-</w:t>
            </w:r>
            <w:r w:rsidRPr="00622129">
              <w:rPr>
                <w:rFonts w:ascii="Book Antiqua" w:hAnsi="Book Antiqua"/>
              </w:rPr>
              <w:t>8.099)</w:t>
            </w:r>
          </w:p>
        </w:tc>
        <w:tc>
          <w:tcPr>
            <w:tcW w:w="480" w:type="pct"/>
            <w:shd w:val="clear" w:color="auto" w:fill="auto"/>
            <w:noWrap/>
            <w:vAlign w:val="center"/>
            <w:hideMark/>
          </w:tcPr>
          <w:p w14:paraId="744F5BB7" w14:textId="77777777" w:rsidR="00C62378" w:rsidRPr="00622129" w:rsidRDefault="00C62378" w:rsidP="00072837">
            <w:pPr>
              <w:adjustRightInd w:val="0"/>
              <w:snapToGrid w:val="0"/>
              <w:spacing w:line="360" w:lineRule="auto"/>
              <w:jc w:val="both"/>
              <w:rPr>
                <w:rFonts w:ascii="Book Antiqua" w:hAnsi="Book Antiqua"/>
                <w:b/>
              </w:rPr>
            </w:pPr>
            <w:r w:rsidRPr="00622129">
              <w:rPr>
                <w:rFonts w:ascii="Book Antiqua" w:hAnsi="Book Antiqua"/>
              </w:rPr>
              <w:t>0.049</w:t>
            </w:r>
          </w:p>
        </w:tc>
      </w:tr>
      <w:tr w:rsidR="008D12C5" w:rsidRPr="00622129" w14:paraId="5AA4D754" w14:textId="77777777" w:rsidTr="00E92589">
        <w:trPr>
          <w:trHeight w:val="278"/>
        </w:trPr>
        <w:tc>
          <w:tcPr>
            <w:tcW w:w="2001" w:type="pct"/>
            <w:shd w:val="clear" w:color="auto" w:fill="auto"/>
            <w:noWrap/>
            <w:vAlign w:val="center"/>
            <w:hideMark/>
          </w:tcPr>
          <w:p w14:paraId="424B2923" w14:textId="61727902" w:rsidR="00C62378" w:rsidRPr="00622129" w:rsidRDefault="00C62378" w:rsidP="00072837">
            <w:pPr>
              <w:adjustRightInd w:val="0"/>
              <w:snapToGrid w:val="0"/>
              <w:spacing w:line="360" w:lineRule="auto"/>
              <w:jc w:val="both"/>
              <w:rPr>
                <w:rFonts w:ascii="Book Antiqua" w:eastAsia="等线" w:hAnsi="Book Antiqua"/>
              </w:rPr>
            </w:pPr>
            <w:r w:rsidRPr="00622129">
              <w:rPr>
                <w:rFonts w:ascii="Book Antiqua" w:eastAsia="等线" w:hAnsi="Book Antiqua"/>
              </w:rPr>
              <w:t>LDH (&gt;</w:t>
            </w:r>
            <w:r w:rsidR="001C6F0A" w:rsidRPr="00622129">
              <w:rPr>
                <w:rFonts w:ascii="Book Antiqua" w:eastAsia="等线" w:hAnsi="Book Antiqua"/>
              </w:rPr>
              <w:t xml:space="preserve"> </w:t>
            </w:r>
            <w:r w:rsidRPr="00622129">
              <w:rPr>
                <w:rFonts w:ascii="Book Antiqua" w:eastAsia="等线" w:hAnsi="Book Antiqua"/>
              </w:rPr>
              <w:t>239.5</w:t>
            </w:r>
            <w:r w:rsidR="001C6F0A" w:rsidRPr="00622129">
              <w:rPr>
                <w:rFonts w:ascii="Book Antiqua" w:eastAsia="等线" w:hAnsi="Book Antiqua"/>
              </w:rPr>
              <w:t xml:space="preserve"> </w:t>
            </w:r>
            <w:r w:rsidRPr="00622129">
              <w:rPr>
                <w:rFonts w:ascii="Book Antiqua" w:eastAsia="等线" w:hAnsi="Book Antiqua"/>
              </w:rPr>
              <w:t>U/L)</w:t>
            </w:r>
          </w:p>
        </w:tc>
        <w:tc>
          <w:tcPr>
            <w:tcW w:w="1020" w:type="pct"/>
            <w:shd w:val="clear" w:color="auto" w:fill="auto"/>
            <w:noWrap/>
            <w:vAlign w:val="center"/>
            <w:hideMark/>
          </w:tcPr>
          <w:p w14:paraId="5875FFBA" w14:textId="7809B0F3" w:rsidR="00C62378" w:rsidRPr="00622129" w:rsidRDefault="00C62378" w:rsidP="00072837">
            <w:pPr>
              <w:adjustRightInd w:val="0"/>
              <w:snapToGrid w:val="0"/>
              <w:spacing w:line="360" w:lineRule="auto"/>
              <w:jc w:val="both"/>
              <w:rPr>
                <w:rFonts w:ascii="Book Antiqua" w:hAnsi="Book Antiqua"/>
              </w:rPr>
            </w:pPr>
            <w:r w:rsidRPr="00622129">
              <w:rPr>
                <w:rFonts w:ascii="Book Antiqua" w:hAnsi="Book Antiqua"/>
              </w:rPr>
              <w:t>8.167</w:t>
            </w:r>
            <w:r w:rsidR="001C6F0A" w:rsidRPr="00622129">
              <w:rPr>
                <w:rFonts w:ascii="Book Antiqua" w:hAnsi="Book Antiqua"/>
              </w:rPr>
              <w:t xml:space="preserve"> </w:t>
            </w:r>
            <w:r w:rsidRPr="00622129">
              <w:rPr>
                <w:rFonts w:ascii="Book Antiqua" w:hAnsi="Book Antiqua"/>
              </w:rPr>
              <w:t>(3.731,17.874)</w:t>
            </w:r>
          </w:p>
        </w:tc>
        <w:tc>
          <w:tcPr>
            <w:tcW w:w="480" w:type="pct"/>
            <w:shd w:val="clear" w:color="auto" w:fill="auto"/>
            <w:noWrap/>
            <w:vAlign w:val="center"/>
            <w:hideMark/>
          </w:tcPr>
          <w:p w14:paraId="41E05E82" w14:textId="133E4F70" w:rsidR="00C62378" w:rsidRPr="00622129" w:rsidRDefault="00C62378" w:rsidP="00072837">
            <w:pPr>
              <w:adjustRightInd w:val="0"/>
              <w:snapToGrid w:val="0"/>
              <w:spacing w:line="360" w:lineRule="auto"/>
              <w:jc w:val="both"/>
              <w:rPr>
                <w:rFonts w:ascii="Book Antiqua" w:hAnsi="Book Antiqua"/>
              </w:rPr>
            </w:pPr>
            <w:r w:rsidRPr="00622129">
              <w:rPr>
                <w:rFonts w:ascii="Book Antiqua" w:hAnsi="Book Antiqua"/>
              </w:rPr>
              <w:t>&lt;</w:t>
            </w:r>
            <w:r w:rsidR="001C6F0A" w:rsidRPr="00622129">
              <w:rPr>
                <w:rFonts w:ascii="Book Antiqua" w:hAnsi="Book Antiqua"/>
              </w:rPr>
              <w:t xml:space="preserve"> </w:t>
            </w:r>
            <w:r w:rsidRPr="00622129">
              <w:rPr>
                <w:rFonts w:ascii="Book Antiqua" w:hAnsi="Book Antiqua"/>
              </w:rPr>
              <w:t>0.001</w:t>
            </w:r>
          </w:p>
        </w:tc>
        <w:tc>
          <w:tcPr>
            <w:tcW w:w="1020" w:type="pct"/>
            <w:shd w:val="clear" w:color="auto" w:fill="auto"/>
            <w:noWrap/>
            <w:vAlign w:val="center"/>
            <w:hideMark/>
          </w:tcPr>
          <w:p w14:paraId="57967632" w14:textId="42AF3E9E" w:rsidR="00C62378" w:rsidRPr="00622129" w:rsidRDefault="00C62378" w:rsidP="00072837">
            <w:pPr>
              <w:adjustRightInd w:val="0"/>
              <w:snapToGrid w:val="0"/>
              <w:spacing w:line="360" w:lineRule="auto"/>
              <w:jc w:val="both"/>
              <w:rPr>
                <w:rFonts w:ascii="Book Antiqua" w:hAnsi="Book Antiqua"/>
              </w:rPr>
            </w:pPr>
            <w:r w:rsidRPr="00622129">
              <w:rPr>
                <w:rFonts w:ascii="Book Antiqua" w:hAnsi="Book Antiqua"/>
              </w:rPr>
              <w:t>5.946</w:t>
            </w:r>
            <w:r w:rsidR="001C6F0A" w:rsidRPr="00622129">
              <w:rPr>
                <w:rFonts w:ascii="Book Antiqua" w:hAnsi="Book Antiqua"/>
              </w:rPr>
              <w:t xml:space="preserve"> </w:t>
            </w:r>
            <w:r w:rsidRPr="00622129">
              <w:rPr>
                <w:rFonts w:ascii="Book Antiqua" w:hAnsi="Book Antiqua"/>
              </w:rPr>
              <w:t>(2.171</w:t>
            </w:r>
            <w:r w:rsidR="001C6F0A" w:rsidRPr="00622129">
              <w:rPr>
                <w:rFonts w:ascii="Book Antiqua" w:hAnsi="Book Antiqua"/>
              </w:rPr>
              <w:t>-</w:t>
            </w:r>
            <w:r w:rsidRPr="00622129">
              <w:rPr>
                <w:rFonts w:ascii="Book Antiqua" w:hAnsi="Book Antiqua"/>
              </w:rPr>
              <w:t>16.285)</w:t>
            </w:r>
          </w:p>
        </w:tc>
        <w:tc>
          <w:tcPr>
            <w:tcW w:w="480" w:type="pct"/>
            <w:shd w:val="clear" w:color="auto" w:fill="auto"/>
            <w:noWrap/>
            <w:vAlign w:val="center"/>
            <w:hideMark/>
          </w:tcPr>
          <w:p w14:paraId="42413541" w14:textId="77777777" w:rsidR="00C62378" w:rsidRPr="00622129" w:rsidRDefault="00C62378" w:rsidP="00072837">
            <w:pPr>
              <w:adjustRightInd w:val="0"/>
              <w:snapToGrid w:val="0"/>
              <w:spacing w:line="360" w:lineRule="auto"/>
              <w:jc w:val="both"/>
              <w:rPr>
                <w:rFonts w:ascii="Book Antiqua" w:hAnsi="Book Antiqua"/>
              </w:rPr>
            </w:pPr>
            <w:r w:rsidRPr="00622129">
              <w:rPr>
                <w:rFonts w:ascii="Book Antiqua" w:hAnsi="Book Antiqua"/>
              </w:rPr>
              <w:t>0.001</w:t>
            </w:r>
          </w:p>
        </w:tc>
      </w:tr>
      <w:tr w:rsidR="008D12C5" w:rsidRPr="00622129" w14:paraId="2CC90018" w14:textId="77777777" w:rsidTr="00E92589">
        <w:trPr>
          <w:trHeight w:val="278"/>
        </w:trPr>
        <w:tc>
          <w:tcPr>
            <w:tcW w:w="2001" w:type="pct"/>
            <w:shd w:val="clear" w:color="auto" w:fill="auto"/>
            <w:noWrap/>
            <w:vAlign w:val="center"/>
          </w:tcPr>
          <w:p w14:paraId="00E58DC2" w14:textId="5B9C0335" w:rsidR="008D12C5" w:rsidRPr="00622129" w:rsidRDefault="008D12C5" w:rsidP="00072837">
            <w:pPr>
              <w:adjustRightInd w:val="0"/>
              <w:snapToGrid w:val="0"/>
              <w:spacing w:line="360" w:lineRule="auto"/>
              <w:jc w:val="both"/>
              <w:rPr>
                <w:rFonts w:ascii="Book Antiqua" w:eastAsia="等线" w:hAnsi="Book Antiqua"/>
              </w:rPr>
            </w:pPr>
            <w:r w:rsidRPr="00622129">
              <w:rPr>
                <w:rFonts w:ascii="Book Antiqua" w:eastAsia="等线" w:hAnsi="Book Antiqua"/>
              </w:rPr>
              <w:t xml:space="preserve">Age (&gt; 60 </w:t>
            </w:r>
            <w:proofErr w:type="spellStart"/>
            <w:r w:rsidRPr="00622129">
              <w:rPr>
                <w:rFonts w:ascii="Book Antiqua" w:eastAsia="等线" w:hAnsi="Book Antiqua"/>
              </w:rPr>
              <w:t>yr</w:t>
            </w:r>
            <w:proofErr w:type="spellEnd"/>
            <w:r w:rsidRPr="00622129">
              <w:rPr>
                <w:rFonts w:ascii="Book Antiqua" w:eastAsia="等线" w:hAnsi="Book Antiqua"/>
              </w:rPr>
              <w:t>)</w:t>
            </w:r>
            <w:r w:rsidRPr="00622129">
              <w:rPr>
                <w:rFonts w:ascii="Book Antiqua" w:eastAsia="等线" w:hAnsi="Book Antiqua"/>
              </w:rPr>
              <w:tab/>
            </w:r>
          </w:p>
        </w:tc>
        <w:tc>
          <w:tcPr>
            <w:tcW w:w="1020" w:type="pct"/>
            <w:shd w:val="clear" w:color="auto" w:fill="auto"/>
            <w:noWrap/>
            <w:vAlign w:val="center"/>
          </w:tcPr>
          <w:p w14:paraId="017BEF99" w14:textId="57DE1852" w:rsidR="008D12C5" w:rsidRPr="00622129" w:rsidRDefault="008D12C5" w:rsidP="00072837">
            <w:pPr>
              <w:adjustRightInd w:val="0"/>
              <w:snapToGrid w:val="0"/>
              <w:spacing w:line="360" w:lineRule="auto"/>
              <w:jc w:val="both"/>
              <w:rPr>
                <w:rFonts w:ascii="Book Antiqua" w:hAnsi="Book Antiqua"/>
              </w:rPr>
            </w:pPr>
            <w:r w:rsidRPr="00622129">
              <w:rPr>
                <w:rFonts w:ascii="Book Antiqua" w:hAnsi="Book Antiqua"/>
              </w:rPr>
              <w:t>0.699</w:t>
            </w:r>
            <w:r w:rsidR="0065199D" w:rsidRPr="00622129">
              <w:rPr>
                <w:rFonts w:ascii="Book Antiqua" w:hAnsi="Book Antiqua"/>
              </w:rPr>
              <w:t xml:space="preserve"> </w:t>
            </w:r>
            <w:r w:rsidRPr="00622129">
              <w:rPr>
                <w:rFonts w:ascii="Book Antiqua" w:hAnsi="Book Antiqua"/>
              </w:rPr>
              <w:t>(0.334-1.338)</w:t>
            </w:r>
          </w:p>
        </w:tc>
        <w:tc>
          <w:tcPr>
            <w:tcW w:w="480" w:type="pct"/>
            <w:shd w:val="clear" w:color="auto" w:fill="auto"/>
            <w:noWrap/>
            <w:vAlign w:val="center"/>
          </w:tcPr>
          <w:p w14:paraId="0AA362D4" w14:textId="77777777" w:rsidR="008D12C5" w:rsidRPr="00622129" w:rsidRDefault="008D12C5" w:rsidP="00072837">
            <w:pPr>
              <w:adjustRightInd w:val="0"/>
              <w:snapToGrid w:val="0"/>
              <w:spacing w:line="360" w:lineRule="auto"/>
              <w:jc w:val="both"/>
              <w:rPr>
                <w:rFonts w:ascii="Book Antiqua" w:hAnsi="Book Antiqua"/>
              </w:rPr>
            </w:pPr>
            <w:r w:rsidRPr="00622129">
              <w:rPr>
                <w:rFonts w:ascii="Book Antiqua" w:hAnsi="Book Antiqua"/>
              </w:rPr>
              <w:t>0.255</w:t>
            </w:r>
          </w:p>
        </w:tc>
        <w:tc>
          <w:tcPr>
            <w:tcW w:w="1020" w:type="pct"/>
            <w:shd w:val="clear" w:color="auto" w:fill="auto"/>
            <w:noWrap/>
            <w:vAlign w:val="center"/>
          </w:tcPr>
          <w:p w14:paraId="3F9D8B27" w14:textId="77777777" w:rsidR="008D12C5" w:rsidRPr="00622129" w:rsidRDefault="008D12C5" w:rsidP="00072837">
            <w:pPr>
              <w:adjustRightInd w:val="0"/>
              <w:snapToGrid w:val="0"/>
              <w:spacing w:line="360" w:lineRule="auto"/>
              <w:jc w:val="both"/>
              <w:rPr>
                <w:rFonts w:ascii="Book Antiqua" w:hAnsi="Book Antiqua"/>
              </w:rPr>
            </w:pPr>
          </w:p>
        </w:tc>
        <w:tc>
          <w:tcPr>
            <w:tcW w:w="480" w:type="pct"/>
            <w:shd w:val="clear" w:color="auto" w:fill="auto"/>
            <w:noWrap/>
            <w:vAlign w:val="center"/>
          </w:tcPr>
          <w:p w14:paraId="19F02505" w14:textId="77777777" w:rsidR="008D12C5" w:rsidRPr="00622129" w:rsidRDefault="008D12C5" w:rsidP="00072837">
            <w:pPr>
              <w:adjustRightInd w:val="0"/>
              <w:snapToGrid w:val="0"/>
              <w:spacing w:line="360" w:lineRule="auto"/>
              <w:jc w:val="both"/>
              <w:rPr>
                <w:rFonts w:ascii="Book Antiqua" w:hAnsi="Book Antiqua"/>
              </w:rPr>
            </w:pPr>
          </w:p>
        </w:tc>
      </w:tr>
      <w:tr w:rsidR="008D12C5" w:rsidRPr="00622129" w14:paraId="61595DE6" w14:textId="77777777" w:rsidTr="00E92589">
        <w:trPr>
          <w:trHeight w:val="278"/>
        </w:trPr>
        <w:tc>
          <w:tcPr>
            <w:tcW w:w="2001" w:type="pct"/>
            <w:shd w:val="clear" w:color="auto" w:fill="auto"/>
            <w:noWrap/>
            <w:vAlign w:val="center"/>
          </w:tcPr>
          <w:p w14:paraId="361552F0" w14:textId="77777777" w:rsidR="008D12C5" w:rsidRPr="00622129" w:rsidRDefault="008D12C5" w:rsidP="00072837">
            <w:pPr>
              <w:adjustRightInd w:val="0"/>
              <w:snapToGrid w:val="0"/>
              <w:spacing w:line="360" w:lineRule="auto"/>
              <w:jc w:val="both"/>
              <w:rPr>
                <w:rFonts w:ascii="Book Antiqua" w:eastAsia="等线" w:hAnsi="Book Antiqua"/>
              </w:rPr>
            </w:pPr>
            <w:r w:rsidRPr="00622129">
              <w:rPr>
                <w:rFonts w:ascii="Book Antiqua" w:eastAsia="等线" w:hAnsi="Book Antiqua"/>
              </w:rPr>
              <w:t>Male gender</w:t>
            </w:r>
          </w:p>
        </w:tc>
        <w:tc>
          <w:tcPr>
            <w:tcW w:w="1020" w:type="pct"/>
            <w:shd w:val="clear" w:color="auto" w:fill="auto"/>
            <w:noWrap/>
            <w:vAlign w:val="center"/>
          </w:tcPr>
          <w:p w14:paraId="6B1BA032" w14:textId="4DBE7692" w:rsidR="008D12C5" w:rsidRPr="00622129" w:rsidRDefault="008D12C5" w:rsidP="00072837">
            <w:pPr>
              <w:adjustRightInd w:val="0"/>
              <w:snapToGrid w:val="0"/>
              <w:spacing w:line="360" w:lineRule="auto"/>
              <w:jc w:val="both"/>
              <w:rPr>
                <w:rFonts w:ascii="Book Antiqua" w:hAnsi="Book Antiqua"/>
              </w:rPr>
            </w:pPr>
            <w:r w:rsidRPr="00622129">
              <w:rPr>
                <w:rFonts w:ascii="Book Antiqua" w:hAnsi="Book Antiqua"/>
              </w:rPr>
              <w:t>0.628</w:t>
            </w:r>
            <w:r w:rsidR="0065199D" w:rsidRPr="00622129">
              <w:rPr>
                <w:rFonts w:ascii="Book Antiqua" w:hAnsi="Book Antiqua"/>
              </w:rPr>
              <w:t xml:space="preserve"> </w:t>
            </w:r>
            <w:r w:rsidRPr="00622129">
              <w:rPr>
                <w:rFonts w:ascii="Book Antiqua" w:hAnsi="Book Antiqua"/>
              </w:rPr>
              <w:t>(0.310</w:t>
            </w:r>
            <w:r w:rsidR="0065199D" w:rsidRPr="00622129">
              <w:rPr>
                <w:rFonts w:ascii="Book Antiqua" w:hAnsi="Book Antiqua"/>
              </w:rPr>
              <w:t>-</w:t>
            </w:r>
            <w:r w:rsidRPr="00622129">
              <w:rPr>
                <w:rFonts w:ascii="Book Antiqua" w:hAnsi="Book Antiqua"/>
              </w:rPr>
              <w:t>1.273)</w:t>
            </w:r>
          </w:p>
        </w:tc>
        <w:tc>
          <w:tcPr>
            <w:tcW w:w="480" w:type="pct"/>
            <w:shd w:val="clear" w:color="auto" w:fill="auto"/>
            <w:noWrap/>
            <w:vAlign w:val="center"/>
          </w:tcPr>
          <w:p w14:paraId="1DDD844B" w14:textId="77777777" w:rsidR="008D12C5" w:rsidRPr="00622129" w:rsidRDefault="008D12C5" w:rsidP="00072837">
            <w:pPr>
              <w:adjustRightInd w:val="0"/>
              <w:snapToGrid w:val="0"/>
              <w:spacing w:line="360" w:lineRule="auto"/>
              <w:jc w:val="both"/>
              <w:rPr>
                <w:rFonts w:ascii="Book Antiqua" w:hAnsi="Book Antiqua"/>
              </w:rPr>
            </w:pPr>
            <w:r w:rsidRPr="00622129">
              <w:rPr>
                <w:rFonts w:ascii="Book Antiqua" w:hAnsi="Book Antiqua"/>
              </w:rPr>
              <w:t>0.197</w:t>
            </w:r>
          </w:p>
        </w:tc>
        <w:tc>
          <w:tcPr>
            <w:tcW w:w="1020" w:type="pct"/>
            <w:shd w:val="clear" w:color="auto" w:fill="auto"/>
            <w:noWrap/>
            <w:vAlign w:val="center"/>
          </w:tcPr>
          <w:p w14:paraId="713E26C3" w14:textId="77777777" w:rsidR="008D12C5" w:rsidRPr="00622129" w:rsidRDefault="008D12C5" w:rsidP="00072837">
            <w:pPr>
              <w:adjustRightInd w:val="0"/>
              <w:snapToGrid w:val="0"/>
              <w:spacing w:line="360" w:lineRule="auto"/>
              <w:jc w:val="both"/>
              <w:rPr>
                <w:rFonts w:ascii="Book Antiqua" w:hAnsi="Book Antiqua"/>
              </w:rPr>
            </w:pPr>
          </w:p>
        </w:tc>
        <w:tc>
          <w:tcPr>
            <w:tcW w:w="480" w:type="pct"/>
            <w:shd w:val="clear" w:color="auto" w:fill="auto"/>
            <w:noWrap/>
            <w:vAlign w:val="center"/>
          </w:tcPr>
          <w:p w14:paraId="7861F74E" w14:textId="77777777" w:rsidR="008D12C5" w:rsidRPr="00622129" w:rsidRDefault="008D12C5" w:rsidP="00072837">
            <w:pPr>
              <w:adjustRightInd w:val="0"/>
              <w:snapToGrid w:val="0"/>
              <w:spacing w:line="360" w:lineRule="auto"/>
              <w:jc w:val="both"/>
              <w:rPr>
                <w:rFonts w:ascii="Book Antiqua" w:hAnsi="Book Antiqua"/>
              </w:rPr>
            </w:pPr>
          </w:p>
        </w:tc>
      </w:tr>
      <w:tr w:rsidR="008D12C5" w:rsidRPr="00622129" w14:paraId="2C022402" w14:textId="77777777" w:rsidTr="00E92589">
        <w:trPr>
          <w:trHeight w:val="278"/>
        </w:trPr>
        <w:tc>
          <w:tcPr>
            <w:tcW w:w="2001" w:type="pct"/>
            <w:shd w:val="clear" w:color="auto" w:fill="auto"/>
            <w:noWrap/>
            <w:vAlign w:val="center"/>
          </w:tcPr>
          <w:p w14:paraId="3C74366B" w14:textId="33F98A9D" w:rsidR="008D12C5" w:rsidRPr="00622129" w:rsidRDefault="008D12C5" w:rsidP="00072837">
            <w:pPr>
              <w:adjustRightInd w:val="0"/>
              <w:snapToGrid w:val="0"/>
              <w:spacing w:line="360" w:lineRule="auto"/>
              <w:jc w:val="both"/>
              <w:rPr>
                <w:rFonts w:ascii="Book Antiqua" w:eastAsia="等线" w:hAnsi="Book Antiqua"/>
              </w:rPr>
            </w:pPr>
            <w:r w:rsidRPr="00622129">
              <w:rPr>
                <w:rFonts w:ascii="Book Antiqua" w:eastAsia="等线" w:hAnsi="Book Antiqua"/>
              </w:rPr>
              <w:t xml:space="preserve">Underlying disease (yes </w:t>
            </w:r>
            <w:r w:rsidRPr="00622129">
              <w:rPr>
                <w:rFonts w:ascii="Book Antiqua" w:eastAsia="等线" w:hAnsi="Book Antiqua"/>
                <w:i/>
                <w:iCs/>
              </w:rPr>
              <w:t>vs</w:t>
            </w:r>
            <w:r w:rsidRPr="00622129">
              <w:rPr>
                <w:rFonts w:ascii="Book Antiqua" w:eastAsia="等线" w:hAnsi="Book Antiqua"/>
              </w:rPr>
              <w:t xml:space="preserve"> none)</w:t>
            </w:r>
          </w:p>
        </w:tc>
        <w:tc>
          <w:tcPr>
            <w:tcW w:w="1020" w:type="pct"/>
            <w:shd w:val="clear" w:color="auto" w:fill="auto"/>
            <w:noWrap/>
            <w:vAlign w:val="center"/>
          </w:tcPr>
          <w:p w14:paraId="515875FF" w14:textId="51331459" w:rsidR="008D12C5" w:rsidRPr="00622129" w:rsidRDefault="008D12C5" w:rsidP="00072837">
            <w:pPr>
              <w:adjustRightInd w:val="0"/>
              <w:snapToGrid w:val="0"/>
              <w:spacing w:line="360" w:lineRule="auto"/>
              <w:jc w:val="both"/>
              <w:rPr>
                <w:rFonts w:ascii="Book Antiqua" w:hAnsi="Book Antiqua"/>
              </w:rPr>
            </w:pPr>
            <w:r w:rsidRPr="00622129">
              <w:rPr>
                <w:rFonts w:ascii="Book Antiqua" w:hAnsi="Book Antiqua"/>
              </w:rPr>
              <w:t>1.421</w:t>
            </w:r>
            <w:r w:rsidR="0065199D" w:rsidRPr="00622129">
              <w:rPr>
                <w:rFonts w:ascii="Book Antiqua" w:hAnsi="Book Antiqua"/>
              </w:rPr>
              <w:t xml:space="preserve"> </w:t>
            </w:r>
            <w:r w:rsidRPr="00622129">
              <w:rPr>
                <w:rFonts w:ascii="Book Antiqua" w:hAnsi="Book Antiqua"/>
              </w:rPr>
              <w:t>(0.674</w:t>
            </w:r>
            <w:r w:rsidR="0065199D" w:rsidRPr="00622129">
              <w:rPr>
                <w:rFonts w:ascii="Book Antiqua" w:hAnsi="Book Antiqua"/>
              </w:rPr>
              <w:t>-</w:t>
            </w:r>
            <w:r w:rsidRPr="00622129">
              <w:rPr>
                <w:rFonts w:ascii="Book Antiqua" w:hAnsi="Book Antiqua"/>
              </w:rPr>
              <w:t>2.996)</w:t>
            </w:r>
          </w:p>
        </w:tc>
        <w:tc>
          <w:tcPr>
            <w:tcW w:w="480" w:type="pct"/>
            <w:shd w:val="clear" w:color="auto" w:fill="auto"/>
            <w:noWrap/>
            <w:vAlign w:val="center"/>
          </w:tcPr>
          <w:p w14:paraId="49B38A48" w14:textId="77777777" w:rsidR="008D12C5" w:rsidRPr="00622129" w:rsidRDefault="008D12C5" w:rsidP="00072837">
            <w:pPr>
              <w:adjustRightInd w:val="0"/>
              <w:snapToGrid w:val="0"/>
              <w:spacing w:line="360" w:lineRule="auto"/>
              <w:jc w:val="both"/>
              <w:rPr>
                <w:rFonts w:ascii="Book Antiqua" w:hAnsi="Book Antiqua"/>
              </w:rPr>
            </w:pPr>
            <w:r w:rsidRPr="00622129">
              <w:rPr>
                <w:rFonts w:ascii="Book Antiqua" w:hAnsi="Book Antiqua"/>
              </w:rPr>
              <w:t>0.356</w:t>
            </w:r>
          </w:p>
        </w:tc>
        <w:tc>
          <w:tcPr>
            <w:tcW w:w="1020" w:type="pct"/>
            <w:shd w:val="clear" w:color="auto" w:fill="auto"/>
            <w:noWrap/>
            <w:vAlign w:val="center"/>
          </w:tcPr>
          <w:p w14:paraId="73464F84" w14:textId="77777777" w:rsidR="008D12C5" w:rsidRPr="00622129" w:rsidRDefault="008D12C5" w:rsidP="00072837">
            <w:pPr>
              <w:adjustRightInd w:val="0"/>
              <w:snapToGrid w:val="0"/>
              <w:spacing w:line="360" w:lineRule="auto"/>
              <w:jc w:val="both"/>
              <w:rPr>
                <w:rFonts w:ascii="Book Antiqua" w:hAnsi="Book Antiqua"/>
              </w:rPr>
            </w:pPr>
          </w:p>
        </w:tc>
        <w:tc>
          <w:tcPr>
            <w:tcW w:w="480" w:type="pct"/>
            <w:shd w:val="clear" w:color="auto" w:fill="auto"/>
            <w:noWrap/>
            <w:vAlign w:val="center"/>
          </w:tcPr>
          <w:p w14:paraId="6B6565E0" w14:textId="77777777" w:rsidR="008D12C5" w:rsidRPr="00622129" w:rsidRDefault="008D12C5" w:rsidP="00072837">
            <w:pPr>
              <w:adjustRightInd w:val="0"/>
              <w:snapToGrid w:val="0"/>
              <w:spacing w:line="360" w:lineRule="auto"/>
              <w:jc w:val="both"/>
              <w:rPr>
                <w:rFonts w:ascii="Book Antiqua" w:hAnsi="Book Antiqua"/>
              </w:rPr>
            </w:pPr>
          </w:p>
        </w:tc>
      </w:tr>
      <w:tr w:rsidR="008D12C5" w:rsidRPr="00622129" w14:paraId="0C18F2FD" w14:textId="77777777" w:rsidTr="00E92589">
        <w:trPr>
          <w:trHeight w:val="278"/>
        </w:trPr>
        <w:tc>
          <w:tcPr>
            <w:tcW w:w="2001" w:type="pct"/>
            <w:shd w:val="clear" w:color="auto" w:fill="auto"/>
            <w:noWrap/>
            <w:vAlign w:val="center"/>
          </w:tcPr>
          <w:p w14:paraId="692C2E46" w14:textId="2D519A7A" w:rsidR="008D12C5" w:rsidRPr="00622129" w:rsidRDefault="008D12C5" w:rsidP="00072837">
            <w:pPr>
              <w:adjustRightInd w:val="0"/>
              <w:snapToGrid w:val="0"/>
              <w:spacing w:line="360" w:lineRule="auto"/>
              <w:jc w:val="both"/>
              <w:rPr>
                <w:rFonts w:ascii="Book Antiqua" w:eastAsia="等线" w:hAnsi="Book Antiqua"/>
              </w:rPr>
            </w:pPr>
            <w:r w:rsidRPr="00622129">
              <w:rPr>
                <w:rFonts w:ascii="Book Antiqua" w:hAnsi="Book Antiqua"/>
              </w:rPr>
              <w:t>Abnormal liver function</w:t>
            </w:r>
            <w:r w:rsidR="00081302" w:rsidRPr="00622129">
              <w:rPr>
                <w:rFonts w:ascii="Book Antiqua" w:hAnsi="Book Antiqua"/>
                <w:vertAlign w:val="superscript"/>
              </w:rPr>
              <w:t>1</w:t>
            </w:r>
            <w:r w:rsidRPr="00622129">
              <w:rPr>
                <w:rFonts w:ascii="Book Antiqua" w:eastAsia="等线" w:hAnsi="Book Antiqua"/>
              </w:rPr>
              <w:t xml:space="preserve"> (yes </w:t>
            </w:r>
            <w:r w:rsidRPr="00622129">
              <w:rPr>
                <w:rFonts w:ascii="Book Antiqua" w:eastAsia="等线" w:hAnsi="Book Antiqua"/>
                <w:i/>
                <w:iCs/>
              </w:rPr>
              <w:t>vs</w:t>
            </w:r>
            <w:r w:rsidRPr="00622129">
              <w:rPr>
                <w:rFonts w:ascii="Book Antiqua" w:eastAsia="等线" w:hAnsi="Book Antiqua"/>
              </w:rPr>
              <w:t xml:space="preserve"> none)</w:t>
            </w:r>
          </w:p>
        </w:tc>
        <w:tc>
          <w:tcPr>
            <w:tcW w:w="1020" w:type="pct"/>
            <w:shd w:val="clear" w:color="auto" w:fill="auto"/>
            <w:noWrap/>
            <w:vAlign w:val="center"/>
          </w:tcPr>
          <w:p w14:paraId="5EF8338E" w14:textId="3A61A47A" w:rsidR="008D12C5" w:rsidRPr="00622129" w:rsidRDefault="008D12C5" w:rsidP="00072837">
            <w:pPr>
              <w:adjustRightInd w:val="0"/>
              <w:snapToGrid w:val="0"/>
              <w:spacing w:line="360" w:lineRule="auto"/>
              <w:jc w:val="both"/>
              <w:rPr>
                <w:rFonts w:ascii="Book Antiqua" w:hAnsi="Book Antiqua"/>
              </w:rPr>
            </w:pPr>
            <w:r w:rsidRPr="00622129">
              <w:rPr>
                <w:rFonts w:ascii="Book Antiqua" w:hAnsi="Book Antiqua"/>
              </w:rPr>
              <w:t>1.229</w:t>
            </w:r>
            <w:r w:rsidR="0065199D" w:rsidRPr="00622129">
              <w:rPr>
                <w:rFonts w:ascii="Book Antiqua" w:hAnsi="Book Antiqua"/>
              </w:rPr>
              <w:t xml:space="preserve"> </w:t>
            </w:r>
            <w:r w:rsidRPr="00622129">
              <w:rPr>
                <w:rFonts w:ascii="Book Antiqua" w:hAnsi="Book Antiqua"/>
              </w:rPr>
              <w:t>(0.607</w:t>
            </w:r>
            <w:r w:rsidR="0065199D" w:rsidRPr="00622129">
              <w:rPr>
                <w:rFonts w:ascii="Book Antiqua" w:hAnsi="Book Antiqua"/>
              </w:rPr>
              <w:t>-</w:t>
            </w:r>
            <w:r w:rsidRPr="00622129">
              <w:rPr>
                <w:rFonts w:ascii="Book Antiqua" w:hAnsi="Book Antiqua"/>
              </w:rPr>
              <w:t>2.487)</w:t>
            </w:r>
          </w:p>
        </w:tc>
        <w:tc>
          <w:tcPr>
            <w:tcW w:w="480" w:type="pct"/>
            <w:shd w:val="clear" w:color="auto" w:fill="auto"/>
            <w:noWrap/>
            <w:vAlign w:val="center"/>
          </w:tcPr>
          <w:p w14:paraId="72DEBFA6" w14:textId="77777777" w:rsidR="008D12C5" w:rsidRPr="00622129" w:rsidRDefault="008D12C5" w:rsidP="00072837">
            <w:pPr>
              <w:adjustRightInd w:val="0"/>
              <w:snapToGrid w:val="0"/>
              <w:spacing w:line="360" w:lineRule="auto"/>
              <w:jc w:val="both"/>
              <w:rPr>
                <w:rFonts w:ascii="Book Antiqua" w:hAnsi="Book Antiqua"/>
              </w:rPr>
            </w:pPr>
            <w:r w:rsidRPr="00622129">
              <w:rPr>
                <w:rFonts w:ascii="Book Antiqua" w:hAnsi="Book Antiqua"/>
              </w:rPr>
              <w:t>0.567</w:t>
            </w:r>
          </w:p>
        </w:tc>
        <w:tc>
          <w:tcPr>
            <w:tcW w:w="1020" w:type="pct"/>
            <w:shd w:val="clear" w:color="auto" w:fill="auto"/>
            <w:noWrap/>
            <w:vAlign w:val="center"/>
          </w:tcPr>
          <w:p w14:paraId="745BCC95" w14:textId="77777777" w:rsidR="008D12C5" w:rsidRPr="00622129" w:rsidRDefault="008D12C5" w:rsidP="00072837">
            <w:pPr>
              <w:adjustRightInd w:val="0"/>
              <w:snapToGrid w:val="0"/>
              <w:spacing w:line="360" w:lineRule="auto"/>
              <w:jc w:val="both"/>
              <w:rPr>
                <w:rFonts w:ascii="Book Antiqua" w:hAnsi="Book Antiqua"/>
              </w:rPr>
            </w:pPr>
          </w:p>
        </w:tc>
        <w:tc>
          <w:tcPr>
            <w:tcW w:w="480" w:type="pct"/>
            <w:shd w:val="clear" w:color="auto" w:fill="auto"/>
            <w:noWrap/>
            <w:vAlign w:val="center"/>
          </w:tcPr>
          <w:p w14:paraId="00C47714" w14:textId="77777777" w:rsidR="008D12C5" w:rsidRPr="00622129" w:rsidRDefault="008D12C5" w:rsidP="00072837">
            <w:pPr>
              <w:adjustRightInd w:val="0"/>
              <w:snapToGrid w:val="0"/>
              <w:spacing w:line="360" w:lineRule="auto"/>
              <w:jc w:val="both"/>
              <w:rPr>
                <w:rFonts w:ascii="Book Antiqua" w:hAnsi="Book Antiqua"/>
              </w:rPr>
            </w:pPr>
          </w:p>
        </w:tc>
      </w:tr>
      <w:tr w:rsidR="008D12C5" w:rsidRPr="00622129" w14:paraId="35071229" w14:textId="77777777" w:rsidTr="00E92589">
        <w:trPr>
          <w:trHeight w:val="278"/>
        </w:trPr>
        <w:tc>
          <w:tcPr>
            <w:tcW w:w="2001" w:type="pct"/>
            <w:shd w:val="clear" w:color="auto" w:fill="auto"/>
            <w:noWrap/>
            <w:vAlign w:val="center"/>
          </w:tcPr>
          <w:p w14:paraId="342E9AA5" w14:textId="2EA00C38" w:rsidR="008D12C5" w:rsidRPr="00622129" w:rsidRDefault="008D12C5" w:rsidP="00072837">
            <w:pPr>
              <w:adjustRightInd w:val="0"/>
              <w:snapToGrid w:val="0"/>
              <w:spacing w:line="360" w:lineRule="auto"/>
              <w:jc w:val="both"/>
              <w:rPr>
                <w:rFonts w:ascii="Book Antiqua" w:eastAsia="等线" w:hAnsi="Book Antiqua"/>
              </w:rPr>
            </w:pPr>
            <w:r w:rsidRPr="00622129">
              <w:rPr>
                <w:rFonts w:ascii="Book Antiqua" w:hAnsi="Book Antiqua"/>
              </w:rPr>
              <w:t>Abnormal heart function</w:t>
            </w:r>
            <w:r w:rsidR="00081302" w:rsidRPr="00622129">
              <w:rPr>
                <w:rFonts w:ascii="Book Antiqua" w:hAnsi="Book Antiqua"/>
                <w:vertAlign w:val="superscript"/>
              </w:rPr>
              <w:t>2</w:t>
            </w:r>
            <w:r w:rsidRPr="00622129">
              <w:rPr>
                <w:rFonts w:ascii="Book Antiqua" w:hAnsi="Book Antiqua"/>
              </w:rPr>
              <w:t xml:space="preserve"> (yes </w:t>
            </w:r>
            <w:r w:rsidRPr="00622129">
              <w:rPr>
                <w:rFonts w:ascii="Book Antiqua" w:hAnsi="Book Antiqua"/>
                <w:i/>
                <w:iCs/>
              </w:rPr>
              <w:t>vs</w:t>
            </w:r>
            <w:r w:rsidRPr="00622129">
              <w:rPr>
                <w:rFonts w:ascii="Book Antiqua" w:hAnsi="Book Antiqua"/>
              </w:rPr>
              <w:t xml:space="preserve"> none)</w:t>
            </w:r>
          </w:p>
        </w:tc>
        <w:tc>
          <w:tcPr>
            <w:tcW w:w="1020" w:type="pct"/>
            <w:shd w:val="clear" w:color="auto" w:fill="auto"/>
            <w:noWrap/>
            <w:vAlign w:val="center"/>
          </w:tcPr>
          <w:p w14:paraId="7AEF7CE6" w14:textId="59801EDB" w:rsidR="008D12C5" w:rsidRPr="00622129" w:rsidRDefault="008D12C5" w:rsidP="00072837">
            <w:pPr>
              <w:adjustRightInd w:val="0"/>
              <w:snapToGrid w:val="0"/>
              <w:spacing w:line="360" w:lineRule="auto"/>
              <w:jc w:val="both"/>
              <w:rPr>
                <w:rFonts w:ascii="Book Antiqua" w:hAnsi="Book Antiqua"/>
              </w:rPr>
            </w:pPr>
            <w:r w:rsidRPr="00622129">
              <w:rPr>
                <w:rFonts w:ascii="Book Antiqua" w:hAnsi="Book Antiqua"/>
              </w:rPr>
              <w:t>0.242</w:t>
            </w:r>
            <w:r w:rsidR="0065199D" w:rsidRPr="00622129">
              <w:rPr>
                <w:rFonts w:ascii="Book Antiqua" w:hAnsi="Book Antiqua"/>
              </w:rPr>
              <w:t xml:space="preserve"> </w:t>
            </w:r>
            <w:r w:rsidRPr="00622129">
              <w:rPr>
                <w:rFonts w:ascii="Book Antiqua" w:hAnsi="Book Antiqua"/>
              </w:rPr>
              <w:t>(0.027</w:t>
            </w:r>
            <w:r w:rsidR="0065199D" w:rsidRPr="00622129">
              <w:rPr>
                <w:rFonts w:ascii="Book Antiqua" w:hAnsi="Book Antiqua"/>
              </w:rPr>
              <w:t>-</w:t>
            </w:r>
            <w:r w:rsidRPr="00622129">
              <w:rPr>
                <w:rFonts w:ascii="Book Antiqua" w:hAnsi="Book Antiqua"/>
              </w:rPr>
              <w:t>2.132)</w:t>
            </w:r>
          </w:p>
        </w:tc>
        <w:tc>
          <w:tcPr>
            <w:tcW w:w="480" w:type="pct"/>
            <w:shd w:val="clear" w:color="auto" w:fill="auto"/>
            <w:noWrap/>
            <w:vAlign w:val="center"/>
          </w:tcPr>
          <w:p w14:paraId="50977AA7" w14:textId="77777777" w:rsidR="008D12C5" w:rsidRPr="00622129" w:rsidRDefault="008D12C5" w:rsidP="00072837">
            <w:pPr>
              <w:adjustRightInd w:val="0"/>
              <w:snapToGrid w:val="0"/>
              <w:spacing w:line="360" w:lineRule="auto"/>
              <w:jc w:val="both"/>
              <w:rPr>
                <w:rFonts w:ascii="Book Antiqua" w:hAnsi="Book Antiqua"/>
              </w:rPr>
            </w:pPr>
            <w:r w:rsidRPr="00622129">
              <w:rPr>
                <w:rFonts w:ascii="Book Antiqua" w:hAnsi="Book Antiqua"/>
              </w:rPr>
              <w:t>0.201</w:t>
            </w:r>
          </w:p>
        </w:tc>
        <w:tc>
          <w:tcPr>
            <w:tcW w:w="1020" w:type="pct"/>
            <w:shd w:val="clear" w:color="auto" w:fill="auto"/>
            <w:noWrap/>
            <w:vAlign w:val="center"/>
          </w:tcPr>
          <w:p w14:paraId="5F6382B2" w14:textId="77777777" w:rsidR="008D12C5" w:rsidRPr="00622129" w:rsidRDefault="008D12C5" w:rsidP="00072837">
            <w:pPr>
              <w:adjustRightInd w:val="0"/>
              <w:snapToGrid w:val="0"/>
              <w:spacing w:line="360" w:lineRule="auto"/>
              <w:jc w:val="both"/>
              <w:rPr>
                <w:rFonts w:ascii="Book Antiqua" w:hAnsi="Book Antiqua"/>
              </w:rPr>
            </w:pPr>
          </w:p>
        </w:tc>
        <w:tc>
          <w:tcPr>
            <w:tcW w:w="480" w:type="pct"/>
            <w:shd w:val="clear" w:color="auto" w:fill="auto"/>
            <w:noWrap/>
            <w:vAlign w:val="center"/>
          </w:tcPr>
          <w:p w14:paraId="0799DEDA" w14:textId="77777777" w:rsidR="008D12C5" w:rsidRPr="00622129" w:rsidRDefault="008D12C5" w:rsidP="00072837">
            <w:pPr>
              <w:adjustRightInd w:val="0"/>
              <w:snapToGrid w:val="0"/>
              <w:spacing w:line="360" w:lineRule="auto"/>
              <w:jc w:val="both"/>
              <w:rPr>
                <w:rFonts w:ascii="Book Antiqua" w:hAnsi="Book Antiqua"/>
              </w:rPr>
            </w:pPr>
          </w:p>
        </w:tc>
      </w:tr>
      <w:tr w:rsidR="008D12C5" w:rsidRPr="00622129" w14:paraId="7F301500" w14:textId="77777777" w:rsidTr="00E92589">
        <w:trPr>
          <w:trHeight w:val="278"/>
        </w:trPr>
        <w:tc>
          <w:tcPr>
            <w:tcW w:w="2001" w:type="pct"/>
            <w:shd w:val="clear" w:color="auto" w:fill="auto"/>
            <w:noWrap/>
            <w:vAlign w:val="center"/>
          </w:tcPr>
          <w:p w14:paraId="6B5074E0" w14:textId="1F84983F" w:rsidR="008D12C5" w:rsidRPr="00622129" w:rsidRDefault="008D12C5" w:rsidP="00072837">
            <w:pPr>
              <w:adjustRightInd w:val="0"/>
              <w:snapToGrid w:val="0"/>
              <w:spacing w:line="360" w:lineRule="auto"/>
              <w:jc w:val="both"/>
              <w:rPr>
                <w:rFonts w:ascii="Book Antiqua" w:eastAsia="等线" w:hAnsi="Book Antiqua"/>
              </w:rPr>
            </w:pPr>
            <w:r w:rsidRPr="00622129">
              <w:rPr>
                <w:rFonts w:ascii="Book Antiqua" w:hAnsi="Book Antiqua"/>
              </w:rPr>
              <w:t xml:space="preserve">Abnormal </w:t>
            </w:r>
            <w:r w:rsidR="009B67A9" w:rsidRPr="00622129">
              <w:rPr>
                <w:rFonts w:ascii="Book Antiqua" w:hAnsi="Book Antiqua"/>
              </w:rPr>
              <w:t>creatinine</w:t>
            </w:r>
            <w:r w:rsidR="009B67A9" w:rsidRPr="00622129">
              <w:rPr>
                <w:rFonts w:ascii="Book Antiqua" w:hAnsi="Book Antiqua"/>
                <w:vertAlign w:val="superscript"/>
              </w:rPr>
              <w:t>2</w:t>
            </w:r>
            <w:r w:rsidR="009B67A9" w:rsidRPr="00622129">
              <w:rPr>
                <w:rFonts w:ascii="Book Antiqua" w:hAnsi="Book Antiqua"/>
              </w:rPr>
              <w:t xml:space="preserve"> </w:t>
            </w:r>
            <w:r w:rsidRPr="00622129">
              <w:rPr>
                <w:rFonts w:ascii="Book Antiqua" w:eastAsia="等线" w:hAnsi="Book Antiqua"/>
              </w:rPr>
              <w:t xml:space="preserve">(yes </w:t>
            </w:r>
            <w:r w:rsidRPr="00622129">
              <w:rPr>
                <w:rFonts w:ascii="Book Antiqua" w:eastAsia="等线" w:hAnsi="Book Antiqua"/>
                <w:i/>
                <w:iCs/>
              </w:rPr>
              <w:t>vs</w:t>
            </w:r>
            <w:r w:rsidRPr="00622129">
              <w:rPr>
                <w:rFonts w:ascii="Book Antiqua" w:eastAsia="等线" w:hAnsi="Book Antiqua"/>
              </w:rPr>
              <w:t xml:space="preserve"> none)</w:t>
            </w:r>
          </w:p>
        </w:tc>
        <w:tc>
          <w:tcPr>
            <w:tcW w:w="1020" w:type="pct"/>
            <w:shd w:val="clear" w:color="auto" w:fill="auto"/>
            <w:noWrap/>
            <w:vAlign w:val="center"/>
          </w:tcPr>
          <w:p w14:paraId="08A0A83E" w14:textId="007C601A" w:rsidR="008D12C5" w:rsidRPr="00622129" w:rsidRDefault="008D12C5" w:rsidP="00072837">
            <w:pPr>
              <w:adjustRightInd w:val="0"/>
              <w:snapToGrid w:val="0"/>
              <w:spacing w:line="360" w:lineRule="auto"/>
              <w:jc w:val="both"/>
              <w:rPr>
                <w:rFonts w:ascii="Book Antiqua" w:hAnsi="Book Antiqua"/>
              </w:rPr>
            </w:pPr>
            <w:r w:rsidRPr="00622129">
              <w:rPr>
                <w:rFonts w:ascii="Book Antiqua" w:hAnsi="Book Antiqua"/>
              </w:rPr>
              <w:t>1.281</w:t>
            </w:r>
            <w:r w:rsidR="0065199D" w:rsidRPr="00622129">
              <w:rPr>
                <w:rFonts w:ascii="Book Antiqua" w:hAnsi="Book Antiqua"/>
              </w:rPr>
              <w:t xml:space="preserve"> </w:t>
            </w:r>
            <w:r w:rsidRPr="00622129">
              <w:rPr>
                <w:rFonts w:ascii="Book Antiqua" w:hAnsi="Book Antiqua"/>
              </w:rPr>
              <w:t>(0.078</w:t>
            </w:r>
            <w:r w:rsidR="0065199D" w:rsidRPr="00622129">
              <w:rPr>
                <w:rFonts w:ascii="Book Antiqua" w:hAnsi="Book Antiqua"/>
              </w:rPr>
              <w:t>-</w:t>
            </w:r>
            <w:r w:rsidRPr="00622129">
              <w:rPr>
                <w:rFonts w:ascii="Book Antiqua" w:hAnsi="Book Antiqua"/>
              </w:rPr>
              <w:t>20.922)</w:t>
            </w:r>
          </w:p>
        </w:tc>
        <w:tc>
          <w:tcPr>
            <w:tcW w:w="480" w:type="pct"/>
            <w:shd w:val="clear" w:color="auto" w:fill="auto"/>
            <w:noWrap/>
            <w:vAlign w:val="center"/>
          </w:tcPr>
          <w:p w14:paraId="16631789" w14:textId="77777777" w:rsidR="008D12C5" w:rsidRPr="00622129" w:rsidRDefault="008D12C5" w:rsidP="00072837">
            <w:pPr>
              <w:adjustRightInd w:val="0"/>
              <w:snapToGrid w:val="0"/>
              <w:spacing w:line="360" w:lineRule="auto"/>
              <w:jc w:val="both"/>
              <w:rPr>
                <w:rFonts w:ascii="Book Antiqua" w:hAnsi="Book Antiqua"/>
              </w:rPr>
            </w:pPr>
            <w:r w:rsidRPr="00622129">
              <w:rPr>
                <w:rFonts w:ascii="Book Antiqua" w:hAnsi="Book Antiqua"/>
              </w:rPr>
              <w:t>0.862</w:t>
            </w:r>
          </w:p>
        </w:tc>
        <w:tc>
          <w:tcPr>
            <w:tcW w:w="1020" w:type="pct"/>
            <w:shd w:val="clear" w:color="auto" w:fill="auto"/>
            <w:noWrap/>
            <w:vAlign w:val="center"/>
          </w:tcPr>
          <w:p w14:paraId="188DA920" w14:textId="77777777" w:rsidR="008D12C5" w:rsidRPr="00622129" w:rsidRDefault="008D12C5" w:rsidP="00072837">
            <w:pPr>
              <w:adjustRightInd w:val="0"/>
              <w:snapToGrid w:val="0"/>
              <w:spacing w:line="360" w:lineRule="auto"/>
              <w:jc w:val="both"/>
              <w:rPr>
                <w:rFonts w:ascii="Book Antiqua" w:hAnsi="Book Antiqua"/>
              </w:rPr>
            </w:pPr>
          </w:p>
        </w:tc>
        <w:tc>
          <w:tcPr>
            <w:tcW w:w="480" w:type="pct"/>
            <w:shd w:val="clear" w:color="auto" w:fill="auto"/>
            <w:noWrap/>
            <w:vAlign w:val="center"/>
          </w:tcPr>
          <w:p w14:paraId="0D9DF0EB" w14:textId="77777777" w:rsidR="008D12C5" w:rsidRPr="00622129" w:rsidRDefault="008D12C5" w:rsidP="00072837">
            <w:pPr>
              <w:adjustRightInd w:val="0"/>
              <w:snapToGrid w:val="0"/>
              <w:spacing w:line="360" w:lineRule="auto"/>
              <w:jc w:val="both"/>
              <w:rPr>
                <w:rFonts w:ascii="Book Antiqua" w:hAnsi="Book Antiqua"/>
              </w:rPr>
            </w:pPr>
          </w:p>
        </w:tc>
      </w:tr>
    </w:tbl>
    <w:p w14:paraId="4BF26520" w14:textId="77777777" w:rsidR="00F8000F" w:rsidRPr="00622129" w:rsidRDefault="00EC444D" w:rsidP="00072837">
      <w:pPr>
        <w:adjustRightInd w:val="0"/>
        <w:snapToGrid w:val="0"/>
        <w:spacing w:line="360" w:lineRule="auto"/>
        <w:jc w:val="both"/>
        <w:rPr>
          <w:rFonts w:ascii="Book Antiqua" w:hAnsi="Book Antiqua"/>
          <w:lang w:eastAsia="zh-CN"/>
        </w:rPr>
      </w:pPr>
      <w:proofErr w:type="gramStart"/>
      <w:r w:rsidRPr="00622129">
        <w:rPr>
          <w:rFonts w:ascii="Book Antiqua" w:hAnsi="Book Antiqua"/>
          <w:vertAlign w:val="superscript"/>
        </w:rPr>
        <w:t>1</w:t>
      </w:r>
      <w:r w:rsidRPr="00622129">
        <w:rPr>
          <w:rFonts w:ascii="Book Antiqua" w:hAnsi="Book Antiqua"/>
        </w:rPr>
        <w:t>Chi-square test.</w:t>
      </w:r>
      <w:proofErr w:type="gramEnd"/>
    </w:p>
    <w:p w14:paraId="6055EA89" w14:textId="304591CF" w:rsidR="00622129" w:rsidRPr="00622129" w:rsidRDefault="00EC444D" w:rsidP="00072837">
      <w:pPr>
        <w:adjustRightInd w:val="0"/>
        <w:snapToGrid w:val="0"/>
        <w:spacing w:line="360" w:lineRule="auto"/>
        <w:jc w:val="both"/>
        <w:rPr>
          <w:rFonts w:ascii="Book Antiqua" w:hAnsi="Book Antiqua"/>
          <w:shd w:val="clear" w:color="auto" w:fill="FFFFFF"/>
        </w:rPr>
      </w:pPr>
      <w:proofErr w:type="gramStart"/>
      <w:r w:rsidRPr="00622129">
        <w:rPr>
          <w:rFonts w:ascii="Book Antiqua" w:hAnsi="Book Antiqua"/>
          <w:vertAlign w:val="superscript"/>
        </w:rPr>
        <w:t>2</w:t>
      </w:r>
      <w:r w:rsidRPr="00622129">
        <w:rPr>
          <w:rFonts w:ascii="Book Antiqua" w:hAnsi="Book Antiqua"/>
        </w:rPr>
        <w:t>Fisher’s exact test.</w:t>
      </w:r>
      <w:proofErr w:type="gramEnd"/>
      <w:r w:rsidR="009B67A9" w:rsidRPr="00622129">
        <w:rPr>
          <w:rFonts w:ascii="Book Antiqua" w:hAnsi="Book Antiqua"/>
          <w:shd w:val="clear" w:color="auto" w:fill="FFFFFF"/>
        </w:rPr>
        <w:t xml:space="preserve"> LDH: Lactate dehydrogenase;</w:t>
      </w:r>
      <w:r w:rsidR="004334AE" w:rsidRPr="00622129">
        <w:rPr>
          <w:rFonts w:ascii="Book Antiqua" w:hAnsi="Book Antiqua"/>
          <w:shd w:val="clear" w:color="auto" w:fill="FFFFFF"/>
        </w:rPr>
        <w:t xml:space="preserve"> OR: Odds ratio.</w:t>
      </w:r>
    </w:p>
    <w:p w14:paraId="77F770E9" w14:textId="77777777" w:rsidR="00622129" w:rsidRPr="00622129" w:rsidRDefault="00622129">
      <w:pPr>
        <w:rPr>
          <w:rFonts w:ascii="Book Antiqua" w:hAnsi="Book Antiqua"/>
          <w:shd w:val="clear" w:color="auto" w:fill="FFFFFF"/>
        </w:rPr>
      </w:pPr>
      <w:r w:rsidRPr="00622129">
        <w:rPr>
          <w:rFonts w:ascii="Book Antiqua" w:hAnsi="Book Antiqua"/>
          <w:shd w:val="clear" w:color="auto" w:fill="FFFFFF"/>
        </w:rPr>
        <w:br w:type="page"/>
      </w:r>
    </w:p>
    <w:p w14:paraId="71F87D28" w14:textId="77777777" w:rsidR="00622129" w:rsidRPr="00622129" w:rsidRDefault="00622129" w:rsidP="00622129">
      <w:pPr>
        <w:jc w:val="center"/>
        <w:rPr>
          <w:rFonts w:ascii="Book Antiqua" w:hAnsi="Book Antiqua"/>
        </w:rPr>
      </w:pPr>
    </w:p>
    <w:p w14:paraId="64E6573F" w14:textId="77777777" w:rsidR="00622129" w:rsidRPr="00622129" w:rsidRDefault="00622129" w:rsidP="00622129">
      <w:pPr>
        <w:jc w:val="center"/>
        <w:rPr>
          <w:rFonts w:ascii="Book Antiqua" w:hAnsi="Book Antiqua"/>
        </w:rPr>
      </w:pPr>
    </w:p>
    <w:p w14:paraId="73AE057E" w14:textId="77777777" w:rsidR="00622129" w:rsidRPr="00622129" w:rsidRDefault="00622129" w:rsidP="00622129">
      <w:pPr>
        <w:jc w:val="center"/>
        <w:rPr>
          <w:rFonts w:ascii="Book Antiqua" w:hAnsi="Book Antiqua"/>
        </w:rPr>
      </w:pPr>
    </w:p>
    <w:p w14:paraId="7615AB68" w14:textId="77777777" w:rsidR="00622129" w:rsidRPr="00622129" w:rsidRDefault="00622129" w:rsidP="00622129">
      <w:pPr>
        <w:jc w:val="center"/>
        <w:rPr>
          <w:rFonts w:ascii="Book Antiqua" w:hAnsi="Book Antiqua"/>
        </w:rPr>
      </w:pPr>
    </w:p>
    <w:p w14:paraId="385D9F8E" w14:textId="77777777" w:rsidR="00622129" w:rsidRPr="00622129" w:rsidRDefault="00622129" w:rsidP="00622129">
      <w:pPr>
        <w:jc w:val="center"/>
        <w:rPr>
          <w:rFonts w:ascii="Book Antiqua" w:hAnsi="Book Antiqua"/>
        </w:rPr>
      </w:pPr>
    </w:p>
    <w:p w14:paraId="7ABEDE47" w14:textId="77777777" w:rsidR="00622129" w:rsidRPr="00622129" w:rsidRDefault="00622129" w:rsidP="00622129">
      <w:pPr>
        <w:jc w:val="center"/>
        <w:rPr>
          <w:rFonts w:ascii="Book Antiqua" w:hAnsi="Book Antiqua"/>
        </w:rPr>
      </w:pPr>
      <w:r w:rsidRPr="00622129">
        <w:rPr>
          <w:rFonts w:ascii="Book Antiqua" w:hAnsi="Book Antiqua"/>
          <w:noProof/>
        </w:rPr>
        <w:drawing>
          <wp:inline distT="0" distB="0" distL="0" distR="0" wp14:anchorId="06A73F80" wp14:editId="593BB6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6245E1" w14:textId="77777777" w:rsidR="00622129" w:rsidRPr="00622129" w:rsidRDefault="00622129" w:rsidP="00622129">
      <w:pPr>
        <w:jc w:val="center"/>
        <w:rPr>
          <w:rFonts w:ascii="Book Antiqua" w:hAnsi="Book Antiqua"/>
        </w:rPr>
      </w:pPr>
    </w:p>
    <w:p w14:paraId="601F746B" w14:textId="77777777" w:rsidR="00622129" w:rsidRPr="00622129" w:rsidRDefault="00622129" w:rsidP="00622129">
      <w:pPr>
        <w:autoSpaceDE w:val="0"/>
        <w:autoSpaceDN w:val="0"/>
        <w:adjustRightInd w:val="0"/>
        <w:jc w:val="center"/>
        <w:rPr>
          <w:rFonts w:ascii="Book Antiqua" w:eastAsia="Garamond-Bold" w:hAnsi="Book Antiqua" w:cs="Garamond-Bold"/>
          <w:b/>
          <w:bCs/>
          <w:color w:val="000000"/>
          <w:sz w:val="28"/>
          <w:szCs w:val="28"/>
        </w:rPr>
      </w:pPr>
      <w:r w:rsidRPr="00622129">
        <w:rPr>
          <w:rFonts w:ascii="Book Antiqua" w:eastAsia="TimesNewRomanPSMT" w:hAnsi="Book Antiqua" w:cs="TimesNewRomanPSMT"/>
          <w:color w:val="000000"/>
          <w:sz w:val="28"/>
          <w:szCs w:val="28"/>
        </w:rPr>
        <w:t xml:space="preserve">Published by </w:t>
      </w:r>
      <w:proofErr w:type="spellStart"/>
      <w:r w:rsidRPr="00622129">
        <w:rPr>
          <w:rFonts w:ascii="Book Antiqua" w:eastAsia="Garamond-Bold" w:hAnsi="Book Antiqua" w:cs="Garamond-Bold"/>
          <w:b/>
          <w:bCs/>
          <w:color w:val="000000"/>
          <w:sz w:val="28"/>
          <w:szCs w:val="28"/>
        </w:rPr>
        <w:t>Baishideng</w:t>
      </w:r>
      <w:proofErr w:type="spellEnd"/>
      <w:r w:rsidRPr="00622129">
        <w:rPr>
          <w:rFonts w:ascii="Book Antiqua" w:eastAsia="Garamond-Bold" w:hAnsi="Book Antiqua" w:cs="Garamond-Bold"/>
          <w:b/>
          <w:bCs/>
          <w:color w:val="000000"/>
          <w:sz w:val="28"/>
          <w:szCs w:val="28"/>
        </w:rPr>
        <w:t xml:space="preserve"> Publishing Group </w:t>
      </w:r>
      <w:proofErr w:type="spellStart"/>
      <w:r w:rsidRPr="00622129">
        <w:rPr>
          <w:rFonts w:ascii="Book Antiqua" w:eastAsia="Garamond-Bold" w:hAnsi="Book Antiqua" w:cs="Garamond-Bold"/>
          <w:b/>
          <w:bCs/>
          <w:color w:val="000000"/>
          <w:sz w:val="28"/>
          <w:szCs w:val="28"/>
        </w:rPr>
        <w:t>Inc</w:t>
      </w:r>
      <w:proofErr w:type="spellEnd"/>
    </w:p>
    <w:p w14:paraId="31C2291A" w14:textId="77777777" w:rsidR="00622129" w:rsidRPr="00622129" w:rsidRDefault="00622129" w:rsidP="00622129">
      <w:pPr>
        <w:autoSpaceDE w:val="0"/>
        <w:autoSpaceDN w:val="0"/>
        <w:adjustRightInd w:val="0"/>
        <w:jc w:val="center"/>
        <w:rPr>
          <w:rFonts w:ascii="Book Antiqua" w:eastAsia="TimesNewRomanPSMT" w:hAnsi="Book Antiqua" w:cs="Garamond"/>
          <w:color w:val="000000"/>
          <w:sz w:val="28"/>
          <w:szCs w:val="28"/>
        </w:rPr>
      </w:pPr>
      <w:r w:rsidRPr="00622129">
        <w:rPr>
          <w:rFonts w:ascii="Book Antiqua" w:eastAsia="TimesNewRomanPSMT" w:hAnsi="Book Antiqua" w:cs="Garamond"/>
          <w:color w:val="000000"/>
          <w:sz w:val="28"/>
          <w:szCs w:val="28"/>
        </w:rPr>
        <w:t>7041 Koll Center Parkway, Suite 160, Pleasanton, CA 94566, USA</w:t>
      </w:r>
    </w:p>
    <w:p w14:paraId="00AFAA6F" w14:textId="77777777" w:rsidR="00622129" w:rsidRPr="00622129" w:rsidRDefault="00622129" w:rsidP="00622129">
      <w:pPr>
        <w:autoSpaceDE w:val="0"/>
        <w:autoSpaceDN w:val="0"/>
        <w:adjustRightInd w:val="0"/>
        <w:jc w:val="center"/>
        <w:rPr>
          <w:rFonts w:ascii="Book Antiqua" w:eastAsia="TimesNewRomanPSMT" w:hAnsi="Book Antiqua" w:cs="Garamond"/>
          <w:color w:val="000000"/>
          <w:sz w:val="28"/>
          <w:szCs w:val="28"/>
        </w:rPr>
      </w:pPr>
      <w:r w:rsidRPr="00622129">
        <w:rPr>
          <w:rFonts w:ascii="Book Antiqua" w:eastAsia="Garamond-Bold" w:hAnsi="Book Antiqua" w:cs="Garamond-Bold"/>
          <w:b/>
          <w:bCs/>
          <w:color w:val="000000"/>
          <w:sz w:val="28"/>
          <w:szCs w:val="28"/>
        </w:rPr>
        <w:t xml:space="preserve">Telephone: </w:t>
      </w:r>
      <w:r w:rsidRPr="00622129">
        <w:rPr>
          <w:rFonts w:ascii="Book Antiqua" w:eastAsia="TimesNewRomanPSMT" w:hAnsi="Book Antiqua" w:cs="Garamond"/>
          <w:color w:val="000000"/>
          <w:sz w:val="28"/>
          <w:szCs w:val="28"/>
        </w:rPr>
        <w:t>+1-925-3991568</w:t>
      </w:r>
    </w:p>
    <w:p w14:paraId="6E2A0B96" w14:textId="77777777" w:rsidR="00622129" w:rsidRPr="00622129" w:rsidRDefault="00622129" w:rsidP="00622129">
      <w:pPr>
        <w:autoSpaceDE w:val="0"/>
        <w:autoSpaceDN w:val="0"/>
        <w:adjustRightInd w:val="0"/>
        <w:jc w:val="center"/>
        <w:rPr>
          <w:rFonts w:ascii="Book Antiqua" w:eastAsia="TimesNewRomanPSMT" w:hAnsi="Book Antiqua" w:cs="Garamond"/>
          <w:color w:val="D56400"/>
          <w:sz w:val="28"/>
          <w:szCs w:val="28"/>
        </w:rPr>
      </w:pPr>
      <w:r w:rsidRPr="00622129">
        <w:rPr>
          <w:rFonts w:ascii="Book Antiqua" w:eastAsia="Garamond-Bold" w:hAnsi="Book Antiqua" w:cs="Garamond-Bold"/>
          <w:b/>
          <w:bCs/>
          <w:color w:val="000000"/>
          <w:sz w:val="28"/>
          <w:szCs w:val="28"/>
        </w:rPr>
        <w:t xml:space="preserve">E-mail: </w:t>
      </w:r>
      <w:r w:rsidRPr="00622129">
        <w:rPr>
          <w:rFonts w:ascii="Book Antiqua" w:eastAsia="TimesNewRomanPSMT" w:hAnsi="Book Antiqua" w:cs="Garamond"/>
          <w:color w:val="D56400"/>
          <w:sz w:val="28"/>
          <w:szCs w:val="28"/>
        </w:rPr>
        <w:t>bpgoffice@wjgnet.com</w:t>
      </w:r>
    </w:p>
    <w:p w14:paraId="5E0B5A39" w14:textId="77777777" w:rsidR="00622129" w:rsidRPr="00622129" w:rsidRDefault="00622129" w:rsidP="00622129">
      <w:pPr>
        <w:autoSpaceDE w:val="0"/>
        <w:autoSpaceDN w:val="0"/>
        <w:adjustRightInd w:val="0"/>
        <w:jc w:val="center"/>
        <w:rPr>
          <w:rFonts w:ascii="Book Antiqua" w:eastAsia="TimesNewRomanPSMT" w:hAnsi="Book Antiqua" w:cs="Garamond"/>
          <w:color w:val="D56400"/>
          <w:sz w:val="28"/>
          <w:szCs w:val="28"/>
        </w:rPr>
      </w:pPr>
      <w:r w:rsidRPr="00622129">
        <w:rPr>
          <w:rFonts w:ascii="Book Antiqua" w:eastAsia="Garamond-Bold" w:hAnsi="Book Antiqua" w:cs="Garamond-Bold"/>
          <w:b/>
          <w:bCs/>
          <w:color w:val="000000"/>
          <w:sz w:val="28"/>
          <w:szCs w:val="28"/>
        </w:rPr>
        <w:t xml:space="preserve">Help Desk: </w:t>
      </w:r>
      <w:r w:rsidRPr="00622129">
        <w:rPr>
          <w:rFonts w:ascii="Book Antiqua" w:eastAsia="TimesNewRomanPSMT" w:hAnsi="Book Antiqua" w:cs="Garamond"/>
          <w:color w:val="D56400"/>
          <w:sz w:val="28"/>
          <w:szCs w:val="28"/>
        </w:rPr>
        <w:t>https://www.f6publishing.com/helpdesk</w:t>
      </w:r>
    </w:p>
    <w:p w14:paraId="7491351D" w14:textId="77777777" w:rsidR="00622129" w:rsidRPr="00622129" w:rsidRDefault="00622129" w:rsidP="00622129">
      <w:pPr>
        <w:jc w:val="center"/>
        <w:rPr>
          <w:rFonts w:ascii="Book Antiqua" w:hAnsi="Book Antiqua"/>
        </w:rPr>
      </w:pPr>
      <w:r w:rsidRPr="00622129">
        <w:rPr>
          <w:rFonts w:ascii="Book Antiqua" w:eastAsia="TimesNewRomanPSMT" w:hAnsi="Book Antiqua" w:cs="Garamond"/>
          <w:color w:val="D56400"/>
          <w:sz w:val="28"/>
          <w:szCs w:val="28"/>
        </w:rPr>
        <w:t>https://www.wjgnet.com</w:t>
      </w:r>
    </w:p>
    <w:p w14:paraId="01AF95C5" w14:textId="77777777" w:rsidR="00622129" w:rsidRPr="00622129" w:rsidRDefault="00622129" w:rsidP="00622129">
      <w:pPr>
        <w:jc w:val="center"/>
        <w:rPr>
          <w:rFonts w:ascii="Book Antiqua" w:hAnsi="Book Antiqua"/>
        </w:rPr>
      </w:pPr>
    </w:p>
    <w:p w14:paraId="48116030" w14:textId="77777777" w:rsidR="00622129" w:rsidRPr="00622129" w:rsidRDefault="00622129" w:rsidP="00622129">
      <w:pPr>
        <w:jc w:val="center"/>
        <w:rPr>
          <w:rFonts w:ascii="Book Antiqua" w:hAnsi="Book Antiqua"/>
        </w:rPr>
      </w:pPr>
    </w:p>
    <w:p w14:paraId="5DA3DF10" w14:textId="77777777" w:rsidR="00622129" w:rsidRPr="00622129" w:rsidRDefault="00622129" w:rsidP="00622129">
      <w:pPr>
        <w:jc w:val="center"/>
        <w:rPr>
          <w:rFonts w:ascii="Book Antiqua" w:hAnsi="Book Antiqua"/>
        </w:rPr>
      </w:pPr>
    </w:p>
    <w:p w14:paraId="72B1608C" w14:textId="77777777" w:rsidR="00622129" w:rsidRPr="00622129" w:rsidRDefault="00622129" w:rsidP="00622129">
      <w:pPr>
        <w:jc w:val="center"/>
        <w:rPr>
          <w:rFonts w:ascii="Book Antiqua" w:hAnsi="Book Antiqua"/>
        </w:rPr>
      </w:pPr>
      <w:r w:rsidRPr="00622129">
        <w:rPr>
          <w:rFonts w:ascii="Book Antiqua" w:hAnsi="Book Antiqua"/>
          <w:noProof/>
        </w:rPr>
        <w:drawing>
          <wp:inline distT="0" distB="0" distL="0" distR="0" wp14:anchorId="62E414CE" wp14:editId="62FF03B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D1BEBE" w14:textId="77777777" w:rsidR="00622129" w:rsidRPr="00622129" w:rsidRDefault="00622129" w:rsidP="00622129">
      <w:pPr>
        <w:jc w:val="center"/>
        <w:rPr>
          <w:rFonts w:ascii="Book Antiqua" w:hAnsi="Book Antiqua"/>
        </w:rPr>
      </w:pPr>
    </w:p>
    <w:p w14:paraId="1E8F3772" w14:textId="77777777" w:rsidR="00622129" w:rsidRPr="00622129" w:rsidRDefault="00622129" w:rsidP="00622129">
      <w:pPr>
        <w:jc w:val="center"/>
        <w:rPr>
          <w:rFonts w:ascii="Book Antiqua" w:hAnsi="Book Antiqua"/>
        </w:rPr>
      </w:pPr>
    </w:p>
    <w:p w14:paraId="774EE1A2" w14:textId="77777777" w:rsidR="00622129" w:rsidRPr="00622129" w:rsidRDefault="00622129" w:rsidP="00622129">
      <w:pPr>
        <w:jc w:val="center"/>
        <w:rPr>
          <w:rFonts w:ascii="Book Antiqua" w:hAnsi="Book Antiqua"/>
        </w:rPr>
      </w:pPr>
    </w:p>
    <w:p w14:paraId="28330029" w14:textId="77777777" w:rsidR="00622129" w:rsidRPr="00622129" w:rsidRDefault="00622129" w:rsidP="00622129">
      <w:pPr>
        <w:jc w:val="center"/>
        <w:rPr>
          <w:rFonts w:ascii="Book Antiqua" w:hAnsi="Book Antiqua"/>
        </w:rPr>
      </w:pPr>
    </w:p>
    <w:p w14:paraId="4799E58F" w14:textId="77777777" w:rsidR="00622129" w:rsidRPr="00622129" w:rsidRDefault="00622129" w:rsidP="00622129">
      <w:pPr>
        <w:jc w:val="center"/>
        <w:rPr>
          <w:rFonts w:ascii="Book Antiqua" w:hAnsi="Book Antiqua"/>
        </w:rPr>
      </w:pPr>
    </w:p>
    <w:p w14:paraId="76086F6B" w14:textId="77777777" w:rsidR="00622129" w:rsidRPr="00622129" w:rsidRDefault="00622129" w:rsidP="00622129">
      <w:pPr>
        <w:jc w:val="center"/>
        <w:rPr>
          <w:rFonts w:ascii="Book Antiqua" w:hAnsi="Book Antiqua"/>
        </w:rPr>
      </w:pPr>
    </w:p>
    <w:p w14:paraId="3CA75F39" w14:textId="77777777" w:rsidR="00622129" w:rsidRPr="00622129" w:rsidRDefault="00622129" w:rsidP="00622129">
      <w:pPr>
        <w:jc w:val="center"/>
        <w:rPr>
          <w:rFonts w:ascii="Book Antiqua" w:hAnsi="Book Antiqua"/>
        </w:rPr>
      </w:pPr>
    </w:p>
    <w:p w14:paraId="7BFCD137" w14:textId="77777777" w:rsidR="00622129" w:rsidRPr="00622129" w:rsidRDefault="00622129" w:rsidP="00622129">
      <w:pPr>
        <w:jc w:val="center"/>
        <w:rPr>
          <w:rFonts w:ascii="Book Antiqua" w:hAnsi="Book Antiqua"/>
        </w:rPr>
      </w:pPr>
    </w:p>
    <w:p w14:paraId="2CF31E12" w14:textId="77777777" w:rsidR="00622129" w:rsidRPr="00622129" w:rsidRDefault="00622129" w:rsidP="00622129">
      <w:pPr>
        <w:jc w:val="center"/>
        <w:rPr>
          <w:rFonts w:ascii="Book Antiqua" w:hAnsi="Book Antiqua"/>
        </w:rPr>
      </w:pPr>
    </w:p>
    <w:p w14:paraId="05D57262" w14:textId="77777777" w:rsidR="00622129" w:rsidRPr="00622129" w:rsidRDefault="00622129" w:rsidP="00622129">
      <w:pPr>
        <w:jc w:val="right"/>
        <w:rPr>
          <w:rFonts w:ascii="Book Antiqua" w:hAnsi="Book Antiqua"/>
          <w:color w:val="000000" w:themeColor="text1"/>
        </w:rPr>
      </w:pPr>
    </w:p>
    <w:p w14:paraId="6891C4E8" w14:textId="77777777" w:rsidR="00622129" w:rsidRPr="00763D22" w:rsidRDefault="00622129" w:rsidP="00622129">
      <w:pPr>
        <w:jc w:val="center"/>
        <w:rPr>
          <w:rFonts w:ascii="Book Antiqua" w:hAnsi="Book Antiqua"/>
          <w:color w:val="000000" w:themeColor="text1"/>
        </w:rPr>
      </w:pPr>
      <w:r w:rsidRPr="00622129">
        <w:rPr>
          <w:rFonts w:ascii="Book Antiqua" w:eastAsia="BookAntiqua-Bold" w:hAnsi="Book Antiqua" w:cs="BookAntiqua-Bold"/>
          <w:b/>
          <w:bCs/>
          <w:color w:val="000000" w:themeColor="text1"/>
        </w:rPr>
        <w:t xml:space="preserve">© 2021 </w:t>
      </w:r>
      <w:proofErr w:type="spellStart"/>
      <w:r w:rsidRPr="00622129">
        <w:rPr>
          <w:rFonts w:ascii="Book Antiqua" w:eastAsia="BookAntiqua-Bold" w:hAnsi="Book Antiqua" w:cs="BookAntiqua-Bold"/>
          <w:b/>
          <w:bCs/>
          <w:color w:val="000000" w:themeColor="text1"/>
        </w:rPr>
        <w:t>Baishideng</w:t>
      </w:r>
      <w:proofErr w:type="spellEnd"/>
      <w:r w:rsidRPr="00622129">
        <w:rPr>
          <w:rFonts w:ascii="Book Antiqua" w:eastAsia="BookAntiqua-Bold" w:hAnsi="Book Antiqua" w:cs="BookAntiqua-Bold"/>
          <w:b/>
          <w:bCs/>
          <w:color w:val="000000" w:themeColor="text1"/>
        </w:rPr>
        <w:t xml:space="preserve"> Publishing Group Inc. All rights reserved.</w:t>
      </w:r>
      <w:r w:rsidRPr="00622129">
        <w:rPr>
          <w:rFonts w:ascii="Book Antiqua" w:hAnsi="Book Antiqua"/>
          <w:color w:val="000000" w:themeColor="text1"/>
        </w:rPr>
        <w:fldChar w:fldCharType="begin"/>
      </w:r>
      <w:r w:rsidRPr="00622129">
        <w:rPr>
          <w:rFonts w:ascii="Book Antiqua" w:hAnsi="Book Antiqua"/>
          <w:color w:val="000000" w:themeColor="text1"/>
        </w:rPr>
        <w:instrText xml:space="preserve"> ADDIN EN.REFLIST </w:instrText>
      </w:r>
      <w:r w:rsidRPr="00622129">
        <w:rPr>
          <w:rFonts w:ascii="Book Antiqua" w:hAnsi="Book Antiqua"/>
          <w:color w:val="000000" w:themeColor="text1"/>
        </w:rPr>
        <w:fldChar w:fldCharType="end"/>
      </w:r>
      <w:bookmarkStart w:id="8" w:name="_GoBack"/>
      <w:bookmarkEnd w:id="8"/>
    </w:p>
    <w:p w14:paraId="3B3BF809" w14:textId="77777777" w:rsidR="00622129" w:rsidRPr="00D1521C" w:rsidRDefault="00622129" w:rsidP="00622129">
      <w:pPr>
        <w:snapToGrid w:val="0"/>
        <w:spacing w:line="360" w:lineRule="auto"/>
        <w:rPr>
          <w:rFonts w:asciiTheme="minorEastAsia" w:hAnsiTheme="minorEastAsia"/>
          <w:b/>
        </w:rPr>
      </w:pPr>
    </w:p>
    <w:sectPr w:rsidR="00622129" w:rsidRPr="00D15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37C06" w14:textId="77777777" w:rsidR="00B21B4D" w:rsidRDefault="00B21B4D" w:rsidP="00842D80">
      <w:r>
        <w:separator/>
      </w:r>
    </w:p>
  </w:endnote>
  <w:endnote w:type="continuationSeparator" w:id="0">
    <w:p w14:paraId="4E02860F" w14:textId="77777777" w:rsidR="00B21B4D" w:rsidRDefault="00B21B4D" w:rsidP="0084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LTStd-Light">
    <w:altName w:val="微软雅黑"/>
    <w:panose1 w:val="00000000000000000000"/>
    <w:charset w:val="86"/>
    <w:family w:val="swiss"/>
    <w:notTrueType/>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notTrueType/>
    <w:pitch w:val="fixed"/>
    <w:sig w:usb0="00000001" w:usb1="08080000" w:usb2="00000010" w:usb3="00000000" w:csb0="00100000"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84923"/>
      <w:docPartObj>
        <w:docPartGallery w:val="Page Numbers (Bottom of Page)"/>
        <w:docPartUnique/>
      </w:docPartObj>
    </w:sdtPr>
    <w:sdtEndPr/>
    <w:sdtContent>
      <w:sdt>
        <w:sdtPr>
          <w:id w:val="-1769616900"/>
          <w:docPartObj>
            <w:docPartGallery w:val="Page Numbers (Top of Page)"/>
            <w:docPartUnique/>
          </w:docPartObj>
        </w:sdtPr>
        <w:sdtEndPr/>
        <w:sdtContent>
          <w:p w14:paraId="02FD42D2" w14:textId="195B7FAE" w:rsidR="00FF2E79" w:rsidRDefault="00FF2E7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22129">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22129">
              <w:rPr>
                <w:b/>
                <w:bCs/>
                <w:noProof/>
              </w:rPr>
              <w:t>24</w:t>
            </w:r>
            <w:r>
              <w:rPr>
                <w:b/>
                <w:bCs/>
                <w:sz w:val="24"/>
                <w:szCs w:val="24"/>
              </w:rPr>
              <w:fldChar w:fldCharType="end"/>
            </w:r>
          </w:p>
        </w:sdtContent>
      </w:sdt>
    </w:sdtContent>
  </w:sdt>
  <w:p w14:paraId="5DCBD26D" w14:textId="77777777" w:rsidR="00FF2E79" w:rsidRDefault="00FF2E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56799" w14:textId="77777777" w:rsidR="00B21B4D" w:rsidRDefault="00B21B4D" w:rsidP="00842D80">
      <w:r>
        <w:separator/>
      </w:r>
    </w:p>
  </w:footnote>
  <w:footnote w:type="continuationSeparator" w:id="0">
    <w:p w14:paraId="3F35B9CC" w14:textId="77777777" w:rsidR="00B21B4D" w:rsidRDefault="00B21B4D" w:rsidP="00842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DD3"/>
    <w:rsid w:val="000142BE"/>
    <w:rsid w:val="00072837"/>
    <w:rsid w:val="0007746F"/>
    <w:rsid w:val="00081302"/>
    <w:rsid w:val="000D0F39"/>
    <w:rsid w:val="0010247F"/>
    <w:rsid w:val="00102FD6"/>
    <w:rsid w:val="001315C7"/>
    <w:rsid w:val="001A1072"/>
    <w:rsid w:val="001A1972"/>
    <w:rsid w:val="001C6F0A"/>
    <w:rsid w:val="001F3479"/>
    <w:rsid w:val="00285B6D"/>
    <w:rsid w:val="002E3848"/>
    <w:rsid w:val="002E49EA"/>
    <w:rsid w:val="002F336D"/>
    <w:rsid w:val="002F5FF8"/>
    <w:rsid w:val="0034281E"/>
    <w:rsid w:val="00344E24"/>
    <w:rsid w:val="00363690"/>
    <w:rsid w:val="003B3306"/>
    <w:rsid w:val="003C3A56"/>
    <w:rsid w:val="003F405F"/>
    <w:rsid w:val="004220D7"/>
    <w:rsid w:val="004334AE"/>
    <w:rsid w:val="00437966"/>
    <w:rsid w:val="004718A3"/>
    <w:rsid w:val="004A164B"/>
    <w:rsid w:val="004C7B3D"/>
    <w:rsid w:val="004E4CB7"/>
    <w:rsid w:val="0058011D"/>
    <w:rsid w:val="00584B80"/>
    <w:rsid w:val="005871E2"/>
    <w:rsid w:val="005A0093"/>
    <w:rsid w:val="005C303F"/>
    <w:rsid w:val="005C549A"/>
    <w:rsid w:val="005F7F45"/>
    <w:rsid w:val="00622129"/>
    <w:rsid w:val="00623424"/>
    <w:rsid w:val="00624831"/>
    <w:rsid w:val="0065199D"/>
    <w:rsid w:val="00652C58"/>
    <w:rsid w:val="00696552"/>
    <w:rsid w:val="006A203D"/>
    <w:rsid w:val="006B5E12"/>
    <w:rsid w:val="006C7D35"/>
    <w:rsid w:val="007005D0"/>
    <w:rsid w:val="00707217"/>
    <w:rsid w:val="00723805"/>
    <w:rsid w:val="00797C10"/>
    <w:rsid w:val="007A303F"/>
    <w:rsid w:val="007C4839"/>
    <w:rsid w:val="007E52B3"/>
    <w:rsid w:val="00842D80"/>
    <w:rsid w:val="00892E20"/>
    <w:rsid w:val="008B0C83"/>
    <w:rsid w:val="008D1293"/>
    <w:rsid w:val="008D12C5"/>
    <w:rsid w:val="008E67D0"/>
    <w:rsid w:val="00977043"/>
    <w:rsid w:val="009B56F5"/>
    <w:rsid w:val="009B67A9"/>
    <w:rsid w:val="009C5065"/>
    <w:rsid w:val="009F06DA"/>
    <w:rsid w:val="009F767C"/>
    <w:rsid w:val="00A0604E"/>
    <w:rsid w:val="00A07C69"/>
    <w:rsid w:val="00A209C9"/>
    <w:rsid w:val="00A256F0"/>
    <w:rsid w:val="00A67C13"/>
    <w:rsid w:val="00A77B3E"/>
    <w:rsid w:val="00A77EC9"/>
    <w:rsid w:val="00A93FA7"/>
    <w:rsid w:val="00AC448F"/>
    <w:rsid w:val="00AD56E8"/>
    <w:rsid w:val="00B108DF"/>
    <w:rsid w:val="00B21B4D"/>
    <w:rsid w:val="00B7106C"/>
    <w:rsid w:val="00BE09CD"/>
    <w:rsid w:val="00BE0DFD"/>
    <w:rsid w:val="00BF0628"/>
    <w:rsid w:val="00C057D8"/>
    <w:rsid w:val="00C2601B"/>
    <w:rsid w:val="00C5341F"/>
    <w:rsid w:val="00C6061F"/>
    <w:rsid w:val="00C62378"/>
    <w:rsid w:val="00C71737"/>
    <w:rsid w:val="00C756D6"/>
    <w:rsid w:val="00C93911"/>
    <w:rsid w:val="00CA2A55"/>
    <w:rsid w:val="00CC3CBB"/>
    <w:rsid w:val="00CD2A14"/>
    <w:rsid w:val="00CE0C60"/>
    <w:rsid w:val="00D34B13"/>
    <w:rsid w:val="00DA4B13"/>
    <w:rsid w:val="00DA5591"/>
    <w:rsid w:val="00DC21CA"/>
    <w:rsid w:val="00DC7B2E"/>
    <w:rsid w:val="00DF56EA"/>
    <w:rsid w:val="00E259FB"/>
    <w:rsid w:val="00E60589"/>
    <w:rsid w:val="00E80A69"/>
    <w:rsid w:val="00E92589"/>
    <w:rsid w:val="00EC113C"/>
    <w:rsid w:val="00EC444D"/>
    <w:rsid w:val="00ED5126"/>
    <w:rsid w:val="00EE3CC3"/>
    <w:rsid w:val="00F0528B"/>
    <w:rsid w:val="00F270E9"/>
    <w:rsid w:val="00F65306"/>
    <w:rsid w:val="00F8000F"/>
    <w:rsid w:val="00FB4CC9"/>
    <w:rsid w:val="00FF2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B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42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2D80"/>
    <w:rPr>
      <w:sz w:val="18"/>
      <w:szCs w:val="18"/>
    </w:rPr>
  </w:style>
  <w:style w:type="paragraph" w:styleId="a4">
    <w:name w:val="footer"/>
    <w:basedOn w:val="a"/>
    <w:link w:val="Char0"/>
    <w:uiPriority w:val="99"/>
    <w:unhideWhenUsed/>
    <w:rsid w:val="00842D80"/>
    <w:pPr>
      <w:tabs>
        <w:tab w:val="center" w:pos="4153"/>
        <w:tab w:val="right" w:pos="8306"/>
      </w:tabs>
      <w:snapToGrid w:val="0"/>
    </w:pPr>
    <w:rPr>
      <w:sz w:val="18"/>
      <w:szCs w:val="18"/>
    </w:rPr>
  </w:style>
  <w:style w:type="character" w:customStyle="1" w:styleId="Char0">
    <w:name w:val="页脚 Char"/>
    <w:basedOn w:val="a0"/>
    <w:link w:val="a4"/>
    <w:uiPriority w:val="99"/>
    <w:rsid w:val="00842D80"/>
    <w:rPr>
      <w:sz w:val="18"/>
      <w:szCs w:val="18"/>
    </w:rPr>
  </w:style>
  <w:style w:type="table" w:styleId="a5">
    <w:name w:val="Table Grid"/>
    <w:basedOn w:val="a1"/>
    <w:uiPriority w:val="39"/>
    <w:unhideWhenUsed/>
    <w:rsid w:val="00C62378"/>
    <w:pPr>
      <w:spacing w:after="160" w:line="259" w:lineRule="auto"/>
    </w:pPr>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C62378"/>
  </w:style>
  <w:style w:type="paragraph" w:styleId="a6">
    <w:name w:val="List Paragraph"/>
    <w:basedOn w:val="a"/>
    <w:uiPriority w:val="34"/>
    <w:qFormat/>
    <w:rsid w:val="00012DD3"/>
    <w:pPr>
      <w:ind w:firstLineChars="200" w:firstLine="420"/>
    </w:pPr>
  </w:style>
  <w:style w:type="paragraph" w:styleId="a7">
    <w:name w:val="Balloon Text"/>
    <w:basedOn w:val="a"/>
    <w:link w:val="Char1"/>
    <w:rsid w:val="00696552"/>
    <w:rPr>
      <w:sz w:val="18"/>
      <w:szCs w:val="18"/>
    </w:rPr>
  </w:style>
  <w:style w:type="character" w:customStyle="1" w:styleId="Char1">
    <w:name w:val="批注框文本 Char"/>
    <w:basedOn w:val="a0"/>
    <w:link w:val="a7"/>
    <w:rsid w:val="00696552"/>
    <w:rPr>
      <w:sz w:val="18"/>
      <w:szCs w:val="18"/>
    </w:rPr>
  </w:style>
  <w:style w:type="character" w:styleId="a8">
    <w:name w:val="Hyperlink"/>
    <w:basedOn w:val="a0"/>
    <w:unhideWhenUsed/>
    <w:rsid w:val="003636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42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2D80"/>
    <w:rPr>
      <w:sz w:val="18"/>
      <w:szCs w:val="18"/>
    </w:rPr>
  </w:style>
  <w:style w:type="paragraph" w:styleId="a4">
    <w:name w:val="footer"/>
    <w:basedOn w:val="a"/>
    <w:link w:val="Char0"/>
    <w:uiPriority w:val="99"/>
    <w:unhideWhenUsed/>
    <w:rsid w:val="00842D80"/>
    <w:pPr>
      <w:tabs>
        <w:tab w:val="center" w:pos="4153"/>
        <w:tab w:val="right" w:pos="8306"/>
      </w:tabs>
      <w:snapToGrid w:val="0"/>
    </w:pPr>
    <w:rPr>
      <w:sz w:val="18"/>
      <w:szCs w:val="18"/>
    </w:rPr>
  </w:style>
  <w:style w:type="character" w:customStyle="1" w:styleId="Char0">
    <w:name w:val="页脚 Char"/>
    <w:basedOn w:val="a0"/>
    <w:link w:val="a4"/>
    <w:uiPriority w:val="99"/>
    <w:rsid w:val="00842D80"/>
    <w:rPr>
      <w:sz w:val="18"/>
      <w:szCs w:val="18"/>
    </w:rPr>
  </w:style>
  <w:style w:type="table" w:styleId="a5">
    <w:name w:val="Table Grid"/>
    <w:basedOn w:val="a1"/>
    <w:uiPriority w:val="39"/>
    <w:unhideWhenUsed/>
    <w:rsid w:val="00C62378"/>
    <w:pPr>
      <w:spacing w:after="160" w:line="259" w:lineRule="auto"/>
    </w:pPr>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C62378"/>
  </w:style>
  <w:style w:type="paragraph" w:styleId="a6">
    <w:name w:val="List Paragraph"/>
    <w:basedOn w:val="a"/>
    <w:uiPriority w:val="34"/>
    <w:qFormat/>
    <w:rsid w:val="00012DD3"/>
    <w:pPr>
      <w:ind w:firstLineChars="200" w:firstLine="420"/>
    </w:pPr>
  </w:style>
  <w:style w:type="paragraph" w:styleId="a7">
    <w:name w:val="Balloon Text"/>
    <w:basedOn w:val="a"/>
    <w:link w:val="Char1"/>
    <w:rsid w:val="00696552"/>
    <w:rPr>
      <w:sz w:val="18"/>
      <w:szCs w:val="18"/>
    </w:rPr>
  </w:style>
  <w:style w:type="character" w:customStyle="1" w:styleId="Char1">
    <w:name w:val="批注框文本 Char"/>
    <w:basedOn w:val="a0"/>
    <w:link w:val="a7"/>
    <w:rsid w:val="00696552"/>
    <w:rPr>
      <w:sz w:val="18"/>
      <w:szCs w:val="18"/>
    </w:rPr>
  </w:style>
  <w:style w:type="character" w:styleId="a8">
    <w:name w:val="Hyperlink"/>
    <w:basedOn w:val="a0"/>
    <w:unhideWhenUsed/>
    <w:rsid w:val="003636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9/i25/735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邢燕霞</cp:lastModifiedBy>
  <cp:revision>6</cp:revision>
  <dcterms:created xsi:type="dcterms:W3CDTF">2021-07-25T22:55:00Z</dcterms:created>
  <dcterms:modified xsi:type="dcterms:W3CDTF">2021-08-26T14:21:00Z</dcterms:modified>
</cp:coreProperties>
</file>