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87F52" w14:textId="77777777" w:rsidR="00A77B3E" w:rsidRPr="00080E2F" w:rsidRDefault="00485430">
      <w:pPr>
        <w:spacing w:line="360" w:lineRule="auto"/>
        <w:jc w:val="both"/>
        <w:rPr>
          <w:rFonts w:ascii="Book Antiqua" w:hAnsi="Book Antiqua"/>
        </w:rPr>
      </w:pPr>
      <w:r w:rsidRPr="00080E2F">
        <w:rPr>
          <w:rFonts w:ascii="Book Antiqua" w:eastAsia="Book Antiqua" w:hAnsi="Book Antiqua" w:cs="Book Antiqua"/>
          <w:b/>
          <w:color w:val="000000"/>
        </w:rPr>
        <w:t xml:space="preserve">Name of Journal: </w:t>
      </w:r>
      <w:r w:rsidRPr="00080E2F">
        <w:rPr>
          <w:rFonts w:ascii="Book Antiqua" w:eastAsia="Book Antiqua" w:hAnsi="Book Antiqua" w:cs="Book Antiqua"/>
          <w:i/>
          <w:color w:val="000000"/>
        </w:rPr>
        <w:t>World Journal of Clinical Pediatrics</w:t>
      </w:r>
    </w:p>
    <w:p w14:paraId="67D92762" w14:textId="77777777" w:rsidR="00A77B3E" w:rsidRPr="00080E2F" w:rsidRDefault="00485430">
      <w:pPr>
        <w:spacing w:line="360" w:lineRule="auto"/>
        <w:jc w:val="both"/>
        <w:rPr>
          <w:rFonts w:ascii="Book Antiqua" w:hAnsi="Book Antiqua"/>
        </w:rPr>
      </w:pPr>
      <w:r w:rsidRPr="00080E2F">
        <w:rPr>
          <w:rFonts w:ascii="Book Antiqua" w:eastAsia="Book Antiqua" w:hAnsi="Book Antiqua" w:cs="Book Antiqua"/>
          <w:b/>
          <w:color w:val="000000"/>
        </w:rPr>
        <w:t xml:space="preserve">Manuscript NO: </w:t>
      </w:r>
      <w:r w:rsidRPr="00080E2F">
        <w:rPr>
          <w:rFonts w:ascii="Book Antiqua" w:eastAsia="Book Antiqua" w:hAnsi="Book Antiqua" w:cs="Book Antiqua"/>
          <w:color w:val="000000"/>
        </w:rPr>
        <w:t>66283</w:t>
      </w:r>
    </w:p>
    <w:p w14:paraId="10C8B618" w14:textId="77777777" w:rsidR="00A77B3E" w:rsidRPr="00080E2F" w:rsidRDefault="00485430">
      <w:pPr>
        <w:spacing w:line="360" w:lineRule="auto"/>
        <w:jc w:val="both"/>
        <w:rPr>
          <w:rFonts w:ascii="Book Antiqua" w:hAnsi="Book Antiqua"/>
        </w:rPr>
      </w:pPr>
      <w:r w:rsidRPr="00080E2F">
        <w:rPr>
          <w:rFonts w:ascii="Book Antiqua" w:eastAsia="Book Antiqua" w:hAnsi="Book Antiqua" w:cs="Book Antiqua"/>
          <w:b/>
          <w:color w:val="000000"/>
        </w:rPr>
        <w:t xml:space="preserve">Manuscript Type: </w:t>
      </w:r>
      <w:r w:rsidRPr="00080E2F">
        <w:rPr>
          <w:rFonts w:ascii="Book Antiqua" w:eastAsia="Book Antiqua" w:hAnsi="Book Antiqua" w:cs="Book Antiqua"/>
          <w:color w:val="000000"/>
        </w:rPr>
        <w:t>CASE REPORT</w:t>
      </w:r>
    </w:p>
    <w:p w14:paraId="7EFE61E0" w14:textId="77777777" w:rsidR="00A77B3E" w:rsidRPr="00080E2F" w:rsidRDefault="00A77B3E">
      <w:pPr>
        <w:spacing w:line="360" w:lineRule="auto"/>
        <w:jc w:val="both"/>
        <w:rPr>
          <w:rFonts w:ascii="Book Antiqua" w:hAnsi="Book Antiqua"/>
        </w:rPr>
      </w:pPr>
    </w:p>
    <w:p w14:paraId="7FFDC030" w14:textId="77777777" w:rsidR="00A77B3E" w:rsidRPr="00080E2F" w:rsidRDefault="00485430">
      <w:pPr>
        <w:spacing w:line="360" w:lineRule="auto"/>
        <w:jc w:val="both"/>
        <w:rPr>
          <w:rFonts w:ascii="Book Antiqua" w:hAnsi="Book Antiqua"/>
        </w:rPr>
      </w:pPr>
      <w:bookmarkStart w:id="0" w:name="OLE_LINK26"/>
      <w:r w:rsidRPr="00080E2F">
        <w:rPr>
          <w:rFonts w:ascii="Book Antiqua" w:eastAsia="Book Antiqua" w:hAnsi="Book Antiqua" w:cs="Book Antiqua"/>
          <w:b/>
          <w:color w:val="000000"/>
        </w:rPr>
        <w:t>Pediatric case with vaccine-related poliovirus infection: A case report</w:t>
      </w:r>
    </w:p>
    <w:bookmarkEnd w:id="0"/>
    <w:p w14:paraId="44C2EE58" w14:textId="77777777" w:rsidR="00A77B3E" w:rsidRPr="00080E2F" w:rsidRDefault="00A77B3E">
      <w:pPr>
        <w:spacing w:line="360" w:lineRule="auto"/>
        <w:jc w:val="both"/>
        <w:rPr>
          <w:rFonts w:ascii="Book Antiqua" w:hAnsi="Book Antiqua"/>
        </w:rPr>
      </w:pPr>
    </w:p>
    <w:p w14:paraId="053E7805" w14:textId="5F3D9232" w:rsidR="00A77B3E" w:rsidRPr="00080E2F" w:rsidRDefault="00DD2C4B">
      <w:pPr>
        <w:spacing w:line="360" w:lineRule="auto"/>
        <w:jc w:val="both"/>
        <w:rPr>
          <w:rFonts w:ascii="Book Antiqua" w:hAnsi="Book Antiqua"/>
        </w:rPr>
      </w:pPr>
      <w:r w:rsidRPr="00080E2F">
        <w:rPr>
          <w:rFonts w:ascii="Book Antiqua" w:eastAsia="Book Antiqua" w:hAnsi="Book Antiqua" w:cs="Book Antiqua"/>
          <w:color w:val="000000"/>
        </w:rPr>
        <w:t xml:space="preserve">Taherkhani R </w:t>
      </w:r>
      <w:r w:rsidRPr="00080E2F">
        <w:rPr>
          <w:rFonts w:ascii="Book Antiqua" w:eastAsia="Book Antiqua" w:hAnsi="Book Antiqua" w:cs="Book Antiqua"/>
          <w:i/>
          <w:iCs/>
          <w:color w:val="000000"/>
        </w:rPr>
        <w:t>et al</w:t>
      </w:r>
      <w:r w:rsidRPr="00080E2F">
        <w:rPr>
          <w:rFonts w:ascii="Book Antiqua" w:eastAsia="Book Antiqua" w:hAnsi="Book Antiqua" w:cs="Book Antiqua"/>
          <w:color w:val="000000"/>
        </w:rPr>
        <w:t xml:space="preserve">. </w:t>
      </w:r>
      <w:r w:rsidR="00485430" w:rsidRPr="00080E2F">
        <w:rPr>
          <w:rFonts w:ascii="Book Antiqua" w:eastAsia="Book Antiqua" w:hAnsi="Book Antiqua" w:cs="Book Antiqua"/>
          <w:color w:val="000000"/>
        </w:rPr>
        <w:t>Vaccine-related poliovirus infection</w:t>
      </w:r>
    </w:p>
    <w:p w14:paraId="488F0752" w14:textId="77777777" w:rsidR="00A77B3E" w:rsidRPr="00080E2F" w:rsidRDefault="00A77B3E">
      <w:pPr>
        <w:spacing w:line="360" w:lineRule="auto"/>
        <w:jc w:val="both"/>
        <w:rPr>
          <w:rFonts w:ascii="Book Antiqua" w:hAnsi="Book Antiqua"/>
        </w:rPr>
      </w:pPr>
    </w:p>
    <w:p w14:paraId="3218B4C6" w14:textId="77777777" w:rsidR="00A77B3E" w:rsidRPr="00080E2F" w:rsidRDefault="00485430">
      <w:pPr>
        <w:spacing w:line="360" w:lineRule="auto"/>
        <w:jc w:val="both"/>
        <w:rPr>
          <w:rFonts w:ascii="Book Antiqua" w:hAnsi="Book Antiqua"/>
        </w:rPr>
      </w:pPr>
      <w:r w:rsidRPr="00080E2F">
        <w:rPr>
          <w:rFonts w:ascii="Book Antiqua" w:eastAsia="Book Antiqua" w:hAnsi="Book Antiqua" w:cs="Book Antiqua"/>
          <w:color w:val="000000"/>
        </w:rPr>
        <w:t>Reza Taherkhani, Fatemeh Farshadpour</w:t>
      </w:r>
    </w:p>
    <w:p w14:paraId="78DBDD8D" w14:textId="77777777" w:rsidR="00A77B3E" w:rsidRPr="00080E2F" w:rsidRDefault="00A77B3E">
      <w:pPr>
        <w:spacing w:line="360" w:lineRule="auto"/>
        <w:jc w:val="both"/>
        <w:rPr>
          <w:rFonts w:ascii="Book Antiqua" w:hAnsi="Book Antiqua"/>
        </w:rPr>
      </w:pPr>
    </w:p>
    <w:p w14:paraId="25CF7152" w14:textId="77777777" w:rsidR="00A77B3E" w:rsidRPr="00080E2F" w:rsidRDefault="00485430">
      <w:pPr>
        <w:spacing w:line="360" w:lineRule="auto"/>
        <w:jc w:val="both"/>
        <w:rPr>
          <w:rFonts w:ascii="Book Antiqua" w:hAnsi="Book Antiqua"/>
        </w:rPr>
      </w:pPr>
      <w:r w:rsidRPr="00080E2F">
        <w:rPr>
          <w:rFonts w:ascii="Book Antiqua" w:eastAsia="Book Antiqua" w:hAnsi="Book Antiqua" w:cs="Book Antiqua"/>
          <w:b/>
          <w:bCs/>
          <w:color w:val="000000"/>
        </w:rPr>
        <w:t xml:space="preserve">Reza Taherkhani, Fatemeh Farshadpour, </w:t>
      </w:r>
      <w:r w:rsidRPr="00080E2F">
        <w:rPr>
          <w:rFonts w:ascii="Book Antiqua" w:eastAsia="Book Antiqua" w:hAnsi="Book Antiqua" w:cs="Book Antiqua"/>
          <w:color w:val="000000"/>
        </w:rPr>
        <w:t>Department of Virology, School of Medicine, Bushehr University of Medical Sciences, Bushehr 7514633341, Iran</w:t>
      </w:r>
    </w:p>
    <w:p w14:paraId="223B1D73" w14:textId="77777777" w:rsidR="00A77B3E" w:rsidRPr="00080E2F" w:rsidRDefault="00A77B3E">
      <w:pPr>
        <w:spacing w:line="360" w:lineRule="auto"/>
        <w:jc w:val="both"/>
        <w:rPr>
          <w:rFonts w:ascii="Book Antiqua" w:hAnsi="Book Antiqua"/>
        </w:rPr>
      </w:pPr>
    </w:p>
    <w:p w14:paraId="50E58344" w14:textId="394BA294" w:rsidR="00A77B3E" w:rsidRPr="00080E2F" w:rsidRDefault="00485430">
      <w:pPr>
        <w:spacing w:line="360" w:lineRule="auto"/>
        <w:jc w:val="both"/>
        <w:rPr>
          <w:rFonts w:ascii="Book Antiqua" w:eastAsia="Book Antiqua" w:hAnsi="Book Antiqua" w:cs="Book Antiqua"/>
          <w:color w:val="000000"/>
        </w:rPr>
      </w:pPr>
      <w:r w:rsidRPr="00080E2F">
        <w:rPr>
          <w:rFonts w:ascii="Book Antiqua" w:eastAsia="Book Antiqua" w:hAnsi="Book Antiqua" w:cs="Book Antiqua"/>
          <w:b/>
          <w:bCs/>
          <w:color w:val="000000"/>
        </w:rPr>
        <w:t xml:space="preserve">Author contributions: </w:t>
      </w:r>
      <w:r w:rsidRPr="00080E2F">
        <w:rPr>
          <w:rFonts w:ascii="Book Antiqua" w:eastAsia="Book Antiqua" w:hAnsi="Book Antiqua" w:cs="Book Antiqua"/>
          <w:color w:val="000000"/>
        </w:rPr>
        <w:t>Farshadpour F and Taherkhani R designed and performed the study; Farshadpour F drafted and edited the manuscript; all authors approved the final draft of the manuscript.</w:t>
      </w:r>
    </w:p>
    <w:p w14:paraId="25A8EB92" w14:textId="77777777" w:rsidR="005B4CEB" w:rsidRPr="00080E2F" w:rsidRDefault="005B4CEB">
      <w:pPr>
        <w:spacing w:line="360" w:lineRule="auto"/>
        <w:jc w:val="both"/>
        <w:rPr>
          <w:rFonts w:ascii="Book Antiqua" w:hAnsi="Book Antiqua"/>
        </w:rPr>
      </w:pPr>
    </w:p>
    <w:p w14:paraId="5FBDD87D" w14:textId="53800704" w:rsidR="005B4CEB" w:rsidRPr="00080E2F" w:rsidRDefault="005B4CEB" w:rsidP="005B4CEB">
      <w:pPr>
        <w:spacing w:line="360" w:lineRule="auto"/>
        <w:jc w:val="both"/>
        <w:rPr>
          <w:rFonts w:ascii="Book Antiqua" w:hAnsi="Book Antiqua"/>
        </w:rPr>
      </w:pPr>
      <w:r w:rsidRPr="00080E2F">
        <w:rPr>
          <w:rFonts w:ascii="Book Antiqua" w:eastAsia="Book Antiqua" w:hAnsi="Book Antiqua" w:cs="Book Antiqua"/>
          <w:b/>
          <w:bCs/>
          <w:color w:val="000000"/>
        </w:rPr>
        <w:t xml:space="preserve">Supported by </w:t>
      </w:r>
      <w:r w:rsidRPr="00080E2F">
        <w:rPr>
          <w:rFonts w:ascii="Book Antiqua" w:eastAsia="Book Antiqua" w:hAnsi="Book Antiqua" w:cs="Book Antiqua"/>
          <w:color w:val="000000"/>
        </w:rPr>
        <w:t>Deputy Research and Affairs of Bushehr University of Medical Sciences, Bushehr, Iran, No. 4359.</w:t>
      </w:r>
    </w:p>
    <w:p w14:paraId="0FE9B447" w14:textId="11271891" w:rsidR="00A77B3E" w:rsidRPr="00080E2F" w:rsidRDefault="00A77B3E">
      <w:pPr>
        <w:spacing w:line="360" w:lineRule="auto"/>
        <w:jc w:val="both"/>
        <w:rPr>
          <w:rFonts w:ascii="Book Antiqua" w:hAnsi="Book Antiqua"/>
          <w:lang w:eastAsia="zh-CN"/>
        </w:rPr>
      </w:pPr>
    </w:p>
    <w:p w14:paraId="13B5C2D7" w14:textId="77777777" w:rsidR="00A77B3E" w:rsidRPr="00080E2F" w:rsidRDefault="00485430">
      <w:pPr>
        <w:spacing w:line="360" w:lineRule="auto"/>
        <w:jc w:val="both"/>
        <w:rPr>
          <w:rFonts w:ascii="Book Antiqua" w:hAnsi="Book Antiqua"/>
        </w:rPr>
      </w:pPr>
      <w:r w:rsidRPr="00080E2F">
        <w:rPr>
          <w:rFonts w:ascii="Book Antiqua" w:eastAsia="Book Antiqua" w:hAnsi="Book Antiqua" w:cs="Book Antiqua"/>
          <w:b/>
          <w:bCs/>
          <w:color w:val="000000"/>
        </w:rPr>
        <w:t xml:space="preserve">Corresponding author: Fatemeh Farshadpour, PhD, Associate Professor, </w:t>
      </w:r>
      <w:r w:rsidRPr="00080E2F">
        <w:rPr>
          <w:rFonts w:ascii="Book Antiqua" w:eastAsia="Book Antiqua" w:hAnsi="Book Antiqua" w:cs="Book Antiqua"/>
          <w:color w:val="000000"/>
        </w:rPr>
        <w:t>Department of Virology, School of Medicine, Bushehr University of Medical Sciences, Moallem Street, Bushehr 7514633341, Iran. f.farshadpour@bpums.ac.ir</w:t>
      </w:r>
    </w:p>
    <w:p w14:paraId="3F006AAD" w14:textId="77777777" w:rsidR="00A77B3E" w:rsidRPr="00080E2F" w:rsidRDefault="00A77B3E">
      <w:pPr>
        <w:spacing w:line="360" w:lineRule="auto"/>
        <w:jc w:val="both"/>
        <w:rPr>
          <w:rFonts w:ascii="Book Antiqua" w:hAnsi="Book Antiqua"/>
        </w:rPr>
      </w:pPr>
    </w:p>
    <w:p w14:paraId="0E094E03" w14:textId="77777777" w:rsidR="00A77B3E" w:rsidRPr="00080E2F" w:rsidRDefault="00485430">
      <w:pPr>
        <w:spacing w:line="360" w:lineRule="auto"/>
        <w:jc w:val="both"/>
        <w:rPr>
          <w:rFonts w:ascii="Book Antiqua" w:hAnsi="Book Antiqua"/>
        </w:rPr>
      </w:pPr>
      <w:r w:rsidRPr="00080E2F">
        <w:rPr>
          <w:rFonts w:ascii="Book Antiqua" w:eastAsia="Book Antiqua" w:hAnsi="Book Antiqua" w:cs="Book Antiqua"/>
          <w:b/>
          <w:bCs/>
          <w:color w:val="000000"/>
        </w:rPr>
        <w:t xml:space="preserve">Received: </w:t>
      </w:r>
      <w:r w:rsidRPr="00080E2F">
        <w:rPr>
          <w:rFonts w:ascii="Book Antiqua" w:eastAsia="Book Antiqua" w:hAnsi="Book Antiqua" w:cs="Book Antiqua"/>
          <w:color w:val="000000"/>
        </w:rPr>
        <w:t>March 24, 2021</w:t>
      </w:r>
    </w:p>
    <w:p w14:paraId="1602706E" w14:textId="77777777" w:rsidR="00A77B3E" w:rsidRPr="00080E2F" w:rsidRDefault="00485430">
      <w:pPr>
        <w:spacing w:line="360" w:lineRule="auto"/>
        <w:jc w:val="both"/>
        <w:rPr>
          <w:rFonts w:ascii="Book Antiqua" w:hAnsi="Book Antiqua"/>
        </w:rPr>
      </w:pPr>
      <w:r w:rsidRPr="00080E2F">
        <w:rPr>
          <w:rFonts w:ascii="Book Antiqua" w:eastAsia="Book Antiqua" w:hAnsi="Book Antiqua" w:cs="Book Antiqua"/>
          <w:b/>
          <w:bCs/>
          <w:color w:val="000000"/>
        </w:rPr>
        <w:t xml:space="preserve">Revised: </w:t>
      </w:r>
      <w:r w:rsidRPr="00080E2F">
        <w:rPr>
          <w:rFonts w:ascii="Book Antiqua" w:eastAsia="Book Antiqua" w:hAnsi="Book Antiqua" w:cs="Book Antiqua"/>
          <w:color w:val="000000"/>
        </w:rPr>
        <w:t>April 29, 2021</w:t>
      </w:r>
    </w:p>
    <w:p w14:paraId="769FED4C" w14:textId="4BDDC68E" w:rsidR="00A77B3E" w:rsidRPr="00080E2F" w:rsidRDefault="00485430">
      <w:pPr>
        <w:spacing w:line="360" w:lineRule="auto"/>
        <w:jc w:val="both"/>
        <w:rPr>
          <w:rFonts w:ascii="Book Antiqua" w:hAnsi="Book Antiqua"/>
        </w:rPr>
      </w:pPr>
      <w:r w:rsidRPr="00080E2F">
        <w:rPr>
          <w:rFonts w:ascii="Book Antiqua" w:eastAsia="Book Antiqua" w:hAnsi="Book Antiqua" w:cs="Book Antiqua"/>
          <w:b/>
          <w:bCs/>
          <w:color w:val="000000"/>
        </w:rPr>
        <w:t xml:space="preserve">Accepted: </w:t>
      </w:r>
      <w:bookmarkStart w:id="1" w:name="OLE_LINK15"/>
      <w:bookmarkStart w:id="2" w:name="OLE_LINK33"/>
      <w:bookmarkStart w:id="3" w:name="OLE_LINK48"/>
      <w:r w:rsidR="006A0F1E" w:rsidRPr="00080E2F">
        <w:rPr>
          <w:rFonts w:ascii="Book Antiqua" w:eastAsia="SimSun" w:hAnsi="Book Antiqua"/>
          <w:color w:val="000000" w:themeColor="text1"/>
        </w:rPr>
        <w:t>July 2, 2021</w:t>
      </w:r>
      <w:bookmarkEnd w:id="1"/>
      <w:bookmarkEnd w:id="2"/>
      <w:bookmarkEnd w:id="3"/>
    </w:p>
    <w:p w14:paraId="705F656E" w14:textId="2356EAD2" w:rsidR="00A77B3E" w:rsidRPr="00080E2F" w:rsidRDefault="00485430">
      <w:pPr>
        <w:spacing w:line="360" w:lineRule="auto"/>
        <w:jc w:val="both"/>
        <w:rPr>
          <w:rFonts w:ascii="Book Antiqua" w:eastAsia="Book Antiqua" w:hAnsi="Book Antiqua" w:cs="Book Antiqua"/>
          <w:b/>
          <w:bCs/>
          <w:color w:val="000000"/>
        </w:rPr>
      </w:pPr>
      <w:r w:rsidRPr="00080E2F">
        <w:rPr>
          <w:rFonts w:ascii="Book Antiqua" w:eastAsia="Book Antiqua" w:hAnsi="Book Antiqua" w:cs="Book Antiqua"/>
          <w:b/>
          <w:bCs/>
          <w:color w:val="000000"/>
        </w:rPr>
        <w:t>Published online:</w:t>
      </w:r>
    </w:p>
    <w:p w14:paraId="1259F58D" w14:textId="77777777" w:rsidR="00551200" w:rsidRPr="00080E2F" w:rsidRDefault="00551200">
      <w:pPr>
        <w:spacing w:line="360" w:lineRule="auto"/>
        <w:jc w:val="both"/>
        <w:rPr>
          <w:rFonts w:ascii="Book Antiqua" w:hAnsi="Book Antiqua"/>
        </w:rPr>
      </w:pPr>
    </w:p>
    <w:p w14:paraId="16C331A9" w14:textId="77777777" w:rsidR="00A77B3E" w:rsidRPr="00080E2F" w:rsidRDefault="00A77B3E">
      <w:pPr>
        <w:spacing w:line="360" w:lineRule="auto"/>
        <w:jc w:val="both"/>
        <w:rPr>
          <w:rFonts w:ascii="Book Antiqua" w:hAnsi="Book Antiqua"/>
        </w:rPr>
        <w:sectPr w:rsidR="00A77B3E" w:rsidRPr="00080E2F">
          <w:footerReference w:type="default" r:id="rId7"/>
          <w:pgSz w:w="12240" w:h="15840"/>
          <w:pgMar w:top="1440" w:right="1440" w:bottom="1440" w:left="1440" w:header="720" w:footer="720" w:gutter="0"/>
          <w:cols w:space="720"/>
          <w:docGrid w:linePitch="360"/>
        </w:sectPr>
      </w:pPr>
    </w:p>
    <w:p w14:paraId="5954EE3E" w14:textId="77777777" w:rsidR="00A77B3E" w:rsidRPr="00080E2F" w:rsidRDefault="00485430">
      <w:pPr>
        <w:spacing w:line="360" w:lineRule="auto"/>
        <w:jc w:val="both"/>
        <w:rPr>
          <w:rFonts w:ascii="Book Antiqua" w:hAnsi="Book Antiqua"/>
        </w:rPr>
      </w:pPr>
      <w:r w:rsidRPr="00080E2F">
        <w:rPr>
          <w:rFonts w:ascii="Book Antiqua" w:eastAsia="Book Antiqua" w:hAnsi="Book Antiqua" w:cs="Book Antiqua"/>
          <w:b/>
          <w:color w:val="000000"/>
        </w:rPr>
        <w:lastRenderedPageBreak/>
        <w:t>Abstract</w:t>
      </w:r>
    </w:p>
    <w:p w14:paraId="2A44B62A" w14:textId="77777777" w:rsidR="00A77B3E" w:rsidRPr="00080E2F" w:rsidRDefault="00485430">
      <w:pPr>
        <w:spacing w:line="360" w:lineRule="auto"/>
        <w:jc w:val="both"/>
        <w:rPr>
          <w:rFonts w:ascii="Book Antiqua" w:hAnsi="Book Antiqua"/>
        </w:rPr>
      </w:pPr>
      <w:r w:rsidRPr="00080E2F">
        <w:rPr>
          <w:rFonts w:ascii="Book Antiqua" w:eastAsia="Book Antiqua" w:hAnsi="Book Antiqua" w:cs="Book Antiqua"/>
          <w:color w:val="000000"/>
        </w:rPr>
        <w:t>BACKGROUND</w:t>
      </w:r>
    </w:p>
    <w:p w14:paraId="290D237B" w14:textId="0ACDD067" w:rsidR="00A77B3E" w:rsidRPr="00080E2F" w:rsidRDefault="00485430">
      <w:pPr>
        <w:spacing w:line="360" w:lineRule="auto"/>
        <w:jc w:val="both"/>
        <w:rPr>
          <w:rFonts w:ascii="Book Antiqua" w:hAnsi="Book Antiqua"/>
        </w:rPr>
      </w:pPr>
      <w:proofErr w:type="gramStart"/>
      <w:r w:rsidRPr="00080E2F">
        <w:rPr>
          <w:rFonts w:ascii="Book Antiqua" w:eastAsia="Book Antiqua" w:hAnsi="Book Antiqua" w:cs="Book Antiqua"/>
          <w:color w:val="000000"/>
        </w:rPr>
        <w:t>As long as</w:t>
      </w:r>
      <w:proofErr w:type="gramEnd"/>
      <w:r w:rsidRPr="00080E2F">
        <w:rPr>
          <w:rFonts w:ascii="Book Antiqua" w:eastAsia="Book Antiqua" w:hAnsi="Book Antiqua" w:cs="Book Antiqua"/>
          <w:color w:val="000000"/>
        </w:rPr>
        <w:t xml:space="preserve"> oral poliovirus vaccine (OPV) is used, the potential risk for the emergence of vaccine-related polioviruses remains.</w:t>
      </w:r>
    </w:p>
    <w:p w14:paraId="7816DE54" w14:textId="77777777" w:rsidR="00A77B3E" w:rsidRPr="00080E2F" w:rsidRDefault="00A77B3E">
      <w:pPr>
        <w:spacing w:line="360" w:lineRule="auto"/>
        <w:jc w:val="both"/>
        <w:rPr>
          <w:rFonts w:ascii="Book Antiqua" w:hAnsi="Book Antiqua"/>
        </w:rPr>
      </w:pPr>
    </w:p>
    <w:p w14:paraId="205C22A5" w14:textId="77777777" w:rsidR="00A77B3E" w:rsidRPr="00080E2F" w:rsidRDefault="00485430">
      <w:pPr>
        <w:spacing w:line="360" w:lineRule="auto"/>
        <w:jc w:val="both"/>
        <w:rPr>
          <w:rFonts w:ascii="Book Antiqua" w:hAnsi="Book Antiqua"/>
        </w:rPr>
      </w:pPr>
      <w:r w:rsidRPr="00080E2F">
        <w:rPr>
          <w:rFonts w:ascii="Book Antiqua" w:eastAsia="Book Antiqua" w:hAnsi="Book Antiqua" w:cs="Book Antiqua"/>
          <w:color w:val="000000"/>
        </w:rPr>
        <w:t>CASE SUMMARY</w:t>
      </w:r>
    </w:p>
    <w:p w14:paraId="09A9DD99" w14:textId="52EAC007" w:rsidR="00A77B3E" w:rsidRPr="00080E2F" w:rsidRDefault="00485430">
      <w:pPr>
        <w:spacing w:line="360" w:lineRule="auto"/>
        <w:jc w:val="both"/>
        <w:rPr>
          <w:rFonts w:ascii="Book Antiqua" w:hAnsi="Book Antiqua"/>
        </w:rPr>
      </w:pPr>
      <w:r w:rsidRPr="00080E2F">
        <w:rPr>
          <w:rFonts w:ascii="Book Antiqua" w:eastAsia="Book Antiqua" w:hAnsi="Book Antiqua" w:cs="Book Antiqua"/>
          <w:color w:val="000000"/>
        </w:rPr>
        <w:t xml:space="preserve">We report a case of Sabin-like type 1 poliovirus infection in an immunocompetent 17-mo-old child after receiving four scheduled doses of OPV. Somehow, the four doses </w:t>
      </w:r>
      <w:r w:rsidR="008D33F4" w:rsidRPr="00080E2F">
        <w:rPr>
          <w:rFonts w:ascii="Book Antiqua" w:eastAsia="Book Antiqua" w:hAnsi="Book Antiqua" w:cs="Book Antiqua"/>
          <w:color w:val="000000"/>
        </w:rPr>
        <w:t xml:space="preserve">did </w:t>
      </w:r>
      <w:r w:rsidRPr="00080E2F">
        <w:rPr>
          <w:rFonts w:ascii="Book Antiqua" w:eastAsia="Book Antiqua" w:hAnsi="Book Antiqua" w:cs="Book Antiqua"/>
          <w:color w:val="000000"/>
        </w:rPr>
        <w:t>not confer full protection</w:t>
      </w:r>
      <w:r w:rsidR="008D33F4" w:rsidRPr="00080E2F">
        <w:rPr>
          <w:rFonts w:ascii="Book Antiqua" w:eastAsia="Book Antiqua" w:hAnsi="Book Antiqua" w:cs="Book Antiqua"/>
          <w:color w:val="000000"/>
        </w:rPr>
        <w:t>,</w:t>
      </w:r>
      <w:r w:rsidRPr="00080E2F">
        <w:rPr>
          <w:rFonts w:ascii="Book Antiqua" w:eastAsia="Book Antiqua" w:hAnsi="Book Antiqua" w:cs="Book Antiqua"/>
          <w:color w:val="000000"/>
        </w:rPr>
        <w:t xml:space="preserve"> </w:t>
      </w:r>
      <w:r w:rsidR="00E215C5">
        <w:rPr>
          <w:rFonts w:ascii="Book Antiqua" w:eastAsia="Book Antiqua" w:hAnsi="Book Antiqua" w:cs="Book Antiqua"/>
          <w:color w:val="000000"/>
        </w:rPr>
        <w:t xml:space="preserve">possibly </w:t>
      </w:r>
      <w:r w:rsidR="008D33F4" w:rsidRPr="00080E2F">
        <w:rPr>
          <w:rFonts w:ascii="Book Antiqua" w:eastAsia="Book Antiqua" w:hAnsi="Book Antiqua" w:cs="Book Antiqua"/>
          <w:color w:val="000000"/>
        </w:rPr>
        <w:t>because</w:t>
      </w:r>
      <w:r w:rsidR="00E215C5">
        <w:rPr>
          <w:rFonts w:ascii="Book Antiqua" w:eastAsia="Book Antiqua" w:hAnsi="Book Antiqua" w:cs="Book Antiqua"/>
          <w:color w:val="000000"/>
        </w:rPr>
        <w:t xml:space="preserve"> of</w:t>
      </w:r>
      <w:r w:rsidRPr="00080E2F">
        <w:rPr>
          <w:rFonts w:ascii="Book Antiqua" w:eastAsia="Book Antiqua" w:hAnsi="Book Antiqua" w:cs="Book Antiqua"/>
          <w:color w:val="000000"/>
        </w:rPr>
        <w:t xml:space="preserve"> interference created by other enteroviruses.</w:t>
      </w:r>
    </w:p>
    <w:p w14:paraId="54A6FF43" w14:textId="77777777" w:rsidR="00A77B3E" w:rsidRPr="00080E2F" w:rsidRDefault="00A77B3E">
      <w:pPr>
        <w:spacing w:line="360" w:lineRule="auto"/>
        <w:jc w:val="both"/>
        <w:rPr>
          <w:rFonts w:ascii="Book Antiqua" w:hAnsi="Book Antiqua"/>
        </w:rPr>
      </w:pPr>
    </w:p>
    <w:p w14:paraId="259B8E86" w14:textId="77777777" w:rsidR="00A77B3E" w:rsidRPr="00080E2F" w:rsidRDefault="00485430">
      <w:pPr>
        <w:spacing w:line="360" w:lineRule="auto"/>
        <w:jc w:val="both"/>
        <w:rPr>
          <w:rFonts w:ascii="Book Antiqua" w:hAnsi="Book Antiqua"/>
        </w:rPr>
      </w:pPr>
      <w:r w:rsidRPr="00080E2F">
        <w:rPr>
          <w:rFonts w:ascii="Book Antiqua" w:eastAsia="Book Antiqua" w:hAnsi="Book Antiqua" w:cs="Book Antiqua"/>
          <w:color w:val="000000"/>
        </w:rPr>
        <w:t>CONCLUSION</w:t>
      </w:r>
    </w:p>
    <w:p w14:paraId="5BB774B5" w14:textId="7F198975" w:rsidR="00A77B3E" w:rsidRPr="00080E2F" w:rsidRDefault="00485430">
      <w:pPr>
        <w:spacing w:line="360" w:lineRule="auto"/>
        <w:jc w:val="both"/>
        <w:rPr>
          <w:rFonts w:ascii="Book Antiqua" w:hAnsi="Book Antiqua"/>
        </w:rPr>
      </w:pPr>
      <w:r w:rsidRPr="00080E2F">
        <w:rPr>
          <w:rFonts w:ascii="Book Antiqua" w:eastAsia="Book Antiqua" w:hAnsi="Book Antiqua" w:cs="Book Antiqua"/>
          <w:color w:val="000000"/>
        </w:rPr>
        <w:t xml:space="preserve">The </w:t>
      </w:r>
      <w:r w:rsidR="008D33F4" w:rsidRPr="00080E2F">
        <w:rPr>
          <w:rFonts w:ascii="Book Antiqua" w:eastAsia="Book Antiqua" w:hAnsi="Book Antiqua" w:cs="Book Antiqua"/>
          <w:color w:val="000000"/>
        </w:rPr>
        <w:t xml:space="preserve">surveillance </w:t>
      </w:r>
      <w:r w:rsidRPr="00080E2F">
        <w:rPr>
          <w:rFonts w:ascii="Book Antiqua" w:eastAsia="Book Antiqua" w:hAnsi="Book Antiqua" w:cs="Book Antiqua"/>
          <w:color w:val="000000"/>
        </w:rPr>
        <w:t xml:space="preserve">of vaccine-related polioviruses has important implications for improving health policies and vaccination strategies. </w:t>
      </w:r>
      <w:r w:rsidR="008D33F4" w:rsidRPr="00080E2F">
        <w:rPr>
          <w:rFonts w:ascii="Book Antiqua" w:eastAsia="Book Antiqua" w:hAnsi="Book Antiqua" w:cs="Book Antiqua"/>
          <w:color w:val="000000"/>
        </w:rPr>
        <w:t>M</w:t>
      </w:r>
      <w:r w:rsidRPr="00080E2F">
        <w:rPr>
          <w:rFonts w:ascii="Book Antiqua" w:eastAsia="Book Antiqua" w:hAnsi="Book Antiqua" w:cs="Book Antiqua"/>
          <w:color w:val="000000"/>
        </w:rPr>
        <w:t xml:space="preserve">issed cases of </w:t>
      </w:r>
      <w:r w:rsidR="0072391E" w:rsidRPr="00080E2F">
        <w:rPr>
          <w:rFonts w:ascii="Book Antiqua" w:eastAsia="Book Antiqua" w:hAnsi="Book Antiqua" w:cs="Book Antiqua"/>
          <w:color w:val="000000"/>
        </w:rPr>
        <w:t>vaccine-related poliovirus</w:t>
      </w:r>
      <w:r w:rsidR="008D33F4" w:rsidRPr="00080E2F">
        <w:rPr>
          <w:rFonts w:ascii="Book Antiqua" w:eastAsia="Book Antiqua" w:hAnsi="Book Antiqua" w:cs="Book Antiqua"/>
          <w:color w:val="000000"/>
        </w:rPr>
        <w:t xml:space="preserve"> infection</w:t>
      </w:r>
      <w:r w:rsidRPr="00080E2F">
        <w:rPr>
          <w:rFonts w:ascii="Book Antiqua" w:eastAsia="Book Antiqua" w:hAnsi="Book Antiqua" w:cs="Book Antiqua"/>
          <w:color w:val="000000"/>
        </w:rPr>
        <w:t xml:space="preserve"> might pose a potential risk to global poliovirus eradication. Therefore, the global withdrawal of OPV and </w:t>
      </w:r>
      <w:r w:rsidR="008D33F4" w:rsidRPr="00080E2F">
        <w:rPr>
          <w:rFonts w:ascii="Book Antiqua" w:eastAsia="Book Antiqua" w:hAnsi="Book Antiqua" w:cs="Book Antiqua"/>
          <w:color w:val="000000"/>
        </w:rPr>
        <w:t xml:space="preserve">a </w:t>
      </w:r>
      <w:r w:rsidRPr="00080E2F">
        <w:rPr>
          <w:rFonts w:ascii="Book Antiqua" w:eastAsia="Book Antiqua" w:hAnsi="Book Antiqua" w:cs="Book Antiqua"/>
          <w:color w:val="000000"/>
        </w:rPr>
        <w:t xml:space="preserve">shift to the </w:t>
      </w:r>
      <w:r w:rsidR="008D33F4" w:rsidRPr="00080E2F">
        <w:rPr>
          <w:rFonts w:ascii="Book Antiqua" w:eastAsia="Book Antiqua" w:hAnsi="Book Antiqua" w:cs="Book Antiqua"/>
          <w:color w:val="000000"/>
        </w:rPr>
        <w:t xml:space="preserve">inclusion of only </w:t>
      </w:r>
      <w:r w:rsidR="006F2946" w:rsidRPr="00080E2F">
        <w:rPr>
          <w:rFonts w:ascii="Book Antiqua" w:eastAsia="Book Antiqua" w:hAnsi="Book Antiqua" w:cs="Book Antiqua"/>
          <w:color w:val="000000"/>
        </w:rPr>
        <w:t>inactivated poliovirus vaccine</w:t>
      </w:r>
      <w:r w:rsidRPr="00080E2F">
        <w:rPr>
          <w:rFonts w:ascii="Book Antiqua" w:eastAsia="Book Antiqua" w:hAnsi="Book Antiqua" w:cs="Book Antiqua"/>
          <w:color w:val="000000"/>
        </w:rPr>
        <w:t xml:space="preserve"> </w:t>
      </w:r>
      <w:r w:rsidR="008D33F4" w:rsidRPr="00080E2F">
        <w:rPr>
          <w:rFonts w:ascii="Book Antiqua" w:eastAsia="Book Antiqua" w:hAnsi="Book Antiqua" w:cs="Book Antiqua"/>
          <w:color w:val="000000"/>
        </w:rPr>
        <w:t xml:space="preserve">in the vaccination </w:t>
      </w:r>
      <w:r w:rsidRPr="00080E2F">
        <w:rPr>
          <w:rFonts w:ascii="Book Antiqua" w:eastAsia="Book Antiqua" w:hAnsi="Book Antiqua" w:cs="Book Antiqua"/>
          <w:color w:val="000000"/>
        </w:rPr>
        <w:t>schedule is the main objective of the polio eradication program.</w:t>
      </w:r>
    </w:p>
    <w:p w14:paraId="28052F47" w14:textId="77777777" w:rsidR="00A77B3E" w:rsidRPr="00080E2F" w:rsidRDefault="00A77B3E">
      <w:pPr>
        <w:spacing w:line="360" w:lineRule="auto"/>
        <w:jc w:val="both"/>
        <w:rPr>
          <w:rFonts w:ascii="Book Antiqua" w:hAnsi="Book Antiqua"/>
        </w:rPr>
      </w:pPr>
    </w:p>
    <w:p w14:paraId="69F3835E" w14:textId="77777777" w:rsidR="00A77B3E" w:rsidRPr="00080E2F" w:rsidRDefault="00485430">
      <w:pPr>
        <w:spacing w:line="360" w:lineRule="auto"/>
        <w:jc w:val="both"/>
        <w:rPr>
          <w:rFonts w:ascii="Book Antiqua" w:hAnsi="Book Antiqua"/>
        </w:rPr>
      </w:pPr>
      <w:r w:rsidRPr="00080E2F">
        <w:rPr>
          <w:rFonts w:ascii="Book Antiqua" w:eastAsia="Book Antiqua" w:hAnsi="Book Antiqua" w:cs="Book Antiqua"/>
          <w:b/>
          <w:bCs/>
          <w:color w:val="000000"/>
        </w:rPr>
        <w:t xml:space="preserve">Key Words: </w:t>
      </w:r>
      <w:r w:rsidRPr="00080E2F">
        <w:rPr>
          <w:rFonts w:ascii="Book Antiqua" w:eastAsia="Book Antiqua" w:hAnsi="Book Antiqua" w:cs="Book Antiqua"/>
          <w:color w:val="000000"/>
        </w:rPr>
        <w:t>Poliovirus; Oral poliovirus vaccine; Vaccine-associated paralytic poliomyelitis; Case report</w:t>
      </w:r>
    </w:p>
    <w:p w14:paraId="3E039F6A" w14:textId="77777777" w:rsidR="00A77B3E" w:rsidRPr="00080E2F" w:rsidRDefault="00A77B3E">
      <w:pPr>
        <w:spacing w:line="360" w:lineRule="auto"/>
        <w:jc w:val="both"/>
        <w:rPr>
          <w:rFonts w:ascii="Book Antiqua" w:hAnsi="Book Antiqua"/>
        </w:rPr>
      </w:pPr>
    </w:p>
    <w:p w14:paraId="2C077F6C" w14:textId="77777777" w:rsidR="00A77B3E" w:rsidRPr="00080E2F" w:rsidRDefault="00485430">
      <w:pPr>
        <w:spacing w:line="360" w:lineRule="auto"/>
        <w:jc w:val="both"/>
        <w:rPr>
          <w:rFonts w:ascii="Book Antiqua" w:hAnsi="Book Antiqua"/>
        </w:rPr>
      </w:pPr>
      <w:r w:rsidRPr="00080E2F">
        <w:rPr>
          <w:rFonts w:ascii="Book Antiqua" w:eastAsia="Book Antiqua" w:hAnsi="Book Antiqua" w:cs="Book Antiqua"/>
          <w:color w:val="000000"/>
        </w:rPr>
        <w:t xml:space="preserve">Taherkhani R, Farshadpour F. Pediatric case with vaccine-related poliovirus infection: A case report. </w:t>
      </w:r>
      <w:r w:rsidRPr="00080E2F">
        <w:rPr>
          <w:rFonts w:ascii="Book Antiqua" w:eastAsia="Book Antiqua" w:hAnsi="Book Antiqua" w:cs="Book Antiqua"/>
          <w:i/>
          <w:iCs/>
          <w:color w:val="000000"/>
        </w:rPr>
        <w:t>World J Clin Pediatr</w:t>
      </w:r>
      <w:r w:rsidRPr="00080E2F">
        <w:rPr>
          <w:rFonts w:ascii="Book Antiqua" w:eastAsia="Book Antiqua" w:hAnsi="Book Antiqua" w:cs="Book Antiqua"/>
          <w:color w:val="000000"/>
        </w:rPr>
        <w:t xml:space="preserve"> 2021; In press</w:t>
      </w:r>
    </w:p>
    <w:p w14:paraId="36B02AE0" w14:textId="77777777" w:rsidR="00A77B3E" w:rsidRPr="00080E2F" w:rsidRDefault="00A77B3E">
      <w:pPr>
        <w:spacing w:line="360" w:lineRule="auto"/>
        <w:jc w:val="both"/>
        <w:rPr>
          <w:rFonts w:ascii="Book Antiqua" w:hAnsi="Book Antiqua"/>
        </w:rPr>
      </w:pPr>
    </w:p>
    <w:p w14:paraId="1F69A8A5" w14:textId="79E94248" w:rsidR="00A77B3E" w:rsidRPr="00080E2F" w:rsidRDefault="00485430">
      <w:pPr>
        <w:spacing w:line="360" w:lineRule="auto"/>
        <w:jc w:val="both"/>
        <w:rPr>
          <w:rFonts w:ascii="Book Antiqua" w:hAnsi="Book Antiqua"/>
        </w:rPr>
      </w:pPr>
      <w:r w:rsidRPr="00080E2F">
        <w:rPr>
          <w:rFonts w:ascii="Book Antiqua" w:eastAsia="Book Antiqua" w:hAnsi="Book Antiqua" w:cs="Book Antiqua"/>
          <w:b/>
          <w:bCs/>
          <w:color w:val="000000"/>
        </w:rPr>
        <w:t xml:space="preserve">Core Tip: </w:t>
      </w:r>
      <w:r w:rsidRPr="00080E2F">
        <w:rPr>
          <w:rFonts w:ascii="Book Antiqua" w:eastAsia="Book Antiqua" w:hAnsi="Book Antiqua" w:cs="Book Antiqua"/>
          <w:color w:val="000000"/>
        </w:rPr>
        <w:t xml:space="preserve">In this study, we report an unusual case of Sabin-like type 1 poliovirus infection in an immunocompetent 17-mo-old child after receiving four scheduled doses of oral poliovirus vaccine (OPV). Somehow, the four doses </w:t>
      </w:r>
      <w:r w:rsidR="00244CB0" w:rsidRPr="00080E2F">
        <w:rPr>
          <w:rFonts w:ascii="Book Antiqua" w:eastAsia="Book Antiqua" w:hAnsi="Book Antiqua" w:cs="Book Antiqua"/>
          <w:color w:val="000000"/>
        </w:rPr>
        <w:t xml:space="preserve">did </w:t>
      </w:r>
      <w:r w:rsidRPr="00080E2F">
        <w:rPr>
          <w:rFonts w:ascii="Book Antiqua" w:eastAsia="Book Antiqua" w:hAnsi="Book Antiqua" w:cs="Book Antiqua"/>
          <w:color w:val="000000"/>
        </w:rPr>
        <w:t>not confer full protection</w:t>
      </w:r>
      <w:r w:rsidR="00244CB0" w:rsidRPr="00080E2F">
        <w:rPr>
          <w:rFonts w:ascii="Book Antiqua" w:eastAsia="Book Antiqua" w:hAnsi="Book Antiqua" w:cs="Book Antiqua"/>
          <w:color w:val="000000"/>
        </w:rPr>
        <w:t>,</w:t>
      </w:r>
      <w:r w:rsidRPr="00080E2F">
        <w:rPr>
          <w:rFonts w:ascii="Book Antiqua" w:eastAsia="Book Antiqua" w:hAnsi="Book Antiqua" w:cs="Book Antiqua"/>
          <w:color w:val="000000"/>
        </w:rPr>
        <w:t xml:space="preserve"> </w:t>
      </w:r>
      <w:r w:rsidR="00244CB0" w:rsidRPr="00080E2F">
        <w:rPr>
          <w:rFonts w:ascii="Book Antiqua" w:eastAsia="Book Antiqua" w:hAnsi="Book Antiqua" w:cs="Book Antiqua"/>
          <w:color w:val="000000"/>
        </w:rPr>
        <w:t xml:space="preserve">which </w:t>
      </w:r>
      <w:r w:rsidRPr="00080E2F">
        <w:rPr>
          <w:rFonts w:ascii="Book Antiqua" w:eastAsia="Book Antiqua" w:hAnsi="Book Antiqua" w:cs="Book Antiqua"/>
          <w:color w:val="000000"/>
        </w:rPr>
        <w:t>may</w:t>
      </w:r>
      <w:r w:rsidRPr="00080E2F">
        <w:rPr>
          <w:rFonts w:ascii="Book Antiqua" w:eastAsia="Book Antiqua" w:hAnsi="Book Antiqua" w:cs="Book Antiqua"/>
          <w:color w:val="000000"/>
          <w:u w:val="single" w:color="008080"/>
        </w:rPr>
        <w:t xml:space="preserve"> </w:t>
      </w:r>
      <w:r w:rsidR="00244CB0" w:rsidRPr="00080E2F">
        <w:rPr>
          <w:rFonts w:ascii="Book Antiqua" w:eastAsia="Book Antiqua" w:hAnsi="Book Antiqua" w:cs="Book Antiqua"/>
          <w:color w:val="000000"/>
          <w:u w:val="single" w:color="008080"/>
        </w:rPr>
        <w:t xml:space="preserve">have </w:t>
      </w:r>
      <w:r w:rsidRPr="00080E2F">
        <w:rPr>
          <w:rFonts w:ascii="Book Antiqua" w:eastAsia="Book Antiqua" w:hAnsi="Book Antiqua" w:cs="Book Antiqua"/>
          <w:color w:val="000000"/>
        </w:rPr>
        <w:t>be</w:t>
      </w:r>
      <w:r w:rsidR="00244CB0" w:rsidRPr="00080E2F">
        <w:rPr>
          <w:rFonts w:ascii="Book Antiqua" w:eastAsia="Book Antiqua" w:hAnsi="Book Antiqua" w:cs="Book Antiqua"/>
          <w:color w:val="000000"/>
        </w:rPr>
        <w:t>en</w:t>
      </w:r>
      <w:r w:rsidRPr="00080E2F">
        <w:rPr>
          <w:rFonts w:ascii="Book Antiqua" w:eastAsia="Book Antiqua" w:hAnsi="Book Antiqua" w:cs="Book Antiqua"/>
          <w:color w:val="000000"/>
        </w:rPr>
        <w:t xml:space="preserve"> </w:t>
      </w:r>
      <w:r w:rsidR="00244CB0" w:rsidRPr="00080E2F">
        <w:rPr>
          <w:rFonts w:ascii="Book Antiqua" w:eastAsia="Book Antiqua" w:hAnsi="Book Antiqua" w:cs="Book Antiqua"/>
          <w:color w:val="000000"/>
        </w:rPr>
        <w:t>caused by</w:t>
      </w:r>
      <w:r w:rsidRPr="00080E2F">
        <w:rPr>
          <w:rFonts w:ascii="Book Antiqua" w:eastAsia="Book Antiqua" w:hAnsi="Book Antiqua" w:cs="Book Antiqua"/>
          <w:color w:val="000000"/>
        </w:rPr>
        <w:t xml:space="preserve"> interference created by the other enteroviruses. The </w:t>
      </w:r>
      <w:r w:rsidR="00244CB0" w:rsidRPr="00080E2F">
        <w:rPr>
          <w:rFonts w:ascii="Book Antiqua" w:eastAsia="Book Antiqua" w:hAnsi="Book Antiqua" w:cs="Book Antiqua"/>
          <w:color w:val="000000"/>
        </w:rPr>
        <w:t xml:space="preserve">surveillance </w:t>
      </w:r>
      <w:r w:rsidRPr="00080E2F">
        <w:rPr>
          <w:rFonts w:ascii="Book Antiqua" w:eastAsia="Book Antiqua" w:hAnsi="Book Antiqua" w:cs="Book Antiqua"/>
          <w:color w:val="000000"/>
        </w:rPr>
        <w:t xml:space="preserve">of vaccine-related polioviruses (VRPVs) has important implications for improving health policies and vaccination strategies. </w:t>
      </w:r>
      <w:r w:rsidR="00244CB0" w:rsidRPr="00080E2F">
        <w:rPr>
          <w:rFonts w:ascii="Book Antiqua" w:eastAsia="Book Antiqua" w:hAnsi="Book Antiqua" w:cs="Book Antiqua"/>
          <w:color w:val="000000"/>
        </w:rPr>
        <w:t>M</w:t>
      </w:r>
      <w:r w:rsidRPr="00080E2F">
        <w:rPr>
          <w:rFonts w:ascii="Book Antiqua" w:eastAsia="Book Antiqua" w:hAnsi="Book Antiqua" w:cs="Book Antiqua"/>
          <w:color w:val="000000"/>
        </w:rPr>
        <w:t>issed cases of VRPV</w:t>
      </w:r>
      <w:r w:rsidR="00E215C5">
        <w:rPr>
          <w:rFonts w:ascii="Book Antiqua" w:eastAsia="Book Antiqua" w:hAnsi="Book Antiqua" w:cs="Book Antiqua"/>
          <w:color w:val="000000"/>
        </w:rPr>
        <w:t xml:space="preserve"> infection</w:t>
      </w:r>
      <w:r w:rsidRPr="00080E2F">
        <w:rPr>
          <w:rFonts w:ascii="Book Antiqua" w:eastAsia="Book Antiqua" w:hAnsi="Book Antiqua" w:cs="Book Antiqua"/>
          <w:color w:val="000000"/>
        </w:rPr>
        <w:t xml:space="preserve"> </w:t>
      </w:r>
      <w:r w:rsidRPr="00080E2F">
        <w:rPr>
          <w:rFonts w:ascii="Book Antiqua" w:eastAsia="Book Antiqua" w:hAnsi="Book Antiqua" w:cs="Book Antiqua"/>
          <w:color w:val="000000"/>
        </w:rPr>
        <w:lastRenderedPageBreak/>
        <w:t xml:space="preserve">might pose a potential risk to global poliovirus eradication. Therefore, the global withdrawal of OPV and </w:t>
      </w:r>
      <w:r w:rsidR="00244CB0" w:rsidRPr="00080E2F">
        <w:rPr>
          <w:rFonts w:ascii="Book Antiqua" w:eastAsia="Book Antiqua" w:hAnsi="Book Antiqua" w:cs="Book Antiqua"/>
          <w:color w:val="000000"/>
        </w:rPr>
        <w:t xml:space="preserve">a </w:t>
      </w:r>
      <w:r w:rsidRPr="00080E2F">
        <w:rPr>
          <w:rFonts w:ascii="Book Antiqua" w:eastAsia="Book Antiqua" w:hAnsi="Book Antiqua" w:cs="Book Antiqua"/>
          <w:color w:val="000000"/>
        </w:rPr>
        <w:t xml:space="preserve">shift to </w:t>
      </w:r>
      <w:r w:rsidR="00244CB0" w:rsidRPr="00080E2F">
        <w:rPr>
          <w:rFonts w:ascii="Book Antiqua" w:eastAsia="Book Antiqua" w:hAnsi="Book Antiqua" w:cs="Book Antiqua"/>
          <w:color w:val="000000"/>
        </w:rPr>
        <w:t xml:space="preserve">including only </w:t>
      </w:r>
      <w:r w:rsidR="006F2946" w:rsidRPr="00080E2F">
        <w:rPr>
          <w:rFonts w:ascii="Book Antiqua" w:eastAsia="Book Antiqua" w:hAnsi="Book Antiqua" w:cs="Book Antiqua"/>
          <w:color w:val="000000"/>
        </w:rPr>
        <w:t>inactivated poliovirus vaccine</w:t>
      </w:r>
      <w:r w:rsidRPr="00080E2F">
        <w:rPr>
          <w:rFonts w:ascii="Book Antiqua" w:eastAsia="Book Antiqua" w:hAnsi="Book Antiqua" w:cs="Book Antiqua"/>
          <w:color w:val="000000"/>
        </w:rPr>
        <w:t xml:space="preserve"> </w:t>
      </w:r>
      <w:r w:rsidR="00244CB0" w:rsidRPr="00080E2F">
        <w:rPr>
          <w:rFonts w:ascii="Book Antiqua" w:eastAsia="Book Antiqua" w:hAnsi="Book Antiqua" w:cs="Book Antiqua"/>
          <w:color w:val="000000"/>
        </w:rPr>
        <w:t xml:space="preserve">in the vaccination </w:t>
      </w:r>
      <w:r w:rsidRPr="00080E2F">
        <w:rPr>
          <w:rFonts w:ascii="Book Antiqua" w:eastAsia="Book Antiqua" w:hAnsi="Book Antiqua" w:cs="Book Antiqua"/>
          <w:color w:val="000000"/>
        </w:rPr>
        <w:t>schedule is the main objective of the polio eradication program.</w:t>
      </w:r>
    </w:p>
    <w:p w14:paraId="1FA87B37" w14:textId="77777777" w:rsidR="00551200" w:rsidRPr="00080E2F" w:rsidRDefault="00551200">
      <w:pPr>
        <w:spacing w:line="360" w:lineRule="auto"/>
        <w:jc w:val="both"/>
        <w:rPr>
          <w:rFonts w:ascii="Book Antiqua" w:hAnsi="Book Antiqua"/>
        </w:rPr>
        <w:sectPr w:rsidR="00551200" w:rsidRPr="00080E2F">
          <w:pgSz w:w="12240" w:h="15840"/>
          <w:pgMar w:top="1440" w:right="1440" w:bottom="1440" w:left="1440" w:header="720" w:footer="720" w:gutter="0"/>
          <w:cols w:space="720"/>
          <w:docGrid w:linePitch="360"/>
        </w:sectPr>
      </w:pPr>
    </w:p>
    <w:p w14:paraId="0CF0ECBB" w14:textId="77777777" w:rsidR="00A77B3E" w:rsidRPr="00080E2F" w:rsidRDefault="00485430">
      <w:pPr>
        <w:spacing w:line="360" w:lineRule="auto"/>
        <w:jc w:val="both"/>
        <w:rPr>
          <w:rFonts w:ascii="Book Antiqua" w:hAnsi="Book Antiqua"/>
        </w:rPr>
      </w:pPr>
      <w:r w:rsidRPr="00080E2F">
        <w:rPr>
          <w:rFonts w:ascii="Book Antiqua" w:eastAsia="Book Antiqua" w:hAnsi="Book Antiqua" w:cs="Book Antiqua"/>
          <w:b/>
          <w:caps/>
          <w:color w:val="000000"/>
          <w:u w:val="single"/>
        </w:rPr>
        <w:lastRenderedPageBreak/>
        <w:t>INTRODUCTION</w:t>
      </w:r>
    </w:p>
    <w:p w14:paraId="11B6794F" w14:textId="4DF9C02B" w:rsidR="00A77B3E" w:rsidRPr="00080E2F" w:rsidRDefault="00485430">
      <w:pPr>
        <w:spacing w:line="360" w:lineRule="auto"/>
        <w:jc w:val="both"/>
        <w:rPr>
          <w:rFonts w:ascii="Book Antiqua" w:hAnsi="Book Antiqua"/>
        </w:rPr>
      </w:pPr>
      <w:r w:rsidRPr="00080E2F">
        <w:rPr>
          <w:rFonts w:ascii="Book Antiqua" w:eastAsia="Book Antiqua" w:hAnsi="Book Antiqua" w:cs="Book Antiqua"/>
          <w:color w:val="000000"/>
        </w:rPr>
        <w:t>The extensive use of trivalent oral poliovirus vaccine (</w:t>
      </w:r>
      <w:proofErr w:type="spellStart"/>
      <w:r w:rsidRPr="00080E2F">
        <w:rPr>
          <w:rFonts w:ascii="Book Antiqua" w:eastAsia="Book Antiqua" w:hAnsi="Book Antiqua" w:cs="Book Antiqua"/>
          <w:color w:val="000000"/>
        </w:rPr>
        <w:t>tOPV</w:t>
      </w:r>
      <w:proofErr w:type="spellEnd"/>
      <w:r w:rsidRPr="00080E2F">
        <w:rPr>
          <w:rFonts w:ascii="Book Antiqua" w:eastAsia="Book Antiqua" w:hAnsi="Book Antiqua" w:cs="Book Antiqua"/>
          <w:color w:val="000000"/>
        </w:rPr>
        <w:t xml:space="preserve">) </w:t>
      </w:r>
      <w:r w:rsidR="00244CB0" w:rsidRPr="00080E2F">
        <w:rPr>
          <w:rFonts w:ascii="Book Antiqua" w:eastAsia="Book Antiqua" w:hAnsi="Book Antiqua" w:cs="Book Antiqua"/>
          <w:color w:val="000000"/>
        </w:rPr>
        <w:t xml:space="preserve">in </w:t>
      </w:r>
      <w:r w:rsidRPr="00080E2F">
        <w:rPr>
          <w:rFonts w:ascii="Book Antiqua" w:eastAsia="Book Antiqua" w:hAnsi="Book Antiqua" w:cs="Book Antiqua"/>
          <w:color w:val="000000"/>
        </w:rPr>
        <w:t xml:space="preserve">routine and supplementary immunization schedules has led to the control and eradication of wild poliomyelitis in almost all parts of the </w:t>
      </w:r>
      <w:proofErr w:type="gramStart"/>
      <w:r w:rsidRPr="00080E2F">
        <w:rPr>
          <w:rFonts w:ascii="Book Antiqua" w:eastAsia="Book Antiqua" w:hAnsi="Book Antiqua" w:cs="Book Antiqua"/>
          <w:color w:val="000000"/>
        </w:rPr>
        <w:t>world</w:t>
      </w:r>
      <w:r w:rsidR="00551200" w:rsidRPr="00080E2F">
        <w:rPr>
          <w:rFonts w:ascii="Book Antiqua" w:eastAsia="Book Antiqua" w:hAnsi="Book Antiqua" w:cs="Book Antiqua"/>
          <w:color w:val="000000"/>
          <w:vertAlign w:val="superscript"/>
        </w:rPr>
        <w:t>[</w:t>
      </w:r>
      <w:proofErr w:type="gramEnd"/>
      <w:r w:rsidR="003E4F0A">
        <w:fldChar w:fldCharType="begin"/>
      </w:r>
      <w:r w:rsidR="003E4F0A">
        <w:instrText xml:space="preserve"> HYPERLINK \l "_ENREF_1" \o "Cassemiro, 2016 #3" </w:instrText>
      </w:r>
      <w:r w:rsidR="003E4F0A">
        <w:fldChar w:fldCharType="separate"/>
      </w:r>
      <w:r w:rsidRPr="00080E2F">
        <w:rPr>
          <w:rFonts w:ascii="Book Antiqua" w:eastAsia="Book Antiqua" w:hAnsi="Book Antiqua" w:cs="Book Antiqua"/>
          <w:color w:val="000000"/>
          <w:vertAlign w:val="superscript"/>
        </w:rPr>
        <w:t>1</w:t>
      </w:r>
      <w:r w:rsidR="003E4F0A">
        <w:rPr>
          <w:rFonts w:ascii="Book Antiqua" w:eastAsia="Book Antiqua" w:hAnsi="Book Antiqua" w:cs="Book Antiqua"/>
          <w:color w:val="000000"/>
          <w:vertAlign w:val="superscript"/>
        </w:rPr>
        <w:fldChar w:fldCharType="end"/>
      </w:r>
      <w:r w:rsidRPr="00080E2F">
        <w:rPr>
          <w:rFonts w:ascii="Book Antiqua" w:eastAsia="Book Antiqua" w:hAnsi="Book Antiqua" w:cs="Book Antiqua"/>
          <w:color w:val="000000"/>
          <w:vertAlign w:val="superscript"/>
        </w:rPr>
        <w:t>]</w:t>
      </w:r>
      <w:r w:rsidRPr="00080E2F">
        <w:rPr>
          <w:rFonts w:ascii="Book Antiqua" w:eastAsia="Book Antiqua" w:hAnsi="Book Antiqua" w:cs="Book Antiqua"/>
          <w:color w:val="000000"/>
        </w:rPr>
        <w:t xml:space="preserve">. Despite inducing durable mucosal and humoral immunity, conferring immunity to unvaccinated individuals as well as low cost and easy oral administration, </w:t>
      </w:r>
      <w:r w:rsidR="006F2946" w:rsidRPr="00080E2F">
        <w:rPr>
          <w:rFonts w:ascii="Book Antiqua" w:eastAsia="Book Antiqua" w:hAnsi="Book Antiqua" w:cs="Book Antiqua"/>
          <w:color w:val="000000"/>
        </w:rPr>
        <w:t>oral poliovirus vaccine (</w:t>
      </w:r>
      <w:r w:rsidRPr="00080E2F">
        <w:rPr>
          <w:rFonts w:ascii="Book Antiqua" w:eastAsia="Book Antiqua" w:hAnsi="Book Antiqua" w:cs="Book Antiqua"/>
          <w:color w:val="000000"/>
        </w:rPr>
        <w:t>OPV</w:t>
      </w:r>
      <w:r w:rsidR="006F2946" w:rsidRPr="00080E2F">
        <w:rPr>
          <w:rFonts w:ascii="Book Antiqua" w:eastAsia="Book Antiqua" w:hAnsi="Book Antiqua" w:cs="Book Antiqua"/>
          <w:color w:val="000000"/>
        </w:rPr>
        <w:t>)</w:t>
      </w:r>
      <w:r w:rsidRPr="00080E2F">
        <w:rPr>
          <w:rFonts w:ascii="Book Antiqua" w:eastAsia="Book Antiqua" w:hAnsi="Book Antiqua" w:cs="Book Antiqua"/>
          <w:color w:val="000000"/>
        </w:rPr>
        <w:t xml:space="preserve"> strains are genetically unstable</w:t>
      </w:r>
      <w:r w:rsidR="00551200" w:rsidRPr="00080E2F">
        <w:rPr>
          <w:rFonts w:ascii="Book Antiqua" w:eastAsia="Book Antiqua" w:hAnsi="Book Antiqua" w:cs="Book Antiqua"/>
          <w:color w:val="000000"/>
          <w:vertAlign w:val="superscript"/>
        </w:rPr>
        <w:t>[</w:t>
      </w:r>
      <w:hyperlink w:anchor="_ENREF_2" w:tooltip="Burns, 2014 #6" w:history="1">
        <w:r w:rsidRPr="00080E2F">
          <w:rPr>
            <w:rFonts w:ascii="Book Antiqua" w:eastAsia="Book Antiqua" w:hAnsi="Book Antiqua" w:cs="Book Antiqua"/>
            <w:color w:val="000000"/>
            <w:vertAlign w:val="superscript"/>
          </w:rPr>
          <w:t>2</w:t>
        </w:r>
      </w:hyperlink>
      <w:r w:rsidRPr="00080E2F">
        <w:rPr>
          <w:rFonts w:ascii="Book Antiqua" w:eastAsia="Book Antiqua" w:hAnsi="Book Antiqua" w:cs="Book Antiqua"/>
          <w:color w:val="000000"/>
          <w:vertAlign w:val="superscript"/>
        </w:rPr>
        <w:t>]</w:t>
      </w:r>
      <w:r w:rsidRPr="00080E2F">
        <w:rPr>
          <w:rFonts w:ascii="Book Antiqua" w:eastAsia="Book Antiqua" w:hAnsi="Book Antiqua" w:cs="Book Antiqua"/>
          <w:color w:val="000000"/>
        </w:rPr>
        <w:t xml:space="preserve">. On rare occasions, OPV might revert toward virulent strains by recombination with other enteroviruses in the human gut or reversion mutations under tropical conditions </w:t>
      </w:r>
      <w:r w:rsidR="00244CB0" w:rsidRPr="00080E2F">
        <w:rPr>
          <w:rFonts w:ascii="Book Antiqua" w:eastAsia="Book Antiqua" w:hAnsi="Book Antiqua" w:cs="Book Antiqua"/>
          <w:color w:val="000000"/>
        </w:rPr>
        <w:t xml:space="preserve">and </w:t>
      </w:r>
      <w:r w:rsidRPr="00080E2F">
        <w:rPr>
          <w:rFonts w:ascii="Book Antiqua" w:eastAsia="Book Antiqua" w:hAnsi="Book Antiqua" w:cs="Book Antiqua"/>
          <w:color w:val="000000"/>
        </w:rPr>
        <w:t>with poor sanitation, hygiene and water quality</w:t>
      </w:r>
      <w:r w:rsidR="00244CB0" w:rsidRPr="00080E2F">
        <w:rPr>
          <w:rFonts w:ascii="Book Antiqua" w:eastAsia="Book Antiqua" w:hAnsi="Book Antiqua" w:cs="Book Antiqua"/>
          <w:color w:val="000000"/>
        </w:rPr>
        <w:t>,</w:t>
      </w:r>
      <w:r w:rsidRPr="00080E2F">
        <w:rPr>
          <w:rFonts w:ascii="Book Antiqua" w:eastAsia="Book Antiqua" w:hAnsi="Book Antiqua" w:cs="Book Antiqua"/>
          <w:color w:val="000000"/>
        </w:rPr>
        <w:t xml:space="preserve"> or under conditions of low vaccination coverage and poor population immunity</w:t>
      </w:r>
      <w:r w:rsidR="00551200" w:rsidRPr="00080E2F">
        <w:rPr>
          <w:rFonts w:ascii="Book Antiqua" w:eastAsia="Book Antiqua" w:hAnsi="Book Antiqua" w:cs="Book Antiqua"/>
          <w:color w:val="000000"/>
          <w:vertAlign w:val="superscript"/>
        </w:rPr>
        <w:t>[</w:t>
      </w:r>
      <w:hyperlink w:anchor="_ENREF_1" w:tooltip="Cassemiro, 2016 #3" w:history="1">
        <w:r w:rsidRPr="00080E2F">
          <w:rPr>
            <w:rFonts w:ascii="Book Antiqua" w:eastAsia="Book Antiqua" w:hAnsi="Book Antiqua" w:cs="Book Antiqua"/>
            <w:color w:val="000000"/>
            <w:vertAlign w:val="superscript"/>
          </w:rPr>
          <w:t>1</w:t>
        </w:r>
      </w:hyperlink>
      <w:r w:rsidR="0018506F" w:rsidRPr="00080E2F">
        <w:rPr>
          <w:rFonts w:ascii="Book Antiqua" w:eastAsia="Book Antiqua" w:hAnsi="Book Antiqua" w:cs="Book Antiqua"/>
          <w:color w:val="000000"/>
          <w:vertAlign w:val="superscript"/>
        </w:rPr>
        <w:t>,</w:t>
      </w:r>
      <w:hyperlink w:anchor="_ENREF_3" w:tooltip="Pons-Salort, 2016 #15" w:history="1">
        <w:r w:rsidRPr="00080E2F">
          <w:rPr>
            <w:rFonts w:ascii="Book Antiqua" w:eastAsia="Book Antiqua" w:hAnsi="Book Antiqua" w:cs="Book Antiqua"/>
            <w:color w:val="000000"/>
            <w:vertAlign w:val="superscript"/>
          </w:rPr>
          <w:t>3</w:t>
        </w:r>
      </w:hyperlink>
      <w:r w:rsidRPr="00080E2F">
        <w:rPr>
          <w:rFonts w:ascii="Book Antiqua" w:eastAsia="Book Antiqua" w:hAnsi="Book Antiqua" w:cs="Book Antiqua"/>
          <w:color w:val="000000"/>
          <w:vertAlign w:val="superscript"/>
        </w:rPr>
        <w:t>]</w:t>
      </w:r>
      <w:r w:rsidRPr="00080E2F">
        <w:rPr>
          <w:rFonts w:ascii="Book Antiqua" w:eastAsia="Book Antiqua" w:hAnsi="Book Antiqua" w:cs="Book Antiqua"/>
          <w:color w:val="000000"/>
        </w:rPr>
        <w:t xml:space="preserve">. </w:t>
      </w:r>
      <w:r w:rsidR="00244CB0" w:rsidRPr="00080E2F">
        <w:rPr>
          <w:rFonts w:ascii="Book Antiqua" w:eastAsia="Book Antiqua" w:hAnsi="Book Antiqua" w:cs="Book Antiqua"/>
          <w:color w:val="000000"/>
        </w:rPr>
        <w:t>V</w:t>
      </w:r>
      <w:r w:rsidRPr="00080E2F">
        <w:rPr>
          <w:rFonts w:ascii="Book Antiqua" w:eastAsia="Book Antiqua" w:hAnsi="Book Antiqua" w:cs="Book Antiqua"/>
          <w:color w:val="000000"/>
        </w:rPr>
        <w:t xml:space="preserve">accine-related polioviruses (VRPVs) </w:t>
      </w:r>
      <w:r w:rsidR="00244CB0" w:rsidRPr="00080E2F">
        <w:rPr>
          <w:rFonts w:ascii="Book Antiqua" w:eastAsia="Book Antiqua" w:hAnsi="Book Antiqua" w:cs="Book Antiqua"/>
          <w:color w:val="000000"/>
        </w:rPr>
        <w:t xml:space="preserve">can </w:t>
      </w:r>
      <w:r w:rsidRPr="00080E2F">
        <w:rPr>
          <w:rFonts w:ascii="Book Antiqua" w:eastAsia="Book Antiqua" w:hAnsi="Book Antiqua" w:cs="Book Antiqua"/>
          <w:color w:val="000000"/>
        </w:rPr>
        <w:t>cause vaccine-associated paralytic poliomyelitis (VAPP) in normal and immunodeficient vaccine recipients or their close contacts</w:t>
      </w:r>
      <w:r w:rsidR="00244CB0" w:rsidRPr="00080E2F">
        <w:rPr>
          <w:rFonts w:ascii="Book Antiqua" w:eastAsia="Book Antiqua" w:hAnsi="Book Antiqua" w:cs="Book Antiqua"/>
          <w:color w:val="000000"/>
        </w:rPr>
        <w:t>.</w:t>
      </w:r>
      <w:r w:rsidRPr="00080E2F">
        <w:rPr>
          <w:rFonts w:ascii="Book Antiqua" w:eastAsia="Book Antiqua" w:hAnsi="Book Antiqua" w:cs="Book Antiqua"/>
          <w:color w:val="000000"/>
        </w:rPr>
        <w:t xml:space="preserve"> </w:t>
      </w:r>
      <w:r w:rsidR="00244CB0" w:rsidRPr="00080E2F">
        <w:rPr>
          <w:rFonts w:ascii="Book Antiqua" w:eastAsia="Book Antiqua" w:hAnsi="Book Antiqua" w:cs="Book Antiqua"/>
          <w:color w:val="000000"/>
        </w:rPr>
        <w:t>H</w:t>
      </w:r>
      <w:r w:rsidRPr="00080E2F">
        <w:rPr>
          <w:rFonts w:ascii="Book Antiqua" w:eastAsia="Book Antiqua" w:hAnsi="Book Antiqua" w:cs="Book Antiqua"/>
          <w:color w:val="000000"/>
        </w:rPr>
        <w:t>owever, the risk is much higher in immunodeficient individuals</w:t>
      </w:r>
      <w:r w:rsidR="00551200" w:rsidRPr="00080E2F">
        <w:rPr>
          <w:rFonts w:ascii="Book Antiqua" w:eastAsia="Book Antiqua" w:hAnsi="Book Antiqua" w:cs="Book Antiqua"/>
          <w:color w:val="000000"/>
          <w:vertAlign w:val="superscript"/>
        </w:rPr>
        <w:t>[</w:t>
      </w:r>
      <w:hyperlink w:anchor="_ENREF_4" w:tooltip="Shahmahmoodi, 2010 #10" w:history="1">
        <w:r w:rsidRPr="00080E2F">
          <w:rPr>
            <w:rFonts w:ascii="Book Antiqua" w:eastAsia="Book Antiqua" w:hAnsi="Book Antiqua" w:cs="Book Antiqua"/>
            <w:color w:val="000000"/>
            <w:vertAlign w:val="superscript"/>
          </w:rPr>
          <w:t>4</w:t>
        </w:r>
      </w:hyperlink>
      <w:r w:rsidRPr="00080E2F">
        <w:rPr>
          <w:rFonts w:ascii="Book Antiqua" w:eastAsia="Book Antiqua" w:hAnsi="Book Antiqua" w:cs="Book Antiqua"/>
          <w:color w:val="000000"/>
          <w:vertAlign w:val="superscript"/>
        </w:rPr>
        <w:t>,</w:t>
      </w:r>
      <w:hyperlink w:anchor="_ENREF_5" w:tooltip="Foiadelli, 2016 #14" w:history="1">
        <w:r w:rsidRPr="00080E2F">
          <w:rPr>
            <w:rFonts w:ascii="Book Antiqua" w:eastAsia="Book Antiqua" w:hAnsi="Book Antiqua" w:cs="Book Antiqua"/>
            <w:color w:val="000000"/>
            <w:vertAlign w:val="superscript"/>
          </w:rPr>
          <w:t>5</w:t>
        </w:r>
      </w:hyperlink>
      <w:r w:rsidRPr="00080E2F">
        <w:rPr>
          <w:rFonts w:ascii="Book Antiqua" w:eastAsia="Book Antiqua" w:hAnsi="Book Antiqua" w:cs="Book Antiqua"/>
          <w:color w:val="000000"/>
          <w:vertAlign w:val="superscript"/>
        </w:rPr>
        <w:t>]</w:t>
      </w:r>
      <w:r w:rsidRPr="00080E2F">
        <w:rPr>
          <w:rFonts w:ascii="Book Antiqua" w:eastAsia="Book Antiqua" w:hAnsi="Book Antiqua" w:cs="Book Antiqua"/>
          <w:color w:val="000000"/>
        </w:rPr>
        <w:t>.</w:t>
      </w:r>
    </w:p>
    <w:p w14:paraId="20588818" w14:textId="14CD02F5" w:rsidR="00A77B3E" w:rsidRPr="00080E2F" w:rsidRDefault="00244CB0" w:rsidP="00EF3BAF">
      <w:pPr>
        <w:spacing w:line="360" w:lineRule="auto"/>
        <w:ind w:firstLineChars="100" w:firstLine="240"/>
        <w:jc w:val="both"/>
        <w:rPr>
          <w:rFonts w:ascii="Book Antiqua" w:hAnsi="Book Antiqua"/>
        </w:rPr>
      </w:pPr>
      <w:r w:rsidRPr="00080E2F">
        <w:rPr>
          <w:rFonts w:ascii="Book Antiqua" w:eastAsia="Book Antiqua" w:hAnsi="Book Antiqua" w:cs="Book Antiqua"/>
          <w:color w:val="000000"/>
        </w:rPr>
        <w:t>The</w:t>
      </w:r>
      <w:r w:rsidR="00485430" w:rsidRPr="00080E2F">
        <w:rPr>
          <w:rFonts w:ascii="Book Antiqua" w:eastAsia="Book Antiqua" w:hAnsi="Book Antiqua" w:cs="Book Antiqua"/>
          <w:color w:val="000000"/>
        </w:rPr>
        <w:t xml:space="preserve"> emergence and spread </w:t>
      </w:r>
      <w:r w:rsidRPr="00080E2F">
        <w:rPr>
          <w:rFonts w:ascii="Book Antiqua" w:eastAsia="Book Antiqua" w:hAnsi="Book Antiqua" w:cs="Book Antiqua"/>
          <w:color w:val="000000"/>
        </w:rPr>
        <w:t xml:space="preserve">of VRPVs are </w:t>
      </w:r>
      <w:r w:rsidR="00485430" w:rsidRPr="00080E2F">
        <w:rPr>
          <w:rFonts w:ascii="Book Antiqua" w:eastAsia="Book Antiqua" w:hAnsi="Book Antiqua" w:cs="Book Antiqua"/>
          <w:color w:val="000000"/>
        </w:rPr>
        <w:t>the biggest threat</w:t>
      </w:r>
      <w:r w:rsidRPr="00080E2F">
        <w:rPr>
          <w:rFonts w:ascii="Book Antiqua" w:eastAsia="Book Antiqua" w:hAnsi="Book Antiqua" w:cs="Book Antiqua"/>
          <w:color w:val="000000"/>
        </w:rPr>
        <w:t>s</w:t>
      </w:r>
      <w:r w:rsidR="00485430" w:rsidRPr="00080E2F">
        <w:rPr>
          <w:rFonts w:ascii="Book Antiqua" w:eastAsia="Book Antiqua" w:hAnsi="Book Antiqua" w:cs="Book Antiqua"/>
          <w:color w:val="000000"/>
        </w:rPr>
        <w:t xml:space="preserve"> to the global poliovirus eradication program. </w:t>
      </w:r>
      <w:r w:rsidRPr="00080E2F">
        <w:rPr>
          <w:rFonts w:ascii="Book Antiqua" w:eastAsia="Book Antiqua" w:hAnsi="Book Antiqua" w:cs="Book Antiqua"/>
          <w:color w:val="000000"/>
        </w:rPr>
        <w:t>A s</w:t>
      </w:r>
      <w:r w:rsidR="00485430" w:rsidRPr="00080E2F">
        <w:rPr>
          <w:rFonts w:ascii="Book Antiqua" w:eastAsia="Book Antiqua" w:hAnsi="Book Antiqua" w:cs="Book Antiqua"/>
          <w:color w:val="000000"/>
        </w:rPr>
        <w:t>witch from live-attenuated OPV to inactivated poliovirus vaccine (IPV) seems to be the best option to eliminate the risk of VAPP emergence</w:t>
      </w:r>
      <w:r w:rsidRPr="00080E2F">
        <w:rPr>
          <w:rFonts w:ascii="Book Antiqua" w:eastAsia="Book Antiqua" w:hAnsi="Book Antiqua" w:cs="Book Antiqua"/>
          <w:color w:val="000000"/>
        </w:rPr>
        <w:t>.</w:t>
      </w:r>
      <w:r w:rsidR="00485430" w:rsidRPr="00080E2F">
        <w:rPr>
          <w:rFonts w:ascii="Book Antiqua" w:eastAsia="Book Antiqua" w:hAnsi="Book Antiqua" w:cs="Book Antiqua"/>
          <w:color w:val="000000"/>
        </w:rPr>
        <w:t xml:space="preserve"> </w:t>
      </w:r>
      <w:r w:rsidRPr="00080E2F">
        <w:rPr>
          <w:rFonts w:ascii="Book Antiqua" w:eastAsia="Book Antiqua" w:hAnsi="Book Antiqua" w:cs="Book Antiqua"/>
          <w:color w:val="000000"/>
        </w:rPr>
        <w:t>H</w:t>
      </w:r>
      <w:r w:rsidR="00485430" w:rsidRPr="00080E2F">
        <w:rPr>
          <w:rFonts w:ascii="Book Antiqua" w:eastAsia="Book Antiqua" w:hAnsi="Book Antiqua" w:cs="Book Antiqua"/>
          <w:color w:val="000000"/>
        </w:rPr>
        <w:t xml:space="preserve">owever, in reality, OPV cessation is not feasible as long as global polio eradication is not </w:t>
      </w:r>
      <w:proofErr w:type="gramStart"/>
      <w:r w:rsidRPr="00080E2F">
        <w:rPr>
          <w:rFonts w:ascii="Book Antiqua" w:eastAsia="Book Antiqua" w:hAnsi="Book Antiqua" w:cs="Book Antiqua"/>
          <w:color w:val="000000"/>
        </w:rPr>
        <w:t>achieved</w:t>
      </w:r>
      <w:r w:rsidR="00551200" w:rsidRPr="00080E2F">
        <w:rPr>
          <w:rFonts w:ascii="Book Antiqua" w:eastAsia="Book Antiqua" w:hAnsi="Book Antiqua" w:cs="Book Antiqua"/>
          <w:color w:val="000000"/>
          <w:vertAlign w:val="superscript"/>
        </w:rPr>
        <w:t>[</w:t>
      </w:r>
      <w:proofErr w:type="gramEnd"/>
      <w:r w:rsidR="003E4F0A">
        <w:fldChar w:fldCharType="begin"/>
      </w:r>
      <w:r w:rsidR="003E4F0A">
        <w:instrText xml:space="preserve"> HYPERLINK \l "_ENREF_5" \o "Foiadelli, 2016 #14" </w:instrText>
      </w:r>
      <w:r w:rsidR="003E4F0A">
        <w:fldChar w:fldCharType="separate"/>
      </w:r>
      <w:r w:rsidR="00485430" w:rsidRPr="00080E2F">
        <w:rPr>
          <w:rFonts w:ascii="Book Antiqua" w:eastAsia="Book Antiqua" w:hAnsi="Book Antiqua" w:cs="Book Antiqua"/>
          <w:color w:val="000000"/>
          <w:vertAlign w:val="superscript"/>
        </w:rPr>
        <w:t>5-7</w:t>
      </w:r>
      <w:r w:rsidR="003E4F0A">
        <w:rPr>
          <w:rFonts w:ascii="Book Antiqua" w:eastAsia="Book Antiqua" w:hAnsi="Book Antiqua" w:cs="Book Antiqua"/>
          <w:color w:val="000000"/>
          <w:vertAlign w:val="superscript"/>
        </w:rPr>
        <w:fldChar w:fldCharType="end"/>
      </w:r>
      <w:r w:rsidR="00485430" w:rsidRPr="00080E2F">
        <w:rPr>
          <w:rFonts w:ascii="Book Antiqua" w:eastAsia="Book Antiqua" w:hAnsi="Book Antiqua" w:cs="Book Antiqua"/>
          <w:color w:val="000000"/>
          <w:vertAlign w:val="superscript"/>
        </w:rPr>
        <w:t>]</w:t>
      </w:r>
      <w:r w:rsidR="00485430" w:rsidRPr="00080E2F">
        <w:rPr>
          <w:rFonts w:ascii="Book Antiqua" w:eastAsia="Book Antiqua" w:hAnsi="Book Antiqua" w:cs="Book Antiqua"/>
          <w:color w:val="000000"/>
        </w:rPr>
        <w:t xml:space="preserve">. In polio-endemic regions or neighboring countries at risk of wild poliovirus importation and spread, OPV remains the vaccine of choice to block wild polio infection and transmission </w:t>
      </w:r>
      <w:r w:rsidRPr="00080E2F">
        <w:rPr>
          <w:rFonts w:ascii="Book Antiqua" w:eastAsia="Book Antiqua" w:hAnsi="Book Antiqua" w:cs="Book Antiqua"/>
          <w:color w:val="000000"/>
        </w:rPr>
        <w:t>caused by</w:t>
      </w:r>
      <w:r w:rsidR="00485430" w:rsidRPr="00080E2F">
        <w:rPr>
          <w:rFonts w:ascii="Book Antiqua" w:eastAsia="Book Antiqua" w:hAnsi="Book Antiqua" w:cs="Book Antiqua"/>
          <w:color w:val="000000"/>
        </w:rPr>
        <w:t xml:space="preserve"> induction of prolonged intestinal immunity even beyond its recipients</w:t>
      </w:r>
      <w:r w:rsidR="00551200" w:rsidRPr="00080E2F">
        <w:rPr>
          <w:rFonts w:ascii="Book Antiqua" w:eastAsia="Book Antiqua" w:hAnsi="Book Antiqua" w:cs="Book Antiqua"/>
          <w:color w:val="000000"/>
          <w:vertAlign w:val="superscript"/>
        </w:rPr>
        <w:t>[</w:t>
      </w:r>
      <w:hyperlink w:anchor="_ENREF_5" w:tooltip="Foiadelli, 2016 #14" w:history="1">
        <w:r w:rsidR="00485430" w:rsidRPr="00080E2F">
          <w:rPr>
            <w:rFonts w:ascii="Book Antiqua" w:eastAsia="Book Antiqua" w:hAnsi="Book Antiqua" w:cs="Book Antiqua"/>
            <w:color w:val="000000"/>
            <w:u w:color="0000EE"/>
            <w:vertAlign w:val="superscript"/>
          </w:rPr>
          <w:t>5</w:t>
        </w:r>
      </w:hyperlink>
      <w:r w:rsidR="0018506F" w:rsidRPr="00080E2F">
        <w:rPr>
          <w:rFonts w:ascii="Book Antiqua" w:eastAsia="Book Antiqua" w:hAnsi="Book Antiqua" w:cs="Book Antiqua"/>
          <w:color w:val="000000"/>
          <w:vertAlign w:val="superscript"/>
        </w:rPr>
        <w:t>,</w:t>
      </w:r>
      <w:hyperlink w:anchor="_ENREF_8" w:tooltip="Orenstein WA, 2015 #17" w:history="1">
        <w:r w:rsidR="00485430" w:rsidRPr="00080E2F">
          <w:rPr>
            <w:rFonts w:ascii="Book Antiqua" w:eastAsia="Book Antiqua" w:hAnsi="Book Antiqua" w:cs="Book Antiqua"/>
            <w:color w:val="000000"/>
            <w:u w:color="0000EE"/>
            <w:vertAlign w:val="superscript"/>
          </w:rPr>
          <w:t>8</w:t>
        </w:r>
      </w:hyperlink>
      <w:r w:rsidR="00485430" w:rsidRPr="00080E2F">
        <w:rPr>
          <w:rFonts w:ascii="Book Antiqua" w:eastAsia="Book Antiqua" w:hAnsi="Book Antiqua" w:cs="Book Antiqua"/>
          <w:color w:val="000000"/>
          <w:vertAlign w:val="superscript"/>
        </w:rPr>
        <w:t>]</w:t>
      </w:r>
      <w:r w:rsidR="00485430" w:rsidRPr="00080E2F">
        <w:rPr>
          <w:rFonts w:ascii="Book Antiqua" w:eastAsia="Book Antiqua" w:hAnsi="Book Antiqua" w:cs="Book Antiqua"/>
          <w:color w:val="000000"/>
        </w:rPr>
        <w:t xml:space="preserve">. Currently, we are on the horns of a dilemma. In these circumstances, timely detection and response to VRPVs need to be emphasized in </w:t>
      </w:r>
      <w:r w:rsidR="00A04AF3" w:rsidRPr="00080E2F">
        <w:rPr>
          <w:rFonts w:ascii="Book Antiqua" w:eastAsia="Book Antiqua" w:hAnsi="Book Antiqua" w:cs="Book Antiqua"/>
          <w:color w:val="000000"/>
        </w:rPr>
        <w:t xml:space="preserve">countries using </w:t>
      </w:r>
      <w:r w:rsidR="00485430" w:rsidRPr="00080E2F">
        <w:rPr>
          <w:rFonts w:ascii="Book Antiqua" w:eastAsia="Book Antiqua" w:hAnsi="Book Antiqua" w:cs="Book Antiqua"/>
          <w:color w:val="000000"/>
        </w:rPr>
        <w:t>OPV to prevent paralysis development and community spread</w:t>
      </w:r>
      <w:r w:rsidR="00551200" w:rsidRPr="00080E2F">
        <w:rPr>
          <w:rFonts w:ascii="Book Antiqua" w:eastAsia="Book Antiqua" w:hAnsi="Book Antiqua" w:cs="Book Antiqua"/>
          <w:color w:val="000000"/>
          <w:vertAlign w:val="superscript"/>
        </w:rPr>
        <w:t>[</w:t>
      </w:r>
      <w:hyperlink w:anchor="_ENREF_6" w:tooltip="Li, 2014 #18" w:history="1">
        <w:r w:rsidR="00485430" w:rsidRPr="00080E2F">
          <w:rPr>
            <w:rFonts w:ascii="Book Antiqua" w:eastAsia="Book Antiqua" w:hAnsi="Book Antiqua" w:cs="Book Antiqua"/>
            <w:color w:val="000000"/>
            <w:u w:color="0000EE"/>
            <w:vertAlign w:val="superscript"/>
          </w:rPr>
          <w:t>6</w:t>
        </w:r>
      </w:hyperlink>
      <w:r w:rsidR="0018506F" w:rsidRPr="00080E2F">
        <w:rPr>
          <w:rFonts w:ascii="Book Antiqua" w:eastAsia="Book Antiqua" w:hAnsi="Book Antiqua" w:cs="Book Antiqua"/>
          <w:color w:val="000000"/>
          <w:vertAlign w:val="superscript"/>
        </w:rPr>
        <w:t>,</w:t>
      </w:r>
      <w:hyperlink w:anchor="_ENREF_9" w:tooltip="Farshadpour, 2021 #39" w:history="1">
        <w:r w:rsidR="00485430" w:rsidRPr="00080E2F">
          <w:rPr>
            <w:rFonts w:ascii="Book Antiqua" w:eastAsia="Book Antiqua" w:hAnsi="Book Antiqua" w:cs="Book Antiqua"/>
            <w:color w:val="000000"/>
            <w:u w:color="0000EE"/>
            <w:vertAlign w:val="superscript"/>
          </w:rPr>
          <w:t>9</w:t>
        </w:r>
      </w:hyperlink>
      <w:r w:rsidR="00485430" w:rsidRPr="00080E2F">
        <w:rPr>
          <w:rFonts w:ascii="Book Antiqua" w:eastAsia="Book Antiqua" w:hAnsi="Book Antiqua" w:cs="Book Antiqua"/>
          <w:color w:val="000000"/>
          <w:vertAlign w:val="superscript"/>
        </w:rPr>
        <w:t>]</w:t>
      </w:r>
      <w:r w:rsidR="00485430" w:rsidRPr="00080E2F">
        <w:rPr>
          <w:rFonts w:ascii="Book Antiqua" w:eastAsia="Book Antiqua" w:hAnsi="Book Antiqua" w:cs="Book Antiqua"/>
          <w:color w:val="000000"/>
        </w:rPr>
        <w:t xml:space="preserve">. Here, we report a pediatric case </w:t>
      </w:r>
      <w:r w:rsidR="00A04AF3" w:rsidRPr="00080E2F">
        <w:rPr>
          <w:rFonts w:ascii="Book Antiqua" w:eastAsia="Book Antiqua" w:hAnsi="Book Antiqua" w:cs="Book Antiqua"/>
          <w:color w:val="000000"/>
        </w:rPr>
        <w:t xml:space="preserve">of </w:t>
      </w:r>
      <w:r w:rsidR="00485430" w:rsidRPr="00080E2F">
        <w:rPr>
          <w:rFonts w:ascii="Book Antiqua" w:eastAsia="Book Antiqua" w:hAnsi="Book Antiqua" w:cs="Book Antiqua"/>
          <w:color w:val="000000"/>
        </w:rPr>
        <w:t xml:space="preserve">Sabin-like type 1 poliovirus infection at 17 </w:t>
      </w:r>
      <w:proofErr w:type="spellStart"/>
      <w:r w:rsidR="00485430" w:rsidRPr="00080E2F">
        <w:rPr>
          <w:rFonts w:ascii="Book Antiqua" w:eastAsia="Book Antiqua" w:hAnsi="Book Antiqua" w:cs="Book Antiqua"/>
          <w:color w:val="000000"/>
        </w:rPr>
        <w:t>mo</w:t>
      </w:r>
      <w:proofErr w:type="spellEnd"/>
      <w:r w:rsidR="00485430" w:rsidRPr="00080E2F">
        <w:rPr>
          <w:rFonts w:ascii="Book Antiqua" w:eastAsia="Book Antiqua" w:hAnsi="Book Antiqua" w:cs="Book Antiqua"/>
          <w:color w:val="000000"/>
        </w:rPr>
        <w:t xml:space="preserve"> </w:t>
      </w:r>
      <w:r w:rsidR="00A04AF3" w:rsidRPr="00080E2F">
        <w:rPr>
          <w:rFonts w:ascii="Book Antiqua" w:eastAsia="Book Antiqua" w:hAnsi="Book Antiqua" w:cs="Book Antiqua"/>
          <w:color w:val="000000"/>
        </w:rPr>
        <w:t xml:space="preserve">of age </w:t>
      </w:r>
      <w:r w:rsidR="00485430" w:rsidRPr="00080E2F">
        <w:rPr>
          <w:rFonts w:ascii="Book Antiqua" w:eastAsia="Book Antiqua" w:hAnsi="Book Antiqua" w:cs="Book Antiqua"/>
          <w:color w:val="000000"/>
        </w:rPr>
        <w:t>after receiving four doses of tOPV.</w:t>
      </w:r>
    </w:p>
    <w:p w14:paraId="7F69C3A0" w14:textId="77777777" w:rsidR="00A77B3E" w:rsidRPr="00080E2F" w:rsidRDefault="00A77B3E">
      <w:pPr>
        <w:spacing w:line="360" w:lineRule="auto"/>
        <w:jc w:val="both"/>
        <w:rPr>
          <w:rFonts w:ascii="Book Antiqua" w:hAnsi="Book Antiqua"/>
        </w:rPr>
      </w:pPr>
    </w:p>
    <w:p w14:paraId="1782D933" w14:textId="77777777" w:rsidR="00A77B3E" w:rsidRPr="00080E2F" w:rsidRDefault="00485430">
      <w:pPr>
        <w:spacing w:line="360" w:lineRule="auto"/>
        <w:jc w:val="both"/>
        <w:rPr>
          <w:rFonts w:ascii="Book Antiqua" w:hAnsi="Book Antiqua"/>
        </w:rPr>
      </w:pPr>
      <w:r w:rsidRPr="00080E2F">
        <w:rPr>
          <w:rFonts w:ascii="Book Antiqua" w:eastAsia="Book Antiqua" w:hAnsi="Book Antiqua" w:cs="Book Antiqua"/>
          <w:b/>
          <w:caps/>
          <w:color w:val="000000"/>
          <w:u w:val="single"/>
        </w:rPr>
        <w:t>CASE PRESENTATION</w:t>
      </w:r>
    </w:p>
    <w:p w14:paraId="11D3279D" w14:textId="77777777" w:rsidR="00A77B3E" w:rsidRPr="00080E2F" w:rsidRDefault="00485430">
      <w:pPr>
        <w:spacing w:line="360" w:lineRule="auto"/>
        <w:jc w:val="both"/>
        <w:rPr>
          <w:rFonts w:ascii="Book Antiqua" w:hAnsi="Book Antiqua"/>
        </w:rPr>
      </w:pPr>
      <w:r w:rsidRPr="00080E2F">
        <w:rPr>
          <w:rFonts w:ascii="Book Antiqua" w:eastAsia="Book Antiqua" w:hAnsi="Book Antiqua" w:cs="Book Antiqua"/>
          <w:b/>
          <w:i/>
          <w:color w:val="000000"/>
        </w:rPr>
        <w:t>Chief complaints</w:t>
      </w:r>
    </w:p>
    <w:p w14:paraId="6CA35A58" w14:textId="41298F88" w:rsidR="00A77B3E" w:rsidRPr="00080E2F" w:rsidRDefault="00485430">
      <w:pPr>
        <w:spacing w:line="360" w:lineRule="auto"/>
        <w:jc w:val="both"/>
        <w:rPr>
          <w:rFonts w:ascii="Book Antiqua" w:hAnsi="Book Antiqua"/>
        </w:rPr>
      </w:pPr>
      <w:r w:rsidRPr="00080E2F">
        <w:rPr>
          <w:rFonts w:ascii="Book Antiqua" w:eastAsia="Book Antiqua" w:hAnsi="Book Antiqua" w:cs="Book Antiqua"/>
          <w:color w:val="000000"/>
        </w:rPr>
        <w:lastRenderedPageBreak/>
        <w:t xml:space="preserve">A 17-mo-old </w:t>
      </w:r>
      <w:r w:rsidR="009A6607" w:rsidRPr="00080E2F">
        <w:rPr>
          <w:rFonts w:ascii="Book Antiqua" w:eastAsia="Book Antiqua" w:hAnsi="Book Antiqua" w:cs="Book Antiqua"/>
          <w:color w:val="000000"/>
        </w:rPr>
        <w:t xml:space="preserve">girl </w:t>
      </w:r>
      <w:r w:rsidRPr="00080E2F">
        <w:rPr>
          <w:rFonts w:ascii="Book Antiqua" w:eastAsia="Book Antiqua" w:hAnsi="Book Antiqua" w:cs="Book Antiqua"/>
          <w:color w:val="000000"/>
        </w:rPr>
        <w:t>from Bushehr city was admitted to Shohadaie Khalij-Fars Hospital with symptoms of fever (38.5</w:t>
      </w:r>
      <w:r w:rsidR="009A6607" w:rsidRPr="00080E2F">
        <w:rPr>
          <w:rFonts w:ascii="Book Antiqua" w:eastAsia="Book Antiqua" w:hAnsi="Book Antiqua" w:cs="Book Antiqua"/>
          <w:color w:val="000000"/>
        </w:rPr>
        <w:t>°C</w:t>
      </w:r>
      <w:r w:rsidR="00F66E34" w:rsidRPr="00080E2F">
        <w:rPr>
          <w:rFonts w:ascii="Book Antiqua" w:eastAsia="Book Antiqua" w:hAnsi="Book Antiqua" w:cs="Book Antiqua"/>
          <w:color w:val="000000"/>
        </w:rPr>
        <w:t>-</w:t>
      </w:r>
      <w:r w:rsidRPr="00080E2F">
        <w:rPr>
          <w:rFonts w:ascii="Book Antiqua" w:eastAsia="Book Antiqua" w:hAnsi="Book Antiqua" w:cs="Book Antiqua"/>
          <w:color w:val="000000"/>
        </w:rPr>
        <w:t>40°C), drowsiness, irritability, cough, rhinorrhea, vomiting, and generalized weakness.</w:t>
      </w:r>
    </w:p>
    <w:p w14:paraId="51CDD788" w14:textId="77777777" w:rsidR="00A77B3E" w:rsidRPr="00080E2F" w:rsidRDefault="00A77B3E">
      <w:pPr>
        <w:spacing w:line="360" w:lineRule="auto"/>
        <w:jc w:val="both"/>
        <w:rPr>
          <w:rFonts w:ascii="Book Antiqua" w:hAnsi="Book Antiqua"/>
        </w:rPr>
      </w:pPr>
    </w:p>
    <w:p w14:paraId="60D25618" w14:textId="77777777" w:rsidR="00A77B3E" w:rsidRPr="00080E2F" w:rsidRDefault="00485430">
      <w:pPr>
        <w:spacing w:line="360" w:lineRule="auto"/>
        <w:jc w:val="both"/>
        <w:rPr>
          <w:rFonts w:ascii="Book Antiqua" w:hAnsi="Book Antiqua"/>
        </w:rPr>
      </w:pPr>
      <w:r w:rsidRPr="00080E2F">
        <w:rPr>
          <w:rFonts w:ascii="Book Antiqua" w:eastAsia="Book Antiqua" w:hAnsi="Book Antiqua" w:cs="Book Antiqua"/>
          <w:b/>
          <w:i/>
          <w:color w:val="000000"/>
        </w:rPr>
        <w:t>History of present illness</w:t>
      </w:r>
    </w:p>
    <w:p w14:paraId="003DC0D2" w14:textId="22E0639B" w:rsidR="00A77B3E" w:rsidRPr="00080E2F" w:rsidRDefault="00485430">
      <w:pPr>
        <w:spacing w:line="360" w:lineRule="auto"/>
        <w:jc w:val="both"/>
        <w:rPr>
          <w:rFonts w:ascii="Book Antiqua" w:hAnsi="Book Antiqua"/>
        </w:rPr>
      </w:pPr>
      <w:r w:rsidRPr="00080E2F">
        <w:rPr>
          <w:rFonts w:ascii="Book Antiqua" w:eastAsia="Book Antiqua" w:hAnsi="Book Antiqua" w:cs="Book Antiqua"/>
          <w:color w:val="000000"/>
        </w:rPr>
        <w:t xml:space="preserve">On history, the child was immunocompetent and had no known illness. The immunization history revealed that the child was vaccinated with four scheduled doses of </w:t>
      </w:r>
      <w:proofErr w:type="spellStart"/>
      <w:r w:rsidRPr="00080E2F">
        <w:rPr>
          <w:rFonts w:ascii="Book Antiqua" w:eastAsia="Book Antiqua" w:hAnsi="Book Antiqua" w:cs="Book Antiqua"/>
          <w:color w:val="000000"/>
        </w:rPr>
        <w:t>tOPV</w:t>
      </w:r>
      <w:proofErr w:type="spellEnd"/>
      <w:r w:rsidR="009A6607" w:rsidRPr="00080E2F">
        <w:rPr>
          <w:rFonts w:ascii="Book Antiqua" w:eastAsia="Book Antiqua" w:hAnsi="Book Antiqua" w:cs="Book Antiqua"/>
          <w:color w:val="000000"/>
        </w:rPr>
        <w:t>,</w:t>
      </w:r>
      <w:r w:rsidRPr="00080E2F">
        <w:rPr>
          <w:rFonts w:ascii="Book Antiqua" w:eastAsia="Book Antiqua" w:hAnsi="Book Antiqua" w:cs="Book Antiqua"/>
          <w:color w:val="000000"/>
        </w:rPr>
        <w:t xml:space="preserve"> </w:t>
      </w:r>
      <w:r w:rsidR="00080E2F">
        <w:rPr>
          <w:rFonts w:ascii="Book Antiqua" w:eastAsia="Book Antiqua" w:hAnsi="Book Antiqua" w:cs="Book Antiqua"/>
          <w:color w:val="000000"/>
        </w:rPr>
        <w:t>one</w:t>
      </w:r>
      <w:r w:rsidRPr="00080E2F">
        <w:rPr>
          <w:rFonts w:ascii="Book Antiqua" w:eastAsia="Book Antiqua" w:hAnsi="Book Antiqua" w:cs="Book Antiqua"/>
          <w:color w:val="000000"/>
        </w:rPr>
        <w:t xml:space="preserve"> dose at birth and </w:t>
      </w:r>
      <w:r w:rsidR="009A6607" w:rsidRPr="00080E2F">
        <w:rPr>
          <w:rFonts w:ascii="Book Antiqua" w:eastAsia="Book Antiqua" w:hAnsi="Book Antiqua" w:cs="Book Antiqua"/>
          <w:color w:val="000000"/>
        </w:rPr>
        <w:t xml:space="preserve">three </w:t>
      </w:r>
      <w:r w:rsidRPr="00080E2F">
        <w:rPr>
          <w:rFonts w:ascii="Book Antiqua" w:eastAsia="Book Antiqua" w:hAnsi="Book Antiqua" w:cs="Book Antiqua"/>
          <w:color w:val="000000"/>
        </w:rPr>
        <w:t xml:space="preserve">doses at 2, 4, and 6 </w:t>
      </w:r>
      <w:proofErr w:type="spellStart"/>
      <w:r w:rsidRPr="00080E2F">
        <w:rPr>
          <w:rFonts w:ascii="Book Antiqua" w:eastAsia="Book Antiqua" w:hAnsi="Book Antiqua" w:cs="Book Antiqua"/>
          <w:color w:val="000000"/>
        </w:rPr>
        <w:t>mo</w:t>
      </w:r>
      <w:proofErr w:type="spellEnd"/>
      <w:r w:rsidRPr="00080E2F">
        <w:rPr>
          <w:rFonts w:ascii="Book Antiqua" w:eastAsia="Book Antiqua" w:hAnsi="Book Antiqua" w:cs="Book Antiqua"/>
          <w:color w:val="000000"/>
        </w:rPr>
        <w:t xml:space="preserve"> of age. Approximately, 11 mo after receiving the fourth dose of tOPV at her local public health center, febrile enteritis along with anorexia and vomiting developed, and she was hospitalized</w:t>
      </w:r>
      <w:r w:rsidR="009A6607" w:rsidRPr="00080E2F">
        <w:rPr>
          <w:rFonts w:ascii="Book Antiqua" w:eastAsia="Book Antiqua" w:hAnsi="Book Antiqua" w:cs="Book Antiqua"/>
          <w:color w:val="000000"/>
        </w:rPr>
        <w:t xml:space="preserve"> a few days later</w:t>
      </w:r>
      <w:r w:rsidRPr="00080E2F">
        <w:rPr>
          <w:rFonts w:ascii="Book Antiqua" w:eastAsia="Book Antiqua" w:hAnsi="Book Antiqua" w:cs="Book Antiqua"/>
          <w:color w:val="000000"/>
        </w:rPr>
        <w:t>.</w:t>
      </w:r>
    </w:p>
    <w:p w14:paraId="5C1AF38E" w14:textId="77777777" w:rsidR="00A77B3E" w:rsidRPr="00080E2F" w:rsidRDefault="00A77B3E">
      <w:pPr>
        <w:spacing w:line="360" w:lineRule="auto"/>
        <w:jc w:val="both"/>
        <w:rPr>
          <w:rFonts w:ascii="Book Antiqua" w:hAnsi="Book Antiqua"/>
        </w:rPr>
      </w:pPr>
    </w:p>
    <w:p w14:paraId="10FE826E" w14:textId="77777777" w:rsidR="00A77B3E" w:rsidRPr="00080E2F" w:rsidRDefault="00485430">
      <w:pPr>
        <w:spacing w:line="360" w:lineRule="auto"/>
        <w:jc w:val="both"/>
        <w:rPr>
          <w:rFonts w:ascii="Book Antiqua" w:hAnsi="Book Antiqua"/>
        </w:rPr>
      </w:pPr>
      <w:r w:rsidRPr="00080E2F">
        <w:rPr>
          <w:rFonts w:ascii="Book Antiqua" w:eastAsia="Book Antiqua" w:hAnsi="Book Antiqua" w:cs="Book Antiqua"/>
          <w:b/>
          <w:i/>
          <w:color w:val="000000"/>
        </w:rPr>
        <w:t>History of past illness</w:t>
      </w:r>
    </w:p>
    <w:p w14:paraId="0EDE70C8" w14:textId="77777777" w:rsidR="00A77B3E" w:rsidRPr="00080E2F" w:rsidRDefault="00485430">
      <w:pPr>
        <w:spacing w:line="360" w:lineRule="auto"/>
        <w:jc w:val="both"/>
        <w:rPr>
          <w:rFonts w:ascii="Book Antiqua" w:hAnsi="Book Antiqua"/>
        </w:rPr>
      </w:pPr>
      <w:r w:rsidRPr="00080E2F">
        <w:rPr>
          <w:rFonts w:ascii="Book Antiqua" w:eastAsia="Book Antiqua" w:hAnsi="Book Antiqua" w:cs="Book Antiqua"/>
          <w:color w:val="000000"/>
        </w:rPr>
        <w:t>The child had no history of prior illness.</w:t>
      </w:r>
    </w:p>
    <w:p w14:paraId="069972B0" w14:textId="77777777" w:rsidR="00A77B3E" w:rsidRPr="00080E2F" w:rsidRDefault="00A77B3E">
      <w:pPr>
        <w:spacing w:line="360" w:lineRule="auto"/>
        <w:jc w:val="both"/>
        <w:rPr>
          <w:rFonts w:ascii="Book Antiqua" w:hAnsi="Book Antiqua"/>
        </w:rPr>
      </w:pPr>
    </w:p>
    <w:p w14:paraId="47D18F19" w14:textId="77777777" w:rsidR="00A77B3E" w:rsidRPr="00080E2F" w:rsidRDefault="00485430">
      <w:pPr>
        <w:spacing w:line="360" w:lineRule="auto"/>
        <w:jc w:val="both"/>
        <w:rPr>
          <w:rFonts w:ascii="Book Antiqua" w:hAnsi="Book Antiqua"/>
        </w:rPr>
      </w:pPr>
      <w:r w:rsidRPr="00080E2F">
        <w:rPr>
          <w:rFonts w:ascii="Book Antiqua" w:eastAsia="Book Antiqua" w:hAnsi="Book Antiqua" w:cs="Book Antiqua"/>
          <w:b/>
          <w:i/>
          <w:color w:val="000000"/>
        </w:rPr>
        <w:t>Personal and family history</w:t>
      </w:r>
    </w:p>
    <w:p w14:paraId="4D6B7EA9" w14:textId="77777777" w:rsidR="00A77B3E" w:rsidRPr="00080E2F" w:rsidRDefault="00485430">
      <w:pPr>
        <w:spacing w:line="360" w:lineRule="auto"/>
        <w:jc w:val="both"/>
        <w:rPr>
          <w:rFonts w:ascii="Book Antiqua" w:hAnsi="Book Antiqua"/>
        </w:rPr>
      </w:pPr>
      <w:r w:rsidRPr="00080E2F">
        <w:rPr>
          <w:rFonts w:ascii="Book Antiqua" w:eastAsia="Book Antiqua" w:hAnsi="Book Antiqua" w:cs="Book Antiqua"/>
          <w:color w:val="000000"/>
        </w:rPr>
        <w:t>The child was immunocompetent and had no known illness.</w:t>
      </w:r>
    </w:p>
    <w:p w14:paraId="2FE6E54C" w14:textId="77777777" w:rsidR="00A77B3E" w:rsidRPr="00080E2F" w:rsidRDefault="00A77B3E">
      <w:pPr>
        <w:spacing w:line="360" w:lineRule="auto"/>
        <w:jc w:val="both"/>
        <w:rPr>
          <w:rFonts w:ascii="Book Antiqua" w:hAnsi="Book Antiqua"/>
        </w:rPr>
      </w:pPr>
    </w:p>
    <w:p w14:paraId="47F76E86" w14:textId="77777777" w:rsidR="00A77B3E" w:rsidRPr="00080E2F" w:rsidRDefault="00485430">
      <w:pPr>
        <w:spacing w:line="360" w:lineRule="auto"/>
        <w:jc w:val="both"/>
        <w:rPr>
          <w:rFonts w:ascii="Book Antiqua" w:hAnsi="Book Antiqua"/>
        </w:rPr>
      </w:pPr>
      <w:r w:rsidRPr="00080E2F">
        <w:rPr>
          <w:rFonts w:ascii="Book Antiqua" w:eastAsia="Book Antiqua" w:hAnsi="Book Antiqua" w:cs="Book Antiqua"/>
          <w:b/>
          <w:i/>
          <w:color w:val="000000"/>
        </w:rPr>
        <w:t>Physical examination</w:t>
      </w:r>
    </w:p>
    <w:p w14:paraId="7A57E351" w14:textId="6EC96521" w:rsidR="00A77B3E" w:rsidRPr="00080E2F" w:rsidRDefault="00485430">
      <w:pPr>
        <w:spacing w:line="360" w:lineRule="auto"/>
        <w:jc w:val="both"/>
        <w:rPr>
          <w:rFonts w:ascii="Book Antiqua" w:hAnsi="Book Antiqua"/>
        </w:rPr>
      </w:pPr>
      <w:r w:rsidRPr="00080E2F">
        <w:rPr>
          <w:rFonts w:ascii="Book Antiqua" w:eastAsia="Book Antiqua" w:hAnsi="Book Antiqua" w:cs="Book Antiqua"/>
          <w:color w:val="000000"/>
        </w:rPr>
        <w:t>A lumbar puncture (LP) was performed and antibiotic therapy with empiric antibiotics including vancomycin and ceftriaxone was initiated immediately. On the fourth day of hospitalization, her condition deteriorated, and the pediatrician referred her to the Pediatric Clinic of Namazi Hospital in Shiraz for further evaluation. On examination, reduced strength in all limbs</w:t>
      </w:r>
      <w:r w:rsidR="009A6607" w:rsidRPr="00080E2F">
        <w:rPr>
          <w:rFonts w:ascii="Book Antiqua" w:eastAsia="Book Antiqua" w:hAnsi="Book Antiqua" w:cs="Book Antiqua"/>
          <w:color w:val="000000"/>
        </w:rPr>
        <w:t>,</w:t>
      </w:r>
      <w:r w:rsidRPr="00080E2F">
        <w:rPr>
          <w:rFonts w:ascii="Book Antiqua" w:eastAsia="Book Antiqua" w:hAnsi="Book Antiqua" w:cs="Book Antiqua"/>
          <w:color w:val="000000"/>
        </w:rPr>
        <w:t xml:space="preserve"> most notably in her lower extremities, </w:t>
      </w:r>
      <w:r w:rsidR="009A6607" w:rsidRPr="00080E2F">
        <w:rPr>
          <w:rFonts w:ascii="Book Antiqua" w:eastAsia="Book Antiqua" w:hAnsi="Book Antiqua" w:cs="Book Antiqua"/>
          <w:color w:val="000000"/>
        </w:rPr>
        <w:t>and</w:t>
      </w:r>
      <w:r w:rsidRPr="00080E2F">
        <w:rPr>
          <w:rFonts w:ascii="Book Antiqua" w:eastAsia="Book Antiqua" w:hAnsi="Book Antiqua" w:cs="Book Antiqua"/>
          <w:color w:val="000000"/>
        </w:rPr>
        <w:t xml:space="preserve"> regression in her ability to sit and walk </w:t>
      </w:r>
      <w:r w:rsidR="009A6607" w:rsidRPr="00080E2F">
        <w:rPr>
          <w:rFonts w:ascii="Book Antiqua" w:eastAsia="Book Antiqua" w:hAnsi="Book Antiqua" w:cs="Book Antiqua"/>
          <w:color w:val="000000"/>
        </w:rPr>
        <w:t xml:space="preserve">were </w:t>
      </w:r>
      <w:r w:rsidRPr="00080E2F">
        <w:rPr>
          <w:rFonts w:ascii="Book Antiqua" w:eastAsia="Book Antiqua" w:hAnsi="Book Antiqua" w:cs="Book Antiqua"/>
          <w:color w:val="000000"/>
        </w:rPr>
        <w:t xml:space="preserve">noted. High-grade fever and conjunctivitis were the other clinical symptoms. An LP was repeated and </w:t>
      </w:r>
      <w:r w:rsidR="00442C33" w:rsidRPr="00080E2F">
        <w:rPr>
          <w:rFonts w:ascii="Book Antiqua" w:eastAsia="Book Antiqua" w:hAnsi="Book Antiqua" w:cs="Book Antiqua"/>
          <w:color w:val="000000"/>
        </w:rPr>
        <w:t>cerebrospinal fluid (CSF)</w:t>
      </w:r>
      <w:r w:rsidRPr="00080E2F">
        <w:rPr>
          <w:rFonts w:ascii="Book Antiqua" w:eastAsia="Book Antiqua" w:hAnsi="Book Antiqua" w:cs="Book Antiqua"/>
          <w:color w:val="000000"/>
        </w:rPr>
        <w:t xml:space="preserve"> pleocytosis was reported.</w:t>
      </w:r>
    </w:p>
    <w:p w14:paraId="18B8960F" w14:textId="77777777" w:rsidR="00A77B3E" w:rsidRPr="00080E2F" w:rsidRDefault="00A77B3E">
      <w:pPr>
        <w:spacing w:line="360" w:lineRule="auto"/>
        <w:jc w:val="both"/>
        <w:rPr>
          <w:rFonts w:ascii="Book Antiqua" w:hAnsi="Book Antiqua"/>
        </w:rPr>
      </w:pPr>
    </w:p>
    <w:p w14:paraId="7C618C32" w14:textId="77777777" w:rsidR="00A77B3E" w:rsidRPr="00080E2F" w:rsidRDefault="00485430">
      <w:pPr>
        <w:spacing w:line="360" w:lineRule="auto"/>
        <w:jc w:val="both"/>
        <w:rPr>
          <w:rFonts w:ascii="Book Antiqua" w:hAnsi="Book Antiqua"/>
        </w:rPr>
      </w:pPr>
      <w:r w:rsidRPr="00080E2F">
        <w:rPr>
          <w:rFonts w:ascii="Book Antiqua" w:eastAsia="Book Antiqua" w:hAnsi="Book Antiqua" w:cs="Book Antiqua"/>
          <w:b/>
          <w:i/>
          <w:color w:val="000000"/>
        </w:rPr>
        <w:t>Laboratory examinations</w:t>
      </w:r>
    </w:p>
    <w:p w14:paraId="454C56B2" w14:textId="0EC14F59" w:rsidR="00A77B3E" w:rsidRPr="00080E2F" w:rsidRDefault="00485430">
      <w:pPr>
        <w:spacing w:line="360" w:lineRule="auto"/>
        <w:jc w:val="both"/>
        <w:rPr>
          <w:rFonts w:ascii="Book Antiqua" w:hAnsi="Book Antiqua"/>
        </w:rPr>
      </w:pPr>
      <w:r w:rsidRPr="00080E2F">
        <w:rPr>
          <w:rFonts w:ascii="Book Antiqua" w:eastAsia="Book Antiqua" w:hAnsi="Book Antiqua" w:cs="Book Antiqua"/>
          <w:color w:val="000000"/>
        </w:rPr>
        <w:lastRenderedPageBreak/>
        <w:t xml:space="preserve">CSF analysis showed </w:t>
      </w:r>
      <w:r w:rsidR="009A6607" w:rsidRPr="00080E2F">
        <w:rPr>
          <w:rFonts w:ascii="Book Antiqua" w:eastAsia="Book Antiqua" w:hAnsi="Book Antiqua" w:cs="Book Antiqua"/>
          <w:color w:val="000000"/>
        </w:rPr>
        <w:t xml:space="preserve">a </w:t>
      </w:r>
      <w:r w:rsidRPr="00080E2F">
        <w:rPr>
          <w:rFonts w:ascii="Book Antiqua" w:eastAsia="Book Antiqua" w:hAnsi="Book Antiqua" w:cs="Book Antiqua"/>
          <w:color w:val="000000"/>
        </w:rPr>
        <w:t xml:space="preserve">clear appearance, lymphocytic pleocytosis, normal glucose, and </w:t>
      </w:r>
      <w:r w:rsidR="009A6607" w:rsidRPr="00080E2F">
        <w:rPr>
          <w:rFonts w:ascii="Book Antiqua" w:eastAsia="Book Antiqua" w:hAnsi="Book Antiqua" w:cs="Book Antiqua"/>
          <w:color w:val="000000"/>
        </w:rPr>
        <w:t xml:space="preserve">a </w:t>
      </w:r>
      <w:r w:rsidRPr="00080E2F">
        <w:rPr>
          <w:rFonts w:ascii="Book Antiqua" w:eastAsia="Book Antiqua" w:hAnsi="Book Antiqua" w:cs="Book Antiqua"/>
          <w:color w:val="000000"/>
        </w:rPr>
        <w:t>mild increase of protein levels. CSF bacterial culture was negative</w:t>
      </w:r>
      <w:r w:rsidR="009A6607" w:rsidRPr="00080E2F">
        <w:rPr>
          <w:rFonts w:ascii="Book Antiqua" w:eastAsia="Book Antiqua" w:hAnsi="Book Antiqua" w:cs="Book Antiqua"/>
          <w:color w:val="000000"/>
        </w:rPr>
        <w:t>;</w:t>
      </w:r>
      <w:r w:rsidRPr="00080E2F">
        <w:rPr>
          <w:rFonts w:ascii="Book Antiqua" w:eastAsia="Book Antiqua" w:hAnsi="Book Antiqua" w:cs="Book Antiqua"/>
          <w:color w:val="000000"/>
        </w:rPr>
        <w:t xml:space="preserve"> viral culture and molecular </w:t>
      </w:r>
      <w:r w:rsidR="009A6607" w:rsidRPr="00080E2F">
        <w:rPr>
          <w:rFonts w:ascii="Book Antiqua" w:eastAsia="Book Antiqua" w:hAnsi="Book Antiqua" w:cs="Book Antiqua"/>
          <w:color w:val="000000"/>
        </w:rPr>
        <w:t xml:space="preserve">assays </w:t>
      </w:r>
      <w:r w:rsidRPr="00080E2F">
        <w:rPr>
          <w:rFonts w:ascii="Book Antiqua" w:eastAsia="Book Antiqua" w:hAnsi="Book Antiqua" w:cs="Book Antiqua"/>
          <w:color w:val="000000"/>
        </w:rPr>
        <w:t xml:space="preserve">were not performed. </w:t>
      </w:r>
      <w:r w:rsidR="009A6607" w:rsidRPr="00080E2F">
        <w:rPr>
          <w:rFonts w:ascii="Book Antiqua" w:eastAsia="Book Antiqua" w:hAnsi="Book Antiqua" w:cs="Book Antiqua"/>
          <w:color w:val="000000"/>
        </w:rPr>
        <w:t xml:space="preserve">The </w:t>
      </w:r>
      <w:r w:rsidRPr="00080E2F">
        <w:rPr>
          <w:rFonts w:ascii="Book Antiqua" w:eastAsia="Book Antiqua" w:hAnsi="Book Antiqua" w:cs="Book Antiqua"/>
          <w:color w:val="000000"/>
        </w:rPr>
        <w:t xml:space="preserve">diagnosis </w:t>
      </w:r>
      <w:r w:rsidR="009A6607" w:rsidRPr="00080E2F">
        <w:rPr>
          <w:rFonts w:ascii="Book Antiqua" w:eastAsia="Book Antiqua" w:hAnsi="Book Antiqua" w:cs="Book Antiqua"/>
          <w:color w:val="000000"/>
        </w:rPr>
        <w:t xml:space="preserve">was </w:t>
      </w:r>
      <w:r w:rsidRPr="00080E2F">
        <w:rPr>
          <w:rFonts w:ascii="Book Antiqua" w:eastAsia="Book Antiqua" w:hAnsi="Book Antiqua" w:cs="Book Antiqua"/>
          <w:color w:val="000000"/>
        </w:rPr>
        <w:t>aseptic meningitis.</w:t>
      </w:r>
    </w:p>
    <w:p w14:paraId="1CA6C04F" w14:textId="77777777" w:rsidR="00A77B3E" w:rsidRPr="00080E2F" w:rsidRDefault="00A77B3E">
      <w:pPr>
        <w:spacing w:line="360" w:lineRule="auto"/>
        <w:jc w:val="both"/>
        <w:rPr>
          <w:rFonts w:ascii="Book Antiqua" w:hAnsi="Book Antiqua"/>
        </w:rPr>
      </w:pPr>
    </w:p>
    <w:p w14:paraId="442C61C7" w14:textId="77777777" w:rsidR="00A77B3E" w:rsidRPr="00080E2F" w:rsidRDefault="00485430">
      <w:pPr>
        <w:spacing w:line="360" w:lineRule="auto"/>
        <w:jc w:val="both"/>
        <w:rPr>
          <w:rFonts w:ascii="Book Antiqua" w:hAnsi="Book Antiqua"/>
        </w:rPr>
      </w:pPr>
      <w:r w:rsidRPr="00080E2F">
        <w:rPr>
          <w:rFonts w:ascii="Book Antiqua" w:eastAsia="Book Antiqua" w:hAnsi="Book Antiqua" w:cs="Book Antiqua"/>
          <w:b/>
          <w:i/>
          <w:color w:val="000000"/>
        </w:rPr>
        <w:t>Imaging examinations</w:t>
      </w:r>
    </w:p>
    <w:p w14:paraId="75AFE947" w14:textId="290DC8A6" w:rsidR="00A77B3E" w:rsidRPr="00080E2F" w:rsidRDefault="00485430">
      <w:pPr>
        <w:spacing w:line="360" w:lineRule="auto"/>
        <w:jc w:val="both"/>
        <w:rPr>
          <w:rFonts w:ascii="Book Antiqua" w:hAnsi="Book Antiqua"/>
        </w:rPr>
      </w:pPr>
      <w:r w:rsidRPr="00080E2F">
        <w:rPr>
          <w:rFonts w:ascii="Book Antiqua" w:eastAsia="Book Antiqua" w:hAnsi="Book Antiqua" w:cs="Book Antiqua"/>
          <w:color w:val="000000"/>
        </w:rPr>
        <w:t xml:space="preserve">There </w:t>
      </w:r>
      <w:r w:rsidR="009A6607" w:rsidRPr="00080E2F">
        <w:rPr>
          <w:rFonts w:ascii="Book Antiqua" w:eastAsia="Book Antiqua" w:hAnsi="Book Antiqua" w:cs="Book Antiqua"/>
          <w:color w:val="000000"/>
        </w:rPr>
        <w:t xml:space="preserve">were </w:t>
      </w:r>
      <w:r w:rsidRPr="00080E2F">
        <w:rPr>
          <w:rFonts w:ascii="Book Antiqua" w:eastAsia="Book Antiqua" w:hAnsi="Book Antiqua" w:cs="Book Antiqua"/>
          <w:color w:val="000000"/>
        </w:rPr>
        <w:t>no imaging examination</w:t>
      </w:r>
      <w:r w:rsidR="009A6607" w:rsidRPr="00080E2F">
        <w:rPr>
          <w:rFonts w:ascii="Book Antiqua" w:eastAsia="Book Antiqua" w:hAnsi="Book Antiqua" w:cs="Book Antiqua"/>
          <w:color w:val="000000"/>
        </w:rPr>
        <w:t>s</w:t>
      </w:r>
      <w:r w:rsidRPr="00080E2F">
        <w:rPr>
          <w:rFonts w:ascii="Book Antiqua" w:eastAsia="Book Antiqua" w:hAnsi="Book Antiqua" w:cs="Book Antiqua"/>
          <w:color w:val="000000"/>
        </w:rPr>
        <w:t>.</w:t>
      </w:r>
    </w:p>
    <w:p w14:paraId="78954EC3" w14:textId="77777777" w:rsidR="00A77B3E" w:rsidRPr="00080E2F" w:rsidRDefault="00A77B3E">
      <w:pPr>
        <w:spacing w:line="360" w:lineRule="auto"/>
        <w:jc w:val="both"/>
        <w:rPr>
          <w:rFonts w:ascii="Book Antiqua" w:hAnsi="Book Antiqua"/>
        </w:rPr>
      </w:pPr>
    </w:p>
    <w:p w14:paraId="12FB865B" w14:textId="10D74E71" w:rsidR="00A77B3E" w:rsidRPr="00080E2F" w:rsidRDefault="00485430">
      <w:pPr>
        <w:spacing w:line="360" w:lineRule="auto"/>
        <w:jc w:val="both"/>
        <w:rPr>
          <w:rFonts w:ascii="Book Antiqua" w:hAnsi="Book Antiqua"/>
        </w:rPr>
      </w:pPr>
      <w:r w:rsidRPr="00080E2F">
        <w:rPr>
          <w:rFonts w:ascii="Book Antiqua" w:eastAsia="Book Antiqua" w:hAnsi="Book Antiqua" w:cs="Book Antiqua"/>
          <w:b/>
          <w:i/>
          <w:color w:val="000000"/>
        </w:rPr>
        <w:t>Further diagnostic workup</w:t>
      </w:r>
    </w:p>
    <w:p w14:paraId="565DF9BE" w14:textId="00DAF568" w:rsidR="00A77B3E" w:rsidRPr="00080E2F" w:rsidRDefault="00485430">
      <w:pPr>
        <w:spacing w:line="360" w:lineRule="auto"/>
        <w:jc w:val="both"/>
        <w:rPr>
          <w:rFonts w:ascii="Book Antiqua" w:hAnsi="Book Antiqua"/>
        </w:rPr>
      </w:pPr>
      <w:r w:rsidRPr="00080E2F">
        <w:rPr>
          <w:rFonts w:ascii="Book Antiqua" w:eastAsia="Book Antiqua" w:hAnsi="Book Antiqua" w:cs="Book Antiqua"/>
          <w:color w:val="000000"/>
        </w:rPr>
        <w:t xml:space="preserve">About </w:t>
      </w:r>
      <w:r w:rsidR="009A6607" w:rsidRPr="00080E2F">
        <w:rPr>
          <w:rFonts w:ascii="Book Antiqua" w:eastAsia="Book Antiqua" w:hAnsi="Book Antiqua" w:cs="Book Antiqua"/>
          <w:color w:val="000000"/>
        </w:rPr>
        <w:t xml:space="preserve">2 </w:t>
      </w:r>
      <w:r w:rsidRPr="00080E2F">
        <w:rPr>
          <w:rFonts w:ascii="Book Antiqua" w:eastAsia="Book Antiqua" w:hAnsi="Book Antiqua" w:cs="Book Antiqua"/>
          <w:color w:val="000000"/>
        </w:rPr>
        <w:t xml:space="preserve">years after this event, a regional survey </w:t>
      </w:r>
      <w:r w:rsidR="009A6607" w:rsidRPr="00080E2F">
        <w:rPr>
          <w:rFonts w:ascii="Book Antiqua" w:eastAsia="Book Antiqua" w:hAnsi="Book Antiqua" w:cs="Book Antiqua"/>
          <w:color w:val="000000"/>
        </w:rPr>
        <w:t xml:space="preserve">supported </w:t>
      </w:r>
      <w:r w:rsidRPr="00080E2F">
        <w:rPr>
          <w:rFonts w:ascii="Book Antiqua" w:eastAsia="Book Antiqua" w:hAnsi="Book Antiqua" w:cs="Book Antiqua"/>
          <w:color w:val="000000"/>
        </w:rPr>
        <w:t xml:space="preserve">by Bushehr University of Medical Sciences </w:t>
      </w:r>
      <w:r w:rsidR="009A6607" w:rsidRPr="00080E2F">
        <w:rPr>
          <w:rFonts w:ascii="Book Antiqua" w:eastAsia="Book Antiqua" w:hAnsi="Book Antiqua" w:cs="Book Antiqua"/>
          <w:color w:val="000000"/>
        </w:rPr>
        <w:t>(</w:t>
      </w:r>
      <w:r w:rsidRPr="00080E2F">
        <w:rPr>
          <w:rFonts w:ascii="Book Antiqua" w:eastAsia="Book Antiqua" w:hAnsi="Book Antiqua" w:cs="Book Antiqua"/>
          <w:color w:val="000000"/>
        </w:rPr>
        <w:t>grant number 4359</w:t>
      </w:r>
      <w:r w:rsidR="009A6607" w:rsidRPr="00080E2F">
        <w:rPr>
          <w:rFonts w:ascii="Book Antiqua" w:eastAsia="Book Antiqua" w:hAnsi="Book Antiqua" w:cs="Book Antiqua"/>
          <w:color w:val="000000"/>
        </w:rPr>
        <w:t>)</w:t>
      </w:r>
      <w:r w:rsidRPr="00080E2F">
        <w:rPr>
          <w:rFonts w:ascii="Book Antiqua" w:eastAsia="Book Antiqua" w:hAnsi="Book Antiqua" w:cs="Book Antiqua"/>
          <w:color w:val="000000"/>
        </w:rPr>
        <w:t xml:space="preserve">, was performed on leftover CSF samples of patients with </w:t>
      </w:r>
      <w:r w:rsidR="009A6607" w:rsidRPr="00080E2F">
        <w:rPr>
          <w:rFonts w:ascii="Book Antiqua" w:eastAsia="Book Antiqua" w:hAnsi="Book Antiqua" w:cs="Book Antiqua"/>
          <w:color w:val="000000"/>
        </w:rPr>
        <w:t xml:space="preserve">a diagnosis of </w:t>
      </w:r>
      <w:r w:rsidRPr="00080E2F">
        <w:rPr>
          <w:rFonts w:ascii="Book Antiqua" w:eastAsia="Book Antiqua" w:hAnsi="Book Antiqua" w:cs="Book Antiqua"/>
          <w:color w:val="000000"/>
        </w:rPr>
        <w:t xml:space="preserve">primary aseptic meningitis. </w:t>
      </w:r>
      <w:r w:rsidR="009A6607" w:rsidRPr="00080E2F">
        <w:rPr>
          <w:rFonts w:ascii="Book Antiqua" w:eastAsia="Book Antiqua" w:hAnsi="Book Antiqua" w:cs="Book Antiqua"/>
          <w:color w:val="000000"/>
        </w:rPr>
        <w:t xml:space="preserve">The </w:t>
      </w:r>
      <w:r w:rsidRPr="00080E2F">
        <w:rPr>
          <w:rFonts w:ascii="Book Antiqua" w:eastAsia="Book Antiqua" w:hAnsi="Book Antiqua" w:cs="Book Antiqua"/>
          <w:color w:val="000000"/>
        </w:rPr>
        <w:t xml:space="preserve">study was approved by the Ethical Committee of Bushehr University of Medical Sciences </w:t>
      </w:r>
      <w:r w:rsidR="009A6607" w:rsidRPr="00080E2F">
        <w:rPr>
          <w:rFonts w:ascii="Book Antiqua" w:eastAsia="Book Antiqua" w:hAnsi="Book Antiqua" w:cs="Book Antiqua"/>
          <w:color w:val="000000"/>
        </w:rPr>
        <w:t>(</w:t>
      </w:r>
      <w:r w:rsidRPr="00080E2F">
        <w:rPr>
          <w:rFonts w:ascii="Book Antiqua" w:eastAsia="Book Antiqua" w:hAnsi="Book Antiqua" w:cs="Book Antiqua"/>
          <w:color w:val="000000"/>
        </w:rPr>
        <w:t>reference number bpums.rec.1394.29</w:t>
      </w:r>
      <w:r w:rsidR="009A6607" w:rsidRPr="00080E2F">
        <w:rPr>
          <w:rFonts w:ascii="Book Antiqua" w:eastAsia="Book Antiqua" w:hAnsi="Book Antiqua" w:cs="Book Antiqua"/>
          <w:color w:val="000000"/>
        </w:rPr>
        <w:t>)</w:t>
      </w:r>
      <w:r w:rsidRPr="00080E2F">
        <w:rPr>
          <w:rFonts w:ascii="Book Antiqua" w:eastAsia="Book Antiqua" w:hAnsi="Book Antiqua" w:cs="Book Antiqua"/>
          <w:color w:val="000000"/>
        </w:rPr>
        <w:t>. Sabin-like type 1 poliovirus was isolated from the CSF specimen of this patient by enterovirus reverse transcriptase-polymerase chain reaction assay (RT-PCR), targeting the 5</w:t>
      </w:r>
      <w:r w:rsidR="007E6A4D" w:rsidRPr="00080E2F">
        <w:rPr>
          <w:rFonts w:ascii="Book Antiqua" w:eastAsia="Book Antiqua" w:hAnsi="Book Antiqua" w:cs="Book Antiqua"/>
          <w:color w:val="000000"/>
        </w:rPr>
        <w:t>’</w:t>
      </w:r>
      <w:r w:rsidRPr="00080E2F">
        <w:rPr>
          <w:rFonts w:ascii="Book Antiqua" w:eastAsia="Book Antiqua" w:hAnsi="Book Antiqua" w:cs="Book Antiqua"/>
          <w:color w:val="000000"/>
        </w:rPr>
        <w:t xml:space="preserve"> untranslated region (5'</w:t>
      </w:r>
      <w:r w:rsidR="00080E2F">
        <w:rPr>
          <w:rFonts w:ascii="Book Antiqua" w:eastAsia="Book Antiqua" w:hAnsi="Book Antiqua" w:cs="Book Antiqua"/>
          <w:color w:val="000000"/>
        </w:rPr>
        <w:t xml:space="preserve"> </w:t>
      </w:r>
      <w:r w:rsidRPr="00080E2F">
        <w:rPr>
          <w:rFonts w:ascii="Book Antiqua" w:eastAsia="Book Antiqua" w:hAnsi="Book Antiqua" w:cs="Book Antiqua"/>
          <w:color w:val="000000"/>
        </w:rPr>
        <w:t xml:space="preserve">UTR) of the genome, followed by sequencing (Figure 1). The nucleotide sequence isolated from the CSF sample of this case was </w:t>
      </w:r>
      <w:r w:rsidR="009A6607" w:rsidRPr="00080E2F">
        <w:rPr>
          <w:rFonts w:ascii="Book Antiqua" w:eastAsia="Book Antiqua" w:hAnsi="Book Antiqua" w:cs="Book Antiqua"/>
          <w:color w:val="000000"/>
        </w:rPr>
        <w:t xml:space="preserve">submitted to </w:t>
      </w:r>
      <w:r w:rsidRPr="00080E2F">
        <w:rPr>
          <w:rFonts w:ascii="Book Antiqua" w:eastAsia="Book Antiqua" w:hAnsi="Book Antiqua" w:cs="Book Antiqua"/>
          <w:color w:val="000000"/>
        </w:rPr>
        <w:t xml:space="preserve">the GenBank sequence database </w:t>
      </w:r>
      <w:r w:rsidR="009A6607" w:rsidRPr="00080E2F">
        <w:rPr>
          <w:rFonts w:ascii="Book Antiqua" w:eastAsia="Book Antiqua" w:hAnsi="Book Antiqua" w:cs="Book Antiqua"/>
          <w:color w:val="000000"/>
        </w:rPr>
        <w:t>(</w:t>
      </w:r>
      <w:r w:rsidRPr="00080E2F">
        <w:rPr>
          <w:rFonts w:ascii="Book Antiqua" w:eastAsia="Book Antiqua" w:hAnsi="Book Antiqua" w:cs="Book Antiqua"/>
          <w:color w:val="000000"/>
        </w:rPr>
        <w:t>accession number: KX011400.1</w:t>
      </w:r>
      <w:r w:rsidR="00080E2F">
        <w:rPr>
          <w:rFonts w:ascii="Book Antiqua" w:eastAsia="Book Antiqua" w:hAnsi="Book Antiqua" w:cs="Book Antiqua"/>
          <w:color w:val="000000"/>
        </w:rPr>
        <w:t>0)</w:t>
      </w:r>
      <w:r w:rsidRPr="00080E2F">
        <w:rPr>
          <w:rFonts w:ascii="Book Antiqua" w:eastAsia="Book Antiqua" w:hAnsi="Book Antiqua" w:cs="Book Antiqua"/>
          <w:color w:val="000000"/>
        </w:rPr>
        <w:t>.</w:t>
      </w:r>
    </w:p>
    <w:p w14:paraId="6E42E010" w14:textId="63C53E08" w:rsidR="00A77B3E" w:rsidRPr="00080E2F" w:rsidRDefault="00485430" w:rsidP="0018506F">
      <w:pPr>
        <w:spacing w:line="360" w:lineRule="auto"/>
        <w:ind w:firstLineChars="100" w:firstLine="240"/>
        <w:jc w:val="both"/>
        <w:rPr>
          <w:rFonts w:ascii="Book Antiqua" w:hAnsi="Book Antiqua"/>
        </w:rPr>
      </w:pPr>
      <w:r w:rsidRPr="00080E2F">
        <w:rPr>
          <w:rFonts w:ascii="Book Antiqua" w:eastAsia="Book Antiqua" w:hAnsi="Book Antiqua" w:cs="Book Antiqua"/>
          <w:color w:val="000000"/>
        </w:rPr>
        <w:t>The nucleotide sequence of this case (KX011400.1) and the nucleotide sequences of wild</w:t>
      </w:r>
      <w:r w:rsidR="00080E2F">
        <w:rPr>
          <w:rFonts w:ascii="Book Antiqua" w:eastAsia="Book Antiqua" w:hAnsi="Book Antiqua" w:cs="Book Antiqua"/>
          <w:color w:val="000000"/>
        </w:rPr>
        <w:t>-</w:t>
      </w:r>
      <w:r w:rsidRPr="00080E2F">
        <w:rPr>
          <w:rFonts w:ascii="Book Antiqua" w:eastAsia="Book Antiqua" w:hAnsi="Book Antiqua" w:cs="Book Antiqua"/>
          <w:color w:val="000000"/>
        </w:rPr>
        <w:t>type poliovirus (</w:t>
      </w:r>
      <w:r w:rsidR="009A6607" w:rsidRPr="00080E2F">
        <w:rPr>
          <w:rFonts w:ascii="Book Antiqua" w:eastAsia="Book Antiqua" w:hAnsi="Book Antiqua" w:cs="Book Antiqua"/>
          <w:color w:val="000000"/>
        </w:rPr>
        <w:t>h</w:t>
      </w:r>
      <w:r w:rsidRPr="00080E2F">
        <w:rPr>
          <w:rFonts w:ascii="Book Antiqua" w:eastAsia="Book Antiqua" w:hAnsi="Book Antiqua" w:cs="Book Antiqua"/>
          <w:color w:val="000000"/>
        </w:rPr>
        <w:t>uman poliovirus 1 Mahoney), vaccine-derived poliovirus, and vaccine</w:t>
      </w:r>
      <w:r w:rsidR="00080E2F">
        <w:rPr>
          <w:rFonts w:ascii="Book Antiqua" w:eastAsia="Book Antiqua" w:hAnsi="Book Antiqua" w:cs="Book Antiqua"/>
          <w:color w:val="000000"/>
        </w:rPr>
        <w:t>-</w:t>
      </w:r>
      <w:r w:rsidRPr="00080E2F">
        <w:rPr>
          <w:rFonts w:ascii="Book Antiqua" w:eastAsia="Book Antiqua" w:hAnsi="Book Antiqua" w:cs="Book Antiqua"/>
          <w:color w:val="000000"/>
        </w:rPr>
        <w:t xml:space="preserve">strain poliovirus (Sabin type 1) were aligned by the ClustalW program in MEGA software version 4.0 (Biodesign Institute, Tempe, AZ, </w:t>
      </w:r>
      <w:r w:rsidR="006F2946" w:rsidRPr="00080E2F">
        <w:rPr>
          <w:rFonts w:ascii="Book Antiqua" w:eastAsia="Book Antiqua" w:hAnsi="Book Antiqua" w:cs="Book Antiqua"/>
          <w:color w:val="000000"/>
        </w:rPr>
        <w:t>United States</w:t>
      </w:r>
      <w:r w:rsidRPr="00080E2F">
        <w:rPr>
          <w:rFonts w:ascii="Book Antiqua" w:eastAsia="Book Antiqua" w:hAnsi="Book Antiqua" w:cs="Book Antiqua"/>
          <w:color w:val="000000"/>
        </w:rPr>
        <w:t>).</w:t>
      </w:r>
      <w:r w:rsidR="0018506F" w:rsidRPr="00080E2F">
        <w:rPr>
          <w:rFonts w:ascii="Book Antiqua" w:eastAsia="Book Antiqua" w:hAnsi="Book Antiqua" w:cs="Book Antiqua"/>
          <w:color w:val="000000"/>
        </w:rPr>
        <w:t xml:space="preserve"> </w:t>
      </w:r>
      <w:r w:rsidRPr="00080E2F">
        <w:rPr>
          <w:rFonts w:ascii="Book Antiqua" w:eastAsia="Book Antiqua" w:hAnsi="Book Antiqua" w:cs="Book Antiqua"/>
          <w:color w:val="000000"/>
        </w:rPr>
        <w:t xml:space="preserve">A change of an A to a G </w:t>
      </w:r>
      <w:r w:rsidR="009A6607" w:rsidRPr="00080E2F">
        <w:rPr>
          <w:rFonts w:ascii="Book Antiqua" w:eastAsia="Book Antiqua" w:hAnsi="Book Antiqua" w:cs="Book Antiqua"/>
          <w:color w:val="000000"/>
        </w:rPr>
        <w:t xml:space="preserve">was </w:t>
      </w:r>
      <w:r w:rsidRPr="00080E2F">
        <w:rPr>
          <w:rFonts w:ascii="Book Antiqua" w:eastAsia="Book Antiqua" w:hAnsi="Book Antiqua" w:cs="Book Antiqua"/>
          <w:color w:val="000000"/>
        </w:rPr>
        <w:t xml:space="preserve">shown at position 480 of the </w:t>
      </w:r>
      <w:r w:rsidR="003651D8" w:rsidRPr="00080E2F">
        <w:rPr>
          <w:rFonts w:ascii="Book Antiqua" w:eastAsia="Book Antiqua" w:hAnsi="Book Antiqua" w:cs="Book Antiqua"/>
          <w:color w:val="000000"/>
        </w:rPr>
        <w:t xml:space="preserve">5′ </w:t>
      </w:r>
      <w:r w:rsidR="007E6A4D" w:rsidRPr="00080E2F">
        <w:rPr>
          <w:rFonts w:ascii="Book Antiqua" w:eastAsia="Book Antiqua" w:hAnsi="Book Antiqua" w:cs="Book Antiqua"/>
          <w:color w:val="000000"/>
        </w:rPr>
        <w:t>UTR</w:t>
      </w:r>
      <w:r w:rsidRPr="00080E2F">
        <w:rPr>
          <w:rFonts w:ascii="Book Antiqua" w:eastAsia="Book Antiqua" w:hAnsi="Book Antiqua" w:cs="Book Antiqua"/>
          <w:color w:val="000000"/>
        </w:rPr>
        <w:t xml:space="preserve"> of the isolated sequence (Figure 2). The CSF sample was negative for nonpolio enteroviruses, mumps, herpes simplex virus types 1 and 2, cytomegalovirus, and varicella-zoster virus.</w:t>
      </w:r>
    </w:p>
    <w:p w14:paraId="169AB130" w14:textId="77777777" w:rsidR="00A77B3E" w:rsidRPr="00080E2F" w:rsidRDefault="00A77B3E">
      <w:pPr>
        <w:spacing w:line="360" w:lineRule="auto"/>
        <w:jc w:val="both"/>
        <w:rPr>
          <w:rFonts w:ascii="Book Antiqua" w:hAnsi="Book Antiqua"/>
        </w:rPr>
      </w:pPr>
    </w:p>
    <w:p w14:paraId="478C3D27" w14:textId="77777777" w:rsidR="00A77B3E" w:rsidRPr="00080E2F" w:rsidRDefault="00485430">
      <w:pPr>
        <w:spacing w:line="360" w:lineRule="auto"/>
        <w:jc w:val="both"/>
        <w:rPr>
          <w:rFonts w:ascii="Book Antiqua" w:hAnsi="Book Antiqua"/>
        </w:rPr>
      </w:pPr>
      <w:r w:rsidRPr="00080E2F">
        <w:rPr>
          <w:rFonts w:ascii="Book Antiqua" w:eastAsia="Book Antiqua" w:hAnsi="Book Antiqua" w:cs="Book Antiqua"/>
          <w:b/>
          <w:caps/>
          <w:color w:val="000000"/>
          <w:u w:val="single"/>
        </w:rPr>
        <w:t>FINAL DIAGNOSIS</w:t>
      </w:r>
    </w:p>
    <w:p w14:paraId="6A12DC47" w14:textId="4E1C0324" w:rsidR="00A77B3E" w:rsidRPr="00080E2F" w:rsidRDefault="00485430">
      <w:pPr>
        <w:spacing w:line="360" w:lineRule="auto"/>
        <w:jc w:val="both"/>
        <w:rPr>
          <w:rFonts w:ascii="Book Antiqua" w:hAnsi="Book Antiqua"/>
        </w:rPr>
      </w:pPr>
      <w:r w:rsidRPr="00080E2F">
        <w:rPr>
          <w:rFonts w:ascii="Book Antiqua" w:eastAsia="Book Antiqua" w:hAnsi="Book Antiqua" w:cs="Book Antiqua"/>
          <w:color w:val="000000"/>
        </w:rPr>
        <w:t xml:space="preserve">We present a case of Sabin-like type 1 poliovirus infection that was initially consistent with the diagnosis of aseptic meningitis. On further evaluation, a diagnosis of Kawasaki disease was presumed. However, </w:t>
      </w:r>
      <w:r w:rsidR="003651D8" w:rsidRPr="00080E2F">
        <w:rPr>
          <w:rFonts w:ascii="Book Antiqua" w:eastAsia="Book Antiqua" w:hAnsi="Book Antiqua" w:cs="Book Antiqua"/>
          <w:color w:val="000000"/>
        </w:rPr>
        <w:t xml:space="preserve">that </w:t>
      </w:r>
      <w:r w:rsidRPr="00080E2F">
        <w:rPr>
          <w:rFonts w:ascii="Book Antiqua" w:eastAsia="Book Antiqua" w:hAnsi="Book Antiqua" w:cs="Book Antiqua"/>
          <w:color w:val="000000"/>
        </w:rPr>
        <w:t>diagnosis is unlikely</w:t>
      </w:r>
      <w:r w:rsidR="003651D8" w:rsidRPr="00080E2F">
        <w:rPr>
          <w:rFonts w:ascii="Book Antiqua" w:eastAsia="Book Antiqua" w:hAnsi="Book Antiqua" w:cs="Book Antiqua"/>
          <w:color w:val="000000"/>
        </w:rPr>
        <w:t>,</w:t>
      </w:r>
      <w:r w:rsidRPr="00080E2F">
        <w:rPr>
          <w:rFonts w:ascii="Book Antiqua" w:eastAsia="Book Antiqua" w:hAnsi="Book Antiqua" w:cs="Book Antiqua"/>
          <w:color w:val="000000"/>
        </w:rPr>
        <w:t xml:space="preserve"> given that the high-grade fever persisted despite </w:t>
      </w:r>
      <w:r w:rsidR="00080E2F">
        <w:rPr>
          <w:rFonts w:ascii="Book Antiqua" w:eastAsia="Book Antiqua" w:hAnsi="Book Antiqua" w:cs="Book Antiqua"/>
          <w:color w:val="000000"/>
        </w:rPr>
        <w:t>intravenous immune globulin (</w:t>
      </w:r>
      <w:r w:rsidRPr="00080E2F">
        <w:rPr>
          <w:rFonts w:ascii="Book Antiqua" w:eastAsia="Book Antiqua" w:hAnsi="Book Antiqua" w:cs="Book Antiqua"/>
          <w:color w:val="000000"/>
        </w:rPr>
        <w:t>IVIG</w:t>
      </w:r>
      <w:r w:rsidR="00080E2F">
        <w:rPr>
          <w:rFonts w:ascii="Book Antiqua" w:eastAsia="Book Antiqua" w:hAnsi="Book Antiqua" w:cs="Book Antiqua"/>
          <w:color w:val="000000"/>
        </w:rPr>
        <w:t>)</w:t>
      </w:r>
      <w:r w:rsidRPr="00080E2F">
        <w:rPr>
          <w:rFonts w:ascii="Book Antiqua" w:eastAsia="Book Antiqua" w:hAnsi="Book Antiqua" w:cs="Book Antiqua"/>
          <w:color w:val="000000"/>
        </w:rPr>
        <w:t xml:space="preserve"> therapy. This </w:t>
      </w:r>
      <w:r w:rsidR="003651D8" w:rsidRPr="00080E2F">
        <w:rPr>
          <w:rFonts w:ascii="Book Antiqua" w:eastAsia="Book Antiqua" w:hAnsi="Book Antiqua" w:cs="Book Antiqua"/>
          <w:color w:val="000000"/>
        </w:rPr>
        <w:t xml:space="preserve">was </w:t>
      </w:r>
      <w:r w:rsidRPr="00080E2F">
        <w:rPr>
          <w:rFonts w:ascii="Book Antiqua" w:eastAsia="Book Antiqua" w:hAnsi="Book Antiqua" w:cs="Book Antiqua"/>
          <w:color w:val="000000"/>
        </w:rPr>
        <w:t xml:space="preserve">a probable </w:t>
      </w:r>
      <w:r w:rsidRPr="00080E2F">
        <w:rPr>
          <w:rFonts w:ascii="Book Antiqua" w:eastAsia="Book Antiqua" w:hAnsi="Book Antiqua" w:cs="Book Antiqua"/>
          <w:color w:val="000000"/>
        </w:rPr>
        <w:lastRenderedPageBreak/>
        <w:t xml:space="preserve">case of VRPV </w:t>
      </w:r>
      <w:proofErr w:type="gramStart"/>
      <w:r w:rsidRPr="00080E2F">
        <w:rPr>
          <w:rFonts w:ascii="Book Antiqua" w:eastAsia="Book Antiqua" w:hAnsi="Book Antiqua" w:cs="Book Antiqua"/>
          <w:color w:val="000000"/>
        </w:rPr>
        <w:t>infection</w:t>
      </w:r>
      <w:r w:rsidR="003651D8" w:rsidRPr="00080E2F">
        <w:rPr>
          <w:rFonts w:ascii="Book Antiqua" w:eastAsia="Book Antiqua" w:hAnsi="Book Antiqua" w:cs="Book Antiqua"/>
          <w:color w:val="000000"/>
        </w:rPr>
        <w:t>, and</w:t>
      </w:r>
      <w:proofErr w:type="gramEnd"/>
      <w:r w:rsidR="003651D8" w:rsidRPr="00080E2F">
        <w:rPr>
          <w:rFonts w:ascii="Book Antiqua" w:eastAsia="Book Antiqua" w:hAnsi="Book Antiqua" w:cs="Book Antiqua"/>
          <w:color w:val="000000"/>
        </w:rPr>
        <w:t xml:space="preserve"> is</w:t>
      </w:r>
      <w:r w:rsidRPr="00080E2F">
        <w:rPr>
          <w:rFonts w:ascii="Book Antiqua" w:eastAsia="Book Antiqua" w:hAnsi="Book Antiqua" w:cs="Book Antiqua"/>
          <w:color w:val="000000"/>
        </w:rPr>
        <w:t xml:space="preserve"> </w:t>
      </w:r>
      <w:r w:rsidR="003651D8" w:rsidRPr="00080E2F">
        <w:rPr>
          <w:rFonts w:ascii="Book Antiqua" w:eastAsia="Book Antiqua" w:hAnsi="Book Antiqua" w:cs="Book Antiqua"/>
          <w:color w:val="000000"/>
        </w:rPr>
        <w:t>supported by</w:t>
      </w:r>
      <w:r w:rsidRPr="00080E2F">
        <w:rPr>
          <w:rFonts w:ascii="Book Antiqua" w:eastAsia="Book Antiqua" w:hAnsi="Book Antiqua" w:cs="Book Antiqua"/>
          <w:color w:val="000000"/>
        </w:rPr>
        <w:t xml:space="preserve"> isolation of Sabin-like type 1 poliovirus from CSF specimen. The nucleotide sequence isolated from the CSF sample of this case ha</w:t>
      </w:r>
      <w:r w:rsidR="003651D8" w:rsidRPr="00080E2F">
        <w:rPr>
          <w:rFonts w:ascii="Book Antiqua" w:eastAsia="Book Antiqua" w:hAnsi="Book Antiqua" w:cs="Book Antiqua"/>
          <w:color w:val="000000"/>
        </w:rPr>
        <w:t>d</w:t>
      </w:r>
      <w:r w:rsidRPr="00080E2F">
        <w:rPr>
          <w:rFonts w:ascii="Book Antiqua" w:eastAsia="Book Antiqua" w:hAnsi="Book Antiqua" w:cs="Book Antiqua"/>
          <w:color w:val="000000"/>
        </w:rPr>
        <w:t xml:space="preserve"> G at nucleotide position 480 of the </w:t>
      </w:r>
      <w:r w:rsidR="00F05B8F" w:rsidRPr="00080E2F">
        <w:rPr>
          <w:rFonts w:ascii="Book Antiqua" w:eastAsia="Book Antiqua" w:hAnsi="Book Antiqua" w:cs="Book Antiqua"/>
          <w:color w:val="000000"/>
        </w:rPr>
        <w:t>5'</w:t>
      </w:r>
      <w:r w:rsidR="003651D8" w:rsidRPr="00080E2F">
        <w:rPr>
          <w:rFonts w:ascii="Book Antiqua" w:eastAsia="Book Antiqua" w:hAnsi="Book Antiqua" w:cs="Book Antiqua"/>
          <w:color w:val="000000"/>
        </w:rPr>
        <w:t xml:space="preserve"> </w:t>
      </w:r>
      <w:r w:rsidR="00F05B8F" w:rsidRPr="00080E2F">
        <w:rPr>
          <w:rFonts w:ascii="Book Antiqua" w:eastAsia="Book Antiqua" w:hAnsi="Book Antiqua" w:cs="Book Antiqua"/>
          <w:color w:val="000000"/>
        </w:rPr>
        <w:t>UTR</w:t>
      </w:r>
      <w:r w:rsidRPr="00080E2F">
        <w:rPr>
          <w:rFonts w:ascii="Book Antiqua" w:eastAsia="Book Antiqua" w:hAnsi="Book Antiqua" w:cs="Book Antiqua"/>
          <w:color w:val="000000"/>
        </w:rPr>
        <w:t>, which differentiates it from the wild-type poliovirus with A-480</w:t>
      </w:r>
      <w:r w:rsidR="00551200" w:rsidRPr="00080E2F">
        <w:rPr>
          <w:rFonts w:ascii="Book Antiqua" w:eastAsia="Book Antiqua" w:hAnsi="Book Antiqua" w:cs="Book Antiqua"/>
          <w:color w:val="000000"/>
          <w:vertAlign w:val="superscript"/>
        </w:rPr>
        <w:t>[</w:t>
      </w:r>
      <w:hyperlink w:anchor="_ENREF_10" w:tooltip="McGoldrick, 1995 #38" w:history="1">
        <w:r w:rsidRPr="00080E2F">
          <w:rPr>
            <w:rFonts w:ascii="Book Antiqua" w:eastAsia="Book Antiqua" w:hAnsi="Book Antiqua" w:cs="Book Antiqua"/>
            <w:color w:val="000000"/>
            <w:u w:color="0000EE"/>
            <w:vertAlign w:val="superscript"/>
          </w:rPr>
          <w:t>10</w:t>
        </w:r>
      </w:hyperlink>
      <w:r w:rsidRPr="00080E2F">
        <w:rPr>
          <w:rFonts w:ascii="Book Antiqua" w:eastAsia="Book Antiqua" w:hAnsi="Book Antiqua" w:cs="Book Antiqua"/>
          <w:color w:val="000000"/>
          <w:vertAlign w:val="superscript"/>
        </w:rPr>
        <w:t>,</w:t>
      </w:r>
      <w:hyperlink w:anchor="_ENREF_11" w:tooltip="Georgescu, 1997 #37" w:history="1">
        <w:r w:rsidRPr="00080E2F">
          <w:rPr>
            <w:rFonts w:ascii="Book Antiqua" w:eastAsia="Book Antiqua" w:hAnsi="Book Antiqua" w:cs="Book Antiqua"/>
            <w:color w:val="000000"/>
            <w:u w:color="0000EE"/>
            <w:vertAlign w:val="superscript"/>
          </w:rPr>
          <w:t>11</w:t>
        </w:r>
      </w:hyperlink>
      <w:r w:rsidRPr="00080E2F">
        <w:rPr>
          <w:rFonts w:ascii="Book Antiqua" w:eastAsia="Book Antiqua" w:hAnsi="Book Antiqua" w:cs="Book Antiqua"/>
          <w:color w:val="000000"/>
          <w:vertAlign w:val="superscript"/>
        </w:rPr>
        <w:t>]</w:t>
      </w:r>
      <w:r w:rsidRPr="00080E2F">
        <w:rPr>
          <w:rFonts w:ascii="Book Antiqua" w:eastAsia="Book Antiqua" w:hAnsi="Book Antiqua" w:cs="Book Antiqua"/>
          <w:color w:val="000000"/>
        </w:rPr>
        <w:t xml:space="preserve">. The probability of nonpolio enteroviral infections was ruled out by the negative </w:t>
      </w:r>
      <w:r w:rsidR="003651D8" w:rsidRPr="00080E2F">
        <w:rPr>
          <w:rFonts w:ascii="Book Antiqua" w:eastAsia="Book Antiqua" w:hAnsi="Book Antiqua" w:cs="Book Antiqua"/>
          <w:color w:val="000000"/>
        </w:rPr>
        <w:t xml:space="preserve">RT-PCR enterovirus assay </w:t>
      </w:r>
      <w:r w:rsidRPr="00080E2F">
        <w:rPr>
          <w:rFonts w:ascii="Book Antiqua" w:eastAsia="Book Antiqua" w:hAnsi="Book Antiqua" w:cs="Book Antiqua"/>
          <w:color w:val="000000"/>
        </w:rPr>
        <w:t>results on the CSF specimen.</w:t>
      </w:r>
    </w:p>
    <w:p w14:paraId="70998B32" w14:textId="77777777" w:rsidR="00A77B3E" w:rsidRPr="00080E2F" w:rsidRDefault="00A77B3E">
      <w:pPr>
        <w:spacing w:line="360" w:lineRule="auto"/>
        <w:jc w:val="both"/>
        <w:rPr>
          <w:rFonts w:ascii="Book Antiqua" w:hAnsi="Book Antiqua"/>
        </w:rPr>
      </w:pPr>
    </w:p>
    <w:p w14:paraId="4D7E0396" w14:textId="77777777" w:rsidR="00A77B3E" w:rsidRPr="00080E2F" w:rsidRDefault="00485430">
      <w:pPr>
        <w:spacing w:line="360" w:lineRule="auto"/>
        <w:jc w:val="both"/>
        <w:rPr>
          <w:rFonts w:ascii="Book Antiqua" w:hAnsi="Book Antiqua"/>
        </w:rPr>
      </w:pPr>
      <w:r w:rsidRPr="00080E2F">
        <w:rPr>
          <w:rFonts w:ascii="Book Antiqua" w:eastAsia="Book Antiqua" w:hAnsi="Book Antiqua" w:cs="Book Antiqua"/>
          <w:b/>
          <w:caps/>
          <w:color w:val="000000"/>
          <w:u w:val="single"/>
        </w:rPr>
        <w:t>TREATMENT</w:t>
      </w:r>
    </w:p>
    <w:p w14:paraId="765C663C" w14:textId="3E690DBB" w:rsidR="00A77B3E" w:rsidRPr="00080E2F" w:rsidRDefault="00BA1913">
      <w:pPr>
        <w:spacing w:line="360" w:lineRule="auto"/>
        <w:jc w:val="both"/>
        <w:rPr>
          <w:rFonts w:ascii="Book Antiqua" w:hAnsi="Book Antiqua"/>
        </w:rPr>
      </w:pPr>
      <w:r w:rsidRPr="00080E2F">
        <w:rPr>
          <w:rFonts w:ascii="Book Antiqua" w:eastAsia="Book Antiqua" w:hAnsi="Book Antiqua" w:cs="Book Antiqua"/>
          <w:color w:val="000000"/>
        </w:rPr>
        <w:t>As</w:t>
      </w:r>
      <w:r w:rsidR="00485430" w:rsidRPr="00080E2F">
        <w:rPr>
          <w:rFonts w:ascii="Book Antiqua" w:eastAsia="Book Antiqua" w:hAnsi="Book Antiqua" w:cs="Book Antiqua"/>
          <w:color w:val="000000"/>
        </w:rPr>
        <w:t xml:space="preserve"> Kawasaki disease</w:t>
      </w:r>
      <w:r w:rsidRPr="00080E2F">
        <w:rPr>
          <w:rFonts w:ascii="Book Antiqua" w:eastAsia="Book Antiqua" w:hAnsi="Book Antiqua" w:cs="Book Antiqua"/>
          <w:color w:val="000000"/>
        </w:rPr>
        <w:t xml:space="preserve"> was suspected</w:t>
      </w:r>
      <w:r w:rsidR="00485430" w:rsidRPr="00080E2F">
        <w:rPr>
          <w:rFonts w:ascii="Book Antiqua" w:eastAsia="Book Antiqua" w:hAnsi="Book Antiqua" w:cs="Book Antiqua"/>
          <w:color w:val="000000"/>
        </w:rPr>
        <w:t xml:space="preserve">, a </w:t>
      </w:r>
      <w:r w:rsidRPr="00080E2F">
        <w:rPr>
          <w:rFonts w:ascii="Book Antiqua" w:eastAsia="Book Antiqua" w:hAnsi="Book Antiqua" w:cs="Book Antiqua"/>
          <w:color w:val="000000"/>
        </w:rPr>
        <w:t xml:space="preserve">single </w:t>
      </w:r>
      <w:r w:rsidR="00485430" w:rsidRPr="00080E2F">
        <w:rPr>
          <w:rFonts w:ascii="Book Antiqua" w:eastAsia="Book Antiqua" w:hAnsi="Book Antiqua" w:cs="Book Antiqua"/>
          <w:color w:val="000000"/>
        </w:rPr>
        <w:t>high</w:t>
      </w:r>
      <w:r w:rsidRPr="00080E2F">
        <w:rPr>
          <w:rFonts w:ascii="Book Antiqua" w:eastAsia="Book Antiqua" w:hAnsi="Book Antiqua" w:cs="Book Antiqua"/>
          <w:color w:val="000000"/>
        </w:rPr>
        <w:t>-</w:t>
      </w:r>
      <w:r w:rsidR="00485430" w:rsidRPr="00080E2F">
        <w:rPr>
          <w:rFonts w:ascii="Book Antiqua" w:eastAsia="Book Antiqua" w:hAnsi="Book Antiqua" w:cs="Book Antiqua"/>
          <w:color w:val="000000"/>
        </w:rPr>
        <w:t xml:space="preserve">dose </w:t>
      </w:r>
      <w:r w:rsidRPr="00080E2F">
        <w:rPr>
          <w:rFonts w:ascii="Book Antiqua" w:eastAsia="Book Antiqua" w:hAnsi="Book Antiqua" w:cs="Book Antiqua"/>
          <w:color w:val="000000"/>
        </w:rPr>
        <w:t xml:space="preserve">(2 g/kg) </w:t>
      </w:r>
      <w:r w:rsidR="00485430" w:rsidRPr="00080E2F">
        <w:rPr>
          <w:rFonts w:ascii="Book Antiqua" w:eastAsia="Book Antiqua" w:hAnsi="Book Antiqua" w:cs="Book Antiqua"/>
          <w:color w:val="000000"/>
        </w:rPr>
        <w:t xml:space="preserve">intravenous </w:t>
      </w:r>
      <w:r w:rsidRPr="00080E2F">
        <w:rPr>
          <w:rFonts w:ascii="Book Antiqua" w:eastAsia="Book Antiqua" w:hAnsi="Book Antiqua" w:cs="Book Antiqua"/>
          <w:color w:val="000000"/>
        </w:rPr>
        <w:t xml:space="preserve">administration of </w:t>
      </w:r>
      <w:r w:rsidR="00485430" w:rsidRPr="00080E2F">
        <w:rPr>
          <w:rFonts w:ascii="Book Antiqua" w:eastAsia="Book Antiqua" w:hAnsi="Book Antiqua" w:cs="Book Antiqua"/>
          <w:color w:val="000000"/>
        </w:rPr>
        <w:t xml:space="preserve">immunoglobulin (IVIG) was </w:t>
      </w:r>
      <w:r w:rsidRPr="00080E2F">
        <w:rPr>
          <w:rFonts w:ascii="Book Antiqua" w:eastAsia="Book Antiqua" w:hAnsi="Book Antiqua" w:cs="Book Antiqua"/>
          <w:color w:val="000000"/>
        </w:rPr>
        <w:t>given</w:t>
      </w:r>
      <w:r w:rsidR="00485430" w:rsidRPr="00080E2F">
        <w:rPr>
          <w:rFonts w:ascii="Book Antiqua" w:eastAsia="Book Antiqua" w:hAnsi="Book Antiqua" w:cs="Book Antiqua"/>
          <w:color w:val="000000"/>
        </w:rPr>
        <w:t>. However, the high-grade fever was not responsive to IVIG and persisted for approximately 8 d. Subsequently, the clinical symptoms were gradually improved. It is unclear whether immunoglobulin therapy facilitated the improvement of the clinical symptoms, or they improved spontaneously.</w:t>
      </w:r>
    </w:p>
    <w:p w14:paraId="51CAF658" w14:textId="77777777" w:rsidR="00A77B3E" w:rsidRPr="00080E2F" w:rsidRDefault="00A77B3E">
      <w:pPr>
        <w:spacing w:line="360" w:lineRule="auto"/>
        <w:jc w:val="both"/>
        <w:rPr>
          <w:rFonts w:ascii="Book Antiqua" w:hAnsi="Book Antiqua"/>
        </w:rPr>
      </w:pPr>
    </w:p>
    <w:p w14:paraId="72597332" w14:textId="77777777" w:rsidR="00A77B3E" w:rsidRPr="00080E2F" w:rsidRDefault="00485430">
      <w:pPr>
        <w:spacing w:line="360" w:lineRule="auto"/>
        <w:jc w:val="both"/>
        <w:rPr>
          <w:rFonts w:ascii="Book Antiqua" w:hAnsi="Book Antiqua"/>
        </w:rPr>
      </w:pPr>
      <w:r w:rsidRPr="00080E2F">
        <w:rPr>
          <w:rFonts w:ascii="Book Antiqua" w:eastAsia="Book Antiqua" w:hAnsi="Book Antiqua" w:cs="Book Antiqua"/>
          <w:b/>
          <w:caps/>
          <w:color w:val="000000"/>
          <w:u w:val="single"/>
        </w:rPr>
        <w:t>OUTCOME AND FOLLOW-UP</w:t>
      </w:r>
    </w:p>
    <w:p w14:paraId="6CA52E36" w14:textId="2C32D94E" w:rsidR="00A77B3E" w:rsidRPr="00080E2F" w:rsidRDefault="00485430">
      <w:pPr>
        <w:spacing w:line="360" w:lineRule="auto"/>
        <w:jc w:val="both"/>
        <w:rPr>
          <w:rFonts w:ascii="Book Antiqua" w:hAnsi="Book Antiqua"/>
        </w:rPr>
      </w:pPr>
      <w:r w:rsidRPr="00080E2F">
        <w:rPr>
          <w:rFonts w:ascii="Book Antiqua" w:eastAsia="Book Antiqua" w:hAnsi="Book Antiqua" w:cs="Book Antiqua"/>
          <w:color w:val="000000"/>
        </w:rPr>
        <w:t>Follow</w:t>
      </w:r>
      <w:r w:rsidR="00BA1913" w:rsidRPr="00080E2F">
        <w:rPr>
          <w:rFonts w:ascii="Book Antiqua" w:eastAsia="Book Antiqua" w:hAnsi="Book Antiqua" w:cs="Book Antiqua"/>
          <w:color w:val="000000"/>
        </w:rPr>
        <w:t>ing</w:t>
      </w:r>
      <w:r w:rsidRPr="00080E2F">
        <w:rPr>
          <w:rFonts w:ascii="Book Antiqua" w:eastAsia="Book Antiqua" w:hAnsi="Book Antiqua" w:cs="Book Antiqua"/>
          <w:color w:val="000000"/>
        </w:rPr>
        <w:t xml:space="preserve"> clinical improvement, the child was discharged from the hospital</w:t>
      </w:r>
      <w:r w:rsidR="00BA1913" w:rsidRPr="00080E2F">
        <w:rPr>
          <w:rFonts w:ascii="Book Antiqua" w:eastAsia="Book Antiqua" w:hAnsi="Book Antiqua" w:cs="Book Antiqua"/>
          <w:color w:val="000000"/>
        </w:rPr>
        <w:t>,</w:t>
      </w:r>
      <w:r w:rsidRPr="00080E2F">
        <w:rPr>
          <w:rFonts w:ascii="Book Antiqua" w:eastAsia="Book Antiqua" w:hAnsi="Book Antiqua" w:cs="Book Antiqua"/>
          <w:color w:val="000000"/>
        </w:rPr>
        <w:t xml:space="preserve"> </w:t>
      </w:r>
      <w:r w:rsidR="00BA1913" w:rsidRPr="00080E2F">
        <w:rPr>
          <w:rFonts w:ascii="Book Antiqua" w:eastAsia="Book Antiqua" w:hAnsi="Book Antiqua" w:cs="Book Antiqua"/>
          <w:color w:val="000000"/>
        </w:rPr>
        <w:t xml:space="preserve">but </w:t>
      </w:r>
      <w:r w:rsidRPr="00080E2F">
        <w:rPr>
          <w:rFonts w:ascii="Book Antiqua" w:eastAsia="Book Antiqua" w:hAnsi="Book Antiqua" w:cs="Book Antiqua"/>
          <w:color w:val="000000"/>
        </w:rPr>
        <w:t xml:space="preserve">she had a mild fever, muscular weakness, and difficulty using her lower limbs for approximately 2 mo. At </w:t>
      </w:r>
      <w:r w:rsidR="00FD5461" w:rsidRPr="00080E2F">
        <w:rPr>
          <w:rFonts w:ascii="Book Antiqua" w:eastAsia="Book Antiqua" w:hAnsi="Book Antiqua" w:cs="Book Antiqua"/>
          <w:color w:val="000000"/>
        </w:rPr>
        <w:t xml:space="preserve">a </w:t>
      </w:r>
      <w:r w:rsidRPr="00080E2F">
        <w:rPr>
          <w:rFonts w:ascii="Book Antiqua" w:eastAsia="Book Antiqua" w:hAnsi="Book Antiqua" w:cs="Book Antiqua"/>
          <w:color w:val="000000"/>
        </w:rPr>
        <w:t>1-year follow-up, cardiac complications were not reported, and the strength of all her limbs was completely</w:t>
      </w:r>
      <w:r w:rsidR="0088211D" w:rsidRPr="00080E2F">
        <w:rPr>
          <w:rFonts w:ascii="Book Antiqua" w:eastAsia="Book Antiqua" w:hAnsi="Book Antiqua" w:cs="Book Antiqua"/>
          <w:color w:val="000000"/>
        </w:rPr>
        <w:t xml:space="preserve"> restored</w:t>
      </w:r>
      <w:r w:rsidRPr="00080E2F">
        <w:rPr>
          <w:rFonts w:ascii="Book Antiqua" w:eastAsia="Book Antiqua" w:hAnsi="Book Antiqua" w:cs="Book Antiqua"/>
          <w:color w:val="000000"/>
        </w:rPr>
        <w:t>.</w:t>
      </w:r>
    </w:p>
    <w:p w14:paraId="17EAC0EF" w14:textId="77777777" w:rsidR="00A77B3E" w:rsidRPr="00080E2F" w:rsidRDefault="00A77B3E">
      <w:pPr>
        <w:spacing w:line="360" w:lineRule="auto"/>
        <w:jc w:val="both"/>
        <w:rPr>
          <w:rFonts w:ascii="Book Antiqua" w:hAnsi="Book Antiqua"/>
        </w:rPr>
      </w:pPr>
    </w:p>
    <w:p w14:paraId="23F85948" w14:textId="77777777" w:rsidR="00A77B3E" w:rsidRPr="00080E2F" w:rsidRDefault="00485430">
      <w:pPr>
        <w:spacing w:line="360" w:lineRule="auto"/>
        <w:jc w:val="both"/>
        <w:rPr>
          <w:rFonts w:ascii="Book Antiqua" w:hAnsi="Book Antiqua"/>
        </w:rPr>
      </w:pPr>
      <w:r w:rsidRPr="00080E2F">
        <w:rPr>
          <w:rFonts w:ascii="Book Antiqua" w:eastAsia="Book Antiqua" w:hAnsi="Book Antiqua" w:cs="Book Antiqua"/>
          <w:b/>
          <w:caps/>
          <w:color w:val="000000"/>
          <w:u w:val="single"/>
        </w:rPr>
        <w:t>DISCUSSION</w:t>
      </w:r>
    </w:p>
    <w:p w14:paraId="71A5D7B7" w14:textId="65D68E25" w:rsidR="00A77B3E" w:rsidRPr="00080E2F" w:rsidRDefault="00485430">
      <w:pPr>
        <w:spacing w:line="360" w:lineRule="auto"/>
        <w:jc w:val="both"/>
        <w:rPr>
          <w:rFonts w:ascii="Book Antiqua" w:hAnsi="Book Antiqua"/>
        </w:rPr>
      </w:pPr>
      <w:r w:rsidRPr="00080E2F">
        <w:rPr>
          <w:rFonts w:ascii="Book Antiqua" w:eastAsia="Book Antiqua" w:hAnsi="Book Antiqua" w:cs="Book Antiqua"/>
          <w:color w:val="000000"/>
        </w:rPr>
        <w:t xml:space="preserve">This is an unusual case of VRPV, </w:t>
      </w:r>
      <w:r w:rsidR="0088211D" w:rsidRPr="00080E2F">
        <w:rPr>
          <w:rFonts w:ascii="Book Antiqua" w:eastAsia="Book Antiqua" w:hAnsi="Book Antiqua" w:cs="Book Antiqua"/>
          <w:color w:val="000000"/>
        </w:rPr>
        <w:t xml:space="preserve">as </w:t>
      </w:r>
      <w:r w:rsidRPr="00080E2F">
        <w:rPr>
          <w:rFonts w:ascii="Book Antiqua" w:eastAsia="Book Antiqua" w:hAnsi="Book Antiqua" w:cs="Book Antiqua"/>
          <w:color w:val="000000"/>
        </w:rPr>
        <w:t xml:space="preserve">the child was immunocompetent and had received four doses of tOPV. Somehow, the four doses </w:t>
      </w:r>
      <w:r w:rsidR="0088211D" w:rsidRPr="00080E2F">
        <w:rPr>
          <w:rFonts w:ascii="Book Antiqua" w:eastAsia="Book Antiqua" w:hAnsi="Book Antiqua" w:cs="Book Antiqua"/>
          <w:color w:val="000000"/>
        </w:rPr>
        <w:t xml:space="preserve">had </w:t>
      </w:r>
      <w:r w:rsidRPr="00080E2F">
        <w:rPr>
          <w:rFonts w:ascii="Book Antiqua" w:eastAsia="Book Antiqua" w:hAnsi="Book Antiqua" w:cs="Book Antiqua"/>
          <w:color w:val="000000"/>
        </w:rPr>
        <w:t xml:space="preserve">not </w:t>
      </w:r>
      <w:r w:rsidR="00080E2F" w:rsidRPr="00080E2F">
        <w:rPr>
          <w:rFonts w:ascii="Book Antiqua" w:eastAsia="Book Antiqua" w:hAnsi="Book Antiqua" w:cs="Book Antiqua"/>
          <w:color w:val="000000"/>
        </w:rPr>
        <w:t>conferred</w:t>
      </w:r>
      <w:r w:rsidRPr="00080E2F">
        <w:rPr>
          <w:rFonts w:ascii="Book Antiqua" w:eastAsia="Book Antiqua" w:hAnsi="Book Antiqua" w:cs="Book Antiqua"/>
          <w:color w:val="000000"/>
        </w:rPr>
        <w:t xml:space="preserve"> full protection</w:t>
      </w:r>
      <w:r w:rsidR="0088211D" w:rsidRPr="00080E2F">
        <w:rPr>
          <w:rFonts w:ascii="Book Antiqua" w:eastAsia="Book Antiqua" w:hAnsi="Book Antiqua" w:cs="Book Antiqua"/>
          <w:color w:val="000000"/>
        </w:rPr>
        <w:t>,</w:t>
      </w:r>
      <w:r w:rsidRPr="00080E2F">
        <w:rPr>
          <w:rFonts w:ascii="Book Antiqua" w:eastAsia="Book Antiqua" w:hAnsi="Book Antiqua" w:cs="Book Antiqua"/>
          <w:color w:val="000000"/>
        </w:rPr>
        <w:t xml:space="preserve"> </w:t>
      </w:r>
      <w:r w:rsidR="0088211D" w:rsidRPr="00080E2F">
        <w:rPr>
          <w:rFonts w:ascii="Book Antiqua" w:eastAsia="Book Antiqua" w:hAnsi="Book Antiqua" w:cs="Book Antiqua"/>
          <w:color w:val="000000"/>
        </w:rPr>
        <w:t>possibly because of</w:t>
      </w:r>
      <w:r w:rsidRPr="00080E2F">
        <w:rPr>
          <w:rFonts w:ascii="Book Antiqua" w:eastAsia="Book Antiqua" w:hAnsi="Book Antiqua" w:cs="Book Antiqua"/>
          <w:color w:val="000000"/>
        </w:rPr>
        <w:t xml:space="preserve"> interference created by other enteroviruses. Of note, the child lives in a tropical area, where diarrheal diseases frequently occur. Neurovirulent reversion of OPV in the child’s gut is a possibility. However, the long</w:t>
      </w:r>
      <w:r w:rsidR="0088211D" w:rsidRPr="00080E2F">
        <w:rPr>
          <w:rFonts w:ascii="Book Antiqua" w:eastAsia="Book Antiqua" w:hAnsi="Book Antiqua" w:cs="Book Antiqua"/>
          <w:color w:val="000000"/>
        </w:rPr>
        <w:t xml:space="preserve"> </w:t>
      </w:r>
      <w:r w:rsidRPr="00080E2F">
        <w:rPr>
          <w:rFonts w:ascii="Book Antiqua" w:eastAsia="Book Antiqua" w:hAnsi="Book Antiqua" w:cs="Book Antiqua"/>
          <w:color w:val="000000"/>
        </w:rPr>
        <w:t>interval between administration of the fourth dose of tOPV and onset of clinical symptoms</w:t>
      </w:r>
      <w:r w:rsidR="0088211D" w:rsidRPr="00080E2F">
        <w:rPr>
          <w:rFonts w:ascii="Book Antiqua" w:eastAsia="Book Antiqua" w:hAnsi="Book Antiqua" w:cs="Book Antiqua"/>
          <w:color w:val="000000"/>
        </w:rPr>
        <w:t>,</w:t>
      </w:r>
      <w:r w:rsidRPr="00080E2F">
        <w:rPr>
          <w:rFonts w:ascii="Book Antiqua" w:eastAsia="Book Antiqua" w:hAnsi="Book Antiqua" w:cs="Book Antiqua"/>
          <w:color w:val="000000"/>
        </w:rPr>
        <w:t xml:space="preserve"> as well as the child’s immunocompetency make </w:t>
      </w:r>
      <w:r w:rsidR="0088211D" w:rsidRPr="00080E2F">
        <w:rPr>
          <w:rFonts w:ascii="Book Antiqua" w:eastAsia="Book Antiqua" w:hAnsi="Book Antiqua" w:cs="Book Antiqua"/>
          <w:color w:val="000000"/>
        </w:rPr>
        <w:t>that unlikely</w:t>
      </w:r>
      <w:r w:rsidRPr="00080E2F">
        <w:rPr>
          <w:rFonts w:ascii="Book Antiqua" w:eastAsia="Book Antiqua" w:hAnsi="Book Antiqua" w:cs="Book Antiqua"/>
          <w:color w:val="000000"/>
        </w:rPr>
        <w:t xml:space="preserve">. Other possibilities include the presence of a prolonged poliovirus excreter or the existence of circulating VRPVs in the environment. However, </w:t>
      </w:r>
      <w:r w:rsidR="0088211D" w:rsidRPr="00080E2F">
        <w:rPr>
          <w:rFonts w:ascii="Book Antiqua" w:eastAsia="Book Antiqua" w:hAnsi="Book Antiqua" w:cs="Book Antiqua"/>
          <w:color w:val="000000"/>
        </w:rPr>
        <w:t xml:space="preserve">that </w:t>
      </w:r>
      <w:r w:rsidRPr="00080E2F">
        <w:rPr>
          <w:rFonts w:ascii="Book Antiqua" w:eastAsia="Book Antiqua" w:hAnsi="Book Antiqua" w:cs="Book Antiqua"/>
          <w:color w:val="000000"/>
        </w:rPr>
        <w:t xml:space="preserve">is unlikely possibility given that no secondary cases were reported </w:t>
      </w:r>
      <w:r w:rsidR="0088211D" w:rsidRPr="00080E2F">
        <w:rPr>
          <w:rFonts w:ascii="Book Antiqua" w:eastAsia="Book Antiqua" w:hAnsi="Book Antiqua" w:cs="Book Antiqua"/>
          <w:color w:val="000000"/>
        </w:rPr>
        <w:t xml:space="preserve">southern Iran </w:t>
      </w:r>
      <w:r w:rsidRPr="00080E2F">
        <w:rPr>
          <w:rFonts w:ascii="Book Antiqua" w:eastAsia="Book Antiqua" w:hAnsi="Book Antiqua" w:cs="Book Antiqua"/>
          <w:color w:val="000000"/>
        </w:rPr>
        <w:t xml:space="preserve">before or after this event. She was a close contact of other OPV-vaccinated </w:t>
      </w:r>
      <w:r w:rsidRPr="00080E2F">
        <w:rPr>
          <w:rFonts w:ascii="Book Antiqua" w:eastAsia="Book Antiqua" w:hAnsi="Book Antiqua" w:cs="Book Antiqua"/>
          <w:color w:val="000000"/>
        </w:rPr>
        <w:lastRenderedPageBreak/>
        <w:t>children in a crowded nursery, and therefore exposure of this patient to VRPVs originat</w:t>
      </w:r>
      <w:r w:rsidR="0088211D" w:rsidRPr="00080E2F">
        <w:rPr>
          <w:rFonts w:ascii="Book Antiqua" w:eastAsia="Book Antiqua" w:hAnsi="Book Antiqua" w:cs="Book Antiqua"/>
          <w:color w:val="000000"/>
        </w:rPr>
        <w:t>ing</w:t>
      </w:r>
      <w:r w:rsidRPr="00080E2F">
        <w:rPr>
          <w:rFonts w:ascii="Book Antiqua" w:eastAsia="Book Antiqua" w:hAnsi="Book Antiqua" w:cs="Book Antiqua"/>
          <w:color w:val="000000"/>
        </w:rPr>
        <w:t xml:space="preserve"> from the other children is another possibility. Overall, the evidence is insufficient to trace the source of this strain.</w:t>
      </w:r>
      <w:r w:rsidR="0088211D" w:rsidRPr="00080E2F">
        <w:rPr>
          <w:rFonts w:ascii="Book Antiqua" w:eastAsia="Book Antiqua" w:hAnsi="Book Antiqua" w:cs="Book Antiqua"/>
          <w:color w:val="000000"/>
        </w:rPr>
        <w:t xml:space="preserve"> </w:t>
      </w:r>
      <w:r w:rsidRPr="00080E2F">
        <w:rPr>
          <w:rFonts w:ascii="Book Antiqua" w:eastAsia="Book Antiqua" w:hAnsi="Book Antiqua" w:cs="Book Antiqua"/>
          <w:color w:val="000000"/>
        </w:rPr>
        <w:t xml:space="preserve">This case was detected through a regional survey to reveal the molecular epidemiology of viral causes of aseptic meningitis. This case </w:t>
      </w:r>
      <w:r w:rsidR="0088211D" w:rsidRPr="00080E2F">
        <w:rPr>
          <w:rFonts w:ascii="Book Antiqua" w:eastAsia="Book Antiqua" w:hAnsi="Book Antiqua" w:cs="Book Antiqua"/>
          <w:color w:val="000000"/>
        </w:rPr>
        <w:t>was</w:t>
      </w:r>
      <w:r w:rsidRPr="00080E2F">
        <w:rPr>
          <w:rFonts w:ascii="Book Antiqua" w:eastAsia="Book Antiqua" w:hAnsi="Book Antiqua" w:cs="Book Antiqua"/>
          <w:color w:val="000000"/>
        </w:rPr>
        <w:t xml:space="preserve"> missed by routine </w:t>
      </w:r>
      <w:r w:rsidR="0088211D" w:rsidRPr="00080E2F">
        <w:rPr>
          <w:rFonts w:ascii="Book Antiqua" w:eastAsia="Book Antiqua" w:hAnsi="Book Antiqua" w:cs="Book Antiqua"/>
          <w:color w:val="000000"/>
        </w:rPr>
        <w:t xml:space="preserve">surveillance of </w:t>
      </w:r>
      <w:r w:rsidR="00683883" w:rsidRPr="00080E2F">
        <w:rPr>
          <w:rFonts w:ascii="Book Antiqua" w:eastAsia="Book Antiqua" w:hAnsi="Book Antiqua" w:cs="Book Antiqua"/>
          <w:color w:val="000000"/>
        </w:rPr>
        <w:t>a</w:t>
      </w:r>
      <w:r w:rsidRPr="00080E2F">
        <w:rPr>
          <w:rFonts w:ascii="Book Antiqua" w:eastAsia="Book Antiqua" w:hAnsi="Book Antiqua" w:cs="Book Antiqua"/>
          <w:color w:val="000000"/>
        </w:rPr>
        <w:t xml:space="preserve">cute </w:t>
      </w:r>
      <w:r w:rsidR="00683883" w:rsidRPr="00080E2F">
        <w:rPr>
          <w:rFonts w:ascii="Book Antiqua" w:eastAsia="Book Antiqua" w:hAnsi="Book Antiqua" w:cs="Book Antiqua"/>
          <w:color w:val="000000"/>
        </w:rPr>
        <w:t>f</w:t>
      </w:r>
      <w:r w:rsidRPr="00080E2F">
        <w:rPr>
          <w:rFonts w:ascii="Book Antiqua" w:eastAsia="Book Antiqua" w:hAnsi="Book Antiqua" w:cs="Book Antiqua"/>
          <w:color w:val="000000"/>
        </w:rPr>
        <w:t xml:space="preserve">laccid </w:t>
      </w:r>
      <w:r w:rsidR="00683883" w:rsidRPr="00080E2F">
        <w:rPr>
          <w:rFonts w:ascii="Book Antiqua" w:eastAsia="Book Antiqua" w:hAnsi="Book Antiqua" w:cs="Book Antiqua"/>
          <w:color w:val="000000"/>
        </w:rPr>
        <w:t>p</w:t>
      </w:r>
      <w:r w:rsidRPr="00080E2F">
        <w:rPr>
          <w:rFonts w:ascii="Book Antiqua" w:eastAsia="Book Antiqua" w:hAnsi="Book Antiqua" w:cs="Book Antiqua"/>
          <w:color w:val="000000"/>
        </w:rPr>
        <w:t xml:space="preserve">aralysis because </w:t>
      </w:r>
      <w:r w:rsidR="0088211D" w:rsidRPr="00080E2F">
        <w:rPr>
          <w:rFonts w:ascii="Book Antiqua" w:eastAsia="Book Antiqua" w:hAnsi="Book Antiqua" w:cs="Book Antiqua"/>
          <w:color w:val="000000"/>
        </w:rPr>
        <w:t xml:space="preserve">the patient </w:t>
      </w:r>
      <w:r w:rsidRPr="00080E2F">
        <w:rPr>
          <w:rFonts w:ascii="Book Antiqua" w:eastAsia="Book Antiqua" w:hAnsi="Book Antiqua" w:cs="Book Antiqua"/>
          <w:color w:val="000000"/>
        </w:rPr>
        <w:t xml:space="preserve">was not paralyzed at the time of admission and was evaluated </w:t>
      </w:r>
      <w:r w:rsidR="0088211D" w:rsidRPr="00080E2F">
        <w:rPr>
          <w:rFonts w:ascii="Book Antiqua" w:eastAsia="Book Antiqua" w:hAnsi="Book Antiqua" w:cs="Book Antiqua"/>
          <w:color w:val="000000"/>
        </w:rPr>
        <w:t xml:space="preserve">following </w:t>
      </w:r>
      <w:r w:rsidRPr="00080E2F">
        <w:rPr>
          <w:rFonts w:ascii="Book Antiqua" w:eastAsia="Book Antiqua" w:hAnsi="Book Antiqua" w:cs="Book Antiqua"/>
          <w:color w:val="000000"/>
        </w:rPr>
        <w:t>a misdiagnosis.</w:t>
      </w:r>
    </w:p>
    <w:p w14:paraId="025171E2" w14:textId="6397EA8E" w:rsidR="00A77B3E" w:rsidRPr="00080E2F" w:rsidRDefault="00485430" w:rsidP="0018506F">
      <w:pPr>
        <w:spacing w:line="360" w:lineRule="auto"/>
        <w:ind w:firstLineChars="100" w:firstLine="240"/>
        <w:jc w:val="both"/>
        <w:rPr>
          <w:rFonts w:ascii="Book Antiqua" w:hAnsi="Book Antiqua"/>
        </w:rPr>
      </w:pPr>
      <w:r w:rsidRPr="00080E2F">
        <w:rPr>
          <w:rFonts w:ascii="Book Antiqua" w:eastAsia="Book Antiqua" w:hAnsi="Book Antiqua" w:cs="Book Antiqua"/>
          <w:color w:val="000000"/>
        </w:rPr>
        <w:t>The VRPV</w:t>
      </w:r>
      <w:r w:rsidR="0088211D" w:rsidRPr="00080E2F">
        <w:rPr>
          <w:rFonts w:ascii="Book Antiqua" w:eastAsia="Book Antiqua" w:hAnsi="Book Antiqua" w:cs="Book Antiqua"/>
          <w:color w:val="000000"/>
        </w:rPr>
        <w:t xml:space="preserve"> surveillance</w:t>
      </w:r>
      <w:r w:rsidRPr="00080E2F">
        <w:rPr>
          <w:rFonts w:ascii="Book Antiqua" w:eastAsia="Book Antiqua" w:hAnsi="Book Antiqua" w:cs="Book Antiqua"/>
          <w:color w:val="000000"/>
        </w:rPr>
        <w:t xml:space="preserve"> has important implications for improving health policies and vaccination strategies. However, most cases of VRPV</w:t>
      </w:r>
      <w:r w:rsidR="0088211D" w:rsidRPr="00080E2F">
        <w:rPr>
          <w:rFonts w:ascii="Book Antiqua" w:eastAsia="Book Antiqua" w:hAnsi="Book Antiqua" w:cs="Book Antiqua"/>
          <w:color w:val="000000"/>
        </w:rPr>
        <w:t xml:space="preserve"> infection</w:t>
      </w:r>
      <w:r w:rsidRPr="00080E2F">
        <w:rPr>
          <w:rFonts w:ascii="Book Antiqua" w:eastAsia="Book Antiqua" w:hAnsi="Book Antiqua" w:cs="Book Antiqua"/>
          <w:color w:val="000000"/>
        </w:rPr>
        <w:t xml:space="preserve"> are captured through the </w:t>
      </w:r>
      <w:r w:rsidR="00683883" w:rsidRPr="00080E2F">
        <w:rPr>
          <w:rFonts w:ascii="Book Antiqua" w:eastAsia="Book Antiqua" w:hAnsi="Book Antiqua" w:cs="Book Antiqua"/>
          <w:color w:val="000000"/>
        </w:rPr>
        <w:t>acute flaccid paralysis</w:t>
      </w:r>
      <w:r w:rsidRPr="00080E2F">
        <w:rPr>
          <w:rFonts w:ascii="Book Antiqua" w:eastAsia="Book Antiqua" w:hAnsi="Book Antiqua" w:cs="Book Antiqua"/>
          <w:color w:val="000000"/>
        </w:rPr>
        <w:t xml:space="preserve"> surveillance system</w:t>
      </w:r>
      <w:r w:rsidR="0088211D" w:rsidRPr="00080E2F">
        <w:rPr>
          <w:rFonts w:ascii="Book Antiqua" w:eastAsia="Book Antiqua" w:hAnsi="Book Antiqua" w:cs="Book Antiqua"/>
          <w:color w:val="000000"/>
        </w:rPr>
        <w:t>.</w:t>
      </w:r>
      <w:r w:rsidRPr="00080E2F">
        <w:rPr>
          <w:rFonts w:ascii="Book Antiqua" w:eastAsia="Book Antiqua" w:hAnsi="Book Antiqua" w:cs="Book Antiqua"/>
          <w:color w:val="000000"/>
        </w:rPr>
        <w:t xml:space="preserve"> </w:t>
      </w:r>
      <w:r w:rsidR="0088211D" w:rsidRPr="00080E2F">
        <w:rPr>
          <w:rFonts w:ascii="Book Antiqua" w:eastAsia="Book Antiqua" w:hAnsi="Book Antiqua" w:cs="Book Antiqua"/>
          <w:color w:val="000000"/>
        </w:rPr>
        <w:t>R</w:t>
      </w:r>
      <w:r w:rsidRPr="00080E2F">
        <w:rPr>
          <w:rFonts w:ascii="Book Antiqua" w:eastAsia="Book Antiqua" w:hAnsi="Book Antiqua" w:cs="Book Antiqua"/>
          <w:color w:val="000000"/>
        </w:rPr>
        <w:t xml:space="preserve">ecognition of VRPVs remains an important challenge. </w:t>
      </w:r>
      <w:r w:rsidR="0088211D" w:rsidRPr="00080E2F">
        <w:rPr>
          <w:rFonts w:ascii="Book Antiqua" w:eastAsia="Book Antiqua" w:hAnsi="Book Antiqua" w:cs="Book Antiqua"/>
          <w:color w:val="000000"/>
        </w:rPr>
        <w:t>M</w:t>
      </w:r>
      <w:r w:rsidRPr="00080E2F">
        <w:rPr>
          <w:rFonts w:ascii="Book Antiqua" w:eastAsia="Book Antiqua" w:hAnsi="Book Antiqua" w:cs="Book Antiqua"/>
          <w:color w:val="000000"/>
        </w:rPr>
        <w:t>issed cases of VRPV</w:t>
      </w:r>
      <w:r w:rsidR="0088211D" w:rsidRPr="00080E2F">
        <w:rPr>
          <w:rFonts w:ascii="Book Antiqua" w:eastAsia="Book Antiqua" w:hAnsi="Book Antiqua" w:cs="Book Antiqua"/>
          <w:color w:val="000000"/>
        </w:rPr>
        <w:t xml:space="preserve"> infection</w:t>
      </w:r>
      <w:r w:rsidRPr="00080E2F">
        <w:rPr>
          <w:rFonts w:ascii="Book Antiqua" w:eastAsia="Book Antiqua" w:hAnsi="Book Antiqua" w:cs="Book Antiqua"/>
          <w:color w:val="000000"/>
        </w:rPr>
        <w:t xml:space="preserve"> pose a potential risk to global poliovirus eradication. As long as OPV is used, the potential risk </w:t>
      </w:r>
      <w:r w:rsidR="0088211D" w:rsidRPr="00080E2F">
        <w:rPr>
          <w:rFonts w:ascii="Book Antiqua" w:eastAsia="Book Antiqua" w:hAnsi="Book Antiqua" w:cs="Book Antiqua"/>
          <w:color w:val="000000"/>
        </w:rPr>
        <w:t>of</w:t>
      </w:r>
      <w:r w:rsidRPr="00080E2F">
        <w:rPr>
          <w:rFonts w:ascii="Book Antiqua" w:eastAsia="Book Antiqua" w:hAnsi="Book Antiqua" w:cs="Book Antiqua"/>
          <w:color w:val="000000"/>
        </w:rPr>
        <w:t xml:space="preserve"> emergence of VRPVs </w:t>
      </w:r>
      <w:proofErr w:type="gramStart"/>
      <w:r w:rsidRPr="00080E2F">
        <w:rPr>
          <w:rFonts w:ascii="Book Antiqua" w:eastAsia="Book Antiqua" w:hAnsi="Book Antiqua" w:cs="Book Antiqua"/>
          <w:color w:val="000000"/>
        </w:rPr>
        <w:t>remains</w:t>
      </w:r>
      <w:r w:rsidR="00551200" w:rsidRPr="00080E2F">
        <w:rPr>
          <w:rFonts w:ascii="Book Antiqua" w:eastAsia="Book Antiqua" w:hAnsi="Book Antiqua" w:cs="Book Antiqua"/>
          <w:color w:val="000000"/>
          <w:vertAlign w:val="superscript"/>
        </w:rPr>
        <w:t>[</w:t>
      </w:r>
      <w:proofErr w:type="gramEnd"/>
      <w:hyperlink w:anchor="_ENREF_6" w:tooltip="Li, 2014 #18" w:history="1">
        <w:r w:rsidRPr="00080E2F">
          <w:rPr>
            <w:rFonts w:ascii="Book Antiqua" w:eastAsia="Book Antiqua" w:hAnsi="Book Antiqua" w:cs="Book Antiqua"/>
            <w:color w:val="000000"/>
            <w:u w:color="0000EE"/>
            <w:vertAlign w:val="superscript"/>
          </w:rPr>
          <w:t>6</w:t>
        </w:r>
      </w:hyperlink>
      <w:r w:rsidRPr="00080E2F">
        <w:rPr>
          <w:rFonts w:ascii="Book Antiqua" w:eastAsia="Book Antiqua" w:hAnsi="Book Antiqua" w:cs="Book Antiqua"/>
          <w:color w:val="000000"/>
          <w:vertAlign w:val="superscript"/>
        </w:rPr>
        <w:t>]</w:t>
      </w:r>
      <w:r w:rsidRPr="00080E2F">
        <w:rPr>
          <w:rFonts w:ascii="Book Antiqua" w:eastAsia="Book Antiqua" w:hAnsi="Book Antiqua" w:cs="Book Antiqua"/>
          <w:color w:val="000000"/>
        </w:rPr>
        <w:t xml:space="preserve">. VRPVs are clinically indistinguishable from wild polioviruses and are capable of </w:t>
      </w:r>
      <w:r w:rsidR="0088211D" w:rsidRPr="00080E2F">
        <w:rPr>
          <w:rFonts w:ascii="Book Antiqua" w:eastAsia="Book Antiqua" w:hAnsi="Book Antiqua" w:cs="Book Antiqua"/>
          <w:color w:val="000000"/>
        </w:rPr>
        <w:t xml:space="preserve">causing </w:t>
      </w:r>
      <w:r w:rsidRPr="00080E2F">
        <w:rPr>
          <w:rFonts w:ascii="Book Antiqua" w:eastAsia="Book Antiqua" w:hAnsi="Book Antiqua" w:cs="Book Antiqua"/>
          <w:color w:val="000000"/>
        </w:rPr>
        <w:t>paralytic poliomyelitis and circulating in society whenever the immunity coverage is reduced</w:t>
      </w:r>
      <w:r w:rsidR="00551200" w:rsidRPr="00080E2F">
        <w:rPr>
          <w:rFonts w:ascii="Book Antiqua" w:eastAsia="Book Antiqua" w:hAnsi="Book Antiqua" w:cs="Book Antiqua"/>
          <w:color w:val="000000"/>
          <w:vertAlign w:val="superscript"/>
        </w:rPr>
        <w:t>[</w:t>
      </w:r>
      <w:hyperlink w:anchor="_ENREF_2" w:tooltip="Burns, 2014 #6" w:history="1">
        <w:r w:rsidRPr="00080E2F">
          <w:rPr>
            <w:rFonts w:ascii="Book Antiqua" w:eastAsia="Book Antiqua" w:hAnsi="Book Antiqua" w:cs="Book Antiqua"/>
            <w:color w:val="000000"/>
            <w:u w:color="0000EE"/>
            <w:vertAlign w:val="superscript"/>
          </w:rPr>
          <w:t>2</w:t>
        </w:r>
      </w:hyperlink>
      <w:r w:rsidRPr="00080E2F">
        <w:rPr>
          <w:rFonts w:ascii="Book Antiqua" w:eastAsia="Book Antiqua" w:hAnsi="Book Antiqua" w:cs="Book Antiqua"/>
          <w:color w:val="000000"/>
          <w:vertAlign w:val="superscript"/>
        </w:rPr>
        <w:t>,</w:t>
      </w:r>
      <w:hyperlink w:anchor="_ENREF_6" w:tooltip="Li, 2014 #18" w:history="1">
        <w:r w:rsidRPr="00080E2F">
          <w:rPr>
            <w:rFonts w:ascii="Book Antiqua" w:eastAsia="Book Antiqua" w:hAnsi="Book Antiqua" w:cs="Book Antiqua"/>
            <w:color w:val="000000"/>
            <w:u w:color="0000EE"/>
            <w:vertAlign w:val="superscript"/>
          </w:rPr>
          <w:t>6</w:t>
        </w:r>
      </w:hyperlink>
      <w:r w:rsidRPr="00080E2F">
        <w:rPr>
          <w:rFonts w:ascii="Book Antiqua" w:eastAsia="Book Antiqua" w:hAnsi="Book Antiqua" w:cs="Book Antiqua"/>
          <w:color w:val="000000"/>
          <w:vertAlign w:val="superscript"/>
        </w:rPr>
        <w:t>]</w:t>
      </w:r>
      <w:r w:rsidRPr="00080E2F">
        <w:rPr>
          <w:rFonts w:ascii="Book Antiqua" w:eastAsia="Book Antiqua" w:hAnsi="Book Antiqua" w:cs="Book Antiqua"/>
          <w:color w:val="000000"/>
        </w:rPr>
        <w:t>. The emergence of VAPP is a health dilemma as devastating as wild polio. Therefore, the global withdrawal of OPV and shift toward the all-IPV schedule is the main objective of the polio eradication program</w:t>
      </w:r>
      <w:r w:rsidR="00551200" w:rsidRPr="00080E2F">
        <w:rPr>
          <w:rFonts w:ascii="Book Antiqua" w:eastAsia="Book Antiqua" w:hAnsi="Book Antiqua" w:cs="Book Antiqua"/>
          <w:color w:val="000000"/>
          <w:vertAlign w:val="superscript"/>
        </w:rPr>
        <w:t>[</w:t>
      </w:r>
      <w:hyperlink w:anchor="_ENREF_3" w:tooltip="Pons-Salort, 2016 #15" w:history="1">
        <w:r w:rsidRPr="00080E2F">
          <w:rPr>
            <w:rFonts w:ascii="Book Antiqua" w:eastAsia="Book Antiqua" w:hAnsi="Book Antiqua" w:cs="Book Antiqua"/>
            <w:color w:val="000000"/>
            <w:u w:color="0000EE"/>
            <w:vertAlign w:val="superscript"/>
          </w:rPr>
          <w:t>3</w:t>
        </w:r>
      </w:hyperlink>
      <w:r w:rsidRPr="00080E2F">
        <w:rPr>
          <w:rFonts w:ascii="Book Antiqua" w:eastAsia="Book Antiqua" w:hAnsi="Book Antiqua" w:cs="Book Antiqua"/>
          <w:color w:val="000000"/>
          <w:vertAlign w:val="superscript"/>
        </w:rPr>
        <w:t>]</w:t>
      </w:r>
      <w:r w:rsidRPr="00080E2F">
        <w:rPr>
          <w:rFonts w:ascii="Book Antiqua" w:eastAsia="Book Antiqua" w:hAnsi="Book Antiqua" w:cs="Book Antiqua"/>
          <w:color w:val="000000"/>
        </w:rPr>
        <w:t>.</w:t>
      </w:r>
    </w:p>
    <w:p w14:paraId="098A9BE2" w14:textId="77777777" w:rsidR="00A77B3E" w:rsidRPr="00080E2F" w:rsidRDefault="00A77B3E">
      <w:pPr>
        <w:spacing w:line="360" w:lineRule="auto"/>
        <w:jc w:val="both"/>
        <w:rPr>
          <w:rFonts w:ascii="Book Antiqua" w:hAnsi="Book Antiqua"/>
        </w:rPr>
      </w:pPr>
    </w:p>
    <w:p w14:paraId="258AEA19" w14:textId="77777777" w:rsidR="00A77B3E" w:rsidRPr="00080E2F" w:rsidRDefault="00485430">
      <w:pPr>
        <w:spacing w:line="360" w:lineRule="auto"/>
        <w:jc w:val="both"/>
        <w:rPr>
          <w:rFonts w:ascii="Book Antiqua" w:hAnsi="Book Antiqua"/>
        </w:rPr>
      </w:pPr>
      <w:r w:rsidRPr="00080E2F">
        <w:rPr>
          <w:rFonts w:ascii="Book Antiqua" w:eastAsia="Book Antiqua" w:hAnsi="Book Antiqua" w:cs="Book Antiqua"/>
          <w:b/>
          <w:caps/>
          <w:color w:val="000000"/>
          <w:u w:val="single"/>
        </w:rPr>
        <w:t>CONCLUSION</w:t>
      </w:r>
    </w:p>
    <w:p w14:paraId="5D438601" w14:textId="32B08732" w:rsidR="00A77B3E" w:rsidRPr="00080E2F" w:rsidRDefault="00485430">
      <w:pPr>
        <w:spacing w:line="360" w:lineRule="auto"/>
        <w:jc w:val="both"/>
        <w:rPr>
          <w:rFonts w:ascii="Book Antiqua" w:hAnsi="Book Antiqua"/>
        </w:rPr>
      </w:pPr>
      <w:r w:rsidRPr="00080E2F">
        <w:rPr>
          <w:rFonts w:ascii="Book Antiqua" w:eastAsia="Book Antiqua" w:hAnsi="Book Antiqua" w:cs="Book Antiqua"/>
          <w:color w:val="000000"/>
        </w:rPr>
        <w:t xml:space="preserve">In this study, we report an unusual case of Sabin-like type 1 poliovirus infection in an immunocompetent 17-mo-old child after receiving four scheduled doses of OPV. Somehow, the four doses </w:t>
      </w:r>
      <w:r w:rsidR="0088211D" w:rsidRPr="00080E2F">
        <w:rPr>
          <w:rFonts w:ascii="Book Antiqua" w:eastAsia="Book Antiqua" w:hAnsi="Book Antiqua" w:cs="Book Antiqua"/>
          <w:color w:val="000000"/>
        </w:rPr>
        <w:t xml:space="preserve">did </w:t>
      </w:r>
      <w:r w:rsidRPr="00080E2F">
        <w:rPr>
          <w:rFonts w:ascii="Book Antiqua" w:eastAsia="Book Antiqua" w:hAnsi="Book Antiqua" w:cs="Book Antiqua"/>
          <w:color w:val="000000"/>
        </w:rPr>
        <w:t>not confer full protection</w:t>
      </w:r>
      <w:r w:rsidR="0088211D" w:rsidRPr="00080E2F">
        <w:rPr>
          <w:rFonts w:ascii="Book Antiqua" w:eastAsia="Book Antiqua" w:hAnsi="Book Antiqua" w:cs="Book Antiqua"/>
          <w:color w:val="000000"/>
        </w:rPr>
        <w:t>,</w:t>
      </w:r>
      <w:r w:rsidRPr="00080E2F">
        <w:rPr>
          <w:rFonts w:ascii="Book Antiqua" w:eastAsia="Book Antiqua" w:hAnsi="Book Antiqua" w:cs="Book Antiqua"/>
          <w:color w:val="000000"/>
        </w:rPr>
        <w:t xml:space="preserve"> </w:t>
      </w:r>
      <w:r w:rsidR="0088211D" w:rsidRPr="00080E2F">
        <w:rPr>
          <w:rFonts w:ascii="Book Antiqua" w:eastAsia="Book Antiqua" w:hAnsi="Book Antiqua" w:cs="Book Antiqua"/>
          <w:color w:val="000000"/>
        </w:rPr>
        <w:t>possibly because of</w:t>
      </w:r>
      <w:r w:rsidRPr="00080E2F">
        <w:rPr>
          <w:rFonts w:ascii="Book Antiqua" w:eastAsia="Book Antiqua" w:hAnsi="Book Antiqua" w:cs="Book Antiqua"/>
          <w:color w:val="000000"/>
        </w:rPr>
        <w:t xml:space="preserve"> interference created by other enteroviruses. The </w:t>
      </w:r>
      <w:r w:rsidR="0088211D" w:rsidRPr="00080E2F">
        <w:rPr>
          <w:rFonts w:ascii="Book Antiqua" w:eastAsia="Book Antiqua" w:hAnsi="Book Antiqua" w:cs="Book Antiqua"/>
          <w:color w:val="000000"/>
        </w:rPr>
        <w:t xml:space="preserve">surveillance and </w:t>
      </w:r>
      <w:r w:rsidRPr="00080E2F">
        <w:rPr>
          <w:rFonts w:ascii="Book Antiqua" w:eastAsia="Book Antiqua" w:hAnsi="Book Antiqua" w:cs="Book Antiqua"/>
          <w:color w:val="000000"/>
        </w:rPr>
        <w:t>notification of VRPVs has important implications for improving health policies and vaccination strategies.</w:t>
      </w:r>
    </w:p>
    <w:p w14:paraId="6A825694" w14:textId="77777777" w:rsidR="00A77B3E" w:rsidRPr="00080E2F" w:rsidRDefault="00A77B3E">
      <w:pPr>
        <w:spacing w:line="360" w:lineRule="auto"/>
        <w:jc w:val="both"/>
        <w:rPr>
          <w:rFonts w:ascii="Book Antiqua" w:hAnsi="Book Antiqua"/>
        </w:rPr>
      </w:pPr>
    </w:p>
    <w:p w14:paraId="25406959" w14:textId="77777777" w:rsidR="00A77B3E" w:rsidRPr="00080E2F" w:rsidRDefault="00485430">
      <w:pPr>
        <w:spacing w:line="360" w:lineRule="auto"/>
        <w:jc w:val="both"/>
        <w:rPr>
          <w:rFonts w:ascii="Book Antiqua" w:hAnsi="Book Antiqua"/>
        </w:rPr>
      </w:pPr>
      <w:r w:rsidRPr="00080E2F">
        <w:rPr>
          <w:rFonts w:ascii="Book Antiqua" w:eastAsia="Book Antiqua" w:hAnsi="Book Antiqua" w:cs="Book Antiqua"/>
          <w:b/>
          <w:color w:val="000000"/>
        </w:rPr>
        <w:t>REFERENCES</w:t>
      </w:r>
    </w:p>
    <w:p w14:paraId="33163F4B" w14:textId="77777777" w:rsidR="00A77B3E" w:rsidRPr="00080E2F" w:rsidRDefault="00485430">
      <w:pPr>
        <w:spacing w:line="360" w:lineRule="auto"/>
        <w:jc w:val="both"/>
        <w:rPr>
          <w:rFonts w:ascii="Book Antiqua" w:hAnsi="Book Antiqua"/>
        </w:rPr>
      </w:pPr>
      <w:bookmarkStart w:id="4" w:name="OLE_LINK25"/>
      <w:r w:rsidRPr="00080E2F">
        <w:rPr>
          <w:rFonts w:ascii="Book Antiqua" w:eastAsia="Book Antiqua" w:hAnsi="Book Antiqua" w:cs="Book Antiqua"/>
          <w:color w:val="000000"/>
        </w:rPr>
        <w:t xml:space="preserve">1 </w:t>
      </w:r>
      <w:proofErr w:type="spellStart"/>
      <w:r w:rsidRPr="00080E2F">
        <w:rPr>
          <w:rFonts w:ascii="Book Antiqua" w:eastAsia="Book Antiqua" w:hAnsi="Book Antiqua" w:cs="Book Antiqua"/>
          <w:b/>
          <w:bCs/>
          <w:color w:val="000000"/>
        </w:rPr>
        <w:t>Cassemiro</w:t>
      </w:r>
      <w:proofErr w:type="spellEnd"/>
      <w:r w:rsidRPr="00080E2F">
        <w:rPr>
          <w:rFonts w:ascii="Book Antiqua" w:eastAsia="Book Antiqua" w:hAnsi="Book Antiqua" w:cs="Book Antiqua"/>
          <w:b/>
          <w:bCs/>
          <w:color w:val="000000"/>
        </w:rPr>
        <w:t xml:space="preserve"> KM</w:t>
      </w:r>
      <w:r w:rsidRPr="00080E2F">
        <w:rPr>
          <w:rFonts w:ascii="Book Antiqua" w:eastAsia="Book Antiqua" w:hAnsi="Book Antiqua" w:cs="Book Antiqua"/>
          <w:color w:val="000000"/>
        </w:rPr>
        <w:t xml:space="preserve">, </w:t>
      </w:r>
      <w:proofErr w:type="spellStart"/>
      <w:r w:rsidRPr="00080E2F">
        <w:rPr>
          <w:rFonts w:ascii="Book Antiqua" w:eastAsia="Book Antiqua" w:hAnsi="Book Antiqua" w:cs="Book Antiqua"/>
          <w:color w:val="000000"/>
        </w:rPr>
        <w:t>Burlandy</w:t>
      </w:r>
      <w:proofErr w:type="spellEnd"/>
      <w:r w:rsidRPr="00080E2F">
        <w:rPr>
          <w:rFonts w:ascii="Book Antiqua" w:eastAsia="Book Antiqua" w:hAnsi="Book Antiqua" w:cs="Book Antiqua"/>
          <w:color w:val="000000"/>
        </w:rPr>
        <w:t xml:space="preserve"> FM, Barbosa MR, Chen Q, </w:t>
      </w:r>
      <w:proofErr w:type="spellStart"/>
      <w:r w:rsidRPr="00080E2F">
        <w:rPr>
          <w:rFonts w:ascii="Book Antiqua" w:eastAsia="Book Antiqua" w:hAnsi="Book Antiqua" w:cs="Book Antiqua"/>
          <w:color w:val="000000"/>
        </w:rPr>
        <w:t>Jorba</w:t>
      </w:r>
      <w:proofErr w:type="spellEnd"/>
      <w:r w:rsidRPr="00080E2F">
        <w:rPr>
          <w:rFonts w:ascii="Book Antiqua" w:eastAsia="Book Antiqua" w:hAnsi="Book Antiqua" w:cs="Book Antiqua"/>
          <w:color w:val="000000"/>
        </w:rPr>
        <w:t xml:space="preserve"> J, </w:t>
      </w:r>
      <w:proofErr w:type="spellStart"/>
      <w:r w:rsidRPr="00080E2F">
        <w:rPr>
          <w:rFonts w:ascii="Book Antiqua" w:eastAsia="Book Antiqua" w:hAnsi="Book Antiqua" w:cs="Book Antiqua"/>
          <w:color w:val="000000"/>
        </w:rPr>
        <w:t>Hachich</w:t>
      </w:r>
      <w:proofErr w:type="spellEnd"/>
      <w:r w:rsidRPr="00080E2F">
        <w:rPr>
          <w:rFonts w:ascii="Book Antiqua" w:eastAsia="Book Antiqua" w:hAnsi="Book Antiqua" w:cs="Book Antiqua"/>
          <w:color w:val="000000"/>
        </w:rPr>
        <w:t xml:space="preserve"> EM, Sato MI, Burns CC, da Silva EE. Molecular and Phenotypic Characterization of a Highly Evolved Type 2 Vaccine-Derived Poliovirus Isolated from Seawater in Brazil, 2014. </w:t>
      </w:r>
      <w:proofErr w:type="spellStart"/>
      <w:r w:rsidRPr="00080E2F">
        <w:rPr>
          <w:rFonts w:ascii="Book Antiqua" w:eastAsia="Book Antiqua" w:hAnsi="Book Antiqua" w:cs="Book Antiqua"/>
          <w:i/>
          <w:iCs/>
          <w:color w:val="000000"/>
        </w:rPr>
        <w:t>PLoS</w:t>
      </w:r>
      <w:proofErr w:type="spellEnd"/>
      <w:r w:rsidRPr="00080E2F">
        <w:rPr>
          <w:rFonts w:ascii="Book Antiqua" w:eastAsia="Book Antiqua" w:hAnsi="Book Antiqua" w:cs="Book Antiqua"/>
          <w:i/>
          <w:iCs/>
          <w:color w:val="000000"/>
        </w:rPr>
        <w:t xml:space="preserve"> One</w:t>
      </w:r>
      <w:r w:rsidRPr="00080E2F">
        <w:rPr>
          <w:rFonts w:ascii="Book Antiqua" w:eastAsia="Book Antiqua" w:hAnsi="Book Antiqua" w:cs="Book Antiqua"/>
          <w:color w:val="000000"/>
        </w:rPr>
        <w:t xml:space="preserve"> 2016; </w:t>
      </w:r>
      <w:r w:rsidRPr="00080E2F">
        <w:rPr>
          <w:rFonts w:ascii="Book Antiqua" w:eastAsia="Book Antiqua" w:hAnsi="Book Antiqua" w:cs="Book Antiqua"/>
          <w:b/>
          <w:bCs/>
          <w:color w:val="000000"/>
        </w:rPr>
        <w:t>11</w:t>
      </w:r>
      <w:r w:rsidRPr="00080E2F">
        <w:rPr>
          <w:rFonts w:ascii="Book Antiqua" w:eastAsia="Book Antiqua" w:hAnsi="Book Antiqua" w:cs="Book Antiqua"/>
          <w:color w:val="000000"/>
        </w:rPr>
        <w:t>: e0152251 [PMID: 27019095 DOI: 10.1371/journal.pone.0152251]</w:t>
      </w:r>
    </w:p>
    <w:p w14:paraId="7786F06B" w14:textId="77777777" w:rsidR="00A77B3E" w:rsidRPr="00080E2F" w:rsidRDefault="00485430">
      <w:pPr>
        <w:spacing w:line="360" w:lineRule="auto"/>
        <w:jc w:val="both"/>
        <w:rPr>
          <w:rFonts w:ascii="Book Antiqua" w:hAnsi="Book Antiqua"/>
        </w:rPr>
      </w:pPr>
      <w:r w:rsidRPr="00080E2F">
        <w:rPr>
          <w:rFonts w:ascii="Book Antiqua" w:eastAsia="Book Antiqua" w:hAnsi="Book Antiqua" w:cs="Book Antiqua"/>
          <w:color w:val="000000"/>
        </w:rPr>
        <w:lastRenderedPageBreak/>
        <w:t xml:space="preserve">2 </w:t>
      </w:r>
      <w:r w:rsidRPr="00080E2F">
        <w:rPr>
          <w:rFonts w:ascii="Book Antiqua" w:eastAsia="Book Antiqua" w:hAnsi="Book Antiqua" w:cs="Book Antiqua"/>
          <w:b/>
          <w:bCs/>
          <w:color w:val="000000"/>
        </w:rPr>
        <w:t>Burns CC</w:t>
      </w:r>
      <w:r w:rsidRPr="00080E2F">
        <w:rPr>
          <w:rFonts w:ascii="Book Antiqua" w:eastAsia="Book Antiqua" w:hAnsi="Book Antiqua" w:cs="Book Antiqua"/>
          <w:color w:val="000000"/>
        </w:rPr>
        <w:t xml:space="preserve">, Diop OM, Sutter RW, Kew OM. Vaccine-derived polioviruses. </w:t>
      </w:r>
      <w:r w:rsidRPr="00080E2F">
        <w:rPr>
          <w:rFonts w:ascii="Book Antiqua" w:eastAsia="Book Antiqua" w:hAnsi="Book Antiqua" w:cs="Book Antiqua"/>
          <w:i/>
          <w:iCs/>
          <w:color w:val="000000"/>
        </w:rPr>
        <w:t>J Infect Dis</w:t>
      </w:r>
      <w:r w:rsidRPr="00080E2F">
        <w:rPr>
          <w:rFonts w:ascii="Book Antiqua" w:eastAsia="Book Antiqua" w:hAnsi="Book Antiqua" w:cs="Book Antiqua"/>
          <w:color w:val="000000"/>
        </w:rPr>
        <w:t xml:space="preserve"> 2014; </w:t>
      </w:r>
      <w:r w:rsidRPr="00080E2F">
        <w:rPr>
          <w:rFonts w:ascii="Book Antiqua" w:eastAsia="Book Antiqua" w:hAnsi="Book Antiqua" w:cs="Book Antiqua"/>
          <w:b/>
          <w:bCs/>
          <w:color w:val="000000"/>
        </w:rPr>
        <w:t>210</w:t>
      </w:r>
      <w:r w:rsidRPr="00080E2F">
        <w:rPr>
          <w:rFonts w:ascii="Book Antiqua" w:eastAsia="Book Antiqua" w:hAnsi="Book Antiqua" w:cs="Book Antiqua"/>
          <w:color w:val="000000"/>
        </w:rPr>
        <w:t xml:space="preserve"> Suppl 1: S283-S293 [PMID: 25316847 DOI: 10.1093/</w:t>
      </w:r>
      <w:proofErr w:type="spellStart"/>
      <w:r w:rsidRPr="00080E2F">
        <w:rPr>
          <w:rFonts w:ascii="Book Antiqua" w:eastAsia="Book Antiqua" w:hAnsi="Book Antiqua" w:cs="Book Antiqua"/>
          <w:color w:val="000000"/>
        </w:rPr>
        <w:t>infdis</w:t>
      </w:r>
      <w:proofErr w:type="spellEnd"/>
      <w:r w:rsidRPr="00080E2F">
        <w:rPr>
          <w:rFonts w:ascii="Book Antiqua" w:eastAsia="Book Antiqua" w:hAnsi="Book Antiqua" w:cs="Book Antiqua"/>
          <w:color w:val="000000"/>
        </w:rPr>
        <w:t>/jiu295]</w:t>
      </w:r>
    </w:p>
    <w:p w14:paraId="0EC2205A" w14:textId="77777777" w:rsidR="00A77B3E" w:rsidRPr="00080E2F" w:rsidRDefault="00485430">
      <w:pPr>
        <w:spacing w:line="360" w:lineRule="auto"/>
        <w:jc w:val="both"/>
        <w:rPr>
          <w:rFonts w:ascii="Book Antiqua" w:hAnsi="Book Antiqua"/>
        </w:rPr>
      </w:pPr>
      <w:r w:rsidRPr="00080E2F">
        <w:rPr>
          <w:rFonts w:ascii="Book Antiqua" w:eastAsia="Book Antiqua" w:hAnsi="Book Antiqua" w:cs="Book Antiqua"/>
          <w:color w:val="000000"/>
        </w:rPr>
        <w:t xml:space="preserve">3 </w:t>
      </w:r>
      <w:r w:rsidRPr="00080E2F">
        <w:rPr>
          <w:rFonts w:ascii="Book Antiqua" w:eastAsia="Book Antiqua" w:hAnsi="Book Antiqua" w:cs="Book Antiqua"/>
          <w:b/>
          <w:bCs/>
          <w:color w:val="000000"/>
        </w:rPr>
        <w:t>Pons-</w:t>
      </w:r>
      <w:proofErr w:type="spellStart"/>
      <w:r w:rsidRPr="00080E2F">
        <w:rPr>
          <w:rFonts w:ascii="Book Antiqua" w:eastAsia="Book Antiqua" w:hAnsi="Book Antiqua" w:cs="Book Antiqua"/>
          <w:b/>
          <w:bCs/>
          <w:color w:val="000000"/>
        </w:rPr>
        <w:t>Salort</w:t>
      </w:r>
      <w:proofErr w:type="spellEnd"/>
      <w:r w:rsidRPr="00080E2F">
        <w:rPr>
          <w:rFonts w:ascii="Book Antiqua" w:eastAsia="Book Antiqua" w:hAnsi="Book Antiqua" w:cs="Book Antiqua"/>
          <w:b/>
          <w:bCs/>
          <w:color w:val="000000"/>
        </w:rPr>
        <w:t xml:space="preserve"> M</w:t>
      </w:r>
      <w:r w:rsidRPr="00080E2F">
        <w:rPr>
          <w:rFonts w:ascii="Book Antiqua" w:eastAsia="Book Antiqua" w:hAnsi="Book Antiqua" w:cs="Book Antiqua"/>
          <w:color w:val="000000"/>
        </w:rPr>
        <w:t xml:space="preserve">, Burns CC, Lyons H, Blake IM, Jafari H, Oberste MS, Kew OM, </w:t>
      </w:r>
      <w:proofErr w:type="spellStart"/>
      <w:r w:rsidRPr="00080E2F">
        <w:rPr>
          <w:rFonts w:ascii="Book Antiqua" w:eastAsia="Book Antiqua" w:hAnsi="Book Antiqua" w:cs="Book Antiqua"/>
          <w:color w:val="000000"/>
        </w:rPr>
        <w:t>Grassly</w:t>
      </w:r>
      <w:proofErr w:type="spellEnd"/>
      <w:r w:rsidRPr="00080E2F">
        <w:rPr>
          <w:rFonts w:ascii="Book Antiqua" w:eastAsia="Book Antiqua" w:hAnsi="Book Antiqua" w:cs="Book Antiqua"/>
          <w:color w:val="000000"/>
        </w:rPr>
        <w:t xml:space="preserve"> NC. Preventing Vaccine-Derived Poliovirus Emergence during the Polio Endgame. </w:t>
      </w:r>
      <w:proofErr w:type="spellStart"/>
      <w:r w:rsidRPr="00080E2F">
        <w:rPr>
          <w:rFonts w:ascii="Book Antiqua" w:eastAsia="Book Antiqua" w:hAnsi="Book Antiqua" w:cs="Book Antiqua"/>
          <w:i/>
          <w:iCs/>
          <w:color w:val="000000"/>
        </w:rPr>
        <w:t>PLoS</w:t>
      </w:r>
      <w:proofErr w:type="spellEnd"/>
      <w:r w:rsidRPr="00080E2F">
        <w:rPr>
          <w:rFonts w:ascii="Book Antiqua" w:eastAsia="Book Antiqua" w:hAnsi="Book Antiqua" w:cs="Book Antiqua"/>
          <w:i/>
          <w:iCs/>
          <w:color w:val="000000"/>
        </w:rPr>
        <w:t xml:space="preserve"> </w:t>
      </w:r>
      <w:proofErr w:type="spellStart"/>
      <w:r w:rsidRPr="00080E2F">
        <w:rPr>
          <w:rFonts w:ascii="Book Antiqua" w:eastAsia="Book Antiqua" w:hAnsi="Book Antiqua" w:cs="Book Antiqua"/>
          <w:i/>
          <w:iCs/>
          <w:color w:val="000000"/>
        </w:rPr>
        <w:t>Pathog</w:t>
      </w:r>
      <w:proofErr w:type="spellEnd"/>
      <w:r w:rsidRPr="00080E2F">
        <w:rPr>
          <w:rFonts w:ascii="Book Antiqua" w:eastAsia="Book Antiqua" w:hAnsi="Book Antiqua" w:cs="Book Antiqua"/>
          <w:color w:val="000000"/>
        </w:rPr>
        <w:t xml:space="preserve"> 2016; </w:t>
      </w:r>
      <w:r w:rsidRPr="00080E2F">
        <w:rPr>
          <w:rFonts w:ascii="Book Antiqua" w:eastAsia="Book Antiqua" w:hAnsi="Book Antiqua" w:cs="Book Antiqua"/>
          <w:b/>
          <w:bCs/>
          <w:color w:val="000000"/>
        </w:rPr>
        <w:t>12</w:t>
      </w:r>
      <w:r w:rsidRPr="00080E2F">
        <w:rPr>
          <w:rFonts w:ascii="Book Antiqua" w:eastAsia="Book Antiqua" w:hAnsi="Book Antiqua" w:cs="Book Antiqua"/>
          <w:color w:val="000000"/>
        </w:rPr>
        <w:t>: e1005728 [PMID: 27384947 DOI: 10.1371/journal.ppat.1005728]</w:t>
      </w:r>
    </w:p>
    <w:p w14:paraId="485FCA54" w14:textId="77777777" w:rsidR="00A77B3E" w:rsidRPr="00080E2F" w:rsidRDefault="00485430">
      <w:pPr>
        <w:spacing w:line="360" w:lineRule="auto"/>
        <w:jc w:val="both"/>
        <w:rPr>
          <w:rFonts w:ascii="Book Antiqua" w:hAnsi="Book Antiqua"/>
        </w:rPr>
      </w:pPr>
      <w:r w:rsidRPr="00080E2F">
        <w:rPr>
          <w:rFonts w:ascii="Book Antiqua" w:eastAsia="Book Antiqua" w:hAnsi="Book Antiqua" w:cs="Book Antiqua"/>
          <w:color w:val="000000"/>
        </w:rPr>
        <w:t xml:space="preserve">4 </w:t>
      </w:r>
      <w:proofErr w:type="spellStart"/>
      <w:r w:rsidRPr="00080E2F">
        <w:rPr>
          <w:rFonts w:ascii="Book Antiqua" w:eastAsia="Book Antiqua" w:hAnsi="Book Antiqua" w:cs="Book Antiqua"/>
          <w:b/>
          <w:bCs/>
          <w:color w:val="000000"/>
        </w:rPr>
        <w:t>Shahmahmoodi</w:t>
      </w:r>
      <w:proofErr w:type="spellEnd"/>
      <w:r w:rsidRPr="00080E2F">
        <w:rPr>
          <w:rFonts w:ascii="Book Antiqua" w:eastAsia="Book Antiqua" w:hAnsi="Book Antiqua" w:cs="Book Antiqua"/>
          <w:b/>
          <w:bCs/>
          <w:color w:val="000000"/>
        </w:rPr>
        <w:t xml:space="preserve"> S</w:t>
      </w:r>
      <w:r w:rsidRPr="00080E2F">
        <w:rPr>
          <w:rFonts w:ascii="Book Antiqua" w:eastAsia="Book Antiqua" w:hAnsi="Book Antiqua" w:cs="Book Antiqua"/>
          <w:color w:val="000000"/>
        </w:rPr>
        <w:t xml:space="preserve">, </w:t>
      </w:r>
      <w:proofErr w:type="spellStart"/>
      <w:r w:rsidRPr="00080E2F">
        <w:rPr>
          <w:rFonts w:ascii="Book Antiqua" w:eastAsia="Book Antiqua" w:hAnsi="Book Antiqua" w:cs="Book Antiqua"/>
          <w:color w:val="000000"/>
        </w:rPr>
        <w:t>Mamishi</w:t>
      </w:r>
      <w:proofErr w:type="spellEnd"/>
      <w:r w:rsidRPr="00080E2F">
        <w:rPr>
          <w:rFonts w:ascii="Book Antiqua" w:eastAsia="Book Antiqua" w:hAnsi="Book Antiqua" w:cs="Book Antiqua"/>
          <w:color w:val="000000"/>
        </w:rPr>
        <w:t xml:space="preserve"> S, </w:t>
      </w:r>
      <w:proofErr w:type="spellStart"/>
      <w:r w:rsidRPr="00080E2F">
        <w:rPr>
          <w:rFonts w:ascii="Book Antiqua" w:eastAsia="Book Antiqua" w:hAnsi="Book Antiqua" w:cs="Book Antiqua"/>
          <w:color w:val="000000"/>
        </w:rPr>
        <w:t>Aghamohammadi</w:t>
      </w:r>
      <w:proofErr w:type="spellEnd"/>
      <w:r w:rsidRPr="00080E2F">
        <w:rPr>
          <w:rFonts w:ascii="Book Antiqua" w:eastAsia="Book Antiqua" w:hAnsi="Book Antiqua" w:cs="Book Antiqua"/>
          <w:color w:val="000000"/>
        </w:rPr>
        <w:t xml:space="preserve"> A, Aghazadeh N, </w:t>
      </w:r>
      <w:proofErr w:type="spellStart"/>
      <w:r w:rsidRPr="00080E2F">
        <w:rPr>
          <w:rFonts w:ascii="Book Antiqua" w:eastAsia="Book Antiqua" w:hAnsi="Book Antiqua" w:cs="Book Antiqua"/>
          <w:color w:val="000000"/>
        </w:rPr>
        <w:t>Tabatabaie</w:t>
      </w:r>
      <w:proofErr w:type="spellEnd"/>
      <w:r w:rsidRPr="00080E2F">
        <w:rPr>
          <w:rFonts w:ascii="Book Antiqua" w:eastAsia="Book Antiqua" w:hAnsi="Book Antiqua" w:cs="Book Antiqua"/>
          <w:color w:val="000000"/>
        </w:rPr>
        <w:t xml:space="preserve"> H, </w:t>
      </w:r>
      <w:proofErr w:type="spellStart"/>
      <w:r w:rsidRPr="00080E2F">
        <w:rPr>
          <w:rFonts w:ascii="Book Antiqua" w:eastAsia="Book Antiqua" w:hAnsi="Book Antiqua" w:cs="Book Antiqua"/>
          <w:color w:val="000000"/>
        </w:rPr>
        <w:t>Gooya</w:t>
      </w:r>
      <w:proofErr w:type="spellEnd"/>
      <w:r w:rsidRPr="00080E2F">
        <w:rPr>
          <w:rFonts w:ascii="Book Antiqua" w:eastAsia="Book Antiqua" w:hAnsi="Book Antiqua" w:cs="Book Antiqua"/>
          <w:color w:val="000000"/>
        </w:rPr>
        <w:t xml:space="preserve"> MM, </w:t>
      </w:r>
      <w:proofErr w:type="spellStart"/>
      <w:r w:rsidRPr="00080E2F">
        <w:rPr>
          <w:rFonts w:ascii="Book Antiqua" w:eastAsia="Book Antiqua" w:hAnsi="Book Antiqua" w:cs="Book Antiqua"/>
          <w:color w:val="000000"/>
        </w:rPr>
        <w:t>Zahraei</w:t>
      </w:r>
      <w:proofErr w:type="spellEnd"/>
      <w:r w:rsidRPr="00080E2F">
        <w:rPr>
          <w:rFonts w:ascii="Book Antiqua" w:eastAsia="Book Antiqua" w:hAnsi="Book Antiqua" w:cs="Book Antiqua"/>
          <w:color w:val="000000"/>
        </w:rPr>
        <w:t xml:space="preserve"> SM, Mousavi T, Yousefi M, Farrokhi K, Mohammadpour M, Ashrafi MR, </w:t>
      </w:r>
      <w:proofErr w:type="spellStart"/>
      <w:r w:rsidRPr="00080E2F">
        <w:rPr>
          <w:rFonts w:ascii="Book Antiqua" w:eastAsia="Book Antiqua" w:hAnsi="Book Antiqua" w:cs="Book Antiqua"/>
          <w:color w:val="000000"/>
        </w:rPr>
        <w:t>Nategh</w:t>
      </w:r>
      <w:proofErr w:type="spellEnd"/>
      <w:r w:rsidRPr="00080E2F">
        <w:rPr>
          <w:rFonts w:ascii="Book Antiqua" w:eastAsia="Book Antiqua" w:hAnsi="Book Antiqua" w:cs="Book Antiqua"/>
          <w:color w:val="000000"/>
        </w:rPr>
        <w:t xml:space="preserve"> R, </w:t>
      </w:r>
      <w:proofErr w:type="spellStart"/>
      <w:r w:rsidRPr="00080E2F">
        <w:rPr>
          <w:rFonts w:ascii="Book Antiqua" w:eastAsia="Book Antiqua" w:hAnsi="Book Antiqua" w:cs="Book Antiqua"/>
          <w:color w:val="000000"/>
        </w:rPr>
        <w:t>Parvaneh</w:t>
      </w:r>
      <w:proofErr w:type="spellEnd"/>
      <w:r w:rsidRPr="00080E2F">
        <w:rPr>
          <w:rFonts w:ascii="Book Antiqua" w:eastAsia="Book Antiqua" w:hAnsi="Book Antiqua" w:cs="Book Antiqua"/>
          <w:color w:val="000000"/>
        </w:rPr>
        <w:t xml:space="preserve"> N. Vaccine-associated paralytic poliomyelitis in immunodeficient children, Iran, 1995-2008. </w:t>
      </w:r>
      <w:r w:rsidRPr="00080E2F">
        <w:rPr>
          <w:rFonts w:ascii="Book Antiqua" w:eastAsia="Book Antiqua" w:hAnsi="Book Antiqua" w:cs="Book Antiqua"/>
          <w:i/>
          <w:iCs/>
          <w:color w:val="000000"/>
        </w:rPr>
        <w:t>Emerg Infect Dis</w:t>
      </w:r>
      <w:r w:rsidRPr="00080E2F">
        <w:rPr>
          <w:rFonts w:ascii="Book Antiqua" w:eastAsia="Book Antiqua" w:hAnsi="Book Antiqua" w:cs="Book Antiqua"/>
          <w:color w:val="000000"/>
        </w:rPr>
        <w:t xml:space="preserve"> 2010; </w:t>
      </w:r>
      <w:r w:rsidRPr="00080E2F">
        <w:rPr>
          <w:rFonts w:ascii="Book Antiqua" w:eastAsia="Book Antiqua" w:hAnsi="Book Antiqua" w:cs="Book Antiqua"/>
          <w:b/>
          <w:bCs/>
          <w:color w:val="000000"/>
        </w:rPr>
        <w:t>16</w:t>
      </w:r>
      <w:r w:rsidRPr="00080E2F">
        <w:rPr>
          <w:rFonts w:ascii="Book Antiqua" w:eastAsia="Book Antiqua" w:hAnsi="Book Antiqua" w:cs="Book Antiqua"/>
          <w:color w:val="000000"/>
        </w:rPr>
        <w:t>: 1133-1136 [PMID: 20587188 DOI: 10.3201/eid1607.091606]</w:t>
      </w:r>
    </w:p>
    <w:p w14:paraId="1DE1C3BF" w14:textId="77777777" w:rsidR="00A77B3E" w:rsidRPr="00080E2F" w:rsidRDefault="00485430">
      <w:pPr>
        <w:spacing w:line="360" w:lineRule="auto"/>
        <w:jc w:val="both"/>
        <w:rPr>
          <w:rFonts w:ascii="Book Antiqua" w:hAnsi="Book Antiqua"/>
        </w:rPr>
      </w:pPr>
      <w:r w:rsidRPr="00080E2F">
        <w:rPr>
          <w:rFonts w:ascii="Book Antiqua" w:eastAsia="Book Antiqua" w:hAnsi="Book Antiqua" w:cs="Book Antiqua"/>
          <w:color w:val="000000"/>
        </w:rPr>
        <w:t xml:space="preserve">5 </w:t>
      </w:r>
      <w:proofErr w:type="spellStart"/>
      <w:r w:rsidRPr="00080E2F">
        <w:rPr>
          <w:rFonts w:ascii="Book Antiqua" w:eastAsia="Book Antiqua" w:hAnsi="Book Antiqua" w:cs="Book Antiqua"/>
          <w:b/>
          <w:bCs/>
          <w:color w:val="000000"/>
        </w:rPr>
        <w:t>Foiadelli</w:t>
      </w:r>
      <w:proofErr w:type="spellEnd"/>
      <w:r w:rsidRPr="00080E2F">
        <w:rPr>
          <w:rFonts w:ascii="Book Antiqua" w:eastAsia="Book Antiqua" w:hAnsi="Book Antiqua" w:cs="Book Antiqua"/>
          <w:b/>
          <w:bCs/>
          <w:color w:val="000000"/>
        </w:rPr>
        <w:t xml:space="preserve"> T</w:t>
      </w:r>
      <w:r w:rsidRPr="00080E2F">
        <w:rPr>
          <w:rFonts w:ascii="Book Antiqua" w:eastAsia="Book Antiqua" w:hAnsi="Book Antiqua" w:cs="Book Antiqua"/>
          <w:color w:val="000000"/>
        </w:rPr>
        <w:t xml:space="preserve">, </w:t>
      </w:r>
      <w:proofErr w:type="spellStart"/>
      <w:r w:rsidRPr="00080E2F">
        <w:rPr>
          <w:rFonts w:ascii="Book Antiqua" w:eastAsia="Book Antiqua" w:hAnsi="Book Antiqua" w:cs="Book Antiqua"/>
          <w:color w:val="000000"/>
        </w:rPr>
        <w:t>Savasta</w:t>
      </w:r>
      <w:proofErr w:type="spellEnd"/>
      <w:r w:rsidRPr="00080E2F">
        <w:rPr>
          <w:rFonts w:ascii="Book Antiqua" w:eastAsia="Book Antiqua" w:hAnsi="Book Antiqua" w:cs="Book Antiqua"/>
          <w:color w:val="000000"/>
        </w:rPr>
        <w:t xml:space="preserve"> S, Battistone A, Kota M, Passera C, Fiore S, Bino S, Amato C, </w:t>
      </w:r>
      <w:proofErr w:type="spellStart"/>
      <w:r w:rsidRPr="00080E2F">
        <w:rPr>
          <w:rFonts w:ascii="Book Antiqua" w:eastAsia="Book Antiqua" w:hAnsi="Book Antiqua" w:cs="Book Antiqua"/>
          <w:color w:val="000000"/>
        </w:rPr>
        <w:t>Lozza</w:t>
      </w:r>
      <w:proofErr w:type="spellEnd"/>
      <w:r w:rsidRPr="00080E2F">
        <w:rPr>
          <w:rFonts w:ascii="Book Antiqua" w:eastAsia="Book Antiqua" w:hAnsi="Book Antiqua" w:cs="Book Antiqua"/>
          <w:color w:val="000000"/>
        </w:rPr>
        <w:t xml:space="preserve"> A, </w:t>
      </w:r>
      <w:proofErr w:type="spellStart"/>
      <w:r w:rsidRPr="00080E2F">
        <w:rPr>
          <w:rFonts w:ascii="Book Antiqua" w:eastAsia="Book Antiqua" w:hAnsi="Book Antiqua" w:cs="Book Antiqua"/>
          <w:color w:val="000000"/>
        </w:rPr>
        <w:t>Marseglia</w:t>
      </w:r>
      <w:proofErr w:type="spellEnd"/>
      <w:r w:rsidRPr="00080E2F">
        <w:rPr>
          <w:rFonts w:ascii="Book Antiqua" w:eastAsia="Book Antiqua" w:hAnsi="Book Antiqua" w:cs="Book Antiqua"/>
          <w:color w:val="000000"/>
        </w:rPr>
        <w:t xml:space="preserve"> GL, Fiore L. Nucleotide variation in Sabin type 3 poliovirus from an Albanian infant with agammaglobulinemia and vaccine associated poliomyelitis. </w:t>
      </w:r>
      <w:r w:rsidRPr="00080E2F">
        <w:rPr>
          <w:rFonts w:ascii="Book Antiqua" w:eastAsia="Book Antiqua" w:hAnsi="Book Antiqua" w:cs="Book Antiqua"/>
          <w:i/>
          <w:iCs/>
          <w:color w:val="000000"/>
        </w:rPr>
        <w:t>BMC Infect Dis</w:t>
      </w:r>
      <w:r w:rsidRPr="00080E2F">
        <w:rPr>
          <w:rFonts w:ascii="Book Antiqua" w:eastAsia="Book Antiqua" w:hAnsi="Book Antiqua" w:cs="Book Antiqua"/>
          <w:color w:val="000000"/>
        </w:rPr>
        <w:t xml:space="preserve"> 2016; </w:t>
      </w:r>
      <w:r w:rsidRPr="00080E2F">
        <w:rPr>
          <w:rFonts w:ascii="Book Antiqua" w:eastAsia="Book Antiqua" w:hAnsi="Book Antiqua" w:cs="Book Antiqua"/>
          <w:b/>
          <w:bCs/>
          <w:color w:val="000000"/>
        </w:rPr>
        <w:t>16</w:t>
      </w:r>
      <w:r w:rsidRPr="00080E2F">
        <w:rPr>
          <w:rFonts w:ascii="Book Antiqua" w:eastAsia="Book Antiqua" w:hAnsi="Book Antiqua" w:cs="Book Antiqua"/>
          <w:color w:val="000000"/>
        </w:rPr>
        <w:t>: 277 [PMID: 27287521 DOI: 10.1186/s12879-016-1587-y]</w:t>
      </w:r>
    </w:p>
    <w:p w14:paraId="3DB23CA5" w14:textId="0F3AE181" w:rsidR="00A77B3E" w:rsidRPr="00080E2F" w:rsidRDefault="001B3E7F">
      <w:pPr>
        <w:spacing w:line="360" w:lineRule="auto"/>
        <w:jc w:val="both"/>
        <w:rPr>
          <w:rFonts w:ascii="Book Antiqua" w:hAnsi="Book Antiqua"/>
        </w:rPr>
      </w:pPr>
      <w:r w:rsidRPr="00080E2F">
        <w:rPr>
          <w:rFonts w:ascii="Book Antiqua" w:eastAsia="Book Antiqua" w:hAnsi="Book Antiqua" w:cs="Book Antiqua"/>
          <w:color w:val="000000"/>
        </w:rPr>
        <w:t>6</w:t>
      </w:r>
      <w:r w:rsidR="00485430" w:rsidRPr="00080E2F">
        <w:rPr>
          <w:rFonts w:ascii="Book Antiqua" w:eastAsia="Book Antiqua" w:hAnsi="Book Antiqua" w:cs="Book Antiqua"/>
          <w:color w:val="000000"/>
        </w:rPr>
        <w:t xml:space="preserve"> </w:t>
      </w:r>
      <w:r w:rsidR="00485430" w:rsidRPr="00080E2F">
        <w:rPr>
          <w:rFonts w:ascii="Book Antiqua" w:eastAsia="Book Antiqua" w:hAnsi="Book Antiqua" w:cs="Book Antiqua"/>
          <w:b/>
          <w:bCs/>
          <w:color w:val="000000"/>
        </w:rPr>
        <w:t>Li L</w:t>
      </w:r>
      <w:r w:rsidR="00485430" w:rsidRPr="00080E2F">
        <w:rPr>
          <w:rFonts w:ascii="Book Antiqua" w:eastAsia="Book Antiqua" w:hAnsi="Book Antiqua" w:cs="Book Antiqua"/>
          <w:color w:val="000000"/>
        </w:rPr>
        <w:t xml:space="preserve">, Ivanova O, Driss N, Tiongco-Recto M, da Silva R, </w:t>
      </w:r>
      <w:proofErr w:type="spellStart"/>
      <w:r w:rsidR="00485430" w:rsidRPr="00080E2F">
        <w:rPr>
          <w:rFonts w:ascii="Book Antiqua" w:eastAsia="Book Antiqua" w:hAnsi="Book Antiqua" w:cs="Book Antiqua"/>
          <w:color w:val="000000"/>
        </w:rPr>
        <w:t>Shahmahmoodi</w:t>
      </w:r>
      <w:proofErr w:type="spellEnd"/>
      <w:r w:rsidR="00485430" w:rsidRPr="00080E2F">
        <w:rPr>
          <w:rFonts w:ascii="Book Antiqua" w:eastAsia="Book Antiqua" w:hAnsi="Book Antiqua" w:cs="Book Antiqua"/>
          <w:color w:val="000000"/>
        </w:rPr>
        <w:t xml:space="preserve"> S, </w:t>
      </w:r>
      <w:proofErr w:type="spellStart"/>
      <w:r w:rsidR="00485430" w:rsidRPr="00080E2F">
        <w:rPr>
          <w:rFonts w:ascii="Book Antiqua" w:eastAsia="Book Antiqua" w:hAnsi="Book Antiqua" w:cs="Book Antiqua"/>
          <w:color w:val="000000"/>
        </w:rPr>
        <w:t>Sazzad</w:t>
      </w:r>
      <w:proofErr w:type="spellEnd"/>
      <w:r w:rsidR="00485430" w:rsidRPr="00080E2F">
        <w:rPr>
          <w:rFonts w:ascii="Book Antiqua" w:eastAsia="Book Antiqua" w:hAnsi="Book Antiqua" w:cs="Book Antiqua"/>
          <w:color w:val="000000"/>
        </w:rPr>
        <w:t xml:space="preserve"> HM, Mach O, Kahn AL, Sutter RW. Poliovirus excretion among persons with primary immune deficiency disorders: summary of a seven-country study series. </w:t>
      </w:r>
      <w:r w:rsidR="00485430" w:rsidRPr="00080E2F">
        <w:rPr>
          <w:rFonts w:ascii="Book Antiqua" w:eastAsia="Book Antiqua" w:hAnsi="Book Antiqua" w:cs="Book Antiqua"/>
          <w:i/>
          <w:iCs/>
          <w:color w:val="000000"/>
        </w:rPr>
        <w:t>J Infect Dis</w:t>
      </w:r>
      <w:r w:rsidR="00485430" w:rsidRPr="00080E2F">
        <w:rPr>
          <w:rFonts w:ascii="Book Antiqua" w:eastAsia="Book Antiqua" w:hAnsi="Book Antiqua" w:cs="Book Antiqua"/>
          <w:color w:val="000000"/>
        </w:rPr>
        <w:t xml:space="preserve"> 2014; </w:t>
      </w:r>
      <w:r w:rsidR="00485430" w:rsidRPr="00080E2F">
        <w:rPr>
          <w:rFonts w:ascii="Book Antiqua" w:eastAsia="Book Antiqua" w:hAnsi="Book Antiqua" w:cs="Book Antiqua"/>
          <w:b/>
          <w:bCs/>
          <w:color w:val="000000"/>
        </w:rPr>
        <w:t xml:space="preserve">210 </w:t>
      </w:r>
      <w:r w:rsidR="00485430" w:rsidRPr="00080E2F">
        <w:rPr>
          <w:rFonts w:ascii="Book Antiqua" w:eastAsia="Book Antiqua" w:hAnsi="Book Antiqua" w:cs="Book Antiqua"/>
          <w:color w:val="000000"/>
        </w:rPr>
        <w:t>Suppl 1: S368-S372 [PMID: 25316857 DOI: 10.1093/</w:t>
      </w:r>
      <w:proofErr w:type="spellStart"/>
      <w:r w:rsidR="00485430" w:rsidRPr="00080E2F">
        <w:rPr>
          <w:rFonts w:ascii="Book Antiqua" w:eastAsia="Book Antiqua" w:hAnsi="Book Antiqua" w:cs="Book Antiqua"/>
          <w:color w:val="000000"/>
        </w:rPr>
        <w:t>infdis</w:t>
      </w:r>
      <w:proofErr w:type="spellEnd"/>
      <w:r w:rsidR="00485430" w:rsidRPr="00080E2F">
        <w:rPr>
          <w:rFonts w:ascii="Book Antiqua" w:eastAsia="Book Antiqua" w:hAnsi="Book Antiqua" w:cs="Book Antiqua"/>
          <w:color w:val="000000"/>
        </w:rPr>
        <w:t>/jiu065]</w:t>
      </w:r>
    </w:p>
    <w:p w14:paraId="79CD57FC" w14:textId="02D17174" w:rsidR="00A77B3E" w:rsidRPr="00080E2F" w:rsidRDefault="001B3E7F">
      <w:pPr>
        <w:spacing w:line="360" w:lineRule="auto"/>
        <w:jc w:val="both"/>
        <w:rPr>
          <w:rFonts w:ascii="Book Antiqua" w:hAnsi="Book Antiqua"/>
        </w:rPr>
      </w:pPr>
      <w:r w:rsidRPr="00080E2F">
        <w:rPr>
          <w:rFonts w:ascii="Book Antiqua" w:eastAsia="Book Antiqua" w:hAnsi="Book Antiqua" w:cs="Book Antiqua"/>
          <w:color w:val="000000"/>
        </w:rPr>
        <w:t>7</w:t>
      </w:r>
      <w:r w:rsidR="00485430" w:rsidRPr="00080E2F">
        <w:rPr>
          <w:rFonts w:ascii="Book Antiqua" w:eastAsia="Book Antiqua" w:hAnsi="Book Antiqua" w:cs="Book Antiqua"/>
          <w:color w:val="000000"/>
        </w:rPr>
        <w:t xml:space="preserve"> </w:t>
      </w:r>
      <w:r w:rsidR="00485430" w:rsidRPr="00080E2F">
        <w:rPr>
          <w:rFonts w:ascii="Book Antiqua" w:eastAsia="Book Antiqua" w:hAnsi="Book Antiqua" w:cs="Book Antiqua"/>
          <w:b/>
          <w:bCs/>
          <w:color w:val="000000"/>
        </w:rPr>
        <w:t>Aylward B</w:t>
      </w:r>
      <w:r w:rsidR="00485430" w:rsidRPr="00080E2F">
        <w:rPr>
          <w:rFonts w:ascii="Book Antiqua" w:eastAsia="Book Antiqua" w:hAnsi="Book Antiqua" w:cs="Book Antiqua"/>
          <w:color w:val="000000"/>
        </w:rPr>
        <w:t xml:space="preserve">, Yamada T. The polio endgame. </w:t>
      </w:r>
      <w:r w:rsidR="00485430" w:rsidRPr="00080E2F">
        <w:rPr>
          <w:rFonts w:ascii="Book Antiqua" w:eastAsia="Book Antiqua" w:hAnsi="Book Antiqua" w:cs="Book Antiqua"/>
          <w:i/>
          <w:iCs/>
          <w:color w:val="000000"/>
        </w:rPr>
        <w:t>N Engl J Med</w:t>
      </w:r>
      <w:r w:rsidR="00485430" w:rsidRPr="00080E2F">
        <w:rPr>
          <w:rFonts w:ascii="Book Antiqua" w:eastAsia="Book Antiqua" w:hAnsi="Book Antiqua" w:cs="Book Antiqua"/>
          <w:color w:val="000000"/>
        </w:rPr>
        <w:t xml:space="preserve"> 2011; </w:t>
      </w:r>
      <w:r w:rsidR="00485430" w:rsidRPr="00080E2F">
        <w:rPr>
          <w:rFonts w:ascii="Book Antiqua" w:eastAsia="Book Antiqua" w:hAnsi="Book Antiqua" w:cs="Book Antiqua"/>
          <w:b/>
          <w:bCs/>
          <w:color w:val="000000"/>
        </w:rPr>
        <w:t>364</w:t>
      </w:r>
      <w:r w:rsidR="00485430" w:rsidRPr="00080E2F">
        <w:rPr>
          <w:rFonts w:ascii="Book Antiqua" w:eastAsia="Book Antiqua" w:hAnsi="Book Antiqua" w:cs="Book Antiqua"/>
          <w:color w:val="000000"/>
        </w:rPr>
        <w:t>: 2273-2275 [PMID: 21675884 DOI: 10.1056/NEJMp1104329]</w:t>
      </w:r>
    </w:p>
    <w:p w14:paraId="55B55AC7" w14:textId="13B28632" w:rsidR="00A77B3E" w:rsidRPr="00080E2F" w:rsidRDefault="001B3E7F">
      <w:pPr>
        <w:spacing w:line="360" w:lineRule="auto"/>
        <w:jc w:val="both"/>
        <w:rPr>
          <w:rFonts w:ascii="Book Antiqua" w:hAnsi="Book Antiqua"/>
        </w:rPr>
      </w:pPr>
      <w:r w:rsidRPr="00080E2F">
        <w:rPr>
          <w:rFonts w:ascii="Book Antiqua" w:eastAsia="Book Antiqua" w:hAnsi="Book Antiqua" w:cs="Book Antiqua"/>
          <w:color w:val="000000"/>
        </w:rPr>
        <w:t>8</w:t>
      </w:r>
      <w:r w:rsidR="00485430" w:rsidRPr="00080E2F">
        <w:rPr>
          <w:rFonts w:ascii="Book Antiqua" w:eastAsia="Book Antiqua" w:hAnsi="Book Antiqua" w:cs="Book Antiqua"/>
          <w:color w:val="000000"/>
        </w:rPr>
        <w:t xml:space="preserve"> </w:t>
      </w:r>
      <w:r w:rsidR="00485430" w:rsidRPr="00080E2F">
        <w:rPr>
          <w:rFonts w:ascii="Book Antiqua" w:eastAsia="Book Antiqua" w:hAnsi="Book Antiqua" w:cs="Book Antiqua"/>
          <w:b/>
          <w:bCs/>
          <w:color w:val="000000"/>
        </w:rPr>
        <w:t>Orenstein WA</w:t>
      </w:r>
      <w:r w:rsidR="00485430" w:rsidRPr="00080E2F">
        <w:rPr>
          <w:rFonts w:ascii="Book Antiqua" w:eastAsia="Book Antiqua" w:hAnsi="Book Antiqua" w:cs="Book Antiqua"/>
          <w:color w:val="000000"/>
        </w:rPr>
        <w:t xml:space="preserve">; Committee on Infectious Diseases. Eradicating polio: how the world's pediatricians can help stop this crippling illness forever. </w:t>
      </w:r>
      <w:r w:rsidR="00485430" w:rsidRPr="00080E2F">
        <w:rPr>
          <w:rFonts w:ascii="Book Antiqua" w:eastAsia="Book Antiqua" w:hAnsi="Book Antiqua" w:cs="Book Antiqua"/>
          <w:i/>
          <w:iCs/>
          <w:color w:val="000000"/>
        </w:rPr>
        <w:t>Pediatrics</w:t>
      </w:r>
      <w:r w:rsidR="00485430" w:rsidRPr="00080E2F">
        <w:rPr>
          <w:rFonts w:ascii="Book Antiqua" w:eastAsia="Book Antiqua" w:hAnsi="Book Antiqua" w:cs="Book Antiqua"/>
          <w:color w:val="000000"/>
        </w:rPr>
        <w:t xml:space="preserve"> 2015; </w:t>
      </w:r>
      <w:r w:rsidR="00485430" w:rsidRPr="00080E2F">
        <w:rPr>
          <w:rFonts w:ascii="Book Antiqua" w:eastAsia="Book Antiqua" w:hAnsi="Book Antiqua" w:cs="Book Antiqua"/>
          <w:b/>
          <w:bCs/>
          <w:color w:val="000000"/>
        </w:rPr>
        <w:t>135</w:t>
      </w:r>
      <w:r w:rsidR="00485430" w:rsidRPr="00080E2F">
        <w:rPr>
          <w:rFonts w:ascii="Book Antiqua" w:eastAsia="Book Antiqua" w:hAnsi="Book Antiqua" w:cs="Book Antiqua"/>
          <w:color w:val="000000"/>
        </w:rPr>
        <w:t>: 196-202 [PMID: 25548328 DOI: 10.1542/peds.2014-3163]</w:t>
      </w:r>
    </w:p>
    <w:p w14:paraId="2968646D" w14:textId="2E4D8E97" w:rsidR="00A77B3E" w:rsidRPr="00080E2F" w:rsidRDefault="001B3E7F">
      <w:pPr>
        <w:spacing w:line="360" w:lineRule="auto"/>
        <w:jc w:val="both"/>
        <w:rPr>
          <w:rFonts w:ascii="Book Antiqua" w:hAnsi="Book Antiqua"/>
        </w:rPr>
      </w:pPr>
      <w:r w:rsidRPr="00080E2F">
        <w:rPr>
          <w:rFonts w:ascii="Book Antiqua" w:eastAsia="Book Antiqua" w:hAnsi="Book Antiqua" w:cs="Book Antiqua"/>
          <w:color w:val="000000"/>
        </w:rPr>
        <w:t>9</w:t>
      </w:r>
      <w:r w:rsidR="00485430" w:rsidRPr="00080E2F">
        <w:rPr>
          <w:rFonts w:ascii="Book Antiqua" w:eastAsia="Book Antiqua" w:hAnsi="Book Antiqua" w:cs="Book Antiqua"/>
          <w:color w:val="000000"/>
        </w:rPr>
        <w:t xml:space="preserve"> </w:t>
      </w:r>
      <w:r w:rsidR="00485430" w:rsidRPr="00080E2F">
        <w:rPr>
          <w:rFonts w:ascii="Book Antiqua" w:eastAsia="Book Antiqua" w:hAnsi="Book Antiqua" w:cs="Book Antiqua"/>
          <w:b/>
          <w:bCs/>
          <w:color w:val="000000"/>
        </w:rPr>
        <w:t>Farshadpour F</w:t>
      </w:r>
      <w:r w:rsidR="00485430" w:rsidRPr="00080E2F">
        <w:rPr>
          <w:rFonts w:ascii="Book Antiqua" w:eastAsia="Book Antiqua" w:hAnsi="Book Antiqua" w:cs="Book Antiqua"/>
          <w:color w:val="000000"/>
        </w:rPr>
        <w:t xml:space="preserve">, Taherkhani R. Molecular epidemiology of enteroviruses and predominance of echovirus 30 in an Iranian population with aseptic meningitis. </w:t>
      </w:r>
      <w:r w:rsidR="00485430" w:rsidRPr="00080E2F">
        <w:rPr>
          <w:rFonts w:ascii="Book Antiqua" w:eastAsia="Book Antiqua" w:hAnsi="Book Antiqua" w:cs="Book Antiqua"/>
          <w:i/>
          <w:iCs/>
          <w:color w:val="000000"/>
        </w:rPr>
        <w:t xml:space="preserve">J </w:t>
      </w:r>
      <w:proofErr w:type="spellStart"/>
      <w:r w:rsidR="00485430" w:rsidRPr="00080E2F">
        <w:rPr>
          <w:rFonts w:ascii="Book Antiqua" w:eastAsia="Book Antiqua" w:hAnsi="Book Antiqua" w:cs="Book Antiqua"/>
          <w:i/>
          <w:iCs/>
          <w:color w:val="000000"/>
        </w:rPr>
        <w:t>Neurovirol</w:t>
      </w:r>
      <w:proofErr w:type="spellEnd"/>
      <w:r w:rsidR="00485430" w:rsidRPr="00080E2F">
        <w:rPr>
          <w:rFonts w:ascii="Book Antiqua" w:eastAsia="Book Antiqua" w:hAnsi="Book Antiqua" w:cs="Book Antiqua"/>
          <w:color w:val="000000"/>
        </w:rPr>
        <w:t xml:space="preserve"> 2021 [PMID: 33788142 DOI: 10.1007/s13365-021-00973-1]</w:t>
      </w:r>
    </w:p>
    <w:p w14:paraId="24E18529" w14:textId="45945FDE" w:rsidR="00A77B3E" w:rsidRPr="00080E2F" w:rsidRDefault="00485430">
      <w:pPr>
        <w:spacing w:line="360" w:lineRule="auto"/>
        <w:jc w:val="both"/>
        <w:rPr>
          <w:rFonts w:ascii="Book Antiqua" w:hAnsi="Book Antiqua"/>
        </w:rPr>
      </w:pPr>
      <w:r w:rsidRPr="00080E2F">
        <w:rPr>
          <w:rFonts w:ascii="Book Antiqua" w:eastAsia="Book Antiqua" w:hAnsi="Book Antiqua" w:cs="Book Antiqua"/>
          <w:color w:val="000000"/>
        </w:rPr>
        <w:t>1</w:t>
      </w:r>
      <w:r w:rsidR="001B3E7F" w:rsidRPr="00080E2F">
        <w:rPr>
          <w:rFonts w:ascii="Book Antiqua" w:eastAsia="Book Antiqua" w:hAnsi="Book Antiqua" w:cs="Book Antiqua"/>
          <w:color w:val="000000"/>
        </w:rPr>
        <w:t>0</w:t>
      </w:r>
      <w:r w:rsidRPr="00080E2F">
        <w:rPr>
          <w:rFonts w:ascii="Book Antiqua" w:eastAsia="Book Antiqua" w:hAnsi="Book Antiqua" w:cs="Book Antiqua"/>
          <w:color w:val="000000"/>
        </w:rPr>
        <w:t xml:space="preserve"> </w:t>
      </w:r>
      <w:r w:rsidRPr="00080E2F">
        <w:rPr>
          <w:rFonts w:ascii="Book Antiqua" w:eastAsia="Book Antiqua" w:hAnsi="Book Antiqua" w:cs="Book Antiqua"/>
          <w:b/>
          <w:bCs/>
          <w:color w:val="000000"/>
        </w:rPr>
        <w:t>McGoldrick A</w:t>
      </w:r>
      <w:r w:rsidRPr="00080E2F">
        <w:rPr>
          <w:rFonts w:ascii="Book Antiqua" w:eastAsia="Book Antiqua" w:hAnsi="Book Antiqua" w:cs="Book Antiqua"/>
          <w:color w:val="000000"/>
        </w:rPr>
        <w:t xml:space="preserve">, Macadam AJ, Dunn G, Rowe A, Burlison J, Minor PD, Meredith J, Evans DJ, Almond JW. Role of mutations G-480 and C-6203 in the attenuation phenotype of Sabin type 1 poliovirus. </w:t>
      </w:r>
      <w:r w:rsidRPr="00080E2F">
        <w:rPr>
          <w:rFonts w:ascii="Book Antiqua" w:eastAsia="Book Antiqua" w:hAnsi="Book Antiqua" w:cs="Book Antiqua"/>
          <w:i/>
          <w:iCs/>
          <w:color w:val="000000"/>
        </w:rPr>
        <w:t xml:space="preserve">J </w:t>
      </w:r>
      <w:proofErr w:type="spellStart"/>
      <w:r w:rsidRPr="00080E2F">
        <w:rPr>
          <w:rFonts w:ascii="Book Antiqua" w:eastAsia="Book Antiqua" w:hAnsi="Book Antiqua" w:cs="Book Antiqua"/>
          <w:i/>
          <w:iCs/>
          <w:color w:val="000000"/>
        </w:rPr>
        <w:t>Virol</w:t>
      </w:r>
      <w:proofErr w:type="spellEnd"/>
      <w:r w:rsidRPr="00080E2F">
        <w:rPr>
          <w:rFonts w:ascii="Book Antiqua" w:eastAsia="Book Antiqua" w:hAnsi="Book Antiqua" w:cs="Book Antiqua"/>
          <w:color w:val="000000"/>
        </w:rPr>
        <w:t xml:space="preserve"> 1995; </w:t>
      </w:r>
      <w:r w:rsidRPr="00080E2F">
        <w:rPr>
          <w:rFonts w:ascii="Book Antiqua" w:eastAsia="Book Antiqua" w:hAnsi="Book Antiqua" w:cs="Book Antiqua"/>
          <w:b/>
          <w:bCs/>
          <w:color w:val="000000"/>
        </w:rPr>
        <w:t>69</w:t>
      </w:r>
      <w:r w:rsidRPr="00080E2F">
        <w:rPr>
          <w:rFonts w:ascii="Book Antiqua" w:eastAsia="Book Antiqua" w:hAnsi="Book Antiqua" w:cs="Book Antiqua"/>
          <w:color w:val="000000"/>
        </w:rPr>
        <w:t>: 7601-7605 [PMID: 7494267 DOI: 10.1128/JVI.69.12.7601-7605.1995]</w:t>
      </w:r>
    </w:p>
    <w:p w14:paraId="7ABE4E62" w14:textId="60B98149" w:rsidR="00A77B3E" w:rsidRPr="00080E2F" w:rsidRDefault="00485430">
      <w:pPr>
        <w:spacing w:line="360" w:lineRule="auto"/>
        <w:jc w:val="both"/>
        <w:rPr>
          <w:rFonts w:ascii="Book Antiqua" w:hAnsi="Book Antiqua"/>
        </w:rPr>
      </w:pPr>
      <w:r w:rsidRPr="00080E2F">
        <w:rPr>
          <w:rFonts w:ascii="Book Antiqua" w:eastAsia="Book Antiqua" w:hAnsi="Book Antiqua" w:cs="Book Antiqua"/>
          <w:color w:val="000000"/>
        </w:rPr>
        <w:lastRenderedPageBreak/>
        <w:t>1</w:t>
      </w:r>
      <w:r w:rsidR="001B3E7F" w:rsidRPr="00080E2F">
        <w:rPr>
          <w:rFonts w:ascii="Book Antiqua" w:eastAsia="Book Antiqua" w:hAnsi="Book Antiqua" w:cs="Book Antiqua"/>
          <w:color w:val="000000"/>
        </w:rPr>
        <w:t>1</w:t>
      </w:r>
      <w:r w:rsidRPr="00080E2F">
        <w:rPr>
          <w:rFonts w:ascii="Book Antiqua" w:eastAsia="Book Antiqua" w:hAnsi="Book Antiqua" w:cs="Book Antiqua"/>
          <w:color w:val="000000"/>
        </w:rPr>
        <w:t xml:space="preserve"> </w:t>
      </w:r>
      <w:r w:rsidRPr="00080E2F">
        <w:rPr>
          <w:rFonts w:ascii="Book Antiqua" w:eastAsia="Book Antiqua" w:hAnsi="Book Antiqua" w:cs="Book Antiqua"/>
          <w:b/>
          <w:bCs/>
          <w:color w:val="000000"/>
        </w:rPr>
        <w:t>Georgescu MM</w:t>
      </w:r>
      <w:r w:rsidRPr="00080E2F">
        <w:rPr>
          <w:rFonts w:ascii="Book Antiqua" w:eastAsia="Book Antiqua" w:hAnsi="Book Antiqua" w:cs="Book Antiqua"/>
          <w:color w:val="000000"/>
        </w:rPr>
        <w:t xml:space="preserve">, </w:t>
      </w:r>
      <w:proofErr w:type="spellStart"/>
      <w:r w:rsidRPr="00080E2F">
        <w:rPr>
          <w:rFonts w:ascii="Book Antiqua" w:eastAsia="Book Antiqua" w:hAnsi="Book Antiqua" w:cs="Book Antiqua"/>
          <w:color w:val="000000"/>
        </w:rPr>
        <w:t>Balanant</w:t>
      </w:r>
      <w:proofErr w:type="spellEnd"/>
      <w:r w:rsidRPr="00080E2F">
        <w:rPr>
          <w:rFonts w:ascii="Book Antiqua" w:eastAsia="Book Antiqua" w:hAnsi="Book Antiqua" w:cs="Book Antiqua"/>
          <w:color w:val="000000"/>
        </w:rPr>
        <w:t xml:space="preserve"> J, Macadam A, </w:t>
      </w:r>
      <w:proofErr w:type="spellStart"/>
      <w:r w:rsidRPr="00080E2F">
        <w:rPr>
          <w:rFonts w:ascii="Book Antiqua" w:eastAsia="Book Antiqua" w:hAnsi="Book Antiqua" w:cs="Book Antiqua"/>
          <w:color w:val="000000"/>
        </w:rPr>
        <w:t>Otelea</w:t>
      </w:r>
      <w:proofErr w:type="spellEnd"/>
      <w:r w:rsidRPr="00080E2F">
        <w:rPr>
          <w:rFonts w:ascii="Book Antiqua" w:eastAsia="Book Antiqua" w:hAnsi="Book Antiqua" w:cs="Book Antiqua"/>
          <w:color w:val="000000"/>
        </w:rPr>
        <w:t xml:space="preserve"> D, </w:t>
      </w:r>
      <w:proofErr w:type="spellStart"/>
      <w:r w:rsidRPr="00080E2F">
        <w:rPr>
          <w:rFonts w:ascii="Book Antiqua" w:eastAsia="Book Antiqua" w:hAnsi="Book Antiqua" w:cs="Book Antiqua"/>
          <w:color w:val="000000"/>
        </w:rPr>
        <w:t>Combiescu</w:t>
      </w:r>
      <w:proofErr w:type="spellEnd"/>
      <w:r w:rsidRPr="00080E2F">
        <w:rPr>
          <w:rFonts w:ascii="Book Antiqua" w:eastAsia="Book Antiqua" w:hAnsi="Book Antiqua" w:cs="Book Antiqua"/>
          <w:color w:val="000000"/>
        </w:rPr>
        <w:t xml:space="preserve"> M, </w:t>
      </w:r>
      <w:proofErr w:type="spellStart"/>
      <w:r w:rsidRPr="00080E2F">
        <w:rPr>
          <w:rFonts w:ascii="Book Antiqua" w:eastAsia="Book Antiqua" w:hAnsi="Book Antiqua" w:cs="Book Antiqua"/>
          <w:color w:val="000000"/>
        </w:rPr>
        <w:t>Combiescu</w:t>
      </w:r>
      <w:proofErr w:type="spellEnd"/>
      <w:r w:rsidRPr="00080E2F">
        <w:rPr>
          <w:rFonts w:ascii="Book Antiqua" w:eastAsia="Book Antiqua" w:hAnsi="Book Antiqua" w:cs="Book Antiqua"/>
          <w:color w:val="000000"/>
        </w:rPr>
        <w:t xml:space="preserve"> AA, </w:t>
      </w:r>
      <w:proofErr w:type="spellStart"/>
      <w:r w:rsidRPr="00080E2F">
        <w:rPr>
          <w:rFonts w:ascii="Book Antiqua" w:eastAsia="Book Antiqua" w:hAnsi="Book Antiqua" w:cs="Book Antiqua"/>
          <w:color w:val="000000"/>
        </w:rPr>
        <w:t>Crainic</w:t>
      </w:r>
      <w:proofErr w:type="spellEnd"/>
      <w:r w:rsidRPr="00080E2F">
        <w:rPr>
          <w:rFonts w:ascii="Book Antiqua" w:eastAsia="Book Antiqua" w:hAnsi="Book Antiqua" w:cs="Book Antiqua"/>
          <w:color w:val="000000"/>
        </w:rPr>
        <w:t xml:space="preserve"> R, </w:t>
      </w:r>
      <w:proofErr w:type="spellStart"/>
      <w:r w:rsidRPr="00080E2F">
        <w:rPr>
          <w:rFonts w:ascii="Book Antiqua" w:eastAsia="Book Antiqua" w:hAnsi="Book Antiqua" w:cs="Book Antiqua"/>
          <w:color w:val="000000"/>
        </w:rPr>
        <w:t>Delpeyroux</w:t>
      </w:r>
      <w:proofErr w:type="spellEnd"/>
      <w:r w:rsidRPr="00080E2F">
        <w:rPr>
          <w:rFonts w:ascii="Book Antiqua" w:eastAsia="Book Antiqua" w:hAnsi="Book Antiqua" w:cs="Book Antiqua"/>
          <w:color w:val="000000"/>
        </w:rPr>
        <w:t xml:space="preserve"> F. Evolution of the Sabin type 1 poliovirus in humans: characterization of strains isolated from patients with vaccine-associated paralytic poliomyelitis. </w:t>
      </w:r>
      <w:r w:rsidRPr="00080E2F">
        <w:rPr>
          <w:rFonts w:ascii="Book Antiqua" w:eastAsia="Book Antiqua" w:hAnsi="Book Antiqua" w:cs="Book Antiqua"/>
          <w:i/>
          <w:iCs/>
          <w:color w:val="000000"/>
        </w:rPr>
        <w:t xml:space="preserve">J </w:t>
      </w:r>
      <w:proofErr w:type="spellStart"/>
      <w:r w:rsidRPr="00080E2F">
        <w:rPr>
          <w:rFonts w:ascii="Book Antiqua" w:eastAsia="Book Antiqua" w:hAnsi="Book Antiqua" w:cs="Book Antiqua"/>
          <w:i/>
          <w:iCs/>
          <w:color w:val="000000"/>
        </w:rPr>
        <w:t>Virol</w:t>
      </w:r>
      <w:proofErr w:type="spellEnd"/>
      <w:r w:rsidRPr="00080E2F">
        <w:rPr>
          <w:rFonts w:ascii="Book Antiqua" w:eastAsia="Book Antiqua" w:hAnsi="Book Antiqua" w:cs="Book Antiqua"/>
          <w:color w:val="000000"/>
        </w:rPr>
        <w:t xml:space="preserve"> 1997; </w:t>
      </w:r>
      <w:r w:rsidRPr="00080E2F">
        <w:rPr>
          <w:rFonts w:ascii="Book Antiqua" w:eastAsia="Book Antiqua" w:hAnsi="Book Antiqua" w:cs="Book Antiqua"/>
          <w:b/>
          <w:bCs/>
          <w:color w:val="000000"/>
        </w:rPr>
        <w:t>71</w:t>
      </w:r>
      <w:r w:rsidRPr="00080E2F">
        <w:rPr>
          <w:rFonts w:ascii="Book Antiqua" w:eastAsia="Book Antiqua" w:hAnsi="Book Antiqua" w:cs="Book Antiqua"/>
          <w:color w:val="000000"/>
        </w:rPr>
        <w:t>: 7758-7768 [PMID: 9311861 DOI: 10.1128/JVI.71.10.7758-7768.1997]</w:t>
      </w:r>
    </w:p>
    <w:bookmarkEnd w:id="4"/>
    <w:p w14:paraId="71D1F34B" w14:textId="77777777" w:rsidR="00A77B3E" w:rsidRPr="00080E2F" w:rsidRDefault="00A77B3E">
      <w:pPr>
        <w:spacing w:line="360" w:lineRule="auto"/>
        <w:jc w:val="both"/>
        <w:rPr>
          <w:rFonts w:ascii="Book Antiqua" w:hAnsi="Book Antiqua"/>
        </w:rPr>
        <w:sectPr w:rsidR="00A77B3E" w:rsidRPr="00080E2F">
          <w:pgSz w:w="12240" w:h="15840"/>
          <w:pgMar w:top="1440" w:right="1440" w:bottom="1440" w:left="1440" w:header="720" w:footer="720" w:gutter="0"/>
          <w:cols w:space="720"/>
          <w:docGrid w:linePitch="360"/>
        </w:sectPr>
      </w:pPr>
    </w:p>
    <w:p w14:paraId="1E6F8174" w14:textId="77777777" w:rsidR="00A77B3E" w:rsidRPr="00080E2F" w:rsidRDefault="00485430">
      <w:pPr>
        <w:spacing w:line="360" w:lineRule="auto"/>
        <w:jc w:val="both"/>
        <w:rPr>
          <w:rFonts w:ascii="Book Antiqua" w:hAnsi="Book Antiqua"/>
        </w:rPr>
      </w:pPr>
      <w:r w:rsidRPr="00080E2F">
        <w:rPr>
          <w:rFonts w:ascii="Book Antiqua" w:eastAsia="Book Antiqua" w:hAnsi="Book Antiqua" w:cs="Book Antiqua"/>
          <w:b/>
          <w:color w:val="000000"/>
        </w:rPr>
        <w:lastRenderedPageBreak/>
        <w:t>Footnotes</w:t>
      </w:r>
    </w:p>
    <w:p w14:paraId="36C606B3" w14:textId="77777777" w:rsidR="00A77B3E" w:rsidRPr="00080E2F" w:rsidRDefault="00485430">
      <w:pPr>
        <w:spacing w:line="360" w:lineRule="auto"/>
        <w:jc w:val="both"/>
        <w:rPr>
          <w:rFonts w:ascii="Book Antiqua" w:hAnsi="Book Antiqua"/>
        </w:rPr>
      </w:pPr>
      <w:r w:rsidRPr="00080E2F">
        <w:rPr>
          <w:rFonts w:ascii="Book Antiqua" w:eastAsia="Book Antiqua" w:hAnsi="Book Antiqua" w:cs="Book Antiqua"/>
          <w:b/>
          <w:bCs/>
          <w:color w:val="000000"/>
        </w:rPr>
        <w:t xml:space="preserve">Informed consent statement: </w:t>
      </w:r>
      <w:r w:rsidRPr="00080E2F">
        <w:rPr>
          <w:rFonts w:ascii="Book Antiqua" w:eastAsia="Book Antiqua" w:hAnsi="Book Antiqua" w:cs="Book Antiqua"/>
          <w:color w:val="000000"/>
        </w:rPr>
        <w:t>Written informed consent was obtained from the patient’s legal guardian for publication of this case report.</w:t>
      </w:r>
    </w:p>
    <w:p w14:paraId="65FBC669" w14:textId="77777777" w:rsidR="00A77B3E" w:rsidRPr="00080E2F" w:rsidRDefault="00A77B3E">
      <w:pPr>
        <w:spacing w:line="360" w:lineRule="auto"/>
        <w:jc w:val="both"/>
        <w:rPr>
          <w:rFonts w:ascii="Book Antiqua" w:hAnsi="Book Antiqua"/>
        </w:rPr>
      </w:pPr>
    </w:p>
    <w:p w14:paraId="06F78BA1" w14:textId="573246D2" w:rsidR="00A77B3E" w:rsidRPr="00080E2F" w:rsidRDefault="00485430">
      <w:pPr>
        <w:spacing w:line="360" w:lineRule="auto"/>
        <w:jc w:val="both"/>
        <w:rPr>
          <w:rFonts w:ascii="Book Antiqua" w:hAnsi="Book Antiqua"/>
        </w:rPr>
      </w:pPr>
      <w:r w:rsidRPr="00080E2F">
        <w:rPr>
          <w:rFonts w:ascii="Book Antiqua" w:eastAsia="Book Antiqua" w:hAnsi="Book Antiqua" w:cs="Book Antiqua"/>
          <w:b/>
          <w:bCs/>
          <w:color w:val="000000"/>
        </w:rPr>
        <w:t xml:space="preserve">Conflict-of-interest statement: </w:t>
      </w:r>
      <w:r w:rsidRPr="00080E2F">
        <w:rPr>
          <w:rFonts w:ascii="Book Antiqua" w:eastAsia="Book Antiqua" w:hAnsi="Book Antiqua" w:cs="Book Antiqua"/>
          <w:color w:val="000000"/>
        </w:rPr>
        <w:t>The authors of this paper declare that the</w:t>
      </w:r>
      <w:r w:rsidR="0088211D" w:rsidRPr="00080E2F">
        <w:rPr>
          <w:rFonts w:ascii="Book Antiqua" w:eastAsia="Book Antiqua" w:hAnsi="Book Antiqua" w:cs="Book Antiqua"/>
          <w:color w:val="000000"/>
        </w:rPr>
        <w:t>y have</w:t>
      </w:r>
      <w:r w:rsidRPr="00080E2F">
        <w:rPr>
          <w:rFonts w:ascii="Book Antiqua" w:eastAsia="Book Antiqua" w:hAnsi="Book Antiqua" w:cs="Book Antiqua"/>
          <w:color w:val="000000"/>
        </w:rPr>
        <w:t xml:space="preserve"> no </w:t>
      </w:r>
      <w:r w:rsidR="0088211D" w:rsidRPr="00080E2F">
        <w:rPr>
          <w:rFonts w:ascii="Book Antiqua" w:eastAsia="Book Antiqua" w:hAnsi="Book Antiqua" w:cs="Book Antiqua"/>
          <w:color w:val="000000"/>
        </w:rPr>
        <w:t xml:space="preserve">competing </w:t>
      </w:r>
      <w:r w:rsidRPr="00080E2F">
        <w:rPr>
          <w:rFonts w:ascii="Book Antiqua" w:eastAsia="Book Antiqua" w:hAnsi="Book Antiqua" w:cs="Book Antiqua"/>
          <w:color w:val="000000"/>
        </w:rPr>
        <w:t>interest</w:t>
      </w:r>
      <w:r w:rsidR="0088211D" w:rsidRPr="00080E2F">
        <w:rPr>
          <w:rFonts w:ascii="Book Antiqua" w:eastAsia="Book Antiqua" w:hAnsi="Book Antiqua" w:cs="Book Antiqua"/>
          <w:color w:val="000000"/>
        </w:rPr>
        <w:t>s</w:t>
      </w:r>
      <w:r w:rsidRPr="00080E2F">
        <w:rPr>
          <w:rFonts w:ascii="Book Antiqua" w:eastAsia="Book Antiqua" w:hAnsi="Book Antiqua" w:cs="Book Antiqua"/>
          <w:color w:val="000000"/>
        </w:rPr>
        <w:t>.</w:t>
      </w:r>
    </w:p>
    <w:p w14:paraId="61B45F07" w14:textId="77777777" w:rsidR="00A77B3E" w:rsidRPr="00080E2F" w:rsidRDefault="00A77B3E">
      <w:pPr>
        <w:spacing w:line="360" w:lineRule="auto"/>
        <w:jc w:val="both"/>
        <w:rPr>
          <w:rFonts w:ascii="Book Antiqua" w:hAnsi="Book Antiqua"/>
        </w:rPr>
      </w:pPr>
    </w:p>
    <w:p w14:paraId="5FAE6A94" w14:textId="77777777" w:rsidR="00A77B3E" w:rsidRPr="00080E2F" w:rsidRDefault="00485430">
      <w:pPr>
        <w:spacing w:line="360" w:lineRule="auto"/>
        <w:jc w:val="both"/>
        <w:rPr>
          <w:rFonts w:ascii="Book Antiqua" w:hAnsi="Book Antiqua"/>
        </w:rPr>
      </w:pPr>
      <w:r w:rsidRPr="00080E2F">
        <w:rPr>
          <w:rFonts w:ascii="Book Antiqua" w:eastAsia="Book Antiqua" w:hAnsi="Book Antiqua" w:cs="Book Antiqua"/>
          <w:b/>
          <w:bCs/>
          <w:color w:val="000000"/>
        </w:rPr>
        <w:t xml:space="preserve">CARE Checklist (2016) statement: </w:t>
      </w:r>
      <w:r w:rsidRPr="00080E2F">
        <w:rPr>
          <w:rFonts w:ascii="Book Antiqua" w:eastAsia="Book Antiqua" w:hAnsi="Book Antiqua" w:cs="Book Antiqua"/>
          <w:color w:val="000000"/>
        </w:rPr>
        <w:t>The authors have read the CARE Checklist (2016), and the manuscript was prepared and revised according to the CARE Checklist (2016).</w:t>
      </w:r>
    </w:p>
    <w:p w14:paraId="413BA434" w14:textId="77777777" w:rsidR="00A77B3E" w:rsidRPr="00080E2F" w:rsidRDefault="00A77B3E">
      <w:pPr>
        <w:spacing w:line="360" w:lineRule="auto"/>
        <w:jc w:val="both"/>
        <w:rPr>
          <w:rFonts w:ascii="Book Antiqua" w:hAnsi="Book Antiqua"/>
        </w:rPr>
      </w:pPr>
    </w:p>
    <w:p w14:paraId="28174312" w14:textId="77777777" w:rsidR="00A77B3E" w:rsidRPr="00080E2F" w:rsidRDefault="00485430">
      <w:pPr>
        <w:spacing w:line="360" w:lineRule="auto"/>
        <w:jc w:val="both"/>
        <w:rPr>
          <w:rFonts w:ascii="Book Antiqua" w:hAnsi="Book Antiqua"/>
        </w:rPr>
      </w:pPr>
      <w:r w:rsidRPr="00080E2F">
        <w:rPr>
          <w:rFonts w:ascii="Book Antiqua" w:eastAsia="Book Antiqua" w:hAnsi="Book Antiqua" w:cs="Book Antiqua"/>
          <w:b/>
          <w:bCs/>
          <w:color w:val="000000"/>
        </w:rPr>
        <w:t xml:space="preserve">Open-Access: </w:t>
      </w:r>
      <w:r w:rsidRPr="00080E2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F74DDC3" w14:textId="77777777" w:rsidR="00A77B3E" w:rsidRPr="00080E2F" w:rsidRDefault="00A77B3E">
      <w:pPr>
        <w:spacing w:line="360" w:lineRule="auto"/>
        <w:jc w:val="both"/>
        <w:rPr>
          <w:rFonts w:ascii="Book Antiqua" w:hAnsi="Book Antiqua"/>
        </w:rPr>
      </w:pPr>
    </w:p>
    <w:p w14:paraId="616C3B9C" w14:textId="73FBDE65" w:rsidR="00A77B3E" w:rsidRPr="00080E2F" w:rsidRDefault="00485430">
      <w:pPr>
        <w:spacing w:line="360" w:lineRule="auto"/>
        <w:jc w:val="both"/>
        <w:rPr>
          <w:rFonts w:ascii="Book Antiqua" w:hAnsi="Book Antiqua"/>
        </w:rPr>
      </w:pPr>
      <w:r w:rsidRPr="00080E2F">
        <w:rPr>
          <w:rFonts w:ascii="Book Antiqua" w:eastAsia="Book Antiqua" w:hAnsi="Book Antiqua" w:cs="Book Antiqua"/>
          <w:b/>
          <w:color w:val="000000"/>
        </w:rPr>
        <w:t xml:space="preserve">Manuscript source: </w:t>
      </w:r>
      <w:r w:rsidRPr="00080E2F">
        <w:rPr>
          <w:rFonts w:ascii="Book Antiqua" w:eastAsia="Book Antiqua" w:hAnsi="Book Antiqua" w:cs="Book Antiqua"/>
          <w:color w:val="000000"/>
        </w:rPr>
        <w:t xml:space="preserve">Invited </w:t>
      </w:r>
      <w:r w:rsidR="00577313" w:rsidRPr="00080E2F">
        <w:rPr>
          <w:rFonts w:ascii="Book Antiqua" w:eastAsia="Book Antiqua" w:hAnsi="Book Antiqua" w:cs="Book Antiqua"/>
          <w:color w:val="000000"/>
        </w:rPr>
        <w:t>m</w:t>
      </w:r>
      <w:r w:rsidRPr="00080E2F">
        <w:rPr>
          <w:rFonts w:ascii="Book Antiqua" w:eastAsia="Book Antiqua" w:hAnsi="Book Antiqua" w:cs="Book Antiqua"/>
          <w:color w:val="000000"/>
        </w:rPr>
        <w:t>anuscript</w:t>
      </w:r>
    </w:p>
    <w:p w14:paraId="1037AB3D" w14:textId="77777777" w:rsidR="00A77B3E" w:rsidRPr="00080E2F" w:rsidRDefault="00A77B3E">
      <w:pPr>
        <w:spacing w:line="360" w:lineRule="auto"/>
        <w:jc w:val="both"/>
        <w:rPr>
          <w:rFonts w:ascii="Book Antiqua" w:hAnsi="Book Antiqua"/>
        </w:rPr>
      </w:pPr>
    </w:p>
    <w:p w14:paraId="42B0F54A" w14:textId="77777777" w:rsidR="00A77B3E" w:rsidRPr="00080E2F" w:rsidRDefault="00485430">
      <w:pPr>
        <w:spacing w:line="360" w:lineRule="auto"/>
        <w:jc w:val="both"/>
        <w:rPr>
          <w:rFonts w:ascii="Book Antiqua" w:hAnsi="Book Antiqua"/>
        </w:rPr>
      </w:pPr>
      <w:r w:rsidRPr="00080E2F">
        <w:rPr>
          <w:rFonts w:ascii="Book Antiqua" w:eastAsia="Book Antiqua" w:hAnsi="Book Antiqua" w:cs="Book Antiqua"/>
          <w:b/>
          <w:color w:val="000000"/>
        </w:rPr>
        <w:t xml:space="preserve">Peer-review started: </w:t>
      </w:r>
      <w:r w:rsidRPr="00080E2F">
        <w:rPr>
          <w:rFonts w:ascii="Book Antiqua" w:eastAsia="Book Antiqua" w:hAnsi="Book Antiqua" w:cs="Book Antiqua"/>
          <w:color w:val="000000"/>
        </w:rPr>
        <w:t>March 24, 2021</w:t>
      </w:r>
    </w:p>
    <w:p w14:paraId="19BEDF38" w14:textId="77777777" w:rsidR="00A77B3E" w:rsidRPr="00080E2F" w:rsidRDefault="00485430">
      <w:pPr>
        <w:spacing w:line="360" w:lineRule="auto"/>
        <w:jc w:val="both"/>
        <w:rPr>
          <w:rFonts w:ascii="Book Antiqua" w:hAnsi="Book Antiqua"/>
        </w:rPr>
      </w:pPr>
      <w:r w:rsidRPr="00080E2F">
        <w:rPr>
          <w:rFonts w:ascii="Book Antiqua" w:eastAsia="Book Antiqua" w:hAnsi="Book Antiqua" w:cs="Book Antiqua"/>
          <w:b/>
          <w:color w:val="000000"/>
        </w:rPr>
        <w:t xml:space="preserve">First decision: </w:t>
      </w:r>
      <w:r w:rsidRPr="00080E2F">
        <w:rPr>
          <w:rFonts w:ascii="Book Antiqua" w:eastAsia="Book Antiqua" w:hAnsi="Book Antiqua" w:cs="Book Antiqua"/>
          <w:color w:val="000000"/>
        </w:rPr>
        <w:t>April 29, 2021</w:t>
      </w:r>
    </w:p>
    <w:p w14:paraId="4A8617D2" w14:textId="3ED3D1D0" w:rsidR="00A77B3E" w:rsidRPr="00080E2F" w:rsidRDefault="00485430">
      <w:pPr>
        <w:spacing w:line="360" w:lineRule="auto"/>
        <w:jc w:val="both"/>
        <w:rPr>
          <w:rFonts w:ascii="Book Antiqua" w:hAnsi="Book Antiqua"/>
        </w:rPr>
      </w:pPr>
      <w:r w:rsidRPr="00080E2F">
        <w:rPr>
          <w:rFonts w:ascii="Book Antiqua" w:eastAsia="Book Antiqua" w:hAnsi="Book Antiqua" w:cs="Book Antiqua"/>
          <w:b/>
          <w:color w:val="000000"/>
        </w:rPr>
        <w:t>Article in press:</w:t>
      </w:r>
    </w:p>
    <w:p w14:paraId="154CC123" w14:textId="77777777" w:rsidR="00A77B3E" w:rsidRPr="00080E2F" w:rsidRDefault="00A77B3E">
      <w:pPr>
        <w:spacing w:line="360" w:lineRule="auto"/>
        <w:jc w:val="both"/>
        <w:rPr>
          <w:rFonts w:ascii="Book Antiqua" w:hAnsi="Book Antiqua"/>
        </w:rPr>
      </w:pPr>
    </w:p>
    <w:p w14:paraId="3C9A1A21" w14:textId="77777777" w:rsidR="00A77B3E" w:rsidRPr="00080E2F" w:rsidRDefault="00485430">
      <w:pPr>
        <w:spacing w:line="360" w:lineRule="auto"/>
        <w:jc w:val="both"/>
        <w:rPr>
          <w:rFonts w:ascii="Book Antiqua" w:hAnsi="Book Antiqua"/>
        </w:rPr>
      </w:pPr>
      <w:r w:rsidRPr="00080E2F">
        <w:rPr>
          <w:rFonts w:ascii="Book Antiqua" w:eastAsia="Book Antiqua" w:hAnsi="Book Antiqua" w:cs="Book Antiqua"/>
          <w:b/>
          <w:color w:val="000000"/>
        </w:rPr>
        <w:t xml:space="preserve">Specialty type: </w:t>
      </w:r>
      <w:r w:rsidRPr="00080E2F">
        <w:rPr>
          <w:rFonts w:ascii="Book Antiqua" w:eastAsia="Book Antiqua" w:hAnsi="Book Antiqua" w:cs="Book Antiqua"/>
          <w:color w:val="000000"/>
        </w:rPr>
        <w:t>Virology</w:t>
      </w:r>
    </w:p>
    <w:p w14:paraId="7EE94996" w14:textId="77777777" w:rsidR="00A77B3E" w:rsidRPr="00080E2F" w:rsidRDefault="00485430">
      <w:pPr>
        <w:spacing w:line="360" w:lineRule="auto"/>
        <w:jc w:val="both"/>
        <w:rPr>
          <w:rFonts w:ascii="Book Antiqua" w:hAnsi="Book Antiqua"/>
        </w:rPr>
      </w:pPr>
      <w:r w:rsidRPr="00080E2F">
        <w:rPr>
          <w:rFonts w:ascii="Book Antiqua" w:eastAsia="Book Antiqua" w:hAnsi="Book Antiqua" w:cs="Book Antiqua"/>
          <w:b/>
          <w:color w:val="000000"/>
        </w:rPr>
        <w:t xml:space="preserve">Country/Territory of origin: </w:t>
      </w:r>
      <w:r w:rsidRPr="00080E2F">
        <w:rPr>
          <w:rFonts w:ascii="Book Antiqua" w:eastAsia="Book Antiqua" w:hAnsi="Book Antiqua" w:cs="Book Antiqua"/>
          <w:color w:val="000000"/>
        </w:rPr>
        <w:t>Iran</w:t>
      </w:r>
    </w:p>
    <w:p w14:paraId="56B90B62" w14:textId="77777777" w:rsidR="00A77B3E" w:rsidRPr="00080E2F" w:rsidRDefault="00485430">
      <w:pPr>
        <w:spacing w:line="360" w:lineRule="auto"/>
        <w:jc w:val="both"/>
        <w:rPr>
          <w:rFonts w:ascii="Book Antiqua" w:hAnsi="Book Antiqua"/>
        </w:rPr>
      </w:pPr>
      <w:r w:rsidRPr="00080E2F">
        <w:rPr>
          <w:rFonts w:ascii="Book Antiqua" w:eastAsia="Book Antiqua" w:hAnsi="Book Antiqua" w:cs="Book Antiqua"/>
          <w:b/>
          <w:color w:val="000000"/>
        </w:rPr>
        <w:t>Peer-review report’s scientific quality classification</w:t>
      </w:r>
    </w:p>
    <w:p w14:paraId="13F68D3D" w14:textId="77777777" w:rsidR="00A77B3E" w:rsidRPr="00080E2F" w:rsidRDefault="00485430">
      <w:pPr>
        <w:spacing w:line="360" w:lineRule="auto"/>
        <w:jc w:val="both"/>
        <w:rPr>
          <w:rFonts w:ascii="Book Antiqua" w:hAnsi="Book Antiqua"/>
        </w:rPr>
      </w:pPr>
      <w:r w:rsidRPr="00080E2F">
        <w:rPr>
          <w:rFonts w:ascii="Book Antiqua" w:eastAsia="Book Antiqua" w:hAnsi="Book Antiqua" w:cs="Book Antiqua"/>
          <w:color w:val="000000"/>
        </w:rPr>
        <w:t>Grade A (Excellent): 0</w:t>
      </w:r>
    </w:p>
    <w:p w14:paraId="74952071" w14:textId="77777777" w:rsidR="00A77B3E" w:rsidRPr="00080E2F" w:rsidRDefault="00485430">
      <w:pPr>
        <w:spacing w:line="360" w:lineRule="auto"/>
        <w:jc w:val="both"/>
        <w:rPr>
          <w:rFonts w:ascii="Book Antiqua" w:hAnsi="Book Antiqua"/>
        </w:rPr>
      </w:pPr>
      <w:r w:rsidRPr="00080E2F">
        <w:rPr>
          <w:rFonts w:ascii="Book Antiqua" w:eastAsia="Book Antiqua" w:hAnsi="Book Antiqua" w:cs="Book Antiqua"/>
          <w:color w:val="000000"/>
        </w:rPr>
        <w:t>Grade B (Very good): B</w:t>
      </w:r>
    </w:p>
    <w:p w14:paraId="180A939A" w14:textId="77777777" w:rsidR="00A77B3E" w:rsidRPr="00080E2F" w:rsidRDefault="00485430">
      <w:pPr>
        <w:spacing w:line="360" w:lineRule="auto"/>
        <w:jc w:val="both"/>
        <w:rPr>
          <w:rFonts w:ascii="Book Antiqua" w:hAnsi="Book Antiqua"/>
        </w:rPr>
      </w:pPr>
      <w:r w:rsidRPr="00080E2F">
        <w:rPr>
          <w:rFonts w:ascii="Book Antiqua" w:eastAsia="Book Antiqua" w:hAnsi="Book Antiqua" w:cs="Book Antiqua"/>
          <w:color w:val="000000"/>
        </w:rPr>
        <w:t>Grade C (Good): 0</w:t>
      </w:r>
    </w:p>
    <w:p w14:paraId="68CD3ADB" w14:textId="77777777" w:rsidR="00A77B3E" w:rsidRPr="00080E2F" w:rsidRDefault="00485430">
      <w:pPr>
        <w:spacing w:line="360" w:lineRule="auto"/>
        <w:jc w:val="both"/>
        <w:rPr>
          <w:rFonts w:ascii="Book Antiqua" w:hAnsi="Book Antiqua"/>
        </w:rPr>
      </w:pPr>
      <w:r w:rsidRPr="00080E2F">
        <w:rPr>
          <w:rFonts w:ascii="Book Antiqua" w:eastAsia="Book Antiqua" w:hAnsi="Book Antiqua" w:cs="Book Antiqua"/>
          <w:color w:val="000000"/>
        </w:rPr>
        <w:t>Grade D (Fair): 0</w:t>
      </w:r>
    </w:p>
    <w:p w14:paraId="2457E171" w14:textId="77777777" w:rsidR="00A77B3E" w:rsidRPr="00080E2F" w:rsidRDefault="00485430">
      <w:pPr>
        <w:spacing w:line="360" w:lineRule="auto"/>
        <w:jc w:val="both"/>
        <w:rPr>
          <w:rFonts w:ascii="Book Antiqua" w:hAnsi="Book Antiqua"/>
        </w:rPr>
      </w:pPr>
      <w:r w:rsidRPr="00080E2F">
        <w:rPr>
          <w:rFonts w:ascii="Book Antiqua" w:eastAsia="Book Antiqua" w:hAnsi="Book Antiqua" w:cs="Book Antiqua"/>
          <w:color w:val="000000"/>
        </w:rPr>
        <w:lastRenderedPageBreak/>
        <w:t>Grade E (Poor): 0</w:t>
      </w:r>
    </w:p>
    <w:p w14:paraId="5A706585" w14:textId="77777777" w:rsidR="00A77B3E" w:rsidRPr="00080E2F" w:rsidRDefault="00A77B3E">
      <w:pPr>
        <w:spacing w:line="360" w:lineRule="auto"/>
        <w:jc w:val="both"/>
        <w:rPr>
          <w:rFonts w:ascii="Book Antiqua" w:hAnsi="Book Antiqua"/>
        </w:rPr>
      </w:pPr>
    </w:p>
    <w:p w14:paraId="483D1DCD" w14:textId="6FF6B418" w:rsidR="00A77B3E" w:rsidRPr="00080E2F" w:rsidRDefault="00485430">
      <w:pPr>
        <w:spacing w:line="360" w:lineRule="auto"/>
        <w:jc w:val="both"/>
        <w:rPr>
          <w:rFonts w:ascii="Book Antiqua" w:eastAsia="Book Antiqua" w:hAnsi="Book Antiqua" w:cs="Book Antiqua"/>
          <w:b/>
          <w:color w:val="000000"/>
        </w:rPr>
      </w:pPr>
      <w:r w:rsidRPr="00080E2F">
        <w:rPr>
          <w:rFonts w:ascii="Book Antiqua" w:eastAsia="Book Antiqua" w:hAnsi="Book Antiqua" w:cs="Book Antiqua"/>
          <w:b/>
          <w:color w:val="000000"/>
        </w:rPr>
        <w:t xml:space="preserve">P-Reviewer: </w:t>
      </w:r>
      <w:r w:rsidRPr="00080E2F">
        <w:rPr>
          <w:rFonts w:ascii="Book Antiqua" w:eastAsia="Book Antiqua" w:hAnsi="Book Antiqua" w:cs="Book Antiqua"/>
          <w:color w:val="000000"/>
        </w:rPr>
        <w:t>Laassri M</w:t>
      </w:r>
      <w:r w:rsidRPr="00080E2F">
        <w:rPr>
          <w:rFonts w:ascii="Book Antiqua" w:eastAsia="Book Antiqua" w:hAnsi="Book Antiqua" w:cs="Book Antiqua"/>
          <w:b/>
          <w:color w:val="000000"/>
        </w:rPr>
        <w:t xml:space="preserve"> S-Editor: </w:t>
      </w:r>
      <w:r w:rsidRPr="00080E2F">
        <w:rPr>
          <w:rFonts w:ascii="Book Antiqua" w:eastAsia="Book Antiqua" w:hAnsi="Book Antiqua" w:cs="Book Antiqua"/>
          <w:color w:val="000000"/>
        </w:rPr>
        <w:t>Wu YX</w:t>
      </w:r>
      <w:r w:rsidR="00091F69" w:rsidRPr="00080E2F">
        <w:rPr>
          <w:rFonts w:ascii="Book Antiqua" w:eastAsia="Book Antiqua" w:hAnsi="Book Antiqua" w:cs="Book Antiqua"/>
          <w:color w:val="000000"/>
        </w:rPr>
        <w:t>J</w:t>
      </w:r>
      <w:r w:rsidRPr="00080E2F">
        <w:rPr>
          <w:rFonts w:ascii="Book Antiqua" w:eastAsia="Book Antiqua" w:hAnsi="Book Antiqua" w:cs="Book Antiqua"/>
          <w:b/>
          <w:color w:val="000000"/>
        </w:rPr>
        <w:t xml:space="preserve"> L-Editor: </w:t>
      </w:r>
      <w:r w:rsidR="009B517C" w:rsidRPr="00080E2F">
        <w:rPr>
          <w:rFonts w:ascii="Book Antiqua" w:eastAsia="Book Antiqua" w:hAnsi="Book Antiqua" w:cs="Book Antiqua"/>
          <w:bCs/>
          <w:color w:val="000000"/>
        </w:rPr>
        <w:t xml:space="preserve">Filipodia </w:t>
      </w:r>
      <w:r w:rsidRPr="00080E2F">
        <w:rPr>
          <w:rFonts w:ascii="Book Antiqua" w:eastAsia="Book Antiqua" w:hAnsi="Book Antiqua" w:cs="Book Antiqua"/>
          <w:b/>
          <w:color w:val="000000"/>
        </w:rPr>
        <w:t>P-Editor:</w:t>
      </w:r>
    </w:p>
    <w:p w14:paraId="5B026281" w14:textId="77777777" w:rsidR="00577313" w:rsidRPr="00080E2F" w:rsidRDefault="00577313">
      <w:pPr>
        <w:spacing w:line="360" w:lineRule="auto"/>
        <w:jc w:val="both"/>
        <w:rPr>
          <w:rFonts w:ascii="Book Antiqua" w:eastAsia="Book Antiqua" w:hAnsi="Book Antiqua" w:cs="Book Antiqua"/>
          <w:b/>
          <w:color w:val="000000"/>
        </w:rPr>
      </w:pPr>
    </w:p>
    <w:p w14:paraId="24F3855F" w14:textId="34206D00" w:rsidR="00577313" w:rsidRPr="00080E2F" w:rsidRDefault="00577313">
      <w:pPr>
        <w:spacing w:line="360" w:lineRule="auto"/>
        <w:jc w:val="both"/>
        <w:rPr>
          <w:rFonts w:ascii="Book Antiqua" w:hAnsi="Book Antiqua"/>
        </w:rPr>
        <w:sectPr w:rsidR="00577313" w:rsidRPr="00080E2F">
          <w:pgSz w:w="12240" w:h="15840"/>
          <w:pgMar w:top="1440" w:right="1440" w:bottom="1440" w:left="1440" w:header="720" w:footer="720" w:gutter="0"/>
          <w:cols w:space="720"/>
          <w:docGrid w:linePitch="360"/>
        </w:sectPr>
      </w:pPr>
    </w:p>
    <w:p w14:paraId="2D505020" w14:textId="77777777" w:rsidR="00A77B3E" w:rsidRPr="00080E2F" w:rsidRDefault="00485430">
      <w:pPr>
        <w:spacing w:line="360" w:lineRule="auto"/>
        <w:jc w:val="both"/>
        <w:rPr>
          <w:rFonts w:ascii="Book Antiqua" w:hAnsi="Book Antiqua"/>
        </w:rPr>
      </w:pPr>
      <w:r w:rsidRPr="00080E2F">
        <w:rPr>
          <w:rFonts w:ascii="Book Antiqua" w:eastAsia="Book Antiqua" w:hAnsi="Book Antiqua" w:cs="Book Antiqua"/>
          <w:b/>
          <w:color w:val="000000"/>
        </w:rPr>
        <w:lastRenderedPageBreak/>
        <w:t>Figure Legends</w:t>
      </w:r>
    </w:p>
    <w:p w14:paraId="3D3291B1" w14:textId="009EFE22" w:rsidR="005B3684" w:rsidRPr="00080E2F" w:rsidRDefault="007E13EE">
      <w:pPr>
        <w:spacing w:line="360" w:lineRule="auto"/>
        <w:jc w:val="both"/>
        <w:rPr>
          <w:rFonts w:ascii="Book Antiqua" w:eastAsia="Book Antiqua" w:hAnsi="Book Antiqua" w:cs="Book Antiqua"/>
          <w:b/>
          <w:bCs/>
          <w:color w:val="000000"/>
        </w:rPr>
      </w:pPr>
      <w:r w:rsidRPr="00080E2F">
        <w:rPr>
          <w:noProof/>
        </w:rPr>
        <w:drawing>
          <wp:inline distT="0" distB="0" distL="0" distR="0" wp14:anchorId="6E8821B6" wp14:editId="5EBA9A23">
            <wp:extent cx="2654756" cy="26860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55285" cy="2686585"/>
                    </a:xfrm>
                    <a:prstGeom prst="rect">
                      <a:avLst/>
                    </a:prstGeom>
                  </pic:spPr>
                </pic:pic>
              </a:graphicData>
            </a:graphic>
          </wp:inline>
        </w:drawing>
      </w:r>
    </w:p>
    <w:p w14:paraId="7D1EA174" w14:textId="0CFB1651" w:rsidR="00A77B3E" w:rsidRPr="00080E2F" w:rsidRDefault="00485430">
      <w:pPr>
        <w:spacing w:line="360" w:lineRule="auto"/>
        <w:jc w:val="both"/>
        <w:rPr>
          <w:rFonts w:ascii="Book Antiqua" w:hAnsi="Book Antiqua"/>
        </w:rPr>
      </w:pPr>
      <w:r w:rsidRPr="00080E2F">
        <w:rPr>
          <w:rFonts w:ascii="Book Antiqua" w:eastAsia="Book Antiqua" w:hAnsi="Book Antiqua" w:cs="Book Antiqua"/>
          <w:b/>
          <w:bCs/>
          <w:color w:val="000000"/>
        </w:rPr>
        <w:t xml:space="preserve">Figure 1 </w:t>
      </w:r>
      <w:r w:rsidR="0088211D" w:rsidRPr="00080E2F">
        <w:rPr>
          <w:rFonts w:ascii="Book Antiqua" w:eastAsia="Book Antiqua" w:hAnsi="Book Antiqua" w:cs="Book Antiqua"/>
          <w:b/>
          <w:bCs/>
          <w:color w:val="000000"/>
        </w:rPr>
        <w:t>R</w:t>
      </w:r>
      <w:r w:rsidR="009907E5" w:rsidRPr="00080E2F">
        <w:rPr>
          <w:rFonts w:ascii="Book Antiqua" w:eastAsia="Book Antiqua" w:hAnsi="Book Antiqua" w:cs="Book Antiqua"/>
          <w:b/>
          <w:bCs/>
          <w:color w:val="000000"/>
        </w:rPr>
        <w:t>everse transcriptase-polymerase chain reaction assay</w:t>
      </w:r>
      <w:r w:rsidRPr="00080E2F">
        <w:rPr>
          <w:rFonts w:ascii="Book Antiqua" w:eastAsia="Book Antiqua" w:hAnsi="Book Antiqua" w:cs="Book Antiqua"/>
          <w:b/>
          <w:bCs/>
          <w:color w:val="000000"/>
        </w:rPr>
        <w:t xml:space="preserve"> amplification of Sabin-like type 1 poliovirus RNA </w:t>
      </w:r>
      <w:r w:rsidR="0088211D" w:rsidRPr="00080E2F">
        <w:rPr>
          <w:rFonts w:ascii="Book Antiqua" w:eastAsia="Book Antiqua" w:hAnsi="Book Antiqua" w:cs="Book Antiqua"/>
          <w:b/>
          <w:bCs/>
          <w:color w:val="000000"/>
        </w:rPr>
        <w:t xml:space="preserve">isolated </w:t>
      </w:r>
      <w:r w:rsidRPr="00080E2F">
        <w:rPr>
          <w:rFonts w:ascii="Book Antiqua" w:eastAsia="Book Antiqua" w:hAnsi="Book Antiqua" w:cs="Book Antiqua"/>
          <w:b/>
          <w:bCs/>
          <w:color w:val="000000"/>
        </w:rPr>
        <w:t xml:space="preserve">from </w:t>
      </w:r>
      <w:r w:rsidR="009907E5" w:rsidRPr="00080E2F">
        <w:rPr>
          <w:rFonts w:ascii="Book Antiqua" w:eastAsia="Book Antiqua" w:hAnsi="Book Antiqua" w:cs="Book Antiqua"/>
          <w:b/>
          <w:bCs/>
          <w:color w:val="000000"/>
        </w:rPr>
        <w:t>cerebrospinal fluid</w:t>
      </w:r>
      <w:r w:rsidRPr="00080E2F">
        <w:rPr>
          <w:rFonts w:ascii="Book Antiqua" w:eastAsia="Book Antiqua" w:hAnsi="Book Antiqua" w:cs="Book Antiqua"/>
          <w:b/>
          <w:bCs/>
          <w:color w:val="000000"/>
        </w:rPr>
        <w:t xml:space="preserve"> samples of this case.</w:t>
      </w:r>
      <w:r w:rsidRPr="00080E2F">
        <w:rPr>
          <w:rFonts w:ascii="Book Antiqua" w:eastAsia="Book Antiqua" w:hAnsi="Book Antiqua" w:cs="Book Antiqua"/>
          <w:color w:val="000000"/>
        </w:rPr>
        <w:t xml:space="preserve"> </w:t>
      </w:r>
      <w:r w:rsidR="0088211D" w:rsidRPr="00080E2F">
        <w:rPr>
          <w:rFonts w:ascii="Book Antiqua" w:eastAsia="Book Antiqua" w:hAnsi="Book Antiqua" w:cs="Book Antiqua"/>
          <w:color w:val="000000"/>
        </w:rPr>
        <w:t>3: Amplified product (</w:t>
      </w:r>
      <w:r w:rsidR="0088211D" w:rsidRPr="00080E2F">
        <w:rPr>
          <w:rFonts w:ascii="Book Antiqua" w:hAnsi="Book Antiqua"/>
        </w:rPr>
        <w:t xml:space="preserve">approximately </w:t>
      </w:r>
      <w:r w:rsidR="0088211D" w:rsidRPr="00080E2F">
        <w:rPr>
          <w:rFonts w:ascii="Book Antiqua" w:eastAsia="Book Antiqua" w:hAnsi="Book Antiqua" w:cs="Book Antiqua"/>
          <w:color w:val="000000"/>
        </w:rPr>
        <w:t>438 bp) on 2% agarose gel electrophoresis</w:t>
      </w:r>
      <w:r w:rsidR="00DC1293" w:rsidRPr="00080E2F">
        <w:rPr>
          <w:rFonts w:ascii="Book Antiqua" w:eastAsia="Book Antiqua" w:hAnsi="Book Antiqua" w:cs="Book Antiqua"/>
          <w:color w:val="000000"/>
        </w:rPr>
        <w:t xml:space="preserve">; </w:t>
      </w:r>
      <w:r w:rsidRPr="00080E2F">
        <w:rPr>
          <w:rFonts w:ascii="Book Antiqua" w:eastAsia="Book Antiqua" w:hAnsi="Book Antiqua" w:cs="Book Antiqua"/>
          <w:color w:val="000000"/>
        </w:rPr>
        <w:t>L</w:t>
      </w:r>
      <w:r w:rsidR="009453C7" w:rsidRPr="00080E2F">
        <w:rPr>
          <w:rFonts w:ascii="Book Antiqua" w:eastAsia="Book Antiqua" w:hAnsi="Book Antiqua" w:cs="Book Antiqua"/>
          <w:color w:val="000000"/>
        </w:rPr>
        <w:t>:</w:t>
      </w:r>
      <w:r w:rsidRPr="00080E2F">
        <w:rPr>
          <w:rFonts w:ascii="Book Antiqua" w:eastAsia="Book Antiqua" w:hAnsi="Book Antiqua" w:cs="Book Antiqua"/>
          <w:color w:val="000000"/>
        </w:rPr>
        <w:t xml:space="preserve"> 100</w:t>
      </w:r>
      <w:r w:rsidR="00DC1293" w:rsidRPr="00080E2F">
        <w:rPr>
          <w:rFonts w:ascii="Book Antiqua" w:eastAsia="Book Antiqua" w:hAnsi="Book Antiqua" w:cs="Book Antiqua"/>
          <w:color w:val="000000"/>
        </w:rPr>
        <w:t xml:space="preserve"> </w:t>
      </w:r>
      <w:r w:rsidRPr="00080E2F">
        <w:rPr>
          <w:rFonts w:ascii="Book Antiqua" w:eastAsia="Book Antiqua" w:hAnsi="Book Antiqua" w:cs="Book Antiqua"/>
          <w:color w:val="000000"/>
        </w:rPr>
        <w:t>bp DNA ladder; N</w:t>
      </w:r>
      <w:r w:rsidR="009453C7" w:rsidRPr="00080E2F">
        <w:rPr>
          <w:rFonts w:ascii="Book Antiqua" w:eastAsia="Book Antiqua" w:hAnsi="Book Antiqua" w:cs="Book Antiqua"/>
          <w:color w:val="000000"/>
        </w:rPr>
        <w:t>:</w:t>
      </w:r>
      <w:r w:rsidRPr="00080E2F">
        <w:rPr>
          <w:rFonts w:ascii="Book Antiqua" w:eastAsia="Book Antiqua" w:hAnsi="Book Antiqua" w:cs="Book Antiqua"/>
          <w:color w:val="000000"/>
        </w:rPr>
        <w:t xml:space="preserve"> </w:t>
      </w:r>
      <w:r w:rsidR="009453C7" w:rsidRPr="00080E2F">
        <w:rPr>
          <w:rFonts w:ascii="Book Antiqua" w:eastAsia="Book Antiqua" w:hAnsi="Book Antiqua" w:cs="Book Antiqua"/>
          <w:color w:val="000000"/>
        </w:rPr>
        <w:t>N</w:t>
      </w:r>
      <w:r w:rsidRPr="00080E2F">
        <w:rPr>
          <w:rFonts w:ascii="Book Antiqua" w:eastAsia="Book Antiqua" w:hAnsi="Book Antiqua" w:cs="Book Antiqua"/>
          <w:color w:val="000000"/>
        </w:rPr>
        <w:t>egative control; P</w:t>
      </w:r>
      <w:r w:rsidR="009453C7" w:rsidRPr="00080E2F">
        <w:rPr>
          <w:rFonts w:ascii="Book Antiqua" w:eastAsia="Book Antiqua" w:hAnsi="Book Antiqua" w:cs="Book Antiqua"/>
          <w:color w:val="000000"/>
        </w:rPr>
        <w:t>: P</w:t>
      </w:r>
      <w:r w:rsidRPr="00080E2F">
        <w:rPr>
          <w:rFonts w:ascii="Book Antiqua" w:eastAsia="Book Antiqua" w:hAnsi="Book Antiqua" w:cs="Book Antiqua"/>
          <w:color w:val="000000"/>
        </w:rPr>
        <w:t>ositive control</w:t>
      </w:r>
      <w:r w:rsidR="00DC1293" w:rsidRPr="00080E2F">
        <w:rPr>
          <w:rFonts w:ascii="Book Antiqua" w:eastAsia="Book Antiqua" w:hAnsi="Book Antiqua" w:cs="Book Antiqua"/>
          <w:color w:val="000000"/>
        </w:rPr>
        <w:t>.</w:t>
      </w:r>
    </w:p>
    <w:p w14:paraId="7E2B1B9E" w14:textId="77777777" w:rsidR="00175E6E" w:rsidRPr="00080E2F" w:rsidRDefault="00175E6E">
      <w:pPr>
        <w:spacing w:line="360" w:lineRule="auto"/>
        <w:jc w:val="both"/>
        <w:rPr>
          <w:rFonts w:ascii="Book Antiqua" w:hAnsi="Book Antiqua"/>
        </w:rPr>
        <w:sectPr w:rsidR="00175E6E" w:rsidRPr="00080E2F">
          <w:pgSz w:w="12240" w:h="15840"/>
          <w:pgMar w:top="1440" w:right="1440" w:bottom="1440" w:left="1440" w:header="720" w:footer="720" w:gutter="0"/>
          <w:cols w:space="720"/>
          <w:docGrid w:linePitch="360"/>
        </w:sectPr>
      </w:pPr>
    </w:p>
    <w:p w14:paraId="1B24EA6F" w14:textId="6413468F" w:rsidR="00A77B3E" w:rsidRPr="00080E2F" w:rsidRDefault="004A32CD">
      <w:pPr>
        <w:spacing w:line="360" w:lineRule="auto"/>
        <w:jc w:val="both"/>
        <w:rPr>
          <w:rFonts w:ascii="Book Antiqua" w:hAnsi="Book Antiqua"/>
        </w:rPr>
      </w:pPr>
      <w:r w:rsidRPr="00080E2F">
        <w:rPr>
          <w:rFonts w:ascii="Book Antiqua" w:hAnsi="Book Antiqua"/>
          <w:noProof/>
        </w:rPr>
        <w:lastRenderedPageBreak/>
        <w:drawing>
          <wp:inline distT="0" distB="0" distL="0" distR="0" wp14:anchorId="5286C66C" wp14:editId="58A6D8E1">
            <wp:extent cx="5524500" cy="266191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24622" cy="2661971"/>
                    </a:xfrm>
                    <a:prstGeom prst="rect">
                      <a:avLst/>
                    </a:prstGeom>
                  </pic:spPr>
                </pic:pic>
              </a:graphicData>
            </a:graphic>
          </wp:inline>
        </w:drawing>
      </w:r>
    </w:p>
    <w:p w14:paraId="72427193" w14:textId="2294EC2C" w:rsidR="00A77B3E" w:rsidRPr="00080E2F" w:rsidRDefault="00485430">
      <w:pPr>
        <w:spacing w:line="360" w:lineRule="auto"/>
        <w:jc w:val="both"/>
        <w:rPr>
          <w:rFonts w:ascii="Book Antiqua" w:hAnsi="Book Antiqua"/>
        </w:rPr>
      </w:pPr>
      <w:r w:rsidRPr="00080E2F">
        <w:rPr>
          <w:rFonts w:ascii="Book Antiqua" w:eastAsia="Book Antiqua" w:hAnsi="Book Antiqua" w:cs="Book Antiqua"/>
          <w:b/>
          <w:bCs/>
          <w:color w:val="000000"/>
        </w:rPr>
        <w:t>Figure 2 Alignment of the partial nucleotide sequences (193</w:t>
      </w:r>
      <w:r w:rsidR="006F2946" w:rsidRPr="00080E2F">
        <w:rPr>
          <w:rFonts w:ascii="Book Antiqua" w:eastAsia="Book Antiqua" w:hAnsi="Book Antiqua" w:cs="Book Antiqua"/>
          <w:b/>
          <w:bCs/>
          <w:color w:val="000000"/>
        </w:rPr>
        <w:t xml:space="preserve"> </w:t>
      </w:r>
      <w:r w:rsidRPr="00080E2F">
        <w:rPr>
          <w:rFonts w:ascii="Book Antiqua" w:eastAsia="Book Antiqua" w:hAnsi="Book Antiqua" w:cs="Book Antiqua"/>
          <w:b/>
          <w:bCs/>
          <w:color w:val="000000"/>
        </w:rPr>
        <w:t>nt to 558</w:t>
      </w:r>
      <w:r w:rsidR="006F2946" w:rsidRPr="00080E2F">
        <w:rPr>
          <w:rFonts w:ascii="Book Antiqua" w:eastAsia="Book Antiqua" w:hAnsi="Book Antiqua" w:cs="Book Antiqua"/>
          <w:b/>
          <w:bCs/>
          <w:color w:val="000000"/>
        </w:rPr>
        <w:t xml:space="preserve"> </w:t>
      </w:r>
      <w:r w:rsidRPr="00080E2F">
        <w:rPr>
          <w:rFonts w:ascii="Book Antiqua" w:eastAsia="Book Antiqua" w:hAnsi="Book Antiqua" w:cs="Book Antiqua"/>
          <w:b/>
          <w:bCs/>
          <w:color w:val="000000"/>
        </w:rPr>
        <w:t>nt) of this case (KX011400)</w:t>
      </w:r>
      <w:r w:rsidR="002011D1" w:rsidRPr="00080E2F">
        <w:rPr>
          <w:rFonts w:ascii="Book Antiqua" w:eastAsia="Book Antiqua" w:hAnsi="Book Antiqua" w:cs="Book Antiqua"/>
          <w:b/>
          <w:bCs/>
          <w:color w:val="000000"/>
        </w:rPr>
        <w:t>.</w:t>
      </w:r>
      <w:r w:rsidR="002011D1" w:rsidRPr="00080E2F">
        <w:rPr>
          <w:rFonts w:ascii="Book Antiqua" w:eastAsia="Book Antiqua" w:hAnsi="Book Antiqua" w:cs="Book Antiqua"/>
          <w:color w:val="000000"/>
        </w:rPr>
        <w:t xml:space="preserve"> W</w:t>
      </w:r>
      <w:r w:rsidRPr="00080E2F">
        <w:rPr>
          <w:rFonts w:ascii="Book Antiqua" w:eastAsia="Book Antiqua" w:hAnsi="Book Antiqua" w:cs="Book Antiqua"/>
          <w:color w:val="000000"/>
        </w:rPr>
        <w:t>ild</w:t>
      </w:r>
      <w:r w:rsidR="00080E2F">
        <w:rPr>
          <w:rFonts w:ascii="Book Antiqua" w:eastAsia="Book Antiqua" w:hAnsi="Book Antiqua" w:cs="Book Antiqua"/>
          <w:color w:val="000000"/>
        </w:rPr>
        <w:t>-</w:t>
      </w:r>
      <w:r w:rsidRPr="00080E2F">
        <w:rPr>
          <w:rFonts w:ascii="Book Antiqua" w:eastAsia="Book Antiqua" w:hAnsi="Book Antiqua" w:cs="Book Antiqua"/>
          <w:color w:val="000000"/>
        </w:rPr>
        <w:t>type poliovirus (V01149.1), vaccine</w:t>
      </w:r>
      <w:r w:rsidR="00080E2F">
        <w:rPr>
          <w:rFonts w:ascii="Book Antiqua" w:eastAsia="Book Antiqua" w:hAnsi="Book Antiqua" w:cs="Book Antiqua"/>
          <w:color w:val="000000"/>
        </w:rPr>
        <w:t>-</w:t>
      </w:r>
      <w:r w:rsidRPr="00080E2F">
        <w:rPr>
          <w:rFonts w:ascii="Book Antiqua" w:eastAsia="Book Antiqua" w:hAnsi="Book Antiqua" w:cs="Book Antiqua"/>
          <w:color w:val="000000"/>
        </w:rPr>
        <w:t>strain poliovirus (AY184219.1)</w:t>
      </w:r>
      <w:r w:rsidR="00DC1293" w:rsidRPr="00080E2F">
        <w:rPr>
          <w:rFonts w:ascii="Book Antiqua" w:eastAsia="Book Antiqua" w:hAnsi="Book Antiqua" w:cs="Book Antiqua"/>
          <w:color w:val="000000"/>
        </w:rPr>
        <w:t>,</w:t>
      </w:r>
      <w:r w:rsidRPr="00080E2F">
        <w:rPr>
          <w:rFonts w:ascii="Book Antiqua" w:eastAsia="Book Antiqua" w:hAnsi="Book Antiqua" w:cs="Book Antiqua"/>
          <w:color w:val="000000"/>
        </w:rPr>
        <w:t xml:space="preserve"> and vaccine-derived poliovirus (KJ170532.1) by MEGA software version 4.0 (Biodesign Institute, Tempe, AZ, </w:t>
      </w:r>
      <w:r w:rsidR="006F2946" w:rsidRPr="00080E2F">
        <w:rPr>
          <w:rFonts w:ascii="Book Antiqua" w:eastAsia="Book Antiqua" w:hAnsi="Book Antiqua" w:cs="Book Antiqua"/>
          <w:color w:val="000000"/>
        </w:rPr>
        <w:t>United St</w:t>
      </w:r>
      <w:r w:rsidR="006D7003" w:rsidRPr="00080E2F">
        <w:rPr>
          <w:rFonts w:ascii="Book Antiqua" w:eastAsia="Book Antiqua" w:hAnsi="Book Antiqua" w:cs="Book Antiqua"/>
          <w:color w:val="000000"/>
        </w:rPr>
        <w:t>a</w:t>
      </w:r>
      <w:r w:rsidR="006F2946" w:rsidRPr="00080E2F">
        <w:rPr>
          <w:rFonts w:ascii="Book Antiqua" w:eastAsia="Book Antiqua" w:hAnsi="Book Antiqua" w:cs="Book Antiqua"/>
          <w:color w:val="000000"/>
        </w:rPr>
        <w:t>tes</w:t>
      </w:r>
      <w:r w:rsidRPr="00080E2F">
        <w:rPr>
          <w:rFonts w:ascii="Book Antiqua" w:eastAsia="Book Antiqua" w:hAnsi="Book Antiqua" w:cs="Book Antiqua"/>
          <w:color w:val="000000"/>
        </w:rPr>
        <w:t xml:space="preserve">) and appearance of </w:t>
      </w:r>
      <w:r w:rsidR="00DC1293" w:rsidRPr="00080E2F">
        <w:rPr>
          <w:rFonts w:ascii="Book Antiqua" w:eastAsia="Book Antiqua" w:hAnsi="Book Antiqua" w:cs="Book Antiqua"/>
          <w:color w:val="000000"/>
        </w:rPr>
        <w:t xml:space="preserve">a </w:t>
      </w:r>
      <w:r w:rsidRPr="00080E2F">
        <w:rPr>
          <w:rFonts w:ascii="Book Antiqua" w:eastAsia="Book Antiqua" w:hAnsi="Book Antiqua" w:cs="Book Antiqua"/>
          <w:color w:val="000000"/>
        </w:rPr>
        <w:t>nucleotide difference at position 480 of the 5′ untranslated region</w:t>
      </w:r>
      <w:r w:rsidR="00FE4AB8">
        <w:rPr>
          <w:rFonts w:ascii="Book Antiqua" w:eastAsia="Book Antiqua" w:hAnsi="Book Antiqua" w:cs="Book Antiqua"/>
          <w:color w:val="000000"/>
        </w:rPr>
        <w:t>.</w:t>
      </w:r>
      <w:r w:rsidRPr="00080E2F">
        <w:rPr>
          <w:rFonts w:ascii="Book Antiqua" w:eastAsia="Book Antiqua" w:hAnsi="Book Antiqua" w:cs="Book Antiqua"/>
          <w:color w:val="000000"/>
        </w:rPr>
        <w:t xml:space="preserve"> A </w:t>
      </w:r>
      <w:r w:rsidR="00FE4AB8">
        <w:rPr>
          <w:rFonts w:ascii="Book Antiqua" w:eastAsia="Book Antiqua" w:hAnsi="Book Antiqua" w:cs="Book Antiqua"/>
          <w:color w:val="000000"/>
        </w:rPr>
        <w:t>denotes</w:t>
      </w:r>
      <w:r w:rsidRPr="00080E2F">
        <w:rPr>
          <w:rFonts w:ascii="Book Antiqua" w:eastAsia="Book Antiqua" w:hAnsi="Book Antiqua" w:cs="Book Antiqua"/>
          <w:color w:val="000000"/>
        </w:rPr>
        <w:t xml:space="preserve"> wild</w:t>
      </w:r>
      <w:r w:rsidR="00DC1293" w:rsidRPr="00080E2F">
        <w:rPr>
          <w:rFonts w:ascii="Book Antiqua" w:eastAsia="Book Antiqua" w:hAnsi="Book Antiqua" w:cs="Book Antiqua"/>
          <w:color w:val="000000"/>
        </w:rPr>
        <w:t>-</w:t>
      </w:r>
      <w:r w:rsidRPr="00080E2F">
        <w:rPr>
          <w:rFonts w:ascii="Book Antiqua" w:eastAsia="Book Antiqua" w:hAnsi="Book Antiqua" w:cs="Book Antiqua"/>
          <w:color w:val="000000"/>
        </w:rPr>
        <w:t xml:space="preserve">type poliovirus and G </w:t>
      </w:r>
      <w:r w:rsidR="00FE4AB8">
        <w:rPr>
          <w:rFonts w:ascii="Book Antiqua" w:eastAsia="Book Antiqua" w:hAnsi="Book Antiqua" w:cs="Book Antiqua"/>
          <w:color w:val="000000"/>
        </w:rPr>
        <w:t>denotes</w:t>
      </w:r>
      <w:r w:rsidR="00FE4AB8" w:rsidRPr="00080E2F">
        <w:rPr>
          <w:rFonts w:ascii="Book Antiqua" w:eastAsia="Book Antiqua" w:hAnsi="Book Antiqua" w:cs="Book Antiqua"/>
          <w:color w:val="000000"/>
        </w:rPr>
        <w:t xml:space="preserve"> </w:t>
      </w:r>
      <w:r w:rsidRPr="00080E2F">
        <w:rPr>
          <w:rFonts w:ascii="Book Antiqua" w:eastAsia="Book Antiqua" w:hAnsi="Book Antiqua" w:cs="Book Antiqua"/>
          <w:color w:val="000000"/>
        </w:rPr>
        <w:t>vaccine</w:t>
      </w:r>
      <w:r w:rsidR="00DC1293" w:rsidRPr="00080E2F">
        <w:rPr>
          <w:rFonts w:ascii="Book Antiqua" w:eastAsia="Book Antiqua" w:hAnsi="Book Antiqua" w:cs="Book Antiqua"/>
          <w:color w:val="000000"/>
        </w:rPr>
        <w:t>-</w:t>
      </w:r>
      <w:r w:rsidRPr="00080E2F">
        <w:rPr>
          <w:rFonts w:ascii="Book Antiqua" w:eastAsia="Book Antiqua" w:hAnsi="Book Antiqua" w:cs="Book Antiqua"/>
          <w:color w:val="000000"/>
        </w:rPr>
        <w:t>strain poliovirus.</w:t>
      </w:r>
    </w:p>
    <w:sectPr w:rsidR="00A77B3E" w:rsidRPr="00080E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5DB76" w14:textId="77777777" w:rsidR="003E4F0A" w:rsidRDefault="003E4F0A" w:rsidP="00551200">
      <w:r>
        <w:separator/>
      </w:r>
    </w:p>
  </w:endnote>
  <w:endnote w:type="continuationSeparator" w:id="0">
    <w:p w14:paraId="4D8D3BEE" w14:textId="77777777" w:rsidR="003E4F0A" w:rsidRDefault="003E4F0A" w:rsidP="00551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B8585" w14:textId="760D5440" w:rsidR="00551200" w:rsidRPr="00551200" w:rsidRDefault="00551200" w:rsidP="00551200">
    <w:pPr>
      <w:pStyle w:val="Footer"/>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Arabic  \* MERGEFORMAT </w:instrText>
    </w:r>
    <w:r>
      <w:rPr>
        <w:rFonts w:ascii="Book Antiqua" w:hAnsi="Book Antiqua"/>
        <w:sz w:val="24"/>
        <w:szCs w:val="24"/>
      </w:rPr>
      <w:fldChar w:fldCharType="separate"/>
    </w:r>
    <w:r>
      <w:rPr>
        <w:rFonts w:ascii="Book Antiqua" w:hAnsi="Book Antiqua"/>
        <w:noProof/>
        <w:sz w:val="24"/>
        <w:szCs w:val="24"/>
      </w:rPr>
      <w:t>12</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7A057" w14:textId="77777777" w:rsidR="003E4F0A" w:rsidRDefault="003E4F0A" w:rsidP="00551200">
      <w:r>
        <w:separator/>
      </w:r>
    </w:p>
  </w:footnote>
  <w:footnote w:type="continuationSeparator" w:id="0">
    <w:p w14:paraId="16B74BB0" w14:textId="77777777" w:rsidR="003E4F0A" w:rsidRDefault="003E4F0A" w:rsidP="005512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0E2F"/>
    <w:rsid w:val="000865A6"/>
    <w:rsid w:val="00091F69"/>
    <w:rsid w:val="00112788"/>
    <w:rsid w:val="0016470D"/>
    <w:rsid w:val="00174957"/>
    <w:rsid w:val="00174C03"/>
    <w:rsid w:val="00175E6E"/>
    <w:rsid w:val="0018506F"/>
    <w:rsid w:val="001B3E7F"/>
    <w:rsid w:val="002011D1"/>
    <w:rsid w:val="00213824"/>
    <w:rsid w:val="00244CB0"/>
    <w:rsid w:val="002616BF"/>
    <w:rsid w:val="00263050"/>
    <w:rsid w:val="00282F5F"/>
    <w:rsid w:val="0035701E"/>
    <w:rsid w:val="003651D8"/>
    <w:rsid w:val="003E4F0A"/>
    <w:rsid w:val="003E612C"/>
    <w:rsid w:val="003E6E21"/>
    <w:rsid w:val="00407CEF"/>
    <w:rsid w:val="0042266E"/>
    <w:rsid w:val="00434FCF"/>
    <w:rsid w:val="00442C33"/>
    <w:rsid w:val="00444325"/>
    <w:rsid w:val="0048193D"/>
    <w:rsid w:val="00485430"/>
    <w:rsid w:val="004A32CD"/>
    <w:rsid w:val="004C19EE"/>
    <w:rsid w:val="004D4CC4"/>
    <w:rsid w:val="00531060"/>
    <w:rsid w:val="00535E48"/>
    <w:rsid w:val="00551200"/>
    <w:rsid w:val="00577313"/>
    <w:rsid w:val="00596563"/>
    <w:rsid w:val="005B3684"/>
    <w:rsid w:val="005B4CEB"/>
    <w:rsid w:val="00605A44"/>
    <w:rsid w:val="0067576D"/>
    <w:rsid w:val="00683883"/>
    <w:rsid w:val="006A0370"/>
    <w:rsid w:val="006A0F1E"/>
    <w:rsid w:val="006B5BD5"/>
    <w:rsid w:val="006D7003"/>
    <w:rsid w:val="006F2946"/>
    <w:rsid w:val="00711C68"/>
    <w:rsid w:val="00721A48"/>
    <w:rsid w:val="0072391E"/>
    <w:rsid w:val="007E13EE"/>
    <w:rsid w:val="007E6A4D"/>
    <w:rsid w:val="00811403"/>
    <w:rsid w:val="00833ADC"/>
    <w:rsid w:val="008354D5"/>
    <w:rsid w:val="0088211D"/>
    <w:rsid w:val="00887D09"/>
    <w:rsid w:val="008A12AC"/>
    <w:rsid w:val="008A64A9"/>
    <w:rsid w:val="008D33F4"/>
    <w:rsid w:val="009453C7"/>
    <w:rsid w:val="009907E5"/>
    <w:rsid w:val="009A6607"/>
    <w:rsid w:val="009B517C"/>
    <w:rsid w:val="00A04AF3"/>
    <w:rsid w:val="00A12F5E"/>
    <w:rsid w:val="00A77B3E"/>
    <w:rsid w:val="00AC589D"/>
    <w:rsid w:val="00B5611F"/>
    <w:rsid w:val="00B63496"/>
    <w:rsid w:val="00BA1913"/>
    <w:rsid w:val="00C35AFA"/>
    <w:rsid w:val="00C62247"/>
    <w:rsid w:val="00CA2A55"/>
    <w:rsid w:val="00CA5D06"/>
    <w:rsid w:val="00CE6F83"/>
    <w:rsid w:val="00D64B58"/>
    <w:rsid w:val="00D70531"/>
    <w:rsid w:val="00D90495"/>
    <w:rsid w:val="00DA38C3"/>
    <w:rsid w:val="00DA795F"/>
    <w:rsid w:val="00DC1293"/>
    <w:rsid w:val="00DD16C4"/>
    <w:rsid w:val="00DD2C4B"/>
    <w:rsid w:val="00DF2AAF"/>
    <w:rsid w:val="00E215C5"/>
    <w:rsid w:val="00ED334C"/>
    <w:rsid w:val="00EF3BAF"/>
    <w:rsid w:val="00F05B8F"/>
    <w:rsid w:val="00F66E34"/>
    <w:rsid w:val="00FD0E55"/>
    <w:rsid w:val="00FD5461"/>
    <w:rsid w:val="00FE4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4F205F"/>
  <w15:docId w15:val="{9C5FEFFD-DBB0-4E18-BCDE-F238502DB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5120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51200"/>
    <w:rPr>
      <w:sz w:val="18"/>
      <w:szCs w:val="18"/>
    </w:rPr>
  </w:style>
  <w:style w:type="paragraph" w:styleId="Footer">
    <w:name w:val="footer"/>
    <w:basedOn w:val="Normal"/>
    <w:link w:val="FooterChar"/>
    <w:unhideWhenUsed/>
    <w:rsid w:val="00551200"/>
    <w:pPr>
      <w:tabs>
        <w:tab w:val="center" w:pos="4153"/>
        <w:tab w:val="right" w:pos="8306"/>
      </w:tabs>
      <w:snapToGrid w:val="0"/>
    </w:pPr>
    <w:rPr>
      <w:sz w:val="18"/>
      <w:szCs w:val="18"/>
    </w:rPr>
  </w:style>
  <w:style w:type="character" w:customStyle="1" w:styleId="FooterChar">
    <w:name w:val="Footer Char"/>
    <w:basedOn w:val="DefaultParagraphFont"/>
    <w:link w:val="Footer"/>
    <w:rsid w:val="00551200"/>
    <w:rPr>
      <w:sz w:val="18"/>
      <w:szCs w:val="18"/>
    </w:rPr>
  </w:style>
  <w:style w:type="character" w:styleId="CommentReference">
    <w:name w:val="annotation reference"/>
    <w:basedOn w:val="DefaultParagraphFont"/>
    <w:semiHidden/>
    <w:unhideWhenUsed/>
    <w:rsid w:val="00A12F5E"/>
    <w:rPr>
      <w:sz w:val="21"/>
      <w:szCs w:val="21"/>
    </w:rPr>
  </w:style>
  <w:style w:type="paragraph" w:styleId="CommentText">
    <w:name w:val="annotation text"/>
    <w:basedOn w:val="Normal"/>
    <w:link w:val="CommentTextChar"/>
    <w:semiHidden/>
    <w:unhideWhenUsed/>
    <w:rsid w:val="00A12F5E"/>
  </w:style>
  <w:style w:type="character" w:customStyle="1" w:styleId="CommentTextChar">
    <w:name w:val="Comment Text Char"/>
    <w:basedOn w:val="DefaultParagraphFont"/>
    <w:link w:val="CommentText"/>
    <w:semiHidden/>
    <w:rsid w:val="00A12F5E"/>
    <w:rPr>
      <w:sz w:val="24"/>
      <w:szCs w:val="24"/>
    </w:rPr>
  </w:style>
  <w:style w:type="paragraph" w:styleId="CommentSubject">
    <w:name w:val="annotation subject"/>
    <w:basedOn w:val="CommentText"/>
    <w:next w:val="CommentText"/>
    <w:link w:val="CommentSubjectChar"/>
    <w:semiHidden/>
    <w:unhideWhenUsed/>
    <w:rsid w:val="00A12F5E"/>
    <w:rPr>
      <w:b/>
      <w:bCs/>
    </w:rPr>
  </w:style>
  <w:style w:type="character" w:customStyle="1" w:styleId="CommentSubjectChar">
    <w:name w:val="Comment Subject Char"/>
    <w:basedOn w:val="CommentTextChar"/>
    <w:link w:val="CommentSubject"/>
    <w:semiHidden/>
    <w:rsid w:val="00A12F5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A546C-01F0-444A-BF8E-9FF946D70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2707</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Fox</cp:lastModifiedBy>
  <cp:revision>2</cp:revision>
  <dcterms:created xsi:type="dcterms:W3CDTF">2021-07-14T21:02:00Z</dcterms:created>
  <dcterms:modified xsi:type="dcterms:W3CDTF">2021-07-14T21:02:00Z</dcterms:modified>
</cp:coreProperties>
</file>