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74FF" w14:textId="77777777" w:rsidR="00A77B3E" w:rsidRDefault="000C6806" w:rsidP="00B40D2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51C946AF" w14:textId="77777777" w:rsidR="00A77B3E" w:rsidRDefault="000C6806" w:rsidP="00B40D2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66583</w:t>
      </w:r>
    </w:p>
    <w:p w14:paraId="31A97EB8" w14:textId="77777777" w:rsidR="00A77B3E" w:rsidRDefault="000C6806" w:rsidP="00B40D2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E6F15D6" w14:textId="77777777" w:rsidR="00A77B3E" w:rsidRDefault="00A77B3E" w:rsidP="00B40D2F">
      <w:pPr>
        <w:spacing w:line="360" w:lineRule="auto"/>
        <w:jc w:val="both"/>
      </w:pPr>
    </w:p>
    <w:p w14:paraId="16A5870A" w14:textId="77777777" w:rsidR="00A77B3E" w:rsidRDefault="000C6806" w:rsidP="00B40D2F">
      <w:pPr>
        <w:spacing w:line="360" w:lineRule="auto"/>
        <w:jc w:val="both"/>
      </w:pPr>
      <w:bookmarkStart w:id="0" w:name="OLE_LINK501"/>
      <w:bookmarkStart w:id="1" w:name="OLE_LINK502"/>
      <w:r>
        <w:rPr>
          <w:rFonts w:ascii="Book Antiqua" w:eastAsia="Book Antiqua" w:hAnsi="Book Antiqua" w:cs="Book Antiqua"/>
          <w:b/>
          <w:i/>
          <w:color w:val="000000"/>
        </w:rPr>
        <w:t>Observational Study</w:t>
      </w:r>
    </w:p>
    <w:bookmarkEnd w:id="0"/>
    <w:bookmarkEnd w:id="1"/>
    <w:p w14:paraId="673A4B5E" w14:textId="77777777" w:rsidR="00A77B3E" w:rsidRDefault="000C6806" w:rsidP="00B40D2F">
      <w:pPr>
        <w:spacing w:line="360" w:lineRule="auto"/>
        <w:jc w:val="both"/>
      </w:pPr>
      <w:r>
        <w:rPr>
          <w:rFonts w:ascii="Book Antiqua" w:eastAsia="Book Antiqua" w:hAnsi="Book Antiqua" w:cs="Book Antiqua"/>
          <w:b/>
          <w:bCs/>
          <w:color w:val="000000"/>
        </w:rPr>
        <w:t>Associations of new-onset atrial fibrillation and severe visual impairment in type 2 diabetes: A multicenter nationwide study</w:t>
      </w:r>
    </w:p>
    <w:p w14:paraId="426A52F4" w14:textId="77777777" w:rsidR="00A77B3E" w:rsidRDefault="00A77B3E" w:rsidP="00B40D2F">
      <w:pPr>
        <w:spacing w:line="360" w:lineRule="auto"/>
        <w:jc w:val="both"/>
      </w:pPr>
    </w:p>
    <w:p w14:paraId="03FD3382" w14:textId="77777777" w:rsidR="00A77B3E" w:rsidRDefault="006D5E28" w:rsidP="00B40D2F">
      <w:pPr>
        <w:spacing w:line="360" w:lineRule="auto"/>
        <w:jc w:val="both"/>
      </w:pPr>
      <w:r>
        <w:rPr>
          <w:rFonts w:ascii="Book Antiqua" w:eastAsia="Book Antiqua" w:hAnsi="Book Antiqua" w:cs="Book Antiqua"/>
          <w:color w:val="000000"/>
        </w:rPr>
        <w:t xml:space="preserve">Kaewput </w:t>
      </w:r>
      <w:r>
        <w:rPr>
          <w:rFonts w:ascii="Book Antiqua" w:hAnsi="Book Antiqua" w:cs="Book Antiqua" w:hint="eastAsia"/>
          <w:color w:val="000000"/>
          <w:lang w:eastAsia="zh-CN"/>
        </w:rPr>
        <w:t xml:space="preserve">W </w:t>
      </w:r>
      <w:r w:rsidRPr="006D5E2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C6806">
        <w:rPr>
          <w:rFonts w:ascii="Book Antiqua" w:eastAsia="Book Antiqua" w:hAnsi="Book Antiqua" w:cs="Book Antiqua"/>
          <w:color w:val="000000"/>
        </w:rPr>
        <w:t>Atrial fibrillation and visual impairment among type 2 diabetes</w:t>
      </w:r>
    </w:p>
    <w:p w14:paraId="23ADC60A" w14:textId="77777777" w:rsidR="00A77B3E" w:rsidRDefault="00A77B3E" w:rsidP="00B40D2F">
      <w:pPr>
        <w:spacing w:line="360" w:lineRule="auto"/>
        <w:jc w:val="both"/>
      </w:pPr>
    </w:p>
    <w:p w14:paraId="5C932FDE" w14:textId="77777777" w:rsidR="00A77B3E" w:rsidRDefault="000C6806" w:rsidP="00B40D2F">
      <w:pPr>
        <w:spacing w:line="360" w:lineRule="auto"/>
        <w:jc w:val="both"/>
      </w:pPr>
      <w:proofErr w:type="spellStart"/>
      <w:r>
        <w:rPr>
          <w:rFonts w:ascii="Book Antiqua" w:eastAsia="Book Antiqua" w:hAnsi="Book Antiqua" w:cs="Book Antiqua"/>
          <w:color w:val="000000"/>
        </w:rPr>
        <w:t>Wisit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Kaewput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Thongprayoon</w:t>
      </w:r>
      <w:proofErr w:type="spellEnd"/>
      <w:r>
        <w:rPr>
          <w:rFonts w:ascii="Book Antiqua" w:eastAsia="Book Antiqua" w:hAnsi="Book Antiqua" w:cs="Book Antiqua"/>
          <w:color w:val="000000"/>
        </w:rPr>
        <w:t xml:space="preserve">, Ram </w:t>
      </w:r>
      <w:proofErr w:type="spellStart"/>
      <w:r>
        <w:rPr>
          <w:rFonts w:ascii="Book Antiqua" w:eastAsia="Book Antiqua" w:hAnsi="Book Antiqua" w:cs="Book Antiqua"/>
          <w:color w:val="000000"/>
        </w:rPr>
        <w:t>Rangsin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Bathini</w:t>
      </w:r>
      <w:proofErr w:type="spellEnd"/>
      <w:r>
        <w:rPr>
          <w:rFonts w:ascii="Book Antiqua" w:eastAsia="Book Antiqua" w:hAnsi="Book Antiqua" w:cs="Book Antiqua"/>
          <w:color w:val="000000"/>
        </w:rPr>
        <w:t>, Michael A Mao, Wisit Cheungpasitporn</w:t>
      </w:r>
    </w:p>
    <w:p w14:paraId="15A0475F" w14:textId="77777777" w:rsidR="00A77B3E" w:rsidRDefault="00A77B3E" w:rsidP="00B40D2F">
      <w:pPr>
        <w:spacing w:line="360" w:lineRule="auto"/>
        <w:jc w:val="both"/>
      </w:pPr>
    </w:p>
    <w:p w14:paraId="40DEB452" w14:textId="77777777" w:rsidR="00A77B3E" w:rsidRDefault="000C6806" w:rsidP="00B40D2F">
      <w:pPr>
        <w:spacing w:line="360" w:lineRule="auto"/>
        <w:jc w:val="both"/>
      </w:pPr>
      <w:r>
        <w:rPr>
          <w:rFonts w:ascii="Book Antiqua" w:eastAsia="Book Antiqua" w:hAnsi="Book Antiqua" w:cs="Book Antiqua"/>
          <w:b/>
          <w:bCs/>
          <w:color w:val="000000"/>
        </w:rPr>
        <w:t xml:space="preserve">Wisit Kaewput, Ram Rangsin, </w:t>
      </w:r>
      <w:r>
        <w:rPr>
          <w:rFonts w:ascii="Book Antiqua" w:eastAsia="Book Antiqua" w:hAnsi="Book Antiqua" w:cs="Book Antiqua"/>
          <w:color w:val="000000"/>
        </w:rPr>
        <w:t xml:space="preserve">Department of Military and Community Medicine, </w:t>
      </w:r>
      <w:proofErr w:type="spellStart"/>
      <w:r>
        <w:rPr>
          <w:rFonts w:ascii="Book Antiqua" w:eastAsia="Book Antiqua" w:hAnsi="Book Antiqua" w:cs="Book Antiqua"/>
          <w:color w:val="000000"/>
        </w:rPr>
        <w:t>Phramongkutklao</w:t>
      </w:r>
      <w:proofErr w:type="spellEnd"/>
      <w:r>
        <w:rPr>
          <w:rFonts w:ascii="Book Antiqua" w:eastAsia="Book Antiqua" w:hAnsi="Book Antiqua" w:cs="Book Antiqua"/>
          <w:color w:val="000000"/>
        </w:rPr>
        <w:t xml:space="preserve"> College of Medicine, Bangkok 10400, Thailand</w:t>
      </w:r>
    </w:p>
    <w:p w14:paraId="3AB87918" w14:textId="77777777" w:rsidR="00A77B3E" w:rsidRDefault="00A77B3E" w:rsidP="00B40D2F">
      <w:pPr>
        <w:spacing w:line="360" w:lineRule="auto"/>
        <w:jc w:val="both"/>
      </w:pPr>
    </w:p>
    <w:p w14:paraId="520A5640" w14:textId="77777777" w:rsidR="00A77B3E" w:rsidRDefault="000C6806" w:rsidP="00B40D2F">
      <w:pPr>
        <w:spacing w:line="360" w:lineRule="auto"/>
        <w:jc w:val="both"/>
      </w:pPr>
      <w:proofErr w:type="spellStart"/>
      <w:r>
        <w:rPr>
          <w:rFonts w:ascii="Book Antiqua" w:eastAsia="Book Antiqua" w:hAnsi="Book Antiqua" w:cs="Book Antiqua"/>
          <w:b/>
          <w:bCs/>
          <w:color w:val="000000"/>
        </w:rPr>
        <w:t>Charat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Thongprayoon</w:t>
      </w:r>
      <w:proofErr w:type="spellEnd"/>
      <w:r>
        <w:rPr>
          <w:rFonts w:ascii="Book Antiqua" w:eastAsia="Book Antiqua" w:hAnsi="Book Antiqua" w:cs="Book Antiqua"/>
          <w:b/>
          <w:bCs/>
          <w:color w:val="000000"/>
        </w:rPr>
        <w:t xml:space="preserve">, </w:t>
      </w:r>
      <w:proofErr w:type="spellStart"/>
      <w:r w:rsidR="006D5E28">
        <w:rPr>
          <w:rFonts w:ascii="Book Antiqua" w:eastAsia="Book Antiqua" w:hAnsi="Book Antiqua" w:cs="Book Antiqua"/>
          <w:b/>
          <w:bCs/>
          <w:color w:val="000000"/>
        </w:rPr>
        <w:t>Wisit</w:t>
      </w:r>
      <w:proofErr w:type="spellEnd"/>
      <w:r w:rsidR="006D5E28">
        <w:rPr>
          <w:rFonts w:ascii="Book Antiqua" w:eastAsia="Book Antiqua" w:hAnsi="Book Antiqua" w:cs="Book Antiqua"/>
          <w:b/>
          <w:bCs/>
          <w:color w:val="000000"/>
        </w:rPr>
        <w:t xml:space="preserve"> </w:t>
      </w:r>
      <w:proofErr w:type="spellStart"/>
      <w:r w:rsidR="006D5E28">
        <w:rPr>
          <w:rFonts w:ascii="Book Antiqua" w:eastAsia="Book Antiqua" w:hAnsi="Book Antiqua" w:cs="Book Antiqua"/>
          <w:b/>
          <w:bCs/>
          <w:color w:val="000000"/>
        </w:rPr>
        <w:t>Cheungpasitporn</w:t>
      </w:r>
      <w:proofErr w:type="spellEnd"/>
      <w:r w:rsidR="006D5E28">
        <w:rPr>
          <w:rFonts w:ascii="Book Antiqua" w:hAnsi="Book Antiqua" w:cs="Book Antiqua" w:hint="eastAsia"/>
          <w:b/>
          <w:bCs/>
          <w:color w:val="000000"/>
          <w:lang w:eastAsia="zh-CN"/>
        </w:rPr>
        <w:t>,</w:t>
      </w:r>
      <w:r w:rsidR="006D5E28">
        <w:rPr>
          <w:rFonts w:ascii="Book Antiqua" w:eastAsia="Book Antiqua" w:hAnsi="Book Antiqua" w:cs="Book Antiqua"/>
          <w:color w:val="000000"/>
        </w:rPr>
        <w:t xml:space="preserve"> </w:t>
      </w:r>
      <w:r>
        <w:rPr>
          <w:rFonts w:ascii="Book Antiqua" w:eastAsia="Book Antiqua" w:hAnsi="Book Antiqua" w:cs="Book Antiqua"/>
          <w:color w:val="000000"/>
        </w:rPr>
        <w:t>Division of Nephrology and Hypertension, Department of Medicine, Mayo Clinic, Rochester, MN 55905, United States</w:t>
      </w:r>
    </w:p>
    <w:p w14:paraId="719BA87E" w14:textId="77777777" w:rsidR="00A77B3E" w:rsidRDefault="00A77B3E" w:rsidP="00B40D2F">
      <w:pPr>
        <w:spacing w:line="360" w:lineRule="auto"/>
        <w:jc w:val="both"/>
      </w:pPr>
    </w:p>
    <w:p w14:paraId="7B9BE268" w14:textId="71B65790" w:rsidR="00A77B3E" w:rsidRDefault="000C6806" w:rsidP="00B40D2F">
      <w:pPr>
        <w:spacing w:line="360" w:lineRule="auto"/>
        <w:jc w:val="both"/>
      </w:pPr>
      <w:proofErr w:type="spellStart"/>
      <w:r>
        <w:rPr>
          <w:rFonts w:ascii="Book Antiqua" w:eastAsia="Book Antiqua" w:hAnsi="Book Antiqua" w:cs="Book Antiqua"/>
          <w:b/>
          <w:bCs/>
          <w:color w:val="000000"/>
        </w:rPr>
        <w:t>Tarun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Bathini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University of Arizona, Tucson, AZ 85721, United States</w:t>
      </w:r>
    </w:p>
    <w:p w14:paraId="26499AB5" w14:textId="77777777" w:rsidR="00A77B3E" w:rsidRDefault="00A77B3E" w:rsidP="00B40D2F">
      <w:pPr>
        <w:spacing w:line="360" w:lineRule="auto"/>
        <w:jc w:val="both"/>
      </w:pPr>
    </w:p>
    <w:p w14:paraId="70C0CD05" w14:textId="77777777" w:rsidR="00A77B3E" w:rsidRDefault="000C6806" w:rsidP="00B40D2F">
      <w:pPr>
        <w:spacing w:line="360" w:lineRule="auto"/>
        <w:jc w:val="both"/>
      </w:pPr>
      <w:r>
        <w:rPr>
          <w:rFonts w:ascii="Book Antiqua" w:eastAsia="Book Antiqua" w:hAnsi="Book Antiqua" w:cs="Book Antiqua"/>
          <w:b/>
          <w:bCs/>
          <w:color w:val="000000"/>
        </w:rPr>
        <w:t xml:space="preserve">Michael A Mao, </w:t>
      </w:r>
      <w:r>
        <w:rPr>
          <w:rFonts w:ascii="Book Antiqua" w:eastAsia="Book Antiqua" w:hAnsi="Book Antiqua" w:cs="Book Antiqua"/>
          <w:color w:val="000000"/>
        </w:rPr>
        <w:t>Department of Nephrology and Hypertension, Mayo Clinic, Jacksonville, FL 32224, United States</w:t>
      </w:r>
    </w:p>
    <w:p w14:paraId="2F862CA8" w14:textId="77777777" w:rsidR="00A77B3E" w:rsidRPr="006D5E28" w:rsidRDefault="00A77B3E" w:rsidP="00B40D2F">
      <w:pPr>
        <w:spacing w:line="360" w:lineRule="auto"/>
        <w:jc w:val="both"/>
        <w:rPr>
          <w:lang w:eastAsia="zh-CN"/>
        </w:rPr>
      </w:pPr>
    </w:p>
    <w:p w14:paraId="496BFBFA" w14:textId="77777777" w:rsidR="00A77B3E" w:rsidRDefault="000C6806" w:rsidP="00B40D2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Kaewput W, Thongprayoon C and Cheungpasitporn W contributed to conceptualization; Kaewput W contributed to conceptualization data curation; Kaewput W, Thongprayoon C and Cheungpasitporn W contributed to formal analysis; Kaewput W and Thongprayoon C contributed to investigation; Kaewput W, </w:t>
      </w:r>
      <w:r>
        <w:rPr>
          <w:rFonts w:ascii="Book Antiqua" w:eastAsia="Book Antiqua" w:hAnsi="Book Antiqua" w:cs="Book Antiqua"/>
          <w:color w:val="000000"/>
        </w:rPr>
        <w:lastRenderedPageBreak/>
        <w:t>Thongprayoon C and Cheungpasitporn W contributed to methodology; Rangsin R contributed to project administration; Rangsin R, Bathini T, Mao MA and Cheungpasitporn W contributed to supervision; Kaewput W and Thongprayoon C contributed to validation; Kaewput W, Thongprayoon C an</w:t>
      </w:r>
      <w:r w:rsidR="006D5E28">
        <w:rPr>
          <w:rFonts w:ascii="Book Antiqua" w:eastAsia="Book Antiqua" w:hAnsi="Book Antiqua" w:cs="Book Antiqua"/>
          <w:color w:val="000000"/>
        </w:rPr>
        <w:t>d Mao MA contributed to writing–</w:t>
      </w:r>
      <w:r>
        <w:rPr>
          <w:rFonts w:ascii="Book Antiqua" w:eastAsia="Book Antiqua" w:hAnsi="Book Antiqua" w:cs="Book Antiqua"/>
          <w:color w:val="000000"/>
        </w:rPr>
        <w:t>original draft; Kaewput W, Thongprayoon C, Rangsin R, Bathini T, Mao MA and Cheungpasitporn W contributed to writing, review and editing.</w:t>
      </w:r>
    </w:p>
    <w:p w14:paraId="4EAE8295" w14:textId="77777777" w:rsidR="00A77B3E" w:rsidRDefault="00A77B3E" w:rsidP="00B40D2F">
      <w:pPr>
        <w:spacing w:line="360" w:lineRule="auto"/>
        <w:jc w:val="both"/>
      </w:pPr>
    </w:p>
    <w:p w14:paraId="17D46307" w14:textId="2CDB984D" w:rsidR="00A77B3E" w:rsidRDefault="000C6806" w:rsidP="00B40D2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Wisit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Cheungpasitporn</w:t>
      </w:r>
      <w:proofErr w:type="spellEnd"/>
      <w:r>
        <w:rPr>
          <w:rFonts w:ascii="Book Antiqua" w:eastAsia="Book Antiqua" w:hAnsi="Book Antiqua" w:cs="Book Antiqua"/>
          <w:b/>
          <w:bCs/>
          <w:color w:val="000000"/>
        </w:rPr>
        <w:t>, FACP,</w:t>
      </w:r>
      <w:r w:rsidR="00BF6FC5">
        <w:rPr>
          <w:rFonts w:ascii="Book Antiqua" w:eastAsia="Book Antiqua" w:hAnsi="Book Antiqua" w:cs="Book Antiqua"/>
          <w:b/>
          <w:bCs/>
          <w:color w:val="000000"/>
        </w:rPr>
        <w:t xml:space="preserve"> FASN, FAST</w:t>
      </w:r>
      <w:r w:rsidR="001C5E84">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Associate Professor, </w:t>
      </w:r>
      <w:r>
        <w:rPr>
          <w:rFonts w:ascii="Book Antiqua" w:eastAsia="Book Antiqua" w:hAnsi="Book Antiqua" w:cs="Book Antiqua"/>
          <w:color w:val="000000"/>
        </w:rPr>
        <w:t>Division of Nephrology and Hypertension, Department of Medicine, Mayo Clinic, 200 1st St SW, Rochester, MN 55905, United States. wcheungpasitporn@gmail.com</w:t>
      </w:r>
    </w:p>
    <w:p w14:paraId="49E7AF4D" w14:textId="77777777" w:rsidR="00A77B3E" w:rsidRDefault="00A77B3E" w:rsidP="00B40D2F">
      <w:pPr>
        <w:spacing w:line="360" w:lineRule="auto"/>
        <w:jc w:val="both"/>
      </w:pPr>
    </w:p>
    <w:p w14:paraId="583CF9CF" w14:textId="77777777" w:rsidR="00A77B3E" w:rsidRDefault="000C6806" w:rsidP="00B40D2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31, 2021</w:t>
      </w:r>
    </w:p>
    <w:p w14:paraId="36485610" w14:textId="77777777" w:rsidR="00A77B3E" w:rsidRDefault="000C6806" w:rsidP="00B40D2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20, 2021</w:t>
      </w:r>
    </w:p>
    <w:p w14:paraId="101A71D1" w14:textId="201E330D" w:rsidR="00A77B3E" w:rsidRDefault="000C6806" w:rsidP="00B40D2F">
      <w:pPr>
        <w:spacing w:line="360" w:lineRule="auto"/>
        <w:jc w:val="both"/>
      </w:pPr>
      <w:r>
        <w:rPr>
          <w:rFonts w:ascii="Book Antiqua" w:eastAsia="Book Antiqua" w:hAnsi="Book Antiqua" w:cs="Book Antiqua"/>
          <w:b/>
          <w:bCs/>
          <w:color w:val="000000"/>
        </w:rPr>
        <w:t xml:space="preserve">Accepted: </w:t>
      </w:r>
      <w:bookmarkStart w:id="2" w:name="OLE_LINK15"/>
      <w:bookmarkStart w:id="3" w:name="OLE_LINK33"/>
      <w:bookmarkStart w:id="4" w:name="OLE_LINK48"/>
      <w:r w:rsidR="00C3554C">
        <w:rPr>
          <w:rFonts w:ascii="Book Antiqua" w:eastAsia="宋体" w:hAnsi="Book Antiqua"/>
          <w:color w:val="000000" w:themeColor="text1"/>
        </w:rPr>
        <w:t>J</w:t>
      </w:r>
      <w:r w:rsidR="00C3554C">
        <w:rPr>
          <w:rFonts w:ascii="Book Antiqua" w:eastAsia="宋体" w:hAnsi="Book Antiqua" w:hint="eastAsia"/>
          <w:color w:val="000000" w:themeColor="text1"/>
        </w:rPr>
        <w:t>u</w:t>
      </w:r>
      <w:r w:rsidR="00C3554C">
        <w:rPr>
          <w:rFonts w:ascii="Book Antiqua" w:eastAsia="宋体" w:hAnsi="Book Antiqua"/>
          <w:color w:val="000000" w:themeColor="text1"/>
        </w:rPr>
        <w:t>ly</w:t>
      </w:r>
      <w:r w:rsidR="00C3554C" w:rsidRPr="00F06907">
        <w:rPr>
          <w:rFonts w:ascii="Book Antiqua" w:eastAsia="宋体" w:hAnsi="Book Antiqua"/>
          <w:color w:val="000000" w:themeColor="text1"/>
        </w:rPr>
        <w:t xml:space="preserve"> </w:t>
      </w:r>
      <w:r w:rsidR="00C3554C">
        <w:rPr>
          <w:rFonts w:ascii="Book Antiqua" w:eastAsia="宋体" w:hAnsi="Book Antiqua"/>
          <w:color w:val="000000" w:themeColor="text1"/>
        </w:rPr>
        <w:t>19</w:t>
      </w:r>
      <w:r w:rsidR="00C3554C" w:rsidRPr="00F06907">
        <w:rPr>
          <w:rFonts w:ascii="Book Antiqua" w:eastAsia="宋体" w:hAnsi="Book Antiqua"/>
          <w:color w:val="000000" w:themeColor="text1"/>
        </w:rPr>
        <w:t>, 2021</w:t>
      </w:r>
      <w:bookmarkEnd w:id="2"/>
      <w:bookmarkEnd w:id="3"/>
      <w:bookmarkEnd w:id="4"/>
    </w:p>
    <w:p w14:paraId="618D15C6" w14:textId="77777777" w:rsidR="00A77B3E" w:rsidRDefault="000C6806" w:rsidP="00B40D2F">
      <w:pPr>
        <w:spacing w:line="360" w:lineRule="auto"/>
        <w:jc w:val="both"/>
      </w:pPr>
      <w:r>
        <w:rPr>
          <w:rFonts w:ascii="Book Antiqua" w:eastAsia="Book Antiqua" w:hAnsi="Book Antiqua" w:cs="Book Antiqua"/>
          <w:b/>
          <w:bCs/>
          <w:color w:val="000000"/>
        </w:rPr>
        <w:t xml:space="preserve">Published online: </w:t>
      </w:r>
    </w:p>
    <w:p w14:paraId="7C892544" w14:textId="77777777" w:rsidR="00A77B3E" w:rsidRDefault="00A77B3E" w:rsidP="00B40D2F">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467A7D3" w14:textId="77777777" w:rsidR="00A77B3E" w:rsidRDefault="000C6806" w:rsidP="00B40D2F">
      <w:pPr>
        <w:spacing w:line="360" w:lineRule="auto"/>
        <w:jc w:val="both"/>
      </w:pPr>
      <w:r>
        <w:rPr>
          <w:rFonts w:ascii="Book Antiqua" w:eastAsia="Book Antiqua" w:hAnsi="Book Antiqua" w:cs="Book Antiqua"/>
          <w:b/>
          <w:color w:val="000000"/>
        </w:rPr>
        <w:lastRenderedPageBreak/>
        <w:t>Abstract</w:t>
      </w:r>
    </w:p>
    <w:p w14:paraId="079E28E4" w14:textId="77777777" w:rsidR="00A77B3E" w:rsidRDefault="000C6806" w:rsidP="00B40D2F">
      <w:pPr>
        <w:spacing w:line="360" w:lineRule="auto"/>
        <w:jc w:val="both"/>
      </w:pPr>
      <w:r>
        <w:rPr>
          <w:rFonts w:ascii="Book Antiqua" w:eastAsia="Book Antiqua" w:hAnsi="Book Antiqua" w:cs="Book Antiqua"/>
          <w:color w:val="000000"/>
        </w:rPr>
        <w:t>BACKGROUND</w:t>
      </w:r>
    </w:p>
    <w:p w14:paraId="59936122" w14:textId="408F2714" w:rsidR="00A77B3E" w:rsidRDefault="000C6806" w:rsidP="00B40D2F">
      <w:pPr>
        <w:spacing w:line="360" w:lineRule="auto"/>
        <w:jc w:val="both"/>
      </w:pPr>
      <w:r>
        <w:rPr>
          <w:rFonts w:ascii="Book Antiqua" w:eastAsia="Book Antiqua" w:hAnsi="Book Antiqua" w:cs="Book Antiqua"/>
          <w:color w:val="000000"/>
        </w:rPr>
        <w:t xml:space="preserve">Many studies have demonstrated an association between type 2 diabetes mellitus (T2DM) and atrial fibrillation (AF). However, the potential independent contributions of T2DM and AF to the prevalence of visual impairment </w:t>
      </w:r>
      <w:r w:rsidR="00671B33">
        <w:rPr>
          <w:rFonts w:ascii="Book Antiqua" w:eastAsia="Book Antiqua" w:hAnsi="Book Antiqua" w:cs="Book Antiqua"/>
          <w:color w:val="000000"/>
        </w:rPr>
        <w:t xml:space="preserve">have </w:t>
      </w:r>
      <w:r>
        <w:rPr>
          <w:rFonts w:ascii="Book Antiqua" w:eastAsia="Book Antiqua" w:hAnsi="Book Antiqua" w:cs="Book Antiqua"/>
          <w:color w:val="000000"/>
        </w:rPr>
        <w:t>not been evaluated.</w:t>
      </w:r>
    </w:p>
    <w:p w14:paraId="060238EF" w14:textId="77777777" w:rsidR="00A77B3E" w:rsidRDefault="00A77B3E" w:rsidP="00B40D2F">
      <w:pPr>
        <w:spacing w:line="360" w:lineRule="auto"/>
        <w:jc w:val="both"/>
      </w:pPr>
    </w:p>
    <w:p w14:paraId="1E4EEBAA" w14:textId="77777777" w:rsidR="00A77B3E" w:rsidRDefault="000C6806" w:rsidP="00B40D2F">
      <w:pPr>
        <w:spacing w:line="360" w:lineRule="auto"/>
        <w:jc w:val="both"/>
      </w:pPr>
      <w:r>
        <w:rPr>
          <w:rFonts w:ascii="Book Antiqua" w:eastAsia="Book Antiqua" w:hAnsi="Book Antiqua" w:cs="Book Antiqua"/>
          <w:color w:val="000000"/>
        </w:rPr>
        <w:t>AIM</w:t>
      </w:r>
    </w:p>
    <w:p w14:paraId="54B38D22" w14:textId="6598FB5C" w:rsidR="00A77B3E" w:rsidRDefault="000C6806" w:rsidP="00B40D2F">
      <w:pPr>
        <w:spacing w:line="360" w:lineRule="auto"/>
        <w:jc w:val="both"/>
      </w:pPr>
      <w:r>
        <w:rPr>
          <w:rFonts w:ascii="Book Antiqua" w:eastAsia="Book Antiqua" w:hAnsi="Book Antiqua" w:cs="Book Antiqua"/>
          <w:color w:val="000000"/>
        </w:rPr>
        <w:t>To determine whether such an association between T2DM and incident AF with visual impairment exists, and if so</w:t>
      </w:r>
      <w:r w:rsidR="00BF6FC5">
        <w:rPr>
          <w:rFonts w:ascii="Book Antiqua" w:eastAsia="Book Antiqua" w:hAnsi="Book Antiqua" w:cs="Book Antiqua"/>
          <w:color w:val="000000"/>
        </w:rPr>
        <w:t>,</w:t>
      </w:r>
      <w:r>
        <w:rPr>
          <w:rFonts w:ascii="Book Antiqua" w:eastAsia="Book Antiqua" w:hAnsi="Book Antiqua" w:cs="Book Antiqua"/>
          <w:color w:val="000000"/>
        </w:rPr>
        <w:t xml:space="preserve"> the prevalence and magnitude of this association.</w:t>
      </w:r>
    </w:p>
    <w:p w14:paraId="073A29EC" w14:textId="77777777" w:rsidR="00A77B3E" w:rsidRDefault="00A77B3E" w:rsidP="00B40D2F">
      <w:pPr>
        <w:spacing w:line="360" w:lineRule="auto"/>
        <w:jc w:val="both"/>
      </w:pPr>
    </w:p>
    <w:p w14:paraId="5D66EAAB" w14:textId="77777777" w:rsidR="00A77B3E" w:rsidRDefault="000C6806" w:rsidP="00B40D2F">
      <w:pPr>
        <w:spacing w:line="360" w:lineRule="auto"/>
        <w:jc w:val="both"/>
      </w:pPr>
      <w:r>
        <w:rPr>
          <w:rFonts w:ascii="Book Antiqua" w:eastAsia="Book Antiqua" w:hAnsi="Book Antiqua" w:cs="Book Antiqua"/>
          <w:color w:val="000000"/>
        </w:rPr>
        <w:t>METHODS</w:t>
      </w:r>
    </w:p>
    <w:p w14:paraId="50459B34" w14:textId="128A735C" w:rsidR="00A77B3E" w:rsidRDefault="000C6806" w:rsidP="00B40D2F">
      <w:pPr>
        <w:spacing w:line="360" w:lineRule="auto"/>
        <w:jc w:val="both"/>
      </w:pPr>
      <w:r>
        <w:rPr>
          <w:rFonts w:ascii="Book Antiqua" w:eastAsia="Book Antiqua" w:hAnsi="Book Antiqua" w:cs="Book Antiqua"/>
          <w:color w:val="000000"/>
        </w:rPr>
        <w:t xml:space="preserve">We conducted a nationwide cross-sectional study based </w:t>
      </w:r>
      <w:r w:rsidR="00671B33">
        <w:rPr>
          <w:rFonts w:ascii="Book Antiqua" w:eastAsia="Book Antiqua" w:hAnsi="Book Antiqua" w:cs="Book Antiqua"/>
          <w:color w:val="000000"/>
        </w:rPr>
        <w:t>on</w:t>
      </w:r>
      <w:r>
        <w:rPr>
          <w:rFonts w:ascii="Book Antiqua" w:eastAsia="Book Antiqua" w:hAnsi="Book Antiqua" w:cs="Book Antiqua"/>
          <w:color w:val="000000"/>
        </w:rPr>
        <w:t xml:space="preserve"> the DM/HT study of the Medical Research Network of the Consortium of Thai Medical Schools.</w:t>
      </w:r>
      <w:r w:rsidR="006D5E28">
        <w:rPr>
          <w:rFonts w:ascii="Book Antiqua" w:eastAsia="Book Antiqua" w:hAnsi="Book Antiqua" w:cs="Book Antiqua"/>
          <w:color w:val="000000"/>
        </w:rPr>
        <w:t xml:space="preserve"> </w:t>
      </w:r>
      <w:r>
        <w:rPr>
          <w:rFonts w:ascii="Book Antiqua" w:eastAsia="Book Antiqua" w:hAnsi="Book Antiqua" w:cs="Book Antiqua"/>
          <w:color w:val="000000"/>
        </w:rPr>
        <w:t xml:space="preserve">This study had evaluated adult T2DM patients from 831 public hospitals in Thailand in the year 2013. T2DM patients </w:t>
      </w:r>
      <w:r w:rsidR="00BF6FC5">
        <w:rPr>
          <w:rFonts w:ascii="Book Antiqua" w:eastAsia="Book Antiqua" w:hAnsi="Book Antiqua" w:cs="Book Antiqua"/>
          <w:color w:val="000000"/>
        </w:rPr>
        <w:t xml:space="preserve">were </w:t>
      </w:r>
      <w:r>
        <w:rPr>
          <w:rFonts w:ascii="Book Antiqua" w:eastAsia="Book Antiqua" w:hAnsi="Book Antiqua" w:cs="Book Antiqua"/>
          <w:color w:val="000000"/>
        </w:rPr>
        <w:t>categorized into two groups: patients without</w:t>
      </w:r>
      <w:r w:rsidR="006D5E28">
        <w:rPr>
          <w:rFonts w:ascii="Book Antiqua" w:eastAsia="Book Antiqua" w:hAnsi="Book Antiqua" w:cs="Book Antiqua"/>
          <w:color w:val="000000"/>
        </w:rPr>
        <w:t xml:space="preserve"> </w:t>
      </w:r>
      <w:r>
        <w:rPr>
          <w:rFonts w:ascii="Book Antiqua" w:eastAsia="Book Antiqua" w:hAnsi="Book Antiqua" w:cs="Book Antiqua"/>
          <w:color w:val="000000"/>
        </w:rPr>
        <w:t xml:space="preserve">and with incident AF. T2DM patients without AF were selected as the reference group. The association between incident AF </w:t>
      </w:r>
      <w:r w:rsidR="00671B33">
        <w:rPr>
          <w:rFonts w:ascii="Book Antiqua" w:eastAsia="Book Antiqua" w:hAnsi="Book Antiqua" w:cs="Book Antiqua"/>
          <w:color w:val="000000"/>
        </w:rPr>
        <w:t xml:space="preserve">and </w:t>
      </w:r>
      <w:r>
        <w:rPr>
          <w:rFonts w:ascii="Book Antiqua" w:eastAsia="Book Antiqua" w:hAnsi="Book Antiqua" w:cs="Book Antiqua"/>
          <w:color w:val="000000"/>
        </w:rPr>
        <w:t>visual impairment</w:t>
      </w:r>
      <w:r w:rsidR="00671B33">
        <w:rPr>
          <w:rFonts w:ascii="Book Antiqua" w:eastAsia="Book Antiqua" w:hAnsi="Book Antiqua" w:cs="Book Antiqua"/>
          <w:color w:val="000000"/>
        </w:rPr>
        <w:t xml:space="preserve"> among</w:t>
      </w:r>
      <w:r>
        <w:rPr>
          <w:rFonts w:ascii="Book Antiqua" w:eastAsia="Book Antiqua" w:hAnsi="Book Antiqua" w:cs="Book Antiqua"/>
          <w:color w:val="000000"/>
        </w:rPr>
        <w:t xml:space="preserve"> </w:t>
      </w:r>
      <w:r w:rsidR="00671B33">
        <w:rPr>
          <w:rFonts w:ascii="Book Antiqua" w:eastAsia="Book Antiqua" w:hAnsi="Book Antiqua" w:cs="Book Antiqua"/>
          <w:color w:val="000000"/>
        </w:rPr>
        <w:t>T2DM patients was</w:t>
      </w:r>
      <w:r>
        <w:rPr>
          <w:rFonts w:ascii="Book Antiqua" w:eastAsia="Book Antiqua" w:hAnsi="Book Antiqua" w:cs="Book Antiqua"/>
          <w:color w:val="000000"/>
        </w:rPr>
        <w:t xml:space="preserve"> assessed using multivariate logistic regression.</w:t>
      </w:r>
    </w:p>
    <w:p w14:paraId="1960081D" w14:textId="77777777" w:rsidR="00A77B3E" w:rsidRDefault="00A77B3E" w:rsidP="00B40D2F">
      <w:pPr>
        <w:spacing w:line="360" w:lineRule="auto"/>
        <w:jc w:val="both"/>
      </w:pPr>
    </w:p>
    <w:p w14:paraId="1423FB6F" w14:textId="77777777" w:rsidR="00A77B3E" w:rsidRDefault="000C6806" w:rsidP="00B40D2F">
      <w:pPr>
        <w:spacing w:line="360" w:lineRule="auto"/>
        <w:jc w:val="both"/>
      </w:pPr>
      <w:r>
        <w:rPr>
          <w:rFonts w:ascii="Book Antiqua" w:eastAsia="Book Antiqua" w:hAnsi="Book Antiqua" w:cs="Book Antiqua"/>
          <w:color w:val="000000"/>
        </w:rPr>
        <w:t>RESULTS</w:t>
      </w:r>
    </w:p>
    <w:p w14:paraId="43717BF5" w14:textId="768C4C4F" w:rsidR="00A77B3E" w:rsidRDefault="006D5E28" w:rsidP="00B40D2F">
      <w:pPr>
        <w:spacing w:line="360" w:lineRule="auto"/>
        <w:jc w:val="both"/>
      </w:pPr>
      <w:r>
        <w:rPr>
          <w:rFonts w:ascii="Book Antiqua" w:eastAsia="Book Antiqua" w:hAnsi="Book Antiqua" w:cs="Book Antiqua"/>
          <w:color w:val="000000"/>
        </w:rPr>
        <w:t>A total of 27</w:t>
      </w:r>
      <w:r w:rsidR="000C6806">
        <w:rPr>
          <w:rFonts w:ascii="Book Antiqua" w:eastAsia="Book Antiqua" w:hAnsi="Book Antiqua" w:cs="Book Antiqua"/>
          <w:color w:val="000000"/>
        </w:rPr>
        <w:t xml:space="preserve">281 T2DM patients with available eye examination data were included in this analysis. The mean age was 60.7 ± 10.5 years, and 31.2% were male. The incident AF was 0.2%. The prevalence of severe visual impairment in all T2DM patients, T2DM patients without AF, and T2DM patients with incident AF were 1.4%, 1.4%, and 6.3%, respectively. T2DM patients with incident AF </w:t>
      </w:r>
      <w:r w:rsidR="00671B33">
        <w:rPr>
          <w:rFonts w:ascii="Book Antiqua" w:eastAsia="Book Antiqua" w:hAnsi="Book Antiqua" w:cs="Book Antiqua"/>
          <w:color w:val="000000"/>
        </w:rPr>
        <w:t xml:space="preserve">were </w:t>
      </w:r>
      <w:r w:rsidR="000C6806">
        <w:rPr>
          <w:rFonts w:ascii="Book Antiqua" w:eastAsia="Book Antiqua" w:hAnsi="Book Antiqua" w:cs="Book Antiqua"/>
          <w:color w:val="000000"/>
        </w:rPr>
        <w:t>associated with an increased OR of 3.89 (95%CI: 1.17-13.38) for severe visual impairment compared with T2DM patients without AF.</w:t>
      </w:r>
    </w:p>
    <w:p w14:paraId="73AD4D67" w14:textId="77777777" w:rsidR="00A77B3E" w:rsidRDefault="00A77B3E" w:rsidP="00B40D2F">
      <w:pPr>
        <w:spacing w:line="360" w:lineRule="auto"/>
        <w:jc w:val="both"/>
      </w:pPr>
    </w:p>
    <w:p w14:paraId="5A7F5BBB" w14:textId="77777777" w:rsidR="00A77B3E" w:rsidRDefault="000C6806" w:rsidP="00B40D2F">
      <w:pPr>
        <w:spacing w:line="360" w:lineRule="auto"/>
        <w:jc w:val="both"/>
      </w:pPr>
      <w:r>
        <w:rPr>
          <w:rFonts w:ascii="Book Antiqua" w:eastAsia="Book Antiqua" w:hAnsi="Book Antiqua" w:cs="Book Antiqua"/>
          <w:color w:val="000000"/>
        </w:rPr>
        <w:t>CONCLUSION</w:t>
      </w:r>
    </w:p>
    <w:p w14:paraId="62EF03C0" w14:textId="7C0C7E64" w:rsidR="00A77B3E" w:rsidRDefault="000C6806" w:rsidP="00B40D2F">
      <w:pPr>
        <w:spacing w:line="360" w:lineRule="auto"/>
        <w:jc w:val="both"/>
      </w:pPr>
      <w:r>
        <w:rPr>
          <w:rFonts w:ascii="Book Antiqua" w:eastAsia="Book Antiqua" w:hAnsi="Book Antiqua" w:cs="Book Antiqua"/>
          <w:color w:val="000000"/>
        </w:rPr>
        <w:lastRenderedPageBreak/>
        <w:t xml:space="preserve">T2DM patients with incident AF </w:t>
      </w:r>
      <w:r w:rsidR="00671B33">
        <w:rPr>
          <w:rFonts w:ascii="Book Antiqua" w:eastAsia="Book Antiqua" w:hAnsi="Book Antiqua" w:cs="Book Antiqua"/>
          <w:color w:val="000000"/>
        </w:rPr>
        <w:t xml:space="preserve">were </w:t>
      </w:r>
      <w:r>
        <w:rPr>
          <w:rFonts w:ascii="Book Antiqua" w:eastAsia="Book Antiqua" w:hAnsi="Book Antiqua" w:cs="Book Antiqua"/>
          <w:color w:val="000000"/>
        </w:rPr>
        <w:t>independently associated with incr</w:t>
      </w:r>
      <w:r w:rsidR="006D5E28">
        <w:rPr>
          <w:rFonts w:ascii="Book Antiqua" w:eastAsia="Book Antiqua" w:hAnsi="Book Antiqua" w:cs="Book Antiqua"/>
          <w:color w:val="000000"/>
        </w:rPr>
        <w:t>eased severe visual impairment.</w:t>
      </w:r>
      <w:r>
        <w:rPr>
          <w:rFonts w:ascii="Book Antiqua" w:eastAsia="Book Antiqua" w:hAnsi="Book Antiqua" w:cs="Book Antiqua"/>
          <w:color w:val="000000"/>
        </w:rPr>
        <w:t xml:space="preserve"> </w:t>
      </w:r>
      <w:r w:rsidR="00C259EB">
        <w:rPr>
          <w:rFonts w:ascii="Book Antiqua" w:eastAsia="Book Antiqua" w:hAnsi="Book Antiqua" w:cs="Book Antiqua"/>
          <w:color w:val="000000"/>
        </w:rPr>
        <w:t>Therefore, early</w:t>
      </w:r>
      <w:r>
        <w:rPr>
          <w:rFonts w:ascii="Book Antiqua" w:eastAsia="Book Antiqua" w:hAnsi="Book Antiqua" w:cs="Book Antiqua"/>
          <w:color w:val="000000"/>
        </w:rPr>
        <w:t xml:space="preserve"> eye screening should be provided for these high-risk individuals.</w:t>
      </w:r>
    </w:p>
    <w:p w14:paraId="066FCF65" w14:textId="77777777" w:rsidR="00A77B3E" w:rsidRDefault="00A77B3E" w:rsidP="00B40D2F">
      <w:pPr>
        <w:spacing w:line="360" w:lineRule="auto"/>
        <w:jc w:val="both"/>
      </w:pPr>
    </w:p>
    <w:p w14:paraId="0A7405B9" w14:textId="77777777" w:rsidR="00A77B3E" w:rsidRDefault="000C6806" w:rsidP="00B40D2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2 diabetes mellitus; Atrial fibrillation; Visual impairment; Retinopathy; Blindness</w:t>
      </w:r>
    </w:p>
    <w:p w14:paraId="200C4E3F" w14:textId="77777777" w:rsidR="00A77B3E" w:rsidRDefault="00A77B3E" w:rsidP="00B40D2F">
      <w:pPr>
        <w:spacing w:line="360" w:lineRule="auto"/>
        <w:jc w:val="both"/>
      </w:pPr>
    </w:p>
    <w:p w14:paraId="132277AB" w14:textId="77777777" w:rsidR="00A77B3E" w:rsidRDefault="000C6806" w:rsidP="00B40D2F">
      <w:pPr>
        <w:spacing w:line="360" w:lineRule="auto"/>
        <w:jc w:val="both"/>
      </w:pPr>
      <w:r>
        <w:rPr>
          <w:rFonts w:ascii="Book Antiqua" w:eastAsia="Book Antiqua" w:hAnsi="Book Antiqua" w:cs="Book Antiqua"/>
          <w:color w:val="000000"/>
        </w:rPr>
        <w:t xml:space="preserve">Kaewput W, Thongprayoon C, Rangsin R, Bathini T, Mao MA, Cheungpasitporn W. Associations of new-onset atrial fibrillation and severe visual impairment in type 2 diabetes: A multicenter nationwide study.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2021; In press</w:t>
      </w:r>
    </w:p>
    <w:p w14:paraId="2C55981D" w14:textId="77777777" w:rsidR="00A77B3E" w:rsidRDefault="00A77B3E" w:rsidP="00B40D2F">
      <w:pPr>
        <w:spacing w:line="360" w:lineRule="auto"/>
        <w:jc w:val="both"/>
      </w:pPr>
    </w:p>
    <w:p w14:paraId="6AB964D4" w14:textId="10DB0D77" w:rsidR="00A77B3E" w:rsidRDefault="000C6806" w:rsidP="00B40D2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independent contribution</w:t>
      </w:r>
      <w:r w:rsidR="00C259EB">
        <w:rPr>
          <w:rFonts w:ascii="Book Antiqua" w:eastAsia="Book Antiqua" w:hAnsi="Book Antiqua" w:cs="Book Antiqua"/>
          <w:color w:val="000000"/>
        </w:rPr>
        <w:t>s</w:t>
      </w:r>
      <w:r>
        <w:rPr>
          <w:rFonts w:ascii="Book Antiqua" w:eastAsia="Book Antiqua" w:hAnsi="Book Antiqua" w:cs="Book Antiqua"/>
          <w:color w:val="000000"/>
        </w:rPr>
        <w:t xml:space="preserve"> of diabetes mellitus and atrial fibrillation (AF) to the prevalence of visual impairments have not been evaluated. AF is relatively common in diabetic patients and should be regarded as a marker of adverse outcomes for cardiovascular diseases in type 2 diabetes mellitus (T2DM). In this study, we explored whether an association between T2DM with incident AF and visual impairment exists, and if so, the prevalence and magnitude of this association. We found a nearly three-fold higher prevalence of severe visual impairment in T2DM patients with incident AF compared to those without AF [OR of 3.89 (95%CI: 1.17-13.38)]. It may be useful to increase screening for visual impairments in T2DM patients with incident AF. The results of our study could encourage public health initiatives for the prevention of vision impairment by early eye screening in these high-risk individuals.</w:t>
      </w:r>
    </w:p>
    <w:p w14:paraId="655E001D" w14:textId="77777777" w:rsidR="00A77B3E" w:rsidRDefault="00A77B3E" w:rsidP="00B40D2F">
      <w:pPr>
        <w:spacing w:line="360" w:lineRule="auto"/>
        <w:jc w:val="both"/>
      </w:pPr>
    </w:p>
    <w:p w14:paraId="62375657" w14:textId="77777777" w:rsidR="00A77B3E" w:rsidRDefault="000C6806" w:rsidP="00B40D2F">
      <w:pPr>
        <w:spacing w:line="360" w:lineRule="auto"/>
        <w:jc w:val="both"/>
      </w:pPr>
      <w:r>
        <w:rPr>
          <w:rFonts w:ascii="Book Antiqua" w:eastAsia="Book Antiqua" w:hAnsi="Book Antiqua" w:cs="Book Antiqua"/>
          <w:b/>
          <w:caps/>
          <w:color w:val="000000"/>
          <w:u w:val="single"/>
        </w:rPr>
        <w:t>INTRODUCTION</w:t>
      </w:r>
    </w:p>
    <w:p w14:paraId="7FF82078" w14:textId="0659B63F" w:rsidR="00A77B3E" w:rsidRDefault="000C6806" w:rsidP="00B40D2F">
      <w:pPr>
        <w:spacing w:line="360" w:lineRule="auto"/>
        <w:jc w:val="both"/>
      </w:pPr>
      <w:r>
        <w:rPr>
          <w:rFonts w:ascii="Book Antiqua" w:eastAsia="Book Antiqua" w:hAnsi="Book Antiqua" w:cs="Book Antiqua"/>
          <w:color w:val="000000"/>
        </w:rPr>
        <w:t>Type 2 diabetes mellitus (T2DM) is a common chronic disease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T2DM is associated with significant morbidity and mortality and has rapidly </w:t>
      </w:r>
      <w:r w:rsidR="00C259EB" w:rsidRPr="00C259EB">
        <w:rPr>
          <w:rFonts w:ascii="Book Antiqua" w:eastAsia="Book Antiqua" w:hAnsi="Book Antiqua" w:cs="Book Antiqua"/>
          <w:color w:val="000000"/>
        </w:rPr>
        <w:t>emerged</w:t>
      </w:r>
      <w:r>
        <w:rPr>
          <w:rFonts w:ascii="Book Antiqua" w:eastAsia="Book Antiqua" w:hAnsi="Book Antiqua" w:cs="Book Antiqua"/>
          <w:color w:val="000000"/>
        </w:rPr>
        <w:t xml:space="preserve"> as a global public health issue</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6D5E28">
        <w:rPr>
          <w:rFonts w:ascii="Book Antiqua" w:eastAsia="Book Antiqua" w:hAnsi="Book Antiqua" w:cs="Book Antiqua"/>
          <w:color w:val="000000"/>
        </w:rPr>
        <w:t xml:space="preserve"> </w:t>
      </w:r>
      <w:r>
        <w:rPr>
          <w:rFonts w:ascii="Book Antiqua" w:eastAsia="Book Antiqua" w:hAnsi="Book Antiqua" w:cs="Book Antiqua"/>
          <w:color w:val="000000"/>
        </w:rPr>
        <w:t xml:space="preserve">Diabetic retinopathy and visual impairment are among these common and severe complications of T2DM. </w:t>
      </w:r>
    </w:p>
    <w:p w14:paraId="6D0285C4" w14:textId="77777777" w:rsidR="00A77B3E" w:rsidRDefault="000C6806" w:rsidP="00B40D2F">
      <w:pPr>
        <w:spacing w:line="360" w:lineRule="auto"/>
        <w:ind w:firstLineChars="200" w:firstLine="480"/>
        <w:jc w:val="both"/>
      </w:pPr>
      <w:r>
        <w:rPr>
          <w:rFonts w:ascii="Book Antiqua" w:eastAsia="Book Antiqua" w:hAnsi="Book Antiqua" w:cs="Book Antiqua"/>
          <w:color w:val="000000"/>
        </w:rPr>
        <w:lastRenderedPageBreak/>
        <w:t>Atrial fibrillation (AF) is the most common arrhythmia diagnosed in the world</w:t>
      </w:r>
      <w:r>
        <w:rPr>
          <w:rFonts w:ascii="Book Antiqua" w:eastAsia="Book Antiqua" w:hAnsi="Book Antiqua" w:cs="Book Antiqua"/>
          <w:color w:val="000000"/>
          <w:vertAlign w:val="superscript"/>
        </w:rPr>
        <w:t>[4,5]</w:t>
      </w:r>
      <w:r>
        <w:rPr>
          <w:rFonts w:ascii="Book Antiqua" w:eastAsia="Book Antiqua" w:hAnsi="Book Antiqua" w:cs="Book Antiqua"/>
          <w:color w:val="000000"/>
        </w:rPr>
        <w:t>. Its prevalence is predicted to more than double by 2050</w:t>
      </w:r>
      <w:r>
        <w:rPr>
          <w:rFonts w:ascii="Book Antiqua" w:eastAsia="Book Antiqua" w:hAnsi="Book Antiqua" w:cs="Book Antiqua"/>
          <w:color w:val="000000"/>
          <w:vertAlign w:val="superscript"/>
        </w:rPr>
        <w:t>[6]</w:t>
      </w:r>
      <w:r>
        <w:rPr>
          <w:rFonts w:ascii="Book Antiqua" w:eastAsia="Book Antiqua" w:hAnsi="Book Antiqua" w:cs="Book Antiqua"/>
          <w:color w:val="000000"/>
        </w:rPr>
        <w:t>. Previous studies found that AF may be relatively common in diabetic patients, and it should be regarded as a marker of increased adverse cardiovascular outcomes</w:t>
      </w:r>
      <w:r>
        <w:rPr>
          <w:rFonts w:ascii="Book Antiqua" w:eastAsia="Book Antiqua" w:hAnsi="Book Antiqua" w:cs="Book Antiqua"/>
          <w:color w:val="000000"/>
          <w:vertAlign w:val="superscript"/>
        </w:rPr>
        <w:t>[7]</w:t>
      </w:r>
      <w:r>
        <w:rPr>
          <w:rFonts w:ascii="Book Antiqua" w:eastAsia="Book Antiqua" w:hAnsi="Book Antiqua" w:cs="Book Antiqua"/>
          <w:color w:val="000000"/>
        </w:rPr>
        <w:t>. In addition, diabetes has long been recognized as a risk factor for AF</w:t>
      </w:r>
      <w:r>
        <w:rPr>
          <w:rFonts w:ascii="Book Antiqua" w:eastAsia="Book Antiqua" w:hAnsi="Book Antiqua" w:cs="Book Antiqua"/>
          <w:color w:val="000000"/>
          <w:vertAlign w:val="superscript"/>
        </w:rPr>
        <w:t>[8,9]</w:t>
      </w:r>
      <w:r>
        <w:rPr>
          <w:rFonts w:ascii="Book Antiqua" w:eastAsia="Book Antiqua" w:hAnsi="Book Antiqua" w:cs="Book Antiqua"/>
          <w:color w:val="000000"/>
        </w:rPr>
        <w:t>. The overlap of the pathophysiology of diabetes and AF concordantly increase the risk of thromboembolic events, and this has been well-established in the literature</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potential independent contributions of diabetes and AF to the prevalence of visual impairment, however, has not been evaluated.</w:t>
      </w:r>
    </w:p>
    <w:p w14:paraId="14D298E2" w14:textId="77777777" w:rsidR="00A77B3E" w:rsidRDefault="000C6806" w:rsidP="00B40D2F">
      <w:pPr>
        <w:spacing w:line="360" w:lineRule="auto"/>
        <w:ind w:firstLineChars="200" w:firstLine="480"/>
        <w:jc w:val="both"/>
      </w:pPr>
      <w:r>
        <w:rPr>
          <w:rFonts w:ascii="Book Antiqua" w:eastAsia="Book Antiqua" w:hAnsi="Book Antiqua" w:cs="Book Antiqua"/>
          <w:color w:val="000000"/>
        </w:rPr>
        <w:t xml:space="preserve">This study was thus aimed to determine whether such an association between T2DM and incident AF with visual impairment exists, and if so, the prevalence and magnitude of this association. </w:t>
      </w:r>
    </w:p>
    <w:p w14:paraId="6E3FC022" w14:textId="77777777" w:rsidR="00A77B3E" w:rsidRDefault="00A77B3E" w:rsidP="00B40D2F">
      <w:pPr>
        <w:spacing w:line="360" w:lineRule="auto"/>
        <w:jc w:val="both"/>
      </w:pPr>
    </w:p>
    <w:p w14:paraId="1EBAD4BC" w14:textId="77777777" w:rsidR="00A77B3E" w:rsidRDefault="000C6806" w:rsidP="00B40D2F">
      <w:pPr>
        <w:spacing w:line="360" w:lineRule="auto"/>
        <w:jc w:val="both"/>
      </w:pPr>
      <w:r>
        <w:rPr>
          <w:rFonts w:ascii="Book Antiqua" w:eastAsia="Book Antiqua" w:hAnsi="Book Antiqua" w:cs="Book Antiqua"/>
          <w:b/>
          <w:caps/>
          <w:color w:val="000000"/>
          <w:u w:val="single"/>
        </w:rPr>
        <w:t>MATERIALS AND METHODS</w:t>
      </w:r>
    </w:p>
    <w:p w14:paraId="007FF7DC" w14:textId="77777777" w:rsidR="00A77B3E" w:rsidRDefault="000C6806" w:rsidP="00B40D2F">
      <w:pPr>
        <w:spacing w:line="360" w:lineRule="auto"/>
        <w:jc w:val="both"/>
      </w:pPr>
      <w:r>
        <w:rPr>
          <w:rFonts w:ascii="Book Antiqua" w:eastAsia="Book Antiqua" w:hAnsi="Book Antiqua" w:cs="Book Antiqua"/>
          <w:b/>
          <w:bCs/>
          <w:i/>
          <w:iCs/>
          <w:color w:val="000000"/>
        </w:rPr>
        <w:t>Study design and population</w:t>
      </w:r>
    </w:p>
    <w:p w14:paraId="485451F1" w14:textId="3AB1425D" w:rsidR="00A77B3E" w:rsidRDefault="000C6806" w:rsidP="00B40D2F">
      <w:pPr>
        <w:spacing w:line="360" w:lineRule="auto"/>
        <w:jc w:val="both"/>
      </w:pPr>
      <w:r>
        <w:rPr>
          <w:rFonts w:ascii="Book Antiqua" w:eastAsia="Book Antiqua" w:hAnsi="Book Antiqua" w:cs="Book Antiqua"/>
          <w:color w:val="000000"/>
        </w:rPr>
        <w:t xml:space="preserve">This was an analysis </w:t>
      </w:r>
      <w:r w:rsidR="00C259EB">
        <w:rPr>
          <w:rFonts w:ascii="Book Antiqua" w:eastAsia="Book Antiqua" w:hAnsi="Book Antiqua" w:cs="Book Antiqua"/>
          <w:color w:val="000000"/>
        </w:rPr>
        <w:t xml:space="preserve">of </w:t>
      </w:r>
      <w:r>
        <w:rPr>
          <w:rFonts w:ascii="Book Antiqua" w:eastAsia="Book Antiqua" w:hAnsi="Book Antiqua" w:cs="Book Antiqua"/>
          <w:color w:val="000000"/>
        </w:rPr>
        <w:t>the DM/HT dataset from 2013</w:t>
      </w:r>
      <w:r>
        <w:rPr>
          <w:rFonts w:ascii="Book Antiqua" w:eastAsia="Book Antiqua" w:hAnsi="Book Antiqua" w:cs="Book Antiqua"/>
          <w:color w:val="000000"/>
          <w:vertAlign w:val="superscript"/>
        </w:rPr>
        <w:t>[11]</w:t>
      </w:r>
      <w:r>
        <w:rPr>
          <w:rFonts w:ascii="Book Antiqua" w:eastAsia="Book Antiqua" w:hAnsi="Book Antiqua" w:cs="Book Antiqua"/>
          <w:color w:val="000000"/>
        </w:rPr>
        <w:t>. This was a nationwide survey conducted annually in Thailand to evaluate the status of medical care in T2DM patients who visited the public hospitals of the Thai Ministry of Public Health and the clinics in the Thailand National Health Security Office’s program. The inclusion criteria of this DM/HT survey consisted of T2DM patients aged ≥ 35 years who received regular medical care in the targeted hospital for at least 12 mo. Patients who received care at primary care units outside Bangkok and university hospitals were excluded from this study. A two-stage stratified cluster sampling method was utilized to select a nationally and provincially representative sample of T2DM patients in Thailand. The first stage of sample collection consisted of the provinces that constituted 77 strata. The second stage of sample collection was the hospitals’ levels in each province, which were stratified into five strata according to the size of the hospital. These five strata were regional (&gt; 500 beds), provincial (200-500 beds), large community (80-120 beds), medium community (60 beds), and small community (10-30 beds) hospitals. All regional (</w:t>
      </w:r>
      <w:r>
        <w:rPr>
          <w:rFonts w:ascii="Book Antiqua" w:eastAsia="Book Antiqua" w:hAnsi="Book Antiqua" w:cs="Book Antiqua"/>
          <w:i/>
          <w:iCs/>
          <w:color w:val="000000"/>
        </w:rPr>
        <w:t>n</w:t>
      </w:r>
      <w:r>
        <w:rPr>
          <w:rFonts w:ascii="Book Antiqua" w:eastAsia="Book Antiqua" w:hAnsi="Book Antiqua" w:cs="Book Antiqua"/>
          <w:color w:val="000000"/>
        </w:rPr>
        <w:t xml:space="preserve"> = 25) </w:t>
      </w:r>
      <w:r>
        <w:rPr>
          <w:rFonts w:ascii="Book Antiqua" w:eastAsia="Book Antiqua" w:hAnsi="Book Antiqua" w:cs="Book Antiqua"/>
          <w:color w:val="000000"/>
        </w:rPr>
        <w:lastRenderedPageBreak/>
        <w:t>and provincial (</w:t>
      </w:r>
      <w:r>
        <w:rPr>
          <w:rFonts w:ascii="Book Antiqua" w:eastAsia="Book Antiqua" w:hAnsi="Book Antiqua" w:cs="Book Antiqua"/>
          <w:i/>
          <w:iCs/>
          <w:color w:val="000000"/>
        </w:rPr>
        <w:t>n</w:t>
      </w:r>
      <w:r>
        <w:rPr>
          <w:rFonts w:ascii="Book Antiqua" w:eastAsia="Book Antiqua" w:hAnsi="Book Antiqua" w:cs="Book Antiqua"/>
          <w:color w:val="000000"/>
        </w:rPr>
        <w:t xml:space="preserve"> = 70) hospitals were enrolled, but only 456 (62% out of 736) community hospitals were included. Of 456 community hospitals, 10%, 20%, and 70% were large, medium, and small community hospitals, respectively. </w:t>
      </w:r>
    </w:p>
    <w:p w14:paraId="65D86C08" w14:textId="22638DA9" w:rsidR="00A77B3E" w:rsidRDefault="000C6806" w:rsidP="00B40D2F">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All patients were recruited from the outpatient clinic. Written informed consent was obtained from patients before enrolment. This study was approved by both the Institutional Review Board of the Royal Thai Army Medical Department and the Ethical Review Committee for Research in Human Subjects of the Ministry of Public Health of Thailand, due to the bureaucratic system regulations in Thailand. Well-trained research nurses reviewed medical records and collected data into a case record form. Data entry into this form was then transferred to the central data management of the Medical Research Network of the Consortium of Thai Medical Schools. This data management team adjudicated the process of data collection to ensure it was compiled according to </w:t>
      </w:r>
      <w:r w:rsidR="00C259EB">
        <w:rPr>
          <w:rFonts w:ascii="Book Antiqua" w:eastAsia="Book Antiqua" w:hAnsi="Book Antiqua" w:cs="Book Antiqua"/>
          <w:color w:val="000000"/>
        </w:rPr>
        <w:t xml:space="preserve">the </w:t>
      </w:r>
      <w:r>
        <w:rPr>
          <w:rFonts w:ascii="Book Antiqua" w:eastAsia="Book Antiqua" w:hAnsi="Book Antiqua" w:cs="Book Antiqua"/>
          <w:color w:val="000000"/>
        </w:rPr>
        <w:t>study protocol. This team was also responsible for inquiries to study sites to verify data. Site monitoring was randomly performed in approximately 10% of study sites. This study was conducted by the Strengthening the Reporting of Observational Studies in Epidemiology</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3AB56046" w14:textId="77777777" w:rsidR="006D5E28" w:rsidRPr="006D5E28" w:rsidRDefault="006D5E28" w:rsidP="00B40D2F">
      <w:pPr>
        <w:spacing w:line="360" w:lineRule="auto"/>
        <w:ind w:firstLineChars="200" w:firstLine="480"/>
        <w:jc w:val="both"/>
        <w:rPr>
          <w:lang w:eastAsia="zh-CN"/>
        </w:rPr>
      </w:pPr>
    </w:p>
    <w:p w14:paraId="5B3B3073" w14:textId="77777777" w:rsidR="00A77B3E" w:rsidRDefault="000C6806" w:rsidP="00B40D2F">
      <w:pPr>
        <w:spacing w:line="360" w:lineRule="auto"/>
        <w:jc w:val="both"/>
      </w:pPr>
      <w:r>
        <w:rPr>
          <w:rFonts w:ascii="Book Antiqua" w:eastAsia="Book Antiqua" w:hAnsi="Book Antiqua" w:cs="Book Antiqua"/>
          <w:b/>
          <w:bCs/>
          <w:i/>
          <w:iCs/>
          <w:color w:val="000000"/>
        </w:rPr>
        <w:t>Data collection</w:t>
      </w:r>
    </w:p>
    <w:p w14:paraId="08BE8F83" w14:textId="691DFAAD" w:rsidR="00A77B3E" w:rsidRPr="006D5E28" w:rsidRDefault="000C6806" w:rsidP="00B40D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Clinical characteristics, demographic information, medication, and laboratory data were collected using a manual data retrieval from the medical record as described above. The laboratory data included results from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the consent process. Incident AF was identified by ICD10 code I48, and subsequently verified by medical record review during the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w:t>
      </w:r>
      <w:r w:rsidR="00BF6FC5">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period. This verification of AF consisted of electrocardiogram (ECG). The date of first ECG documenting the presence of AF was considered the onset of atrial fibrillation. We exclude patients who had prior history of AF before the start date. </w:t>
      </w:r>
      <w:r w:rsidR="007F1698" w:rsidRPr="007F1698">
        <w:rPr>
          <w:rFonts w:ascii="Book Antiqua" w:eastAsia="Book Antiqua" w:hAnsi="Book Antiqua" w:cs="Book Antiqua"/>
          <w:caps/>
          <w:color w:val="000000"/>
          <w:szCs w:val="20"/>
        </w:rPr>
        <w:t>e</w:t>
      </w:r>
      <w:r w:rsidR="007F1698">
        <w:rPr>
          <w:rFonts w:ascii="Book Antiqua" w:eastAsia="Book Antiqua" w:hAnsi="Book Antiqua" w:cs="Book Antiqua"/>
          <w:color w:val="000000"/>
          <w:szCs w:val="20"/>
        </w:rPr>
        <w:t>stimated glomerular filtration rate</w:t>
      </w:r>
      <w:r w:rsidR="007F1698">
        <w:rPr>
          <w:rFonts w:ascii="Book Antiqua" w:eastAsia="Book Antiqua" w:hAnsi="Book Antiqua" w:cs="Book Antiqua"/>
          <w:color w:val="000000"/>
        </w:rPr>
        <w:t xml:space="preserve"> </w:t>
      </w:r>
      <w:r w:rsidR="007F1698">
        <w:rPr>
          <w:rFonts w:ascii="Book Antiqua" w:hAnsi="Book Antiqua" w:cs="Book Antiqua" w:hint="eastAsia"/>
          <w:color w:val="000000"/>
          <w:lang w:eastAsia="zh-CN"/>
        </w:rPr>
        <w:t>(</w:t>
      </w:r>
      <w:r>
        <w:rPr>
          <w:rFonts w:ascii="Book Antiqua" w:eastAsia="Book Antiqua" w:hAnsi="Book Antiqua" w:cs="Book Antiqua"/>
          <w:color w:val="000000"/>
        </w:rPr>
        <w:t>eGFR</w:t>
      </w:r>
      <w:r w:rsidR="007F1698">
        <w:rPr>
          <w:rFonts w:ascii="Book Antiqua" w:hAnsi="Book Antiqua" w:cs="Book Antiqua" w:hint="eastAsia"/>
          <w:color w:val="000000"/>
          <w:lang w:eastAsia="zh-CN"/>
        </w:rPr>
        <w:t>)</w:t>
      </w:r>
      <w:r>
        <w:rPr>
          <w:rFonts w:ascii="Book Antiqua" w:eastAsia="Book Antiqua" w:hAnsi="Book Antiqua" w:cs="Book Antiqua"/>
          <w:color w:val="000000"/>
        </w:rPr>
        <w:t xml:space="preserve"> was estimated based on age, sex, race, and most recent creatinine with calculation </w:t>
      </w:r>
      <w:r>
        <w:rPr>
          <w:rFonts w:ascii="Book Antiqua" w:eastAsia="Book Antiqua" w:hAnsi="Book Antiqua" w:cs="Book Antiqua"/>
          <w:i/>
          <w:iCs/>
          <w:color w:val="000000"/>
        </w:rPr>
        <w:t xml:space="preserve">via </w:t>
      </w:r>
      <w:r>
        <w:rPr>
          <w:rFonts w:ascii="Book Antiqua" w:eastAsia="Book Antiqua" w:hAnsi="Book Antiqua" w:cs="Book Antiqua"/>
          <w:color w:val="000000"/>
        </w:rPr>
        <w:t>the Chronic Kidney Disease Epidemiology Collaboration equation</w:t>
      </w:r>
      <w:r>
        <w:rPr>
          <w:rFonts w:ascii="Book Antiqua" w:eastAsia="Book Antiqua" w:hAnsi="Book Antiqua" w:cs="Book Antiqua"/>
          <w:color w:val="000000"/>
          <w:vertAlign w:val="superscript"/>
        </w:rPr>
        <w:t>[13]</w:t>
      </w:r>
      <w:r>
        <w:rPr>
          <w:rFonts w:ascii="Book Antiqua" w:eastAsia="Book Antiqua" w:hAnsi="Book Antiqua" w:cs="Book Antiqua"/>
          <w:color w:val="000000"/>
        </w:rPr>
        <w:t>. CHA2DS2VASc score was calculated by using clinical data from the medical record.</w:t>
      </w:r>
      <w:r w:rsidR="006D5E28">
        <w:rPr>
          <w:rFonts w:ascii="Book Antiqua" w:eastAsia="Book Antiqua" w:hAnsi="Book Antiqua" w:cs="Book Antiqua"/>
          <w:color w:val="000000"/>
        </w:rPr>
        <w:t xml:space="preserve"> </w:t>
      </w:r>
      <w:r>
        <w:rPr>
          <w:rFonts w:ascii="Book Antiqua" w:eastAsia="Book Antiqua" w:hAnsi="Book Antiqua" w:cs="Book Antiqua"/>
          <w:color w:val="000000"/>
        </w:rPr>
        <w:t xml:space="preserve">Primary outcome was </w:t>
      </w:r>
      <w:r>
        <w:rPr>
          <w:rFonts w:ascii="Book Antiqua" w:eastAsia="Book Antiqua" w:hAnsi="Book Antiqua" w:cs="Book Antiqua"/>
          <w:color w:val="000000"/>
        </w:rPr>
        <w:lastRenderedPageBreak/>
        <w:t xml:space="preserve">diagnosis of severe visual impairment within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data collection. Binocular visual acuity (VA) was examined using a semi-qualitative assessment and documented by physicians. Severe visual impairment was based on the worst VA exam of both eyes that consisted of “co</w:t>
      </w:r>
      <w:r w:rsidR="006D5E28">
        <w:rPr>
          <w:rFonts w:ascii="Book Antiqua" w:eastAsia="Book Antiqua" w:hAnsi="Book Antiqua" w:cs="Book Antiqua"/>
          <w:color w:val="000000"/>
        </w:rPr>
        <w:t>unting fingers,” “hand motions,” “projection of light,</w:t>
      </w:r>
      <w:r>
        <w:rPr>
          <w:rFonts w:ascii="Book Antiqua" w:eastAsia="Book Antiqua" w:hAnsi="Book Antiqua" w:cs="Book Antiqua"/>
          <w:color w:val="000000"/>
        </w:rPr>
        <w:t>” “perception of li</w:t>
      </w:r>
      <w:r w:rsidR="006D5E28">
        <w:rPr>
          <w:rFonts w:ascii="Book Antiqua" w:eastAsia="Book Antiqua" w:hAnsi="Book Antiqua" w:cs="Book Antiqua"/>
          <w:color w:val="000000"/>
        </w:rPr>
        <w:t>ght,” and “no light perception.</w:t>
      </w:r>
      <w:r>
        <w:rPr>
          <w:rFonts w:ascii="Book Antiqua" w:eastAsia="Book Antiqua" w:hAnsi="Book Antiqua" w:cs="Book Antiqua"/>
          <w:color w:val="000000"/>
        </w:rPr>
        <w:t>”</w:t>
      </w:r>
    </w:p>
    <w:p w14:paraId="11943F01" w14:textId="77777777" w:rsidR="006D5E28" w:rsidRPr="006D5E28" w:rsidRDefault="006D5E28" w:rsidP="00B40D2F">
      <w:pPr>
        <w:spacing w:line="360" w:lineRule="auto"/>
        <w:jc w:val="both"/>
        <w:rPr>
          <w:lang w:eastAsia="zh-CN"/>
        </w:rPr>
      </w:pPr>
    </w:p>
    <w:p w14:paraId="7F41B57E" w14:textId="77777777" w:rsidR="00A77B3E" w:rsidRDefault="000C6806" w:rsidP="00B40D2F">
      <w:pPr>
        <w:spacing w:line="360" w:lineRule="auto"/>
        <w:jc w:val="both"/>
      </w:pPr>
      <w:r>
        <w:rPr>
          <w:rFonts w:ascii="Book Antiqua" w:eastAsia="Book Antiqua" w:hAnsi="Book Antiqua" w:cs="Book Antiqua"/>
          <w:b/>
          <w:bCs/>
          <w:i/>
          <w:iCs/>
          <w:color w:val="000000"/>
        </w:rPr>
        <w:t>Statistical analysis</w:t>
      </w:r>
    </w:p>
    <w:p w14:paraId="16DCA274" w14:textId="603E4377" w:rsidR="00A77B3E" w:rsidRDefault="000C6806" w:rsidP="00B40D2F">
      <w:pPr>
        <w:spacing w:line="360" w:lineRule="auto"/>
        <w:jc w:val="both"/>
      </w:pPr>
      <w:r>
        <w:rPr>
          <w:rFonts w:ascii="Book Antiqua" w:eastAsia="Book Antiqua" w:hAnsi="Book Antiqua" w:cs="Book Antiqua"/>
          <w:color w:val="000000"/>
        </w:rPr>
        <w:t>Continuous variables were presented as mean ± SD. Categorical variables were presented as count with percentage. Clinical characteristics and outcomes were compared among the different groups using the independent t-test for continuous variables, and Chi-squared test</w:t>
      </w:r>
      <w:r w:rsidR="00C259EB">
        <w:rPr>
          <w:rFonts w:ascii="Book Antiqua" w:eastAsia="Book Antiqua" w:hAnsi="Book Antiqua" w:cs="Book Antiqua"/>
          <w:color w:val="000000"/>
        </w:rPr>
        <w:t>,</w:t>
      </w:r>
      <w:r>
        <w:rPr>
          <w:rFonts w:ascii="Book Antiqua" w:eastAsia="Book Antiqua" w:hAnsi="Book Antiqua" w:cs="Book Antiqua"/>
          <w:color w:val="000000"/>
        </w:rPr>
        <w:t xml:space="preserve"> and Fisher’s exact test for categorical variables. T2DM patients were categorized into two groups: (1) T2DM patients without AF; and (2) T2DM patients with incident AF. T2DM patients without AF were selected as the reference group. Univariate and then multivariate logistic regression analysis, adjusting for priori-defined variables, were performed to assess the independent association between AF onset and severe visual impairment.</w:t>
      </w:r>
      <w:r w:rsidR="006D5E28">
        <w:rPr>
          <w:rFonts w:ascii="Book Antiqua" w:eastAsia="Book Antiqua" w:hAnsi="Book Antiqua" w:cs="Book Antiqua"/>
          <w:color w:val="000000"/>
        </w:rPr>
        <w:t xml:space="preserve"> </w:t>
      </w:r>
      <w:r>
        <w:rPr>
          <w:rFonts w:ascii="Book Antiqua" w:eastAsia="Book Antiqua" w:hAnsi="Book Antiqua" w:cs="Book Antiqua"/>
          <w:color w:val="000000"/>
        </w:rPr>
        <w:t xml:space="preserve">Odds ratio (OR) with 95% confidence interval (CI) was reported. The adjusted variables consisted of age, sex, duration of T2DM, body mass index (BMI), smoking, comorbidities, complications, and medications. Comorbidities and complications were hypertension, ischemic heart disease, cerebrovascular disease, diabetic retinopathy, eGFR, and CHA2DS2VASc score. Medications were insulin, antiplatelets, and anticoagulants. A </w:t>
      </w:r>
      <w:r>
        <w:rPr>
          <w:rFonts w:ascii="Book Antiqua" w:eastAsia="Book Antiqua" w:hAnsi="Book Antiqua" w:cs="Book Antiqua"/>
          <w:i/>
          <w:iCs/>
          <w:color w:val="000000"/>
        </w:rPr>
        <w:t>P</w:t>
      </w:r>
      <w:r>
        <w:rPr>
          <w:rFonts w:ascii="Book Antiqua" w:eastAsia="Book Antiqua" w:hAnsi="Book Antiqua" w:cs="Book Antiqua"/>
          <w:color w:val="000000"/>
        </w:rPr>
        <w:t>-value &lt; 0.05 was considered statistically significant. All statistical analyses were performed using SPSS version 22 (SPSS, Inc., Chicago, IL, United States).</w:t>
      </w:r>
    </w:p>
    <w:p w14:paraId="29510366" w14:textId="77777777" w:rsidR="00A77B3E" w:rsidRDefault="00A77B3E" w:rsidP="00B40D2F">
      <w:pPr>
        <w:spacing w:line="360" w:lineRule="auto"/>
        <w:jc w:val="both"/>
      </w:pPr>
    </w:p>
    <w:p w14:paraId="23FC2FEE" w14:textId="77777777" w:rsidR="00A77B3E" w:rsidRDefault="000C6806" w:rsidP="00B40D2F">
      <w:pPr>
        <w:spacing w:line="360" w:lineRule="auto"/>
        <w:jc w:val="both"/>
      </w:pPr>
      <w:r>
        <w:rPr>
          <w:rFonts w:ascii="Book Antiqua" w:eastAsia="Book Antiqua" w:hAnsi="Book Antiqua" w:cs="Book Antiqua"/>
          <w:b/>
          <w:caps/>
          <w:color w:val="000000"/>
          <w:u w:val="single"/>
        </w:rPr>
        <w:t>RESULTS</w:t>
      </w:r>
    </w:p>
    <w:p w14:paraId="1CC78911" w14:textId="77777777" w:rsidR="00A77B3E" w:rsidRDefault="000C6806" w:rsidP="00B40D2F">
      <w:pPr>
        <w:spacing w:line="360" w:lineRule="auto"/>
        <w:jc w:val="both"/>
      </w:pPr>
      <w:r>
        <w:rPr>
          <w:rFonts w:ascii="Book Antiqua" w:eastAsia="Book Antiqua" w:hAnsi="Book Antiqua" w:cs="Book Antiqua"/>
          <w:b/>
          <w:bCs/>
          <w:i/>
          <w:iCs/>
          <w:color w:val="000000"/>
        </w:rPr>
        <w:t>Clinical characteristics</w:t>
      </w:r>
    </w:p>
    <w:p w14:paraId="2DE20F38" w14:textId="77777777" w:rsidR="00A77B3E" w:rsidRDefault="000C6806" w:rsidP="00B40D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 total of 27339 adult T2DM patients with eye examination data from 831 public hospitals in Thailand were included in this analysis. Clinical characteristics are summarized in Table 1. The mean age was 60.7 ± 10.5 years, and 31.2% were male. The </w:t>
      </w:r>
      <w:r>
        <w:rPr>
          <w:rFonts w:ascii="Book Antiqua" w:eastAsia="Book Antiqua" w:hAnsi="Book Antiqua" w:cs="Book Antiqua"/>
          <w:color w:val="000000"/>
        </w:rPr>
        <w:lastRenderedPageBreak/>
        <w:t>mean diabetic duration was 7.1 ± 4.8 years. The mean BMI was 25.6 ± 4.5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mean eGFR was 66.9 ± 25.9 mL/min</w:t>
      </w:r>
      <w:r w:rsidR="006D5E28">
        <w:rPr>
          <w:rFonts w:ascii="Book Antiqua" w:hAnsi="Book Antiqua" w:cs="Book Antiqua" w:hint="eastAsia"/>
          <w:color w:val="000000"/>
          <w:lang w:eastAsia="zh-CN"/>
        </w:rPr>
        <w:t xml:space="preserve"> per </w:t>
      </w:r>
      <w:r>
        <w:rPr>
          <w:rFonts w:ascii="Book Antiqua" w:eastAsia="Book Antiqua" w:hAnsi="Book Antiqua" w:cs="Book Antiqua"/>
          <w:color w:val="000000"/>
        </w:rPr>
        <w:t>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mean CHA2DS2VASc was 2.9 ± 1.0. The prevalence of T2DM with incident AF was 0.2% (</w:t>
      </w:r>
      <w:r>
        <w:rPr>
          <w:rFonts w:ascii="Book Antiqua" w:eastAsia="Book Antiqua" w:hAnsi="Book Antiqua" w:cs="Book Antiqua"/>
          <w:i/>
          <w:iCs/>
          <w:color w:val="000000"/>
        </w:rPr>
        <w:t xml:space="preserve">n </w:t>
      </w:r>
      <w:r>
        <w:rPr>
          <w:rFonts w:ascii="Book Antiqua" w:eastAsia="Book Antiqua" w:hAnsi="Book Antiqua" w:cs="Book Antiqua"/>
          <w:color w:val="000000"/>
        </w:rPr>
        <w:t>= 48).</w:t>
      </w:r>
    </w:p>
    <w:p w14:paraId="546E9A1B" w14:textId="77777777" w:rsidR="006D5E28" w:rsidRPr="006D5E28" w:rsidRDefault="006D5E28" w:rsidP="00B40D2F">
      <w:pPr>
        <w:spacing w:line="360" w:lineRule="auto"/>
        <w:jc w:val="both"/>
        <w:rPr>
          <w:lang w:eastAsia="zh-CN"/>
        </w:rPr>
      </w:pPr>
    </w:p>
    <w:p w14:paraId="321AD194" w14:textId="77777777" w:rsidR="00A77B3E" w:rsidRDefault="006D5E28" w:rsidP="00B40D2F">
      <w:pPr>
        <w:spacing w:line="360" w:lineRule="auto"/>
        <w:jc w:val="both"/>
      </w:pPr>
      <w:r>
        <w:rPr>
          <w:rFonts w:ascii="Book Antiqua" w:hAnsi="Book Antiqua" w:cs="Book Antiqua" w:hint="eastAsia"/>
          <w:b/>
          <w:bCs/>
          <w:i/>
          <w:iCs/>
          <w:color w:val="000000"/>
          <w:lang w:eastAsia="zh-CN"/>
        </w:rPr>
        <w:t>A</w:t>
      </w:r>
      <w:r w:rsidR="000C6806">
        <w:rPr>
          <w:rFonts w:ascii="Book Antiqua" w:eastAsia="Book Antiqua" w:hAnsi="Book Antiqua" w:cs="Book Antiqua"/>
          <w:b/>
          <w:bCs/>
          <w:i/>
          <w:iCs/>
          <w:color w:val="000000"/>
        </w:rPr>
        <w:t>ssociation between of AF and severe visual impairment in T2DM</w:t>
      </w:r>
    </w:p>
    <w:p w14:paraId="49E6F774" w14:textId="77777777" w:rsidR="00A77B3E" w:rsidRDefault="000C6806" w:rsidP="00B40D2F">
      <w:pPr>
        <w:spacing w:line="360" w:lineRule="auto"/>
        <w:jc w:val="both"/>
      </w:pPr>
      <w:r>
        <w:rPr>
          <w:rFonts w:ascii="Book Antiqua" w:eastAsia="Book Antiqua" w:hAnsi="Book Antiqua" w:cs="Book Antiqua"/>
          <w:color w:val="000000"/>
        </w:rPr>
        <w:t>The prevalence of severe visual impairment in all T2DM was 1.4%. Severe visual impairment was documented in 1.4% of patients without AF and in 6.3% of patients with incident AF (Table 2).</w:t>
      </w:r>
    </w:p>
    <w:p w14:paraId="3CAFEB11" w14:textId="77777777" w:rsidR="00A77B3E" w:rsidRDefault="000C6806" w:rsidP="00B40D2F">
      <w:pPr>
        <w:spacing w:line="360" w:lineRule="auto"/>
        <w:ind w:firstLineChars="200" w:firstLine="480"/>
        <w:jc w:val="both"/>
      </w:pPr>
      <w:r>
        <w:rPr>
          <w:rFonts w:ascii="Book Antiqua" w:eastAsia="Book Antiqua" w:hAnsi="Book Antiqua" w:cs="Book Antiqua"/>
          <w:color w:val="000000"/>
        </w:rPr>
        <w:t xml:space="preserve">In adjusted analysis, incident AF was associated with an increased OR of 3.89 (95%CI: 1.17-13.38) for severe visual impairment (Table 3). </w:t>
      </w:r>
    </w:p>
    <w:p w14:paraId="43D9C16B" w14:textId="77777777" w:rsidR="00A77B3E" w:rsidRDefault="00A77B3E" w:rsidP="00B40D2F">
      <w:pPr>
        <w:spacing w:line="360" w:lineRule="auto"/>
        <w:jc w:val="both"/>
      </w:pPr>
    </w:p>
    <w:p w14:paraId="13DE0256" w14:textId="77777777" w:rsidR="00A77B3E" w:rsidRDefault="000C6806" w:rsidP="00B40D2F">
      <w:pPr>
        <w:spacing w:line="360" w:lineRule="auto"/>
        <w:jc w:val="both"/>
      </w:pPr>
      <w:r>
        <w:rPr>
          <w:rFonts w:ascii="Book Antiqua" w:eastAsia="Book Antiqua" w:hAnsi="Book Antiqua" w:cs="Book Antiqua"/>
          <w:b/>
          <w:caps/>
          <w:color w:val="000000"/>
          <w:u w:val="single"/>
        </w:rPr>
        <w:t>DISCUSSION</w:t>
      </w:r>
    </w:p>
    <w:p w14:paraId="470C5643" w14:textId="3D4BBB75" w:rsidR="00A77B3E" w:rsidRDefault="000C6806" w:rsidP="00B40D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An analysis of the baseline patient characteristics showed that T2DM with incident AF was associated with older age. Moreover, T2DM patients with AF had a higher prevalence of ischemic heart disease, cerebrovascular disease, and increased use of antiplatelet medications compared to patients without AF. These findings are consistent with a </w:t>
      </w:r>
      <w:r w:rsidR="00BF6FC5">
        <w:rPr>
          <w:rFonts w:ascii="Book Antiqua" w:eastAsia="Book Antiqua" w:hAnsi="Book Antiqua" w:cs="Book Antiqua"/>
          <w:color w:val="000000"/>
        </w:rPr>
        <w:t>study</w:t>
      </w:r>
      <w:r>
        <w:rPr>
          <w:rFonts w:ascii="Book Antiqua" w:eastAsia="Book Antiqua" w:hAnsi="Book Antiqua" w:cs="Book Antiqua"/>
          <w:color w:val="000000"/>
        </w:rPr>
        <w:t xml:space="preserve"> performed by Nichols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and Benjamin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where AF was similarly found to be correlated with older age and ischemic heart disease. However, in their study, history of smoking was not associated with AF in T2DM patients. It is not surprisingly to find these associations, as it could be hypothesized that since these clinical characteristics are established risk factors for development of any cardiovascular diseases, it follows that they could also precipitate AF development in T2DM patients.</w:t>
      </w:r>
    </w:p>
    <w:p w14:paraId="3F562AF2" w14:textId="77777777" w:rsidR="006D5E28" w:rsidRPr="006D5E28" w:rsidRDefault="006D5E28" w:rsidP="00B40D2F">
      <w:pPr>
        <w:spacing w:line="360" w:lineRule="auto"/>
        <w:jc w:val="both"/>
        <w:rPr>
          <w:lang w:eastAsia="zh-CN"/>
        </w:rPr>
      </w:pPr>
    </w:p>
    <w:p w14:paraId="67BA6140" w14:textId="77777777" w:rsidR="00A77B3E" w:rsidRDefault="000C6806" w:rsidP="00B40D2F">
      <w:pPr>
        <w:spacing w:line="360" w:lineRule="auto"/>
        <w:jc w:val="both"/>
      </w:pPr>
      <w:r>
        <w:rPr>
          <w:rFonts w:ascii="Book Antiqua" w:eastAsia="Book Antiqua" w:hAnsi="Book Antiqua" w:cs="Book Antiqua"/>
          <w:b/>
          <w:bCs/>
          <w:i/>
          <w:iCs/>
          <w:color w:val="000000"/>
        </w:rPr>
        <w:t xml:space="preserve">Prevalence of severe visual impairment in T2DM patients </w:t>
      </w:r>
    </w:p>
    <w:p w14:paraId="7431BE32" w14:textId="50618E78" w:rsidR="00A77B3E" w:rsidRDefault="000C6806" w:rsidP="00B40D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prevalence of severe visual impairment in all T2DM patients, T2DM patients without AF, and T2DM patients with incident AF were 1.4%, 1.4%, and 6.3%, respectively. According to previous studies from the United Kingdom</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w:t>
      </w:r>
      <w:r w:rsidR="00C259EB">
        <w:rPr>
          <w:rFonts w:ascii="Book Antiqua" w:eastAsia="Book Antiqua" w:hAnsi="Book Antiqua" w:cs="Book Antiqua"/>
          <w:color w:val="000000"/>
        </w:rPr>
        <w:t xml:space="preserve">the </w:t>
      </w:r>
      <w:r>
        <w:rPr>
          <w:rFonts w:ascii="Book Antiqua" w:eastAsia="Book Antiqua" w:hAnsi="Book Antiqua" w:cs="Book Antiqua"/>
          <w:color w:val="000000"/>
        </w:rPr>
        <w:t>United States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overall prevalence of visual impairment in T2DM ranges between 0.75% to </w:t>
      </w:r>
      <w:r>
        <w:rPr>
          <w:rFonts w:ascii="Book Antiqua" w:eastAsia="Book Antiqua" w:hAnsi="Book Antiqua" w:cs="Book Antiqua"/>
          <w:color w:val="000000"/>
        </w:rPr>
        <w:lastRenderedPageBreak/>
        <w:t>3.80%. Etiologies of visual impairment in T2DM patients include retinopathy of any type (particularly diabetic retinopathy), glaucoma, and cataracts</w:t>
      </w:r>
      <w:r>
        <w:rPr>
          <w:rFonts w:ascii="Book Antiqua" w:eastAsia="Book Antiqua" w:hAnsi="Book Antiqua" w:cs="Book Antiqua"/>
          <w:color w:val="000000"/>
          <w:vertAlign w:val="superscript"/>
        </w:rPr>
        <w:t>[16]</w:t>
      </w:r>
      <w:r>
        <w:rPr>
          <w:rFonts w:ascii="Book Antiqua" w:eastAsia="Book Antiqua" w:hAnsi="Book Antiqua" w:cs="Book Antiqua"/>
          <w:color w:val="000000"/>
        </w:rPr>
        <w:t>. A recent meta-analysis found that diabetes was associated with an increased incidence of glaucoma</w:t>
      </w:r>
      <w:r w:rsidR="006D5E28">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35A7E39" w14:textId="77777777" w:rsidR="006D5E28" w:rsidRPr="006D5E28" w:rsidRDefault="006D5E28" w:rsidP="00B40D2F">
      <w:pPr>
        <w:spacing w:line="360" w:lineRule="auto"/>
        <w:jc w:val="both"/>
        <w:rPr>
          <w:lang w:eastAsia="zh-CN"/>
        </w:rPr>
      </w:pPr>
    </w:p>
    <w:p w14:paraId="31A92680" w14:textId="77777777" w:rsidR="00A77B3E" w:rsidRDefault="000C6806" w:rsidP="00B40D2F">
      <w:pPr>
        <w:spacing w:line="360" w:lineRule="auto"/>
        <w:jc w:val="both"/>
      </w:pPr>
      <w:r>
        <w:rPr>
          <w:rFonts w:ascii="Book Antiqua" w:eastAsia="Book Antiqua" w:hAnsi="Book Antiqua" w:cs="Book Antiqua"/>
          <w:b/>
          <w:bCs/>
          <w:i/>
          <w:iCs/>
          <w:color w:val="000000"/>
        </w:rPr>
        <w:t>Association between AF and severe visual impairment</w:t>
      </w:r>
    </w:p>
    <w:p w14:paraId="4136D584" w14:textId="0EDEE7A0" w:rsidR="00A77B3E" w:rsidRDefault="000C6806" w:rsidP="00B40D2F">
      <w:pPr>
        <w:spacing w:line="360" w:lineRule="auto"/>
        <w:jc w:val="both"/>
      </w:pPr>
      <w:r>
        <w:rPr>
          <w:rFonts w:ascii="Book Antiqua" w:eastAsia="Book Antiqua" w:hAnsi="Book Antiqua" w:cs="Book Antiqua"/>
          <w:color w:val="000000"/>
        </w:rPr>
        <w:t>This study showed that AF is independently associated with severe visual impairment in adult T2DM patients. No prior studies have investigated this association. The pathogenesis of poor vision in recently diagnosed AF may be multifactorial, including retinal emboli</w:t>
      </w:r>
      <w:r>
        <w:rPr>
          <w:rFonts w:ascii="Book Antiqua" w:eastAsia="Book Antiqua" w:hAnsi="Book Antiqua" w:cs="Book Antiqua"/>
          <w:color w:val="000000"/>
          <w:vertAlign w:val="superscript"/>
        </w:rPr>
        <w:t>[17,18]</w:t>
      </w:r>
      <w:r>
        <w:rPr>
          <w:rFonts w:ascii="Book Antiqua" w:eastAsia="Book Antiqua" w:hAnsi="Book Antiqua" w:cs="Book Antiqua"/>
          <w:color w:val="000000"/>
        </w:rPr>
        <w:t>. Retinal artery occlusion (RAO)</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and retinal vein occlusion (RVO)</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are increasingly common in older subjects. As age increases, the risk of AF also substantially increases. Previous studies from Hayreh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and Yen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draw a potential pathophysiologic association, as they have reported that patients with AF are at increased risk of developing RAO. A study by Christiansen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also found that RAO was associated with </w:t>
      </w:r>
      <w:r w:rsidR="00C259EB">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increased risk of incident AF. O'Mahoney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Christiansen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reported that RVO might be an important cause of blindness in populations with high atherosclerotic risk</w:t>
      </w:r>
      <w:r w:rsidR="00C259EB">
        <w:rPr>
          <w:rFonts w:ascii="Book Antiqua" w:eastAsia="Book Antiqua" w:hAnsi="Book Antiqua" w:cs="Book Antiqua"/>
          <w:color w:val="000000"/>
        </w:rPr>
        <w:t>.</w:t>
      </w:r>
      <w:r>
        <w:rPr>
          <w:rFonts w:ascii="Book Antiqua" w:eastAsia="Book Antiqua" w:hAnsi="Book Antiqua" w:cs="Book Antiqua"/>
          <w:color w:val="000000"/>
        </w:rPr>
        <w:t xml:space="preserve"> </w:t>
      </w:r>
      <w:r w:rsidR="00C259EB">
        <w:rPr>
          <w:rFonts w:ascii="Book Antiqua" w:eastAsia="Book Antiqua" w:hAnsi="Book Antiqua" w:cs="Book Antiqua"/>
          <w:color w:val="000000"/>
        </w:rPr>
        <w:t>These</w:t>
      </w:r>
      <w:r>
        <w:rPr>
          <w:rFonts w:ascii="Book Antiqua" w:eastAsia="Book Antiqua" w:hAnsi="Book Antiqua" w:cs="Book Antiqua"/>
          <w:color w:val="000000"/>
        </w:rPr>
        <w:t xml:space="preserve"> conditions </w:t>
      </w:r>
      <w:r w:rsidR="00C259EB">
        <w:rPr>
          <w:rFonts w:ascii="Book Antiqua" w:eastAsia="Book Antiqua" w:hAnsi="Book Antiqua" w:cs="Book Antiqua"/>
          <w:color w:val="000000"/>
        </w:rPr>
        <w:t xml:space="preserve">share </w:t>
      </w:r>
      <w:r>
        <w:rPr>
          <w:rFonts w:ascii="Book Antiqua" w:eastAsia="Book Antiqua" w:hAnsi="Book Antiqua" w:cs="Book Antiqua"/>
          <w:color w:val="000000"/>
        </w:rPr>
        <w:t xml:space="preserve">the same traditional risk factors as for cardiovascular diseases, possibly due to shared pathophysiologic mechanisms. </w:t>
      </w:r>
    </w:p>
    <w:p w14:paraId="6FA9FAB3" w14:textId="1868B11B" w:rsidR="00A77B3E" w:rsidRDefault="000C6806" w:rsidP="00B40D2F">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Conditions like anterior ischemic optic neuropathy (AION)</w:t>
      </w:r>
      <w:r>
        <w:rPr>
          <w:rFonts w:ascii="Book Antiqua" w:eastAsia="Book Antiqua" w:hAnsi="Book Antiqua" w:cs="Book Antiqua"/>
          <w:color w:val="000000"/>
          <w:vertAlign w:val="superscript"/>
        </w:rPr>
        <w:t>[25]</w:t>
      </w:r>
      <w:r>
        <w:rPr>
          <w:rFonts w:ascii="Book Antiqua" w:eastAsia="Book Antiqua" w:hAnsi="Book Antiqua" w:cs="Book Antiqua"/>
          <w:color w:val="000000"/>
        </w:rPr>
        <w:t>, age-related macular degeneration (AMD)</w:t>
      </w:r>
      <w:r>
        <w:rPr>
          <w:rFonts w:ascii="Book Antiqua" w:eastAsia="Book Antiqua" w:hAnsi="Book Antiqua" w:cs="Book Antiqua"/>
          <w:color w:val="000000"/>
          <w:vertAlign w:val="superscript"/>
        </w:rPr>
        <w:t>[26,27]</w:t>
      </w:r>
      <w:r>
        <w:rPr>
          <w:rFonts w:ascii="Book Antiqua" w:eastAsia="Book Antiqua" w:hAnsi="Book Antiqua" w:cs="Book Antiqua"/>
          <w:color w:val="000000"/>
        </w:rPr>
        <w:t>, and cataracts may all be other potential etiologies for visual impairment in this population</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Callizo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found that AION may cause blindness in patients with AF. Clemons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and Topouzis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suggest an increased risk of AMD with diabetes mellitus. In a cohort study by Hahn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[29]</w:t>
      </w:r>
      <w:r w:rsidR="00C259EB">
        <w:rPr>
          <w:rFonts w:ascii="Book Antiqua" w:eastAsia="Book Antiqua" w:hAnsi="Book Antiqua" w:cs="Book Antiqua"/>
          <w:color w:val="000000"/>
        </w:rPr>
        <w:t xml:space="preserve">, </w:t>
      </w:r>
      <w:r>
        <w:rPr>
          <w:rFonts w:ascii="Book Antiqua" w:eastAsia="Book Antiqua" w:hAnsi="Book Antiqua" w:cs="Book Antiqua"/>
          <w:color w:val="000000"/>
        </w:rPr>
        <w:t xml:space="preserve">it was found that diabetic retinopathy might increase the risk of both dry and wet AMD. These studies support a potential similar pathophysiologic mechanism between diabetic retinopathy and AMD. Optimal diabetic control may reduce the development of AMD. Klein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found that T2DM is associated with an increased incidence and progression of cataracts, which may be worsened by suboptimal glycemic control. In summary, cardiovascular disease and its associated risk factors have an adverse effect on the incidence of age-</w:t>
      </w:r>
      <w:r>
        <w:rPr>
          <w:rFonts w:ascii="Book Antiqua" w:eastAsia="Book Antiqua" w:hAnsi="Book Antiqua" w:cs="Book Antiqua"/>
          <w:color w:val="000000"/>
        </w:rPr>
        <w:lastRenderedPageBreak/>
        <w:t>related cataracts. These risk factors need to be promptly investigated in order to reduce ophthalmologic complications through early interventions.</w:t>
      </w:r>
    </w:p>
    <w:p w14:paraId="67038562" w14:textId="77777777" w:rsidR="006D5E28" w:rsidRPr="006D5E28" w:rsidRDefault="006D5E28" w:rsidP="00B40D2F">
      <w:pPr>
        <w:spacing w:line="360" w:lineRule="auto"/>
        <w:ind w:firstLineChars="200" w:firstLine="480"/>
        <w:jc w:val="both"/>
        <w:rPr>
          <w:lang w:eastAsia="zh-CN"/>
        </w:rPr>
      </w:pPr>
    </w:p>
    <w:p w14:paraId="0D20F139" w14:textId="77777777" w:rsidR="00A77B3E" w:rsidRDefault="000C6806" w:rsidP="00B40D2F">
      <w:pPr>
        <w:spacing w:line="360" w:lineRule="auto"/>
        <w:jc w:val="both"/>
      </w:pPr>
      <w:r>
        <w:rPr>
          <w:rFonts w:ascii="Book Antiqua" w:eastAsia="Book Antiqua" w:hAnsi="Book Antiqua" w:cs="Book Antiqua"/>
          <w:b/>
          <w:bCs/>
          <w:i/>
          <w:iCs/>
          <w:color w:val="000000"/>
        </w:rPr>
        <w:t>Strengths</w:t>
      </w:r>
    </w:p>
    <w:p w14:paraId="43D2CB68" w14:textId="035F1355" w:rsidR="00A77B3E" w:rsidRDefault="000C6806" w:rsidP="00B40D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Our study consisted of a large-size sample from a multicenter and nationwide population-based design that provided detailed eye examination information while accounting for potential confounders in order to allow an adequate estimate of severe visual impairment burden in T2DM patients with AF. Our analysis of the association between eGFR and DR utilized a multiple logistic regression model that accounted for several possible confounders</w:t>
      </w:r>
      <w:r w:rsidR="00C259EB">
        <w:rPr>
          <w:rFonts w:ascii="Book Antiqua" w:eastAsia="Book Antiqua" w:hAnsi="Book Antiqua" w:cs="Book Antiqua"/>
          <w:color w:val="000000"/>
        </w:rPr>
        <w:t>,</w:t>
      </w:r>
      <w:r>
        <w:rPr>
          <w:rFonts w:ascii="Book Antiqua" w:eastAsia="Book Antiqua" w:hAnsi="Book Antiqua" w:cs="Book Antiqua"/>
          <w:color w:val="000000"/>
        </w:rPr>
        <w:t xml:space="preserve"> including age, sex, duration of T2DM, body mass index (BMI), smoking, other comorbidities, and medications. Comorbidities included hypertension, ischemic heart disease, cerebrovascular disease, and diabetic retinopathy. Medications that were adjusted for included insulin and antiplatelet medication. Lastly, visual impairment severity was measured using a semi- qualitative clinical scale composed of bedside testing items, which is an easy test to perform in the community setting.</w:t>
      </w:r>
    </w:p>
    <w:p w14:paraId="08D23B5D" w14:textId="77777777" w:rsidR="006D5E28" w:rsidRPr="006D5E28" w:rsidRDefault="006D5E28" w:rsidP="00B40D2F">
      <w:pPr>
        <w:spacing w:line="360" w:lineRule="auto"/>
        <w:jc w:val="both"/>
        <w:rPr>
          <w:lang w:eastAsia="zh-CN"/>
        </w:rPr>
      </w:pPr>
    </w:p>
    <w:p w14:paraId="043C0574" w14:textId="77777777" w:rsidR="00A77B3E" w:rsidRDefault="000C6806" w:rsidP="00B40D2F">
      <w:pPr>
        <w:spacing w:line="360" w:lineRule="auto"/>
        <w:jc w:val="both"/>
      </w:pPr>
      <w:r>
        <w:rPr>
          <w:rFonts w:ascii="Book Antiqua" w:eastAsia="Book Antiqua" w:hAnsi="Book Antiqua" w:cs="Book Antiqua"/>
          <w:b/>
          <w:bCs/>
          <w:i/>
          <w:iCs/>
          <w:color w:val="000000"/>
        </w:rPr>
        <w:t>Limitations</w:t>
      </w:r>
      <w:r>
        <w:rPr>
          <w:rFonts w:ascii="Book Antiqua" w:eastAsia="Book Antiqua" w:hAnsi="Book Antiqua" w:cs="Book Antiqua"/>
          <w:b/>
          <w:bCs/>
          <w:color w:val="000000"/>
        </w:rPr>
        <w:t xml:space="preserve"> </w:t>
      </w:r>
    </w:p>
    <w:p w14:paraId="0DA9DC21" w14:textId="1390A9DB" w:rsidR="00A77B3E" w:rsidRDefault="000C6806" w:rsidP="00B40D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This study had several limitations. First, we identified AF using ICD 10 codes and then subsequently confirmed by medical record review for documented ECGs. As ECG</w:t>
      </w:r>
      <w:r w:rsidR="00C259EB">
        <w:rPr>
          <w:rFonts w:ascii="Book Antiqua" w:eastAsia="Book Antiqua" w:hAnsi="Book Antiqua" w:cs="Book Antiqua"/>
          <w:color w:val="000000"/>
        </w:rPr>
        <w:t>s</w:t>
      </w:r>
      <w:r>
        <w:rPr>
          <w:rFonts w:ascii="Book Antiqua" w:eastAsia="Book Antiqua" w:hAnsi="Book Antiqua" w:cs="Book Antiqua"/>
          <w:color w:val="000000"/>
        </w:rPr>
        <w:t xml:space="preserve"> were usually performed when clinically indicated rather than universally, our study may have underdiagnosed asymptomatic AF. This may explain the low prevalence of AF in our study compared to previous reports</w:t>
      </w:r>
      <w:r>
        <w:rPr>
          <w:rFonts w:ascii="Book Antiqua" w:eastAsia="Book Antiqua" w:hAnsi="Book Antiqua" w:cs="Book Antiqua"/>
          <w:color w:val="000000"/>
          <w:vertAlign w:val="superscript"/>
        </w:rPr>
        <w:t>[3</w:t>
      </w:r>
      <w:r w:rsidR="006D5E28">
        <w:rPr>
          <w:rFonts w:ascii="Book Antiqua" w:hAnsi="Book Antiqua" w:cs="Book Antiqua" w:hint="eastAsia"/>
          <w:color w:val="000000"/>
          <w:vertAlign w:val="superscript"/>
          <w:lang w:eastAsia="zh-CN"/>
        </w:rPr>
        <w:t>0-</w:t>
      </w:r>
      <w:r>
        <w:rPr>
          <w:rFonts w:ascii="Book Antiqua" w:eastAsia="Book Antiqua" w:hAnsi="Book Antiqua" w:cs="Book Antiqua"/>
          <w:color w:val="000000"/>
          <w:vertAlign w:val="superscript"/>
        </w:rPr>
        <w:t>33]</w:t>
      </w:r>
      <w:r>
        <w:rPr>
          <w:rFonts w:ascii="Book Antiqua" w:eastAsia="Book Antiqua" w:hAnsi="Book Antiqua" w:cs="Book Antiqua"/>
          <w:color w:val="000000"/>
        </w:rPr>
        <w:t>. Future studies utilizing advanced cardiac monitoring technology such as signal</w:t>
      </w:r>
      <w:r w:rsidR="00C259EB">
        <w:rPr>
          <w:rFonts w:ascii="Book Antiqua" w:eastAsia="Book Antiqua" w:hAnsi="Book Antiqua" w:cs="Book Antiqua"/>
          <w:color w:val="000000"/>
        </w:rPr>
        <w:t>-</w:t>
      </w:r>
      <w:r>
        <w:rPr>
          <w:rFonts w:ascii="Book Antiqua" w:eastAsia="Book Antiqua" w:hAnsi="Book Antiqua" w:cs="Book Antiqua"/>
          <w:color w:val="000000"/>
        </w:rPr>
        <w:t xml:space="preserve">averaged ECGs and Holter monitors would more accurately capture total prevalence of AF. In addition, AF could be paroxysmal, and periodic ECGs may not have detected these paroxysmal AF episodes. Thus, future studies are needed to better assess the associations of visual impairment with asymptomatic AF and AF subtypes among T2DM patients. Second, our study was cross-sectional in nature. A longitudinal study in the future may provide further details </w:t>
      </w:r>
      <w:r>
        <w:rPr>
          <w:rFonts w:ascii="Book Antiqua" w:eastAsia="Book Antiqua" w:hAnsi="Book Antiqua" w:cs="Book Antiqua"/>
          <w:color w:val="000000"/>
        </w:rPr>
        <w:lastRenderedPageBreak/>
        <w:t>on the etiology of visual impairments in order to better confirm the association and elucidate the pathophysiology of</w:t>
      </w:r>
      <w:r w:rsidR="006D5E28">
        <w:rPr>
          <w:rFonts w:ascii="Book Antiqua" w:eastAsia="Book Antiqua" w:hAnsi="Book Antiqua" w:cs="Book Antiqua"/>
          <w:color w:val="000000"/>
        </w:rPr>
        <w:t xml:space="preserve"> </w:t>
      </w:r>
      <w:r>
        <w:rPr>
          <w:rFonts w:ascii="Book Antiqua" w:eastAsia="Book Antiqua" w:hAnsi="Book Antiqua" w:cs="Book Antiqua"/>
          <w:color w:val="000000"/>
        </w:rPr>
        <w:t>new</w:t>
      </w:r>
      <w:r w:rsidR="00C259EB">
        <w:rPr>
          <w:rFonts w:ascii="Book Antiqua" w:eastAsia="Book Antiqua" w:hAnsi="Book Antiqua" w:cs="Book Antiqua"/>
          <w:color w:val="000000"/>
        </w:rPr>
        <w:t>-</w:t>
      </w:r>
      <w:r>
        <w:rPr>
          <w:rFonts w:ascii="Book Antiqua" w:eastAsia="Book Antiqua" w:hAnsi="Book Antiqua" w:cs="Book Antiqua"/>
          <w:color w:val="000000"/>
        </w:rPr>
        <w:t xml:space="preserve">onset AF and poor vision in T2DM patients. Third, information on prior eye surgeries, such as vitrectomy due to retinal hemorrhage, was scarce. These patients may have suffered a prior visual impairment rather than incorrectly associated with incident AF. Fourth, information on the etiology of visual impairment other than diabetic retinopathy was not available. Finally, although we performed multivariate analysis for further adjustment of potential confounders including CHA2DS2-VASC and anticoagulation, we did not have information on the specific type of AF, type of anticoagulation therapy used, international normalized ratio (INR) levels, previous AF medications for rate control, and outcomes of AF treatment. These are potential confounding factors that were unaccounted for. Therefore, this study was unable to determine the association between optimally treated AF and visual impairment in T2DM patients. </w:t>
      </w:r>
    </w:p>
    <w:p w14:paraId="486E9F2D" w14:textId="77777777" w:rsidR="006D5E28" w:rsidRPr="006D5E28" w:rsidRDefault="006D5E28" w:rsidP="00B40D2F">
      <w:pPr>
        <w:spacing w:line="360" w:lineRule="auto"/>
        <w:jc w:val="both"/>
        <w:rPr>
          <w:lang w:eastAsia="zh-CN"/>
        </w:rPr>
      </w:pPr>
    </w:p>
    <w:p w14:paraId="56DD5C3C" w14:textId="77777777" w:rsidR="00A77B3E" w:rsidRDefault="000C6806" w:rsidP="00B40D2F">
      <w:pPr>
        <w:spacing w:line="360" w:lineRule="auto"/>
        <w:jc w:val="both"/>
      </w:pPr>
      <w:r>
        <w:rPr>
          <w:rFonts w:ascii="Book Antiqua" w:eastAsia="Book Antiqua" w:hAnsi="Book Antiqua" w:cs="Book Antiqua"/>
          <w:b/>
          <w:bCs/>
          <w:i/>
          <w:iCs/>
          <w:color w:val="000000"/>
        </w:rPr>
        <w:t>Implications</w:t>
      </w:r>
    </w:p>
    <w:p w14:paraId="0528504D" w14:textId="2FD0EBAF" w:rsidR="00A77B3E" w:rsidRDefault="000C6806" w:rsidP="00B40D2F">
      <w:pPr>
        <w:spacing w:line="360" w:lineRule="auto"/>
        <w:jc w:val="both"/>
      </w:pPr>
      <w:r>
        <w:rPr>
          <w:rFonts w:ascii="Book Antiqua" w:eastAsia="Book Antiqua" w:hAnsi="Book Antiqua" w:cs="Book Antiqua"/>
          <w:color w:val="000000"/>
        </w:rPr>
        <w:t>Our study found a nearly three-fold higher prevalence of poor vision in T2DM patients with incident AF. Several conditions such as glaucoma, cataracts</w:t>
      </w:r>
      <w:r w:rsidR="00C259EB">
        <w:rPr>
          <w:rFonts w:ascii="Book Antiqua" w:eastAsia="Book Antiqua" w:hAnsi="Book Antiqua" w:cs="Book Antiqua"/>
          <w:color w:val="000000"/>
        </w:rPr>
        <w:t>,</w:t>
      </w:r>
      <w:r>
        <w:rPr>
          <w:rFonts w:ascii="Book Antiqua" w:eastAsia="Book Antiqua" w:hAnsi="Book Antiqua" w:cs="Book Antiqua"/>
          <w:color w:val="000000"/>
        </w:rPr>
        <w:t xml:space="preserve"> and retinopathy are potentially reversible causes of vision impairment, especially if treated early. It may be useful to screen for visual impairment and its etiologies in T2DM patients with recent</w:t>
      </w:r>
      <w:r w:rsidR="00C259EB">
        <w:rPr>
          <w:rFonts w:ascii="Book Antiqua" w:eastAsia="Book Antiqua" w:hAnsi="Book Antiqua" w:cs="Book Antiqua"/>
          <w:color w:val="000000"/>
        </w:rPr>
        <w:t>-</w:t>
      </w:r>
      <w:r>
        <w:rPr>
          <w:rFonts w:ascii="Book Antiqua" w:eastAsia="Book Antiqua" w:hAnsi="Book Antiqua" w:cs="Book Antiqua"/>
          <w:color w:val="000000"/>
        </w:rPr>
        <w:t>onset AF (less than 1-year). The results of our study could encourage public health initiatives to institute early eye screening in these high-risk individuals in order to prevent vision impairment. Further studies are needed to elucidate whether these interventions would translate into improved clinical outcomes.</w:t>
      </w:r>
    </w:p>
    <w:p w14:paraId="769D6007" w14:textId="77777777" w:rsidR="00A77B3E" w:rsidRDefault="00A77B3E" w:rsidP="00B40D2F">
      <w:pPr>
        <w:spacing w:line="360" w:lineRule="auto"/>
        <w:jc w:val="both"/>
      </w:pPr>
    </w:p>
    <w:p w14:paraId="0E79E661" w14:textId="77777777" w:rsidR="00A77B3E" w:rsidRDefault="000C6806" w:rsidP="00B40D2F">
      <w:pPr>
        <w:spacing w:line="360" w:lineRule="auto"/>
        <w:jc w:val="both"/>
      </w:pPr>
      <w:r>
        <w:rPr>
          <w:rFonts w:ascii="Book Antiqua" w:eastAsia="Book Antiqua" w:hAnsi="Book Antiqua" w:cs="Book Antiqua"/>
          <w:b/>
          <w:caps/>
          <w:color w:val="000000"/>
          <w:u w:val="single"/>
        </w:rPr>
        <w:t>CONCLUSION</w:t>
      </w:r>
    </w:p>
    <w:p w14:paraId="7587D833" w14:textId="77777777" w:rsidR="00A77B3E" w:rsidRDefault="000C6806" w:rsidP="00B40D2F">
      <w:pPr>
        <w:spacing w:line="360" w:lineRule="auto"/>
        <w:jc w:val="both"/>
      </w:pPr>
      <w:r>
        <w:rPr>
          <w:rFonts w:ascii="Book Antiqua" w:eastAsia="Book Antiqua" w:hAnsi="Book Antiqua" w:cs="Book Antiqua"/>
          <w:color w:val="000000"/>
        </w:rPr>
        <w:t>The prevalence of severe visual impairment in T2DM patients with incident AF was nearly three times higher than the prevalence of impaired vision in all T2DM patients.</w:t>
      </w:r>
      <w:r w:rsidR="006D5E28">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T2DM patients with incident AF </w:t>
      </w:r>
      <w:r w:rsidR="006D5E28">
        <w:rPr>
          <w:rFonts w:ascii="Book Antiqua" w:hAnsi="Book Antiqua" w:cs="Book Antiqua" w:hint="eastAsia"/>
          <w:color w:val="000000"/>
          <w:lang w:eastAsia="zh-CN"/>
        </w:rPr>
        <w:t>were</w:t>
      </w:r>
      <w:r>
        <w:rPr>
          <w:rFonts w:ascii="Book Antiqua" w:eastAsia="Book Antiqua" w:hAnsi="Book Antiqua" w:cs="Book Antiqua"/>
          <w:color w:val="000000"/>
        </w:rPr>
        <w:t xml:space="preserve"> independently associated with severe visual impairment.</w:t>
      </w:r>
      <w:r w:rsidR="006D5E28">
        <w:rPr>
          <w:rFonts w:ascii="Book Antiqua" w:eastAsia="Book Antiqua" w:hAnsi="Book Antiqua" w:cs="Book Antiqua"/>
          <w:color w:val="000000"/>
        </w:rPr>
        <w:t xml:space="preserve"> </w:t>
      </w:r>
      <w:r>
        <w:rPr>
          <w:rFonts w:ascii="Book Antiqua" w:eastAsia="Book Antiqua" w:hAnsi="Book Antiqua" w:cs="Book Antiqua"/>
          <w:color w:val="000000"/>
        </w:rPr>
        <w:t xml:space="preserve">Early eye screening should be performed in these high-risk </w:t>
      </w:r>
      <w:r>
        <w:rPr>
          <w:rFonts w:ascii="Book Antiqua" w:eastAsia="Book Antiqua" w:hAnsi="Book Antiqua" w:cs="Book Antiqua"/>
          <w:color w:val="000000"/>
        </w:rPr>
        <w:lastRenderedPageBreak/>
        <w:t>individuals as it may provide an earlier diagnosis, allowing for prevention and treatment of potentially reversible causes of vision impairment.</w:t>
      </w:r>
    </w:p>
    <w:p w14:paraId="777E08DF" w14:textId="77777777" w:rsidR="00A77B3E" w:rsidRDefault="00A77B3E" w:rsidP="00B40D2F">
      <w:pPr>
        <w:spacing w:line="360" w:lineRule="auto"/>
        <w:jc w:val="both"/>
      </w:pPr>
    </w:p>
    <w:p w14:paraId="39274607" w14:textId="77777777" w:rsidR="00A77B3E" w:rsidRDefault="000C6806" w:rsidP="00B40D2F">
      <w:pPr>
        <w:spacing w:line="360" w:lineRule="auto"/>
        <w:jc w:val="both"/>
      </w:pPr>
      <w:r>
        <w:rPr>
          <w:rFonts w:ascii="Book Antiqua" w:eastAsia="Book Antiqua" w:hAnsi="Book Antiqua" w:cs="Book Antiqua"/>
          <w:b/>
          <w:caps/>
          <w:color w:val="000000"/>
          <w:u w:val="single"/>
        </w:rPr>
        <w:t>ARTICLE HIGHLIGHTS</w:t>
      </w:r>
    </w:p>
    <w:p w14:paraId="32B64D7D" w14:textId="77777777" w:rsidR="00A77B3E" w:rsidRDefault="000C6806" w:rsidP="00B40D2F">
      <w:pPr>
        <w:spacing w:line="360" w:lineRule="auto"/>
        <w:jc w:val="both"/>
      </w:pPr>
      <w:r>
        <w:rPr>
          <w:rFonts w:ascii="Book Antiqua" w:eastAsia="Book Antiqua" w:hAnsi="Book Antiqua" w:cs="Book Antiqua"/>
          <w:b/>
          <w:i/>
          <w:color w:val="000000"/>
        </w:rPr>
        <w:t>Research background</w:t>
      </w:r>
    </w:p>
    <w:p w14:paraId="16C7912D" w14:textId="77777777" w:rsidR="00A77B3E" w:rsidRDefault="000C6806" w:rsidP="00B40D2F">
      <w:pPr>
        <w:spacing w:line="360" w:lineRule="auto"/>
        <w:jc w:val="both"/>
      </w:pPr>
      <w:r>
        <w:rPr>
          <w:rFonts w:ascii="Book Antiqua" w:eastAsia="Book Antiqua" w:hAnsi="Book Antiqua" w:cs="Book Antiqua"/>
          <w:color w:val="000000"/>
        </w:rPr>
        <w:t>Previous studies have shown an association between type 2 diabetes mellitus (T2DM) and atrial fibrillation (AF). However, the independent contributions of T2DM and AF on the prevalence of visual impairment have not been evaluated.</w:t>
      </w:r>
    </w:p>
    <w:p w14:paraId="011919E2" w14:textId="77777777" w:rsidR="00A77B3E" w:rsidRDefault="00A77B3E" w:rsidP="00B40D2F">
      <w:pPr>
        <w:spacing w:line="360" w:lineRule="auto"/>
        <w:jc w:val="both"/>
      </w:pPr>
    </w:p>
    <w:p w14:paraId="3B029EDC" w14:textId="77777777" w:rsidR="00A77B3E" w:rsidRDefault="000C6806" w:rsidP="00B40D2F">
      <w:pPr>
        <w:spacing w:line="360" w:lineRule="auto"/>
        <w:jc w:val="both"/>
      </w:pPr>
      <w:r>
        <w:rPr>
          <w:rFonts w:ascii="Book Antiqua" w:eastAsia="Book Antiqua" w:hAnsi="Book Antiqua" w:cs="Book Antiqua"/>
          <w:b/>
          <w:i/>
          <w:color w:val="000000"/>
        </w:rPr>
        <w:t>Research motivation</w:t>
      </w:r>
    </w:p>
    <w:p w14:paraId="6E953AC2" w14:textId="77777777" w:rsidR="00A77B3E" w:rsidRDefault="000C6806" w:rsidP="00B40D2F">
      <w:pPr>
        <w:spacing w:line="360" w:lineRule="auto"/>
        <w:jc w:val="both"/>
      </w:pPr>
      <w:r>
        <w:rPr>
          <w:rFonts w:ascii="Book Antiqua" w:eastAsia="Book Antiqua" w:hAnsi="Book Antiqua" w:cs="Book Antiqua"/>
          <w:color w:val="000000"/>
        </w:rPr>
        <w:t>Earlier studies have demonstrated that AF is relatively common in diabetic patients, and it should be regarded as a marker for adverse cardiovascular outcomes in T2DM.</w:t>
      </w:r>
    </w:p>
    <w:p w14:paraId="6DFC0BCD" w14:textId="77777777" w:rsidR="00A77B3E" w:rsidRDefault="00A77B3E" w:rsidP="00B40D2F">
      <w:pPr>
        <w:spacing w:line="360" w:lineRule="auto"/>
        <w:jc w:val="both"/>
      </w:pPr>
    </w:p>
    <w:p w14:paraId="795DA3E4" w14:textId="77777777" w:rsidR="00A77B3E" w:rsidRDefault="000C6806" w:rsidP="00B40D2F">
      <w:pPr>
        <w:spacing w:line="360" w:lineRule="auto"/>
        <w:jc w:val="both"/>
      </w:pPr>
      <w:r>
        <w:rPr>
          <w:rFonts w:ascii="Book Antiqua" w:eastAsia="Book Antiqua" w:hAnsi="Book Antiqua" w:cs="Book Antiqua"/>
          <w:b/>
          <w:i/>
          <w:color w:val="000000"/>
        </w:rPr>
        <w:t>Research objectives</w:t>
      </w:r>
    </w:p>
    <w:p w14:paraId="18655BBD" w14:textId="77777777" w:rsidR="00A77B3E" w:rsidRDefault="000C6806" w:rsidP="00B40D2F">
      <w:pPr>
        <w:spacing w:line="360" w:lineRule="auto"/>
        <w:jc w:val="both"/>
      </w:pPr>
      <w:r>
        <w:rPr>
          <w:rFonts w:ascii="Book Antiqua" w:eastAsia="Book Antiqua" w:hAnsi="Book Antiqua" w:cs="Book Antiqua"/>
          <w:color w:val="000000"/>
        </w:rPr>
        <w:t>To investigate whether an association between T2DM and incident AF with visual impairment exists, and if so, the prevalence and magnitude of this association.</w:t>
      </w:r>
    </w:p>
    <w:p w14:paraId="037D2985" w14:textId="77777777" w:rsidR="00A77B3E" w:rsidRDefault="00A77B3E" w:rsidP="00B40D2F">
      <w:pPr>
        <w:spacing w:line="360" w:lineRule="auto"/>
        <w:jc w:val="both"/>
      </w:pPr>
    </w:p>
    <w:p w14:paraId="73AE8E35" w14:textId="77777777" w:rsidR="00A77B3E" w:rsidRDefault="000C6806" w:rsidP="00B40D2F">
      <w:pPr>
        <w:spacing w:line="360" w:lineRule="auto"/>
        <w:jc w:val="both"/>
      </w:pPr>
      <w:r>
        <w:rPr>
          <w:rFonts w:ascii="Book Antiqua" w:eastAsia="Book Antiqua" w:hAnsi="Book Antiqua" w:cs="Book Antiqua"/>
          <w:b/>
          <w:i/>
          <w:color w:val="000000"/>
        </w:rPr>
        <w:t>Research methods</w:t>
      </w:r>
    </w:p>
    <w:p w14:paraId="0A927E9E" w14:textId="77777777" w:rsidR="00A77B3E" w:rsidRDefault="000C6806" w:rsidP="00B40D2F">
      <w:pPr>
        <w:spacing w:line="360" w:lineRule="auto"/>
        <w:jc w:val="both"/>
      </w:pPr>
      <w:r>
        <w:rPr>
          <w:rFonts w:ascii="Book Antiqua" w:eastAsia="Book Antiqua" w:hAnsi="Book Antiqua" w:cs="Book Antiqua"/>
          <w:color w:val="000000"/>
        </w:rPr>
        <w:t>This study evaluated adult T2DM patients from 831 public hospitals in Thailand in the year 2013. The association between T2DM with incident AF and visual impairment were assessed using multivariate logistic regression.</w:t>
      </w:r>
    </w:p>
    <w:p w14:paraId="31103483" w14:textId="77777777" w:rsidR="00A77B3E" w:rsidRDefault="00A77B3E" w:rsidP="00B40D2F">
      <w:pPr>
        <w:spacing w:line="360" w:lineRule="auto"/>
        <w:jc w:val="both"/>
      </w:pPr>
    </w:p>
    <w:p w14:paraId="55BB5982" w14:textId="77777777" w:rsidR="00A77B3E" w:rsidRDefault="000C6806" w:rsidP="00B40D2F">
      <w:pPr>
        <w:spacing w:line="360" w:lineRule="auto"/>
        <w:jc w:val="both"/>
      </w:pPr>
      <w:r>
        <w:rPr>
          <w:rFonts w:ascii="Book Antiqua" w:eastAsia="Book Antiqua" w:hAnsi="Book Antiqua" w:cs="Book Antiqua"/>
          <w:b/>
          <w:i/>
          <w:color w:val="000000"/>
        </w:rPr>
        <w:t>Research results</w:t>
      </w:r>
    </w:p>
    <w:p w14:paraId="0F65BADA" w14:textId="61690C88" w:rsidR="00A77B3E" w:rsidRDefault="000C6806" w:rsidP="00B40D2F">
      <w:pPr>
        <w:spacing w:line="360" w:lineRule="auto"/>
        <w:jc w:val="both"/>
      </w:pPr>
      <w:r>
        <w:rPr>
          <w:rFonts w:ascii="Book Antiqua" w:eastAsia="Book Antiqua" w:hAnsi="Book Antiqua" w:cs="Book Antiqua"/>
          <w:color w:val="000000"/>
        </w:rPr>
        <w:t xml:space="preserve">A total of 27281 T2DM patients with available eye examination data were included in this analysis. The prevalence of incident AF in T2DM patients was 0.2%. The prevalence of severe visual impairment in all T2DM patients, T2DM patients without AF, and T2DM patients with incident AF were 1.4%, 1.4%, and 6.3%, respectively. T2DM patients with incident AF </w:t>
      </w:r>
      <w:r w:rsidR="00C259EB">
        <w:rPr>
          <w:rFonts w:ascii="Book Antiqua" w:eastAsia="Book Antiqua" w:hAnsi="Book Antiqua" w:cs="Book Antiqua"/>
          <w:color w:val="000000"/>
        </w:rPr>
        <w:t xml:space="preserve">were </w:t>
      </w:r>
      <w:r>
        <w:rPr>
          <w:rFonts w:ascii="Book Antiqua" w:eastAsia="Book Antiqua" w:hAnsi="Book Antiqua" w:cs="Book Antiqua"/>
          <w:color w:val="000000"/>
        </w:rPr>
        <w:t>associated with an increased OR of 3.89 (95%CI: 1.17-13.38) for severe visual impairment compared</w:t>
      </w:r>
      <w:r w:rsidR="00C259EB">
        <w:rPr>
          <w:rFonts w:ascii="Book Antiqua" w:eastAsia="Book Antiqua" w:hAnsi="Book Antiqua" w:cs="Book Antiqua"/>
          <w:color w:val="000000"/>
        </w:rPr>
        <w:t xml:space="preserve"> to</w:t>
      </w:r>
      <w:r>
        <w:rPr>
          <w:rFonts w:ascii="Book Antiqua" w:eastAsia="Book Antiqua" w:hAnsi="Book Antiqua" w:cs="Book Antiqua"/>
          <w:color w:val="000000"/>
        </w:rPr>
        <w:t xml:space="preserve"> those without AF.</w:t>
      </w:r>
    </w:p>
    <w:p w14:paraId="4CBE02E1" w14:textId="77777777" w:rsidR="00A77B3E" w:rsidRDefault="00A77B3E" w:rsidP="00B40D2F">
      <w:pPr>
        <w:spacing w:line="360" w:lineRule="auto"/>
        <w:jc w:val="both"/>
      </w:pPr>
    </w:p>
    <w:p w14:paraId="308148BB" w14:textId="77777777" w:rsidR="00A77B3E" w:rsidRDefault="000C6806" w:rsidP="00B40D2F">
      <w:pPr>
        <w:spacing w:line="360" w:lineRule="auto"/>
        <w:jc w:val="both"/>
      </w:pPr>
      <w:r>
        <w:rPr>
          <w:rFonts w:ascii="Book Antiqua" w:eastAsia="Book Antiqua" w:hAnsi="Book Antiqua" w:cs="Book Antiqua"/>
          <w:b/>
          <w:i/>
          <w:color w:val="000000"/>
        </w:rPr>
        <w:t>Research conclusions</w:t>
      </w:r>
    </w:p>
    <w:p w14:paraId="6AD00359" w14:textId="1612BA51" w:rsidR="00A77B3E" w:rsidRDefault="000C6806" w:rsidP="00B40D2F">
      <w:pPr>
        <w:spacing w:line="360" w:lineRule="auto"/>
        <w:jc w:val="both"/>
      </w:pPr>
      <w:r>
        <w:rPr>
          <w:rFonts w:ascii="Book Antiqua" w:eastAsia="Book Antiqua" w:hAnsi="Book Antiqua" w:cs="Book Antiqua"/>
          <w:color w:val="000000"/>
        </w:rPr>
        <w:t xml:space="preserve">T2DM patients with incident AF </w:t>
      </w:r>
      <w:r w:rsidR="00C259EB">
        <w:rPr>
          <w:rFonts w:ascii="Book Antiqua" w:eastAsia="Book Antiqua" w:hAnsi="Book Antiqua" w:cs="Book Antiqua"/>
          <w:color w:val="000000"/>
        </w:rPr>
        <w:t xml:space="preserve">were </w:t>
      </w:r>
      <w:r>
        <w:rPr>
          <w:rFonts w:ascii="Book Antiqua" w:eastAsia="Book Antiqua" w:hAnsi="Book Antiqua" w:cs="Book Antiqua"/>
          <w:color w:val="000000"/>
        </w:rPr>
        <w:t>independently associated with severe visual impairment.</w:t>
      </w:r>
      <w:r w:rsidR="006D5E28">
        <w:rPr>
          <w:rFonts w:ascii="Book Antiqua" w:eastAsia="Book Antiqua" w:hAnsi="Book Antiqua" w:cs="Book Antiqua"/>
          <w:color w:val="000000"/>
        </w:rPr>
        <w:t xml:space="preserve"> </w:t>
      </w:r>
      <w:r>
        <w:rPr>
          <w:rFonts w:ascii="Book Antiqua" w:eastAsia="Book Antiqua" w:hAnsi="Book Antiqua" w:cs="Book Antiqua"/>
          <w:color w:val="000000"/>
        </w:rPr>
        <w:t>Early eye screening should be provided for these high-risk individuals.</w:t>
      </w:r>
    </w:p>
    <w:p w14:paraId="491D703B" w14:textId="77777777" w:rsidR="00A77B3E" w:rsidRDefault="00A77B3E" w:rsidP="00B40D2F">
      <w:pPr>
        <w:spacing w:line="360" w:lineRule="auto"/>
        <w:jc w:val="both"/>
      </w:pPr>
    </w:p>
    <w:p w14:paraId="09676DDD" w14:textId="77777777" w:rsidR="00A77B3E" w:rsidRDefault="000C6806" w:rsidP="00B40D2F">
      <w:pPr>
        <w:spacing w:line="360" w:lineRule="auto"/>
        <w:jc w:val="both"/>
      </w:pPr>
      <w:r>
        <w:rPr>
          <w:rFonts w:ascii="Book Antiqua" w:eastAsia="Book Antiqua" w:hAnsi="Book Antiqua" w:cs="Book Antiqua"/>
          <w:b/>
          <w:i/>
          <w:color w:val="000000"/>
        </w:rPr>
        <w:t>Research perspectives</w:t>
      </w:r>
    </w:p>
    <w:p w14:paraId="5FEE7660" w14:textId="0FD1652C" w:rsidR="00A77B3E" w:rsidRDefault="000C6806" w:rsidP="00B40D2F">
      <w:pPr>
        <w:spacing w:line="360" w:lineRule="auto"/>
        <w:jc w:val="both"/>
      </w:pPr>
      <w:r>
        <w:rPr>
          <w:rFonts w:ascii="Book Antiqua" w:eastAsia="Book Antiqua" w:hAnsi="Book Antiqua" w:cs="Book Antiqua"/>
          <w:color w:val="000000"/>
        </w:rPr>
        <w:t xml:space="preserve">Overlapping diabetes and AF leads to an increased risk of thromboembolic events. However, the independent contribution of T2DM and AF to the prevalence of visual impairments </w:t>
      </w:r>
      <w:r w:rsidR="00C259EB">
        <w:rPr>
          <w:rFonts w:ascii="Book Antiqua" w:eastAsia="Book Antiqua" w:hAnsi="Book Antiqua" w:cs="Book Antiqua"/>
          <w:color w:val="000000"/>
        </w:rPr>
        <w:t xml:space="preserve">has </w:t>
      </w:r>
      <w:r>
        <w:rPr>
          <w:rFonts w:ascii="Book Antiqua" w:eastAsia="Book Antiqua" w:hAnsi="Book Antiqua" w:cs="Book Antiqua"/>
          <w:color w:val="000000"/>
        </w:rPr>
        <w:t xml:space="preserve">not been evaluated. </w:t>
      </w:r>
      <w:r w:rsidR="00C259EB">
        <w:rPr>
          <w:rFonts w:ascii="Book Antiqua" w:eastAsia="Book Antiqua" w:hAnsi="Book Antiqua" w:cs="Book Antiqua"/>
          <w:color w:val="000000"/>
        </w:rPr>
        <w:t>Therefore, it</w:t>
      </w:r>
      <w:r>
        <w:rPr>
          <w:rFonts w:ascii="Book Antiqua" w:eastAsia="Book Antiqua" w:hAnsi="Book Antiqua" w:cs="Book Antiqua"/>
          <w:color w:val="000000"/>
        </w:rPr>
        <w:t xml:space="preserve"> may be useful to screen for visual impairment and its etiologies in T2DM patients with incident AF. </w:t>
      </w:r>
    </w:p>
    <w:p w14:paraId="5A401877" w14:textId="77777777" w:rsidR="00A77B3E" w:rsidRDefault="00A77B3E" w:rsidP="00B40D2F">
      <w:pPr>
        <w:spacing w:line="360" w:lineRule="auto"/>
        <w:jc w:val="both"/>
      </w:pPr>
    </w:p>
    <w:p w14:paraId="67F77408" w14:textId="77777777" w:rsidR="00A77B3E" w:rsidRDefault="000C6806" w:rsidP="00B40D2F">
      <w:pPr>
        <w:spacing w:line="360" w:lineRule="auto"/>
        <w:jc w:val="both"/>
      </w:pPr>
      <w:r>
        <w:rPr>
          <w:rFonts w:ascii="Book Antiqua" w:eastAsia="Book Antiqua" w:hAnsi="Book Antiqua" w:cs="Book Antiqua"/>
          <w:b/>
          <w:caps/>
          <w:color w:val="000000"/>
          <w:u w:val="single"/>
        </w:rPr>
        <w:t>ACKNOWLEDGEMENTS</w:t>
      </w:r>
    </w:p>
    <w:p w14:paraId="1B2B38D7" w14:textId="4C677172" w:rsidR="00A77B3E" w:rsidRDefault="000C6806" w:rsidP="00B40D2F">
      <w:pPr>
        <w:spacing w:line="360" w:lineRule="auto"/>
        <w:jc w:val="both"/>
      </w:pPr>
      <w:r>
        <w:rPr>
          <w:rFonts w:ascii="Book Antiqua" w:eastAsia="Book Antiqua" w:hAnsi="Book Antiqua" w:cs="Book Antiqua"/>
          <w:color w:val="000000"/>
        </w:rPr>
        <w:t>The authors wish to thank the Medical Research Network of the Consortium of Thai Medical Schools (MedResNet) Thailand</w:t>
      </w:r>
      <w:r w:rsidR="00C259EB">
        <w:rPr>
          <w:rFonts w:ascii="Book Antiqua" w:eastAsia="Book Antiqua" w:hAnsi="Book Antiqua" w:cs="Book Antiqua"/>
          <w:color w:val="000000"/>
        </w:rPr>
        <w:t>,</w:t>
      </w:r>
      <w:r>
        <w:rPr>
          <w:rFonts w:ascii="Book Antiqua" w:eastAsia="Book Antiqua" w:hAnsi="Book Antiqua" w:cs="Book Antiqua"/>
          <w:color w:val="000000"/>
        </w:rPr>
        <w:t xml:space="preserve"> which granted access to the diabetes and hypertension dataset in the DAMUS website (http://www.damus.in.th/damus/index.php).</w:t>
      </w:r>
    </w:p>
    <w:p w14:paraId="64305317" w14:textId="77777777" w:rsidR="00A77B3E" w:rsidRDefault="00A77B3E" w:rsidP="00B40D2F">
      <w:pPr>
        <w:spacing w:line="360" w:lineRule="auto"/>
        <w:jc w:val="both"/>
      </w:pPr>
    </w:p>
    <w:p w14:paraId="2CF08208" w14:textId="77777777" w:rsidR="00A77B3E" w:rsidRDefault="000C6806" w:rsidP="00B40D2F">
      <w:pPr>
        <w:spacing w:line="360" w:lineRule="auto"/>
        <w:jc w:val="both"/>
      </w:pPr>
      <w:r>
        <w:rPr>
          <w:rFonts w:ascii="Book Antiqua" w:eastAsia="Book Antiqua" w:hAnsi="Book Antiqua" w:cs="Book Antiqua"/>
          <w:b/>
          <w:color w:val="000000"/>
        </w:rPr>
        <w:t>REFERENCES</w:t>
      </w:r>
    </w:p>
    <w:p w14:paraId="21B93D3B" w14:textId="77777777" w:rsidR="00A77B3E" w:rsidRDefault="000C6806" w:rsidP="00B40D2F">
      <w:pPr>
        <w:spacing w:line="360" w:lineRule="auto"/>
        <w:jc w:val="both"/>
      </w:pPr>
      <w:bookmarkStart w:id="5" w:name="OLE_LINK41"/>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Ogurtsova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da Rocha Fernandes JD, Huang Y, </w:t>
      </w:r>
      <w:proofErr w:type="spellStart"/>
      <w:r>
        <w:rPr>
          <w:rFonts w:ascii="Book Antiqua" w:eastAsia="Book Antiqua" w:hAnsi="Book Antiqua" w:cs="Book Antiqua"/>
          <w:color w:val="000000"/>
        </w:rPr>
        <w:t>Linnenkamp</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Guariguata</w:t>
      </w:r>
      <w:proofErr w:type="spellEnd"/>
      <w:r>
        <w:rPr>
          <w:rFonts w:ascii="Book Antiqua" w:eastAsia="Book Antiqua" w:hAnsi="Book Antiqua" w:cs="Book Antiqua"/>
          <w:color w:val="000000"/>
        </w:rPr>
        <w:t xml:space="preserve"> L, Cho NH, </w:t>
      </w:r>
      <w:proofErr w:type="spellStart"/>
      <w:r>
        <w:rPr>
          <w:rFonts w:ascii="Book Antiqua" w:eastAsia="Book Antiqua" w:hAnsi="Book Antiqua" w:cs="Book Antiqua"/>
          <w:color w:val="000000"/>
        </w:rPr>
        <w:t>Cavan</w:t>
      </w:r>
      <w:proofErr w:type="spellEnd"/>
      <w:r>
        <w:rPr>
          <w:rFonts w:ascii="Book Antiqua" w:eastAsia="Book Antiqua" w:hAnsi="Book Antiqua" w:cs="Book Antiqua"/>
          <w:color w:val="000000"/>
        </w:rPr>
        <w:t xml:space="preserve"> D, Shaw JE, </w:t>
      </w:r>
      <w:proofErr w:type="spellStart"/>
      <w:r>
        <w:rPr>
          <w:rFonts w:ascii="Book Antiqua" w:eastAsia="Book Antiqua" w:hAnsi="Book Antiqua" w:cs="Book Antiqua"/>
          <w:color w:val="000000"/>
        </w:rPr>
        <w:t>Makaroff</w:t>
      </w:r>
      <w:proofErr w:type="spellEnd"/>
      <w:r>
        <w:rPr>
          <w:rFonts w:ascii="Book Antiqua" w:eastAsia="Book Antiqua" w:hAnsi="Book Antiqua" w:cs="Book Antiqua"/>
          <w:color w:val="000000"/>
        </w:rPr>
        <w:t xml:space="preserve"> LE. IDF Diabetes Atlas: Global estimates for the prevalence of diabetes for 2015 and 2040.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128</w:t>
      </w:r>
      <w:r>
        <w:rPr>
          <w:rFonts w:ascii="Book Antiqua" w:eastAsia="Book Antiqua" w:hAnsi="Book Antiqua" w:cs="Book Antiqua"/>
          <w:color w:val="000000"/>
        </w:rPr>
        <w:t>: 40-50 [PMID: 28437734 DOI: 10.1016/j.diabres.2017.03.024]</w:t>
      </w:r>
    </w:p>
    <w:p w14:paraId="5A6ECF7B" w14:textId="77777777" w:rsidR="00A77B3E" w:rsidRDefault="000C6806" w:rsidP="00B40D2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Teo ZL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Tham</w:t>
      </w:r>
      <w:proofErr w:type="spellEnd"/>
      <w:r>
        <w:rPr>
          <w:rFonts w:ascii="Book Antiqua" w:eastAsia="Book Antiqua" w:hAnsi="Book Antiqua" w:cs="Book Antiqua"/>
          <w:color w:val="000000"/>
        </w:rPr>
        <w:t xml:space="preserve"> YC, Yu M, Chee ML, Rim TH, Cheung N, </w:t>
      </w:r>
      <w:proofErr w:type="spellStart"/>
      <w:r>
        <w:rPr>
          <w:rFonts w:ascii="Book Antiqua" w:eastAsia="Book Antiqua" w:hAnsi="Book Antiqua" w:cs="Book Antiqua"/>
          <w:color w:val="000000"/>
        </w:rPr>
        <w:t>Bikbov</w:t>
      </w:r>
      <w:proofErr w:type="spellEnd"/>
      <w:r>
        <w:rPr>
          <w:rFonts w:ascii="Book Antiqua" w:eastAsia="Book Antiqua" w:hAnsi="Book Antiqua" w:cs="Book Antiqua"/>
          <w:color w:val="000000"/>
        </w:rPr>
        <w:t xml:space="preserve"> MM, Wang YX, Tang Y, Lu Y, Wong IY, Ting DSW, Tan GSW, Jonas JB, </w:t>
      </w:r>
      <w:proofErr w:type="spellStart"/>
      <w:r>
        <w:rPr>
          <w:rFonts w:ascii="Book Antiqua" w:eastAsia="Book Antiqua" w:hAnsi="Book Antiqua" w:cs="Book Antiqua"/>
          <w:color w:val="000000"/>
        </w:rPr>
        <w:t>Sabanayagam</w:t>
      </w:r>
      <w:proofErr w:type="spellEnd"/>
      <w:r>
        <w:rPr>
          <w:rFonts w:ascii="Book Antiqua" w:eastAsia="Book Antiqua" w:hAnsi="Book Antiqua" w:cs="Book Antiqua"/>
          <w:color w:val="000000"/>
        </w:rPr>
        <w:t xml:space="preserve"> C, Wong TY, Cheng CY. Global Prevalence of Diabetic Retinopathy and Projection of Burden through 2045: Systematic Review and Meta-analysis. </w:t>
      </w:r>
      <w:r>
        <w:rPr>
          <w:rFonts w:ascii="Book Antiqua" w:eastAsia="Book Antiqua" w:hAnsi="Book Antiqua" w:cs="Book Antiqua"/>
          <w:i/>
          <w:iCs/>
          <w:color w:val="000000"/>
        </w:rPr>
        <w:t>Ophthalmology</w:t>
      </w:r>
      <w:r>
        <w:rPr>
          <w:rFonts w:ascii="Book Antiqua" w:eastAsia="Book Antiqua" w:hAnsi="Book Antiqua" w:cs="Book Antiqua"/>
          <w:color w:val="000000"/>
        </w:rPr>
        <w:t xml:space="preserve"> 2021 [PMID: 33940045 DOI: 10.1016/j.ophtha.2021.04.027]</w:t>
      </w:r>
    </w:p>
    <w:p w14:paraId="681A93B9" w14:textId="77777777" w:rsidR="00A77B3E" w:rsidRDefault="000C6806" w:rsidP="00B40D2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Das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Takkar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Sivaprasad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Thanksphon</w:t>
      </w:r>
      <w:proofErr w:type="spellEnd"/>
      <w:r>
        <w:rPr>
          <w:rFonts w:ascii="Book Antiqua" w:eastAsia="Book Antiqua" w:hAnsi="Book Antiqua" w:cs="Book Antiqua"/>
          <w:color w:val="000000"/>
        </w:rPr>
        <w:t xml:space="preserve"> T, Taylor H, Wiedemann P, Nemeth J, </w:t>
      </w:r>
      <w:proofErr w:type="spellStart"/>
      <w:r>
        <w:rPr>
          <w:rFonts w:ascii="Book Antiqua" w:eastAsia="Book Antiqua" w:hAnsi="Book Antiqua" w:cs="Book Antiqua"/>
          <w:color w:val="000000"/>
        </w:rPr>
        <w:t>Nayar</w:t>
      </w:r>
      <w:proofErr w:type="spellEnd"/>
      <w:r>
        <w:rPr>
          <w:rFonts w:ascii="Book Antiqua" w:eastAsia="Book Antiqua" w:hAnsi="Book Antiqua" w:cs="Book Antiqua"/>
          <w:color w:val="000000"/>
        </w:rPr>
        <w:t xml:space="preserve"> PD, Rani PK, </w:t>
      </w:r>
      <w:proofErr w:type="spellStart"/>
      <w:r>
        <w:rPr>
          <w:rFonts w:ascii="Book Antiqua" w:eastAsia="Book Antiqua" w:hAnsi="Book Antiqua" w:cs="Book Antiqua"/>
          <w:color w:val="000000"/>
        </w:rPr>
        <w:t>Khandekar</w:t>
      </w:r>
      <w:proofErr w:type="spellEnd"/>
      <w:r>
        <w:rPr>
          <w:rFonts w:ascii="Book Antiqua" w:eastAsia="Book Antiqua" w:hAnsi="Book Antiqua" w:cs="Book Antiqua"/>
          <w:color w:val="000000"/>
        </w:rPr>
        <w:t xml:space="preserve"> R. Recently updated global diabetic retinopathy </w:t>
      </w:r>
      <w:r>
        <w:rPr>
          <w:rFonts w:ascii="Book Antiqua" w:eastAsia="Book Antiqua" w:hAnsi="Book Antiqua" w:cs="Book Antiqua"/>
          <w:color w:val="000000"/>
        </w:rPr>
        <w:lastRenderedPageBreak/>
        <w:t xml:space="preserve">screening guidelines: commonalities, differences, and future possibilities. </w:t>
      </w:r>
      <w:r>
        <w:rPr>
          <w:rFonts w:ascii="Book Antiqua" w:eastAsia="Book Antiqua" w:hAnsi="Book Antiqua" w:cs="Book Antiqua"/>
          <w:i/>
          <w:iCs/>
          <w:color w:val="000000"/>
        </w:rPr>
        <w:t>Eye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[PMID: 33976399 DOI: 10.1038/s41433-021-01572-4]</w:t>
      </w:r>
    </w:p>
    <w:p w14:paraId="5EA20B94" w14:textId="77777777" w:rsidR="00A77B3E" w:rsidRDefault="000C6806" w:rsidP="00B40D2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Johnsen SP, Guo Y, Lip GYH. Epidemiology of Atrial Fibrillation: Geographic/Ecological Risk Factors, Age, Sex, Genetics. </w:t>
      </w:r>
      <w:r>
        <w:rPr>
          <w:rFonts w:ascii="Book Antiqua" w:eastAsia="Book Antiqua" w:hAnsi="Book Antiqua" w:cs="Book Antiqua"/>
          <w:i/>
          <w:iCs/>
          <w:color w:val="000000"/>
        </w:rPr>
        <w:t xml:space="preserve">Card </w:t>
      </w:r>
      <w:proofErr w:type="spellStart"/>
      <w:r>
        <w:rPr>
          <w:rFonts w:ascii="Book Antiqua" w:eastAsia="Book Antiqua" w:hAnsi="Book Antiqua" w:cs="Book Antiqua"/>
          <w:i/>
          <w:iCs/>
          <w:color w:val="000000"/>
        </w:rPr>
        <w:t>Electrophysiol</w:t>
      </w:r>
      <w:proofErr w:type="spellEnd"/>
      <w:r>
        <w:rPr>
          <w:rFonts w:ascii="Book Antiqua" w:eastAsia="Book Antiqua" w:hAnsi="Book Antiqua" w:cs="Book Antiqua"/>
          <w:i/>
          <w:iCs/>
          <w:color w:val="000000"/>
        </w:rPr>
        <w:t xml:space="preserve">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1-23 [PMID: 33516388 DOI: 10.1016/j.ccep.2020.10.010]</w:t>
      </w:r>
    </w:p>
    <w:p w14:paraId="09A311C6" w14:textId="77777777" w:rsidR="00A77B3E" w:rsidRDefault="000C6806" w:rsidP="00B40D2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Kaneko H</w:t>
      </w:r>
      <w:r>
        <w:rPr>
          <w:rFonts w:ascii="Book Antiqua" w:eastAsia="Book Antiqua" w:hAnsi="Book Antiqua" w:cs="Book Antiqua"/>
          <w:color w:val="000000"/>
        </w:rPr>
        <w:t xml:space="preserve">, Yano Y, Itoh H, Morita K, </w:t>
      </w:r>
      <w:proofErr w:type="spellStart"/>
      <w:r>
        <w:rPr>
          <w:rFonts w:ascii="Book Antiqua" w:eastAsia="Book Antiqua" w:hAnsi="Book Antiqua" w:cs="Book Antiqua"/>
          <w:color w:val="000000"/>
        </w:rPr>
        <w:t>Kiriyama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Kamon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Fujiu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Michihata</w:t>
      </w:r>
      <w:proofErr w:type="spellEnd"/>
      <w:r>
        <w:rPr>
          <w:rFonts w:ascii="Book Antiqua" w:eastAsia="Book Antiqua" w:hAnsi="Book Antiqua" w:cs="Book Antiqua"/>
          <w:color w:val="000000"/>
        </w:rPr>
        <w:t xml:space="preserve"> N, Jo T, Takeda N, Morita H, Node K, Carey RM, Lima JAC, </w:t>
      </w:r>
      <w:proofErr w:type="spellStart"/>
      <w:r>
        <w:rPr>
          <w:rFonts w:ascii="Book Antiqua" w:eastAsia="Book Antiqua" w:hAnsi="Book Antiqua" w:cs="Book Antiqua"/>
          <w:color w:val="000000"/>
        </w:rPr>
        <w:t>Oparil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Yasunaga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Komuro</w:t>
      </w:r>
      <w:proofErr w:type="spellEnd"/>
      <w:r>
        <w:rPr>
          <w:rFonts w:ascii="Book Antiqua" w:eastAsia="Book Antiqua" w:hAnsi="Book Antiqua" w:cs="Book Antiqua"/>
          <w:color w:val="000000"/>
        </w:rPr>
        <w:t xml:space="preserve"> I. Association of Blood Pressure Classification Using the 2017 American College of Cardiology/American Heart Association Blood Pressure Guideline With Risk of Heart Failure and Atrial Fibrillation.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143</w:t>
      </w:r>
      <w:r>
        <w:rPr>
          <w:rFonts w:ascii="Book Antiqua" w:eastAsia="Book Antiqua" w:hAnsi="Book Antiqua" w:cs="Book Antiqua"/>
          <w:color w:val="000000"/>
        </w:rPr>
        <w:t>: 2244-2253 [PMID: 33886370 DOI: 10.1161/CIRCULATIONAHA.120.052624]</w:t>
      </w:r>
    </w:p>
    <w:p w14:paraId="4FED86B6" w14:textId="77777777" w:rsidR="00A77B3E" w:rsidRDefault="000C6806" w:rsidP="00B40D2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Go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Hylek</w:t>
      </w:r>
      <w:proofErr w:type="spellEnd"/>
      <w:r>
        <w:rPr>
          <w:rFonts w:ascii="Book Antiqua" w:eastAsia="Book Antiqua" w:hAnsi="Book Antiqua" w:cs="Book Antiqua"/>
          <w:color w:val="000000"/>
        </w:rPr>
        <w:t xml:space="preserve"> EM, Phillips KA, Chang Y, </w:t>
      </w:r>
      <w:proofErr w:type="spellStart"/>
      <w:r>
        <w:rPr>
          <w:rFonts w:ascii="Book Antiqua" w:eastAsia="Book Antiqua" w:hAnsi="Book Antiqua" w:cs="Book Antiqua"/>
          <w:color w:val="000000"/>
        </w:rPr>
        <w:t>Henault</w:t>
      </w:r>
      <w:proofErr w:type="spellEnd"/>
      <w:r>
        <w:rPr>
          <w:rFonts w:ascii="Book Antiqua" w:eastAsia="Book Antiqua" w:hAnsi="Book Antiqua" w:cs="Book Antiqua"/>
          <w:color w:val="000000"/>
        </w:rPr>
        <w:t xml:space="preserve"> LE, Selby JV, Singer DE. Prevalence of diagnosed atrial fibrillation in adults: national implications for rhythm management and stroke prevention: the </w:t>
      </w:r>
      <w:proofErr w:type="spellStart"/>
      <w:r>
        <w:rPr>
          <w:rFonts w:ascii="Book Antiqua" w:eastAsia="Book Antiqua" w:hAnsi="Book Antiqua" w:cs="Book Antiqua"/>
          <w:color w:val="000000"/>
        </w:rPr>
        <w:t>AnTicoagulation</w:t>
      </w:r>
      <w:proofErr w:type="spellEnd"/>
      <w:r>
        <w:rPr>
          <w:rFonts w:ascii="Book Antiqua" w:eastAsia="Book Antiqua" w:hAnsi="Book Antiqua" w:cs="Book Antiqua"/>
          <w:color w:val="000000"/>
        </w:rPr>
        <w:t xml:space="preserve"> and Risk Factors in Atrial Fibrillation (ATRIA) Study.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2001; </w:t>
      </w:r>
      <w:r>
        <w:rPr>
          <w:rFonts w:ascii="Book Antiqua" w:eastAsia="Book Antiqua" w:hAnsi="Book Antiqua" w:cs="Book Antiqua"/>
          <w:b/>
          <w:bCs/>
          <w:color w:val="000000"/>
        </w:rPr>
        <w:t>285</w:t>
      </w:r>
      <w:r>
        <w:rPr>
          <w:rFonts w:ascii="Book Antiqua" w:eastAsia="Book Antiqua" w:hAnsi="Book Antiqua" w:cs="Book Antiqua"/>
          <w:color w:val="000000"/>
        </w:rPr>
        <w:t>: 2370-2375 [PMID: 11343485]</w:t>
      </w:r>
    </w:p>
    <w:p w14:paraId="6655CD48" w14:textId="77777777" w:rsidR="00A77B3E" w:rsidRDefault="000C6806" w:rsidP="00B40D2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Du X</w:t>
      </w:r>
      <w:r>
        <w:rPr>
          <w:rFonts w:ascii="Book Antiqua" w:eastAsia="Book Antiqua" w:hAnsi="Book Antiqua" w:cs="Book Antiqua"/>
          <w:color w:val="000000"/>
        </w:rPr>
        <w:t xml:space="preserve">, Ninomiya T, de Galan B, </w:t>
      </w:r>
      <w:proofErr w:type="spellStart"/>
      <w:r>
        <w:rPr>
          <w:rFonts w:ascii="Book Antiqua" w:eastAsia="Book Antiqua" w:hAnsi="Book Antiqua" w:cs="Book Antiqua"/>
          <w:color w:val="000000"/>
        </w:rPr>
        <w:t>Abadir</w:t>
      </w:r>
      <w:proofErr w:type="spellEnd"/>
      <w:r>
        <w:rPr>
          <w:rFonts w:ascii="Book Antiqua" w:eastAsia="Book Antiqua" w:hAnsi="Book Antiqua" w:cs="Book Antiqua"/>
          <w:color w:val="000000"/>
        </w:rPr>
        <w:t xml:space="preserve"> E, Chalmers J, Pillai A, Woodward M, Cooper M, </w:t>
      </w:r>
      <w:proofErr w:type="spellStart"/>
      <w:r>
        <w:rPr>
          <w:rFonts w:ascii="Book Antiqua" w:eastAsia="Book Antiqua" w:hAnsi="Book Antiqua" w:cs="Book Antiqua"/>
          <w:color w:val="000000"/>
        </w:rPr>
        <w:t>Harrap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Hamet</w:t>
      </w:r>
      <w:proofErr w:type="spellEnd"/>
      <w:r>
        <w:rPr>
          <w:rFonts w:ascii="Book Antiqua" w:eastAsia="Book Antiqua" w:hAnsi="Book Antiqua" w:cs="Book Antiqua"/>
          <w:color w:val="000000"/>
        </w:rPr>
        <w:t xml:space="preserve"> P, Poulter N, Lip GY, Patel A; ADVANCE Collaborative Group. Risks of cardiovascular events and effects of routine blood pressure lowering among patients with type 2 diabetes and atrial fibrillation: results of the ADVANCE study.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1128-1135 [PMID: 19282274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/ehp055]</w:t>
      </w:r>
    </w:p>
    <w:p w14:paraId="04B122D8" w14:textId="77777777" w:rsidR="00A77B3E" w:rsidRDefault="000C6806" w:rsidP="00B40D2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Higa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Maesato</w:t>
      </w:r>
      <w:proofErr w:type="spellEnd"/>
      <w:r>
        <w:rPr>
          <w:rFonts w:ascii="Book Antiqua" w:eastAsia="Book Antiqua" w:hAnsi="Book Antiqua" w:cs="Book Antiqua"/>
          <w:color w:val="000000"/>
        </w:rPr>
        <w:t xml:space="preserve"> A, Ishigaki S, </w:t>
      </w:r>
      <w:proofErr w:type="spellStart"/>
      <w:r>
        <w:rPr>
          <w:rFonts w:ascii="Book Antiqua" w:eastAsia="Book Antiqua" w:hAnsi="Book Antiqua" w:cs="Book Antiqua"/>
          <w:color w:val="000000"/>
        </w:rPr>
        <w:t>Suenari</w:t>
      </w:r>
      <w:proofErr w:type="spellEnd"/>
      <w:r>
        <w:rPr>
          <w:rFonts w:ascii="Book Antiqua" w:eastAsia="Book Antiqua" w:hAnsi="Book Antiqua" w:cs="Book Antiqua"/>
          <w:color w:val="000000"/>
        </w:rPr>
        <w:t xml:space="preserve"> K, Chen YJ, Chen SA. Diabetes and Endocrine Disorders (Hyperthyroidism/Hypothyroidism) as Risk Factors for Atrial Fibrillation. </w:t>
      </w:r>
      <w:r>
        <w:rPr>
          <w:rFonts w:ascii="Book Antiqua" w:eastAsia="Book Antiqua" w:hAnsi="Book Antiqua" w:cs="Book Antiqua"/>
          <w:i/>
          <w:iCs/>
          <w:color w:val="000000"/>
        </w:rPr>
        <w:t xml:space="preserve">Card </w:t>
      </w:r>
      <w:proofErr w:type="spellStart"/>
      <w:r>
        <w:rPr>
          <w:rFonts w:ascii="Book Antiqua" w:eastAsia="Book Antiqua" w:hAnsi="Book Antiqua" w:cs="Book Antiqua"/>
          <w:i/>
          <w:iCs/>
          <w:color w:val="000000"/>
        </w:rPr>
        <w:t>Electrophysiol</w:t>
      </w:r>
      <w:proofErr w:type="spellEnd"/>
      <w:r>
        <w:rPr>
          <w:rFonts w:ascii="Book Antiqua" w:eastAsia="Book Antiqua" w:hAnsi="Book Antiqua" w:cs="Book Antiqua"/>
          <w:i/>
          <w:iCs/>
          <w:color w:val="000000"/>
        </w:rPr>
        <w:t xml:space="preserve">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63-75 [PMID: 33516408 DOI: 10.1016/j.ccep.2020.11.005]</w:t>
      </w:r>
    </w:p>
    <w:p w14:paraId="1A926A39" w14:textId="77777777" w:rsidR="00A77B3E" w:rsidRDefault="000C6806" w:rsidP="00B40D2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Benjamin EJ</w:t>
      </w:r>
      <w:r>
        <w:rPr>
          <w:rFonts w:ascii="Book Antiqua" w:eastAsia="Book Antiqua" w:hAnsi="Book Antiqua" w:cs="Book Antiqua"/>
          <w:color w:val="000000"/>
        </w:rPr>
        <w:t xml:space="preserve">, Levy D, </w:t>
      </w:r>
      <w:proofErr w:type="spellStart"/>
      <w:r>
        <w:rPr>
          <w:rFonts w:ascii="Book Antiqua" w:eastAsia="Book Antiqua" w:hAnsi="Book Antiqua" w:cs="Book Antiqua"/>
          <w:color w:val="000000"/>
        </w:rPr>
        <w:t>Vaziri</w:t>
      </w:r>
      <w:proofErr w:type="spellEnd"/>
      <w:r>
        <w:rPr>
          <w:rFonts w:ascii="Book Antiqua" w:eastAsia="Book Antiqua" w:hAnsi="Book Antiqua" w:cs="Book Antiqua"/>
          <w:color w:val="000000"/>
        </w:rPr>
        <w:t xml:space="preserve"> SM, D'Agostino RB, Belanger AJ, Wolf PA. Independent risk factors for atrial fibrillation in a population-based cohort. The Framingham Heart Study. </w:t>
      </w:r>
      <w:r>
        <w:rPr>
          <w:rFonts w:ascii="Book Antiqua" w:eastAsia="Book Antiqua" w:hAnsi="Book Antiqua" w:cs="Book Antiqua"/>
          <w:i/>
          <w:iCs/>
          <w:color w:val="000000"/>
        </w:rPr>
        <w:t>JAMA</w:t>
      </w:r>
      <w:r>
        <w:rPr>
          <w:rFonts w:ascii="Book Antiqua" w:eastAsia="Book Antiqua" w:hAnsi="Book Antiqua" w:cs="Book Antiqua"/>
          <w:color w:val="000000"/>
        </w:rPr>
        <w:t xml:space="preserve"> 1994; </w:t>
      </w:r>
      <w:r>
        <w:rPr>
          <w:rFonts w:ascii="Book Antiqua" w:eastAsia="Book Antiqua" w:hAnsi="Book Antiqua" w:cs="Book Antiqua"/>
          <w:b/>
          <w:bCs/>
          <w:color w:val="000000"/>
        </w:rPr>
        <w:t>271</w:t>
      </w:r>
      <w:r>
        <w:rPr>
          <w:rFonts w:ascii="Book Antiqua" w:eastAsia="Book Antiqua" w:hAnsi="Book Antiqua" w:cs="Book Antiqua"/>
          <w:color w:val="000000"/>
        </w:rPr>
        <w:t>: 840-844 [PMID: 8114238]</w:t>
      </w:r>
    </w:p>
    <w:p w14:paraId="7E01D78F" w14:textId="77777777" w:rsidR="00A77B3E" w:rsidRDefault="000C6806" w:rsidP="00B40D2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Tsang TS</w:t>
      </w:r>
      <w:r>
        <w:rPr>
          <w:rFonts w:ascii="Book Antiqua" w:eastAsia="Book Antiqua" w:hAnsi="Book Antiqua" w:cs="Book Antiqua"/>
          <w:color w:val="000000"/>
        </w:rPr>
        <w:t xml:space="preserve">, Petty GW, Barnes ME, O'Fallon WM, Bailey KR, </w:t>
      </w:r>
      <w:proofErr w:type="spellStart"/>
      <w:r>
        <w:rPr>
          <w:rFonts w:ascii="Book Antiqua" w:eastAsia="Book Antiqua" w:hAnsi="Book Antiqua" w:cs="Book Antiqua"/>
          <w:color w:val="000000"/>
        </w:rPr>
        <w:t>Wiebers</w:t>
      </w:r>
      <w:proofErr w:type="spellEnd"/>
      <w:r>
        <w:rPr>
          <w:rFonts w:ascii="Book Antiqua" w:eastAsia="Book Antiqua" w:hAnsi="Book Antiqua" w:cs="Book Antiqua"/>
          <w:color w:val="000000"/>
        </w:rPr>
        <w:t xml:space="preserve"> DO, Sicks JD, Christianson TJ, Seward JB, Gersh BJ. The prevalence of atrial fibrillation in incident </w:t>
      </w:r>
      <w:r>
        <w:rPr>
          <w:rFonts w:ascii="Book Antiqua" w:eastAsia="Book Antiqua" w:hAnsi="Book Antiqua" w:cs="Book Antiqua"/>
          <w:color w:val="000000"/>
        </w:rPr>
        <w:lastRenderedPageBreak/>
        <w:t xml:space="preserve">stroke cases and matched population controls in Rochester, Minnesota: changes over three decades.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42</w:t>
      </w:r>
      <w:r>
        <w:rPr>
          <w:rFonts w:ascii="Book Antiqua" w:eastAsia="Book Antiqua" w:hAnsi="Book Antiqua" w:cs="Book Antiqua"/>
          <w:color w:val="000000"/>
        </w:rPr>
        <w:t>: 93-100 [PMID: 12849666]</w:t>
      </w:r>
    </w:p>
    <w:p w14:paraId="27B77466" w14:textId="30B6DEBB" w:rsidR="00A77B3E" w:rsidRPr="004E28D9" w:rsidRDefault="000C6806" w:rsidP="00B40D2F">
      <w:pPr>
        <w:spacing w:line="360" w:lineRule="auto"/>
        <w:jc w:val="both"/>
        <w:rPr>
          <w:lang w:eastAsia="zh-CN"/>
        </w:rPr>
      </w:pPr>
      <w:r w:rsidRPr="00C3554C">
        <w:rPr>
          <w:rFonts w:ascii="Book Antiqua" w:eastAsia="Book Antiqua" w:hAnsi="Book Antiqua" w:cs="Book Antiqua"/>
          <w:color w:val="000000"/>
          <w:highlight w:val="yellow"/>
        </w:rPr>
        <w:t xml:space="preserve">11 </w:t>
      </w:r>
      <w:r w:rsidRPr="00C3554C">
        <w:rPr>
          <w:rFonts w:ascii="Book Antiqua" w:eastAsia="Book Antiqua" w:hAnsi="Book Antiqua" w:cs="Book Antiqua"/>
          <w:b/>
          <w:bCs/>
          <w:color w:val="000000"/>
          <w:highlight w:val="yellow"/>
        </w:rPr>
        <w:t xml:space="preserve">Medical Research Network of the Consortium of Thai Medical Schools: MedResNet (Thailand). </w:t>
      </w:r>
      <w:r w:rsidRPr="00C3554C">
        <w:rPr>
          <w:rFonts w:ascii="Book Antiqua" w:eastAsia="Book Antiqua" w:hAnsi="Book Antiqua" w:cs="Book Antiqua"/>
          <w:bCs/>
          <w:color w:val="000000"/>
          <w:highlight w:val="yellow"/>
        </w:rPr>
        <w:t>Data Archival for Maximum Utilization System (DAMUS). DM/HT study (NHSO Research Project) 2013</w:t>
      </w:r>
      <w:r w:rsidR="004E28D9" w:rsidRPr="00C3554C">
        <w:rPr>
          <w:rFonts w:ascii="Book Antiqua" w:hAnsi="Book Antiqua" w:cs="Book Antiqua" w:hint="eastAsia"/>
          <w:bCs/>
          <w:color w:val="000000"/>
          <w:highlight w:val="yellow"/>
          <w:lang w:eastAsia="zh-CN"/>
        </w:rPr>
        <w:t>.</w:t>
      </w:r>
      <w:r w:rsidRPr="00C3554C">
        <w:rPr>
          <w:rFonts w:ascii="Book Antiqua" w:eastAsia="Book Antiqua" w:hAnsi="Book Antiqua" w:cs="Book Antiqua"/>
          <w:color w:val="000000"/>
          <w:highlight w:val="yellow"/>
        </w:rPr>
        <w:t xml:space="preserve"> </w:t>
      </w:r>
      <w:r w:rsidR="004E28D9" w:rsidRPr="00C3554C">
        <w:rPr>
          <w:rFonts w:ascii="Book Antiqua" w:hAnsi="Book Antiqua" w:cs="Book Antiqua" w:hint="eastAsia"/>
          <w:color w:val="000000"/>
          <w:highlight w:val="yellow"/>
          <w:lang w:eastAsia="zh-CN"/>
        </w:rPr>
        <w:t>[</w:t>
      </w:r>
      <w:r w:rsidR="00C3554C">
        <w:rPr>
          <w:rFonts w:ascii="Book Antiqua" w:hAnsi="Book Antiqua" w:cs="Book Antiqua"/>
          <w:color w:val="000000"/>
          <w:highlight w:val="yellow"/>
          <w:lang w:eastAsia="zh-CN"/>
        </w:rPr>
        <w:t>c</w:t>
      </w:r>
      <w:r w:rsidR="004E28D9" w:rsidRPr="00C3554C">
        <w:rPr>
          <w:rFonts w:ascii="Book Antiqua" w:hAnsi="Book Antiqua" w:cs="Book Antiqua" w:hint="eastAsia"/>
          <w:color w:val="000000"/>
          <w:highlight w:val="yellow"/>
          <w:lang w:eastAsia="zh-CN"/>
        </w:rPr>
        <w:t xml:space="preserve">ited </w:t>
      </w:r>
      <w:r w:rsidR="004E28D9" w:rsidRPr="00C3554C">
        <w:rPr>
          <w:rFonts w:ascii="Book Antiqua" w:eastAsia="Book Antiqua" w:hAnsi="Book Antiqua" w:cs="Book Antiqua"/>
          <w:color w:val="000000"/>
          <w:highlight w:val="yellow"/>
        </w:rPr>
        <w:t>2 February 2018</w:t>
      </w:r>
      <w:r w:rsidR="004E28D9" w:rsidRPr="00C3554C">
        <w:rPr>
          <w:rFonts w:ascii="Book Antiqua" w:hAnsi="Book Antiqua" w:cs="Book Antiqua" w:hint="eastAsia"/>
          <w:color w:val="000000"/>
          <w:highlight w:val="yellow"/>
          <w:lang w:eastAsia="zh-CN"/>
        </w:rPr>
        <w:t>]</w:t>
      </w:r>
      <w:r w:rsidR="00C3554C">
        <w:rPr>
          <w:rFonts w:ascii="Book Antiqua" w:hAnsi="Book Antiqua" w:cs="Book Antiqua"/>
          <w:color w:val="000000"/>
          <w:highlight w:val="yellow"/>
          <w:lang w:eastAsia="zh-CN"/>
        </w:rPr>
        <w:t>.</w:t>
      </w:r>
      <w:r w:rsidR="004E28D9" w:rsidRPr="00C3554C">
        <w:rPr>
          <w:rFonts w:ascii="Book Antiqua" w:hAnsi="Book Antiqua" w:cs="Book Antiqua" w:hint="eastAsia"/>
          <w:color w:val="000000"/>
          <w:highlight w:val="yellow"/>
          <w:lang w:eastAsia="zh-CN"/>
        </w:rPr>
        <w:t xml:space="preserve"> Available from: </w:t>
      </w:r>
      <w:r w:rsidRPr="00C3554C">
        <w:rPr>
          <w:rFonts w:ascii="Book Antiqua" w:eastAsia="Book Antiqua" w:hAnsi="Book Antiqua" w:cs="Book Antiqua"/>
          <w:color w:val="000000"/>
          <w:highlight w:val="yellow"/>
        </w:rPr>
        <w:t>http://www.damus.in.th/damus/index.php</w:t>
      </w:r>
    </w:p>
    <w:p w14:paraId="43F932D0" w14:textId="77777777" w:rsidR="00A77B3E" w:rsidRDefault="000C6806" w:rsidP="00B40D2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von Elm E</w:t>
      </w:r>
      <w:r>
        <w:rPr>
          <w:rFonts w:ascii="Book Antiqua" w:eastAsia="Book Antiqua" w:hAnsi="Book Antiqua" w:cs="Book Antiqua"/>
          <w:color w:val="000000"/>
        </w:rPr>
        <w:t xml:space="preserve">, Altman DG, Egger M, Pocock SJ,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Vandenbroucke</w:t>
      </w:r>
      <w:proofErr w:type="spellEnd"/>
      <w:r>
        <w:rPr>
          <w:rFonts w:ascii="Book Antiqua" w:eastAsia="Book Antiqua" w:hAnsi="Book Antiqua" w:cs="Book Antiqua"/>
          <w:color w:val="000000"/>
        </w:rPr>
        <w:t xml:space="preserve"> JP; STROBE Initiative. The Strengthening the Reporting of Observational Studies in Epidemiology (STROBE) Statement: guidelines for reporting observational studies.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1495-1499 [PMID: 25046131 DOI: 10.1016/j.ijsu.2014.07.013]</w:t>
      </w:r>
    </w:p>
    <w:p w14:paraId="4A1F3386" w14:textId="77777777" w:rsidR="00A77B3E" w:rsidRDefault="000C6806" w:rsidP="00B40D2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Levey AS</w:t>
      </w:r>
      <w:r>
        <w:rPr>
          <w:rFonts w:ascii="Book Antiqua" w:eastAsia="Book Antiqua" w:hAnsi="Book Antiqua" w:cs="Book Antiqua"/>
          <w:color w:val="000000"/>
        </w:rPr>
        <w:t xml:space="preserve">, Stevens LA, Schmid CH, Zhang YL, Castro AF 3rd, Feldman HI, </w:t>
      </w:r>
      <w:proofErr w:type="spellStart"/>
      <w:r>
        <w:rPr>
          <w:rFonts w:ascii="Book Antiqua" w:eastAsia="Book Antiqua" w:hAnsi="Book Antiqua" w:cs="Book Antiqua"/>
          <w:color w:val="000000"/>
        </w:rPr>
        <w:t>Kusek</w:t>
      </w:r>
      <w:proofErr w:type="spellEnd"/>
      <w:r>
        <w:rPr>
          <w:rFonts w:ascii="Book Antiqua" w:eastAsia="Book Antiqua" w:hAnsi="Book Antiqua" w:cs="Book Antiqua"/>
          <w:color w:val="000000"/>
        </w:rPr>
        <w:t xml:space="preserve"> JW, Eggers P, Van Lente F, Greene T, Coresh J; CKD-EPI (Chronic Kidney Disease Epidemiology Collaboration). A new equation to estimate glomerular filtration rate.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150</w:t>
      </w:r>
      <w:r>
        <w:rPr>
          <w:rFonts w:ascii="Book Antiqua" w:eastAsia="Book Antiqua" w:hAnsi="Book Antiqua" w:cs="Book Antiqua"/>
          <w:color w:val="000000"/>
        </w:rPr>
        <w:t>: 604-612 [PMID: 19414839]</w:t>
      </w:r>
    </w:p>
    <w:p w14:paraId="2A086CFB" w14:textId="77777777" w:rsidR="00A77B3E" w:rsidRDefault="000C6806" w:rsidP="00B40D2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Nichols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Reinier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Chugh</w:t>
      </w:r>
      <w:proofErr w:type="spellEnd"/>
      <w:r>
        <w:rPr>
          <w:rFonts w:ascii="Book Antiqua" w:eastAsia="Book Antiqua" w:hAnsi="Book Antiqua" w:cs="Book Antiqua"/>
          <w:color w:val="000000"/>
        </w:rPr>
        <w:t xml:space="preserve"> SS. Independent contribution of diabetes to increased prevalence and incidence of atrial fibrillation.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32</w:t>
      </w:r>
      <w:r>
        <w:rPr>
          <w:rFonts w:ascii="Book Antiqua" w:eastAsia="Book Antiqua" w:hAnsi="Book Antiqua" w:cs="Book Antiqua"/>
          <w:color w:val="000000"/>
        </w:rPr>
        <w:t>: 1851-1856 [PMID: 19794003 DOI: 10.2337/dc09-0939]</w:t>
      </w:r>
    </w:p>
    <w:p w14:paraId="20498FBC" w14:textId="77777777" w:rsidR="00A77B3E" w:rsidRDefault="000C6806" w:rsidP="00B40D2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Prasad S</w:t>
      </w:r>
      <w:r>
        <w:rPr>
          <w:rFonts w:ascii="Book Antiqua" w:eastAsia="Book Antiqua" w:hAnsi="Book Antiqua" w:cs="Book Antiqua"/>
          <w:color w:val="000000"/>
        </w:rPr>
        <w:t xml:space="preserve">, Kamath GG, Jones K, </w:t>
      </w:r>
      <w:proofErr w:type="spellStart"/>
      <w:r>
        <w:rPr>
          <w:rFonts w:ascii="Book Antiqua" w:eastAsia="Book Antiqua" w:hAnsi="Book Antiqua" w:cs="Book Antiqua"/>
          <w:color w:val="000000"/>
        </w:rPr>
        <w:t>Clearkin</w:t>
      </w:r>
      <w:proofErr w:type="spellEnd"/>
      <w:r>
        <w:rPr>
          <w:rFonts w:ascii="Book Antiqua" w:eastAsia="Book Antiqua" w:hAnsi="Book Antiqua" w:cs="Book Antiqua"/>
          <w:color w:val="000000"/>
        </w:rPr>
        <w:t xml:space="preserve"> LG, Phillips RP. Prevalence of blindness and visual impairment in a population of people with diabetes. </w:t>
      </w:r>
      <w:r>
        <w:rPr>
          <w:rFonts w:ascii="Book Antiqua" w:eastAsia="Book Antiqua" w:hAnsi="Book Antiqua" w:cs="Book Antiqua"/>
          <w:i/>
          <w:iCs/>
          <w:color w:val="000000"/>
        </w:rPr>
        <w:t>Eye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640-643 [PMID: 11702977 DOI: 10.1038/eye.2001.200]</w:t>
      </w:r>
    </w:p>
    <w:p w14:paraId="411BDBC4" w14:textId="77777777" w:rsidR="00A77B3E" w:rsidRDefault="000C6806" w:rsidP="00B40D2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Sayin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Kara N, </w:t>
      </w:r>
      <w:proofErr w:type="spellStart"/>
      <w:r>
        <w:rPr>
          <w:rFonts w:ascii="Book Antiqua" w:eastAsia="Book Antiqua" w:hAnsi="Book Antiqua" w:cs="Book Antiqua"/>
          <w:color w:val="000000"/>
        </w:rPr>
        <w:t>Pekel</w:t>
      </w:r>
      <w:proofErr w:type="spellEnd"/>
      <w:r>
        <w:rPr>
          <w:rFonts w:ascii="Book Antiqua" w:eastAsia="Book Antiqua" w:hAnsi="Book Antiqua" w:cs="Book Antiqua"/>
          <w:color w:val="000000"/>
        </w:rPr>
        <w:t xml:space="preserve"> G. Ocular complications of diabetes mellitus.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92-108 [PMID: 25685281 DOI: 10.4239/wjd.v6.i1.92]</w:t>
      </w:r>
    </w:p>
    <w:p w14:paraId="64CAB815" w14:textId="77777777" w:rsidR="00A77B3E" w:rsidRDefault="000C6806" w:rsidP="00B40D2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Klein R</w:t>
      </w:r>
      <w:r>
        <w:rPr>
          <w:rFonts w:ascii="Book Antiqua" w:eastAsia="Book Antiqua" w:hAnsi="Book Antiqua" w:cs="Book Antiqua"/>
          <w:color w:val="000000"/>
        </w:rPr>
        <w:t xml:space="preserve">, Klein BE, Moss SE, </w:t>
      </w:r>
      <w:proofErr w:type="spellStart"/>
      <w:r>
        <w:rPr>
          <w:rFonts w:ascii="Book Antiqua" w:eastAsia="Book Antiqua" w:hAnsi="Book Antiqua" w:cs="Book Antiqua"/>
          <w:color w:val="000000"/>
        </w:rPr>
        <w:t>Meuer</w:t>
      </w:r>
      <w:proofErr w:type="spellEnd"/>
      <w:r>
        <w:rPr>
          <w:rFonts w:ascii="Book Antiqua" w:eastAsia="Book Antiqua" w:hAnsi="Book Antiqua" w:cs="Book Antiqua"/>
          <w:color w:val="000000"/>
        </w:rPr>
        <w:t xml:space="preserve"> SM. Retinal emboli and cardiovascular disease: the Beaver Dam Eye Study.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121</w:t>
      </w:r>
      <w:r>
        <w:rPr>
          <w:rFonts w:ascii="Book Antiqua" w:eastAsia="Book Antiqua" w:hAnsi="Book Antiqua" w:cs="Book Antiqua"/>
          <w:color w:val="000000"/>
        </w:rPr>
        <w:t>: 1446-1451 [PMID: 14557181 DOI: 10.1001/archopht.121.10.1446]</w:t>
      </w:r>
    </w:p>
    <w:p w14:paraId="5004DB37" w14:textId="77777777" w:rsidR="00A77B3E" w:rsidRDefault="000C6806" w:rsidP="00B40D2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Plunkett O</w:t>
      </w:r>
      <w:r>
        <w:rPr>
          <w:rFonts w:ascii="Book Antiqua" w:eastAsia="Book Antiqua" w:hAnsi="Book Antiqua" w:cs="Book Antiqua"/>
          <w:color w:val="000000"/>
        </w:rPr>
        <w:t xml:space="preserve">, Lip PL, Lip GY. Atrial fibrillation and retinal vein or artery occlusion: looking beyond the eye.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98</w:t>
      </w:r>
      <w:r>
        <w:rPr>
          <w:rFonts w:ascii="Book Antiqua" w:eastAsia="Book Antiqua" w:hAnsi="Book Antiqua" w:cs="Book Antiqua"/>
          <w:color w:val="000000"/>
        </w:rPr>
        <w:t>: 1141-1143 [PMID: 24642665 DOI: 10.1136/bjophthalmol-2013-304646]</w:t>
      </w:r>
    </w:p>
    <w:p w14:paraId="655AA1CC" w14:textId="77777777" w:rsidR="00A77B3E" w:rsidRDefault="000C6806" w:rsidP="00B40D2F">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Yen JC</w:t>
      </w:r>
      <w:r>
        <w:rPr>
          <w:rFonts w:ascii="Book Antiqua" w:eastAsia="Book Antiqua" w:hAnsi="Book Antiqua" w:cs="Book Antiqua"/>
          <w:color w:val="000000"/>
        </w:rPr>
        <w:t xml:space="preserve">, Lin HL, Hsu CA, Li YC, Hsu MH. Atrial Fibrillation and Coronary Artery Disease as Risk Factors of Retinal Artery Occlusion: A Nationwide Population-Based Study.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374616 [PMID: 26558268 DOI: 10.1155/2015/374616]</w:t>
      </w:r>
    </w:p>
    <w:p w14:paraId="60FE00A0" w14:textId="77777777" w:rsidR="00A77B3E" w:rsidRDefault="000C6806" w:rsidP="00B40D2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Wong TY</w:t>
      </w:r>
      <w:r>
        <w:rPr>
          <w:rFonts w:ascii="Book Antiqua" w:eastAsia="Book Antiqua" w:hAnsi="Book Antiqua" w:cs="Book Antiqua"/>
          <w:color w:val="000000"/>
        </w:rPr>
        <w:t xml:space="preserve">, Larsen EK, Klein R, Mitchell P, Couper DJ, Klein BE, Hubbard LD, </w:t>
      </w:r>
      <w:proofErr w:type="spellStart"/>
      <w:r>
        <w:rPr>
          <w:rFonts w:ascii="Book Antiqua" w:eastAsia="Book Antiqua" w:hAnsi="Book Antiqua" w:cs="Book Antiqua"/>
          <w:color w:val="000000"/>
        </w:rPr>
        <w:t>Siscovick</w:t>
      </w:r>
      <w:proofErr w:type="spellEnd"/>
      <w:r>
        <w:rPr>
          <w:rFonts w:ascii="Book Antiqua" w:eastAsia="Book Antiqua" w:hAnsi="Book Antiqua" w:cs="Book Antiqua"/>
          <w:color w:val="000000"/>
        </w:rPr>
        <w:t xml:space="preserve"> DS, Sharrett AR. Cardiovascular risk factors for retinal vein occlusion and arteriolar emboli: the Atherosclerosis Risk in Communities &amp; Cardiovascular Health studies. </w:t>
      </w:r>
      <w:r>
        <w:rPr>
          <w:rFonts w:ascii="Book Antiqua" w:eastAsia="Book Antiqua" w:hAnsi="Book Antiqua" w:cs="Book Antiqua"/>
          <w:i/>
          <w:iCs/>
          <w:color w:val="000000"/>
        </w:rPr>
        <w:t>Ophthalmology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112</w:t>
      </w:r>
      <w:r>
        <w:rPr>
          <w:rFonts w:ascii="Book Antiqua" w:eastAsia="Book Antiqua" w:hAnsi="Book Antiqua" w:cs="Book Antiqua"/>
          <w:color w:val="000000"/>
        </w:rPr>
        <w:t>: 540-547 [PMID: 15808241 DOI: 10.1016/j.ophtha.2004.10.039]</w:t>
      </w:r>
    </w:p>
    <w:p w14:paraId="0B6ADB16" w14:textId="77777777" w:rsidR="00A77B3E" w:rsidRDefault="000C6806" w:rsidP="00B40D2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Hayreh</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Podhajsky</w:t>
      </w:r>
      <w:proofErr w:type="spellEnd"/>
      <w:r>
        <w:rPr>
          <w:rFonts w:ascii="Book Antiqua" w:eastAsia="Book Antiqua" w:hAnsi="Book Antiqua" w:cs="Book Antiqua"/>
          <w:color w:val="000000"/>
        </w:rPr>
        <w:t xml:space="preserve"> PA, Zimmerman MB. Retinal artery occlusion: associated systemic and ophthalmic abnormalities. </w:t>
      </w:r>
      <w:r>
        <w:rPr>
          <w:rFonts w:ascii="Book Antiqua" w:eastAsia="Book Antiqua" w:hAnsi="Book Antiqua" w:cs="Book Antiqua"/>
          <w:i/>
          <w:iCs/>
          <w:color w:val="000000"/>
        </w:rPr>
        <w:t>Ophthalmology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116</w:t>
      </w:r>
      <w:r>
        <w:rPr>
          <w:rFonts w:ascii="Book Antiqua" w:eastAsia="Book Antiqua" w:hAnsi="Book Antiqua" w:cs="Book Antiqua"/>
          <w:color w:val="000000"/>
        </w:rPr>
        <w:t>: 1928-1936 [PMID: 19577305 DOI: 10.1016/j.ophtha.2009.03.006]</w:t>
      </w:r>
    </w:p>
    <w:p w14:paraId="1D63901E" w14:textId="77777777" w:rsidR="00A77B3E" w:rsidRDefault="000C6806" w:rsidP="00B40D2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Christiansen CB</w:t>
      </w:r>
      <w:r>
        <w:rPr>
          <w:rFonts w:ascii="Book Antiqua" w:eastAsia="Book Antiqua" w:hAnsi="Book Antiqua" w:cs="Book Antiqua"/>
          <w:color w:val="000000"/>
        </w:rPr>
        <w:t xml:space="preserve">, Torp-Pedersen C, Olesen JB, </w:t>
      </w:r>
      <w:proofErr w:type="spellStart"/>
      <w:r>
        <w:rPr>
          <w:rFonts w:ascii="Book Antiqua" w:eastAsia="Book Antiqua" w:hAnsi="Book Antiqua" w:cs="Book Antiqua"/>
          <w:color w:val="000000"/>
        </w:rPr>
        <w:t>Gislason</w:t>
      </w:r>
      <w:proofErr w:type="spellEnd"/>
      <w:r>
        <w:rPr>
          <w:rFonts w:ascii="Book Antiqua" w:eastAsia="Book Antiqua" w:hAnsi="Book Antiqua" w:cs="Book Antiqua"/>
          <w:color w:val="000000"/>
        </w:rPr>
        <w:t xml:space="preserve"> G, Lamberts M, Carlson N, </w:t>
      </w:r>
      <w:proofErr w:type="spellStart"/>
      <w:r>
        <w:rPr>
          <w:rFonts w:ascii="Book Antiqua" w:eastAsia="Book Antiqua" w:hAnsi="Book Antiqua" w:cs="Book Antiqua"/>
          <w:color w:val="000000"/>
        </w:rPr>
        <w:t>Buron</w:t>
      </w:r>
      <w:proofErr w:type="spellEnd"/>
      <w:r>
        <w:rPr>
          <w:rFonts w:ascii="Book Antiqua" w:eastAsia="Book Antiqua" w:hAnsi="Book Antiqua" w:cs="Book Antiqua"/>
          <w:color w:val="000000"/>
        </w:rPr>
        <w:t xml:space="preserve"> M, Juul N, Lip GYH. Risk of incident atrial fibrillation in patients presenting with retinal artery or vein occlusion: a nationwide cohort study. </w:t>
      </w:r>
      <w:r>
        <w:rPr>
          <w:rFonts w:ascii="Book Antiqua" w:eastAsia="Book Antiqua" w:hAnsi="Book Antiqua" w:cs="Book Antiqua"/>
          <w:i/>
          <w:iCs/>
          <w:color w:val="000000"/>
        </w:rPr>
        <w:t xml:space="preserve">BMC Cardiovasc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91 [PMID: 29743025 DOI: 10.1186/s12872-018-0825-1]</w:t>
      </w:r>
    </w:p>
    <w:p w14:paraId="0F9CA06C" w14:textId="77777777" w:rsidR="00A77B3E" w:rsidRDefault="000C6806" w:rsidP="00B40D2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O'Mahoney PR</w:t>
      </w:r>
      <w:r>
        <w:rPr>
          <w:rFonts w:ascii="Book Antiqua" w:eastAsia="Book Antiqua" w:hAnsi="Book Antiqua" w:cs="Book Antiqua"/>
          <w:color w:val="000000"/>
        </w:rPr>
        <w:t xml:space="preserve">, Wong DT, Ray JG. Retinal vein occlusion and traditional risk factors for atherosclerosis.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126</w:t>
      </w:r>
      <w:r>
        <w:rPr>
          <w:rFonts w:ascii="Book Antiqua" w:eastAsia="Book Antiqua" w:hAnsi="Book Antiqua" w:cs="Book Antiqua"/>
          <w:color w:val="000000"/>
        </w:rPr>
        <w:t>: 692-699 [PMID: 18474782 DOI: 10.1001/archopht.126.5.692]</w:t>
      </w:r>
    </w:p>
    <w:p w14:paraId="06C31AB1" w14:textId="77777777" w:rsidR="00A77B3E" w:rsidRDefault="000C6806" w:rsidP="00B40D2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Christiansen CB</w:t>
      </w:r>
      <w:r>
        <w:rPr>
          <w:rFonts w:ascii="Book Antiqua" w:eastAsia="Book Antiqua" w:hAnsi="Book Antiqua" w:cs="Book Antiqua"/>
          <w:color w:val="000000"/>
        </w:rPr>
        <w:t xml:space="preserve">, Lip GY, Lamberts M, </w:t>
      </w:r>
      <w:proofErr w:type="spellStart"/>
      <w:r>
        <w:rPr>
          <w:rFonts w:ascii="Book Antiqua" w:eastAsia="Book Antiqua" w:hAnsi="Book Antiqua" w:cs="Book Antiqua"/>
          <w:color w:val="000000"/>
        </w:rPr>
        <w:t>Gislason</w:t>
      </w:r>
      <w:proofErr w:type="spellEnd"/>
      <w:r>
        <w:rPr>
          <w:rFonts w:ascii="Book Antiqua" w:eastAsia="Book Antiqua" w:hAnsi="Book Antiqua" w:cs="Book Antiqua"/>
          <w:color w:val="000000"/>
        </w:rPr>
        <w:t xml:space="preserve"> G, Torp-Pedersen C, Olesen JB. Retinal vein and artery occlusions: a risk factor for stroke in atrial fibrillation.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1485-1492 [PMID: 23663383 DOI: 10.1111/jth.12297]</w:t>
      </w:r>
    </w:p>
    <w:p w14:paraId="05E3A869" w14:textId="77777777" w:rsidR="00A77B3E" w:rsidRDefault="000C6806" w:rsidP="00B40D2F">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Callizo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Feltgen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Ammermann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Ganser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Bemme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Bertelmann</w:t>
      </w:r>
      <w:proofErr w:type="spellEnd"/>
      <w:r>
        <w:rPr>
          <w:rFonts w:ascii="Book Antiqua" w:eastAsia="Book Antiqua" w:hAnsi="Book Antiqua" w:cs="Book Antiqua"/>
          <w:color w:val="000000"/>
        </w:rPr>
        <w:t xml:space="preserve"> T, Pfeiffer S, </w:t>
      </w:r>
      <w:proofErr w:type="spellStart"/>
      <w:r>
        <w:rPr>
          <w:rFonts w:ascii="Book Antiqua" w:eastAsia="Book Antiqua" w:hAnsi="Book Antiqua" w:cs="Book Antiqua"/>
          <w:color w:val="000000"/>
        </w:rPr>
        <w:t>Duvinage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Gröschel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Hoerauf</w:t>
      </w:r>
      <w:proofErr w:type="spellEnd"/>
      <w:r>
        <w:rPr>
          <w:rFonts w:ascii="Book Antiqua" w:eastAsia="Book Antiqua" w:hAnsi="Book Antiqua" w:cs="Book Antiqua"/>
          <w:color w:val="000000"/>
        </w:rPr>
        <w:t xml:space="preserve"> H, Wachter R. Atrial fibrillation in retinal vascular occlusion disease and non-</w:t>
      </w:r>
      <w:proofErr w:type="spellStart"/>
      <w:r>
        <w:rPr>
          <w:rFonts w:ascii="Book Antiqua" w:eastAsia="Book Antiqua" w:hAnsi="Book Antiqua" w:cs="Book Antiqua"/>
          <w:color w:val="000000"/>
        </w:rPr>
        <w:t>arteritic</w:t>
      </w:r>
      <w:proofErr w:type="spellEnd"/>
      <w:r>
        <w:rPr>
          <w:rFonts w:ascii="Book Antiqua" w:eastAsia="Book Antiqua" w:hAnsi="Book Antiqua" w:cs="Book Antiqua"/>
          <w:color w:val="000000"/>
        </w:rPr>
        <w:t xml:space="preserve"> anterior ischemic optic neuropathy.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e0181766 [PMID: 28771491 DOI: 10.1371/journal.pone.0181766]</w:t>
      </w:r>
    </w:p>
    <w:p w14:paraId="09C068CA" w14:textId="77777777" w:rsidR="00A77B3E" w:rsidRDefault="000C6806" w:rsidP="00B40D2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Clemons TE</w:t>
      </w:r>
      <w:r>
        <w:rPr>
          <w:rFonts w:ascii="Book Antiqua" w:eastAsia="Book Antiqua" w:hAnsi="Book Antiqua" w:cs="Book Antiqua"/>
          <w:color w:val="000000"/>
        </w:rPr>
        <w:t xml:space="preserve">, Milton RC, Klein R, Seddon JM, Ferris FL 3rd; Age-Related Eye Disease Study Research Group. Risk factors for the incidence of Advanced Age-Related Macular Degeneration in the Age-Related Eye Disease Study (AREDS) AREDS report no. 19. </w:t>
      </w:r>
      <w:r>
        <w:rPr>
          <w:rFonts w:ascii="Book Antiqua" w:eastAsia="Book Antiqua" w:hAnsi="Book Antiqua" w:cs="Book Antiqua"/>
          <w:i/>
          <w:iCs/>
          <w:color w:val="000000"/>
        </w:rPr>
        <w:t>Ophthalmology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112</w:t>
      </w:r>
      <w:r>
        <w:rPr>
          <w:rFonts w:ascii="Book Antiqua" w:eastAsia="Book Antiqua" w:hAnsi="Book Antiqua" w:cs="Book Antiqua"/>
          <w:color w:val="000000"/>
        </w:rPr>
        <w:t>: 533-539 [PMID: 15808240 DOI: 10.1016/j.ophtha.2004.10.047]</w:t>
      </w:r>
    </w:p>
    <w:p w14:paraId="3580BA0B" w14:textId="77777777" w:rsidR="00A77B3E" w:rsidRDefault="000C6806" w:rsidP="00B40D2F">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Topouzis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Anastasopoulos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Augood</w:t>
      </w:r>
      <w:proofErr w:type="spellEnd"/>
      <w:r>
        <w:rPr>
          <w:rFonts w:ascii="Book Antiqua" w:eastAsia="Book Antiqua" w:hAnsi="Book Antiqua" w:cs="Book Antiqua"/>
          <w:color w:val="000000"/>
        </w:rPr>
        <w:t xml:space="preserve"> C, Bentham GC, Chakravarthy U, de Jong PT, Rahu M, </w:t>
      </w:r>
      <w:proofErr w:type="spellStart"/>
      <w:r>
        <w:rPr>
          <w:rFonts w:ascii="Book Antiqua" w:eastAsia="Book Antiqua" w:hAnsi="Book Antiqua" w:cs="Book Antiqua"/>
          <w:color w:val="000000"/>
        </w:rPr>
        <w:t>Seland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Tomazzoli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Vingerling</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Vioque</w:t>
      </w:r>
      <w:proofErr w:type="spellEnd"/>
      <w:r>
        <w:rPr>
          <w:rFonts w:ascii="Book Antiqua" w:eastAsia="Book Antiqua" w:hAnsi="Book Antiqua" w:cs="Book Antiqua"/>
          <w:color w:val="000000"/>
        </w:rPr>
        <w:t xml:space="preserve"> J, Young IS, Fletcher AE. Association of diabetes with age-related macular degeneration in the EUREYE study.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93</w:t>
      </w:r>
      <w:r>
        <w:rPr>
          <w:rFonts w:ascii="Book Antiqua" w:eastAsia="Book Antiqua" w:hAnsi="Book Antiqua" w:cs="Book Antiqua"/>
          <w:color w:val="000000"/>
        </w:rPr>
        <w:t>: 1037-1041 [PMID: 19429584 DOI: 10.1136/bjo.2008.146316]</w:t>
      </w:r>
    </w:p>
    <w:p w14:paraId="266DF55D" w14:textId="77777777" w:rsidR="00A77B3E" w:rsidRDefault="000C6806" w:rsidP="00B40D2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Klein BE</w:t>
      </w:r>
      <w:r>
        <w:rPr>
          <w:rFonts w:ascii="Book Antiqua" w:eastAsia="Book Antiqua" w:hAnsi="Book Antiqua" w:cs="Book Antiqua"/>
          <w:color w:val="000000"/>
        </w:rPr>
        <w:t xml:space="preserve">, Klein R, Lee KE. Diabetes, cardiovascular disease, selected cardiovascular disease risk factors, and the 5-year incidence of age-related cataract and progression of lens opacities: the Beaver Dam Eye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126</w:t>
      </w:r>
      <w:r>
        <w:rPr>
          <w:rFonts w:ascii="Book Antiqua" w:eastAsia="Book Antiqua" w:hAnsi="Book Antiqua" w:cs="Book Antiqua"/>
          <w:color w:val="000000"/>
        </w:rPr>
        <w:t>: 782-790 [PMID: 9860001]</w:t>
      </w:r>
    </w:p>
    <w:p w14:paraId="636AC18E" w14:textId="77777777" w:rsidR="00A77B3E" w:rsidRDefault="000C6806" w:rsidP="00B40D2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Hahn P</w:t>
      </w:r>
      <w:r>
        <w:rPr>
          <w:rFonts w:ascii="Book Antiqua" w:eastAsia="Book Antiqua" w:hAnsi="Book Antiqua" w:cs="Book Antiqua"/>
          <w:color w:val="000000"/>
        </w:rPr>
        <w:t xml:space="preserve">, Acquah K, Cousins SW, Lee PP, Sloan FA. Ten-year incidence of age-related macular degeneration according to diabetic retinopathy classification among </w:t>
      </w:r>
      <w:proofErr w:type="spellStart"/>
      <w:r>
        <w:rPr>
          <w:rFonts w:ascii="Book Antiqua" w:eastAsia="Book Antiqua" w:hAnsi="Book Antiqua" w:cs="Book Antiqua"/>
          <w:color w:val="000000"/>
        </w:rPr>
        <w:t>medicare</w:t>
      </w:r>
      <w:proofErr w:type="spellEnd"/>
      <w:r>
        <w:rPr>
          <w:rFonts w:ascii="Book Antiqua" w:eastAsia="Book Antiqua" w:hAnsi="Book Antiqua" w:cs="Book Antiqua"/>
          <w:color w:val="000000"/>
        </w:rPr>
        <w:t xml:space="preserve"> beneficiaries. </w:t>
      </w:r>
      <w:r>
        <w:rPr>
          <w:rFonts w:ascii="Book Antiqua" w:eastAsia="Book Antiqua" w:hAnsi="Book Antiqua" w:cs="Book Antiqua"/>
          <w:i/>
          <w:iCs/>
          <w:color w:val="000000"/>
        </w:rPr>
        <w:t>Retina</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911-919 [PMID: 23407352 DOI: 10.1097/IAE.0b013e3182831248]</w:t>
      </w:r>
    </w:p>
    <w:p w14:paraId="11905D73" w14:textId="77777777" w:rsidR="00A77B3E" w:rsidRDefault="000C6806" w:rsidP="00B40D2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Zhao YX</w:t>
      </w:r>
      <w:r>
        <w:rPr>
          <w:rFonts w:ascii="Book Antiqua" w:eastAsia="Book Antiqua" w:hAnsi="Book Antiqua" w:cs="Book Antiqua"/>
          <w:color w:val="000000"/>
        </w:rPr>
        <w:t xml:space="preserve">, Chen XW. Diabetes and risk of glaucoma: systematic review and a Meta-analysis of prospective cohort studies.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1430-1435 [PMID: 28944204 DOI: 10.18240/ijo.2017.09.16]</w:t>
      </w:r>
    </w:p>
    <w:p w14:paraId="6A5DB7BA" w14:textId="77777777" w:rsidR="00A77B3E" w:rsidRDefault="000C6806" w:rsidP="00B40D2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January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Wann</w:t>
      </w:r>
      <w:proofErr w:type="spellEnd"/>
      <w:r>
        <w:rPr>
          <w:rFonts w:ascii="Book Antiqua" w:eastAsia="Book Antiqua" w:hAnsi="Book Antiqua" w:cs="Book Antiqua"/>
          <w:color w:val="000000"/>
        </w:rPr>
        <w:t xml:space="preserve"> LS, Calkins H, Chen LY, </w:t>
      </w:r>
      <w:proofErr w:type="spellStart"/>
      <w:r>
        <w:rPr>
          <w:rFonts w:ascii="Book Antiqua" w:eastAsia="Book Antiqua" w:hAnsi="Book Antiqua" w:cs="Book Antiqua"/>
          <w:color w:val="000000"/>
        </w:rPr>
        <w:t>Cigarroa</w:t>
      </w:r>
      <w:proofErr w:type="spellEnd"/>
      <w:r>
        <w:rPr>
          <w:rFonts w:ascii="Book Antiqua" w:eastAsia="Book Antiqua" w:hAnsi="Book Antiqua" w:cs="Book Antiqua"/>
          <w:color w:val="000000"/>
        </w:rPr>
        <w:t xml:space="preserve"> JE, Cleveland JC Jr, </w:t>
      </w:r>
      <w:proofErr w:type="spellStart"/>
      <w:r>
        <w:rPr>
          <w:rFonts w:ascii="Book Antiqua" w:eastAsia="Book Antiqua" w:hAnsi="Book Antiqua" w:cs="Book Antiqua"/>
          <w:color w:val="000000"/>
        </w:rPr>
        <w:t>Ellinor</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Ezekowitz</w:t>
      </w:r>
      <w:proofErr w:type="spellEnd"/>
      <w:r>
        <w:rPr>
          <w:rFonts w:ascii="Book Antiqua" w:eastAsia="Book Antiqua" w:hAnsi="Book Antiqua" w:cs="Book Antiqua"/>
          <w:color w:val="000000"/>
        </w:rPr>
        <w:t xml:space="preserve"> MD, Field ME, </w:t>
      </w:r>
      <w:proofErr w:type="spellStart"/>
      <w:r>
        <w:rPr>
          <w:rFonts w:ascii="Book Antiqua" w:eastAsia="Book Antiqua" w:hAnsi="Book Antiqua" w:cs="Book Antiqua"/>
          <w:color w:val="000000"/>
        </w:rPr>
        <w:t>Furie</w:t>
      </w:r>
      <w:proofErr w:type="spellEnd"/>
      <w:r>
        <w:rPr>
          <w:rFonts w:ascii="Book Antiqua" w:eastAsia="Book Antiqua" w:hAnsi="Book Antiqua" w:cs="Book Antiqua"/>
          <w:color w:val="000000"/>
        </w:rPr>
        <w:t xml:space="preserve"> KL, Heidenreich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104-132 [PMID: 30703431 DOI: 10.1016/j.jacc.2019.01.011]</w:t>
      </w:r>
    </w:p>
    <w:p w14:paraId="285E4831" w14:textId="77777777" w:rsidR="00A77B3E" w:rsidRDefault="000C6806" w:rsidP="00B40D2F">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Ponamgi</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Siontis</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Rushlow</w:t>
      </w:r>
      <w:proofErr w:type="spellEnd"/>
      <w:r>
        <w:rPr>
          <w:rFonts w:ascii="Book Antiqua" w:eastAsia="Book Antiqua" w:hAnsi="Book Antiqua" w:cs="Book Antiqua"/>
          <w:color w:val="000000"/>
        </w:rPr>
        <w:t xml:space="preserve"> DR, Graff-Radford J, </w:t>
      </w:r>
      <w:proofErr w:type="spellStart"/>
      <w:r>
        <w:rPr>
          <w:rFonts w:ascii="Book Antiqua" w:eastAsia="Book Antiqua" w:hAnsi="Book Antiqua" w:cs="Book Antiqua"/>
          <w:color w:val="000000"/>
        </w:rPr>
        <w:t>Montori</w:t>
      </w:r>
      <w:proofErr w:type="spellEnd"/>
      <w:r>
        <w:rPr>
          <w:rFonts w:ascii="Book Antiqua" w:eastAsia="Book Antiqua" w:hAnsi="Book Antiqua" w:cs="Book Antiqua"/>
          <w:color w:val="000000"/>
        </w:rPr>
        <w:t xml:space="preserve"> V, Noseworthy PA. Screening and management of atrial fibrillation in primary care. </w:t>
      </w:r>
      <w:r>
        <w:rPr>
          <w:rFonts w:ascii="Book Antiqua" w:eastAsia="Book Antiqua" w:hAnsi="Book Antiqua" w:cs="Book Antiqua"/>
          <w:i/>
          <w:iCs/>
          <w:color w:val="000000"/>
        </w:rPr>
        <w:t>BMJ</w:t>
      </w:r>
      <w:r>
        <w:rPr>
          <w:rFonts w:ascii="Book Antiqua" w:eastAsia="Book Antiqua" w:hAnsi="Book Antiqua" w:cs="Book Antiqua"/>
          <w:color w:val="000000"/>
        </w:rPr>
        <w:t xml:space="preserve"> 2021; </w:t>
      </w:r>
      <w:r>
        <w:rPr>
          <w:rFonts w:ascii="Book Antiqua" w:eastAsia="Book Antiqua" w:hAnsi="Book Antiqua" w:cs="Book Antiqua"/>
          <w:b/>
          <w:bCs/>
          <w:color w:val="000000"/>
        </w:rPr>
        <w:t>373</w:t>
      </w:r>
      <w:r>
        <w:rPr>
          <w:rFonts w:ascii="Book Antiqua" w:eastAsia="Book Antiqua" w:hAnsi="Book Antiqua" w:cs="Book Antiqua"/>
          <w:color w:val="000000"/>
        </w:rPr>
        <w:t>: n379 [PMID: 33846159 DOI: 10.1136/bmj.n379]</w:t>
      </w:r>
    </w:p>
    <w:p w14:paraId="44044FAD" w14:textId="77777777" w:rsidR="00A77B3E" w:rsidRDefault="000C6806" w:rsidP="00B40D2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Nguyen TN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Hilmer</w:t>
      </w:r>
      <w:proofErr w:type="spellEnd"/>
      <w:r>
        <w:rPr>
          <w:rFonts w:ascii="Book Antiqua" w:eastAsia="Book Antiqua" w:hAnsi="Book Antiqua" w:cs="Book Antiqua"/>
          <w:color w:val="000000"/>
        </w:rPr>
        <w:t xml:space="preserve"> SN, Cumming RG. Review of epidemiology and management of atrial fibrillation in developing countries.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167</w:t>
      </w:r>
      <w:r>
        <w:rPr>
          <w:rFonts w:ascii="Book Antiqua" w:eastAsia="Book Antiqua" w:hAnsi="Book Antiqua" w:cs="Book Antiqua"/>
          <w:color w:val="000000"/>
        </w:rPr>
        <w:t>: 2412-2420 [PMID: 23453870 DOI: 10.1016/j.ijcard.2013.01.184]</w:t>
      </w:r>
    </w:p>
    <w:bookmarkEnd w:id="5"/>
    <w:p w14:paraId="74716B73" w14:textId="77777777" w:rsidR="00A77B3E" w:rsidRDefault="00A77B3E" w:rsidP="00B40D2F">
      <w:pPr>
        <w:spacing w:line="360" w:lineRule="auto"/>
        <w:jc w:val="both"/>
        <w:sectPr w:rsidR="00A77B3E">
          <w:pgSz w:w="12240" w:h="15840"/>
          <w:pgMar w:top="1440" w:right="1440" w:bottom="1440" w:left="1440" w:header="720" w:footer="720" w:gutter="0"/>
          <w:cols w:space="720"/>
          <w:docGrid w:linePitch="360"/>
        </w:sectPr>
      </w:pPr>
    </w:p>
    <w:p w14:paraId="3E33FF2F" w14:textId="77777777" w:rsidR="00A77B3E" w:rsidRDefault="000C6806" w:rsidP="00B40D2F">
      <w:pPr>
        <w:spacing w:line="360" w:lineRule="auto"/>
        <w:jc w:val="both"/>
      </w:pPr>
      <w:r>
        <w:rPr>
          <w:rFonts w:ascii="Book Antiqua" w:eastAsia="Book Antiqua" w:hAnsi="Book Antiqua" w:cs="Book Antiqua"/>
          <w:b/>
          <w:color w:val="000000"/>
        </w:rPr>
        <w:lastRenderedPageBreak/>
        <w:t>Footnotes</w:t>
      </w:r>
    </w:p>
    <w:p w14:paraId="6BD170D5" w14:textId="77777777" w:rsidR="00A77B3E" w:rsidRDefault="000C6806" w:rsidP="00B40D2F">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This study was approved by both the Institutional Review Board of the Royal Thai Army Medical Department and the Ethical Review Committee for Research in Human Subjects, the Ministry of Public Health of Thailand (IRB# S007h/54). </w:t>
      </w:r>
    </w:p>
    <w:p w14:paraId="5CE29583" w14:textId="77777777" w:rsidR="00A77B3E" w:rsidRDefault="00A77B3E" w:rsidP="00B40D2F">
      <w:pPr>
        <w:spacing w:line="360" w:lineRule="auto"/>
        <w:jc w:val="both"/>
      </w:pPr>
    </w:p>
    <w:p w14:paraId="7B8E9F6C" w14:textId="77777777" w:rsidR="00A77B3E" w:rsidRDefault="000C6806" w:rsidP="00B40D2F">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All patients were recruited from the outpatient clinic. Written informed consent was obtained from patients before enrolment.</w:t>
      </w:r>
    </w:p>
    <w:p w14:paraId="2986F476" w14:textId="77777777" w:rsidR="00A77B3E" w:rsidRDefault="00A77B3E" w:rsidP="00B40D2F">
      <w:pPr>
        <w:spacing w:line="360" w:lineRule="auto"/>
        <w:jc w:val="both"/>
      </w:pPr>
    </w:p>
    <w:p w14:paraId="395D2105" w14:textId="77777777" w:rsidR="00A77B3E" w:rsidRDefault="000C6806" w:rsidP="00B40D2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p>
    <w:p w14:paraId="44C8819A" w14:textId="77777777" w:rsidR="00A77B3E" w:rsidRDefault="00A77B3E" w:rsidP="00B40D2F">
      <w:pPr>
        <w:spacing w:line="360" w:lineRule="auto"/>
        <w:jc w:val="both"/>
      </w:pPr>
    </w:p>
    <w:p w14:paraId="5B20C10B" w14:textId="77777777" w:rsidR="00A77B3E" w:rsidRDefault="000C6806" w:rsidP="00B40D2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1"/>
          <w:shd w:val="clear" w:color="auto" w:fill="FFFFFF"/>
        </w:rPr>
        <w:t>No additional data are available.</w:t>
      </w:r>
    </w:p>
    <w:p w14:paraId="129AA382" w14:textId="77777777" w:rsidR="00A77B3E" w:rsidRDefault="00A77B3E" w:rsidP="00B40D2F">
      <w:pPr>
        <w:spacing w:line="360" w:lineRule="auto"/>
        <w:jc w:val="both"/>
      </w:pPr>
    </w:p>
    <w:p w14:paraId="517F63E7" w14:textId="77777777" w:rsidR="00A77B3E" w:rsidRDefault="000C6806" w:rsidP="00B40D2F">
      <w:pPr>
        <w:spacing w:line="360" w:lineRule="auto"/>
        <w:jc w:val="both"/>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F287F2B" w14:textId="77777777" w:rsidR="00A77B3E" w:rsidRDefault="00A77B3E" w:rsidP="00B40D2F">
      <w:pPr>
        <w:spacing w:line="360" w:lineRule="auto"/>
        <w:jc w:val="both"/>
      </w:pPr>
    </w:p>
    <w:p w14:paraId="6FA35DD3" w14:textId="77777777" w:rsidR="00A77B3E" w:rsidRDefault="000C6806" w:rsidP="00B40D2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53533F" w14:textId="77777777" w:rsidR="00A77B3E" w:rsidRDefault="00A77B3E" w:rsidP="00B40D2F">
      <w:pPr>
        <w:spacing w:line="360" w:lineRule="auto"/>
        <w:jc w:val="both"/>
      </w:pPr>
    </w:p>
    <w:p w14:paraId="3CAD91CC" w14:textId="6A421502" w:rsidR="00A77B3E" w:rsidRDefault="000C6806" w:rsidP="00B40D2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3554C">
        <w:rPr>
          <w:rFonts w:ascii="Book Antiqua" w:eastAsia="Book Antiqua" w:hAnsi="Book Antiqua" w:cs="Book Antiqua"/>
          <w:color w:val="000000"/>
        </w:rPr>
        <w:t>m</w:t>
      </w:r>
      <w:r>
        <w:rPr>
          <w:rFonts w:ascii="Book Antiqua" w:eastAsia="Book Antiqua" w:hAnsi="Book Antiqua" w:cs="Book Antiqua"/>
          <w:color w:val="000000"/>
        </w:rPr>
        <w:t>anuscript</w:t>
      </w:r>
    </w:p>
    <w:p w14:paraId="69BF06E3" w14:textId="77777777" w:rsidR="00A77B3E" w:rsidRDefault="00A77B3E" w:rsidP="00B40D2F">
      <w:pPr>
        <w:spacing w:line="360" w:lineRule="auto"/>
        <w:jc w:val="both"/>
      </w:pPr>
    </w:p>
    <w:p w14:paraId="6078331D" w14:textId="77777777" w:rsidR="00A77B3E" w:rsidRDefault="000C6806" w:rsidP="00B40D2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 2021</w:t>
      </w:r>
    </w:p>
    <w:p w14:paraId="7E4DDB03" w14:textId="77777777" w:rsidR="00A77B3E" w:rsidRDefault="000C6806" w:rsidP="00B40D2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2021</w:t>
      </w:r>
    </w:p>
    <w:p w14:paraId="0BD80F7C" w14:textId="77777777" w:rsidR="00A77B3E" w:rsidRDefault="000C6806" w:rsidP="00B40D2F">
      <w:pPr>
        <w:spacing w:line="360" w:lineRule="auto"/>
        <w:jc w:val="both"/>
      </w:pPr>
      <w:r>
        <w:rPr>
          <w:rFonts w:ascii="Book Antiqua" w:eastAsia="Book Antiqua" w:hAnsi="Book Antiqua" w:cs="Book Antiqua"/>
          <w:b/>
          <w:color w:val="000000"/>
        </w:rPr>
        <w:lastRenderedPageBreak/>
        <w:t xml:space="preserve">Article in press: </w:t>
      </w:r>
    </w:p>
    <w:p w14:paraId="7AD6B23A" w14:textId="77777777" w:rsidR="00A77B3E" w:rsidRDefault="00A77B3E" w:rsidP="00B40D2F">
      <w:pPr>
        <w:spacing w:line="360" w:lineRule="auto"/>
        <w:jc w:val="both"/>
      </w:pPr>
    </w:p>
    <w:p w14:paraId="19806564" w14:textId="4A155C1E" w:rsidR="00A77B3E" w:rsidRDefault="000C6806" w:rsidP="00B40D2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C3554C">
        <w:rPr>
          <w:rFonts w:ascii="Book Antiqua" w:eastAsia="Book Antiqua" w:hAnsi="Book Antiqua" w:cs="Book Antiqua"/>
          <w:color w:val="000000"/>
        </w:rPr>
        <w:t>general and internal</w:t>
      </w:r>
    </w:p>
    <w:p w14:paraId="6DBE6CCA" w14:textId="77777777" w:rsidR="00A77B3E" w:rsidRDefault="000C6806" w:rsidP="00B40D2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D607BD1" w14:textId="77777777" w:rsidR="00A77B3E" w:rsidRDefault="000C6806" w:rsidP="00B40D2F">
      <w:pPr>
        <w:spacing w:line="360" w:lineRule="auto"/>
        <w:jc w:val="both"/>
      </w:pPr>
      <w:r>
        <w:rPr>
          <w:rFonts w:ascii="Book Antiqua" w:eastAsia="Book Antiqua" w:hAnsi="Book Antiqua" w:cs="Book Antiqua"/>
          <w:b/>
          <w:color w:val="000000"/>
        </w:rPr>
        <w:t>Peer-review report’s scientific quality classification</w:t>
      </w:r>
    </w:p>
    <w:p w14:paraId="397AD346" w14:textId="77777777" w:rsidR="00A77B3E" w:rsidRDefault="000C6806" w:rsidP="00B40D2F">
      <w:pPr>
        <w:spacing w:line="360" w:lineRule="auto"/>
        <w:jc w:val="both"/>
      </w:pPr>
      <w:r>
        <w:rPr>
          <w:rFonts w:ascii="Book Antiqua" w:eastAsia="Book Antiqua" w:hAnsi="Book Antiqua" w:cs="Book Antiqua"/>
          <w:color w:val="000000"/>
        </w:rPr>
        <w:t>Grade A (Excellent): 0</w:t>
      </w:r>
    </w:p>
    <w:p w14:paraId="3807EFCF" w14:textId="77777777" w:rsidR="00A77B3E" w:rsidRDefault="000C6806" w:rsidP="00B40D2F">
      <w:pPr>
        <w:spacing w:line="360" w:lineRule="auto"/>
        <w:jc w:val="both"/>
      </w:pPr>
      <w:r>
        <w:rPr>
          <w:rFonts w:ascii="Book Antiqua" w:eastAsia="Book Antiqua" w:hAnsi="Book Antiqua" w:cs="Book Antiqua"/>
          <w:color w:val="000000"/>
        </w:rPr>
        <w:t>Grade B (Very good): B, B</w:t>
      </w:r>
    </w:p>
    <w:p w14:paraId="2387A7B3" w14:textId="77777777" w:rsidR="00A77B3E" w:rsidRDefault="000C6806" w:rsidP="00B40D2F">
      <w:pPr>
        <w:spacing w:line="360" w:lineRule="auto"/>
        <w:jc w:val="both"/>
      </w:pPr>
      <w:r>
        <w:rPr>
          <w:rFonts w:ascii="Book Antiqua" w:eastAsia="Book Antiqua" w:hAnsi="Book Antiqua" w:cs="Book Antiqua"/>
          <w:color w:val="000000"/>
        </w:rPr>
        <w:t>Grade C (Good): C</w:t>
      </w:r>
    </w:p>
    <w:p w14:paraId="26394D27" w14:textId="77777777" w:rsidR="00A77B3E" w:rsidRDefault="000C6806" w:rsidP="00B40D2F">
      <w:pPr>
        <w:spacing w:line="360" w:lineRule="auto"/>
        <w:jc w:val="both"/>
      </w:pPr>
      <w:r>
        <w:rPr>
          <w:rFonts w:ascii="Book Antiqua" w:eastAsia="Book Antiqua" w:hAnsi="Book Antiqua" w:cs="Book Antiqua"/>
          <w:color w:val="000000"/>
        </w:rPr>
        <w:t>Grade D (Fair): 0</w:t>
      </w:r>
    </w:p>
    <w:p w14:paraId="7F51A3CF" w14:textId="77777777" w:rsidR="00A77B3E" w:rsidRDefault="000C6806" w:rsidP="00B40D2F">
      <w:pPr>
        <w:spacing w:line="360" w:lineRule="auto"/>
        <w:jc w:val="both"/>
      </w:pPr>
      <w:r>
        <w:rPr>
          <w:rFonts w:ascii="Book Antiqua" w:eastAsia="Book Antiqua" w:hAnsi="Book Antiqua" w:cs="Book Antiqua"/>
          <w:color w:val="000000"/>
        </w:rPr>
        <w:t>Grade E (Poor): 0</w:t>
      </w:r>
    </w:p>
    <w:p w14:paraId="7A0649CF" w14:textId="77777777" w:rsidR="00A77B3E" w:rsidRDefault="00A77B3E" w:rsidP="00B40D2F">
      <w:pPr>
        <w:spacing w:line="360" w:lineRule="auto"/>
        <w:jc w:val="both"/>
      </w:pPr>
    </w:p>
    <w:p w14:paraId="5E4A9617" w14:textId="77777777" w:rsidR="00A77B3E" w:rsidRDefault="000C6806" w:rsidP="00B40D2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Abdul Jalal MJ, </w:t>
      </w:r>
      <w:proofErr w:type="spellStart"/>
      <w:r>
        <w:rPr>
          <w:rFonts w:ascii="Book Antiqua" w:eastAsia="Book Antiqua" w:hAnsi="Book Antiqua" w:cs="Book Antiqua"/>
          <w:color w:val="000000"/>
        </w:rPr>
        <w:t>Balduzzi</w:t>
      </w:r>
      <w:proofErr w:type="spellEnd"/>
      <w:r>
        <w:rPr>
          <w:rFonts w:ascii="Book Antiqua" w:eastAsia="Book Antiqua" w:hAnsi="Book Antiqua" w:cs="Book Antiqua"/>
          <w:color w:val="000000"/>
        </w:rPr>
        <w:t xml:space="preserve"> A, Rajput MA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6D5E28">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6E6CCEFD" w14:textId="77777777" w:rsidR="004E28D9" w:rsidRPr="004E28D9" w:rsidRDefault="004E28D9" w:rsidP="00B40D2F">
      <w:pPr>
        <w:spacing w:line="360" w:lineRule="auto"/>
        <w:rPr>
          <w:rFonts w:ascii="Calibri" w:eastAsia="宋体" w:hAnsi="Calibri" w:cs="Calibri"/>
          <w:b/>
          <w:sz w:val="22"/>
          <w:szCs w:val="22"/>
          <w:lang w:eastAsia="zh-CN"/>
        </w:rPr>
      </w:pPr>
      <w:r>
        <w:rPr>
          <w:rFonts w:ascii="Book Antiqua" w:hAnsi="Book Antiqua" w:cs="Book Antiqua"/>
          <w:b/>
          <w:color w:val="000000"/>
          <w:lang w:eastAsia="zh-CN"/>
        </w:rPr>
        <w:br w:type="page"/>
      </w:r>
      <w:r w:rsidRPr="004E28D9">
        <w:rPr>
          <w:rFonts w:ascii="Book Antiqua" w:eastAsia="宋体" w:hAnsi="Book Antiqua" w:cs="Calibri"/>
          <w:b/>
          <w:bCs/>
          <w:lang w:eastAsia="zh-CN"/>
        </w:rPr>
        <w:lastRenderedPageBreak/>
        <w:t>Table 1</w:t>
      </w:r>
      <w:r w:rsidRPr="004E28D9">
        <w:rPr>
          <w:rFonts w:ascii="Book Antiqua" w:eastAsia="宋体" w:hAnsi="Book Antiqua" w:cs="Calibri" w:hint="eastAsia"/>
          <w:b/>
          <w:bCs/>
          <w:lang w:eastAsia="zh-CN"/>
        </w:rPr>
        <w:t xml:space="preserve"> </w:t>
      </w:r>
      <w:r w:rsidRPr="004E28D9">
        <w:rPr>
          <w:rFonts w:ascii="Book Antiqua" w:eastAsia="宋体" w:hAnsi="Book Antiqua" w:cs="Calibri"/>
          <w:b/>
          <w:lang w:eastAsia="zh-CN"/>
        </w:rPr>
        <w:t>Baseline characteristics</w:t>
      </w:r>
    </w:p>
    <w:tbl>
      <w:tblPr>
        <w:tblW w:w="0" w:type="auto"/>
        <w:tblBorders>
          <w:top w:val="single" w:sz="8" w:space="0" w:color="000000" w:themeColor="text1"/>
          <w:bottom w:val="single" w:sz="8" w:space="0" w:color="000000" w:themeColor="text1"/>
        </w:tblBorders>
        <w:tblCellMar>
          <w:left w:w="0" w:type="dxa"/>
          <w:right w:w="0" w:type="dxa"/>
        </w:tblCellMar>
        <w:tblLook w:val="04A0" w:firstRow="1" w:lastRow="0" w:firstColumn="1" w:lastColumn="0" w:noHBand="0" w:noVBand="1"/>
      </w:tblPr>
      <w:tblGrid>
        <w:gridCol w:w="3785"/>
        <w:gridCol w:w="1333"/>
        <w:gridCol w:w="2020"/>
        <w:gridCol w:w="1443"/>
        <w:gridCol w:w="995"/>
      </w:tblGrid>
      <w:tr w:rsidR="004E28D9" w:rsidRPr="007F1698" w14:paraId="0F271FC1" w14:textId="77777777" w:rsidTr="000648C3">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5F4DA98F" w14:textId="77777777" w:rsidR="004E28D9" w:rsidRPr="007F1698" w:rsidRDefault="004E28D9" w:rsidP="00B40D2F">
            <w:pPr>
              <w:spacing w:line="360" w:lineRule="auto"/>
              <w:rPr>
                <w:rFonts w:ascii="Calibri" w:eastAsia="宋体" w:hAnsi="Calibri" w:cs="Calibri"/>
                <w:b/>
                <w:sz w:val="22"/>
                <w:szCs w:val="22"/>
                <w:lang w:eastAsia="zh-CN"/>
              </w:rPr>
            </w:pPr>
            <w:r w:rsidRPr="007F1698">
              <w:rPr>
                <w:rFonts w:ascii="Book Antiqua" w:eastAsia="宋体" w:hAnsi="Book Antiqua" w:cs="Calibri"/>
                <w:b/>
                <w:lang w:eastAsia="zh-CN"/>
              </w:rPr>
              <w:t>Characteristics</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416EB149" w14:textId="77777777" w:rsidR="004E28D9" w:rsidRPr="007F1698" w:rsidRDefault="004E28D9" w:rsidP="00B40D2F">
            <w:pPr>
              <w:spacing w:line="360" w:lineRule="auto"/>
              <w:rPr>
                <w:rFonts w:ascii="Calibri" w:eastAsia="宋体" w:hAnsi="Calibri" w:cs="Calibri"/>
                <w:b/>
                <w:sz w:val="22"/>
                <w:szCs w:val="22"/>
                <w:lang w:eastAsia="zh-CN"/>
              </w:rPr>
            </w:pPr>
            <w:r w:rsidRPr="007F1698">
              <w:rPr>
                <w:rFonts w:ascii="Book Antiqua" w:eastAsia="宋体" w:hAnsi="Book Antiqua" w:cs="Calibri"/>
                <w:b/>
                <w:lang w:eastAsia="zh-CN"/>
              </w:rPr>
              <w:t>All</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4E940B4B" w14:textId="77777777" w:rsidR="004E28D9" w:rsidRPr="007F1698" w:rsidRDefault="004E28D9" w:rsidP="00B40D2F">
            <w:pPr>
              <w:spacing w:line="360" w:lineRule="auto"/>
              <w:rPr>
                <w:rFonts w:ascii="Calibri" w:eastAsia="宋体" w:hAnsi="Calibri" w:cs="Calibri"/>
                <w:b/>
                <w:sz w:val="22"/>
                <w:szCs w:val="22"/>
                <w:lang w:eastAsia="zh-CN"/>
              </w:rPr>
            </w:pPr>
            <w:r w:rsidRPr="007F1698">
              <w:rPr>
                <w:rFonts w:ascii="Book Antiqua" w:eastAsia="宋体" w:hAnsi="Book Antiqua" w:cs="Calibri"/>
                <w:b/>
                <w:lang w:eastAsia="zh-CN"/>
              </w:rPr>
              <w:t>T2DM without AF</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20822AEB" w14:textId="77777777" w:rsidR="004E28D9" w:rsidRPr="007F1698" w:rsidRDefault="004E28D9" w:rsidP="00B40D2F">
            <w:pPr>
              <w:spacing w:line="360" w:lineRule="auto"/>
              <w:rPr>
                <w:rFonts w:ascii="Calibri" w:eastAsia="宋体" w:hAnsi="Calibri" w:cs="Calibri"/>
                <w:b/>
                <w:sz w:val="22"/>
                <w:szCs w:val="22"/>
                <w:lang w:eastAsia="zh-CN"/>
              </w:rPr>
            </w:pPr>
            <w:r w:rsidRPr="007F1698">
              <w:rPr>
                <w:rFonts w:ascii="Book Antiqua" w:eastAsia="宋体" w:hAnsi="Book Antiqua" w:cs="Calibri"/>
                <w:b/>
                <w:lang w:eastAsia="zh-CN"/>
              </w:rPr>
              <w:t>Incident AF</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3CB537B6" w14:textId="1600E64D" w:rsidR="004E28D9" w:rsidRPr="007F1698" w:rsidRDefault="004E28D9" w:rsidP="00B40D2F">
            <w:pPr>
              <w:spacing w:line="360" w:lineRule="auto"/>
              <w:rPr>
                <w:rFonts w:ascii="Calibri" w:eastAsia="宋体" w:hAnsi="Calibri" w:cs="Calibri"/>
                <w:b/>
                <w:sz w:val="22"/>
                <w:szCs w:val="22"/>
                <w:lang w:eastAsia="zh-CN"/>
              </w:rPr>
            </w:pPr>
            <w:r w:rsidRPr="007F1698">
              <w:rPr>
                <w:rFonts w:ascii="Book Antiqua" w:eastAsia="宋体" w:hAnsi="Book Antiqua" w:cs="Calibri"/>
                <w:b/>
                <w:i/>
                <w:lang w:eastAsia="zh-CN"/>
              </w:rPr>
              <w:t>P</w:t>
            </w:r>
            <w:r w:rsidR="00C3554C">
              <w:rPr>
                <w:rFonts w:ascii="Book Antiqua" w:eastAsia="宋体" w:hAnsi="Book Antiqua" w:cs="Calibri"/>
                <w:b/>
                <w:i/>
                <w:lang w:eastAsia="zh-CN"/>
              </w:rPr>
              <w:t xml:space="preserve"> </w:t>
            </w:r>
            <w:r w:rsidRPr="007F1698">
              <w:rPr>
                <w:rFonts w:ascii="Book Antiqua" w:eastAsia="宋体" w:hAnsi="Book Antiqua" w:cs="Calibri"/>
                <w:b/>
                <w:lang w:eastAsia="zh-CN"/>
              </w:rPr>
              <w:t>value</w:t>
            </w:r>
          </w:p>
        </w:tc>
      </w:tr>
      <w:tr w:rsidR="004E28D9" w:rsidRPr="00E03FD2" w14:paraId="72511442" w14:textId="77777777" w:rsidTr="000648C3">
        <w:tc>
          <w:tcPr>
            <w:tcW w:w="0" w:type="auto"/>
            <w:tcBorders>
              <w:top w:val="single" w:sz="8" w:space="0" w:color="000000" w:themeColor="text1"/>
            </w:tcBorders>
            <w:tcMar>
              <w:top w:w="0" w:type="dxa"/>
              <w:left w:w="108" w:type="dxa"/>
              <w:bottom w:w="0" w:type="dxa"/>
              <w:right w:w="108" w:type="dxa"/>
            </w:tcMar>
            <w:hideMark/>
          </w:tcPr>
          <w:p w14:paraId="6AF9F266" w14:textId="46F53827" w:rsidR="004E28D9" w:rsidRPr="00E03FD2" w:rsidRDefault="004E28D9" w:rsidP="001C5E84">
            <w:pPr>
              <w:spacing w:line="360" w:lineRule="auto"/>
              <w:rPr>
                <w:rFonts w:ascii="Calibri" w:eastAsia="宋体" w:hAnsi="Calibri" w:cs="Calibri"/>
                <w:sz w:val="22"/>
                <w:szCs w:val="22"/>
                <w:lang w:eastAsia="zh-CN"/>
              </w:rPr>
            </w:pPr>
            <w:r w:rsidRPr="001C5E84">
              <w:rPr>
                <w:rFonts w:ascii="Book Antiqua" w:eastAsia="宋体" w:hAnsi="Book Antiqua" w:cs="Calibri"/>
                <w:i/>
                <w:lang w:eastAsia="zh-CN"/>
              </w:rPr>
              <w:t>N</w:t>
            </w:r>
            <w:r w:rsidR="001C5E84">
              <w:rPr>
                <w:rFonts w:ascii="Book Antiqua" w:eastAsia="宋体" w:hAnsi="Book Antiqua" w:cs="Calibri" w:hint="eastAsia"/>
                <w:lang w:eastAsia="zh-CN"/>
              </w:rPr>
              <w:t>/</w:t>
            </w:r>
            <w:r w:rsidRPr="001C5E84">
              <w:rPr>
                <w:rFonts w:ascii="Book Antiqua" w:eastAsia="宋体" w:hAnsi="Book Antiqua" w:cs="Calibri"/>
                <w:i/>
                <w:lang w:eastAsia="zh-CN"/>
              </w:rPr>
              <w:t>n</w:t>
            </w:r>
            <w:r w:rsidR="001C5E84">
              <w:rPr>
                <w:rFonts w:ascii="Book Antiqua" w:eastAsia="宋体" w:hAnsi="Book Antiqua" w:cs="Calibri" w:hint="eastAsia"/>
                <w:lang w:eastAsia="zh-CN"/>
              </w:rPr>
              <w:t xml:space="preserve"> (</w:t>
            </w:r>
            <w:r w:rsidRPr="00E03FD2">
              <w:rPr>
                <w:rFonts w:ascii="Book Antiqua" w:eastAsia="宋体" w:hAnsi="Book Antiqua" w:cs="Calibri"/>
                <w:lang w:eastAsia="zh-CN"/>
              </w:rPr>
              <w:t>%)</w:t>
            </w:r>
          </w:p>
        </w:tc>
        <w:tc>
          <w:tcPr>
            <w:tcW w:w="0" w:type="auto"/>
            <w:tcBorders>
              <w:top w:val="single" w:sz="8" w:space="0" w:color="000000" w:themeColor="text1"/>
            </w:tcBorders>
            <w:tcMar>
              <w:top w:w="0" w:type="dxa"/>
              <w:left w:w="108" w:type="dxa"/>
              <w:bottom w:w="0" w:type="dxa"/>
              <w:right w:w="108" w:type="dxa"/>
            </w:tcMar>
            <w:hideMark/>
          </w:tcPr>
          <w:p w14:paraId="11D5113E"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27339</w:t>
            </w:r>
          </w:p>
        </w:tc>
        <w:tc>
          <w:tcPr>
            <w:tcW w:w="0" w:type="auto"/>
            <w:tcBorders>
              <w:top w:val="single" w:sz="8" w:space="0" w:color="000000" w:themeColor="text1"/>
            </w:tcBorders>
            <w:tcMar>
              <w:top w:w="0" w:type="dxa"/>
              <w:left w:w="108" w:type="dxa"/>
              <w:bottom w:w="0" w:type="dxa"/>
              <w:right w:w="108" w:type="dxa"/>
            </w:tcMar>
            <w:hideMark/>
          </w:tcPr>
          <w:p w14:paraId="36033770"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27281 (99.8)</w:t>
            </w:r>
          </w:p>
        </w:tc>
        <w:tc>
          <w:tcPr>
            <w:tcW w:w="0" w:type="auto"/>
            <w:tcBorders>
              <w:top w:val="single" w:sz="8" w:space="0" w:color="000000" w:themeColor="text1"/>
            </w:tcBorders>
            <w:tcMar>
              <w:top w:w="0" w:type="dxa"/>
              <w:left w:w="108" w:type="dxa"/>
              <w:bottom w:w="0" w:type="dxa"/>
              <w:right w:w="108" w:type="dxa"/>
            </w:tcMar>
            <w:hideMark/>
          </w:tcPr>
          <w:p w14:paraId="34729B34"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48 (0.2)</w:t>
            </w:r>
          </w:p>
        </w:tc>
        <w:tc>
          <w:tcPr>
            <w:tcW w:w="0" w:type="auto"/>
            <w:tcBorders>
              <w:top w:val="single" w:sz="8" w:space="0" w:color="000000" w:themeColor="text1"/>
            </w:tcBorders>
            <w:tcMar>
              <w:top w:w="0" w:type="dxa"/>
              <w:left w:w="108" w:type="dxa"/>
              <w:bottom w:w="0" w:type="dxa"/>
              <w:right w:w="108" w:type="dxa"/>
            </w:tcMar>
            <w:hideMark/>
          </w:tcPr>
          <w:p w14:paraId="2BB8F9BA"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 </w:t>
            </w:r>
          </w:p>
        </w:tc>
      </w:tr>
      <w:tr w:rsidR="004E28D9" w:rsidRPr="00E03FD2" w14:paraId="4F59C1F6" w14:textId="77777777" w:rsidTr="000648C3">
        <w:tc>
          <w:tcPr>
            <w:tcW w:w="0" w:type="auto"/>
            <w:tcMar>
              <w:top w:w="0" w:type="dxa"/>
              <w:left w:w="108" w:type="dxa"/>
              <w:bottom w:w="0" w:type="dxa"/>
              <w:right w:w="108" w:type="dxa"/>
            </w:tcMar>
            <w:hideMark/>
          </w:tcPr>
          <w:p w14:paraId="2B8310F4"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Age (</w:t>
            </w:r>
            <w:proofErr w:type="spellStart"/>
            <w:r w:rsidRPr="00E03FD2">
              <w:rPr>
                <w:rFonts w:ascii="Book Antiqua" w:eastAsia="宋体" w:hAnsi="Book Antiqua" w:cs="Calibri"/>
                <w:lang w:eastAsia="zh-CN"/>
              </w:rPr>
              <w:t>y</w:t>
            </w:r>
            <w:r w:rsidR="007F1698">
              <w:rPr>
                <w:rFonts w:ascii="Book Antiqua" w:eastAsia="宋体" w:hAnsi="Book Antiqua" w:cs="Calibri" w:hint="eastAsia"/>
                <w:lang w:eastAsia="zh-CN"/>
              </w:rPr>
              <w:t>r</w:t>
            </w:r>
            <w:proofErr w:type="spellEnd"/>
            <w:r w:rsidRPr="00E03FD2">
              <w:rPr>
                <w:rFonts w:ascii="Book Antiqua" w:eastAsia="宋体" w:hAnsi="Book Antiqua" w:cs="Calibri"/>
                <w:lang w:eastAsia="zh-CN"/>
              </w:rPr>
              <w:t>, mean</w:t>
            </w:r>
            <w:r w:rsidR="000648C3">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0648C3">
              <w:rPr>
                <w:rFonts w:ascii="Book Antiqua" w:eastAsia="宋体" w:hAnsi="Book Antiqua" w:cs="Calibri" w:hint="eastAsia"/>
                <w:lang w:eastAsia="zh-CN"/>
              </w:rPr>
              <w:t xml:space="preserve"> </w:t>
            </w:r>
            <w:r w:rsidRPr="00E03FD2">
              <w:rPr>
                <w:rFonts w:ascii="Book Antiqua" w:eastAsia="宋体" w:hAnsi="Book Antiqua" w:cs="Calibri"/>
                <w:lang w:eastAsia="zh-CN"/>
              </w:rPr>
              <w:t>SD)</w:t>
            </w:r>
          </w:p>
        </w:tc>
        <w:tc>
          <w:tcPr>
            <w:tcW w:w="0" w:type="auto"/>
            <w:tcMar>
              <w:top w:w="0" w:type="dxa"/>
              <w:left w:w="108" w:type="dxa"/>
              <w:bottom w:w="0" w:type="dxa"/>
              <w:right w:w="108" w:type="dxa"/>
            </w:tcMar>
            <w:hideMark/>
          </w:tcPr>
          <w:p w14:paraId="5E2E268C" w14:textId="19E0E565"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60.7</w:t>
            </w:r>
            <w:r w:rsidR="00C3554C">
              <w:rPr>
                <w:rFonts w:ascii="Book Antiqua" w:eastAsia="宋体" w:hAnsi="Book Antiqua" w:cs="Calibri"/>
                <w:lang w:eastAsia="zh-CN"/>
              </w:rPr>
              <w:t xml:space="preserve"> </w:t>
            </w:r>
            <w:r w:rsidRPr="00E03FD2">
              <w:rPr>
                <w:rFonts w:ascii="Book Antiqua" w:eastAsia="宋体" w:hAnsi="Book Antiqua" w:cs="Calibri"/>
                <w:lang w:eastAsia="zh-CN"/>
              </w:rPr>
              <w:t>±</w:t>
            </w:r>
            <w:r w:rsidR="00C3554C">
              <w:rPr>
                <w:rFonts w:ascii="Book Antiqua" w:eastAsia="宋体" w:hAnsi="Book Antiqua" w:cs="Calibri"/>
                <w:lang w:eastAsia="zh-CN"/>
              </w:rPr>
              <w:t xml:space="preserve"> </w:t>
            </w:r>
            <w:r w:rsidRPr="00E03FD2">
              <w:rPr>
                <w:rFonts w:ascii="Book Antiqua" w:eastAsia="宋体" w:hAnsi="Book Antiqua" w:cs="Calibri"/>
                <w:lang w:eastAsia="zh-CN"/>
              </w:rPr>
              <w:t>10.5</w:t>
            </w:r>
          </w:p>
        </w:tc>
        <w:tc>
          <w:tcPr>
            <w:tcW w:w="0" w:type="auto"/>
            <w:tcMar>
              <w:top w:w="0" w:type="dxa"/>
              <w:left w:w="108" w:type="dxa"/>
              <w:bottom w:w="0" w:type="dxa"/>
              <w:right w:w="108" w:type="dxa"/>
            </w:tcMar>
            <w:hideMark/>
          </w:tcPr>
          <w:p w14:paraId="2B89B4C2" w14:textId="4EBDAA15"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60.7</w:t>
            </w:r>
            <w:r w:rsidR="00C3554C">
              <w:rPr>
                <w:rFonts w:ascii="Book Antiqua" w:eastAsia="宋体" w:hAnsi="Book Antiqua" w:cs="Calibri"/>
                <w:lang w:eastAsia="zh-CN"/>
              </w:rPr>
              <w:t xml:space="preserve"> </w:t>
            </w:r>
            <w:r w:rsidRPr="00E03FD2">
              <w:rPr>
                <w:rFonts w:ascii="Book Antiqua" w:eastAsia="宋体" w:hAnsi="Book Antiqua" w:cs="Calibri"/>
                <w:lang w:eastAsia="zh-CN"/>
              </w:rPr>
              <w:t>±</w:t>
            </w:r>
            <w:r w:rsidR="00C3554C">
              <w:rPr>
                <w:rFonts w:ascii="Book Antiqua" w:eastAsia="宋体" w:hAnsi="Book Antiqua" w:cs="Calibri"/>
                <w:lang w:eastAsia="zh-CN"/>
              </w:rPr>
              <w:t xml:space="preserve"> </w:t>
            </w:r>
            <w:r w:rsidRPr="00E03FD2">
              <w:rPr>
                <w:rFonts w:ascii="Book Antiqua" w:eastAsia="宋体" w:hAnsi="Book Antiqua" w:cs="Calibri"/>
                <w:lang w:eastAsia="zh-CN"/>
              </w:rPr>
              <w:t>10.5</w:t>
            </w:r>
          </w:p>
        </w:tc>
        <w:tc>
          <w:tcPr>
            <w:tcW w:w="0" w:type="auto"/>
            <w:tcMar>
              <w:top w:w="0" w:type="dxa"/>
              <w:left w:w="108" w:type="dxa"/>
              <w:bottom w:w="0" w:type="dxa"/>
              <w:right w:w="108" w:type="dxa"/>
            </w:tcMar>
            <w:hideMark/>
          </w:tcPr>
          <w:p w14:paraId="5CE83F88" w14:textId="7EB0B036"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65.9</w:t>
            </w:r>
            <w:r w:rsidR="00C3554C">
              <w:rPr>
                <w:rFonts w:ascii="Book Antiqua" w:eastAsia="宋体" w:hAnsi="Book Antiqua" w:cs="Calibri"/>
                <w:lang w:eastAsia="zh-CN"/>
              </w:rPr>
              <w:t xml:space="preserve"> </w:t>
            </w:r>
            <w:r w:rsidRPr="00E03FD2">
              <w:rPr>
                <w:rFonts w:ascii="Book Antiqua" w:eastAsia="宋体" w:hAnsi="Book Antiqua" w:cs="Calibri"/>
                <w:lang w:eastAsia="zh-CN"/>
              </w:rPr>
              <w:t>±</w:t>
            </w:r>
            <w:r w:rsidR="00C3554C">
              <w:rPr>
                <w:rFonts w:ascii="Book Antiqua" w:eastAsia="宋体" w:hAnsi="Book Antiqua" w:cs="Calibri"/>
                <w:lang w:eastAsia="zh-CN"/>
              </w:rPr>
              <w:t xml:space="preserve"> </w:t>
            </w:r>
            <w:r w:rsidRPr="00E03FD2">
              <w:rPr>
                <w:rFonts w:ascii="Book Antiqua" w:eastAsia="宋体" w:hAnsi="Book Antiqua" w:cs="Calibri"/>
                <w:lang w:eastAsia="zh-CN"/>
              </w:rPr>
              <w:t>9.9</w:t>
            </w:r>
          </w:p>
        </w:tc>
        <w:tc>
          <w:tcPr>
            <w:tcW w:w="0" w:type="auto"/>
            <w:tcMar>
              <w:top w:w="0" w:type="dxa"/>
              <w:left w:w="108" w:type="dxa"/>
              <w:bottom w:w="0" w:type="dxa"/>
              <w:right w:w="108" w:type="dxa"/>
            </w:tcMar>
            <w:hideMark/>
          </w:tcPr>
          <w:p w14:paraId="54DA2211"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0.001</w:t>
            </w:r>
          </w:p>
        </w:tc>
      </w:tr>
      <w:tr w:rsidR="004E28D9" w:rsidRPr="00E03FD2" w14:paraId="2656606F" w14:textId="77777777" w:rsidTr="000648C3">
        <w:tc>
          <w:tcPr>
            <w:tcW w:w="0" w:type="auto"/>
            <w:tcMar>
              <w:top w:w="0" w:type="dxa"/>
              <w:left w:w="108" w:type="dxa"/>
              <w:bottom w:w="0" w:type="dxa"/>
              <w:right w:w="108" w:type="dxa"/>
            </w:tcMar>
            <w:hideMark/>
          </w:tcPr>
          <w:p w14:paraId="4172E7C3"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Male</w:t>
            </w:r>
            <w:r w:rsidR="007F1698">
              <w:rPr>
                <w:rFonts w:ascii="Book Antiqua" w:eastAsia="宋体" w:hAnsi="Book Antiqua" w:cs="Calibri" w:hint="eastAsia"/>
                <w:lang w:eastAsia="zh-CN"/>
              </w:rPr>
              <w:t xml:space="preserve">, </w:t>
            </w:r>
            <w:r w:rsidRPr="007F1698">
              <w:rPr>
                <w:rFonts w:ascii="Book Antiqua" w:eastAsia="宋体" w:hAnsi="Book Antiqua" w:cs="Calibri"/>
                <w:i/>
                <w:lang w:eastAsia="zh-CN"/>
              </w:rPr>
              <w:t>n</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7032052B"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8518 (31.2)</w:t>
            </w:r>
          </w:p>
        </w:tc>
        <w:tc>
          <w:tcPr>
            <w:tcW w:w="0" w:type="auto"/>
            <w:tcMar>
              <w:top w:w="0" w:type="dxa"/>
              <w:left w:w="108" w:type="dxa"/>
              <w:bottom w:w="0" w:type="dxa"/>
              <w:right w:w="108" w:type="dxa"/>
            </w:tcMar>
            <w:hideMark/>
          </w:tcPr>
          <w:p w14:paraId="49FD40F3"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8499 (31.1)</w:t>
            </w:r>
          </w:p>
        </w:tc>
        <w:tc>
          <w:tcPr>
            <w:tcW w:w="0" w:type="auto"/>
            <w:tcMar>
              <w:top w:w="0" w:type="dxa"/>
              <w:left w:w="108" w:type="dxa"/>
              <w:bottom w:w="0" w:type="dxa"/>
              <w:right w:w="108" w:type="dxa"/>
            </w:tcMar>
            <w:hideMark/>
          </w:tcPr>
          <w:p w14:paraId="13B18DB6"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19 (39.6)</w:t>
            </w:r>
          </w:p>
        </w:tc>
        <w:tc>
          <w:tcPr>
            <w:tcW w:w="0" w:type="auto"/>
            <w:tcMar>
              <w:top w:w="0" w:type="dxa"/>
              <w:left w:w="108" w:type="dxa"/>
              <w:bottom w:w="0" w:type="dxa"/>
              <w:right w:w="108" w:type="dxa"/>
            </w:tcMar>
            <w:hideMark/>
          </w:tcPr>
          <w:p w14:paraId="1D963405"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0.21</w:t>
            </w:r>
          </w:p>
        </w:tc>
      </w:tr>
      <w:tr w:rsidR="004E28D9" w:rsidRPr="00E03FD2" w14:paraId="5709116A" w14:textId="77777777" w:rsidTr="000648C3">
        <w:tc>
          <w:tcPr>
            <w:tcW w:w="0" w:type="auto"/>
            <w:tcMar>
              <w:top w:w="0" w:type="dxa"/>
              <w:left w:w="108" w:type="dxa"/>
              <w:bottom w:w="0" w:type="dxa"/>
              <w:right w:w="108" w:type="dxa"/>
            </w:tcMar>
            <w:hideMark/>
          </w:tcPr>
          <w:p w14:paraId="5ABE5A24"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Duration of T2DM (</w:t>
            </w:r>
            <w:proofErr w:type="spellStart"/>
            <w:r w:rsidRPr="00E03FD2">
              <w:rPr>
                <w:rFonts w:ascii="Book Antiqua" w:eastAsia="宋体" w:hAnsi="Book Antiqua" w:cs="Calibri"/>
                <w:lang w:eastAsia="zh-CN"/>
              </w:rPr>
              <w:t>y</w:t>
            </w:r>
            <w:r w:rsidR="007F1698">
              <w:rPr>
                <w:rFonts w:ascii="Book Antiqua" w:eastAsia="宋体" w:hAnsi="Book Antiqua" w:cs="Calibri" w:hint="eastAsia"/>
                <w:lang w:eastAsia="zh-CN"/>
              </w:rPr>
              <w:t>r</w:t>
            </w:r>
            <w:proofErr w:type="spellEnd"/>
            <w:r w:rsidRPr="00E03FD2">
              <w:rPr>
                <w:rFonts w:ascii="Book Antiqua" w:eastAsia="宋体" w:hAnsi="Book Antiqua" w:cs="Calibri"/>
                <w:lang w:eastAsia="zh-CN"/>
              </w:rPr>
              <w:t>, mean</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SD)</w:t>
            </w:r>
          </w:p>
        </w:tc>
        <w:tc>
          <w:tcPr>
            <w:tcW w:w="0" w:type="auto"/>
            <w:tcMar>
              <w:top w:w="0" w:type="dxa"/>
              <w:left w:w="108" w:type="dxa"/>
              <w:bottom w:w="0" w:type="dxa"/>
              <w:right w:w="108" w:type="dxa"/>
            </w:tcMar>
            <w:hideMark/>
          </w:tcPr>
          <w:p w14:paraId="5394EC6C"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7.1</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4.8</w:t>
            </w:r>
          </w:p>
        </w:tc>
        <w:tc>
          <w:tcPr>
            <w:tcW w:w="0" w:type="auto"/>
            <w:tcMar>
              <w:top w:w="0" w:type="dxa"/>
              <w:left w:w="108" w:type="dxa"/>
              <w:bottom w:w="0" w:type="dxa"/>
              <w:right w:w="108" w:type="dxa"/>
            </w:tcMar>
            <w:hideMark/>
          </w:tcPr>
          <w:p w14:paraId="133EC0CE"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7.1</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4.8</w:t>
            </w:r>
          </w:p>
        </w:tc>
        <w:tc>
          <w:tcPr>
            <w:tcW w:w="0" w:type="auto"/>
            <w:tcMar>
              <w:top w:w="0" w:type="dxa"/>
              <w:left w:w="108" w:type="dxa"/>
              <w:bottom w:w="0" w:type="dxa"/>
              <w:right w:w="108" w:type="dxa"/>
            </w:tcMar>
            <w:hideMark/>
          </w:tcPr>
          <w:p w14:paraId="697762F2"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6.6</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3.4</w:t>
            </w:r>
          </w:p>
        </w:tc>
        <w:tc>
          <w:tcPr>
            <w:tcW w:w="0" w:type="auto"/>
            <w:tcMar>
              <w:top w:w="0" w:type="dxa"/>
              <w:left w:w="108" w:type="dxa"/>
              <w:bottom w:w="0" w:type="dxa"/>
              <w:right w:w="108" w:type="dxa"/>
            </w:tcMar>
            <w:hideMark/>
          </w:tcPr>
          <w:p w14:paraId="241BBC07"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0.46</w:t>
            </w:r>
          </w:p>
        </w:tc>
      </w:tr>
      <w:tr w:rsidR="004E28D9" w:rsidRPr="00E03FD2" w14:paraId="5DE84FDA" w14:textId="77777777" w:rsidTr="000648C3">
        <w:tc>
          <w:tcPr>
            <w:tcW w:w="0" w:type="auto"/>
            <w:tcMar>
              <w:top w:w="0" w:type="dxa"/>
              <w:left w:w="108" w:type="dxa"/>
              <w:bottom w:w="0" w:type="dxa"/>
              <w:right w:w="108" w:type="dxa"/>
            </w:tcMar>
            <w:hideMark/>
          </w:tcPr>
          <w:p w14:paraId="11EDE42E"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Body mass index (kg/m</w:t>
            </w:r>
            <w:r w:rsidRPr="00E03FD2">
              <w:rPr>
                <w:rFonts w:ascii="Book Antiqua" w:eastAsia="宋体" w:hAnsi="Book Antiqua" w:cs="Calibri"/>
                <w:vertAlign w:val="superscript"/>
                <w:lang w:eastAsia="zh-CN"/>
              </w:rPr>
              <w:t>2</w:t>
            </w:r>
            <w:r w:rsidRPr="00E03FD2">
              <w:rPr>
                <w:rFonts w:ascii="Book Antiqua" w:eastAsia="宋体" w:hAnsi="Book Antiqua" w:cs="Calibri"/>
                <w:lang w:eastAsia="zh-CN"/>
              </w:rPr>
              <w:t>, mean</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SD)</w:t>
            </w:r>
          </w:p>
        </w:tc>
        <w:tc>
          <w:tcPr>
            <w:tcW w:w="0" w:type="auto"/>
            <w:tcMar>
              <w:top w:w="0" w:type="dxa"/>
              <w:left w:w="108" w:type="dxa"/>
              <w:bottom w:w="0" w:type="dxa"/>
              <w:right w:w="108" w:type="dxa"/>
            </w:tcMar>
            <w:hideMark/>
          </w:tcPr>
          <w:p w14:paraId="6E5775ED"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25.6</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4.5</w:t>
            </w:r>
          </w:p>
        </w:tc>
        <w:tc>
          <w:tcPr>
            <w:tcW w:w="0" w:type="auto"/>
            <w:tcMar>
              <w:top w:w="0" w:type="dxa"/>
              <w:left w:w="108" w:type="dxa"/>
              <w:bottom w:w="0" w:type="dxa"/>
              <w:right w:w="108" w:type="dxa"/>
            </w:tcMar>
            <w:hideMark/>
          </w:tcPr>
          <w:p w14:paraId="2C53EE4C"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25.6</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4.5</w:t>
            </w:r>
          </w:p>
        </w:tc>
        <w:tc>
          <w:tcPr>
            <w:tcW w:w="0" w:type="auto"/>
            <w:tcMar>
              <w:top w:w="0" w:type="dxa"/>
              <w:left w:w="108" w:type="dxa"/>
              <w:bottom w:w="0" w:type="dxa"/>
              <w:right w:w="108" w:type="dxa"/>
            </w:tcMar>
            <w:hideMark/>
          </w:tcPr>
          <w:p w14:paraId="2AE9B459"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24.8</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4.5</w:t>
            </w:r>
          </w:p>
        </w:tc>
        <w:tc>
          <w:tcPr>
            <w:tcW w:w="0" w:type="auto"/>
            <w:tcMar>
              <w:top w:w="0" w:type="dxa"/>
              <w:left w:w="108" w:type="dxa"/>
              <w:bottom w:w="0" w:type="dxa"/>
              <w:right w:w="108" w:type="dxa"/>
            </w:tcMar>
            <w:hideMark/>
          </w:tcPr>
          <w:p w14:paraId="62B892E5"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0.24</w:t>
            </w:r>
          </w:p>
        </w:tc>
      </w:tr>
      <w:tr w:rsidR="004E28D9" w:rsidRPr="00E03FD2" w14:paraId="6B50411A" w14:textId="77777777" w:rsidTr="000648C3">
        <w:tc>
          <w:tcPr>
            <w:tcW w:w="0" w:type="auto"/>
            <w:tcMar>
              <w:top w:w="0" w:type="dxa"/>
              <w:left w:w="108" w:type="dxa"/>
              <w:bottom w:w="0" w:type="dxa"/>
              <w:right w:w="108" w:type="dxa"/>
            </w:tcMar>
            <w:hideMark/>
          </w:tcPr>
          <w:p w14:paraId="344C5748"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Smoking</w:t>
            </w:r>
            <w:r w:rsidR="007F1698">
              <w:rPr>
                <w:rFonts w:ascii="Book Antiqua" w:eastAsia="宋体" w:hAnsi="Book Antiqua" w:cs="Calibri" w:hint="eastAsia"/>
                <w:lang w:eastAsia="zh-CN"/>
              </w:rPr>
              <w:t xml:space="preserve">, </w:t>
            </w:r>
            <w:r w:rsidR="007F1698" w:rsidRPr="007F1698">
              <w:rPr>
                <w:rFonts w:ascii="Book Antiqua" w:eastAsia="宋体" w:hAnsi="Book Antiqua" w:cs="Calibri"/>
                <w:i/>
                <w:lang w:eastAsia="zh-CN"/>
              </w:rPr>
              <w:t>n</w:t>
            </w:r>
            <w:r w:rsidR="007F1698">
              <w:rPr>
                <w:rFonts w:ascii="Book Antiqua" w:eastAsia="宋体" w:hAnsi="Book Antiqua" w:cs="Calibri" w:hint="eastAsia"/>
                <w:lang w:eastAsia="zh-CN"/>
              </w:rPr>
              <w:t xml:space="preserve"> (</w:t>
            </w:r>
            <w:r w:rsidR="007F1698"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6FBD2D03"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1084 (4.0)</w:t>
            </w:r>
          </w:p>
        </w:tc>
        <w:tc>
          <w:tcPr>
            <w:tcW w:w="0" w:type="auto"/>
            <w:tcMar>
              <w:top w:w="0" w:type="dxa"/>
              <w:left w:w="108" w:type="dxa"/>
              <w:bottom w:w="0" w:type="dxa"/>
              <w:right w:w="108" w:type="dxa"/>
            </w:tcMar>
            <w:hideMark/>
          </w:tcPr>
          <w:p w14:paraId="4774AD59"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1080 (4.0)</w:t>
            </w:r>
          </w:p>
        </w:tc>
        <w:tc>
          <w:tcPr>
            <w:tcW w:w="0" w:type="auto"/>
            <w:tcMar>
              <w:top w:w="0" w:type="dxa"/>
              <w:left w:w="108" w:type="dxa"/>
              <w:bottom w:w="0" w:type="dxa"/>
              <w:right w:w="108" w:type="dxa"/>
            </w:tcMar>
            <w:hideMark/>
          </w:tcPr>
          <w:p w14:paraId="622B007A"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4 (8.5)</w:t>
            </w:r>
          </w:p>
        </w:tc>
        <w:tc>
          <w:tcPr>
            <w:tcW w:w="0" w:type="auto"/>
            <w:tcMar>
              <w:top w:w="0" w:type="dxa"/>
              <w:left w:w="108" w:type="dxa"/>
              <w:bottom w:w="0" w:type="dxa"/>
              <w:right w:w="108" w:type="dxa"/>
            </w:tcMar>
            <w:hideMark/>
          </w:tcPr>
          <w:p w14:paraId="26BE3DA9"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0.12</w:t>
            </w:r>
          </w:p>
        </w:tc>
      </w:tr>
      <w:tr w:rsidR="004E28D9" w:rsidRPr="00E03FD2" w14:paraId="4B6B1B95" w14:textId="77777777" w:rsidTr="000648C3">
        <w:tc>
          <w:tcPr>
            <w:tcW w:w="0" w:type="auto"/>
            <w:tcMar>
              <w:top w:w="0" w:type="dxa"/>
              <w:left w:w="108" w:type="dxa"/>
              <w:bottom w:w="0" w:type="dxa"/>
              <w:right w:w="108" w:type="dxa"/>
            </w:tcMar>
            <w:hideMark/>
          </w:tcPr>
          <w:p w14:paraId="00DE71F1"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Comorbidity and complication</w:t>
            </w:r>
            <w:r w:rsidR="007F1698">
              <w:rPr>
                <w:rFonts w:ascii="Book Antiqua" w:eastAsia="宋体" w:hAnsi="Book Antiqua" w:cs="Calibri" w:hint="eastAsia"/>
                <w:lang w:eastAsia="zh-CN"/>
              </w:rPr>
              <w:t xml:space="preserve">, </w:t>
            </w:r>
            <w:r w:rsidR="007F1698" w:rsidRPr="007F1698">
              <w:rPr>
                <w:rFonts w:ascii="Book Antiqua" w:eastAsia="宋体" w:hAnsi="Book Antiqua" w:cs="Calibri"/>
                <w:i/>
                <w:lang w:eastAsia="zh-CN"/>
              </w:rPr>
              <w:t>n</w:t>
            </w:r>
            <w:r w:rsidR="007F1698">
              <w:rPr>
                <w:rFonts w:ascii="Book Antiqua" w:eastAsia="宋体" w:hAnsi="Book Antiqua" w:cs="Calibri" w:hint="eastAsia"/>
                <w:lang w:eastAsia="zh-CN"/>
              </w:rPr>
              <w:t xml:space="preserve"> (</w:t>
            </w:r>
            <w:r w:rsidR="007F1698"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70C5E8D0"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 </w:t>
            </w:r>
          </w:p>
        </w:tc>
        <w:tc>
          <w:tcPr>
            <w:tcW w:w="0" w:type="auto"/>
            <w:tcMar>
              <w:top w:w="0" w:type="dxa"/>
              <w:left w:w="108" w:type="dxa"/>
              <w:bottom w:w="0" w:type="dxa"/>
              <w:right w:w="108" w:type="dxa"/>
            </w:tcMar>
            <w:hideMark/>
          </w:tcPr>
          <w:p w14:paraId="73817197"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 </w:t>
            </w:r>
          </w:p>
        </w:tc>
        <w:tc>
          <w:tcPr>
            <w:tcW w:w="0" w:type="auto"/>
            <w:tcMar>
              <w:top w:w="0" w:type="dxa"/>
              <w:left w:w="108" w:type="dxa"/>
              <w:bottom w:w="0" w:type="dxa"/>
              <w:right w:w="108" w:type="dxa"/>
            </w:tcMar>
            <w:hideMark/>
          </w:tcPr>
          <w:p w14:paraId="47EFA72A"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 </w:t>
            </w:r>
          </w:p>
        </w:tc>
        <w:tc>
          <w:tcPr>
            <w:tcW w:w="0" w:type="auto"/>
            <w:tcMar>
              <w:top w:w="0" w:type="dxa"/>
              <w:left w:w="108" w:type="dxa"/>
              <w:bottom w:w="0" w:type="dxa"/>
              <w:right w:w="108" w:type="dxa"/>
            </w:tcMar>
            <w:hideMark/>
          </w:tcPr>
          <w:p w14:paraId="4FECD318"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 </w:t>
            </w:r>
          </w:p>
        </w:tc>
      </w:tr>
      <w:tr w:rsidR="004E28D9" w:rsidRPr="00E03FD2" w14:paraId="4487FB61" w14:textId="77777777" w:rsidTr="000648C3">
        <w:tc>
          <w:tcPr>
            <w:tcW w:w="0" w:type="auto"/>
            <w:tcMar>
              <w:top w:w="0" w:type="dxa"/>
              <w:left w:w="108" w:type="dxa"/>
              <w:bottom w:w="0" w:type="dxa"/>
              <w:right w:w="108" w:type="dxa"/>
            </w:tcMar>
            <w:hideMark/>
          </w:tcPr>
          <w:p w14:paraId="670DF121" w14:textId="77777777" w:rsidR="004E28D9" w:rsidRPr="00E03FD2" w:rsidRDefault="004E28D9" w:rsidP="00B40D2F">
            <w:pPr>
              <w:spacing w:line="360" w:lineRule="auto"/>
              <w:ind w:firstLineChars="100" w:firstLine="240"/>
              <w:rPr>
                <w:rFonts w:ascii="Calibri" w:eastAsia="宋体" w:hAnsi="Calibri" w:cs="Calibri"/>
                <w:sz w:val="22"/>
                <w:szCs w:val="22"/>
                <w:lang w:eastAsia="zh-CN"/>
              </w:rPr>
            </w:pPr>
            <w:r w:rsidRPr="00E03FD2">
              <w:rPr>
                <w:rFonts w:ascii="Book Antiqua" w:eastAsia="宋体" w:hAnsi="Book Antiqua" w:cs="Calibri"/>
                <w:lang w:eastAsia="zh-CN"/>
              </w:rPr>
              <w:t>Hypertension</w:t>
            </w:r>
          </w:p>
        </w:tc>
        <w:tc>
          <w:tcPr>
            <w:tcW w:w="0" w:type="auto"/>
            <w:tcMar>
              <w:top w:w="0" w:type="dxa"/>
              <w:left w:w="108" w:type="dxa"/>
              <w:bottom w:w="0" w:type="dxa"/>
              <w:right w:w="108" w:type="dxa"/>
            </w:tcMar>
            <w:hideMark/>
          </w:tcPr>
          <w:p w14:paraId="1CE85C34"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19840 (72.6)</w:t>
            </w:r>
          </w:p>
        </w:tc>
        <w:tc>
          <w:tcPr>
            <w:tcW w:w="0" w:type="auto"/>
            <w:tcMar>
              <w:top w:w="0" w:type="dxa"/>
              <w:left w:w="108" w:type="dxa"/>
              <w:bottom w:w="0" w:type="dxa"/>
              <w:right w:w="108" w:type="dxa"/>
            </w:tcMar>
            <w:hideMark/>
          </w:tcPr>
          <w:p w14:paraId="1925E8DF"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19801 (72.6)</w:t>
            </w:r>
          </w:p>
        </w:tc>
        <w:tc>
          <w:tcPr>
            <w:tcW w:w="0" w:type="auto"/>
            <w:tcMar>
              <w:top w:w="0" w:type="dxa"/>
              <w:left w:w="108" w:type="dxa"/>
              <w:bottom w:w="0" w:type="dxa"/>
              <w:right w:w="108" w:type="dxa"/>
            </w:tcMar>
            <w:hideMark/>
          </w:tcPr>
          <w:p w14:paraId="5E636C68"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39 (81.3)</w:t>
            </w:r>
          </w:p>
        </w:tc>
        <w:tc>
          <w:tcPr>
            <w:tcW w:w="0" w:type="auto"/>
            <w:tcMar>
              <w:top w:w="0" w:type="dxa"/>
              <w:left w:w="108" w:type="dxa"/>
              <w:bottom w:w="0" w:type="dxa"/>
              <w:right w:w="108" w:type="dxa"/>
            </w:tcMar>
            <w:hideMark/>
          </w:tcPr>
          <w:p w14:paraId="2742B0DE"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0.18</w:t>
            </w:r>
          </w:p>
        </w:tc>
      </w:tr>
      <w:tr w:rsidR="004E28D9" w:rsidRPr="00E03FD2" w14:paraId="6070E4E7" w14:textId="77777777" w:rsidTr="000648C3">
        <w:tc>
          <w:tcPr>
            <w:tcW w:w="0" w:type="auto"/>
            <w:tcMar>
              <w:top w:w="0" w:type="dxa"/>
              <w:left w:w="108" w:type="dxa"/>
              <w:bottom w:w="0" w:type="dxa"/>
              <w:right w:w="108" w:type="dxa"/>
            </w:tcMar>
            <w:hideMark/>
          </w:tcPr>
          <w:p w14:paraId="2FC3A410" w14:textId="77777777" w:rsidR="004E28D9" w:rsidRPr="00E03FD2" w:rsidRDefault="004E28D9" w:rsidP="00B40D2F">
            <w:pPr>
              <w:spacing w:line="360" w:lineRule="auto"/>
              <w:ind w:firstLineChars="100" w:firstLine="240"/>
              <w:rPr>
                <w:rFonts w:ascii="Calibri" w:eastAsia="宋体" w:hAnsi="Calibri" w:cs="Calibri"/>
                <w:sz w:val="22"/>
                <w:szCs w:val="22"/>
                <w:lang w:eastAsia="zh-CN"/>
              </w:rPr>
            </w:pPr>
            <w:r w:rsidRPr="00E03FD2">
              <w:rPr>
                <w:rFonts w:ascii="Book Antiqua" w:eastAsia="宋体" w:hAnsi="Book Antiqua" w:cs="Calibri"/>
                <w:lang w:eastAsia="zh-CN"/>
              </w:rPr>
              <w:t>Ischemic heart disease</w:t>
            </w:r>
          </w:p>
        </w:tc>
        <w:tc>
          <w:tcPr>
            <w:tcW w:w="0" w:type="auto"/>
            <w:tcMar>
              <w:top w:w="0" w:type="dxa"/>
              <w:left w:w="108" w:type="dxa"/>
              <w:bottom w:w="0" w:type="dxa"/>
              <w:right w:w="108" w:type="dxa"/>
            </w:tcMar>
            <w:hideMark/>
          </w:tcPr>
          <w:p w14:paraId="7F79BBE5"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947 (3.5)</w:t>
            </w:r>
          </w:p>
        </w:tc>
        <w:tc>
          <w:tcPr>
            <w:tcW w:w="0" w:type="auto"/>
            <w:tcMar>
              <w:top w:w="0" w:type="dxa"/>
              <w:left w:w="108" w:type="dxa"/>
              <w:bottom w:w="0" w:type="dxa"/>
              <w:right w:w="108" w:type="dxa"/>
            </w:tcMar>
            <w:hideMark/>
          </w:tcPr>
          <w:p w14:paraId="7C2A4855"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939 (3.4)</w:t>
            </w:r>
          </w:p>
        </w:tc>
        <w:tc>
          <w:tcPr>
            <w:tcW w:w="0" w:type="auto"/>
            <w:tcMar>
              <w:top w:w="0" w:type="dxa"/>
              <w:left w:w="108" w:type="dxa"/>
              <w:bottom w:w="0" w:type="dxa"/>
              <w:right w:w="108" w:type="dxa"/>
            </w:tcMar>
            <w:hideMark/>
          </w:tcPr>
          <w:p w14:paraId="7D25E6BA"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8 (16.7)</w:t>
            </w:r>
          </w:p>
        </w:tc>
        <w:tc>
          <w:tcPr>
            <w:tcW w:w="0" w:type="auto"/>
            <w:tcMar>
              <w:top w:w="0" w:type="dxa"/>
              <w:left w:w="108" w:type="dxa"/>
              <w:bottom w:w="0" w:type="dxa"/>
              <w:right w:w="108" w:type="dxa"/>
            </w:tcMar>
            <w:hideMark/>
          </w:tcPr>
          <w:p w14:paraId="32116588" w14:textId="5B65051F"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&lt;</w:t>
            </w:r>
            <w:r w:rsidR="00C3554C">
              <w:rPr>
                <w:rFonts w:ascii="Book Antiqua" w:eastAsia="宋体" w:hAnsi="Book Antiqua" w:cs="Calibri"/>
                <w:lang w:eastAsia="zh-CN"/>
              </w:rPr>
              <w:t xml:space="preserve"> </w:t>
            </w:r>
            <w:r w:rsidRPr="00E03FD2">
              <w:rPr>
                <w:rFonts w:ascii="Book Antiqua" w:eastAsia="宋体" w:hAnsi="Book Antiqua" w:cs="Calibri"/>
                <w:lang w:eastAsia="zh-CN"/>
              </w:rPr>
              <w:t>0.001</w:t>
            </w:r>
          </w:p>
        </w:tc>
      </w:tr>
      <w:tr w:rsidR="004E28D9" w:rsidRPr="00E03FD2" w14:paraId="2996BB43" w14:textId="77777777" w:rsidTr="000648C3">
        <w:tc>
          <w:tcPr>
            <w:tcW w:w="0" w:type="auto"/>
            <w:tcMar>
              <w:top w:w="0" w:type="dxa"/>
              <w:left w:w="108" w:type="dxa"/>
              <w:bottom w:w="0" w:type="dxa"/>
              <w:right w:w="108" w:type="dxa"/>
            </w:tcMar>
            <w:hideMark/>
          </w:tcPr>
          <w:p w14:paraId="660A4B3B" w14:textId="77777777" w:rsidR="004E28D9" w:rsidRPr="00E03FD2" w:rsidRDefault="004E28D9" w:rsidP="00B40D2F">
            <w:pPr>
              <w:spacing w:line="360" w:lineRule="auto"/>
              <w:ind w:firstLineChars="100" w:firstLine="240"/>
              <w:rPr>
                <w:rFonts w:ascii="Calibri" w:eastAsia="宋体" w:hAnsi="Calibri" w:cs="Calibri"/>
                <w:sz w:val="22"/>
                <w:szCs w:val="22"/>
                <w:lang w:eastAsia="zh-CN"/>
              </w:rPr>
            </w:pPr>
            <w:r w:rsidRPr="00E03FD2">
              <w:rPr>
                <w:rFonts w:ascii="Book Antiqua" w:eastAsia="宋体" w:hAnsi="Book Antiqua" w:cs="Calibri"/>
                <w:lang w:eastAsia="zh-CN"/>
              </w:rPr>
              <w:t>Cerebrovascular disease</w:t>
            </w:r>
          </w:p>
        </w:tc>
        <w:tc>
          <w:tcPr>
            <w:tcW w:w="0" w:type="auto"/>
            <w:tcMar>
              <w:top w:w="0" w:type="dxa"/>
              <w:left w:w="108" w:type="dxa"/>
              <w:bottom w:w="0" w:type="dxa"/>
              <w:right w:w="108" w:type="dxa"/>
            </w:tcMar>
            <w:hideMark/>
          </w:tcPr>
          <w:p w14:paraId="33F5040E"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666 (2.4)</w:t>
            </w:r>
          </w:p>
        </w:tc>
        <w:tc>
          <w:tcPr>
            <w:tcW w:w="0" w:type="auto"/>
            <w:tcMar>
              <w:top w:w="0" w:type="dxa"/>
              <w:left w:w="108" w:type="dxa"/>
              <w:bottom w:w="0" w:type="dxa"/>
              <w:right w:w="108" w:type="dxa"/>
            </w:tcMar>
            <w:hideMark/>
          </w:tcPr>
          <w:p w14:paraId="59A95CF5"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661 (2.4)</w:t>
            </w:r>
          </w:p>
        </w:tc>
        <w:tc>
          <w:tcPr>
            <w:tcW w:w="0" w:type="auto"/>
            <w:tcMar>
              <w:top w:w="0" w:type="dxa"/>
              <w:left w:w="108" w:type="dxa"/>
              <w:bottom w:w="0" w:type="dxa"/>
              <w:right w:w="108" w:type="dxa"/>
            </w:tcMar>
            <w:hideMark/>
          </w:tcPr>
          <w:p w14:paraId="516014F8"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5 (10.4)</w:t>
            </w:r>
          </w:p>
        </w:tc>
        <w:tc>
          <w:tcPr>
            <w:tcW w:w="0" w:type="auto"/>
            <w:tcMar>
              <w:top w:w="0" w:type="dxa"/>
              <w:left w:w="108" w:type="dxa"/>
              <w:bottom w:w="0" w:type="dxa"/>
              <w:right w:w="108" w:type="dxa"/>
            </w:tcMar>
            <w:hideMark/>
          </w:tcPr>
          <w:p w14:paraId="6E11527F"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0.01</w:t>
            </w:r>
          </w:p>
        </w:tc>
      </w:tr>
      <w:tr w:rsidR="004E28D9" w:rsidRPr="00E03FD2" w14:paraId="15165627" w14:textId="77777777" w:rsidTr="000648C3">
        <w:tc>
          <w:tcPr>
            <w:tcW w:w="0" w:type="auto"/>
            <w:tcMar>
              <w:top w:w="0" w:type="dxa"/>
              <w:left w:w="108" w:type="dxa"/>
              <w:bottom w:w="0" w:type="dxa"/>
              <w:right w:w="108" w:type="dxa"/>
            </w:tcMar>
            <w:hideMark/>
          </w:tcPr>
          <w:p w14:paraId="169ACD30" w14:textId="77777777" w:rsidR="004E28D9" w:rsidRPr="00E03FD2" w:rsidRDefault="004E28D9" w:rsidP="00B40D2F">
            <w:pPr>
              <w:spacing w:line="360" w:lineRule="auto"/>
              <w:ind w:firstLineChars="100" w:firstLine="240"/>
              <w:rPr>
                <w:rFonts w:ascii="Calibri" w:eastAsia="宋体" w:hAnsi="Calibri" w:cs="Calibri"/>
                <w:sz w:val="22"/>
                <w:szCs w:val="22"/>
                <w:lang w:eastAsia="zh-CN"/>
              </w:rPr>
            </w:pPr>
            <w:r w:rsidRPr="00E03FD2">
              <w:rPr>
                <w:rFonts w:ascii="Book Antiqua" w:eastAsia="宋体" w:hAnsi="Book Antiqua" w:cs="Calibri"/>
                <w:lang w:eastAsia="zh-CN"/>
              </w:rPr>
              <w:t>Diabetic retinopathy</w:t>
            </w:r>
          </w:p>
        </w:tc>
        <w:tc>
          <w:tcPr>
            <w:tcW w:w="0" w:type="auto"/>
            <w:tcMar>
              <w:top w:w="0" w:type="dxa"/>
              <w:left w:w="108" w:type="dxa"/>
              <w:bottom w:w="0" w:type="dxa"/>
              <w:right w:w="108" w:type="dxa"/>
            </w:tcMar>
            <w:hideMark/>
          </w:tcPr>
          <w:p w14:paraId="4BBE67BA"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2008 (7.4)</w:t>
            </w:r>
          </w:p>
        </w:tc>
        <w:tc>
          <w:tcPr>
            <w:tcW w:w="0" w:type="auto"/>
            <w:tcMar>
              <w:top w:w="0" w:type="dxa"/>
              <w:left w:w="108" w:type="dxa"/>
              <w:bottom w:w="0" w:type="dxa"/>
              <w:right w:w="108" w:type="dxa"/>
            </w:tcMar>
            <w:hideMark/>
          </w:tcPr>
          <w:p w14:paraId="629E3ABC"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2005 (7.4)</w:t>
            </w:r>
          </w:p>
        </w:tc>
        <w:tc>
          <w:tcPr>
            <w:tcW w:w="0" w:type="auto"/>
            <w:tcMar>
              <w:top w:w="0" w:type="dxa"/>
              <w:left w:w="108" w:type="dxa"/>
              <w:bottom w:w="0" w:type="dxa"/>
              <w:right w:w="108" w:type="dxa"/>
            </w:tcMar>
            <w:hideMark/>
          </w:tcPr>
          <w:p w14:paraId="6B403B46"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3 (6.7)</w:t>
            </w:r>
          </w:p>
        </w:tc>
        <w:tc>
          <w:tcPr>
            <w:tcW w:w="0" w:type="auto"/>
            <w:tcMar>
              <w:top w:w="0" w:type="dxa"/>
              <w:left w:w="108" w:type="dxa"/>
              <w:bottom w:w="0" w:type="dxa"/>
              <w:right w:w="108" w:type="dxa"/>
            </w:tcMar>
            <w:hideMark/>
          </w:tcPr>
          <w:p w14:paraId="1A2EEBBC"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1.00</w:t>
            </w:r>
          </w:p>
        </w:tc>
      </w:tr>
      <w:tr w:rsidR="004E28D9" w:rsidRPr="00E03FD2" w14:paraId="342839C6" w14:textId="77777777" w:rsidTr="000648C3">
        <w:tc>
          <w:tcPr>
            <w:tcW w:w="0" w:type="auto"/>
            <w:tcMar>
              <w:top w:w="0" w:type="dxa"/>
              <w:left w:w="108" w:type="dxa"/>
              <w:bottom w:w="0" w:type="dxa"/>
              <w:right w:w="108" w:type="dxa"/>
            </w:tcMar>
            <w:hideMark/>
          </w:tcPr>
          <w:p w14:paraId="14F3DB41"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Medication</w:t>
            </w:r>
            <w:r w:rsidR="007F1698">
              <w:rPr>
                <w:rFonts w:ascii="Book Antiqua" w:eastAsia="宋体" w:hAnsi="Book Antiqua" w:cs="Calibri" w:hint="eastAsia"/>
                <w:lang w:eastAsia="zh-CN"/>
              </w:rPr>
              <w:t xml:space="preserve">, </w:t>
            </w:r>
            <w:r w:rsidR="007F1698" w:rsidRPr="007F1698">
              <w:rPr>
                <w:rFonts w:ascii="Book Antiqua" w:eastAsia="宋体" w:hAnsi="Book Antiqua" w:cs="Calibri"/>
                <w:i/>
                <w:lang w:eastAsia="zh-CN"/>
              </w:rPr>
              <w:t>n</w:t>
            </w:r>
            <w:r w:rsidR="007F1698">
              <w:rPr>
                <w:rFonts w:ascii="Book Antiqua" w:eastAsia="宋体" w:hAnsi="Book Antiqua" w:cs="Calibri" w:hint="eastAsia"/>
                <w:lang w:eastAsia="zh-CN"/>
              </w:rPr>
              <w:t xml:space="preserve"> (</w:t>
            </w:r>
            <w:r w:rsidR="007F1698"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6A2F1238" w14:textId="77777777" w:rsidR="004E28D9" w:rsidRPr="00E03FD2" w:rsidRDefault="004E28D9" w:rsidP="00B40D2F">
            <w:pPr>
              <w:spacing w:line="360" w:lineRule="auto"/>
              <w:rPr>
                <w:rFonts w:ascii="Calibri" w:eastAsia="宋体" w:hAnsi="Calibri" w:cs="Calibri"/>
                <w:sz w:val="22"/>
                <w:szCs w:val="22"/>
                <w:lang w:eastAsia="zh-CN"/>
              </w:rPr>
            </w:pPr>
          </w:p>
        </w:tc>
        <w:tc>
          <w:tcPr>
            <w:tcW w:w="0" w:type="auto"/>
            <w:tcMar>
              <w:top w:w="0" w:type="dxa"/>
              <w:left w:w="108" w:type="dxa"/>
              <w:bottom w:w="0" w:type="dxa"/>
              <w:right w:w="108" w:type="dxa"/>
            </w:tcMar>
            <w:hideMark/>
          </w:tcPr>
          <w:p w14:paraId="2ADAE4BB" w14:textId="77777777" w:rsidR="004E28D9" w:rsidRPr="00E03FD2" w:rsidRDefault="004E28D9" w:rsidP="00B40D2F">
            <w:pPr>
              <w:spacing w:line="360" w:lineRule="auto"/>
              <w:rPr>
                <w:rFonts w:ascii="Calibri" w:eastAsia="宋体" w:hAnsi="Calibri" w:cs="Calibri"/>
                <w:sz w:val="22"/>
                <w:szCs w:val="22"/>
                <w:lang w:eastAsia="zh-CN"/>
              </w:rPr>
            </w:pPr>
          </w:p>
        </w:tc>
        <w:tc>
          <w:tcPr>
            <w:tcW w:w="0" w:type="auto"/>
            <w:tcMar>
              <w:top w:w="0" w:type="dxa"/>
              <w:left w:w="108" w:type="dxa"/>
              <w:bottom w:w="0" w:type="dxa"/>
              <w:right w:w="108" w:type="dxa"/>
            </w:tcMar>
            <w:hideMark/>
          </w:tcPr>
          <w:p w14:paraId="2A85B379" w14:textId="77777777" w:rsidR="004E28D9" w:rsidRPr="00E03FD2" w:rsidRDefault="004E28D9" w:rsidP="00B40D2F">
            <w:pPr>
              <w:spacing w:line="360" w:lineRule="auto"/>
              <w:rPr>
                <w:rFonts w:ascii="Calibri" w:eastAsia="宋体" w:hAnsi="Calibri" w:cs="Calibri"/>
                <w:sz w:val="22"/>
                <w:szCs w:val="22"/>
                <w:lang w:eastAsia="zh-CN"/>
              </w:rPr>
            </w:pPr>
          </w:p>
        </w:tc>
        <w:tc>
          <w:tcPr>
            <w:tcW w:w="0" w:type="auto"/>
            <w:tcMar>
              <w:top w:w="0" w:type="dxa"/>
              <w:left w:w="108" w:type="dxa"/>
              <w:bottom w:w="0" w:type="dxa"/>
              <w:right w:w="108" w:type="dxa"/>
            </w:tcMar>
            <w:hideMark/>
          </w:tcPr>
          <w:p w14:paraId="6643051E" w14:textId="77777777" w:rsidR="004E28D9" w:rsidRPr="00E03FD2" w:rsidRDefault="004E28D9" w:rsidP="00B40D2F">
            <w:pPr>
              <w:spacing w:line="360" w:lineRule="auto"/>
              <w:rPr>
                <w:rFonts w:ascii="Calibri" w:eastAsia="宋体" w:hAnsi="Calibri" w:cs="Calibri"/>
                <w:sz w:val="22"/>
                <w:szCs w:val="22"/>
                <w:lang w:eastAsia="zh-CN"/>
              </w:rPr>
            </w:pPr>
          </w:p>
        </w:tc>
      </w:tr>
      <w:tr w:rsidR="004E28D9" w:rsidRPr="00E03FD2" w14:paraId="70BF2089" w14:textId="77777777" w:rsidTr="000648C3">
        <w:tc>
          <w:tcPr>
            <w:tcW w:w="0" w:type="auto"/>
            <w:tcMar>
              <w:top w:w="0" w:type="dxa"/>
              <w:left w:w="108" w:type="dxa"/>
              <w:bottom w:w="0" w:type="dxa"/>
              <w:right w:w="108" w:type="dxa"/>
            </w:tcMar>
            <w:hideMark/>
          </w:tcPr>
          <w:p w14:paraId="063D2DA9" w14:textId="77777777" w:rsidR="004E28D9" w:rsidRPr="00E03FD2" w:rsidRDefault="004E28D9" w:rsidP="00B40D2F">
            <w:pPr>
              <w:spacing w:line="360" w:lineRule="auto"/>
              <w:ind w:firstLineChars="100" w:firstLine="240"/>
              <w:rPr>
                <w:rFonts w:ascii="Calibri" w:eastAsia="宋体" w:hAnsi="Calibri" w:cs="Calibri"/>
                <w:sz w:val="22"/>
                <w:szCs w:val="22"/>
                <w:lang w:eastAsia="zh-CN"/>
              </w:rPr>
            </w:pPr>
            <w:r w:rsidRPr="00E03FD2">
              <w:rPr>
                <w:rFonts w:ascii="Book Antiqua" w:eastAsia="宋体" w:hAnsi="Book Antiqua" w:cs="Calibri"/>
                <w:lang w:eastAsia="zh-CN"/>
              </w:rPr>
              <w:t>Insulin use</w:t>
            </w:r>
          </w:p>
        </w:tc>
        <w:tc>
          <w:tcPr>
            <w:tcW w:w="0" w:type="auto"/>
            <w:tcMar>
              <w:top w:w="0" w:type="dxa"/>
              <w:left w:w="108" w:type="dxa"/>
              <w:bottom w:w="0" w:type="dxa"/>
              <w:right w:w="108" w:type="dxa"/>
            </w:tcMar>
            <w:hideMark/>
          </w:tcPr>
          <w:p w14:paraId="740D5FDE"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5848 (21.4)</w:t>
            </w:r>
          </w:p>
        </w:tc>
        <w:tc>
          <w:tcPr>
            <w:tcW w:w="0" w:type="auto"/>
            <w:tcMar>
              <w:top w:w="0" w:type="dxa"/>
              <w:left w:w="108" w:type="dxa"/>
              <w:bottom w:w="0" w:type="dxa"/>
              <w:right w:w="108" w:type="dxa"/>
            </w:tcMar>
            <w:hideMark/>
          </w:tcPr>
          <w:p w14:paraId="4023BFAF"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5840 (21.4)</w:t>
            </w:r>
          </w:p>
        </w:tc>
        <w:tc>
          <w:tcPr>
            <w:tcW w:w="0" w:type="auto"/>
            <w:tcMar>
              <w:top w:w="0" w:type="dxa"/>
              <w:left w:w="108" w:type="dxa"/>
              <w:bottom w:w="0" w:type="dxa"/>
              <w:right w:w="108" w:type="dxa"/>
            </w:tcMar>
            <w:hideMark/>
          </w:tcPr>
          <w:p w14:paraId="367D761D"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8 (16.7)</w:t>
            </w:r>
          </w:p>
        </w:tc>
        <w:tc>
          <w:tcPr>
            <w:tcW w:w="0" w:type="auto"/>
            <w:tcMar>
              <w:top w:w="0" w:type="dxa"/>
              <w:left w:w="108" w:type="dxa"/>
              <w:bottom w:w="0" w:type="dxa"/>
              <w:right w:w="108" w:type="dxa"/>
            </w:tcMar>
            <w:hideMark/>
          </w:tcPr>
          <w:p w14:paraId="062912B3"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0.42</w:t>
            </w:r>
          </w:p>
        </w:tc>
      </w:tr>
      <w:tr w:rsidR="004E28D9" w:rsidRPr="00E03FD2" w14:paraId="1FD4D025" w14:textId="77777777" w:rsidTr="000648C3">
        <w:tc>
          <w:tcPr>
            <w:tcW w:w="0" w:type="auto"/>
            <w:tcMar>
              <w:top w:w="0" w:type="dxa"/>
              <w:left w:w="108" w:type="dxa"/>
              <w:bottom w:w="0" w:type="dxa"/>
              <w:right w:w="108" w:type="dxa"/>
            </w:tcMar>
            <w:hideMark/>
          </w:tcPr>
          <w:p w14:paraId="6F501ADB" w14:textId="77777777" w:rsidR="004E28D9" w:rsidRPr="00E03FD2" w:rsidRDefault="004E28D9" w:rsidP="00B40D2F">
            <w:pPr>
              <w:spacing w:line="360" w:lineRule="auto"/>
              <w:ind w:firstLineChars="100" w:firstLine="240"/>
              <w:rPr>
                <w:rFonts w:ascii="Calibri" w:eastAsia="宋体" w:hAnsi="Calibri" w:cs="Calibri"/>
                <w:sz w:val="22"/>
                <w:szCs w:val="22"/>
                <w:lang w:eastAsia="zh-CN"/>
              </w:rPr>
            </w:pPr>
            <w:r w:rsidRPr="00E03FD2">
              <w:rPr>
                <w:rFonts w:ascii="Book Antiqua" w:eastAsia="宋体" w:hAnsi="Book Antiqua" w:cs="Calibri"/>
                <w:lang w:eastAsia="zh-CN"/>
              </w:rPr>
              <w:t>Antiplatelets or anticoagulants</w:t>
            </w:r>
          </w:p>
        </w:tc>
        <w:tc>
          <w:tcPr>
            <w:tcW w:w="0" w:type="auto"/>
            <w:tcMar>
              <w:top w:w="0" w:type="dxa"/>
              <w:left w:w="108" w:type="dxa"/>
              <w:bottom w:w="0" w:type="dxa"/>
              <w:right w:w="108" w:type="dxa"/>
            </w:tcMar>
            <w:hideMark/>
          </w:tcPr>
          <w:p w14:paraId="6F2343C2"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16321 (60.1)</w:t>
            </w:r>
          </w:p>
        </w:tc>
        <w:tc>
          <w:tcPr>
            <w:tcW w:w="0" w:type="auto"/>
            <w:tcMar>
              <w:top w:w="0" w:type="dxa"/>
              <w:left w:w="108" w:type="dxa"/>
              <w:bottom w:w="0" w:type="dxa"/>
              <w:right w:w="108" w:type="dxa"/>
            </w:tcMar>
            <w:hideMark/>
          </w:tcPr>
          <w:p w14:paraId="36EB6196"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16285 (60.1)</w:t>
            </w:r>
          </w:p>
        </w:tc>
        <w:tc>
          <w:tcPr>
            <w:tcW w:w="0" w:type="auto"/>
            <w:tcMar>
              <w:top w:w="0" w:type="dxa"/>
              <w:left w:w="108" w:type="dxa"/>
              <w:bottom w:w="0" w:type="dxa"/>
              <w:right w:w="108" w:type="dxa"/>
            </w:tcMar>
            <w:hideMark/>
          </w:tcPr>
          <w:p w14:paraId="7F0B97EC"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36 (75.0)</w:t>
            </w:r>
          </w:p>
        </w:tc>
        <w:tc>
          <w:tcPr>
            <w:tcW w:w="0" w:type="auto"/>
            <w:tcMar>
              <w:top w:w="0" w:type="dxa"/>
              <w:left w:w="108" w:type="dxa"/>
              <w:bottom w:w="0" w:type="dxa"/>
              <w:right w:w="108" w:type="dxa"/>
            </w:tcMar>
            <w:hideMark/>
          </w:tcPr>
          <w:p w14:paraId="7AD0302B"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0.04</w:t>
            </w:r>
          </w:p>
        </w:tc>
      </w:tr>
      <w:tr w:rsidR="004E28D9" w:rsidRPr="00E03FD2" w14:paraId="75430E31" w14:textId="77777777" w:rsidTr="000648C3">
        <w:tc>
          <w:tcPr>
            <w:tcW w:w="0" w:type="auto"/>
            <w:tcMar>
              <w:top w:w="0" w:type="dxa"/>
              <w:left w:w="108" w:type="dxa"/>
              <w:bottom w:w="0" w:type="dxa"/>
              <w:right w:w="108" w:type="dxa"/>
            </w:tcMar>
            <w:hideMark/>
          </w:tcPr>
          <w:p w14:paraId="4241CBEC"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eGFR (m</w:t>
            </w:r>
            <w:r w:rsidRPr="007F1698">
              <w:rPr>
                <w:rFonts w:ascii="Book Antiqua" w:eastAsia="宋体" w:hAnsi="Book Antiqua" w:cs="Calibri"/>
                <w:caps/>
                <w:lang w:eastAsia="zh-CN"/>
              </w:rPr>
              <w:t>l</w:t>
            </w:r>
            <w:r w:rsidRPr="00E03FD2">
              <w:rPr>
                <w:rFonts w:ascii="Book Antiqua" w:eastAsia="宋体" w:hAnsi="Book Antiqua" w:cs="Calibri"/>
                <w:lang w:eastAsia="zh-CN"/>
              </w:rPr>
              <w:t>/min/1.73</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m</w:t>
            </w:r>
            <w:r w:rsidRPr="00E03FD2">
              <w:rPr>
                <w:rFonts w:ascii="Book Antiqua" w:eastAsia="宋体" w:hAnsi="Book Antiqua" w:cs="Calibri"/>
                <w:vertAlign w:val="superscript"/>
                <w:lang w:eastAsia="zh-CN"/>
              </w:rPr>
              <w:t>2</w:t>
            </w:r>
            <w:r w:rsidRPr="00E03FD2">
              <w:rPr>
                <w:rFonts w:ascii="Book Antiqua" w:eastAsia="宋体" w:hAnsi="Book Antiqua" w:cs="Calibri"/>
                <w:lang w:eastAsia="zh-CN"/>
              </w:rPr>
              <w:t>, mean</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SD)</w:t>
            </w:r>
          </w:p>
        </w:tc>
        <w:tc>
          <w:tcPr>
            <w:tcW w:w="0" w:type="auto"/>
            <w:tcMar>
              <w:top w:w="0" w:type="dxa"/>
              <w:left w:w="108" w:type="dxa"/>
              <w:bottom w:w="0" w:type="dxa"/>
              <w:right w:w="108" w:type="dxa"/>
            </w:tcMar>
            <w:hideMark/>
          </w:tcPr>
          <w:p w14:paraId="7138E437"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66.9</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25.9</w:t>
            </w:r>
          </w:p>
        </w:tc>
        <w:tc>
          <w:tcPr>
            <w:tcW w:w="0" w:type="auto"/>
            <w:tcMar>
              <w:top w:w="0" w:type="dxa"/>
              <w:left w:w="108" w:type="dxa"/>
              <w:bottom w:w="0" w:type="dxa"/>
              <w:right w:w="108" w:type="dxa"/>
            </w:tcMar>
            <w:hideMark/>
          </w:tcPr>
          <w:p w14:paraId="2E97F6C3"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66.9</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25.9</w:t>
            </w:r>
          </w:p>
        </w:tc>
        <w:tc>
          <w:tcPr>
            <w:tcW w:w="0" w:type="auto"/>
            <w:tcMar>
              <w:top w:w="0" w:type="dxa"/>
              <w:left w:w="108" w:type="dxa"/>
              <w:bottom w:w="0" w:type="dxa"/>
              <w:right w:w="108" w:type="dxa"/>
            </w:tcMar>
            <w:hideMark/>
          </w:tcPr>
          <w:p w14:paraId="16E25628"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60.5</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25.7</w:t>
            </w:r>
          </w:p>
        </w:tc>
        <w:tc>
          <w:tcPr>
            <w:tcW w:w="0" w:type="auto"/>
            <w:tcMar>
              <w:top w:w="0" w:type="dxa"/>
              <w:left w:w="108" w:type="dxa"/>
              <w:bottom w:w="0" w:type="dxa"/>
              <w:right w:w="108" w:type="dxa"/>
            </w:tcMar>
            <w:hideMark/>
          </w:tcPr>
          <w:p w14:paraId="041002AB"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0.09</w:t>
            </w:r>
          </w:p>
        </w:tc>
      </w:tr>
      <w:tr w:rsidR="004E28D9" w:rsidRPr="00E03FD2" w14:paraId="59600FD0" w14:textId="77777777" w:rsidTr="000648C3">
        <w:tc>
          <w:tcPr>
            <w:tcW w:w="0" w:type="auto"/>
            <w:tcMar>
              <w:top w:w="0" w:type="dxa"/>
              <w:left w:w="108" w:type="dxa"/>
              <w:bottom w:w="0" w:type="dxa"/>
              <w:right w:w="108" w:type="dxa"/>
            </w:tcMar>
            <w:hideMark/>
          </w:tcPr>
          <w:p w14:paraId="28847739"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CHA2DS2VASc score (mean</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SD)</w:t>
            </w:r>
          </w:p>
        </w:tc>
        <w:tc>
          <w:tcPr>
            <w:tcW w:w="0" w:type="auto"/>
            <w:tcMar>
              <w:top w:w="0" w:type="dxa"/>
              <w:left w:w="108" w:type="dxa"/>
              <w:bottom w:w="0" w:type="dxa"/>
              <w:right w:w="108" w:type="dxa"/>
            </w:tcMar>
            <w:hideMark/>
          </w:tcPr>
          <w:p w14:paraId="7CDE7E46"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2.9</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1.0</w:t>
            </w:r>
          </w:p>
        </w:tc>
        <w:tc>
          <w:tcPr>
            <w:tcW w:w="0" w:type="auto"/>
            <w:tcMar>
              <w:top w:w="0" w:type="dxa"/>
              <w:left w:w="108" w:type="dxa"/>
              <w:bottom w:w="0" w:type="dxa"/>
              <w:right w:w="108" w:type="dxa"/>
            </w:tcMar>
            <w:hideMark/>
          </w:tcPr>
          <w:p w14:paraId="7E9F48F3"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2.9</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1.0</w:t>
            </w:r>
          </w:p>
        </w:tc>
        <w:tc>
          <w:tcPr>
            <w:tcW w:w="0" w:type="auto"/>
            <w:tcMar>
              <w:top w:w="0" w:type="dxa"/>
              <w:left w:w="108" w:type="dxa"/>
              <w:bottom w:w="0" w:type="dxa"/>
              <w:right w:w="108" w:type="dxa"/>
            </w:tcMar>
            <w:hideMark/>
          </w:tcPr>
          <w:p w14:paraId="3FBE867E"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3.7</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w:t>
            </w:r>
            <w:r w:rsidR="007F1698">
              <w:rPr>
                <w:rFonts w:ascii="Book Antiqua" w:eastAsia="宋体" w:hAnsi="Book Antiqua" w:cs="Calibri" w:hint="eastAsia"/>
                <w:lang w:eastAsia="zh-CN"/>
              </w:rPr>
              <w:t xml:space="preserve"> </w:t>
            </w:r>
            <w:r w:rsidRPr="00E03FD2">
              <w:rPr>
                <w:rFonts w:ascii="Book Antiqua" w:eastAsia="宋体" w:hAnsi="Book Antiqua" w:cs="Calibri"/>
                <w:lang w:eastAsia="zh-CN"/>
              </w:rPr>
              <w:t>1.4</w:t>
            </w:r>
          </w:p>
        </w:tc>
        <w:tc>
          <w:tcPr>
            <w:tcW w:w="0" w:type="auto"/>
            <w:tcMar>
              <w:top w:w="0" w:type="dxa"/>
              <w:left w:w="108" w:type="dxa"/>
              <w:bottom w:w="0" w:type="dxa"/>
              <w:right w:w="108" w:type="dxa"/>
            </w:tcMar>
            <w:hideMark/>
          </w:tcPr>
          <w:p w14:paraId="0B3A5F20" w14:textId="77777777" w:rsidR="004E28D9" w:rsidRPr="00E03FD2" w:rsidRDefault="004E28D9" w:rsidP="00B40D2F">
            <w:pPr>
              <w:spacing w:line="360" w:lineRule="auto"/>
              <w:rPr>
                <w:rFonts w:ascii="Calibri" w:eastAsia="宋体" w:hAnsi="Calibri" w:cs="Calibri"/>
                <w:sz w:val="22"/>
                <w:szCs w:val="22"/>
                <w:lang w:eastAsia="zh-CN"/>
              </w:rPr>
            </w:pPr>
            <w:r w:rsidRPr="00E03FD2">
              <w:rPr>
                <w:rFonts w:ascii="Book Antiqua" w:eastAsia="宋体" w:hAnsi="Book Antiqua" w:cs="Calibri"/>
                <w:lang w:eastAsia="zh-CN"/>
              </w:rPr>
              <w:t>0.001</w:t>
            </w:r>
          </w:p>
        </w:tc>
      </w:tr>
    </w:tbl>
    <w:p w14:paraId="554B7973" w14:textId="77777777" w:rsidR="004E28D9" w:rsidRPr="000648C3" w:rsidRDefault="004E28D9" w:rsidP="00B40D2F">
      <w:pPr>
        <w:spacing w:line="360" w:lineRule="auto"/>
        <w:jc w:val="both"/>
        <w:rPr>
          <w:lang w:eastAsia="zh-CN"/>
        </w:rPr>
      </w:pPr>
      <w:r>
        <w:rPr>
          <w:rFonts w:ascii="Book Antiqua" w:eastAsia="Book Antiqua" w:hAnsi="Book Antiqua" w:cs="Book Antiqua"/>
          <w:color w:val="000000"/>
          <w:szCs w:val="20"/>
        </w:rPr>
        <w:lastRenderedPageBreak/>
        <w:t>AF</w:t>
      </w:r>
      <w:r w:rsidR="000648C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0648C3">
        <w:rPr>
          <w:rFonts w:ascii="Book Antiqua" w:eastAsia="Book Antiqua" w:hAnsi="Book Antiqua" w:cs="Book Antiqua"/>
          <w:color w:val="000000"/>
          <w:szCs w:val="20"/>
        </w:rPr>
        <w:t xml:space="preserve">Atrial </w:t>
      </w:r>
      <w:r>
        <w:rPr>
          <w:rFonts w:ascii="Book Antiqua" w:eastAsia="Book Antiqua" w:hAnsi="Book Antiqua" w:cs="Book Antiqua"/>
          <w:color w:val="000000"/>
          <w:szCs w:val="20"/>
        </w:rPr>
        <w:t>fibrillation; T2DM</w:t>
      </w:r>
      <w:r w:rsidR="000648C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0648C3">
        <w:rPr>
          <w:rFonts w:ascii="Book Antiqua" w:eastAsia="Book Antiqua" w:hAnsi="Book Antiqua" w:cs="Book Antiqua"/>
          <w:color w:val="000000"/>
          <w:szCs w:val="20"/>
        </w:rPr>
        <w:t xml:space="preserve">Type </w:t>
      </w:r>
      <w:r>
        <w:rPr>
          <w:rFonts w:ascii="Book Antiqua" w:eastAsia="Book Antiqua" w:hAnsi="Book Antiqua" w:cs="Book Antiqua"/>
          <w:color w:val="000000"/>
          <w:szCs w:val="20"/>
        </w:rPr>
        <w:t>2 diabetes mellitus; eGFR</w:t>
      </w:r>
      <w:r w:rsidR="000648C3">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0648C3">
        <w:rPr>
          <w:rFonts w:ascii="Book Antiqua" w:eastAsia="Book Antiqua" w:hAnsi="Book Antiqua" w:cs="Book Antiqua"/>
          <w:color w:val="000000"/>
          <w:szCs w:val="20"/>
        </w:rPr>
        <w:t xml:space="preserve">Estimated </w:t>
      </w:r>
      <w:r>
        <w:rPr>
          <w:rFonts w:ascii="Book Antiqua" w:eastAsia="Book Antiqua" w:hAnsi="Book Antiqua" w:cs="Book Antiqua"/>
          <w:color w:val="000000"/>
          <w:szCs w:val="20"/>
        </w:rPr>
        <w:t>glomerular filtration rate</w:t>
      </w:r>
      <w:r w:rsidR="000648C3">
        <w:rPr>
          <w:rFonts w:ascii="Book Antiqua" w:hAnsi="Book Antiqua" w:cs="Book Antiqua" w:hint="eastAsia"/>
          <w:color w:val="000000"/>
          <w:szCs w:val="20"/>
          <w:lang w:eastAsia="zh-CN"/>
        </w:rPr>
        <w:t>.</w:t>
      </w:r>
    </w:p>
    <w:p w14:paraId="4B7F1747" w14:textId="77777777" w:rsidR="004E28D9" w:rsidRPr="000648C3" w:rsidRDefault="004E28D9" w:rsidP="00B40D2F">
      <w:pPr>
        <w:pStyle w:val="a3"/>
        <w:spacing w:before="0" w:beforeAutospacing="0" w:after="0" w:afterAutospacing="0" w:line="360" w:lineRule="auto"/>
        <w:jc w:val="both"/>
        <w:rPr>
          <w:rFonts w:ascii="Calibri" w:hAnsi="Calibri" w:cs="Calibri"/>
          <w:b/>
          <w:sz w:val="22"/>
          <w:szCs w:val="22"/>
        </w:rPr>
      </w:pPr>
      <w:r>
        <w:br w:type="page"/>
      </w:r>
      <w:r w:rsidR="000648C3" w:rsidRPr="000648C3">
        <w:rPr>
          <w:rFonts w:ascii="Book Antiqua" w:hAnsi="Book Antiqua" w:cs="Calibri"/>
          <w:b/>
          <w:bCs/>
        </w:rPr>
        <w:lastRenderedPageBreak/>
        <w:t>Table 2</w:t>
      </w:r>
      <w:r w:rsidRPr="000648C3">
        <w:rPr>
          <w:rFonts w:ascii="Book Antiqua" w:hAnsi="Book Antiqua" w:cs="Calibri"/>
          <w:b/>
          <w:bCs/>
        </w:rPr>
        <w:t xml:space="preserve"> </w:t>
      </w:r>
      <w:r w:rsidRPr="000648C3">
        <w:rPr>
          <w:rFonts w:ascii="Book Antiqua" w:hAnsi="Book Antiqua" w:cs="Calibri"/>
          <w:b/>
        </w:rPr>
        <w:t xml:space="preserve">Prevalence of severe visual impairments stratified by presence of incident </w:t>
      </w:r>
      <w:r w:rsidR="000648C3" w:rsidRPr="000648C3">
        <w:rPr>
          <w:rFonts w:ascii="Book Antiqua" w:eastAsia="Book Antiqua" w:hAnsi="Book Antiqua" w:cs="Book Antiqua"/>
          <w:b/>
          <w:color w:val="000000"/>
          <w:szCs w:val="20"/>
        </w:rPr>
        <w:t>atrial fibrillation</w:t>
      </w:r>
      <w:r w:rsidR="000648C3" w:rsidRPr="000648C3">
        <w:rPr>
          <w:rFonts w:ascii="Book Antiqua" w:hAnsi="Book Antiqua" w:cs="Calibri"/>
          <w:b/>
        </w:rPr>
        <w:t xml:space="preserve"> in </w:t>
      </w:r>
      <w:r w:rsidR="000648C3" w:rsidRPr="000648C3">
        <w:rPr>
          <w:rFonts w:ascii="Book Antiqua" w:eastAsia="Book Antiqua" w:hAnsi="Book Antiqua" w:cs="Book Antiqua"/>
          <w:b/>
          <w:color w:val="000000"/>
          <w:szCs w:val="20"/>
        </w:rPr>
        <w:t>type 2 diabetes mellitus</w:t>
      </w:r>
      <w:r w:rsidR="000648C3" w:rsidRPr="000648C3">
        <w:rPr>
          <w:rFonts w:ascii="Book Antiqua" w:hAnsi="Book Antiqua" w:cs="Calibri"/>
          <w:b/>
        </w:rPr>
        <w:t xml:space="preserve"> </w:t>
      </w:r>
      <w:r w:rsidRPr="000648C3">
        <w:rPr>
          <w:rFonts w:ascii="Book Antiqua" w:hAnsi="Book Antiqua" w:cs="Calibri"/>
          <w:b/>
        </w:rPr>
        <w:t>patients</w:t>
      </w:r>
    </w:p>
    <w:tbl>
      <w:tblPr>
        <w:tblW w:w="0" w:type="auto"/>
        <w:tblBorders>
          <w:top w:val="single" w:sz="8" w:space="0" w:color="000000" w:themeColor="text1"/>
          <w:bottom w:val="single" w:sz="8" w:space="0" w:color="000000" w:themeColor="text1"/>
        </w:tblBorders>
        <w:tblCellMar>
          <w:left w:w="0" w:type="dxa"/>
          <w:right w:w="0" w:type="dxa"/>
        </w:tblCellMar>
        <w:tblLook w:val="04A0" w:firstRow="1" w:lastRow="0" w:firstColumn="1" w:lastColumn="0" w:noHBand="0" w:noVBand="1"/>
      </w:tblPr>
      <w:tblGrid>
        <w:gridCol w:w="3610"/>
        <w:gridCol w:w="1096"/>
        <w:gridCol w:w="2243"/>
        <w:gridCol w:w="1516"/>
        <w:gridCol w:w="1037"/>
      </w:tblGrid>
      <w:tr w:rsidR="004E28D9" w:rsidRPr="00B40D2F" w14:paraId="70A44BC7" w14:textId="77777777" w:rsidTr="00B40D2F">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65ACEB36" w14:textId="77777777" w:rsidR="004E28D9" w:rsidRPr="00B40D2F" w:rsidRDefault="004E28D9" w:rsidP="00B40D2F">
            <w:pPr>
              <w:spacing w:line="360" w:lineRule="auto"/>
              <w:jc w:val="both"/>
              <w:rPr>
                <w:rFonts w:ascii="Calibri" w:eastAsia="宋体" w:hAnsi="Calibri" w:cs="Calibri"/>
                <w:b/>
                <w:sz w:val="22"/>
                <w:szCs w:val="22"/>
                <w:lang w:eastAsia="zh-CN"/>
              </w:rPr>
            </w:pPr>
            <w:r w:rsidRPr="00B40D2F">
              <w:rPr>
                <w:rFonts w:ascii="Book Antiqua" w:eastAsia="宋体" w:hAnsi="Book Antiqua" w:cs="Calibri"/>
                <w:b/>
                <w:lang w:eastAsia="zh-CN"/>
              </w:rPr>
              <w:t>Outcomes</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35C87074" w14:textId="77777777" w:rsidR="004E28D9" w:rsidRPr="00B40D2F" w:rsidRDefault="004E28D9" w:rsidP="00B40D2F">
            <w:pPr>
              <w:spacing w:line="360" w:lineRule="auto"/>
              <w:jc w:val="both"/>
              <w:rPr>
                <w:rFonts w:ascii="Calibri" w:eastAsia="宋体" w:hAnsi="Calibri" w:cs="Calibri"/>
                <w:b/>
                <w:sz w:val="22"/>
                <w:szCs w:val="22"/>
                <w:lang w:eastAsia="zh-CN"/>
              </w:rPr>
            </w:pPr>
            <w:r w:rsidRPr="00B40D2F">
              <w:rPr>
                <w:rFonts w:ascii="Book Antiqua" w:eastAsia="宋体" w:hAnsi="Book Antiqua" w:cs="Calibri"/>
                <w:b/>
                <w:lang w:eastAsia="zh-CN"/>
              </w:rPr>
              <w:t>All</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658ED2F4" w14:textId="77777777" w:rsidR="004E28D9" w:rsidRPr="00B40D2F" w:rsidRDefault="004E28D9" w:rsidP="00B40D2F">
            <w:pPr>
              <w:spacing w:line="360" w:lineRule="auto"/>
              <w:jc w:val="both"/>
              <w:rPr>
                <w:rFonts w:ascii="Calibri" w:eastAsia="宋体" w:hAnsi="Calibri" w:cs="Calibri"/>
                <w:b/>
                <w:sz w:val="22"/>
                <w:szCs w:val="22"/>
                <w:lang w:eastAsia="zh-CN"/>
              </w:rPr>
            </w:pPr>
            <w:r w:rsidRPr="00B40D2F">
              <w:rPr>
                <w:rFonts w:ascii="Book Antiqua" w:eastAsia="宋体" w:hAnsi="Book Antiqua" w:cs="Calibri"/>
                <w:b/>
                <w:lang w:eastAsia="zh-CN"/>
              </w:rPr>
              <w:t>T2DM without AF</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333FB90D" w14:textId="77777777" w:rsidR="004E28D9" w:rsidRPr="00B40D2F" w:rsidRDefault="004E28D9" w:rsidP="00B40D2F">
            <w:pPr>
              <w:spacing w:line="360" w:lineRule="auto"/>
              <w:jc w:val="both"/>
              <w:rPr>
                <w:rFonts w:ascii="Calibri" w:eastAsia="宋体" w:hAnsi="Calibri" w:cs="Calibri"/>
                <w:b/>
                <w:sz w:val="22"/>
                <w:szCs w:val="22"/>
                <w:lang w:eastAsia="zh-CN"/>
              </w:rPr>
            </w:pPr>
            <w:r w:rsidRPr="00B40D2F">
              <w:rPr>
                <w:rFonts w:ascii="Book Antiqua" w:eastAsia="宋体" w:hAnsi="Book Antiqua" w:cs="Calibri"/>
                <w:b/>
                <w:lang w:eastAsia="zh-CN"/>
              </w:rPr>
              <w:t>Incident AF</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2EAAFC78" w14:textId="1CB7B691" w:rsidR="004E28D9" w:rsidRPr="00B40D2F" w:rsidRDefault="004E28D9" w:rsidP="00B40D2F">
            <w:pPr>
              <w:spacing w:line="360" w:lineRule="auto"/>
              <w:jc w:val="both"/>
              <w:rPr>
                <w:rFonts w:ascii="Calibri" w:eastAsia="宋体" w:hAnsi="Calibri" w:cs="Calibri"/>
                <w:b/>
                <w:sz w:val="22"/>
                <w:szCs w:val="22"/>
                <w:lang w:eastAsia="zh-CN"/>
              </w:rPr>
            </w:pPr>
            <w:r w:rsidRPr="00B40D2F">
              <w:rPr>
                <w:rFonts w:ascii="Book Antiqua" w:eastAsia="宋体" w:hAnsi="Book Antiqua" w:cs="Calibri"/>
                <w:b/>
                <w:i/>
                <w:lang w:eastAsia="zh-CN"/>
              </w:rPr>
              <w:t>P</w:t>
            </w:r>
            <w:r w:rsidR="00C3554C">
              <w:rPr>
                <w:rFonts w:ascii="Book Antiqua" w:eastAsia="宋体" w:hAnsi="Book Antiqua" w:cs="Calibri"/>
                <w:b/>
                <w:i/>
                <w:lang w:eastAsia="zh-CN"/>
              </w:rPr>
              <w:t xml:space="preserve"> </w:t>
            </w:r>
            <w:r w:rsidRPr="00B40D2F">
              <w:rPr>
                <w:rFonts w:ascii="Book Antiqua" w:eastAsia="宋体" w:hAnsi="Book Antiqua" w:cs="Calibri"/>
                <w:b/>
                <w:lang w:eastAsia="zh-CN"/>
              </w:rPr>
              <w:t>value</w:t>
            </w:r>
          </w:p>
        </w:tc>
      </w:tr>
      <w:tr w:rsidR="004E28D9" w:rsidRPr="00E03FD2" w14:paraId="655C1F30" w14:textId="77777777" w:rsidTr="00B40D2F">
        <w:tc>
          <w:tcPr>
            <w:tcW w:w="0" w:type="auto"/>
            <w:tcBorders>
              <w:top w:val="single" w:sz="8" w:space="0" w:color="000000" w:themeColor="text1"/>
            </w:tcBorders>
            <w:tcMar>
              <w:top w:w="0" w:type="dxa"/>
              <w:left w:w="108" w:type="dxa"/>
              <w:bottom w:w="0" w:type="dxa"/>
              <w:right w:w="108" w:type="dxa"/>
            </w:tcMar>
            <w:hideMark/>
          </w:tcPr>
          <w:p w14:paraId="69FBF65E"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Severe visual impairment</w:t>
            </w:r>
            <w:r w:rsidR="00B40D2F">
              <w:rPr>
                <w:rFonts w:ascii="Book Antiqua" w:eastAsia="宋体" w:hAnsi="Book Antiqua" w:cs="Calibri" w:hint="eastAsia"/>
                <w:lang w:eastAsia="zh-CN"/>
              </w:rPr>
              <w:t xml:space="preserve">, </w:t>
            </w:r>
            <w:r w:rsidR="00B40D2F" w:rsidRPr="007F1698">
              <w:rPr>
                <w:rFonts w:ascii="Book Antiqua" w:eastAsia="宋体" w:hAnsi="Book Antiqua" w:cs="Calibri"/>
                <w:i/>
                <w:lang w:eastAsia="zh-CN"/>
              </w:rPr>
              <w:t>n</w:t>
            </w:r>
            <w:r w:rsidR="00B40D2F">
              <w:rPr>
                <w:rFonts w:ascii="Book Antiqua" w:eastAsia="宋体" w:hAnsi="Book Antiqua" w:cs="Calibri" w:hint="eastAsia"/>
                <w:lang w:eastAsia="zh-CN"/>
              </w:rPr>
              <w:t xml:space="preserve"> (</w:t>
            </w:r>
            <w:r w:rsidR="00B40D2F" w:rsidRPr="00E03FD2">
              <w:rPr>
                <w:rFonts w:ascii="Book Antiqua" w:eastAsia="宋体" w:hAnsi="Book Antiqua" w:cs="Calibri"/>
                <w:lang w:eastAsia="zh-CN"/>
              </w:rPr>
              <w:t>%)</w:t>
            </w:r>
          </w:p>
        </w:tc>
        <w:tc>
          <w:tcPr>
            <w:tcW w:w="0" w:type="auto"/>
            <w:tcBorders>
              <w:top w:val="single" w:sz="8" w:space="0" w:color="000000" w:themeColor="text1"/>
            </w:tcBorders>
            <w:tcMar>
              <w:top w:w="0" w:type="dxa"/>
              <w:left w:w="108" w:type="dxa"/>
              <w:bottom w:w="0" w:type="dxa"/>
              <w:right w:w="108" w:type="dxa"/>
            </w:tcMar>
            <w:hideMark/>
          </w:tcPr>
          <w:p w14:paraId="022775B4"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387 (1.4)</w:t>
            </w:r>
          </w:p>
        </w:tc>
        <w:tc>
          <w:tcPr>
            <w:tcW w:w="0" w:type="auto"/>
            <w:tcBorders>
              <w:top w:val="single" w:sz="8" w:space="0" w:color="000000" w:themeColor="text1"/>
            </w:tcBorders>
            <w:tcMar>
              <w:top w:w="0" w:type="dxa"/>
              <w:left w:w="108" w:type="dxa"/>
              <w:bottom w:w="0" w:type="dxa"/>
              <w:right w:w="108" w:type="dxa"/>
            </w:tcMar>
            <w:hideMark/>
          </w:tcPr>
          <w:p w14:paraId="3EDB300A"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384 (1.4)</w:t>
            </w:r>
          </w:p>
        </w:tc>
        <w:tc>
          <w:tcPr>
            <w:tcW w:w="0" w:type="auto"/>
            <w:tcBorders>
              <w:top w:val="single" w:sz="8" w:space="0" w:color="000000" w:themeColor="text1"/>
            </w:tcBorders>
            <w:tcMar>
              <w:top w:w="0" w:type="dxa"/>
              <w:left w:w="108" w:type="dxa"/>
              <w:bottom w:w="0" w:type="dxa"/>
              <w:right w:w="108" w:type="dxa"/>
            </w:tcMar>
            <w:hideMark/>
          </w:tcPr>
          <w:p w14:paraId="79CECB92"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3 (6.3)</w:t>
            </w:r>
          </w:p>
        </w:tc>
        <w:tc>
          <w:tcPr>
            <w:tcW w:w="0" w:type="auto"/>
            <w:tcBorders>
              <w:top w:val="single" w:sz="8" w:space="0" w:color="000000" w:themeColor="text1"/>
            </w:tcBorders>
            <w:tcMar>
              <w:top w:w="0" w:type="dxa"/>
              <w:left w:w="108" w:type="dxa"/>
              <w:bottom w:w="0" w:type="dxa"/>
              <w:right w:w="108" w:type="dxa"/>
            </w:tcMar>
            <w:hideMark/>
          </w:tcPr>
          <w:p w14:paraId="0D648C04"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0.03</w:t>
            </w:r>
          </w:p>
        </w:tc>
      </w:tr>
      <w:tr w:rsidR="004E28D9" w:rsidRPr="00E03FD2" w14:paraId="5E30D368" w14:textId="77777777" w:rsidTr="00B40D2F">
        <w:tc>
          <w:tcPr>
            <w:tcW w:w="0" w:type="auto"/>
            <w:tcMar>
              <w:top w:w="0" w:type="dxa"/>
              <w:left w:w="108" w:type="dxa"/>
              <w:bottom w:w="0" w:type="dxa"/>
              <w:right w:w="108" w:type="dxa"/>
            </w:tcMar>
            <w:hideMark/>
          </w:tcPr>
          <w:p w14:paraId="1A2554F3"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Counting finger</w:t>
            </w:r>
            <w:r w:rsidR="00B40D2F">
              <w:rPr>
                <w:rFonts w:ascii="Book Antiqua" w:eastAsia="宋体" w:hAnsi="Book Antiqua" w:cs="Calibri" w:hint="eastAsia"/>
                <w:lang w:eastAsia="zh-CN"/>
              </w:rPr>
              <w:t xml:space="preserve">, </w:t>
            </w:r>
            <w:r w:rsidR="00B40D2F" w:rsidRPr="007F1698">
              <w:rPr>
                <w:rFonts w:ascii="Book Antiqua" w:eastAsia="宋体" w:hAnsi="Book Antiqua" w:cs="Calibri"/>
                <w:i/>
                <w:lang w:eastAsia="zh-CN"/>
              </w:rPr>
              <w:t>n</w:t>
            </w:r>
            <w:r w:rsidR="00B40D2F">
              <w:rPr>
                <w:rFonts w:ascii="Book Antiqua" w:eastAsia="宋体" w:hAnsi="Book Antiqua" w:cs="Calibri" w:hint="eastAsia"/>
                <w:lang w:eastAsia="zh-CN"/>
              </w:rPr>
              <w:t xml:space="preserve"> (</w:t>
            </w:r>
            <w:r w:rsidR="00B40D2F"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25389FF5"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181 (0.7)</w:t>
            </w:r>
          </w:p>
        </w:tc>
        <w:tc>
          <w:tcPr>
            <w:tcW w:w="0" w:type="auto"/>
            <w:tcMar>
              <w:top w:w="0" w:type="dxa"/>
              <w:left w:w="108" w:type="dxa"/>
              <w:bottom w:w="0" w:type="dxa"/>
              <w:right w:w="108" w:type="dxa"/>
            </w:tcMar>
            <w:hideMark/>
          </w:tcPr>
          <w:p w14:paraId="085D3DE5"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181 (0.7)</w:t>
            </w:r>
          </w:p>
        </w:tc>
        <w:tc>
          <w:tcPr>
            <w:tcW w:w="0" w:type="auto"/>
            <w:tcMar>
              <w:top w:w="0" w:type="dxa"/>
              <w:left w:w="108" w:type="dxa"/>
              <w:bottom w:w="0" w:type="dxa"/>
              <w:right w:w="108" w:type="dxa"/>
            </w:tcMar>
            <w:hideMark/>
          </w:tcPr>
          <w:p w14:paraId="7C1C1D08"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0 (0)</w:t>
            </w:r>
          </w:p>
        </w:tc>
        <w:tc>
          <w:tcPr>
            <w:tcW w:w="0" w:type="auto"/>
            <w:tcMar>
              <w:top w:w="0" w:type="dxa"/>
              <w:left w:w="108" w:type="dxa"/>
              <w:bottom w:w="0" w:type="dxa"/>
              <w:right w:w="108" w:type="dxa"/>
            </w:tcMar>
            <w:hideMark/>
          </w:tcPr>
          <w:p w14:paraId="5D92A780"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1.00</w:t>
            </w:r>
          </w:p>
        </w:tc>
      </w:tr>
      <w:tr w:rsidR="004E28D9" w:rsidRPr="00E03FD2" w14:paraId="372F7E00" w14:textId="77777777" w:rsidTr="00B40D2F">
        <w:tc>
          <w:tcPr>
            <w:tcW w:w="0" w:type="auto"/>
            <w:tcMar>
              <w:top w:w="0" w:type="dxa"/>
              <w:left w:w="108" w:type="dxa"/>
              <w:bottom w:w="0" w:type="dxa"/>
              <w:right w:w="108" w:type="dxa"/>
            </w:tcMar>
            <w:hideMark/>
          </w:tcPr>
          <w:p w14:paraId="122B2AEE"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Hand movement</w:t>
            </w:r>
            <w:r w:rsidR="00B40D2F">
              <w:rPr>
                <w:rFonts w:ascii="Book Antiqua" w:eastAsia="宋体" w:hAnsi="Book Antiqua" w:cs="Calibri" w:hint="eastAsia"/>
                <w:lang w:eastAsia="zh-CN"/>
              </w:rPr>
              <w:t xml:space="preserve">, </w:t>
            </w:r>
            <w:r w:rsidR="00B40D2F" w:rsidRPr="007F1698">
              <w:rPr>
                <w:rFonts w:ascii="Book Antiqua" w:eastAsia="宋体" w:hAnsi="Book Antiqua" w:cs="Calibri"/>
                <w:i/>
                <w:lang w:eastAsia="zh-CN"/>
              </w:rPr>
              <w:t>n</w:t>
            </w:r>
            <w:r w:rsidR="00B40D2F">
              <w:rPr>
                <w:rFonts w:ascii="Book Antiqua" w:eastAsia="宋体" w:hAnsi="Book Antiqua" w:cs="Calibri" w:hint="eastAsia"/>
                <w:lang w:eastAsia="zh-CN"/>
              </w:rPr>
              <w:t xml:space="preserve"> (</w:t>
            </w:r>
            <w:r w:rsidR="00B40D2F"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1D1AA064"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101 (0.4)</w:t>
            </w:r>
          </w:p>
        </w:tc>
        <w:tc>
          <w:tcPr>
            <w:tcW w:w="0" w:type="auto"/>
            <w:tcMar>
              <w:top w:w="0" w:type="dxa"/>
              <w:left w:w="108" w:type="dxa"/>
              <w:bottom w:w="0" w:type="dxa"/>
              <w:right w:w="108" w:type="dxa"/>
            </w:tcMar>
            <w:hideMark/>
          </w:tcPr>
          <w:p w14:paraId="2187CB16"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99 (0.4)</w:t>
            </w:r>
          </w:p>
        </w:tc>
        <w:tc>
          <w:tcPr>
            <w:tcW w:w="0" w:type="auto"/>
            <w:tcMar>
              <w:top w:w="0" w:type="dxa"/>
              <w:left w:w="108" w:type="dxa"/>
              <w:bottom w:w="0" w:type="dxa"/>
              <w:right w:w="108" w:type="dxa"/>
            </w:tcMar>
            <w:hideMark/>
          </w:tcPr>
          <w:p w14:paraId="7186CBA7"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2 (4.2)</w:t>
            </w:r>
          </w:p>
        </w:tc>
        <w:tc>
          <w:tcPr>
            <w:tcW w:w="0" w:type="auto"/>
            <w:tcMar>
              <w:top w:w="0" w:type="dxa"/>
              <w:left w:w="108" w:type="dxa"/>
              <w:bottom w:w="0" w:type="dxa"/>
              <w:right w:w="108" w:type="dxa"/>
            </w:tcMar>
            <w:hideMark/>
          </w:tcPr>
          <w:p w14:paraId="5B3FBC81"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0.01</w:t>
            </w:r>
          </w:p>
        </w:tc>
      </w:tr>
      <w:tr w:rsidR="004E28D9" w:rsidRPr="00E03FD2" w14:paraId="7A3D4AC4" w14:textId="77777777" w:rsidTr="00B40D2F">
        <w:tc>
          <w:tcPr>
            <w:tcW w:w="0" w:type="auto"/>
            <w:tcMar>
              <w:top w:w="0" w:type="dxa"/>
              <w:left w:w="108" w:type="dxa"/>
              <w:bottom w:w="0" w:type="dxa"/>
              <w:right w:w="108" w:type="dxa"/>
            </w:tcMar>
            <w:hideMark/>
          </w:tcPr>
          <w:p w14:paraId="34019760"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Projection of light</w:t>
            </w:r>
            <w:r w:rsidR="00B40D2F">
              <w:rPr>
                <w:rFonts w:ascii="Book Antiqua" w:eastAsia="宋体" w:hAnsi="Book Antiqua" w:cs="Calibri" w:hint="eastAsia"/>
                <w:lang w:eastAsia="zh-CN"/>
              </w:rPr>
              <w:t xml:space="preserve">, </w:t>
            </w:r>
            <w:r w:rsidR="00B40D2F" w:rsidRPr="007F1698">
              <w:rPr>
                <w:rFonts w:ascii="Book Antiqua" w:eastAsia="宋体" w:hAnsi="Book Antiqua" w:cs="Calibri"/>
                <w:i/>
                <w:lang w:eastAsia="zh-CN"/>
              </w:rPr>
              <w:t>n</w:t>
            </w:r>
            <w:r w:rsidR="00B40D2F">
              <w:rPr>
                <w:rFonts w:ascii="Book Antiqua" w:eastAsia="宋体" w:hAnsi="Book Antiqua" w:cs="Calibri" w:hint="eastAsia"/>
                <w:lang w:eastAsia="zh-CN"/>
              </w:rPr>
              <w:t xml:space="preserve"> (</w:t>
            </w:r>
            <w:r w:rsidR="00B40D2F"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3C18FB64"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18 (0.1)</w:t>
            </w:r>
          </w:p>
        </w:tc>
        <w:tc>
          <w:tcPr>
            <w:tcW w:w="0" w:type="auto"/>
            <w:tcMar>
              <w:top w:w="0" w:type="dxa"/>
              <w:left w:w="108" w:type="dxa"/>
              <w:bottom w:w="0" w:type="dxa"/>
              <w:right w:w="108" w:type="dxa"/>
            </w:tcMar>
            <w:hideMark/>
          </w:tcPr>
          <w:p w14:paraId="25710A0A"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18 (0.1)</w:t>
            </w:r>
          </w:p>
        </w:tc>
        <w:tc>
          <w:tcPr>
            <w:tcW w:w="0" w:type="auto"/>
            <w:tcMar>
              <w:top w:w="0" w:type="dxa"/>
              <w:left w:w="108" w:type="dxa"/>
              <w:bottom w:w="0" w:type="dxa"/>
              <w:right w:w="108" w:type="dxa"/>
            </w:tcMar>
            <w:hideMark/>
          </w:tcPr>
          <w:p w14:paraId="7C9AEBE2"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0 (0)</w:t>
            </w:r>
          </w:p>
        </w:tc>
        <w:tc>
          <w:tcPr>
            <w:tcW w:w="0" w:type="auto"/>
            <w:tcMar>
              <w:top w:w="0" w:type="dxa"/>
              <w:left w:w="108" w:type="dxa"/>
              <w:bottom w:w="0" w:type="dxa"/>
              <w:right w:w="108" w:type="dxa"/>
            </w:tcMar>
            <w:hideMark/>
          </w:tcPr>
          <w:p w14:paraId="5E583D87"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1.00</w:t>
            </w:r>
          </w:p>
        </w:tc>
      </w:tr>
      <w:tr w:rsidR="004E28D9" w:rsidRPr="00E03FD2" w14:paraId="5BB27C9E" w14:textId="77777777" w:rsidTr="00B40D2F">
        <w:tc>
          <w:tcPr>
            <w:tcW w:w="0" w:type="auto"/>
            <w:tcMar>
              <w:top w:w="0" w:type="dxa"/>
              <w:left w:w="108" w:type="dxa"/>
              <w:bottom w:w="0" w:type="dxa"/>
              <w:right w:w="108" w:type="dxa"/>
            </w:tcMar>
            <w:hideMark/>
          </w:tcPr>
          <w:p w14:paraId="1C6A4288"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Perception of light</w:t>
            </w:r>
            <w:r w:rsidR="00B40D2F">
              <w:rPr>
                <w:rFonts w:ascii="Book Antiqua" w:eastAsia="宋体" w:hAnsi="Book Antiqua" w:cs="Calibri" w:hint="eastAsia"/>
                <w:lang w:eastAsia="zh-CN"/>
              </w:rPr>
              <w:t xml:space="preserve">, </w:t>
            </w:r>
            <w:r w:rsidR="00B40D2F" w:rsidRPr="007F1698">
              <w:rPr>
                <w:rFonts w:ascii="Book Antiqua" w:eastAsia="宋体" w:hAnsi="Book Antiqua" w:cs="Calibri"/>
                <w:i/>
                <w:lang w:eastAsia="zh-CN"/>
              </w:rPr>
              <w:t>n</w:t>
            </w:r>
            <w:r w:rsidR="00B40D2F">
              <w:rPr>
                <w:rFonts w:ascii="Book Antiqua" w:eastAsia="宋体" w:hAnsi="Book Antiqua" w:cs="Calibri" w:hint="eastAsia"/>
                <w:lang w:eastAsia="zh-CN"/>
              </w:rPr>
              <w:t xml:space="preserve"> (</w:t>
            </w:r>
            <w:r w:rsidR="00B40D2F"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338722AA"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24 (0.1)</w:t>
            </w:r>
          </w:p>
        </w:tc>
        <w:tc>
          <w:tcPr>
            <w:tcW w:w="0" w:type="auto"/>
            <w:tcMar>
              <w:top w:w="0" w:type="dxa"/>
              <w:left w:w="108" w:type="dxa"/>
              <w:bottom w:w="0" w:type="dxa"/>
              <w:right w:w="108" w:type="dxa"/>
            </w:tcMar>
            <w:hideMark/>
          </w:tcPr>
          <w:p w14:paraId="6249A3A1"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24 (0.1)</w:t>
            </w:r>
          </w:p>
        </w:tc>
        <w:tc>
          <w:tcPr>
            <w:tcW w:w="0" w:type="auto"/>
            <w:tcMar>
              <w:top w:w="0" w:type="dxa"/>
              <w:left w:w="108" w:type="dxa"/>
              <w:bottom w:w="0" w:type="dxa"/>
              <w:right w:w="108" w:type="dxa"/>
            </w:tcMar>
            <w:hideMark/>
          </w:tcPr>
          <w:p w14:paraId="3E174974"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0 (0)</w:t>
            </w:r>
          </w:p>
        </w:tc>
        <w:tc>
          <w:tcPr>
            <w:tcW w:w="0" w:type="auto"/>
            <w:tcMar>
              <w:top w:w="0" w:type="dxa"/>
              <w:left w:w="108" w:type="dxa"/>
              <w:bottom w:w="0" w:type="dxa"/>
              <w:right w:w="108" w:type="dxa"/>
            </w:tcMar>
            <w:hideMark/>
          </w:tcPr>
          <w:p w14:paraId="1E69CB8C"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1.00</w:t>
            </w:r>
          </w:p>
        </w:tc>
      </w:tr>
      <w:tr w:rsidR="004E28D9" w:rsidRPr="00E03FD2" w14:paraId="034CB54F" w14:textId="77777777" w:rsidTr="00B40D2F">
        <w:tc>
          <w:tcPr>
            <w:tcW w:w="0" w:type="auto"/>
            <w:tcMar>
              <w:top w:w="0" w:type="dxa"/>
              <w:left w:w="108" w:type="dxa"/>
              <w:bottom w:w="0" w:type="dxa"/>
              <w:right w:w="108" w:type="dxa"/>
            </w:tcMar>
            <w:hideMark/>
          </w:tcPr>
          <w:p w14:paraId="6963B388"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No light perception</w:t>
            </w:r>
            <w:r w:rsidR="00B40D2F">
              <w:rPr>
                <w:rFonts w:ascii="Book Antiqua" w:eastAsia="宋体" w:hAnsi="Book Antiqua" w:cs="Calibri" w:hint="eastAsia"/>
                <w:lang w:eastAsia="zh-CN"/>
              </w:rPr>
              <w:t xml:space="preserve">, </w:t>
            </w:r>
            <w:r w:rsidR="00B40D2F" w:rsidRPr="007F1698">
              <w:rPr>
                <w:rFonts w:ascii="Book Antiqua" w:eastAsia="宋体" w:hAnsi="Book Antiqua" w:cs="Calibri"/>
                <w:i/>
                <w:lang w:eastAsia="zh-CN"/>
              </w:rPr>
              <w:t>n</w:t>
            </w:r>
            <w:r w:rsidR="00B40D2F">
              <w:rPr>
                <w:rFonts w:ascii="Book Antiqua" w:eastAsia="宋体" w:hAnsi="Book Antiqua" w:cs="Calibri" w:hint="eastAsia"/>
                <w:lang w:eastAsia="zh-CN"/>
              </w:rPr>
              <w:t xml:space="preserve"> (</w:t>
            </w:r>
            <w:r w:rsidR="00B40D2F" w:rsidRPr="00E03FD2">
              <w:rPr>
                <w:rFonts w:ascii="Book Antiqua" w:eastAsia="宋体" w:hAnsi="Book Antiqua" w:cs="Calibri"/>
                <w:lang w:eastAsia="zh-CN"/>
              </w:rPr>
              <w:t>%)</w:t>
            </w:r>
          </w:p>
        </w:tc>
        <w:tc>
          <w:tcPr>
            <w:tcW w:w="0" w:type="auto"/>
            <w:tcMar>
              <w:top w:w="0" w:type="dxa"/>
              <w:left w:w="108" w:type="dxa"/>
              <w:bottom w:w="0" w:type="dxa"/>
              <w:right w:w="108" w:type="dxa"/>
            </w:tcMar>
            <w:hideMark/>
          </w:tcPr>
          <w:p w14:paraId="30EB4518"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77 (0.3)</w:t>
            </w:r>
          </w:p>
        </w:tc>
        <w:tc>
          <w:tcPr>
            <w:tcW w:w="0" w:type="auto"/>
            <w:tcMar>
              <w:top w:w="0" w:type="dxa"/>
              <w:left w:w="108" w:type="dxa"/>
              <w:bottom w:w="0" w:type="dxa"/>
              <w:right w:w="108" w:type="dxa"/>
            </w:tcMar>
            <w:hideMark/>
          </w:tcPr>
          <w:p w14:paraId="4CC677A5"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76 (0.3)</w:t>
            </w:r>
          </w:p>
        </w:tc>
        <w:tc>
          <w:tcPr>
            <w:tcW w:w="0" w:type="auto"/>
            <w:tcMar>
              <w:top w:w="0" w:type="dxa"/>
              <w:left w:w="108" w:type="dxa"/>
              <w:bottom w:w="0" w:type="dxa"/>
              <w:right w:w="108" w:type="dxa"/>
            </w:tcMar>
            <w:hideMark/>
          </w:tcPr>
          <w:p w14:paraId="74E8CB2E"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1 (2.1)</w:t>
            </w:r>
          </w:p>
        </w:tc>
        <w:tc>
          <w:tcPr>
            <w:tcW w:w="0" w:type="auto"/>
            <w:tcMar>
              <w:top w:w="0" w:type="dxa"/>
              <w:left w:w="108" w:type="dxa"/>
              <w:bottom w:w="0" w:type="dxa"/>
              <w:right w:w="108" w:type="dxa"/>
            </w:tcMar>
            <w:hideMark/>
          </w:tcPr>
          <w:p w14:paraId="21C7A68A" w14:textId="77777777" w:rsidR="004E28D9" w:rsidRPr="00E03FD2" w:rsidRDefault="004E28D9" w:rsidP="00B40D2F">
            <w:pPr>
              <w:spacing w:line="360" w:lineRule="auto"/>
              <w:jc w:val="both"/>
              <w:rPr>
                <w:rFonts w:ascii="Calibri" w:eastAsia="宋体" w:hAnsi="Calibri" w:cs="Calibri"/>
                <w:sz w:val="22"/>
                <w:szCs w:val="22"/>
                <w:lang w:eastAsia="zh-CN"/>
              </w:rPr>
            </w:pPr>
            <w:r w:rsidRPr="00E03FD2">
              <w:rPr>
                <w:rFonts w:ascii="Book Antiqua" w:eastAsia="宋体" w:hAnsi="Book Antiqua" w:cs="Calibri"/>
                <w:lang w:eastAsia="zh-CN"/>
              </w:rPr>
              <w:t>0.13</w:t>
            </w:r>
          </w:p>
        </w:tc>
      </w:tr>
    </w:tbl>
    <w:p w14:paraId="30D43B84" w14:textId="77777777" w:rsidR="004E28D9" w:rsidRPr="00B40D2F" w:rsidRDefault="004E28D9" w:rsidP="00B40D2F">
      <w:pPr>
        <w:spacing w:line="360" w:lineRule="auto"/>
        <w:jc w:val="both"/>
        <w:rPr>
          <w:rFonts w:ascii="Book Antiqua" w:eastAsia="宋体" w:hAnsi="Book Antiqua" w:cs="Calibri"/>
          <w:lang w:eastAsia="zh-CN"/>
        </w:rPr>
      </w:pPr>
      <w:r w:rsidRPr="00B40D2F">
        <w:rPr>
          <w:rFonts w:ascii="Book Antiqua" w:eastAsia="宋体" w:hAnsi="Book Antiqua" w:cs="Calibri"/>
          <w:lang w:eastAsia="zh-CN"/>
        </w:rPr>
        <w:t>T2DM</w:t>
      </w:r>
      <w:r w:rsidR="00B40D2F" w:rsidRPr="00B40D2F">
        <w:rPr>
          <w:rFonts w:ascii="Book Antiqua" w:eastAsia="宋体" w:hAnsi="Book Antiqua" w:cs="Calibri" w:hint="eastAsia"/>
          <w:lang w:eastAsia="zh-CN"/>
        </w:rPr>
        <w:t>:</w:t>
      </w:r>
      <w:r w:rsidRPr="00B40D2F">
        <w:rPr>
          <w:rFonts w:ascii="Book Antiqua" w:eastAsia="宋体" w:hAnsi="Book Antiqua" w:cs="Calibri"/>
          <w:lang w:eastAsia="zh-CN"/>
        </w:rPr>
        <w:t xml:space="preserve"> </w:t>
      </w:r>
      <w:r w:rsidRPr="00B40D2F">
        <w:rPr>
          <w:rFonts w:ascii="Book Antiqua" w:eastAsia="宋体" w:hAnsi="Book Antiqua" w:cs="Calibri"/>
          <w:caps/>
          <w:lang w:eastAsia="zh-CN"/>
        </w:rPr>
        <w:t>t</w:t>
      </w:r>
      <w:r w:rsidRPr="00B40D2F">
        <w:rPr>
          <w:rFonts w:ascii="Book Antiqua" w:eastAsia="宋体" w:hAnsi="Book Antiqua" w:cs="Calibri"/>
          <w:lang w:eastAsia="zh-CN"/>
        </w:rPr>
        <w:t>ype 2 diabetes mellitus</w:t>
      </w:r>
      <w:r w:rsidR="00B40D2F">
        <w:rPr>
          <w:rFonts w:ascii="Book Antiqua" w:eastAsia="宋体" w:hAnsi="Book Antiqua" w:cs="Calibri" w:hint="eastAsia"/>
          <w:lang w:eastAsia="zh-CN"/>
        </w:rPr>
        <w:t xml:space="preserve">; </w:t>
      </w:r>
      <w:r w:rsidR="00B40D2F" w:rsidRPr="00B40D2F">
        <w:rPr>
          <w:rFonts w:ascii="Book Antiqua" w:eastAsia="宋体" w:hAnsi="Book Antiqua" w:cs="Calibri" w:hint="eastAsia"/>
          <w:lang w:eastAsia="zh-CN"/>
        </w:rPr>
        <w:t xml:space="preserve">AF: </w:t>
      </w:r>
      <w:r w:rsidR="00B40D2F" w:rsidRPr="00B40D2F">
        <w:rPr>
          <w:rFonts w:ascii="Book Antiqua" w:eastAsia="宋体" w:hAnsi="Book Antiqua" w:cs="Calibri"/>
          <w:caps/>
          <w:lang w:eastAsia="zh-CN"/>
        </w:rPr>
        <w:t>a</w:t>
      </w:r>
      <w:r w:rsidR="00B40D2F">
        <w:rPr>
          <w:rFonts w:ascii="Book Antiqua" w:eastAsia="宋体" w:hAnsi="Book Antiqua" w:cs="Calibri"/>
          <w:lang w:eastAsia="zh-CN"/>
        </w:rPr>
        <w:t>trial fibrillation</w:t>
      </w:r>
      <w:r w:rsidR="00B40D2F">
        <w:rPr>
          <w:rFonts w:ascii="Book Antiqua" w:eastAsia="宋体" w:hAnsi="Book Antiqua" w:cs="Calibri" w:hint="eastAsia"/>
          <w:lang w:eastAsia="zh-CN"/>
        </w:rPr>
        <w:t>.</w:t>
      </w:r>
    </w:p>
    <w:p w14:paraId="58FC0A0D" w14:textId="77777777" w:rsidR="004E28D9" w:rsidRPr="00E03FD2" w:rsidRDefault="00B40D2F" w:rsidP="00B40D2F">
      <w:pPr>
        <w:spacing w:line="360" w:lineRule="auto"/>
        <w:jc w:val="both"/>
        <w:rPr>
          <w:rFonts w:ascii="Calibri" w:eastAsia="宋体" w:hAnsi="Calibri" w:cs="Calibri"/>
          <w:sz w:val="22"/>
          <w:szCs w:val="22"/>
          <w:lang w:eastAsia="zh-CN"/>
        </w:rPr>
      </w:pPr>
      <w:r>
        <w:rPr>
          <w:rFonts w:ascii="Book Antiqua" w:eastAsia="宋体" w:hAnsi="Book Antiqua" w:cs="Calibri"/>
          <w:sz w:val="20"/>
          <w:szCs w:val="20"/>
          <w:lang w:eastAsia="zh-CN"/>
        </w:rPr>
        <w:br w:type="page"/>
      </w:r>
      <w:r w:rsidR="004E28D9" w:rsidRPr="00E03FD2">
        <w:rPr>
          <w:rFonts w:ascii="Book Antiqua" w:eastAsia="宋体" w:hAnsi="Book Antiqua" w:cs="Calibri"/>
          <w:b/>
          <w:bCs/>
          <w:lang w:eastAsia="zh-CN"/>
        </w:rPr>
        <w:lastRenderedPageBreak/>
        <w:t>Table 3</w:t>
      </w:r>
      <w:r>
        <w:rPr>
          <w:rFonts w:ascii="Book Antiqua" w:eastAsia="宋体" w:hAnsi="Book Antiqua" w:cs="Calibri" w:hint="eastAsia"/>
          <w:b/>
          <w:bCs/>
          <w:lang w:eastAsia="zh-CN"/>
        </w:rPr>
        <w:t xml:space="preserve"> </w:t>
      </w:r>
      <w:r w:rsidR="004E28D9" w:rsidRPr="00B40D2F">
        <w:rPr>
          <w:rFonts w:ascii="Book Antiqua" w:eastAsia="宋体" w:hAnsi="Book Antiqua" w:cs="Calibri"/>
          <w:b/>
          <w:lang w:eastAsia="zh-CN"/>
        </w:rPr>
        <w:t xml:space="preserve">Association of incident </w:t>
      </w:r>
      <w:r w:rsidRPr="00B40D2F">
        <w:rPr>
          <w:rFonts w:ascii="Book Antiqua" w:eastAsia="宋体" w:hAnsi="Book Antiqua" w:cs="Calibri"/>
          <w:b/>
          <w:lang w:eastAsia="zh-CN"/>
        </w:rPr>
        <w:t xml:space="preserve">atrial fibrillation and severe visual impairment in type 2 diabetes mellitus </w:t>
      </w:r>
      <w:r w:rsidR="004E28D9" w:rsidRPr="00B40D2F">
        <w:rPr>
          <w:rFonts w:ascii="Book Antiqua" w:eastAsia="宋体" w:hAnsi="Book Antiqua" w:cs="Calibri"/>
          <w:b/>
          <w:lang w:eastAsia="zh-CN"/>
        </w:rPr>
        <w:t>patients after multivariate logistic regression analysis</w:t>
      </w:r>
    </w:p>
    <w:tbl>
      <w:tblPr>
        <w:tblW w:w="0" w:type="auto"/>
        <w:tblBorders>
          <w:top w:val="single" w:sz="8" w:space="0" w:color="000000" w:themeColor="text1"/>
          <w:bottom w:val="single" w:sz="8" w:space="0" w:color="000000" w:themeColor="text1"/>
        </w:tblBorders>
        <w:tblCellMar>
          <w:left w:w="0" w:type="dxa"/>
          <w:right w:w="0" w:type="dxa"/>
        </w:tblCellMar>
        <w:tblLook w:val="04A0" w:firstRow="1" w:lastRow="0" w:firstColumn="1" w:lastColumn="0" w:noHBand="0" w:noVBand="1"/>
      </w:tblPr>
      <w:tblGrid>
        <w:gridCol w:w="2178"/>
        <w:gridCol w:w="2270"/>
        <w:gridCol w:w="1037"/>
        <w:gridCol w:w="2803"/>
        <w:gridCol w:w="1037"/>
      </w:tblGrid>
      <w:tr w:rsidR="004E28D9" w:rsidRPr="00E03FD2" w14:paraId="34E34A72" w14:textId="77777777" w:rsidTr="00B40D2F">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581A700F" w14:textId="77777777" w:rsidR="004E28D9" w:rsidRPr="00C3554C" w:rsidRDefault="004E28D9" w:rsidP="00B40D2F">
            <w:pPr>
              <w:spacing w:line="360" w:lineRule="auto"/>
              <w:jc w:val="both"/>
              <w:rPr>
                <w:rFonts w:ascii="Calibri" w:eastAsia="宋体" w:hAnsi="Calibri" w:cs="Calibri"/>
                <w:b/>
                <w:bCs/>
                <w:sz w:val="22"/>
                <w:szCs w:val="22"/>
                <w:lang w:eastAsia="zh-CN"/>
              </w:rPr>
            </w:pPr>
            <w:r w:rsidRPr="00C3554C">
              <w:rPr>
                <w:rFonts w:ascii="Book Antiqua" w:eastAsia="宋体" w:hAnsi="Book Antiqua" w:cs="Calibri"/>
                <w:b/>
                <w:bCs/>
                <w:lang w:eastAsia="zh-CN"/>
              </w:rPr>
              <w:t> </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0949D967" w14:textId="77777777" w:rsidR="004E28D9" w:rsidRPr="00C3554C" w:rsidRDefault="004E28D9" w:rsidP="00B40D2F">
            <w:pPr>
              <w:spacing w:line="360" w:lineRule="auto"/>
              <w:jc w:val="both"/>
              <w:rPr>
                <w:rFonts w:ascii="Calibri" w:eastAsia="宋体" w:hAnsi="Calibri" w:cs="Calibri"/>
                <w:b/>
                <w:bCs/>
                <w:sz w:val="22"/>
                <w:szCs w:val="22"/>
                <w:lang w:eastAsia="zh-CN"/>
              </w:rPr>
            </w:pPr>
            <w:r w:rsidRPr="00C3554C">
              <w:rPr>
                <w:rFonts w:ascii="Book Antiqua" w:eastAsia="宋体" w:hAnsi="Book Antiqua" w:cs="Calibri"/>
                <w:b/>
                <w:bCs/>
                <w:lang w:eastAsia="zh-CN"/>
              </w:rPr>
              <w:t>Crude OR (95%CI)</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7125F1BF" w14:textId="0BE33611" w:rsidR="004E28D9" w:rsidRPr="00C3554C" w:rsidRDefault="004E28D9" w:rsidP="00B40D2F">
            <w:pPr>
              <w:spacing w:line="360" w:lineRule="auto"/>
              <w:jc w:val="both"/>
              <w:rPr>
                <w:rFonts w:ascii="Calibri" w:eastAsia="宋体" w:hAnsi="Calibri" w:cs="Calibri"/>
                <w:b/>
                <w:bCs/>
                <w:sz w:val="22"/>
                <w:szCs w:val="22"/>
                <w:lang w:eastAsia="zh-CN"/>
              </w:rPr>
            </w:pPr>
            <w:r w:rsidRPr="00C3554C">
              <w:rPr>
                <w:rFonts w:ascii="Book Antiqua" w:eastAsia="宋体" w:hAnsi="Book Antiqua" w:cs="Calibri"/>
                <w:b/>
                <w:bCs/>
                <w:i/>
                <w:lang w:eastAsia="zh-CN"/>
              </w:rPr>
              <w:t>P</w:t>
            </w:r>
            <w:r w:rsidR="00C3554C" w:rsidRPr="00C3554C">
              <w:rPr>
                <w:rFonts w:ascii="Book Antiqua" w:eastAsia="宋体" w:hAnsi="Book Antiqua" w:cs="Calibri"/>
                <w:b/>
                <w:bCs/>
                <w:i/>
                <w:lang w:eastAsia="zh-CN"/>
              </w:rPr>
              <w:t xml:space="preserve"> </w:t>
            </w:r>
            <w:r w:rsidRPr="00C3554C">
              <w:rPr>
                <w:rFonts w:ascii="Book Antiqua" w:eastAsia="宋体" w:hAnsi="Book Antiqua" w:cs="Calibri"/>
                <w:b/>
                <w:bCs/>
                <w:lang w:eastAsia="zh-CN"/>
              </w:rPr>
              <w:t>value</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57B82878" w14:textId="77777777" w:rsidR="004E28D9" w:rsidRPr="00C3554C" w:rsidRDefault="004E28D9" w:rsidP="00B40D2F">
            <w:pPr>
              <w:spacing w:line="360" w:lineRule="auto"/>
              <w:jc w:val="both"/>
              <w:rPr>
                <w:rFonts w:ascii="Calibri" w:eastAsia="宋体" w:hAnsi="Calibri" w:cs="Calibri"/>
                <w:b/>
                <w:bCs/>
                <w:sz w:val="22"/>
                <w:szCs w:val="22"/>
                <w:lang w:eastAsia="zh-CN"/>
              </w:rPr>
            </w:pPr>
            <w:r w:rsidRPr="00C3554C">
              <w:rPr>
                <w:rFonts w:ascii="Book Antiqua" w:eastAsia="宋体" w:hAnsi="Book Antiqua" w:cs="Calibri"/>
                <w:b/>
                <w:bCs/>
                <w:lang w:eastAsia="zh-CN"/>
              </w:rPr>
              <w:t>Adjusted OR (95%CI)</w:t>
            </w:r>
            <w:r w:rsidR="00B40D2F" w:rsidRPr="00C3554C">
              <w:rPr>
                <w:rFonts w:ascii="Book Antiqua" w:eastAsia="宋体" w:hAnsi="Book Antiqua" w:cs="Calibri" w:hint="eastAsia"/>
                <w:b/>
                <w:bCs/>
                <w:vertAlign w:val="superscript"/>
                <w:lang w:eastAsia="zh-CN"/>
              </w:rPr>
              <w:t>1,2</w:t>
            </w:r>
          </w:p>
        </w:tc>
        <w:tc>
          <w:tcPr>
            <w:tcW w:w="0" w:type="auto"/>
            <w:tcBorders>
              <w:top w:val="single" w:sz="8" w:space="0" w:color="000000" w:themeColor="text1"/>
              <w:bottom w:val="single" w:sz="8" w:space="0" w:color="000000" w:themeColor="text1"/>
            </w:tcBorders>
            <w:tcMar>
              <w:top w:w="0" w:type="dxa"/>
              <w:left w:w="108" w:type="dxa"/>
              <w:bottom w:w="0" w:type="dxa"/>
              <w:right w:w="108" w:type="dxa"/>
            </w:tcMar>
            <w:hideMark/>
          </w:tcPr>
          <w:p w14:paraId="4EF555A4" w14:textId="10A0A91A" w:rsidR="004E28D9" w:rsidRPr="00C3554C" w:rsidRDefault="004E28D9" w:rsidP="00B40D2F">
            <w:pPr>
              <w:spacing w:line="360" w:lineRule="auto"/>
              <w:jc w:val="both"/>
              <w:rPr>
                <w:rFonts w:ascii="Calibri" w:eastAsia="宋体" w:hAnsi="Calibri" w:cs="Calibri"/>
                <w:b/>
                <w:bCs/>
                <w:sz w:val="22"/>
                <w:szCs w:val="22"/>
                <w:lang w:eastAsia="zh-CN"/>
              </w:rPr>
            </w:pPr>
            <w:r w:rsidRPr="00C3554C">
              <w:rPr>
                <w:rFonts w:ascii="Book Antiqua" w:eastAsia="宋体" w:hAnsi="Book Antiqua" w:cs="Calibri"/>
                <w:b/>
                <w:bCs/>
                <w:i/>
                <w:lang w:eastAsia="zh-CN"/>
              </w:rPr>
              <w:t>P</w:t>
            </w:r>
            <w:r w:rsidR="00C3554C" w:rsidRPr="00C3554C">
              <w:rPr>
                <w:rFonts w:ascii="Book Antiqua" w:eastAsia="宋体" w:hAnsi="Book Antiqua" w:cs="Calibri"/>
                <w:b/>
                <w:bCs/>
                <w:i/>
                <w:lang w:eastAsia="zh-CN"/>
              </w:rPr>
              <w:t xml:space="preserve"> </w:t>
            </w:r>
            <w:r w:rsidRPr="00C3554C">
              <w:rPr>
                <w:rFonts w:ascii="Book Antiqua" w:eastAsia="宋体" w:hAnsi="Book Antiqua" w:cs="Calibri"/>
                <w:b/>
                <w:bCs/>
                <w:lang w:eastAsia="zh-CN"/>
              </w:rPr>
              <w:t>value</w:t>
            </w:r>
          </w:p>
        </w:tc>
      </w:tr>
      <w:tr w:rsidR="004E28D9" w:rsidRPr="00E03FD2" w14:paraId="6E07CA92" w14:textId="77777777" w:rsidTr="00B40D2F">
        <w:tc>
          <w:tcPr>
            <w:tcW w:w="0" w:type="auto"/>
            <w:tcBorders>
              <w:top w:val="single" w:sz="8" w:space="0" w:color="000000" w:themeColor="text1"/>
            </w:tcBorders>
            <w:tcMar>
              <w:top w:w="0" w:type="dxa"/>
              <w:left w:w="108" w:type="dxa"/>
              <w:bottom w:w="0" w:type="dxa"/>
              <w:right w:w="108" w:type="dxa"/>
            </w:tcMar>
            <w:hideMark/>
          </w:tcPr>
          <w:p w14:paraId="0EABD767"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T2DM without AF</w:t>
            </w:r>
          </w:p>
        </w:tc>
        <w:tc>
          <w:tcPr>
            <w:tcW w:w="0" w:type="auto"/>
            <w:gridSpan w:val="2"/>
            <w:tcBorders>
              <w:top w:val="single" w:sz="8" w:space="0" w:color="000000" w:themeColor="text1"/>
            </w:tcBorders>
            <w:tcMar>
              <w:top w:w="0" w:type="dxa"/>
              <w:left w:w="108" w:type="dxa"/>
              <w:bottom w:w="0" w:type="dxa"/>
              <w:right w:w="108" w:type="dxa"/>
            </w:tcMar>
            <w:hideMark/>
          </w:tcPr>
          <w:p w14:paraId="717331AD"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1 (Reference)</w:t>
            </w:r>
          </w:p>
        </w:tc>
        <w:tc>
          <w:tcPr>
            <w:tcW w:w="0" w:type="auto"/>
            <w:gridSpan w:val="2"/>
            <w:tcBorders>
              <w:top w:val="single" w:sz="8" w:space="0" w:color="000000" w:themeColor="text1"/>
            </w:tcBorders>
            <w:tcMar>
              <w:top w:w="0" w:type="dxa"/>
              <w:left w:w="108" w:type="dxa"/>
              <w:bottom w:w="0" w:type="dxa"/>
              <w:right w:w="108" w:type="dxa"/>
            </w:tcMar>
            <w:hideMark/>
          </w:tcPr>
          <w:p w14:paraId="6B45C0F1"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 xml:space="preserve">1 (Reference) </w:t>
            </w:r>
          </w:p>
        </w:tc>
      </w:tr>
      <w:tr w:rsidR="004E28D9" w:rsidRPr="00E03FD2" w14:paraId="66DD469B" w14:textId="77777777" w:rsidTr="00B40D2F">
        <w:tc>
          <w:tcPr>
            <w:tcW w:w="0" w:type="auto"/>
            <w:tcMar>
              <w:top w:w="0" w:type="dxa"/>
              <w:left w:w="108" w:type="dxa"/>
              <w:bottom w:w="0" w:type="dxa"/>
              <w:right w:w="108" w:type="dxa"/>
            </w:tcMar>
            <w:hideMark/>
          </w:tcPr>
          <w:p w14:paraId="3BF327F8"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Incident AF</w:t>
            </w:r>
          </w:p>
        </w:tc>
        <w:tc>
          <w:tcPr>
            <w:tcW w:w="0" w:type="auto"/>
            <w:tcMar>
              <w:top w:w="0" w:type="dxa"/>
              <w:left w:w="108" w:type="dxa"/>
              <w:bottom w:w="0" w:type="dxa"/>
              <w:right w:w="108" w:type="dxa"/>
            </w:tcMar>
            <w:hideMark/>
          </w:tcPr>
          <w:p w14:paraId="7A512257"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4.67 (1.45-15.10)</w:t>
            </w:r>
          </w:p>
        </w:tc>
        <w:tc>
          <w:tcPr>
            <w:tcW w:w="0" w:type="auto"/>
            <w:tcMar>
              <w:top w:w="0" w:type="dxa"/>
              <w:left w:w="108" w:type="dxa"/>
              <w:bottom w:w="0" w:type="dxa"/>
              <w:right w:w="108" w:type="dxa"/>
            </w:tcMar>
            <w:hideMark/>
          </w:tcPr>
          <w:p w14:paraId="159F6E3A"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0.01</w:t>
            </w:r>
          </w:p>
        </w:tc>
        <w:tc>
          <w:tcPr>
            <w:tcW w:w="0" w:type="auto"/>
            <w:tcMar>
              <w:top w:w="0" w:type="dxa"/>
              <w:left w:w="108" w:type="dxa"/>
              <w:bottom w:w="0" w:type="dxa"/>
              <w:right w:w="108" w:type="dxa"/>
            </w:tcMar>
            <w:hideMark/>
          </w:tcPr>
          <w:p w14:paraId="20545C0C"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3.89 (1.17-13.38)</w:t>
            </w:r>
          </w:p>
        </w:tc>
        <w:tc>
          <w:tcPr>
            <w:tcW w:w="0" w:type="auto"/>
            <w:tcMar>
              <w:top w:w="0" w:type="dxa"/>
              <w:left w:w="108" w:type="dxa"/>
              <w:bottom w:w="0" w:type="dxa"/>
              <w:right w:w="108" w:type="dxa"/>
            </w:tcMar>
            <w:hideMark/>
          </w:tcPr>
          <w:p w14:paraId="5F5BFBF1" w14:textId="77777777" w:rsidR="004E28D9" w:rsidRPr="00C3554C" w:rsidRDefault="004E28D9" w:rsidP="00B40D2F">
            <w:pPr>
              <w:spacing w:line="360" w:lineRule="auto"/>
              <w:jc w:val="both"/>
              <w:rPr>
                <w:rFonts w:ascii="Calibri" w:eastAsia="宋体" w:hAnsi="Calibri" w:cs="Calibri"/>
                <w:sz w:val="22"/>
                <w:szCs w:val="22"/>
                <w:lang w:eastAsia="zh-CN"/>
              </w:rPr>
            </w:pPr>
            <w:r w:rsidRPr="00C3554C">
              <w:rPr>
                <w:rFonts w:ascii="Book Antiqua" w:eastAsia="宋体" w:hAnsi="Book Antiqua" w:cs="Calibri"/>
                <w:lang w:eastAsia="zh-CN"/>
              </w:rPr>
              <w:t>0.03</w:t>
            </w:r>
          </w:p>
        </w:tc>
      </w:tr>
    </w:tbl>
    <w:p w14:paraId="51EAA464" w14:textId="77777777" w:rsidR="004E28D9" w:rsidRPr="00B40D2F" w:rsidRDefault="00B40D2F" w:rsidP="00B40D2F">
      <w:pPr>
        <w:spacing w:line="360" w:lineRule="auto"/>
        <w:jc w:val="both"/>
        <w:rPr>
          <w:rFonts w:ascii="Calibri" w:eastAsia="宋体" w:hAnsi="Calibri" w:cs="Calibri"/>
          <w:lang w:eastAsia="zh-CN"/>
        </w:rPr>
      </w:pPr>
      <w:r w:rsidRPr="00B40D2F">
        <w:rPr>
          <w:rFonts w:ascii="Book Antiqua" w:eastAsia="宋体" w:hAnsi="Book Antiqua" w:cs="Calibri" w:hint="eastAsia"/>
          <w:color w:val="000000" w:themeColor="text1"/>
          <w:vertAlign w:val="superscript"/>
          <w:lang w:eastAsia="zh-CN"/>
        </w:rPr>
        <w:t>1</w:t>
      </w:r>
      <w:r w:rsidR="004E28D9" w:rsidRPr="00B40D2F">
        <w:rPr>
          <w:rFonts w:ascii="Book Antiqua" w:eastAsia="宋体" w:hAnsi="Book Antiqua" w:cs="Calibri"/>
          <w:color w:val="000000" w:themeColor="text1"/>
          <w:lang w:eastAsia="zh-CN"/>
        </w:rPr>
        <w:t xml:space="preserve">Adjusted for age </w:t>
      </w:r>
      <w:r w:rsidR="004E28D9" w:rsidRPr="00B40D2F">
        <w:rPr>
          <w:rFonts w:ascii="Book Antiqua" w:eastAsia="宋体" w:hAnsi="Book Antiqua" w:cs="Calibri"/>
          <w:lang w:eastAsia="zh-CN"/>
        </w:rPr>
        <w:t>(continuous), gender (male or female), duration of T2DM (continuous), body mass index (continuous), smoking (yes or no), hypertension (yes or no), ischemic heart disease (yes or no), cerebrovascular disease (yes or no), diabetic retinopathy (yes or no), insulin (yes or no), antiplatelets or anticoagulants (yes or no), eGFR (continuous), and CHA2DS2Vasc score (continuous).</w:t>
      </w:r>
      <w:r w:rsidRPr="00B40D2F">
        <w:rPr>
          <w:rFonts w:ascii="Book Antiqua" w:eastAsia="宋体" w:hAnsi="Book Antiqua" w:cs="Calibri" w:hint="eastAsia"/>
          <w:lang w:eastAsia="zh-CN"/>
        </w:rPr>
        <w:t xml:space="preserve"> </w:t>
      </w:r>
      <w:r w:rsidRPr="00B40D2F">
        <w:rPr>
          <w:rFonts w:ascii="Book Antiqua" w:eastAsia="宋体" w:hAnsi="Book Antiqua" w:cs="Calibri" w:hint="eastAsia"/>
          <w:vertAlign w:val="superscript"/>
          <w:lang w:eastAsia="zh-CN"/>
        </w:rPr>
        <w:t>2</w:t>
      </w:r>
      <w:r w:rsidR="004E28D9" w:rsidRPr="00B40D2F">
        <w:rPr>
          <w:rFonts w:ascii="Book Antiqua" w:eastAsia="宋体" w:hAnsi="Book Antiqua" w:cs="Calibri"/>
          <w:lang w:eastAsia="zh-CN"/>
        </w:rPr>
        <w:t xml:space="preserve">Hosmer-Lemeshow test: Chi-square 13.31, </w:t>
      </w:r>
      <w:r w:rsidR="004E28D9" w:rsidRPr="00B40D2F">
        <w:rPr>
          <w:rFonts w:ascii="Book Antiqua" w:eastAsia="宋体" w:hAnsi="Book Antiqua" w:cs="Calibri"/>
          <w:i/>
          <w:lang w:eastAsia="zh-CN"/>
        </w:rPr>
        <w:t>P</w:t>
      </w:r>
      <w:r w:rsidR="004E28D9" w:rsidRPr="00B40D2F">
        <w:rPr>
          <w:rFonts w:ascii="Book Antiqua" w:eastAsia="宋体" w:hAnsi="Book Antiqua" w:cs="Calibri"/>
          <w:lang w:eastAsia="zh-CN"/>
        </w:rPr>
        <w:t>-value 0.10</w:t>
      </w:r>
      <w:r w:rsidRPr="00B40D2F">
        <w:rPr>
          <w:rFonts w:ascii="Book Antiqua" w:eastAsia="宋体" w:hAnsi="Book Antiqua" w:cs="Calibri" w:hint="eastAsia"/>
          <w:lang w:eastAsia="zh-CN"/>
        </w:rPr>
        <w:t>.</w:t>
      </w:r>
      <w:r w:rsidR="004E28D9" w:rsidRPr="00B40D2F">
        <w:rPr>
          <w:rFonts w:ascii="Book Antiqua" w:eastAsia="宋体" w:hAnsi="Book Antiqua" w:cs="Calibri"/>
          <w:lang w:eastAsia="zh-CN"/>
        </w:rPr>
        <w:t xml:space="preserve"> AF</w:t>
      </w:r>
      <w:r w:rsidRPr="00B40D2F">
        <w:rPr>
          <w:rFonts w:ascii="Book Antiqua" w:eastAsia="宋体" w:hAnsi="Book Antiqua" w:cs="Calibri" w:hint="eastAsia"/>
          <w:lang w:eastAsia="zh-CN"/>
        </w:rPr>
        <w:t>:</w:t>
      </w:r>
      <w:r w:rsidR="004E28D9" w:rsidRPr="00B40D2F">
        <w:rPr>
          <w:rFonts w:ascii="Book Antiqua" w:eastAsia="宋体" w:hAnsi="Book Antiqua" w:cs="Calibri"/>
          <w:lang w:eastAsia="zh-CN"/>
        </w:rPr>
        <w:t xml:space="preserve"> </w:t>
      </w:r>
      <w:r w:rsidR="004E28D9" w:rsidRPr="00B40D2F">
        <w:rPr>
          <w:rFonts w:ascii="Book Antiqua" w:eastAsia="宋体" w:hAnsi="Book Antiqua" w:cs="Calibri"/>
          <w:caps/>
          <w:lang w:eastAsia="zh-CN"/>
        </w:rPr>
        <w:t>a</w:t>
      </w:r>
      <w:r w:rsidR="004E28D9" w:rsidRPr="00B40D2F">
        <w:rPr>
          <w:rFonts w:ascii="Book Antiqua" w:eastAsia="宋体" w:hAnsi="Book Antiqua" w:cs="Calibri"/>
          <w:lang w:eastAsia="zh-CN"/>
        </w:rPr>
        <w:t>trial fibrillation; T2DM</w:t>
      </w:r>
      <w:r w:rsidRPr="00B40D2F">
        <w:rPr>
          <w:rFonts w:ascii="Book Antiqua" w:eastAsia="宋体" w:hAnsi="Book Antiqua" w:cs="Calibri" w:hint="eastAsia"/>
          <w:lang w:eastAsia="zh-CN"/>
        </w:rPr>
        <w:t>:</w:t>
      </w:r>
      <w:r w:rsidR="004E28D9" w:rsidRPr="00B40D2F">
        <w:rPr>
          <w:rFonts w:ascii="Book Antiqua" w:eastAsia="宋体" w:hAnsi="Book Antiqua" w:cs="Calibri"/>
          <w:lang w:eastAsia="zh-CN"/>
        </w:rPr>
        <w:t xml:space="preserve"> </w:t>
      </w:r>
      <w:r w:rsidR="004E28D9" w:rsidRPr="00B40D2F">
        <w:rPr>
          <w:rFonts w:ascii="Book Antiqua" w:eastAsia="宋体" w:hAnsi="Book Antiqua" w:cs="Calibri"/>
          <w:caps/>
          <w:lang w:eastAsia="zh-CN"/>
        </w:rPr>
        <w:t>t</w:t>
      </w:r>
      <w:r w:rsidR="004E28D9" w:rsidRPr="00B40D2F">
        <w:rPr>
          <w:rFonts w:ascii="Book Antiqua" w:eastAsia="宋体" w:hAnsi="Book Antiqua" w:cs="Calibri"/>
          <w:lang w:eastAsia="zh-CN"/>
        </w:rPr>
        <w:t>ype 2 diabetes mellitus; eGFR</w:t>
      </w:r>
      <w:r w:rsidRPr="00B40D2F">
        <w:rPr>
          <w:rFonts w:ascii="Book Antiqua" w:eastAsia="宋体" w:hAnsi="Book Antiqua" w:cs="Calibri" w:hint="eastAsia"/>
          <w:lang w:eastAsia="zh-CN"/>
        </w:rPr>
        <w:t>:</w:t>
      </w:r>
      <w:r w:rsidR="004E28D9" w:rsidRPr="00B40D2F">
        <w:rPr>
          <w:rFonts w:ascii="Book Antiqua" w:eastAsia="宋体" w:hAnsi="Book Antiqua" w:cs="Calibri"/>
          <w:lang w:eastAsia="zh-CN"/>
        </w:rPr>
        <w:t xml:space="preserve"> </w:t>
      </w:r>
      <w:r w:rsidR="004E28D9" w:rsidRPr="00B40D2F">
        <w:rPr>
          <w:rFonts w:ascii="Book Antiqua" w:eastAsia="宋体" w:hAnsi="Book Antiqua" w:cs="Calibri"/>
          <w:caps/>
          <w:lang w:eastAsia="zh-CN"/>
        </w:rPr>
        <w:t>e</w:t>
      </w:r>
      <w:r w:rsidR="004E28D9" w:rsidRPr="00B40D2F">
        <w:rPr>
          <w:rFonts w:ascii="Book Antiqua" w:eastAsia="宋体" w:hAnsi="Book Antiqua" w:cs="Calibri"/>
          <w:lang w:eastAsia="zh-CN"/>
        </w:rPr>
        <w:t>stimated glomerular filtration rate</w:t>
      </w:r>
      <w:r w:rsidRPr="00B40D2F">
        <w:rPr>
          <w:rFonts w:ascii="Book Antiqua" w:eastAsia="宋体" w:hAnsi="Book Antiqua" w:cs="Calibri" w:hint="eastAsia"/>
          <w:lang w:eastAsia="zh-CN"/>
        </w:rPr>
        <w:t>.</w:t>
      </w:r>
    </w:p>
    <w:p w14:paraId="31B16260" w14:textId="77777777" w:rsidR="004E28D9" w:rsidRPr="00E03FD2" w:rsidRDefault="004E28D9" w:rsidP="00B40D2F">
      <w:pPr>
        <w:spacing w:line="360" w:lineRule="auto"/>
        <w:jc w:val="both"/>
        <w:rPr>
          <w:lang w:eastAsia="zh-CN"/>
        </w:rPr>
      </w:pPr>
    </w:p>
    <w:p w14:paraId="7D17D2BD" w14:textId="77777777" w:rsidR="004E28D9" w:rsidRPr="004E28D9" w:rsidRDefault="004E28D9" w:rsidP="00B40D2F">
      <w:pPr>
        <w:spacing w:line="360" w:lineRule="auto"/>
        <w:jc w:val="both"/>
        <w:rPr>
          <w:lang w:eastAsia="zh-CN"/>
        </w:rPr>
      </w:pPr>
    </w:p>
    <w:sectPr w:rsidR="004E28D9" w:rsidRPr="004E28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27C8" w14:textId="77777777" w:rsidR="009C47F4" w:rsidRDefault="009C47F4" w:rsidP="005F5841">
      <w:r>
        <w:separator/>
      </w:r>
    </w:p>
  </w:endnote>
  <w:endnote w:type="continuationSeparator" w:id="0">
    <w:p w14:paraId="2AED5F35" w14:textId="77777777" w:rsidR="009C47F4" w:rsidRDefault="009C47F4" w:rsidP="005F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798819"/>
      <w:docPartObj>
        <w:docPartGallery w:val="Page Numbers (Bottom of Page)"/>
        <w:docPartUnique/>
      </w:docPartObj>
    </w:sdtPr>
    <w:sdtEndPr/>
    <w:sdtContent>
      <w:sdt>
        <w:sdtPr>
          <w:id w:val="98381352"/>
          <w:docPartObj>
            <w:docPartGallery w:val="Page Numbers (Top of Page)"/>
            <w:docPartUnique/>
          </w:docPartObj>
        </w:sdtPr>
        <w:sdtEndPr/>
        <w:sdtContent>
          <w:p w14:paraId="4AEA2BC2" w14:textId="77777777" w:rsidR="005F5841" w:rsidRDefault="005F5841" w:rsidP="005F5841">
            <w:pPr>
              <w:pStyle w:val="a6"/>
              <w:jc w:val="right"/>
            </w:pPr>
            <w:r w:rsidRPr="005F5841">
              <w:rPr>
                <w:rFonts w:ascii="Book Antiqua" w:hAnsi="Book Antiqua"/>
                <w:sz w:val="24"/>
                <w:szCs w:val="24"/>
                <w:lang w:val="zh-CN" w:eastAsia="zh-CN"/>
              </w:rPr>
              <w:t xml:space="preserve"> </w:t>
            </w:r>
            <w:r w:rsidRPr="005F5841">
              <w:rPr>
                <w:rFonts w:ascii="Book Antiqua" w:hAnsi="Book Antiqua"/>
                <w:b/>
                <w:bCs/>
                <w:sz w:val="24"/>
                <w:szCs w:val="24"/>
              </w:rPr>
              <w:fldChar w:fldCharType="begin"/>
            </w:r>
            <w:r w:rsidRPr="005F5841">
              <w:rPr>
                <w:rFonts w:ascii="Book Antiqua" w:hAnsi="Book Antiqua"/>
                <w:b/>
                <w:bCs/>
                <w:sz w:val="24"/>
                <w:szCs w:val="24"/>
              </w:rPr>
              <w:instrText>PAGE</w:instrText>
            </w:r>
            <w:r w:rsidRPr="005F5841">
              <w:rPr>
                <w:rFonts w:ascii="Book Antiqua" w:hAnsi="Book Antiqua"/>
                <w:b/>
                <w:bCs/>
                <w:sz w:val="24"/>
                <w:szCs w:val="24"/>
              </w:rPr>
              <w:fldChar w:fldCharType="separate"/>
            </w:r>
            <w:r w:rsidR="00FC0268">
              <w:rPr>
                <w:rFonts w:ascii="Book Antiqua" w:hAnsi="Book Antiqua"/>
                <w:b/>
                <w:bCs/>
                <w:noProof/>
                <w:sz w:val="24"/>
                <w:szCs w:val="24"/>
              </w:rPr>
              <w:t>19</w:t>
            </w:r>
            <w:r w:rsidRPr="005F5841">
              <w:rPr>
                <w:rFonts w:ascii="Book Antiqua" w:hAnsi="Book Antiqua"/>
                <w:b/>
                <w:bCs/>
                <w:sz w:val="24"/>
                <w:szCs w:val="24"/>
              </w:rPr>
              <w:fldChar w:fldCharType="end"/>
            </w:r>
            <w:r w:rsidRPr="005F5841">
              <w:rPr>
                <w:rFonts w:ascii="Book Antiqua" w:hAnsi="Book Antiqua"/>
                <w:sz w:val="24"/>
                <w:szCs w:val="24"/>
                <w:lang w:val="zh-CN" w:eastAsia="zh-CN"/>
              </w:rPr>
              <w:t xml:space="preserve"> / </w:t>
            </w:r>
            <w:r w:rsidRPr="005F5841">
              <w:rPr>
                <w:rFonts w:ascii="Book Antiqua" w:hAnsi="Book Antiqua"/>
                <w:b/>
                <w:bCs/>
                <w:sz w:val="24"/>
                <w:szCs w:val="24"/>
              </w:rPr>
              <w:fldChar w:fldCharType="begin"/>
            </w:r>
            <w:r w:rsidRPr="005F5841">
              <w:rPr>
                <w:rFonts w:ascii="Book Antiqua" w:hAnsi="Book Antiqua"/>
                <w:b/>
                <w:bCs/>
                <w:sz w:val="24"/>
                <w:szCs w:val="24"/>
              </w:rPr>
              <w:instrText>NUMPAGES</w:instrText>
            </w:r>
            <w:r w:rsidRPr="005F5841">
              <w:rPr>
                <w:rFonts w:ascii="Book Antiqua" w:hAnsi="Book Antiqua"/>
                <w:b/>
                <w:bCs/>
                <w:sz w:val="24"/>
                <w:szCs w:val="24"/>
              </w:rPr>
              <w:fldChar w:fldCharType="separate"/>
            </w:r>
            <w:r w:rsidR="00FC0268">
              <w:rPr>
                <w:rFonts w:ascii="Book Antiqua" w:hAnsi="Book Antiqua"/>
                <w:b/>
                <w:bCs/>
                <w:noProof/>
                <w:sz w:val="24"/>
                <w:szCs w:val="24"/>
              </w:rPr>
              <w:t>22</w:t>
            </w:r>
            <w:r w:rsidRPr="005F5841">
              <w:rPr>
                <w:rFonts w:ascii="Book Antiqua" w:hAnsi="Book Antiqua"/>
                <w:b/>
                <w:bCs/>
                <w:sz w:val="24"/>
                <w:szCs w:val="24"/>
              </w:rPr>
              <w:fldChar w:fldCharType="end"/>
            </w:r>
          </w:p>
        </w:sdtContent>
      </w:sdt>
    </w:sdtContent>
  </w:sdt>
  <w:p w14:paraId="149D8985" w14:textId="77777777" w:rsidR="005F5841" w:rsidRDefault="005F58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5E4D" w14:textId="77777777" w:rsidR="009C47F4" w:rsidRDefault="009C47F4" w:rsidP="005F5841">
      <w:r>
        <w:separator/>
      </w:r>
    </w:p>
  </w:footnote>
  <w:footnote w:type="continuationSeparator" w:id="0">
    <w:p w14:paraId="0C8DAF8F" w14:textId="77777777" w:rsidR="009C47F4" w:rsidRDefault="009C47F4" w:rsidP="005F5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48C3"/>
    <w:rsid w:val="000C6806"/>
    <w:rsid w:val="001C5E84"/>
    <w:rsid w:val="004E28D9"/>
    <w:rsid w:val="004E46F6"/>
    <w:rsid w:val="005F5841"/>
    <w:rsid w:val="00671B33"/>
    <w:rsid w:val="006D5E28"/>
    <w:rsid w:val="007F1698"/>
    <w:rsid w:val="0081168D"/>
    <w:rsid w:val="009C47F4"/>
    <w:rsid w:val="00A77B3E"/>
    <w:rsid w:val="00B40D2F"/>
    <w:rsid w:val="00BF6FC5"/>
    <w:rsid w:val="00C259EB"/>
    <w:rsid w:val="00C3554C"/>
    <w:rsid w:val="00CA2A55"/>
    <w:rsid w:val="00DA6BD8"/>
    <w:rsid w:val="00FC026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F51D7"/>
  <w15:docId w15:val="{72F7A386-5ABF-4DC9-A317-EB768E56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8D9"/>
    <w:pPr>
      <w:spacing w:before="100" w:beforeAutospacing="1" w:after="100" w:afterAutospacing="1"/>
    </w:pPr>
    <w:rPr>
      <w:rFonts w:ascii="宋体" w:eastAsia="宋体" w:hAnsi="宋体" w:cs="宋体"/>
      <w:lang w:eastAsia="zh-CN"/>
    </w:rPr>
  </w:style>
  <w:style w:type="paragraph" w:styleId="a4">
    <w:name w:val="header"/>
    <w:basedOn w:val="a"/>
    <w:link w:val="a5"/>
    <w:rsid w:val="005F584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F5841"/>
    <w:rPr>
      <w:sz w:val="18"/>
      <w:szCs w:val="18"/>
    </w:rPr>
  </w:style>
  <w:style w:type="paragraph" w:styleId="a6">
    <w:name w:val="footer"/>
    <w:basedOn w:val="a"/>
    <w:link w:val="a7"/>
    <w:uiPriority w:val="99"/>
    <w:rsid w:val="005F5841"/>
    <w:pPr>
      <w:tabs>
        <w:tab w:val="center" w:pos="4153"/>
        <w:tab w:val="right" w:pos="8306"/>
      </w:tabs>
      <w:snapToGrid w:val="0"/>
    </w:pPr>
    <w:rPr>
      <w:sz w:val="18"/>
      <w:szCs w:val="18"/>
    </w:rPr>
  </w:style>
  <w:style w:type="character" w:customStyle="1" w:styleId="a7">
    <w:name w:val="页脚 字符"/>
    <w:basedOn w:val="a0"/>
    <w:link w:val="a6"/>
    <w:uiPriority w:val="99"/>
    <w:rsid w:val="005F5841"/>
    <w:rPr>
      <w:sz w:val="18"/>
      <w:szCs w:val="18"/>
    </w:rPr>
  </w:style>
  <w:style w:type="paragraph" w:styleId="a8">
    <w:name w:val="Balloon Text"/>
    <w:basedOn w:val="a"/>
    <w:link w:val="a9"/>
    <w:rsid w:val="001C5E84"/>
    <w:rPr>
      <w:sz w:val="18"/>
      <w:szCs w:val="18"/>
    </w:rPr>
  </w:style>
  <w:style w:type="character" w:customStyle="1" w:styleId="a9">
    <w:name w:val="批注框文本 字符"/>
    <w:basedOn w:val="a0"/>
    <w:link w:val="a8"/>
    <w:rsid w:val="001C5E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23</Pages>
  <Words>5321</Words>
  <Characters>30332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TRUSTED</dc:creator>
  <cp:lastModifiedBy>jiaping yan</cp:lastModifiedBy>
  <cp:revision>9</cp:revision>
  <dcterms:created xsi:type="dcterms:W3CDTF">2021-07-18T16:32:00Z</dcterms:created>
  <dcterms:modified xsi:type="dcterms:W3CDTF">2021-07-19T08:59:00Z</dcterms:modified>
</cp:coreProperties>
</file>