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965EC" w14:textId="77777777" w:rsidR="0093525B" w:rsidRPr="000F459F" w:rsidRDefault="0093525B" w:rsidP="00034B24">
      <w:pPr>
        <w:spacing w:line="360" w:lineRule="auto"/>
        <w:jc w:val="both"/>
        <w:rPr>
          <w:rFonts w:ascii="Book Antiqua" w:hAnsi="Book Antiqua"/>
        </w:rPr>
      </w:pPr>
      <w:r w:rsidRPr="000F459F">
        <w:rPr>
          <w:rFonts w:ascii="Book Antiqua" w:eastAsia="Book Antiqua" w:hAnsi="Book Antiqua" w:cs="Book Antiqua"/>
          <w:b/>
        </w:rPr>
        <w:t xml:space="preserve">Name of Journal: </w:t>
      </w:r>
      <w:r w:rsidRPr="000F459F">
        <w:rPr>
          <w:rFonts w:ascii="Book Antiqua" w:eastAsia="Book Antiqua" w:hAnsi="Book Antiqua" w:cs="Book Antiqua"/>
          <w:i/>
        </w:rPr>
        <w:t>Artificial Intelligence in Gastrointestinal Endoscopy</w:t>
      </w:r>
    </w:p>
    <w:p w14:paraId="28B7DEE9" w14:textId="77777777" w:rsidR="0093525B" w:rsidRPr="000F459F" w:rsidRDefault="0093525B" w:rsidP="00034B24">
      <w:pPr>
        <w:spacing w:line="360" w:lineRule="auto"/>
        <w:jc w:val="both"/>
        <w:rPr>
          <w:rFonts w:ascii="Book Antiqua" w:hAnsi="Book Antiqua"/>
        </w:rPr>
      </w:pPr>
      <w:r w:rsidRPr="000F459F">
        <w:rPr>
          <w:rFonts w:ascii="Book Antiqua" w:eastAsia="Book Antiqua" w:hAnsi="Book Antiqua" w:cs="Book Antiqua"/>
          <w:b/>
        </w:rPr>
        <w:t xml:space="preserve">Manuscript NO: </w:t>
      </w:r>
      <w:r w:rsidRPr="000F459F">
        <w:rPr>
          <w:rFonts w:ascii="Book Antiqua" w:eastAsia="Book Antiqua" w:hAnsi="Book Antiqua" w:cs="Book Antiqua"/>
        </w:rPr>
        <w:t>67312</w:t>
      </w:r>
    </w:p>
    <w:p w14:paraId="30EF51C2" w14:textId="77777777" w:rsidR="0093525B" w:rsidRPr="000F459F" w:rsidRDefault="0093525B" w:rsidP="00034B24">
      <w:pPr>
        <w:spacing w:line="360" w:lineRule="auto"/>
        <w:jc w:val="both"/>
        <w:rPr>
          <w:rFonts w:ascii="Book Antiqua" w:hAnsi="Book Antiqua"/>
        </w:rPr>
      </w:pPr>
      <w:r w:rsidRPr="000F459F">
        <w:rPr>
          <w:rFonts w:ascii="Book Antiqua" w:eastAsia="Book Antiqua" w:hAnsi="Book Antiqua" w:cs="Book Antiqua"/>
          <w:b/>
        </w:rPr>
        <w:t xml:space="preserve">Manuscript Type: </w:t>
      </w:r>
      <w:r w:rsidRPr="000F459F">
        <w:rPr>
          <w:rFonts w:ascii="Book Antiqua" w:eastAsia="Book Antiqua" w:hAnsi="Book Antiqua" w:cs="Book Antiqua"/>
        </w:rPr>
        <w:t>MINIREVIEWS</w:t>
      </w:r>
    </w:p>
    <w:p w14:paraId="68205365" w14:textId="77777777" w:rsidR="0093525B" w:rsidRPr="000F459F" w:rsidRDefault="0093525B" w:rsidP="00034B24">
      <w:pPr>
        <w:spacing w:line="360" w:lineRule="auto"/>
        <w:jc w:val="both"/>
        <w:rPr>
          <w:rFonts w:ascii="Book Antiqua" w:hAnsi="Book Antiqua"/>
        </w:rPr>
      </w:pPr>
    </w:p>
    <w:p w14:paraId="3B2C3451" w14:textId="77777777" w:rsidR="0093525B" w:rsidRPr="000F459F" w:rsidRDefault="0093525B" w:rsidP="00034B24">
      <w:pPr>
        <w:spacing w:line="360" w:lineRule="auto"/>
        <w:jc w:val="both"/>
        <w:rPr>
          <w:rFonts w:ascii="Book Antiqua" w:eastAsia="Book Antiqua" w:hAnsi="Book Antiqua" w:cs="Book Antiqua"/>
          <w:b/>
        </w:rPr>
      </w:pPr>
      <w:r w:rsidRPr="000F459F">
        <w:rPr>
          <w:rFonts w:ascii="Book Antiqua" w:eastAsia="Book Antiqua" w:hAnsi="Book Antiqua" w:cs="Book Antiqua"/>
          <w:b/>
        </w:rPr>
        <w:t xml:space="preserve">Deep </w:t>
      </w:r>
      <w:r w:rsidRPr="000F459F">
        <w:rPr>
          <w:rFonts w:ascii="Book Antiqua" w:hAnsi="Book Antiqua" w:cs="Book Antiqua"/>
          <w:b/>
          <w:lang w:eastAsia="zh-CN"/>
        </w:rPr>
        <w:t>l</w:t>
      </w:r>
      <w:r w:rsidRPr="000F459F">
        <w:rPr>
          <w:rFonts w:ascii="Book Antiqua" w:eastAsia="Book Antiqua" w:hAnsi="Book Antiqua" w:cs="Book Antiqua"/>
          <w:b/>
        </w:rPr>
        <w:t>earning applied to the imaging diagnosis of hepatocellular carcinoma</w:t>
      </w:r>
    </w:p>
    <w:p w14:paraId="29DFCD1C" w14:textId="77777777" w:rsidR="0093525B" w:rsidRPr="000F459F" w:rsidRDefault="0093525B" w:rsidP="00034B24">
      <w:pPr>
        <w:spacing w:line="360" w:lineRule="auto"/>
        <w:jc w:val="both"/>
        <w:rPr>
          <w:rFonts w:ascii="Book Antiqua" w:hAnsi="Book Antiqua"/>
        </w:rPr>
      </w:pPr>
    </w:p>
    <w:p w14:paraId="09CC822B" w14:textId="77777777" w:rsidR="0093525B" w:rsidRPr="000F459F" w:rsidRDefault="0093525B" w:rsidP="00034B24">
      <w:pPr>
        <w:spacing w:line="360" w:lineRule="auto"/>
        <w:jc w:val="both"/>
        <w:rPr>
          <w:rFonts w:ascii="Book Antiqua" w:hAnsi="Book Antiqua"/>
        </w:rPr>
      </w:pPr>
      <w:r w:rsidRPr="000F459F">
        <w:rPr>
          <w:rFonts w:ascii="Book Antiqua" w:eastAsia="Book Antiqua" w:hAnsi="Book Antiqua" w:cs="Book Antiqua"/>
        </w:rPr>
        <w:t xml:space="preserve">Ballotin </w:t>
      </w:r>
      <w:r w:rsidRPr="000F459F">
        <w:rPr>
          <w:rFonts w:ascii="Book Antiqua" w:hAnsi="Book Antiqua" w:cs="Book Antiqua"/>
          <w:lang w:eastAsia="zh-CN"/>
        </w:rPr>
        <w:t>VR</w:t>
      </w:r>
      <w:r w:rsidRPr="000F459F">
        <w:rPr>
          <w:rFonts w:ascii="Book Antiqua" w:hAnsi="Book Antiqua" w:cs="Book Antiqua"/>
          <w:i/>
          <w:lang w:eastAsia="zh-CN"/>
        </w:rPr>
        <w:t xml:space="preserve"> et al</w:t>
      </w:r>
      <w:r w:rsidRPr="000F459F">
        <w:rPr>
          <w:rFonts w:ascii="Book Antiqua" w:hAnsi="Book Antiqua" w:cs="Book Antiqua"/>
          <w:lang w:eastAsia="zh-CN"/>
        </w:rPr>
        <w:t xml:space="preserve">. </w:t>
      </w:r>
      <w:r w:rsidRPr="000F459F">
        <w:rPr>
          <w:rFonts w:ascii="Book Antiqua" w:eastAsia="Book Antiqua" w:hAnsi="Book Antiqua" w:cs="Book Antiqua"/>
        </w:rPr>
        <w:t>DL and HCC</w:t>
      </w:r>
    </w:p>
    <w:p w14:paraId="05AA5AAE" w14:textId="77777777" w:rsidR="0093525B" w:rsidRPr="000F459F" w:rsidRDefault="0093525B" w:rsidP="00034B24">
      <w:pPr>
        <w:spacing w:line="360" w:lineRule="auto"/>
        <w:jc w:val="both"/>
        <w:rPr>
          <w:rFonts w:ascii="Book Antiqua" w:hAnsi="Book Antiqua"/>
        </w:rPr>
      </w:pPr>
    </w:p>
    <w:p w14:paraId="73657B62" w14:textId="77777777" w:rsidR="0093525B" w:rsidRPr="000F459F" w:rsidRDefault="0093525B" w:rsidP="00034B24">
      <w:pPr>
        <w:spacing w:line="360" w:lineRule="auto"/>
        <w:jc w:val="both"/>
        <w:rPr>
          <w:rFonts w:ascii="Book Antiqua" w:hAnsi="Book Antiqua"/>
        </w:rPr>
      </w:pPr>
      <w:r w:rsidRPr="000F459F">
        <w:rPr>
          <w:rFonts w:ascii="Book Antiqua" w:eastAsia="Book Antiqua" w:hAnsi="Book Antiqua" w:cs="Book Antiqua"/>
        </w:rPr>
        <w:t>Vinícius Remus Ballotin, Lucas Goldmann Bigarella, John Soldera, Jonathan Soldera</w:t>
      </w:r>
    </w:p>
    <w:p w14:paraId="173B44F5" w14:textId="77777777" w:rsidR="0093525B" w:rsidRPr="000F459F" w:rsidRDefault="0093525B" w:rsidP="00034B24">
      <w:pPr>
        <w:spacing w:line="360" w:lineRule="auto"/>
        <w:jc w:val="both"/>
        <w:rPr>
          <w:rFonts w:ascii="Book Antiqua" w:hAnsi="Book Antiqua"/>
        </w:rPr>
      </w:pPr>
    </w:p>
    <w:p w14:paraId="57D12346" w14:textId="77777777" w:rsidR="0093525B" w:rsidRPr="00B164ED" w:rsidRDefault="0093525B" w:rsidP="00034B24">
      <w:pPr>
        <w:spacing w:line="360" w:lineRule="auto"/>
        <w:jc w:val="both"/>
        <w:rPr>
          <w:rFonts w:ascii="Book Antiqua" w:hAnsi="Book Antiqua"/>
          <w:lang w:val="pt-BR"/>
        </w:rPr>
      </w:pPr>
      <w:r w:rsidRPr="00B164ED">
        <w:rPr>
          <w:rFonts w:ascii="Book Antiqua" w:eastAsia="Book Antiqua" w:hAnsi="Book Antiqua" w:cs="Book Antiqua"/>
          <w:b/>
          <w:bCs/>
          <w:lang w:val="pt-BR"/>
        </w:rPr>
        <w:t xml:space="preserve">Vinícius Remus Ballotin, Lucas Goldmann Bigarella, </w:t>
      </w:r>
      <w:r w:rsidRPr="00B164ED">
        <w:rPr>
          <w:rFonts w:ascii="Book Antiqua" w:eastAsia="Book Antiqua" w:hAnsi="Book Antiqua" w:cs="Book Antiqua"/>
          <w:lang w:val="pt-BR"/>
        </w:rPr>
        <w:t>School of Medicine, Universidade de Caxias do Sul, Caxias do Sul 95070-560, RS, Brazil</w:t>
      </w:r>
    </w:p>
    <w:p w14:paraId="0D431E15" w14:textId="77777777" w:rsidR="0093525B" w:rsidRPr="00B164ED" w:rsidRDefault="0093525B" w:rsidP="00034B24">
      <w:pPr>
        <w:spacing w:line="360" w:lineRule="auto"/>
        <w:jc w:val="both"/>
        <w:rPr>
          <w:rFonts w:ascii="Book Antiqua" w:hAnsi="Book Antiqua"/>
          <w:lang w:val="pt-BR"/>
        </w:rPr>
      </w:pPr>
    </w:p>
    <w:p w14:paraId="62E5C373" w14:textId="77777777" w:rsidR="0093525B" w:rsidRPr="000F459F" w:rsidRDefault="0093525B" w:rsidP="00034B24">
      <w:pPr>
        <w:spacing w:line="360" w:lineRule="auto"/>
        <w:jc w:val="both"/>
        <w:rPr>
          <w:rFonts w:ascii="Book Antiqua" w:hAnsi="Book Antiqua"/>
          <w:lang w:eastAsia="zh-CN"/>
        </w:rPr>
      </w:pPr>
      <w:r w:rsidRPr="000F459F">
        <w:rPr>
          <w:rFonts w:ascii="Book Antiqua" w:hAnsi="Book Antiqua"/>
          <w:b/>
        </w:rPr>
        <w:t xml:space="preserve">John Soldera, </w:t>
      </w:r>
      <w:r w:rsidRPr="000F459F">
        <w:rPr>
          <w:rFonts w:ascii="Book Antiqua" w:hAnsi="Book Antiqua"/>
        </w:rPr>
        <w:t>Computer Science,</w:t>
      </w:r>
      <w:r w:rsidRPr="000F459F">
        <w:rPr>
          <w:rFonts w:ascii="Book Antiqua" w:hAnsi="Book Antiqua"/>
          <w:b/>
        </w:rPr>
        <w:t xml:space="preserve"> </w:t>
      </w:r>
      <w:r w:rsidRPr="000F459F">
        <w:rPr>
          <w:rFonts w:ascii="Book Antiqua" w:hAnsi="Book Antiqua"/>
        </w:rPr>
        <w:t xml:space="preserve">Federal </w:t>
      </w:r>
      <w:r w:rsidRPr="000F459F">
        <w:rPr>
          <w:rFonts w:ascii="Book Antiqua" w:eastAsia="Book Antiqua" w:hAnsi="Book Antiqua" w:cs="Book Antiqua"/>
        </w:rPr>
        <w:t xml:space="preserve">Institute of Education, Science and Technology Farroupilha, Santo Ângelo 98806-700, </w:t>
      </w:r>
      <w:r w:rsidRPr="000F459F">
        <w:rPr>
          <w:rFonts w:ascii="Book Antiqua" w:hAnsi="Book Antiqua"/>
        </w:rPr>
        <w:t>RS, Brazil</w:t>
      </w:r>
    </w:p>
    <w:p w14:paraId="2387F8FB" w14:textId="77777777" w:rsidR="0093525B" w:rsidRPr="000F459F" w:rsidRDefault="0093525B" w:rsidP="00034B24">
      <w:pPr>
        <w:spacing w:line="360" w:lineRule="auto"/>
        <w:jc w:val="both"/>
        <w:rPr>
          <w:rFonts w:ascii="Book Antiqua" w:hAnsi="Book Antiqua"/>
        </w:rPr>
      </w:pPr>
    </w:p>
    <w:p w14:paraId="326785BC" w14:textId="77777777" w:rsidR="0093525B" w:rsidRPr="00B164ED" w:rsidRDefault="0093525B" w:rsidP="00034B24">
      <w:pPr>
        <w:spacing w:line="360" w:lineRule="auto"/>
        <w:jc w:val="both"/>
        <w:rPr>
          <w:rFonts w:ascii="Book Antiqua" w:hAnsi="Book Antiqua"/>
          <w:lang w:val="pt-BR"/>
        </w:rPr>
      </w:pPr>
      <w:r w:rsidRPr="00B164ED">
        <w:rPr>
          <w:rFonts w:ascii="Book Antiqua" w:eastAsia="Book Antiqua" w:hAnsi="Book Antiqua" w:cs="Book Antiqua"/>
          <w:b/>
          <w:bCs/>
          <w:lang w:val="pt-BR"/>
        </w:rPr>
        <w:t xml:space="preserve">Jonathan Soldera, </w:t>
      </w:r>
      <w:r w:rsidRPr="00B164ED">
        <w:rPr>
          <w:rFonts w:ascii="Book Antiqua" w:eastAsia="Book Antiqua" w:hAnsi="Book Antiqua" w:cs="Book Antiqua"/>
          <w:lang w:val="pt-BR"/>
        </w:rPr>
        <w:t>Clinical Gastroenterology, Universidade de Caxias do Sul, Caxias do Sul 95070-560, RS, Brazil</w:t>
      </w:r>
    </w:p>
    <w:p w14:paraId="48823AE3" w14:textId="77777777" w:rsidR="0093525B" w:rsidRPr="00B164ED" w:rsidRDefault="0093525B" w:rsidP="00034B24">
      <w:pPr>
        <w:spacing w:line="360" w:lineRule="auto"/>
        <w:jc w:val="both"/>
        <w:rPr>
          <w:rFonts w:ascii="Book Antiqua" w:hAnsi="Book Antiqua"/>
          <w:lang w:val="pt-BR"/>
        </w:rPr>
      </w:pPr>
    </w:p>
    <w:p w14:paraId="4719FC24" w14:textId="595E7A3C" w:rsidR="0093525B" w:rsidRPr="000F459F" w:rsidRDefault="0093525B" w:rsidP="00034B24">
      <w:pPr>
        <w:spacing w:line="360" w:lineRule="auto"/>
        <w:jc w:val="both"/>
        <w:rPr>
          <w:rFonts w:ascii="Book Antiqua" w:hAnsi="Book Antiqua"/>
        </w:rPr>
      </w:pPr>
      <w:r w:rsidRPr="000F459F">
        <w:rPr>
          <w:rFonts w:ascii="Book Antiqua" w:eastAsia="Book Antiqua" w:hAnsi="Book Antiqua" w:cs="Book Antiqua"/>
          <w:b/>
          <w:bCs/>
        </w:rPr>
        <w:t xml:space="preserve">Author contributions: </w:t>
      </w:r>
      <w:r w:rsidRPr="000F459F">
        <w:rPr>
          <w:rFonts w:ascii="Book Antiqua" w:eastAsia="Book Antiqua" w:hAnsi="Book Antiqua" w:cs="Book Antiqua"/>
        </w:rPr>
        <w:t xml:space="preserve">All authors contributed to study concept and design, </w:t>
      </w:r>
      <w:r w:rsidR="005A5EA7">
        <w:rPr>
          <w:rFonts w:ascii="Book Antiqua" w:eastAsia="Book Antiqua" w:hAnsi="Book Antiqua" w:cs="Book Antiqua"/>
        </w:rPr>
        <w:t xml:space="preserve">to </w:t>
      </w:r>
      <w:r w:rsidRPr="000F459F">
        <w:rPr>
          <w:rFonts w:ascii="Book Antiqua" w:eastAsia="Book Antiqua" w:hAnsi="Book Antiqua" w:cs="Book Antiqua"/>
        </w:rPr>
        <w:t xml:space="preserve">drafting of the manuscript </w:t>
      </w:r>
      <w:r w:rsidR="005A5EA7">
        <w:rPr>
          <w:rFonts w:ascii="Book Antiqua" w:eastAsia="Book Antiqua" w:hAnsi="Book Antiqua" w:cs="Book Antiqua"/>
        </w:rPr>
        <w:t xml:space="preserve">and </w:t>
      </w:r>
      <w:r w:rsidRPr="000F459F">
        <w:rPr>
          <w:rFonts w:ascii="Book Antiqua" w:eastAsia="Book Antiqua" w:hAnsi="Book Antiqua" w:cs="Book Antiqua"/>
        </w:rPr>
        <w:t>to critical revision of the manuscript for important intellectual content.</w:t>
      </w:r>
    </w:p>
    <w:p w14:paraId="4AEADD93" w14:textId="77777777" w:rsidR="007D031A" w:rsidRDefault="007D031A">
      <w:pPr>
        <w:spacing w:line="360" w:lineRule="auto"/>
        <w:jc w:val="both"/>
        <w:rPr>
          <w:rFonts w:ascii="Book Antiqua" w:hAnsi="Book Antiqua"/>
        </w:rPr>
      </w:pPr>
    </w:p>
    <w:p w14:paraId="2F432AD8" w14:textId="77777777" w:rsidR="007D031A" w:rsidRPr="00B164ED" w:rsidRDefault="0093525B">
      <w:pPr>
        <w:spacing w:line="360" w:lineRule="auto"/>
        <w:jc w:val="both"/>
        <w:rPr>
          <w:rFonts w:ascii="Book Antiqua" w:hAnsi="Book Antiqua"/>
          <w:lang w:val="pt-BR"/>
        </w:rPr>
      </w:pPr>
      <w:r w:rsidRPr="00B164ED">
        <w:rPr>
          <w:rFonts w:ascii="Book Antiqua" w:eastAsia="Book Antiqua" w:hAnsi="Book Antiqua" w:cs="Book Antiqua"/>
          <w:b/>
          <w:bCs/>
          <w:lang w:val="pt-BR"/>
        </w:rPr>
        <w:t xml:space="preserve">Corresponding author: Jonathan Soldera, MD, MSc, Associate Professor, Staff Physician, </w:t>
      </w:r>
      <w:r w:rsidRPr="00B164ED">
        <w:rPr>
          <w:rFonts w:ascii="Book Antiqua" w:eastAsia="Book Antiqua" w:hAnsi="Book Antiqua" w:cs="Book Antiqua"/>
          <w:lang w:val="pt-BR"/>
        </w:rPr>
        <w:t>Clinical Gastroenterology, Universidade de Caxias do Sul, Rua Francisco Getúlio Vargas 1130, Caxias do Sul 95070-560, RS, Brazil. jonathansoldera@gmail.com</w:t>
      </w:r>
    </w:p>
    <w:p w14:paraId="3ECF5D29" w14:textId="77777777" w:rsidR="007D031A" w:rsidRPr="00B164ED" w:rsidRDefault="007D031A">
      <w:pPr>
        <w:spacing w:line="360" w:lineRule="auto"/>
        <w:jc w:val="both"/>
        <w:rPr>
          <w:rFonts w:ascii="Book Antiqua" w:hAnsi="Book Antiqua"/>
          <w:lang w:val="pt-BR"/>
        </w:rPr>
      </w:pPr>
    </w:p>
    <w:p w14:paraId="3435CCAE" w14:textId="77777777" w:rsidR="007D031A" w:rsidRDefault="0093525B">
      <w:pPr>
        <w:spacing w:line="360" w:lineRule="auto"/>
        <w:jc w:val="both"/>
        <w:rPr>
          <w:rFonts w:ascii="Book Antiqua" w:hAnsi="Book Antiqua"/>
        </w:rPr>
      </w:pPr>
      <w:r w:rsidRPr="000F459F">
        <w:rPr>
          <w:rFonts w:ascii="Book Antiqua" w:eastAsia="Book Antiqua" w:hAnsi="Book Antiqua" w:cs="Book Antiqua"/>
          <w:b/>
          <w:bCs/>
        </w:rPr>
        <w:t xml:space="preserve">Received: </w:t>
      </w:r>
      <w:r w:rsidRPr="000F459F">
        <w:rPr>
          <w:rFonts w:ascii="Book Antiqua" w:eastAsia="Book Antiqua" w:hAnsi="Book Antiqua" w:cs="Book Antiqua"/>
        </w:rPr>
        <w:t>April 21, 2021</w:t>
      </w:r>
    </w:p>
    <w:p w14:paraId="0EFA0070" w14:textId="77777777" w:rsidR="007D031A" w:rsidRDefault="0093525B">
      <w:pPr>
        <w:spacing w:line="360" w:lineRule="auto"/>
        <w:jc w:val="both"/>
        <w:rPr>
          <w:rFonts w:ascii="Book Antiqua" w:hAnsi="Book Antiqua"/>
        </w:rPr>
      </w:pPr>
      <w:r w:rsidRPr="000F459F">
        <w:rPr>
          <w:rFonts w:ascii="Book Antiqua" w:eastAsia="Book Antiqua" w:hAnsi="Book Antiqua" w:cs="Book Antiqua"/>
          <w:b/>
          <w:bCs/>
        </w:rPr>
        <w:t xml:space="preserve">Revised: </w:t>
      </w:r>
      <w:r w:rsidRPr="000F459F">
        <w:rPr>
          <w:rFonts w:ascii="Book Antiqua" w:hAnsi="Book Antiqua"/>
        </w:rPr>
        <w:t>June 5, 2021</w:t>
      </w:r>
    </w:p>
    <w:p w14:paraId="27EF7845" w14:textId="77777777" w:rsidR="007D031A" w:rsidRDefault="0093525B">
      <w:pPr>
        <w:spacing w:line="360" w:lineRule="auto"/>
        <w:jc w:val="both"/>
        <w:rPr>
          <w:rFonts w:ascii="Book Antiqua" w:hAnsi="Book Antiqua"/>
        </w:rPr>
      </w:pPr>
      <w:r w:rsidRPr="000F459F">
        <w:rPr>
          <w:rFonts w:ascii="Book Antiqua" w:eastAsia="Book Antiqua" w:hAnsi="Book Antiqua" w:cs="Book Antiqua"/>
          <w:b/>
          <w:bCs/>
        </w:rPr>
        <w:t xml:space="preserve">Accepted: </w:t>
      </w:r>
      <w:bookmarkStart w:id="0" w:name="OLE_LINK15"/>
      <w:bookmarkStart w:id="1" w:name="OLE_LINK33"/>
      <w:bookmarkStart w:id="2" w:name="OLE_LINK48"/>
      <w:r w:rsidR="003E27EC" w:rsidRPr="000F459F">
        <w:rPr>
          <w:rFonts w:ascii="Book Antiqua" w:eastAsia="SimSun" w:hAnsi="Book Antiqua"/>
          <w:color w:val="000000" w:themeColor="text1"/>
        </w:rPr>
        <w:t>July 19, 2021</w:t>
      </w:r>
      <w:bookmarkEnd w:id="0"/>
      <w:bookmarkEnd w:id="1"/>
      <w:bookmarkEnd w:id="2"/>
    </w:p>
    <w:p w14:paraId="59F92DE0" w14:textId="2426A265" w:rsidR="007D031A" w:rsidRDefault="0093525B" w:rsidP="00B164ED">
      <w:pPr>
        <w:jc w:val="both"/>
        <w:rPr>
          <w:rFonts w:ascii="Book Antiqua" w:eastAsia="Book Antiqua" w:hAnsi="Book Antiqua" w:cs="Book Antiqua"/>
          <w:b/>
        </w:rPr>
      </w:pPr>
      <w:r w:rsidRPr="000F459F">
        <w:rPr>
          <w:rFonts w:ascii="Book Antiqua" w:eastAsia="Book Antiqua" w:hAnsi="Book Antiqua" w:cs="Book Antiqua"/>
          <w:b/>
          <w:bCs/>
        </w:rPr>
        <w:lastRenderedPageBreak/>
        <w:t xml:space="preserve">Published online: </w:t>
      </w:r>
      <w:r w:rsidR="005A5EA7">
        <w:rPr>
          <w:rFonts w:ascii="Book Antiqua" w:eastAsia="Book Antiqua" w:hAnsi="Book Antiqua" w:cs="Book Antiqua"/>
          <w:b/>
        </w:rPr>
        <w:br w:type="page"/>
      </w:r>
    </w:p>
    <w:p w14:paraId="4761D3CD" w14:textId="77777777" w:rsidR="0093525B" w:rsidRPr="000F459F" w:rsidRDefault="0093525B" w:rsidP="00034B24">
      <w:pPr>
        <w:spacing w:line="360" w:lineRule="auto"/>
        <w:jc w:val="both"/>
        <w:rPr>
          <w:rFonts w:ascii="Book Antiqua" w:hAnsi="Book Antiqua"/>
        </w:rPr>
      </w:pPr>
      <w:r w:rsidRPr="000F459F">
        <w:rPr>
          <w:rFonts w:ascii="Book Antiqua" w:eastAsia="Book Antiqua" w:hAnsi="Book Antiqua" w:cs="Book Antiqua"/>
          <w:b/>
        </w:rPr>
        <w:lastRenderedPageBreak/>
        <w:t>Abstract</w:t>
      </w:r>
    </w:p>
    <w:p w14:paraId="0F0728C1" w14:textId="0D8CC58D" w:rsidR="007D031A" w:rsidRDefault="0093525B">
      <w:pPr>
        <w:spacing w:line="360" w:lineRule="auto"/>
        <w:jc w:val="both"/>
        <w:rPr>
          <w:rFonts w:ascii="Book Antiqua" w:hAnsi="Book Antiqua"/>
        </w:rPr>
      </w:pPr>
      <w:r w:rsidRPr="000F459F">
        <w:rPr>
          <w:rFonts w:ascii="Book Antiqua" w:eastAsia="Book Antiqua" w:hAnsi="Book Antiqua" w:cs="Book Antiqua"/>
        </w:rPr>
        <w:t xml:space="preserve">Each year, hepatocellular carcinoma is diagnosed in more than half a million people worldwide. It is the fifth most common cancer in men and the seventh most common cancer in women. Its diagnosis is currently made using imaging techniques, such as computed tomography and magnetic resonance imaging. For most cirrhotic patients, these methods are enough for diagnosis, foregoing the necessity of a liver biopsy. In order to improve outcomes and bypass obstacles, many companies and clinical centers have been trying to develop </w:t>
      </w:r>
      <w:r w:rsidRPr="000F459F">
        <w:rPr>
          <w:rFonts w:ascii="Book Antiqua" w:hAnsi="Book Antiqua" w:cs="Book Antiqua"/>
          <w:lang w:eastAsia="zh-CN"/>
        </w:rPr>
        <w:t>d</w:t>
      </w:r>
      <w:r w:rsidRPr="000F459F">
        <w:rPr>
          <w:rFonts w:ascii="Book Antiqua" w:eastAsia="Book Antiqua" w:hAnsi="Book Antiqua" w:cs="Book Antiqua"/>
        </w:rPr>
        <w:t xml:space="preserve">eep </w:t>
      </w:r>
      <w:r w:rsidRPr="000F459F">
        <w:rPr>
          <w:rFonts w:ascii="Book Antiqua" w:hAnsi="Book Antiqua" w:cs="Book Antiqua"/>
          <w:lang w:eastAsia="zh-CN"/>
        </w:rPr>
        <w:t>l</w:t>
      </w:r>
      <w:r w:rsidRPr="000F459F">
        <w:rPr>
          <w:rFonts w:ascii="Book Antiqua" w:eastAsia="Book Antiqua" w:hAnsi="Book Antiqua" w:cs="Book Antiqua"/>
        </w:rPr>
        <w:t>earning systems</w:t>
      </w:r>
      <w:r w:rsidRPr="000F459F">
        <w:rPr>
          <w:rFonts w:ascii="Book Antiqua" w:hAnsi="Book Antiqua" w:cs="Book Antiqua"/>
          <w:lang w:eastAsia="zh-CN"/>
        </w:rPr>
        <w:t xml:space="preserve"> </w:t>
      </w:r>
      <w:r w:rsidRPr="000F459F">
        <w:rPr>
          <w:rFonts w:ascii="Book Antiqua" w:eastAsia="Book Antiqua" w:hAnsi="Book Antiqua" w:cs="Book Antiqua"/>
        </w:rPr>
        <w:t xml:space="preserve">that could be able to diagnose and classify liver nodules in the cirrhotic liver, in which the neural networks are one of the most efficient approaches to accurately diagnose liver nodules. Despite the advances in </w:t>
      </w:r>
      <w:r w:rsidR="00AA227B" w:rsidRPr="000F459F">
        <w:rPr>
          <w:rFonts w:ascii="Book Antiqua" w:hAnsi="Book Antiqua" w:cs="Book Antiqua"/>
          <w:lang w:eastAsia="zh-CN"/>
        </w:rPr>
        <w:t>d</w:t>
      </w:r>
      <w:r w:rsidR="00AA227B" w:rsidRPr="000F459F">
        <w:rPr>
          <w:rFonts w:ascii="Book Antiqua" w:eastAsia="Book Antiqua" w:hAnsi="Book Antiqua" w:cs="Book Antiqua"/>
        </w:rPr>
        <w:t xml:space="preserve">eep </w:t>
      </w:r>
      <w:r w:rsidR="00AA227B" w:rsidRPr="000F459F">
        <w:rPr>
          <w:rFonts w:ascii="Book Antiqua" w:hAnsi="Book Antiqua" w:cs="Book Antiqua"/>
          <w:lang w:eastAsia="zh-CN"/>
        </w:rPr>
        <w:t>l</w:t>
      </w:r>
      <w:r w:rsidR="00AA227B" w:rsidRPr="000F459F">
        <w:rPr>
          <w:rFonts w:ascii="Book Antiqua" w:eastAsia="Book Antiqua" w:hAnsi="Book Antiqua" w:cs="Book Antiqua"/>
        </w:rPr>
        <w:t>earning systems</w:t>
      </w:r>
      <w:r w:rsidRPr="000F459F">
        <w:rPr>
          <w:rFonts w:ascii="Book Antiqua" w:eastAsia="Book Antiqua" w:hAnsi="Book Antiqua" w:cs="Book Antiqua"/>
        </w:rPr>
        <w:t xml:space="preserve"> for the diagnosis of imaging techniques, there are many issues that need better development in order to make such technologies more useful in daily practice.</w:t>
      </w:r>
    </w:p>
    <w:p w14:paraId="20B34051" w14:textId="77777777" w:rsidR="007D031A" w:rsidRDefault="007D031A">
      <w:pPr>
        <w:spacing w:line="360" w:lineRule="auto"/>
        <w:jc w:val="both"/>
        <w:rPr>
          <w:rFonts w:ascii="Book Antiqua" w:hAnsi="Book Antiqua"/>
        </w:rPr>
      </w:pPr>
    </w:p>
    <w:p w14:paraId="17B732DA" w14:textId="77777777" w:rsidR="007D031A" w:rsidRDefault="0093525B">
      <w:pPr>
        <w:spacing w:line="360" w:lineRule="auto"/>
        <w:jc w:val="both"/>
        <w:rPr>
          <w:rFonts w:ascii="Book Antiqua" w:hAnsi="Book Antiqua"/>
          <w:lang w:eastAsia="zh-CN"/>
        </w:rPr>
      </w:pPr>
      <w:r w:rsidRPr="000F459F">
        <w:rPr>
          <w:rFonts w:ascii="Book Antiqua" w:eastAsia="Book Antiqua" w:hAnsi="Book Antiqua" w:cs="Book Antiqua"/>
          <w:b/>
          <w:bCs/>
        </w:rPr>
        <w:t xml:space="preserve">Key Words: </w:t>
      </w:r>
      <w:r w:rsidRPr="000F459F">
        <w:rPr>
          <w:rFonts w:ascii="Book Antiqua" w:eastAsia="Book Antiqua" w:hAnsi="Book Antiqua" w:cs="Book Antiqua"/>
        </w:rPr>
        <w:t xml:space="preserve">Hepatocellular carcinoma; </w:t>
      </w:r>
      <w:r w:rsidRPr="000F459F">
        <w:rPr>
          <w:rFonts w:ascii="Book Antiqua" w:hAnsi="Book Antiqua" w:cs="Book Antiqua"/>
          <w:lang w:eastAsia="zh-CN"/>
        </w:rPr>
        <w:t>C</w:t>
      </w:r>
      <w:r w:rsidRPr="000F459F">
        <w:rPr>
          <w:rFonts w:ascii="Book Antiqua" w:eastAsia="Book Antiqua" w:hAnsi="Book Antiqua" w:cs="Book Antiqua"/>
        </w:rPr>
        <w:t xml:space="preserve">irrhosis; Machine </w:t>
      </w:r>
      <w:r w:rsidRPr="000F459F">
        <w:rPr>
          <w:rFonts w:ascii="Book Antiqua" w:hAnsi="Book Antiqua" w:cs="Book Antiqua"/>
          <w:lang w:eastAsia="zh-CN"/>
        </w:rPr>
        <w:t>l</w:t>
      </w:r>
      <w:r w:rsidRPr="000F459F">
        <w:rPr>
          <w:rFonts w:ascii="Book Antiqua" w:eastAsia="Book Antiqua" w:hAnsi="Book Antiqua" w:cs="Book Antiqua"/>
        </w:rPr>
        <w:t xml:space="preserve">earning; Artificial </w:t>
      </w:r>
      <w:r w:rsidRPr="000F459F">
        <w:rPr>
          <w:rFonts w:ascii="Book Antiqua" w:hAnsi="Book Antiqua" w:cs="Book Antiqua"/>
          <w:lang w:eastAsia="zh-CN"/>
        </w:rPr>
        <w:t>i</w:t>
      </w:r>
      <w:r w:rsidRPr="000F459F">
        <w:rPr>
          <w:rFonts w:ascii="Book Antiqua" w:eastAsia="Book Antiqua" w:hAnsi="Book Antiqua" w:cs="Book Antiqua"/>
        </w:rPr>
        <w:t>ntelligence</w:t>
      </w:r>
    </w:p>
    <w:p w14:paraId="6A269D59" w14:textId="77777777" w:rsidR="007D031A" w:rsidRDefault="007D031A">
      <w:pPr>
        <w:spacing w:line="360" w:lineRule="auto"/>
        <w:jc w:val="both"/>
        <w:rPr>
          <w:rFonts w:ascii="Book Antiqua" w:hAnsi="Book Antiqua"/>
        </w:rPr>
      </w:pPr>
    </w:p>
    <w:p w14:paraId="666F5C76" w14:textId="77777777" w:rsidR="007D031A" w:rsidRDefault="0093525B">
      <w:pPr>
        <w:spacing w:line="360" w:lineRule="auto"/>
        <w:jc w:val="both"/>
        <w:rPr>
          <w:rFonts w:ascii="Book Antiqua" w:hAnsi="Book Antiqua"/>
        </w:rPr>
      </w:pPr>
      <w:r w:rsidRPr="000F459F">
        <w:rPr>
          <w:rFonts w:ascii="Book Antiqua" w:eastAsia="Book Antiqua" w:hAnsi="Book Antiqua" w:cs="Book Antiqua"/>
        </w:rPr>
        <w:t xml:space="preserve">Ballotin VR, Bigarella LG, Soldera J, Soldera J. Deep </w:t>
      </w:r>
      <w:r w:rsidRPr="000F459F">
        <w:rPr>
          <w:rFonts w:ascii="Book Antiqua" w:hAnsi="Book Antiqua" w:cs="Book Antiqua"/>
          <w:lang w:eastAsia="zh-CN"/>
        </w:rPr>
        <w:t>l</w:t>
      </w:r>
      <w:r w:rsidRPr="000F459F">
        <w:rPr>
          <w:rFonts w:ascii="Book Antiqua" w:eastAsia="Book Antiqua" w:hAnsi="Book Antiqua" w:cs="Book Antiqua"/>
        </w:rPr>
        <w:t xml:space="preserve">earning applied to the imaging diagnosis of hepatocellular carcinoma. </w:t>
      </w:r>
      <w:r w:rsidRPr="000F459F">
        <w:rPr>
          <w:rFonts w:ascii="Book Antiqua" w:eastAsia="Book Antiqua" w:hAnsi="Book Antiqua" w:cs="Book Antiqua"/>
          <w:i/>
          <w:iCs/>
        </w:rPr>
        <w:t>Artif Intell Gastrointest Endosc</w:t>
      </w:r>
      <w:r w:rsidRPr="000F459F">
        <w:rPr>
          <w:rFonts w:ascii="Book Antiqua" w:eastAsia="Book Antiqua" w:hAnsi="Book Antiqua" w:cs="Book Antiqua"/>
        </w:rPr>
        <w:t xml:space="preserve"> 2021; In press</w:t>
      </w:r>
    </w:p>
    <w:p w14:paraId="593B01BE" w14:textId="77777777" w:rsidR="007D031A" w:rsidRDefault="007D031A">
      <w:pPr>
        <w:spacing w:line="360" w:lineRule="auto"/>
        <w:jc w:val="both"/>
        <w:rPr>
          <w:rFonts w:ascii="Book Antiqua" w:hAnsi="Book Antiqua"/>
        </w:rPr>
      </w:pPr>
    </w:p>
    <w:p w14:paraId="47BEBEEC" w14:textId="3F92D0F1" w:rsidR="007D031A" w:rsidRDefault="0093525B">
      <w:pPr>
        <w:spacing w:line="360" w:lineRule="auto"/>
        <w:jc w:val="both"/>
        <w:rPr>
          <w:rFonts w:ascii="Book Antiqua" w:hAnsi="Book Antiqua"/>
        </w:rPr>
      </w:pPr>
      <w:r w:rsidRPr="000F459F">
        <w:rPr>
          <w:rFonts w:ascii="Book Antiqua" w:eastAsia="Book Antiqua" w:hAnsi="Book Antiqua" w:cs="Book Antiqua"/>
          <w:b/>
          <w:bCs/>
        </w:rPr>
        <w:t xml:space="preserve">Core Tip: </w:t>
      </w:r>
      <w:r w:rsidRPr="000F459F">
        <w:rPr>
          <w:rFonts w:ascii="Book Antiqua" w:eastAsia="Book Antiqua" w:hAnsi="Book Antiqua" w:cs="Book Antiqua"/>
        </w:rPr>
        <w:t>Hepatocellular carcinoma is diagnosed</w:t>
      </w:r>
      <w:r w:rsidRPr="000F459F">
        <w:rPr>
          <w:rFonts w:ascii="Book Antiqua" w:hAnsi="Book Antiqua"/>
        </w:rPr>
        <w:t xml:space="preserve"> using imaging techniques, such as computed tomography and magnetic resonance imaging. In order to improve outcomes and bypass obstacles, many companies and clinical centers have been trying to develop deep learning systems that could be able to diagnose and classify liver nodules in the cirrhotic liver</w:t>
      </w:r>
      <w:r w:rsidRPr="000F459F">
        <w:rPr>
          <w:rFonts w:ascii="Book Antiqua" w:eastAsia="Book Antiqua" w:hAnsi="Book Antiqua" w:cs="Book Antiqua"/>
        </w:rPr>
        <w:t>. Neural</w:t>
      </w:r>
      <w:r w:rsidRPr="000F459F">
        <w:rPr>
          <w:rFonts w:ascii="Book Antiqua" w:hAnsi="Book Antiqua"/>
        </w:rPr>
        <w:t xml:space="preserve"> networks </w:t>
      </w:r>
      <w:r w:rsidRPr="000F459F">
        <w:rPr>
          <w:rFonts w:ascii="Book Antiqua" w:eastAsia="Book Antiqua" w:hAnsi="Book Antiqua" w:cs="Book Antiqua"/>
        </w:rPr>
        <w:t>ha</w:t>
      </w:r>
      <w:r w:rsidR="00AA227B">
        <w:rPr>
          <w:rFonts w:ascii="Book Antiqua" w:eastAsia="Book Antiqua" w:hAnsi="Book Antiqua" w:cs="Book Antiqua"/>
        </w:rPr>
        <w:t>ve</w:t>
      </w:r>
      <w:r w:rsidRPr="000F459F">
        <w:rPr>
          <w:rFonts w:ascii="Book Antiqua" w:eastAsia="Book Antiqua" w:hAnsi="Book Antiqua" w:cs="Book Antiqua"/>
        </w:rPr>
        <w:t xml:space="preserve"> become</w:t>
      </w:r>
      <w:r w:rsidRPr="000F459F">
        <w:rPr>
          <w:rFonts w:ascii="Book Antiqua" w:hAnsi="Book Antiqua"/>
        </w:rPr>
        <w:t xml:space="preserve"> one of the most efficient approaches to accurately diagnose liver nodules</w:t>
      </w:r>
      <w:r w:rsidRPr="000F459F">
        <w:rPr>
          <w:rFonts w:ascii="Book Antiqua" w:eastAsia="Book Antiqua" w:hAnsi="Book Antiqua" w:cs="Book Antiqua"/>
        </w:rPr>
        <w:t xml:space="preserve"> using </w:t>
      </w:r>
      <w:r w:rsidR="00196707" w:rsidRPr="000F459F">
        <w:rPr>
          <w:rFonts w:ascii="Book Antiqua" w:hAnsi="Book Antiqua" w:cs="Book Antiqua"/>
          <w:lang w:eastAsia="zh-CN"/>
        </w:rPr>
        <w:t>d</w:t>
      </w:r>
      <w:r w:rsidR="00196707" w:rsidRPr="000F459F">
        <w:rPr>
          <w:rFonts w:ascii="Book Antiqua" w:eastAsia="Book Antiqua" w:hAnsi="Book Antiqua" w:cs="Book Antiqua"/>
        </w:rPr>
        <w:t xml:space="preserve">eep </w:t>
      </w:r>
      <w:r w:rsidR="00196707" w:rsidRPr="000F459F">
        <w:rPr>
          <w:rFonts w:ascii="Book Antiqua" w:hAnsi="Book Antiqua" w:cs="Book Antiqua"/>
          <w:lang w:eastAsia="zh-CN"/>
        </w:rPr>
        <w:t>l</w:t>
      </w:r>
      <w:r w:rsidR="00196707" w:rsidRPr="000F459F">
        <w:rPr>
          <w:rFonts w:ascii="Book Antiqua" w:eastAsia="Book Antiqua" w:hAnsi="Book Antiqua" w:cs="Book Antiqua"/>
        </w:rPr>
        <w:t>earning systems</w:t>
      </w:r>
      <w:r w:rsidRPr="000F459F">
        <w:rPr>
          <w:rFonts w:ascii="Book Antiqua" w:eastAsia="Book Antiqua" w:hAnsi="Book Antiqua" w:cs="Book Antiqua"/>
        </w:rPr>
        <w:t>. Therefore, with</w:t>
      </w:r>
      <w:r w:rsidRPr="000F459F">
        <w:rPr>
          <w:rFonts w:ascii="Book Antiqua" w:hAnsi="Book Antiqua"/>
        </w:rPr>
        <w:t xml:space="preserve"> the </w:t>
      </w:r>
      <w:r w:rsidRPr="000F459F">
        <w:rPr>
          <w:rFonts w:ascii="Book Antiqua" w:eastAsia="Book Antiqua" w:hAnsi="Book Antiqua" w:cs="Book Antiqua"/>
        </w:rPr>
        <w:t>improvement</w:t>
      </w:r>
      <w:r w:rsidRPr="000F459F">
        <w:rPr>
          <w:rFonts w:ascii="Book Antiqua" w:hAnsi="Book Antiqua"/>
        </w:rPr>
        <w:t xml:space="preserve"> of </w:t>
      </w:r>
      <w:r w:rsidRPr="000F459F">
        <w:rPr>
          <w:rFonts w:ascii="Book Antiqua" w:eastAsia="Book Antiqua" w:hAnsi="Book Antiqua" w:cs="Book Antiqua"/>
        </w:rPr>
        <w:t>these</w:t>
      </w:r>
      <w:r w:rsidRPr="000F459F">
        <w:rPr>
          <w:rFonts w:ascii="Book Antiqua" w:hAnsi="Book Antiqua"/>
        </w:rPr>
        <w:t xml:space="preserve"> techniques</w:t>
      </w:r>
      <w:r w:rsidRPr="000F459F">
        <w:rPr>
          <w:rFonts w:ascii="Book Antiqua" w:eastAsia="Book Antiqua" w:hAnsi="Book Antiqua" w:cs="Book Antiqua"/>
        </w:rPr>
        <w:t xml:space="preserve"> in the long term, they could be applicable</w:t>
      </w:r>
      <w:r w:rsidRPr="000F459F">
        <w:rPr>
          <w:rFonts w:ascii="Book Antiqua" w:hAnsi="Book Antiqua"/>
        </w:rPr>
        <w:t xml:space="preserve"> in daily practice</w:t>
      </w:r>
      <w:r w:rsidRPr="000F459F">
        <w:rPr>
          <w:rFonts w:ascii="Book Antiqua" w:eastAsia="Book Antiqua" w:hAnsi="Book Antiqua" w:cs="Book Antiqua"/>
        </w:rPr>
        <w:t>, modifying outcomes.</w:t>
      </w:r>
    </w:p>
    <w:p w14:paraId="7BAF48F6" w14:textId="77777777" w:rsidR="007D031A" w:rsidRDefault="0093525B">
      <w:pPr>
        <w:spacing w:line="360" w:lineRule="auto"/>
        <w:jc w:val="both"/>
        <w:rPr>
          <w:rFonts w:ascii="Book Antiqua" w:hAnsi="Book Antiqua"/>
        </w:rPr>
      </w:pPr>
      <w:r w:rsidRPr="000F459F">
        <w:rPr>
          <w:rFonts w:ascii="Book Antiqua" w:eastAsia="Book Antiqua" w:hAnsi="Book Antiqua" w:cs="Book Antiqua"/>
          <w:b/>
          <w:caps/>
          <w:u w:val="single"/>
        </w:rPr>
        <w:br w:type="page"/>
      </w:r>
      <w:r w:rsidRPr="000F459F">
        <w:rPr>
          <w:rFonts w:ascii="Book Antiqua" w:eastAsia="Book Antiqua" w:hAnsi="Book Antiqua" w:cs="Book Antiqua"/>
          <w:b/>
          <w:caps/>
          <w:u w:val="single"/>
        </w:rPr>
        <w:lastRenderedPageBreak/>
        <w:t>INTRODUCTION</w:t>
      </w:r>
    </w:p>
    <w:p w14:paraId="0E8EEE6C" w14:textId="77777777" w:rsidR="007D031A" w:rsidRDefault="0093525B">
      <w:pPr>
        <w:spacing w:line="360" w:lineRule="auto"/>
        <w:jc w:val="both"/>
        <w:rPr>
          <w:rFonts w:ascii="Book Antiqua" w:eastAsia="Book Antiqua" w:hAnsi="Book Antiqua" w:cs="Book Antiqua"/>
        </w:rPr>
      </w:pPr>
      <w:r w:rsidRPr="000F459F">
        <w:rPr>
          <w:rFonts w:ascii="Book Antiqua" w:eastAsia="Book Antiqua" w:hAnsi="Book Antiqua" w:cs="Book Antiqua"/>
        </w:rPr>
        <w:t>Each year, hepatocellular carcinoma (HCC) is diagnosed in more than half a million people worldwide, and it is the fifth most common cancer in men and the seventh most common cancer in women</w:t>
      </w:r>
      <w:r w:rsidRPr="000F459F">
        <w:rPr>
          <w:rFonts w:ascii="Book Antiqua" w:eastAsia="Book Antiqua" w:hAnsi="Book Antiqua" w:cs="Book Antiqua"/>
          <w:vertAlign w:val="superscript"/>
        </w:rPr>
        <w:t>[1]</w:t>
      </w:r>
      <w:r w:rsidRPr="000F459F">
        <w:rPr>
          <w:rFonts w:ascii="Book Antiqua" w:eastAsia="Book Antiqua" w:hAnsi="Book Antiqua" w:cs="Book Antiqua"/>
        </w:rPr>
        <w:t>. The greatest burden of this disease is in developing countries, such as Southeast Asia and Sub-Saharan Africa, where hepatitis B is endemic</w:t>
      </w:r>
      <w:r w:rsidRPr="000F459F">
        <w:rPr>
          <w:rFonts w:ascii="Book Antiqua" w:eastAsia="Book Antiqua" w:hAnsi="Book Antiqua" w:cs="Book Antiqua"/>
          <w:vertAlign w:val="superscript"/>
        </w:rPr>
        <w:t>[2,3]</w:t>
      </w:r>
      <w:r w:rsidRPr="000F459F">
        <w:rPr>
          <w:rFonts w:ascii="Book Antiqua" w:eastAsia="Book Antiqua" w:hAnsi="Book Antiqua" w:cs="Book Antiqua"/>
        </w:rPr>
        <w:t xml:space="preserve">. </w:t>
      </w:r>
    </w:p>
    <w:p w14:paraId="1C5D4BD3" w14:textId="3BA17315" w:rsidR="007D031A" w:rsidRDefault="0093525B">
      <w:pPr>
        <w:spacing w:line="360" w:lineRule="auto"/>
        <w:ind w:firstLine="360"/>
        <w:jc w:val="both"/>
        <w:rPr>
          <w:rFonts w:ascii="Book Antiqua" w:eastAsia="Book Antiqua" w:hAnsi="Book Antiqua" w:cs="Book Antiqua"/>
        </w:rPr>
      </w:pPr>
      <w:r w:rsidRPr="000F459F">
        <w:rPr>
          <w:rFonts w:ascii="Book Antiqua" w:eastAsia="Book Antiqua" w:hAnsi="Book Antiqua" w:cs="Book Antiqua"/>
        </w:rPr>
        <w:t>The incidence of HCC has been rising, unlike many other types of neoplasm</w:t>
      </w:r>
      <w:r w:rsidR="00196707">
        <w:rPr>
          <w:rFonts w:ascii="Book Antiqua" w:eastAsia="Book Antiqua" w:hAnsi="Book Antiqua" w:cs="Book Antiqua"/>
        </w:rPr>
        <w:t>s</w:t>
      </w:r>
      <w:r w:rsidRPr="000F459F">
        <w:rPr>
          <w:rFonts w:ascii="Book Antiqua" w:eastAsia="Book Antiqua" w:hAnsi="Book Antiqua" w:cs="Book Antiqua"/>
          <w:vertAlign w:val="superscript"/>
        </w:rPr>
        <w:t>[4]</w:t>
      </w:r>
      <w:r w:rsidRPr="000F459F">
        <w:rPr>
          <w:rFonts w:ascii="Book Antiqua" w:eastAsia="Book Antiqua" w:hAnsi="Book Antiqua" w:cs="Book Antiqua"/>
        </w:rPr>
        <w:t xml:space="preserve">. This is expected to change, as the worldwide incidence of viral hepatitis B and C is expected to subdue in the next generation </w:t>
      </w:r>
      <w:r w:rsidRPr="000F459F">
        <w:rPr>
          <w:rFonts w:ascii="Book Antiqua" w:eastAsia="Book Antiqua" w:hAnsi="Book Antiqua" w:cs="Book Antiqua"/>
          <w:i/>
          <w:iCs/>
        </w:rPr>
        <w:t>via</w:t>
      </w:r>
      <w:r w:rsidRPr="000F459F">
        <w:rPr>
          <w:rFonts w:ascii="Book Antiqua" w:eastAsia="Book Antiqua" w:hAnsi="Book Antiqua" w:cs="Book Antiqua"/>
        </w:rPr>
        <w:t xml:space="preserve"> vaccination and treatment, respectively. Nevertheless, the acute rise in the prevalence of nonalcoholic steatohepatitis in the last couple of decades might become a key risk factor for HCC and could become sole</w:t>
      </w:r>
      <w:r w:rsidR="00463065">
        <w:rPr>
          <w:rFonts w:ascii="Book Antiqua" w:eastAsia="Book Antiqua" w:hAnsi="Book Antiqua" w:cs="Book Antiqua"/>
        </w:rPr>
        <w:t>ly</w:t>
      </w:r>
      <w:r w:rsidRPr="000F459F">
        <w:rPr>
          <w:rFonts w:ascii="Book Antiqua" w:eastAsia="Book Antiqua" w:hAnsi="Book Antiqua" w:cs="Book Antiqua"/>
        </w:rPr>
        <w:t xml:space="preserve"> responsible for sustaining its incidence, both in the Western and Eastern population</w:t>
      </w:r>
      <w:r w:rsidRPr="000F459F">
        <w:rPr>
          <w:rFonts w:ascii="Book Antiqua" w:eastAsia="Book Antiqua" w:hAnsi="Book Antiqua" w:cs="Book Antiqua"/>
          <w:vertAlign w:val="superscript"/>
        </w:rPr>
        <w:t>[5,6]</w:t>
      </w:r>
      <w:r w:rsidRPr="000F459F">
        <w:rPr>
          <w:rFonts w:ascii="Book Antiqua" w:eastAsia="Book Antiqua" w:hAnsi="Book Antiqua" w:cs="Book Antiqua"/>
        </w:rPr>
        <w:t xml:space="preserve">. </w:t>
      </w:r>
    </w:p>
    <w:p w14:paraId="4232A609" w14:textId="77777777" w:rsidR="007D031A" w:rsidRDefault="0093525B">
      <w:pPr>
        <w:spacing w:line="360" w:lineRule="auto"/>
        <w:ind w:firstLine="360"/>
        <w:jc w:val="both"/>
        <w:rPr>
          <w:rFonts w:ascii="Book Antiqua" w:eastAsia="Book Antiqua" w:hAnsi="Book Antiqua" w:cs="Book Antiqua"/>
        </w:rPr>
      </w:pPr>
      <w:r w:rsidRPr="000F459F">
        <w:rPr>
          <w:rFonts w:ascii="Book Antiqua" w:eastAsia="Book Antiqua" w:hAnsi="Book Antiqua" w:cs="Book Antiqua"/>
        </w:rPr>
        <w:t>Therefore, understanding the diagnostic and therapeutic approaches to this disease is essential, especially if we keep in mind the quintessential basics of prevention and early detection to improve results</w:t>
      </w:r>
      <w:r w:rsidRPr="000F459F">
        <w:rPr>
          <w:rFonts w:ascii="Book Antiqua" w:eastAsia="Book Antiqua" w:hAnsi="Book Antiqua" w:cs="Book Antiqua"/>
          <w:vertAlign w:val="superscript"/>
        </w:rPr>
        <w:t>[7,8]</w:t>
      </w:r>
      <w:r w:rsidRPr="000F459F">
        <w:rPr>
          <w:rFonts w:ascii="Book Antiqua" w:eastAsia="Book Antiqua" w:hAnsi="Book Antiqua" w:cs="Book Antiqua"/>
        </w:rPr>
        <w:t>.</w:t>
      </w:r>
    </w:p>
    <w:p w14:paraId="2C186C94" w14:textId="77777777" w:rsidR="007D031A" w:rsidRDefault="007D031A">
      <w:pPr>
        <w:spacing w:line="360" w:lineRule="auto"/>
        <w:jc w:val="both"/>
        <w:rPr>
          <w:rFonts w:ascii="Book Antiqua" w:eastAsia="Book Antiqua" w:hAnsi="Book Antiqua" w:cs="Book Antiqua"/>
        </w:rPr>
      </w:pPr>
    </w:p>
    <w:p w14:paraId="400A4448" w14:textId="77777777" w:rsidR="007D031A" w:rsidRDefault="0093525B">
      <w:pPr>
        <w:spacing w:line="360" w:lineRule="auto"/>
        <w:jc w:val="both"/>
        <w:rPr>
          <w:rFonts w:ascii="Book Antiqua" w:hAnsi="Book Antiqua"/>
          <w:lang w:eastAsia="zh-CN"/>
        </w:rPr>
      </w:pPr>
      <w:r w:rsidRPr="000F459F">
        <w:rPr>
          <w:rFonts w:ascii="Book Antiqua" w:eastAsia="Book Antiqua" w:hAnsi="Book Antiqua" w:cs="Book Antiqua"/>
          <w:b/>
          <w:caps/>
          <w:u w:val="single"/>
        </w:rPr>
        <w:t>DIAGNOSIS OF H</w:t>
      </w:r>
      <w:r w:rsidRPr="000F459F">
        <w:rPr>
          <w:rFonts w:ascii="Book Antiqua" w:hAnsi="Book Antiqua" w:cs="Book Antiqua"/>
          <w:b/>
          <w:caps/>
          <w:u w:val="single"/>
          <w:lang w:eastAsia="zh-CN"/>
        </w:rPr>
        <w:t>CC</w:t>
      </w:r>
    </w:p>
    <w:p w14:paraId="64EA41D1" w14:textId="3BC8B0AA" w:rsidR="007D031A" w:rsidRDefault="0093525B">
      <w:pPr>
        <w:spacing w:line="360" w:lineRule="auto"/>
        <w:jc w:val="both"/>
        <w:rPr>
          <w:rFonts w:ascii="Book Antiqua" w:hAnsi="Book Antiqua"/>
        </w:rPr>
      </w:pPr>
      <w:r w:rsidRPr="000F459F">
        <w:rPr>
          <w:rFonts w:ascii="Book Antiqua" w:eastAsia="Book Antiqua" w:hAnsi="Book Antiqua" w:cs="Book Antiqua"/>
        </w:rPr>
        <w:t>HCC diagnosis is currently made using imaging techniques, such as computed tomography and magnetic resonance imaging (MRI). For most cirrhotic patients, these methods are enough for diagnosis, foregoing the necessity of a liver biopsy</w:t>
      </w:r>
      <w:r w:rsidRPr="000F459F">
        <w:rPr>
          <w:rFonts w:ascii="Book Antiqua" w:eastAsia="Book Antiqua" w:hAnsi="Book Antiqua" w:cs="Book Antiqua"/>
          <w:vertAlign w:val="superscript"/>
        </w:rPr>
        <w:t>[9-11]</w:t>
      </w:r>
      <w:r w:rsidRPr="000F459F">
        <w:rPr>
          <w:rFonts w:ascii="Book Antiqua" w:eastAsia="Book Antiqua" w:hAnsi="Book Antiqua" w:cs="Book Antiqua"/>
        </w:rPr>
        <w:t xml:space="preserve">. Nevertheless, the precise diagnosis of a liver nodule </w:t>
      </w:r>
      <w:r w:rsidRPr="000F459F">
        <w:rPr>
          <w:rFonts w:ascii="Book Antiqua" w:eastAsia="Book Antiqua" w:hAnsi="Book Antiqua" w:cs="Book Antiqua"/>
          <w:i/>
          <w:iCs/>
        </w:rPr>
        <w:t>via</w:t>
      </w:r>
      <w:r w:rsidRPr="000F459F">
        <w:rPr>
          <w:rFonts w:ascii="Book Antiqua" w:eastAsia="Book Antiqua" w:hAnsi="Book Antiqua" w:cs="Book Antiqua"/>
        </w:rPr>
        <w:t xml:space="preserve"> imaging techniques is a rather challenging task, requiring a highly trained and specialized multidisciplinary team of radiologists, hepatologists and oncologists.</w:t>
      </w:r>
    </w:p>
    <w:p w14:paraId="09EBC998" w14:textId="1D2E40E7" w:rsidR="007D031A" w:rsidRDefault="0093525B">
      <w:pPr>
        <w:spacing w:line="360" w:lineRule="auto"/>
        <w:ind w:firstLine="360"/>
        <w:jc w:val="both"/>
        <w:rPr>
          <w:rFonts w:ascii="Book Antiqua" w:eastAsia="Book Antiqua" w:hAnsi="Book Antiqua" w:cs="Book Antiqua"/>
        </w:rPr>
      </w:pPr>
      <w:r w:rsidRPr="000F459F">
        <w:rPr>
          <w:rFonts w:ascii="Book Antiqua" w:eastAsia="Book Antiqua" w:hAnsi="Book Antiqua" w:cs="Book Antiqua"/>
        </w:rPr>
        <w:t>In order to facilitate communication between professionals of such a team, a system for reporting imaging of liver nodules has been developed and adopted worldwide–the Liver Imaging Reporting And Data System (LI-RADS)</w:t>
      </w:r>
      <w:r w:rsidRPr="000F459F">
        <w:rPr>
          <w:rFonts w:ascii="Book Antiqua" w:eastAsia="Book Antiqua" w:hAnsi="Book Antiqua" w:cs="Book Antiqua"/>
          <w:vertAlign w:val="superscript"/>
        </w:rPr>
        <w:t>[12]</w:t>
      </w:r>
      <w:r w:rsidRPr="000F459F">
        <w:rPr>
          <w:rFonts w:ascii="Book Antiqua" w:eastAsia="Book Antiqua" w:hAnsi="Book Antiqua" w:cs="Book Antiqua"/>
        </w:rPr>
        <w:t>. The LI-RADS classification</w:t>
      </w:r>
      <w:r w:rsidRPr="000F459F">
        <w:rPr>
          <w:rFonts w:ascii="Book Antiqua" w:eastAsia="Book Antiqua" w:hAnsi="Book Antiqua" w:cs="Book Antiqua"/>
          <w:vertAlign w:val="superscript"/>
        </w:rPr>
        <w:t>[13]</w:t>
      </w:r>
      <w:r w:rsidRPr="000F459F">
        <w:rPr>
          <w:rFonts w:ascii="Book Antiqua" w:eastAsia="Book Antiqua" w:hAnsi="Book Antiqua" w:cs="Book Antiqua"/>
        </w:rPr>
        <w:t xml:space="preserve"> can be found in Table 1. Although this was an attempt into standardization, a high discordance rate among radiologists has been described</w:t>
      </w:r>
      <w:r w:rsidRPr="000F459F">
        <w:rPr>
          <w:rFonts w:ascii="Book Antiqua" w:eastAsia="Book Antiqua" w:hAnsi="Book Antiqua" w:cs="Book Antiqua"/>
          <w:vertAlign w:val="superscript"/>
        </w:rPr>
        <w:t>[14]</w:t>
      </w:r>
      <w:r w:rsidRPr="000F459F">
        <w:rPr>
          <w:rFonts w:ascii="Book Antiqua" w:eastAsia="Book Antiqua" w:hAnsi="Book Antiqua" w:cs="Book Antiqua"/>
        </w:rPr>
        <w:t>. Inter-rater reliability has varied greatly in studies, with Cohen</w:t>
      </w:r>
      <w:r w:rsidR="00392705">
        <w:rPr>
          <w:rFonts w:ascii="Book Antiqua" w:eastAsia="Book Antiqua" w:hAnsi="Book Antiqua" w:cs="Book Antiqua"/>
        </w:rPr>
        <w:t>’</w:t>
      </w:r>
      <w:r w:rsidRPr="000F459F">
        <w:rPr>
          <w:rFonts w:ascii="Book Antiqua" w:eastAsia="Book Antiqua" w:hAnsi="Book Antiqua" w:cs="Book Antiqua"/>
        </w:rPr>
        <w:t>s kappa coefficients ranging from 0.35 to 0.73</w:t>
      </w:r>
      <w:r w:rsidRPr="000F459F">
        <w:rPr>
          <w:rFonts w:ascii="Book Antiqua" w:eastAsia="Book Antiqua" w:hAnsi="Book Antiqua" w:cs="Book Antiqua"/>
          <w:vertAlign w:val="superscript"/>
        </w:rPr>
        <w:t>[15-19]</w:t>
      </w:r>
      <w:r w:rsidRPr="000F459F">
        <w:rPr>
          <w:rFonts w:ascii="Book Antiqua" w:eastAsia="Book Antiqua" w:hAnsi="Book Antiqua" w:cs="Book Antiqua"/>
        </w:rPr>
        <w:t xml:space="preserve">. This is expected, since this classification requires high-quality imaging and radiologists </w:t>
      </w:r>
      <w:r w:rsidRPr="000F459F">
        <w:rPr>
          <w:rFonts w:ascii="Book Antiqua" w:eastAsia="Book Antiqua" w:hAnsi="Book Antiqua" w:cs="Book Antiqua"/>
        </w:rPr>
        <w:lastRenderedPageBreak/>
        <w:t>with vast experience</w:t>
      </w:r>
      <w:r w:rsidRPr="000F459F">
        <w:rPr>
          <w:rFonts w:ascii="Book Antiqua" w:eastAsia="Book Antiqua" w:hAnsi="Book Antiqua" w:cs="Book Antiqua"/>
          <w:vertAlign w:val="superscript"/>
        </w:rPr>
        <w:t>[19,20]</w:t>
      </w:r>
      <w:r w:rsidRPr="000F459F">
        <w:rPr>
          <w:rFonts w:ascii="Book Antiqua" w:eastAsia="Book Antiqua" w:hAnsi="Book Antiqua" w:cs="Book Antiqua"/>
        </w:rPr>
        <w:t>. Another very important argument is that where HCC incidence is higher (developing countries), highly specialized radiologists are scarcest despite a high volume of patients</w:t>
      </w:r>
      <w:r w:rsidRPr="000F459F">
        <w:rPr>
          <w:rFonts w:ascii="Book Antiqua" w:eastAsia="Book Antiqua" w:hAnsi="Book Antiqua" w:cs="Book Antiqua"/>
          <w:vertAlign w:val="superscript"/>
        </w:rPr>
        <w:t>[21]</w:t>
      </w:r>
      <w:r w:rsidRPr="000F459F">
        <w:rPr>
          <w:rFonts w:ascii="Book Antiqua" w:eastAsia="Book Antiqua" w:hAnsi="Book Antiqua" w:cs="Book Antiqua"/>
        </w:rPr>
        <w:t xml:space="preserve">. In order to improve outcomes and bypass these obstacles, many companies and clinical centers have been trying to develop </w:t>
      </w:r>
      <w:r w:rsidR="00846E39" w:rsidRPr="000F459F">
        <w:rPr>
          <w:rFonts w:ascii="Book Antiqua" w:hAnsi="Book Antiqua" w:cs="Book Antiqua"/>
          <w:lang w:eastAsia="zh-CN"/>
        </w:rPr>
        <w:t>d</w:t>
      </w:r>
      <w:r w:rsidRPr="000F459F">
        <w:rPr>
          <w:rFonts w:ascii="Book Antiqua" w:eastAsia="Book Antiqua" w:hAnsi="Book Antiqua" w:cs="Book Antiqua"/>
        </w:rPr>
        <w:t xml:space="preserve">eep </w:t>
      </w:r>
      <w:r w:rsidR="00846E39" w:rsidRPr="000F459F">
        <w:rPr>
          <w:rFonts w:ascii="Book Antiqua" w:hAnsi="Book Antiqua" w:cs="Book Antiqua"/>
          <w:lang w:eastAsia="zh-CN"/>
        </w:rPr>
        <w:t>l</w:t>
      </w:r>
      <w:r w:rsidRPr="000F459F">
        <w:rPr>
          <w:rFonts w:ascii="Book Antiqua" w:eastAsia="Book Antiqua" w:hAnsi="Book Antiqua" w:cs="Book Antiqua"/>
        </w:rPr>
        <w:t>earning</w:t>
      </w:r>
      <w:r w:rsidRPr="000F459F">
        <w:rPr>
          <w:rFonts w:ascii="Book Antiqua" w:hAnsi="Book Antiqua" w:cs="Book Antiqua"/>
          <w:lang w:eastAsia="zh-CN"/>
        </w:rPr>
        <w:t xml:space="preserve"> </w:t>
      </w:r>
      <w:r w:rsidR="00846E39" w:rsidRPr="000F459F">
        <w:rPr>
          <w:rFonts w:ascii="Book Antiqua" w:hAnsi="Book Antiqua" w:cs="Book Antiqua"/>
          <w:lang w:eastAsia="zh-CN"/>
        </w:rPr>
        <w:t>s</w:t>
      </w:r>
      <w:r w:rsidRPr="000F459F">
        <w:rPr>
          <w:rFonts w:ascii="Book Antiqua" w:eastAsia="Book Antiqua" w:hAnsi="Book Antiqua" w:cs="Book Antiqua"/>
        </w:rPr>
        <w:t>ystems (DLS) intended to accurately diagnose liver nodules in the cirrhotic liver</w:t>
      </w:r>
      <w:r w:rsidRPr="000F459F">
        <w:rPr>
          <w:rFonts w:ascii="Book Antiqua" w:eastAsia="Book Antiqua" w:hAnsi="Book Antiqua" w:cs="Book Antiqua"/>
          <w:vertAlign w:val="superscript"/>
        </w:rPr>
        <w:t>[22]</w:t>
      </w:r>
      <w:r w:rsidRPr="000F459F">
        <w:rPr>
          <w:rFonts w:ascii="Book Antiqua" w:eastAsia="Book Antiqua" w:hAnsi="Book Antiqua" w:cs="Book Antiqua"/>
        </w:rPr>
        <w:t>.</w:t>
      </w:r>
    </w:p>
    <w:p w14:paraId="35A17774" w14:textId="77777777" w:rsidR="007D031A" w:rsidRDefault="007D031A">
      <w:pPr>
        <w:spacing w:line="360" w:lineRule="auto"/>
        <w:ind w:firstLine="360"/>
        <w:jc w:val="both"/>
        <w:rPr>
          <w:rFonts w:ascii="Book Antiqua" w:eastAsia="Book Antiqua" w:hAnsi="Book Antiqua" w:cs="Book Antiqua"/>
        </w:rPr>
      </w:pPr>
    </w:p>
    <w:p w14:paraId="0E706F91" w14:textId="77777777" w:rsidR="007D031A" w:rsidRDefault="0093525B">
      <w:pPr>
        <w:spacing w:line="360" w:lineRule="auto"/>
        <w:jc w:val="both"/>
        <w:rPr>
          <w:rFonts w:ascii="Book Antiqua" w:hAnsi="Book Antiqua"/>
          <w:lang w:eastAsia="zh-CN"/>
        </w:rPr>
      </w:pPr>
      <w:r w:rsidRPr="000F459F">
        <w:rPr>
          <w:rFonts w:ascii="Book Antiqua" w:eastAsia="Book Antiqua" w:hAnsi="Book Antiqua" w:cs="Book Antiqua"/>
          <w:b/>
          <w:caps/>
          <w:u w:val="single"/>
        </w:rPr>
        <w:t>D</w:t>
      </w:r>
      <w:r w:rsidRPr="000F459F">
        <w:rPr>
          <w:rFonts w:ascii="Book Antiqua" w:hAnsi="Book Antiqua" w:cs="Book Antiqua"/>
          <w:b/>
          <w:caps/>
          <w:u w:val="single"/>
          <w:lang w:eastAsia="zh-CN"/>
        </w:rPr>
        <w:t>LS</w:t>
      </w:r>
      <w:r w:rsidRPr="000F459F">
        <w:rPr>
          <w:rFonts w:ascii="Book Antiqua" w:eastAsia="Book Antiqua" w:hAnsi="Book Antiqua" w:cs="Book Antiqua"/>
          <w:b/>
          <w:caps/>
          <w:u w:val="single"/>
        </w:rPr>
        <w:t xml:space="preserve"> and </w:t>
      </w:r>
      <w:r w:rsidRPr="000F459F">
        <w:rPr>
          <w:rFonts w:ascii="Book Antiqua" w:hAnsi="Book Antiqua" w:cs="Book Antiqua"/>
          <w:b/>
          <w:caps/>
          <w:u w:val="single"/>
          <w:lang w:eastAsia="zh-CN"/>
        </w:rPr>
        <w:t>HCC</w:t>
      </w:r>
    </w:p>
    <w:p w14:paraId="0A74B9AA" w14:textId="394DC453" w:rsidR="007D031A" w:rsidRDefault="0093525B">
      <w:pPr>
        <w:spacing w:line="360" w:lineRule="auto"/>
        <w:jc w:val="both"/>
        <w:rPr>
          <w:rFonts w:ascii="Book Antiqua" w:eastAsia="Book Antiqua" w:hAnsi="Book Antiqua" w:cs="Book Antiqua"/>
        </w:rPr>
      </w:pPr>
      <w:r w:rsidRPr="000F459F">
        <w:rPr>
          <w:rFonts w:ascii="Book Antiqua" w:eastAsia="Book Antiqua" w:hAnsi="Book Antiqua" w:cs="Book Antiqua"/>
        </w:rPr>
        <w:t xml:space="preserve">There are many DLS approaches available </w:t>
      </w:r>
      <w:r w:rsidR="00392705">
        <w:rPr>
          <w:rFonts w:ascii="Book Antiqua" w:eastAsia="Book Antiqua" w:hAnsi="Book Antiqua" w:cs="Book Antiqua"/>
        </w:rPr>
        <w:t>i</w:t>
      </w:r>
      <w:r w:rsidRPr="000F459F">
        <w:rPr>
          <w:rFonts w:ascii="Book Antiqua" w:eastAsia="Book Antiqua" w:hAnsi="Book Antiqua" w:cs="Book Antiqua"/>
        </w:rPr>
        <w:t xml:space="preserve">n the literature, where </w:t>
      </w:r>
      <w:r w:rsidR="00392705">
        <w:rPr>
          <w:rFonts w:ascii="Book Antiqua" w:eastAsia="Book Antiqua" w:hAnsi="Book Antiqua" w:cs="Book Antiqua"/>
        </w:rPr>
        <w:t>n</w:t>
      </w:r>
      <w:r w:rsidRPr="000F459F">
        <w:rPr>
          <w:rFonts w:ascii="Book Antiqua" w:eastAsia="Book Antiqua" w:hAnsi="Book Antiqua" w:cs="Book Antiqua"/>
        </w:rPr>
        <w:t xml:space="preserve">eural </w:t>
      </w:r>
      <w:r w:rsidR="00392705">
        <w:rPr>
          <w:rFonts w:ascii="Book Antiqua" w:eastAsia="Book Antiqua" w:hAnsi="Book Antiqua" w:cs="Book Antiqua"/>
        </w:rPr>
        <w:t>n</w:t>
      </w:r>
      <w:r w:rsidRPr="000F459F">
        <w:rPr>
          <w:rFonts w:ascii="Book Antiqua" w:eastAsia="Book Antiqua" w:hAnsi="Book Antiqua" w:cs="Book Antiqua"/>
        </w:rPr>
        <w:t xml:space="preserve">etworks are gaining much attention currently as one of the best approaches to accurately diagnose liver nodules. Particularly, a DLS based on </w:t>
      </w:r>
      <w:r w:rsidR="00846E39" w:rsidRPr="000F459F">
        <w:rPr>
          <w:rFonts w:ascii="Book Antiqua" w:eastAsia="Book Antiqua" w:hAnsi="Book Antiqua" w:cs="Book Antiqua"/>
        </w:rPr>
        <w:t>c</w:t>
      </w:r>
      <w:r w:rsidRPr="000F459F">
        <w:rPr>
          <w:rFonts w:ascii="Book Antiqua" w:eastAsia="Book Antiqua" w:hAnsi="Book Antiqua" w:cs="Book Antiqua"/>
        </w:rPr>
        <w:t xml:space="preserve">onvolutional </w:t>
      </w:r>
      <w:r w:rsidR="00846E39" w:rsidRPr="000F459F">
        <w:rPr>
          <w:rFonts w:ascii="Book Antiqua" w:eastAsia="Book Antiqua" w:hAnsi="Book Antiqua" w:cs="Book Antiqua"/>
        </w:rPr>
        <w:t>n</w:t>
      </w:r>
      <w:r w:rsidRPr="000F459F">
        <w:rPr>
          <w:rFonts w:ascii="Book Antiqua" w:eastAsia="Book Antiqua" w:hAnsi="Book Antiqua" w:cs="Book Antiqua"/>
        </w:rPr>
        <w:t xml:space="preserve">eural </w:t>
      </w:r>
      <w:r w:rsidR="00846E39" w:rsidRPr="000F459F">
        <w:rPr>
          <w:rFonts w:ascii="Book Antiqua" w:eastAsia="Book Antiqua" w:hAnsi="Book Antiqua" w:cs="Book Antiqua"/>
        </w:rPr>
        <w:t>n</w:t>
      </w:r>
      <w:r w:rsidRPr="000F459F">
        <w:rPr>
          <w:rFonts w:ascii="Book Antiqua" w:eastAsia="Book Antiqua" w:hAnsi="Book Antiqua" w:cs="Book Antiqua"/>
        </w:rPr>
        <w:t xml:space="preserve">etworks (CNN) could achieve such capacities after </w:t>
      </w:r>
      <w:r w:rsidR="00846E39" w:rsidRPr="000F459F">
        <w:rPr>
          <w:rFonts w:ascii="Book Antiqua" w:eastAsia="Book Antiqua" w:hAnsi="Book Antiqua" w:cs="Book Antiqua"/>
        </w:rPr>
        <w:t>m</w:t>
      </w:r>
      <w:r w:rsidRPr="000F459F">
        <w:rPr>
          <w:rFonts w:ascii="Book Antiqua" w:eastAsia="Book Antiqua" w:hAnsi="Book Antiqua" w:cs="Book Antiqua"/>
        </w:rPr>
        <w:t xml:space="preserve">achine </w:t>
      </w:r>
      <w:r w:rsidR="00846E39" w:rsidRPr="000F459F">
        <w:rPr>
          <w:rFonts w:ascii="Book Antiqua" w:eastAsia="Book Antiqua" w:hAnsi="Book Antiqua" w:cs="Book Antiqua"/>
        </w:rPr>
        <w:t>l</w:t>
      </w:r>
      <w:r w:rsidRPr="000F459F">
        <w:rPr>
          <w:rFonts w:ascii="Book Antiqua" w:eastAsia="Book Antiqua" w:hAnsi="Book Antiqua" w:cs="Book Antiqua"/>
        </w:rPr>
        <w:t>earning (ML) by using examples of images with and without the disease in question</w:t>
      </w:r>
      <w:r w:rsidRPr="000F459F">
        <w:rPr>
          <w:rFonts w:ascii="Book Antiqua" w:eastAsia="Book Antiqua" w:hAnsi="Book Antiqua" w:cs="Book Antiqua"/>
          <w:vertAlign w:val="superscript"/>
        </w:rPr>
        <w:t>[8]</w:t>
      </w:r>
      <w:r w:rsidRPr="000F459F">
        <w:rPr>
          <w:rFonts w:ascii="Book Antiqua" w:eastAsia="Book Antiqua" w:hAnsi="Book Antiqua" w:cs="Book Antiqua"/>
        </w:rPr>
        <w:t>. Unlike other DLS, CNN does not demand a clear definition of the lesion in order to interpret the images</w:t>
      </w:r>
      <w:r w:rsidRPr="000F459F">
        <w:rPr>
          <w:rFonts w:ascii="Book Antiqua" w:eastAsia="Book Antiqua" w:hAnsi="Book Antiqua" w:cs="Book Antiqua"/>
          <w:vertAlign w:val="superscript"/>
        </w:rPr>
        <w:t>[23]</w:t>
      </w:r>
      <w:r w:rsidRPr="000F459F">
        <w:rPr>
          <w:rFonts w:ascii="Book Antiqua" w:eastAsia="Book Antiqua" w:hAnsi="Book Antiqua" w:cs="Book Antiqua"/>
        </w:rPr>
        <w:t>, which might lead to discovery of additional differential characteristics that are not currently known by radiologists</w:t>
      </w:r>
      <w:r w:rsidRPr="000F459F">
        <w:rPr>
          <w:rFonts w:ascii="Book Antiqua" w:eastAsia="Book Antiqua" w:hAnsi="Book Antiqua" w:cs="Book Antiqua"/>
          <w:vertAlign w:val="superscript"/>
        </w:rPr>
        <w:t>[24]</w:t>
      </w:r>
      <w:r w:rsidRPr="000F459F">
        <w:rPr>
          <w:rFonts w:ascii="Book Antiqua" w:eastAsia="Book Antiqua" w:hAnsi="Book Antiqua" w:cs="Book Antiqua"/>
        </w:rPr>
        <w:t>. Table 2 summarize</w:t>
      </w:r>
      <w:r w:rsidR="000257CB">
        <w:rPr>
          <w:rFonts w:ascii="Book Antiqua" w:eastAsia="Book Antiqua" w:hAnsi="Book Antiqua" w:cs="Book Antiqua"/>
        </w:rPr>
        <w:t>s</w:t>
      </w:r>
      <w:r w:rsidRPr="000F459F">
        <w:rPr>
          <w:rFonts w:ascii="Book Antiqua" w:eastAsia="Book Antiqua" w:hAnsi="Book Antiqua" w:cs="Book Antiqua"/>
        </w:rPr>
        <w:t xml:space="preserve"> the main characteristics about the studies in diagnosis of liver tumors with images and clinical data using DLS.</w:t>
      </w:r>
    </w:p>
    <w:p w14:paraId="3B0353C6" w14:textId="50270F72" w:rsidR="007D031A" w:rsidRDefault="0093525B">
      <w:pPr>
        <w:spacing w:line="360" w:lineRule="auto"/>
        <w:ind w:firstLine="360"/>
        <w:jc w:val="both"/>
        <w:rPr>
          <w:rFonts w:ascii="Book Antiqua" w:eastAsia="Book Antiqua" w:hAnsi="Book Antiqua" w:cs="Book Antiqua"/>
        </w:rPr>
      </w:pPr>
      <w:r w:rsidRPr="000F459F">
        <w:rPr>
          <w:rFonts w:ascii="Book Antiqua" w:eastAsia="Book Antiqua" w:hAnsi="Book Antiqua" w:cs="Book Antiqua"/>
        </w:rPr>
        <w:t>There are several DLS applied in the recognition of image patterns</w:t>
      </w:r>
      <w:r w:rsidRPr="000F459F">
        <w:rPr>
          <w:rFonts w:ascii="Book Antiqua" w:eastAsia="Book Antiqua" w:hAnsi="Book Antiqua" w:cs="Book Antiqua"/>
          <w:vertAlign w:val="superscript"/>
        </w:rPr>
        <w:t>[25,</w:t>
      </w:r>
      <w:r w:rsidRPr="000F459F">
        <w:rPr>
          <w:rFonts w:ascii="Book Antiqua" w:hAnsi="Book Antiqua" w:cs="Book Antiqua"/>
          <w:vertAlign w:val="superscript"/>
          <w:lang w:eastAsia="zh-CN"/>
        </w:rPr>
        <w:t>26</w:t>
      </w:r>
      <w:r w:rsidRPr="000F459F">
        <w:rPr>
          <w:rFonts w:ascii="Book Antiqua" w:eastAsia="Book Antiqua" w:hAnsi="Book Antiqua" w:cs="Book Antiqua"/>
          <w:vertAlign w:val="superscript"/>
        </w:rPr>
        <w:t>]</w:t>
      </w:r>
      <w:r w:rsidRPr="000F459F">
        <w:rPr>
          <w:rFonts w:ascii="Book Antiqua" w:eastAsia="Book Antiqua" w:hAnsi="Book Antiqua" w:cs="Book Antiqua"/>
        </w:rPr>
        <w:t>, from which CNN-based approaches have achieved the highest performance</w:t>
      </w:r>
      <w:r w:rsidRPr="000F459F">
        <w:rPr>
          <w:rFonts w:ascii="Book Antiqua" w:eastAsia="Book Antiqua" w:hAnsi="Book Antiqua" w:cs="Book Antiqua"/>
          <w:vertAlign w:val="superscript"/>
        </w:rPr>
        <w:t>[25]</w:t>
      </w:r>
      <w:r w:rsidRPr="000F459F">
        <w:rPr>
          <w:rFonts w:ascii="Book Antiqua" w:eastAsia="Book Antiqua" w:hAnsi="Book Antiqua" w:cs="Book Antiqua"/>
        </w:rPr>
        <w:t xml:space="preserve">. While conventional </w:t>
      </w:r>
      <w:r w:rsidR="00846E39" w:rsidRPr="000F459F">
        <w:rPr>
          <w:rFonts w:ascii="Book Antiqua" w:eastAsia="Book Antiqua" w:hAnsi="Book Antiqua" w:cs="Book Antiqua"/>
        </w:rPr>
        <w:t>d</w:t>
      </w:r>
      <w:r w:rsidRPr="000F459F">
        <w:rPr>
          <w:rFonts w:ascii="Book Antiqua" w:eastAsia="Book Antiqua" w:hAnsi="Book Antiqua" w:cs="Book Antiqua"/>
        </w:rPr>
        <w:t xml:space="preserve">eep </w:t>
      </w:r>
      <w:r w:rsidR="00846E39" w:rsidRPr="000F459F">
        <w:rPr>
          <w:rFonts w:ascii="Book Antiqua" w:eastAsia="Book Antiqua" w:hAnsi="Book Antiqua" w:cs="Book Antiqua"/>
        </w:rPr>
        <w:t>l</w:t>
      </w:r>
      <w:r w:rsidRPr="000F459F">
        <w:rPr>
          <w:rFonts w:ascii="Book Antiqua" w:eastAsia="Book Antiqua" w:hAnsi="Book Antiqua" w:cs="Book Antiqua"/>
        </w:rPr>
        <w:t>earning algorithms require specific features to be extracted from images before the learning process, the application of CNNs requires rather a simpler feature representation based on the original image pixel intensities, also allowing to use all available image information in the learning process</w:t>
      </w:r>
      <w:r w:rsidRPr="000F459F">
        <w:rPr>
          <w:rFonts w:ascii="Book Antiqua" w:eastAsia="Book Antiqua" w:hAnsi="Book Antiqua" w:cs="Book Antiqua"/>
          <w:vertAlign w:val="superscript"/>
        </w:rPr>
        <w:t>[</w:t>
      </w:r>
      <w:r w:rsidRPr="000F459F">
        <w:rPr>
          <w:rFonts w:ascii="Book Antiqua" w:hAnsi="Book Antiqua" w:cs="Book Antiqua"/>
          <w:vertAlign w:val="superscript"/>
          <w:lang w:eastAsia="zh-CN"/>
        </w:rPr>
        <w:t>27</w:t>
      </w:r>
      <w:r w:rsidRPr="000F459F">
        <w:rPr>
          <w:rFonts w:ascii="Book Antiqua" w:eastAsia="Book Antiqua" w:hAnsi="Book Antiqua" w:cs="Book Antiqua"/>
          <w:vertAlign w:val="superscript"/>
        </w:rPr>
        <w:t>]</w:t>
      </w:r>
      <w:r w:rsidRPr="000F459F">
        <w:rPr>
          <w:rFonts w:ascii="Book Antiqua" w:eastAsia="Book Antiqua" w:hAnsi="Book Antiqua" w:cs="Book Antiqua"/>
        </w:rPr>
        <w:t>. Moreover, CNNs can process extracted image features by several convolution filters</w:t>
      </w:r>
      <w:r w:rsidR="00FE5319">
        <w:rPr>
          <w:rFonts w:ascii="Book Antiqua" w:eastAsia="Book Antiqua" w:hAnsi="Book Antiqua" w:cs="Book Antiqua"/>
        </w:rPr>
        <w:t>,</w:t>
      </w:r>
      <w:r w:rsidRPr="000F459F">
        <w:rPr>
          <w:rFonts w:ascii="Book Antiqua" w:eastAsia="Book Antiqua" w:hAnsi="Book Antiqua" w:cs="Book Antiqua"/>
        </w:rPr>
        <w:t xml:space="preserve"> which allow analy</w:t>
      </w:r>
      <w:r w:rsidR="0048745D">
        <w:rPr>
          <w:rFonts w:ascii="Book Antiqua" w:eastAsia="Book Antiqua" w:hAnsi="Book Antiqua" w:cs="Book Antiqua"/>
        </w:rPr>
        <w:t>sis of</w:t>
      </w:r>
      <w:r w:rsidRPr="000F459F">
        <w:rPr>
          <w:rFonts w:ascii="Book Antiqua" w:eastAsia="Book Antiqua" w:hAnsi="Book Antiqua" w:cs="Book Antiqua"/>
        </w:rPr>
        <w:t xml:space="preserve"> the image at different granularities. Therefore, CNN is one of the most advanced techniques for artificial intelligence</w:t>
      </w:r>
      <w:r w:rsidRPr="000F459F">
        <w:rPr>
          <w:rFonts w:ascii="Book Antiqua" w:eastAsia="Book Antiqua" w:hAnsi="Book Antiqua" w:cs="Book Antiqua"/>
          <w:vertAlign w:val="superscript"/>
        </w:rPr>
        <w:t>[25]</w:t>
      </w:r>
      <w:r w:rsidRPr="000F459F">
        <w:rPr>
          <w:rFonts w:ascii="Book Antiqua" w:eastAsia="Book Antiqua" w:hAnsi="Book Antiqua" w:cs="Book Antiqua"/>
        </w:rPr>
        <w:t>, which has been implemented with success for imaging and clinical interpretation in many medical fields</w:t>
      </w:r>
      <w:r w:rsidR="00096FA4">
        <w:rPr>
          <w:rFonts w:ascii="Book Antiqua" w:eastAsia="Book Antiqua" w:hAnsi="Book Antiqua" w:cs="Book Antiqua"/>
        </w:rPr>
        <w:t>.</w:t>
      </w:r>
      <w:r w:rsidRPr="000F459F">
        <w:rPr>
          <w:rFonts w:ascii="Book Antiqua" w:eastAsia="Book Antiqua" w:hAnsi="Book Antiqua" w:cs="Book Antiqua"/>
        </w:rPr>
        <w:t xml:space="preserve"> For example, CNN has been validated to identify </w:t>
      </w:r>
      <w:r w:rsidR="00096FA4">
        <w:rPr>
          <w:rFonts w:ascii="Book Antiqua" w:eastAsia="Book Antiqua" w:hAnsi="Book Antiqua" w:cs="Book Antiqua"/>
        </w:rPr>
        <w:t>liver tumors</w:t>
      </w:r>
      <w:r w:rsidR="00096FA4" w:rsidRPr="000F459F">
        <w:rPr>
          <w:rFonts w:ascii="Book Antiqua" w:eastAsia="Book Antiqua" w:hAnsi="Book Antiqua" w:cs="Book Antiqua"/>
          <w:vertAlign w:val="superscript"/>
        </w:rPr>
        <w:t>[</w:t>
      </w:r>
      <w:r w:rsidR="00096FA4" w:rsidRPr="000F459F">
        <w:rPr>
          <w:rFonts w:ascii="Book Antiqua" w:hAnsi="Book Antiqua" w:cs="Book Antiqua"/>
          <w:vertAlign w:val="superscript"/>
          <w:lang w:eastAsia="zh-CN"/>
        </w:rPr>
        <w:t>2</w:t>
      </w:r>
      <w:r w:rsidR="00096FA4">
        <w:rPr>
          <w:rFonts w:ascii="Book Antiqua" w:hAnsi="Book Antiqua" w:cs="Book Antiqua"/>
          <w:vertAlign w:val="superscript"/>
          <w:lang w:eastAsia="zh-CN"/>
        </w:rPr>
        <w:t>8</w:t>
      </w:r>
      <w:r w:rsidR="00096FA4" w:rsidRPr="000F459F">
        <w:rPr>
          <w:rFonts w:ascii="Book Antiqua" w:eastAsia="Book Antiqua" w:hAnsi="Book Antiqua" w:cs="Book Antiqua"/>
          <w:vertAlign w:val="superscript"/>
        </w:rPr>
        <w:t>]</w:t>
      </w:r>
      <w:r w:rsidR="00096FA4">
        <w:rPr>
          <w:rFonts w:ascii="Book Antiqua" w:eastAsia="Book Antiqua" w:hAnsi="Book Antiqua" w:cs="Book Antiqua"/>
        </w:rPr>
        <w:t>, t</w:t>
      </w:r>
      <w:r w:rsidRPr="000F459F">
        <w:rPr>
          <w:rFonts w:ascii="Book Antiqua" w:eastAsia="Book Antiqua" w:hAnsi="Book Antiqua" w:cs="Book Antiqua"/>
        </w:rPr>
        <w:t>he prognosis of esophageal variceal bleeding in cirrhotic patients</w:t>
      </w:r>
      <w:r w:rsidRPr="000F459F">
        <w:rPr>
          <w:rFonts w:ascii="Book Antiqua" w:eastAsia="Book Antiqua" w:hAnsi="Book Antiqua" w:cs="Book Antiqua"/>
          <w:vertAlign w:val="superscript"/>
        </w:rPr>
        <w:t>[</w:t>
      </w:r>
      <w:r w:rsidRPr="000F459F">
        <w:rPr>
          <w:rFonts w:ascii="Book Antiqua" w:hAnsi="Book Antiqua" w:cs="Book Antiqua"/>
          <w:vertAlign w:val="superscript"/>
          <w:lang w:eastAsia="zh-CN"/>
        </w:rPr>
        <w:t>29</w:t>
      </w:r>
      <w:r w:rsidRPr="000F459F">
        <w:rPr>
          <w:rFonts w:ascii="Book Antiqua" w:eastAsia="Book Antiqua" w:hAnsi="Book Antiqua" w:cs="Book Antiqua"/>
          <w:vertAlign w:val="superscript"/>
        </w:rPr>
        <w:t>]</w:t>
      </w:r>
      <w:r w:rsidRPr="000F459F">
        <w:rPr>
          <w:rFonts w:ascii="Book Antiqua" w:eastAsia="Book Antiqua" w:hAnsi="Book Antiqua" w:cs="Book Antiqua"/>
        </w:rPr>
        <w:t xml:space="preserve">, </w:t>
      </w:r>
      <w:r w:rsidR="00096FA4">
        <w:rPr>
          <w:rFonts w:ascii="Book Antiqua" w:eastAsia="Book Antiqua" w:hAnsi="Book Antiqua" w:cs="Book Antiqua"/>
        </w:rPr>
        <w:t xml:space="preserve">to </w:t>
      </w:r>
      <w:r w:rsidR="00096FA4" w:rsidRPr="000F459F">
        <w:rPr>
          <w:rFonts w:ascii="Book Antiqua" w:eastAsia="Book Antiqua" w:hAnsi="Book Antiqua" w:cs="Book Antiqua"/>
        </w:rPr>
        <w:t>predict the mortality of liver transplantation</w:t>
      </w:r>
      <w:r w:rsidR="00096FA4" w:rsidRPr="000F459F">
        <w:rPr>
          <w:rFonts w:ascii="Book Antiqua" w:eastAsia="Book Antiqua" w:hAnsi="Book Antiqua" w:cs="Book Antiqua"/>
          <w:vertAlign w:val="superscript"/>
        </w:rPr>
        <w:t>[</w:t>
      </w:r>
      <w:r w:rsidR="00096FA4" w:rsidRPr="000F459F">
        <w:rPr>
          <w:rFonts w:ascii="Book Antiqua" w:hAnsi="Book Antiqua" w:cs="Book Antiqua"/>
          <w:vertAlign w:val="superscript"/>
          <w:lang w:eastAsia="zh-CN"/>
        </w:rPr>
        <w:t>30</w:t>
      </w:r>
      <w:r w:rsidR="00096FA4">
        <w:rPr>
          <w:rFonts w:ascii="Book Antiqua" w:hAnsi="Book Antiqua" w:cs="Book Antiqua"/>
          <w:vertAlign w:val="superscript"/>
          <w:lang w:eastAsia="zh-CN"/>
        </w:rPr>
        <w:t>, 31</w:t>
      </w:r>
      <w:r w:rsidR="00096FA4" w:rsidRPr="000F459F">
        <w:rPr>
          <w:rFonts w:ascii="Book Antiqua" w:eastAsia="Book Antiqua" w:hAnsi="Book Antiqua" w:cs="Book Antiqua"/>
          <w:vertAlign w:val="superscript"/>
        </w:rPr>
        <w:t>]</w:t>
      </w:r>
      <w:r w:rsidR="00096FA4" w:rsidRPr="00B164ED">
        <w:rPr>
          <w:rFonts w:ascii="Book Antiqua" w:eastAsia="Book Antiqua" w:hAnsi="Book Antiqua" w:cs="Book Antiqua"/>
        </w:rPr>
        <w:t>,</w:t>
      </w:r>
      <w:r w:rsidR="00096FA4">
        <w:rPr>
          <w:rFonts w:ascii="Book Antiqua" w:eastAsia="Book Antiqua" w:hAnsi="Book Antiqua" w:cs="Book Antiqua"/>
        </w:rPr>
        <w:t xml:space="preserve"> to predict the prognosis </w:t>
      </w:r>
      <w:r w:rsidR="00096FA4">
        <w:rPr>
          <w:rFonts w:ascii="Book Antiqua" w:eastAsia="Book Antiqua" w:hAnsi="Book Antiqua" w:cs="Book Antiqua"/>
        </w:rPr>
        <w:lastRenderedPageBreak/>
        <w:t>of HCC</w:t>
      </w:r>
      <w:r w:rsidR="00096FA4" w:rsidRPr="000F459F">
        <w:rPr>
          <w:rFonts w:ascii="Book Antiqua" w:eastAsia="Book Antiqua" w:hAnsi="Book Antiqua" w:cs="Book Antiqua"/>
          <w:vertAlign w:val="superscript"/>
        </w:rPr>
        <w:t>[</w:t>
      </w:r>
      <w:r w:rsidR="00096FA4">
        <w:rPr>
          <w:rFonts w:ascii="Book Antiqua" w:hAnsi="Book Antiqua" w:cs="Book Antiqua"/>
          <w:vertAlign w:val="superscript"/>
          <w:lang w:eastAsia="zh-CN"/>
        </w:rPr>
        <w:t>32-37</w:t>
      </w:r>
      <w:r w:rsidR="00096FA4" w:rsidRPr="000F459F">
        <w:rPr>
          <w:rFonts w:ascii="Book Antiqua" w:eastAsia="Book Antiqua" w:hAnsi="Book Antiqua" w:cs="Book Antiqua"/>
          <w:vertAlign w:val="superscript"/>
        </w:rPr>
        <w:t>]</w:t>
      </w:r>
      <w:r w:rsidR="00096FA4">
        <w:rPr>
          <w:rFonts w:ascii="Book Antiqua" w:eastAsia="Book Antiqua" w:hAnsi="Book Antiqua" w:cs="Book Antiqua"/>
          <w:vertAlign w:val="superscript"/>
        </w:rPr>
        <w:t xml:space="preserve"> </w:t>
      </w:r>
      <w:r w:rsidR="00161979" w:rsidRPr="00B164ED">
        <w:rPr>
          <w:rFonts w:ascii="Book Antiqua" w:eastAsia="Book Antiqua" w:hAnsi="Book Antiqua" w:cs="Book Antiqua"/>
          <w:i/>
          <w:iCs/>
        </w:rPr>
        <w:t>Helicobacter</w:t>
      </w:r>
      <w:r w:rsidRPr="000F459F">
        <w:rPr>
          <w:rFonts w:ascii="Book Antiqua" w:eastAsia="Book Antiqua" w:hAnsi="Book Antiqua" w:cs="Book Antiqua"/>
        </w:rPr>
        <w:t xml:space="preserve"> </w:t>
      </w:r>
      <w:r w:rsidR="00161979" w:rsidRPr="00B164ED">
        <w:rPr>
          <w:rFonts w:ascii="Book Antiqua" w:eastAsia="Book Antiqua" w:hAnsi="Book Antiqua" w:cs="Book Antiqua"/>
          <w:i/>
          <w:iCs/>
        </w:rPr>
        <w:t>pylori</w:t>
      </w:r>
      <w:r w:rsidRPr="000F459F">
        <w:rPr>
          <w:rFonts w:ascii="Book Antiqua" w:eastAsia="Book Antiqua" w:hAnsi="Book Antiqua" w:cs="Book Antiqua"/>
        </w:rPr>
        <w:t xml:space="preserve"> infection</w:t>
      </w:r>
      <w:r w:rsidR="00096FA4" w:rsidRPr="000F459F">
        <w:rPr>
          <w:rFonts w:ascii="Book Antiqua" w:eastAsia="Book Antiqua" w:hAnsi="Book Antiqua" w:cs="Book Antiqua"/>
          <w:vertAlign w:val="superscript"/>
        </w:rPr>
        <w:t>[</w:t>
      </w:r>
      <w:r w:rsidR="00096FA4">
        <w:rPr>
          <w:rFonts w:ascii="Book Antiqua" w:hAnsi="Book Antiqua" w:cs="Book Antiqua"/>
          <w:vertAlign w:val="superscript"/>
          <w:lang w:eastAsia="zh-CN"/>
        </w:rPr>
        <w:t>38</w:t>
      </w:r>
      <w:r w:rsidR="00096FA4" w:rsidRPr="000F459F">
        <w:rPr>
          <w:rFonts w:ascii="Book Antiqua" w:eastAsia="Book Antiqua" w:hAnsi="Book Antiqua" w:cs="Book Antiqua"/>
          <w:vertAlign w:val="superscript"/>
        </w:rPr>
        <w:t>]</w:t>
      </w:r>
      <w:r w:rsidRPr="000F459F">
        <w:rPr>
          <w:rFonts w:ascii="Book Antiqua" w:eastAsia="Book Antiqua" w:hAnsi="Book Antiqua" w:cs="Book Antiqua"/>
        </w:rPr>
        <w:t>, colonic polyps</w:t>
      </w:r>
      <w:r w:rsidRPr="000F459F">
        <w:rPr>
          <w:rFonts w:ascii="Book Antiqua" w:eastAsia="Book Antiqua" w:hAnsi="Book Antiqua" w:cs="Book Antiqua"/>
          <w:vertAlign w:val="superscript"/>
        </w:rPr>
        <w:t>[</w:t>
      </w:r>
      <w:r w:rsidR="00096FA4">
        <w:rPr>
          <w:rFonts w:ascii="Book Antiqua" w:eastAsia="Book Antiqua" w:hAnsi="Book Antiqua" w:cs="Book Antiqua"/>
          <w:vertAlign w:val="superscript"/>
        </w:rPr>
        <w:t>39</w:t>
      </w:r>
      <w:r w:rsidRPr="000F459F">
        <w:rPr>
          <w:rFonts w:ascii="Book Antiqua" w:eastAsia="Book Antiqua" w:hAnsi="Book Antiqua" w:cs="Book Antiqua"/>
          <w:vertAlign w:val="superscript"/>
        </w:rPr>
        <w:t>]</w:t>
      </w:r>
      <w:r w:rsidRPr="000F459F">
        <w:rPr>
          <w:rFonts w:ascii="Book Antiqua" w:eastAsia="Book Antiqua" w:hAnsi="Book Antiqua" w:cs="Book Antiqua"/>
        </w:rPr>
        <w:t>,</w:t>
      </w:r>
      <w:r w:rsidR="000B0A69">
        <w:rPr>
          <w:rFonts w:ascii="Book Antiqua" w:eastAsia="Book Antiqua" w:hAnsi="Book Antiqua" w:cs="Book Antiqua"/>
        </w:rPr>
        <w:t xml:space="preserve"> to</w:t>
      </w:r>
      <w:r w:rsidRPr="000F459F">
        <w:rPr>
          <w:rFonts w:ascii="Book Antiqua" w:eastAsia="Book Antiqua" w:hAnsi="Book Antiqua" w:cs="Book Antiqua"/>
        </w:rPr>
        <w:t xml:space="preserve"> help classify mammary cancer, head and neck cancer and gliomas</w:t>
      </w:r>
      <w:r w:rsidRPr="000F459F">
        <w:rPr>
          <w:rFonts w:ascii="Book Antiqua" w:eastAsia="Book Antiqua" w:hAnsi="Book Antiqua" w:cs="Book Antiqua"/>
          <w:vertAlign w:val="superscript"/>
        </w:rPr>
        <w:t>[</w:t>
      </w:r>
      <w:r w:rsidR="00096FA4">
        <w:rPr>
          <w:rFonts w:ascii="Book Antiqua" w:eastAsia="Book Antiqua" w:hAnsi="Book Antiqua" w:cs="Book Antiqua"/>
          <w:vertAlign w:val="superscript"/>
        </w:rPr>
        <w:t>36</w:t>
      </w:r>
      <w:r w:rsidRPr="000F459F">
        <w:rPr>
          <w:rFonts w:ascii="Book Antiqua" w:eastAsia="Book Antiqua" w:hAnsi="Book Antiqua" w:cs="Book Antiqua"/>
          <w:vertAlign w:val="superscript"/>
        </w:rPr>
        <w:t>]</w:t>
      </w:r>
      <w:r w:rsidRPr="000F459F">
        <w:rPr>
          <w:rFonts w:ascii="Book Antiqua" w:eastAsia="Book Antiqua" w:hAnsi="Book Antiqua" w:cs="Book Antiqua"/>
        </w:rPr>
        <w:t xml:space="preserve"> and</w:t>
      </w:r>
      <w:r w:rsidR="00096FA4">
        <w:rPr>
          <w:rFonts w:ascii="Book Antiqua" w:eastAsia="Book Antiqua" w:hAnsi="Book Antiqua" w:cs="Book Antiqua"/>
        </w:rPr>
        <w:t xml:space="preserve"> </w:t>
      </w:r>
      <w:r w:rsidR="009C11B4">
        <w:rPr>
          <w:rFonts w:ascii="Book Antiqua" w:eastAsia="Book Antiqua" w:hAnsi="Book Antiqua" w:cs="Book Antiqua"/>
        </w:rPr>
        <w:t>to focal liver disease detection</w:t>
      </w:r>
      <w:r w:rsidR="009C11B4" w:rsidRPr="000F459F">
        <w:rPr>
          <w:rFonts w:ascii="Book Antiqua" w:eastAsia="Book Antiqua" w:hAnsi="Book Antiqua" w:cs="Book Antiqua"/>
          <w:vertAlign w:val="superscript"/>
        </w:rPr>
        <w:t>[</w:t>
      </w:r>
      <w:r w:rsidR="009C11B4">
        <w:rPr>
          <w:rFonts w:ascii="Book Antiqua" w:hAnsi="Book Antiqua" w:cs="Book Antiqua"/>
          <w:vertAlign w:val="superscript"/>
          <w:lang w:eastAsia="zh-CN"/>
        </w:rPr>
        <w:t>40</w:t>
      </w:r>
      <w:r w:rsidR="009C11B4" w:rsidRPr="000F459F">
        <w:rPr>
          <w:rFonts w:ascii="Book Antiqua" w:eastAsia="Book Antiqua" w:hAnsi="Book Antiqua" w:cs="Book Antiqua"/>
          <w:vertAlign w:val="superscript"/>
        </w:rPr>
        <w:t>]</w:t>
      </w:r>
      <w:r w:rsidRPr="000F459F">
        <w:rPr>
          <w:rFonts w:ascii="Book Antiqua" w:eastAsia="Book Antiqua" w:hAnsi="Book Antiqua" w:cs="Book Antiqua"/>
        </w:rPr>
        <w:t>.</w:t>
      </w:r>
    </w:p>
    <w:p w14:paraId="09B1A26F" w14:textId="23AF1697" w:rsidR="007D031A" w:rsidRDefault="0093525B">
      <w:pPr>
        <w:spacing w:line="360" w:lineRule="auto"/>
        <w:ind w:firstLine="360"/>
        <w:jc w:val="both"/>
        <w:rPr>
          <w:rFonts w:ascii="Book Antiqua" w:hAnsi="Book Antiqua"/>
        </w:rPr>
      </w:pPr>
      <w:r w:rsidRPr="000F459F">
        <w:rPr>
          <w:rFonts w:ascii="Book Antiqua" w:eastAsia="Book Antiqua" w:hAnsi="Book Antiqua" w:cs="Book Antiqua"/>
        </w:rPr>
        <w:t xml:space="preserve">In the topic of liver tumors, many studies have shown that CNNs performed the same or better when compared to experienced radiologists. </w:t>
      </w:r>
      <w:r w:rsidRPr="000F459F">
        <w:rPr>
          <w:rFonts w:ascii="Book Antiqua" w:eastAsia="Times New Roman" w:hAnsi="Book Antiqua"/>
        </w:rPr>
        <w:t xml:space="preserve">Hamm </w:t>
      </w:r>
      <w:r w:rsidRPr="000F459F">
        <w:rPr>
          <w:rFonts w:ascii="Book Antiqua" w:eastAsia="Times New Roman" w:hAnsi="Book Antiqua"/>
          <w:i/>
        </w:rPr>
        <w:t>et al</w:t>
      </w:r>
      <w:r w:rsidRPr="000F459F">
        <w:rPr>
          <w:rFonts w:ascii="Book Antiqua" w:eastAsia="Times New Roman" w:hAnsi="Book Antiqua"/>
          <w:vertAlign w:val="superscript"/>
        </w:rPr>
        <w:t>[8]</w:t>
      </w:r>
      <w:r w:rsidRPr="000F459F">
        <w:rPr>
          <w:rFonts w:ascii="Book Antiqua" w:eastAsia="Book Antiqua" w:hAnsi="Book Antiqua" w:cs="Book Antiqua"/>
        </w:rPr>
        <w:t xml:space="preserve"> developed and validated a CNN that classifie</w:t>
      </w:r>
      <w:r w:rsidR="00C50218">
        <w:rPr>
          <w:rFonts w:ascii="Book Antiqua" w:eastAsia="Book Antiqua" w:hAnsi="Book Antiqua" w:cs="Book Antiqua"/>
        </w:rPr>
        <w:t>d</w:t>
      </w:r>
      <w:r w:rsidRPr="000F459F">
        <w:rPr>
          <w:rFonts w:ascii="Book Antiqua" w:eastAsia="Book Antiqua" w:hAnsi="Book Antiqua" w:cs="Book Antiqua"/>
        </w:rPr>
        <w:t xml:space="preserve"> six types of common hepatic lesions on multi-phasic MRI, achieving better sensitivity and specificity when compared to board-certified radiologists</w:t>
      </w:r>
      <w:r w:rsidRPr="000F459F">
        <w:rPr>
          <w:rFonts w:ascii="Book Antiqua" w:eastAsia="Book Antiqua" w:hAnsi="Book Antiqua" w:cs="Book Antiqua"/>
          <w:vertAlign w:val="superscript"/>
        </w:rPr>
        <w:t>[8]</w:t>
      </w:r>
      <w:r w:rsidRPr="000F459F">
        <w:rPr>
          <w:rFonts w:ascii="Book Antiqua" w:eastAsia="Book Antiqua" w:hAnsi="Book Antiqua" w:cs="Book Antiqua"/>
        </w:rPr>
        <w:t xml:space="preserve">. Nevertheless, this study was developed in only one center, using local and typical images, with no external validation. In a follow-up to this study, Wang </w:t>
      </w:r>
      <w:r w:rsidRPr="000F459F">
        <w:rPr>
          <w:rFonts w:ascii="Book Antiqua" w:eastAsia="Book Antiqua" w:hAnsi="Book Antiqua" w:cs="Book Antiqua"/>
          <w:i/>
        </w:rPr>
        <w:t>et al</w:t>
      </w:r>
      <w:r w:rsidRPr="000F459F">
        <w:rPr>
          <w:rFonts w:ascii="Book Antiqua" w:eastAsia="Book Antiqua" w:hAnsi="Book Antiqua" w:cs="Book Antiqua"/>
          <w:vertAlign w:val="superscript"/>
        </w:rPr>
        <w:t>[</w:t>
      </w:r>
      <w:r w:rsidRPr="000F459F">
        <w:rPr>
          <w:rFonts w:ascii="Book Antiqua" w:hAnsi="Book Antiqua" w:cs="Book Antiqua"/>
          <w:vertAlign w:val="superscript"/>
          <w:lang w:eastAsia="zh-CN"/>
        </w:rPr>
        <w:t>41</w:t>
      </w:r>
      <w:r w:rsidRPr="000F459F">
        <w:rPr>
          <w:rFonts w:ascii="Book Antiqua" w:eastAsia="Book Antiqua" w:hAnsi="Book Antiqua" w:cs="Book Antiqua"/>
          <w:vertAlign w:val="superscript"/>
        </w:rPr>
        <w:t>]</w:t>
      </w:r>
      <w:r w:rsidRPr="000F459F">
        <w:rPr>
          <w:rFonts w:ascii="Book Antiqua" w:eastAsia="Book Antiqua" w:hAnsi="Book Antiqua" w:cs="Book Antiqua"/>
        </w:rPr>
        <w:t xml:space="preserve"> used a pre-trained CNN in a model</w:t>
      </w:r>
      <w:r w:rsidR="00C50218">
        <w:rPr>
          <w:rFonts w:ascii="Book Antiqua" w:eastAsia="Book Antiqua" w:hAnsi="Book Antiqua" w:cs="Book Antiqua"/>
        </w:rPr>
        <w:t>-</w:t>
      </w:r>
      <w:r w:rsidRPr="000F459F">
        <w:rPr>
          <w:rFonts w:ascii="Book Antiqua" w:eastAsia="Book Antiqua" w:hAnsi="Book Antiqua" w:cs="Book Antiqua"/>
        </w:rPr>
        <w:t>agonistic approach capable of distinguishing among several types of lesions and developed a post-hoc algorithm with the purpose of standardizing the lesion features used in the diagnosi</w:t>
      </w:r>
      <w:r w:rsidR="002F6DE8">
        <w:rPr>
          <w:rFonts w:ascii="Book Antiqua" w:eastAsia="Book Antiqua" w:hAnsi="Book Antiqua" w:cs="Book Antiqua"/>
        </w:rPr>
        <w:t>s</w:t>
      </w:r>
      <w:r w:rsidRPr="000F459F">
        <w:rPr>
          <w:rFonts w:ascii="Book Antiqua" w:eastAsia="Book Antiqua" w:hAnsi="Book Antiqua" w:cs="Book Antiqua"/>
        </w:rPr>
        <w:t>. Such</w:t>
      </w:r>
      <w:r w:rsidR="002F6DE8">
        <w:rPr>
          <w:rFonts w:ascii="Book Antiqua" w:eastAsia="Book Antiqua" w:hAnsi="Book Antiqua" w:cs="Book Antiqua"/>
        </w:rPr>
        <w:t xml:space="preserve"> a</w:t>
      </w:r>
      <w:r w:rsidRPr="000F459F">
        <w:rPr>
          <w:rFonts w:ascii="Book Antiqua" w:eastAsia="Book Antiqua" w:hAnsi="Book Antiqua" w:cs="Book Antiqua"/>
        </w:rPr>
        <w:t xml:space="preserve"> tool could interact with other standardized scales, such as LI-RADS, validating auxiliary resources and improving clinical practicality</w:t>
      </w:r>
      <w:r w:rsidRPr="000F459F">
        <w:rPr>
          <w:rFonts w:ascii="Book Antiqua" w:eastAsia="Book Antiqua" w:hAnsi="Book Antiqua" w:cs="Book Antiqua"/>
          <w:vertAlign w:val="superscript"/>
        </w:rPr>
        <w:t>[</w:t>
      </w:r>
      <w:r w:rsidRPr="000F459F">
        <w:rPr>
          <w:rFonts w:ascii="Book Antiqua" w:hAnsi="Book Antiqua" w:cs="Book Antiqua"/>
          <w:vertAlign w:val="superscript"/>
          <w:lang w:eastAsia="zh-CN"/>
        </w:rPr>
        <w:t>41</w:t>
      </w:r>
      <w:r w:rsidRPr="000F459F">
        <w:rPr>
          <w:rFonts w:ascii="Book Antiqua" w:eastAsia="Book Antiqua" w:hAnsi="Book Antiqua" w:cs="Book Antiqua"/>
          <w:vertAlign w:val="superscript"/>
        </w:rPr>
        <w:t>]</w:t>
      </w:r>
      <w:r w:rsidRPr="000F459F">
        <w:rPr>
          <w:rFonts w:ascii="Book Antiqua" w:eastAsia="Book Antiqua" w:hAnsi="Book Antiqua" w:cs="Book Antiqua"/>
        </w:rPr>
        <w:t>. This study found a sensitivity of 82.9% for adequate identification of imaging characteristics when analyzing lesions from a databank. It is expected that this type of DLS that can be transparent regarding its steps towards the diagnosis will have better clinical acceptance.</w:t>
      </w:r>
    </w:p>
    <w:p w14:paraId="7EB12515" w14:textId="6C9547F4" w:rsidR="007D031A" w:rsidRDefault="0093525B">
      <w:pPr>
        <w:spacing w:line="360" w:lineRule="auto"/>
        <w:ind w:firstLine="360"/>
        <w:jc w:val="both"/>
        <w:rPr>
          <w:rFonts w:ascii="Book Antiqua" w:hAnsi="Book Antiqua"/>
        </w:rPr>
      </w:pPr>
      <w:r w:rsidRPr="000F459F">
        <w:rPr>
          <w:rFonts w:ascii="Book Antiqua" w:eastAsia="Book Antiqua" w:hAnsi="Book Antiqua" w:cs="Book Antiqua"/>
        </w:rPr>
        <w:t xml:space="preserve">Yamashita </w:t>
      </w:r>
      <w:r w:rsidRPr="000F459F">
        <w:rPr>
          <w:rFonts w:ascii="Book Antiqua" w:eastAsia="Book Antiqua" w:hAnsi="Book Antiqua" w:cs="Book Antiqua"/>
          <w:i/>
        </w:rPr>
        <w:t>et al</w:t>
      </w:r>
      <w:r w:rsidRPr="000F459F">
        <w:rPr>
          <w:rFonts w:ascii="Book Antiqua" w:eastAsia="Book Antiqua" w:hAnsi="Book Antiqua" w:cs="Book Antiqua"/>
          <w:vertAlign w:val="superscript"/>
        </w:rPr>
        <w:t>[14]</w:t>
      </w:r>
      <w:r w:rsidRPr="000F459F">
        <w:rPr>
          <w:rFonts w:ascii="Book Antiqua" w:eastAsia="Book Antiqua" w:hAnsi="Book Antiqua" w:cs="Book Antiqua"/>
        </w:rPr>
        <w:t xml:space="preserve"> developed a DLS applied to diagnose liver carcinoma by using two CNNs: </w:t>
      </w:r>
      <w:r w:rsidR="00FB2A71">
        <w:rPr>
          <w:rFonts w:ascii="Book Antiqua" w:hAnsi="Book Antiqua" w:cs="Book Antiqua"/>
          <w:lang w:eastAsia="zh-CN"/>
        </w:rPr>
        <w:t>a</w:t>
      </w:r>
      <w:r w:rsidRPr="000F459F">
        <w:rPr>
          <w:rFonts w:ascii="Book Antiqua" w:eastAsia="Book Antiqua" w:hAnsi="Book Antiqua" w:cs="Book Antiqua"/>
        </w:rPr>
        <w:t xml:space="preserve"> pre-trained network with an input of triple-phase images (trained with transfer learning from other CNNs) and a custom-made network with an input of quadruple-phase images (trained from scratch from internal data)</w:t>
      </w:r>
      <w:r w:rsidRPr="000F459F">
        <w:rPr>
          <w:rFonts w:ascii="Book Antiqua" w:eastAsia="Book Antiqua" w:hAnsi="Book Antiqua" w:cs="Book Antiqua"/>
          <w:vertAlign w:val="superscript"/>
        </w:rPr>
        <w:t>[14]</w:t>
      </w:r>
      <w:r w:rsidRPr="000F459F">
        <w:rPr>
          <w:rFonts w:ascii="Book Antiqua" w:eastAsia="Book Antiqua" w:hAnsi="Book Antiqua" w:cs="Book Antiqua"/>
        </w:rPr>
        <w:t xml:space="preserve">. However, by using external data from other pre-trained CNNs, Zech </w:t>
      </w:r>
      <w:r w:rsidRPr="000F459F">
        <w:rPr>
          <w:rFonts w:ascii="Book Antiqua" w:eastAsia="Book Antiqua" w:hAnsi="Book Antiqua" w:cs="Book Antiqua"/>
          <w:i/>
        </w:rPr>
        <w:t>et al</w:t>
      </w:r>
      <w:r w:rsidRPr="000F459F">
        <w:rPr>
          <w:rFonts w:ascii="Book Antiqua" w:eastAsia="Book Antiqua" w:hAnsi="Book Antiqua" w:cs="Book Antiqua"/>
          <w:vertAlign w:val="superscript"/>
        </w:rPr>
        <w:t>[4</w:t>
      </w:r>
      <w:r w:rsidRPr="000F459F">
        <w:rPr>
          <w:rFonts w:ascii="Book Antiqua" w:hAnsi="Book Antiqua" w:cs="Book Antiqua"/>
          <w:vertAlign w:val="superscript"/>
          <w:lang w:eastAsia="zh-CN"/>
        </w:rPr>
        <w:t>2</w:t>
      </w:r>
      <w:r w:rsidRPr="000F459F">
        <w:rPr>
          <w:rFonts w:ascii="Book Antiqua" w:eastAsia="Book Antiqua" w:hAnsi="Book Antiqua" w:cs="Book Antiqua"/>
          <w:vertAlign w:val="superscript"/>
        </w:rPr>
        <w:t>]</w:t>
      </w:r>
      <w:r w:rsidRPr="000F459F">
        <w:rPr>
          <w:rFonts w:ascii="Book Antiqua" w:eastAsia="Book Antiqua" w:hAnsi="Book Antiqua" w:cs="Book Antiqua"/>
        </w:rPr>
        <w:t xml:space="preserve"> showed that the performance of the DLS worsened when compared to CNNs trained with internal data, showing that it is not still proved that CNNs trained on X-rays from one hospital or one group of hospitals will work equally well at different hospitals. This has also been demonstrated for the detection of pneumonia in chest X-rays, where CNN performed worse when exposed to external data with a wide range of diseases and radiological findings</w:t>
      </w:r>
      <w:r w:rsidRPr="000F459F">
        <w:rPr>
          <w:rFonts w:ascii="Book Antiqua" w:eastAsia="Book Antiqua" w:hAnsi="Book Antiqua" w:cs="Book Antiqua"/>
          <w:vertAlign w:val="superscript"/>
        </w:rPr>
        <w:t>[4</w:t>
      </w:r>
      <w:r w:rsidRPr="000F459F">
        <w:rPr>
          <w:rFonts w:ascii="Book Antiqua" w:hAnsi="Book Antiqua" w:cs="Book Antiqua"/>
          <w:vertAlign w:val="superscript"/>
          <w:lang w:eastAsia="zh-CN"/>
        </w:rPr>
        <w:t>2</w:t>
      </w:r>
      <w:r w:rsidRPr="000F459F">
        <w:rPr>
          <w:rFonts w:ascii="Book Antiqua" w:eastAsia="Book Antiqua" w:hAnsi="Book Antiqua" w:cs="Book Antiqua"/>
          <w:vertAlign w:val="superscript"/>
        </w:rPr>
        <w:t>]</w:t>
      </w:r>
      <w:r w:rsidRPr="000F459F">
        <w:rPr>
          <w:rFonts w:ascii="Book Antiqua" w:eastAsia="Book Antiqua" w:hAnsi="Book Antiqua" w:cs="Book Antiqua"/>
        </w:rPr>
        <w:t>. Besides, such CNNs could be used for the determination of LI-RADS category, which has been shown to be possible</w:t>
      </w:r>
      <w:r w:rsidRPr="000F459F">
        <w:rPr>
          <w:rFonts w:ascii="Book Antiqua" w:eastAsia="Book Antiqua" w:hAnsi="Book Antiqua" w:cs="Book Antiqua"/>
          <w:vertAlign w:val="superscript"/>
        </w:rPr>
        <w:t>[14]</w:t>
      </w:r>
      <w:r w:rsidRPr="000F459F">
        <w:rPr>
          <w:rFonts w:ascii="Book Antiqua" w:eastAsia="Book Antiqua" w:hAnsi="Book Antiqua" w:cs="Book Antiqua"/>
        </w:rPr>
        <w:t xml:space="preserve">, even from a small data set. </w:t>
      </w:r>
      <w:r w:rsidR="008B14F9" w:rsidRPr="000F459F">
        <w:rPr>
          <w:rFonts w:ascii="Book Antiqua" w:hAnsi="Book Antiqua"/>
        </w:rPr>
        <w:t xml:space="preserve">Nevertheless, </w:t>
      </w:r>
      <w:r w:rsidRPr="000F459F">
        <w:rPr>
          <w:rFonts w:ascii="Book Antiqua" w:hAnsi="Book Antiqua"/>
        </w:rPr>
        <w:t xml:space="preserve">external validation seems to be a major obstacle for the dissemination of </w:t>
      </w:r>
      <w:r w:rsidRPr="000F459F">
        <w:rPr>
          <w:rFonts w:ascii="Book Antiqua" w:hAnsi="Book Antiqua"/>
        </w:rPr>
        <w:lastRenderedPageBreak/>
        <w:t>ML tools</w:t>
      </w:r>
      <w:r w:rsidR="00FB2A71">
        <w:rPr>
          <w:rFonts w:ascii="Book Antiqua" w:hAnsi="Book Antiqua"/>
        </w:rPr>
        <w:t>.</w:t>
      </w:r>
      <w:r w:rsidR="008B14F9" w:rsidRPr="000F459F">
        <w:rPr>
          <w:rFonts w:ascii="Book Antiqua" w:hAnsi="Book Antiqua"/>
        </w:rPr>
        <w:t xml:space="preserve"> </w:t>
      </w:r>
      <w:r w:rsidR="00C635B4" w:rsidRPr="000F459F">
        <w:rPr>
          <w:rFonts w:ascii="Book Antiqua" w:hAnsi="Book Antiqua"/>
          <w:lang w:eastAsia="zh-CN"/>
        </w:rPr>
        <w:t>T</w:t>
      </w:r>
      <w:r w:rsidRPr="000F459F">
        <w:rPr>
          <w:rFonts w:ascii="Book Antiqua" w:hAnsi="Book Antiqua"/>
        </w:rPr>
        <w:t>here are many devices that produce images</w:t>
      </w:r>
      <w:r w:rsidR="00957D33">
        <w:rPr>
          <w:rFonts w:ascii="Book Antiqua" w:hAnsi="Book Antiqua"/>
        </w:rPr>
        <w:t>,</w:t>
      </w:r>
      <w:r w:rsidRPr="000F459F">
        <w:rPr>
          <w:rFonts w:ascii="Book Antiqua" w:hAnsi="Book Antiqua"/>
        </w:rPr>
        <w:t xml:space="preserve"> and </w:t>
      </w:r>
      <w:r w:rsidR="008B14F9" w:rsidRPr="000F459F">
        <w:rPr>
          <w:rFonts w:ascii="Book Antiqua" w:hAnsi="Book Antiqua"/>
        </w:rPr>
        <w:t xml:space="preserve">there are </w:t>
      </w:r>
      <w:r w:rsidRPr="000F459F">
        <w:rPr>
          <w:rFonts w:ascii="Book Antiqua" w:hAnsi="Book Antiqua"/>
        </w:rPr>
        <w:t>many ways to store data from these exams.</w:t>
      </w:r>
    </w:p>
    <w:p w14:paraId="6CE88FA3" w14:textId="44963D04" w:rsidR="007D031A" w:rsidRDefault="0093525B">
      <w:pPr>
        <w:spacing w:line="360" w:lineRule="auto"/>
        <w:ind w:firstLine="360"/>
        <w:jc w:val="both"/>
        <w:rPr>
          <w:rFonts w:ascii="Book Antiqua" w:eastAsia="Book Antiqua" w:hAnsi="Book Antiqua" w:cs="Book Antiqua"/>
        </w:rPr>
      </w:pPr>
      <w:r w:rsidRPr="000F459F">
        <w:rPr>
          <w:rFonts w:ascii="Book Antiqua" w:eastAsia="Book Antiqua" w:hAnsi="Book Antiqua" w:cs="Book Antiqua"/>
        </w:rPr>
        <w:t>When compared to other DLS, another advantage of the use of CNNs is that it can improve the diagnosis by using less images for ML, reducing the time of exam and the amount of expos</w:t>
      </w:r>
      <w:r w:rsidR="00957D33">
        <w:rPr>
          <w:rFonts w:ascii="Book Antiqua" w:eastAsia="Book Antiqua" w:hAnsi="Book Antiqua" w:cs="Book Antiqua"/>
        </w:rPr>
        <w:t>ure</w:t>
      </w:r>
      <w:r w:rsidRPr="000F459F">
        <w:rPr>
          <w:rFonts w:ascii="Book Antiqua" w:eastAsia="Book Antiqua" w:hAnsi="Book Antiqua" w:cs="Book Antiqua"/>
        </w:rPr>
        <w:t xml:space="preserve"> to radiation</w:t>
      </w:r>
      <w:r w:rsidRPr="000F459F">
        <w:rPr>
          <w:rFonts w:ascii="Book Antiqua" w:eastAsia="Book Antiqua" w:hAnsi="Book Antiqua" w:cs="Book Antiqua"/>
          <w:vertAlign w:val="superscript"/>
        </w:rPr>
        <w:t>[23,4</w:t>
      </w:r>
      <w:r w:rsidRPr="000F459F">
        <w:rPr>
          <w:rFonts w:ascii="Book Antiqua" w:hAnsi="Book Antiqua" w:cs="Book Antiqua"/>
          <w:vertAlign w:val="superscript"/>
          <w:lang w:eastAsia="zh-CN"/>
        </w:rPr>
        <w:t>3</w:t>
      </w:r>
      <w:r w:rsidRPr="000F459F">
        <w:rPr>
          <w:rFonts w:ascii="Book Antiqua" w:eastAsia="Book Antiqua" w:hAnsi="Book Antiqua" w:cs="Book Antiqua"/>
          <w:vertAlign w:val="superscript"/>
        </w:rPr>
        <w:t>,4</w:t>
      </w:r>
      <w:r w:rsidRPr="000F459F">
        <w:rPr>
          <w:rFonts w:ascii="Book Antiqua" w:hAnsi="Book Antiqua" w:cs="Book Antiqua"/>
          <w:vertAlign w:val="superscript"/>
          <w:lang w:eastAsia="zh-CN"/>
        </w:rPr>
        <w:t>4</w:t>
      </w:r>
      <w:r w:rsidRPr="000F459F">
        <w:rPr>
          <w:rFonts w:ascii="Book Antiqua" w:eastAsia="Book Antiqua" w:hAnsi="Book Antiqua" w:cs="Book Antiqua"/>
          <w:vertAlign w:val="superscript"/>
        </w:rPr>
        <w:t>]</w:t>
      </w:r>
      <w:r w:rsidRPr="000F459F">
        <w:rPr>
          <w:rFonts w:ascii="Book Antiqua" w:eastAsia="Book Antiqua" w:hAnsi="Book Antiqua" w:cs="Book Antiqua"/>
        </w:rPr>
        <w:t>. Moreover, by generating additional training samples through data augmentation, the liver lesion classification sensitivity and accuracy are enhanced whilst less images are required in the ML process</w:t>
      </w:r>
      <w:r w:rsidRPr="000F459F">
        <w:rPr>
          <w:rFonts w:ascii="Book Antiqua" w:eastAsia="Book Antiqua" w:hAnsi="Book Antiqua" w:cs="Book Antiqua"/>
          <w:vertAlign w:val="superscript"/>
        </w:rPr>
        <w:t>[</w:t>
      </w:r>
      <w:r w:rsidRPr="000F459F">
        <w:rPr>
          <w:rFonts w:ascii="Book Antiqua" w:hAnsi="Book Antiqua" w:cs="Book Antiqua"/>
          <w:vertAlign w:val="superscript"/>
          <w:lang w:eastAsia="zh-CN"/>
        </w:rPr>
        <w:t>45</w:t>
      </w:r>
      <w:r w:rsidRPr="000F459F">
        <w:rPr>
          <w:rFonts w:ascii="Book Antiqua" w:eastAsia="Book Antiqua" w:hAnsi="Book Antiqua" w:cs="Book Antiqua"/>
          <w:vertAlign w:val="superscript"/>
        </w:rPr>
        <w:t>]</w:t>
      </w:r>
      <w:r w:rsidRPr="000F459F">
        <w:rPr>
          <w:rFonts w:ascii="Book Antiqua" w:eastAsia="Book Antiqua" w:hAnsi="Book Antiqua" w:cs="Book Antiqua"/>
        </w:rPr>
        <w:t xml:space="preserve">. Moreover, </w:t>
      </w:r>
      <w:r w:rsidR="00957D33">
        <w:rPr>
          <w:rFonts w:ascii="Book Antiqua" w:eastAsia="Book Antiqua" w:hAnsi="Book Antiqua" w:cs="Book Antiqua"/>
        </w:rPr>
        <w:t>t</w:t>
      </w:r>
      <w:r w:rsidRPr="000F459F">
        <w:rPr>
          <w:rFonts w:ascii="Book Antiqua" w:eastAsia="Book Antiqua" w:hAnsi="Book Antiqua" w:cs="Book Antiqua"/>
        </w:rPr>
        <w:t>he sensitivity, specificity, and accuracy can be manually calculated with the confusion matrix. In Table 3, we compare the best ML algorithms for classification</w:t>
      </w:r>
      <w:r w:rsidRPr="000F459F">
        <w:rPr>
          <w:rFonts w:ascii="Book Antiqua" w:eastAsia="Book Antiqua" w:hAnsi="Book Antiqua" w:cs="Book Antiqua"/>
          <w:vertAlign w:val="superscript"/>
        </w:rPr>
        <w:t>[4</w:t>
      </w:r>
      <w:r w:rsidRPr="000F459F">
        <w:rPr>
          <w:rFonts w:ascii="Book Antiqua" w:hAnsi="Book Antiqua" w:cs="Book Antiqua"/>
          <w:vertAlign w:val="superscript"/>
          <w:lang w:eastAsia="zh-CN"/>
        </w:rPr>
        <w:t>6</w:t>
      </w:r>
      <w:r w:rsidRPr="000F459F">
        <w:rPr>
          <w:rFonts w:ascii="Book Antiqua" w:eastAsia="Book Antiqua" w:hAnsi="Book Antiqua" w:cs="Book Antiqua"/>
          <w:vertAlign w:val="superscript"/>
        </w:rPr>
        <w:t>]</w:t>
      </w:r>
      <w:r w:rsidRPr="000F459F">
        <w:rPr>
          <w:rFonts w:ascii="Book Antiqua" w:eastAsia="Book Antiqua" w:hAnsi="Book Antiqua" w:cs="Book Antiqua"/>
        </w:rPr>
        <w:t xml:space="preserve">. </w:t>
      </w:r>
    </w:p>
    <w:p w14:paraId="30DB478B" w14:textId="4403D5DC" w:rsidR="007D031A" w:rsidRDefault="0093525B">
      <w:pPr>
        <w:spacing w:line="360" w:lineRule="auto"/>
        <w:ind w:firstLine="360"/>
        <w:jc w:val="both"/>
        <w:rPr>
          <w:rFonts w:ascii="Book Antiqua" w:eastAsia="Book Antiqua" w:hAnsi="Book Antiqua" w:cs="Book Antiqua"/>
        </w:rPr>
      </w:pPr>
      <w:r w:rsidRPr="000F459F">
        <w:rPr>
          <w:rFonts w:ascii="Book Antiqua" w:eastAsia="Book Antiqua" w:hAnsi="Book Antiqua" w:cs="Book Antiqua"/>
        </w:rPr>
        <w:t xml:space="preserve">A DLS has been proposed for the prediction of HCC recurrence, using data from </w:t>
      </w:r>
      <w:r w:rsidR="00463065" w:rsidRPr="000F459F">
        <w:rPr>
          <w:rFonts w:ascii="Book Antiqua" w:eastAsia="Book Antiqua" w:hAnsi="Book Antiqua" w:cs="Book Antiqua"/>
        </w:rPr>
        <w:t>computed tomography</w:t>
      </w:r>
      <w:r w:rsidRPr="000F459F">
        <w:rPr>
          <w:rFonts w:ascii="Book Antiqua" w:eastAsia="Book Antiqua" w:hAnsi="Book Antiqua" w:cs="Book Antiqua"/>
        </w:rPr>
        <w:t xml:space="preserve"> combined with clinical information</w:t>
      </w:r>
      <w:r w:rsidRPr="000F459F">
        <w:rPr>
          <w:rFonts w:ascii="Book Antiqua" w:eastAsia="Book Antiqua" w:hAnsi="Book Antiqua" w:cs="Book Antiqua"/>
          <w:vertAlign w:val="superscript"/>
        </w:rPr>
        <w:t>[</w:t>
      </w:r>
      <w:r w:rsidRPr="000F459F">
        <w:rPr>
          <w:rFonts w:ascii="Book Antiqua" w:hAnsi="Book Antiqua" w:cs="Book Antiqua"/>
          <w:vertAlign w:val="superscript"/>
          <w:lang w:eastAsia="zh-CN"/>
        </w:rPr>
        <w:t>47</w:t>
      </w:r>
      <w:r w:rsidRPr="000F459F">
        <w:rPr>
          <w:rFonts w:ascii="Book Antiqua" w:eastAsia="Book Antiqua" w:hAnsi="Book Antiqua" w:cs="Book Antiqua"/>
          <w:vertAlign w:val="superscript"/>
        </w:rPr>
        <w:t>]</w:t>
      </w:r>
      <w:r w:rsidRPr="000F459F">
        <w:rPr>
          <w:rFonts w:ascii="Book Antiqua" w:eastAsia="Book Antiqua" w:hAnsi="Book Antiqua" w:cs="Book Antiqua"/>
        </w:rPr>
        <w:t xml:space="preserve">. The triple layer model including imaging studies, clinical data and a filtering of this data has had the better performance, with an </w:t>
      </w:r>
      <w:r w:rsidRPr="000F459F">
        <w:rPr>
          <w:rFonts w:ascii="Book Antiqua" w:hAnsi="Book Antiqua"/>
          <w:lang w:eastAsia="zh-CN"/>
        </w:rPr>
        <w:t>a</w:t>
      </w:r>
      <w:r w:rsidRPr="000F459F">
        <w:rPr>
          <w:rFonts w:ascii="Book Antiqua" w:eastAsia="Times New Roman" w:hAnsi="Book Antiqua"/>
        </w:rPr>
        <w:t xml:space="preserve">rea </w:t>
      </w:r>
      <w:r w:rsidRPr="000F459F">
        <w:rPr>
          <w:rFonts w:ascii="Book Antiqua" w:hAnsi="Book Antiqua"/>
          <w:lang w:eastAsia="zh-CN"/>
        </w:rPr>
        <w:t>u</w:t>
      </w:r>
      <w:r w:rsidRPr="000F459F">
        <w:rPr>
          <w:rFonts w:ascii="Book Antiqua" w:eastAsia="Times New Roman" w:hAnsi="Book Antiqua"/>
        </w:rPr>
        <w:t xml:space="preserve">nder the </w:t>
      </w:r>
      <w:r w:rsidRPr="000F459F">
        <w:rPr>
          <w:rFonts w:ascii="Book Antiqua" w:hAnsi="Book Antiqua"/>
          <w:lang w:eastAsia="zh-CN"/>
        </w:rPr>
        <w:t>r</w:t>
      </w:r>
      <w:r w:rsidRPr="000F459F">
        <w:rPr>
          <w:rFonts w:ascii="Book Antiqua" w:eastAsia="Times New Roman" w:hAnsi="Book Antiqua"/>
        </w:rPr>
        <w:t xml:space="preserve">eceiver </w:t>
      </w:r>
      <w:r w:rsidRPr="000F459F">
        <w:rPr>
          <w:rFonts w:ascii="Book Antiqua" w:hAnsi="Book Antiqua"/>
          <w:lang w:eastAsia="zh-CN"/>
        </w:rPr>
        <w:t>o</w:t>
      </w:r>
      <w:r w:rsidRPr="000F459F">
        <w:rPr>
          <w:rFonts w:ascii="Book Antiqua" w:eastAsia="Times New Roman" w:hAnsi="Book Antiqua"/>
        </w:rPr>
        <w:t xml:space="preserve">perating </w:t>
      </w:r>
      <w:r w:rsidRPr="000F459F">
        <w:rPr>
          <w:rFonts w:ascii="Book Antiqua" w:hAnsi="Book Antiqua"/>
          <w:lang w:eastAsia="zh-CN"/>
        </w:rPr>
        <w:t>c</w:t>
      </w:r>
      <w:r w:rsidRPr="000F459F">
        <w:rPr>
          <w:rFonts w:ascii="Book Antiqua" w:eastAsia="Times New Roman" w:hAnsi="Book Antiqua"/>
        </w:rPr>
        <w:t>haracteristic curve</w:t>
      </w:r>
      <w:r w:rsidRPr="000F459F">
        <w:rPr>
          <w:rFonts w:ascii="Book Antiqua" w:eastAsia="Book Antiqua" w:hAnsi="Book Antiqua" w:cs="Book Antiqua"/>
        </w:rPr>
        <w:t xml:space="preserve"> </w:t>
      </w:r>
      <w:r w:rsidRPr="000F459F">
        <w:rPr>
          <w:rFonts w:ascii="Book Antiqua" w:hAnsi="Book Antiqua" w:cs="Book Antiqua"/>
          <w:lang w:eastAsia="zh-CN"/>
        </w:rPr>
        <w:t>(</w:t>
      </w:r>
      <w:r w:rsidRPr="000F459F">
        <w:rPr>
          <w:rFonts w:ascii="Book Antiqua" w:eastAsia="Book Antiqua" w:hAnsi="Book Antiqua" w:cs="Book Antiqua"/>
        </w:rPr>
        <w:t>AUROC</w:t>
      </w:r>
      <w:r w:rsidRPr="000F459F">
        <w:rPr>
          <w:rFonts w:ascii="Book Antiqua" w:hAnsi="Book Antiqua" w:cs="Book Antiqua"/>
          <w:lang w:eastAsia="zh-CN"/>
        </w:rPr>
        <w:t>)</w:t>
      </w:r>
      <w:r w:rsidRPr="000F459F">
        <w:rPr>
          <w:rFonts w:ascii="Book Antiqua" w:eastAsia="Book Antiqua" w:hAnsi="Book Antiqua" w:cs="Book Antiqua"/>
        </w:rPr>
        <w:t xml:space="preserve"> of 0.825</w:t>
      </w:r>
      <w:r w:rsidR="002B27D9">
        <w:rPr>
          <w:rFonts w:ascii="Book Antiqua" w:eastAsia="Book Antiqua" w:hAnsi="Book Antiqua" w:cs="Book Antiqua"/>
        </w:rPr>
        <w:t>. T</w:t>
      </w:r>
      <w:r w:rsidRPr="000F459F">
        <w:rPr>
          <w:rFonts w:ascii="Book Antiqua" w:eastAsia="Book Antiqua" w:hAnsi="Book Antiqua" w:cs="Book Antiqua"/>
        </w:rPr>
        <w:t xml:space="preserve">his is way more precise than the current tools are. Furthermore, Sato </w:t>
      </w:r>
      <w:r w:rsidRPr="000F459F">
        <w:rPr>
          <w:rFonts w:ascii="Book Antiqua" w:eastAsia="Book Antiqua" w:hAnsi="Book Antiqua" w:cs="Book Antiqua"/>
          <w:i/>
        </w:rPr>
        <w:t>et al</w:t>
      </w:r>
      <w:r w:rsidRPr="000F459F">
        <w:rPr>
          <w:rFonts w:ascii="Book Antiqua" w:eastAsia="Book Antiqua" w:hAnsi="Book Antiqua" w:cs="Book Antiqua"/>
          <w:vertAlign w:val="superscript"/>
        </w:rPr>
        <w:t>[</w:t>
      </w:r>
      <w:r w:rsidRPr="000F459F">
        <w:rPr>
          <w:rFonts w:ascii="Book Antiqua" w:hAnsi="Book Antiqua" w:cs="Book Antiqua"/>
          <w:vertAlign w:val="superscript"/>
          <w:lang w:eastAsia="zh-CN"/>
        </w:rPr>
        <w:t>48</w:t>
      </w:r>
      <w:r w:rsidRPr="000F459F">
        <w:rPr>
          <w:rFonts w:ascii="Book Antiqua" w:eastAsia="Book Antiqua" w:hAnsi="Book Antiqua" w:cs="Book Antiqua"/>
          <w:vertAlign w:val="superscript"/>
        </w:rPr>
        <w:t>]</w:t>
      </w:r>
      <w:r w:rsidRPr="000F459F">
        <w:rPr>
          <w:rFonts w:ascii="Book Antiqua" w:eastAsia="Book Antiqua" w:hAnsi="Book Antiqua" w:cs="Book Antiqua"/>
        </w:rPr>
        <w:t xml:space="preserve"> proposed a ML model for predicting HCC using data obtained during clinical practice</w:t>
      </w:r>
      <w:r w:rsidRPr="000F459F">
        <w:rPr>
          <w:rFonts w:ascii="Book Antiqua" w:eastAsia="Book Antiqua" w:hAnsi="Book Antiqua" w:cs="Book Antiqua"/>
          <w:vertAlign w:val="superscript"/>
        </w:rPr>
        <w:t>[</w:t>
      </w:r>
      <w:r w:rsidRPr="000F459F">
        <w:rPr>
          <w:rFonts w:ascii="Book Antiqua" w:hAnsi="Book Antiqua" w:cs="Book Antiqua"/>
          <w:vertAlign w:val="superscript"/>
          <w:lang w:eastAsia="zh-CN"/>
        </w:rPr>
        <w:t>48</w:t>
      </w:r>
      <w:r w:rsidRPr="000F459F">
        <w:rPr>
          <w:rFonts w:ascii="Book Antiqua" w:eastAsia="Book Antiqua" w:hAnsi="Book Antiqua" w:cs="Book Antiqua"/>
          <w:vertAlign w:val="superscript"/>
        </w:rPr>
        <w:t>]</w:t>
      </w:r>
      <w:r w:rsidRPr="000F459F">
        <w:rPr>
          <w:rFonts w:ascii="Book Antiqua" w:eastAsia="Book Antiqua" w:hAnsi="Book Antiqua" w:cs="Book Antiqua"/>
        </w:rPr>
        <w:t xml:space="preserve">. The AUROC of the optimal hyperparameter, gradient boosting model, involving multiple laboratories and tumor markets was 0.940. However, when compared with single tumor markers the AUROC to the prediction of HCC for alpha-fetoprotein, des-gamma-carboxy prothrombin and </w:t>
      </w:r>
      <w:r w:rsidR="002B27D9" w:rsidRPr="000F459F">
        <w:rPr>
          <w:rFonts w:ascii="Book Antiqua" w:eastAsia="Book Antiqua" w:hAnsi="Book Antiqua" w:cs="Book Antiqua"/>
        </w:rPr>
        <w:t>alpha-fetoprotein</w:t>
      </w:r>
      <w:r w:rsidRPr="000F459F">
        <w:rPr>
          <w:rFonts w:ascii="Book Antiqua" w:eastAsia="Book Antiqua" w:hAnsi="Book Antiqua" w:cs="Book Antiqua"/>
        </w:rPr>
        <w:t>-L3 were 0.766, 0.644 and 0.683, respectively. Accordingly, a combination of multiple data can provide a reliable diagnostic tool.</w:t>
      </w:r>
    </w:p>
    <w:p w14:paraId="6754658D" w14:textId="378262D0" w:rsidR="007D031A" w:rsidRDefault="0093525B">
      <w:pPr>
        <w:spacing w:line="360" w:lineRule="auto"/>
        <w:ind w:firstLine="360"/>
        <w:jc w:val="both"/>
        <w:rPr>
          <w:rFonts w:ascii="Book Antiqua" w:eastAsia="Book Antiqua" w:hAnsi="Book Antiqua" w:cs="Book Antiqua"/>
        </w:rPr>
      </w:pPr>
      <w:r w:rsidRPr="000F459F">
        <w:rPr>
          <w:rFonts w:ascii="Book Antiqua" w:eastAsia="Book Antiqua" w:hAnsi="Book Antiqua" w:cs="Book Antiqua"/>
        </w:rPr>
        <w:t>A preliminary study has attempted to diagnose liver masses using a CNN without the aid of a radiologist, achieving a high accuracy to differentiate HCC from benign liver masses, achieving an AUROC of 0.92</w:t>
      </w:r>
      <w:r w:rsidRPr="000F459F">
        <w:rPr>
          <w:rFonts w:ascii="Book Antiqua" w:eastAsia="Book Antiqua" w:hAnsi="Book Antiqua" w:cs="Book Antiqua"/>
          <w:vertAlign w:val="superscript"/>
        </w:rPr>
        <w:t>[25]</w:t>
      </w:r>
      <w:r w:rsidRPr="000F459F">
        <w:rPr>
          <w:rFonts w:ascii="Book Antiqua" w:eastAsia="Book Antiqua" w:hAnsi="Book Antiqua" w:cs="Book Antiqua"/>
        </w:rPr>
        <w:t>. In another study, a CNN was designed to differentiate HCC from metastatic liver masses on MRI, but this time the DLS used a 3-D representation, with higher accuracy</w:t>
      </w:r>
      <w:r w:rsidR="00D66E10">
        <w:rPr>
          <w:rFonts w:ascii="Book Antiqua" w:eastAsia="Book Antiqua" w:hAnsi="Book Antiqua" w:cs="Book Antiqua"/>
        </w:rPr>
        <w:t xml:space="preserve"> (</w:t>
      </w:r>
      <w:r w:rsidRPr="000F459F">
        <w:rPr>
          <w:rFonts w:ascii="Book Antiqua" w:eastAsia="Book Antiqua" w:hAnsi="Book Antiqua" w:cs="Book Antiqua"/>
        </w:rPr>
        <w:t>83</w:t>
      </w:r>
      <w:r w:rsidR="00D66E10">
        <w:rPr>
          <w:rFonts w:ascii="Book Antiqua" w:eastAsia="Book Antiqua" w:hAnsi="Book Antiqua" w:cs="Book Antiqua"/>
        </w:rPr>
        <w:t>.0</w:t>
      </w:r>
      <w:r w:rsidRPr="000F459F">
        <w:rPr>
          <w:rFonts w:ascii="Book Antiqua" w:eastAsia="Book Antiqua" w:hAnsi="Book Antiqua" w:cs="Book Antiqua"/>
        </w:rPr>
        <w:t xml:space="preserve">% of the 3-D model </w:t>
      </w:r>
      <w:r w:rsidRPr="000F459F">
        <w:rPr>
          <w:rFonts w:ascii="Book Antiqua" w:eastAsia="Book Antiqua" w:hAnsi="Book Antiqua" w:cs="Book Antiqua"/>
          <w:i/>
        </w:rPr>
        <w:t>vs</w:t>
      </w:r>
      <w:r w:rsidRPr="000F459F">
        <w:rPr>
          <w:rFonts w:ascii="Book Antiqua" w:eastAsia="Book Antiqua" w:hAnsi="Book Antiqua" w:cs="Book Antiqua"/>
        </w:rPr>
        <w:t xml:space="preserve"> 65</w:t>
      </w:r>
      <w:r w:rsidR="00D66E10">
        <w:rPr>
          <w:rFonts w:ascii="Book Antiqua" w:eastAsia="Book Antiqua" w:hAnsi="Book Antiqua" w:cs="Book Antiqua"/>
        </w:rPr>
        <w:t>.</w:t>
      </w:r>
      <w:r w:rsidRPr="000F459F">
        <w:rPr>
          <w:rFonts w:ascii="Book Antiqua" w:eastAsia="Book Antiqua" w:hAnsi="Book Antiqua" w:cs="Book Antiqua"/>
        </w:rPr>
        <w:t>2% of the 2-D model</w:t>
      </w:r>
      <w:r w:rsidR="00D66E10">
        <w:rPr>
          <w:rFonts w:ascii="Book Antiqua" w:eastAsia="Book Antiqua" w:hAnsi="Book Antiqua" w:cs="Book Antiqua"/>
        </w:rPr>
        <w:t>)</w:t>
      </w:r>
      <w:r w:rsidRPr="000F459F">
        <w:rPr>
          <w:rFonts w:ascii="Book Antiqua" w:eastAsia="Book Antiqua" w:hAnsi="Book Antiqua" w:cs="Book Antiqua"/>
          <w:vertAlign w:val="superscript"/>
        </w:rPr>
        <w:t>[</w:t>
      </w:r>
      <w:r w:rsidRPr="000F459F">
        <w:rPr>
          <w:rFonts w:ascii="Book Antiqua" w:hAnsi="Book Antiqua" w:cs="Book Antiqua"/>
          <w:vertAlign w:val="superscript"/>
          <w:lang w:eastAsia="zh-CN"/>
        </w:rPr>
        <w:t>28</w:t>
      </w:r>
      <w:r w:rsidRPr="000F459F">
        <w:rPr>
          <w:rFonts w:ascii="Book Antiqua" w:eastAsia="Book Antiqua" w:hAnsi="Book Antiqua" w:cs="Book Antiqua"/>
          <w:vertAlign w:val="superscript"/>
        </w:rPr>
        <w:t>]</w:t>
      </w:r>
      <w:r w:rsidRPr="000F459F">
        <w:rPr>
          <w:rFonts w:ascii="Book Antiqua" w:eastAsia="Book Antiqua" w:hAnsi="Book Antiqua" w:cs="Book Antiqua"/>
        </w:rPr>
        <w:t xml:space="preserve">. Nevertheless, the authors stressed that more studies with larger databanks are needed to verify the accuracy of this method. Besides that, Naeem </w:t>
      </w:r>
      <w:r w:rsidRPr="000F459F">
        <w:rPr>
          <w:rFonts w:ascii="Book Antiqua" w:eastAsia="Book Antiqua" w:hAnsi="Book Antiqua" w:cs="Book Antiqua"/>
          <w:i/>
        </w:rPr>
        <w:t>et al</w:t>
      </w:r>
      <w:r w:rsidRPr="000F459F">
        <w:rPr>
          <w:rFonts w:ascii="Book Antiqua" w:eastAsia="Book Antiqua" w:hAnsi="Book Antiqua" w:cs="Book Antiqua"/>
          <w:vertAlign w:val="superscript"/>
        </w:rPr>
        <w:t>[</w:t>
      </w:r>
      <w:r w:rsidRPr="000F459F">
        <w:rPr>
          <w:rFonts w:ascii="Book Antiqua" w:hAnsi="Book Antiqua" w:cs="Book Antiqua"/>
          <w:vertAlign w:val="superscript"/>
          <w:lang w:eastAsia="zh-CN"/>
        </w:rPr>
        <w:t>49</w:t>
      </w:r>
      <w:r w:rsidRPr="000F459F">
        <w:rPr>
          <w:rFonts w:ascii="Book Antiqua" w:eastAsia="Book Antiqua" w:hAnsi="Book Antiqua" w:cs="Book Antiqua"/>
          <w:vertAlign w:val="superscript"/>
        </w:rPr>
        <w:t>]</w:t>
      </w:r>
      <w:r w:rsidRPr="000F459F">
        <w:rPr>
          <w:rFonts w:ascii="Book Antiqua" w:eastAsia="Book Antiqua" w:hAnsi="Book Antiqua" w:cs="Book Antiqua"/>
        </w:rPr>
        <w:t xml:space="preserve"> performed a hybrid-feature analysis between </w:t>
      </w:r>
      <w:r w:rsidR="00463065" w:rsidRPr="000F459F">
        <w:rPr>
          <w:rFonts w:ascii="Book Antiqua" w:eastAsia="Book Antiqua" w:hAnsi="Book Antiqua" w:cs="Book Antiqua"/>
        </w:rPr>
        <w:t>computed tomography</w:t>
      </w:r>
      <w:r w:rsidRPr="000F459F">
        <w:rPr>
          <w:rFonts w:ascii="Book Antiqua" w:eastAsia="Book Antiqua" w:hAnsi="Book Antiqua" w:cs="Book Antiqua"/>
        </w:rPr>
        <w:t xml:space="preserve"> scan</w:t>
      </w:r>
      <w:r w:rsidR="00D66E10">
        <w:rPr>
          <w:rFonts w:ascii="Book Antiqua" w:eastAsia="Book Antiqua" w:hAnsi="Book Antiqua" w:cs="Book Antiqua"/>
        </w:rPr>
        <w:t>s</w:t>
      </w:r>
      <w:r w:rsidRPr="000F459F">
        <w:rPr>
          <w:rFonts w:ascii="Book Antiqua" w:eastAsia="Book Antiqua" w:hAnsi="Book Antiqua" w:cs="Book Antiqua"/>
        </w:rPr>
        <w:t xml:space="preserve"> and MRI for differentiation </w:t>
      </w:r>
      <w:r w:rsidR="00D66E10">
        <w:rPr>
          <w:rFonts w:ascii="Book Antiqua" w:eastAsia="Book Antiqua" w:hAnsi="Book Antiqua" w:cs="Book Antiqua"/>
        </w:rPr>
        <w:t xml:space="preserve">of </w:t>
      </w:r>
      <w:r w:rsidRPr="000F459F">
        <w:rPr>
          <w:rFonts w:ascii="Book Antiqua" w:eastAsia="Book Antiqua" w:hAnsi="Book Antiqua" w:cs="Book Antiqua"/>
        </w:rPr>
        <w:t xml:space="preserve">liver tumors using DLS. The accuracy of multilayer perceptron model </w:t>
      </w:r>
      <w:r w:rsidRPr="000F459F">
        <w:rPr>
          <w:rFonts w:ascii="Book Antiqua" w:eastAsia="Book Antiqua" w:hAnsi="Book Antiqua" w:cs="Book Antiqua"/>
        </w:rPr>
        <w:lastRenderedPageBreak/>
        <w:t>for hepatoblastoma, cyst, hemangioma, hepatocellular adenoma, HCC and metastasis were 99.67%, 99.33%, 98.33%, 99.67%, 97.33% and 99.67% respectively</w:t>
      </w:r>
      <w:r w:rsidRPr="000F459F">
        <w:rPr>
          <w:rFonts w:ascii="Book Antiqua" w:eastAsia="Book Antiqua" w:hAnsi="Book Antiqua" w:cs="Book Antiqua"/>
          <w:vertAlign w:val="superscript"/>
        </w:rPr>
        <w:t>[</w:t>
      </w:r>
      <w:r w:rsidRPr="000F459F">
        <w:rPr>
          <w:rFonts w:ascii="Book Antiqua" w:hAnsi="Book Antiqua" w:cs="Book Antiqua"/>
          <w:vertAlign w:val="superscript"/>
          <w:lang w:eastAsia="zh-CN"/>
        </w:rPr>
        <w:t>49</w:t>
      </w:r>
      <w:r w:rsidRPr="000F459F">
        <w:rPr>
          <w:rFonts w:ascii="Book Antiqua" w:eastAsia="Book Antiqua" w:hAnsi="Book Antiqua" w:cs="Book Antiqua"/>
          <w:vertAlign w:val="superscript"/>
        </w:rPr>
        <w:t>]</w:t>
      </w:r>
      <w:r w:rsidRPr="000F459F">
        <w:rPr>
          <w:rFonts w:ascii="Book Antiqua" w:eastAsia="Book Antiqua" w:hAnsi="Book Antiqua" w:cs="Book Antiqua"/>
        </w:rPr>
        <w:t xml:space="preserve">. This method can be helpful to reduce human error. </w:t>
      </w:r>
    </w:p>
    <w:p w14:paraId="2BC8CC0F" w14:textId="77777777" w:rsidR="007D031A" w:rsidRDefault="0093525B">
      <w:pPr>
        <w:spacing w:line="360" w:lineRule="auto"/>
        <w:ind w:firstLine="360"/>
        <w:jc w:val="both"/>
        <w:rPr>
          <w:rFonts w:ascii="Book Antiqua" w:hAnsi="Book Antiqua"/>
        </w:rPr>
      </w:pPr>
      <w:r w:rsidRPr="000F459F">
        <w:rPr>
          <w:rFonts w:ascii="Book Antiqua" w:eastAsia="Book Antiqua" w:hAnsi="Book Antiqua" w:cs="Book Antiqua"/>
        </w:rPr>
        <w:t xml:space="preserve">Therefore, despite the advances in DLS for the diagnosis of imaging techniques, there are many points that need better development in order to become useful and common tools in daily practice. These techniques currently require comparison with trained radiologists and the application for many databanks with atypical images to achieve better results and the use of less radiation for HCC diagnosis. </w:t>
      </w:r>
    </w:p>
    <w:p w14:paraId="51491C43" w14:textId="4F3BC54B" w:rsidR="007D031A" w:rsidRDefault="0093525B">
      <w:pPr>
        <w:spacing w:line="360" w:lineRule="auto"/>
        <w:ind w:firstLine="360"/>
        <w:jc w:val="both"/>
        <w:rPr>
          <w:rFonts w:ascii="Book Antiqua" w:eastAsia="Book Antiqua" w:hAnsi="Book Antiqua" w:cs="Book Antiqua"/>
        </w:rPr>
      </w:pPr>
      <w:r w:rsidRPr="000F459F">
        <w:rPr>
          <w:rFonts w:ascii="Book Antiqua" w:eastAsia="Book Antiqua" w:hAnsi="Book Antiqua" w:cs="Book Antiqua"/>
        </w:rPr>
        <w:t>We previously presented several DLS applied to liver nodule diagnosis</w:t>
      </w:r>
      <w:r w:rsidR="00F27F5D">
        <w:rPr>
          <w:rFonts w:ascii="Book Antiqua" w:eastAsia="Book Antiqua" w:hAnsi="Book Antiqua" w:cs="Book Antiqua"/>
        </w:rPr>
        <w:t>;</w:t>
      </w:r>
      <w:r w:rsidRPr="000F459F">
        <w:rPr>
          <w:rFonts w:ascii="Book Antiqua" w:eastAsia="Book Antiqua" w:hAnsi="Book Antiqua" w:cs="Book Antiqua"/>
        </w:rPr>
        <w:t xml:space="preserve"> however, they are not able to segment the nodule from the liver in the analyzed images. Moreover, automatic nodule segmentation in an image is a challenging task since this kind of lesion may show a high variability in shape, appearance and localization</w:t>
      </w:r>
      <w:r w:rsidR="00F27F5D">
        <w:rPr>
          <w:rFonts w:ascii="Book Antiqua" w:eastAsia="Book Antiqua" w:hAnsi="Book Antiqua" w:cs="Book Antiqua"/>
        </w:rPr>
        <w:t xml:space="preserve"> and is</w:t>
      </w:r>
      <w:r w:rsidRPr="000F459F">
        <w:rPr>
          <w:rFonts w:ascii="Book Antiqua" w:eastAsia="Book Antiqua" w:hAnsi="Book Antiqua" w:cs="Book Antiqua"/>
        </w:rPr>
        <w:t xml:space="preserve"> depend</w:t>
      </w:r>
      <w:r w:rsidR="00F27F5D">
        <w:rPr>
          <w:rFonts w:ascii="Book Antiqua" w:eastAsia="Book Antiqua" w:hAnsi="Book Antiqua" w:cs="Book Antiqua"/>
        </w:rPr>
        <w:t>ent</w:t>
      </w:r>
      <w:r w:rsidRPr="000F459F">
        <w:rPr>
          <w:rFonts w:ascii="Book Antiqua" w:eastAsia="Book Antiqua" w:hAnsi="Book Antiqua" w:cs="Book Antiqua"/>
        </w:rPr>
        <w:t xml:space="preserve"> on the equipment, contrast, lesion type, lesion stage and so on</w:t>
      </w:r>
      <w:r w:rsidRPr="000F459F">
        <w:rPr>
          <w:rFonts w:ascii="Book Antiqua" w:eastAsia="Book Antiqua" w:hAnsi="Book Antiqua" w:cs="Book Antiqua"/>
          <w:vertAlign w:val="superscript"/>
        </w:rPr>
        <w:t>[50]</w:t>
      </w:r>
      <w:r w:rsidRPr="000F459F">
        <w:rPr>
          <w:rFonts w:ascii="Book Antiqua" w:eastAsia="Book Antiqua" w:hAnsi="Book Antiqua" w:cs="Book Antiqua"/>
        </w:rPr>
        <w:t xml:space="preserve">. </w:t>
      </w:r>
    </w:p>
    <w:p w14:paraId="7CCE14BF" w14:textId="5A3CA745" w:rsidR="007D031A" w:rsidRDefault="0093525B">
      <w:pPr>
        <w:spacing w:line="360" w:lineRule="auto"/>
        <w:ind w:firstLine="360"/>
        <w:jc w:val="both"/>
        <w:rPr>
          <w:rFonts w:ascii="Book Antiqua" w:eastAsia="Book Antiqua" w:hAnsi="Book Antiqua" w:cs="Book Antiqua"/>
        </w:rPr>
      </w:pPr>
      <w:r w:rsidRPr="000F459F">
        <w:rPr>
          <w:rFonts w:ascii="Book Antiqua" w:eastAsia="Book Antiqua" w:hAnsi="Book Antiqua" w:cs="Book Antiqua"/>
        </w:rPr>
        <w:t>There are some liver nodule segmentation methods available in the literature, and in one of them</w:t>
      </w:r>
      <w:r w:rsidRPr="000F459F">
        <w:rPr>
          <w:rFonts w:ascii="Book Antiqua" w:eastAsia="Book Antiqua" w:hAnsi="Book Antiqua" w:cs="Book Antiqua"/>
          <w:vertAlign w:val="superscript"/>
        </w:rPr>
        <w:t>[50]</w:t>
      </w:r>
      <w:r w:rsidRPr="000F459F">
        <w:rPr>
          <w:rFonts w:ascii="Book Antiqua" w:eastAsia="Book Antiqua" w:hAnsi="Book Antiqua" w:cs="Book Antiqua"/>
        </w:rPr>
        <w:t xml:space="preserve"> a fully convolutional network architecture was adopted to determine an approximation for where the nodule </w:t>
      </w:r>
      <w:r w:rsidR="00923D6C">
        <w:rPr>
          <w:rFonts w:ascii="Book Antiqua" w:eastAsia="Book Antiqua" w:hAnsi="Book Antiqua" w:cs="Book Antiqua"/>
        </w:rPr>
        <w:t>wa</w:t>
      </w:r>
      <w:r w:rsidRPr="000F459F">
        <w:rPr>
          <w:rFonts w:ascii="Book Antiqua" w:eastAsia="Book Antiqua" w:hAnsi="Book Antiqua" w:cs="Book Antiqua"/>
        </w:rPr>
        <w:t>s located on the image. This CNN works on four resolution levels, learning local and global image features. The final nodule segmentation is obtained by using post-processing techniques and a random forest classifier, achieving a quality comparable to a human expert.</w:t>
      </w:r>
    </w:p>
    <w:p w14:paraId="08FEDE7F" w14:textId="63E9F874" w:rsidR="007D031A" w:rsidRDefault="0093525B">
      <w:pPr>
        <w:spacing w:line="360" w:lineRule="auto"/>
        <w:ind w:firstLine="360"/>
        <w:jc w:val="both"/>
        <w:rPr>
          <w:rFonts w:ascii="Book Antiqua" w:eastAsia="Book Antiqua" w:hAnsi="Book Antiqua" w:cs="Book Antiqua"/>
        </w:rPr>
      </w:pPr>
      <w:r w:rsidRPr="000F459F">
        <w:rPr>
          <w:rFonts w:ascii="Book Antiqua" w:eastAsia="Book Antiqua" w:hAnsi="Book Antiqua" w:cs="Book Antiqua"/>
        </w:rPr>
        <w:t xml:space="preserve">However, this method uses hand-crafted features </w:t>
      </w:r>
      <w:r w:rsidR="00923D6C">
        <w:rPr>
          <w:rFonts w:ascii="Book Antiqua" w:eastAsia="Book Antiqua" w:hAnsi="Book Antiqua" w:cs="Book Antiqua"/>
        </w:rPr>
        <w:t>that</w:t>
      </w:r>
      <w:r w:rsidRPr="000F459F">
        <w:rPr>
          <w:rFonts w:ascii="Book Antiqua" w:eastAsia="Book Antiqua" w:hAnsi="Book Antiqua" w:cs="Book Antiqua"/>
        </w:rPr>
        <w:t xml:space="preserve"> need the supervision of an expert. There are also automatic approaches that can segment the nodule</w:t>
      </w:r>
      <w:r w:rsidRPr="000F459F">
        <w:rPr>
          <w:rFonts w:ascii="Book Antiqua" w:eastAsia="Book Antiqua" w:hAnsi="Book Antiqua" w:cs="Book Antiqua"/>
          <w:vertAlign w:val="superscript"/>
        </w:rPr>
        <w:t>[51]</w:t>
      </w:r>
      <w:r w:rsidRPr="000F459F">
        <w:rPr>
          <w:rFonts w:ascii="Book Antiqua" w:eastAsia="Book Antiqua" w:hAnsi="Book Antiqua" w:cs="Book Antiqua"/>
        </w:rPr>
        <w:t xml:space="preserve">, where a CNN is used for ML. To refine the segmentation results, this method applies conditional random fields to eliminate the false segmentation points in the segmentation results, improving accuracy. However, liver nodule segmentation in general still needs improvements to achieve a better accuracy and practical applicability. Furthermore, it is necessary </w:t>
      </w:r>
      <w:r w:rsidR="00D55B10">
        <w:rPr>
          <w:rFonts w:ascii="Book Antiqua" w:eastAsia="Book Antiqua" w:hAnsi="Book Antiqua" w:cs="Book Antiqua"/>
        </w:rPr>
        <w:t xml:space="preserve">for </w:t>
      </w:r>
      <w:r w:rsidRPr="000F459F">
        <w:rPr>
          <w:rFonts w:ascii="Book Antiqua" w:eastAsia="Book Antiqua" w:hAnsi="Book Antiqua" w:cs="Book Antiqua"/>
        </w:rPr>
        <w:t>more research effort in DLS to at the same time detect the tumor in the liver and segment it on the image.</w:t>
      </w:r>
    </w:p>
    <w:p w14:paraId="34AA7266" w14:textId="77777777" w:rsidR="007D031A" w:rsidRDefault="007D031A">
      <w:pPr>
        <w:spacing w:line="360" w:lineRule="auto"/>
        <w:ind w:firstLine="708"/>
        <w:jc w:val="both"/>
        <w:rPr>
          <w:rFonts w:ascii="Book Antiqua" w:hAnsi="Book Antiqua"/>
        </w:rPr>
      </w:pPr>
    </w:p>
    <w:p w14:paraId="09F378BE" w14:textId="77777777" w:rsidR="007D031A" w:rsidRDefault="0093525B">
      <w:pPr>
        <w:spacing w:line="360" w:lineRule="auto"/>
        <w:jc w:val="both"/>
        <w:rPr>
          <w:rFonts w:ascii="Book Antiqua" w:hAnsi="Book Antiqua"/>
        </w:rPr>
      </w:pPr>
      <w:r w:rsidRPr="000F459F">
        <w:rPr>
          <w:rFonts w:ascii="Book Antiqua" w:eastAsia="Book Antiqua" w:hAnsi="Book Antiqua" w:cs="Book Antiqua"/>
          <w:b/>
          <w:caps/>
          <w:u w:val="single"/>
        </w:rPr>
        <w:t>CONCLUSION</w:t>
      </w:r>
    </w:p>
    <w:p w14:paraId="5C6BC1A7" w14:textId="09502B25" w:rsidR="007D031A" w:rsidRDefault="0093525B">
      <w:pPr>
        <w:spacing w:line="360" w:lineRule="auto"/>
        <w:jc w:val="both"/>
        <w:rPr>
          <w:rFonts w:ascii="Book Antiqua" w:eastAsia="Book Antiqua" w:hAnsi="Book Antiqua" w:cs="Book Antiqua"/>
        </w:rPr>
      </w:pPr>
      <w:r w:rsidRPr="000F459F">
        <w:rPr>
          <w:rFonts w:ascii="Book Antiqua" w:eastAsia="Book Antiqua" w:hAnsi="Book Antiqua" w:cs="Book Antiqua"/>
        </w:rPr>
        <w:lastRenderedPageBreak/>
        <w:t xml:space="preserve">In conclusion, the goal of statistical methods is to achieve conclusions about a population from data </w:t>
      </w:r>
      <w:r w:rsidR="00D55B10">
        <w:rPr>
          <w:rFonts w:ascii="Book Antiqua" w:eastAsia="Book Antiqua" w:hAnsi="Book Antiqua" w:cs="Book Antiqua"/>
        </w:rPr>
        <w:t>that</w:t>
      </w:r>
      <w:r w:rsidRPr="000F459F">
        <w:rPr>
          <w:rFonts w:ascii="Book Antiqua" w:eastAsia="Book Antiqua" w:hAnsi="Book Antiqua" w:cs="Book Antiqua"/>
        </w:rPr>
        <w:t xml:space="preserve"> are collected from a representative sample of that population, such as linear and logistic regression. Therefore, the objective is to comprehend the associations among variables. However, as reported by Sidey-Gibbons </w:t>
      </w:r>
      <w:r w:rsidRPr="000F459F">
        <w:rPr>
          <w:rFonts w:ascii="Book Antiqua" w:hAnsi="Book Antiqua" w:cs="Book Antiqua"/>
          <w:lang w:eastAsia="zh-CN"/>
        </w:rPr>
        <w:t>and</w:t>
      </w:r>
      <w:r w:rsidRPr="000F459F">
        <w:rPr>
          <w:rFonts w:ascii="Book Antiqua" w:hAnsi="Book Antiqua" w:cs="Book Antiqua"/>
          <w:i/>
          <w:lang w:eastAsia="zh-CN"/>
        </w:rPr>
        <w:t xml:space="preserve"> </w:t>
      </w:r>
      <w:r w:rsidRPr="000F459F">
        <w:rPr>
          <w:rFonts w:ascii="Book Antiqua" w:hAnsi="Book Antiqua"/>
        </w:rPr>
        <w:t>Sidey-Gibbons</w:t>
      </w:r>
      <w:r w:rsidRPr="000F459F">
        <w:rPr>
          <w:rFonts w:ascii="Book Antiqua" w:eastAsia="Book Antiqua" w:hAnsi="Book Antiqua" w:cs="Book Antiqua"/>
          <w:vertAlign w:val="superscript"/>
        </w:rPr>
        <w:t>[</w:t>
      </w:r>
      <w:r w:rsidRPr="000F459F">
        <w:rPr>
          <w:rFonts w:ascii="Book Antiqua" w:hAnsi="Book Antiqua" w:cs="Book Antiqua"/>
          <w:vertAlign w:val="superscript"/>
          <w:lang w:eastAsia="zh-CN"/>
        </w:rPr>
        <w:t>36</w:t>
      </w:r>
      <w:r w:rsidRPr="000F459F">
        <w:rPr>
          <w:rFonts w:ascii="Book Antiqua" w:eastAsia="Book Antiqua" w:hAnsi="Book Antiqua" w:cs="Book Antiqua"/>
          <w:vertAlign w:val="superscript"/>
        </w:rPr>
        <w:t>]</w:t>
      </w:r>
      <w:r w:rsidRPr="000F459F">
        <w:rPr>
          <w:rFonts w:ascii="Book Antiqua" w:eastAsia="Book Antiqua" w:hAnsi="Book Antiqua" w:cs="Book Antiqua"/>
        </w:rPr>
        <w:t>, the primary concern about DLS is an accurate prediction. Moreover, explaining the relationship between predictors and outcomes when the relationship is non-linear is difficult. However, in several DLS as improving navigation, translating documents or recognizing objects in videos, understanding the relationship between features and outcomes is less important</w:t>
      </w:r>
      <w:r w:rsidRPr="000F459F">
        <w:rPr>
          <w:rFonts w:ascii="Book Antiqua" w:eastAsia="Book Antiqua" w:hAnsi="Book Antiqua" w:cs="Book Antiqua"/>
          <w:vertAlign w:val="superscript"/>
        </w:rPr>
        <w:t>[4</w:t>
      </w:r>
      <w:r w:rsidRPr="000F459F">
        <w:rPr>
          <w:rFonts w:ascii="Book Antiqua" w:hAnsi="Book Antiqua" w:cs="Book Antiqua"/>
          <w:vertAlign w:val="superscript"/>
          <w:lang w:eastAsia="zh-CN"/>
        </w:rPr>
        <w:t>6</w:t>
      </w:r>
      <w:r w:rsidRPr="000F459F">
        <w:rPr>
          <w:rFonts w:ascii="Book Antiqua" w:eastAsia="Book Antiqua" w:hAnsi="Book Antiqua" w:cs="Book Antiqua"/>
          <w:vertAlign w:val="superscript"/>
        </w:rPr>
        <w:t>]</w:t>
      </w:r>
      <w:r w:rsidRPr="000F459F">
        <w:rPr>
          <w:rFonts w:ascii="Book Antiqua" w:eastAsia="Book Antiqua" w:hAnsi="Book Antiqua" w:cs="Book Antiqua"/>
        </w:rPr>
        <w:t xml:space="preserve">. In summary, enhancement of DLS features will allow more accurate diagnosis in </w:t>
      </w:r>
      <w:r w:rsidR="00804571">
        <w:rPr>
          <w:rFonts w:ascii="Book Antiqua" w:eastAsia="Book Antiqua" w:hAnsi="Book Antiqua" w:cs="Book Antiqua"/>
        </w:rPr>
        <w:t xml:space="preserve">the </w:t>
      </w:r>
      <w:r w:rsidRPr="000F459F">
        <w:rPr>
          <w:rFonts w:ascii="Book Antiqua" w:eastAsia="Book Antiqua" w:hAnsi="Book Antiqua" w:cs="Book Antiqua"/>
        </w:rPr>
        <w:t>medical field. For</w:t>
      </w:r>
      <w:r w:rsidR="00804571">
        <w:rPr>
          <w:rFonts w:ascii="Book Antiqua" w:eastAsia="Book Antiqua" w:hAnsi="Book Antiqua" w:cs="Book Antiqua"/>
        </w:rPr>
        <w:t xml:space="preserve"> </w:t>
      </w:r>
      <w:r w:rsidRPr="000F459F">
        <w:rPr>
          <w:rFonts w:ascii="Book Antiqua" w:eastAsia="Book Antiqua" w:hAnsi="Book Antiqua" w:cs="Book Antiqua"/>
        </w:rPr>
        <w:t>future research, we recommend to test deep learning method</w:t>
      </w:r>
      <w:r w:rsidR="00536A53" w:rsidRPr="000F459F">
        <w:rPr>
          <w:rFonts w:ascii="Book Antiqua" w:eastAsia="Book Antiqua" w:hAnsi="Book Antiqua" w:cs="Book Antiqua"/>
        </w:rPr>
        <w:t>s</w:t>
      </w:r>
      <w:r w:rsidRPr="000F459F">
        <w:rPr>
          <w:rFonts w:ascii="Book Antiqua" w:eastAsia="Book Antiqua" w:hAnsi="Book Antiqua" w:cs="Book Antiqua"/>
        </w:rPr>
        <w:t xml:space="preserve"> in other datasets (</w:t>
      </w:r>
      <w:r w:rsidRPr="000F459F">
        <w:rPr>
          <w:rFonts w:ascii="Book Antiqua" w:eastAsia="Book Antiqua" w:hAnsi="Book Antiqua" w:cs="Book Antiqua"/>
          <w:i/>
        </w:rPr>
        <w:t>e.g.</w:t>
      </w:r>
      <w:r w:rsidRPr="000F459F">
        <w:rPr>
          <w:rFonts w:ascii="Book Antiqua" w:eastAsia="Book Antiqua" w:hAnsi="Book Antiqua" w:cs="Book Antiqua"/>
        </w:rPr>
        <w:t>, other hospital</w:t>
      </w:r>
      <w:r w:rsidR="00804571">
        <w:rPr>
          <w:rFonts w:ascii="Book Antiqua" w:eastAsia="Book Antiqua" w:hAnsi="Book Antiqua" w:cs="Book Antiqua"/>
        </w:rPr>
        <w:t>s</w:t>
      </w:r>
      <w:r w:rsidRPr="000F459F">
        <w:rPr>
          <w:rFonts w:ascii="Book Antiqua" w:eastAsia="Book Antiqua" w:hAnsi="Book Antiqua" w:cs="Book Antiqua"/>
        </w:rPr>
        <w:t xml:space="preserve">), develop an easy usable interface and introduce the tool in </w:t>
      </w:r>
      <w:r w:rsidR="00804571" w:rsidRPr="000F459F">
        <w:rPr>
          <w:rFonts w:ascii="Book Antiqua" w:eastAsia="Book Antiqua" w:hAnsi="Book Antiqua" w:cs="Book Antiqua"/>
        </w:rPr>
        <w:t xml:space="preserve">daily </w:t>
      </w:r>
      <w:r w:rsidRPr="000F459F">
        <w:rPr>
          <w:rFonts w:ascii="Book Antiqua" w:eastAsia="Book Antiqua" w:hAnsi="Book Antiqua" w:cs="Book Antiqua"/>
        </w:rPr>
        <w:t>medical practice.</w:t>
      </w:r>
    </w:p>
    <w:p w14:paraId="2CF0F916" w14:textId="77777777" w:rsidR="007D031A" w:rsidRDefault="007D031A">
      <w:pPr>
        <w:spacing w:line="360" w:lineRule="auto"/>
        <w:jc w:val="both"/>
        <w:rPr>
          <w:rFonts w:ascii="Book Antiqua" w:hAnsi="Book Antiqua"/>
        </w:rPr>
      </w:pPr>
    </w:p>
    <w:p w14:paraId="33909D88" w14:textId="77777777" w:rsidR="007D031A" w:rsidRDefault="00A25F60">
      <w:pPr>
        <w:spacing w:line="360" w:lineRule="auto"/>
        <w:jc w:val="both"/>
        <w:rPr>
          <w:rFonts w:ascii="Book Antiqua" w:hAnsi="Book Antiqua"/>
        </w:rPr>
      </w:pPr>
      <w:r w:rsidRPr="000F459F">
        <w:rPr>
          <w:rFonts w:ascii="Book Antiqua" w:eastAsia="Book Antiqua" w:hAnsi="Book Antiqua" w:cs="Book Antiqua"/>
          <w:b/>
        </w:rPr>
        <w:t>REFERENCES</w:t>
      </w:r>
    </w:p>
    <w:p w14:paraId="4DF82A65" w14:textId="77777777" w:rsidR="007D031A" w:rsidRDefault="008601D0">
      <w:pPr>
        <w:spacing w:line="360" w:lineRule="auto"/>
        <w:jc w:val="both"/>
        <w:rPr>
          <w:rFonts w:ascii="Book Antiqua" w:hAnsi="Book Antiqua"/>
        </w:rPr>
      </w:pPr>
      <w:bookmarkStart w:id="3" w:name="OLE_LINK43"/>
      <w:r w:rsidRPr="000F459F">
        <w:rPr>
          <w:rFonts w:ascii="Book Antiqua" w:hAnsi="Book Antiqua"/>
        </w:rPr>
        <w:t xml:space="preserve">1 </w:t>
      </w:r>
      <w:r w:rsidRPr="000F459F">
        <w:rPr>
          <w:rFonts w:ascii="Book Antiqua" w:hAnsi="Book Antiqua"/>
          <w:b/>
          <w:bCs/>
        </w:rPr>
        <w:t>Soldera J</w:t>
      </w:r>
      <w:r w:rsidRPr="000F459F">
        <w:rPr>
          <w:rFonts w:ascii="Book Antiqua" w:hAnsi="Book Antiqua"/>
        </w:rPr>
        <w:t xml:space="preserve">, Balbinot SS, Balbinot RA, Cavalcanti AG. Diagnostic and Therapeutic Approaches to Hepatocellular Carcinoma: Understanding the Barcelona Clínic Liver Cancer Protocol. </w:t>
      </w:r>
      <w:r w:rsidRPr="000F459F">
        <w:rPr>
          <w:rFonts w:ascii="Book Antiqua" w:hAnsi="Book Antiqua"/>
          <w:i/>
          <w:iCs/>
        </w:rPr>
        <w:t>Clin Med Insights Gastroenterol</w:t>
      </w:r>
      <w:r w:rsidRPr="000F459F">
        <w:rPr>
          <w:rFonts w:ascii="Book Antiqua" w:hAnsi="Book Antiqua"/>
        </w:rPr>
        <w:t xml:space="preserve"> 2016; </w:t>
      </w:r>
      <w:r w:rsidRPr="000F459F">
        <w:rPr>
          <w:rFonts w:ascii="Book Antiqua" w:hAnsi="Book Antiqua"/>
          <w:b/>
          <w:bCs/>
        </w:rPr>
        <w:t>9</w:t>
      </w:r>
      <w:r w:rsidRPr="000F459F">
        <w:rPr>
          <w:rFonts w:ascii="Book Antiqua" w:hAnsi="Book Antiqua"/>
        </w:rPr>
        <w:t>: 67-71 [PMID: 27812296 DOI: 10.4137/CGast.S30190]</w:t>
      </w:r>
    </w:p>
    <w:p w14:paraId="447F432D" w14:textId="77777777" w:rsidR="007D031A" w:rsidRDefault="008601D0">
      <w:pPr>
        <w:spacing w:line="360" w:lineRule="auto"/>
        <w:jc w:val="both"/>
        <w:rPr>
          <w:rFonts w:ascii="Book Antiqua" w:hAnsi="Book Antiqua"/>
        </w:rPr>
      </w:pPr>
      <w:r w:rsidRPr="000F459F">
        <w:rPr>
          <w:rFonts w:ascii="Book Antiqua" w:hAnsi="Book Antiqua"/>
        </w:rPr>
        <w:t xml:space="preserve">2 </w:t>
      </w:r>
      <w:r w:rsidRPr="000F459F">
        <w:rPr>
          <w:rFonts w:ascii="Book Antiqua" w:hAnsi="Book Antiqua"/>
          <w:b/>
          <w:bCs/>
        </w:rPr>
        <w:t>El-Serag HB</w:t>
      </w:r>
      <w:r w:rsidRPr="000F459F">
        <w:rPr>
          <w:rFonts w:ascii="Book Antiqua" w:hAnsi="Book Antiqua"/>
        </w:rPr>
        <w:t xml:space="preserve">, Rudolph KL. Hepatocellular carcinoma: epidemiology and molecular carcinogenesis. </w:t>
      </w:r>
      <w:r w:rsidRPr="000F459F">
        <w:rPr>
          <w:rFonts w:ascii="Book Antiqua" w:hAnsi="Book Antiqua"/>
          <w:i/>
          <w:iCs/>
        </w:rPr>
        <w:t>Gastroenterology</w:t>
      </w:r>
      <w:r w:rsidRPr="000F459F">
        <w:rPr>
          <w:rFonts w:ascii="Book Antiqua" w:hAnsi="Book Antiqua"/>
        </w:rPr>
        <w:t xml:space="preserve"> 2007; </w:t>
      </w:r>
      <w:r w:rsidRPr="000F459F">
        <w:rPr>
          <w:rFonts w:ascii="Book Antiqua" w:hAnsi="Book Antiqua"/>
          <w:b/>
          <w:bCs/>
        </w:rPr>
        <w:t>132</w:t>
      </w:r>
      <w:r w:rsidRPr="000F459F">
        <w:rPr>
          <w:rFonts w:ascii="Book Antiqua" w:hAnsi="Book Antiqua"/>
        </w:rPr>
        <w:t>: 2557-2576 [PMID: 17570226 DOI: 10.1053/j.gastro.2007.04.061]</w:t>
      </w:r>
    </w:p>
    <w:p w14:paraId="6140F10F" w14:textId="77777777" w:rsidR="007D031A" w:rsidRDefault="008601D0">
      <w:pPr>
        <w:spacing w:line="360" w:lineRule="auto"/>
        <w:jc w:val="both"/>
        <w:rPr>
          <w:rFonts w:ascii="Book Antiqua" w:hAnsi="Book Antiqua"/>
        </w:rPr>
      </w:pPr>
      <w:r w:rsidRPr="000F459F">
        <w:rPr>
          <w:rFonts w:ascii="Book Antiqua" w:hAnsi="Book Antiqua"/>
        </w:rPr>
        <w:t xml:space="preserve">3 </w:t>
      </w:r>
      <w:r w:rsidRPr="000F459F">
        <w:rPr>
          <w:rFonts w:ascii="Book Antiqua" w:hAnsi="Book Antiqua"/>
          <w:b/>
          <w:bCs/>
        </w:rPr>
        <w:t>Bosetti C</w:t>
      </w:r>
      <w:r w:rsidRPr="000F459F">
        <w:rPr>
          <w:rFonts w:ascii="Book Antiqua" w:hAnsi="Book Antiqua"/>
        </w:rPr>
        <w:t xml:space="preserve">, Turati F, La Vecchia C. Hepatocellular carcinoma epidemiology. </w:t>
      </w:r>
      <w:r w:rsidRPr="000F459F">
        <w:rPr>
          <w:rFonts w:ascii="Book Antiqua" w:hAnsi="Book Antiqua"/>
          <w:i/>
          <w:iCs/>
        </w:rPr>
        <w:t>Best Pract Res Clin Gastroenterol</w:t>
      </w:r>
      <w:r w:rsidRPr="000F459F">
        <w:rPr>
          <w:rFonts w:ascii="Book Antiqua" w:hAnsi="Book Antiqua"/>
        </w:rPr>
        <w:t xml:space="preserve"> 2014; </w:t>
      </w:r>
      <w:r w:rsidRPr="000F459F">
        <w:rPr>
          <w:rFonts w:ascii="Book Antiqua" w:hAnsi="Book Antiqua"/>
          <w:b/>
          <w:bCs/>
        </w:rPr>
        <w:t>28</w:t>
      </w:r>
      <w:r w:rsidRPr="000F459F">
        <w:rPr>
          <w:rFonts w:ascii="Book Antiqua" w:hAnsi="Book Antiqua"/>
        </w:rPr>
        <w:t>: 753-770 [PMID: 25260306 DOI: 10.1016/j.bpg.2014.08.007]</w:t>
      </w:r>
    </w:p>
    <w:p w14:paraId="136CB2E1" w14:textId="77777777" w:rsidR="007D031A" w:rsidRDefault="008601D0">
      <w:pPr>
        <w:spacing w:line="360" w:lineRule="auto"/>
        <w:jc w:val="both"/>
        <w:rPr>
          <w:rFonts w:ascii="Book Antiqua" w:hAnsi="Book Antiqua"/>
        </w:rPr>
      </w:pPr>
      <w:r w:rsidRPr="000F459F">
        <w:rPr>
          <w:rFonts w:ascii="Book Antiqua" w:hAnsi="Book Antiqua"/>
        </w:rPr>
        <w:t xml:space="preserve">4 </w:t>
      </w:r>
      <w:r w:rsidRPr="000F459F">
        <w:rPr>
          <w:rFonts w:ascii="Book Antiqua" w:hAnsi="Book Antiqua"/>
          <w:b/>
          <w:bCs/>
        </w:rPr>
        <w:t>Siegel RL</w:t>
      </w:r>
      <w:r w:rsidRPr="000F459F">
        <w:rPr>
          <w:rFonts w:ascii="Book Antiqua" w:hAnsi="Book Antiqua"/>
        </w:rPr>
        <w:t xml:space="preserve">, Miller KD, Jemal A. Cancer statistics, 2020. </w:t>
      </w:r>
      <w:r w:rsidRPr="000F459F">
        <w:rPr>
          <w:rFonts w:ascii="Book Antiqua" w:hAnsi="Book Antiqua"/>
          <w:i/>
          <w:iCs/>
        </w:rPr>
        <w:t>CA Cancer J Clin</w:t>
      </w:r>
      <w:r w:rsidRPr="000F459F">
        <w:rPr>
          <w:rFonts w:ascii="Book Antiqua" w:hAnsi="Book Antiqua"/>
        </w:rPr>
        <w:t xml:space="preserve"> 2020; </w:t>
      </w:r>
      <w:r w:rsidRPr="000F459F">
        <w:rPr>
          <w:rFonts w:ascii="Book Antiqua" w:hAnsi="Book Antiqua"/>
          <w:b/>
          <w:bCs/>
        </w:rPr>
        <w:t>70</w:t>
      </w:r>
      <w:r w:rsidRPr="000F459F">
        <w:rPr>
          <w:rFonts w:ascii="Book Antiqua" w:hAnsi="Book Antiqua"/>
        </w:rPr>
        <w:t>: 7-30 [PMID: 31912902 DOI: 10.3322/caac.21590]</w:t>
      </w:r>
    </w:p>
    <w:p w14:paraId="4C1720D4" w14:textId="77777777" w:rsidR="007D031A" w:rsidRDefault="008601D0">
      <w:pPr>
        <w:spacing w:line="360" w:lineRule="auto"/>
        <w:jc w:val="both"/>
        <w:rPr>
          <w:rFonts w:ascii="Book Antiqua" w:hAnsi="Book Antiqua"/>
        </w:rPr>
      </w:pPr>
      <w:r w:rsidRPr="000F459F">
        <w:rPr>
          <w:rFonts w:ascii="Book Antiqua" w:hAnsi="Book Antiqua"/>
        </w:rPr>
        <w:t xml:space="preserve">5 </w:t>
      </w:r>
      <w:r w:rsidRPr="000F459F">
        <w:rPr>
          <w:rFonts w:ascii="Book Antiqua" w:hAnsi="Book Antiqua"/>
          <w:b/>
          <w:bCs/>
        </w:rPr>
        <w:t>Onzi G,</w:t>
      </w:r>
      <w:r w:rsidRPr="000F459F">
        <w:rPr>
          <w:rFonts w:ascii="Book Antiqua" w:hAnsi="Book Antiqua"/>
        </w:rPr>
        <w:t xml:space="preserve"> Moretti F, Balbinot SS, Balbinot RA, Soldera J. Hepatocellular carcinoma in non-alcoholic fatty liver disease with and without cirrhosis.</w:t>
      </w:r>
      <w:r w:rsidRPr="000F459F">
        <w:rPr>
          <w:rFonts w:ascii="Book Antiqua" w:hAnsi="Book Antiqua"/>
          <w:i/>
        </w:rPr>
        <w:t xml:space="preserve"> Hepatoma Res</w:t>
      </w:r>
      <w:r w:rsidRPr="000F459F">
        <w:rPr>
          <w:rFonts w:ascii="Book Antiqua" w:hAnsi="Book Antiqua"/>
        </w:rPr>
        <w:t xml:space="preserve"> 2019; </w:t>
      </w:r>
      <w:r w:rsidRPr="000F459F">
        <w:rPr>
          <w:rFonts w:ascii="Book Antiqua" w:hAnsi="Book Antiqua"/>
          <w:b/>
        </w:rPr>
        <w:t xml:space="preserve">5 </w:t>
      </w:r>
      <w:r w:rsidRPr="000F459F">
        <w:rPr>
          <w:rFonts w:ascii="Book Antiqua" w:hAnsi="Book Antiqua"/>
        </w:rPr>
        <w:t>[DOI: 10.20517/2394-5079.2018.114]</w:t>
      </w:r>
    </w:p>
    <w:p w14:paraId="2E533C9C" w14:textId="77777777" w:rsidR="007D031A" w:rsidRDefault="008601D0">
      <w:pPr>
        <w:spacing w:line="360" w:lineRule="auto"/>
        <w:jc w:val="both"/>
        <w:rPr>
          <w:rFonts w:ascii="Book Antiqua" w:hAnsi="Book Antiqua"/>
        </w:rPr>
      </w:pPr>
      <w:r w:rsidRPr="000F459F">
        <w:rPr>
          <w:rFonts w:ascii="Book Antiqua" w:hAnsi="Book Antiqua"/>
        </w:rPr>
        <w:lastRenderedPageBreak/>
        <w:t xml:space="preserve">6 </w:t>
      </w:r>
      <w:r w:rsidRPr="000F459F">
        <w:rPr>
          <w:rFonts w:ascii="Book Antiqua" w:hAnsi="Book Antiqua"/>
          <w:b/>
          <w:bCs/>
        </w:rPr>
        <w:t>Margini C</w:t>
      </w:r>
      <w:r w:rsidRPr="000F459F">
        <w:rPr>
          <w:rFonts w:ascii="Book Antiqua" w:hAnsi="Book Antiqua"/>
        </w:rPr>
        <w:t xml:space="preserve">, Dufour JF. The story of HCC in NAFLD: from epidemiology, across pathogenesis, to prevention and treatment. </w:t>
      </w:r>
      <w:r w:rsidRPr="000F459F">
        <w:rPr>
          <w:rFonts w:ascii="Book Antiqua" w:hAnsi="Book Antiqua"/>
          <w:i/>
          <w:iCs/>
        </w:rPr>
        <w:t>Liver Int</w:t>
      </w:r>
      <w:r w:rsidRPr="000F459F">
        <w:rPr>
          <w:rFonts w:ascii="Book Antiqua" w:hAnsi="Book Antiqua"/>
        </w:rPr>
        <w:t xml:space="preserve"> 2016; </w:t>
      </w:r>
      <w:r w:rsidRPr="000F459F">
        <w:rPr>
          <w:rFonts w:ascii="Book Antiqua" w:hAnsi="Book Antiqua"/>
          <w:b/>
          <w:bCs/>
        </w:rPr>
        <w:t>36</w:t>
      </w:r>
      <w:r w:rsidRPr="000F459F">
        <w:rPr>
          <w:rFonts w:ascii="Book Antiqua" w:hAnsi="Book Antiqua"/>
        </w:rPr>
        <w:t>: 317-324 [PMID: 26601627 DOI: 10.1111/liv.13031]</w:t>
      </w:r>
    </w:p>
    <w:p w14:paraId="4A48ED1C" w14:textId="77777777" w:rsidR="007D031A" w:rsidRDefault="008601D0">
      <w:pPr>
        <w:spacing w:line="360" w:lineRule="auto"/>
        <w:jc w:val="both"/>
        <w:rPr>
          <w:rFonts w:ascii="Book Antiqua" w:hAnsi="Book Antiqua"/>
        </w:rPr>
      </w:pPr>
      <w:r w:rsidRPr="000F459F">
        <w:rPr>
          <w:rFonts w:ascii="Book Antiqua" w:hAnsi="Book Antiqua"/>
        </w:rPr>
        <w:t xml:space="preserve">7 </w:t>
      </w:r>
      <w:r w:rsidRPr="000F459F">
        <w:rPr>
          <w:rFonts w:ascii="Book Antiqua" w:hAnsi="Book Antiqua"/>
          <w:b/>
          <w:bCs/>
        </w:rPr>
        <w:t>Soldera J,</w:t>
      </w:r>
      <w:r w:rsidRPr="000F459F">
        <w:rPr>
          <w:rFonts w:ascii="Book Antiqua" w:hAnsi="Book Antiqua"/>
        </w:rPr>
        <w:t xml:space="preserve"> Balbinot SS, Balbinot RA, Furlan RG, Terres AZ. Advanced hepatocellular carcinoma. </w:t>
      </w:r>
      <w:r w:rsidRPr="000F459F">
        <w:rPr>
          <w:rFonts w:ascii="Book Antiqua" w:hAnsi="Book Antiqua"/>
          <w:i/>
        </w:rPr>
        <w:t xml:space="preserve">Austin J Gastroenterol </w:t>
      </w:r>
      <w:r w:rsidRPr="000F459F">
        <w:rPr>
          <w:rFonts w:ascii="Book Antiqua" w:hAnsi="Book Antiqua"/>
        </w:rPr>
        <w:t xml:space="preserve">2017; </w:t>
      </w:r>
      <w:r w:rsidRPr="000F459F">
        <w:rPr>
          <w:rFonts w:ascii="Book Antiqua" w:hAnsi="Book Antiqua"/>
          <w:b/>
        </w:rPr>
        <w:t>4</w:t>
      </w:r>
    </w:p>
    <w:p w14:paraId="6ABD2D1A" w14:textId="77777777" w:rsidR="007D031A" w:rsidRDefault="008601D0">
      <w:pPr>
        <w:spacing w:line="360" w:lineRule="auto"/>
        <w:jc w:val="both"/>
        <w:rPr>
          <w:rFonts w:ascii="Book Antiqua" w:hAnsi="Book Antiqua"/>
        </w:rPr>
      </w:pPr>
      <w:r w:rsidRPr="000F459F">
        <w:rPr>
          <w:rFonts w:ascii="Book Antiqua" w:hAnsi="Book Antiqua"/>
        </w:rPr>
        <w:t xml:space="preserve">8 </w:t>
      </w:r>
      <w:r w:rsidRPr="000F459F">
        <w:rPr>
          <w:rFonts w:ascii="Book Antiqua" w:hAnsi="Book Antiqua"/>
          <w:b/>
          <w:bCs/>
        </w:rPr>
        <w:t>Hamm CA</w:t>
      </w:r>
      <w:r w:rsidRPr="000F459F">
        <w:rPr>
          <w:rFonts w:ascii="Book Antiqua" w:hAnsi="Book Antiqua"/>
        </w:rPr>
        <w:t xml:space="preserve">, Wang CJ, Savic LJ, Ferrante M, Schobert I, Schlachter T, Lin M, Duncan JS, Weinreb JC, Chapiro J, Letzen B. Deep learning for liver tumor diagnosis part I: development of a convolutional neural network classifier for multi-phasic MRI. </w:t>
      </w:r>
      <w:r w:rsidRPr="000F459F">
        <w:rPr>
          <w:rFonts w:ascii="Book Antiqua" w:hAnsi="Book Antiqua"/>
          <w:i/>
          <w:iCs/>
        </w:rPr>
        <w:t>Eur Radiol</w:t>
      </w:r>
      <w:r w:rsidRPr="000F459F">
        <w:rPr>
          <w:rFonts w:ascii="Book Antiqua" w:hAnsi="Book Antiqua"/>
        </w:rPr>
        <w:t xml:space="preserve"> 2019; </w:t>
      </w:r>
      <w:r w:rsidRPr="000F459F">
        <w:rPr>
          <w:rFonts w:ascii="Book Antiqua" w:hAnsi="Book Antiqua"/>
          <w:b/>
          <w:bCs/>
        </w:rPr>
        <w:t>29</w:t>
      </w:r>
      <w:r w:rsidRPr="000F459F">
        <w:rPr>
          <w:rFonts w:ascii="Book Antiqua" w:hAnsi="Book Antiqua"/>
        </w:rPr>
        <w:t>: 3338-3347 [PMID: 31016442 DOI: 10.1007/s00330-019-06205-9]</w:t>
      </w:r>
    </w:p>
    <w:p w14:paraId="767827CB" w14:textId="77777777" w:rsidR="007D031A" w:rsidRDefault="008601D0">
      <w:pPr>
        <w:spacing w:line="360" w:lineRule="auto"/>
        <w:jc w:val="both"/>
        <w:rPr>
          <w:rFonts w:ascii="Book Antiqua" w:hAnsi="Book Antiqua"/>
        </w:rPr>
      </w:pPr>
      <w:r w:rsidRPr="000F459F">
        <w:rPr>
          <w:rFonts w:ascii="Book Antiqua" w:hAnsi="Book Antiqua"/>
        </w:rPr>
        <w:t xml:space="preserve">9 </w:t>
      </w:r>
      <w:r w:rsidRPr="000F459F">
        <w:rPr>
          <w:rFonts w:ascii="Book Antiqua" w:hAnsi="Book Antiqua"/>
          <w:b/>
          <w:bCs/>
        </w:rPr>
        <w:t>Marrero JA</w:t>
      </w:r>
      <w:r w:rsidRPr="000F459F">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sidRPr="000F459F">
        <w:rPr>
          <w:rFonts w:ascii="Book Antiqua" w:hAnsi="Book Antiqua"/>
          <w:i/>
          <w:iCs/>
        </w:rPr>
        <w:t>Hepatology</w:t>
      </w:r>
      <w:r w:rsidRPr="000F459F">
        <w:rPr>
          <w:rFonts w:ascii="Book Antiqua" w:hAnsi="Book Antiqua"/>
        </w:rPr>
        <w:t xml:space="preserve"> 2018; </w:t>
      </w:r>
      <w:r w:rsidRPr="000F459F">
        <w:rPr>
          <w:rFonts w:ascii="Book Antiqua" w:hAnsi="Book Antiqua"/>
          <w:b/>
          <w:bCs/>
        </w:rPr>
        <w:t>68</w:t>
      </w:r>
      <w:r w:rsidRPr="000F459F">
        <w:rPr>
          <w:rFonts w:ascii="Book Antiqua" w:hAnsi="Book Antiqua"/>
        </w:rPr>
        <w:t>: 723-750 [PMID: 29624699 DOI: 10.1002/hep.29913]</w:t>
      </w:r>
    </w:p>
    <w:p w14:paraId="7A9B7F6B" w14:textId="77777777" w:rsidR="007D031A" w:rsidRDefault="008601D0">
      <w:pPr>
        <w:spacing w:line="360" w:lineRule="auto"/>
        <w:jc w:val="both"/>
        <w:rPr>
          <w:rFonts w:ascii="Book Antiqua" w:hAnsi="Book Antiqua"/>
        </w:rPr>
      </w:pPr>
      <w:r w:rsidRPr="000F459F">
        <w:rPr>
          <w:rFonts w:ascii="Book Antiqua" w:hAnsi="Book Antiqua"/>
        </w:rPr>
        <w:t xml:space="preserve">10 </w:t>
      </w:r>
      <w:r w:rsidRPr="000F459F">
        <w:rPr>
          <w:rFonts w:ascii="Book Antiqua" w:hAnsi="Book Antiqua"/>
          <w:b/>
          <w:bCs/>
        </w:rPr>
        <w:t>European Association for the Study of the Liver. Electronic address: easloffice@easloffice.eu.</w:t>
      </w:r>
      <w:r w:rsidRPr="000F459F">
        <w:rPr>
          <w:rFonts w:ascii="Book Antiqua" w:hAnsi="Book Antiqua"/>
        </w:rPr>
        <w:t xml:space="preserve">; European Association for the Study of the Liver. EASL Clinical Practice Guidelines: Management of hepatocellular carcinoma. </w:t>
      </w:r>
      <w:r w:rsidRPr="000F459F">
        <w:rPr>
          <w:rFonts w:ascii="Book Antiqua" w:hAnsi="Book Antiqua"/>
          <w:i/>
          <w:iCs/>
        </w:rPr>
        <w:t>J Hepatol</w:t>
      </w:r>
      <w:r w:rsidRPr="000F459F">
        <w:rPr>
          <w:rFonts w:ascii="Book Antiqua" w:hAnsi="Book Antiqua"/>
        </w:rPr>
        <w:t xml:space="preserve"> 2018; </w:t>
      </w:r>
      <w:r w:rsidRPr="000F459F">
        <w:rPr>
          <w:rFonts w:ascii="Book Antiqua" w:hAnsi="Book Antiqua"/>
          <w:b/>
          <w:bCs/>
        </w:rPr>
        <w:t>69</w:t>
      </w:r>
      <w:r w:rsidRPr="000F459F">
        <w:rPr>
          <w:rFonts w:ascii="Book Antiqua" w:hAnsi="Book Antiqua"/>
        </w:rPr>
        <w:t>: 182-236 [PMID: 29628281 DOI: 10.1016/j.jhep.2018.03.019]</w:t>
      </w:r>
    </w:p>
    <w:p w14:paraId="3A7422A2" w14:textId="77777777" w:rsidR="007D031A" w:rsidRDefault="008601D0">
      <w:pPr>
        <w:spacing w:line="360" w:lineRule="auto"/>
        <w:jc w:val="both"/>
        <w:rPr>
          <w:rFonts w:ascii="Book Antiqua" w:hAnsi="Book Antiqua"/>
        </w:rPr>
      </w:pPr>
      <w:r w:rsidRPr="000F459F">
        <w:rPr>
          <w:rFonts w:ascii="Book Antiqua" w:hAnsi="Book Antiqua"/>
        </w:rPr>
        <w:t xml:space="preserve">11 </w:t>
      </w:r>
      <w:r w:rsidRPr="000F459F">
        <w:rPr>
          <w:rFonts w:ascii="Book Antiqua" w:hAnsi="Book Antiqua"/>
          <w:b/>
          <w:bCs/>
        </w:rPr>
        <w:t>Chagas AL</w:t>
      </w:r>
      <w:r w:rsidRPr="000F459F">
        <w:rPr>
          <w:rFonts w:ascii="Book Antiqua" w:hAnsi="Book Antiqua"/>
        </w:rPr>
        <w:t>, Mattos AA, Carrilho FJ, Bittencourt PL; Members of the Panel of the 2nd Consensus of the Brazilian Society of Hepatology on the Diagnosis and Management of Hepatocellular Carcinoma, Vezozzo DCP, Horvat N, Rocha MS, Alves VAF, Coral GP, Alvares-DA-Silva MR, Barros FMDR, Menezes MR, Monsignore LM, Coelho FF, Silva RFD, Silva RCMA, Boin IFSF, D Albuquerque LAC, Garcia JHP, Felga GEG, Moreira AM, Braghiroli MIFM, Hoff PMG, Mello VB, Dottori MF, Branco TP, Schiavon LL, Costa TFA. B</w:t>
      </w:r>
      <w:r w:rsidR="00292D2C" w:rsidRPr="000F459F">
        <w:rPr>
          <w:rFonts w:ascii="Book Antiqua" w:hAnsi="Book Antiqua"/>
          <w:lang w:eastAsia="zh-CN"/>
        </w:rPr>
        <w:t>razilian society of hepatology updated recommendations</w:t>
      </w:r>
      <w:r w:rsidRPr="000F459F">
        <w:rPr>
          <w:rFonts w:ascii="Book Antiqua" w:hAnsi="Book Antiqua"/>
        </w:rPr>
        <w:t xml:space="preserve"> </w:t>
      </w:r>
      <w:r w:rsidR="00292D2C" w:rsidRPr="000F459F">
        <w:rPr>
          <w:rFonts w:ascii="Book Antiqua" w:hAnsi="Book Antiqua"/>
          <w:lang w:eastAsia="zh-CN"/>
        </w:rPr>
        <w:t>for diagnosis</w:t>
      </w:r>
      <w:r w:rsidRPr="000F459F">
        <w:rPr>
          <w:rFonts w:ascii="Book Antiqua" w:hAnsi="Book Antiqua"/>
        </w:rPr>
        <w:t xml:space="preserve"> </w:t>
      </w:r>
      <w:r w:rsidR="00292D2C" w:rsidRPr="000F459F">
        <w:rPr>
          <w:rFonts w:ascii="Book Antiqua" w:hAnsi="Book Antiqua"/>
          <w:lang w:eastAsia="zh-CN"/>
        </w:rPr>
        <w:t>and</w:t>
      </w:r>
      <w:r w:rsidRPr="000F459F">
        <w:rPr>
          <w:rFonts w:ascii="Book Antiqua" w:hAnsi="Book Antiqua"/>
        </w:rPr>
        <w:t xml:space="preserve"> </w:t>
      </w:r>
      <w:r w:rsidR="00292D2C" w:rsidRPr="000F459F">
        <w:rPr>
          <w:rFonts w:ascii="Book Antiqua" w:hAnsi="Book Antiqua"/>
          <w:lang w:eastAsia="zh-CN"/>
        </w:rPr>
        <w:t>treatment of hepatocellular carcinoma</w:t>
      </w:r>
      <w:r w:rsidRPr="000F459F">
        <w:rPr>
          <w:rFonts w:ascii="Book Antiqua" w:hAnsi="Book Antiqua"/>
        </w:rPr>
        <w:t xml:space="preserve">. </w:t>
      </w:r>
      <w:r w:rsidRPr="000F459F">
        <w:rPr>
          <w:rFonts w:ascii="Book Antiqua" w:hAnsi="Book Antiqua"/>
          <w:i/>
          <w:iCs/>
        </w:rPr>
        <w:t>Arq Gastroenterol</w:t>
      </w:r>
      <w:r w:rsidRPr="000F459F">
        <w:rPr>
          <w:rFonts w:ascii="Book Antiqua" w:hAnsi="Book Antiqua"/>
        </w:rPr>
        <w:t xml:space="preserve"> 2020; </w:t>
      </w:r>
      <w:r w:rsidRPr="000F459F">
        <w:rPr>
          <w:rFonts w:ascii="Book Antiqua" w:hAnsi="Book Antiqua"/>
          <w:b/>
          <w:bCs/>
        </w:rPr>
        <w:t>57</w:t>
      </w:r>
      <w:r w:rsidRPr="000F459F">
        <w:rPr>
          <w:rFonts w:ascii="Book Antiqua" w:hAnsi="Book Antiqua"/>
        </w:rPr>
        <w:t>: 1-20 [PMID: 32294682 DOI: 10.1590/S0004-2803.202000000-20]</w:t>
      </w:r>
    </w:p>
    <w:p w14:paraId="146176F2" w14:textId="77777777" w:rsidR="007D031A" w:rsidRDefault="008601D0">
      <w:pPr>
        <w:spacing w:line="360" w:lineRule="auto"/>
        <w:jc w:val="both"/>
        <w:rPr>
          <w:rFonts w:ascii="Book Antiqua" w:hAnsi="Book Antiqua"/>
        </w:rPr>
      </w:pPr>
      <w:r w:rsidRPr="000F459F">
        <w:rPr>
          <w:rFonts w:ascii="Book Antiqua" w:hAnsi="Book Antiqua"/>
        </w:rPr>
        <w:t xml:space="preserve">12 </w:t>
      </w:r>
      <w:r w:rsidRPr="000F459F">
        <w:rPr>
          <w:rFonts w:ascii="Book Antiqua" w:hAnsi="Book Antiqua"/>
          <w:b/>
          <w:bCs/>
        </w:rPr>
        <w:t>Elsayes KM</w:t>
      </w:r>
      <w:r w:rsidRPr="000F459F">
        <w:rPr>
          <w:rFonts w:ascii="Book Antiqua" w:hAnsi="Book Antiqua"/>
        </w:rPr>
        <w:t xml:space="preserve">, Kielar AZ, Chernyak V, Morshid A, Furlan A, Masch WR, Marks RM, Kamaya A, Do RKG, Kono Y, Fowler KJ, Tang A, Bashir MR, Hecht EM, Jambhekar K, Lyshchik A, Rodgers SK, Heiken JP, Kohli M, Fetzer DT, Wilson SR, Kassam Z, Mendiratta-Lala M, Singal AG, Lim CS, Cruite I, Lee J, Ash R, Mitchell DG, McInnes </w:t>
      </w:r>
      <w:r w:rsidRPr="000F459F">
        <w:rPr>
          <w:rFonts w:ascii="Book Antiqua" w:hAnsi="Book Antiqua"/>
        </w:rPr>
        <w:lastRenderedPageBreak/>
        <w:t xml:space="preserve">MDF, Sirlin CB. LI-RADS: a conceptual and historical review from its beginning to its recent integration into AASLD clinical practice guidance. </w:t>
      </w:r>
      <w:r w:rsidRPr="000F459F">
        <w:rPr>
          <w:rFonts w:ascii="Book Antiqua" w:hAnsi="Book Antiqua"/>
          <w:i/>
          <w:iCs/>
        </w:rPr>
        <w:t>J Hepatocell Carcinoma</w:t>
      </w:r>
      <w:r w:rsidRPr="000F459F">
        <w:rPr>
          <w:rFonts w:ascii="Book Antiqua" w:hAnsi="Book Antiqua"/>
        </w:rPr>
        <w:t xml:space="preserve"> 2019; </w:t>
      </w:r>
      <w:r w:rsidRPr="000F459F">
        <w:rPr>
          <w:rFonts w:ascii="Book Antiqua" w:hAnsi="Book Antiqua"/>
          <w:b/>
          <w:bCs/>
        </w:rPr>
        <w:t>6</w:t>
      </w:r>
      <w:r w:rsidRPr="000F459F">
        <w:rPr>
          <w:rFonts w:ascii="Book Antiqua" w:hAnsi="Book Antiqua"/>
        </w:rPr>
        <w:t>: 49-69 [PMID: 30788336 DOI: 10.2147/JHC.S186239]</w:t>
      </w:r>
    </w:p>
    <w:p w14:paraId="7A1CF070" w14:textId="77777777" w:rsidR="007D031A" w:rsidRDefault="008601D0">
      <w:pPr>
        <w:spacing w:line="360" w:lineRule="auto"/>
        <w:jc w:val="both"/>
        <w:rPr>
          <w:rFonts w:ascii="Book Antiqua" w:hAnsi="Book Antiqua"/>
        </w:rPr>
      </w:pPr>
      <w:r w:rsidRPr="000F459F">
        <w:rPr>
          <w:rFonts w:ascii="Book Antiqua" w:hAnsi="Book Antiqua"/>
        </w:rPr>
        <w:t xml:space="preserve">13 </w:t>
      </w:r>
      <w:r w:rsidRPr="000F459F">
        <w:rPr>
          <w:rFonts w:ascii="Book Antiqua" w:hAnsi="Book Antiqua"/>
          <w:b/>
          <w:bCs/>
        </w:rPr>
        <w:t>Elsayes KM</w:t>
      </w:r>
      <w:r w:rsidRPr="000F459F">
        <w:rPr>
          <w:rFonts w:ascii="Book Antiqua" w:hAnsi="Book Antiqua"/>
        </w:rPr>
        <w:t xml:space="preserve">, Kielar AZ, Agrons MM, Szklaruk J, Tang A, Bashir MR, Mitchell DG, Do RK, Fowler KJ, Chernyak V, Sirlin CB. Liver Imaging Reporting and Data System: an expert consensus statement. </w:t>
      </w:r>
      <w:r w:rsidRPr="000F459F">
        <w:rPr>
          <w:rFonts w:ascii="Book Antiqua" w:hAnsi="Book Antiqua"/>
          <w:i/>
          <w:iCs/>
        </w:rPr>
        <w:t>J Hepatocell Carcinoma</w:t>
      </w:r>
      <w:r w:rsidRPr="000F459F">
        <w:rPr>
          <w:rFonts w:ascii="Book Antiqua" w:hAnsi="Book Antiqua"/>
        </w:rPr>
        <w:t xml:space="preserve"> 2017; </w:t>
      </w:r>
      <w:r w:rsidRPr="000F459F">
        <w:rPr>
          <w:rFonts w:ascii="Book Antiqua" w:hAnsi="Book Antiqua"/>
          <w:b/>
          <w:bCs/>
        </w:rPr>
        <w:t>4</w:t>
      </w:r>
      <w:r w:rsidRPr="000F459F">
        <w:rPr>
          <w:rFonts w:ascii="Book Antiqua" w:hAnsi="Book Antiqua"/>
        </w:rPr>
        <w:t>: 29-39 [PMID: 28255543 DOI: 10.2147/JHC.S125396]</w:t>
      </w:r>
    </w:p>
    <w:p w14:paraId="4340E050" w14:textId="77777777" w:rsidR="007D031A" w:rsidRDefault="008601D0">
      <w:pPr>
        <w:spacing w:line="360" w:lineRule="auto"/>
        <w:jc w:val="both"/>
        <w:rPr>
          <w:rFonts w:ascii="Book Antiqua" w:hAnsi="Book Antiqua"/>
        </w:rPr>
      </w:pPr>
      <w:r w:rsidRPr="000F459F">
        <w:rPr>
          <w:rFonts w:ascii="Book Antiqua" w:hAnsi="Book Antiqua"/>
        </w:rPr>
        <w:t xml:space="preserve">14 </w:t>
      </w:r>
      <w:r w:rsidRPr="000F459F">
        <w:rPr>
          <w:rFonts w:ascii="Book Antiqua" w:hAnsi="Book Antiqua"/>
          <w:b/>
          <w:bCs/>
        </w:rPr>
        <w:t>Yamashita R</w:t>
      </w:r>
      <w:r w:rsidRPr="000F459F">
        <w:rPr>
          <w:rFonts w:ascii="Book Antiqua" w:hAnsi="Book Antiqua"/>
        </w:rPr>
        <w:t xml:space="preserve">, Mittendorf A, Zhu Z, Fowler KJ, Santillan CS, Sirlin CB, Bashir MR, Do RKG. Deep convolutional neural network applied to the liver imaging reporting and data system (LI-RADS) version 2014 category classification: a pilot study. </w:t>
      </w:r>
      <w:r w:rsidRPr="000F459F">
        <w:rPr>
          <w:rFonts w:ascii="Book Antiqua" w:hAnsi="Book Antiqua"/>
          <w:i/>
          <w:iCs/>
        </w:rPr>
        <w:t>Abdom Radiol (NY)</w:t>
      </w:r>
      <w:r w:rsidRPr="000F459F">
        <w:rPr>
          <w:rFonts w:ascii="Book Antiqua" w:hAnsi="Book Antiqua"/>
        </w:rPr>
        <w:t xml:space="preserve"> 2020; </w:t>
      </w:r>
      <w:r w:rsidRPr="000F459F">
        <w:rPr>
          <w:rFonts w:ascii="Book Antiqua" w:hAnsi="Book Antiqua"/>
          <w:b/>
          <w:bCs/>
        </w:rPr>
        <w:t>45</w:t>
      </w:r>
      <w:r w:rsidRPr="000F459F">
        <w:rPr>
          <w:rFonts w:ascii="Book Antiqua" w:hAnsi="Book Antiqua"/>
          <w:b/>
        </w:rPr>
        <w:t>:</w:t>
      </w:r>
      <w:r w:rsidRPr="000F459F">
        <w:rPr>
          <w:rFonts w:ascii="Book Antiqua" w:hAnsi="Book Antiqua"/>
        </w:rPr>
        <w:t xml:space="preserve"> 24-35 [PMID: 31696269 DOI: 10.1007/s00261-019-02306-7]</w:t>
      </w:r>
    </w:p>
    <w:p w14:paraId="2AEA3EFF" w14:textId="77777777" w:rsidR="007D031A" w:rsidRDefault="008601D0">
      <w:pPr>
        <w:spacing w:line="360" w:lineRule="auto"/>
        <w:jc w:val="both"/>
        <w:rPr>
          <w:rFonts w:ascii="Book Antiqua" w:hAnsi="Book Antiqua"/>
        </w:rPr>
      </w:pPr>
      <w:r w:rsidRPr="000F459F">
        <w:rPr>
          <w:rFonts w:ascii="Book Antiqua" w:hAnsi="Book Antiqua"/>
        </w:rPr>
        <w:t xml:space="preserve">15 </w:t>
      </w:r>
      <w:r w:rsidRPr="000F459F">
        <w:rPr>
          <w:rFonts w:ascii="Book Antiqua" w:hAnsi="Book Antiqua"/>
          <w:b/>
          <w:bCs/>
        </w:rPr>
        <w:t>Fowler KJ</w:t>
      </w:r>
      <w:r w:rsidRPr="000F459F">
        <w:rPr>
          <w:rFonts w:ascii="Book Antiqua" w:hAnsi="Book Antiqua"/>
        </w:rPr>
        <w:t xml:space="preserve">, Tang A, Santillan C, Bhargavan-Chatfield M, Heiken J, Jha RC, Weinreb J, Hussain H, Mitchell DG, Bashir MR, Costa EAC, Cunha GM, Coombs L, Wolfson T, Gamst AC, Brancatelli G, Yeh B, Sirlin CB. Interreader Reliability of LI-RADS Version 2014 Algorithm and Imaging Features for Diagnosis of Hepatocellular Carcinoma: A Large International Multireader Study. </w:t>
      </w:r>
      <w:r w:rsidRPr="000F459F">
        <w:rPr>
          <w:rFonts w:ascii="Book Antiqua" w:hAnsi="Book Antiqua"/>
          <w:i/>
          <w:iCs/>
        </w:rPr>
        <w:t>Radiology</w:t>
      </w:r>
      <w:r w:rsidRPr="000F459F">
        <w:rPr>
          <w:rFonts w:ascii="Book Antiqua" w:hAnsi="Book Antiqua"/>
        </w:rPr>
        <w:t xml:space="preserve"> 2018; </w:t>
      </w:r>
      <w:r w:rsidRPr="000F459F">
        <w:rPr>
          <w:rFonts w:ascii="Book Antiqua" w:hAnsi="Book Antiqua"/>
          <w:b/>
          <w:bCs/>
        </w:rPr>
        <w:t>286</w:t>
      </w:r>
      <w:r w:rsidRPr="000F459F">
        <w:rPr>
          <w:rFonts w:ascii="Book Antiqua" w:hAnsi="Book Antiqua"/>
        </w:rPr>
        <w:t>: 173-185 [PMID: 29091751 DOI: 10.1148/radiol.2017170376]</w:t>
      </w:r>
    </w:p>
    <w:p w14:paraId="777F7F9F" w14:textId="77777777" w:rsidR="007D031A" w:rsidRDefault="008601D0">
      <w:pPr>
        <w:spacing w:line="360" w:lineRule="auto"/>
        <w:jc w:val="both"/>
        <w:rPr>
          <w:rFonts w:ascii="Book Antiqua" w:hAnsi="Book Antiqua"/>
        </w:rPr>
      </w:pPr>
      <w:r w:rsidRPr="000F459F">
        <w:rPr>
          <w:rFonts w:ascii="Book Antiqua" w:hAnsi="Book Antiqua"/>
        </w:rPr>
        <w:t xml:space="preserve">16 </w:t>
      </w:r>
      <w:r w:rsidRPr="000F459F">
        <w:rPr>
          <w:rFonts w:ascii="Book Antiqua" w:hAnsi="Book Antiqua"/>
          <w:b/>
          <w:bCs/>
        </w:rPr>
        <w:t>Schellhaas B</w:t>
      </w:r>
      <w:r w:rsidRPr="000F459F">
        <w:rPr>
          <w:rFonts w:ascii="Book Antiqua" w:hAnsi="Book Antiqua"/>
        </w:rPr>
        <w:t xml:space="preserve">, Hammon M, Strobel D, Pfeifer L, Kielisch C, Goertz RS, Cavallaro A, Janka R, Neurath MF, Uder M, Seuss H. Interobserver and intermodality agreement of standardized algorithms for non-invasive diagnosis of hepatocellular carcinoma in high-risk patients: CEUS-LI-RADS versus MRI-LI-RADS. </w:t>
      </w:r>
      <w:r w:rsidRPr="000F459F">
        <w:rPr>
          <w:rFonts w:ascii="Book Antiqua" w:hAnsi="Book Antiqua"/>
          <w:i/>
          <w:iCs/>
        </w:rPr>
        <w:t>Eur Radiol</w:t>
      </w:r>
      <w:r w:rsidRPr="000F459F">
        <w:rPr>
          <w:rFonts w:ascii="Book Antiqua" w:hAnsi="Book Antiqua"/>
        </w:rPr>
        <w:t xml:space="preserve"> 2018; </w:t>
      </w:r>
      <w:r w:rsidRPr="000F459F">
        <w:rPr>
          <w:rFonts w:ascii="Book Antiqua" w:hAnsi="Book Antiqua"/>
          <w:b/>
          <w:bCs/>
        </w:rPr>
        <w:t>28</w:t>
      </w:r>
      <w:r w:rsidRPr="000F459F">
        <w:rPr>
          <w:rFonts w:ascii="Book Antiqua" w:hAnsi="Book Antiqua"/>
        </w:rPr>
        <w:t>: 4254-4264 [PMID: 29675659 DOI: 10.1007/s00330-018-5379-1]</w:t>
      </w:r>
    </w:p>
    <w:p w14:paraId="714FDF6F" w14:textId="77777777" w:rsidR="007D031A" w:rsidRDefault="008601D0">
      <w:pPr>
        <w:spacing w:line="360" w:lineRule="auto"/>
        <w:jc w:val="both"/>
        <w:rPr>
          <w:rFonts w:ascii="Book Antiqua" w:hAnsi="Book Antiqua"/>
        </w:rPr>
      </w:pPr>
      <w:r w:rsidRPr="000F459F">
        <w:rPr>
          <w:rFonts w:ascii="Book Antiqua" w:hAnsi="Book Antiqua"/>
        </w:rPr>
        <w:t xml:space="preserve">17 </w:t>
      </w:r>
      <w:r w:rsidRPr="000F459F">
        <w:rPr>
          <w:rFonts w:ascii="Book Antiqua" w:hAnsi="Book Antiqua"/>
          <w:b/>
          <w:bCs/>
        </w:rPr>
        <w:t>Barth BK</w:t>
      </w:r>
      <w:r w:rsidRPr="000F459F">
        <w:rPr>
          <w:rFonts w:ascii="Book Antiqua" w:hAnsi="Book Antiqua"/>
        </w:rPr>
        <w:t xml:space="preserve">, Donati OF, Fischer MA, Ulbrich EJ, Karlo CA, Becker A, Seifert B, Reiner CS. Reliability, Validity, and Reader Acceptance of LI-RADS-An In-depth Analysis. </w:t>
      </w:r>
      <w:r w:rsidRPr="000F459F">
        <w:rPr>
          <w:rFonts w:ascii="Book Antiqua" w:hAnsi="Book Antiqua"/>
          <w:i/>
          <w:iCs/>
        </w:rPr>
        <w:t>Acad Radiol</w:t>
      </w:r>
      <w:r w:rsidRPr="000F459F">
        <w:rPr>
          <w:rFonts w:ascii="Book Antiqua" w:hAnsi="Book Antiqua"/>
        </w:rPr>
        <w:t xml:space="preserve"> 2016; </w:t>
      </w:r>
      <w:r w:rsidRPr="000F459F">
        <w:rPr>
          <w:rFonts w:ascii="Book Antiqua" w:hAnsi="Book Antiqua"/>
          <w:b/>
          <w:bCs/>
        </w:rPr>
        <w:t>23</w:t>
      </w:r>
      <w:r w:rsidRPr="000F459F">
        <w:rPr>
          <w:rFonts w:ascii="Book Antiqua" w:hAnsi="Book Antiqua"/>
        </w:rPr>
        <w:t>: 1145-1153 [PMID: 27174029 DOI: 10.1016/j.acra.2016.03.014]</w:t>
      </w:r>
    </w:p>
    <w:p w14:paraId="203B9C16" w14:textId="77777777" w:rsidR="007D031A" w:rsidRDefault="008601D0">
      <w:pPr>
        <w:spacing w:line="360" w:lineRule="auto"/>
        <w:jc w:val="both"/>
        <w:rPr>
          <w:rFonts w:ascii="Book Antiqua" w:hAnsi="Book Antiqua"/>
        </w:rPr>
      </w:pPr>
      <w:r w:rsidRPr="000F459F">
        <w:rPr>
          <w:rFonts w:ascii="Book Antiqua" w:hAnsi="Book Antiqua"/>
        </w:rPr>
        <w:t xml:space="preserve">18 </w:t>
      </w:r>
      <w:r w:rsidRPr="000F459F">
        <w:rPr>
          <w:rFonts w:ascii="Book Antiqua" w:hAnsi="Book Antiqua"/>
          <w:b/>
          <w:bCs/>
        </w:rPr>
        <w:t>Davenport MS</w:t>
      </w:r>
      <w:r w:rsidRPr="000F459F">
        <w:rPr>
          <w:rFonts w:ascii="Book Antiqua" w:hAnsi="Book Antiqua"/>
        </w:rPr>
        <w:t xml:space="preserve">, Khalatbari S, Liu PS, Maturen KE, Kaza RK, Wasnik AP, Al-Hawary MM, Glazer DI, Stein EB, Patel J, Somashekar DK, Viglianti BL, Hussain HK. Repeatability of diagnostic features and scoring systems for hepatocellular carcinoma by using MR imaging. </w:t>
      </w:r>
      <w:r w:rsidRPr="000F459F">
        <w:rPr>
          <w:rFonts w:ascii="Book Antiqua" w:hAnsi="Book Antiqua"/>
          <w:i/>
          <w:iCs/>
        </w:rPr>
        <w:t>Radiology</w:t>
      </w:r>
      <w:r w:rsidRPr="000F459F">
        <w:rPr>
          <w:rFonts w:ascii="Book Antiqua" w:hAnsi="Book Antiqua"/>
        </w:rPr>
        <w:t xml:space="preserve"> 2014; </w:t>
      </w:r>
      <w:r w:rsidRPr="000F459F">
        <w:rPr>
          <w:rFonts w:ascii="Book Antiqua" w:hAnsi="Book Antiqua"/>
          <w:b/>
          <w:bCs/>
        </w:rPr>
        <w:t>272</w:t>
      </w:r>
      <w:r w:rsidRPr="000F459F">
        <w:rPr>
          <w:rFonts w:ascii="Book Antiqua" w:hAnsi="Book Antiqua"/>
        </w:rPr>
        <w:t>: 132-142 [PMID: 24555636 DOI: 10.1148/radiol.14131963]</w:t>
      </w:r>
    </w:p>
    <w:p w14:paraId="29DFCE16" w14:textId="77777777" w:rsidR="007D031A" w:rsidRDefault="008601D0">
      <w:pPr>
        <w:spacing w:line="360" w:lineRule="auto"/>
        <w:jc w:val="both"/>
        <w:rPr>
          <w:rFonts w:ascii="Book Antiqua" w:hAnsi="Book Antiqua"/>
        </w:rPr>
      </w:pPr>
      <w:r w:rsidRPr="000F459F">
        <w:rPr>
          <w:rFonts w:ascii="Book Antiqua" w:hAnsi="Book Antiqua"/>
        </w:rPr>
        <w:lastRenderedPageBreak/>
        <w:t xml:space="preserve">19 </w:t>
      </w:r>
      <w:r w:rsidRPr="000F459F">
        <w:rPr>
          <w:rFonts w:ascii="Book Antiqua" w:hAnsi="Book Antiqua"/>
          <w:b/>
          <w:bCs/>
        </w:rPr>
        <w:t>Blachar A</w:t>
      </w:r>
      <w:r w:rsidRPr="000F459F">
        <w:rPr>
          <w:rFonts w:ascii="Book Antiqua" w:hAnsi="Book Antiqua"/>
        </w:rPr>
        <w:t xml:space="preserve">, Federle MP, Ferris JV, Lacomis JM, Waltz JS, Armfield DR, Chu G, Almusa O, Grazioli L, Balzano E, Li W. Radiologists' performance in the diagnosis of liver tumors with central scars by using specific CT criteria. </w:t>
      </w:r>
      <w:r w:rsidRPr="000F459F">
        <w:rPr>
          <w:rFonts w:ascii="Book Antiqua" w:hAnsi="Book Antiqua"/>
          <w:i/>
          <w:iCs/>
        </w:rPr>
        <w:t>Radiology</w:t>
      </w:r>
      <w:r w:rsidRPr="000F459F">
        <w:rPr>
          <w:rFonts w:ascii="Book Antiqua" w:hAnsi="Book Antiqua"/>
        </w:rPr>
        <w:t xml:space="preserve"> 2002; </w:t>
      </w:r>
      <w:r w:rsidRPr="000F459F">
        <w:rPr>
          <w:rFonts w:ascii="Book Antiqua" w:hAnsi="Book Antiqua"/>
          <w:b/>
          <w:bCs/>
        </w:rPr>
        <w:t>223</w:t>
      </w:r>
      <w:r w:rsidRPr="000F459F">
        <w:rPr>
          <w:rFonts w:ascii="Book Antiqua" w:hAnsi="Book Antiqua"/>
        </w:rPr>
        <w:t>: 532-539 [PMID: 11997564 DOI: 10.1148/radiol.2232010801]</w:t>
      </w:r>
    </w:p>
    <w:p w14:paraId="09F1F085" w14:textId="77777777" w:rsidR="007D031A" w:rsidRDefault="008601D0">
      <w:pPr>
        <w:spacing w:line="360" w:lineRule="auto"/>
        <w:jc w:val="both"/>
        <w:rPr>
          <w:rFonts w:ascii="Book Antiqua" w:hAnsi="Book Antiqua"/>
        </w:rPr>
      </w:pPr>
      <w:r w:rsidRPr="000F459F">
        <w:rPr>
          <w:rFonts w:ascii="Book Antiqua" w:hAnsi="Book Antiqua"/>
        </w:rPr>
        <w:t xml:space="preserve">20 </w:t>
      </w:r>
      <w:r w:rsidRPr="000F459F">
        <w:rPr>
          <w:rFonts w:ascii="Book Antiqua" w:hAnsi="Book Antiqua"/>
          <w:b/>
          <w:bCs/>
        </w:rPr>
        <w:t>Dubus L</w:t>
      </w:r>
      <w:r w:rsidRPr="000F459F">
        <w:rPr>
          <w:rFonts w:ascii="Book Antiqua" w:hAnsi="Book Antiqua"/>
        </w:rPr>
        <w:t xml:space="preserve">, Gayet M, Zappa M, Abaleo L, De Cooman A, Orieux G, Vilgrain V. Comparison of semi-automated and manual methods to measure the volume of liver tumours on MDCT images. </w:t>
      </w:r>
      <w:r w:rsidRPr="000F459F">
        <w:rPr>
          <w:rFonts w:ascii="Book Antiqua" w:hAnsi="Book Antiqua"/>
          <w:i/>
          <w:iCs/>
        </w:rPr>
        <w:t>Eur Radiol</w:t>
      </w:r>
      <w:r w:rsidRPr="000F459F">
        <w:rPr>
          <w:rFonts w:ascii="Book Antiqua" w:hAnsi="Book Antiqua"/>
        </w:rPr>
        <w:t xml:space="preserve"> 2011; </w:t>
      </w:r>
      <w:r w:rsidRPr="000F459F">
        <w:rPr>
          <w:rFonts w:ascii="Book Antiqua" w:hAnsi="Book Antiqua"/>
          <w:b/>
          <w:bCs/>
        </w:rPr>
        <w:t>21</w:t>
      </w:r>
      <w:r w:rsidRPr="000F459F">
        <w:rPr>
          <w:rFonts w:ascii="Book Antiqua" w:hAnsi="Book Antiqua"/>
        </w:rPr>
        <w:t>: 996-1003 [PMID: 21132500 DOI: 10.1007/s00330-010-2013-2]</w:t>
      </w:r>
    </w:p>
    <w:p w14:paraId="21A4DF95" w14:textId="77777777" w:rsidR="007D031A" w:rsidRDefault="008601D0">
      <w:pPr>
        <w:spacing w:line="360" w:lineRule="auto"/>
        <w:jc w:val="both"/>
        <w:rPr>
          <w:rFonts w:ascii="Book Antiqua" w:hAnsi="Book Antiqua"/>
        </w:rPr>
      </w:pPr>
      <w:r w:rsidRPr="000F459F">
        <w:rPr>
          <w:rFonts w:ascii="Book Antiqua" w:hAnsi="Book Antiqua"/>
        </w:rPr>
        <w:t xml:space="preserve">21 </w:t>
      </w:r>
      <w:r w:rsidRPr="000F459F">
        <w:rPr>
          <w:rFonts w:ascii="Book Antiqua" w:hAnsi="Book Antiqua"/>
          <w:b/>
          <w:bCs/>
        </w:rPr>
        <w:t>Nayak A</w:t>
      </w:r>
      <w:r w:rsidRPr="000F459F">
        <w:rPr>
          <w:rFonts w:ascii="Book Antiqua" w:hAnsi="Book Antiqua"/>
        </w:rPr>
        <w:t xml:space="preserve">, Baidya Kayal E, Arya M, Culli J, Krishan S, Agarwal S, Mehndiratta A. Computer-aided diagnosis of cirrhosis and hepatocellular carcinoma using multi-phase abdomen CT. </w:t>
      </w:r>
      <w:r w:rsidRPr="000F459F">
        <w:rPr>
          <w:rFonts w:ascii="Book Antiqua" w:hAnsi="Book Antiqua"/>
          <w:i/>
          <w:iCs/>
        </w:rPr>
        <w:t>Int J Comput Assist Radiol Surg</w:t>
      </w:r>
      <w:r w:rsidRPr="000F459F">
        <w:rPr>
          <w:rFonts w:ascii="Book Antiqua" w:hAnsi="Book Antiqua"/>
        </w:rPr>
        <w:t xml:space="preserve"> 2019; </w:t>
      </w:r>
      <w:r w:rsidRPr="000F459F">
        <w:rPr>
          <w:rFonts w:ascii="Book Antiqua" w:hAnsi="Book Antiqua"/>
          <w:b/>
          <w:bCs/>
        </w:rPr>
        <w:t>14</w:t>
      </w:r>
      <w:r w:rsidRPr="000F459F">
        <w:rPr>
          <w:rFonts w:ascii="Book Antiqua" w:hAnsi="Book Antiqua"/>
        </w:rPr>
        <w:t>: 1341-1352 [PMID: 31062266 DOI: 10.1007/s11548-019-01991-5]</w:t>
      </w:r>
    </w:p>
    <w:p w14:paraId="4D22129F" w14:textId="77777777" w:rsidR="007D031A" w:rsidRDefault="008601D0">
      <w:pPr>
        <w:spacing w:line="360" w:lineRule="auto"/>
        <w:jc w:val="both"/>
        <w:rPr>
          <w:rFonts w:ascii="Book Antiqua" w:hAnsi="Book Antiqua"/>
        </w:rPr>
      </w:pPr>
      <w:r w:rsidRPr="000F459F">
        <w:rPr>
          <w:rFonts w:ascii="Book Antiqua" w:hAnsi="Book Antiqua"/>
        </w:rPr>
        <w:t xml:space="preserve">22 </w:t>
      </w:r>
      <w:r w:rsidRPr="000F459F">
        <w:rPr>
          <w:rFonts w:ascii="Book Antiqua" w:hAnsi="Book Antiqua"/>
          <w:b/>
          <w:bCs/>
        </w:rPr>
        <w:t>Azer SA</w:t>
      </w:r>
      <w:r w:rsidRPr="000F459F">
        <w:rPr>
          <w:rFonts w:ascii="Book Antiqua" w:hAnsi="Book Antiqua"/>
        </w:rPr>
        <w:t xml:space="preserve">. Deep learning with convolutional neural networks for identification of liver masses and hepatocellular carcinoma: A systematic review. </w:t>
      </w:r>
      <w:r w:rsidRPr="000F459F">
        <w:rPr>
          <w:rFonts w:ascii="Book Antiqua" w:hAnsi="Book Antiqua"/>
          <w:i/>
          <w:iCs/>
        </w:rPr>
        <w:t>World J Gastrointest Oncol</w:t>
      </w:r>
      <w:r w:rsidRPr="000F459F">
        <w:rPr>
          <w:rFonts w:ascii="Book Antiqua" w:hAnsi="Book Antiqua"/>
        </w:rPr>
        <w:t xml:space="preserve"> 2019; </w:t>
      </w:r>
      <w:r w:rsidRPr="000F459F">
        <w:rPr>
          <w:rFonts w:ascii="Book Antiqua" w:hAnsi="Book Antiqua"/>
          <w:b/>
          <w:bCs/>
        </w:rPr>
        <w:t>11</w:t>
      </w:r>
      <w:r w:rsidRPr="000F459F">
        <w:rPr>
          <w:rFonts w:ascii="Book Antiqua" w:hAnsi="Book Antiqua"/>
        </w:rPr>
        <w:t>: 1218-1230 [PMID: 31908726 DOI: 10.4251/wjgo.v11.i12.1218]</w:t>
      </w:r>
    </w:p>
    <w:p w14:paraId="2F314025" w14:textId="77777777" w:rsidR="007D031A" w:rsidRDefault="008601D0">
      <w:pPr>
        <w:spacing w:line="360" w:lineRule="auto"/>
        <w:jc w:val="both"/>
        <w:rPr>
          <w:rFonts w:ascii="Book Antiqua" w:hAnsi="Book Antiqua"/>
        </w:rPr>
      </w:pPr>
      <w:r w:rsidRPr="000F459F">
        <w:rPr>
          <w:rFonts w:ascii="Book Antiqua" w:hAnsi="Book Antiqua"/>
        </w:rPr>
        <w:t xml:space="preserve">23 </w:t>
      </w:r>
      <w:r w:rsidRPr="000F459F">
        <w:rPr>
          <w:rFonts w:ascii="Book Antiqua" w:hAnsi="Book Antiqua"/>
          <w:b/>
          <w:bCs/>
        </w:rPr>
        <w:t>Shi W</w:t>
      </w:r>
      <w:r w:rsidRPr="000F459F">
        <w:rPr>
          <w:rFonts w:ascii="Book Antiqua" w:hAnsi="Book Antiqua"/>
        </w:rPr>
        <w:t xml:space="preserve">, Kuang S, Cao S, Hu B, Xie S, Chen S, Chen Y, Gao D, Chen Y, Zhu Y, Zhang H, Liu H, Ye M, Sirlin CB, Wang J. Deep learning assisted differentiation of hepatocellular carcinoma from focal liver lesions: choice of four-phase and three-phase CT imaging protocol. </w:t>
      </w:r>
      <w:r w:rsidRPr="000F459F">
        <w:rPr>
          <w:rFonts w:ascii="Book Antiqua" w:hAnsi="Book Antiqua"/>
          <w:i/>
          <w:iCs/>
        </w:rPr>
        <w:t>Abdom Radiol (NY)</w:t>
      </w:r>
      <w:r w:rsidRPr="000F459F">
        <w:rPr>
          <w:rFonts w:ascii="Book Antiqua" w:hAnsi="Book Antiqua"/>
        </w:rPr>
        <w:t xml:space="preserve"> 2020; </w:t>
      </w:r>
      <w:r w:rsidRPr="000F459F">
        <w:rPr>
          <w:rFonts w:ascii="Book Antiqua" w:hAnsi="Book Antiqua"/>
          <w:b/>
          <w:bCs/>
        </w:rPr>
        <w:t>45</w:t>
      </w:r>
      <w:r w:rsidRPr="000F459F">
        <w:rPr>
          <w:rFonts w:ascii="Book Antiqua" w:hAnsi="Book Antiqua"/>
        </w:rPr>
        <w:t>: 2688-2697 [PMID: 32232524 DOI: 10.1007/s00261-020-02485-8]</w:t>
      </w:r>
    </w:p>
    <w:p w14:paraId="0F7691E1" w14:textId="77777777" w:rsidR="007D031A" w:rsidRDefault="008601D0">
      <w:pPr>
        <w:spacing w:line="360" w:lineRule="auto"/>
        <w:jc w:val="both"/>
        <w:rPr>
          <w:rFonts w:ascii="Book Antiqua" w:hAnsi="Book Antiqua"/>
        </w:rPr>
      </w:pPr>
      <w:r w:rsidRPr="000F459F">
        <w:rPr>
          <w:rFonts w:ascii="Book Antiqua" w:hAnsi="Book Antiqua"/>
        </w:rPr>
        <w:t xml:space="preserve">24 </w:t>
      </w:r>
      <w:r w:rsidRPr="000F459F">
        <w:rPr>
          <w:rFonts w:ascii="Book Antiqua" w:hAnsi="Book Antiqua"/>
          <w:b/>
          <w:bCs/>
        </w:rPr>
        <w:t>Greenspan H,</w:t>
      </w:r>
      <w:r w:rsidRPr="000F459F">
        <w:rPr>
          <w:rFonts w:ascii="Book Antiqua" w:hAnsi="Book Antiqua"/>
        </w:rPr>
        <w:t xml:space="preserve"> Van Ginneken B, Summers RM. Guest editorial deep learning in medical imaging: Overview and future promise of an exciting new technique. </w:t>
      </w:r>
      <w:r w:rsidRPr="000F459F">
        <w:rPr>
          <w:rFonts w:ascii="Book Antiqua" w:hAnsi="Book Antiqua"/>
          <w:i/>
        </w:rPr>
        <w:t>IEEE Trans Med Imag</w:t>
      </w:r>
      <w:r w:rsidRPr="000F459F">
        <w:rPr>
          <w:rFonts w:ascii="Book Antiqua" w:hAnsi="Book Antiqua"/>
        </w:rPr>
        <w:t xml:space="preserve"> 2016; </w:t>
      </w:r>
      <w:r w:rsidRPr="000F459F">
        <w:rPr>
          <w:rFonts w:ascii="Book Antiqua" w:hAnsi="Book Antiqua"/>
          <w:b/>
        </w:rPr>
        <w:t>35:</w:t>
      </w:r>
      <w:r w:rsidRPr="000F459F">
        <w:rPr>
          <w:rFonts w:ascii="Book Antiqua" w:hAnsi="Book Antiqua"/>
        </w:rPr>
        <w:t xml:space="preserve"> 1153-1159 [DOI: 10.1109/TMI.2016.2553401]</w:t>
      </w:r>
    </w:p>
    <w:p w14:paraId="52C70E53" w14:textId="77777777" w:rsidR="007D031A" w:rsidRDefault="008601D0">
      <w:pPr>
        <w:spacing w:line="360" w:lineRule="auto"/>
        <w:jc w:val="both"/>
        <w:rPr>
          <w:rFonts w:ascii="Book Antiqua" w:hAnsi="Book Antiqua"/>
          <w:lang w:eastAsia="zh-CN"/>
        </w:rPr>
      </w:pPr>
      <w:r w:rsidRPr="000F459F">
        <w:rPr>
          <w:rFonts w:ascii="Book Antiqua" w:hAnsi="Book Antiqua"/>
        </w:rPr>
        <w:t xml:space="preserve">25 </w:t>
      </w:r>
      <w:r w:rsidRPr="000F459F">
        <w:rPr>
          <w:rFonts w:ascii="Book Antiqua" w:hAnsi="Book Antiqua"/>
          <w:b/>
          <w:bCs/>
        </w:rPr>
        <w:t>Yasaka K</w:t>
      </w:r>
      <w:r w:rsidRPr="000F459F">
        <w:rPr>
          <w:rFonts w:ascii="Book Antiqua" w:hAnsi="Book Antiqua"/>
        </w:rPr>
        <w:t xml:space="preserve">, Akai H, Abe O, Kiryu S. Deep Learning with Convolutional Neural Network for Differentiation of Liver Masses at Dynamic Contrast-enhanced CT: A Preliminary Study. </w:t>
      </w:r>
      <w:r w:rsidRPr="000F459F">
        <w:rPr>
          <w:rFonts w:ascii="Book Antiqua" w:hAnsi="Book Antiqua"/>
          <w:i/>
          <w:iCs/>
        </w:rPr>
        <w:t>Radiology</w:t>
      </w:r>
      <w:r w:rsidRPr="000F459F">
        <w:rPr>
          <w:rFonts w:ascii="Book Antiqua" w:hAnsi="Book Antiqua"/>
        </w:rPr>
        <w:t xml:space="preserve"> 2018; </w:t>
      </w:r>
      <w:r w:rsidRPr="000F459F">
        <w:rPr>
          <w:rFonts w:ascii="Book Antiqua" w:hAnsi="Book Antiqua"/>
          <w:b/>
          <w:bCs/>
        </w:rPr>
        <w:t>286</w:t>
      </w:r>
      <w:r w:rsidRPr="000F459F">
        <w:rPr>
          <w:rFonts w:ascii="Book Antiqua" w:hAnsi="Book Antiqua"/>
        </w:rPr>
        <w:t>: 887-896 [PMID: 29059036 DOI: 10.1148/radiol.2017170706]</w:t>
      </w:r>
    </w:p>
    <w:p w14:paraId="397D58B9" w14:textId="77777777" w:rsidR="007D031A" w:rsidRDefault="00495084">
      <w:pPr>
        <w:spacing w:line="360" w:lineRule="auto"/>
        <w:jc w:val="both"/>
        <w:rPr>
          <w:rFonts w:ascii="Book Antiqua" w:hAnsi="Book Antiqua"/>
        </w:rPr>
      </w:pPr>
      <w:r w:rsidRPr="000F459F">
        <w:rPr>
          <w:rFonts w:ascii="Book Antiqua" w:hAnsi="Book Antiqua"/>
          <w:lang w:eastAsia="zh-CN"/>
        </w:rPr>
        <w:t>26</w:t>
      </w:r>
      <w:r w:rsidRPr="000F459F">
        <w:rPr>
          <w:rFonts w:ascii="Book Antiqua" w:hAnsi="Book Antiqua"/>
        </w:rPr>
        <w:t xml:space="preserve"> </w:t>
      </w:r>
      <w:r w:rsidRPr="000F459F">
        <w:rPr>
          <w:rFonts w:ascii="Book Antiqua" w:hAnsi="Book Antiqua"/>
          <w:b/>
          <w:bCs/>
        </w:rPr>
        <w:t>Fukushima K,</w:t>
      </w:r>
      <w:r w:rsidRPr="000F459F">
        <w:rPr>
          <w:rFonts w:ascii="Book Antiqua" w:hAnsi="Book Antiqua"/>
        </w:rPr>
        <w:t xml:space="preserve"> Miyake S. Neocognitron: A new algorithm for pattern recognition tolerant of deformations and shifts in position. </w:t>
      </w:r>
      <w:r w:rsidRPr="000F459F">
        <w:rPr>
          <w:rFonts w:ascii="Book Antiqua" w:hAnsi="Book Antiqua"/>
          <w:i/>
        </w:rPr>
        <w:t xml:space="preserve">Pat </w:t>
      </w:r>
      <w:r w:rsidR="005F1129" w:rsidRPr="000F459F">
        <w:rPr>
          <w:rFonts w:ascii="Book Antiqua" w:hAnsi="Book Antiqua"/>
          <w:i/>
        </w:rPr>
        <w:t>R</w:t>
      </w:r>
      <w:r w:rsidRPr="000F459F">
        <w:rPr>
          <w:rFonts w:ascii="Book Antiqua" w:hAnsi="Book Antiqua"/>
          <w:i/>
        </w:rPr>
        <w:t>ecog</w:t>
      </w:r>
      <w:r w:rsidRPr="000F459F">
        <w:rPr>
          <w:rFonts w:ascii="Book Antiqua" w:hAnsi="Book Antiqua"/>
        </w:rPr>
        <w:t xml:space="preserve"> 1982; </w:t>
      </w:r>
      <w:r w:rsidRPr="000F459F">
        <w:rPr>
          <w:rFonts w:ascii="Book Antiqua" w:hAnsi="Book Antiqua"/>
          <w:b/>
        </w:rPr>
        <w:t>15:</w:t>
      </w:r>
      <w:r w:rsidRPr="000F459F">
        <w:rPr>
          <w:rFonts w:ascii="Book Antiqua" w:hAnsi="Book Antiqua"/>
        </w:rPr>
        <w:t xml:space="preserve"> 455-469 [DOI: 10.1016/0031-3203(82)90024-3]</w:t>
      </w:r>
    </w:p>
    <w:p w14:paraId="18C1917E" w14:textId="77777777" w:rsidR="007D031A" w:rsidRDefault="00495084">
      <w:pPr>
        <w:spacing w:line="360" w:lineRule="auto"/>
        <w:jc w:val="both"/>
        <w:rPr>
          <w:rFonts w:ascii="Book Antiqua" w:hAnsi="Book Antiqua"/>
        </w:rPr>
      </w:pPr>
      <w:r w:rsidRPr="000F459F">
        <w:rPr>
          <w:rFonts w:ascii="Book Antiqua" w:hAnsi="Book Antiqua"/>
          <w:lang w:eastAsia="zh-CN"/>
        </w:rPr>
        <w:lastRenderedPageBreak/>
        <w:t>27</w:t>
      </w:r>
      <w:r w:rsidRPr="000F459F">
        <w:rPr>
          <w:rFonts w:ascii="Book Antiqua" w:hAnsi="Book Antiqua"/>
        </w:rPr>
        <w:t xml:space="preserve"> </w:t>
      </w:r>
      <w:r w:rsidRPr="000F459F">
        <w:rPr>
          <w:rFonts w:ascii="Book Antiqua" w:hAnsi="Book Antiqua"/>
          <w:b/>
          <w:bCs/>
        </w:rPr>
        <w:t>LeCun Y</w:t>
      </w:r>
      <w:r w:rsidRPr="000F459F">
        <w:rPr>
          <w:rFonts w:ascii="Book Antiqua" w:hAnsi="Book Antiqua"/>
        </w:rPr>
        <w:t xml:space="preserve">, Bengio Y, Hinton G. Deep learning. </w:t>
      </w:r>
      <w:r w:rsidRPr="000F459F">
        <w:rPr>
          <w:rFonts w:ascii="Book Antiqua" w:hAnsi="Book Antiqua"/>
          <w:i/>
          <w:iCs/>
        </w:rPr>
        <w:t>Nature</w:t>
      </w:r>
      <w:r w:rsidRPr="000F459F">
        <w:rPr>
          <w:rFonts w:ascii="Book Antiqua" w:hAnsi="Book Antiqua"/>
        </w:rPr>
        <w:t xml:space="preserve"> 2015; </w:t>
      </w:r>
      <w:r w:rsidRPr="000F459F">
        <w:rPr>
          <w:rFonts w:ascii="Book Antiqua" w:hAnsi="Book Antiqua"/>
          <w:b/>
          <w:bCs/>
        </w:rPr>
        <w:t>521</w:t>
      </w:r>
      <w:r w:rsidRPr="000F459F">
        <w:rPr>
          <w:rFonts w:ascii="Book Antiqua" w:hAnsi="Book Antiqua"/>
        </w:rPr>
        <w:t>: 436-444 [PMID: 26017442 DOI: 10.1038/nature14539]</w:t>
      </w:r>
    </w:p>
    <w:p w14:paraId="54F751E9" w14:textId="77777777" w:rsidR="007D031A" w:rsidRDefault="008601D0">
      <w:pPr>
        <w:spacing w:line="360" w:lineRule="auto"/>
        <w:jc w:val="both"/>
        <w:rPr>
          <w:rFonts w:ascii="Book Antiqua" w:hAnsi="Book Antiqua"/>
          <w:lang w:eastAsia="zh-CN"/>
        </w:rPr>
      </w:pPr>
      <w:r w:rsidRPr="000F459F">
        <w:rPr>
          <w:rFonts w:ascii="Book Antiqua" w:hAnsi="Book Antiqua"/>
        </w:rPr>
        <w:t>2</w:t>
      </w:r>
      <w:r w:rsidR="00495084" w:rsidRPr="000F459F">
        <w:rPr>
          <w:rFonts w:ascii="Book Antiqua" w:hAnsi="Book Antiqua"/>
          <w:lang w:eastAsia="zh-CN"/>
        </w:rPr>
        <w:t>8</w:t>
      </w:r>
      <w:r w:rsidRPr="000F459F">
        <w:rPr>
          <w:rFonts w:ascii="Book Antiqua" w:hAnsi="Book Antiqua"/>
        </w:rPr>
        <w:t xml:space="preserve"> </w:t>
      </w:r>
      <w:r w:rsidRPr="000F459F">
        <w:rPr>
          <w:rFonts w:ascii="Book Antiqua" w:hAnsi="Book Antiqua"/>
          <w:b/>
          <w:bCs/>
        </w:rPr>
        <w:t>Trivizakis E</w:t>
      </w:r>
      <w:r w:rsidRPr="000F459F">
        <w:rPr>
          <w:rFonts w:ascii="Book Antiqua" w:hAnsi="Book Antiqua"/>
        </w:rPr>
        <w:t xml:space="preserve">, Manikis GC, Nikiforaki K, Drevelegas K, Constantinides M, Drevelegas A, Marias K. Extending 2-D Convolutional Neural Networks to 3-D for Advancing Deep Learning Cancer Classification With Application to MRI Liver Tumor Differentiation. </w:t>
      </w:r>
      <w:r w:rsidRPr="000F459F">
        <w:rPr>
          <w:rFonts w:ascii="Book Antiqua" w:hAnsi="Book Antiqua"/>
          <w:i/>
          <w:iCs/>
        </w:rPr>
        <w:t>IEEE J Biomed Health Inform</w:t>
      </w:r>
      <w:r w:rsidRPr="000F459F">
        <w:rPr>
          <w:rFonts w:ascii="Book Antiqua" w:hAnsi="Book Antiqua"/>
        </w:rPr>
        <w:t xml:space="preserve"> 2019; </w:t>
      </w:r>
      <w:r w:rsidRPr="000F459F">
        <w:rPr>
          <w:rFonts w:ascii="Book Antiqua" w:hAnsi="Book Antiqua"/>
          <w:b/>
          <w:bCs/>
        </w:rPr>
        <w:t>23</w:t>
      </w:r>
      <w:r w:rsidRPr="000F459F">
        <w:rPr>
          <w:rFonts w:ascii="Book Antiqua" w:hAnsi="Book Antiqua"/>
        </w:rPr>
        <w:t>: 923-930 [PMID: 30561355 DOI: 10.1109/JBHI.2018.2886276]</w:t>
      </w:r>
    </w:p>
    <w:p w14:paraId="2F0E27E5" w14:textId="77777777" w:rsidR="007D031A" w:rsidRDefault="00495084">
      <w:pPr>
        <w:spacing w:line="360" w:lineRule="auto"/>
        <w:jc w:val="both"/>
        <w:rPr>
          <w:rFonts w:ascii="Book Antiqua" w:hAnsi="Book Antiqua"/>
        </w:rPr>
      </w:pPr>
      <w:r w:rsidRPr="000F459F">
        <w:rPr>
          <w:rFonts w:ascii="Book Antiqua" w:hAnsi="Book Antiqua"/>
          <w:lang w:eastAsia="zh-CN"/>
        </w:rPr>
        <w:t>29</w:t>
      </w:r>
      <w:r w:rsidRPr="000F459F">
        <w:rPr>
          <w:rFonts w:ascii="Book Antiqua" w:hAnsi="Book Antiqua"/>
        </w:rPr>
        <w:t xml:space="preserve"> </w:t>
      </w:r>
      <w:r w:rsidRPr="000F459F">
        <w:rPr>
          <w:rFonts w:ascii="Book Antiqua" w:hAnsi="Book Antiqua"/>
          <w:b/>
          <w:bCs/>
        </w:rPr>
        <w:t>Soldera J,</w:t>
      </w:r>
      <w:r w:rsidRPr="000F459F">
        <w:rPr>
          <w:rFonts w:ascii="Book Antiqua" w:hAnsi="Book Antiqua"/>
        </w:rPr>
        <w:t xml:space="preserve"> Tomé F, Corso LL, Rech MM, Ferrazza AD, Terres AZ, Cini BT, Eberhardt LZ, Balensiefer JIL, Balbinot RS, Muscope ALF, Longen ML, Schena B, Rost GL Jr, Furlan RG, Balbinot RA, Balbinot SS. Use of a machine learning algorithm to predict rebleeding and mortality for oesophageal variceal bleeding in cirrhotic patients. </w:t>
      </w:r>
      <w:r w:rsidRPr="000F459F">
        <w:rPr>
          <w:rFonts w:ascii="Book Antiqua" w:hAnsi="Book Antiqua"/>
          <w:i/>
        </w:rPr>
        <w:t>EMJ Gastroenterol</w:t>
      </w:r>
      <w:r w:rsidRPr="000F459F">
        <w:rPr>
          <w:rFonts w:ascii="Book Antiqua" w:hAnsi="Book Antiqua"/>
        </w:rPr>
        <w:t xml:space="preserve"> 2020; </w:t>
      </w:r>
      <w:r w:rsidRPr="000F459F">
        <w:rPr>
          <w:rFonts w:ascii="Book Antiqua" w:hAnsi="Book Antiqua"/>
          <w:b/>
        </w:rPr>
        <w:t>9:</w:t>
      </w:r>
      <w:r w:rsidRPr="000F459F">
        <w:rPr>
          <w:rFonts w:ascii="Book Antiqua" w:hAnsi="Book Antiqua"/>
        </w:rPr>
        <w:t xml:space="preserve"> 46-48</w:t>
      </w:r>
    </w:p>
    <w:p w14:paraId="4D1D4446" w14:textId="77777777" w:rsidR="007D031A" w:rsidRDefault="00495084">
      <w:pPr>
        <w:spacing w:line="360" w:lineRule="auto"/>
        <w:jc w:val="both"/>
        <w:rPr>
          <w:rFonts w:ascii="Book Antiqua" w:hAnsi="Book Antiqua"/>
        </w:rPr>
      </w:pPr>
      <w:r w:rsidRPr="000F459F">
        <w:rPr>
          <w:rFonts w:ascii="Book Antiqua" w:hAnsi="Book Antiqua"/>
        </w:rPr>
        <w:t>3</w:t>
      </w:r>
      <w:r w:rsidRPr="000F459F">
        <w:rPr>
          <w:rFonts w:ascii="Book Antiqua" w:hAnsi="Book Antiqua"/>
          <w:lang w:eastAsia="zh-CN"/>
        </w:rPr>
        <w:t>0</w:t>
      </w:r>
      <w:r w:rsidRPr="000F459F">
        <w:rPr>
          <w:rFonts w:ascii="Book Antiqua" w:hAnsi="Book Antiqua"/>
        </w:rPr>
        <w:t xml:space="preserve"> </w:t>
      </w:r>
      <w:r w:rsidRPr="000F459F">
        <w:rPr>
          <w:rFonts w:ascii="Book Antiqua" w:hAnsi="Book Antiqua"/>
          <w:b/>
          <w:bCs/>
        </w:rPr>
        <w:t>Soldera J,</w:t>
      </w:r>
      <w:r w:rsidRPr="000F459F">
        <w:rPr>
          <w:rFonts w:ascii="Book Antiqua" w:hAnsi="Book Antiqua"/>
        </w:rPr>
        <w:t xml:space="preserve"> Tomé F, Corso LL, Ballotin VR, Bigarella LG, Balbinot RS, Rodriguez S, Brandão AB, Hochhegger B. 590 P</w:t>
      </w:r>
      <w:r w:rsidRPr="000F459F">
        <w:rPr>
          <w:rFonts w:ascii="Book Antiqua" w:hAnsi="Book Antiqua"/>
          <w:lang w:eastAsia="zh-CN"/>
        </w:rPr>
        <w:t>redicting</w:t>
      </w:r>
      <w:r w:rsidRPr="000F459F">
        <w:rPr>
          <w:rFonts w:ascii="Book Antiqua" w:hAnsi="Book Antiqua"/>
        </w:rPr>
        <w:t xml:space="preserve"> 30 </w:t>
      </w:r>
      <w:r w:rsidRPr="000F459F">
        <w:rPr>
          <w:rFonts w:ascii="Book Antiqua" w:hAnsi="Book Antiqua"/>
          <w:lang w:eastAsia="zh-CN"/>
        </w:rPr>
        <w:t>and</w:t>
      </w:r>
      <w:r w:rsidRPr="000F459F">
        <w:rPr>
          <w:rFonts w:ascii="Book Antiqua" w:hAnsi="Book Antiqua"/>
        </w:rPr>
        <w:t xml:space="preserve"> 365-</w:t>
      </w:r>
      <w:r w:rsidRPr="000F459F">
        <w:rPr>
          <w:rFonts w:ascii="Book Antiqua" w:hAnsi="Book Antiqua"/>
          <w:lang w:eastAsia="zh-CN"/>
        </w:rPr>
        <w:t>day</w:t>
      </w:r>
      <w:r w:rsidRPr="000F459F">
        <w:rPr>
          <w:rFonts w:ascii="Book Antiqua" w:hAnsi="Book Antiqua"/>
        </w:rPr>
        <w:t xml:space="preserve"> </w:t>
      </w:r>
      <w:r w:rsidRPr="000F459F">
        <w:rPr>
          <w:rFonts w:ascii="Book Antiqua" w:hAnsi="Book Antiqua"/>
          <w:lang w:eastAsia="zh-CN"/>
        </w:rPr>
        <w:t>mortality</w:t>
      </w:r>
      <w:r w:rsidRPr="000F459F">
        <w:rPr>
          <w:rFonts w:ascii="Book Antiqua" w:hAnsi="Book Antiqua"/>
        </w:rPr>
        <w:t xml:space="preserve"> </w:t>
      </w:r>
      <w:r w:rsidRPr="000F459F">
        <w:rPr>
          <w:rFonts w:ascii="Book Antiqua" w:hAnsi="Book Antiqua"/>
          <w:lang w:eastAsia="zh-CN"/>
        </w:rPr>
        <w:t>after</w:t>
      </w:r>
      <w:r w:rsidRPr="000F459F">
        <w:rPr>
          <w:rFonts w:ascii="Book Antiqua" w:hAnsi="Book Antiqua"/>
        </w:rPr>
        <w:t xml:space="preserve"> </w:t>
      </w:r>
      <w:r w:rsidRPr="000F459F">
        <w:rPr>
          <w:rFonts w:ascii="Book Antiqua" w:hAnsi="Book Antiqua"/>
          <w:lang w:eastAsia="zh-CN"/>
        </w:rPr>
        <w:t>liver</w:t>
      </w:r>
      <w:r w:rsidRPr="000F459F">
        <w:rPr>
          <w:rFonts w:ascii="Book Antiqua" w:hAnsi="Book Antiqua"/>
        </w:rPr>
        <w:t xml:space="preserve"> </w:t>
      </w:r>
      <w:r w:rsidRPr="000F459F">
        <w:rPr>
          <w:rFonts w:ascii="Book Antiqua" w:hAnsi="Book Antiqua"/>
          <w:lang w:eastAsia="zh-CN"/>
        </w:rPr>
        <w:t>transplantation</w:t>
      </w:r>
      <w:r w:rsidRPr="000F459F">
        <w:rPr>
          <w:rFonts w:ascii="Book Antiqua" w:hAnsi="Book Antiqua"/>
        </w:rPr>
        <w:t xml:space="preserve"> </w:t>
      </w:r>
      <w:r w:rsidRPr="000F459F">
        <w:rPr>
          <w:rFonts w:ascii="Book Antiqua" w:hAnsi="Book Antiqua"/>
          <w:lang w:eastAsia="zh-CN"/>
        </w:rPr>
        <w:t>using a machine learning algorithm</w:t>
      </w:r>
      <w:r w:rsidRPr="000F459F">
        <w:rPr>
          <w:rFonts w:ascii="Book Antiqua" w:hAnsi="Book Antiqua"/>
        </w:rPr>
        <w:t xml:space="preserve">. </w:t>
      </w:r>
      <w:r w:rsidRPr="000F459F">
        <w:rPr>
          <w:rFonts w:ascii="Book Antiqua" w:hAnsi="Book Antiqua"/>
          <w:i/>
        </w:rPr>
        <w:t>Gastroenterology</w:t>
      </w:r>
      <w:r w:rsidRPr="000F459F">
        <w:rPr>
          <w:rFonts w:ascii="Book Antiqua" w:hAnsi="Book Antiqua"/>
        </w:rPr>
        <w:t xml:space="preserve"> 2021; </w:t>
      </w:r>
      <w:r w:rsidRPr="000F459F">
        <w:rPr>
          <w:rFonts w:ascii="Book Antiqua" w:hAnsi="Book Antiqua"/>
          <w:b/>
        </w:rPr>
        <w:t>160</w:t>
      </w:r>
      <w:r w:rsidRPr="000F459F">
        <w:rPr>
          <w:rFonts w:ascii="Book Antiqua" w:hAnsi="Book Antiqua"/>
          <w:bCs/>
        </w:rPr>
        <w:t>:</w:t>
      </w:r>
      <w:r w:rsidRPr="000F459F">
        <w:rPr>
          <w:rFonts w:ascii="Book Antiqua" w:hAnsi="Book Antiqua"/>
        </w:rPr>
        <w:t xml:space="preserve"> S-789-S-790 [DOI: 10.1016/S0016-5085(21)02602-0]</w:t>
      </w:r>
    </w:p>
    <w:p w14:paraId="76D1013A" w14:textId="77777777" w:rsidR="007D031A" w:rsidRDefault="00495084">
      <w:pPr>
        <w:spacing w:line="360" w:lineRule="auto"/>
        <w:jc w:val="both"/>
        <w:rPr>
          <w:rFonts w:ascii="Book Antiqua" w:hAnsi="Book Antiqua"/>
        </w:rPr>
      </w:pPr>
      <w:r w:rsidRPr="000F459F">
        <w:rPr>
          <w:rFonts w:ascii="Book Antiqua" w:hAnsi="Book Antiqua"/>
        </w:rPr>
        <w:t>3</w:t>
      </w:r>
      <w:r w:rsidRPr="000F459F">
        <w:rPr>
          <w:rFonts w:ascii="Book Antiqua" w:hAnsi="Book Antiqua"/>
          <w:lang w:eastAsia="zh-CN"/>
        </w:rPr>
        <w:t>1</w:t>
      </w:r>
      <w:r w:rsidRPr="000F459F">
        <w:rPr>
          <w:rFonts w:ascii="Book Antiqua" w:hAnsi="Book Antiqua"/>
        </w:rPr>
        <w:t xml:space="preserve"> </w:t>
      </w:r>
      <w:r w:rsidRPr="000F459F">
        <w:rPr>
          <w:rFonts w:ascii="Book Antiqua" w:hAnsi="Book Antiqua"/>
          <w:b/>
          <w:bCs/>
        </w:rPr>
        <w:t>Wingfield LR</w:t>
      </w:r>
      <w:r w:rsidRPr="000F459F">
        <w:rPr>
          <w:rFonts w:ascii="Book Antiqua" w:hAnsi="Book Antiqua"/>
        </w:rPr>
        <w:t xml:space="preserve">, Ceresa C, Thorogood S, Fleuriot J, Knight S. Using Artificial Intelligence for Predicting Survival of Individual Grafts in Liver Transplantation: A Systematic Review. </w:t>
      </w:r>
      <w:r w:rsidRPr="000F459F">
        <w:rPr>
          <w:rFonts w:ascii="Book Antiqua" w:hAnsi="Book Antiqua"/>
          <w:i/>
          <w:iCs/>
        </w:rPr>
        <w:t>Liver Transpl</w:t>
      </w:r>
      <w:r w:rsidRPr="000F459F">
        <w:rPr>
          <w:rFonts w:ascii="Book Antiqua" w:hAnsi="Book Antiqua"/>
        </w:rPr>
        <w:t xml:space="preserve"> 2020; </w:t>
      </w:r>
      <w:r w:rsidRPr="000F459F">
        <w:rPr>
          <w:rFonts w:ascii="Book Antiqua" w:hAnsi="Book Antiqua"/>
          <w:b/>
          <w:bCs/>
        </w:rPr>
        <w:t>26</w:t>
      </w:r>
      <w:r w:rsidRPr="000F459F">
        <w:rPr>
          <w:rFonts w:ascii="Book Antiqua" w:hAnsi="Book Antiqua"/>
        </w:rPr>
        <w:t>: 922-934 [PMID: 32274856 DOI: 10.1002/lt.25772]</w:t>
      </w:r>
    </w:p>
    <w:p w14:paraId="4B28F911" w14:textId="77777777" w:rsidR="007D031A" w:rsidRDefault="00495084">
      <w:pPr>
        <w:spacing w:line="360" w:lineRule="auto"/>
        <w:jc w:val="both"/>
        <w:rPr>
          <w:rFonts w:ascii="Book Antiqua" w:hAnsi="Book Antiqua"/>
        </w:rPr>
      </w:pPr>
      <w:r w:rsidRPr="000F459F">
        <w:rPr>
          <w:rFonts w:ascii="Book Antiqua" w:hAnsi="Book Antiqua"/>
        </w:rPr>
        <w:t>3</w:t>
      </w:r>
      <w:r w:rsidRPr="000F459F">
        <w:rPr>
          <w:rFonts w:ascii="Book Antiqua" w:hAnsi="Book Antiqua"/>
          <w:lang w:eastAsia="zh-CN"/>
        </w:rPr>
        <w:t>2</w:t>
      </w:r>
      <w:r w:rsidRPr="000F459F">
        <w:rPr>
          <w:rFonts w:ascii="Book Antiqua" w:hAnsi="Book Antiqua"/>
        </w:rPr>
        <w:t xml:space="preserve"> </w:t>
      </w:r>
      <w:r w:rsidRPr="000F459F">
        <w:rPr>
          <w:rFonts w:ascii="Book Antiqua" w:hAnsi="Book Antiqua"/>
          <w:b/>
          <w:bCs/>
        </w:rPr>
        <w:t>Lai Q</w:t>
      </w:r>
      <w:r w:rsidRPr="000F459F">
        <w:rPr>
          <w:rFonts w:ascii="Book Antiqua" w:hAnsi="Book Antiqua"/>
        </w:rPr>
        <w:t xml:space="preserve">, Spoletini G, Mennini G, Laureiro ZL, Tsilimigras DI, Pawlik TM, Rossi M. Prognostic role of artificial intelligence among patients with hepatocellular cancer: A systematic review. </w:t>
      </w:r>
      <w:r w:rsidRPr="000F459F">
        <w:rPr>
          <w:rFonts w:ascii="Book Antiqua" w:hAnsi="Book Antiqua"/>
          <w:i/>
          <w:iCs/>
        </w:rPr>
        <w:t>World J Gastroenterol</w:t>
      </w:r>
      <w:r w:rsidRPr="000F459F">
        <w:rPr>
          <w:rFonts w:ascii="Book Antiqua" w:hAnsi="Book Antiqua"/>
        </w:rPr>
        <w:t xml:space="preserve"> 2020; </w:t>
      </w:r>
      <w:r w:rsidRPr="000F459F">
        <w:rPr>
          <w:rFonts w:ascii="Book Antiqua" w:hAnsi="Book Antiqua"/>
          <w:b/>
          <w:bCs/>
        </w:rPr>
        <w:t>26</w:t>
      </w:r>
      <w:r w:rsidRPr="000F459F">
        <w:rPr>
          <w:rFonts w:ascii="Book Antiqua" w:hAnsi="Book Antiqua"/>
        </w:rPr>
        <w:t>: 6679-6688 [PMID: 33268955 DOI: 10.3748/wjg.v26.i42.6679]</w:t>
      </w:r>
    </w:p>
    <w:p w14:paraId="7DE7E9B3" w14:textId="77777777" w:rsidR="007D031A" w:rsidRDefault="00495084">
      <w:pPr>
        <w:spacing w:line="360" w:lineRule="auto"/>
        <w:jc w:val="both"/>
        <w:rPr>
          <w:rFonts w:ascii="Book Antiqua" w:hAnsi="Book Antiqua"/>
        </w:rPr>
      </w:pPr>
      <w:r w:rsidRPr="000F459F">
        <w:rPr>
          <w:rFonts w:ascii="Book Antiqua" w:hAnsi="Book Antiqua"/>
        </w:rPr>
        <w:t>3</w:t>
      </w:r>
      <w:r w:rsidRPr="000F459F">
        <w:rPr>
          <w:rFonts w:ascii="Book Antiqua" w:hAnsi="Book Antiqua"/>
          <w:lang w:eastAsia="zh-CN"/>
        </w:rPr>
        <w:t>3</w:t>
      </w:r>
      <w:r w:rsidRPr="000F459F">
        <w:rPr>
          <w:rFonts w:ascii="Book Antiqua" w:hAnsi="Book Antiqua"/>
        </w:rPr>
        <w:t xml:space="preserve"> </w:t>
      </w:r>
      <w:r w:rsidRPr="000F459F">
        <w:rPr>
          <w:rFonts w:ascii="Book Antiqua" w:hAnsi="Book Antiqua"/>
          <w:b/>
          <w:bCs/>
        </w:rPr>
        <w:t>Sato M</w:t>
      </w:r>
      <w:r w:rsidRPr="000F459F">
        <w:rPr>
          <w:rFonts w:ascii="Book Antiqua" w:hAnsi="Book Antiqua"/>
        </w:rPr>
        <w:t xml:space="preserve">, Tateishi R, Yatomi Y, Koike K. Artificial intelligence in the diagnosis and management of hepatocellular carcinoma. </w:t>
      </w:r>
      <w:r w:rsidRPr="000F459F">
        <w:rPr>
          <w:rFonts w:ascii="Book Antiqua" w:hAnsi="Book Antiqua"/>
          <w:i/>
          <w:iCs/>
        </w:rPr>
        <w:t>J Gastroenterol Hepatol</w:t>
      </w:r>
      <w:r w:rsidRPr="000F459F">
        <w:rPr>
          <w:rFonts w:ascii="Book Antiqua" w:hAnsi="Book Antiqua"/>
        </w:rPr>
        <w:t xml:space="preserve"> 2021; </w:t>
      </w:r>
      <w:r w:rsidRPr="000F459F">
        <w:rPr>
          <w:rFonts w:ascii="Book Antiqua" w:hAnsi="Book Antiqua"/>
          <w:b/>
          <w:bCs/>
        </w:rPr>
        <w:t>36</w:t>
      </w:r>
      <w:r w:rsidRPr="000F459F">
        <w:rPr>
          <w:rFonts w:ascii="Book Antiqua" w:hAnsi="Book Antiqua"/>
        </w:rPr>
        <w:t>: 551-560 [PMID: 33709610 DOI: 10.1111/jgh.15413]</w:t>
      </w:r>
    </w:p>
    <w:p w14:paraId="44FD60C7" w14:textId="77777777" w:rsidR="007D031A" w:rsidRDefault="00495084">
      <w:pPr>
        <w:spacing w:line="360" w:lineRule="auto"/>
        <w:jc w:val="both"/>
        <w:rPr>
          <w:rFonts w:ascii="Book Antiqua" w:hAnsi="Book Antiqua"/>
        </w:rPr>
      </w:pPr>
      <w:r w:rsidRPr="000F459F">
        <w:rPr>
          <w:rFonts w:ascii="Book Antiqua" w:hAnsi="Book Antiqua"/>
        </w:rPr>
        <w:t>3</w:t>
      </w:r>
      <w:r w:rsidRPr="000F459F">
        <w:rPr>
          <w:rFonts w:ascii="Book Antiqua" w:hAnsi="Book Antiqua"/>
          <w:lang w:eastAsia="zh-CN"/>
        </w:rPr>
        <w:t>4</w:t>
      </w:r>
      <w:r w:rsidRPr="000F459F">
        <w:rPr>
          <w:rFonts w:ascii="Book Antiqua" w:hAnsi="Book Antiqua"/>
        </w:rPr>
        <w:t xml:space="preserve"> </w:t>
      </w:r>
      <w:r w:rsidRPr="000F459F">
        <w:rPr>
          <w:rFonts w:ascii="Book Antiqua" w:hAnsi="Book Antiqua"/>
          <w:b/>
          <w:bCs/>
        </w:rPr>
        <w:t>Yi PS,</w:t>
      </w:r>
      <w:r w:rsidRPr="000F459F">
        <w:rPr>
          <w:rFonts w:ascii="Book Antiqua" w:hAnsi="Book Antiqua"/>
        </w:rPr>
        <w:t xml:space="preserve"> Hu CJ, Li CH, Yu F. Clinical value of artificial intelligence in hepatocellular carcinoma: Current status and prospect. </w:t>
      </w:r>
      <w:r w:rsidRPr="000F459F">
        <w:rPr>
          <w:rFonts w:ascii="Book Antiqua" w:hAnsi="Book Antiqua"/>
          <w:i/>
        </w:rPr>
        <w:t>Artif Intell Gastroenterol</w:t>
      </w:r>
      <w:r w:rsidRPr="000F459F">
        <w:rPr>
          <w:rFonts w:ascii="Book Antiqua" w:hAnsi="Book Antiqua"/>
        </w:rPr>
        <w:t xml:space="preserve"> 2021;</w:t>
      </w:r>
      <w:r w:rsidRPr="000F459F">
        <w:rPr>
          <w:rFonts w:ascii="Book Antiqua" w:hAnsi="Book Antiqua"/>
          <w:b/>
        </w:rPr>
        <w:t xml:space="preserve"> 2</w:t>
      </w:r>
      <w:r w:rsidRPr="000F459F">
        <w:rPr>
          <w:rFonts w:ascii="Book Antiqua" w:hAnsi="Book Antiqua"/>
          <w:bCs/>
        </w:rPr>
        <w:t>:</w:t>
      </w:r>
      <w:r w:rsidRPr="000F459F">
        <w:rPr>
          <w:rFonts w:ascii="Book Antiqua" w:hAnsi="Book Antiqua"/>
        </w:rPr>
        <w:t xml:space="preserve"> 42-55 [DOI: 10.35712/aig.v2.i2.42]</w:t>
      </w:r>
    </w:p>
    <w:p w14:paraId="477689BC" w14:textId="77777777" w:rsidR="007D031A" w:rsidRDefault="00495084">
      <w:pPr>
        <w:spacing w:line="360" w:lineRule="auto"/>
        <w:jc w:val="both"/>
        <w:rPr>
          <w:rFonts w:ascii="Book Antiqua" w:hAnsi="Book Antiqua"/>
        </w:rPr>
      </w:pPr>
      <w:r w:rsidRPr="000F459F">
        <w:rPr>
          <w:rFonts w:ascii="Book Antiqua" w:hAnsi="Book Antiqua"/>
          <w:lang w:eastAsia="zh-CN"/>
        </w:rPr>
        <w:lastRenderedPageBreak/>
        <w:t>35</w:t>
      </w:r>
      <w:r w:rsidRPr="000F459F">
        <w:rPr>
          <w:rFonts w:ascii="Book Antiqua" w:hAnsi="Book Antiqua"/>
        </w:rPr>
        <w:t xml:space="preserve"> </w:t>
      </w:r>
      <w:r w:rsidRPr="000F459F">
        <w:rPr>
          <w:rFonts w:ascii="Book Antiqua" w:hAnsi="Book Antiqua"/>
          <w:b/>
          <w:bCs/>
        </w:rPr>
        <w:t>Chang KP,</w:t>
      </w:r>
      <w:r w:rsidRPr="000F459F">
        <w:rPr>
          <w:rFonts w:ascii="Book Antiqua" w:hAnsi="Book Antiqua"/>
        </w:rPr>
        <w:t xml:space="preserve"> Lin SH, Chu YW. Artificial intelligence in gastrointestinal radiology: A review with special focus on recent development of magnetic resonance and computed tomography. </w:t>
      </w:r>
      <w:r w:rsidRPr="000F459F">
        <w:rPr>
          <w:rFonts w:ascii="Book Antiqua" w:hAnsi="Book Antiqua"/>
          <w:i/>
        </w:rPr>
        <w:t>Artif Intell Gastroenterol</w:t>
      </w:r>
      <w:r w:rsidRPr="000F459F">
        <w:rPr>
          <w:rFonts w:ascii="Book Antiqua" w:hAnsi="Book Antiqua"/>
        </w:rPr>
        <w:t xml:space="preserve"> 2021; </w:t>
      </w:r>
      <w:r w:rsidRPr="000F459F">
        <w:rPr>
          <w:rFonts w:ascii="Book Antiqua" w:hAnsi="Book Antiqua"/>
          <w:b/>
        </w:rPr>
        <w:t>2</w:t>
      </w:r>
      <w:r w:rsidRPr="000F459F">
        <w:rPr>
          <w:rFonts w:ascii="Book Antiqua" w:hAnsi="Book Antiqua"/>
          <w:bCs/>
        </w:rPr>
        <w:t>:</w:t>
      </w:r>
      <w:r w:rsidRPr="000F459F">
        <w:rPr>
          <w:rFonts w:ascii="Book Antiqua" w:hAnsi="Book Antiqua"/>
        </w:rPr>
        <w:t xml:space="preserve"> 27-41 [DOI: 10.35712/aig.v2.i2.27]</w:t>
      </w:r>
    </w:p>
    <w:p w14:paraId="298ECA2A" w14:textId="77777777" w:rsidR="007D031A" w:rsidRDefault="00495084">
      <w:pPr>
        <w:spacing w:line="360" w:lineRule="auto"/>
        <w:jc w:val="both"/>
        <w:rPr>
          <w:rFonts w:ascii="Book Antiqua" w:hAnsi="Book Antiqua"/>
        </w:rPr>
      </w:pPr>
      <w:r w:rsidRPr="000F459F">
        <w:rPr>
          <w:rFonts w:ascii="Book Antiqua" w:hAnsi="Book Antiqua"/>
          <w:lang w:eastAsia="zh-CN"/>
        </w:rPr>
        <w:t>36</w:t>
      </w:r>
      <w:r w:rsidRPr="000F459F">
        <w:rPr>
          <w:rFonts w:ascii="Book Antiqua" w:hAnsi="Book Antiqua"/>
        </w:rPr>
        <w:t xml:space="preserve"> </w:t>
      </w:r>
      <w:r w:rsidRPr="000F459F">
        <w:rPr>
          <w:rFonts w:ascii="Book Antiqua" w:hAnsi="Book Antiqua"/>
          <w:b/>
          <w:bCs/>
        </w:rPr>
        <w:t>Verde F,</w:t>
      </w:r>
      <w:r w:rsidRPr="000F459F">
        <w:rPr>
          <w:rFonts w:ascii="Book Antiqua" w:hAnsi="Book Antiqua"/>
        </w:rPr>
        <w:t xml:space="preserve"> Romeo V, Stanzione A, Maurea S. Current trends of artificial intelligence in cancer imaging. </w:t>
      </w:r>
      <w:r w:rsidRPr="000F459F">
        <w:rPr>
          <w:rFonts w:ascii="Book Antiqua" w:hAnsi="Book Antiqua"/>
          <w:i/>
        </w:rPr>
        <w:t>Artif Intell Med Imaging</w:t>
      </w:r>
      <w:r w:rsidRPr="000F459F">
        <w:rPr>
          <w:rFonts w:ascii="Book Antiqua" w:hAnsi="Book Antiqua"/>
        </w:rPr>
        <w:t xml:space="preserve"> 2020; </w:t>
      </w:r>
      <w:r w:rsidRPr="000F459F">
        <w:rPr>
          <w:rFonts w:ascii="Book Antiqua" w:hAnsi="Book Antiqua"/>
          <w:b/>
        </w:rPr>
        <w:t>1</w:t>
      </w:r>
      <w:r w:rsidRPr="000F459F">
        <w:rPr>
          <w:rFonts w:ascii="Book Antiqua" w:hAnsi="Book Antiqua"/>
          <w:bCs/>
        </w:rPr>
        <w:t>:</w:t>
      </w:r>
      <w:r w:rsidRPr="000F459F">
        <w:rPr>
          <w:rFonts w:ascii="Book Antiqua" w:hAnsi="Book Antiqua"/>
        </w:rPr>
        <w:t xml:space="preserve"> 87-93 [DOI: 10.35711/aimi.v1.i3.87]</w:t>
      </w:r>
    </w:p>
    <w:p w14:paraId="65EE7111" w14:textId="77777777" w:rsidR="007D031A" w:rsidRDefault="00495084">
      <w:pPr>
        <w:spacing w:line="360" w:lineRule="auto"/>
        <w:jc w:val="both"/>
        <w:rPr>
          <w:rFonts w:ascii="Book Antiqua" w:hAnsi="Book Antiqua"/>
        </w:rPr>
      </w:pPr>
      <w:r w:rsidRPr="000F459F">
        <w:rPr>
          <w:rFonts w:ascii="Book Antiqua" w:hAnsi="Book Antiqua"/>
          <w:lang w:eastAsia="zh-CN"/>
        </w:rPr>
        <w:t>37</w:t>
      </w:r>
      <w:r w:rsidRPr="000F459F">
        <w:rPr>
          <w:rFonts w:ascii="Book Antiqua" w:hAnsi="Book Antiqua"/>
        </w:rPr>
        <w:t xml:space="preserve"> </w:t>
      </w:r>
      <w:r w:rsidRPr="000F459F">
        <w:rPr>
          <w:rFonts w:ascii="Book Antiqua" w:hAnsi="Book Antiqua"/>
          <w:b/>
          <w:bCs/>
        </w:rPr>
        <w:t>Kudou M,</w:t>
      </w:r>
      <w:r w:rsidRPr="000F459F">
        <w:rPr>
          <w:rFonts w:ascii="Book Antiqua" w:hAnsi="Book Antiqua"/>
        </w:rPr>
        <w:t xml:space="preserve"> Kosuga T, Otsuji E. Artificial intelligence in gastrointestinal cancer: Recent advances and future perspectives. </w:t>
      </w:r>
      <w:r w:rsidRPr="000F459F">
        <w:rPr>
          <w:rFonts w:ascii="Book Antiqua" w:hAnsi="Book Antiqua"/>
          <w:i/>
        </w:rPr>
        <w:t>Artif Intell Gastroenterol</w:t>
      </w:r>
      <w:r w:rsidRPr="000F459F">
        <w:rPr>
          <w:rFonts w:ascii="Book Antiqua" w:hAnsi="Book Antiqua"/>
        </w:rPr>
        <w:t xml:space="preserve"> 2020; </w:t>
      </w:r>
      <w:r w:rsidRPr="000F459F">
        <w:rPr>
          <w:rFonts w:ascii="Book Antiqua" w:hAnsi="Book Antiqua"/>
          <w:b/>
        </w:rPr>
        <w:t>1</w:t>
      </w:r>
      <w:r w:rsidRPr="000F459F">
        <w:rPr>
          <w:rFonts w:ascii="Book Antiqua" w:hAnsi="Book Antiqua"/>
          <w:bCs/>
        </w:rPr>
        <w:t>:</w:t>
      </w:r>
      <w:r w:rsidRPr="000F459F">
        <w:rPr>
          <w:rFonts w:ascii="Book Antiqua" w:hAnsi="Book Antiqua"/>
        </w:rPr>
        <w:t xml:space="preserve"> 71-85 [DOI: 10.35712/aig.v1.i4.71]</w:t>
      </w:r>
    </w:p>
    <w:p w14:paraId="077481C8" w14:textId="77777777" w:rsidR="007D031A" w:rsidRDefault="00495084">
      <w:pPr>
        <w:spacing w:line="360" w:lineRule="auto"/>
        <w:jc w:val="both"/>
        <w:rPr>
          <w:rFonts w:ascii="Book Antiqua" w:hAnsi="Book Antiqua"/>
        </w:rPr>
      </w:pPr>
      <w:r w:rsidRPr="000F459F">
        <w:rPr>
          <w:rFonts w:ascii="Book Antiqua" w:hAnsi="Book Antiqua"/>
          <w:lang w:eastAsia="zh-CN"/>
        </w:rPr>
        <w:t>38</w:t>
      </w:r>
      <w:r w:rsidRPr="000F459F">
        <w:rPr>
          <w:rFonts w:ascii="Book Antiqua" w:hAnsi="Book Antiqua"/>
        </w:rPr>
        <w:t xml:space="preserve"> </w:t>
      </w:r>
      <w:r w:rsidRPr="000F459F">
        <w:rPr>
          <w:rFonts w:ascii="Book Antiqua" w:hAnsi="Book Antiqua"/>
          <w:b/>
          <w:bCs/>
        </w:rPr>
        <w:t>Morreale GC,</w:t>
      </w:r>
      <w:r w:rsidRPr="000F459F">
        <w:rPr>
          <w:rFonts w:ascii="Book Antiqua" w:hAnsi="Book Antiqua"/>
        </w:rPr>
        <w:t xml:space="preserve"> Sinagra E, Vitello A, Shahini E, Shahini E, Maida M. Emerging artificial intelligence applications in gastroenterology: A review of the literature. </w:t>
      </w:r>
      <w:r w:rsidRPr="000F459F">
        <w:rPr>
          <w:rFonts w:ascii="Book Antiqua" w:hAnsi="Book Antiqua"/>
          <w:i/>
        </w:rPr>
        <w:t>Artif Intell Gastrointest Endosc</w:t>
      </w:r>
      <w:r w:rsidRPr="000F459F">
        <w:rPr>
          <w:rFonts w:ascii="Book Antiqua" w:hAnsi="Book Antiqua"/>
        </w:rPr>
        <w:t xml:space="preserve"> 2020; </w:t>
      </w:r>
      <w:r w:rsidRPr="000F459F">
        <w:rPr>
          <w:rFonts w:ascii="Book Antiqua" w:hAnsi="Book Antiqua"/>
          <w:b/>
        </w:rPr>
        <w:t>1</w:t>
      </w:r>
      <w:r w:rsidRPr="000F459F">
        <w:rPr>
          <w:rFonts w:ascii="Book Antiqua" w:hAnsi="Book Antiqua"/>
          <w:bCs/>
        </w:rPr>
        <w:t>:</w:t>
      </w:r>
      <w:r w:rsidRPr="000F459F">
        <w:rPr>
          <w:rFonts w:ascii="Book Antiqua" w:hAnsi="Book Antiqua"/>
          <w:b/>
        </w:rPr>
        <w:t xml:space="preserve"> </w:t>
      </w:r>
      <w:r w:rsidRPr="000F459F">
        <w:rPr>
          <w:rFonts w:ascii="Book Antiqua" w:hAnsi="Book Antiqua"/>
        </w:rPr>
        <w:t>6-18 [DOI: 10.37126/aige.v1.i1.6]</w:t>
      </w:r>
    </w:p>
    <w:p w14:paraId="1BA378A6" w14:textId="77777777" w:rsidR="007D031A" w:rsidRDefault="00495084">
      <w:pPr>
        <w:spacing w:line="360" w:lineRule="auto"/>
        <w:jc w:val="both"/>
        <w:rPr>
          <w:rFonts w:ascii="Book Antiqua" w:hAnsi="Book Antiqua"/>
        </w:rPr>
      </w:pPr>
      <w:r w:rsidRPr="000F459F">
        <w:rPr>
          <w:rFonts w:ascii="Book Antiqua" w:hAnsi="Book Antiqua"/>
          <w:lang w:eastAsia="zh-CN"/>
        </w:rPr>
        <w:t>39</w:t>
      </w:r>
      <w:r w:rsidRPr="000F459F">
        <w:rPr>
          <w:rFonts w:ascii="Book Antiqua" w:hAnsi="Book Antiqua"/>
        </w:rPr>
        <w:t xml:space="preserve"> </w:t>
      </w:r>
      <w:r w:rsidRPr="000F459F">
        <w:rPr>
          <w:rFonts w:ascii="Book Antiqua" w:hAnsi="Book Antiqua"/>
          <w:b/>
          <w:bCs/>
        </w:rPr>
        <w:t>Li JW,</w:t>
      </w:r>
      <w:r w:rsidRPr="000F459F">
        <w:rPr>
          <w:rFonts w:ascii="Book Antiqua" w:hAnsi="Book Antiqua"/>
        </w:rPr>
        <w:t xml:space="preserve"> Ang TL. Colonoscopy and artificial intelligence: Bridging the gap or a gap needing to be bridged? </w:t>
      </w:r>
      <w:r w:rsidRPr="000F459F">
        <w:rPr>
          <w:rFonts w:ascii="Book Antiqua" w:hAnsi="Book Antiqua"/>
          <w:i/>
        </w:rPr>
        <w:t>Artif Intell Gastrointest Endosc</w:t>
      </w:r>
      <w:r w:rsidRPr="000F459F">
        <w:rPr>
          <w:rFonts w:ascii="Book Antiqua" w:hAnsi="Book Antiqua"/>
        </w:rPr>
        <w:t xml:space="preserve"> 2021; </w:t>
      </w:r>
      <w:r w:rsidRPr="000F459F">
        <w:rPr>
          <w:rFonts w:ascii="Book Antiqua" w:hAnsi="Book Antiqua"/>
          <w:b/>
        </w:rPr>
        <w:t>2</w:t>
      </w:r>
      <w:r w:rsidRPr="000F459F">
        <w:rPr>
          <w:rFonts w:ascii="Book Antiqua" w:hAnsi="Book Antiqua"/>
          <w:bCs/>
        </w:rPr>
        <w:t>:</w:t>
      </w:r>
      <w:r w:rsidRPr="000F459F">
        <w:rPr>
          <w:rFonts w:ascii="Book Antiqua" w:hAnsi="Book Antiqua"/>
        </w:rPr>
        <w:t xml:space="preserve"> 36-49 [DOI: 10.37126/aige.v2.i2.36]</w:t>
      </w:r>
    </w:p>
    <w:p w14:paraId="69584B79" w14:textId="77777777" w:rsidR="007D031A" w:rsidRDefault="00495084">
      <w:pPr>
        <w:spacing w:line="360" w:lineRule="auto"/>
        <w:jc w:val="both"/>
        <w:rPr>
          <w:rFonts w:ascii="Book Antiqua" w:hAnsi="Book Antiqua"/>
        </w:rPr>
      </w:pPr>
      <w:r w:rsidRPr="000F459F">
        <w:rPr>
          <w:rFonts w:ascii="Book Antiqua" w:hAnsi="Book Antiqua"/>
        </w:rPr>
        <w:t>4</w:t>
      </w:r>
      <w:r w:rsidRPr="000F459F">
        <w:rPr>
          <w:rFonts w:ascii="Book Antiqua" w:hAnsi="Book Antiqua"/>
          <w:lang w:eastAsia="zh-CN"/>
        </w:rPr>
        <w:t>0</w:t>
      </w:r>
      <w:r w:rsidRPr="000F459F">
        <w:rPr>
          <w:rFonts w:ascii="Book Antiqua" w:hAnsi="Book Antiqua"/>
        </w:rPr>
        <w:t xml:space="preserve"> </w:t>
      </w:r>
      <w:r w:rsidRPr="000F459F">
        <w:rPr>
          <w:rFonts w:ascii="Book Antiqua" w:hAnsi="Book Antiqua"/>
          <w:b/>
          <w:bCs/>
        </w:rPr>
        <w:t>Masuzaki R,</w:t>
      </w:r>
      <w:r w:rsidRPr="000F459F">
        <w:rPr>
          <w:rFonts w:ascii="Book Antiqua" w:hAnsi="Book Antiqua"/>
        </w:rPr>
        <w:t xml:space="preserve"> Kanda T, Sasaki R, Matsumoto N, Nirei K, Ogawa M, Moriyama M. Application of artificial intelligence in hepatology: Minireview. </w:t>
      </w:r>
      <w:r w:rsidRPr="000F459F">
        <w:rPr>
          <w:rFonts w:ascii="Book Antiqua" w:hAnsi="Book Antiqua"/>
          <w:i/>
        </w:rPr>
        <w:t>Artif Intell Gastroenterol</w:t>
      </w:r>
      <w:r w:rsidRPr="000F459F">
        <w:rPr>
          <w:rFonts w:ascii="Book Antiqua" w:hAnsi="Book Antiqua"/>
        </w:rPr>
        <w:t xml:space="preserve"> 2020; </w:t>
      </w:r>
      <w:r w:rsidRPr="000F459F">
        <w:rPr>
          <w:rFonts w:ascii="Book Antiqua" w:hAnsi="Book Antiqua"/>
          <w:b/>
        </w:rPr>
        <w:t>1</w:t>
      </w:r>
      <w:r w:rsidRPr="000F459F">
        <w:rPr>
          <w:rFonts w:ascii="Book Antiqua" w:hAnsi="Book Antiqua"/>
          <w:bCs/>
        </w:rPr>
        <w:t>:</w:t>
      </w:r>
      <w:r w:rsidRPr="000F459F">
        <w:rPr>
          <w:rFonts w:ascii="Book Antiqua" w:hAnsi="Book Antiqua"/>
          <w:b/>
        </w:rPr>
        <w:t xml:space="preserve"> </w:t>
      </w:r>
      <w:r w:rsidRPr="000F459F">
        <w:rPr>
          <w:rFonts w:ascii="Book Antiqua" w:hAnsi="Book Antiqua"/>
        </w:rPr>
        <w:t>5-11 [DOI: 10.35712/aig.v1.i1.5]</w:t>
      </w:r>
    </w:p>
    <w:p w14:paraId="7B54529F" w14:textId="77777777" w:rsidR="007D031A" w:rsidRPr="00B164ED" w:rsidRDefault="00495084">
      <w:pPr>
        <w:spacing w:line="360" w:lineRule="auto"/>
        <w:jc w:val="both"/>
        <w:rPr>
          <w:rFonts w:ascii="Book Antiqua" w:hAnsi="Book Antiqua"/>
          <w:lang w:val="pt-BR"/>
        </w:rPr>
      </w:pPr>
      <w:r w:rsidRPr="000F459F">
        <w:rPr>
          <w:rFonts w:ascii="Book Antiqua" w:hAnsi="Book Antiqua"/>
          <w:lang w:eastAsia="zh-CN"/>
        </w:rPr>
        <w:t>41</w:t>
      </w:r>
      <w:r w:rsidR="008601D0" w:rsidRPr="000F459F">
        <w:rPr>
          <w:rFonts w:ascii="Book Antiqua" w:hAnsi="Book Antiqua"/>
        </w:rPr>
        <w:t xml:space="preserve"> </w:t>
      </w:r>
      <w:r w:rsidR="008601D0" w:rsidRPr="000F459F">
        <w:rPr>
          <w:rFonts w:ascii="Book Antiqua" w:hAnsi="Book Antiqua"/>
          <w:b/>
          <w:bCs/>
        </w:rPr>
        <w:t>Wang CJ</w:t>
      </w:r>
      <w:r w:rsidR="008601D0" w:rsidRPr="000F459F">
        <w:rPr>
          <w:rFonts w:ascii="Book Antiqua" w:hAnsi="Book Antiqua"/>
        </w:rPr>
        <w:t xml:space="preserve">, Hamm CA, Savic LJ, Ferrante M, Schobert I, Schlachter T, Lin M, Weinreb JC, Duncan JS, Chapiro J, Letzen B. Deep learning for liver tumor diagnosis part II: convolutional neural network interpretation using radiologic imaging features. </w:t>
      </w:r>
      <w:r w:rsidR="008601D0" w:rsidRPr="00B164ED">
        <w:rPr>
          <w:rFonts w:ascii="Book Antiqua" w:hAnsi="Book Antiqua"/>
          <w:i/>
          <w:iCs/>
          <w:lang w:val="pt-BR"/>
        </w:rPr>
        <w:t>Eur Radiol</w:t>
      </w:r>
      <w:r w:rsidR="008601D0" w:rsidRPr="00B164ED">
        <w:rPr>
          <w:rFonts w:ascii="Book Antiqua" w:hAnsi="Book Antiqua"/>
          <w:lang w:val="pt-BR"/>
        </w:rPr>
        <w:t xml:space="preserve"> 2019; </w:t>
      </w:r>
      <w:r w:rsidR="008601D0" w:rsidRPr="00B164ED">
        <w:rPr>
          <w:rFonts w:ascii="Book Antiqua" w:hAnsi="Book Antiqua"/>
          <w:b/>
          <w:bCs/>
          <w:lang w:val="pt-BR"/>
        </w:rPr>
        <w:t>29</w:t>
      </w:r>
      <w:r w:rsidR="008601D0" w:rsidRPr="00B164ED">
        <w:rPr>
          <w:rFonts w:ascii="Book Antiqua" w:hAnsi="Book Antiqua"/>
          <w:lang w:val="pt-BR"/>
        </w:rPr>
        <w:t>: 3348-3357 [PMID: 31093705 DOI: 10.1007/s00330-019-06214-8]</w:t>
      </w:r>
    </w:p>
    <w:p w14:paraId="6CF28CA7" w14:textId="77777777" w:rsidR="007D031A" w:rsidRDefault="00821F22">
      <w:pPr>
        <w:spacing w:line="360" w:lineRule="auto"/>
        <w:jc w:val="both"/>
        <w:rPr>
          <w:rFonts w:ascii="Book Antiqua" w:hAnsi="Book Antiqua"/>
        </w:rPr>
      </w:pPr>
      <w:r w:rsidRPr="00B164ED">
        <w:rPr>
          <w:rFonts w:ascii="Book Antiqua" w:hAnsi="Book Antiqua"/>
          <w:lang w:val="pt-BR"/>
        </w:rPr>
        <w:t>4</w:t>
      </w:r>
      <w:r w:rsidRPr="00B164ED">
        <w:rPr>
          <w:rFonts w:ascii="Book Antiqua" w:hAnsi="Book Antiqua"/>
          <w:lang w:val="pt-BR" w:eastAsia="zh-CN"/>
        </w:rPr>
        <w:t>2</w:t>
      </w:r>
      <w:r w:rsidRPr="00B164ED">
        <w:rPr>
          <w:rFonts w:ascii="Book Antiqua" w:hAnsi="Book Antiqua"/>
          <w:lang w:val="pt-BR"/>
        </w:rPr>
        <w:t xml:space="preserve"> </w:t>
      </w:r>
      <w:r w:rsidRPr="00B164ED">
        <w:rPr>
          <w:rFonts w:ascii="Book Antiqua" w:hAnsi="Book Antiqua"/>
          <w:b/>
          <w:bCs/>
          <w:lang w:val="pt-BR"/>
        </w:rPr>
        <w:t>Zech JR</w:t>
      </w:r>
      <w:r w:rsidRPr="00B164ED">
        <w:rPr>
          <w:rFonts w:ascii="Book Antiqua" w:hAnsi="Book Antiqua"/>
          <w:lang w:val="pt-BR"/>
        </w:rPr>
        <w:t xml:space="preserve">, Badgeley MA, Liu M, Costa AB, Titano JJ, Oermann EK. </w:t>
      </w:r>
      <w:r w:rsidRPr="000F459F">
        <w:rPr>
          <w:rFonts w:ascii="Book Antiqua" w:hAnsi="Book Antiqua"/>
        </w:rPr>
        <w:t xml:space="preserve">Variable generalization performance of a deep learning model to detect pneumonia in chest radiographs: A cross-sectional study. </w:t>
      </w:r>
      <w:r w:rsidRPr="000F459F">
        <w:rPr>
          <w:rFonts w:ascii="Book Antiqua" w:hAnsi="Book Antiqua"/>
          <w:i/>
          <w:iCs/>
        </w:rPr>
        <w:t>PLoS Med</w:t>
      </w:r>
      <w:r w:rsidRPr="000F459F">
        <w:rPr>
          <w:rFonts w:ascii="Book Antiqua" w:hAnsi="Book Antiqua"/>
        </w:rPr>
        <w:t xml:space="preserve"> 2018; </w:t>
      </w:r>
      <w:r w:rsidRPr="000F459F">
        <w:rPr>
          <w:rFonts w:ascii="Book Antiqua" w:hAnsi="Book Antiqua"/>
          <w:b/>
          <w:bCs/>
        </w:rPr>
        <w:t>15</w:t>
      </w:r>
      <w:r w:rsidRPr="000F459F">
        <w:rPr>
          <w:rFonts w:ascii="Book Antiqua" w:hAnsi="Book Antiqua"/>
        </w:rPr>
        <w:t>: e1002683 [PMID: 30399157 DOI: 10.1371/journal.pmed.1002683]</w:t>
      </w:r>
    </w:p>
    <w:p w14:paraId="300ADC47" w14:textId="77777777" w:rsidR="007D031A" w:rsidRDefault="00821F22">
      <w:pPr>
        <w:spacing w:line="360" w:lineRule="auto"/>
        <w:jc w:val="both"/>
        <w:rPr>
          <w:rFonts w:ascii="Book Antiqua" w:hAnsi="Book Antiqua"/>
        </w:rPr>
      </w:pPr>
      <w:r w:rsidRPr="000F459F">
        <w:rPr>
          <w:rFonts w:ascii="Book Antiqua" w:hAnsi="Book Antiqua"/>
        </w:rPr>
        <w:t>4</w:t>
      </w:r>
      <w:r w:rsidRPr="000F459F">
        <w:rPr>
          <w:rFonts w:ascii="Book Antiqua" w:hAnsi="Book Antiqua"/>
          <w:lang w:eastAsia="zh-CN"/>
        </w:rPr>
        <w:t>3</w:t>
      </w:r>
      <w:r w:rsidRPr="000F459F">
        <w:rPr>
          <w:rFonts w:ascii="Book Antiqua" w:hAnsi="Book Antiqua"/>
        </w:rPr>
        <w:t xml:space="preserve"> </w:t>
      </w:r>
      <w:r w:rsidRPr="000F459F">
        <w:rPr>
          <w:rFonts w:ascii="Book Antiqua" w:hAnsi="Book Antiqua"/>
          <w:b/>
          <w:bCs/>
        </w:rPr>
        <w:t>Li M</w:t>
      </w:r>
      <w:r w:rsidRPr="000F459F">
        <w:rPr>
          <w:rFonts w:ascii="Book Antiqua" w:hAnsi="Book Antiqua"/>
        </w:rPr>
        <w:t xml:space="preserve">, Hsu W, Xie X, Cong J, Gao W. SACNN: Self-Attention Convolutional Neural Network for Low-Dose CT Denoising With Self-Supervised Perceptual Loss Network. </w:t>
      </w:r>
      <w:r w:rsidRPr="000F459F">
        <w:rPr>
          <w:rFonts w:ascii="Book Antiqua" w:hAnsi="Book Antiqua"/>
          <w:i/>
          <w:iCs/>
        </w:rPr>
        <w:t>IEEE Trans Med Imaging</w:t>
      </w:r>
      <w:r w:rsidRPr="000F459F">
        <w:rPr>
          <w:rFonts w:ascii="Book Antiqua" w:hAnsi="Book Antiqua"/>
        </w:rPr>
        <w:t xml:space="preserve"> 2020; </w:t>
      </w:r>
      <w:r w:rsidRPr="000F459F">
        <w:rPr>
          <w:rFonts w:ascii="Book Antiqua" w:hAnsi="Book Antiqua"/>
          <w:b/>
          <w:bCs/>
        </w:rPr>
        <w:t>39</w:t>
      </w:r>
      <w:r w:rsidRPr="000F459F">
        <w:rPr>
          <w:rFonts w:ascii="Book Antiqua" w:hAnsi="Book Antiqua"/>
        </w:rPr>
        <w:t>: 2289-2301 [PMID: 31985412 DOI: 10.1109/TMI.2020.2968472]</w:t>
      </w:r>
    </w:p>
    <w:p w14:paraId="2BB16224" w14:textId="77777777" w:rsidR="007D031A" w:rsidRDefault="00821F22">
      <w:pPr>
        <w:spacing w:line="360" w:lineRule="auto"/>
        <w:jc w:val="both"/>
        <w:rPr>
          <w:rFonts w:ascii="Book Antiqua" w:hAnsi="Book Antiqua"/>
        </w:rPr>
      </w:pPr>
      <w:r w:rsidRPr="000F459F">
        <w:rPr>
          <w:rFonts w:ascii="Book Antiqua" w:hAnsi="Book Antiqua"/>
        </w:rPr>
        <w:lastRenderedPageBreak/>
        <w:t>4</w:t>
      </w:r>
      <w:r w:rsidRPr="000F459F">
        <w:rPr>
          <w:rFonts w:ascii="Book Antiqua" w:hAnsi="Book Antiqua"/>
          <w:lang w:eastAsia="zh-CN"/>
        </w:rPr>
        <w:t>4</w:t>
      </w:r>
      <w:r w:rsidRPr="000F459F">
        <w:rPr>
          <w:rFonts w:ascii="Book Antiqua" w:hAnsi="Book Antiqua"/>
        </w:rPr>
        <w:t xml:space="preserve"> </w:t>
      </w:r>
      <w:r w:rsidRPr="000F459F">
        <w:rPr>
          <w:rFonts w:ascii="Book Antiqua" w:hAnsi="Book Antiqua"/>
          <w:b/>
          <w:bCs/>
        </w:rPr>
        <w:t>Chen H</w:t>
      </w:r>
      <w:r w:rsidRPr="000F459F">
        <w:rPr>
          <w:rFonts w:ascii="Book Antiqua" w:hAnsi="Book Antiqua"/>
        </w:rPr>
        <w:t xml:space="preserve">, Zhang Y, Kalra MK, Lin F, Chen Y, Liao P, Zhou J, Wang G. Low-Dose CT With a Residual Encoder-Decoder Convolutional Neural Network. </w:t>
      </w:r>
      <w:r w:rsidRPr="000F459F">
        <w:rPr>
          <w:rFonts w:ascii="Book Antiqua" w:hAnsi="Book Antiqua"/>
          <w:i/>
          <w:iCs/>
        </w:rPr>
        <w:t>IEEE Trans Med Imaging</w:t>
      </w:r>
      <w:r w:rsidRPr="000F459F">
        <w:rPr>
          <w:rFonts w:ascii="Book Antiqua" w:hAnsi="Book Antiqua"/>
        </w:rPr>
        <w:t xml:space="preserve"> 2017; </w:t>
      </w:r>
      <w:r w:rsidRPr="000F459F">
        <w:rPr>
          <w:rFonts w:ascii="Book Antiqua" w:hAnsi="Book Antiqua"/>
          <w:b/>
          <w:bCs/>
        </w:rPr>
        <w:t>36</w:t>
      </w:r>
      <w:r w:rsidRPr="000F459F">
        <w:rPr>
          <w:rFonts w:ascii="Book Antiqua" w:hAnsi="Book Antiqua"/>
        </w:rPr>
        <w:t>: 2524-2535 [PMID: 28622671 DOI: 10.1109/TMI.2017.2715284]</w:t>
      </w:r>
    </w:p>
    <w:p w14:paraId="4F0ECA75" w14:textId="77777777" w:rsidR="007D031A" w:rsidRPr="00B164ED" w:rsidRDefault="00821F22">
      <w:pPr>
        <w:spacing w:line="360" w:lineRule="auto"/>
        <w:jc w:val="both"/>
        <w:rPr>
          <w:rFonts w:ascii="Book Antiqua" w:hAnsi="Book Antiqua"/>
          <w:lang w:val="pt-BR" w:eastAsia="zh-CN"/>
        </w:rPr>
      </w:pPr>
      <w:r w:rsidRPr="000F459F">
        <w:rPr>
          <w:rFonts w:ascii="Book Antiqua" w:hAnsi="Book Antiqua"/>
          <w:lang w:eastAsia="zh-CN"/>
        </w:rPr>
        <w:t>45</w:t>
      </w:r>
      <w:r w:rsidR="008601D0" w:rsidRPr="000F459F">
        <w:rPr>
          <w:rFonts w:ascii="Book Antiqua" w:hAnsi="Book Antiqua"/>
        </w:rPr>
        <w:t xml:space="preserve"> </w:t>
      </w:r>
      <w:r w:rsidR="008601D0" w:rsidRPr="000F459F">
        <w:rPr>
          <w:rFonts w:ascii="Book Antiqua" w:hAnsi="Book Antiqua"/>
          <w:b/>
          <w:bCs/>
        </w:rPr>
        <w:t>Frid-Adar M,</w:t>
      </w:r>
      <w:r w:rsidR="008601D0" w:rsidRPr="000F459F">
        <w:rPr>
          <w:rFonts w:ascii="Book Antiqua" w:hAnsi="Book Antiqua"/>
        </w:rPr>
        <w:t xml:space="preserve"> Diamant I, Klang E, Amitai M, Goldberger J, Greenspan H. GAN-based synthetic medical image augmentation for increased CNN performance in liver lesion classification. </w:t>
      </w:r>
      <w:r w:rsidR="008601D0" w:rsidRPr="00B164ED">
        <w:rPr>
          <w:rFonts w:ascii="Book Antiqua" w:hAnsi="Book Antiqua"/>
          <w:i/>
          <w:lang w:val="pt-BR"/>
        </w:rPr>
        <w:t>Neurocomputing</w:t>
      </w:r>
      <w:r w:rsidR="008601D0" w:rsidRPr="00B164ED">
        <w:rPr>
          <w:rFonts w:ascii="Book Antiqua" w:hAnsi="Book Antiqua"/>
          <w:lang w:val="pt-BR"/>
        </w:rPr>
        <w:t xml:space="preserve"> 2018; </w:t>
      </w:r>
      <w:r w:rsidR="008601D0" w:rsidRPr="00B164ED">
        <w:rPr>
          <w:rFonts w:ascii="Book Antiqua" w:hAnsi="Book Antiqua"/>
          <w:b/>
          <w:lang w:val="pt-BR"/>
        </w:rPr>
        <w:t>321</w:t>
      </w:r>
      <w:r w:rsidR="008601D0" w:rsidRPr="00B164ED">
        <w:rPr>
          <w:rFonts w:ascii="Book Antiqua" w:hAnsi="Book Antiqua"/>
          <w:bCs/>
          <w:lang w:val="pt-BR"/>
        </w:rPr>
        <w:t>:</w:t>
      </w:r>
      <w:r w:rsidR="008601D0" w:rsidRPr="00B164ED">
        <w:rPr>
          <w:rFonts w:ascii="Book Antiqua" w:hAnsi="Book Antiqua"/>
          <w:lang w:val="pt-BR"/>
        </w:rPr>
        <w:t xml:space="preserve"> 321-331 [DOI: 10.1016/j.neucom.2018.09.013]</w:t>
      </w:r>
    </w:p>
    <w:p w14:paraId="0579BA02" w14:textId="77777777" w:rsidR="007D031A" w:rsidRDefault="00821F22">
      <w:pPr>
        <w:spacing w:line="360" w:lineRule="auto"/>
        <w:jc w:val="both"/>
        <w:rPr>
          <w:rFonts w:ascii="Book Antiqua" w:hAnsi="Book Antiqua"/>
        </w:rPr>
      </w:pPr>
      <w:r w:rsidRPr="00B164ED">
        <w:rPr>
          <w:rFonts w:ascii="Book Antiqua" w:hAnsi="Book Antiqua"/>
          <w:lang w:val="pt-BR"/>
        </w:rPr>
        <w:t>4</w:t>
      </w:r>
      <w:r w:rsidRPr="00B164ED">
        <w:rPr>
          <w:rFonts w:ascii="Book Antiqua" w:hAnsi="Book Antiqua"/>
          <w:lang w:val="pt-BR" w:eastAsia="zh-CN"/>
        </w:rPr>
        <w:t>6</w:t>
      </w:r>
      <w:r w:rsidRPr="00B164ED">
        <w:rPr>
          <w:rFonts w:ascii="Book Antiqua" w:hAnsi="Book Antiqua"/>
          <w:lang w:val="pt-BR"/>
        </w:rPr>
        <w:t xml:space="preserve"> </w:t>
      </w:r>
      <w:r w:rsidRPr="00B164ED">
        <w:rPr>
          <w:rFonts w:ascii="Book Antiqua" w:hAnsi="Book Antiqua"/>
          <w:b/>
          <w:bCs/>
          <w:lang w:val="pt-BR"/>
        </w:rPr>
        <w:t>Sidey-Gibbons JAM</w:t>
      </w:r>
      <w:r w:rsidRPr="00B164ED">
        <w:rPr>
          <w:rFonts w:ascii="Book Antiqua" w:hAnsi="Book Antiqua"/>
          <w:lang w:val="pt-BR"/>
        </w:rPr>
        <w:t xml:space="preserve">, Sidey-Gibbons CJ. </w:t>
      </w:r>
      <w:r w:rsidRPr="000F459F">
        <w:rPr>
          <w:rFonts w:ascii="Book Antiqua" w:hAnsi="Book Antiqua"/>
        </w:rPr>
        <w:t xml:space="preserve">Machine learning in medicine: a practical introduction. </w:t>
      </w:r>
      <w:r w:rsidRPr="000F459F">
        <w:rPr>
          <w:rFonts w:ascii="Book Antiqua" w:hAnsi="Book Antiqua"/>
          <w:i/>
          <w:iCs/>
        </w:rPr>
        <w:t>BMC Med Res Methodol</w:t>
      </w:r>
      <w:r w:rsidRPr="000F459F">
        <w:rPr>
          <w:rFonts w:ascii="Book Antiqua" w:hAnsi="Book Antiqua"/>
        </w:rPr>
        <w:t xml:space="preserve"> 2019; </w:t>
      </w:r>
      <w:r w:rsidRPr="000F459F">
        <w:rPr>
          <w:rFonts w:ascii="Book Antiqua" w:hAnsi="Book Antiqua"/>
          <w:b/>
          <w:bCs/>
        </w:rPr>
        <w:t>19</w:t>
      </w:r>
      <w:r w:rsidRPr="000F459F">
        <w:rPr>
          <w:rFonts w:ascii="Book Antiqua" w:hAnsi="Book Antiqua"/>
        </w:rPr>
        <w:t>: 64 [PMID: 30890124 DOI: 10.1186/s12874-019-0681-4]</w:t>
      </w:r>
    </w:p>
    <w:p w14:paraId="29E1877D" w14:textId="77777777" w:rsidR="007D031A" w:rsidRDefault="00821F22">
      <w:pPr>
        <w:spacing w:line="360" w:lineRule="auto"/>
        <w:jc w:val="both"/>
        <w:rPr>
          <w:rFonts w:ascii="Book Antiqua" w:hAnsi="Book Antiqua"/>
        </w:rPr>
      </w:pPr>
      <w:r w:rsidRPr="000F459F">
        <w:rPr>
          <w:rFonts w:ascii="Book Antiqua" w:hAnsi="Book Antiqua"/>
          <w:lang w:eastAsia="zh-CN"/>
        </w:rPr>
        <w:t>47</w:t>
      </w:r>
      <w:r w:rsidR="008601D0" w:rsidRPr="000F459F">
        <w:rPr>
          <w:rFonts w:ascii="Book Antiqua" w:hAnsi="Book Antiqua"/>
        </w:rPr>
        <w:t xml:space="preserve"> </w:t>
      </w:r>
      <w:r w:rsidR="008601D0" w:rsidRPr="000F459F">
        <w:rPr>
          <w:rFonts w:ascii="Book Antiqua" w:hAnsi="Book Antiqua"/>
          <w:b/>
          <w:bCs/>
        </w:rPr>
        <w:t>Wang W</w:t>
      </w:r>
      <w:r w:rsidR="008601D0" w:rsidRPr="000F459F">
        <w:rPr>
          <w:rFonts w:ascii="Book Antiqua" w:hAnsi="Book Antiqua"/>
        </w:rPr>
        <w:t xml:space="preserve">, Chen Q, Iwamoto Y, Han X, Zhang Q, Hu H, Lin L, Chen YW. Deep Learning-Based Radiomics Models for Early Recurrence Prediction of Hepatocellular Carcinoma with Multi-phase CT Images and Clinical Data. </w:t>
      </w:r>
      <w:r w:rsidR="008601D0" w:rsidRPr="000F459F">
        <w:rPr>
          <w:rFonts w:ascii="Book Antiqua" w:hAnsi="Book Antiqua"/>
          <w:i/>
          <w:iCs/>
        </w:rPr>
        <w:t>Annu Int Conf IEEE Eng Med Biol Soc</w:t>
      </w:r>
      <w:r w:rsidR="008601D0" w:rsidRPr="000F459F">
        <w:rPr>
          <w:rFonts w:ascii="Book Antiqua" w:hAnsi="Book Antiqua"/>
        </w:rPr>
        <w:t xml:space="preserve"> 2019; </w:t>
      </w:r>
      <w:r w:rsidR="008601D0" w:rsidRPr="000F459F">
        <w:rPr>
          <w:rFonts w:ascii="Book Antiqua" w:hAnsi="Book Antiqua"/>
          <w:b/>
          <w:bCs/>
        </w:rPr>
        <w:t>2019</w:t>
      </w:r>
      <w:r w:rsidR="008601D0" w:rsidRPr="000F459F">
        <w:rPr>
          <w:rFonts w:ascii="Book Antiqua" w:hAnsi="Book Antiqua"/>
        </w:rPr>
        <w:t>: 4881-4884 [PMID: 31946954 DOI: 10.1109/EMBC.2019.8856356]</w:t>
      </w:r>
    </w:p>
    <w:p w14:paraId="4C17990E" w14:textId="77777777" w:rsidR="007D031A" w:rsidRDefault="00821F22">
      <w:pPr>
        <w:spacing w:line="360" w:lineRule="auto"/>
        <w:jc w:val="both"/>
        <w:rPr>
          <w:rFonts w:ascii="Book Antiqua" w:hAnsi="Book Antiqua"/>
        </w:rPr>
      </w:pPr>
      <w:r w:rsidRPr="000F459F">
        <w:rPr>
          <w:rFonts w:ascii="Book Antiqua" w:hAnsi="Book Antiqua"/>
          <w:lang w:eastAsia="zh-CN"/>
        </w:rPr>
        <w:t>48</w:t>
      </w:r>
      <w:r w:rsidR="008601D0" w:rsidRPr="000F459F">
        <w:rPr>
          <w:rFonts w:ascii="Book Antiqua" w:hAnsi="Book Antiqua"/>
        </w:rPr>
        <w:t xml:space="preserve"> </w:t>
      </w:r>
      <w:r w:rsidR="008601D0" w:rsidRPr="000F459F">
        <w:rPr>
          <w:rFonts w:ascii="Book Antiqua" w:hAnsi="Book Antiqua"/>
          <w:b/>
          <w:bCs/>
        </w:rPr>
        <w:t>Sato M</w:t>
      </w:r>
      <w:r w:rsidR="008601D0" w:rsidRPr="000F459F">
        <w:rPr>
          <w:rFonts w:ascii="Book Antiqua" w:hAnsi="Book Antiqua"/>
        </w:rPr>
        <w:t xml:space="preserve">, Morimoto K, Kajihara S, Tateishi R, Shiina S, Koike K, Yatomi Y. Machine-learning Approach for the Development of a Novel Predictive Model for the Diagnosis of Hepatocellular Carcinoma. </w:t>
      </w:r>
      <w:r w:rsidR="008601D0" w:rsidRPr="000F459F">
        <w:rPr>
          <w:rFonts w:ascii="Book Antiqua" w:hAnsi="Book Antiqua"/>
          <w:i/>
          <w:iCs/>
        </w:rPr>
        <w:t>Sci Rep</w:t>
      </w:r>
      <w:r w:rsidR="008601D0" w:rsidRPr="000F459F">
        <w:rPr>
          <w:rFonts w:ascii="Book Antiqua" w:hAnsi="Book Antiqua"/>
        </w:rPr>
        <w:t xml:space="preserve"> 2019; </w:t>
      </w:r>
      <w:r w:rsidR="008601D0" w:rsidRPr="000F459F">
        <w:rPr>
          <w:rFonts w:ascii="Book Antiqua" w:hAnsi="Book Antiqua"/>
          <w:b/>
          <w:bCs/>
        </w:rPr>
        <w:t>9</w:t>
      </w:r>
      <w:r w:rsidR="008601D0" w:rsidRPr="000F459F">
        <w:rPr>
          <w:rFonts w:ascii="Book Antiqua" w:hAnsi="Book Antiqua"/>
        </w:rPr>
        <w:t>: 7704 [PMID: 31147560 DOI: 10.1038/s41598-019-44022-8]</w:t>
      </w:r>
    </w:p>
    <w:p w14:paraId="40579556" w14:textId="77777777" w:rsidR="007D031A" w:rsidRDefault="00821F22">
      <w:pPr>
        <w:spacing w:line="360" w:lineRule="auto"/>
        <w:jc w:val="both"/>
        <w:rPr>
          <w:rFonts w:ascii="Book Antiqua" w:hAnsi="Book Antiqua"/>
        </w:rPr>
      </w:pPr>
      <w:r w:rsidRPr="000F459F">
        <w:rPr>
          <w:rFonts w:ascii="Book Antiqua" w:hAnsi="Book Antiqua"/>
          <w:lang w:eastAsia="zh-CN"/>
        </w:rPr>
        <w:t>49</w:t>
      </w:r>
      <w:r w:rsidR="008601D0" w:rsidRPr="000F459F">
        <w:rPr>
          <w:rFonts w:ascii="Book Antiqua" w:hAnsi="Book Antiqua"/>
        </w:rPr>
        <w:t xml:space="preserve"> </w:t>
      </w:r>
      <w:r w:rsidR="008601D0" w:rsidRPr="000F459F">
        <w:rPr>
          <w:rFonts w:ascii="Book Antiqua" w:hAnsi="Book Antiqua"/>
          <w:b/>
          <w:bCs/>
        </w:rPr>
        <w:t>Naeem S,</w:t>
      </w:r>
      <w:r w:rsidR="008601D0" w:rsidRPr="000F459F">
        <w:rPr>
          <w:rFonts w:ascii="Book Antiqua" w:hAnsi="Book Antiqua"/>
        </w:rPr>
        <w:t xml:space="preserve"> Ali A, Qadri S, Mashwani WK, Tairan N, Shah H, Fayaz M, Jamal F, Chesneau C, Anam S. Machine-Learning based hybrid-feature analysis for liver cancer classification using fused (MR and CT) images. </w:t>
      </w:r>
      <w:r w:rsidR="008601D0" w:rsidRPr="000F459F">
        <w:rPr>
          <w:rFonts w:ascii="Book Antiqua" w:hAnsi="Book Antiqua"/>
          <w:i/>
        </w:rPr>
        <w:t>Appl Sci</w:t>
      </w:r>
      <w:r w:rsidR="008601D0" w:rsidRPr="000F459F">
        <w:rPr>
          <w:rFonts w:ascii="Book Antiqua" w:hAnsi="Book Antiqua"/>
        </w:rPr>
        <w:t xml:space="preserve"> 2020; </w:t>
      </w:r>
      <w:r w:rsidR="008601D0" w:rsidRPr="000F459F">
        <w:rPr>
          <w:rFonts w:ascii="Book Antiqua" w:hAnsi="Book Antiqua"/>
          <w:b/>
        </w:rPr>
        <w:t>10</w:t>
      </w:r>
      <w:r w:rsidR="008601D0" w:rsidRPr="000F459F">
        <w:rPr>
          <w:rFonts w:ascii="Book Antiqua" w:hAnsi="Book Antiqua"/>
          <w:bCs/>
        </w:rPr>
        <w:t>:</w:t>
      </w:r>
      <w:r w:rsidR="008601D0" w:rsidRPr="000F459F">
        <w:rPr>
          <w:rFonts w:ascii="Book Antiqua" w:hAnsi="Book Antiqua"/>
        </w:rPr>
        <w:t xml:space="preserve"> 3134 [DOI: 10.3390/app10093134]</w:t>
      </w:r>
    </w:p>
    <w:p w14:paraId="7B08E99E" w14:textId="77777777" w:rsidR="007D031A" w:rsidRDefault="008601D0">
      <w:pPr>
        <w:spacing w:line="360" w:lineRule="auto"/>
        <w:jc w:val="both"/>
        <w:rPr>
          <w:rFonts w:ascii="Book Antiqua" w:hAnsi="Book Antiqua"/>
        </w:rPr>
      </w:pPr>
      <w:r w:rsidRPr="000F459F">
        <w:rPr>
          <w:rFonts w:ascii="Book Antiqua" w:hAnsi="Book Antiqua"/>
        </w:rPr>
        <w:t xml:space="preserve">50 </w:t>
      </w:r>
      <w:r w:rsidRPr="000F459F">
        <w:rPr>
          <w:rFonts w:ascii="Book Antiqua" w:hAnsi="Book Antiqua"/>
          <w:b/>
          <w:bCs/>
        </w:rPr>
        <w:t>Bousabarah K,</w:t>
      </w:r>
      <w:r w:rsidRPr="000F459F">
        <w:rPr>
          <w:rFonts w:ascii="Book Antiqua" w:hAnsi="Book Antiqua"/>
        </w:rPr>
        <w:t xml:space="preserve"> Letzen B, Tefera J, Savic L, Schobert I, Schlachter T, Staib LH, Kocher M, Chapiro J, Lin M. Automated detection and delineation of hepatocellular carcinoma on multiphasic contrast-enhanced MRI using deep learning. </w:t>
      </w:r>
      <w:r w:rsidRPr="000F459F">
        <w:rPr>
          <w:rFonts w:ascii="Book Antiqua" w:hAnsi="Book Antiqua"/>
          <w:i/>
        </w:rPr>
        <w:t>Abdom Radiol</w:t>
      </w:r>
      <w:r w:rsidRPr="000F459F">
        <w:rPr>
          <w:rFonts w:ascii="Book Antiqua" w:hAnsi="Book Antiqua"/>
        </w:rPr>
        <w:t xml:space="preserve"> 2020</w:t>
      </w:r>
      <w:r w:rsidR="004D052E" w:rsidRPr="000F459F">
        <w:rPr>
          <w:rFonts w:ascii="Book Antiqua" w:hAnsi="Book Antiqua"/>
          <w:lang w:eastAsia="zh-CN"/>
        </w:rPr>
        <w:t>;</w:t>
      </w:r>
      <w:r w:rsidRPr="000F459F">
        <w:rPr>
          <w:rFonts w:ascii="Book Antiqua" w:hAnsi="Book Antiqua"/>
        </w:rPr>
        <w:t xml:space="preserve"> 1-10 [DOI: 10.1007/s00261-020-02604-5]</w:t>
      </w:r>
    </w:p>
    <w:p w14:paraId="1FF74963" w14:textId="77777777" w:rsidR="007D031A" w:rsidRDefault="008601D0">
      <w:pPr>
        <w:spacing w:line="360" w:lineRule="auto"/>
        <w:jc w:val="both"/>
        <w:rPr>
          <w:rFonts w:ascii="Book Antiqua" w:hAnsi="Book Antiqua"/>
        </w:rPr>
      </w:pPr>
      <w:r w:rsidRPr="000F459F">
        <w:rPr>
          <w:rFonts w:ascii="Book Antiqua" w:hAnsi="Book Antiqua"/>
        </w:rPr>
        <w:t xml:space="preserve">51 </w:t>
      </w:r>
      <w:r w:rsidRPr="000F459F">
        <w:rPr>
          <w:rFonts w:ascii="Book Antiqua" w:hAnsi="Book Antiqua"/>
          <w:b/>
          <w:bCs/>
        </w:rPr>
        <w:t>Meng L</w:t>
      </w:r>
      <w:r w:rsidRPr="000F459F">
        <w:rPr>
          <w:rFonts w:ascii="Book Antiqua" w:hAnsi="Book Antiqua"/>
        </w:rPr>
        <w:t xml:space="preserve">, Tian Y, Bu S. Liver tumor segmentation based on 3D convolutional neural network with dual scale. </w:t>
      </w:r>
      <w:r w:rsidRPr="000F459F">
        <w:rPr>
          <w:rFonts w:ascii="Book Antiqua" w:hAnsi="Book Antiqua"/>
          <w:i/>
          <w:iCs/>
        </w:rPr>
        <w:t>J Appl Clin Med Phys</w:t>
      </w:r>
      <w:r w:rsidRPr="000F459F">
        <w:rPr>
          <w:rFonts w:ascii="Book Antiqua" w:hAnsi="Book Antiqua"/>
        </w:rPr>
        <w:t xml:space="preserve"> 2020; </w:t>
      </w:r>
      <w:r w:rsidRPr="000F459F">
        <w:rPr>
          <w:rFonts w:ascii="Book Antiqua" w:hAnsi="Book Antiqua"/>
          <w:b/>
          <w:bCs/>
        </w:rPr>
        <w:t>21</w:t>
      </w:r>
      <w:r w:rsidRPr="000F459F">
        <w:rPr>
          <w:rFonts w:ascii="Book Antiqua" w:hAnsi="Book Antiqua"/>
        </w:rPr>
        <w:t>: 144-157 [PMID: 31793212 DOI: 10.1002/acm2.12784]</w:t>
      </w:r>
    </w:p>
    <w:bookmarkEnd w:id="3"/>
    <w:p w14:paraId="6CC71F86" w14:textId="77777777" w:rsidR="007D031A" w:rsidRDefault="007D031A">
      <w:pPr>
        <w:spacing w:line="360" w:lineRule="auto"/>
        <w:jc w:val="both"/>
        <w:rPr>
          <w:rFonts w:ascii="Book Antiqua" w:hAnsi="Book Antiqua"/>
          <w:lang w:eastAsia="zh-CN"/>
        </w:rPr>
      </w:pPr>
    </w:p>
    <w:p w14:paraId="65CD9FD1" w14:textId="77777777" w:rsidR="007D031A" w:rsidRDefault="000A70C6" w:rsidP="00B164ED">
      <w:pPr>
        <w:jc w:val="both"/>
        <w:rPr>
          <w:rFonts w:ascii="Book Antiqua" w:eastAsia="Book Antiqua" w:hAnsi="Book Antiqua" w:cs="Book Antiqua"/>
          <w:b/>
        </w:rPr>
      </w:pPr>
      <w:r>
        <w:rPr>
          <w:rFonts w:ascii="Book Antiqua" w:eastAsia="Book Antiqua" w:hAnsi="Book Antiqua" w:cs="Book Antiqua"/>
          <w:b/>
        </w:rPr>
        <w:lastRenderedPageBreak/>
        <w:br w:type="page"/>
      </w:r>
    </w:p>
    <w:p w14:paraId="1C78F9C8" w14:textId="77777777" w:rsidR="00A77B3E" w:rsidRPr="000F459F" w:rsidRDefault="00A25F60" w:rsidP="00034B24">
      <w:pPr>
        <w:spacing w:line="360" w:lineRule="auto"/>
        <w:jc w:val="both"/>
        <w:rPr>
          <w:rFonts w:ascii="Book Antiqua" w:hAnsi="Book Antiqua"/>
        </w:rPr>
      </w:pPr>
      <w:r w:rsidRPr="000F459F">
        <w:rPr>
          <w:rFonts w:ascii="Book Antiqua" w:eastAsia="Book Antiqua" w:hAnsi="Book Antiqua" w:cs="Book Antiqua"/>
          <w:b/>
        </w:rPr>
        <w:lastRenderedPageBreak/>
        <w:t>Footnotes</w:t>
      </w:r>
    </w:p>
    <w:p w14:paraId="681333DD" w14:textId="77777777" w:rsidR="007D031A" w:rsidRDefault="00A25F60">
      <w:pPr>
        <w:spacing w:line="360" w:lineRule="auto"/>
        <w:jc w:val="both"/>
        <w:rPr>
          <w:rFonts w:ascii="Book Antiqua" w:hAnsi="Book Antiqua"/>
        </w:rPr>
      </w:pPr>
      <w:r w:rsidRPr="000F459F">
        <w:rPr>
          <w:rFonts w:ascii="Book Antiqua" w:eastAsia="Book Antiqua" w:hAnsi="Book Antiqua" w:cs="Book Antiqua"/>
          <w:b/>
          <w:bCs/>
        </w:rPr>
        <w:t xml:space="preserve">Conflict-of-interest statement: </w:t>
      </w:r>
      <w:r w:rsidRPr="000F459F">
        <w:rPr>
          <w:rFonts w:ascii="Book Antiqua" w:eastAsia="Book Antiqua" w:hAnsi="Book Antiqua" w:cs="Book Antiqua"/>
        </w:rPr>
        <w:t>The authors have no conflict of interest to disclose.</w:t>
      </w:r>
    </w:p>
    <w:p w14:paraId="43B986B1" w14:textId="77777777" w:rsidR="007D031A" w:rsidRDefault="007D031A">
      <w:pPr>
        <w:spacing w:line="360" w:lineRule="auto"/>
        <w:jc w:val="both"/>
        <w:rPr>
          <w:rFonts w:ascii="Book Antiqua" w:hAnsi="Book Antiqua"/>
        </w:rPr>
      </w:pPr>
    </w:p>
    <w:p w14:paraId="3F71133C" w14:textId="77777777" w:rsidR="007D031A" w:rsidRDefault="00A25F60">
      <w:pPr>
        <w:spacing w:line="360" w:lineRule="auto"/>
        <w:jc w:val="both"/>
        <w:rPr>
          <w:rFonts w:ascii="Book Antiqua" w:hAnsi="Book Antiqua"/>
        </w:rPr>
      </w:pPr>
      <w:r w:rsidRPr="000F459F">
        <w:rPr>
          <w:rFonts w:ascii="Book Antiqua" w:eastAsia="Book Antiqua" w:hAnsi="Book Antiqua" w:cs="Book Antiqua"/>
          <w:b/>
          <w:bCs/>
        </w:rPr>
        <w:t xml:space="preserve">Open-Access: </w:t>
      </w:r>
      <w:r w:rsidRPr="000F459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FFBC3F4" w14:textId="77777777" w:rsidR="007D031A" w:rsidRDefault="007D031A">
      <w:pPr>
        <w:spacing w:line="360" w:lineRule="auto"/>
        <w:jc w:val="both"/>
        <w:rPr>
          <w:rFonts w:ascii="Book Antiqua" w:hAnsi="Book Antiqua"/>
        </w:rPr>
      </w:pPr>
    </w:p>
    <w:p w14:paraId="28995BB5" w14:textId="77777777" w:rsidR="007D031A" w:rsidRDefault="00A25F60">
      <w:pPr>
        <w:spacing w:line="360" w:lineRule="auto"/>
        <w:jc w:val="both"/>
        <w:rPr>
          <w:rFonts w:ascii="Book Antiqua" w:hAnsi="Book Antiqua" w:cs="Book Antiqua"/>
          <w:lang w:eastAsia="zh-CN"/>
        </w:rPr>
      </w:pPr>
      <w:r w:rsidRPr="000F459F">
        <w:rPr>
          <w:rFonts w:ascii="Book Antiqua" w:eastAsia="Book Antiqua" w:hAnsi="Book Antiqua" w:cs="Book Antiqua"/>
          <w:b/>
        </w:rPr>
        <w:t xml:space="preserve">Manuscript source: </w:t>
      </w:r>
      <w:r w:rsidRPr="000F459F">
        <w:rPr>
          <w:rFonts w:ascii="Book Antiqua" w:eastAsia="Book Antiqua" w:hAnsi="Book Antiqua" w:cs="Book Antiqua"/>
        </w:rPr>
        <w:t xml:space="preserve">Invited </w:t>
      </w:r>
      <w:r w:rsidR="00C75047" w:rsidRPr="000F459F">
        <w:rPr>
          <w:rFonts w:ascii="Book Antiqua" w:hAnsi="Book Antiqua" w:cs="Book Antiqua"/>
          <w:lang w:eastAsia="zh-CN"/>
        </w:rPr>
        <w:t>m</w:t>
      </w:r>
      <w:r w:rsidRPr="000F459F">
        <w:rPr>
          <w:rFonts w:ascii="Book Antiqua" w:eastAsia="Book Antiqua" w:hAnsi="Book Antiqua" w:cs="Book Antiqua"/>
        </w:rPr>
        <w:t>anuscript</w:t>
      </w:r>
    </w:p>
    <w:p w14:paraId="1E5FF02B" w14:textId="77777777" w:rsidR="007D031A" w:rsidRDefault="007D031A">
      <w:pPr>
        <w:spacing w:line="360" w:lineRule="auto"/>
        <w:jc w:val="both"/>
        <w:rPr>
          <w:rFonts w:ascii="Book Antiqua" w:hAnsi="Book Antiqua"/>
          <w:lang w:eastAsia="zh-CN"/>
        </w:rPr>
      </w:pPr>
    </w:p>
    <w:p w14:paraId="618D6B0D" w14:textId="6393D24D" w:rsidR="007D031A" w:rsidRDefault="00A25F60">
      <w:pPr>
        <w:spacing w:line="360" w:lineRule="auto"/>
        <w:jc w:val="both"/>
        <w:rPr>
          <w:rFonts w:ascii="Book Antiqua" w:hAnsi="Book Antiqua"/>
        </w:rPr>
      </w:pPr>
      <w:r w:rsidRPr="000F459F">
        <w:rPr>
          <w:rFonts w:ascii="Book Antiqua" w:eastAsia="Book Antiqua" w:hAnsi="Book Antiqua" w:cs="Book Antiqua"/>
          <w:b/>
        </w:rPr>
        <w:t>Corresponding Author</w:t>
      </w:r>
      <w:r w:rsidR="00804571">
        <w:rPr>
          <w:rFonts w:ascii="Book Antiqua" w:eastAsia="Book Antiqua" w:hAnsi="Book Antiqua" w:cs="Book Antiqua"/>
          <w:b/>
        </w:rPr>
        <w:t>’</w:t>
      </w:r>
      <w:r w:rsidRPr="000F459F">
        <w:rPr>
          <w:rFonts w:ascii="Book Antiqua" w:eastAsia="Book Antiqua" w:hAnsi="Book Antiqua" w:cs="Book Antiqua"/>
          <w:b/>
        </w:rPr>
        <w:t xml:space="preserve">s Membership in Professional Societies: </w:t>
      </w:r>
      <w:r w:rsidRPr="000F459F">
        <w:rPr>
          <w:rFonts w:ascii="Book Antiqua" w:eastAsia="Book Antiqua" w:hAnsi="Book Antiqua" w:cs="Book Antiqua"/>
        </w:rPr>
        <w:t>Federação B</w:t>
      </w:r>
      <w:r w:rsidR="00375666" w:rsidRPr="000F459F">
        <w:rPr>
          <w:rFonts w:ascii="Book Antiqua" w:eastAsia="Book Antiqua" w:hAnsi="Book Antiqua" w:cs="Book Antiqua"/>
        </w:rPr>
        <w:t>rasileira De Gastroenterologia</w:t>
      </w:r>
      <w:r w:rsidRPr="000F459F">
        <w:rPr>
          <w:rFonts w:ascii="Book Antiqua" w:eastAsia="Book Antiqua" w:hAnsi="Book Antiqua" w:cs="Book Antiqua"/>
        </w:rPr>
        <w:t>.</w:t>
      </w:r>
    </w:p>
    <w:p w14:paraId="0950ABDD" w14:textId="77777777" w:rsidR="007D031A" w:rsidRDefault="007D031A">
      <w:pPr>
        <w:spacing w:line="360" w:lineRule="auto"/>
        <w:jc w:val="both"/>
        <w:rPr>
          <w:rFonts w:ascii="Book Antiqua" w:hAnsi="Book Antiqua"/>
        </w:rPr>
      </w:pPr>
    </w:p>
    <w:p w14:paraId="76DE0477" w14:textId="77777777" w:rsidR="007D031A" w:rsidRDefault="00A25F60">
      <w:pPr>
        <w:spacing w:line="360" w:lineRule="auto"/>
        <w:jc w:val="both"/>
        <w:rPr>
          <w:rFonts w:ascii="Book Antiqua" w:hAnsi="Book Antiqua"/>
        </w:rPr>
      </w:pPr>
      <w:r w:rsidRPr="000F459F">
        <w:rPr>
          <w:rFonts w:ascii="Book Antiqua" w:eastAsia="Book Antiqua" w:hAnsi="Book Antiqua" w:cs="Book Antiqua"/>
          <w:b/>
        </w:rPr>
        <w:t xml:space="preserve">Peer-review started: </w:t>
      </w:r>
      <w:r w:rsidRPr="000F459F">
        <w:rPr>
          <w:rFonts w:ascii="Book Antiqua" w:eastAsia="Book Antiqua" w:hAnsi="Book Antiqua" w:cs="Book Antiqua"/>
        </w:rPr>
        <w:t>April 21, 2021</w:t>
      </w:r>
    </w:p>
    <w:p w14:paraId="3E5E3880" w14:textId="77777777" w:rsidR="007D031A" w:rsidRDefault="00A25F60">
      <w:pPr>
        <w:spacing w:line="360" w:lineRule="auto"/>
        <w:jc w:val="both"/>
        <w:rPr>
          <w:rFonts w:ascii="Book Antiqua" w:hAnsi="Book Antiqua"/>
        </w:rPr>
      </w:pPr>
      <w:r w:rsidRPr="000F459F">
        <w:rPr>
          <w:rFonts w:ascii="Book Antiqua" w:eastAsia="Book Antiqua" w:hAnsi="Book Antiqua" w:cs="Book Antiqua"/>
          <w:b/>
        </w:rPr>
        <w:t xml:space="preserve">First decision: </w:t>
      </w:r>
      <w:r w:rsidRPr="000F459F">
        <w:rPr>
          <w:rFonts w:ascii="Book Antiqua" w:eastAsia="Book Antiqua" w:hAnsi="Book Antiqua" w:cs="Book Antiqua"/>
        </w:rPr>
        <w:t>May 19, 2021</w:t>
      </w:r>
    </w:p>
    <w:p w14:paraId="3FAA564D" w14:textId="77777777" w:rsidR="007D031A" w:rsidRDefault="00A25F60">
      <w:pPr>
        <w:spacing w:line="360" w:lineRule="auto"/>
        <w:jc w:val="both"/>
        <w:rPr>
          <w:rFonts w:ascii="Book Antiqua" w:hAnsi="Book Antiqua"/>
        </w:rPr>
      </w:pPr>
      <w:r w:rsidRPr="000F459F">
        <w:rPr>
          <w:rFonts w:ascii="Book Antiqua" w:eastAsia="Book Antiqua" w:hAnsi="Book Antiqua" w:cs="Book Antiqua"/>
          <w:b/>
        </w:rPr>
        <w:t xml:space="preserve">Article in press: </w:t>
      </w:r>
    </w:p>
    <w:p w14:paraId="04BD8C9C" w14:textId="77777777" w:rsidR="007D031A" w:rsidRDefault="007D031A">
      <w:pPr>
        <w:spacing w:line="360" w:lineRule="auto"/>
        <w:jc w:val="both"/>
        <w:rPr>
          <w:rFonts w:ascii="Book Antiqua" w:hAnsi="Book Antiqua"/>
        </w:rPr>
      </w:pPr>
    </w:p>
    <w:p w14:paraId="76C7FED5" w14:textId="77777777" w:rsidR="007D031A" w:rsidRDefault="00A25F60">
      <w:pPr>
        <w:spacing w:line="360" w:lineRule="auto"/>
        <w:jc w:val="both"/>
        <w:rPr>
          <w:rFonts w:ascii="Book Antiqua" w:hAnsi="Book Antiqua"/>
        </w:rPr>
      </w:pPr>
      <w:r w:rsidRPr="000F459F">
        <w:rPr>
          <w:rFonts w:ascii="Book Antiqua" w:eastAsia="Book Antiqua" w:hAnsi="Book Antiqua" w:cs="Book Antiqua"/>
          <w:b/>
        </w:rPr>
        <w:t xml:space="preserve">Specialty type: </w:t>
      </w:r>
      <w:r w:rsidRPr="000F459F">
        <w:rPr>
          <w:rFonts w:ascii="Book Antiqua" w:eastAsia="Book Antiqua" w:hAnsi="Book Antiqua" w:cs="Book Antiqua"/>
        </w:rPr>
        <w:t xml:space="preserve">Gastroenterology and </w:t>
      </w:r>
      <w:r w:rsidR="00311EE7" w:rsidRPr="000F459F">
        <w:rPr>
          <w:rFonts w:ascii="Book Antiqua" w:hAnsi="Book Antiqua" w:cs="Book Antiqua"/>
          <w:lang w:eastAsia="zh-CN"/>
        </w:rPr>
        <w:t>h</w:t>
      </w:r>
      <w:r w:rsidRPr="000F459F">
        <w:rPr>
          <w:rFonts w:ascii="Book Antiqua" w:eastAsia="Book Antiqua" w:hAnsi="Book Antiqua" w:cs="Book Antiqua"/>
        </w:rPr>
        <w:t>epatology</w:t>
      </w:r>
    </w:p>
    <w:p w14:paraId="71881A20" w14:textId="77777777" w:rsidR="007D031A" w:rsidRDefault="00A25F60">
      <w:pPr>
        <w:spacing w:line="360" w:lineRule="auto"/>
        <w:jc w:val="both"/>
        <w:rPr>
          <w:rFonts w:ascii="Book Antiqua" w:hAnsi="Book Antiqua"/>
        </w:rPr>
      </w:pPr>
      <w:r w:rsidRPr="000F459F">
        <w:rPr>
          <w:rFonts w:ascii="Book Antiqua" w:eastAsia="Book Antiqua" w:hAnsi="Book Antiqua" w:cs="Book Antiqua"/>
          <w:b/>
        </w:rPr>
        <w:t xml:space="preserve">Country/Territory of origin: </w:t>
      </w:r>
      <w:r w:rsidRPr="000F459F">
        <w:rPr>
          <w:rFonts w:ascii="Book Antiqua" w:eastAsia="Book Antiqua" w:hAnsi="Book Antiqua" w:cs="Book Antiqua"/>
        </w:rPr>
        <w:t>Brazil</w:t>
      </w:r>
    </w:p>
    <w:p w14:paraId="0D5F3B6F" w14:textId="77777777" w:rsidR="007D031A" w:rsidRDefault="00A25F60">
      <w:pPr>
        <w:spacing w:line="360" w:lineRule="auto"/>
        <w:jc w:val="both"/>
        <w:rPr>
          <w:rFonts w:ascii="Book Antiqua" w:hAnsi="Book Antiqua"/>
        </w:rPr>
      </w:pPr>
      <w:r w:rsidRPr="000F459F">
        <w:rPr>
          <w:rFonts w:ascii="Book Antiqua" w:eastAsia="Book Antiqua" w:hAnsi="Book Antiqua" w:cs="Book Antiqua"/>
          <w:b/>
        </w:rPr>
        <w:t>Peer-review report’s scientific quality classification</w:t>
      </w:r>
    </w:p>
    <w:p w14:paraId="1977C3E7" w14:textId="77777777" w:rsidR="007D031A" w:rsidRDefault="00A25F60">
      <w:pPr>
        <w:spacing w:line="360" w:lineRule="auto"/>
        <w:jc w:val="both"/>
        <w:rPr>
          <w:rFonts w:ascii="Book Antiqua" w:hAnsi="Book Antiqua"/>
        </w:rPr>
      </w:pPr>
      <w:r w:rsidRPr="000F459F">
        <w:rPr>
          <w:rFonts w:ascii="Book Antiqua" w:eastAsia="Book Antiqua" w:hAnsi="Book Antiqua" w:cs="Book Antiqua"/>
        </w:rPr>
        <w:t>Grade A (Excellent): A</w:t>
      </w:r>
    </w:p>
    <w:p w14:paraId="22A33FB3" w14:textId="77777777" w:rsidR="007D031A" w:rsidRDefault="00A25F60">
      <w:pPr>
        <w:spacing w:line="360" w:lineRule="auto"/>
        <w:jc w:val="both"/>
        <w:rPr>
          <w:rFonts w:ascii="Book Antiqua" w:hAnsi="Book Antiqua"/>
        </w:rPr>
      </w:pPr>
      <w:r w:rsidRPr="000F459F">
        <w:rPr>
          <w:rFonts w:ascii="Book Antiqua" w:eastAsia="Book Antiqua" w:hAnsi="Book Antiqua" w:cs="Book Antiqua"/>
        </w:rPr>
        <w:t>Grade B (Very good): 0</w:t>
      </w:r>
    </w:p>
    <w:p w14:paraId="6BCF7424" w14:textId="77777777" w:rsidR="007D031A" w:rsidRDefault="00A25F60">
      <w:pPr>
        <w:spacing w:line="360" w:lineRule="auto"/>
        <w:jc w:val="both"/>
        <w:rPr>
          <w:rFonts w:ascii="Book Antiqua" w:hAnsi="Book Antiqua"/>
          <w:lang w:eastAsia="zh-CN"/>
        </w:rPr>
      </w:pPr>
      <w:r w:rsidRPr="000F459F">
        <w:rPr>
          <w:rFonts w:ascii="Book Antiqua" w:eastAsia="Book Antiqua" w:hAnsi="Book Antiqua" w:cs="Book Antiqua"/>
        </w:rPr>
        <w:t>Grade C (Good): C, C</w:t>
      </w:r>
      <w:r w:rsidR="00BD4BBD" w:rsidRPr="000F459F">
        <w:rPr>
          <w:rFonts w:ascii="Book Antiqua" w:hAnsi="Book Antiqua" w:cs="Book Antiqua"/>
          <w:lang w:eastAsia="zh-CN"/>
        </w:rPr>
        <w:t>, C</w:t>
      </w:r>
    </w:p>
    <w:p w14:paraId="10A7792D" w14:textId="77777777" w:rsidR="007D031A" w:rsidRPr="00B164ED" w:rsidRDefault="00A25F60">
      <w:pPr>
        <w:spacing w:line="360" w:lineRule="auto"/>
        <w:jc w:val="both"/>
        <w:rPr>
          <w:rFonts w:ascii="Book Antiqua" w:hAnsi="Book Antiqua"/>
          <w:lang w:val="pt-BR"/>
        </w:rPr>
      </w:pPr>
      <w:r w:rsidRPr="00B164ED">
        <w:rPr>
          <w:rFonts w:ascii="Book Antiqua" w:eastAsia="Book Antiqua" w:hAnsi="Book Antiqua" w:cs="Book Antiqua"/>
          <w:lang w:val="pt-BR"/>
        </w:rPr>
        <w:t>Grade D (Fair): 0</w:t>
      </w:r>
    </w:p>
    <w:p w14:paraId="03E05CA3" w14:textId="77777777" w:rsidR="007D031A" w:rsidRPr="00B164ED" w:rsidRDefault="00A25F60">
      <w:pPr>
        <w:spacing w:line="360" w:lineRule="auto"/>
        <w:jc w:val="both"/>
        <w:rPr>
          <w:rFonts w:ascii="Book Antiqua" w:hAnsi="Book Antiqua"/>
          <w:lang w:val="pt-BR"/>
        </w:rPr>
      </w:pPr>
      <w:r w:rsidRPr="00B164ED">
        <w:rPr>
          <w:rFonts w:ascii="Book Antiqua" w:eastAsia="Book Antiqua" w:hAnsi="Book Antiqua" w:cs="Book Antiqua"/>
          <w:lang w:val="pt-BR"/>
        </w:rPr>
        <w:t>Grade E (Poor): E</w:t>
      </w:r>
    </w:p>
    <w:p w14:paraId="514E8FE9" w14:textId="77777777" w:rsidR="007D031A" w:rsidRPr="00B164ED" w:rsidRDefault="007D031A">
      <w:pPr>
        <w:spacing w:line="360" w:lineRule="auto"/>
        <w:jc w:val="both"/>
        <w:rPr>
          <w:rFonts w:ascii="Book Antiqua" w:hAnsi="Book Antiqua"/>
          <w:lang w:val="pt-BR"/>
        </w:rPr>
      </w:pPr>
    </w:p>
    <w:p w14:paraId="4DF3CE69" w14:textId="38F7C617" w:rsidR="007D031A" w:rsidRDefault="00A25F60">
      <w:pPr>
        <w:spacing w:line="360" w:lineRule="auto"/>
        <w:jc w:val="both"/>
        <w:rPr>
          <w:rFonts w:ascii="Book Antiqua" w:hAnsi="Book Antiqua" w:cs="Book Antiqua"/>
          <w:b/>
          <w:lang w:eastAsia="zh-CN"/>
        </w:rPr>
      </w:pPr>
      <w:r w:rsidRPr="000F459F">
        <w:rPr>
          <w:rFonts w:ascii="Book Antiqua" w:eastAsia="Book Antiqua" w:hAnsi="Book Antiqua" w:cs="Book Antiqua"/>
          <w:b/>
        </w:rPr>
        <w:lastRenderedPageBreak/>
        <w:t xml:space="preserve">P-Reviewer: </w:t>
      </w:r>
      <w:r w:rsidRPr="000F459F">
        <w:rPr>
          <w:rFonts w:ascii="Book Antiqua" w:eastAsia="Book Antiqua" w:hAnsi="Book Antiqua" w:cs="Book Antiqua"/>
        </w:rPr>
        <w:t>Hameed MM, Raut V, Zhang L, Zhu YY</w:t>
      </w:r>
      <w:r w:rsidRPr="000F459F">
        <w:rPr>
          <w:rFonts w:ascii="Book Antiqua" w:eastAsia="Book Antiqua" w:hAnsi="Book Antiqua" w:cs="Book Antiqua"/>
          <w:b/>
        </w:rPr>
        <w:t xml:space="preserve"> S-Editor: </w:t>
      </w:r>
      <w:r w:rsidR="000E6B49" w:rsidRPr="000F459F">
        <w:rPr>
          <w:rFonts w:ascii="Book Antiqua" w:hAnsi="Book Antiqua" w:cs="Book Antiqua"/>
          <w:lang w:eastAsia="zh-CN"/>
        </w:rPr>
        <w:t>F</w:t>
      </w:r>
      <w:r w:rsidR="000E6B49" w:rsidRPr="000F459F">
        <w:rPr>
          <w:rFonts w:ascii="Book Antiqua" w:eastAsia="Book Antiqua" w:hAnsi="Book Antiqua" w:cs="Book Antiqua"/>
        </w:rPr>
        <w:t>an</w:t>
      </w:r>
      <w:r w:rsidRPr="000F459F">
        <w:rPr>
          <w:rFonts w:ascii="Book Antiqua" w:eastAsia="Book Antiqua" w:hAnsi="Book Antiqua" w:cs="Book Antiqua"/>
        </w:rPr>
        <w:t xml:space="preserve"> J</w:t>
      </w:r>
      <w:r w:rsidR="000E6B49" w:rsidRPr="000F459F">
        <w:rPr>
          <w:rFonts w:ascii="Book Antiqua" w:hAnsi="Book Antiqua" w:cs="Book Antiqua"/>
          <w:lang w:eastAsia="zh-CN"/>
        </w:rPr>
        <w:t>R</w:t>
      </w:r>
      <w:r w:rsidRPr="000F459F">
        <w:rPr>
          <w:rFonts w:ascii="Book Antiqua" w:eastAsia="Book Antiqua" w:hAnsi="Book Antiqua" w:cs="Book Antiqua"/>
          <w:b/>
        </w:rPr>
        <w:t xml:space="preserve"> L-Editor: </w:t>
      </w:r>
      <w:r w:rsidR="0056085C" w:rsidRPr="000F459F">
        <w:rPr>
          <w:rFonts w:ascii="Book Antiqua" w:eastAsia="Book Antiqua" w:hAnsi="Book Antiqua" w:cs="Book Antiqua"/>
          <w:bCs/>
        </w:rPr>
        <w:t>Filipodia</w:t>
      </w:r>
      <w:r w:rsidRPr="000F459F">
        <w:rPr>
          <w:rFonts w:ascii="Book Antiqua" w:eastAsia="Book Antiqua" w:hAnsi="Book Antiqua" w:cs="Book Antiqua"/>
          <w:b/>
        </w:rPr>
        <w:t xml:space="preserve"> P-Editor: </w:t>
      </w:r>
    </w:p>
    <w:p w14:paraId="1D427A26" w14:textId="77777777" w:rsidR="007D031A" w:rsidRDefault="00247564">
      <w:pPr>
        <w:pStyle w:val="Caption"/>
        <w:keepNext/>
        <w:spacing w:before="0" w:beforeAutospacing="0" w:after="0" w:line="360" w:lineRule="auto"/>
        <w:jc w:val="both"/>
        <w:rPr>
          <w:rFonts w:ascii="Book Antiqua" w:eastAsiaTheme="minorEastAsia" w:hAnsi="Book Antiqua"/>
          <w:b/>
          <w:i w:val="0"/>
          <w:iCs w:val="0"/>
          <w:color w:val="auto"/>
          <w:sz w:val="24"/>
          <w:szCs w:val="24"/>
        </w:rPr>
      </w:pPr>
      <w:r w:rsidRPr="000F459F">
        <w:rPr>
          <w:rFonts w:ascii="Book Antiqua" w:hAnsi="Book Antiqua" w:cs="Book Antiqua"/>
          <w:b/>
          <w:color w:val="auto"/>
          <w:sz w:val="24"/>
          <w:szCs w:val="24"/>
        </w:rPr>
        <w:br w:type="page"/>
      </w:r>
      <w:r w:rsidR="00877888" w:rsidRPr="000F459F">
        <w:rPr>
          <w:rFonts w:ascii="Book Antiqua" w:eastAsia="Calibri" w:hAnsi="Book Antiqua"/>
          <w:b/>
          <w:i w:val="0"/>
          <w:iCs w:val="0"/>
          <w:color w:val="auto"/>
          <w:sz w:val="24"/>
          <w:szCs w:val="24"/>
        </w:rPr>
        <w:lastRenderedPageBreak/>
        <w:t xml:space="preserve">Table 1 </w:t>
      </w:r>
      <w:r w:rsidR="00877888" w:rsidRPr="000F459F">
        <w:rPr>
          <w:rFonts w:ascii="Book Antiqua" w:eastAsia="Times New Roman" w:hAnsi="Book Antiqua"/>
          <w:b/>
          <w:i w:val="0"/>
          <w:color w:val="auto"/>
          <w:sz w:val="24"/>
          <w:szCs w:val="24"/>
        </w:rPr>
        <w:t xml:space="preserve">Liver </w:t>
      </w:r>
      <w:r w:rsidR="00877888" w:rsidRPr="000F459F">
        <w:rPr>
          <w:rFonts w:ascii="Book Antiqua" w:eastAsiaTheme="minorEastAsia" w:hAnsi="Book Antiqua"/>
          <w:b/>
          <w:i w:val="0"/>
          <w:color w:val="auto"/>
          <w:sz w:val="24"/>
          <w:szCs w:val="24"/>
        </w:rPr>
        <w:t>i</w:t>
      </w:r>
      <w:r w:rsidR="00877888" w:rsidRPr="000F459F">
        <w:rPr>
          <w:rFonts w:ascii="Book Antiqua" w:eastAsia="Times New Roman" w:hAnsi="Book Antiqua"/>
          <w:b/>
          <w:i w:val="0"/>
          <w:color w:val="auto"/>
          <w:sz w:val="24"/>
          <w:szCs w:val="24"/>
        </w:rPr>
        <w:t xml:space="preserve">maging </w:t>
      </w:r>
      <w:r w:rsidR="00877888" w:rsidRPr="000F459F">
        <w:rPr>
          <w:rFonts w:ascii="Book Antiqua" w:eastAsiaTheme="minorEastAsia" w:hAnsi="Book Antiqua"/>
          <w:b/>
          <w:i w:val="0"/>
          <w:color w:val="auto"/>
          <w:sz w:val="24"/>
          <w:szCs w:val="24"/>
        </w:rPr>
        <w:t>r</w:t>
      </w:r>
      <w:r w:rsidR="00877888" w:rsidRPr="000F459F">
        <w:rPr>
          <w:rFonts w:ascii="Book Antiqua" w:eastAsia="Times New Roman" w:hAnsi="Book Antiqua"/>
          <w:b/>
          <w:i w:val="0"/>
          <w:color w:val="auto"/>
          <w:sz w:val="24"/>
          <w:szCs w:val="24"/>
        </w:rPr>
        <w:t xml:space="preserve">eporting and </w:t>
      </w:r>
      <w:r w:rsidR="00877888" w:rsidRPr="000F459F">
        <w:rPr>
          <w:rFonts w:ascii="Book Antiqua" w:eastAsiaTheme="minorEastAsia" w:hAnsi="Book Antiqua"/>
          <w:b/>
          <w:i w:val="0"/>
          <w:color w:val="auto"/>
          <w:sz w:val="24"/>
          <w:szCs w:val="24"/>
        </w:rPr>
        <w:t>d</w:t>
      </w:r>
      <w:r w:rsidR="00877888" w:rsidRPr="000F459F">
        <w:rPr>
          <w:rFonts w:ascii="Book Antiqua" w:eastAsia="Times New Roman" w:hAnsi="Book Antiqua"/>
          <w:b/>
          <w:i w:val="0"/>
          <w:color w:val="auto"/>
          <w:sz w:val="24"/>
          <w:szCs w:val="24"/>
        </w:rPr>
        <w:t xml:space="preserve">ata </w:t>
      </w:r>
      <w:r w:rsidR="00877888" w:rsidRPr="000F459F">
        <w:rPr>
          <w:rFonts w:ascii="Book Antiqua" w:eastAsiaTheme="minorEastAsia" w:hAnsi="Book Antiqua"/>
          <w:b/>
          <w:i w:val="0"/>
          <w:color w:val="auto"/>
          <w:sz w:val="24"/>
          <w:szCs w:val="24"/>
        </w:rPr>
        <w:t>s</w:t>
      </w:r>
      <w:r w:rsidR="00877888" w:rsidRPr="000F459F">
        <w:rPr>
          <w:rFonts w:ascii="Book Antiqua" w:eastAsia="Times New Roman" w:hAnsi="Book Antiqua"/>
          <w:b/>
          <w:i w:val="0"/>
          <w:color w:val="auto"/>
          <w:sz w:val="24"/>
          <w:szCs w:val="24"/>
        </w:rPr>
        <w:t>ystem</w:t>
      </w:r>
      <w:r w:rsidR="002F4D14" w:rsidRPr="000F459F">
        <w:rPr>
          <w:rFonts w:ascii="Book Antiqua" w:eastAsia="Calibri" w:hAnsi="Book Antiqua"/>
          <w:b/>
          <w:i w:val="0"/>
          <w:iCs w:val="0"/>
          <w:color w:val="auto"/>
          <w:sz w:val="24"/>
          <w:szCs w:val="24"/>
        </w:rPr>
        <w:t xml:space="preserve"> classification</w:t>
      </w:r>
      <w:r w:rsidR="002F4D14" w:rsidRPr="000F459F">
        <w:rPr>
          <w:rFonts w:ascii="Book Antiqua" w:eastAsia="Calibri" w:hAnsi="Book Antiqua"/>
          <w:b/>
          <w:i w:val="0"/>
          <w:iCs w:val="0"/>
          <w:color w:val="auto"/>
          <w:sz w:val="24"/>
          <w:szCs w:val="24"/>
          <w:vertAlign w:val="superscript"/>
        </w:rPr>
        <w:t>[13]</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1"/>
        <w:gridCol w:w="5929"/>
      </w:tblGrid>
      <w:tr w:rsidR="00ED2DBA" w:rsidRPr="000F459F" w14:paraId="0CE16DD9" w14:textId="77777777" w:rsidTr="00155FF4">
        <w:tc>
          <w:tcPr>
            <w:tcW w:w="1833" w:type="pct"/>
            <w:tcBorders>
              <w:top w:val="single" w:sz="4" w:space="0" w:color="auto"/>
              <w:bottom w:val="single" w:sz="4" w:space="0" w:color="auto"/>
            </w:tcBorders>
            <w:hideMark/>
          </w:tcPr>
          <w:p w14:paraId="1A54BBC7" w14:textId="77777777" w:rsidR="007D031A" w:rsidRDefault="002F4D14">
            <w:pPr>
              <w:pStyle w:val="NormalWeb"/>
              <w:spacing w:before="0" w:beforeAutospacing="0" w:after="0" w:afterAutospacing="0" w:line="360" w:lineRule="auto"/>
              <w:jc w:val="both"/>
              <w:rPr>
                <w:rFonts w:ascii="Book Antiqua" w:eastAsia="Times New Roman" w:hAnsi="Book Antiqua"/>
                <w:b/>
              </w:rPr>
            </w:pPr>
            <w:r w:rsidRPr="000F459F">
              <w:rPr>
                <w:rFonts w:ascii="Book Antiqua" w:eastAsia="Times New Roman" w:hAnsi="Book Antiqua"/>
                <w:b/>
              </w:rPr>
              <w:t>Category</w:t>
            </w:r>
          </w:p>
        </w:tc>
        <w:tc>
          <w:tcPr>
            <w:tcW w:w="3167" w:type="pct"/>
            <w:tcBorders>
              <w:top w:val="single" w:sz="4" w:space="0" w:color="auto"/>
              <w:bottom w:val="single" w:sz="4" w:space="0" w:color="auto"/>
            </w:tcBorders>
            <w:hideMark/>
          </w:tcPr>
          <w:p w14:paraId="3FB48F12" w14:textId="77777777" w:rsidR="007D031A" w:rsidRDefault="002F4D14">
            <w:pPr>
              <w:pStyle w:val="NormalWeb"/>
              <w:spacing w:before="0" w:beforeAutospacing="0" w:after="0" w:afterAutospacing="0" w:line="360" w:lineRule="auto"/>
              <w:jc w:val="both"/>
              <w:rPr>
                <w:rFonts w:ascii="Book Antiqua" w:eastAsia="Times New Roman" w:hAnsi="Book Antiqua"/>
                <w:b/>
              </w:rPr>
            </w:pPr>
            <w:r w:rsidRPr="000F459F">
              <w:rPr>
                <w:rFonts w:ascii="Book Antiqua" w:eastAsia="Times New Roman" w:hAnsi="Book Antiqua"/>
                <w:b/>
              </w:rPr>
              <w:t>Description</w:t>
            </w:r>
          </w:p>
        </w:tc>
      </w:tr>
      <w:tr w:rsidR="00ED2DBA" w:rsidRPr="000F459F" w14:paraId="474A310C" w14:textId="77777777" w:rsidTr="00155FF4">
        <w:tc>
          <w:tcPr>
            <w:tcW w:w="1833" w:type="pct"/>
            <w:tcBorders>
              <w:top w:val="single" w:sz="4" w:space="0" w:color="auto"/>
            </w:tcBorders>
            <w:hideMark/>
          </w:tcPr>
          <w:p w14:paraId="3F3FDC2C" w14:textId="77777777" w:rsidR="002F4D14" w:rsidRPr="000F459F" w:rsidRDefault="002F4D14" w:rsidP="00034B2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LR-1</w:t>
            </w:r>
          </w:p>
        </w:tc>
        <w:tc>
          <w:tcPr>
            <w:tcW w:w="3167" w:type="pct"/>
            <w:tcBorders>
              <w:top w:val="single" w:sz="4" w:space="0" w:color="auto"/>
            </w:tcBorders>
            <w:hideMark/>
          </w:tcPr>
          <w:p w14:paraId="0FEE629F"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Definitely benign</w:t>
            </w:r>
          </w:p>
        </w:tc>
      </w:tr>
      <w:tr w:rsidR="00ED2DBA" w:rsidRPr="000F459F" w14:paraId="1DC4A494" w14:textId="77777777" w:rsidTr="00155FF4">
        <w:tc>
          <w:tcPr>
            <w:tcW w:w="1833" w:type="pct"/>
            <w:hideMark/>
          </w:tcPr>
          <w:p w14:paraId="0448778C" w14:textId="77777777" w:rsidR="002F4D14" w:rsidRPr="000F459F" w:rsidRDefault="002F4D14" w:rsidP="00034B2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LR-2</w:t>
            </w:r>
          </w:p>
        </w:tc>
        <w:tc>
          <w:tcPr>
            <w:tcW w:w="3167" w:type="pct"/>
            <w:hideMark/>
          </w:tcPr>
          <w:p w14:paraId="6B1EF5B2"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Probably benign</w:t>
            </w:r>
          </w:p>
        </w:tc>
      </w:tr>
      <w:tr w:rsidR="00ED2DBA" w:rsidRPr="000F459F" w14:paraId="1E23A1B0" w14:textId="77777777" w:rsidTr="00155FF4">
        <w:tc>
          <w:tcPr>
            <w:tcW w:w="1833" w:type="pct"/>
            <w:hideMark/>
          </w:tcPr>
          <w:p w14:paraId="1BEA7F6F" w14:textId="77777777" w:rsidR="002F4D14" w:rsidRPr="000F459F" w:rsidRDefault="002F4D14" w:rsidP="00034B2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LR-3</w:t>
            </w:r>
          </w:p>
        </w:tc>
        <w:tc>
          <w:tcPr>
            <w:tcW w:w="3167" w:type="pct"/>
            <w:hideMark/>
          </w:tcPr>
          <w:p w14:paraId="0E278B9C"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Intermediate probability of HCC</w:t>
            </w:r>
          </w:p>
        </w:tc>
      </w:tr>
      <w:tr w:rsidR="00ED2DBA" w:rsidRPr="000F459F" w14:paraId="47FB92AE" w14:textId="77777777" w:rsidTr="00155FF4">
        <w:tc>
          <w:tcPr>
            <w:tcW w:w="1833" w:type="pct"/>
            <w:hideMark/>
          </w:tcPr>
          <w:p w14:paraId="57FE9163" w14:textId="77777777" w:rsidR="002F4D14" w:rsidRPr="000F459F" w:rsidRDefault="002F4D14" w:rsidP="00034B2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LR-4</w:t>
            </w:r>
          </w:p>
        </w:tc>
        <w:tc>
          <w:tcPr>
            <w:tcW w:w="3167" w:type="pct"/>
            <w:hideMark/>
          </w:tcPr>
          <w:p w14:paraId="5C1C627F"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High probability of HCC, not 100%</w:t>
            </w:r>
          </w:p>
        </w:tc>
      </w:tr>
      <w:tr w:rsidR="00ED2DBA" w:rsidRPr="000F459F" w14:paraId="0552E4ED" w14:textId="77777777" w:rsidTr="00155FF4">
        <w:tc>
          <w:tcPr>
            <w:tcW w:w="1833" w:type="pct"/>
            <w:hideMark/>
          </w:tcPr>
          <w:p w14:paraId="1936F04F" w14:textId="77777777" w:rsidR="002F4D14" w:rsidRPr="000F459F" w:rsidRDefault="002F4D14" w:rsidP="00034B2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LR-5</w:t>
            </w:r>
          </w:p>
        </w:tc>
        <w:tc>
          <w:tcPr>
            <w:tcW w:w="3167" w:type="pct"/>
            <w:hideMark/>
          </w:tcPr>
          <w:p w14:paraId="6BADCB08"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Definitely HCC</w:t>
            </w:r>
          </w:p>
        </w:tc>
      </w:tr>
      <w:tr w:rsidR="00ED2DBA" w:rsidRPr="000F459F" w14:paraId="44D51C5A" w14:textId="77777777" w:rsidTr="00155FF4">
        <w:tc>
          <w:tcPr>
            <w:tcW w:w="1833" w:type="pct"/>
            <w:hideMark/>
          </w:tcPr>
          <w:p w14:paraId="582504AE" w14:textId="77777777" w:rsidR="002F4D14" w:rsidRPr="000F459F" w:rsidRDefault="002F4D14" w:rsidP="00034B2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LR-5V</w:t>
            </w:r>
          </w:p>
        </w:tc>
        <w:tc>
          <w:tcPr>
            <w:tcW w:w="3167" w:type="pct"/>
            <w:hideMark/>
          </w:tcPr>
          <w:p w14:paraId="1F3163F9"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 xml:space="preserve">Definite venous invasion regardless of other imaging features </w:t>
            </w:r>
          </w:p>
        </w:tc>
      </w:tr>
      <w:tr w:rsidR="00ED2DBA" w:rsidRPr="000F459F" w14:paraId="585194B3" w14:textId="77777777" w:rsidTr="00155FF4">
        <w:tc>
          <w:tcPr>
            <w:tcW w:w="1833" w:type="pct"/>
            <w:hideMark/>
          </w:tcPr>
          <w:p w14:paraId="3EAD7AD1" w14:textId="77777777" w:rsidR="002F4D14" w:rsidRPr="000F459F" w:rsidRDefault="002F4D14" w:rsidP="00034B2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LR treated</w:t>
            </w:r>
          </w:p>
        </w:tc>
        <w:tc>
          <w:tcPr>
            <w:tcW w:w="3167" w:type="pct"/>
            <w:hideMark/>
          </w:tcPr>
          <w:p w14:paraId="204D80C4"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LR-5 lesion status post-locoregional treatment</w:t>
            </w:r>
          </w:p>
        </w:tc>
      </w:tr>
      <w:tr w:rsidR="00ED2DBA" w:rsidRPr="000F459F" w14:paraId="30D37E79" w14:textId="77777777" w:rsidTr="00155FF4">
        <w:tc>
          <w:tcPr>
            <w:tcW w:w="1833" w:type="pct"/>
            <w:hideMark/>
          </w:tcPr>
          <w:p w14:paraId="4CC28B64" w14:textId="77777777" w:rsidR="002F4D14" w:rsidRPr="000F459F" w:rsidRDefault="002F4D14" w:rsidP="00034B2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LR-M</w:t>
            </w:r>
          </w:p>
        </w:tc>
        <w:tc>
          <w:tcPr>
            <w:tcW w:w="3167" w:type="pct"/>
            <w:hideMark/>
          </w:tcPr>
          <w:p w14:paraId="5E6A588A" w14:textId="14772C56"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 xml:space="preserve">Non-HCC malignancies that may occur in cirrhosis: </w:t>
            </w:r>
            <w:r w:rsidR="00B345B8">
              <w:rPr>
                <w:rFonts w:ascii="Book Antiqua" w:eastAsiaTheme="minorEastAsia" w:hAnsi="Book Antiqua"/>
              </w:rPr>
              <w:t>m</w:t>
            </w:r>
            <w:r w:rsidRPr="000F459F">
              <w:rPr>
                <w:rFonts w:ascii="Book Antiqua" w:eastAsia="Times New Roman" w:hAnsi="Book Antiqua"/>
              </w:rPr>
              <w:t>etastases, lymphoma, cholangiocarcinoma, PTLD</w:t>
            </w:r>
          </w:p>
        </w:tc>
      </w:tr>
    </w:tbl>
    <w:p w14:paraId="3CA7C7B7" w14:textId="54B2AB23" w:rsidR="001E5336" w:rsidRDefault="002F4D14" w:rsidP="00034B2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 xml:space="preserve">HCC: </w:t>
      </w:r>
      <w:r w:rsidR="0016109F" w:rsidRPr="000F459F">
        <w:rPr>
          <w:rFonts w:ascii="Book Antiqua" w:eastAsiaTheme="minorEastAsia" w:hAnsi="Book Antiqua"/>
        </w:rPr>
        <w:t>H</w:t>
      </w:r>
      <w:r w:rsidRPr="000F459F">
        <w:rPr>
          <w:rFonts w:ascii="Book Antiqua" w:eastAsia="Times New Roman" w:hAnsi="Book Antiqua"/>
        </w:rPr>
        <w:t xml:space="preserve">epatocellular carcinoma; PTLD: </w:t>
      </w:r>
      <w:r w:rsidR="0016109F" w:rsidRPr="000F459F">
        <w:rPr>
          <w:rFonts w:ascii="Book Antiqua" w:eastAsiaTheme="minorEastAsia" w:hAnsi="Book Antiqua"/>
        </w:rPr>
        <w:t>P</w:t>
      </w:r>
      <w:r w:rsidRPr="000F459F">
        <w:rPr>
          <w:rFonts w:ascii="Book Antiqua" w:eastAsia="Times New Roman" w:hAnsi="Book Antiqua"/>
        </w:rPr>
        <w:t xml:space="preserve">ost-transplant lymphoproliferative disorder. </w:t>
      </w:r>
    </w:p>
    <w:p w14:paraId="0BA59691" w14:textId="77777777" w:rsidR="007D031A" w:rsidRDefault="001E5336" w:rsidP="00B164ED">
      <w:pPr>
        <w:jc w:val="both"/>
        <w:rPr>
          <w:rFonts w:ascii="Book Antiqua" w:eastAsia="Times New Roman" w:hAnsi="Book Antiqua"/>
          <w:lang w:eastAsia="zh-CN"/>
        </w:rPr>
      </w:pPr>
      <w:r>
        <w:rPr>
          <w:rFonts w:ascii="Book Antiqua" w:eastAsia="Times New Roman" w:hAnsi="Book Antiqua"/>
        </w:rPr>
        <w:br w:type="page"/>
      </w:r>
    </w:p>
    <w:p w14:paraId="6A8DFF68" w14:textId="77777777" w:rsidR="00F9412F" w:rsidRDefault="00F9412F" w:rsidP="00034B24">
      <w:pPr>
        <w:pStyle w:val="Caption"/>
        <w:keepNext/>
        <w:spacing w:before="0" w:beforeAutospacing="0" w:after="0" w:line="360" w:lineRule="auto"/>
        <w:jc w:val="both"/>
        <w:rPr>
          <w:rFonts w:ascii="Book Antiqua" w:eastAsia="Times New Roman" w:hAnsi="Book Antiqua"/>
          <w:sz w:val="24"/>
          <w:szCs w:val="24"/>
        </w:rPr>
        <w:sectPr w:rsidR="00F9412F" w:rsidSect="00AC6017">
          <w:footerReference w:type="default" r:id="rId6"/>
          <w:pgSz w:w="12240" w:h="15840"/>
          <w:pgMar w:top="1440" w:right="1440" w:bottom="1440" w:left="1440" w:header="720" w:footer="720" w:gutter="0"/>
          <w:cols w:space="720"/>
          <w:docGrid w:linePitch="360"/>
        </w:sectPr>
      </w:pPr>
    </w:p>
    <w:p w14:paraId="1332D47A" w14:textId="655C4D35" w:rsidR="007D031A" w:rsidRDefault="002F4D14">
      <w:pPr>
        <w:pStyle w:val="Caption"/>
        <w:keepNext/>
        <w:spacing w:before="0" w:beforeAutospacing="0" w:after="0" w:line="360" w:lineRule="auto"/>
        <w:jc w:val="both"/>
        <w:rPr>
          <w:rFonts w:ascii="Book Antiqua" w:eastAsiaTheme="minorEastAsia" w:hAnsi="Book Antiqua"/>
          <w:b/>
          <w:i w:val="0"/>
          <w:iCs w:val="0"/>
          <w:color w:val="auto"/>
          <w:sz w:val="24"/>
          <w:szCs w:val="24"/>
        </w:rPr>
      </w:pPr>
      <w:r w:rsidRPr="000F459F">
        <w:rPr>
          <w:rFonts w:ascii="Book Antiqua" w:eastAsia="Calibri" w:hAnsi="Book Antiqua"/>
          <w:b/>
          <w:i w:val="0"/>
          <w:iCs w:val="0"/>
          <w:color w:val="auto"/>
          <w:sz w:val="24"/>
          <w:szCs w:val="24"/>
        </w:rPr>
        <w:lastRenderedPageBreak/>
        <w:t xml:space="preserve">Table </w:t>
      </w:r>
      <w:r w:rsidR="000503EF" w:rsidRPr="000F459F">
        <w:rPr>
          <w:rFonts w:ascii="Book Antiqua" w:eastAsiaTheme="minorEastAsia" w:hAnsi="Book Antiqua"/>
          <w:b/>
          <w:i w:val="0"/>
          <w:iCs w:val="0"/>
          <w:color w:val="auto"/>
          <w:sz w:val="24"/>
          <w:szCs w:val="24"/>
        </w:rPr>
        <w:t>2</w:t>
      </w:r>
      <w:r w:rsidRPr="000F459F">
        <w:rPr>
          <w:rFonts w:ascii="Book Antiqua" w:eastAsia="Calibri" w:hAnsi="Book Antiqua"/>
          <w:b/>
          <w:color w:val="auto"/>
          <w:sz w:val="24"/>
          <w:szCs w:val="24"/>
        </w:rPr>
        <w:t xml:space="preserve"> </w:t>
      </w:r>
      <w:r w:rsidRPr="000F459F">
        <w:rPr>
          <w:rFonts w:ascii="Book Antiqua" w:eastAsia="Calibri" w:hAnsi="Book Antiqua"/>
          <w:b/>
          <w:i w:val="0"/>
          <w:iCs w:val="0"/>
          <w:color w:val="auto"/>
          <w:sz w:val="24"/>
          <w:szCs w:val="24"/>
        </w:rPr>
        <w:t>Main characteristics of the studies that evaluate deep learning for liver tumor diagnosis throughout images or c</w:t>
      </w:r>
      <w:r w:rsidR="00992E27" w:rsidRPr="000F459F">
        <w:rPr>
          <w:rFonts w:ascii="Book Antiqua" w:eastAsia="Calibri" w:hAnsi="Book Antiqua"/>
          <w:b/>
          <w:i w:val="0"/>
          <w:iCs w:val="0"/>
          <w:color w:val="auto"/>
          <w:sz w:val="24"/>
          <w:szCs w:val="24"/>
        </w:rPr>
        <w:t>linical data</w:t>
      </w:r>
    </w:p>
    <w:tbl>
      <w:tblPr>
        <w:tblStyle w:val="TableGrid"/>
        <w:tblW w:w="15451" w:type="dxa"/>
        <w:tblInd w:w="-116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6"/>
        <w:gridCol w:w="747"/>
        <w:gridCol w:w="1843"/>
        <w:gridCol w:w="992"/>
        <w:gridCol w:w="851"/>
        <w:gridCol w:w="992"/>
        <w:gridCol w:w="1843"/>
        <w:gridCol w:w="2268"/>
        <w:gridCol w:w="1276"/>
        <w:gridCol w:w="3543"/>
      </w:tblGrid>
      <w:tr w:rsidR="00F9412F" w:rsidRPr="000F459F" w14:paraId="5FB97FA4" w14:textId="77777777" w:rsidTr="001C0F1D">
        <w:tc>
          <w:tcPr>
            <w:tcW w:w="1096" w:type="dxa"/>
            <w:tcBorders>
              <w:top w:val="single" w:sz="4" w:space="0" w:color="auto"/>
              <w:bottom w:val="single" w:sz="4" w:space="0" w:color="auto"/>
            </w:tcBorders>
            <w:hideMark/>
          </w:tcPr>
          <w:p w14:paraId="200E0172" w14:textId="77777777" w:rsidR="007D031A" w:rsidRDefault="007E6FD5">
            <w:pPr>
              <w:pStyle w:val="NormalWeb"/>
              <w:spacing w:before="0" w:beforeAutospacing="0" w:after="0" w:afterAutospacing="0" w:line="360" w:lineRule="auto"/>
              <w:jc w:val="both"/>
              <w:rPr>
                <w:rFonts w:ascii="Book Antiqua" w:eastAsiaTheme="minorEastAsia" w:hAnsi="Book Antiqua"/>
                <w:b/>
              </w:rPr>
            </w:pPr>
            <w:r w:rsidRPr="000F459F">
              <w:rPr>
                <w:rFonts w:ascii="Book Antiqua" w:eastAsiaTheme="minorEastAsia" w:hAnsi="Book Antiqua"/>
                <w:b/>
              </w:rPr>
              <w:t>Ref.</w:t>
            </w:r>
          </w:p>
        </w:tc>
        <w:tc>
          <w:tcPr>
            <w:tcW w:w="747" w:type="dxa"/>
            <w:tcBorders>
              <w:top w:val="single" w:sz="4" w:space="0" w:color="auto"/>
              <w:bottom w:val="single" w:sz="4" w:space="0" w:color="auto"/>
            </w:tcBorders>
            <w:hideMark/>
          </w:tcPr>
          <w:p w14:paraId="545A43EF" w14:textId="77777777" w:rsidR="007D031A" w:rsidRDefault="002F4D14">
            <w:pPr>
              <w:pStyle w:val="NormalWeb"/>
              <w:spacing w:before="0" w:beforeAutospacing="0" w:after="0" w:afterAutospacing="0" w:line="360" w:lineRule="auto"/>
              <w:jc w:val="both"/>
              <w:rPr>
                <w:rFonts w:ascii="Book Antiqua" w:eastAsia="Times New Roman" w:hAnsi="Book Antiqua"/>
                <w:b/>
              </w:rPr>
            </w:pPr>
            <w:r w:rsidRPr="000F459F">
              <w:rPr>
                <w:rFonts w:ascii="Book Antiqua" w:eastAsia="Times New Roman" w:hAnsi="Book Antiqua"/>
                <w:b/>
              </w:rPr>
              <w:t>Country</w:t>
            </w:r>
          </w:p>
        </w:tc>
        <w:tc>
          <w:tcPr>
            <w:tcW w:w="1843" w:type="dxa"/>
            <w:tcBorders>
              <w:top w:val="single" w:sz="4" w:space="0" w:color="auto"/>
              <w:bottom w:val="single" w:sz="4" w:space="0" w:color="auto"/>
            </w:tcBorders>
            <w:hideMark/>
          </w:tcPr>
          <w:p w14:paraId="25ED19A4" w14:textId="210ACEE3" w:rsidR="007D031A" w:rsidRDefault="002F4D14">
            <w:pPr>
              <w:pStyle w:val="NormalWeb"/>
              <w:spacing w:before="0" w:beforeAutospacing="0" w:after="0" w:afterAutospacing="0" w:line="360" w:lineRule="auto"/>
              <w:jc w:val="both"/>
              <w:rPr>
                <w:rFonts w:ascii="Book Antiqua" w:eastAsia="Times New Roman" w:hAnsi="Book Antiqua"/>
                <w:b/>
              </w:rPr>
            </w:pPr>
            <w:r w:rsidRPr="000F459F">
              <w:rPr>
                <w:rFonts w:ascii="Book Antiqua" w:eastAsia="Times New Roman" w:hAnsi="Book Antiqua"/>
                <w:b/>
              </w:rPr>
              <w:t xml:space="preserve">Deep </w:t>
            </w:r>
            <w:r w:rsidR="000257CB">
              <w:rPr>
                <w:rFonts w:ascii="Book Antiqua" w:eastAsia="Times New Roman" w:hAnsi="Book Antiqua"/>
                <w:b/>
              </w:rPr>
              <w:t>l</w:t>
            </w:r>
            <w:r w:rsidRPr="000F459F">
              <w:rPr>
                <w:rFonts w:ascii="Book Antiqua" w:eastAsia="Times New Roman" w:hAnsi="Book Antiqua"/>
                <w:b/>
              </w:rPr>
              <w:t>earning method</w:t>
            </w:r>
          </w:p>
        </w:tc>
        <w:tc>
          <w:tcPr>
            <w:tcW w:w="992" w:type="dxa"/>
            <w:tcBorders>
              <w:top w:val="single" w:sz="4" w:space="0" w:color="auto"/>
              <w:bottom w:val="single" w:sz="4" w:space="0" w:color="auto"/>
            </w:tcBorders>
            <w:hideMark/>
          </w:tcPr>
          <w:p w14:paraId="13FD7F0C" w14:textId="77777777" w:rsidR="007D031A" w:rsidRDefault="002F4D14">
            <w:pPr>
              <w:pStyle w:val="NormalWeb"/>
              <w:spacing w:before="0" w:beforeAutospacing="0" w:after="0" w:afterAutospacing="0" w:line="360" w:lineRule="auto"/>
              <w:jc w:val="both"/>
              <w:rPr>
                <w:rFonts w:ascii="Book Antiqua" w:eastAsia="Times New Roman" w:hAnsi="Book Antiqua"/>
                <w:b/>
              </w:rPr>
            </w:pPr>
            <w:r w:rsidRPr="000F459F">
              <w:rPr>
                <w:rFonts w:ascii="Book Antiqua" w:eastAsia="Times New Roman" w:hAnsi="Book Antiqua"/>
                <w:b/>
              </w:rPr>
              <w:t>Accuracy</w:t>
            </w:r>
          </w:p>
        </w:tc>
        <w:tc>
          <w:tcPr>
            <w:tcW w:w="851" w:type="dxa"/>
            <w:tcBorders>
              <w:top w:val="single" w:sz="4" w:space="0" w:color="auto"/>
              <w:bottom w:val="single" w:sz="4" w:space="0" w:color="auto"/>
            </w:tcBorders>
            <w:hideMark/>
          </w:tcPr>
          <w:p w14:paraId="7EFFBA5C" w14:textId="77777777" w:rsidR="007D031A" w:rsidRDefault="002F4D14">
            <w:pPr>
              <w:pStyle w:val="NormalWeb"/>
              <w:spacing w:before="0" w:beforeAutospacing="0" w:after="0" w:afterAutospacing="0" w:line="360" w:lineRule="auto"/>
              <w:jc w:val="both"/>
              <w:rPr>
                <w:rFonts w:ascii="Book Antiqua" w:eastAsia="Times New Roman" w:hAnsi="Book Antiqua"/>
                <w:b/>
              </w:rPr>
            </w:pPr>
            <w:r w:rsidRPr="000F459F">
              <w:rPr>
                <w:rFonts w:ascii="Book Antiqua" w:eastAsia="Times New Roman" w:hAnsi="Book Antiqua"/>
                <w:b/>
              </w:rPr>
              <w:t>Sensitivity</w:t>
            </w:r>
          </w:p>
        </w:tc>
        <w:tc>
          <w:tcPr>
            <w:tcW w:w="992" w:type="dxa"/>
            <w:tcBorders>
              <w:top w:val="single" w:sz="4" w:space="0" w:color="auto"/>
              <w:bottom w:val="single" w:sz="4" w:space="0" w:color="auto"/>
            </w:tcBorders>
            <w:hideMark/>
          </w:tcPr>
          <w:p w14:paraId="339D54CF" w14:textId="77777777" w:rsidR="007D031A" w:rsidRDefault="002F4D14">
            <w:pPr>
              <w:pStyle w:val="NormalWeb"/>
              <w:spacing w:before="0" w:beforeAutospacing="0" w:after="0" w:afterAutospacing="0" w:line="360" w:lineRule="auto"/>
              <w:jc w:val="both"/>
              <w:rPr>
                <w:rFonts w:ascii="Book Antiqua" w:eastAsia="Times New Roman" w:hAnsi="Book Antiqua"/>
                <w:b/>
              </w:rPr>
            </w:pPr>
            <w:r w:rsidRPr="000F459F">
              <w:rPr>
                <w:rFonts w:ascii="Book Antiqua" w:eastAsia="Times New Roman" w:hAnsi="Book Antiqua"/>
                <w:b/>
              </w:rPr>
              <w:t>Specificity</w:t>
            </w:r>
          </w:p>
        </w:tc>
        <w:tc>
          <w:tcPr>
            <w:tcW w:w="1843" w:type="dxa"/>
            <w:tcBorders>
              <w:top w:val="single" w:sz="4" w:space="0" w:color="auto"/>
              <w:bottom w:val="single" w:sz="4" w:space="0" w:color="auto"/>
            </w:tcBorders>
            <w:hideMark/>
          </w:tcPr>
          <w:p w14:paraId="35CB4691" w14:textId="77777777" w:rsidR="007D031A" w:rsidRDefault="002F4D14">
            <w:pPr>
              <w:pStyle w:val="NormalWeb"/>
              <w:spacing w:before="0" w:beforeAutospacing="0" w:after="0" w:afterAutospacing="0" w:line="360" w:lineRule="auto"/>
              <w:jc w:val="both"/>
              <w:rPr>
                <w:rFonts w:ascii="Book Antiqua" w:eastAsia="Times New Roman" w:hAnsi="Book Antiqua"/>
                <w:b/>
              </w:rPr>
            </w:pPr>
            <w:r w:rsidRPr="000F459F">
              <w:rPr>
                <w:rFonts w:ascii="Book Antiqua" w:eastAsia="Times New Roman" w:hAnsi="Book Antiqua"/>
                <w:b/>
              </w:rPr>
              <w:t>AUROC</w:t>
            </w:r>
          </w:p>
        </w:tc>
        <w:tc>
          <w:tcPr>
            <w:tcW w:w="2268" w:type="dxa"/>
            <w:tcBorders>
              <w:top w:val="single" w:sz="4" w:space="0" w:color="auto"/>
              <w:bottom w:val="single" w:sz="4" w:space="0" w:color="auto"/>
            </w:tcBorders>
            <w:hideMark/>
          </w:tcPr>
          <w:p w14:paraId="525EF973" w14:textId="77777777" w:rsidR="007D031A" w:rsidRDefault="002F4D14">
            <w:pPr>
              <w:pStyle w:val="NormalWeb"/>
              <w:spacing w:before="0" w:beforeAutospacing="0" w:after="0" w:afterAutospacing="0" w:line="360" w:lineRule="auto"/>
              <w:jc w:val="both"/>
              <w:rPr>
                <w:rFonts w:ascii="Book Antiqua" w:eastAsia="Times New Roman" w:hAnsi="Book Antiqua"/>
                <w:b/>
              </w:rPr>
            </w:pPr>
            <w:r w:rsidRPr="000F459F">
              <w:rPr>
                <w:rFonts w:ascii="Book Antiqua" w:eastAsia="Times New Roman" w:hAnsi="Book Antiqua"/>
                <w:b/>
              </w:rPr>
              <w:t xml:space="preserve">DLS performance compared </w:t>
            </w:r>
          </w:p>
        </w:tc>
        <w:tc>
          <w:tcPr>
            <w:tcW w:w="1276" w:type="dxa"/>
            <w:tcBorders>
              <w:top w:val="single" w:sz="4" w:space="0" w:color="auto"/>
              <w:bottom w:val="single" w:sz="4" w:space="0" w:color="auto"/>
            </w:tcBorders>
            <w:hideMark/>
          </w:tcPr>
          <w:p w14:paraId="20948347" w14:textId="77777777" w:rsidR="007D031A" w:rsidRDefault="002F4D14">
            <w:pPr>
              <w:pStyle w:val="NormalWeb"/>
              <w:spacing w:before="0" w:beforeAutospacing="0" w:after="0" w:afterAutospacing="0" w:line="360" w:lineRule="auto"/>
              <w:jc w:val="both"/>
              <w:rPr>
                <w:rFonts w:ascii="Book Antiqua" w:eastAsia="Times New Roman" w:hAnsi="Book Antiqua"/>
                <w:b/>
              </w:rPr>
            </w:pPr>
            <w:r w:rsidRPr="000F459F">
              <w:rPr>
                <w:rFonts w:ascii="Book Antiqua" w:eastAsia="Times New Roman" w:hAnsi="Book Antiqua"/>
                <w:b/>
              </w:rPr>
              <w:t>Multicenter validation</w:t>
            </w:r>
          </w:p>
        </w:tc>
        <w:tc>
          <w:tcPr>
            <w:tcW w:w="3543" w:type="dxa"/>
            <w:tcBorders>
              <w:top w:val="single" w:sz="4" w:space="0" w:color="auto"/>
              <w:bottom w:val="single" w:sz="4" w:space="0" w:color="auto"/>
            </w:tcBorders>
            <w:hideMark/>
          </w:tcPr>
          <w:p w14:paraId="7C7CEDBE" w14:textId="77777777" w:rsidR="007D031A" w:rsidRDefault="002F4D14">
            <w:pPr>
              <w:pStyle w:val="NormalWeb"/>
              <w:spacing w:before="0" w:beforeAutospacing="0" w:after="0" w:afterAutospacing="0" w:line="360" w:lineRule="auto"/>
              <w:jc w:val="both"/>
              <w:rPr>
                <w:rFonts w:ascii="Book Antiqua" w:eastAsia="Times New Roman" w:hAnsi="Book Antiqua"/>
                <w:b/>
              </w:rPr>
            </w:pPr>
            <w:r w:rsidRPr="000F459F">
              <w:rPr>
                <w:rFonts w:ascii="Book Antiqua" w:eastAsia="Times New Roman" w:hAnsi="Book Antiqua"/>
                <w:b/>
              </w:rPr>
              <w:t>Conclusion</w:t>
            </w:r>
          </w:p>
        </w:tc>
      </w:tr>
      <w:tr w:rsidR="00F9412F" w:rsidRPr="000F459F" w14:paraId="7AE6360E" w14:textId="77777777" w:rsidTr="001C0F1D">
        <w:tc>
          <w:tcPr>
            <w:tcW w:w="1096" w:type="dxa"/>
            <w:tcBorders>
              <w:top w:val="single" w:sz="4" w:space="0" w:color="auto"/>
            </w:tcBorders>
            <w:hideMark/>
          </w:tcPr>
          <w:p w14:paraId="6A62ACE3" w14:textId="77777777" w:rsidR="002F4D14" w:rsidRPr="000F459F" w:rsidRDefault="002F4D14" w:rsidP="00034B24">
            <w:pPr>
              <w:pStyle w:val="NormalWeb"/>
              <w:spacing w:before="0" w:beforeAutospacing="0" w:after="0" w:afterAutospacing="0" w:line="360" w:lineRule="auto"/>
              <w:jc w:val="both"/>
              <w:rPr>
                <w:rFonts w:ascii="Book Antiqua" w:hAnsi="Book Antiqua"/>
              </w:rPr>
            </w:pPr>
            <w:r w:rsidRPr="000F459F">
              <w:rPr>
                <w:rFonts w:ascii="Book Antiqua" w:eastAsia="Times New Roman" w:hAnsi="Book Antiqua"/>
              </w:rPr>
              <w:t xml:space="preserve">Hamm </w:t>
            </w:r>
            <w:r w:rsidRPr="000F459F">
              <w:rPr>
                <w:rFonts w:ascii="Book Antiqua" w:eastAsia="Times New Roman" w:hAnsi="Book Antiqua"/>
                <w:i/>
              </w:rPr>
              <w:t>et al</w:t>
            </w:r>
            <w:r w:rsidR="008601D0" w:rsidRPr="000F459F">
              <w:rPr>
                <w:rFonts w:ascii="Book Antiqua" w:eastAsia="Times New Roman" w:hAnsi="Book Antiqua"/>
                <w:vertAlign w:val="superscript"/>
              </w:rPr>
              <w:t>[8]</w:t>
            </w:r>
            <w:r w:rsidRPr="000F459F">
              <w:rPr>
                <w:rFonts w:ascii="Book Antiqua" w:eastAsia="Times New Roman" w:hAnsi="Book Antiqua"/>
              </w:rPr>
              <w:t>, 2019</w:t>
            </w:r>
          </w:p>
        </w:tc>
        <w:tc>
          <w:tcPr>
            <w:tcW w:w="747" w:type="dxa"/>
            <w:tcBorders>
              <w:top w:val="single" w:sz="4" w:space="0" w:color="auto"/>
            </w:tcBorders>
            <w:hideMark/>
          </w:tcPr>
          <w:p w14:paraId="668F7966" w14:textId="77777777"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U</w:t>
            </w:r>
            <w:r w:rsidR="000F1244" w:rsidRPr="000F459F">
              <w:rPr>
                <w:rFonts w:ascii="Book Antiqua" w:eastAsiaTheme="minorEastAsia" w:hAnsi="Book Antiqua"/>
              </w:rPr>
              <w:t>nited States</w:t>
            </w:r>
          </w:p>
        </w:tc>
        <w:tc>
          <w:tcPr>
            <w:tcW w:w="1843" w:type="dxa"/>
            <w:tcBorders>
              <w:top w:val="single" w:sz="4" w:space="0" w:color="auto"/>
            </w:tcBorders>
            <w:hideMark/>
          </w:tcPr>
          <w:p w14:paraId="29311E57" w14:textId="77777777" w:rsidR="007D031A" w:rsidRDefault="001436A8">
            <w:pPr>
              <w:pStyle w:val="NormalWeb"/>
              <w:spacing w:before="0" w:beforeAutospacing="0" w:after="0" w:afterAutospacing="0" w:line="360" w:lineRule="auto"/>
              <w:jc w:val="both"/>
              <w:rPr>
                <w:rFonts w:ascii="Book Antiqua" w:eastAsia="Times New Roman" w:hAnsi="Book Antiqua"/>
              </w:rPr>
            </w:pPr>
            <w:r w:rsidRPr="000F459F">
              <w:rPr>
                <w:rFonts w:ascii="Book Antiqua" w:eastAsiaTheme="minorEastAsia" w:hAnsi="Book Antiqua"/>
              </w:rPr>
              <w:t>P</w:t>
            </w:r>
            <w:r w:rsidR="002F4D14" w:rsidRPr="000F459F">
              <w:rPr>
                <w:rFonts w:ascii="Book Antiqua" w:eastAsia="Times New Roman" w:hAnsi="Book Antiqua"/>
              </w:rPr>
              <w:t>roof-of-concept validation CNN</w:t>
            </w:r>
          </w:p>
        </w:tc>
        <w:tc>
          <w:tcPr>
            <w:tcW w:w="992" w:type="dxa"/>
            <w:tcBorders>
              <w:top w:val="single" w:sz="4" w:space="0" w:color="auto"/>
            </w:tcBorders>
            <w:hideMark/>
          </w:tcPr>
          <w:p w14:paraId="5C65B2BD"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92%</w:t>
            </w:r>
          </w:p>
        </w:tc>
        <w:tc>
          <w:tcPr>
            <w:tcW w:w="851" w:type="dxa"/>
            <w:tcBorders>
              <w:top w:val="single" w:sz="4" w:space="0" w:color="auto"/>
            </w:tcBorders>
            <w:hideMark/>
          </w:tcPr>
          <w:p w14:paraId="4486F346"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92%</w:t>
            </w:r>
          </w:p>
        </w:tc>
        <w:tc>
          <w:tcPr>
            <w:tcW w:w="992" w:type="dxa"/>
            <w:tcBorders>
              <w:top w:val="single" w:sz="4" w:space="0" w:color="auto"/>
            </w:tcBorders>
            <w:hideMark/>
          </w:tcPr>
          <w:p w14:paraId="082F8C84"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98%</w:t>
            </w:r>
          </w:p>
        </w:tc>
        <w:tc>
          <w:tcPr>
            <w:tcW w:w="1843" w:type="dxa"/>
            <w:tcBorders>
              <w:top w:val="single" w:sz="4" w:space="0" w:color="auto"/>
            </w:tcBorders>
            <w:hideMark/>
          </w:tcPr>
          <w:p w14:paraId="232E4D64"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0.992</w:t>
            </w:r>
          </w:p>
        </w:tc>
        <w:tc>
          <w:tcPr>
            <w:tcW w:w="2268" w:type="dxa"/>
            <w:tcBorders>
              <w:top w:val="single" w:sz="4" w:space="0" w:color="auto"/>
            </w:tcBorders>
            <w:hideMark/>
          </w:tcPr>
          <w:p w14:paraId="425BB9F6"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Better than radiologists</w:t>
            </w:r>
          </w:p>
        </w:tc>
        <w:tc>
          <w:tcPr>
            <w:tcW w:w="1276" w:type="dxa"/>
            <w:tcBorders>
              <w:top w:val="single" w:sz="4" w:space="0" w:color="auto"/>
            </w:tcBorders>
            <w:hideMark/>
          </w:tcPr>
          <w:p w14:paraId="53F9FAE4"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Not done</w:t>
            </w:r>
          </w:p>
        </w:tc>
        <w:tc>
          <w:tcPr>
            <w:tcW w:w="3543" w:type="dxa"/>
            <w:tcBorders>
              <w:top w:val="single" w:sz="4" w:space="0" w:color="auto"/>
            </w:tcBorders>
            <w:hideMark/>
          </w:tcPr>
          <w:p w14:paraId="381AE594"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DLS was feasibility for classifying lesions with typical imaging features from six common hepatic lesion types.</w:t>
            </w:r>
          </w:p>
        </w:tc>
      </w:tr>
      <w:tr w:rsidR="00F9412F" w:rsidRPr="000F459F" w14:paraId="56234BB5" w14:textId="77777777" w:rsidTr="001C0F1D">
        <w:tc>
          <w:tcPr>
            <w:tcW w:w="1096" w:type="dxa"/>
            <w:hideMark/>
          </w:tcPr>
          <w:p w14:paraId="6CB4A860" w14:textId="77777777" w:rsidR="002F4D14" w:rsidRPr="000F459F" w:rsidRDefault="002F4D14" w:rsidP="00034B24">
            <w:pPr>
              <w:pStyle w:val="NormalWeb"/>
              <w:spacing w:before="0" w:beforeAutospacing="0" w:after="0" w:afterAutospacing="0" w:line="360" w:lineRule="auto"/>
              <w:jc w:val="both"/>
              <w:rPr>
                <w:rFonts w:ascii="Book Antiqua" w:hAnsi="Book Antiqua"/>
              </w:rPr>
            </w:pPr>
            <w:r w:rsidRPr="000F459F">
              <w:rPr>
                <w:rFonts w:ascii="Book Antiqua" w:eastAsia="Times New Roman" w:hAnsi="Book Antiqua"/>
              </w:rPr>
              <w:t xml:space="preserve">Yamashita </w:t>
            </w:r>
            <w:r w:rsidRPr="000F459F">
              <w:rPr>
                <w:rFonts w:ascii="Book Antiqua" w:eastAsia="Times New Roman" w:hAnsi="Book Antiqua"/>
                <w:i/>
              </w:rPr>
              <w:t>et al</w:t>
            </w:r>
            <w:r w:rsidR="00295A59" w:rsidRPr="000F459F">
              <w:rPr>
                <w:rFonts w:ascii="Book Antiqua" w:eastAsia="Times New Roman" w:hAnsi="Book Antiqua"/>
                <w:vertAlign w:val="superscript"/>
              </w:rPr>
              <w:t>[14]</w:t>
            </w:r>
            <w:r w:rsidRPr="000F459F">
              <w:rPr>
                <w:rFonts w:ascii="Book Antiqua" w:eastAsia="Times New Roman" w:hAnsi="Book Antiqua"/>
              </w:rPr>
              <w:t>, 2020</w:t>
            </w:r>
          </w:p>
        </w:tc>
        <w:tc>
          <w:tcPr>
            <w:tcW w:w="747" w:type="dxa"/>
            <w:hideMark/>
          </w:tcPr>
          <w:p w14:paraId="69AC5D4A" w14:textId="77777777" w:rsidR="007D031A" w:rsidRDefault="000F124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U</w:t>
            </w:r>
            <w:r w:rsidRPr="000F459F">
              <w:rPr>
                <w:rFonts w:ascii="Book Antiqua" w:eastAsiaTheme="minorEastAsia" w:hAnsi="Book Antiqua"/>
              </w:rPr>
              <w:t>nited States</w:t>
            </w:r>
          </w:p>
        </w:tc>
        <w:tc>
          <w:tcPr>
            <w:tcW w:w="1843" w:type="dxa"/>
            <w:hideMark/>
          </w:tcPr>
          <w:p w14:paraId="1483C7D0" w14:textId="36AF8BC5"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CNN architectures:</w:t>
            </w:r>
            <w:r w:rsidR="000679DF" w:rsidRPr="000F459F">
              <w:rPr>
                <w:rFonts w:ascii="Book Antiqua" w:eastAsiaTheme="minorEastAsia" w:hAnsi="Book Antiqua"/>
              </w:rPr>
              <w:t xml:space="preserve"> </w:t>
            </w:r>
            <w:r w:rsidR="001C474F">
              <w:rPr>
                <w:rFonts w:ascii="Book Antiqua" w:eastAsiaTheme="minorEastAsia" w:hAnsi="Book Antiqua"/>
              </w:rPr>
              <w:t>c</w:t>
            </w:r>
            <w:r w:rsidRPr="000F459F">
              <w:rPr>
                <w:rFonts w:ascii="Book Antiqua" w:eastAsia="Times New Roman" w:hAnsi="Book Antiqua"/>
              </w:rPr>
              <w:t>ustom-made network and transfer learning-based network</w:t>
            </w:r>
          </w:p>
        </w:tc>
        <w:tc>
          <w:tcPr>
            <w:tcW w:w="992" w:type="dxa"/>
            <w:hideMark/>
          </w:tcPr>
          <w:p w14:paraId="1E952791"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60.4%</w:t>
            </w:r>
          </w:p>
        </w:tc>
        <w:tc>
          <w:tcPr>
            <w:tcW w:w="851" w:type="dxa"/>
            <w:hideMark/>
          </w:tcPr>
          <w:p w14:paraId="5B1BB792"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NA</w:t>
            </w:r>
          </w:p>
        </w:tc>
        <w:tc>
          <w:tcPr>
            <w:tcW w:w="992" w:type="dxa"/>
            <w:hideMark/>
          </w:tcPr>
          <w:p w14:paraId="515E4A55"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NA</w:t>
            </w:r>
          </w:p>
        </w:tc>
        <w:tc>
          <w:tcPr>
            <w:tcW w:w="1843" w:type="dxa"/>
            <w:hideMark/>
          </w:tcPr>
          <w:p w14:paraId="2956871B" w14:textId="77777777"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LR-1/2: 0.85</w:t>
            </w:r>
            <w:r w:rsidR="000679DF" w:rsidRPr="000F459F">
              <w:rPr>
                <w:rFonts w:ascii="Book Antiqua" w:eastAsiaTheme="minorEastAsia" w:hAnsi="Book Antiqua"/>
              </w:rPr>
              <w:t xml:space="preserve">. </w:t>
            </w:r>
            <w:r w:rsidRPr="000F459F">
              <w:rPr>
                <w:rFonts w:ascii="Book Antiqua" w:eastAsia="Times New Roman" w:hAnsi="Book Antiqua"/>
              </w:rPr>
              <w:t>LR-3: 0.90</w:t>
            </w:r>
            <w:r w:rsidR="000679DF" w:rsidRPr="000F459F">
              <w:rPr>
                <w:rFonts w:ascii="Book Antiqua" w:eastAsiaTheme="minorEastAsia" w:hAnsi="Book Antiqua"/>
              </w:rPr>
              <w:t xml:space="preserve">. </w:t>
            </w:r>
            <w:r w:rsidRPr="000F459F">
              <w:rPr>
                <w:rFonts w:ascii="Book Antiqua" w:eastAsia="Times New Roman" w:hAnsi="Book Antiqua"/>
              </w:rPr>
              <w:t>LR-4: 0.63</w:t>
            </w:r>
            <w:r w:rsidR="000679DF" w:rsidRPr="000F459F">
              <w:rPr>
                <w:rFonts w:ascii="Book Antiqua" w:eastAsiaTheme="minorEastAsia" w:hAnsi="Book Antiqua"/>
              </w:rPr>
              <w:t xml:space="preserve">. </w:t>
            </w:r>
            <w:r w:rsidRPr="000F459F">
              <w:rPr>
                <w:rFonts w:ascii="Book Antiqua" w:eastAsia="Times New Roman" w:hAnsi="Book Antiqua"/>
              </w:rPr>
              <w:t>LR-5: 0.82</w:t>
            </w:r>
            <w:r w:rsidR="000679DF" w:rsidRPr="000F459F">
              <w:rPr>
                <w:rFonts w:ascii="Book Antiqua" w:eastAsiaTheme="minorEastAsia" w:hAnsi="Book Antiqua"/>
              </w:rPr>
              <w:t>.</w:t>
            </w:r>
          </w:p>
        </w:tc>
        <w:tc>
          <w:tcPr>
            <w:tcW w:w="2268" w:type="dxa"/>
            <w:hideMark/>
          </w:tcPr>
          <w:p w14:paraId="7789E3AF"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Transfer learning model was better</w:t>
            </w:r>
          </w:p>
        </w:tc>
        <w:tc>
          <w:tcPr>
            <w:tcW w:w="1276" w:type="dxa"/>
            <w:hideMark/>
          </w:tcPr>
          <w:p w14:paraId="7FF09859"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Performed</w:t>
            </w:r>
          </w:p>
        </w:tc>
        <w:tc>
          <w:tcPr>
            <w:tcW w:w="3543" w:type="dxa"/>
            <w:hideMark/>
          </w:tcPr>
          <w:p w14:paraId="4C117E33"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There is a feasibility of CNN for assigning LI-RADS categories from a relatively small dataset but highlights the challenges of model development and validation.</w:t>
            </w:r>
          </w:p>
        </w:tc>
      </w:tr>
      <w:tr w:rsidR="00F9412F" w:rsidRPr="000F459F" w14:paraId="668E7007" w14:textId="77777777" w:rsidTr="001C0F1D">
        <w:tc>
          <w:tcPr>
            <w:tcW w:w="1096" w:type="dxa"/>
            <w:hideMark/>
          </w:tcPr>
          <w:p w14:paraId="231C4F26" w14:textId="77777777" w:rsidR="002F4D14" w:rsidRPr="000F459F" w:rsidRDefault="002F4D14" w:rsidP="00034B24">
            <w:pPr>
              <w:pStyle w:val="NormalWeb"/>
              <w:spacing w:before="0" w:beforeAutospacing="0" w:after="0" w:afterAutospacing="0" w:line="360" w:lineRule="auto"/>
              <w:jc w:val="both"/>
              <w:rPr>
                <w:rFonts w:ascii="Book Antiqua" w:hAnsi="Book Antiqua"/>
              </w:rPr>
            </w:pPr>
            <w:r w:rsidRPr="000F459F">
              <w:rPr>
                <w:rFonts w:ascii="Book Antiqua" w:eastAsia="Times New Roman" w:hAnsi="Book Antiqua"/>
              </w:rPr>
              <w:t xml:space="preserve">Shi </w:t>
            </w:r>
            <w:r w:rsidRPr="000F459F">
              <w:rPr>
                <w:rFonts w:ascii="Book Antiqua" w:eastAsia="Times New Roman" w:hAnsi="Book Antiqua"/>
                <w:i/>
              </w:rPr>
              <w:t>et al</w:t>
            </w:r>
            <w:r w:rsidR="001062B8" w:rsidRPr="000F459F">
              <w:rPr>
                <w:rFonts w:ascii="Book Antiqua" w:eastAsia="Times New Roman" w:hAnsi="Book Antiqua"/>
                <w:vertAlign w:val="superscript"/>
              </w:rPr>
              <w:t>[23]</w:t>
            </w:r>
            <w:r w:rsidRPr="000F459F">
              <w:rPr>
                <w:rFonts w:ascii="Book Antiqua" w:eastAsia="Times New Roman" w:hAnsi="Book Antiqua"/>
              </w:rPr>
              <w:t>, 2020</w:t>
            </w:r>
          </w:p>
        </w:tc>
        <w:tc>
          <w:tcPr>
            <w:tcW w:w="747" w:type="dxa"/>
            <w:hideMark/>
          </w:tcPr>
          <w:p w14:paraId="101529F7"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China</w:t>
            </w:r>
          </w:p>
        </w:tc>
        <w:tc>
          <w:tcPr>
            <w:tcW w:w="1843" w:type="dxa"/>
            <w:hideMark/>
          </w:tcPr>
          <w:p w14:paraId="16F7B54F"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Three CDNs</w:t>
            </w:r>
          </w:p>
        </w:tc>
        <w:tc>
          <w:tcPr>
            <w:tcW w:w="992" w:type="dxa"/>
            <w:hideMark/>
          </w:tcPr>
          <w:p w14:paraId="37F3639A" w14:textId="0791CBFA"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Model</w:t>
            </w:r>
            <w:r w:rsidR="00F02DF7" w:rsidRPr="000F459F">
              <w:rPr>
                <w:rFonts w:ascii="Book Antiqua" w:eastAsiaTheme="minorEastAsia" w:hAnsi="Book Antiqua"/>
              </w:rPr>
              <w:t>-</w:t>
            </w:r>
            <w:r w:rsidRPr="000F459F">
              <w:rPr>
                <w:rFonts w:ascii="Book Antiqua" w:eastAsia="Times New Roman" w:hAnsi="Book Antiqua"/>
              </w:rPr>
              <w:t>A: 83.3%,</w:t>
            </w:r>
            <w:r w:rsidR="00277C76" w:rsidRPr="000F459F">
              <w:rPr>
                <w:rFonts w:ascii="Book Antiqua" w:eastAsiaTheme="minorEastAsia" w:hAnsi="Book Antiqua"/>
              </w:rPr>
              <w:t xml:space="preserve"> </w:t>
            </w:r>
            <w:r w:rsidRPr="000F459F">
              <w:rPr>
                <w:rFonts w:ascii="Book Antiqua" w:eastAsia="Times New Roman" w:hAnsi="Book Antiqua"/>
              </w:rPr>
              <w:t xml:space="preserve">B: </w:t>
            </w:r>
            <w:r w:rsidRPr="000F459F">
              <w:rPr>
                <w:rFonts w:ascii="Book Antiqua" w:eastAsia="Times New Roman" w:hAnsi="Book Antiqua"/>
              </w:rPr>
              <w:lastRenderedPageBreak/>
              <w:t>81.1%,</w:t>
            </w:r>
            <w:r w:rsidR="00277C76" w:rsidRPr="000F459F">
              <w:rPr>
                <w:rFonts w:ascii="Book Antiqua" w:eastAsiaTheme="minorEastAsia" w:hAnsi="Book Antiqua"/>
              </w:rPr>
              <w:t xml:space="preserve"> </w:t>
            </w:r>
            <w:r w:rsidRPr="000F459F">
              <w:rPr>
                <w:rFonts w:ascii="Book Antiqua" w:eastAsia="Times New Roman" w:hAnsi="Book Antiqua"/>
              </w:rPr>
              <w:t xml:space="preserve">C: 85.6% </w:t>
            </w:r>
          </w:p>
        </w:tc>
        <w:tc>
          <w:tcPr>
            <w:tcW w:w="851" w:type="dxa"/>
            <w:hideMark/>
          </w:tcPr>
          <w:p w14:paraId="0F40E4DD"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lastRenderedPageBreak/>
              <w:t>NA</w:t>
            </w:r>
          </w:p>
        </w:tc>
        <w:tc>
          <w:tcPr>
            <w:tcW w:w="992" w:type="dxa"/>
            <w:hideMark/>
          </w:tcPr>
          <w:p w14:paraId="4798A490"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NA</w:t>
            </w:r>
          </w:p>
        </w:tc>
        <w:tc>
          <w:tcPr>
            <w:tcW w:w="1843" w:type="dxa"/>
            <w:hideMark/>
          </w:tcPr>
          <w:p w14:paraId="45EDFD95" w14:textId="77777777"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Model</w:t>
            </w:r>
            <w:r w:rsidR="00277C76" w:rsidRPr="000F459F">
              <w:rPr>
                <w:rFonts w:ascii="Book Antiqua" w:eastAsiaTheme="minorEastAsia" w:hAnsi="Book Antiqua"/>
              </w:rPr>
              <w:t>-</w:t>
            </w:r>
            <w:r w:rsidRPr="000F459F">
              <w:rPr>
                <w:rFonts w:ascii="Book Antiqua" w:eastAsia="Times New Roman" w:hAnsi="Book Antiqua"/>
              </w:rPr>
              <w:t>A: 0.925</w:t>
            </w:r>
            <w:r w:rsidR="00277C76" w:rsidRPr="000F459F">
              <w:rPr>
                <w:rFonts w:ascii="Book Antiqua" w:eastAsiaTheme="minorEastAsia" w:hAnsi="Book Antiqua"/>
              </w:rPr>
              <w:t xml:space="preserve">; </w:t>
            </w:r>
            <w:r w:rsidRPr="000F459F">
              <w:rPr>
                <w:rFonts w:ascii="Book Antiqua" w:eastAsia="Times New Roman" w:hAnsi="Book Antiqua"/>
              </w:rPr>
              <w:t>B: 0.862</w:t>
            </w:r>
            <w:r w:rsidR="00277C76" w:rsidRPr="000F459F">
              <w:rPr>
                <w:rFonts w:ascii="Book Antiqua" w:eastAsiaTheme="minorEastAsia" w:hAnsi="Book Antiqua"/>
              </w:rPr>
              <w:t xml:space="preserve">; </w:t>
            </w:r>
            <w:r w:rsidRPr="000F459F">
              <w:rPr>
                <w:rFonts w:ascii="Book Antiqua" w:eastAsia="Times New Roman" w:hAnsi="Book Antiqua"/>
              </w:rPr>
              <w:t>C: 0.920</w:t>
            </w:r>
          </w:p>
        </w:tc>
        <w:tc>
          <w:tcPr>
            <w:tcW w:w="2268" w:type="dxa"/>
            <w:hideMark/>
          </w:tcPr>
          <w:p w14:paraId="56260BBA"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Three model compared, A and C with better results</w:t>
            </w:r>
          </w:p>
        </w:tc>
        <w:tc>
          <w:tcPr>
            <w:tcW w:w="1276" w:type="dxa"/>
            <w:hideMark/>
          </w:tcPr>
          <w:p w14:paraId="0C9CCD2B"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Not done</w:t>
            </w:r>
          </w:p>
        </w:tc>
        <w:tc>
          <w:tcPr>
            <w:tcW w:w="3543" w:type="dxa"/>
            <w:hideMark/>
          </w:tcPr>
          <w:p w14:paraId="7677A1FD" w14:textId="77777777"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 xml:space="preserve">Three-phase CT protocol without precontrast showed similar diagnosis accuracy as four-phase protocol in </w:t>
            </w:r>
            <w:r w:rsidRPr="000F459F">
              <w:rPr>
                <w:rFonts w:ascii="Book Antiqua" w:eastAsia="Times New Roman" w:hAnsi="Book Antiqua"/>
              </w:rPr>
              <w:lastRenderedPageBreak/>
              <w:t>differentiating HCC. It can reduce the radiation dose</w:t>
            </w:r>
          </w:p>
        </w:tc>
      </w:tr>
      <w:tr w:rsidR="00F9412F" w:rsidRPr="000F459F" w14:paraId="1332A98C" w14:textId="77777777" w:rsidTr="001C0F1D">
        <w:tc>
          <w:tcPr>
            <w:tcW w:w="1096" w:type="dxa"/>
            <w:hideMark/>
          </w:tcPr>
          <w:p w14:paraId="016CA5F9" w14:textId="77777777" w:rsidR="002F4D14" w:rsidRPr="000F459F" w:rsidRDefault="001062B8" w:rsidP="00034B24">
            <w:pPr>
              <w:pStyle w:val="NormalWeb"/>
              <w:spacing w:before="0" w:beforeAutospacing="0" w:after="0" w:afterAutospacing="0" w:line="360" w:lineRule="auto"/>
              <w:jc w:val="both"/>
              <w:rPr>
                <w:rFonts w:ascii="Book Antiqua" w:hAnsi="Book Antiqua"/>
              </w:rPr>
            </w:pPr>
            <w:r w:rsidRPr="000F459F">
              <w:rPr>
                <w:rFonts w:ascii="Book Antiqua" w:eastAsia="Times New Roman" w:hAnsi="Book Antiqua"/>
              </w:rPr>
              <w:lastRenderedPageBreak/>
              <w:t xml:space="preserve">Yasaka </w:t>
            </w:r>
            <w:r w:rsidRPr="000F459F">
              <w:rPr>
                <w:rFonts w:ascii="Book Antiqua" w:eastAsia="Times New Roman" w:hAnsi="Book Antiqua"/>
                <w:i/>
              </w:rPr>
              <w:t>et al</w:t>
            </w:r>
            <w:r w:rsidRPr="000F459F">
              <w:rPr>
                <w:rFonts w:ascii="Book Antiqua" w:eastAsia="Times New Roman" w:hAnsi="Book Antiqua"/>
                <w:vertAlign w:val="superscript"/>
              </w:rPr>
              <w:t>[25]</w:t>
            </w:r>
            <w:r w:rsidR="002F4D14" w:rsidRPr="000F459F">
              <w:rPr>
                <w:rFonts w:ascii="Book Antiqua" w:eastAsia="Times New Roman" w:hAnsi="Book Antiqua"/>
              </w:rPr>
              <w:t>, 2018</w:t>
            </w:r>
          </w:p>
        </w:tc>
        <w:tc>
          <w:tcPr>
            <w:tcW w:w="747" w:type="dxa"/>
            <w:hideMark/>
          </w:tcPr>
          <w:p w14:paraId="4027E460"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Japan</w:t>
            </w:r>
          </w:p>
        </w:tc>
        <w:tc>
          <w:tcPr>
            <w:tcW w:w="1843" w:type="dxa"/>
            <w:hideMark/>
          </w:tcPr>
          <w:p w14:paraId="55710314"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CNN</w:t>
            </w:r>
          </w:p>
        </w:tc>
        <w:tc>
          <w:tcPr>
            <w:tcW w:w="992" w:type="dxa"/>
            <w:hideMark/>
          </w:tcPr>
          <w:p w14:paraId="6B8FF127"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84%</w:t>
            </w:r>
          </w:p>
        </w:tc>
        <w:tc>
          <w:tcPr>
            <w:tcW w:w="851" w:type="dxa"/>
            <w:hideMark/>
          </w:tcPr>
          <w:p w14:paraId="0C234BAC" w14:textId="77777777" w:rsidR="007D031A" w:rsidRPr="00B164ED" w:rsidRDefault="002F4D14">
            <w:pPr>
              <w:pStyle w:val="NormalWeb"/>
              <w:spacing w:before="0" w:beforeAutospacing="0" w:after="0" w:afterAutospacing="0" w:line="360" w:lineRule="auto"/>
              <w:jc w:val="both"/>
              <w:rPr>
                <w:rFonts w:ascii="Book Antiqua" w:eastAsiaTheme="minorEastAsia" w:hAnsi="Book Antiqua"/>
                <w:lang w:val="pt-BR"/>
              </w:rPr>
            </w:pPr>
            <w:r w:rsidRPr="00B164ED">
              <w:rPr>
                <w:rFonts w:ascii="Book Antiqua" w:eastAsia="Times New Roman" w:hAnsi="Book Antiqua"/>
                <w:lang w:val="pt-BR"/>
              </w:rPr>
              <w:t>Category</w:t>
            </w:r>
            <w:r w:rsidR="00634B63" w:rsidRPr="00B164ED">
              <w:rPr>
                <w:rFonts w:ascii="Book Antiqua" w:eastAsiaTheme="minorEastAsia" w:hAnsi="Book Antiqua"/>
                <w:vertAlign w:val="superscript"/>
                <w:lang w:val="pt-BR"/>
              </w:rPr>
              <w:t>1</w:t>
            </w:r>
            <w:r w:rsidRPr="00B164ED">
              <w:rPr>
                <w:rFonts w:ascii="Book Antiqua" w:eastAsia="Times New Roman" w:hAnsi="Book Antiqua"/>
                <w:lang w:val="pt-BR"/>
              </w:rPr>
              <w:t>:</w:t>
            </w:r>
            <w:r w:rsidR="000D6AA5" w:rsidRPr="00B164ED">
              <w:rPr>
                <w:rFonts w:ascii="Book Antiqua" w:eastAsiaTheme="minorEastAsia" w:hAnsi="Book Antiqua"/>
                <w:lang w:val="pt-BR"/>
              </w:rPr>
              <w:t xml:space="preserve"> </w:t>
            </w:r>
            <w:r w:rsidRPr="00B164ED">
              <w:rPr>
                <w:rFonts w:ascii="Book Antiqua" w:eastAsia="Times New Roman" w:hAnsi="Book Antiqua"/>
                <w:lang w:val="pt-BR"/>
              </w:rPr>
              <w:t>A: 71%</w:t>
            </w:r>
            <w:r w:rsidR="00913971" w:rsidRPr="00B164ED">
              <w:rPr>
                <w:rFonts w:ascii="Book Antiqua" w:eastAsiaTheme="minorEastAsia" w:hAnsi="Book Antiqua"/>
                <w:lang w:val="pt-BR"/>
              </w:rPr>
              <w:t xml:space="preserve">; </w:t>
            </w:r>
            <w:r w:rsidRPr="00B164ED">
              <w:rPr>
                <w:rFonts w:ascii="Book Antiqua" w:eastAsia="Times New Roman" w:hAnsi="Book Antiqua"/>
                <w:lang w:val="pt-BR"/>
              </w:rPr>
              <w:t>B: 33%</w:t>
            </w:r>
            <w:r w:rsidR="00913971" w:rsidRPr="00B164ED">
              <w:rPr>
                <w:rFonts w:ascii="Book Antiqua" w:eastAsiaTheme="minorEastAsia" w:hAnsi="Book Antiqua"/>
                <w:lang w:val="pt-BR"/>
              </w:rPr>
              <w:t xml:space="preserve">; </w:t>
            </w:r>
            <w:r w:rsidRPr="00B164ED">
              <w:rPr>
                <w:rFonts w:ascii="Book Antiqua" w:eastAsia="Times New Roman" w:hAnsi="Book Antiqua"/>
                <w:lang w:val="pt-BR"/>
              </w:rPr>
              <w:t>C: 94%</w:t>
            </w:r>
            <w:r w:rsidR="00913971" w:rsidRPr="00B164ED">
              <w:rPr>
                <w:rFonts w:ascii="Book Antiqua" w:eastAsiaTheme="minorEastAsia" w:hAnsi="Book Antiqua"/>
                <w:lang w:val="pt-BR"/>
              </w:rPr>
              <w:t xml:space="preserve">; </w:t>
            </w:r>
            <w:r w:rsidRPr="00B164ED">
              <w:rPr>
                <w:rFonts w:ascii="Book Antiqua" w:eastAsia="Times New Roman" w:hAnsi="Book Antiqua"/>
                <w:lang w:val="pt-BR"/>
              </w:rPr>
              <w:t>D: 90%</w:t>
            </w:r>
            <w:r w:rsidR="00913971" w:rsidRPr="00B164ED">
              <w:rPr>
                <w:rFonts w:ascii="Book Antiqua" w:eastAsiaTheme="minorEastAsia" w:hAnsi="Book Antiqua"/>
                <w:lang w:val="pt-BR"/>
              </w:rPr>
              <w:t xml:space="preserve">; </w:t>
            </w:r>
            <w:r w:rsidRPr="00B164ED">
              <w:rPr>
                <w:rFonts w:ascii="Book Antiqua" w:eastAsia="Times New Roman" w:hAnsi="Book Antiqua"/>
                <w:lang w:val="pt-BR"/>
              </w:rPr>
              <w:t>E: 100%</w:t>
            </w:r>
          </w:p>
        </w:tc>
        <w:tc>
          <w:tcPr>
            <w:tcW w:w="992" w:type="dxa"/>
            <w:hideMark/>
          </w:tcPr>
          <w:p w14:paraId="411ACB8B"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NA</w:t>
            </w:r>
          </w:p>
        </w:tc>
        <w:tc>
          <w:tcPr>
            <w:tcW w:w="1843" w:type="dxa"/>
            <w:hideMark/>
          </w:tcPr>
          <w:p w14:paraId="3BFF66F7"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0.92</w:t>
            </w:r>
          </w:p>
        </w:tc>
        <w:tc>
          <w:tcPr>
            <w:tcW w:w="2268" w:type="dxa"/>
            <w:hideMark/>
          </w:tcPr>
          <w:p w14:paraId="501DF8E8"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Not applicable</w:t>
            </w:r>
          </w:p>
        </w:tc>
        <w:tc>
          <w:tcPr>
            <w:tcW w:w="1276" w:type="dxa"/>
            <w:hideMark/>
          </w:tcPr>
          <w:p w14:paraId="28E2BAB1"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Not done</w:t>
            </w:r>
          </w:p>
        </w:tc>
        <w:tc>
          <w:tcPr>
            <w:tcW w:w="3543" w:type="dxa"/>
            <w:hideMark/>
          </w:tcPr>
          <w:p w14:paraId="1D20ED0C" w14:textId="77777777"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Deep learning with CNN showed high diagnostic performance</w:t>
            </w:r>
            <w:r w:rsidR="00913971" w:rsidRPr="000F459F">
              <w:rPr>
                <w:rFonts w:ascii="Book Antiqua" w:eastAsiaTheme="minorEastAsia" w:hAnsi="Book Antiqua"/>
              </w:rPr>
              <w:t xml:space="preserve"> </w:t>
            </w:r>
            <w:r w:rsidRPr="000F459F">
              <w:rPr>
                <w:rFonts w:ascii="Book Antiqua" w:eastAsia="Times New Roman" w:hAnsi="Book Antiqua"/>
              </w:rPr>
              <w:t>in differentiation of liver masses at dynamic CT</w:t>
            </w:r>
          </w:p>
        </w:tc>
      </w:tr>
      <w:tr w:rsidR="00F9412F" w:rsidRPr="000F459F" w14:paraId="4B65E1E7" w14:textId="77777777" w:rsidTr="001C0F1D">
        <w:tc>
          <w:tcPr>
            <w:tcW w:w="1096" w:type="dxa"/>
            <w:hideMark/>
          </w:tcPr>
          <w:p w14:paraId="199F1E94" w14:textId="77777777" w:rsidR="002F4D14" w:rsidRPr="000F459F" w:rsidRDefault="002F4D14" w:rsidP="00034B2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 xml:space="preserve">Trivizakis </w:t>
            </w:r>
            <w:r w:rsidRPr="000F459F">
              <w:rPr>
                <w:rFonts w:ascii="Book Antiqua" w:eastAsia="Times New Roman" w:hAnsi="Book Antiqua"/>
                <w:i/>
              </w:rPr>
              <w:t>et al</w:t>
            </w:r>
            <w:r w:rsidR="001062B8" w:rsidRPr="000F459F">
              <w:rPr>
                <w:rFonts w:ascii="Book Antiqua" w:eastAsia="Times New Roman" w:hAnsi="Book Antiqua"/>
                <w:vertAlign w:val="superscript"/>
              </w:rPr>
              <w:t>[2</w:t>
            </w:r>
            <w:r w:rsidR="009E577D" w:rsidRPr="000F459F">
              <w:rPr>
                <w:rFonts w:ascii="Book Antiqua" w:eastAsiaTheme="minorEastAsia" w:hAnsi="Book Antiqua"/>
                <w:vertAlign w:val="superscript"/>
              </w:rPr>
              <w:t>8</w:t>
            </w:r>
            <w:r w:rsidR="001062B8" w:rsidRPr="000F459F">
              <w:rPr>
                <w:rFonts w:ascii="Book Antiqua" w:eastAsia="Times New Roman" w:hAnsi="Book Antiqua"/>
                <w:vertAlign w:val="superscript"/>
              </w:rPr>
              <w:t>]</w:t>
            </w:r>
            <w:r w:rsidRPr="000F459F">
              <w:rPr>
                <w:rFonts w:ascii="Book Antiqua" w:eastAsia="Times New Roman" w:hAnsi="Book Antiqua"/>
              </w:rPr>
              <w:t>, 201</w:t>
            </w:r>
            <w:r w:rsidR="001062B8" w:rsidRPr="000F459F">
              <w:rPr>
                <w:rFonts w:ascii="Book Antiqua" w:eastAsiaTheme="minorEastAsia" w:hAnsi="Book Antiqua"/>
              </w:rPr>
              <w:t>9</w:t>
            </w:r>
          </w:p>
        </w:tc>
        <w:tc>
          <w:tcPr>
            <w:tcW w:w="747" w:type="dxa"/>
            <w:hideMark/>
          </w:tcPr>
          <w:p w14:paraId="0864C885"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Greece</w:t>
            </w:r>
          </w:p>
        </w:tc>
        <w:tc>
          <w:tcPr>
            <w:tcW w:w="1843" w:type="dxa"/>
            <w:hideMark/>
          </w:tcPr>
          <w:p w14:paraId="1D6D4500"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3D and 2D CNN</w:t>
            </w:r>
          </w:p>
        </w:tc>
        <w:tc>
          <w:tcPr>
            <w:tcW w:w="992" w:type="dxa"/>
            <w:hideMark/>
          </w:tcPr>
          <w:p w14:paraId="03FCCAB3"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83%</w:t>
            </w:r>
          </w:p>
        </w:tc>
        <w:tc>
          <w:tcPr>
            <w:tcW w:w="851" w:type="dxa"/>
            <w:hideMark/>
          </w:tcPr>
          <w:p w14:paraId="13F8E343"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93%</w:t>
            </w:r>
          </w:p>
        </w:tc>
        <w:tc>
          <w:tcPr>
            <w:tcW w:w="992" w:type="dxa"/>
            <w:hideMark/>
          </w:tcPr>
          <w:p w14:paraId="4E333796"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67%</w:t>
            </w:r>
          </w:p>
        </w:tc>
        <w:tc>
          <w:tcPr>
            <w:tcW w:w="1843" w:type="dxa"/>
            <w:hideMark/>
          </w:tcPr>
          <w:p w14:paraId="1DE862D1"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0.80</w:t>
            </w:r>
          </w:p>
        </w:tc>
        <w:tc>
          <w:tcPr>
            <w:tcW w:w="2268" w:type="dxa"/>
            <w:hideMark/>
          </w:tcPr>
          <w:p w14:paraId="77239FEC"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Superior compared with 2D CNN model</w:t>
            </w:r>
          </w:p>
        </w:tc>
        <w:tc>
          <w:tcPr>
            <w:tcW w:w="1276" w:type="dxa"/>
            <w:hideMark/>
          </w:tcPr>
          <w:p w14:paraId="2CBB2330"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Not done</w:t>
            </w:r>
          </w:p>
        </w:tc>
        <w:tc>
          <w:tcPr>
            <w:tcW w:w="3543" w:type="dxa"/>
            <w:hideMark/>
          </w:tcPr>
          <w:p w14:paraId="2241A50E" w14:textId="7F4AED44"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 xml:space="preserve">3D CNN architecture can bring significant benefit in DW-MRI liver discrimination and potentially in numerous other tissue classification problems based on tomographic data, </w:t>
            </w:r>
            <w:r w:rsidRPr="000F459F">
              <w:rPr>
                <w:rFonts w:ascii="Book Antiqua" w:eastAsia="Times New Roman" w:hAnsi="Book Antiqua"/>
              </w:rPr>
              <w:lastRenderedPageBreak/>
              <w:t>especially in size-limited, disease specific clinical datasets</w:t>
            </w:r>
          </w:p>
        </w:tc>
      </w:tr>
      <w:tr w:rsidR="00F9412F" w:rsidRPr="000F459F" w14:paraId="1E1ABA8F" w14:textId="77777777" w:rsidTr="001C0F1D">
        <w:tc>
          <w:tcPr>
            <w:tcW w:w="1096" w:type="dxa"/>
            <w:hideMark/>
          </w:tcPr>
          <w:p w14:paraId="1E983043" w14:textId="77777777" w:rsidR="002F4D14" w:rsidRPr="000F459F" w:rsidRDefault="002F4D14" w:rsidP="00034B24">
            <w:pPr>
              <w:pStyle w:val="NormalWeb"/>
              <w:spacing w:before="0" w:beforeAutospacing="0" w:after="0" w:afterAutospacing="0" w:line="360" w:lineRule="auto"/>
              <w:jc w:val="both"/>
              <w:rPr>
                <w:rFonts w:ascii="Book Antiqua" w:hAnsi="Book Antiqua"/>
              </w:rPr>
            </w:pPr>
            <w:r w:rsidRPr="000F459F">
              <w:rPr>
                <w:rFonts w:ascii="Book Antiqua" w:eastAsia="Times New Roman" w:hAnsi="Book Antiqua"/>
              </w:rPr>
              <w:lastRenderedPageBreak/>
              <w:t xml:space="preserve">Wang </w:t>
            </w:r>
            <w:r w:rsidRPr="000F459F">
              <w:rPr>
                <w:rFonts w:ascii="Book Antiqua" w:eastAsia="Times New Roman" w:hAnsi="Book Antiqua"/>
                <w:i/>
              </w:rPr>
              <w:t>et al</w:t>
            </w:r>
            <w:r w:rsidR="00DC5CFC" w:rsidRPr="000F459F">
              <w:rPr>
                <w:rFonts w:ascii="Book Antiqua" w:eastAsia="Times New Roman" w:hAnsi="Book Antiqua"/>
                <w:vertAlign w:val="superscript"/>
              </w:rPr>
              <w:t>[</w:t>
            </w:r>
            <w:r w:rsidR="009E577D" w:rsidRPr="000F459F">
              <w:rPr>
                <w:rFonts w:ascii="Book Antiqua" w:eastAsiaTheme="minorEastAsia" w:hAnsi="Book Antiqua"/>
                <w:vertAlign w:val="superscript"/>
              </w:rPr>
              <w:t>41</w:t>
            </w:r>
            <w:r w:rsidR="00DC5CFC" w:rsidRPr="000F459F">
              <w:rPr>
                <w:rFonts w:ascii="Book Antiqua" w:eastAsia="Times New Roman" w:hAnsi="Book Antiqua"/>
                <w:vertAlign w:val="superscript"/>
              </w:rPr>
              <w:t>]</w:t>
            </w:r>
            <w:r w:rsidRPr="000F459F">
              <w:rPr>
                <w:rFonts w:ascii="Book Antiqua" w:eastAsia="Times New Roman" w:hAnsi="Book Antiqua"/>
              </w:rPr>
              <w:t>, 2019</w:t>
            </w:r>
          </w:p>
        </w:tc>
        <w:tc>
          <w:tcPr>
            <w:tcW w:w="747" w:type="dxa"/>
            <w:hideMark/>
          </w:tcPr>
          <w:p w14:paraId="4F804FE8" w14:textId="77777777"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U</w:t>
            </w:r>
            <w:r w:rsidR="00785A09" w:rsidRPr="000F459F">
              <w:rPr>
                <w:rFonts w:ascii="Book Antiqua" w:eastAsiaTheme="minorEastAsia" w:hAnsi="Book Antiqua"/>
              </w:rPr>
              <w:t>nited States</w:t>
            </w:r>
          </w:p>
        </w:tc>
        <w:tc>
          <w:tcPr>
            <w:tcW w:w="1843" w:type="dxa"/>
            <w:hideMark/>
          </w:tcPr>
          <w:p w14:paraId="088661C2" w14:textId="77777777" w:rsidR="007D031A" w:rsidRDefault="00F47CEF">
            <w:pPr>
              <w:pStyle w:val="NormalWeb"/>
              <w:spacing w:before="0" w:beforeAutospacing="0" w:after="0" w:afterAutospacing="0" w:line="360" w:lineRule="auto"/>
              <w:jc w:val="both"/>
              <w:rPr>
                <w:rFonts w:ascii="Book Antiqua" w:eastAsia="Times New Roman" w:hAnsi="Book Antiqua"/>
              </w:rPr>
            </w:pPr>
            <w:r w:rsidRPr="000F459F">
              <w:rPr>
                <w:rFonts w:ascii="Book Antiqua" w:eastAsiaTheme="minorEastAsia" w:hAnsi="Book Antiqua"/>
              </w:rPr>
              <w:t>P</w:t>
            </w:r>
            <w:r w:rsidR="002F4D14" w:rsidRPr="000F459F">
              <w:rPr>
                <w:rFonts w:ascii="Book Antiqua" w:eastAsia="Times New Roman" w:hAnsi="Book Antiqua"/>
              </w:rPr>
              <w:t>roof-of-concept “interpretable” CNN</w:t>
            </w:r>
          </w:p>
        </w:tc>
        <w:tc>
          <w:tcPr>
            <w:tcW w:w="992" w:type="dxa"/>
            <w:hideMark/>
          </w:tcPr>
          <w:p w14:paraId="2661073A"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88%</w:t>
            </w:r>
          </w:p>
        </w:tc>
        <w:tc>
          <w:tcPr>
            <w:tcW w:w="851" w:type="dxa"/>
            <w:hideMark/>
          </w:tcPr>
          <w:p w14:paraId="735EF4F0"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82.9%</w:t>
            </w:r>
          </w:p>
        </w:tc>
        <w:tc>
          <w:tcPr>
            <w:tcW w:w="992" w:type="dxa"/>
            <w:hideMark/>
          </w:tcPr>
          <w:p w14:paraId="1CE79639"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NA</w:t>
            </w:r>
          </w:p>
        </w:tc>
        <w:tc>
          <w:tcPr>
            <w:tcW w:w="1843" w:type="dxa"/>
            <w:hideMark/>
          </w:tcPr>
          <w:p w14:paraId="7B7AC612"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NA</w:t>
            </w:r>
          </w:p>
        </w:tc>
        <w:tc>
          <w:tcPr>
            <w:tcW w:w="2268" w:type="dxa"/>
            <w:hideMark/>
          </w:tcPr>
          <w:p w14:paraId="300D97AD"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Not applicable</w:t>
            </w:r>
          </w:p>
        </w:tc>
        <w:tc>
          <w:tcPr>
            <w:tcW w:w="1276" w:type="dxa"/>
            <w:hideMark/>
          </w:tcPr>
          <w:p w14:paraId="14809A7F"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Not done</w:t>
            </w:r>
          </w:p>
        </w:tc>
        <w:tc>
          <w:tcPr>
            <w:tcW w:w="3543" w:type="dxa"/>
            <w:hideMark/>
          </w:tcPr>
          <w:p w14:paraId="24B3BB07" w14:textId="77777777"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This interpretable deep learning system demonstrates proof of principle for illuminating portions of a pre-trained deep neural network’s decision-making, by analyzing inner layers and automatically describing features contributing to predictions</w:t>
            </w:r>
          </w:p>
        </w:tc>
      </w:tr>
      <w:tr w:rsidR="00F9412F" w:rsidRPr="000F459F" w14:paraId="2B88924B" w14:textId="77777777" w:rsidTr="001C0F1D">
        <w:tc>
          <w:tcPr>
            <w:tcW w:w="1096" w:type="dxa"/>
            <w:hideMark/>
          </w:tcPr>
          <w:p w14:paraId="0273D093" w14:textId="77777777" w:rsidR="002F4D14" w:rsidRPr="000F459F" w:rsidRDefault="00DC5CFC" w:rsidP="00034B24">
            <w:pPr>
              <w:pStyle w:val="NormalWeb"/>
              <w:spacing w:before="0" w:beforeAutospacing="0" w:after="0" w:afterAutospacing="0" w:line="360" w:lineRule="auto"/>
              <w:jc w:val="both"/>
              <w:rPr>
                <w:rFonts w:ascii="Book Antiqua" w:hAnsi="Book Antiqua"/>
              </w:rPr>
            </w:pPr>
            <w:r w:rsidRPr="000F459F">
              <w:rPr>
                <w:rFonts w:ascii="Book Antiqua" w:eastAsia="Times New Roman" w:hAnsi="Book Antiqua"/>
              </w:rPr>
              <w:t xml:space="preserve">Frid-Adar </w:t>
            </w:r>
            <w:r w:rsidRPr="000F459F">
              <w:rPr>
                <w:rFonts w:ascii="Book Antiqua" w:eastAsia="Times New Roman" w:hAnsi="Book Antiqua"/>
                <w:i/>
              </w:rPr>
              <w:t>et al</w:t>
            </w:r>
            <w:r w:rsidRPr="000F459F">
              <w:rPr>
                <w:rFonts w:ascii="Book Antiqua" w:eastAsia="Times New Roman" w:hAnsi="Book Antiqua"/>
                <w:vertAlign w:val="superscript"/>
              </w:rPr>
              <w:t>[</w:t>
            </w:r>
            <w:r w:rsidR="009E577D" w:rsidRPr="000F459F">
              <w:rPr>
                <w:rFonts w:ascii="Book Antiqua" w:eastAsiaTheme="minorEastAsia" w:hAnsi="Book Antiqua"/>
                <w:vertAlign w:val="superscript"/>
              </w:rPr>
              <w:t>45</w:t>
            </w:r>
            <w:r w:rsidRPr="000F459F">
              <w:rPr>
                <w:rFonts w:ascii="Book Antiqua" w:eastAsia="Times New Roman" w:hAnsi="Book Antiqua"/>
                <w:vertAlign w:val="superscript"/>
              </w:rPr>
              <w:t>]</w:t>
            </w:r>
            <w:r w:rsidR="002F4D14" w:rsidRPr="000F459F">
              <w:rPr>
                <w:rFonts w:ascii="Book Antiqua" w:eastAsia="Times New Roman" w:hAnsi="Book Antiqua"/>
              </w:rPr>
              <w:t>, 2018</w:t>
            </w:r>
          </w:p>
        </w:tc>
        <w:tc>
          <w:tcPr>
            <w:tcW w:w="747" w:type="dxa"/>
            <w:hideMark/>
          </w:tcPr>
          <w:p w14:paraId="30155BF7"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Israel</w:t>
            </w:r>
          </w:p>
        </w:tc>
        <w:tc>
          <w:tcPr>
            <w:tcW w:w="1843" w:type="dxa"/>
            <w:hideMark/>
          </w:tcPr>
          <w:p w14:paraId="3E75CDED"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GANs</w:t>
            </w:r>
          </w:p>
        </w:tc>
        <w:tc>
          <w:tcPr>
            <w:tcW w:w="992" w:type="dxa"/>
            <w:hideMark/>
          </w:tcPr>
          <w:p w14:paraId="4869DA9C" w14:textId="77777777"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Classic data: 78.6%</w:t>
            </w:r>
            <w:r w:rsidR="00673B1B" w:rsidRPr="000F459F">
              <w:rPr>
                <w:rFonts w:ascii="Book Antiqua" w:eastAsiaTheme="minorEastAsia" w:hAnsi="Book Antiqua"/>
              </w:rPr>
              <w:t xml:space="preserve">. </w:t>
            </w:r>
            <w:r w:rsidRPr="000F459F">
              <w:rPr>
                <w:rFonts w:ascii="Book Antiqua" w:eastAsia="Times New Roman" w:hAnsi="Book Antiqua"/>
              </w:rPr>
              <w:t>Synthetic data: 85.7%</w:t>
            </w:r>
          </w:p>
        </w:tc>
        <w:tc>
          <w:tcPr>
            <w:tcW w:w="851" w:type="dxa"/>
            <w:hideMark/>
          </w:tcPr>
          <w:p w14:paraId="1FF46086" w14:textId="77777777"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Classic data: 78.6%</w:t>
            </w:r>
            <w:r w:rsidR="00673B1B" w:rsidRPr="000F459F">
              <w:rPr>
                <w:rFonts w:ascii="Book Antiqua" w:eastAsiaTheme="minorEastAsia" w:hAnsi="Book Antiqua"/>
              </w:rPr>
              <w:t xml:space="preserve">. </w:t>
            </w:r>
            <w:r w:rsidRPr="000F459F">
              <w:rPr>
                <w:rFonts w:ascii="Book Antiqua" w:eastAsia="Times New Roman" w:hAnsi="Book Antiqua"/>
              </w:rPr>
              <w:t>Synthetic data: 85.7%</w:t>
            </w:r>
          </w:p>
        </w:tc>
        <w:tc>
          <w:tcPr>
            <w:tcW w:w="992" w:type="dxa"/>
            <w:hideMark/>
          </w:tcPr>
          <w:p w14:paraId="7D27C3F3" w14:textId="77777777"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Classic data: 88.4%</w:t>
            </w:r>
            <w:r w:rsidR="00673B1B" w:rsidRPr="000F459F">
              <w:rPr>
                <w:rFonts w:ascii="Book Antiqua" w:eastAsiaTheme="minorEastAsia" w:hAnsi="Book Antiqua"/>
              </w:rPr>
              <w:t xml:space="preserve">. </w:t>
            </w:r>
            <w:r w:rsidRPr="000F459F">
              <w:rPr>
                <w:rFonts w:ascii="Book Antiqua" w:eastAsia="Times New Roman" w:hAnsi="Book Antiqua"/>
              </w:rPr>
              <w:t>Synthetic data: 92.4%</w:t>
            </w:r>
          </w:p>
        </w:tc>
        <w:tc>
          <w:tcPr>
            <w:tcW w:w="1843" w:type="dxa"/>
            <w:hideMark/>
          </w:tcPr>
          <w:p w14:paraId="79954838"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NA</w:t>
            </w:r>
          </w:p>
        </w:tc>
        <w:tc>
          <w:tcPr>
            <w:tcW w:w="2268" w:type="dxa"/>
            <w:hideMark/>
          </w:tcPr>
          <w:p w14:paraId="6F0091CA"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Synthetic data augmentation is better than classic data augmentation</w:t>
            </w:r>
          </w:p>
        </w:tc>
        <w:tc>
          <w:tcPr>
            <w:tcW w:w="1276" w:type="dxa"/>
            <w:hideMark/>
          </w:tcPr>
          <w:p w14:paraId="03E5DF8F"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Not done</w:t>
            </w:r>
          </w:p>
        </w:tc>
        <w:tc>
          <w:tcPr>
            <w:tcW w:w="3543" w:type="dxa"/>
            <w:hideMark/>
          </w:tcPr>
          <w:p w14:paraId="24BE1717" w14:textId="77777777"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This approach to synthetic data augmentation can generalize to other medical classification applications and thus support radiologists’ efforts to improve diagnosis</w:t>
            </w:r>
          </w:p>
        </w:tc>
      </w:tr>
      <w:tr w:rsidR="00F9412F" w:rsidRPr="000F459F" w14:paraId="1D199261" w14:textId="77777777" w:rsidTr="001C0F1D">
        <w:tc>
          <w:tcPr>
            <w:tcW w:w="1096" w:type="dxa"/>
            <w:hideMark/>
          </w:tcPr>
          <w:p w14:paraId="3160FEEB" w14:textId="77777777" w:rsidR="002F4D14" w:rsidRPr="000F459F" w:rsidRDefault="00DC5CFC" w:rsidP="00034B24">
            <w:pPr>
              <w:pStyle w:val="NormalWeb"/>
              <w:spacing w:before="0" w:beforeAutospacing="0" w:after="0" w:afterAutospacing="0" w:line="360" w:lineRule="auto"/>
              <w:jc w:val="both"/>
              <w:rPr>
                <w:rFonts w:ascii="Book Antiqua" w:hAnsi="Book Antiqua"/>
              </w:rPr>
            </w:pPr>
            <w:r w:rsidRPr="000F459F">
              <w:rPr>
                <w:rFonts w:ascii="Book Antiqua" w:hAnsi="Book Antiqua"/>
                <w:bCs/>
              </w:rPr>
              <w:lastRenderedPageBreak/>
              <w:t>Wang</w:t>
            </w:r>
            <w:r w:rsidRPr="000F459F">
              <w:rPr>
                <w:rFonts w:ascii="Book Antiqua" w:eastAsiaTheme="minorEastAsia" w:hAnsi="Book Antiqua"/>
              </w:rPr>
              <w:t xml:space="preserve"> </w:t>
            </w:r>
            <w:r w:rsidR="002F4D14" w:rsidRPr="000F459F">
              <w:rPr>
                <w:rFonts w:ascii="Book Antiqua" w:eastAsia="Times New Roman" w:hAnsi="Book Antiqua"/>
                <w:i/>
              </w:rPr>
              <w:t>et al</w:t>
            </w:r>
            <w:r w:rsidRPr="000F459F">
              <w:rPr>
                <w:rFonts w:ascii="Book Antiqua" w:eastAsia="Times New Roman" w:hAnsi="Book Antiqua"/>
                <w:vertAlign w:val="superscript"/>
              </w:rPr>
              <w:t>[</w:t>
            </w:r>
            <w:r w:rsidR="009E577D" w:rsidRPr="000F459F">
              <w:rPr>
                <w:rFonts w:ascii="Book Antiqua" w:eastAsiaTheme="minorEastAsia" w:hAnsi="Book Antiqua"/>
                <w:vertAlign w:val="superscript"/>
              </w:rPr>
              <w:t>47</w:t>
            </w:r>
            <w:r w:rsidRPr="000F459F">
              <w:rPr>
                <w:rFonts w:ascii="Book Antiqua" w:eastAsia="Times New Roman" w:hAnsi="Book Antiqua"/>
                <w:vertAlign w:val="superscript"/>
              </w:rPr>
              <w:t>]</w:t>
            </w:r>
            <w:r w:rsidR="002F4D14" w:rsidRPr="000F459F">
              <w:rPr>
                <w:rFonts w:ascii="Book Antiqua" w:eastAsia="Times New Roman" w:hAnsi="Book Antiqua"/>
              </w:rPr>
              <w:t>, 2019</w:t>
            </w:r>
          </w:p>
        </w:tc>
        <w:tc>
          <w:tcPr>
            <w:tcW w:w="747" w:type="dxa"/>
            <w:hideMark/>
          </w:tcPr>
          <w:p w14:paraId="712055A2"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Japan</w:t>
            </w:r>
          </w:p>
        </w:tc>
        <w:tc>
          <w:tcPr>
            <w:tcW w:w="1843" w:type="dxa"/>
            <w:hideMark/>
          </w:tcPr>
          <w:p w14:paraId="00822702"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CNN with clinical data</w:t>
            </w:r>
          </w:p>
        </w:tc>
        <w:tc>
          <w:tcPr>
            <w:tcW w:w="992" w:type="dxa"/>
            <w:hideMark/>
          </w:tcPr>
          <w:p w14:paraId="1C1F34A5"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NA</w:t>
            </w:r>
          </w:p>
        </w:tc>
        <w:tc>
          <w:tcPr>
            <w:tcW w:w="851" w:type="dxa"/>
            <w:hideMark/>
          </w:tcPr>
          <w:p w14:paraId="74336B44"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NA</w:t>
            </w:r>
          </w:p>
        </w:tc>
        <w:tc>
          <w:tcPr>
            <w:tcW w:w="992" w:type="dxa"/>
            <w:hideMark/>
          </w:tcPr>
          <w:p w14:paraId="73A7066D"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NA</w:t>
            </w:r>
          </w:p>
        </w:tc>
        <w:tc>
          <w:tcPr>
            <w:tcW w:w="1843" w:type="dxa"/>
            <w:hideMark/>
          </w:tcPr>
          <w:p w14:paraId="69AE696C" w14:textId="77777777"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Clinical model: 0.723</w:t>
            </w:r>
            <w:r w:rsidR="00673B1B" w:rsidRPr="000F459F">
              <w:rPr>
                <w:rFonts w:ascii="Book Antiqua" w:eastAsiaTheme="minorEastAsia" w:hAnsi="Book Antiqua"/>
              </w:rPr>
              <w:t xml:space="preserve">. </w:t>
            </w:r>
            <w:r w:rsidRPr="000F459F">
              <w:rPr>
                <w:rFonts w:ascii="Book Antiqua" w:eastAsia="Times New Roman" w:hAnsi="Book Antiqua"/>
              </w:rPr>
              <w:t>Model:</w:t>
            </w:r>
            <w:r w:rsidR="00673B1B" w:rsidRPr="000F459F">
              <w:rPr>
                <w:rFonts w:ascii="Book Antiqua" w:eastAsiaTheme="minorEastAsia" w:hAnsi="Book Antiqua"/>
              </w:rPr>
              <w:t xml:space="preserve"> </w:t>
            </w:r>
            <w:r w:rsidRPr="000F459F">
              <w:rPr>
                <w:rFonts w:ascii="Book Antiqua" w:eastAsia="Times New Roman" w:hAnsi="Book Antiqua"/>
              </w:rPr>
              <w:t>A: 0.788;</w:t>
            </w:r>
            <w:r w:rsidR="00673B1B" w:rsidRPr="000F459F">
              <w:rPr>
                <w:rFonts w:ascii="Book Antiqua" w:eastAsiaTheme="minorEastAsia" w:hAnsi="Book Antiqua"/>
              </w:rPr>
              <w:t xml:space="preserve"> </w:t>
            </w:r>
            <w:r w:rsidRPr="000F459F">
              <w:rPr>
                <w:rFonts w:ascii="Book Antiqua" w:eastAsia="Times New Roman" w:hAnsi="Book Antiqua"/>
              </w:rPr>
              <w:t>B: 0.805;</w:t>
            </w:r>
            <w:r w:rsidR="00673B1B" w:rsidRPr="000F459F">
              <w:rPr>
                <w:rFonts w:ascii="Book Antiqua" w:eastAsiaTheme="minorEastAsia" w:hAnsi="Book Antiqua"/>
              </w:rPr>
              <w:t xml:space="preserve"> </w:t>
            </w:r>
            <w:r w:rsidRPr="000F459F">
              <w:rPr>
                <w:rFonts w:ascii="Book Antiqua" w:eastAsia="Times New Roman" w:hAnsi="Book Antiqua"/>
              </w:rPr>
              <w:t>C: 0825.</w:t>
            </w:r>
          </w:p>
        </w:tc>
        <w:tc>
          <w:tcPr>
            <w:tcW w:w="2268" w:type="dxa"/>
            <w:hideMark/>
          </w:tcPr>
          <w:p w14:paraId="630F4EBE"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 xml:space="preserve">Combined model C present with better results </w:t>
            </w:r>
          </w:p>
        </w:tc>
        <w:tc>
          <w:tcPr>
            <w:tcW w:w="1276" w:type="dxa"/>
            <w:hideMark/>
          </w:tcPr>
          <w:p w14:paraId="5D4CA830"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Not done</w:t>
            </w:r>
          </w:p>
        </w:tc>
        <w:tc>
          <w:tcPr>
            <w:tcW w:w="3543" w:type="dxa"/>
            <w:hideMark/>
          </w:tcPr>
          <w:p w14:paraId="60DD191F" w14:textId="77777777"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The AUC of the combined model is about 0.825, which is much better than the models using clinical data only or CT image only</w:t>
            </w:r>
          </w:p>
        </w:tc>
      </w:tr>
      <w:tr w:rsidR="00F9412F" w:rsidRPr="000F459F" w14:paraId="40D6450E" w14:textId="77777777" w:rsidTr="001C0F1D">
        <w:tc>
          <w:tcPr>
            <w:tcW w:w="1096" w:type="dxa"/>
            <w:hideMark/>
          </w:tcPr>
          <w:p w14:paraId="79115E17" w14:textId="77777777" w:rsidR="002F4D14" w:rsidRPr="000F459F" w:rsidRDefault="002F4D14" w:rsidP="00034B24">
            <w:pPr>
              <w:pStyle w:val="NormalWeb"/>
              <w:spacing w:before="0" w:beforeAutospacing="0" w:after="0" w:afterAutospacing="0" w:line="360" w:lineRule="auto"/>
              <w:jc w:val="both"/>
              <w:rPr>
                <w:rFonts w:ascii="Book Antiqua" w:hAnsi="Book Antiqua"/>
              </w:rPr>
            </w:pPr>
            <w:r w:rsidRPr="000F459F">
              <w:rPr>
                <w:rFonts w:ascii="Book Antiqua" w:eastAsia="Times New Roman" w:hAnsi="Book Antiqua"/>
              </w:rPr>
              <w:t xml:space="preserve">Sato </w:t>
            </w:r>
            <w:r w:rsidRPr="000F459F">
              <w:rPr>
                <w:rFonts w:ascii="Book Antiqua" w:eastAsia="Times New Roman" w:hAnsi="Book Antiqua"/>
                <w:i/>
              </w:rPr>
              <w:t>et al</w:t>
            </w:r>
            <w:r w:rsidR="00DC5CFC" w:rsidRPr="000F459F">
              <w:rPr>
                <w:rFonts w:ascii="Book Antiqua" w:eastAsia="Times New Roman" w:hAnsi="Book Antiqua"/>
                <w:vertAlign w:val="superscript"/>
              </w:rPr>
              <w:t>[</w:t>
            </w:r>
            <w:r w:rsidR="009E577D" w:rsidRPr="000F459F">
              <w:rPr>
                <w:rFonts w:ascii="Book Antiqua" w:eastAsiaTheme="minorEastAsia" w:hAnsi="Book Antiqua"/>
                <w:vertAlign w:val="superscript"/>
              </w:rPr>
              <w:t>48</w:t>
            </w:r>
            <w:r w:rsidR="00DC5CFC" w:rsidRPr="000F459F">
              <w:rPr>
                <w:rFonts w:ascii="Book Antiqua" w:eastAsia="Times New Roman" w:hAnsi="Book Antiqua"/>
                <w:vertAlign w:val="superscript"/>
              </w:rPr>
              <w:t>]</w:t>
            </w:r>
            <w:r w:rsidRPr="000F459F">
              <w:rPr>
                <w:rFonts w:ascii="Book Antiqua" w:eastAsia="Times New Roman" w:hAnsi="Book Antiqua"/>
              </w:rPr>
              <w:t>, 2019</w:t>
            </w:r>
          </w:p>
        </w:tc>
        <w:tc>
          <w:tcPr>
            <w:tcW w:w="747" w:type="dxa"/>
            <w:hideMark/>
          </w:tcPr>
          <w:p w14:paraId="2A5383CE"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Japan</w:t>
            </w:r>
          </w:p>
        </w:tc>
        <w:tc>
          <w:tcPr>
            <w:tcW w:w="1843" w:type="dxa"/>
            <w:hideMark/>
          </w:tcPr>
          <w:p w14:paraId="60F43B98"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Fully connected neural network with 4 layers of neurons using only biomarkers, gradient boosting (non-linear model) and others</w:t>
            </w:r>
          </w:p>
        </w:tc>
        <w:tc>
          <w:tcPr>
            <w:tcW w:w="992" w:type="dxa"/>
            <w:hideMark/>
          </w:tcPr>
          <w:p w14:paraId="149F142F" w14:textId="77777777"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DLS: 83.54%</w:t>
            </w:r>
            <w:r w:rsidR="00673B1B" w:rsidRPr="000F459F">
              <w:rPr>
                <w:rFonts w:ascii="Book Antiqua" w:eastAsiaTheme="minorEastAsia" w:hAnsi="Book Antiqua"/>
              </w:rPr>
              <w:t xml:space="preserve">. </w:t>
            </w:r>
            <w:r w:rsidRPr="000F459F">
              <w:rPr>
                <w:rFonts w:ascii="Book Antiqua" w:eastAsia="Times New Roman" w:hAnsi="Book Antiqua"/>
              </w:rPr>
              <w:t>Gradient boosting: 87.34%</w:t>
            </w:r>
          </w:p>
        </w:tc>
        <w:tc>
          <w:tcPr>
            <w:tcW w:w="851" w:type="dxa"/>
          </w:tcPr>
          <w:p w14:paraId="35D5FA02"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Gradient boosting: 93.27%</w:t>
            </w:r>
          </w:p>
          <w:p w14:paraId="6CE4FBA3" w14:textId="77777777" w:rsidR="007D031A" w:rsidRDefault="007D031A">
            <w:pPr>
              <w:pStyle w:val="NormalWeb"/>
              <w:spacing w:before="0" w:beforeAutospacing="0" w:after="0" w:afterAutospacing="0" w:line="360" w:lineRule="auto"/>
              <w:jc w:val="both"/>
              <w:rPr>
                <w:rFonts w:ascii="Book Antiqua" w:eastAsia="Times New Roman" w:hAnsi="Book Antiqua"/>
              </w:rPr>
            </w:pPr>
          </w:p>
        </w:tc>
        <w:tc>
          <w:tcPr>
            <w:tcW w:w="992" w:type="dxa"/>
            <w:hideMark/>
          </w:tcPr>
          <w:p w14:paraId="27967F0C"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Gradient boosting: 75.93%</w:t>
            </w:r>
          </w:p>
        </w:tc>
        <w:tc>
          <w:tcPr>
            <w:tcW w:w="1843" w:type="dxa"/>
          </w:tcPr>
          <w:p w14:paraId="5394B950" w14:textId="77777777"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DLS: 0.884</w:t>
            </w:r>
            <w:r w:rsidR="00673B1B" w:rsidRPr="000F459F">
              <w:rPr>
                <w:rFonts w:ascii="Book Antiqua" w:eastAsiaTheme="minorEastAsia" w:hAnsi="Book Antiqua"/>
              </w:rPr>
              <w:t xml:space="preserve">. </w:t>
            </w:r>
            <w:r w:rsidRPr="000F459F">
              <w:rPr>
                <w:rFonts w:ascii="Book Antiqua" w:eastAsia="Times New Roman" w:hAnsi="Book Antiqua"/>
              </w:rPr>
              <w:t>Gradient boosting: 0.940</w:t>
            </w:r>
          </w:p>
          <w:p w14:paraId="0B96169F" w14:textId="77777777" w:rsidR="007D031A" w:rsidRDefault="007D031A">
            <w:pPr>
              <w:pStyle w:val="NormalWeb"/>
              <w:spacing w:before="0" w:beforeAutospacing="0" w:after="0" w:afterAutospacing="0" w:line="360" w:lineRule="auto"/>
              <w:jc w:val="both"/>
              <w:rPr>
                <w:rFonts w:ascii="Book Antiqua" w:eastAsia="Times New Roman" w:hAnsi="Book Antiqua"/>
              </w:rPr>
            </w:pPr>
          </w:p>
        </w:tc>
        <w:tc>
          <w:tcPr>
            <w:tcW w:w="2268" w:type="dxa"/>
            <w:hideMark/>
          </w:tcPr>
          <w:p w14:paraId="17EE7C19" w14:textId="77777777"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Deep learning was not the optimal classifier in the current study</w:t>
            </w:r>
          </w:p>
        </w:tc>
        <w:tc>
          <w:tcPr>
            <w:tcW w:w="1276" w:type="dxa"/>
            <w:hideMark/>
          </w:tcPr>
          <w:p w14:paraId="331B969C"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Not done</w:t>
            </w:r>
          </w:p>
        </w:tc>
        <w:tc>
          <w:tcPr>
            <w:tcW w:w="3543" w:type="dxa"/>
            <w:hideMark/>
          </w:tcPr>
          <w:p w14:paraId="446DBC1C" w14:textId="762AC1D3"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The gradient boosting model reduced the misclassification rate by about half compared with a single tumor marker. The model can be applied to various kinds of data and thus could potentially become a translational mechanism between academic research and clinical practice</w:t>
            </w:r>
          </w:p>
        </w:tc>
      </w:tr>
      <w:tr w:rsidR="00F9412F" w:rsidRPr="000F459F" w14:paraId="74C757B1" w14:textId="77777777" w:rsidTr="001C0F1D">
        <w:tc>
          <w:tcPr>
            <w:tcW w:w="1096" w:type="dxa"/>
            <w:hideMark/>
          </w:tcPr>
          <w:p w14:paraId="7723FD7A" w14:textId="77777777" w:rsidR="002F4D14" w:rsidRPr="000F459F" w:rsidRDefault="002F4D14" w:rsidP="00034B24">
            <w:pPr>
              <w:pStyle w:val="NormalWeb"/>
              <w:spacing w:before="0" w:beforeAutospacing="0" w:after="0" w:afterAutospacing="0" w:line="360" w:lineRule="auto"/>
              <w:jc w:val="both"/>
              <w:rPr>
                <w:rFonts w:ascii="Book Antiqua" w:hAnsi="Book Antiqua"/>
              </w:rPr>
            </w:pPr>
            <w:r w:rsidRPr="000F459F">
              <w:rPr>
                <w:rFonts w:ascii="Book Antiqua" w:eastAsia="Times New Roman" w:hAnsi="Book Antiqua"/>
              </w:rPr>
              <w:t xml:space="preserve">Naeem </w:t>
            </w:r>
            <w:r w:rsidRPr="000F459F">
              <w:rPr>
                <w:rFonts w:ascii="Book Antiqua" w:eastAsia="Times New Roman" w:hAnsi="Book Antiqua"/>
                <w:i/>
              </w:rPr>
              <w:t>et al</w:t>
            </w:r>
            <w:r w:rsidR="00785A09" w:rsidRPr="000F459F">
              <w:rPr>
                <w:rFonts w:ascii="Book Antiqua" w:eastAsia="Times New Roman" w:hAnsi="Book Antiqua"/>
                <w:vertAlign w:val="superscript"/>
              </w:rPr>
              <w:t>[</w:t>
            </w:r>
            <w:r w:rsidR="009E577D" w:rsidRPr="000F459F">
              <w:rPr>
                <w:rFonts w:ascii="Book Antiqua" w:eastAsiaTheme="minorEastAsia" w:hAnsi="Book Antiqua"/>
                <w:vertAlign w:val="superscript"/>
              </w:rPr>
              <w:t>49</w:t>
            </w:r>
            <w:r w:rsidR="00785A09" w:rsidRPr="000F459F">
              <w:rPr>
                <w:rFonts w:ascii="Book Antiqua" w:eastAsia="Times New Roman" w:hAnsi="Book Antiqua"/>
                <w:vertAlign w:val="superscript"/>
              </w:rPr>
              <w:t>]</w:t>
            </w:r>
            <w:r w:rsidRPr="000F459F">
              <w:rPr>
                <w:rFonts w:ascii="Book Antiqua" w:eastAsia="Times New Roman" w:hAnsi="Book Antiqua"/>
              </w:rPr>
              <w:t>, 2020</w:t>
            </w:r>
          </w:p>
        </w:tc>
        <w:tc>
          <w:tcPr>
            <w:tcW w:w="747" w:type="dxa"/>
            <w:hideMark/>
          </w:tcPr>
          <w:p w14:paraId="3AC037E4"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Pakistan</w:t>
            </w:r>
          </w:p>
        </w:tc>
        <w:tc>
          <w:tcPr>
            <w:tcW w:w="1843" w:type="dxa"/>
            <w:hideMark/>
          </w:tcPr>
          <w:p w14:paraId="7B2D085B" w14:textId="615AA4C6"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MLP, SVM, RF, and J48 using ten</w:t>
            </w:r>
            <w:r w:rsidR="00DF5D15">
              <w:rPr>
                <w:rFonts w:ascii="Book Antiqua" w:eastAsia="Times New Roman" w:hAnsi="Book Antiqua"/>
              </w:rPr>
              <w:t>-</w:t>
            </w:r>
            <w:r w:rsidRPr="000F459F">
              <w:rPr>
                <w:rFonts w:ascii="Book Antiqua" w:eastAsia="Times New Roman" w:hAnsi="Book Antiqua"/>
              </w:rPr>
              <w:t>fold cross-</w:t>
            </w:r>
            <w:r w:rsidRPr="000F459F">
              <w:rPr>
                <w:rFonts w:ascii="Book Antiqua" w:eastAsia="Times New Roman" w:hAnsi="Book Antiqua"/>
              </w:rPr>
              <w:lastRenderedPageBreak/>
              <w:t xml:space="preserve">validation </w:t>
            </w:r>
          </w:p>
        </w:tc>
        <w:tc>
          <w:tcPr>
            <w:tcW w:w="992" w:type="dxa"/>
            <w:hideMark/>
          </w:tcPr>
          <w:p w14:paraId="09A685CB"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lastRenderedPageBreak/>
              <w:t>MLP: 99%</w:t>
            </w:r>
          </w:p>
        </w:tc>
        <w:tc>
          <w:tcPr>
            <w:tcW w:w="851" w:type="dxa"/>
            <w:hideMark/>
          </w:tcPr>
          <w:p w14:paraId="5467849A"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NA</w:t>
            </w:r>
          </w:p>
        </w:tc>
        <w:tc>
          <w:tcPr>
            <w:tcW w:w="992" w:type="dxa"/>
            <w:hideMark/>
          </w:tcPr>
          <w:p w14:paraId="2256E934"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NA</w:t>
            </w:r>
          </w:p>
        </w:tc>
        <w:tc>
          <w:tcPr>
            <w:tcW w:w="1843" w:type="dxa"/>
            <w:hideMark/>
          </w:tcPr>
          <w:p w14:paraId="7B3D40E3" w14:textId="77777777"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MLP: 0.983</w:t>
            </w:r>
            <w:r w:rsidR="00AA40FA" w:rsidRPr="000F459F">
              <w:rPr>
                <w:rFonts w:ascii="Book Antiqua" w:eastAsiaTheme="minorEastAsia" w:hAnsi="Book Antiqua"/>
              </w:rPr>
              <w:t xml:space="preserve">. </w:t>
            </w:r>
            <w:r w:rsidRPr="000F459F">
              <w:rPr>
                <w:rFonts w:ascii="Book Antiqua" w:eastAsia="Times New Roman" w:hAnsi="Book Antiqua"/>
              </w:rPr>
              <w:t>SVM: 0.966</w:t>
            </w:r>
            <w:r w:rsidR="00AA40FA" w:rsidRPr="000F459F">
              <w:rPr>
                <w:rFonts w:ascii="Book Antiqua" w:eastAsiaTheme="minorEastAsia" w:hAnsi="Book Antiqua"/>
              </w:rPr>
              <w:t xml:space="preserve">. </w:t>
            </w:r>
            <w:r w:rsidRPr="000F459F">
              <w:rPr>
                <w:rFonts w:ascii="Book Antiqua" w:eastAsia="Times New Roman" w:hAnsi="Book Antiqua"/>
              </w:rPr>
              <w:t>RF: 0.964</w:t>
            </w:r>
            <w:r w:rsidR="00AA40FA" w:rsidRPr="000F459F">
              <w:rPr>
                <w:rFonts w:ascii="Book Antiqua" w:eastAsiaTheme="minorEastAsia" w:hAnsi="Book Antiqua"/>
              </w:rPr>
              <w:t xml:space="preserve">. </w:t>
            </w:r>
            <w:r w:rsidRPr="000F459F">
              <w:rPr>
                <w:rFonts w:ascii="Book Antiqua" w:eastAsia="Times New Roman" w:hAnsi="Book Antiqua"/>
              </w:rPr>
              <w:t>J48: 0.959</w:t>
            </w:r>
          </w:p>
        </w:tc>
        <w:tc>
          <w:tcPr>
            <w:tcW w:w="2268" w:type="dxa"/>
            <w:hideMark/>
          </w:tcPr>
          <w:p w14:paraId="77EF2BDD"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MLP model present with better results</w:t>
            </w:r>
          </w:p>
        </w:tc>
        <w:tc>
          <w:tcPr>
            <w:tcW w:w="1276" w:type="dxa"/>
            <w:hideMark/>
          </w:tcPr>
          <w:p w14:paraId="2D72B09A" w14:textId="77777777" w:rsidR="007D031A" w:rsidRDefault="002F4D14">
            <w:pPr>
              <w:pStyle w:val="NormalWeb"/>
              <w:spacing w:before="0" w:beforeAutospacing="0" w:after="0" w:afterAutospacing="0" w:line="360" w:lineRule="auto"/>
              <w:jc w:val="both"/>
              <w:rPr>
                <w:rFonts w:ascii="Book Antiqua" w:eastAsia="Times New Roman" w:hAnsi="Book Antiqua"/>
              </w:rPr>
            </w:pPr>
            <w:r w:rsidRPr="000F459F">
              <w:rPr>
                <w:rFonts w:ascii="Book Antiqua" w:eastAsia="Times New Roman" w:hAnsi="Book Antiqua"/>
              </w:rPr>
              <w:t>Radiopaedia dataset</w:t>
            </w:r>
          </w:p>
        </w:tc>
        <w:tc>
          <w:tcPr>
            <w:tcW w:w="3543" w:type="dxa"/>
            <w:hideMark/>
          </w:tcPr>
          <w:p w14:paraId="23EDCC67" w14:textId="6D703A23" w:rsidR="007D031A" w:rsidRDefault="002F4D14">
            <w:pPr>
              <w:pStyle w:val="NormalWeb"/>
              <w:spacing w:before="0" w:beforeAutospacing="0" w:after="0" w:afterAutospacing="0" w:line="360" w:lineRule="auto"/>
              <w:jc w:val="both"/>
              <w:rPr>
                <w:rFonts w:ascii="Book Antiqua" w:eastAsiaTheme="minorEastAsia" w:hAnsi="Book Antiqua"/>
              </w:rPr>
            </w:pPr>
            <w:r w:rsidRPr="000F459F">
              <w:rPr>
                <w:rFonts w:ascii="Book Antiqua" w:eastAsia="Times New Roman" w:hAnsi="Book Antiqua"/>
              </w:rPr>
              <w:t>Our proposed system has the capability to verify the results on different MRI and CT</w:t>
            </w:r>
            <w:r w:rsidR="00DF5D15">
              <w:rPr>
                <w:rFonts w:ascii="Book Antiqua" w:eastAsia="Times New Roman" w:hAnsi="Book Antiqua"/>
              </w:rPr>
              <w:t xml:space="preserve"> </w:t>
            </w:r>
            <w:r w:rsidRPr="000F459F">
              <w:rPr>
                <w:rFonts w:ascii="Book Antiqua" w:eastAsia="Times New Roman" w:hAnsi="Book Antiqua"/>
              </w:rPr>
              <w:t xml:space="preserve">scan databases, which could help </w:t>
            </w:r>
            <w:r w:rsidRPr="000F459F">
              <w:rPr>
                <w:rFonts w:ascii="Book Antiqua" w:eastAsia="Times New Roman" w:hAnsi="Book Antiqua"/>
              </w:rPr>
              <w:lastRenderedPageBreak/>
              <w:t>radiologists to diagnose liver tumors</w:t>
            </w:r>
          </w:p>
        </w:tc>
      </w:tr>
    </w:tbl>
    <w:p w14:paraId="68A9ABAE" w14:textId="2AC6BC59" w:rsidR="007D031A" w:rsidRDefault="00634B63" w:rsidP="00B164ED">
      <w:pPr>
        <w:spacing w:line="360" w:lineRule="auto"/>
        <w:jc w:val="both"/>
        <w:rPr>
          <w:rFonts w:ascii="Book Antiqua" w:hAnsi="Book Antiqua"/>
          <w:b/>
        </w:rPr>
      </w:pPr>
      <w:r w:rsidRPr="000F459F">
        <w:rPr>
          <w:rFonts w:ascii="Book Antiqua" w:hAnsi="Book Antiqua"/>
          <w:vertAlign w:val="superscript"/>
        </w:rPr>
        <w:lastRenderedPageBreak/>
        <w:t>1</w:t>
      </w:r>
      <w:r w:rsidRPr="000F459F">
        <w:rPr>
          <w:rFonts w:ascii="Book Antiqua" w:eastAsia="Times New Roman" w:hAnsi="Book Antiqua"/>
        </w:rPr>
        <w:t>Five categories: A</w:t>
      </w:r>
      <w:r w:rsidR="000A1C3E" w:rsidRPr="000F459F">
        <w:rPr>
          <w:rFonts w:ascii="Book Antiqua" w:hAnsi="Book Antiqua"/>
        </w:rPr>
        <w:t>: C</w:t>
      </w:r>
      <w:r w:rsidRPr="000F459F">
        <w:rPr>
          <w:rFonts w:ascii="Book Antiqua" w:eastAsia="Times New Roman" w:hAnsi="Book Antiqua"/>
        </w:rPr>
        <w:t>lassic hepatocellular carcinomas; B</w:t>
      </w:r>
      <w:r w:rsidR="000A1C3E" w:rsidRPr="000F459F">
        <w:rPr>
          <w:rFonts w:ascii="Book Antiqua" w:hAnsi="Book Antiqua"/>
        </w:rPr>
        <w:t>: M</w:t>
      </w:r>
      <w:r w:rsidRPr="000F459F">
        <w:rPr>
          <w:rFonts w:ascii="Book Antiqua" w:eastAsia="Times New Roman" w:hAnsi="Book Antiqua"/>
        </w:rPr>
        <w:t xml:space="preserve">alignant liver tumors other than classic and early </w:t>
      </w:r>
      <w:r w:rsidR="00DF5D15" w:rsidRPr="000F459F">
        <w:rPr>
          <w:rFonts w:ascii="Book Antiqua" w:eastAsia="Times New Roman" w:hAnsi="Book Antiqua"/>
        </w:rPr>
        <w:t>hepatocellular carcinoma</w:t>
      </w:r>
      <w:r w:rsidRPr="000F459F">
        <w:rPr>
          <w:rFonts w:ascii="Book Antiqua" w:eastAsia="Times New Roman" w:hAnsi="Book Antiqua"/>
        </w:rPr>
        <w:t>s; C</w:t>
      </w:r>
      <w:r w:rsidR="000A1C3E" w:rsidRPr="000F459F">
        <w:rPr>
          <w:rFonts w:ascii="Book Antiqua" w:hAnsi="Book Antiqua"/>
        </w:rPr>
        <w:t>: I</w:t>
      </w:r>
      <w:r w:rsidRPr="000F459F">
        <w:rPr>
          <w:rFonts w:ascii="Book Antiqua" w:eastAsia="Times New Roman" w:hAnsi="Book Antiqua"/>
        </w:rPr>
        <w:t xml:space="preserve">ndeterminate masses or mass like lesions (including early </w:t>
      </w:r>
      <w:r w:rsidR="00DF5D15" w:rsidRPr="000F459F">
        <w:rPr>
          <w:rFonts w:ascii="Book Antiqua" w:eastAsia="Times New Roman" w:hAnsi="Book Antiqua"/>
        </w:rPr>
        <w:t>hepatocellular carcinoma</w:t>
      </w:r>
      <w:r w:rsidRPr="000F459F">
        <w:rPr>
          <w:rFonts w:ascii="Book Antiqua" w:eastAsia="Times New Roman" w:hAnsi="Book Antiqua"/>
        </w:rPr>
        <w:t>s and dysplastic nodules) and rare benign liver masses other than hemangiomas and cysts; D</w:t>
      </w:r>
      <w:r w:rsidR="000A1C3E" w:rsidRPr="000F459F">
        <w:rPr>
          <w:rFonts w:ascii="Book Antiqua" w:hAnsi="Book Antiqua"/>
        </w:rPr>
        <w:t>:</w:t>
      </w:r>
      <w:r w:rsidRPr="000F459F">
        <w:rPr>
          <w:rFonts w:ascii="Book Antiqua" w:eastAsia="Times New Roman" w:hAnsi="Book Antiqua"/>
        </w:rPr>
        <w:t xml:space="preserve"> </w:t>
      </w:r>
      <w:r w:rsidR="000A1C3E" w:rsidRPr="000F459F">
        <w:rPr>
          <w:rFonts w:ascii="Book Antiqua" w:hAnsi="Book Antiqua"/>
        </w:rPr>
        <w:t>H</w:t>
      </w:r>
      <w:r w:rsidRPr="000F459F">
        <w:rPr>
          <w:rFonts w:ascii="Book Antiqua" w:eastAsia="Times New Roman" w:hAnsi="Book Antiqua"/>
        </w:rPr>
        <w:t xml:space="preserve">emangiomas; E: </w:t>
      </w:r>
      <w:r w:rsidR="000A1C3E" w:rsidRPr="000F459F">
        <w:rPr>
          <w:rFonts w:ascii="Book Antiqua" w:hAnsi="Book Antiqua"/>
        </w:rPr>
        <w:t>C</w:t>
      </w:r>
      <w:r w:rsidRPr="000F459F">
        <w:rPr>
          <w:rFonts w:ascii="Book Antiqua" w:eastAsia="Times New Roman" w:hAnsi="Book Antiqua"/>
        </w:rPr>
        <w:t>ysts.</w:t>
      </w:r>
      <w:r w:rsidRPr="000F459F">
        <w:rPr>
          <w:rFonts w:ascii="Book Antiqua" w:hAnsi="Book Antiqua"/>
        </w:rPr>
        <w:t xml:space="preserve"> </w:t>
      </w:r>
      <w:r w:rsidR="00B133AB">
        <w:rPr>
          <w:rFonts w:ascii="Book Antiqua" w:hAnsi="Book Antiqua"/>
        </w:rPr>
        <w:t xml:space="preserve">AUC: Area under the curve; </w:t>
      </w:r>
      <w:r w:rsidR="002F4D14" w:rsidRPr="000F459F">
        <w:rPr>
          <w:rFonts w:ascii="Book Antiqua" w:eastAsia="Times New Roman" w:hAnsi="Book Antiqua"/>
        </w:rPr>
        <w:t xml:space="preserve">AUROC: Area </w:t>
      </w:r>
      <w:r w:rsidR="00080BD8">
        <w:rPr>
          <w:rFonts w:ascii="Book Antiqua" w:eastAsia="Times New Roman" w:hAnsi="Book Antiqua"/>
        </w:rPr>
        <w:t>u</w:t>
      </w:r>
      <w:r w:rsidR="002F4D14" w:rsidRPr="000F459F">
        <w:rPr>
          <w:rFonts w:ascii="Book Antiqua" w:eastAsia="Times New Roman" w:hAnsi="Book Antiqua"/>
        </w:rPr>
        <w:t xml:space="preserve">nder the </w:t>
      </w:r>
      <w:r w:rsidR="00080BD8">
        <w:rPr>
          <w:rFonts w:ascii="Book Antiqua" w:eastAsia="Times New Roman" w:hAnsi="Book Antiqua"/>
        </w:rPr>
        <w:t>r</w:t>
      </w:r>
      <w:r w:rsidR="002F4D14" w:rsidRPr="000F459F">
        <w:rPr>
          <w:rFonts w:ascii="Book Antiqua" w:eastAsia="Times New Roman" w:hAnsi="Book Antiqua"/>
        </w:rPr>
        <w:t xml:space="preserve">eceiver </w:t>
      </w:r>
      <w:r w:rsidR="00080BD8">
        <w:rPr>
          <w:rFonts w:ascii="Book Antiqua" w:eastAsia="Times New Roman" w:hAnsi="Book Antiqua"/>
        </w:rPr>
        <w:t>o</w:t>
      </w:r>
      <w:r w:rsidR="002F4D14" w:rsidRPr="000F459F">
        <w:rPr>
          <w:rFonts w:ascii="Book Antiqua" w:eastAsia="Times New Roman" w:hAnsi="Book Antiqua"/>
        </w:rPr>
        <w:t xml:space="preserve">perating </w:t>
      </w:r>
      <w:r w:rsidR="00080BD8">
        <w:rPr>
          <w:rFonts w:ascii="Book Antiqua" w:eastAsia="Times New Roman" w:hAnsi="Book Antiqua"/>
        </w:rPr>
        <w:t>c</w:t>
      </w:r>
      <w:r w:rsidR="002F4D14" w:rsidRPr="000F459F">
        <w:rPr>
          <w:rFonts w:ascii="Book Antiqua" w:eastAsia="Times New Roman" w:hAnsi="Book Antiqua"/>
        </w:rPr>
        <w:t xml:space="preserve">haracteristic curve; CDNs: </w:t>
      </w:r>
      <w:r w:rsidRPr="000F459F">
        <w:rPr>
          <w:rFonts w:ascii="Book Antiqua" w:hAnsi="Book Antiqua"/>
        </w:rPr>
        <w:t>C</w:t>
      </w:r>
      <w:r w:rsidR="002F4D14" w:rsidRPr="000F459F">
        <w:rPr>
          <w:rFonts w:ascii="Book Antiqua" w:eastAsia="Times New Roman" w:hAnsi="Book Antiqua"/>
        </w:rPr>
        <w:t xml:space="preserve">onvolutional dense networks CNN: </w:t>
      </w:r>
      <w:r w:rsidRPr="000F459F">
        <w:rPr>
          <w:rFonts w:ascii="Book Antiqua" w:hAnsi="Book Antiqua"/>
        </w:rPr>
        <w:t>C</w:t>
      </w:r>
      <w:r w:rsidR="002F4D14" w:rsidRPr="000F459F">
        <w:rPr>
          <w:rFonts w:ascii="Book Antiqua" w:eastAsia="Times New Roman" w:hAnsi="Book Antiqua"/>
        </w:rPr>
        <w:t xml:space="preserve">onvolutional neural network; CT: </w:t>
      </w:r>
      <w:r w:rsidRPr="000F459F">
        <w:rPr>
          <w:rFonts w:ascii="Book Antiqua" w:hAnsi="Book Antiqua"/>
        </w:rPr>
        <w:t>C</w:t>
      </w:r>
      <w:r w:rsidR="002F4D14" w:rsidRPr="000F459F">
        <w:rPr>
          <w:rFonts w:ascii="Book Antiqua" w:eastAsia="Times New Roman" w:hAnsi="Book Antiqua"/>
        </w:rPr>
        <w:t>omputed tomography;</w:t>
      </w:r>
      <w:r w:rsidR="006E43A2">
        <w:rPr>
          <w:rFonts w:ascii="Book Antiqua" w:eastAsia="Times New Roman" w:hAnsi="Book Antiqua"/>
        </w:rPr>
        <w:t xml:space="preserve"> DLS: Deep learning system;</w:t>
      </w:r>
      <w:r w:rsidR="002F4D14" w:rsidRPr="000F459F">
        <w:rPr>
          <w:rFonts w:ascii="Book Antiqua" w:eastAsia="Times New Roman" w:hAnsi="Book Antiqua"/>
        </w:rPr>
        <w:t xml:space="preserve"> DW-MRI: </w:t>
      </w:r>
      <w:r w:rsidRPr="000F459F">
        <w:rPr>
          <w:rFonts w:ascii="Book Antiqua" w:hAnsi="Book Antiqua"/>
        </w:rPr>
        <w:t>D</w:t>
      </w:r>
      <w:r w:rsidR="002F4D14" w:rsidRPr="000F459F">
        <w:rPr>
          <w:rFonts w:ascii="Book Antiqua" w:eastAsia="Times New Roman" w:hAnsi="Book Antiqua"/>
        </w:rPr>
        <w:t xml:space="preserve">iffusion weighted magnetic resonance imaging; GANs: Generative </w:t>
      </w:r>
      <w:r w:rsidR="00080BD8">
        <w:rPr>
          <w:rFonts w:ascii="Book Antiqua" w:eastAsia="Times New Roman" w:hAnsi="Book Antiqua"/>
        </w:rPr>
        <w:t>a</w:t>
      </w:r>
      <w:r w:rsidR="002F4D14" w:rsidRPr="000F459F">
        <w:rPr>
          <w:rFonts w:ascii="Book Antiqua" w:eastAsia="Times New Roman" w:hAnsi="Book Antiqua"/>
        </w:rPr>
        <w:t xml:space="preserve">dversarial </w:t>
      </w:r>
      <w:r w:rsidR="00080BD8">
        <w:rPr>
          <w:rFonts w:ascii="Book Antiqua" w:eastAsia="Times New Roman" w:hAnsi="Book Antiqua"/>
        </w:rPr>
        <w:t>n</w:t>
      </w:r>
      <w:r w:rsidR="002F4D14" w:rsidRPr="000F459F">
        <w:rPr>
          <w:rFonts w:ascii="Book Antiqua" w:eastAsia="Times New Roman" w:hAnsi="Book Antiqua"/>
        </w:rPr>
        <w:t xml:space="preserve">etworks; HCC: </w:t>
      </w:r>
      <w:r w:rsidRPr="000F459F">
        <w:rPr>
          <w:rFonts w:ascii="Book Antiqua" w:hAnsi="Book Antiqua"/>
        </w:rPr>
        <w:t>H</w:t>
      </w:r>
      <w:r w:rsidR="002F4D14" w:rsidRPr="000F459F">
        <w:rPr>
          <w:rFonts w:ascii="Book Antiqua" w:eastAsia="Times New Roman" w:hAnsi="Book Antiqua"/>
        </w:rPr>
        <w:t xml:space="preserve">epatocellular carcinoma; LI-RADS: Liver Imaging Reporting and Data System; LR: LI-RADS; MLP: </w:t>
      </w:r>
      <w:r w:rsidRPr="000F459F">
        <w:rPr>
          <w:rFonts w:ascii="Book Antiqua" w:hAnsi="Book Antiqua"/>
        </w:rPr>
        <w:t>M</w:t>
      </w:r>
      <w:r w:rsidR="002F4D14" w:rsidRPr="000F459F">
        <w:rPr>
          <w:rFonts w:ascii="Book Antiqua" w:eastAsia="Times New Roman" w:hAnsi="Book Antiqua"/>
        </w:rPr>
        <w:t xml:space="preserve">ultiplayer perceptron; </w:t>
      </w:r>
      <w:r w:rsidR="00B133AB">
        <w:rPr>
          <w:rFonts w:ascii="Book Antiqua" w:eastAsia="Times New Roman" w:hAnsi="Book Antiqua"/>
        </w:rPr>
        <w:t xml:space="preserve">MRI: Magnetic resonance imaging; </w:t>
      </w:r>
      <w:r w:rsidR="002F4D14" w:rsidRPr="000F459F">
        <w:rPr>
          <w:rFonts w:ascii="Book Antiqua" w:eastAsia="Times New Roman" w:hAnsi="Book Antiqua"/>
        </w:rPr>
        <w:t xml:space="preserve">NA: Not available; RF: </w:t>
      </w:r>
      <w:r w:rsidRPr="000F459F">
        <w:rPr>
          <w:rFonts w:ascii="Book Antiqua" w:hAnsi="Book Antiqua"/>
        </w:rPr>
        <w:t>R</w:t>
      </w:r>
      <w:r w:rsidR="002F4D14" w:rsidRPr="000F459F">
        <w:rPr>
          <w:rFonts w:ascii="Book Antiqua" w:eastAsia="Times New Roman" w:hAnsi="Book Antiqua"/>
        </w:rPr>
        <w:t xml:space="preserve">andom forest; SVM: </w:t>
      </w:r>
      <w:r w:rsidRPr="000F459F">
        <w:rPr>
          <w:rFonts w:ascii="Book Antiqua" w:hAnsi="Book Antiqua"/>
        </w:rPr>
        <w:t>S</w:t>
      </w:r>
      <w:r w:rsidR="002F4D14" w:rsidRPr="000F459F">
        <w:rPr>
          <w:rFonts w:ascii="Book Antiqua" w:eastAsia="Times New Roman" w:hAnsi="Book Antiqua"/>
        </w:rPr>
        <w:t>upport vector machine</w:t>
      </w:r>
      <w:r w:rsidRPr="000F459F">
        <w:rPr>
          <w:rFonts w:ascii="Book Antiqua" w:hAnsi="Book Antiqua"/>
        </w:rPr>
        <w:t xml:space="preserve">. </w:t>
      </w:r>
    </w:p>
    <w:p w14:paraId="4E377BFE" w14:textId="77777777" w:rsidR="007D031A" w:rsidRDefault="007D031A">
      <w:pPr>
        <w:spacing w:line="360" w:lineRule="auto"/>
        <w:jc w:val="both"/>
        <w:rPr>
          <w:rFonts w:ascii="Book Antiqua" w:hAnsi="Book Antiqua"/>
          <w:lang w:eastAsia="zh-CN"/>
        </w:rPr>
      </w:pPr>
    </w:p>
    <w:p w14:paraId="419C9C56" w14:textId="77777777" w:rsidR="000A25D1" w:rsidRDefault="000A70C6" w:rsidP="00034B24">
      <w:pPr>
        <w:jc w:val="both"/>
        <w:rPr>
          <w:rFonts w:ascii="Book Antiqua" w:hAnsi="Book Antiqua"/>
          <w:lang w:eastAsia="zh-CN"/>
        </w:rPr>
        <w:sectPr w:rsidR="000A25D1" w:rsidSect="00AC6017">
          <w:pgSz w:w="15840" w:h="12240" w:orient="landscape"/>
          <w:pgMar w:top="1440" w:right="1440" w:bottom="1440" w:left="1440" w:header="720" w:footer="720" w:gutter="0"/>
          <w:cols w:space="720"/>
          <w:docGrid w:linePitch="360"/>
        </w:sectPr>
      </w:pPr>
      <w:r>
        <w:rPr>
          <w:rFonts w:ascii="Book Antiqua" w:hAnsi="Book Antiqua"/>
          <w:lang w:eastAsia="zh-CN"/>
        </w:rPr>
        <w:br w:type="page"/>
      </w:r>
    </w:p>
    <w:p w14:paraId="302659A6" w14:textId="77777777" w:rsidR="00C513DC" w:rsidRPr="000A25D1" w:rsidRDefault="00C513DC" w:rsidP="00034B24">
      <w:pPr>
        <w:spacing w:line="360" w:lineRule="auto"/>
        <w:jc w:val="both"/>
        <w:rPr>
          <w:rFonts w:eastAsia="Times New Roman"/>
        </w:rPr>
      </w:pPr>
      <w:r w:rsidRPr="000A25D1">
        <w:rPr>
          <w:rFonts w:ascii="Book Antiqua" w:eastAsia="Times New Roman" w:hAnsi="Book Antiqua"/>
          <w:b/>
          <w:bCs/>
          <w:color w:val="000000"/>
        </w:rPr>
        <w:lastRenderedPageBreak/>
        <w:t>Table 3 Best machine learning algorithms for classification</w:t>
      </w:r>
      <w:r w:rsidRPr="001177A0">
        <w:rPr>
          <w:rFonts w:ascii="Book Antiqua" w:eastAsia="Times New Roman" w:hAnsi="Book Antiqua"/>
          <w:b/>
          <w:bCs/>
          <w:color w:val="000000"/>
          <w:vertAlign w:val="superscript"/>
        </w:rPr>
        <w:t>[36]</w:t>
      </w:r>
    </w:p>
    <w:tbl>
      <w:tblPr>
        <w:tblW w:w="0" w:type="auto"/>
        <w:tblCellMar>
          <w:top w:w="15" w:type="dxa"/>
          <w:left w:w="15" w:type="dxa"/>
          <w:bottom w:w="15" w:type="dxa"/>
          <w:right w:w="15" w:type="dxa"/>
        </w:tblCellMar>
        <w:tblLook w:val="04A0" w:firstRow="1" w:lastRow="0" w:firstColumn="1" w:lastColumn="0" w:noHBand="0" w:noVBand="1"/>
      </w:tblPr>
      <w:tblGrid>
        <w:gridCol w:w="1480"/>
        <w:gridCol w:w="4269"/>
        <w:gridCol w:w="3611"/>
      </w:tblGrid>
      <w:tr w:rsidR="000A25D1" w:rsidRPr="001177A0" w14:paraId="33AA3DD5" w14:textId="77777777" w:rsidTr="00C513DC">
        <w:tc>
          <w:tcPr>
            <w:tcW w:w="0" w:type="auto"/>
            <w:tcBorders>
              <w:top w:val="single" w:sz="4" w:space="0" w:color="000000"/>
              <w:bottom w:val="single" w:sz="4" w:space="0" w:color="000000"/>
            </w:tcBorders>
            <w:tcMar>
              <w:top w:w="0" w:type="dxa"/>
              <w:left w:w="108" w:type="dxa"/>
              <w:bottom w:w="0" w:type="dxa"/>
              <w:right w:w="108" w:type="dxa"/>
            </w:tcMar>
            <w:hideMark/>
          </w:tcPr>
          <w:p w14:paraId="4A49F6F1" w14:textId="77777777" w:rsidR="007D031A" w:rsidRDefault="00C513DC">
            <w:pPr>
              <w:spacing w:line="360" w:lineRule="auto"/>
              <w:jc w:val="both"/>
              <w:rPr>
                <w:rFonts w:eastAsia="Times New Roman"/>
              </w:rPr>
            </w:pPr>
            <w:r w:rsidRPr="001177A0">
              <w:rPr>
                <w:rFonts w:ascii="Book Antiqua" w:eastAsia="Times New Roman" w:hAnsi="Book Antiqua"/>
                <w:b/>
                <w:bCs/>
                <w:color w:val="000000"/>
              </w:rPr>
              <w:t>Algorithm</w:t>
            </w:r>
          </w:p>
        </w:tc>
        <w:tc>
          <w:tcPr>
            <w:tcW w:w="0" w:type="auto"/>
            <w:tcBorders>
              <w:top w:val="single" w:sz="4" w:space="0" w:color="000000"/>
              <w:bottom w:val="single" w:sz="4" w:space="0" w:color="000000"/>
            </w:tcBorders>
            <w:tcMar>
              <w:top w:w="0" w:type="dxa"/>
              <w:left w:w="108" w:type="dxa"/>
              <w:bottom w:w="0" w:type="dxa"/>
              <w:right w:w="108" w:type="dxa"/>
            </w:tcMar>
            <w:hideMark/>
          </w:tcPr>
          <w:p w14:paraId="129359E3" w14:textId="77777777" w:rsidR="007D031A" w:rsidRDefault="00C513DC">
            <w:pPr>
              <w:spacing w:line="360" w:lineRule="auto"/>
              <w:jc w:val="both"/>
              <w:rPr>
                <w:rFonts w:eastAsia="Times New Roman"/>
              </w:rPr>
            </w:pPr>
            <w:r w:rsidRPr="001177A0">
              <w:rPr>
                <w:rFonts w:ascii="Book Antiqua" w:eastAsia="Times New Roman" w:hAnsi="Book Antiqua"/>
                <w:b/>
                <w:bCs/>
                <w:color w:val="000000"/>
              </w:rPr>
              <w:t>Pros</w:t>
            </w:r>
          </w:p>
        </w:tc>
        <w:tc>
          <w:tcPr>
            <w:tcW w:w="0" w:type="auto"/>
            <w:tcBorders>
              <w:top w:val="single" w:sz="4" w:space="0" w:color="000000"/>
              <w:bottom w:val="single" w:sz="4" w:space="0" w:color="000000"/>
            </w:tcBorders>
            <w:tcMar>
              <w:top w:w="0" w:type="dxa"/>
              <w:left w:w="108" w:type="dxa"/>
              <w:bottom w:w="0" w:type="dxa"/>
              <w:right w:w="108" w:type="dxa"/>
            </w:tcMar>
            <w:hideMark/>
          </w:tcPr>
          <w:p w14:paraId="39EC273E" w14:textId="77777777" w:rsidR="007D031A" w:rsidRDefault="00C513DC">
            <w:pPr>
              <w:spacing w:line="360" w:lineRule="auto"/>
              <w:jc w:val="both"/>
              <w:rPr>
                <w:rFonts w:eastAsia="Times New Roman"/>
              </w:rPr>
            </w:pPr>
            <w:r w:rsidRPr="001177A0">
              <w:rPr>
                <w:rFonts w:ascii="Book Antiqua" w:eastAsia="Times New Roman" w:hAnsi="Book Antiqua"/>
                <w:b/>
                <w:bCs/>
                <w:color w:val="000000"/>
              </w:rPr>
              <w:t>Cons</w:t>
            </w:r>
          </w:p>
        </w:tc>
      </w:tr>
      <w:tr w:rsidR="000A25D1" w:rsidRPr="001177A0" w14:paraId="1768A848" w14:textId="77777777" w:rsidTr="00C513DC">
        <w:tc>
          <w:tcPr>
            <w:tcW w:w="0" w:type="auto"/>
            <w:tcBorders>
              <w:top w:val="single" w:sz="4" w:space="0" w:color="000000"/>
            </w:tcBorders>
            <w:tcMar>
              <w:top w:w="0" w:type="dxa"/>
              <w:left w:w="108" w:type="dxa"/>
              <w:bottom w:w="0" w:type="dxa"/>
              <w:right w:w="108" w:type="dxa"/>
            </w:tcMar>
            <w:hideMark/>
          </w:tcPr>
          <w:p w14:paraId="2512D2B9" w14:textId="77777777" w:rsidR="00C513DC" w:rsidRPr="001177A0" w:rsidRDefault="00C513DC" w:rsidP="00034B24">
            <w:pPr>
              <w:spacing w:line="360" w:lineRule="auto"/>
              <w:jc w:val="both"/>
              <w:rPr>
                <w:rFonts w:eastAsia="Times New Roman"/>
              </w:rPr>
            </w:pPr>
            <w:r w:rsidRPr="001177A0">
              <w:rPr>
                <w:rFonts w:ascii="Book Antiqua" w:eastAsia="Times New Roman" w:hAnsi="Book Antiqua"/>
                <w:color w:val="000000"/>
              </w:rPr>
              <w:t>Naïve Bayes Classifier</w:t>
            </w:r>
          </w:p>
        </w:tc>
        <w:tc>
          <w:tcPr>
            <w:tcW w:w="0" w:type="auto"/>
            <w:tcBorders>
              <w:top w:val="single" w:sz="4" w:space="0" w:color="000000"/>
            </w:tcBorders>
            <w:tcMar>
              <w:top w:w="0" w:type="dxa"/>
              <w:left w:w="108" w:type="dxa"/>
              <w:bottom w:w="0" w:type="dxa"/>
              <w:right w:w="108" w:type="dxa"/>
            </w:tcMar>
            <w:hideMark/>
          </w:tcPr>
          <w:p w14:paraId="5E2ABB7A" w14:textId="77777777" w:rsidR="007D031A" w:rsidRDefault="00C513DC">
            <w:pPr>
              <w:spacing w:line="360" w:lineRule="auto"/>
              <w:jc w:val="both"/>
              <w:rPr>
                <w:rFonts w:eastAsia="Times New Roman"/>
              </w:rPr>
            </w:pPr>
            <w:r w:rsidRPr="001177A0">
              <w:rPr>
                <w:rFonts w:ascii="Book Antiqua" w:eastAsia="Times New Roman" w:hAnsi="Book Antiqua"/>
                <w:color w:val="000000"/>
              </w:rPr>
              <w:t>Simple, easy and fast. Not sensitive to irrelevant features. Works great in practice. Needs less training data. For both multi-class and binary classification. Works with continuous and discrete data</w:t>
            </w:r>
          </w:p>
        </w:tc>
        <w:tc>
          <w:tcPr>
            <w:tcW w:w="0" w:type="auto"/>
            <w:tcBorders>
              <w:top w:val="single" w:sz="4" w:space="0" w:color="000000"/>
            </w:tcBorders>
            <w:tcMar>
              <w:top w:w="0" w:type="dxa"/>
              <w:left w:w="108" w:type="dxa"/>
              <w:bottom w:w="0" w:type="dxa"/>
              <w:right w:w="108" w:type="dxa"/>
            </w:tcMar>
            <w:hideMark/>
          </w:tcPr>
          <w:p w14:paraId="286720F9" w14:textId="77777777" w:rsidR="007D031A" w:rsidRDefault="00C513DC">
            <w:pPr>
              <w:spacing w:line="360" w:lineRule="auto"/>
              <w:jc w:val="both"/>
              <w:rPr>
                <w:rFonts w:eastAsia="Times New Roman"/>
              </w:rPr>
            </w:pPr>
            <w:r w:rsidRPr="001177A0">
              <w:rPr>
                <w:rFonts w:ascii="Book Antiqua" w:eastAsia="Times New Roman" w:hAnsi="Book Antiqua"/>
                <w:color w:val="000000"/>
              </w:rPr>
              <w:t xml:space="preserve">Accepts every feature </w:t>
            </w:r>
            <w:r w:rsidR="000A25D1">
              <w:rPr>
                <w:rFonts w:ascii="Book Antiqua" w:eastAsia="Times New Roman" w:hAnsi="Book Antiqua"/>
                <w:color w:val="000000"/>
              </w:rPr>
              <w:t>a</w:t>
            </w:r>
            <w:r w:rsidRPr="000A25D1">
              <w:rPr>
                <w:rFonts w:ascii="Book Antiqua" w:eastAsia="Times New Roman" w:hAnsi="Book Antiqua"/>
                <w:color w:val="000000"/>
              </w:rPr>
              <w:t>s independent. This is</w:t>
            </w:r>
            <w:r w:rsidR="000A25D1">
              <w:rPr>
                <w:rFonts w:ascii="Book Antiqua" w:eastAsia="Times New Roman" w:hAnsi="Book Antiqua"/>
                <w:color w:val="000000"/>
              </w:rPr>
              <w:t xml:space="preserve"> </w:t>
            </w:r>
            <w:r w:rsidRPr="000A25D1">
              <w:rPr>
                <w:rFonts w:ascii="Book Antiqua" w:eastAsia="Times New Roman" w:hAnsi="Book Antiqua"/>
                <w:color w:val="000000"/>
              </w:rPr>
              <w:t>n</w:t>
            </w:r>
            <w:r w:rsidR="000A25D1">
              <w:rPr>
                <w:rFonts w:ascii="Book Antiqua" w:eastAsia="Times New Roman" w:hAnsi="Book Antiqua"/>
                <w:color w:val="000000"/>
              </w:rPr>
              <w:t>o</w:t>
            </w:r>
            <w:r w:rsidRPr="000A25D1">
              <w:rPr>
                <w:rFonts w:ascii="Book Antiqua" w:eastAsia="Times New Roman" w:hAnsi="Book Antiqua"/>
                <w:color w:val="000000"/>
              </w:rPr>
              <w:t>t always the truth.</w:t>
            </w:r>
          </w:p>
        </w:tc>
      </w:tr>
      <w:tr w:rsidR="000A25D1" w:rsidRPr="001177A0" w14:paraId="3488195F" w14:textId="77777777" w:rsidTr="00C513DC">
        <w:tc>
          <w:tcPr>
            <w:tcW w:w="0" w:type="auto"/>
            <w:tcMar>
              <w:top w:w="0" w:type="dxa"/>
              <w:left w:w="108" w:type="dxa"/>
              <w:bottom w:w="0" w:type="dxa"/>
              <w:right w:w="108" w:type="dxa"/>
            </w:tcMar>
            <w:hideMark/>
          </w:tcPr>
          <w:p w14:paraId="250C91FF" w14:textId="77777777" w:rsidR="00C513DC" w:rsidRPr="001177A0" w:rsidRDefault="00C513DC" w:rsidP="00034B24">
            <w:pPr>
              <w:spacing w:line="360" w:lineRule="auto"/>
              <w:jc w:val="both"/>
              <w:rPr>
                <w:rFonts w:eastAsia="Times New Roman"/>
              </w:rPr>
            </w:pPr>
            <w:r w:rsidRPr="001177A0">
              <w:rPr>
                <w:rFonts w:ascii="Book Antiqua" w:eastAsia="Times New Roman" w:hAnsi="Book Antiqua"/>
                <w:color w:val="000000"/>
              </w:rPr>
              <w:t>Decision Trees</w:t>
            </w:r>
          </w:p>
        </w:tc>
        <w:tc>
          <w:tcPr>
            <w:tcW w:w="0" w:type="auto"/>
            <w:tcMar>
              <w:top w:w="0" w:type="dxa"/>
              <w:left w:w="108" w:type="dxa"/>
              <w:bottom w:w="0" w:type="dxa"/>
              <w:right w:w="108" w:type="dxa"/>
            </w:tcMar>
            <w:hideMark/>
          </w:tcPr>
          <w:p w14:paraId="6E49B42F" w14:textId="77777777" w:rsidR="007D031A" w:rsidRDefault="00C513DC">
            <w:pPr>
              <w:spacing w:line="360" w:lineRule="auto"/>
              <w:jc w:val="both"/>
              <w:rPr>
                <w:rFonts w:eastAsia="Times New Roman"/>
              </w:rPr>
            </w:pPr>
            <w:r w:rsidRPr="001177A0">
              <w:rPr>
                <w:rFonts w:ascii="Book Antiqua" w:eastAsia="Times New Roman" w:hAnsi="Book Antiqua"/>
                <w:color w:val="000000"/>
              </w:rPr>
              <w:t>Easy to understand. Easy to generate rules. There are almost n</w:t>
            </w:r>
            <w:r w:rsidR="000A25D1">
              <w:rPr>
                <w:rFonts w:ascii="Book Antiqua" w:eastAsia="Times New Roman" w:hAnsi="Book Antiqua"/>
                <w:color w:val="000000"/>
              </w:rPr>
              <w:t>o</w:t>
            </w:r>
            <w:r w:rsidRPr="000A25D1">
              <w:rPr>
                <w:rFonts w:ascii="Book Antiqua" w:eastAsia="Times New Roman" w:hAnsi="Book Antiqua"/>
                <w:color w:val="000000"/>
              </w:rPr>
              <w:t xml:space="preserve"> hyperparameters to be tuned. Complex decision tree models can be significantly simplified by its visualizations</w:t>
            </w:r>
          </w:p>
        </w:tc>
        <w:tc>
          <w:tcPr>
            <w:tcW w:w="0" w:type="auto"/>
            <w:tcMar>
              <w:top w:w="0" w:type="dxa"/>
              <w:left w:w="108" w:type="dxa"/>
              <w:bottom w:w="0" w:type="dxa"/>
              <w:right w:w="108" w:type="dxa"/>
            </w:tcMar>
            <w:hideMark/>
          </w:tcPr>
          <w:p w14:paraId="1C925308" w14:textId="77777777" w:rsidR="007D031A" w:rsidRDefault="00C513DC">
            <w:pPr>
              <w:spacing w:line="360" w:lineRule="auto"/>
              <w:jc w:val="both"/>
              <w:rPr>
                <w:rFonts w:eastAsia="Times New Roman"/>
              </w:rPr>
            </w:pPr>
            <w:r w:rsidRPr="001177A0">
              <w:rPr>
                <w:rFonts w:ascii="Book Antiqua" w:eastAsia="Times New Roman" w:hAnsi="Book Antiqua"/>
                <w:color w:val="000000"/>
              </w:rPr>
              <w:t>Might suffer from overfitting. Does not easily work with nonnumerical data. Low prediction accuracy for a dataset in comparison with other algorithms. When there are many class labels, calculations can be complex</w:t>
            </w:r>
          </w:p>
        </w:tc>
      </w:tr>
      <w:tr w:rsidR="000A25D1" w:rsidRPr="001177A0" w14:paraId="729044BE" w14:textId="77777777" w:rsidTr="00C513DC">
        <w:tc>
          <w:tcPr>
            <w:tcW w:w="0" w:type="auto"/>
            <w:tcMar>
              <w:top w:w="0" w:type="dxa"/>
              <w:left w:w="108" w:type="dxa"/>
              <w:bottom w:w="0" w:type="dxa"/>
              <w:right w:w="108" w:type="dxa"/>
            </w:tcMar>
            <w:hideMark/>
          </w:tcPr>
          <w:p w14:paraId="64422594" w14:textId="77777777" w:rsidR="00C513DC" w:rsidRPr="001177A0" w:rsidRDefault="00C513DC" w:rsidP="00034B24">
            <w:pPr>
              <w:spacing w:line="360" w:lineRule="auto"/>
              <w:jc w:val="both"/>
              <w:rPr>
                <w:rFonts w:eastAsia="Times New Roman"/>
              </w:rPr>
            </w:pPr>
            <w:r w:rsidRPr="001177A0">
              <w:rPr>
                <w:rFonts w:ascii="Book Antiqua" w:eastAsia="Times New Roman" w:hAnsi="Book Antiqua"/>
                <w:color w:val="000000"/>
              </w:rPr>
              <w:t>Support Vector Machines</w:t>
            </w:r>
          </w:p>
        </w:tc>
        <w:tc>
          <w:tcPr>
            <w:tcW w:w="0" w:type="auto"/>
            <w:tcMar>
              <w:top w:w="0" w:type="dxa"/>
              <w:left w:w="108" w:type="dxa"/>
              <w:bottom w:w="0" w:type="dxa"/>
              <w:right w:w="108" w:type="dxa"/>
            </w:tcMar>
            <w:hideMark/>
          </w:tcPr>
          <w:p w14:paraId="58A89753" w14:textId="77777777" w:rsidR="007D031A" w:rsidRDefault="00C513DC">
            <w:pPr>
              <w:spacing w:line="360" w:lineRule="auto"/>
              <w:jc w:val="both"/>
              <w:rPr>
                <w:rFonts w:eastAsia="Times New Roman"/>
              </w:rPr>
            </w:pPr>
            <w:r w:rsidRPr="001177A0">
              <w:rPr>
                <w:rFonts w:ascii="Book Antiqua" w:eastAsia="Times New Roman" w:hAnsi="Book Antiqua"/>
                <w:color w:val="000000"/>
              </w:rPr>
              <w:t>Fast algorithm. Effective in high dimensional spaces. Great accuracy. Power and flexibility from kernels. Works very well with a clear margin of separation. Many applications</w:t>
            </w:r>
          </w:p>
        </w:tc>
        <w:tc>
          <w:tcPr>
            <w:tcW w:w="0" w:type="auto"/>
            <w:tcMar>
              <w:top w:w="0" w:type="dxa"/>
              <w:left w:w="108" w:type="dxa"/>
              <w:bottom w:w="0" w:type="dxa"/>
              <w:right w:w="108" w:type="dxa"/>
            </w:tcMar>
            <w:hideMark/>
          </w:tcPr>
          <w:p w14:paraId="56C22EF5" w14:textId="7C7F11FB" w:rsidR="007D031A" w:rsidRDefault="00C513DC">
            <w:pPr>
              <w:spacing w:line="360" w:lineRule="auto"/>
              <w:jc w:val="both"/>
              <w:rPr>
                <w:rFonts w:eastAsia="Times New Roman"/>
              </w:rPr>
            </w:pPr>
            <w:r w:rsidRPr="001177A0">
              <w:rPr>
                <w:rFonts w:ascii="Book Antiqua" w:eastAsia="Times New Roman" w:hAnsi="Book Antiqua"/>
                <w:color w:val="000000"/>
              </w:rPr>
              <w:t>Does</w:t>
            </w:r>
            <w:r w:rsidR="001177A0">
              <w:rPr>
                <w:rFonts w:ascii="Book Antiqua" w:eastAsia="Times New Roman" w:hAnsi="Book Antiqua"/>
                <w:color w:val="000000"/>
              </w:rPr>
              <w:t xml:space="preserve"> </w:t>
            </w:r>
            <w:r w:rsidRPr="001177A0">
              <w:rPr>
                <w:rFonts w:ascii="Book Antiqua" w:eastAsia="Times New Roman" w:hAnsi="Book Antiqua"/>
                <w:color w:val="000000"/>
              </w:rPr>
              <w:t>n</w:t>
            </w:r>
            <w:r w:rsidR="001177A0">
              <w:rPr>
                <w:rFonts w:ascii="Book Antiqua" w:eastAsia="Times New Roman" w:hAnsi="Book Antiqua"/>
                <w:color w:val="000000"/>
              </w:rPr>
              <w:t>o</w:t>
            </w:r>
            <w:r w:rsidRPr="001177A0">
              <w:rPr>
                <w:rFonts w:ascii="Book Antiqua" w:eastAsia="Times New Roman" w:hAnsi="Book Antiqua"/>
                <w:color w:val="000000"/>
              </w:rPr>
              <w:t>t perform well with large data sets. Not so simple to program. Does</w:t>
            </w:r>
            <w:r w:rsidR="00AC6017">
              <w:rPr>
                <w:rFonts w:ascii="Book Antiqua" w:eastAsia="Times New Roman" w:hAnsi="Book Antiqua"/>
                <w:color w:val="000000"/>
              </w:rPr>
              <w:t xml:space="preserve"> </w:t>
            </w:r>
            <w:r w:rsidRPr="001177A0">
              <w:rPr>
                <w:rFonts w:ascii="Book Antiqua" w:eastAsia="Times New Roman" w:hAnsi="Book Antiqua"/>
                <w:color w:val="000000"/>
              </w:rPr>
              <w:t>n</w:t>
            </w:r>
            <w:r w:rsidR="00AC6017">
              <w:rPr>
                <w:rFonts w:ascii="Book Antiqua" w:eastAsia="Times New Roman" w:hAnsi="Book Antiqua"/>
                <w:color w:val="000000"/>
              </w:rPr>
              <w:t>o</w:t>
            </w:r>
            <w:r w:rsidRPr="001177A0">
              <w:rPr>
                <w:rFonts w:ascii="Book Antiqua" w:eastAsia="Times New Roman" w:hAnsi="Book Antiqua"/>
                <w:color w:val="000000"/>
              </w:rPr>
              <w:t xml:space="preserve">t perform so well when the data comes with more noise </w:t>
            </w:r>
            <w:r w:rsidRPr="001177A0">
              <w:rPr>
                <w:rFonts w:ascii="Book Antiqua" w:eastAsia="Times New Roman" w:hAnsi="Book Antiqua"/>
                <w:i/>
                <w:iCs/>
                <w:color w:val="000000"/>
              </w:rPr>
              <w:t>i.e.</w:t>
            </w:r>
            <w:r w:rsidRPr="001177A0">
              <w:rPr>
                <w:rFonts w:ascii="Book Antiqua" w:eastAsia="Times New Roman" w:hAnsi="Book Antiqua"/>
                <w:color w:val="000000"/>
              </w:rPr>
              <w:t xml:space="preserve"> target classes are overlapping</w:t>
            </w:r>
          </w:p>
        </w:tc>
      </w:tr>
      <w:tr w:rsidR="000A25D1" w:rsidRPr="001177A0" w14:paraId="5E94527D" w14:textId="77777777" w:rsidTr="00C513DC">
        <w:tc>
          <w:tcPr>
            <w:tcW w:w="0" w:type="auto"/>
            <w:tcMar>
              <w:top w:w="0" w:type="dxa"/>
              <w:left w:w="108" w:type="dxa"/>
              <w:bottom w:w="0" w:type="dxa"/>
              <w:right w:w="108" w:type="dxa"/>
            </w:tcMar>
            <w:hideMark/>
          </w:tcPr>
          <w:p w14:paraId="23AA21C4" w14:textId="77777777" w:rsidR="00C513DC" w:rsidRPr="001177A0" w:rsidRDefault="00C513DC" w:rsidP="00034B24">
            <w:pPr>
              <w:spacing w:line="360" w:lineRule="auto"/>
              <w:jc w:val="both"/>
              <w:rPr>
                <w:rFonts w:eastAsia="Times New Roman"/>
              </w:rPr>
            </w:pPr>
            <w:r w:rsidRPr="001177A0">
              <w:rPr>
                <w:rFonts w:ascii="Book Antiqua" w:eastAsia="Times New Roman" w:hAnsi="Book Antiqua"/>
                <w:color w:val="000000"/>
              </w:rPr>
              <w:t>Random Forest Classifier</w:t>
            </w:r>
          </w:p>
        </w:tc>
        <w:tc>
          <w:tcPr>
            <w:tcW w:w="0" w:type="auto"/>
            <w:tcMar>
              <w:top w:w="0" w:type="dxa"/>
              <w:left w:w="108" w:type="dxa"/>
              <w:bottom w:w="0" w:type="dxa"/>
              <w:right w:w="108" w:type="dxa"/>
            </w:tcMar>
            <w:hideMark/>
          </w:tcPr>
          <w:p w14:paraId="50DE0FAE" w14:textId="31E1CD3C" w:rsidR="007D031A" w:rsidRDefault="00C513DC">
            <w:pPr>
              <w:spacing w:line="360" w:lineRule="auto"/>
              <w:jc w:val="both"/>
              <w:rPr>
                <w:rFonts w:eastAsia="Times New Roman"/>
              </w:rPr>
            </w:pPr>
            <w:r w:rsidRPr="001177A0">
              <w:rPr>
                <w:rFonts w:ascii="Book Antiqua" w:eastAsia="Times New Roman" w:hAnsi="Book Antiqua"/>
                <w:color w:val="000000"/>
              </w:rPr>
              <w:t xml:space="preserve">The overfitting problem does not exist. Can be used for feature engineering </w:t>
            </w:r>
            <w:r w:rsidR="00161979" w:rsidRPr="00B164ED">
              <w:rPr>
                <w:rFonts w:ascii="Book Antiqua" w:eastAsia="Times New Roman" w:hAnsi="Book Antiqua"/>
                <w:i/>
                <w:iCs/>
                <w:color w:val="000000"/>
              </w:rPr>
              <w:t>i.e.</w:t>
            </w:r>
            <w:r w:rsidRPr="001177A0">
              <w:rPr>
                <w:rFonts w:ascii="Book Antiqua" w:eastAsia="Times New Roman" w:hAnsi="Book Antiqua"/>
                <w:color w:val="000000"/>
              </w:rPr>
              <w:t xml:space="preserve"> for identifying the most important features among all available features in the training dataset. Runs very well on large databases. Extremely flexible and have very high accuracy. No need for </w:t>
            </w:r>
            <w:r w:rsidRPr="001177A0">
              <w:rPr>
                <w:rFonts w:ascii="Book Antiqua" w:eastAsia="Times New Roman" w:hAnsi="Book Antiqua"/>
                <w:color w:val="000000"/>
              </w:rPr>
              <w:lastRenderedPageBreak/>
              <w:t>preparation of the input data</w:t>
            </w:r>
          </w:p>
        </w:tc>
        <w:tc>
          <w:tcPr>
            <w:tcW w:w="0" w:type="auto"/>
            <w:tcMar>
              <w:top w:w="0" w:type="dxa"/>
              <w:left w:w="108" w:type="dxa"/>
              <w:bottom w:w="0" w:type="dxa"/>
              <w:right w:w="108" w:type="dxa"/>
            </w:tcMar>
            <w:hideMark/>
          </w:tcPr>
          <w:p w14:paraId="720C57E1" w14:textId="77777777" w:rsidR="007D031A" w:rsidRDefault="00C513DC">
            <w:pPr>
              <w:spacing w:line="360" w:lineRule="auto"/>
              <w:jc w:val="both"/>
              <w:rPr>
                <w:rFonts w:eastAsia="Times New Roman"/>
              </w:rPr>
            </w:pPr>
            <w:r w:rsidRPr="001177A0">
              <w:rPr>
                <w:rFonts w:ascii="Book Antiqua" w:eastAsia="Times New Roman" w:hAnsi="Book Antiqua"/>
                <w:color w:val="000000"/>
              </w:rPr>
              <w:lastRenderedPageBreak/>
              <w:t>Complexity. Requires a lot of computational resources. Time-consuming. Need to choose the number of trees</w:t>
            </w:r>
          </w:p>
        </w:tc>
      </w:tr>
      <w:tr w:rsidR="000A25D1" w:rsidRPr="001177A0" w14:paraId="4EF24071" w14:textId="77777777" w:rsidTr="00C513DC">
        <w:tc>
          <w:tcPr>
            <w:tcW w:w="0" w:type="auto"/>
            <w:tcBorders>
              <w:bottom w:val="single" w:sz="4" w:space="0" w:color="000000"/>
            </w:tcBorders>
            <w:tcMar>
              <w:top w:w="0" w:type="dxa"/>
              <w:left w:w="108" w:type="dxa"/>
              <w:bottom w:w="0" w:type="dxa"/>
              <w:right w:w="108" w:type="dxa"/>
            </w:tcMar>
            <w:hideMark/>
          </w:tcPr>
          <w:p w14:paraId="7B2D7A12" w14:textId="77777777" w:rsidR="00C513DC" w:rsidRPr="001177A0" w:rsidRDefault="00C513DC" w:rsidP="00034B24">
            <w:pPr>
              <w:spacing w:line="360" w:lineRule="auto"/>
              <w:jc w:val="both"/>
              <w:rPr>
                <w:rFonts w:eastAsia="Times New Roman"/>
              </w:rPr>
            </w:pPr>
            <w:r w:rsidRPr="001177A0">
              <w:rPr>
                <w:rFonts w:ascii="Book Antiqua" w:eastAsia="Times New Roman" w:hAnsi="Book Antiqua"/>
                <w:color w:val="000000"/>
              </w:rPr>
              <w:t>KNN Algorithm</w:t>
            </w:r>
          </w:p>
        </w:tc>
        <w:tc>
          <w:tcPr>
            <w:tcW w:w="0" w:type="auto"/>
            <w:tcBorders>
              <w:bottom w:val="single" w:sz="4" w:space="0" w:color="000000"/>
            </w:tcBorders>
            <w:tcMar>
              <w:top w:w="0" w:type="dxa"/>
              <w:left w:w="108" w:type="dxa"/>
              <w:bottom w:w="0" w:type="dxa"/>
              <w:right w:w="108" w:type="dxa"/>
            </w:tcMar>
            <w:hideMark/>
          </w:tcPr>
          <w:p w14:paraId="1AB0FDA0" w14:textId="77777777" w:rsidR="007D031A" w:rsidRDefault="00C513DC">
            <w:pPr>
              <w:spacing w:line="360" w:lineRule="auto"/>
              <w:jc w:val="both"/>
              <w:rPr>
                <w:rFonts w:eastAsia="Times New Roman"/>
              </w:rPr>
            </w:pPr>
            <w:r w:rsidRPr="001177A0">
              <w:rPr>
                <w:rFonts w:ascii="Book Antiqua" w:eastAsia="Times New Roman" w:hAnsi="Book Antiqua"/>
                <w:color w:val="000000"/>
              </w:rPr>
              <w:t>Simple to understand and easy to implement. Zero to little training time. Works easily with multi</w:t>
            </w:r>
            <w:r w:rsidR="00AC6017">
              <w:rPr>
                <w:rFonts w:ascii="Book Antiqua" w:eastAsia="Times New Roman" w:hAnsi="Book Antiqua"/>
                <w:color w:val="000000"/>
              </w:rPr>
              <w:t>-</w:t>
            </w:r>
            <w:r w:rsidRPr="001177A0">
              <w:rPr>
                <w:rFonts w:ascii="Book Antiqua" w:eastAsia="Times New Roman" w:hAnsi="Book Antiqua"/>
                <w:color w:val="000000"/>
              </w:rPr>
              <w:t>class data sets. Has good predictive power. Does well in practice</w:t>
            </w:r>
          </w:p>
        </w:tc>
        <w:tc>
          <w:tcPr>
            <w:tcW w:w="0" w:type="auto"/>
            <w:tcBorders>
              <w:bottom w:val="single" w:sz="4" w:space="0" w:color="000000"/>
            </w:tcBorders>
            <w:tcMar>
              <w:top w:w="0" w:type="dxa"/>
              <w:left w:w="108" w:type="dxa"/>
              <w:bottom w:w="0" w:type="dxa"/>
              <w:right w:w="108" w:type="dxa"/>
            </w:tcMar>
            <w:hideMark/>
          </w:tcPr>
          <w:p w14:paraId="12FEAAFC" w14:textId="77777777" w:rsidR="007D031A" w:rsidRDefault="00C513DC">
            <w:pPr>
              <w:spacing w:line="360" w:lineRule="auto"/>
              <w:jc w:val="both"/>
              <w:rPr>
                <w:rFonts w:eastAsia="Times New Roman"/>
              </w:rPr>
            </w:pPr>
            <w:r w:rsidRPr="001177A0">
              <w:rPr>
                <w:rFonts w:ascii="Book Antiqua" w:eastAsia="Times New Roman" w:hAnsi="Book Antiqua"/>
                <w:color w:val="000000"/>
              </w:rPr>
              <w:t>Computationally expensive testing phase. Can have skewed class distributions. The accuracy can be decreased when it comes to high-dimension data. Needs to define a value for the parameter k</w:t>
            </w:r>
          </w:p>
        </w:tc>
      </w:tr>
    </w:tbl>
    <w:p w14:paraId="3E9F000C" w14:textId="77777777" w:rsidR="00247564" w:rsidRPr="001177A0" w:rsidRDefault="00AC6017" w:rsidP="00034B24">
      <w:pPr>
        <w:spacing w:line="360" w:lineRule="auto"/>
        <w:jc w:val="both"/>
        <w:rPr>
          <w:rFonts w:ascii="Book Antiqua" w:hAnsi="Book Antiqua"/>
          <w:lang w:eastAsia="zh-CN"/>
        </w:rPr>
      </w:pPr>
      <w:r>
        <w:rPr>
          <w:rFonts w:ascii="Book Antiqua" w:hAnsi="Book Antiqua"/>
          <w:lang w:eastAsia="zh-CN"/>
        </w:rPr>
        <w:t>KNN: K-nearest neighbors.</w:t>
      </w:r>
    </w:p>
    <w:sectPr w:rsidR="00247564" w:rsidRPr="001177A0" w:rsidSect="001177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30171" w14:textId="77777777" w:rsidR="0056735E" w:rsidRDefault="0056735E" w:rsidP="00247564">
      <w:r>
        <w:separator/>
      </w:r>
    </w:p>
  </w:endnote>
  <w:endnote w:type="continuationSeparator" w:id="0">
    <w:p w14:paraId="310F1871" w14:textId="77777777" w:rsidR="0056735E" w:rsidRDefault="0056735E" w:rsidP="0024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54529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79FCE89" w14:textId="77777777" w:rsidR="00495084" w:rsidRPr="00247564" w:rsidRDefault="00495084">
            <w:pPr>
              <w:pStyle w:val="Footer"/>
              <w:jc w:val="right"/>
              <w:rPr>
                <w:rFonts w:ascii="Book Antiqua" w:hAnsi="Book Antiqua"/>
                <w:sz w:val="24"/>
                <w:szCs w:val="24"/>
              </w:rPr>
            </w:pPr>
            <w:r w:rsidRPr="00247564">
              <w:rPr>
                <w:rFonts w:ascii="Book Antiqua" w:hAnsi="Book Antiqua"/>
                <w:sz w:val="24"/>
                <w:szCs w:val="24"/>
                <w:lang w:val="zh-CN" w:eastAsia="zh-CN"/>
              </w:rPr>
              <w:t xml:space="preserve"> </w:t>
            </w:r>
            <w:r w:rsidR="00161979" w:rsidRPr="00B164ED">
              <w:rPr>
                <w:rFonts w:ascii="Book Antiqua" w:hAnsi="Book Antiqua"/>
                <w:sz w:val="24"/>
                <w:szCs w:val="24"/>
              </w:rPr>
              <w:fldChar w:fldCharType="begin"/>
            </w:r>
            <w:r w:rsidR="00161979" w:rsidRPr="00B164ED">
              <w:rPr>
                <w:rFonts w:ascii="Book Antiqua" w:hAnsi="Book Antiqua"/>
                <w:sz w:val="24"/>
                <w:szCs w:val="24"/>
              </w:rPr>
              <w:instrText>PAGE</w:instrText>
            </w:r>
            <w:r w:rsidR="00161979" w:rsidRPr="00B164ED">
              <w:rPr>
                <w:rFonts w:ascii="Book Antiqua" w:hAnsi="Book Antiqua"/>
                <w:sz w:val="24"/>
                <w:szCs w:val="24"/>
              </w:rPr>
              <w:fldChar w:fldCharType="separate"/>
            </w:r>
            <w:r w:rsidR="009C11B4">
              <w:rPr>
                <w:rFonts w:ascii="Book Antiqua" w:hAnsi="Book Antiqua"/>
                <w:noProof/>
                <w:sz w:val="24"/>
                <w:szCs w:val="24"/>
              </w:rPr>
              <w:t>6</w:t>
            </w:r>
            <w:r w:rsidR="00161979" w:rsidRPr="00B164ED">
              <w:rPr>
                <w:rFonts w:ascii="Book Antiqua" w:hAnsi="Book Antiqua"/>
                <w:sz w:val="24"/>
                <w:szCs w:val="24"/>
              </w:rPr>
              <w:fldChar w:fldCharType="end"/>
            </w:r>
            <w:r w:rsidRPr="005A5EA7">
              <w:rPr>
                <w:rFonts w:ascii="Book Antiqua" w:hAnsi="Book Antiqua"/>
                <w:sz w:val="24"/>
                <w:szCs w:val="24"/>
                <w:lang w:val="zh-CN" w:eastAsia="zh-CN"/>
              </w:rPr>
              <w:t xml:space="preserve"> / </w:t>
            </w:r>
            <w:r w:rsidR="00161979" w:rsidRPr="00B164ED">
              <w:rPr>
                <w:rFonts w:ascii="Book Antiqua" w:hAnsi="Book Antiqua"/>
                <w:sz w:val="24"/>
                <w:szCs w:val="24"/>
              </w:rPr>
              <w:fldChar w:fldCharType="begin"/>
            </w:r>
            <w:r w:rsidR="00161979" w:rsidRPr="00B164ED">
              <w:rPr>
                <w:rFonts w:ascii="Book Antiqua" w:hAnsi="Book Antiqua"/>
                <w:sz w:val="24"/>
                <w:szCs w:val="24"/>
              </w:rPr>
              <w:instrText>NUMPAGES</w:instrText>
            </w:r>
            <w:r w:rsidR="00161979" w:rsidRPr="00B164ED">
              <w:rPr>
                <w:rFonts w:ascii="Book Antiqua" w:hAnsi="Book Antiqua"/>
                <w:sz w:val="24"/>
                <w:szCs w:val="24"/>
              </w:rPr>
              <w:fldChar w:fldCharType="separate"/>
            </w:r>
            <w:r w:rsidR="009C11B4">
              <w:rPr>
                <w:rFonts w:ascii="Book Antiqua" w:hAnsi="Book Antiqua"/>
                <w:noProof/>
                <w:sz w:val="24"/>
                <w:szCs w:val="24"/>
              </w:rPr>
              <w:t>32</w:t>
            </w:r>
            <w:r w:rsidR="00161979" w:rsidRPr="00B164ED">
              <w:rPr>
                <w:rFonts w:ascii="Book Antiqua" w:hAnsi="Book Antiqua"/>
                <w:sz w:val="24"/>
                <w:szCs w:val="24"/>
              </w:rPr>
              <w:fldChar w:fldCharType="end"/>
            </w:r>
          </w:p>
        </w:sdtContent>
      </w:sdt>
    </w:sdtContent>
  </w:sdt>
  <w:p w14:paraId="18C32448" w14:textId="77777777" w:rsidR="00495084" w:rsidRDefault="0049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DE08F" w14:textId="77777777" w:rsidR="0056735E" w:rsidRDefault="0056735E" w:rsidP="00247564">
      <w:r>
        <w:separator/>
      </w:r>
    </w:p>
  </w:footnote>
  <w:footnote w:type="continuationSeparator" w:id="0">
    <w:p w14:paraId="5F4FF5C9" w14:textId="77777777" w:rsidR="0056735E" w:rsidRDefault="0056735E" w:rsidP="00247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839"/>
    <w:rsid w:val="00011DC9"/>
    <w:rsid w:val="00017DCA"/>
    <w:rsid w:val="000257CB"/>
    <w:rsid w:val="00034B24"/>
    <w:rsid w:val="000503EF"/>
    <w:rsid w:val="000679DF"/>
    <w:rsid w:val="000709F7"/>
    <w:rsid w:val="00070AB4"/>
    <w:rsid w:val="000739BB"/>
    <w:rsid w:val="00080BD8"/>
    <w:rsid w:val="000836CA"/>
    <w:rsid w:val="00096FA4"/>
    <w:rsid w:val="000A1C3E"/>
    <w:rsid w:val="000A25D1"/>
    <w:rsid w:val="000A70C6"/>
    <w:rsid w:val="000A7975"/>
    <w:rsid w:val="000B0A69"/>
    <w:rsid w:val="000D6AA5"/>
    <w:rsid w:val="000D7011"/>
    <w:rsid w:val="000E6B49"/>
    <w:rsid w:val="000F1244"/>
    <w:rsid w:val="000F459F"/>
    <w:rsid w:val="00100BB4"/>
    <w:rsid w:val="00105321"/>
    <w:rsid w:val="001062B8"/>
    <w:rsid w:val="001122D3"/>
    <w:rsid w:val="001177A0"/>
    <w:rsid w:val="001436A8"/>
    <w:rsid w:val="00154070"/>
    <w:rsid w:val="00155FF4"/>
    <w:rsid w:val="0016109F"/>
    <w:rsid w:val="00161979"/>
    <w:rsid w:val="0016676D"/>
    <w:rsid w:val="001668E9"/>
    <w:rsid w:val="001963DA"/>
    <w:rsid w:val="00196707"/>
    <w:rsid w:val="001A3BEA"/>
    <w:rsid w:val="001A472D"/>
    <w:rsid w:val="001C0F1D"/>
    <w:rsid w:val="001C474F"/>
    <w:rsid w:val="001E5336"/>
    <w:rsid w:val="001E7152"/>
    <w:rsid w:val="001F4A43"/>
    <w:rsid w:val="001F739A"/>
    <w:rsid w:val="002103A7"/>
    <w:rsid w:val="0021295A"/>
    <w:rsid w:val="0024105F"/>
    <w:rsid w:val="00245098"/>
    <w:rsid w:val="00247564"/>
    <w:rsid w:val="0026522A"/>
    <w:rsid w:val="00270973"/>
    <w:rsid w:val="00272732"/>
    <w:rsid w:val="00277C76"/>
    <w:rsid w:val="00292D2C"/>
    <w:rsid w:val="00295A59"/>
    <w:rsid w:val="002B27D9"/>
    <w:rsid w:val="002B2F0D"/>
    <w:rsid w:val="002B3566"/>
    <w:rsid w:val="002C609C"/>
    <w:rsid w:val="002F2B6F"/>
    <w:rsid w:val="002F4D14"/>
    <w:rsid w:val="002F6DE8"/>
    <w:rsid w:val="00311EE7"/>
    <w:rsid w:val="00327EAE"/>
    <w:rsid w:val="00341386"/>
    <w:rsid w:val="00345A47"/>
    <w:rsid w:val="00370663"/>
    <w:rsid w:val="00375666"/>
    <w:rsid w:val="0037639C"/>
    <w:rsid w:val="00377713"/>
    <w:rsid w:val="003861EF"/>
    <w:rsid w:val="00392705"/>
    <w:rsid w:val="003A1FC1"/>
    <w:rsid w:val="003A5A86"/>
    <w:rsid w:val="003E27EC"/>
    <w:rsid w:val="003E36A1"/>
    <w:rsid w:val="00400D8D"/>
    <w:rsid w:val="00407B85"/>
    <w:rsid w:val="0041538B"/>
    <w:rsid w:val="00424FB3"/>
    <w:rsid w:val="004403CC"/>
    <w:rsid w:val="00445B13"/>
    <w:rsid w:val="004560DC"/>
    <w:rsid w:val="00463065"/>
    <w:rsid w:val="0048745D"/>
    <w:rsid w:val="00495084"/>
    <w:rsid w:val="004963D5"/>
    <w:rsid w:val="004A38F1"/>
    <w:rsid w:val="004B4EFE"/>
    <w:rsid w:val="004D052E"/>
    <w:rsid w:val="004D1A89"/>
    <w:rsid w:val="004D2212"/>
    <w:rsid w:val="0050017B"/>
    <w:rsid w:val="00501917"/>
    <w:rsid w:val="00502BA1"/>
    <w:rsid w:val="00525559"/>
    <w:rsid w:val="00532BE7"/>
    <w:rsid w:val="00536A53"/>
    <w:rsid w:val="005414C9"/>
    <w:rsid w:val="00552931"/>
    <w:rsid w:val="0056085C"/>
    <w:rsid w:val="0056735E"/>
    <w:rsid w:val="0058586C"/>
    <w:rsid w:val="00591D3D"/>
    <w:rsid w:val="0059387E"/>
    <w:rsid w:val="005A5EA7"/>
    <w:rsid w:val="005A5FD3"/>
    <w:rsid w:val="005E2D43"/>
    <w:rsid w:val="005F1129"/>
    <w:rsid w:val="005F1535"/>
    <w:rsid w:val="005F674D"/>
    <w:rsid w:val="005F795D"/>
    <w:rsid w:val="006038CD"/>
    <w:rsid w:val="00627BC4"/>
    <w:rsid w:val="00631301"/>
    <w:rsid w:val="0063157B"/>
    <w:rsid w:val="00634B63"/>
    <w:rsid w:val="00643553"/>
    <w:rsid w:val="00671239"/>
    <w:rsid w:val="00673B1B"/>
    <w:rsid w:val="00677AEB"/>
    <w:rsid w:val="00682EA0"/>
    <w:rsid w:val="00690833"/>
    <w:rsid w:val="006C757B"/>
    <w:rsid w:val="006E43A2"/>
    <w:rsid w:val="006F12F8"/>
    <w:rsid w:val="0072450B"/>
    <w:rsid w:val="0075648D"/>
    <w:rsid w:val="00785A09"/>
    <w:rsid w:val="00792F7F"/>
    <w:rsid w:val="00795781"/>
    <w:rsid w:val="007B0E7D"/>
    <w:rsid w:val="007D031A"/>
    <w:rsid w:val="007D7DBA"/>
    <w:rsid w:val="007E5C42"/>
    <w:rsid w:val="007E6FD5"/>
    <w:rsid w:val="007F6F9B"/>
    <w:rsid w:val="007F76FC"/>
    <w:rsid w:val="00800682"/>
    <w:rsid w:val="00804571"/>
    <w:rsid w:val="00805D5D"/>
    <w:rsid w:val="008175B3"/>
    <w:rsid w:val="00821F22"/>
    <w:rsid w:val="00846E39"/>
    <w:rsid w:val="00857E3B"/>
    <w:rsid w:val="008601D0"/>
    <w:rsid w:val="00871D7E"/>
    <w:rsid w:val="00877888"/>
    <w:rsid w:val="008B14F9"/>
    <w:rsid w:val="008B5B18"/>
    <w:rsid w:val="008D548E"/>
    <w:rsid w:val="008F1A62"/>
    <w:rsid w:val="00904275"/>
    <w:rsid w:val="00913971"/>
    <w:rsid w:val="00923D6C"/>
    <w:rsid w:val="00927299"/>
    <w:rsid w:val="009275D5"/>
    <w:rsid w:val="0093525B"/>
    <w:rsid w:val="00957D33"/>
    <w:rsid w:val="00970AFB"/>
    <w:rsid w:val="00992E27"/>
    <w:rsid w:val="009C11B4"/>
    <w:rsid w:val="009C6A58"/>
    <w:rsid w:val="009E06A1"/>
    <w:rsid w:val="009E577D"/>
    <w:rsid w:val="00A06221"/>
    <w:rsid w:val="00A25F60"/>
    <w:rsid w:val="00A417B9"/>
    <w:rsid w:val="00A77B3E"/>
    <w:rsid w:val="00A94AA8"/>
    <w:rsid w:val="00AA227B"/>
    <w:rsid w:val="00AA40FA"/>
    <w:rsid w:val="00AA7EB8"/>
    <w:rsid w:val="00AC43DD"/>
    <w:rsid w:val="00AC6017"/>
    <w:rsid w:val="00AD2415"/>
    <w:rsid w:val="00B01022"/>
    <w:rsid w:val="00B1058A"/>
    <w:rsid w:val="00B133AB"/>
    <w:rsid w:val="00B164ED"/>
    <w:rsid w:val="00B335F2"/>
    <w:rsid w:val="00B345B8"/>
    <w:rsid w:val="00B6425C"/>
    <w:rsid w:val="00B761B5"/>
    <w:rsid w:val="00BA199C"/>
    <w:rsid w:val="00BA566A"/>
    <w:rsid w:val="00BA776F"/>
    <w:rsid w:val="00BD0F3F"/>
    <w:rsid w:val="00BD4BBD"/>
    <w:rsid w:val="00BE508B"/>
    <w:rsid w:val="00BE7D99"/>
    <w:rsid w:val="00C50218"/>
    <w:rsid w:val="00C50277"/>
    <w:rsid w:val="00C513DC"/>
    <w:rsid w:val="00C635B4"/>
    <w:rsid w:val="00C75047"/>
    <w:rsid w:val="00CA1786"/>
    <w:rsid w:val="00CA2A55"/>
    <w:rsid w:val="00CB0A60"/>
    <w:rsid w:val="00CB4050"/>
    <w:rsid w:val="00CC3A98"/>
    <w:rsid w:val="00CD13CE"/>
    <w:rsid w:val="00CE1CFA"/>
    <w:rsid w:val="00CE20CD"/>
    <w:rsid w:val="00CE60AD"/>
    <w:rsid w:val="00D04368"/>
    <w:rsid w:val="00D17C0F"/>
    <w:rsid w:val="00D40326"/>
    <w:rsid w:val="00D55B10"/>
    <w:rsid w:val="00D60370"/>
    <w:rsid w:val="00D66E10"/>
    <w:rsid w:val="00D776BB"/>
    <w:rsid w:val="00DC1FC3"/>
    <w:rsid w:val="00DC5CFC"/>
    <w:rsid w:val="00DE255A"/>
    <w:rsid w:val="00DE66A4"/>
    <w:rsid w:val="00DF5D15"/>
    <w:rsid w:val="00E10DA7"/>
    <w:rsid w:val="00E863B6"/>
    <w:rsid w:val="00E92B91"/>
    <w:rsid w:val="00EA23BC"/>
    <w:rsid w:val="00EB0C96"/>
    <w:rsid w:val="00EB71BA"/>
    <w:rsid w:val="00EC16BA"/>
    <w:rsid w:val="00ED2DBA"/>
    <w:rsid w:val="00F02DF7"/>
    <w:rsid w:val="00F079A2"/>
    <w:rsid w:val="00F20A5D"/>
    <w:rsid w:val="00F233BB"/>
    <w:rsid w:val="00F27F5D"/>
    <w:rsid w:val="00F47CEF"/>
    <w:rsid w:val="00F500EE"/>
    <w:rsid w:val="00F56FD0"/>
    <w:rsid w:val="00F746AA"/>
    <w:rsid w:val="00F82CCF"/>
    <w:rsid w:val="00F9412F"/>
    <w:rsid w:val="00FB2A71"/>
    <w:rsid w:val="00FE5319"/>
    <w:rsid w:val="00FE5D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B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475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47564"/>
    <w:rPr>
      <w:sz w:val="18"/>
      <w:szCs w:val="18"/>
    </w:rPr>
  </w:style>
  <w:style w:type="paragraph" w:styleId="Footer">
    <w:name w:val="footer"/>
    <w:basedOn w:val="Normal"/>
    <w:link w:val="FooterChar"/>
    <w:uiPriority w:val="99"/>
    <w:unhideWhenUsed/>
    <w:rsid w:val="0024756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47564"/>
    <w:rPr>
      <w:sz w:val="18"/>
      <w:szCs w:val="18"/>
    </w:rPr>
  </w:style>
  <w:style w:type="paragraph" w:styleId="Caption">
    <w:name w:val="caption"/>
    <w:basedOn w:val="Normal"/>
    <w:next w:val="Normal"/>
    <w:uiPriority w:val="99"/>
    <w:qFormat/>
    <w:rsid w:val="002F4D14"/>
    <w:pPr>
      <w:spacing w:before="100" w:beforeAutospacing="1" w:after="200"/>
    </w:pPr>
    <w:rPr>
      <w:rFonts w:ascii="Calibri" w:eastAsia="SimSun" w:hAnsi="Calibri" w:cs="Calibri"/>
      <w:i/>
      <w:iCs/>
      <w:color w:val="1F497D"/>
      <w:kern w:val="3"/>
      <w:sz w:val="18"/>
      <w:szCs w:val="18"/>
      <w:lang w:eastAsia="zh-CN"/>
    </w:rPr>
  </w:style>
  <w:style w:type="paragraph" w:styleId="NormalWeb">
    <w:name w:val="Normal (Web)"/>
    <w:basedOn w:val="Normal"/>
    <w:uiPriority w:val="99"/>
    <w:unhideWhenUsed/>
    <w:rsid w:val="002F4D14"/>
    <w:pPr>
      <w:spacing w:before="100" w:beforeAutospacing="1" w:after="100" w:afterAutospacing="1"/>
    </w:pPr>
    <w:rPr>
      <w:rFonts w:eastAsia="SimSun"/>
      <w:lang w:eastAsia="zh-CN"/>
    </w:rPr>
  </w:style>
  <w:style w:type="table" w:styleId="TableGrid">
    <w:name w:val="Table Grid"/>
    <w:basedOn w:val="TableNormal"/>
    <w:uiPriority w:val="99"/>
    <w:unhideWhenUsed/>
    <w:rsid w:val="002F4D14"/>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7713"/>
    <w:rPr>
      <w:sz w:val="21"/>
      <w:szCs w:val="21"/>
    </w:rPr>
  </w:style>
  <w:style w:type="paragraph" w:styleId="CommentText">
    <w:name w:val="annotation text"/>
    <w:basedOn w:val="Normal"/>
    <w:link w:val="CommentTextChar"/>
    <w:semiHidden/>
    <w:unhideWhenUsed/>
    <w:rsid w:val="00377713"/>
  </w:style>
  <w:style w:type="character" w:customStyle="1" w:styleId="CommentTextChar">
    <w:name w:val="Comment Text Char"/>
    <w:basedOn w:val="DefaultParagraphFont"/>
    <w:link w:val="CommentText"/>
    <w:semiHidden/>
    <w:rsid w:val="00377713"/>
    <w:rPr>
      <w:sz w:val="24"/>
      <w:szCs w:val="24"/>
    </w:rPr>
  </w:style>
  <w:style w:type="paragraph" w:styleId="CommentSubject">
    <w:name w:val="annotation subject"/>
    <w:basedOn w:val="CommentText"/>
    <w:next w:val="CommentText"/>
    <w:link w:val="CommentSubjectChar"/>
    <w:semiHidden/>
    <w:unhideWhenUsed/>
    <w:rsid w:val="00377713"/>
    <w:rPr>
      <w:b/>
      <w:bCs/>
    </w:rPr>
  </w:style>
  <w:style w:type="character" w:customStyle="1" w:styleId="CommentSubjectChar">
    <w:name w:val="Comment Subject Char"/>
    <w:basedOn w:val="CommentTextChar"/>
    <w:link w:val="CommentSubject"/>
    <w:semiHidden/>
    <w:rsid w:val="00377713"/>
    <w:rPr>
      <w:b/>
      <w:bCs/>
      <w:sz w:val="24"/>
      <w:szCs w:val="24"/>
    </w:rPr>
  </w:style>
  <w:style w:type="paragraph" w:styleId="BalloonText">
    <w:name w:val="Balloon Text"/>
    <w:basedOn w:val="Normal"/>
    <w:link w:val="BalloonTextChar"/>
    <w:rsid w:val="00377713"/>
    <w:rPr>
      <w:sz w:val="18"/>
      <w:szCs w:val="18"/>
    </w:rPr>
  </w:style>
  <w:style w:type="character" w:customStyle="1" w:styleId="BalloonTextChar">
    <w:name w:val="Balloon Text Char"/>
    <w:basedOn w:val="DefaultParagraphFont"/>
    <w:link w:val="BalloonText"/>
    <w:rsid w:val="00377713"/>
    <w:rPr>
      <w:sz w:val="18"/>
      <w:szCs w:val="18"/>
    </w:rPr>
  </w:style>
  <w:style w:type="character" w:customStyle="1" w:styleId="jlqj4b">
    <w:name w:val="jlqj4b"/>
    <w:basedOn w:val="DefaultParagraphFont"/>
    <w:rsid w:val="00377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5721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601">
          <w:marLeft w:val="0"/>
          <w:marRight w:val="0"/>
          <w:marTop w:val="0"/>
          <w:marBottom w:val="0"/>
          <w:divBdr>
            <w:top w:val="none" w:sz="0" w:space="0" w:color="auto"/>
            <w:left w:val="none" w:sz="0" w:space="0" w:color="auto"/>
            <w:bottom w:val="none" w:sz="0" w:space="0" w:color="auto"/>
            <w:right w:val="none" w:sz="0" w:space="0" w:color="auto"/>
          </w:divBdr>
        </w:div>
      </w:divsChild>
    </w:div>
    <w:div w:id="475804446">
      <w:bodyDiv w:val="1"/>
      <w:marLeft w:val="0"/>
      <w:marRight w:val="0"/>
      <w:marTop w:val="0"/>
      <w:marBottom w:val="0"/>
      <w:divBdr>
        <w:top w:val="none" w:sz="0" w:space="0" w:color="auto"/>
        <w:left w:val="none" w:sz="0" w:space="0" w:color="auto"/>
        <w:bottom w:val="none" w:sz="0" w:space="0" w:color="auto"/>
        <w:right w:val="none" w:sz="0" w:space="0" w:color="auto"/>
      </w:divBdr>
    </w:div>
    <w:div w:id="512692490">
      <w:bodyDiv w:val="1"/>
      <w:marLeft w:val="0"/>
      <w:marRight w:val="0"/>
      <w:marTop w:val="0"/>
      <w:marBottom w:val="0"/>
      <w:divBdr>
        <w:top w:val="none" w:sz="0" w:space="0" w:color="auto"/>
        <w:left w:val="none" w:sz="0" w:space="0" w:color="auto"/>
        <w:bottom w:val="none" w:sz="0" w:space="0" w:color="auto"/>
        <w:right w:val="none" w:sz="0" w:space="0" w:color="auto"/>
      </w:divBdr>
    </w:div>
    <w:div w:id="1735737361">
      <w:bodyDiv w:val="1"/>
      <w:marLeft w:val="0"/>
      <w:marRight w:val="0"/>
      <w:marTop w:val="0"/>
      <w:marBottom w:val="0"/>
      <w:divBdr>
        <w:top w:val="none" w:sz="0" w:space="0" w:color="auto"/>
        <w:left w:val="none" w:sz="0" w:space="0" w:color="auto"/>
        <w:bottom w:val="none" w:sz="0" w:space="0" w:color="auto"/>
        <w:right w:val="none" w:sz="0" w:space="0" w:color="auto"/>
      </w:divBdr>
    </w:div>
    <w:div w:id="1793473335">
      <w:bodyDiv w:val="1"/>
      <w:marLeft w:val="0"/>
      <w:marRight w:val="0"/>
      <w:marTop w:val="0"/>
      <w:marBottom w:val="0"/>
      <w:divBdr>
        <w:top w:val="none" w:sz="0" w:space="0" w:color="auto"/>
        <w:left w:val="none" w:sz="0" w:space="0" w:color="auto"/>
        <w:bottom w:val="none" w:sz="0" w:space="0" w:color="auto"/>
        <w:right w:val="none" w:sz="0" w:space="0" w:color="auto"/>
      </w:divBdr>
    </w:div>
    <w:div w:id="1801920954">
      <w:bodyDiv w:val="1"/>
      <w:marLeft w:val="0"/>
      <w:marRight w:val="0"/>
      <w:marTop w:val="0"/>
      <w:marBottom w:val="0"/>
      <w:divBdr>
        <w:top w:val="none" w:sz="0" w:space="0" w:color="auto"/>
        <w:left w:val="none" w:sz="0" w:space="0" w:color="auto"/>
        <w:bottom w:val="none" w:sz="0" w:space="0" w:color="auto"/>
        <w:right w:val="none" w:sz="0" w:space="0" w:color="auto"/>
      </w:divBdr>
      <w:divsChild>
        <w:div w:id="1824547403">
          <w:marLeft w:val="-108"/>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5609</Words>
  <Characters>31974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2021-07-26T01:45:00Z</dcterms:created>
  <dcterms:modified xsi:type="dcterms:W3CDTF">2021-07-26T01:45:00Z</dcterms:modified>
</cp:coreProperties>
</file>