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E9B9A" w14:textId="77777777" w:rsidR="00A77B3E" w:rsidRDefault="007401A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753431B1" w14:textId="77777777" w:rsidR="00A77B3E" w:rsidRDefault="007401A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69046</w:t>
      </w:r>
    </w:p>
    <w:p w14:paraId="6E634FD4" w14:textId="77777777" w:rsidR="00A77B3E" w:rsidRDefault="007401AC">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72FA7405" w14:textId="77777777" w:rsidR="00A77B3E" w:rsidRDefault="00A77B3E">
      <w:pPr>
        <w:spacing w:line="360" w:lineRule="auto"/>
        <w:jc w:val="both"/>
      </w:pPr>
    </w:p>
    <w:p w14:paraId="0D41D556" w14:textId="77777777" w:rsidR="00BF0FF6" w:rsidRDefault="00BF0FF6">
      <w:pPr>
        <w:spacing w:line="360" w:lineRule="auto"/>
        <w:jc w:val="both"/>
        <w:rPr>
          <w:rFonts w:ascii="Book Antiqua" w:hAnsi="Book Antiqua" w:cs="Book Antiqua"/>
          <w:b/>
          <w:i/>
          <w:color w:val="000000"/>
          <w:lang w:eastAsia="zh-CN"/>
        </w:rPr>
      </w:pPr>
      <w:r w:rsidRPr="00BF0FF6">
        <w:rPr>
          <w:rFonts w:ascii="Book Antiqua" w:eastAsia="Book Antiqua" w:hAnsi="Book Antiqua" w:cs="Book Antiqua"/>
          <w:b/>
          <w:i/>
          <w:color w:val="000000"/>
        </w:rPr>
        <w:t>Retrospective Cohort Study</w:t>
      </w:r>
    </w:p>
    <w:p w14:paraId="31A1FEEA" w14:textId="3BEF8027" w:rsidR="00A77B3E" w:rsidRDefault="007401AC">
      <w:pPr>
        <w:spacing w:line="360" w:lineRule="auto"/>
        <w:jc w:val="both"/>
      </w:pPr>
      <w:r>
        <w:rPr>
          <w:rFonts w:ascii="Book Antiqua" w:eastAsia="Book Antiqua" w:hAnsi="Book Antiqua" w:cs="Book Antiqua"/>
          <w:b/>
          <w:color w:val="000000"/>
        </w:rPr>
        <w:t>Nonalco</w:t>
      </w:r>
      <w:r w:rsidR="009A0A0D">
        <w:rPr>
          <w:rFonts w:ascii="Book Antiqua" w:eastAsia="Book Antiqua" w:hAnsi="Book Antiqua" w:cs="Book Antiqua"/>
          <w:b/>
          <w:color w:val="000000"/>
        </w:rPr>
        <w:t xml:space="preserve">holic fatty liver disease is associated with worse intestinal complications in patients hospitalized for </w:t>
      </w:r>
      <w:proofErr w:type="spellStart"/>
      <w:r w:rsidR="009A0A0D" w:rsidRPr="009A0A0D">
        <w:rPr>
          <w:rFonts w:ascii="Book Antiqua" w:eastAsia="Book Antiqua" w:hAnsi="Book Antiqua" w:cs="Book Antiqua"/>
          <w:b/>
          <w:i/>
          <w:iCs/>
          <w:caps/>
          <w:color w:val="000000"/>
        </w:rPr>
        <w:t>c</w:t>
      </w:r>
      <w:r w:rsidR="009A0A0D">
        <w:rPr>
          <w:rFonts w:ascii="Book Antiqua" w:eastAsia="Book Antiqua" w:hAnsi="Book Antiqua" w:cs="Book Antiqua"/>
          <w:b/>
          <w:i/>
          <w:iCs/>
          <w:color w:val="000000"/>
        </w:rPr>
        <w:t>lostridioides</w:t>
      </w:r>
      <w:proofErr w:type="spellEnd"/>
      <w:r w:rsidR="009A0A0D">
        <w:rPr>
          <w:rFonts w:ascii="Book Antiqua" w:eastAsia="Book Antiqua" w:hAnsi="Book Antiqua" w:cs="Book Antiqua"/>
          <w:b/>
          <w:i/>
          <w:iCs/>
          <w:color w:val="000000"/>
        </w:rPr>
        <w:t xml:space="preserve"> difficile</w:t>
      </w:r>
      <w:r w:rsidR="009A0A0D">
        <w:rPr>
          <w:rFonts w:ascii="Book Antiqua" w:eastAsia="Book Antiqua" w:hAnsi="Book Antiqua" w:cs="Book Antiqua"/>
          <w:b/>
          <w:color w:val="000000"/>
        </w:rPr>
        <w:t xml:space="preserve"> infection</w:t>
      </w:r>
    </w:p>
    <w:p w14:paraId="2EBD131A" w14:textId="77777777" w:rsidR="00A77B3E" w:rsidRDefault="00A77B3E">
      <w:pPr>
        <w:spacing w:line="360" w:lineRule="auto"/>
        <w:jc w:val="both"/>
      </w:pPr>
    </w:p>
    <w:p w14:paraId="269299D9" w14:textId="77777777" w:rsidR="00A77B3E" w:rsidRDefault="00BF0FF6">
      <w:pPr>
        <w:spacing w:line="360" w:lineRule="auto"/>
        <w:jc w:val="both"/>
      </w:pPr>
      <w:r>
        <w:rPr>
          <w:rFonts w:ascii="Book Antiqua" w:eastAsia="Book Antiqua" w:hAnsi="Book Antiqua" w:cs="Book Antiqua"/>
          <w:color w:val="000000"/>
        </w:rPr>
        <w:t xml:space="preserve">Jiang </w:t>
      </w:r>
      <w:r>
        <w:rPr>
          <w:rFonts w:ascii="Book Antiqua" w:hAnsi="Book Antiqua" w:cs="Book Antiqua" w:hint="eastAsia"/>
          <w:color w:val="000000"/>
          <w:lang w:eastAsia="zh-CN"/>
        </w:rPr>
        <w:t xml:space="preserve">Y </w:t>
      </w:r>
      <w:r w:rsidRPr="00BF0FF6">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7401AC">
        <w:rPr>
          <w:rFonts w:ascii="Book Antiqua" w:eastAsia="Book Antiqua" w:hAnsi="Book Antiqua" w:cs="Book Antiqua"/>
          <w:color w:val="000000"/>
        </w:rPr>
        <w:t xml:space="preserve">NAFLD and </w:t>
      </w:r>
      <w:r w:rsidR="007401AC" w:rsidRPr="009A0A0D">
        <w:rPr>
          <w:rFonts w:ascii="Book Antiqua" w:eastAsia="Book Antiqua" w:hAnsi="Book Antiqua" w:cs="Book Antiqua"/>
          <w:i/>
          <w:color w:val="000000"/>
        </w:rPr>
        <w:t>C.</w:t>
      </w:r>
      <w:r w:rsidR="009A0A0D" w:rsidRPr="009A0A0D">
        <w:rPr>
          <w:rFonts w:ascii="Book Antiqua" w:hAnsi="Book Antiqua" w:cs="Book Antiqua" w:hint="eastAsia"/>
          <w:i/>
          <w:color w:val="000000"/>
          <w:lang w:eastAsia="zh-CN"/>
        </w:rPr>
        <w:t xml:space="preserve"> </w:t>
      </w:r>
      <w:r w:rsidR="007401AC" w:rsidRPr="009A0A0D">
        <w:rPr>
          <w:rFonts w:ascii="Book Antiqua" w:eastAsia="Book Antiqua" w:hAnsi="Book Antiqua" w:cs="Book Antiqua"/>
          <w:i/>
          <w:color w:val="000000"/>
        </w:rPr>
        <w:t>difficile</w:t>
      </w:r>
      <w:r w:rsidR="007401AC">
        <w:rPr>
          <w:rFonts w:ascii="Book Antiqua" w:eastAsia="Book Antiqua" w:hAnsi="Book Antiqua" w:cs="Book Antiqua"/>
          <w:color w:val="000000"/>
        </w:rPr>
        <w:t xml:space="preserve"> </w:t>
      </w:r>
      <w:r w:rsidR="009A0A0D">
        <w:rPr>
          <w:rFonts w:ascii="Book Antiqua" w:eastAsia="Book Antiqua" w:hAnsi="Book Antiqua" w:cs="Book Antiqua"/>
          <w:color w:val="000000"/>
        </w:rPr>
        <w:t>i</w:t>
      </w:r>
      <w:r w:rsidR="007401AC">
        <w:rPr>
          <w:rFonts w:ascii="Book Antiqua" w:eastAsia="Book Antiqua" w:hAnsi="Book Antiqua" w:cs="Book Antiqua"/>
          <w:color w:val="000000"/>
        </w:rPr>
        <w:t>nfection</w:t>
      </w:r>
    </w:p>
    <w:p w14:paraId="6124E5A8" w14:textId="77777777" w:rsidR="00A77B3E" w:rsidRDefault="00A77B3E">
      <w:pPr>
        <w:spacing w:line="360" w:lineRule="auto"/>
        <w:jc w:val="both"/>
      </w:pPr>
    </w:p>
    <w:p w14:paraId="5F8B5757" w14:textId="77777777" w:rsidR="00A77B3E" w:rsidRDefault="007401AC">
      <w:pPr>
        <w:spacing w:line="360" w:lineRule="auto"/>
        <w:jc w:val="both"/>
      </w:pPr>
      <w:r>
        <w:rPr>
          <w:rFonts w:ascii="Book Antiqua" w:eastAsia="Book Antiqua" w:hAnsi="Book Antiqua" w:cs="Book Antiqua"/>
          <w:color w:val="000000"/>
        </w:rPr>
        <w:t>Yi Jiang, Salil Chowdhury, Bing-</w:t>
      </w:r>
      <w:r w:rsidRPr="00BF1FE9">
        <w:rPr>
          <w:rFonts w:ascii="Book Antiqua" w:eastAsia="Book Antiqua" w:hAnsi="Book Antiqua" w:cs="Book Antiqua"/>
          <w:caps/>
          <w:color w:val="000000"/>
        </w:rPr>
        <w:t>h</w:t>
      </w:r>
      <w:r>
        <w:rPr>
          <w:rFonts w:ascii="Book Antiqua" w:eastAsia="Book Antiqua" w:hAnsi="Book Antiqua" w:cs="Book Antiqua"/>
          <w:color w:val="000000"/>
        </w:rPr>
        <w:t xml:space="preserve">ong Xu, Mohamad </w:t>
      </w:r>
      <w:proofErr w:type="spellStart"/>
      <w:r>
        <w:rPr>
          <w:rFonts w:ascii="Book Antiqua" w:eastAsia="Book Antiqua" w:hAnsi="Book Antiqua" w:cs="Book Antiqua"/>
          <w:color w:val="000000"/>
        </w:rPr>
        <w:t>Aghaie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Meybodi</w:t>
      </w:r>
      <w:proofErr w:type="spellEnd"/>
      <w:r>
        <w:rPr>
          <w:rFonts w:ascii="Book Antiqua" w:eastAsia="Book Antiqua" w:hAnsi="Book Antiqua" w:cs="Book Antiqua"/>
          <w:color w:val="000000"/>
        </w:rPr>
        <w:t xml:space="preserve">, Konstantinos </w:t>
      </w:r>
      <w:proofErr w:type="spellStart"/>
      <w:r>
        <w:rPr>
          <w:rFonts w:ascii="Book Antiqua" w:eastAsia="Book Antiqua" w:hAnsi="Book Antiqua" w:cs="Book Antiqua"/>
          <w:color w:val="000000"/>
        </w:rPr>
        <w:t>Damiris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Samanthika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Devalaraju</w:t>
      </w:r>
      <w:proofErr w:type="spellEnd"/>
      <w:r>
        <w:rPr>
          <w:rFonts w:ascii="Book Antiqua" w:eastAsia="Book Antiqua" w:hAnsi="Book Antiqua" w:cs="Book Antiqua"/>
          <w:color w:val="000000"/>
        </w:rPr>
        <w:t xml:space="preserve">, Nikolaos </w:t>
      </w:r>
      <w:proofErr w:type="spellStart"/>
      <w:r>
        <w:rPr>
          <w:rFonts w:ascii="Book Antiqua" w:eastAsia="Book Antiqua" w:hAnsi="Book Antiqua" w:cs="Book Antiqua"/>
          <w:color w:val="000000"/>
        </w:rPr>
        <w:t>Pyrsopoulos</w:t>
      </w:r>
      <w:proofErr w:type="spellEnd"/>
    </w:p>
    <w:p w14:paraId="7FA2815D" w14:textId="77777777" w:rsidR="00A77B3E" w:rsidRDefault="00A77B3E">
      <w:pPr>
        <w:spacing w:line="360" w:lineRule="auto"/>
        <w:jc w:val="both"/>
      </w:pPr>
    </w:p>
    <w:p w14:paraId="1849C80C" w14:textId="77777777" w:rsidR="00A77B3E" w:rsidRDefault="007401AC">
      <w:pPr>
        <w:spacing w:line="360" w:lineRule="auto"/>
        <w:jc w:val="both"/>
      </w:pPr>
      <w:r>
        <w:rPr>
          <w:rFonts w:ascii="Book Antiqua" w:eastAsia="Book Antiqua" w:hAnsi="Book Antiqua" w:cs="Book Antiqua"/>
          <w:b/>
          <w:bCs/>
          <w:color w:val="000000"/>
        </w:rPr>
        <w:t xml:space="preserve">Yi Jiang, Salil Chowdhury, Mohamad </w:t>
      </w:r>
      <w:proofErr w:type="spellStart"/>
      <w:r>
        <w:rPr>
          <w:rFonts w:ascii="Book Antiqua" w:eastAsia="Book Antiqua" w:hAnsi="Book Antiqua" w:cs="Book Antiqua"/>
          <w:b/>
          <w:bCs/>
          <w:color w:val="000000"/>
        </w:rPr>
        <w:t>Aghaie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Meybodi</w:t>
      </w:r>
      <w:proofErr w:type="spellEnd"/>
      <w:r>
        <w:rPr>
          <w:rFonts w:ascii="Book Antiqua" w:eastAsia="Book Antiqua" w:hAnsi="Book Antiqua" w:cs="Book Antiqua"/>
          <w:b/>
          <w:bCs/>
          <w:color w:val="000000"/>
        </w:rPr>
        <w:t xml:space="preserve">, Konstantinos </w:t>
      </w:r>
      <w:proofErr w:type="spellStart"/>
      <w:r>
        <w:rPr>
          <w:rFonts w:ascii="Book Antiqua" w:eastAsia="Book Antiqua" w:hAnsi="Book Antiqua" w:cs="Book Antiqua"/>
          <w:b/>
          <w:bCs/>
          <w:color w:val="000000"/>
        </w:rPr>
        <w:t>Damiris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Samanthika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Devalaraju</w:t>
      </w:r>
      <w:proofErr w:type="spellEnd"/>
      <w:r>
        <w:rPr>
          <w:rFonts w:ascii="Book Antiqua" w:eastAsia="Book Antiqua" w:hAnsi="Book Antiqua" w:cs="Book Antiqua"/>
          <w:b/>
          <w:bCs/>
          <w:color w:val="000000"/>
        </w:rPr>
        <w:t xml:space="preserve">, </w:t>
      </w:r>
      <w:r w:rsidR="00634E6B" w:rsidRPr="00634E6B">
        <w:rPr>
          <w:rFonts w:ascii="Book Antiqua" w:hAnsi="Book Antiqua" w:cs="Book Antiqua" w:hint="eastAsia"/>
          <w:bCs/>
          <w:color w:val="000000"/>
          <w:lang w:eastAsia="zh-CN"/>
        </w:rPr>
        <w:t>Department of</w:t>
      </w:r>
      <w:r w:rsidR="00634E6B">
        <w:rPr>
          <w:rFonts w:ascii="Book Antiqua" w:hAnsi="Book Antiqua" w:cs="Book Antiqua" w:hint="eastAsia"/>
          <w:b/>
          <w:bCs/>
          <w:color w:val="000000"/>
          <w:lang w:eastAsia="zh-CN"/>
        </w:rPr>
        <w:t xml:space="preserve"> </w:t>
      </w:r>
      <w:r>
        <w:rPr>
          <w:rFonts w:ascii="Book Antiqua" w:eastAsia="Book Antiqua" w:hAnsi="Book Antiqua" w:cs="Book Antiqua"/>
          <w:color w:val="000000"/>
        </w:rPr>
        <w:t>Medicine, Rutgers New Jersey Medical School, Newark, NJ 07101, United States</w:t>
      </w:r>
    </w:p>
    <w:p w14:paraId="618C2031" w14:textId="77777777" w:rsidR="00A77B3E" w:rsidRDefault="00A77B3E">
      <w:pPr>
        <w:spacing w:line="360" w:lineRule="auto"/>
        <w:jc w:val="both"/>
      </w:pPr>
    </w:p>
    <w:p w14:paraId="57BBDB9B" w14:textId="6E142471" w:rsidR="00A77B3E" w:rsidRDefault="007401AC">
      <w:pPr>
        <w:spacing w:line="360" w:lineRule="auto"/>
        <w:jc w:val="both"/>
      </w:pPr>
      <w:r>
        <w:rPr>
          <w:rFonts w:ascii="Book Antiqua" w:eastAsia="Book Antiqua" w:hAnsi="Book Antiqua" w:cs="Book Antiqua"/>
          <w:b/>
          <w:bCs/>
          <w:color w:val="000000"/>
        </w:rPr>
        <w:t>Bing-</w:t>
      </w:r>
      <w:r w:rsidRPr="00BF1FE9">
        <w:rPr>
          <w:rFonts w:ascii="Book Antiqua" w:eastAsia="Book Antiqua" w:hAnsi="Book Antiqua" w:cs="Book Antiqua"/>
          <w:b/>
          <w:bCs/>
          <w:caps/>
          <w:color w:val="000000"/>
        </w:rPr>
        <w:t>h</w:t>
      </w:r>
      <w:r>
        <w:rPr>
          <w:rFonts w:ascii="Book Antiqua" w:eastAsia="Book Antiqua" w:hAnsi="Book Antiqua" w:cs="Book Antiqua"/>
          <w:b/>
          <w:bCs/>
          <w:color w:val="000000"/>
        </w:rPr>
        <w:t xml:space="preserve">ong Xu, </w:t>
      </w:r>
      <w:r>
        <w:rPr>
          <w:rFonts w:ascii="Book Antiqua" w:eastAsia="Book Antiqua" w:hAnsi="Book Antiqua" w:cs="Book Antiqua"/>
          <w:color w:val="000000"/>
        </w:rPr>
        <w:t xml:space="preserve">Liver Center </w:t>
      </w:r>
      <w:r w:rsidR="00BF0FF6">
        <w:rPr>
          <w:rFonts w:ascii="Book Antiqua" w:hAnsi="Book Antiqua" w:cs="Book Antiqua" w:hint="eastAsia"/>
          <w:color w:val="000000"/>
          <w:lang w:eastAsia="zh-CN"/>
        </w:rPr>
        <w:t>and</w:t>
      </w:r>
      <w:r>
        <w:rPr>
          <w:rFonts w:ascii="Book Antiqua" w:eastAsia="Book Antiqua" w:hAnsi="Book Antiqua" w:cs="Book Antiqua"/>
          <w:color w:val="000000"/>
        </w:rPr>
        <w:t xml:space="preserve"> Center for Asian Health, RWJBH-Saint Barnabas Medical Center, Florham Park, N</w:t>
      </w:r>
      <w:r w:rsidR="00634E6B" w:rsidRPr="00634E6B">
        <w:rPr>
          <w:rFonts w:ascii="Book Antiqua" w:hAnsi="Book Antiqua" w:cs="Book Antiqua" w:hint="eastAsia"/>
          <w:caps/>
          <w:color w:val="000000"/>
          <w:lang w:eastAsia="zh-CN"/>
        </w:rPr>
        <w:t>j</w:t>
      </w:r>
      <w:r>
        <w:rPr>
          <w:rFonts w:ascii="Book Antiqua" w:eastAsia="Book Antiqua" w:hAnsi="Book Antiqua" w:cs="Book Antiqua"/>
          <w:color w:val="000000"/>
        </w:rPr>
        <w:t xml:space="preserve"> 07932, United States</w:t>
      </w:r>
    </w:p>
    <w:p w14:paraId="5CE4A10C" w14:textId="77777777" w:rsidR="00A77B3E" w:rsidRDefault="00A77B3E">
      <w:pPr>
        <w:spacing w:line="360" w:lineRule="auto"/>
        <w:jc w:val="both"/>
      </w:pPr>
    </w:p>
    <w:p w14:paraId="4A033E19" w14:textId="77777777" w:rsidR="00A77B3E" w:rsidRDefault="007401AC">
      <w:pPr>
        <w:spacing w:line="360" w:lineRule="auto"/>
        <w:jc w:val="both"/>
      </w:pPr>
      <w:r>
        <w:rPr>
          <w:rFonts w:ascii="Book Antiqua" w:eastAsia="Book Antiqua" w:hAnsi="Book Antiqua" w:cs="Book Antiqua"/>
          <w:b/>
          <w:bCs/>
          <w:color w:val="000000"/>
        </w:rPr>
        <w:t xml:space="preserve">Nikolaos </w:t>
      </w:r>
      <w:proofErr w:type="spellStart"/>
      <w:r>
        <w:rPr>
          <w:rFonts w:ascii="Book Antiqua" w:eastAsia="Book Antiqua" w:hAnsi="Book Antiqua" w:cs="Book Antiqua"/>
          <w:b/>
          <w:bCs/>
          <w:color w:val="000000"/>
        </w:rPr>
        <w:t>Pyrsopoulos</w:t>
      </w:r>
      <w:proofErr w:type="spellEnd"/>
      <w:r>
        <w:rPr>
          <w:rFonts w:ascii="Book Antiqua" w:eastAsia="Book Antiqua" w:hAnsi="Book Antiqua" w:cs="Book Antiqua"/>
          <w:b/>
          <w:bCs/>
          <w:color w:val="000000"/>
        </w:rPr>
        <w:t xml:space="preserve">, </w:t>
      </w:r>
      <w:bookmarkStart w:id="0" w:name="OLE_LINK692"/>
      <w:bookmarkStart w:id="1" w:name="OLE_LINK693"/>
      <w:r w:rsidR="00634E6B" w:rsidRPr="00634E6B">
        <w:rPr>
          <w:rFonts w:ascii="Book Antiqua" w:hAnsi="Book Antiqua" w:cs="Book Antiqua" w:hint="eastAsia"/>
          <w:bCs/>
          <w:color w:val="000000"/>
          <w:lang w:eastAsia="zh-CN"/>
        </w:rPr>
        <w:t>Department of</w:t>
      </w:r>
      <w:bookmarkEnd w:id="0"/>
      <w:bookmarkEnd w:id="1"/>
      <w:r w:rsidR="00634E6B">
        <w:rPr>
          <w:rFonts w:ascii="Book Antiqua" w:eastAsia="Book Antiqua" w:hAnsi="Book Antiqua" w:cs="Book Antiqua"/>
          <w:color w:val="000000"/>
        </w:rPr>
        <w:t xml:space="preserve"> </w:t>
      </w:r>
      <w:r>
        <w:rPr>
          <w:rFonts w:ascii="Book Antiqua" w:eastAsia="Book Antiqua" w:hAnsi="Book Antiqua" w:cs="Book Antiqua"/>
          <w:color w:val="000000"/>
        </w:rPr>
        <w:t>Medicine, Gastroenterology and Hepatology, Rutgers New Jersey Medical School, Newark, NJ 07101, United States</w:t>
      </w:r>
    </w:p>
    <w:p w14:paraId="79721EC5" w14:textId="77777777" w:rsidR="00A77B3E" w:rsidRDefault="00A77B3E">
      <w:pPr>
        <w:spacing w:line="360" w:lineRule="auto"/>
        <w:jc w:val="both"/>
      </w:pPr>
    </w:p>
    <w:p w14:paraId="2A1355AB" w14:textId="77777777" w:rsidR="00A77B3E" w:rsidRDefault="007401AC">
      <w:pPr>
        <w:spacing w:line="360" w:lineRule="auto"/>
        <w:jc w:val="both"/>
      </w:pPr>
      <w:r>
        <w:rPr>
          <w:rFonts w:ascii="Book Antiqua" w:eastAsia="Book Antiqua" w:hAnsi="Book Antiqua" w:cs="Book Antiqua"/>
          <w:b/>
          <w:bCs/>
          <w:color w:val="000000"/>
        </w:rPr>
        <w:t xml:space="preserve">Author contributions: </w:t>
      </w:r>
      <w:r w:rsidR="009A0A0D">
        <w:rPr>
          <w:rFonts w:ascii="Book Antiqua" w:eastAsia="Book Antiqua" w:hAnsi="Book Antiqua" w:cs="Book Antiqua"/>
          <w:color w:val="000000"/>
        </w:rPr>
        <w:t>Jiang Y</w:t>
      </w:r>
      <w:r>
        <w:rPr>
          <w:rFonts w:ascii="Book Antiqua" w:eastAsia="Book Antiqua" w:hAnsi="Book Antiqua" w:cs="Book Antiqua"/>
          <w:color w:val="000000"/>
        </w:rPr>
        <w:t xml:space="preserve"> and </w:t>
      </w:r>
      <w:proofErr w:type="spellStart"/>
      <w:r w:rsidR="009A0A0D">
        <w:rPr>
          <w:rFonts w:ascii="Book Antiqua" w:eastAsia="Book Antiqua" w:hAnsi="Book Antiqua" w:cs="Book Antiqua"/>
          <w:color w:val="000000"/>
        </w:rPr>
        <w:t>Pyrsopoulos</w:t>
      </w:r>
      <w:proofErr w:type="spellEnd"/>
      <w:r w:rsidR="009A0A0D">
        <w:rPr>
          <w:rFonts w:ascii="Book Antiqua" w:eastAsia="Book Antiqua" w:hAnsi="Book Antiqua" w:cs="Book Antiqua"/>
          <w:color w:val="000000"/>
        </w:rPr>
        <w:t xml:space="preserve"> N</w:t>
      </w:r>
      <w:r>
        <w:rPr>
          <w:rFonts w:ascii="Book Antiqua" w:eastAsia="Book Antiqua" w:hAnsi="Book Antiqua" w:cs="Book Antiqua"/>
          <w:color w:val="000000"/>
        </w:rPr>
        <w:t xml:space="preserve"> planned and designed the study</w:t>
      </w:r>
      <w:r w:rsidR="009A0A0D">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9A0A0D">
        <w:rPr>
          <w:rFonts w:ascii="Book Antiqua" w:eastAsia="Book Antiqua" w:hAnsi="Book Antiqua" w:cs="Book Antiqua"/>
          <w:color w:val="000000"/>
        </w:rPr>
        <w:t>Chowdhury S</w:t>
      </w:r>
      <w:r>
        <w:rPr>
          <w:rFonts w:ascii="Book Antiqua" w:eastAsia="Book Antiqua" w:hAnsi="Book Antiqua" w:cs="Book Antiqua"/>
          <w:color w:val="000000"/>
        </w:rPr>
        <w:t xml:space="preserve">, </w:t>
      </w:r>
      <w:r w:rsidR="009A0A0D">
        <w:rPr>
          <w:rFonts w:ascii="Book Antiqua" w:eastAsia="Book Antiqua" w:hAnsi="Book Antiqua" w:cs="Book Antiqua"/>
          <w:color w:val="000000"/>
        </w:rPr>
        <w:t xml:space="preserve">Xu </w:t>
      </w:r>
      <w:r>
        <w:rPr>
          <w:rFonts w:ascii="Book Antiqua" w:eastAsia="Book Antiqua" w:hAnsi="Book Antiqua" w:cs="Book Antiqua"/>
          <w:color w:val="000000"/>
        </w:rPr>
        <w:t>B</w:t>
      </w:r>
      <w:r w:rsidR="009A0A0D" w:rsidRPr="009A0A0D">
        <w:rPr>
          <w:rFonts w:ascii="Book Antiqua" w:hAnsi="Book Antiqua" w:cs="Book Antiqua" w:hint="eastAsia"/>
          <w:caps/>
          <w:color w:val="000000"/>
          <w:lang w:eastAsia="zh-CN"/>
        </w:rPr>
        <w:t>h</w:t>
      </w:r>
      <w:r>
        <w:rPr>
          <w:rFonts w:ascii="Book Antiqua" w:eastAsia="Book Antiqua" w:hAnsi="Book Antiqua" w:cs="Book Antiqua"/>
          <w:color w:val="000000"/>
        </w:rPr>
        <w:t xml:space="preserve">, </w:t>
      </w:r>
      <w:proofErr w:type="spellStart"/>
      <w:r w:rsidR="009A0A0D">
        <w:rPr>
          <w:rFonts w:ascii="Book Antiqua" w:eastAsia="Book Antiqua" w:hAnsi="Book Antiqua" w:cs="Book Antiqua"/>
          <w:color w:val="000000"/>
        </w:rPr>
        <w:t>Meybodi</w:t>
      </w:r>
      <w:proofErr w:type="spellEnd"/>
      <w:r w:rsidR="009A0A0D">
        <w:rPr>
          <w:rFonts w:ascii="Book Antiqua" w:eastAsia="Book Antiqua" w:hAnsi="Book Antiqua" w:cs="Book Antiqua"/>
          <w:color w:val="000000"/>
        </w:rPr>
        <w:t xml:space="preserve"> </w:t>
      </w:r>
      <w:r>
        <w:rPr>
          <w:rFonts w:ascii="Book Antiqua" w:eastAsia="Book Antiqua" w:hAnsi="Book Antiqua" w:cs="Book Antiqua"/>
          <w:color w:val="000000"/>
        </w:rPr>
        <w:t>M</w:t>
      </w:r>
      <w:r w:rsidR="009A0A0D">
        <w:rPr>
          <w:rFonts w:ascii="Book Antiqua" w:hAnsi="Book Antiqua" w:cs="Book Antiqua" w:hint="eastAsia"/>
          <w:color w:val="000000"/>
          <w:lang w:eastAsia="zh-CN"/>
        </w:rPr>
        <w:t>A</w:t>
      </w:r>
      <w:r>
        <w:rPr>
          <w:rFonts w:ascii="Book Antiqua" w:eastAsia="Book Antiqua" w:hAnsi="Book Antiqua" w:cs="Book Antiqua"/>
          <w:color w:val="000000"/>
        </w:rPr>
        <w:t xml:space="preserve">, </w:t>
      </w:r>
      <w:proofErr w:type="spellStart"/>
      <w:r w:rsidR="009A0A0D">
        <w:rPr>
          <w:rFonts w:ascii="Book Antiqua" w:eastAsia="Book Antiqua" w:hAnsi="Book Antiqua" w:cs="Book Antiqua"/>
          <w:color w:val="000000"/>
        </w:rPr>
        <w:t>Damiris</w:t>
      </w:r>
      <w:proofErr w:type="spellEnd"/>
      <w:r w:rsidR="009A0A0D">
        <w:rPr>
          <w:rFonts w:ascii="Book Antiqua" w:eastAsia="Book Antiqua" w:hAnsi="Book Antiqua" w:cs="Book Antiqua"/>
          <w:color w:val="000000"/>
        </w:rPr>
        <w:t xml:space="preserve"> K</w:t>
      </w:r>
      <w:r>
        <w:rPr>
          <w:rFonts w:ascii="Book Antiqua" w:eastAsia="Book Antiqua" w:hAnsi="Book Antiqua" w:cs="Book Antiqua"/>
          <w:color w:val="000000"/>
        </w:rPr>
        <w:t xml:space="preserve"> and </w:t>
      </w:r>
      <w:proofErr w:type="spellStart"/>
      <w:r w:rsidR="009A0A0D">
        <w:rPr>
          <w:rFonts w:ascii="Book Antiqua" w:eastAsia="Book Antiqua" w:hAnsi="Book Antiqua" w:cs="Book Antiqua"/>
          <w:color w:val="000000"/>
        </w:rPr>
        <w:t>Devalaraju</w:t>
      </w:r>
      <w:proofErr w:type="spellEnd"/>
      <w:r w:rsidR="009A0A0D">
        <w:rPr>
          <w:rFonts w:ascii="Book Antiqua" w:eastAsia="Book Antiqua" w:hAnsi="Book Antiqua" w:cs="Book Antiqua"/>
          <w:color w:val="000000"/>
        </w:rPr>
        <w:t xml:space="preserve"> S</w:t>
      </w:r>
      <w:r>
        <w:rPr>
          <w:rFonts w:ascii="Book Antiqua" w:eastAsia="Book Antiqua" w:hAnsi="Book Antiqua" w:cs="Book Antiqua"/>
          <w:color w:val="000000"/>
        </w:rPr>
        <w:t xml:space="preserve"> conducted the data collection and interpretation</w:t>
      </w:r>
      <w:r w:rsidR="009A0A0D">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9A0A0D">
        <w:rPr>
          <w:rFonts w:ascii="Book Antiqua" w:eastAsia="Book Antiqua" w:hAnsi="Book Antiqua" w:cs="Book Antiqua"/>
          <w:color w:val="000000"/>
        </w:rPr>
        <w:t>Jiang Y</w:t>
      </w:r>
      <w:r>
        <w:rPr>
          <w:rFonts w:ascii="Book Antiqua" w:eastAsia="Book Antiqua" w:hAnsi="Book Antiqua" w:cs="Book Antiqua"/>
          <w:color w:val="000000"/>
        </w:rPr>
        <w:t xml:space="preserve">, </w:t>
      </w:r>
      <w:r w:rsidR="009A0A0D">
        <w:rPr>
          <w:rFonts w:ascii="Book Antiqua" w:eastAsia="Book Antiqua" w:hAnsi="Book Antiqua" w:cs="Book Antiqua"/>
          <w:color w:val="000000"/>
        </w:rPr>
        <w:t>Chowdhury S</w:t>
      </w:r>
      <w:r>
        <w:rPr>
          <w:rFonts w:ascii="Book Antiqua" w:eastAsia="Book Antiqua" w:hAnsi="Book Antiqua" w:cs="Book Antiqua"/>
          <w:color w:val="000000"/>
        </w:rPr>
        <w:t xml:space="preserve">, </w:t>
      </w:r>
      <w:r w:rsidR="009A0A0D">
        <w:rPr>
          <w:rFonts w:ascii="Book Antiqua" w:eastAsia="Book Antiqua" w:hAnsi="Book Antiqua" w:cs="Book Antiqua"/>
          <w:color w:val="000000"/>
        </w:rPr>
        <w:t>Xu B</w:t>
      </w:r>
      <w:r w:rsidR="009A0A0D" w:rsidRPr="009A0A0D">
        <w:rPr>
          <w:rFonts w:ascii="Book Antiqua" w:hAnsi="Book Antiqua" w:cs="Book Antiqua" w:hint="eastAsia"/>
          <w:caps/>
          <w:color w:val="000000"/>
          <w:lang w:eastAsia="zh-CN"/>
        </w:rPr>
        <w:t>h</w:t>
      </w:r>
      <w:r>
        <w:rPr>
          <w:rFonts w:ascii="Book Antiqua" w:eastAsia="Book Antiqua" w:hAnsi="Book Antiqua" w:cs="Book Antiqua"/>
          <w:color w:val="000000"/>
        </w:rPr>
        <w:t xml:space="preserve">, </w:t>
      </w:r>
      <w:proofErr w:type="spellStart"/>
      <w:r w:rsidR="009A0A0D">
        <w:rPr>
          <w:rFonts w:ascii="Book Antiqua" w:eastAsia="Book Antiqua" w:hAnsi="Book Antiqua" w:cs="Book Antiqua"/>
          <w:color w:val="000000"/>
        </w:rPr>
        <w:t>Damiris</w:t>
      </w:r>
      <w:proofErr w:type="spellEnd"/>
      <w:r w:rsidR="009A0A0D">
        <w:rPr>
          <w:rFonts w:ascii="Book Antiqua" w:eastAsia="Book Antiqua" w:hAnsi="Book Antiqua" w:cs="Book Antiqua"/>
          <w:color w:val="000000"/>
        </w:rPr>
        <w:t xml:space="preserve"> K</w:t>
      </w:r>
      <w:r>
        <w:rPr>
          <w:rFonts w:ascii="Book Antiqua" w:eastAsia="Book Antiqua" w:hAnsi="Book Antiqua" w:cs="Book Antiqua"/>
          <w:color w:val="000000"/>
        </w:rPr>
        <w:t xml:space="preserve"> and </w:t>
      </w:r>
      <w:proofErr w:type="spellStart"/>
      <w:r w:rsidR="009A0A0D">
        <w:rPr>
          <w:rFonts w:ascii="Book Antiqua" w:eastAsia="Book Antiqua" w:hAnsi="Book Antiqua" w:cs="Book Antiqua"/>
          <w:color w:val="000000"/>
        </w:rPr>
        <w:t>Devalaraju</w:t>
      </w:r>
      <w:proofErr w:type="spellEnd"/>
      <w:r w:rsidR="009A0A0D">
        <w:rPr>
          <w:rFonts w:ascii="Book Antiqua" w:eastAsia="Book Antiqua" w:hAnsi="Book Antiqua" w:cs="Book Antiqua"/>
          <w:color w:val="000000"/>
        </w:rPr>
        <w:t xml:space="preserve"> S</w:t>
      </w:r>
      <w:r>
        <w:rPr>
          <w:rFonts w:ascii="Book Antiqua" w:eastAsia="Book Antiqua" w:hAnsi="Book Antiqua" w:cs="Book Antiqua"/>
          <w:color w:val="000000"/>
        </w:rPr>
        <w:t xml:space="preserve"> contributed to the manuscript preparation</w:t>
      </w:r>
      <w:r w:rsidR="009A0A0D">
        <w:rPr>
          <w:rFonts w:ascii="Book Antiqua" w:hAnsi="Book Antiqua" w:cs="Book Antiqua" w:hint="eastAsia"/>
          <w:color w:val="000000"/>
          <w:lang w:eastAsia="zh-CN"/>
        </w:rPr>
        <w:t>;</w:t>
      </w:r>
      <w:r>
        <w:rPr>
          <w:rFonts w:ascii="Book Antiqua" w:eastAsia="Book Antiqua" w:hAnsi="Book Antiqua" w:cs="Book Antiqua"/>
          <w:color w:val="000000"/>
        </w:rPr>
        <w:t xml:space="preserve"> All authors contributed to the manuscript revisions, reviewed, and approved the final submitted manuscript.</w:t>
      </w:r>
    </w:p>
    <w:p w14:paraId="42CA3C64" w14:textId="77777777" w:rsidR="00A77B3E" w:rsidRDefault="00A77B3E">
      <w:pPr>
        <w:spacing w:line="360" w:lineRule="auto"/>
        <w:jc w:val="both"/>
      </w:pPr>
    </w:p>
    <w:p w14:paraId="637B95CD" w14:textId="57CDC025" w:rsidR="00A77B3E" w:rsidRDefault="007401AC">
      <w:pPr>
        <w:spacing w:line="360" w:lineRule="auto"/>
        <w:jc w:val="both"/>
      </w:pPr>
      <w:r>
        <w:rPr>
          <w:rFonts w:ascii="Book Antiqua" w:eastAsia="Book Antiqua" w:hAnsi="Book Antiqua" w:cs="Book Antiqua"/>
          <w:b/>
          <w:bCs/>
          <w:color w:val="000000"/>
        </w:rPr>
        <w:lastRenderedPageBreak/>
        <w:t xml:space="preserve">Corresponding author: Nikolaos </w:t>
      </w:r>
      <w:proofErr w:type="spellStart"/>
      <w:r>
        <w:rPr>
          <w:rFonts w:ascii="Book Antiqua" w:eastAsia="Book Antiqua" w:hAnsi="Book Antiqua" w:cs="Book Antiqua"/>
          <w:b/>
          <w:bCs/>
          <w:color w:val="000000"/>
        </w:rPr>
        <w:t>Pyrsopoulos</w:t>
      </w:r>
      <w:proofErr w:type="spellEnd"/>
      <w:r>
        <w:rPr>
          <w:rFonts w:ascii="Book Antiqua" w:eastAsia="Book Antiqua" w:hAnsi="Book Antiqua" w:cs="Book Antiqua"/>
          <w:b/>
          <w:bCs/>
          <w:color w:val="000000"/>
        </w:rPr>
        <w:t xml:space="preserve">, FAASLD, AGAF, FACG, MD, PhD, Director, Professor, </w:t>
      </w:r>
      <w:r w:rsidR="009A0A0D" w:rsidRPr="00634E6B">
        <w:rPr>
          <w:rFonts w:ascii="Book Antiqua" w:hAnsi="Book Antiqua" w:cs="Book Antiqua" w:hint="eastAsia"/>
          <w:bCs/>
          <w:color w:val="000000"/>
          <w:lang w:eastAsia="zh-CN"/>
        </w:rPr>
        <w:t>Department of</w:t>
      </w:r>
      <w:r w:rsidR="009A0A0D">
        <w:rPr>
          <w:rFonts w:ascii="Book Antiqua" w:eastAsia="Book Antiqua" w:hAnsi="Book Antiqua" w:cs="Book Antiqua"/>
          <w:color w:val="000000"/>
        </w:rPr>
        <w:t xml:space="preserve"> </w:t>
      </w:r>
      <w:r>
        <w:rPr>
          <w:rFonts w:ascii="Book Antiqua" w:eastAsia="Book Antiqua" w:hAnsi="Book Antiqua" w:cs="Book Antiqua"/>
          <w:color w:val="000000"/>
        </w:rPr>
        <w:t>Medicine, Gastroenterology and Hepatology, Rutgers New Jersey Medical School, 185 S. Orange Avenue, Medical Science Building H-536, Newark, NJ 07101, United States. pyrsopni@njms.rutgers.edu</w:t>
      </w:r>
    </w:p>
    <w:p w14:paraId="172ED2A2" w14:textId="77777777" w:rsidR="00A77B3E" w:rsidRDefault="00A77B3E">
      <w:pPr>
        <w:spacing w:line="360" w:lineRule="auto"/>
        <w:jc w:val="both"/>
      </w:pPr>
    </w:p>
    <w:p w14:paraId="7A535FAC" w14:textId="77777777" w:rsidR="00A77B3E" w:rsidRDefault="007401A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14, 2021</w:t>
      </w:r>
    </w:p>
    <w:p w14:paraId="6B8A4CFB" w14:textId="77777777" w:rsidR="00A77B3E" w:rsidRPr="009A0A0D" w:rsidRDefault="007401AC">
      <w:pPr>
        <w:spacing w:line="360" w:lineRule="auto"/>
        <w:jc w:val="both"/>
        <w:rPr>
          <w:lang w:eastAsia="zh-CN"/>
        </w:rPr>
      </w:pPr>
      <w:r>
        <w:rPr>
          <w:rFonts w:ascii="Book Antiqua" w:eastAsia="Book Antiqua" w:hAnsi="Book Antiqua" w:cs="Book Antiqua"/>
          <w:b/>
          <w:bCs/>
          <w:color w:val="000000"/>
        </w:rPr>
        <w:t xml:space="preserve">Revised: </w:t>
      </w:r>
      <w:r w:rsidR="009A0A0D" w:rsidRPr="009A0A0D">
        <w:rPr>
          <w:rFonts w:ascii="Book Antiqua" w:eastAsia="Book Antiqua" w:hAnsi="Book Antiqua" w:cs="Book Antiqua"/>
          <w:bCs/>
          <w:color w:val="000000"/>
        </w:rPr>
        <w:t>August</w:t>
      </w:r>
      <w:r w:rsidR="009A0A0D" w:rsidRPr="009A0A0D">
        <w:rPr>
          <w:rFonts w:ascii="Book Antiqua" w:hAnsi="Book Antiqua" w:cs="Book Antiqua" w:hint="eastAsia"/>
          <w:bCs/>
          <w:color w:val="000000"/>
          <w:lang w:eastAsia="zh-CN"/>
        </w:rPr>
        <w:t xml:space="preserve"> 8, 2021</w:t>
      </w:r>
    </w:p>
    <w:p w14:paraId="33B830FF" w14:textId="2A2C5491" w:rsidR="00A77B3E" w:rsidRDefault="007401AC">
      <w:pPr>
        <w:spacing w:line="360" w:lineRule="auto"/>
        <w:jc w:val="both"/>
      </w:pPr>
      <w:r>
        <w:rPr>
          <w:rFonts w:ascii="Book Antiqua" w:eastAsia="Book Antiqua" w:hAnsi="Book Antiqua" w:cs="Book Antiqua"/>
          <w:b/>
          <w:bCs/>
          <w:color w:val="000000"/>
        </w:rPr>
        <w:t xml:space="preserve">Accepted: </w:t>
      </w:r>
      <w:r w:rsidR="003C4088" w:rsidRPr="003C4088">
        <w:rPr>
          <w:rFonts w:ascii="Book Antiqua" w:eastAsia="Book Antiqua" w:hAnsi="Book Antiqua" w:cs="Book Antiqua"/>
          <w:color w:val="000000"/>
        </w:rPr>
        <w:t>September 19, 2021</w:t>
      </w:r>
    </w:p>
    <w:p w14:paraId="3C3C6B32" w14:textId="77777777" w:rsidR="00A77B3E" w:rsidRDefault="007401AC">
      <w:pPr>
        <w:spacing w:line="360" w:lineRule="auto"/>
        <w:jc w:val="both"/>
      </w:pPr>
      <w:r>
        <w:rPr>
          <w:rFonts w:ascii="Book Antiqua" w:eastAsia="Book Antiqua" w:hAnsi="Book Antiqua" w:cs="Book Antiqua"/>
          <w:b/>
          <w:bCs/>
          <w:color w:val="000000"/>
        </w:rPr>
        <w:t xml:space="preserve">Published online: </w:t>
      </w:r>
    </w:p>
    <w:p w14:paraId="74E93EB8"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331805B7" w14:textId="77777777" w:rsidR="00A77B3E" w:rsidRDefault="007401AC">
      <w:pPr>
        <w:spacing w:line="360" w:lineRule="auto"/>
        <w:jc w:val="both"/>
      </w:pPr>
      <w:r>
        <w:rPr>
          <w:rFonts w:ascii="Book Antiqua" w:eastAsia="Book Antiqua" w:hAnsi="Book Antiqua" w:cs="Book Antiqua"/>
          <w:b/>
          <w:color w:val="000000"/>
        </w:rPr>
        <w:lastRenderedPageBreak/>
        <w:t>Abstract</w:t>
      </w:r>
    </w:p>
    <w:p w14:paraId="3BA01479" w14:textId="77777777" w:rsidR="00A77B3E" w:rsidRDefault="007401AC">
      <w:pPr>
        <w:spacing w:line="360" w:lineRule="auto"/>
        <w:jc w:val="both"/>
      </w:pPr>
      <w:r>
        <w:rPr>
          <w:rFonts w:ascii="Book Antiqua" w:eastAsia="Book Antiqua" w:hAnsi="Book Antiqua" w:cs="Book Antiqua"/>
          <w:color w:val="000000"/>
        </w:rPr>
        <w:t>BACKGROUND</w:t>
      </w:r>
    </w:p>
    <w:p w14:paraId="073E3B61" w14:textId="77777777" w:rsidR="00A77B3E" w:rsidRDefault="007401AC">
      <w:pPr>
        <w:spacing w:line="360" w:lineRule="auto"/>
        <w:jc w:val="both"/>
      </w:pPr>
      <w:r>
        <w:rPr>
          <w:rFonts w:ascii="Book Antiqua" w:eastAsia="Book Antiqua" w:hAnsi="Book Antiqua" w:cs="Book Antiqua"/>
          <w:color w:val="000000"/>
        </w:rPr>
        <w:t xml:space="preserve">Nonalcoholic fatty liver disease (NAFLD) has become the leading cause of chronic liver disease with increasing prevalence worldwide. </w:t>
      </w:r>
      <w:proofErr w:type="spellStart"/>
      <w:r>
        <w:rPr>
          <w:rFonts w:ascii="Book Antiqua" w:eastAsia="Book Antiqua" w:hAnsi="Book Antiqua" w:cs="Book Antiqua"/>
          <w:i/>
          <w:iCs/>
          <w:color w:val="000000"/>
        </w:rPr>
        <w:t>Clostridioides</w:t>
      </w:r>
      <w:proofErr w:type="spellEnd"/>
      <w:r>
        <w:rPr>
          <w:rFonts w:ascii="Book Antiqua" w:eastAsia="Book Antiqua" w:hAnsi="Book Antiqua" w:cs="Book Antiqua"/>
          <w:i/>
          <w:iCs/>
          <w:color w:val="000000"/>
        </w:rPr>
        <w:t xml:space="preserve"> </w:t>
      </w:r>
      <w:r w:rsidR="009A0A0D">
        <w:rPr>
          <w:rFonts w:ascii="Book Antiqua" w:eastAsia="Book Antiqua" w:hAnsi="Book Antiqua" w:cs="Book Antiqua"/>
          <w:i/>
          <w:iCs/>
          <w:color w:val="000000"/>
        </w:rPr>
        <w:t>d</w:t>
      </w:r>
      <w:r>
        <w:rPr>
          <w:rFonts w:ascii="Book Antiqua" w:eastAsia="Book Antiqua" w:hAnsi="Book Antiqua" w:cs="Book Antiqua"/>
          <w:i/>
          <w:iCs/>
          <w:color w:val="000000"/>
        </w:rPr>
        <w:t>ifficile</w:t>
      </w:r>
      <w:r>
        <w:rPr>
          <w:rFonts w:ascii="Book Antiqua" w:eastAsia="Book Antiqua" w:hAnsi="Book Antiqua" w:cs="Book Antiqua"/>
          <w:color w:val="000000"/>
        </w:rPr>
        <w:t xml:space="preserve"> </w:t>
      </w:r>
      <w:r w:rsidR="009A0A0D">
        <w:rPr>
          <w:rFonts w:ascii="Book Antiqua" w:eastAsia="Book Antiqua" w:hAnsi="Book Antiqua" w:cs="Book Antiqua"/>
          <w:color w:val="000000"/>
        </w:rPr>
        <w:t>i</w:t>
      </w:r>
      <w:r>
        <w:rPr>
          <w:rFonts w:ascii="Book Antiqua" w:eastAsia="Book Antiqua" w:hAnsi="Book Antiqua" w:cs="Book Antiqua"/>
          <w:color w:val="000000"/>
        </w:rPr>
        <w:t>nfection (CDI) remains the most common cause of nosocomial diarrhea in developed countries.</w:t>
      </w:r>
      <w:r>
        <w:rPr>
          <w:rFonts w:ascii="Book Antiqua" w:eastAsia="Book Antiqua" w:hAnsi="Book Antiqua" w:cs="Book Antiqua"/>
          <w:color w:val="000000"/>
          <w:u w:val="single"/>
        </w:rPr>
        <w:t xml:space="preserve"> </w:t>
      </w:r>
    </w:p>
    <w:p w14:paraId="7978AE69" w14:textId="77777777" w:rsidR="00A77B3E" w:rsidRDefault="00A77B3E">
      <w:pPr>
        <w:spacing w:line="360" w:lineRule="auto"/>
        <w:jc w:val="both"/>
      </w:pPr>
    </w:p>
    <w:p w14:paraId="25C7D880" w14:textId="77777777" w:rsidR="00A77B3E" w:rsidRDefault="007401AC">
      <w:pPr>
        <w:spacing w:line="360" w:lineRule="auto"/>
        <w:jc w:val="both"/>
      </w:pPr>
      <w:r>
        <w:rPr>
          <w:rFonts w:ascii="Book Antiqua" w:eastAsia="Book Antiqua" w:hAnsi="Book Antiqua" w:cs="Book Antiqua"/>
          <w:color w:val="000000"/>
        </w:rPr>
        <w:t>AIM</w:t>
      </w:r>
    </w:p>
    <w:p w14:paraId="7EC95EC5" w14:textId="77777777" w:rsidR="00A77B3E" w:rsidRDefault="007401AC">
      <w:pPr>
        <w:spacing w:line="360" w:lineRule="auto"/>
        <w:jc w:val="both"/>
      </w:pPr>
      <w:r>
        <w:rPr>
          <w:rFonts w:ascii="Book Antiqua" w:eastAsia="Book Antiqua" w:hAnsi="Book Antiqua" w:cs="Book Antiqua"/>
          <w:color w:val="000000"/>
        </w:rPr>
        <w:t>To assess the impact of NAFLD on the outcomes of hospitalized patients with CDI.</w:t>
      </w:r>
    </w:p>
    <w:p w14:paraId="0E459538" w14:textId="77777777" w:rsidR="00A77B3E" w:rsidRDefault="00A77B3E">
      <w:pPr>
        <w:spacing w:line="360" w:lineRule="auto"/>
        <w:jc w:val="both"/>
      </w:pPr>
    </w:p>
    <w:p w14:paraId="1E7A3D51" w14:textId="77777777" w:rsidR="00A77B3E" w:rsidRDefault="007401AC">
      <w:pPr>
        <w:spacing w:line="360" w:lineRule="auto"/>
        <w:jc w:val="both"/>
      </w:pPr>
      <w:r>
        <w:rPr>
          <w:rFonts w:ascii="Book Antiqua" w:eastAsia="Book Antiqua" w:hAnsi="Book Antiqua" w:cs="Book Antiqua"/>
          <w:color w:val="000000"/>
        </w:rPr>
        <w:t>METHODS</w:t>
      </w:r>
    </w:p>
    <w:p w14:paraId="528F1A33" w14:textId="77777777" w:rsidR="00A77B3E" w:rsidRDefault="007401AC">
      <w:pPr>
        <w:spacing w:line="360" w:lineRule="auto"/>
        <w:jc w:val="both"/>
      </w:pPr>
      <w:r>
        <w:rPr>
          <w:rFonts w:ascii="Book Antiqua" w:eastAsia="Book Antiqua" w:hAnsi="Book Antiqua" w:cs="Book Antiqua"/>
          <w:color w:val="000000"/>
        </w:rPr>
        <w:t xml:space="preserve">This study was a </w:t>
      </w:r>
      <w:r w:rsidRPr="00BF0FF6">
        <w:rPr>
          <w:rFonts w:ascii="Book Antiqua" w:eastAsia="Book Antiqua" w:hAnsi="Book Antiqua" w:cs="Book Antiqua"/>
          <w:color w:val="000000"/>
        </w:rPr>
        <w:t xml:space="preserve">retrospective </w:t>
      </w:r>
      <w:r w:rsidR="00BF0FF6" w:rsidRPr="00BF0FF6">
        <w:rPr>
          <w:rFonts w:ascii="Book Antiqua" w:eastAsia="Book Antiqua" w:hAnsi="Book Antiqua" w:cs="Book Antiqua"/>
          <w:color w:val="000000"/>
        </w:rPr>
        <w:t>cohort</w:t>
      </w:r>
      <w:r w:rsidRPr="00BF0FF6">
        <w:rPr>
          <w:rFonts w:ascii="Book Antiqua" w:eastAsia="Book Antiqua" w:hAnsi="Book Antiqua" w:cs="Book Antiqua"/>
          <w:color w:val="000000"/>
        </w:rPr>
        <w:t xml:space="preserve"> study. T</w:t>
      </w:r>
      <w:r>
        <w:rPr>
          <w:rFonts w:ascii="Book Antiqua" w:eastAsia="Book Antiqua" w:hAnsi="Book Antiqua" w:cs="Book Antiqua"/>
          <w:color w:val="000000"/>
        </w:rPr>
        <w:t xml:space="preserve">he Nationwide Inpatient Sample database was used to identify a total of 7239 adults admitted as inpatients with a primary diagnosis of CDI and coexisting NAFLD diagnosis from 2010 to 2014 using ICD-9 codes. Patients with CDI and coexisting NAFLD were compared to those with CDI and coexisting alcoholic liver disease (ALD) and viral liver disease (VLD), individually. Primary outcomes included mortality, length of stay, and total hospitalization charges. Secondary outcomes were in-hospital complications. Multivariate regression was used for outcome analysis after adjusting for possible confounders. </w:t>
      </w:r>
    </w:p>
    <w:p w14:paraId="56ED0532" w14:textId="77777777" w:rsidR="00A77B3E" w:rsidRDefault="00A77B3E">
      <w:pPr>
        <w:spacing w:line="360" w:lineRule="auto"/>
        <w:jc w:val="both"/>
      </w:pPr>
    </w:p>
    <w:p w14:paraId="5DED33DE" w14:textId="77777777" w:rsidR="00A77B3E" w:rsidRDefault="007401AC">
      <w:pPr>
        <w:spacing w:line="360" w:lineRule="auto"/>
        <w:jc w:val="both"/>
      </w:pPr>
      <w:r>
        <w:rPr>
          <w:rFonts w:ascii="Book Antiqua" w:eastAsia="Book Antiqua" w:hAnsi="Book Antiqua" w:cs="Book Antiqua"/>
          <w:color w:val="000000"/>
        </w:rPr>
        <w:t>RESULTS</w:t>
      </w:r>
    </w:p>
    <w:p w14:paraId="6FEBAA48" w14:textId="77777777" w:rsidR="00A77B3E" w:rsidRPr="009A0A0D" w:rsidRDefault="007401AC">
      <w:pPr>
        <w:spacing w:line="360" w:lineRule="auto"/>
        <w:jc w:val="both"/>
        <w:rPr>
          <w:lang w:eastAsia="zh-CN"/>
        </w:rPr>
      </w:pPr>
      <w:r>
        <w:rPr>
          <w:rFonts w:ascii="Book Antiqua" w:eastAsia="Book Antiqua" w:hAnsi="Book Antiqua" w:cs="Book Antiqua"/>
          <w:color w:val="000000"/>
        </w:rPr>
        <w:t xml:space="preserve">CDI with NAFLD was independently associated with lower rates of acute respiratory failure (2.7% </w:t>
      </w:r>
      <w:r w:rsidR="009A0A0D" w:rsidRPr="009A0A0D">
        <w:rPr>
          <w:rFonts w:ascii="Book Antiqua" w:eastAsia="Book Antiqua" w:hAnsi="Book Antiqua" w:cs="Book Antiqua"/>
          <w:i/>
          <w:color w:val="000000"/>
        </w:rPr>
        <w:t>vs</w:t>
      </w:r>
      <w:r>
        <w:rPr>
          <w:rFonts w:ascii="Book Antiqua" w:eastAsia="Book Antiqua" w:hAnsi="Book Antiqua" w:cs="Book Antiqua"/>
          <w:color w:val="000000"/>
        </w:rPr>
        <w:t xml:space="preserve"> 4.2%, </w:t>
      </w:r>
      <w:r w:rsidR="009A0A0D" w:rsidRPr="009A0A0D">
        <w:rPr>
          <w:rFonts w:ascii="Book Antiqua" w:eastAsia="Book Antiqua" w:hAnsi="Book Antiqua" w:cs="Book Antiqua"/>
          <w:i/>
          <w:color w:val="000000"/>
        </w:rPr>
        <w:t>P &lt;</w:t>
      </w:r>
      <w:r>
        <w:rPr>
          <w:rFonts w:ascii="Book Antiqua" w:eastAsia="Book Antiqua" w:hAnsi="Book Antiqua" w:cs="Book Antiqua"/>
          <w:color w:val="000000"/>
        </w:rPr>
        <w:t xml:space="preserve"> 0.01; 2.7% </w:t>
      </w:r>
      <w:r w:rsidR="009A0A0D" w:rsidRPr="009A0A0D">
        <w:rPr>
          <w:rFonts w:ascii="Book Antiqua" w:eastAsia="Book Antiqua" w:hAnsi="Book Antiqua" w:cs="Book Antiqua"/>
          <w:i/>
          <w:color w:val="000000"/>
        </w:rPr>
        <w:t>vs</w:t>
      </w:r>
      <w:r>
        <w:rPr>
          <w:rFonts w:ascii="Book Antiqua" w:eastAsia="Book Antiqua" w:hAnsi="Book Antiqua" w:cs="Book Antiqua"/>
          <w:color w:val="000000"/>
        </w:rPr>
        <w:t xml:space="preserve"> 4.2%, </w:t>
      </w:r>
      <w:r w:rsidR="009A0A0D" w:rsidRPr="009A0A0D">
        <w:rPr>
          <w:rFonts w:ascii="Book Antiqua" w:eastAsia="Book Antiqua" w:hAnsi="Book Antiqua" w:cs="Book Antiqua"/>
          <w:i/>
          <w:color w:val="000000"/>
        </w:rPr>
        <w:t>P &lt;</w:t>
      </w:r>
      <w:r>
        <w:rPr>
          <w:rFonts w:ascii="Book Antiqua" w:eastAsia="Book Antiqua" w:hAnsi="Book Antiqua" w:cs="Book Antiqua"/>
          <w:color w:val="000000"/>
        </w:rPr>
        <w:t xml:space="preserve"> 0.05), shorter length of stay (days) (5.75 ± 0.16 </w:t>
      </w:r>
      <w:r w:rsidR="009A0A0D" w:rsidRPr="009A0A0D">
        <w:rPr>
          <w:rFonts w:ascii="Book Antiqua" w:eastAsia="Book Antiqua" w:hAnsi="Book Antiqua" w:cs="Book Antiqua"/>
          <w:i/>
          <w:color w:val="000000"/>
        </w:rPr>
        <w:t>vs</w:t>
      </w:r>
      <w:r>
        <w:rPr>
          <w:rFonts w:ascii="Book Antiqua" w:eastAsia="Book Antiqua" w:hAnsi="Book Antiqua" w:cs="Book Antiqua"/>
          <w:color w:val="000000"/>
        </w:rPr>
        <w:t xml:space="preserve"> 6.77 ± 0.15, </w:t>
      </w:r>
      <w:r w:rsidR="009A0A0D" w:rsidRPr="009A0A0D">
        <w:rPr>
          <w:rFonts w:ascii="Book Antiqua" w:eastAsia="Book Antiqua" w:hAnsi="Book Antiqua" w:cs="Book Antiqua"/>
          <w:i/>
          <w:color w:val="000000"/>
        </w:rPr>
        <w:t>P &lt;</w:t>
      </w:r>
      <w:r>
        <w:rPr>
          <w:rFonts w:ascii="Book Antiqua" w:eastAsia="Book Antiqua" w:hAnsi="Book Antiqua" w:cs="Book Antiqua"/>
          <w:color w:val="000000"/>
        </w:rPr>
        <w:t xml:space="preserve"> 0.001; 5.75 ± 0.16 </w:t>
      </w:r>
      <w:r w:rsidR="009A0A0D" w:rsidRPr="009A0A0D">
        <w:rPr>
          <w:rFonts w:ascii="Book Antiqua" w:eastAsia="Book Antiqua" w:hAnsi="Book Antiqua" w:cs="Book Antiqua"/>
          <w:i/>
          <w:color w:val="000000"/>
        </w:rPr>
        <w:t>vs</w:t>
      </w:r>
      <w:r>
        <w:rPr>
          <w:rFonts w:ascii="Book Antiqua" w:eastAsia="Book Antiqua" w:hAnsi="Book Antiqua" w:cs="Book Antiqua"/>
          <w:color w:val="000000"/>
        </w:rPr>
        <w:t xml:space="preserve"> 6.84 ± 0.23, </w:t>
      </w:r>
      <w:r w:rsidR="009A0A0D" w:rsidRPr="009A0A0D">
        <w:rPr>
          <w:rFonts w:ascii="Book Antiqua" w:eastAsia="Book Antiqua" w:hAnsi="Book Antiqua" w:cs="Book Antiqua"/>
          <w:i/>
          <w:color w:val="000000"/>
        </w:rPr>
        <w:t>P &lt;</w:t>
      </w:r>
      <w:r>
        <w:rPr>
          <w:rFonts w:ascii="Book Antiqua" w:eastAsia="Book Antiqua" w:hAnsi="Book Antiqua" w:cs="Book Antiqua"/>
          <w:color w:val="000000"/>
        </w:rPr>
        <w:t xml:space="preserve">0.001), and lower hospitalization charges (dollars) (38150.34 ± 1757.01 </w:t>
      </w:r>
      <w:r w:rsidR="009A0A0D" w:rsidRPr="009A0A0D">
        <w:rPr>
          <w:rFonts w:ascii="Book Antiqua" w:eastAsia="Book Antiqua" w:hAnsi="Book Antiqua" w:cs="Book Antiqua"/>
          <w:i/>
          <w:color w:val="000000"/>
        </w:rPr>
        <w:t>vs</w:t>
      </w:r>
      <w:r>
        <w:rPr>
          <w:rFonts w:ascii="Book Antiqua" w:eastAsia="Book Antiqua" w:hAnsi="Book Antiqua" w:cs="Book Antiqua"/>
          <w:color w:val="000000"/>
        </w:rPr>
        <w:t xml:space="preserve"> 46326.72 ± 1809.82, </w:t>
      </w:r>
      <w:r w:rsidR="009A0A0D" w:rsidRPr="009A0A0D">
        <w:rPr>
          <w:rFonts w:ascii="Book Antiqua" w:eastAsia="Book Antiqua" w:hAnsi="Book Antiqua" w:cs="Book Antiqua"/>
          <w:i/>
          <w:color w:val="000000"/>
        </w:rPr>
        <w:t>P &lt;</w:t>
      </w:r>
      <w:r>
        <w:rPr>
          <w:rFonts w:ascii="Book Antiqua" w:eastAsia="Book Antiqua" w:hAnsi="Book Antiqua" w:cs="Book Antiqua"/>
          <w:color w:val="000000"/>
        </w:rPr>
        <w:t xml:space="preserve"> 0.001; 38150.34 ± 1757.01 </w:t>
      </w:r>
      <w:r w:rsidR="009A0A0D" w:rsidRPr="009A0A0D">
        <w:rPr>
          <w:rFonts w:ascii="Book Antiqua" w:eastAsia="Book Antiqua" w:hAnsi="Book Antiqua" w:cs="Book Antiqua"/>
          <w:i/>
          <w:color w:val="000000"/>
        </w:rPr>
        <w:t>vs</w:t>
      </w:r>
      <w:r>
        <w:rPr>
          <w:rFonts w:ascii="Book Antiqua" w:eastAsia="Book Antiqua" w:hAnsi="Book Antiqua" w:cs="Book Antiqua"/>
          <w:color w:val="000000"/>
        </w:rPr>
        <w:t xml:space="preserve"> 44641.74 ± 1660.66, </w:t>
      </w:r>
      <w:r w:rsidR="009A0A0D" w:rsidRPr="009A0A0D">
        <w:rPr>
          <w:rFonts w:ascii="Book Antiqua" w:eastAsia="Book Antiqua" w:hAnsi="Book Antiqua" w:cs="Book Antiqua"/>
          <w:i/>
          <w:color w:val="000000"/>
        </w:rPr>
        <w:t>P &lt;</w:t>
      </w:r>
      <w:r>
        <w:rPr>
          <w:rFonts w:ascii="Book Antiqua" w:eastAsia="Book Antiqua" w:hAnsi="Book Antiqua" w:cs="Book Antiqua"/>
          <w:color w:val="000000"/>
        </w:rPr>
        <w:t xml:space="preserve"> 0.001) when compared to CDI with VLD and CDI with ALD, respectively. CDI with NAFLD was associated with a lower rate of acute kidney injury (13.0% </w:t>
      </w:r>
      <w:r w:rsidR="009A0A0D" w:rsidRPr="009A0A0D">
        <w:rPr>
          <w:rFonts w:ascii="Book Antiqua" w:eastAsia="Book Antiqua" w:hAnsi="Book Antiqua" w:cs="Book Antiqua"/>
          <w:i/>
          <w:color w:val="000000"/>
        </w:rPr>
        <w:t>vs</w:t>
      </w:r>
      <w:r>
        <w:rPr>
          <w:rFonts w:ascii="Book Antiqua" w:eastAsia="Book Antiqua" w:hAnsi="Book Antiqua" w:cs="Book Antiqua"/>
          <w:color w:val="000000"/>
        </w:rPr>
        <w:t xml:space="preserve"> 17.2%, </w:t>
      </w:r>
      <w:r w:rsidR="009A0A0D" w:rsidRPr="009A0A0D">
        <w:rPr>
          <w:rFonts w:ascii="Book Antiqua" w:eastAsia="Book Antiqua" w:hAnsi="Book Antiqua" w:cs="Book Antiqua"/>
          <w:i/>
          <w:color w:val="000000"/>
        </w:rPr>
        <w:t>P &lt;</w:t>
      </w:r>
      <w:r>
        <w:rPr>
          <w:rFonts w:ascii="Book Antiqua" w:eastAsia="Book Antiqua" w:hAnsi="Book Antiqua" w:cs="Book Antiqua"/>
          <w:color w:val="000000"/>
        </w:rPr>
        <w:t xml:space="preserve"> 0.01), but a higher rate of intestinal perforation (</w:t>
      </w:r>
      <w:r w:rsidR="009A0A0D" w:rsidRPr="009A0A0D">
        <w:rPr>
          <w:rFonts w:ascii="Book Antiqua" w:eastAsia="Book Antiqua" w:hAnsi="Book Antiqua" w:cs="Book Antiqua"/>
          <w:i/>
          <w:color w:val="000000"/>
        </w:rPr>
        <w:t>P &lt;</w:t>
      </w:r>
      <w:r>
        <w:rPr>
          <w:rFonts w:ascii="Book Antiqua" w:eastAsia="Book Antiqua" w:hAnsi="Book Antiqua" w:cs="Book Antiqua"/>
          <w:color w:val="000000"/>
        </w:rPr>
        <w:t xml:space="preserve"> 0.01) when compared to VLD. A lower rate of mortality (0.8% </w:t>
      </w:r>
      <w:r w:rsidR="009A0A0D" w:rsidRPr="009A0A0D">
        <w:rPr>
          <w:rFonts w:ascii="Book Antiqua" w:eastAsia="Book Antiqua" w:hAnsi="Book Antiqua" w:cs="Book Antiqua"/>
          <w:i/>
          <w:color w:val="000000"/>
        </w:rPr>
        <w:t>vs</w:t>
      </w:r>
      <w:r>
        <w:rPr>
          <w:rFonts w:ascii="Book Antiqua" w:eastAsia="Book Antiqua" w:hAnsi="Book Antiqua" w:cs="Book Antiqua"/>
          <w:color w:val="000000"/>
        </w:rPr>
        <w:t xml:space="preserve"> 2.7%, </w:t>
      </w:r>
      <w:r w:rsidR="009A0A0D" w:rsidRPr="009A0A0D">
        <w:rPr>
          <w:rFonts w:ascii="Book Antiqua" w:eastAsia="Book Antiqua" w:hAnsi="Book Antiqua" w:cs="Book Antiqua"/>
          <w:i/>
          <w:color w:val="000000"/>
        </w:rPr>
        <w:t>P &lt;</w:t>
      </w:r>
      <w:r>
        <w:rPr>
          <w:rFonts w:ascii="Book Antiqua" w:eastAsia="Book Antiqua" w:hAnsi="Book Antiqua" w:cs="Book Antiqua"/>
          <w:color w:val="000000"/>
        </w:rPr>
        <w:t xml:space="preserve"> 0.05) but </w:t>
      </w:r>
      <w:r>
        <w:rPr>
          <w:rFonts w:ascii="Book Antiqua" w:eastAsia="Book Antiqua" w:hAnsi="Book Antiqua" w:cs="Book Antiqua"/>
          <w:color w:val="000000"/>
        </w:rPr>
        <w:lastRenderedPageBreak/>
        <w:t xml:space="preserve">a higher rate of intestinal obstruction (4.6% </w:t>
      </w:r>
      <w:r w:rsidR="009A0A0D" w:rsidRPr="009A0A0D">
        <w:rPr>
          <w:rFonts w:ascii="Book Antiqua" w:eastAsia="Book Antiqua" w:hAnsi="Book Antiqua" w:cs="Book Antiqua"/>
          <w:i/>
          <w:color w:val="000000"/>
        </w:rPr>
        <w:t>vs</w:t>
      </w:r>
      <w:r>
        <w:rPr>
          <w:rFonts w:ascii="Book Antiqua" w:eastAsia="Book Antiqua" w:hAnsi="Book Antiqua" w:cs="Book Antiqua"/>
          <w:color w:val="000000"/>
        </w:rPr>
        <w:t xml:space="preserve"> 2.2%,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was also observed when comparing CDI with NAFLD to ALD.</w:t>
      </w:r>
    </w:p>
    <w:p w14:paraId="3EF075CE" w14:textId="77777777" w:rsidR="00A77B3E" w:rsidRDefault="00A77B3E">
      <w:pPr>
        <w:spacing w:line="360" w:lineRule="auto"/>
        <w:jc w:val="both"/>
      </w:pPr>
    </w:p>
    <w:p w14:paraId="29E43E2C" w14:textId="77777777" w:rsidR="00A77B3E" w:rsidRDefault="007401AC">
      <w:pPr>
        <w:spacing w:line="360" w:lineRule="auto"/>
        <w:jc w:val="both"/>
      </w:pPr>
      <w:r>
        <w:rPr>
          <w:rFonts w:ascii="Book Antiqua" w:eastAsia="Book Antiqua" w:hAnsi="Book Antiqua" w:cs="Book Antiqua"/>
          <w:color w:val="000000"/>
        </w:rPr>
        <w:t>CONCLUSION</w:t>
      </w:r>
    </w:p>
    <w:p w14:paraId="3431EBC3" w14:textId="77777777" w:rsidR="00A77B3E" w:rsidRDefault="007401AC">
      <w:pPr>
        <w:spacing w:line="360" w:lineRule="auto"/>
        <w:jc w:val="both"/>
      </w:pPr>
      <w:r>
        <w:rPr>
          <w:rFonts w:ascii="Book Antiqua" w:eastAsia="Book Antiqua" w:hAnsi="Book Antiqua" w:cs="Book Antiqua"/>
          <w:color w:val="000000"/>
        </w:rPr>
        <w:t>Hospitalized CDI patients with NAFLD had more intestinal complications compared to CDI patients with VLD and ALD. Gut microbiota dysbiosis may contribute to the pathogenesis of intestinal complications.</w:t>
      </w:r>
    </w:p>
    <w:p w14:paraId="7A2E6024" w14:textId="77777777" w:rsidR="00A77B3E" w:rsidRDefault="00A77B3E">
      <w:pPr>
        <w:spacing w:line="360" w:lineRule="auto"/>
        <w:jc w:val="both"/>
      </w:pPr>
    </w:p>
    <w:p w14:paraId="602B5025" w14:textId="77777777" w:rsidR="00A77B3E" w:rsidRPr="009A0A0D" w:rsidRDefault="007401AC" w:rsidP="009A0A0D">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Nonalcoholic fatty liver disease; </w:t>
      </w:r>
      <w:proofErr w:type="spellStart"/>
      <w:r w:rsidRPr="009A0A0D">
        <w:rPr>
          <w:rFonts w:ascii="Book Antiqua" w:eastAsia="Book Antiqua" w:hAnsi="Book Antiqua" w:cs="Book Antiqua"/>
          <w:i/>
          <w:color w:val="000000"/>
        </w:rPr>
        <w:t>Clostridioides</w:t>
      </w:r>
      <w:proofErr w:type="spellEnd"/>
      <w:r w:rsidRPr="009A0A0D">
        <w:rPr>
          <w:rFonts w:ascii="Book Antiqua" w:eastAsia="Book Antiqua" w:hAnsi="Book Antiqua" w:cs="Book Antiqua"/>
          <w:i/>
          <w:color w:val="000000"/>
        </w:rPr>
        <w:t xml:space="preserve"> difficile</w:t>
      </w:r>
      <w:r>
        <w:rPr>
          <w:rFonts w:ascii="Book Antiqua" w:eastAsia="Book Antiqua" w:hAnsi="Book Antiqua" w:cs="Book Antiqua"/>
          <w:color w:val="000000"/>
        </w:rPr>
        <w:t xml:space="preserve"> infection; Gut microbiota; Intestinal complications</w:t>
      </w:r>
      <w:r w:rsidR="009A0A0D">
        <w:rPr>
          <w:rFonts w:ascii="Book Antiqua" w:hAnsi="Book Antiqua" w:cs="Book Antiqua" w:hint="eastAsia"/>
          <w:color w:val="000000"/>
          <w:lang w:eastAsia="zh-CN"/>
        </w:rPr>
        <w:t xml:space="preserve">; </w:t>
      </w:r>
      <w:r w:rsidR="009A0A0D" w:rsidRPr="009A0A0D">
        <w:rPr>
          <w:rFonts w:ascii="Book Antiqua" w:hAnsi="Book Antiqua" w:cs="Book Antiqua"/>
          <w:caps/>
          <w:color w:val="000000"/>
          <w:lang w:eastAsia="zh-CN"/>
        </w:rPr>
        <w:t>a</w:t>
      </w:r>
      <w:r w:rsidR="009A0A0D">
        <w:rPr>
          <w:rFonts w:ascii="Book Antiqua" w:hAnsi="Book Antiqua" w:cs="Book Antiqua"/>
          <w:color w:val="000000"/>
          <w:lang w:eastAsia="zh-CN"/>
        </w:rPr>
        <w:t>lcoholic liver disease</w:t>
      </w:r>
      <w:r w:rsidR="009A0A0D">
        <w:rPr>
          <w:rFonts w:ascii="Book Antiqua" w:hAnsi="Book Antiqua" w:cs="Book Antiqua" w:hint="eastAsia"/>
          <w:color w:val="000000"/>
          <w:lang w:eastAsia="zh-CN"/>
        </w:rPr>
        <w:t xml:space="preserve">; </w:t>
      </w:r>
      <w:r w:rsidR="009A0A0D" w:rsidRPr="009A0A0D">
        <w:rPr>
          <w:rFonts w:ascii="Book Antiqua" w:hAnsi="Book Antiqua" w:cs="Book Antiqua"/>
          <w:caps/>
          <w:color w:val="000000"/>
          <w:lang w:eastAsia="zh-CN"/>
        </w:rPr>
        <w:t>v</w:t>
      </w:r>
      <w:r w:rsidR="009A0A0D" w:rsidRPr="009A0A0D">
        <w:rPr>
          <w:rFonts w:ascii="Book Antiqua" w:hAnsi="Book Antiqua" w:cs="Book Antiqua"/>
          <w:color w:val="000000"/>
          <w:lang w:eastAsia="zh-CN"/>
        </w:rPr>
        <w:t>iral liver disease</w:t>
      </w:r>
    </w:p>
    <w:p w14:paraId="78AE7A13" w14:textId="77777777" w:rsidR="009A0A0D" w:rsidRPr="009A0A0D" w:rsidRDefault="009A0A0D">
      <w:pPr>
        <w:spacing w:line="360" w:lineRule="auto"/>
        <w:jc w:val="both"/>
        <w:rPr>
          <w:lang w:eastAsia="zh-CN"/>
        </w:rPr>
      </w:pPr>
    </w:p>
    <w:p w14:paraId="588E148D" w14:textId="0E506C50" w:rsidR="00A77B3E" w:rsidRDefault="007401AC">
      <w:pPr>
        <w:spacing w:line="360" w:lineRule="auto"/>
        <w:jc w:val="both"/>
      </w:pPr>
      <w:r>
        <w:rPr>
          <w:rFonts w:ascii="Book Antiqua" w:eastAsia="Book Antiqua" w:hAnsi="Book Antiqua" w:cs="Book Antiqua"/>
          <w:color w:val="000000"/>
        </w:rPr>
        <w:t xml:space="preserve">Jiang Y, Chowdhury S, Xu BH, </w:t>
      </w:r>
      <w:proofErr w:type="spellStart"/>
      <w:r>
        <w:rPr>
          <w:rFonts w:ascii="Book Antiqua" w:eastAsia="Book Antiqua" w:hAnsi="Book Antiqua" w:cs="Book Antiqua"/>
          <w:color w:val="000000"/>
        </w:rPr>
        <w:t>Meybodi</w:t>
      </w:r>
      <w:proofErr w:type="spellEnd"/>
      <w:r>
        <w:rPr>
          <w:rFonts w:ascii="Book Antiqua" w:eastAsia="Book Antiqua" w:hAnsi="Book Antiqua" w:cs="Book Antiqua"/>
          <w:color w:val="000000"/>
        </w:rPr>
        <w:t xml:space="preserve"> M</w:t>
      </w:r>
      <w:r w:rsidR="009A0A0D">
        <w:rPr>
          <w:rFonts w:ascii="Book Antiqua" w:hAnsi="Book Antiqua" w:cs="Book Antiqua" w:hint="eastAsia"/>
          <w:color w:val="000000"/>
          <w:lang w:eastAsia="zh-CN"/>
        </w:rPr>
        <w:t>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Damiris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Devalaraju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Pyrsopoulos</w:t>
      </w:r>
      <w:proofErr w:type="spellEnd"/>
      <w:r>
        <w:rPr>
          <w:rFonts w:ascii="Book Antiqua" w:eastAsia="Book Antiqua" w:hAnsi="Book Antiqua" w:cs="Book Antiqua"/>
          <w:color w:val="000000"/>
        </w:rPr>
        <w:t xml:space="preserve"> N. Nonalcohol</w:t>
      </w:r>
      <w:r w:rsidR="009A0A0D">
        <w:rPr>
          <w:rFonts w:ascii="Book Antiqua" w:eastAsia="Book Antiqua" w:hAnsi="Book Antiqua" w:cs="Book Antiqua"/>
          <w:color w:val="000000"/>
        </w:rPr>
        <w:t xml:space="preserve">ic fatty liver disease is associated with worse intestinal complications in patients hospitalized for </w:t>
      </w:r>
      <w:proofErr w:type="spellStart"/>
      <w:r w:rsidR="009A0A0D" w:rsidRPr="009A0A0D">
        <w:rPr>
          <w:rFonts w:ascii="Book Antiqua" w:eastAsia="Book Antiqua" w:hAnsi="Book Antiqua" w:cs="Book Antiqua"/>
          <w:i/>
          <w:caps/>
          <w:color w:val="000000"/>
        </w:rPr>
        <w:t>c</w:t>
      </w:r>
      <w:r w:rsidR="009A0A0D" w:rsidRPr="009A0A0D">
        <w:rPr>
          <w:rFonts w:ascii="Book Antiqua" w:eastAsia="Book Antiqua" w:hAnsi="Book Antiqua" w:cs="Book Antiqua"/>
          <w:i/>
          <w:color w:val="000000"/>
        </w:rPr>
        <w:t>lostridioides</w:t>
      </w:r>
      <w:proofErr w:type="spellEnd"/>
      <w:r w:rsidR="009A0A0D" w:rsidRPr="009A0A0D">
        <w:rPr>
          <w:rFonts w:ascii="Book Antiqua" w:eastAsia="Book Antiqua" w:hAnsi="Book Antiqua" w:cs="Book Antiqua"/>
          <w:i/>
          <w:color w:val="000000"/>
        </w:rPr>
        <w:t xml:space="preserve"> difficile</w:t>
      </w:r>
      <w:r w:rsidR="009A0A0D">
        <w:rPr>
          <w:rFonts w:ascii="Book Antiqua" w:eastAsia="Book Antiqua" w:hAnsi="Book Antiqua" w:cs="Book Antiqua"/>
          <w:color w:val="000000"/>
        </w:rPr>
        <w:t xml:space="preserve"> in</w:t>
      </w:r>
      <w:r>
        <w:rPr>
          <w:rFonts w:ascii="Book Antiqua" w:eastAsia="Book Antiqua" w:hAnsi="Book Antiqua" w:cs="Book Antiqua"/>
          <w:color w:val="000000"/>
        </w:rPr>
        <w:t xml:space="preserve">fection.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2021; In press</w:t>
      </w:r>
    </w:p>
    <w:p w14:paraId="5DB7438E" w14:textId="77777777" w:rsidR="00A77B3E" w:rsidRDefault="00A77B3E">
      <w:pPr>
        <w:spacing w:line="360" w:lineRule="auto"/>
        <w:jc w:val="both"/>
      </w:pPr>
    </w:p>
    <w:p w14:paraId="5AA792B9" w14:textId="77777777" w:rsidR="00A77B3E" w:rsidRDefault="007401AC">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This study demonstrated that patients hospitalized with </w:t>
      </w:r>
      <w:proofErr w:type="spellStart"/>
      <w:r w:rsidRPr="009A0A0D">
        <w:rPr>
          <w:rFonts w:ascii="Book Antiqua" w:eastAsia="Book Antiqua" w:hAnsi="Book Antiqua" w:cs="Book Antiqua"/>
          <w:i/>
          <w:iCs/>
          <w:caps/>
          <w:color w:val="000000"/>
        </w:rPr>
        <w:t>c</w:t>
      </w:r>
      <w:r>
        <w:rPr>
          <w:rFonts w:ascii="Book Antiqua" w:eastAsia="Book Antiqua" w:hAnsi="Book Antiqua" w:cs="Book Antiqua"/>
          <w:i/>
          <w:iCs/>
          <w:color w:val="000000"/>
        </w:rPr>
        <w:t>lostridioides</w:t>
      </w:r>
      <w:proofErr w:type="spellEnd"/>
      <w:r>
        <w:rPr>
          <w:rFonts w:ascii="Book Antiqua" w:eastAsia="Book Antiqua" w:hAnsi="Book Antiqua" w:cs="Book Antiqua"/>
          <w:i/>
          <w:iCs/>
          <w:color w:val="000000"/>
        </w:rPr>
        <w:t xml:space="preserve"> difficile</w:t>
      </w:r>
      <w:r>
        <w:rPr>
          <w:rFonts w:ascii="Book Antiqua" w:eastAsia="Book Antiqua" w:hAnsi="Book Antiqua" w:cs="Book Antiqua"/>
          <w:color w:val="000000"/>
        </w:rPr>
        <w:t xml:space="preserve"> infection (CDI) and coexisting nonalcoholic fatty liver disease (NAFLD) had more favorable overall outcomes but higher rates of intestinal complications when compared to those with alcoholic liver disease and viral liver disease individually, which suggests altering gut microbiota may play an essential role in the pathogenesis of both CDI and NAFLD. NAFLD-associated metabolic syndrome may contribute significantly to gut dysbiosis and increase risk for CDI and its complications. This study provides potential directions for future prospective clinical research to identify the clinical meaningfulness of interactions between the gut microbiota, gut immunity and systemic inflammation.</w:t>
      </w:r>
    </w:p>
    <w:p w14:paraId="69B4B1E0" w14:textId="77777777" w:rsidR="00A77B3E" w:rsidRDefault="005376CF">
      <w:pPr>
        <w:spacing w:line="360" w:lineRule="auto"/>
        <w:jc w:val="both"/>
      </w:pPr>
      <w:r>
        <w:br w:type="page"/>
      </w:r>
      <w:r w:rsidR="007401AC">
        <w:rPr>
          <w:rFonts w:ascii="Book Antiqua" w:eastAsia="Book Antiqua" w:hAnsi="Book Antiqua" w:cs="Book Antiqua"/>
          <w:b/>
          <w:caps/>
          <w:color w:val="000000"/>
          <w:u w:val="single"/>
        </w:rPr>
        <w:lastRenderedPageBreak/>
        <w:t>INTRODUCTION</w:t>
      </w:r>
    </w:p>
    <w:p w14:paraId="5418C314" w14:textId="77777777" w:rsidR="00A77B3E" w:rsidRDefault="007401AC">
      <w:pPr>
        <w:spacing w:line="360" w:lineRule="auto"/>
        <w:jc w:val="both"/>
      </w:pPr>
      <w:r>
        <w:rPr>
          <w:rFonts w:ascii="Book Antiqua" w:eastAsia="Book Antiqua" w:hAnsi="Book Antiqua" w:cs="Book Antiqua"/>
          <w:color w:val="000000"/>
          <w:shd w:val="clear" w:color="auto" w:fill="FFFFFF"/>
        </w:rPr>
        <w:t xml:space="preserve">Nonalcoholic fatty liver disease (NAFLD) is a heterogeneous disease with a spectrum from simple steatosis to nonalcoholic steatohepatitis (NASH), cirrhosis, and hepatocellular </w:t>
      </w:r>
      <w:proofErr w:type="gramStart"/>
      <w:r>
        <w:rPr>
          <w:rFonts w:ascii="Book Antiqua" w:eastAsia="Book Antiqua" w:hAnsi="Book Antiqua" w:cs="Book Antiqua"/>
          <w:color w:val="000000"/>
          <w:shd w:val="clear" w:color="auto" w:fill="FFFFFF"/>
        </w:rPr>
        <w:t>carcinoma</w:t>
      </w:r>
      <w:r w:rsidR="00BF1FE9">
        <w:rPr>
          <w:rFonts w:ascii="Book Antiqua" w:eastAsia="Book Antiqua" w:hAnsi="Book Antiqua" w:cs="Book Antiqua"/>
          <w:color w:val="000000"/>
          <w:szCs w:val="30"/>
          <w:shd w:val="clear" w:color="auto" w:fill="FFFFFF"/>
          <w:vertAlign w:val="superscript"/>
        </w:rPr>
        <w:t>[</w:t>
      </w:r>
      <w:proofErr w:type="gramEnd"/>
      <w:r w:rsidR="00BF1FE9">
        <w:rPr>
          <w:rFonts w:ascii="Book Antiqua" w:eastAsia="Book Antiqua" w:hAnsi="Book Antiqua" w:cs="Book Antiqua"/>
          <w:color w:val="000000"/>
          <w:szCs w:val="30"/>
          <w:shd w:val="clear" w:color="auto" w:fill="FFFFFF"/>
          <w:vertAlign w:val="superscript"/>
        </w:rPr>
        <w:t>1,</w:t>
      </w:r>
      <w:r>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shd w:val="clear" w:color="auto" w:fill="FFFFFF"/>
        </w:rPr>
        <w:t>. With a prevalence of 10 to 46 percent in the United States and 6</w:t>
      </w:r>
      <w:r w:rsidR="00BF1FE9">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to 35</w:t>
      </w:r>
      <w:r w:rsidR="00BF1FE9">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worldwide</w:t>
      </w:r>
      <w:r w:rsidR="00BF1FE9">
        <w:rPr>
          <w:rFonts w:ascii="Book Antiqua" w:eastAsia="Book Antiqua" w:hAnsi="Book Antiqua" w:cs="Book Antiqua"/>
          <w:color w:val="000000"/>
          <w:szCs w:val="30"/>
          <w:shd w:val="clear" w:color="auto" w:fill="FFFFFF"/>
          <w:vertAlign w:val="superscript"/>
        </w:rPr>
        <w:t>[</w:t>
      </w:r>
      <w:proofErr w:type="gramEnd"/>
      <w:r w:rsidR="00BF1FE9">
        <w:rPr>
          <w:rFonts w:ascii="Book Antiqua" w:eastAsia="Book Antiqua" w:hAnsi="Book Antiqua" w:cs="Book Antiqua"/>
          <w:color w:val="000000"/>
          <w:szCs w:val="30"/>
          <w:shd w:val="clear" w:color="auto" w:fill="FFFFFF"/>
          <w:vertAlign w:val="superscript"/>
        </w:rPr>
        <w:t>3,</w:t>
      </w:r>
      <w:r>
        <w:rPr>
          <w:rFonts w:ascii="Book Antiqua" w:eastAsia="Book Antiqua" w:hAnsi="Book Antiqua" w:cs="Book Antiqua"/>
          <w:color w:val="000000"/>
          <w:szCs w:val="30"/>
          <w:shd w:val="clear" w:color="auto" w:fill="FFFFFF"/>
          <w:vertAlign w:val="superscript"/>
        </w:rPr>
        <w:t>4]</w:t>
      </w:r>
      <w:r>
        <w:rPr>
          <w:rFonts w:ascii="Book Antiqua" w:eastAsia="Book Antiqua" w:hAnsi="Book Antiqua" w:cs="Book Antiqua"/>
          <w:color w:val="000000"/>
          <w:shd w:val="clear" w:color="auto" w:fill="FFFFFF"/>
        </w:rPr>
        <w:t>, NAFLD has become the leading cause of chronic liver disease, and its prevalence continues to increase, paralleled by the increase of obesity and type 2 diabetes</w:t>
      </w:r>
      <w:r>
        <w:rPr>
          <w:rFonts w:ascii="Book Antiqua" w:eastAsia="Book Antiqua" w:hAnsi="Book Antiqua" w:cs="Book Antiqua"/>
          <w:color w:val="000000"/>
          <w:szCs w:val="30"/>
          <w:shd w:val="clear" w:color="auto" w:fill="FFFFFF"/>
          <w:vertAlign w:val="superscript"/>
        </w:rPr>
        <w:t>[5]</w:t>
      </w:r>
      <w:r>
        <w:rPr>
          <w:rFonts w:ascii="Book Antiqua" w:eastAsia="Book Antiqua" w:hAnsi="Book Antiqua" w:cs="Book Antiqua"/>
          <w:color w:val="000000"/>
          <w:shd w:val="clear" w:color="auto" w:fill="FFFFFF"/>
        </w:rPr>
        <w:t xml:space="preserve">. </w:t>
      </w:r>
    </w:p>
    <w:p w14:paraId="5500B4E6" w14:textId="77777777" w:rsidR="00A77B3E" w:rsidRDefault="007401AC" w:rsidP="00BF1FE9">
      <w:pPr>
        <w:spacing w:line="360" w:lineRule="auto"/>
        <w:ind w:firstLineChars="200" w:firstLine="480"/>
        <w:jc w:val="both"/>
      </w:pPr>
      <w:bookmarkStart w:id="2" w:name="OLE_LINK682"/>
      <w:bookmarkStart w:id="3" w:name="OLE_LINK683"/>
      <w:proofErr w:type="spellStart"/>
      <w:r>
        <w:rPr>
          <w:rFonts w:ascii="Book Antiqua" w:eastAsia="Book Antiqua" w:hAnsi="Book Antiqua" w:cs="Book Antiqua"/>
          <w:i/>
          <w:iCs/>
          <w:color w:val="000000"/>
          <w:shd w:val="clear" w:color="auto" w:fill="FFFFFF"/>
        </w:rPr>
        <w:t>Clostridioides</w:t>
      </w:r>
      <w:proofErr w:type="spellEnd"/>
      <w:r>
        <w:rPr>
          <w:rFonts w:ascii="Book Antiqua" w:eastAsia="Book Antiqua" w:hAnsi="Book Antiqua" w:cs="Book Antiqua"/>
          <w:i/>
          <w:iCs/>
          <w:color w:val="000000"/>
          <w:shd w:val="clear" w:color="auto" w:fill="FFFFFF"/>
        </w:rPr>
        <w:t xml:space="preserve"> </w:t>
      </w:r>
      <w:r w:rsidR="00BF1FE9">
        <w:rPr>
          <w:rFonts w:ascii="Book Antiqua" w:eastAsia="Book Antiqua" w:hAnsi="Book Antiqua" w:cs="Book Antiqua"/>
          <w:i/>
          <w:iCs/>
          <w:color w:val="000000"/>
          <w:shd w:val="clear" w:color="auto" w:fill="FFFFFF"/>
        </w:rPr>
        <w:t>d</w:t>
      </w:r>
      <w:r>
        <w:rPr>
          <w:rFonts w:ascii="Book Antiqua" w:eastAsia="Book Antiqua" w:hAnsi="Book Antiqua" w:cs="Book Antiqua"/>
          <w:i/>
          <w:iCs/>
          <w:color w:val="000000"/>
          <w:shd w:val="clear" w:color="auto" w:fill="FFFFFF"/>
        </w:rPr>
        <w:t>ifficile</w:t>
      </w:r>
      <w:r>
        <w:rPr>
          <w:rFonts w:ascii="Book Antiqua" w:eastAsia="Book Antiqua" w:hAnsi="Book Antiqua" w:cs="Book Antiqua"/>
          <w:color w:val="000000"/>
          <w:shd w:val="clear" w:color="auto" w:fill="FFFFFF"/>
        </w:rPr>
        <w:t xml:space="preserve"> </w:t>
      </w:r>
      <w:bookmarkEnd w:id="2"/>
      <w:bookmarkEnd w:id="3"/>
      <w:r w:rsidR="00BF1FE9">
        <w:rPr>
          <w:rFonts w:ascii="Book Antiqua" w:hAnsi="Book Antiqua" w:cs="Book Antiqua" w:hint="eastAsia"/>
          <w:color w:val="000000"/>
          <w:shd w:val="clear" w:color="auto" w:fill="FFFFFF"/>
          <w:lang w:eastAsia="zh-CN"/>
        </w:rPr>
        <w:t>(</w:t>
      </w:r>
      <w:r w:rsidR="00BF1FE9" w:rsidRPr="00BF1FE9">
        <w:rPr>
          <w:rFonts w:ascii="Book Antiqua" w:hAnsi="Book Antiqua" w:cs="Book Antiqua" w:hint="eastAsia"/>
          <w:i/>
          <w:color w:val="000000"/>
          <w:shd w:val="clear" w:color="auto" w:fill="FFFFFF"/>
          <w:lang w:eastAsia="zh-CN"/>
        </w:rPr>
        <w:t xml:space="preserve">C. </w:t>
      </w:r>
      <w:r w:rsidR="00BF1FE9">
        <w:rPr>
          <w:rFonts w:ascii="Book Antiqua" w:eastAsia="Book Antiqua" w:hAnsi="Book Antiqua" w:cs="Book Antiqua"/>
          <w:i/>
          <w:iCs/>
          <w:color w:val="000000"/>
          <w:shd w:val="clear" w:color="auto" w:fill="FFFFFF"/>
        </w:rPr>
        <w:t>difficile</w:t>
      </w:r>
      <w:r w:rsidR="00BF1FE9">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is a gram-positive, spore-forming bacterium, known as the most common pathogen causing nosocomial diarrhea in developed </w:t>
      </w:r>
      <w:proofErr w:type="gramStart"/>
      <w:r>
        <w:rPr>
          <w:rFonts w:ascii="Book Antiqua" w:eastAsia="Book Antiqua" w:hAnsi="Book Antiqua" w:cs="Book Antiqua"/>
          <w:color w:val="000000"/>
          <w:shd w:val="clear" w:color="auto" w:fill="FFFFFF"/>
        </w:rPr>
        <w:t>countries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6]</w:t>
      </w:r>
      <w:r>
        <w:rPr>
          <w:rFonts w:ascii="Book Antiqua" w:eastAsia="Book Antiqua" w:hAnsi="Book Antiqua" w:cs="Book Antiqua"/>
          <w:color w:val="000000"/>
          <w:shd w:val="clear" w:color="auto" w:fill="FFFFFF"/>
        </w:rPr>
        <w:t xml:space="preserve">. Symptoms of </w:t>
      </w:r>
      <w:r>
        <w:rPr>
          <w:rFonts w:ascii="Book Antiqua" w:eastAsia="Book Antiqua" w:hAnsi="Book Antiqua" w:cs="Book Antiqua"/>
          <w:i/>
          <w:iCs/>
          <w:color w:val="000000"/>
          <w:shd w:val="clear" w:color="auto" w:fill="FFFFFF"/>
        </w:rPr>
        <w:t>C</w:t>
      </w:r>
      <w:r w:rsidR="005376CF">
        <w:rPr>
          <w:rFonts w:ascii="Book Antiqua" w:hAnsi="Book Antiqua" w:cs="Book Antiqua" w:hint="eastAsia"/>
          <w:i/>
          <w:iCs/>
          <w:color w:val="000000"/>
          <w:shd w:val="clear" w:color="auto" w:fill="FFFFFF"/>
          <w:lang w:eastAsia="zh-CN"/>
        </w:rPr>
        <w:t>.</w:t>
      </w:r>
      <w:r>
        <w:rPr>
          <w:rFonts w:ascii="Book Antiqua" w:eastAsia="Book Antiqua" w:hAnsi="Book Antiqua" w:cs="Book Antiqua"/>
          <w:i/>
          <w:iCs/>
          <w:color w:val="000000"/>
          <w:shd w:val="clear" w:color="auto" w:fill="FFFFFF"/>
        </w:rPr>
        <w:t xml:space="preserve"> </w:t>
      </w:r>
      <w:r w:rsidR="005376CF">
        <w:rPr>
          <w:rFonts w:ascii="Book Antiqua" w:eastAsia="Book Antiqua" w:hAnsi="Book Antiqua" w:cs="Book Antiqua"/>
          <w:i/>
          <w:iCs/>
          <w:color w:val="000000"/>
          <w:shd w:val="clear" w:color="auto" w:fill="FFFFFF"/>
        </w:rPr>
        <w:t>d</w:t>
      </w:r>
      <w:r>
        <w:rPr>
          <w:rFonts w:ascii="Book Antiqua" w:eastAsia="Book Antiqua" w:hAnsi="Book Antiqua" w:cs="Book Antiqua"/>
          <w:i/>
          <w:iCs/>
          <w:color w:val="000000"/>
          <w:shd w:val="clear" w:color="auto" w:fill="FFFFFF"/>
        </w:rPr>
        <w:t>ifficile</w:t>
      </w:r>
      <w:r>
        <w:rPr>
          <w:rFonts w:ascii="Book Antiqua" w:eastAsia="Book Antiqua" w:hAnsi="Book Antiqua" w:cs="Book Antiqua"/>
          <w:color w:val="000000"/>
          <w:shd w:val="clear" w:color="auto" w:fill="FFFFFF"/>
        </w:rPr>
        <w:t xml:space="preserve"> infection (CDI) range from mild to severe diarrhea, which can progress to sepsis, fulminant colitis, and bowel </w:t>
      </w:r>
      <w:proofErr w:type="gramStart"/>
      <w:r>
        <w:rPr>
          <w:rFonts w:ascii="Book Antiqua" w:eastAsia="Book Antiqua" w:hAnsi="Book Antiqua" w:cs="Book Antiqua"/>
          <w:color w:val="000000"/>
          <w:shd w:val="clear" w:color="auto" w:fill="FFFFFF"/>
        </w:rPr>
        <w:t>perforation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7]</w:t>
      </w:r>
      <w:r>
        <w:rPr>
          <w:rFonts w:ascii="Book Antiqua" w:eastAsia="Book Antiqua" w:hAnsi="Book Antiqua" w:cs="Book Antiqua"/>
          <w:color w:val="000000"/>
          <w:shd w:val="clear" w:color="auto" w:fill="FFFFFF"/>
        </w:rPr>
        <w:t xml:space="preserve">. Severe colitis may also present as ileus and megacolon, which are characterized by symptoms of intestinal </w:t>
      </w:r>
      <w:proofErr w:type="gramStart"/>
      <w:r>
        <w:rPr>
          <w:rFonts w:ascii="Book Antiqua" w:eastAsia="Book Antiqua" w:hAnsi="Book Antiqua" w:cs="Book Antiqua"/>
          <w:color w:val="000000"/>
          <w:shd w:val="clear" w:color="auto" w:fill="FFFFFF"/>
        </w:rPr>
        <w:t>obstruction</w:t>
      </w:r>
      <w:r w:rsidR="00BF1FE9">
        <w:rPr>
          <w:rFonts w:ascii="Book Antiqua" w:eastAsia="Book Antiqua" w:hAnsi="Book Antiqua" w:cs="Book Antiqua"/>
          <w:color w:val="000000"/>
          <w:szCs w:val="30"/>
          <w:shd w:val="clear" w:color="auto" w:fill="FFFFFF"/>
          <w:vertAlign w:val="superscript"/>
        </w:rPr>
        <w:t>[</w:t>
      </w:r>
      <w:proofErr w:type="gramEnd"/>
      <w:r w:rsidR="00BF1FE9">
        <w:rPr>
          <w:rFonts w:ascii="Book Antiqua" w:eastAsia="Book Antiqua" w:hAnsi="Book Antiqua" w:cs="Book Antiqua"/>
          <w:color w:val="000000"/>
          <w:szCs w:val="30"/>
          <w:shd w:val="clear" w:color="auto" w:fill="FFFFFF"/>
          <w:vertAlign w:val="superscript"/>
        </w:rPr>
        <w:t>8,</w:t>
      </w:r>
      <w:r>
        <w:rPr>
          <w:rFonts w:ascii="Book Antiqua" w:eastAsia="Book Antiqua" w:hAnsi="Book Antiqua" w:cs="Book Antiqua"/>
          <w:color w:val="000000"/>
          <w:szCs w:val="30"/>
          <w:shd w:val="clear" w:color="auto" w:fill="FFFFFF"/>
          <w:vertAlign w:val="superscript"/>
        </w:rPr>
        <w:t>9]</w:t>
      </w:r>
      <w:r>
        <w:rPr>
          <w:rFonts w:ascii="Book Antiqua" w:eastAsia="Book Antiqua" w:hAnsi="Book Antiqua" w:cs="Book Antiqua"/>
          <w:color w:val="000000"/>
          <w:shd w:val="clear" w:color="auto" w:fill="FFFFFF"/>
        </w:rPr>
        <w:t xml:space="preserve">. Gut microbiota dysbiosis due to the administration of antibiotics is the most prominent risk factor for the development of CDI. Advanced age, prolonged hospitalization and gastric acid suppression are some common additional risk factors for </w:t>
      </w:r>
      <w:proofErr w:type="gramStart"/>
      <w:r>
        <w:rPr>
          <w:rFonts w:ascii="Book Antiqua" w:eastAsia="Book Antiqua" w:hAnsi="Book Antiqua" w:cs="Book Antiqua"/>
          <w:color w:val="000000"/>
          <w:shd w:val="clear" w:color="auto" w:fill="FFFFFF"/>
        </w:rPr>
        <w:t>CDI</w:t>
      </w:r>
      <w:r w:rsidR="00BF1FE9">
        <w:rPr>
          <w:rFonts w:ascii="Book Antiqua" w:eastAsia="Book Antiqua" w:hAnsi="Book Antiqua" w:cs="Book Antiqua"/>
          <w:color w:val="000000"/>
          <w:szCs w:val="30"/>
          <w:shd w:val="clear" w:color="auto" w:fill="FFFFFF"/>
          <w:vertAlign w:val="superscript"/>
        </w:rPr>
        <w:t>[</w:t>
      </w:r>
      <w:proofErr w:type="gramEnd"/>
      <w:r w:rsidR="00BF1FE9">
        <w:rPr>
          <w:rFonts w:ascii="Book Antiqua" w:eastAsia="Book Antiqua" w:hAnsi="Book Antiqua" w:cs="Book Antiqua"/>
          <w:color w:val="000000"/>
          <w:szCs w:val="30"/>
          <w:shd w:val="clear" w:color="auto" w:fill="FFFFFF"/>
          <w:vertAlign w:val="superscript"/>
        </w:rPr>
        <w:t>10,</w:t>
      </w:r>
      <w:r>
        <w:rPr>
          <w:rFonts w:ascii="Book Antiqua" w:eastAsia="Book Antiqua" w:hAnsi="Book Antiqua" w:cs="Book Antiqua"/>
          <w:color w:val="000000"/>
          <w:szCs w:val="30"/>
          <w:shd w:val="clear" w:color="auto" w:fill="FFFFFF"/>
          <w:vertAlign w:val="superscript"/>
        </w:rPr>
        <w:t>11]</w:t>
      </w:r>
      <w:r>
        <w:rPr>
          <w:rFonts w:ascii="Book Antiqua" w:eastAsia="Book Antiqua" w:hAnsi="Book Antiqua" w:cs="Book Antiqua"/>
          <w:color w:val="000000"/>
          <w:shd w:val="clear" w:color="auto" w:fill="FFFFFF"/>
        </w:rPr>
        <w:t>.</w:t>
      </w:r>
    </w:p>
    <w:p w14:paraId="1728C535" w14:textId="77777777" w:rsidR="00A77B3E" w:rsidRDefault="007401AC" w:rsidP="00BF1FE9">
      <w:pPr>
        <w:spacing w:line="360" w:lineRule="auto"/>
        <w:ind w:firstLineChars="200" w:firstLine="480"/>
        <w:jc w:val="both"/>
      </w:pPr>
      <w:r>
        <w:rPr>
          <w:rFonts w:ascii="Book Antiqua" w:eastAsia="Book Antiqua" w:hAnsi="Book Antiqua" w:cs="Book Antiqua"/>
          <w:color w:val="000000"/>
          <w:shd w:val="clear" w:color="auto" w:fill="FFFFFF"/>
        </w:rPr>
        <w:t xml:space="preserve">Recently, a number of animal and human studies have revealed the role of the gut microbiota in the pathophysiology of NAFLD. It is proposed that dysbiosis-induced dysregulation of the gut barrier function and translocation of the bacteria link the gut microbiome to </w:t>
      </w:r>
      <w:proofErr w:type="gramStart"/>
      <w:r>
        <w:rPr>
          <w:rFonts w:ascii="Book Antiqua" w:eastAsia="Book Antiqua" w:hAnsi="Book Antiqua" w:cs="Book Antiqua"/>
          <w:color w:val="000000"/>
          <w:shd w:val="clear" w:color="auto" w:fill="FFFFFF"/>
        </w:rPr>
        <w:t>NAFLD</w:t>
      </w:r>
      <w:r w:rsidR="00BF1FE9">
        <w:rPr>
          <w:rFonts w:ascii="Book Antiqua" w:eastAsia="Book Antiqua" w:hAnsi="Book Antiqua" w:cs="Book Antiqua"/>
          <w:color w:val="000000"/>
          <w:szCs w:val="30"/>
          <w:shd w:val="clear" w:color="auto" w:fill="FFFFFF"/>
          <w:vertAlign w:val="superscript"/>
        </w:rPr>
        <w:t>[</w:t>
      </w:r>
      <w:proofErr w:type="gramEnd"/>
      <w:r w:rsidR="00BF1FE9">
        <w:rPr>
          <w:rFonts w:ascii="Book Antiqua" w:eastAsia="Book Antiqua" w:hAnsi="Book Antiqua" w:cs="Book Antiqua"/>
          <w:color w:val="000000"/>
          <w:szCs w:val="30"/>
          <w:shd w:val="clear" w:color="auto" w:fill="FFFFFF"/>
          <w:vertAlign w:val="superscript"/>
        </w:rPr>
        <w:t>12,</w:t>
      </w:r>
      <w:r>
        <w:rPr>
          <w:rFonts w:ascii="Book Antiqua" w:eastAsia="Book Antiqua" w:hAnsi="Book Antiqua" w:cs="Book Antiqua"/>
          <w:color w:val="000000"/>
          <w:szCs w:val="30"/>
          <w:shd w:val="clear" w:color="auto" w:fill="FFFFFF"/>
          <w:vertAlign w:val="superscript"/>
        </w:rPr>
        <w:t>13]</w:t>
      </w:r>
      <w:r>
        <w:rPr>
          <w:rFonts w:ascii="Book Antiqua" w:eastAsia="Book Antiqua" w:hAnsi="Book Antiqua" w:cs="Book Antiqua"/>
          <w:color w:val="000000"/>
          <w:shd w:val="clear" w:color="auto" w:fill="FFFFFF"/>
        </w:rPr>
        <w:t xml:space="preserve">. In addition, it has been well documented that patients with chronic liver disease are more susceptible to CDI due to frequent hospitalization and antibiotic use. Specifically, recent studies have observed that NAFLD is an independent risk factor for CDI by single-centered retrospective </w:t>
      </w:r>
      <w:proofErr w:type="gramStart"/>
      <w:r>
        <w:rPr>
          <w:rFonts w:ascii="Book Antiqua" w:eastAsia="Book Antiqua" w:hAnsi="Book Antiqua" w:cs="Book Antiqua"/>
          <w:color w:val="000000"/>
          <w:shd w:val="clear" w:color="auto" w:fill="FFFFFF"/>
        </w:rPr>
        <w:t>design</w:t>
      </w:r>
      <w:r w:rsidR="00BF1FE9">
        <w:rPr>
          <w:rFonts w:ascii="Book Antiqua" w:eastAsia="Book Antiqua" w:hAnsi="Book Antiqua" w:cs="Book Antiqua"/>
          <w:color w:val="000000"/>
          <w:szCs w:val="30"/>
          <w:shd w:val="clear" w:color="auto" w:fill="FFFFFF"/>
          <w:vertAlign w:val="superscript"/>
        </w:rPr>
        <w:t>[</w:t>
      </w:r>
      <w:proofErr w:type="gramEnd"/>
      <w:r w:rsidR="00BF1FE9">
        <w:rPr>
          <w:rFonts w:ascii="Book Antiqua" w:eastAsia="Book Antiqua" w:hAnsi="Book Antiqua" w:cs="Book Antiqua"/>
          <w:color w:val="000000"/>
          <w:szCs w:val="30"/>
          <w:shd w:val="clear" w:color="auto" w:fill="FFFFFF"/>
          <w:vertAlign w:val="superscript"/>
        </w:rPr>
        <w:t>14,</w:t>
      </w:r>
      <w:r>
        <w:rPr>
          <w:rFonts w:ascii="Book Antiqua" w:eastAsia="Book Antiqua" w:hAnsi="Book Antiqua" w:cs="Book Antiqua"/>
          <w:color w:val="000000"/>
          <w:szCs w:val="30"/>
          <w:shd w:val="clear" w:color="auto" w:fill="FFFFFF"/>
          <w:vertAlign w:val="superscript"/>
        </w:rPr>
        <w:t>15]</w:t>
      </w:r>
      <w:r>
        <w:rPr>
          <w:rFonts w:ascii="Book Antiqua" w:eastAsia="Book Antiqua" w:hAnsi="Book Antiqua" w:cs="Book Antiqua"/>
          <w:color w:val="000000"/>
          <w:shd w:val="clear" w:color="auto" w:fill="FFFFFF"/>
        </w:rPr>
        <w:t>.</w:t>
      </w:r>
    </w:p>
    <w:p w14:paraId="12223A14" w14:textId="77777777" w:rsidR="00A77B3E" w:rsidRDefault="007401AC" w:rsidP="00BF1FE9">
      <w:pPr>
        <w:spacing w:line="360" w:lineRule="auto"/>
        <w:ind w:firstLineChars="200" w:firstLine="480"/>
        <w:jc w:val="both"/>
      </w:pPr>
      <w:r>
        <w:rPr>
          <w:rFonts w:ascii="Book Antiqua" w:eastAsia="Book Antiqua" w:hAnsi="Book Antiqua" w:cs="Book Antiqua"/>
          <w:color w:val="000000"/>
          <w:shd w:val="clear" w:color="auto" w:fill="FFFFFF"/>
        </w:rPr>
        <w:t>Although a strong association between NAFLD and CDI has been observed, gut microbiota dysbiosis likely plays a vital role in the pathogenesis of both aforementioned diseases. However, the inpatient outcomes of CDI in the NAFLD population, have not been well studied in large populations. The aim of this nationwide study was to assess the impact of NAFLD on the outcomes of hospitalized patients with CDI.</w:t>
      </w:r>
    </w:p>
    <w:p w14:paraId="461AD11B" w14:textId="77777777" w:rsidR="00A77B3E" w:rsidRDefault="00A77B3E">
      <w:pPr>
        <w:spacing w:line="360" w:lineRule="auto"/>
        <w:jc w:val="both"/>
      </w:pPr>
    </w:p>
    <w:p w14:paraId="0DD4C95C" w14:textId="77777777" w:rsidR="00A77B3E" w:rsidRDefault="007401AC">
      <w:pPr>
        <w:spacing w:line="360" w:lineRule="auto"/>
        <w:jc w:val="both"/>
      </w:pPr>
      <w:r>
        <w:rPr>
          <w:rFonts w:ascii="Book Antiqua" w:eastAsia="Book Antiqua" w:hAnsi="Book Antiqua" w:cs="Book Antiqua"/>
          <w:b/>
          <w:caps/>
          <w:color w:val="000000"/>
          <w:u w:val="single"/>
        </w:rPr>
        <w:lastRenderedPageBreak/>
        <w:t>MATERIALS AND METHODS</w:t>
      </w:r>
    </w:p>
    <w:p w14:paraId="373D8C04" w14:textId="77777777" w:rsidR="00A77B3E" w:rsidRPr="00BF1FE9" w:rsidRDefault="007401AC">
      <w:pPr>
        <w:spacing w:line="360" w:lineRule="auto"/>
        <w:jc w:val="both"/>
        <w:rPr>
          <w:b/>
          <w:i/>
        </w:rPr>
      </w:pPr>
      <w:r w:rsidRPr="00BF1FE9">
        <w:rPr>
          <w:rFonts w:ascii="Book Antiqua" w:eastAsia="Book Antiqua" w:hAnsi="Book Antiqua" w:cs="Book Antiqua"/>
          <w:b/>
          <w:i/>
          <w:color w:val="000000"/>
        </w:rPr>
        <w:t>Data source and</w:t>
      </w:r>
      <w:r w:rsidR="00BF1FE9" w:rsidRPr="00BF1FE9">
        <w:rPr>
          <w:rFonts w:ascii="Book Antiqua" w:eastAsia="Book Antiqua" w:hAnsi="Book Antiqua" w:cs="Book Antiqua"/>
          <w:b/>
          <w:i/>
          <w:color w:val="000000"/>
        </w:rPr>
        <w:t xml:space="preserve"> study po</w:t>
      </w:r>
      <w:r w:rsidRPr="00BF1FE9">
        <w:rPr>
          <w:rFonts w:ascii="Book Antiqua" w:eastAsia="Book Antiqua" w:hAnsi="Book Antiqua" w:cs="Book Antiqua"/>
          <w:b/>
          <w:i/>
          <w:color w:val="000000"/>
        </w:rPr>
        <w:t>pulation</w:t>
      </w:r>
    </w:p>
    <w:p w14:paraId="4F3134C4" w14:textId="77777777" w:rsidR="00A77B3E" w:rsidRDefault="007401AC">
      <w:pPr>
        <w:spacing w:line="360" w:lineRule="auto"/>
        <w:jc w:val="both"/>
      </w:pPr>
      <w:r>
        <w:rPr>
          <w:rFonts w:ascii="Book Antiqua" w:eastAsia="Book Antiqua" w:hAnsi="Book Antiqua" w:cs="Book Antiqua"/>
          <w:color w:val="000000"/>
        </w:rPr>
        <w:t>The largest all-payer inpatient care database in the United States, the Nationwide Inpatient Sample (NIS) database was accessed. The NIS database represents approximately 20% of all inpatient hospitalizations. Weighted, it estimates more than 35 million hospitalizations nationally</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It includes demographic information (age, sex, race, income), hospital characteristics (</w:t>
      </w:r>
      <w:r w:rsidRPr="00BF1FE9">
        <w:rPr>
          <w:rFonts w:ascii="Book Antiqua" w:eastAsia="Book Antiqua" w:hAnsi="Book Antiqua" w:cs="Book Antiqua"/>
          <w:i/>
          <w:color w:val="000000"/>
        </w:rPr>
        <w:t>e.g.</w:t>
      </w:r>
      <w:r w:rsidR="00BF1FE9">
        <w:rPr>
          <w:rFonts w:ascii="Book Antiqua" w:hAnsi="Book Antiqua" w:cs="Book Antiqua" w:hint="eastAsia"/>
          <w:color w:val="000000"/>
          <w:lang w:eastAsia="zh-CN"/>
        </w:rPr>
        <w:t>,</w:t>
      </w:r>
      <w:r>
        <w:rPr>
          <w:rFonts w:ascii="Book Antiqua" w:eastAsia="Book Antiqua" w:hAnsi="Book Antiqua" w:cs="Book Antiqua"/>
          <w:color w:val="000000"/>
        </w:rPr>
        <w:t xml:space="preserve"> bed size, type), insurance status, discharge status, diagnoses and procedures (identified by The International Classification of Diseases-Ninth Edition Revision Clinical Modification (ICD-9 CM) codes), total hospitalization charges, length of stay (LOS), severity and other comorbidity measures. Yearly sampling weights are applied to generate national estimates.</w:t>
      </w:r>
    </w:p>
    <w:p w14:paraId="2DC22FB3" w14:textId="77777777" w:rsidR="00A77B3E" w:rsidRDefault="007401AC" w:rsidP="00BF1FE9">
      <w:pPr>
        <w:spacing w:line="360" w:lineRule="auto"/>
        <w:ind w:firstLineChars="200" w:firstLine="480"/>
        <w:jc w:val="both"/>
      </w:pPr>
      <w:r>
        <w:rPr>
          <w:rFonts w:ascii="Book Antiqua" w:eastAsia="Book Antiqua" w:hAnsi="Book Antiqua" w:cs="Book Antiqua"/>
          <w:color w:val="000000"/>
        </w:rPr>
        <w:t xml:space="preserve">This </w:t>
      </w:r>
      <w:bookmarkStart w:id="4" w:name="OLE_LINK686"/>
      <w:bookmarkStart w:id="5" w:name="OLE_LINK687"/>
      <w:r w:rsidRPr="005376CF">
        <w:rPr>
          <w:rFonts w:ascii="Book Antiqua" w:eastAsia="Book Antiqua" w:hAnsi="Book Antiqua" w:cs="Book Antiqua"/>
          <w:color w:val="000000"/>
        </w:rPr>
        <w:t>retrospective cohort study</w:t>
      </w:r>
      <w:bookmarkEnd w:id="4"/>
      <w:bookmarkEnd w:id="5"/>
      <w:r>
        <w:rPr>
          <w:rFonts w:ascii="Book Antiqua" w:eastAsia="Book Antiqua" w:hAnsi="Book Antiqua" w:cs="Book Antiqua"/>
          <w:color w:val="000000"/>
        </w:rPr>
        <w:t xml:space="preserve"> examined all adult (18-90 years old) patients hospitalized with CDI as the primary diagnosis from 2010 to 2014. Within this CDI population, patients with NAFLD were selected to compare to those with viral liver disease (VLD) (including hepatitis B infection and hepatitis C infection) and those with alcoholic liver disease (ALD). Notably, CDI was identified by ICD-9 CM code 008.45. NAFLD was identified by ICD-9 CM code 571.80 with the exclusion of all diagnostic codes for previous organ recipients and donors as well as other causes of chronic liver disease including hepatitis B and hepatitis C infection, ALD, hemochromatosis, primary biliary cholangitis, autoimmune hepatitis, and other unspecified liver diseases. The diagnosis of VLD was identified by the ICD-9 CM codes for hepatitis B and C caused liver diseases with the exclusion of previous organ recipients and donors, as well as other causes of chronic liver disease including NAFLD, ALD, hemochromatosis, primary biliary cholangitis, autoimmune hepatitis, and other unspecified liver diseases. Similarly, ALD was identified by the ICD-9 CM codes for ALD with the exclusion of previous organ recipients and donors as well as other causes of chronic liver disease including NAFLD, VLD, hemochromatosis, primary biliary cholangitis, autoimmune hepatitis, and other unspecified liver diseases (see </w:t>
      </w:r>
      <w:r w:rsidR="004461AB" w:rsidRPr="00BF1FE9">
        <w:rPr>
          <w:rFonts w:ascii="Book Antiqua" w:eastAsia="Book Antiqua" w:hAnsi="Book Antiqua" w:cs="Book Antiqua"/>
          <w:caps/>
          <w:color w:val="000000"/>
        </w:rPr>
        <w:t>s</w:t>
      </w:r>
      <w:r w:rsidR="004461AB">
        <w:rPr>
          <w:rFonts w:ascii="Book Antiqua" w:eastAsia="Book Antiqua" w:hAnsi="Book Antiqua" w:cs="Book Antiqua"/>
          <w:color w:val="000000"/>
        </w:rPr>
        <w:t xml:space="preserve">upplementary </w:t>
      </w:r>
      <w:r w:rsidR="004461AB" w:rsidRPr="004461AB">
        <w:rPr>
          <w:rFonts w:ascii="Book Antiqua" w:eastAsia="Book Antiqua" w:hAnsi="Book Antiqua" w:cs="Book Antiqua"/>
          <w:caps/>
          <w:color w:val="000000"/>
        </w:rPr>
        <w:t>t</w:t>
      </w:r>
      <w:r w:rsidR="004461AB">
        <w:rPr>
          <w:rFonts w:ascii="Book Antiqua" w:eastAsia="Book Antiqua" w:hAnsi="Book Antiqua" w:cs="Book Antiqua"/>
          <w:color w:val="000000"/>
        </w:rPr>
        <w:t>able 1</w:t>
      </w:r>
      <w:r>
        <w:rPr>
          <w:rFonts w:ascii="Book Antiqua" w:eastAsia="Book Antiqua" w:hAnsi="Book Antiqua" w:cs="Book Antiqua"/>
          <w:color w:val="000000"/>
        </w:rPr>
        <w:t xml:space="preserve">, </w:t>
      </w:r>
      <w:r w:rsidR="004461AB">
        <w:rPr>
          <w:rFonts w:ascii="Book Antiqua" w:eastAsia="Book Antiqua" w:hAnsi="Book Antiqua" w:cs="Book Antiqua"/>
          <w:color w:val="000000"/>
        </w:rPr>
        <w:t>supplemental digital con</w:t>
      </w:r>
      <w:r>
        <w:rPr>
          <w:rFonts w:ascii="Book Antiqua" w:eastAsia="Book Antiqua" w:hAnsi="Book Antiqua" w:cs="Book Antiqua"/>
          <w:color w:val="000000"/>
        </w:rPr>
        <w:t xml:space="preserve">tent 1, which demonstrates ICD-9 diagnostic and procedure </w:t>
      </w:r>
      <w:r>
        <w:rPr>
          <w:rFonts w:ascii="Book Antiqua" w:eastAsia="Book Antiqua" w:hAnsi="Book Antiqua" w:cs="Book Antiqua"/>
          <w:color w:val="000000"/>
        </w:rPr>
        <w:lastRenderedPageBreak/>
        <w:t xml:space="preserve">codes). VLD and ALD were assessed as separate groups which excluded patients with concomitant diagnoses of VLD and ALD. Information such as patients’ demographics, comorbidities, disposition, selected outcomes and surgical interventions were extracted from the NIS database. </w:t>
      </w:r>
      <w:proofErr w:type="spellStart"/>
      <w:r>
        <w:rPr>
          <w:rFonts w:ascii="Book Antiqua" w:eastAsia="Book Antiqua" w:hAnsi="Book Antiqua" w:cs="Book Antiqua"/>
          <w:color w:val="000000"/>
        </w:rPr>
        <w:t>Elixhauser</w:t>
      </w:r>
      <w:proofErr w:type="spellEnd"/>
      <w:r>
        <w:rPr>
          <w:rFonts w:ascii="Book Antiqua" w:eastAsia="Book Antiqua" w:hAnsi="Book Antiqua" w:cs="Book Antiqua"/>
          <w:color w:val="000000"/>
        </w:rPr>
        <w:t xml:space="preserve"> Comorbidity Index (ECI)</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which measures 29 general medical conditions, then assigns different weights to compile a longitudinal score, allowing for further description of comorbidity burden. </w:t>
      </w:r>
    </w:p>
    <w:p w14:paraId="0DACC078" w14:textId="77777777" w:rsidR="00A77B3E" w:rsidRDefault="007401AC" w:rsidP="00BF1FE9">
      <w:pPr>
        <w:spacing w:line="360" w:lineRule="auto"/>
        <w:ind w:firstLineChars="200" w:firstLine="480"/>
        <w:jc w:val="both"/>
      </w:pPr>
      <w:r>
        <w:rPr>
          <w:rFonts w:ascii="Book Antiqua" w:eastAsia="Book Antiqua" w:hAnsi="Book Antiqua" w:cs="Book Antiqua"/>
          <w:color w:val="000000"/>
        </w:rPr>
        <w:t>Primary outcomes included mortality, length of stay, and total hospitalization charges. Secondary outcomes were CDI related complications and interventions.</w:t>
      </w:r>
    </w:p>
    <w:p w14:paraId="37607849" w14:textId="77777777" w:rsidR="00A77B3E" w:rsidRDefault="00A77B3E">
      <w:pPr>
        <w:spacing w:line="360" w:lineRule="auto"/>
        <w:jc w:val="both"/>
      </w:pPr>
    </w:p>
    <w:p w14:paraId="0AF3674F" w14:textId="77777777" w:rsidR="00A77B3E" w:rsidRPr="00BF1FE9" w:rsidRDefault="007401AC">
      <w:pPr>
        <w:spacing w:line="360" w:lineRule="auto"/>
        <w:jc w:val="both"/>
        <w:rPr>
          <w:b/>
          <w:i/>
        </w:rPr>
      </w:pPr>
      <w:r w:rsidRPr="00BF1FE9">
        <w:rPr>
          <w:rFonts w:ascii="Book Antiqua" w:eastAsia="Book Antiqua" w:hAnsi="Book Antiqua" w:cs="Book Antiqua"/>
          <w:b/>
          <w:i/>
          <w:color w:val="000000"/>
        </w:rPr>
        <w:t>Statistical analysis</w:t>
      </w:r>
    </w:p>
    <w:p w14:paraId="36CEEC8F" w14:textId="77777777" w:rsidR="00A77B3E" w:rsidRDefault="007401AC">
      <w:pPr>
        <w:spacing w:line="360" w:lineRule="auto"/>
        <w:jc w:val="both"/>
      </w:pPr>
      <w:r>
        <w:rPr>
          <w:rFonts w:ascii="Book Antiqua" w:eastAsia="Book Antiqua" w:hAnsi="Book Antiqua" w:cs="Book Antiqua"/>
          <w:color w:val="000000"/>
        </w:rPr>
        <w:t>SAS Survey Procedures (SAS 9.4, SAS Institute Inc, Cary, NC, U</w:t>
      </w:r>
      <w:r w:rsidR="00BF1FE9">
        <w:rPr>
          <w:rFonts w:ascii="Book Antiqua" w:hAnsi="Book Antiqua" w:cs="Book Antiqua" w:hint="eastAsia"/>
          <w:color w:val="000000"/>
          <w:lang w:eastAsia="zh-CN"/>
        </w:rPr>
        <w:t>nited States</w:t>
      </w:r>
      <w:r>
        <w:rPr>
          <w:rFonts w:ascii="Book Antiqua" w:eastAsia="Book Antiqua" w:hAnsi="Book Antiqua" w:cs="Book Antiqua"/>
          <w:color w:val="000000"/>
        </w:rPr>
        <w:t>) was utilized for all statistical analyses. The national estimates were calculated after accounting for sample design elements (clusters, strata, and trend weights) provided by the NIS. Continuous variables</w:t>
      </w:r>
      <w:r w:rsidR="00BF1FE9">
        <w:rPr>
          <w:rFonts w:ascii="Book Antiqua" w:eastAsia="Book Antiqua" w:hAnsi="Book Antiqua" w:cs="Book Antiqua"/>
          <w:color w:val="000000"/>
        </w:rPr>
        <w:t xml:space="preserve"> were reported as weighted mean</w:t>
      </w:r>
      <w:r>
        <w:rPr>
          <w:rFonts w:ascii="Book Antiqua" w:eastAsia="Book Antiqua" w:hAnsi="Book Antiqua" w:cs="Book Antiqua"/>
          <w:color w:val="000000"/>
        </w:rPr>
        <w:t xml:space="preserve"> ±</w:t>
      </w:r>
      <w:r w:rsidR="00BF1FE9">
        <w:rPr>
          <w:rFonts w:ascii="Book Antiqua" w:hAnsi="Book Antiqua" w:cs="Book Antiqua" w:hint="eastAsia"/>
          <w:color w:val="000000"/>
          <w:lang w:eastAsia="zh-CN"/>
        </w:rPr>
        <w:t xml:space="preserve"> </w:t>
      </w:r>
      <w:r w:rsidR="00BF1FE9">
        <w:rPr>
          <w:rFonts w:ascii="Book Antiqua" w:eastAsia="Book Antiqua" w:hAnsi="Book Antiqua" w:cs="Book Antiqua"/>
          <w:color w:val="000000"/>
        </w:rPr>
        <w:t>SE</w:t>
      </w:r>
      <w:r>
        <w:rPr>
          <w:rFonts w:ascii="Book Antiqua" w:eastAsia="Book Antiqua" w:hAnsi="Book Antiqua" w:cs="Book Antiqua"/>
          <w:color w:val="000000"/>
        </w:rPr>
        <w:t>; categorical variables were reported as weighted numbers (</w:t>
      </w:r>
      <w:r w:rsidR="00BF1FE9" w:rsidRPr="00BF1FE9">
        <w:rPr>
          <w:rFonts w:ascii="Book Antiqua" w:eastAsia="Book Antiqua" w:hAnsi="Book Antiqua" w:cs="Book Antiqua"/>
          <w:i/>
          <w:color w:val="000000"/>
        </w:rPr>
        <w:t>n</w:t>
      </w:r>
      <w:r>
        <w:rPr>
          <w:rFonts w:ascii="Book Antiqua" w:eastAsia="Book Antiqua" w:hAnsi="Book Antiqua" w:cs="Book Antiqua"/>
          <w:color w:val="000000"/>
        </w:rPr>
        <w:t xml:space="preserve">) and percentages (%). The SEs of weighted means were estimated using the Taylor linearization method that incorporated the sample design. Weighted Student’s </w:t>
      </w:r>
      <w:r w:rsidRPr="00BF1FE9">
        <w:rPr>
          <w:rFonts w:ascii="Book Antiqua" w:eastAsia="Book Antiqua" w:hAnsi="Book Antiqua" w:cs="Book Antiqua"/>
          <w:i/>
          <w:color w:val="000000"/>
        </w:rPr>
        <w:t>t</w:t>
      </w:r>
      <w:r>
        <w:rPr>
          <w:rFonts w:ascii="Book Antiqua" w:eastAsia="Book Antiqua" w:hAnsi="Book Antiqua" w:cs="Book Antiqua"/>
          <w:color w:val="000000"/>
        </w:rPr>
        <w:t>-tests were used to analyze the normally distributed continuous variables, while Rao-Scott modified chi-square tests were used to test the difference of distribution for categorical variables. Wilcoxon Rank-Sum Tests were used to test the variables that are not normally distributed. Multivariate linear regression was used to estimate the average change in LOS and total hospitalization charges after adjusting for patient demographics, hospital characteristics, insurance type, median household income, ECI score, obesity, diabetes, tobacco use disorder, hypertension, dyslipidemia, cirrhosis and its complications, numbers of cirrhosis complications, and hepatocellular carcinoma. Multivariate logistic regression was used to estimate the odds ratio (OR) of mortality, CDI complications and interventions after adjusting for the same confounding variables as noted above.</w:t>
      </w:r>
    </w:p>
    <w:p w14:paraId="3B55FFE5" w14:textId="77777777" w:rsidR="00A77B3E" w:rsidRDefault="007401AC" w:rsidP="00BF1FE9">
      <w:pPr>
        <w:spacing w:line="360" w:lineRule="auto"/>
        <w:ind w:firstLineChars="200" w:firstLine="480"/>
        <w:jc w:val="both"/>
      </w:pPr>
      <w:r>
        <w:rPr>
          <w:rFonts w:ascii="Book Antiqua" w:eastAsia="Book Antiqua" w:hAnsi="Book Antiqua" w:cs="Book Antiqua"/>
          <w:color w:val="000000"/>
        </w:rPr>
        <w:t xml:space="preserve">The statistical methods of this study were reviewed by Dr. </w:t>
      </w:r>
      <w:proofErr w:type="spellStart"/>
      <w:r>
        <w:rPr>
          <w:rFonts w:ascii="Book Antiqua" w:eastAsia="Book Antiqua" w:hAnsi="Book Antiqua" w:cs="Book Antiqua"/>
          <w:color w:val="000000"/>
        </w:rPr>
        <w:t>Chunyi</w:t>
      </w:r>
      <w:proofErr w:type="spellEnd"/>
      <w:r>
        <w:rPr>
          <w:rFonts w:ascii="Book Antiqua" w:eastAsia="Book Antiqua" w:hAnsi="Book Antiqua" w:cs="Book Antiqua"/>
          <w:color w:val="000000"/>
        </w:rPr>
        <w:t xml:space="preserve"> Wu, PhD of Epidemiology from University of Michigan Medical School.</w:t>
      </w:r>
    </w:p>
    <w:p w14:paraId="6D46B4C7" w14:textId="77777777" w:rsidR="00A77B3E" w:rsidRDefault="00A77B3E">
      <w:pPr>
        <w:spacing w:line="360" w:lineRule="auto"/>
        <w:jc w:val="both"/>
      </w:pPr>
    </w:p>
    <w:p w14:paraId="4C922629" w14:textId="77777777" w:rsidR="00A77B3E" w:rsidRDefault="007401AC">
      <w:pPr>
        <w:spacing w:line="360" w:lineRule="auto"/>
        <w:jc w:val="both"/>
      </w:pPr>
      <w:r>
        <w:rPr>
          <w:rFonts w:ascii="Book Antiqua" w:eastAsia="Book Antiqua" w:hAnsi="Book Antiqua" w:cs="Book Antiqua"/>
          <w:b/>
          <w:caps/>
          <w:color w:val="000000"/>
          <w:u w:val="single"/>
        </w:rPr>
        <w:t>RESULTS</w:t>
      </w:r>
    </w:p>
    <w:p w14:paraId="1DCED414" w14:textId="77777777" w:rsidR="00A77B3E" w:rsidRPr="00BF1FE9" w:rsidRDefault="007401AC">
      <w:pPr>
        <w:spacing w:line="360" w:lineRule="auto"/>
        <w:jc w:val="both"/>
        <w:rPr>
          <w:b/>
          <w:i/>
        </w:rPr>
      </w:pPr>
      <w:r w:rsidRPr="00BF1FE9">
        <w:rPr>
          <w:rFonts w:ascii="Book Antiqua" w:eastAsia="Book Antiqua" w:hAnsi="Book Antiqua" w:cs="Book Antiqua"/>
          <w:b/>
          <w:i/>
          <w:color w:val="000000"/>
        </w:rPr>
        <w:t xml:space="preserve">Patient </w:t>
      </w:r>
      <w:r w:rsidR="00BF1FE9" w:rsidRPr="00BF1FE9">
        <w:rPr>
          <w:rFonts w:ascii="Book Antiqua" w:eastAsia="Book Antiqua" w:hAnsi="Book Antiqua" w:cs="Book Antiqua"/>
          <w:b/>
          <w:i/>
          <w:color w:val="000000"/>
        </w:rPr>
        <w:t>demographics and baseline ch</w:t>
      </w:r>
      <w:r w:rsidRPr="00BF1FE9">
        <w:rPr>
          <w:rFonts w:ascii="Book Antiqua" w:eastAsia="Book Antiqua" w:hAnsi="Book Antiqua" w:cs="Book Antiqua"/>
          <w:b/>
          <w:i/>
          <w:color w:val="000000"/>
        </w:rPr>
        <w:t>aracteristics</w:t>
      </w:r>
    </w:p>
    <w:p w14:paraId="22AACD4C" w14:textId="77777777" w:rsidR="00A77B3E" w:rsidRDefault="007401AC">
      <w:pPr>
        <w:spacing w:line="360" w:lineRule="auto"/>
        <w:jc w:val="both"/>
      </w:pPr>
      <w:r>
        <w:rPr>
          <w:rFonts w:ascii="Book Antiqua" w:eastAsia="Book Antiqua" w:hAnsi="Book Antiqua" w:cs="Book Antiqua"/>
          <w:color w:val="000000"/>
        </w:rPr>
        <w:t>From 2010 to 2014, the numbers of patients hospitalized for CDI with coexisting NAFLD, VLD and ALD were 7239, 11857 and 5938, respectively. The CDI with NAFLD cohort in this study was predominantly Caucasian with an average age 56.3 years old. In the aforementioned cohort, 69.4% of the patients were female, 41.6% were admitted to Southern hospitals, and 58.6% were admitted to large hospitals (Table 1). Compared to CDI with VLD or ALD individually, the CDI with NAFLD group had significantly more patients in the 18-39 and greater than 70-year-old age groups (</w:t>
      </w:r>
      <w:r w:rsidR="009A0A0D" w:rsidRPr="009A0A0D">
        <w:rPr>
          <w:rFonts w:ascii="Book Antiqua" w:eastAsia="Book Antiqua" w:hAnsi="Book Antiqua" w:cs="Book Antiqua"/>
          <w:i/>
          <w:caps/>
          <w:color w:val="000000"/>
        </w:rPr>
        <w:t>P &lt;</w:t>
      </w:r>
      <w:r>
        <w:rPr>
          <w:rFonts w:ascii="Book Antiqua" w:eastAsia="Book Antiqua" w:hAnsi="Book Antiqua" w:cs="Book Antiqua"/>
          <w:color w:val="000000"/>
        </w:rPr>
        <w:t xml:space="preserve"> 0.0001), were more likely to be female (</w:t>
      </w:r>
      <w:r w:rsidR="009A0A0D" w:rsidRPr="009A0A0D">
        <w:rPr>
          <w:rFonts w:ascii="Book Antiqua" w:eastAsia="Book Antiqua" w:hAnsi="Book Antiqua" w:cs="Book Antiqua"/>
          <w:i/>
          <w:caps/>
          <w:color w:val="000000"/>
        </w:rPr>
        <w:t>P &lt;</w:t>
      </w:r>
      <w:r>
        <w:rPr>
          <w:rFonts w:ascii="Book Antiqua" w:eastAsia="Book Antiqua" w:hAnsi="Book Antiqua" w:cs="Book Antiqua"/>
          <w:color w:val="000000"/>
        </w:rPr>
        <w:t xml:space="preserve"> 0.0001), from the southern hospital region (</w:t>
      </w:r>
      <w:r w:rsidR="009A0A0D" w:rsidRPr="009A0A0D">
        <w:rPr>
          <w:rFonts w:ascii="Book Antiqua" w:eastAsia="Book Antiqua" w:hAnsi="Book Antiqua" w:cs="Book Antiqua"/>
          <w:i/>
          <w:caps/>
          <w:color w:val="000000"/>
        </w:rPr>
        <w:t>P &lt;</w:t>
      </w:r>
      <w:r>
        <w:rPr>
          <w:rFonts w:ascii="Book Antiqua" w:eastAsia="Book Antiqua" w:hAnsi="Book Antiqua" w:cs="Book Antiqua"/>
          <w:color w:val="000000"/>
        </w:rPr>
        <w:t xml:space="preserve"> 0.0001), and less likely to be Medicaid insured (</w:t>
      </w:r>
      <w:r w:rsidR="009A0A0D" w:rsidRPr="009A0A0D">
        <w:rPr>
          <w:rFonts w:ascii="Book Antiqua" w:eastAsia="Book Antiqua" w:hAnsi="Book Antiqua" w:cs="Book Antiqua"/>
          <w:i/>
          <w:caps/>
          <w:color w:val="000000"/>
        </w:rPr>
        <w:t>P &lt;</w:t>
      </w:r>
      <w:r>
        <w:rPr>
          <w:rFonts w:ascii="Book Antiqua" w:eastAsia="Book Antiqua" w:hAnsi="Book Antiqua" w:cs="Book Antiqua"/>
          <w:color w:val="000000"/>
        </w:rPr>
        <w:t xml:space="preserve"> 0.0001). Additionally, the CDI with coexisting VLD group was associated with a higher percentage of African American patients and had less patients with a high household income (Q3 and Q4, median household income for ZIP code between 51th and 100th percentile) compared to the CDI with NAFLD group.</w:t>
      </w:r>
    </w:p>
    <w:p w14:paraId="0D92A1C6" w14:textId="77777777" w:rsidR="00A77B3E" w:rsidRDefault="007401AC" w:rsidP="00BF1FE9">
      <w:pPr>
        <w:spacing w:line="360" w:lineRule="auto"/>
        <w:ind w:firstLineChars="200" w:firstLine="480"/>
        <w:jc w:val="both"/>
      </w:pPr>
      <w:r>
        <w:rPr>
          <w:rFonts w:ascii="Book Antiqua" w:eastAsia="Book Antiqua" w:hAnsi="Book Antiqua" w:cs="Book Antiqua"/>
          <w:color w:val="000000"/>
        </w:rPr>
        <w:t>In regard to comorbidities (Table 2), when compared to the CDI with VLD or ALD groups individually, CDI patients with NAFLD had a greater prevalence of obesity (</w:t>
      </w:r>
      <w:r w:rsidR="009A0A0D" w:rsidRPr="009A0A0D">
        <w:rPr>
          <w:rFonts w:ascii="Book Antiqua" w:eastAsia="Book Antiqua" w:hAnsi="Book Antiqua" w:cs="Book Antiqua"/>
          <w:i/>
          <w:caps/>
          <w:color w:val="000000"/>
        </w:rPr>
        <w:t>P &lt;</w:t>
      </w:r>
      <w:r>
        <w:rPr>
          <w:rFonts w:ascii="Book Antiqua" w:eastAsia="Book Antiqua" w:hAnsi="Book Antiqua" w:cs="Book Antiqua"/>
          <w:color w:val="000000"/>
        </w:rPr>
        <w:t xml:space="preserve"> 0.0001, </w:t>
      </w:r>
      <w:r w:rsidR="009A0A0D" w:rsidRPr="009A0A0D">
        <w:rPr>
          <w:rFonts w:ascii="Book Antiqua" w:eastAsia="Book Antiqua" w:hAnsi="Book Antiqua" w:cs="Book Antiqua"/>
          <w:i/>
          <w:caps/>
          <w:color w:val="000000"/>
        </w:rPr>
        <w:t>P &lt;</w:t>
      </w:r>
      <w:r>
        <w:rPr>
          <w:rFonts w:ascii="Book Antiqua" w:eastAsia="Book Antiqua" w:hAnsi="Book Antiqua" w:cs="Book Antiqua"/>
          <w:color w:val="000000"/>
        </w:rPr>
        <w:t xml:space="preserve"> 0.0001), diabetes (</w:t>
      </w:r>
      <w:r w:rsidR="009A0A0D" w:rsidRPr="009A0A0D">
        <w:rPr>
          <w:rFonts w:ascii="Book Antiqua" w:eastAsia="Book Antiqua" w:hAnsi="Book Antiqua" w:cs="Book Antiqua"/>
          <w:i/>
          <w:caps/>
          <w:color w:val="000000"/>
        </w:rPr>
        <w:t>P &lt;</w:t>
      </w:r>
      <w:r>
        <w:rPr>
          <w:rFonts w:ascii="Book Antiqua" w:eastAsia="Book Antiqua" w:hAnsi="Book Antiqua" w:cs="Book Antiqua"/>
          <w:color w:val="000000"/>
        </w:rPr>
        <w:t xml:space="preserve"> 0.0001, </w:t>
      </w:r>
      <w:r w:rsidR="009A0A0D" w:rsidRPr="009A0A0D">
        <w:rPr>
          <w:rFonts w:ascii="Book Antiqua" w:eastAsia="Book Antiqua" w:hAnsi="Book Antiqua" w:cs="Book Antiqua"/>
          <w:i/>
          <w:caps/>
          <w:color w:val="000000"/>
        </w:rPr>
        <w:t>P &lt;</w:t>
      </w:r>
      <w:r>
        <w:rPr>
          <w:rFonts w:ascii="Book Antiqua" w:eastAsia="Book Antiqua" w:hAnsi="Book Antiqua" w:cs="Book Antiqua"/>
          <w:color w:val="000000"/>
        </w:rPr>
        <w:t xml:space="preserve"> 0.0001), hypertension (</w:t>
      </w:r>
      <w:r>
        <w:rPr>
          <w:rFonts w:ascii="Book Antiqua" w:eastAsia="Book Antiqua" w:hAnsi="Book Antiqua" w:cs="Book Antiqua"/>
          <w:i/>
          <w:iCs/>
          <w:color w:val="000000"/>
        </w:rPr>
        <w:t>P</w:t>
      </w:r>
      <w:r>
        <w:rPr>
          <w:rFonts w:ascii="Book Antiqua" w:eastAsia="Book Antiqua" w:hAnsi="Book Antiqua" w:cs="Book Antiqua"/>
          <w:color w:val="000000"/>
        </w:rPr>
        <w:t xml:space="preserve"> = 0.0006, </w:t>
      </w:r>
      <w:r w:rsidR="009A0A0D" w:rsidRPr="009A0A0D">
        <w:rPr>
          <w:rFonts w:ascii="Book Antiqua" w:eastAsia="Book Antiqua" w:hAnsi="Book Antiqua" w:cs="Book Antiqua"/>
          <w:i/>
          <w:caps/>
          <w:color w:val="000000"/>
        </w:rPr>
        <w:t>P &lt;</w:t>
      </w:r>
      <w:r>
        <w:rPr>
          <w:rFonts w:ascii="Book Antiqua" w:eastAsia="Book Antiqua" w:hAnsi="Book Antiqua" w:cs="Book Antiqua"/>
          <w:color w:val="000000"/>
        </w:rPr>
        <w:t xml:space="preserve"> 0.0001) and dyslipidemia (</w:t>
      </w:r>
      <w:r w:rsidR="009A0A0D" w:rsidRPr="009A0A0D">
        <w:rPr>
          <w:rFonts w:ascii="Book Antiqua" w:eastAsia="Book Antiqua" w:hAnsi="Book Antiqua" w:cs="Book Antiqua"/>
          <w:i/>
          <w:caps/>
          <w:color w:val="000000"/>
        </w:rPr>
        <w:t>P &lt;</w:t>
      </w:r>
      <w:r>
        <w:rPr>
          <w:rFonts w:ascii="Book Antiqua" w:eastAsia="Book Antiqua" w:hAnsi="Book Antiqua" w:cs="Book Antiqua"/>
          <w:color w:val="000000"/>
        </w:rPr>
        <w:t xml:space="preserve"> 0.0001, </w:t>
      </w:r>
      <w:r w:rsidR="009A0A0D" w:rsidRPr="009A0A0D">
        <w:rPr>
          <w:rFonts w:ascii="Book Antiqua" w:eastAsia="Book Antiqua" w:hAnsi="Book Antiqua" w:cs="Book Antiqua"/>
          <w:i/>
          <w:caps/>
          <w:color w:val="000000"/>
        </w:rPr>
        <w:t>P &lt;</w:t>
      </w:r>
      <w:r>
        <w:rPr>
          <w:rFonts w:ascii="Book Antiqua" w:eastAsia="Book Antiqua" w:hAnsi="Book Antiqua" w:cs="Book Antiqua"/>
          <w:color w:val="000000"/>
        </w:rPr>
        <w:t xml:space="preserve"> 0.0001). CDI with NAFLD was also associated with a significantly lower rate of cirrhosis (</w:t>
      </w:r>
      <w:r w:rsidR="009A0A0D" w:rsidRPr="009A0A0D">
        <w:rPr>
          <w:rFonts w:ascii="Book Antiqua" w:eastAsia="Book Antiqua" w:hAnsi="Book Antiqua" w:cs="Book Antiqua"/>
          <w:i/>
          <w:caps/>
          <w:color w:val="000000"/>
        </w:rPr>
        <w:t>P &lt;</w:t>
      </w:r>
      <w:r>
        <w:rPr>
          <w:rFonts w:ascii="Book Antiqua" w:eastAsia="Book Antiqua" w:hAnsi="Book Antiqua" w:cs="Book Antiqua"/>
          <w:color w:val="000000"/>
        </w:rPr>
        <w:t xml:space="preserve"> 0.0001, </w:t>
      </w:r>
      <w:r w:rsidR="009A0A0D" w:rsidRPr="009A0A0D">
        <w:rPr>
          <w:rFonts w:ascii="Book Antiqua" w:eastAsia="Book Antiqua" w:hAnsi="Book Antiqua" w:cs="Book Antiqua"/>
          <w:i/>
          <w:caps/>
          <w:color w:val="000000"/>
        </w:rPr>
        <w:t>P &lt;</w:t>
      </w:r>
      <w:r>
        <w:rPr>
          <w:rFonts w:ascii="Book Antiqua" w:eastAsia="Book Antiqua" w:hAnsi="Book Antiqua" w:cs="Book Antiqua"/>
          <w:color w:val="000000"/>
        </w:rPr>
        <w:t xml:space="preserve"> 0.0001) when compared to the other two groups. None of the patients in the CDI with NAFLD group had cirrhosis-related ascites, esophageal varices bleeding, spontaneous bacterial peritonitis or hepatorenal syndrome. Moreover, a lower rate of hepatocellular carcinoma (</w:t>
      </w:r>
      <w:r w:rsidR="009A0A0D" w:rsidRPr="009A0A0D">
        <w:rPr>
          <w:rFonts w:ascii="Book Antiqua" w:eastAsia="Book Antiqua" w:hAnsi="Book Antiqua" w:cs="Book Antiqua"/>
          <w:i/>
          <w:caps/>
          <w:color w:val="000000"/>
        </w:rPr>
        <w:t>P &lt;</w:t>
      </w:r>
      <w:r>
        <w:rPr>
          <w:rFonts w:ascii="Book Antiqua" w:eastAsia="Book Antiqua" w:hAnsi="Book Antiqua" w:cs="Book Antiqua"/>
          <w:color w:val="000000"/>
        </w:rPr>
        <w:t xml:space="preserve"> 0.0001, </w:t>
      </w:r>
      <w:r>
        <w:rPr>
          <w:rFonts w:ascii="Book Antiqua" w:eastAsia="Book Antiqua" w:hAnsi="Book Antiqua" w:cs="Book Antiqua"/>
          <w:i/>
          <w:iCs/>
          <w:color w:val="000000"/>
        </w:rPr>
        <w:t>P</w:t>
      </w:r>
      <w:r>
        <w:rPr>
          <w:rFonts w:ascii="Book Antiqua" w:eastAsia="Book Antiqua" w:hAnsi="Book Antiqua" w:cs="Book Antiqua"/>
          <w:color w:val="000000"/>
        </w:rPr>
        <w:t xml:space="preserve"> = 0.0217) was observed in the CDI with NAFLD group compared to the CDI with VLD or ALD groups individually. </w:t>
      </w:r>
    </w:p>
    <w:p w14:paraId="4D54CF25" w14:textId="77777777" w:rsidR="00A77B3E" w:rsidRDefault="00A77B3E">
      <w:pPr>
        <w:spacing w:line="360" w:lineRule="auto"/>
        <w:jc w:val="both"/>
      </w:pPr>
    </w:p>
    <w:p w14:paraId="499B8A58" w14:textId="77777777" w:rsidR="00A77B3E" w:rsidRPr="00BF1FE9" w:rsidRDefault="007401AC">
      <w:pPr>
        <w:spacing w:line="360" w:lineRule="auto"/>
        <w:jc w:val="both"/>
        <w:rPr>
          <w:b/>
          <w:i/>
          <w:lang w:eastAsia="zh-CN"/>
        </w:rPr>
      </w:pPr>
      <w:r w:rsidRPr="00BF1FE9">
        <w:rPr>
          <w:rFonts w:ascii="Book Antiqua" w:eastAsia="Book Antiqua" w:hAnsi="Book Antiqua" w:cs="Book Antiqua"/>
          <w:b/>
          <w:i/>
          <w:color w:val="000000"/>
        </w:rPr>
        <w:t>Outcom</w:t>
      </w:r>
      <w:r w:rsidR="005376CF" w:rsidRPr="00BF1FE9">
        <w:rPr>
          <w:rFonts w:ascii="Book Antiqua" w:eastAsia="Book Antiqua" w:hAnsi="Book Antiqua" w:cs="Book Antiqua"/>
          <w:b/>
          <w:i/>
          <w:color w:val="000000"/>
        </w:rPr>
        <w:t>es and regression an</w:t>
      </w:r>
      <w:r w:rsidRPr="00BF1FE9">
        <w:rPr>
          <w:rFonts w:ascii="Book Antiqua" w:eastAsia="Book Antiqua" w:hAnsi="Book Antiqua" w:cs="Book Antiqua"/>
          <w:b/>
          <w:i/>
          <w:color w:val="000000"/>
        </w:rPr>
        <w:t>alysi</w:t>
      </w:r>
      <w:r w:rsidR="00BF1FE9" w:rsidRPr="00BF1FE9">
        <w:rPr>
          <w:rFonts w:ascii="Book Antiqua" w:eastAsia="Book Antiqua" w:hAnsi="Book Antiqua" w:cs="Book Antiqua"/>
          <w:b/>
          <w:i/>
          <w:color w:val="000000"/>
        </w:rPr>
        <w:t xml:space="preserve">s of CDI </w:t>
      </w:r>
      <w:r w:rsidR="005376CF" w:rsidRPr="00BF1FE9">
        <w:rPr>
          <w:rFonts w:ascii="Book Antiqua" w:eastAsia="Book Antiqua" w:hAnsi="Book Antiqua" w:cs="Book Antiqua"/>
          <w:b/>
          <w:i/>
          <w:color w:val="000000"/>
        </w:rPr>
        <w:t>patien</w:t>
      </w:r>
      <w:r w:rsidR="00BF1FE9" w:rsidRPr="00BF1FE9">
        <w:rPr>
          <w:rFonts w:ascii="Book Antiqua" w:eastAsia="Book Antiqua" w:hAnsi="Book Antiqua" w:cs="Book Antiqua"/>
          <w:b/>
          <w:i/>
          <w:color w:val="000000"/>
        </w:rPr>
        <w:t>ts with NAFLD vs</w:t>
      </w:r>
      <w:r w:rsidRPr="00BF1FE9">
        <w:rPr>
          <w:rFonts w:ascii="Book Antiqua" w:eastAsia="Book Antiqua" w:hAnsi="Book Antiqua" w:cs="Book Antiqua"/>
          <w:b/>
          <w:i/>
          <w:color w:val="000000"/>
        </w:rPr>
        <w:t xml:space="preserve"> VLD</w:t>
      </w:r>
    </w:p>
    <w:p w14:paraId="6F172BE1" w14:textId="77777777" w:rsidR="00A77B3E" w:rsidRDefault="007401AC">
      <w:pPr>
        <w:spacing w:line="360" w:lineRule="auto"/>
        <w:jc w:val="both"/>
      </w:pPr>
      <w:r>
        <w:rPr>
          <w:rFonts w:ascii="Book Antiqua" w:eastAsia="Book Antiqua" w:hAnsi="Book Antiqua" w:cs="Book Antiqua"/>
          <w:color w:val="000000"/>
        </w:rPr>
        <w:lastRenderedPageBreak/>
        <w:t>When compared to the CDI with NAFLD group, the CDI with VLD group was associated with higher rates of acute kidney injury (AKI) [adjusted OR (</w:t>
      </w:r>
      <w:proofErr w:type="spellStart"/>
      <w:r>
        <w:rPr>
          <w:rFonts w:ascii="Book Antiqua" w:eastAsia="Book Antiqua" w:hAnsi="Book Antiqua" w:cs="Book Antiqua"/>
          <w:color w:val="000000"/>
        </w:rPr>
        <w:t>aOR</w:t>
      </w:r>
      <w:proofErr w:type="spellEnd"/>
      <w:r>
        <w:rPr>
          <w:rFonts w:ascii="Book Antiqua" w:eastAsia="Book Antiqua" w:hAnsi="Book Antiqua" w:cs="Book Antiqua"/>
          <w:color w:val="000000"/>
        </w:rPr>
        <w:t>) = 1.35, 95%CI</w:t>
      </w:r>
      <w:r w:rsidR="00BF1FE9">
        <w:rPr>
          <w:rFonts w:ascii="Book Antiqua" w:hAnsi="Book Antiqua" w:cs="Book Antiqua" w:hint="eastAsia"/>
          <w:color w:val="000000"/>
          <w:lang w:eastAsia="zh-CN"/>
        </w:rPr>
        <w:t>:</w:t>
      </w:r>
      <w:r>
        <w:rPr>
          <w:rFonts w:ascii="Book Antiqua" w:eastAsia="Book Antiqua" w:hAnsi="Book Antiqua" w:cs="Book Antiqua"/>
          <w:color w:val="000000"/>
        </w:rPr>
        <w:t xml:space="preserve"> 1.10-1.67, </w:t>
      </w:r>
      <w:r>
        <w:rPr>
          <w:rFonts w:ascii="Book Antiqua" w:eastAsia="Book Antiqua" w:hAnsi="Book Antiqua" w:cs="Book Antiqua"/>
          <w:i/>
          <w:iCs/>
          <w:color w:val="000000"/>
        </w:rPr>
        <w:t>P</w:t>
      </w:r>
      <w:r>
        <w:rPr>
          <w:rFonts w:ascii="Book Antiqua" w:eastAsia="Book Antiqua" w:hAnsi="Book Antiqua" w:cs="Book Antiqua"/>
          <w:color w:val="000000"/>
        </w:rPr>
        <w:t xml:space="preserve"> = 0.0041], respiratory failure (RF) (</w:t>
      </w:r>
      <w:proofErr w:type="spellStart"/>
      <w:r>
        <w:rPr>
          <w:rFonts w:ascii="Book Antiqua" w:eastAsia="Book Antiqua" w:hAnsi="Book Antiqua" w:cs="Book Antiqua"/>
          <w:color w:val="000000"/>
        </w:rPr>
        <w:t>aOR</w:t>
      </w:r>
      <w:proofErr w:type="spellEnd"/>
      <w:r>
        <w:rPr>
          <w:rFonts w:ascii="Book Antiqua" w:eastAsia="Book Antiqua" w:hAnsi="Book Antiqua" w:cs="Book Antiqua"/>
          <w:color w:val="000000"/>
        </w:rPr>
        <w:t xml:space="preserve"> = 1.83, 95%CI</w:t>
      </w:r>
      <w:r w:rsidR="00BF1FE9">
        <w:rPr>
          <w:rFonts w:ascii="Book Antiqua" w:hAnsi="Book Antiqua" w:cs="Book Antiqua" w:hint="eastAsia"/>
          <w:color w:val="000000"/>
          <w:lang w:eastAsia="zh-CN"/>
        </w:rPr>
        <w:t>:</w:t>
      </w:r>
      <w:r>
        <w:rPr>
          <w:rFonts w:ascii="Book Antiqua" w:eastAsia="Book Antiqua" w:hAnsi="Book Antiqua" w:cs="Book Antiqua"/>
          <w:color w:val="000000"/>
        </w:rPr>
        <w:t xml:space="preserve"> 1.22-2.76, </w:t>
      </w:r>
      <w:r>
        <w:rPr>
          <w:rFonts w:ascii="Book Antiqua" w:eastAsia="Book Antiqua" w:hAnsi="Book Antiqua" w:cs="Book Antiqua"/>
          <w:i/>
          <w:iCs/>
          <w:color w:val="000000"/>
        </w:rPr>
        <w:t>P</w:t>
      </w:r>
      <w:r>
        <w:rPr>
          <w:rFonts w:ascii="Book Antiqua" w:eastAsia="Book Antiqua" w:hAnsi="Book Antiqua" w:cs="Book Antiqua"/>
          <w:color w:val="000000"/>
        </w:rPr>
        <w:t xml:space="preserve"> = 0.0036), longer LOS (adjusted LOS ratio = 1.12, 95%CI</w:t>
      </w:r>
      <w:r w:rsidR="00BF1FE9">
        <w:rPr>
          <w:rFonts w:ascii="Book Antiqua" w:hAnsi="Book Antiqua" w:cs="Book Antiqua" w:hint="eastAsia"/>
          <w:color w:val="000000"/>
          <w:lang w:eastAsia="zh-CN"/>
        </w:rPr>
        <w:t>:</w:t>
      </w:r>
      <w:r>
        <w:rPr>
          <w:rFonts w:ascii="Book Antiqua" w:eastAsia="Book Antiqua" w:hAnsi="Book Antiqua" w:cs="Book Antiqua"/>
          <w:color w:val="000000"/>
        </w:rPr>
        <w:t xml:space="preserve"> 1.06-1.18, </w:t>
      </w:r>
      <w:r w:rsidR="009A0A0D" w:rsidRPr="009A0A0D">
        <w:rPr>
          <w:rFonts w:ascii="Book Antiqua" w:eastAsia="Book Antiqua" w:hAnsi="Book Antiqua" w:cs="Book Antiqua"/>
          <w:i/>
          <w:caps/>
          <w:color w:val="000000"/>
        </w:rPr>
        <w:t>P &lt;</w:t>
      </w:r>
      <w:r>
        <w:rPr>
          <w:rFonts w:ascii="Book Antiqua" w:eastAsia="Book Antiqua" w:hAnsi="Book Antiqua" w:cs="Book Antiqua"/>
          <w:color w:val="000000"/>
        </w:rPr>
        <w:t xml:space="preserve"> 0.0001) and higher hospitalization charges (adjusted cost ratio = 1.13, 95%CI </w:t>
      </w:r>
      <w:r w:rsidR="00BF1FE9">
        <w:rPr>
          <w:rFonts w:ascii="Book Antiqua" w:hAnsi="Book Antiqua" w:cs="Book Antiqua" w:hint="eastAsia"/>
          <w:color w:val="000000"/>
          <w:lang w:eastAsia="zh-CN"/>
        </w:rPr>
        <w:t>:</w:t>
      </w:r>
      <w:r>
        <w:rPr>
          <w:rFonts w:ascii="Book Antiqua" w:eastAsia="Book Antiqua" w:hAnsi="Book Antiqua" w:cs="Book Antiqua"/>
          <w:color w:val="000000"/>
        </w:rPr>
        <w:t xml:space="preserve">1.06-1.2, </w:t>
      </w:r>
      <w:r w:rsidR="009A0A0D" w:rsidRPr="009A0A0D">
        <w:rPr>
          <w:rFonts w:ascii="Book Antiqua" w:eastAsia="Book Antiqua" w:hAnsi="Book Antiqua" w:cs="Book Antiqua"/>
          <w:i/>
          <w:caps/>
          <w:color w:val="000000"/>
        </w:rPr>
        <w:t>P &lt;</w:t>
      </w:r>
      <w:r>
        <w:rPr>
          <w:rFonts w:ascii="Book Antiqua" w:eastAsia="Book Antiqua" w:hAnsi="Book Antiqua" w:cs="Book Antiqua"/>
          <w:color w:val="000000"/>
        </w:rPr>
        <w:t xml:space="preserve"> 0.0001). However, a lower rate of intestinal perforation rate was observed in the CDI with VLD group (</w:t>
      </w:r>
      <w:proofErr w:type="spellStart"/>
      <w:r>
        <w:rPr>
          <w:rFonts w:ascii="Book Antiqua" w:eastAsia="Book Antiqua" w:hAnsi="Book Antiqua" w:cs="Book Antiqua"/>
          <w:color w:val="000000"/>
        </w:rPr>
        <w:t>aOR</w:t>
      </w:r>
      <w:proofErr w:type="spellEnd"/>
      <w:r>
        <w:rPr>
          <w:rFonts w:ascii="Book Antiqua" w:eastAsia="Book Antiqua" w:hAnsi="Book Antiqua" w:cs="Book Antiqua"/>
          <w:color w:val="000000"/>
        </w:rPr>
        <w:t xml:space="preserve"> = 0.12, 95%CI</w:t>
      </w:r>
      <w:r w:rsidR="00BF1FE9">
        <w:rPr>
          <w:rFonts w:ascii="Book Antiqua" w:hAnsi="Book Antiqua" w:cs="Book Antiqua" w:hint="eastAsia"/>
          <w:color w:val="000000"/>
          <w:lang w:eastAsia="zh-CN"/>
        </w:rPr>
        <w:t>:</w:t>
      </w:r>
      <w:r>
        <w:rPr>
          <w:rFonts w:ascii="Book Antiqua" w:eastAsia="Book Antiqua" w:hAnsi="Book Antiqua" w:cs="Book Antiqua"/>
          <w:color w:val="000000"/>
        </w:rPr>
        <w:t xml:space="preserve"> 0.03-0.57, </w:t>
      </w:r>
      <w:r>
        <w:rPr>
          <w:rFonts w:ascii="Book Antiqua" w:eastAsia="Book Antiqua" w:hAnsi="Book Antiqua" w:cs="Book Antiqua"/>
          <w:i/>
          <w:iCs/>
          <w:color w:val="000000"/>
        </w:rPr>
        <w:t>P</w:t>
      </w:r>
      <w:r>
        <w:rPr>
          <w:rFonts w:ascii="Book Antiqua" w:eastAsia="Book Antiqua" w:hAnsi="Book Antiqua" w:cs="Book Antiqua"/>
          <w:color w:val="000000"/>
        </w:rPr>
        <w:t xml:space="preserve"> = 0.0075). CDI with VLD was initially associated with higher rates of mortality, colectomy and ileostomy, however this difference no longer existed after adjusting for confounding factors</w:t>
      </w:r>
      <w:r w:rsidR="00BF1FE9">
        <w:rPr>
          <w:rFonts w:ascii="Book Antiqua" w:hAnsi="Book Antiqua" w:cs="Book Antiqua" w:hint="eastAsia"/>
          <w:color w:val="000000"/>
          <w:lang w:eastAsia="zh-CN"/>
        </w:rPr>
        <w:t xml:space="preserve"> </w:t>
      </w:r>
      <w:r w:rsidR="00BF1FE9">
        <w:rPr>
          <w:rFonts w:ascii="Book Antiqua" w:eastAsia="Book Antiqua" w:hAnsi="Book Antiqua" w:cs="Book Antiqua"/>
          <w:color w:val="000000"/>
        </w:rPr>
        <w:t>(Table 3)</w:t>
      </w:r>
      <w:r>
        <w:rPr>
          <w:rFonts w:ascii="Book Antiqua" w:eastAsia="Book Antiqua" w:hAnsi="Book Antiqua" w:cs="Book Antiqua"/>
          <w:color w:val="000000"/>
        </w:rPr>
        <w:t xml:space="preserve">. </w:t>
      </w:r>
    </w:p>
    <w:p w14:paraId="66FB55BD" w14:textId="77777777" w:rsidR="00A77B3E" w:rsidRDefault="00A77B3E">
      <w:pPr>
        <w:spacing w:line="360" w:lineRule="auto"/>
        <w:jc w:val="both"/>
      </w:pPr>
    </w:p>
    <w:p w14:paraId="53152F5E" w14:textId="77777777" w:rsidR="00A77B3E" w:rsidRPr="00BF1FE9" w:rsidRDefault="007401AC">
      <w:pPr>
        <w:spacing w:line="360" w:lineRule="auto"/>
        <w:jc w:val="both"/>
        <w:rPr>
          <w:b/>
          <w:i/>
          <w:lang w:eastAsia="zh-CN"/>
        </w:rPr>
      </w:pPr>
      <w:r w:rsidRPr="00BF1FE9">
        <w:rPr>
          <w:rFonts w:ascii="Book Antiqua" w:eastAsia="Book Antiqua" w:hAnsi="Book Antiqua" w:cs="Book Antiqua"/>
          <w:b/>
          <w:i/>
          <w:color w:val="000000"/>
        </w:rPr>
        <w:t xml:space="preserve">Outcomes and </w:t>
      </w:r>
      <w:r w:rsidR="00BF1FE9" w:rsidRPr="00BF1FE9">
        <w:rPr>
          <w:rFonts w:ascii="Book Antiqua" w:eastAsia="Book Antiqua" w:hAnsi="Book Antiqua" w:cs="Book Antiqua"/>
          <w:b/>
          <w:i/>
          <w:color w:val="000000"/>
        </w:rPr>
        <w:t>regression ana</w:t>
      </w:r>
      <w:r w:rsidRPr="00BF1FE9">
        <w:rPr>
          <w:rFonts w:ascii="Book Antiqua" w:eastAsia="Book Antiqua" w:hAnsi="Book Antiqua" w:cs="Book Antiqua"/>
          <w:b/>
          <w:i/>
          <w:color w:val="000000"/>
        </w:rPr>
        <w:t xml:space="preserve">lysis of CDI </w:t>
      </w:r>
      <w:r w:rsidR="00BF1FE9" w:rsidRPr="00BF1FE9">
        <w:rPr>
          <w:rFonts w:ascii="Book Antiqua" w:eastAsia="Book Antiqua" w:hAnsi="Book Antiqua" w:cs="Book Antiqua"/>
          <w:b/>
          <w:i/>
          <w:color w:val="000000"/>
        </w:rPr>
        <w:t>patients with NAFLD vs</w:t>
      </w:r>
      <w:r w:rsidRPr="00BF1FE9">
        <w:rPr>
          <w:rFonts w:ascii="Book Antiqua" w:eastAsia="Book Antiqua" w:hAnsi="Book Antiqua" w:cs="Book Antiqua"/>
          <w:b/>
          <w:i/>
          <w:color w:val="000000"/>
        </w:rPr>
        <w:t xml:space="preserve"> ALD</w:t>
      </w:r>
    </w:p>
    <w:p w14:paraId="6EC6FEB7" w14:textId="77777777" w:rsidR="00A77B3E" w:rsidRDefault="007401AC">
      <w:pPr>
        <w:spacing w:line="360" w:lineRule="auto"/>
        <w:jc w:val="both"/>
      </w:pPr>
      <w:r>
        <w:rPr>
          <w:rFonts w:ascii="Book Antiqua" w:eastAsia="Book Antiqua" w:hAnsi="Book Antiqua" w:cs="Book Antiqua"/>
          <w:color w:val="000000"/>
        </w:rPr>
        <w:t>When compared to CDI patients with NAFLD, CDI patients with ALD had higher rates of RF (</w:t>
      </w:r>
      <w:proofErr w:type="spellStart"/>
      <w:r>
        <w:rPr>
          <w:rFonts w:ascii="Book Antiqua" w:eastAsia="Book Antiqua" w:hAnsi="Book Antiqua" w:cs="Book Antiqua"/>
          <w:color w:val="000000"/>
        </w:rPr>
        <w:t>aOR</w:t>
      </w:r>
      <w:proofErr w:type="spellEnd"/>
      <w:r>
        <w:rPr>
          <w:rFonts w:ascii="Book Antiqua" w:eastAsia="Book Antiqua" w:hAnsi="Book Antiqua" w:cs="Book Antiqua"/>
          <w:color w:val="000000"/>
        </w:rPr>
        <w:t xml:space="preserve"> = 1.72, 95%CI</w:t>
      </w:r>
      <w:r w:rsidR="00BF1FE9">
        <w:rPr>
          <w:rFonts w:ascii="Book Antiqua" w:hAnsi="Book Antiqua" w:cs="Book Antiqua" w:hint="eastAsia"/>
          <w:color w:val="000000"/>
          <w:lang w:eastAsia="zh-CN"/>
        </w:rPr>
        <w:t>:</w:t>
      </w:r>
      <w:r>
        <w:rPr>
          <w:rFonts w:ascii="Book Antiqua" w:eastAsia="Book Antiqua" w:hAnsi="Book Antiqua" w:cs="Book Antiqua"/>
          <w:color w:val="000000"/>
        </w:rPr>
        <w:t xml:space="preserve"> 1.09-2.72, </w:t>
      </w:r>
      <w:r>
        <w:rPr>
          <w:rFonts w:ascii="Book Antiqua" w:eastAsia="Book Antiqua" w:hAnsi="Book Antiqua" w:cs="Book Antiqua"/>
          <w:i/>
          <w:iCs/>
          <w:color w:val="000000"/>
        </w:rPr>
        <w:t>P</w:t>
      </w:r>
      <w:r>
        <w:rPr>
          <w:rFonts w:ascii="Book Antiqua" w:eastAsia="Book Antiqua" w:hAnsi="Book Antiqua" w:cs="Book Antiqua"/>
          <w:color w:val="000000"/>
        </w:rPr>
        <w:t xml:space="preserve"> = 0.0201), mortality (</w:t>
      </w:r>
      <w:proofErr w:type="spellStart"/>
      <w:r>
        <w:rPr>
          <w:rFonts w:ascii="Book Antiqua" w:eastAsia="Book Antiqua" w:hAnsi="Book Antiqua" w:cs="Book Antiqua"/>
          <w:color w:val="000000"/>
        </w:rPr>
        <w:t>aOR</w:t>
      </w:r>
      <w:proofErr w:type="spellEnd"/>
      <w:r>
        <w:rPr>
          <w:rFonts w:ascii="Book Antiqua" w:eastAsia="Book Antiqua" w:hAnsi="Book Antiqua" w:cs="Book Antiqua"/>
          <w:color w:val="000000"/>
        </w:rPr>
        <w:t xml:space="preserve"> = 2.63, 95%CI</w:t>
      </w:r>
      <w:r w:rsidR="00BF1FE9">
        <w:rPr>
          <w:rFonts w:ascii="Book Antiqua" w:hAnsi="Book Antiqua" w:cs="Book Antiqua" w:hint="eastAsia"/>
          <w:color w:val="000000"/>
          <w:lang w:eastAsia="zh-CN"/>
        </w:rPr>
        <w:t>:</w:t>
      </w:r>
      <w:r>
        <w:rPr>
          <w:rFonts w:ascii="Book Antiqua" w:eastAsia="Book Antiqua" w:hAnsi="Book Antiqua" w:cs="Book Antiqua"/>
          <w:color w:val="000000"/>
        </w:rPr>
        <w:t xml:space="preserve"> 1.25-5.51, </w:t>
      </w:r>
      <w:r>
        <w:rPr>
          <w:rFonts w:ascii="Book Antiqua" w:eastAsia="Book Antiqua" w:hAnsi="Book Antiqua" w:cs="Book Antiqua"/>
          <w:i/>
          <w:iCs/>
          <w:color w:val="000000"/>
        </w:rPr>
        <w:t>P</w:t>
      </w:r>
      <w:r>
        <w:rPr>
          <w:rFonts w:ascii="Book Antiqua" w:eastAsia="Book Antiqua" w:hAnsi="Book Antiqua" w:cs="Book Antiqua"/>
          <w:color w:val="000000"/>
        </w:rPr>
        <w:t xml:space="preserve"> = 0.0107), longer LOS (adjusted LOS ratio = 1.18, 95%CI</w:t>
      </w:r>
      <w:r w:rsidR="00BF1FE9">
        <w:rPr>
          <w:rFonts w:ascii="Book Antiqua" w:hAnsi="Book Antiqua" w:cs="Book Antiqua" w:hint="eastAsia"/>
          <w:color w:val="000000"/>
          <w:lang w:eastAsia="zh-CN"/>
        </w:rPr>
        <w:t>:</w:t>
      </w:r>
      <w:r>
        <w:rPr>
          <w:rFonts w:ascii="Book Antiqua" w:eastAsia="Book Antiqua" w:hAnsi="Book Antiqua" w:cs="Book Antiqua"/>
          <w:color w:val="000000"/>
        </w:rPr>
        <w:t xml:space="preserve"> 1.10-1.25, </w:t>
      </w:r>
      <w:r w:rsidR="009A0A0D" w:rsidRPr="009A0A0D">
        <w:rPr>
          <w:rFonts w:ascii="Book Antiqua" w:eastAsia="Book Antiqua" w:hAnsi="Book Antiqua" w:cs="Book Antiqua"/>
          <w:i/>
          <w:caps/>
          <w:color w:val="000000"/>
        </w:rPr>
        <w:t>P &lt;</w:t>
      </w:r>
      <w:r>
        <w:rPr>
          <w:rFonts w:ascii="Book Antiqua" w:eastAsia="Book Antiqua" w:hAnsi="Book Antiqua" w:cs="Book Antiqua"/>
          <w:color w:val="000000"/>
        </w:rPr>
        <w:t xml:space="preserve"> 0.0001) and higher hospitalization charges (adjusted cost ratio = 1.17, 95%CI</w:t>
      </w:r>
      <w:r w:rsidR="00BF1FE9">
        <w:rPr>
          <w:rFonts w:ascii="Book Antiqua" w:hAnsi="Book Antiqua" w:cs="Book Antiqua" w:hint="eastAsia"/>
          <w:color w:val="000000"/>
          <w:lang w:eastAsia="zh-CN"/>
        </w:rPr>
        <w:t>:</w:t>
      </w:r>
      <w:r>
        <w:rPr>
          <w:rFonts w:ascii="Book Antiqua" w:eastAsia="Book Antiqua" w:hAnsi="Book Antiqua" w:cs="Book Antiqua"/>
          <w:color w:val="000000"/>
        </w:rPr>
        <w:t xml:space="preserve"> 1.09-1.26, </w:t>
      </w:r>
      <w:r w:rsidR="009A0A0D" w:rsidRPr="009A0A0D">
        <w:rPr>
          <w:rFonts w:ascii="Book Antiqua" w:eastAsia="Book Antiqua" w:hAnsi="Book Antiqua" w:cs="Book Antiqua"/>
          <w:i/>
          <w:caps/>
          <w:color w:val="000000"/>
        </w:rPr>
        <w:t>P &lt;</w:t>
      </w:r>
      <w:r>
        <w:rPr>
          <w:rFonts w:ascii="Book Antiqua" w:eastAsia="Book Antiqua" w:hAnsi="Book Antiqua" w:cs="Book Antiqua"/>
          <w:color w:val="000000"/>
        </w:rPr>
        <w:t xml:space="preserve"> 0.0001). However, a lower rate of intestinal obstruction (</w:t>
      </w:r>
      <w:proofErr w:type="spellStart"/>
      <w:r>
        <w:rPr>
          <w:rFonts w:ascii="Book Antiqua" w:eastAsia="Book Antiqua" w:hAnsi="Book Antiqua" w:cs="Book Antiqua"/>
          <w:color w:val="000000"/>
        </w:rPr>
        <w:t>aOR</w:t>
      </w:r>
      <w:proofErr w:type="spellEnd"/>
      <w:r>
        <w:rPr>
          <w:rFonts w:ascii="Book Antiqua" w:eastAsia="Book Antiqua" w:hAnsi="Book Antiqua" w:cs="Book Antiqua"/>
          <w:color w:val="000000"/>
        </w:rPr>
        <w:t xml:space="preserve"> = 0.45, 95%CI</w:t>
      </w:r>
      <w:r w:rsidR="00BF1FE9">
        <w:rPr>
          <w:rFonts w:ascii="Book Antiqua" w:hAnsi="Book Antiqua" w:cs="Book Antiqua" w:hint="eastAsia"/>
          <w:color w:val="000000"/>
          <w:lang w:eastAsia="zh-CN"/>
        </w:rPr>
        <w:t>:</w:t>
      </w:r>
      <w:r>
        <w:rPr>
          <w:rFonts w:ascii="Book Antiqua" w:eastAsia="Book Antiqua" w:hAnsi="Book Antiqua" w:cs="Book Antiqua"/>
          <w:color w:val="000000"/>
        </w:rPr>
        <w:t xml:space="preserve"> 0.28-0.72, </w:t>
      </w:r>
      <w:r>
        <w:rPr>
          <w:rFonts w:ascii="Book Antiqua" w:eastAsia="Book Antiqua" w:hAnsi="Book Antiqua" w:cs="Book Antiqua"/>
          <w:i/>
          <w:iCs/>
          <w:color w:val="000000"/>
        </w:rPr>
        <w:t>P</w:t>
      </w:r>
      <w:r>
        <w:rPr>
          <w:rFonts w:ascii="Book Antiqua" w:eastAsia="Book Antiqua" w:hAnsi="Book Antiqua" w:cs="Book Antiqua"/>
          <w:color w:val="000000"/>
        </w:rPr>
        <w:t xml:space="preserve"> = 0.0010) was found in the CDI with ALD group when compared to the CDI with NAFLD group. Higher rates of AKI and septic shock, and a lower rate of colectomy were initially observed in CDI with ALD group, but the difference no longer existed after adjusting for the aforementioned confounders</w:t>
      </w:r>
      <w:r w:rsidR="00BF1FE9">
        <w:rPr>
          <w:rFonts w:ascii="Book Antiqua" w:hAnsi="Book Antiqua" w:cs="Book Antiqua" w:hint="eastAsia"/>
          <w:color w:val="000000"/>
          <w:lang w:eastAsia="zh-CN"/>
        </w:rPr>
        <w:t xml:space="preserve"> </w:t>
      </w:r>
      <w:r w:rsidR="00BF1FE9">
        <w:rPr>
          <w:rFonts w:ascii="Book Antiqua" w:eastAsia="Book Antiqua" w:hAnsi="Book Antiqua" w:cs="Book Antiqua"/>
          <w:color w:val="000000"/>
        </w:rPr>
        <w:t>(Table 4)</w:t>
      </w:r>
      <w:r>
        <w:rPr>
          <w:rFonts w:ascii="Book Antiqua" w:eastAsia="Book Antiqua" w:hAnsi="Book Antiqua" w:cs="Book Antiqua"/>
          <w:color w:val="000000"/>
        </w:rPr>
        <w:t>.</w:t>
      </w:r>
    </w:p>
    <w:p w14:paraId="63269CF4" w14:textId="77777777" w:rsidR="00A77B3E" w:rsidRDefault="00A77B3E">
      <w:pPr>
        <w:spacing w:line="360" w:lineRule="auto"/>
        <w:jc w:val="both"/>
      </w:pPr>
    </w:p>
    <w:p w14:paraId="5B601AD3" w14:textId="77777777" w:rsidR="00A77B3E" w:rsidRDefault="007401AC">
      <w:pPr>
        <w:spacing w:line="360" w:lineRule="auto"/>
        <w:jc w:val="both"/>
      </w:pPr>
      <w:r>
        <w:rPr>
          <w:rFonts w:ascii="Book Antiqua" w:eastAsia="Book Antiqua" w:hAnsi="Book Antiqua" w:cs="Book Antiqua"/>
          <w:b/>
          <w:caps/>
          <w:color w:val="000000"/>
          <w:u w:val="single"/>
        </w:rPr>
        <w:t>DISCUSSION</w:t>
      </w:r>
    </w:p>
    <w:p w14:paraId="10F1F6DC" w14:textId="77777777" w:rsidR="00A77B3E" w:rsidRDefault="007401AC">
      <w:pPr>
        <w:spacing w:line="360" w:lineRule="auto"/>
        <w:jc w:val="both"/>
      </w:pPr>
      <w:r>
        <w:rPr>
          <w:rFonts w:ascii="Book Antiqua" w:eastAsia="Book Antiqua" w:hAnsi="Book Antiqua" w:cs="Book Antiqua"/>
          <w:color w:val="000000"/>
        </w:rPr>
        <w:t xml:space="preserve">This nationwide retrospective </w:t>
      </w:r>
      <w:r w:rsidR="00BF0FF6" w:rsidRPr="00BF0FF6">
        <w:rPr>
          <w:rFonts w:ascii="Book Antiqua" w:eastAsia="Book Antiqua" w:hAnsi="Book Antiqua" w:cs="Book Antiqua"/>
          <w:color w:val="000000"/>
        </w:rPr>
        <w:t xml:space="preserve">cohort </w:t>
      </w:r>
      <w:r>
        <w:rPr>
          <w:rFonts w:ascii="Book Antiqua" w:eastAsia="Book Antiqua" w:hAnsi="Book Antiqua" w:cs="Book Antiqua"/>
          <w:color w:val="000000"/>
        </w:rPr>
        <w:t xml:space="preserve">study investigated the inpatient clinical characteristics and outcomes of CDI in hospitalized patients with coexisting liver diseases, with comparisons between NAFLD, VLD and ALD. We demonstrated that patients hospitalized with CDI and coexisting NAFLD had overall more favorable outcomes including a lower rate of RF, lower hospitalization charges and a shorter LOS when compared to those with ALD and VLD individually. Interestingly, higher rates of intestinal complications were observed in the CDI with NAFLD group when compared </w:t>
      </w:r>
      <w:r>
        <w:rPr>
          <w:rFonts w:ascii="Book Antiqua" w:eastAsia="Book Antiqua" w:hAnsi="Book Antiqua" w:cs="Book Antiqua"/>
          <w:color w:val="000000"/>
        </w:rPr>
        <w:lastRenderedPageBreak/>
        <w:t xml:space="preserve">to the CDI with ALD or VLD groups. Specifically, a significantly higher rate of intestinal obstruction was seen in the CDI with NAFLD group when compared to the CDI with ALD group, and a higher rate of intestinal perforation was seen when compared to CDI patients with concomitant VLD. </w:t>
      </w:r>
    </w:p>
    <w:p w14:paraId="2D98001C" w14:textId="77777777" w:rsidR="00A77B3E" w:rsidRDefault="007401AC" w:rsidP="00BF1FE9">
      <w:pPr>
        <w:spacing w:line="360" w:lineRule="auto"/>
        <w:ind w:firstLineChars="200" w:firstLine="480"/>
        <w:jc w:val="both"/>
      </w:pPr>
      <w:r>
        <w:rPr>
          <w:rFonts w:ascii="Book Antiqua" w:eastAsia="Book Antiqua" w:hAnsi="Book Antiqua" w:cs="Book Antiqua"/>
          <w:color w:val="000000"/>
        </w:rPr>
        <w:t>Our findings of worse intestinal complications in patients hospitalized with CDI and coexisting NAFLD compared to CDI patients with VLD and ALD, linked the gut pathology to the liver. The crosstalk between the gut and liver is increasingly recognized as the gut-liver axis</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Receiving more than 70% of the blood supply from the intestinal venous outflow, the liver represents the first line of defense against gut derived antigens with a broad array of immune cells</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The liver also releases many bioactive mediators into the systemic circulation, allowing for communication with the intestine. In the intestine, the endogenous and exogenous products from host and microbial metabolism translocate to the liver though the portal venous system, ultimately influencing liver function</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w:t>
      </w:r>
    </w:p>
    <w:p w14:paraId="3B48EFC3" w14:textId="77777777" w:rsidR="00A77B3E" w:rsidRDefault="007401AC" w:rsidP="00BF1FE9">
      <w:pPr>
        <w:spacing w:line="360" w:lineRule="auto"/>
        <w:ind w:firstLineChars="200" w:firstLine="480"/>
        <w:jc w:val="both"/>
      </w:pPr>
      <w:r>
        <w:rPr>
          <w:rFonts w:ascii="Book Antiqua" w:eastAsia="Book Antiqua" w:hAnsi="Book Antiqua" w:cs="Book Antiqua"/>
          <w:color w:val="000000"/>
        </w:rPr>
        <w:t>How does NAFLD influence the intestinal complications of CDI though the gut-liver axis? Convincing evidence has shown that NAFLD is associated with significantly increased gut permeability and inflammation in both animal</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and human models. Miele </w:t>
      </w:r>
      <w:r w:rsidR="00BF1FE9" w:rsidRPr="00BF1FE9">
        <w:rPr>
          <w:rFonts w:ascii="Book Antiqua" w:hAnsi="Book Antiqua" w:cs="Book Antiqua" w:hint="eastAsia"/>
          <w:i/>
          <w:color w:val="000000"/>
          <w:lang w:eastAsia="zh-CN"/>
        </w:rPr>
        <w:t>e</w:t>
      </w:r>
      <w:r w:rsidRPr="00BF1FE9">
        <w:rPr>
          <w:rFonts w:ascii="Book Antiqua" w:eastAsia="Book Antiqua" w:hAnsi="Book Antiqua" w:cs="Book Antiqua"/>
          <w:i/>
          <w:color w:val="000000"/>
        </w:rPr>
        <w:t>t al</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found that NAFLD patients had significantly increased gut permeability measured by urine radiolabeled markers and immunohistochemical analysis of zona </w:t>
      </w:r>
      <w:proofErr w:type="spellStart"/>
      <w:r>
        <w:rPr>
          <w:rFonts w:ascii="Book Antiqua" w:eastAsia="Book Antiqua" w:hAnsi="Book Antiqua" w:cs="Book Antiqua"/>
          <w:color w:val="000000"/>
        </w:rPr>
        <w:t>occludens</w:t>
      </w:r>
      <w:proofErr w:type="spellEnd"/>
      <w:r>
        <w:rPr>
          <w:rFonts w:ascii="Book Antiqua" w:eastAsia="Book Antiqua" w:hAnsi="Book Antiqua" w:cs="Book Antiqua"/>
          <w:color w:val="000000"/>
        </w:rPr>
        <w:t xml:space="preserve"> -1 expression in intestinal biopsy specimens, compared with healthy volunteers. They also discovered that both gut permeability and the prevalence of small intestinal bacterial overgrowth are correlated with the severity of steatosis. </w:t>
      </w:r>
      <w:proofErr w:type="spellStart"/>
      <w:r>
        <w:rPr>
          <w:rFonts w:ascii="Book Antiqua" w:eastAsia="Book Antiqua" w:hAnsi="Book Antiqua" w:cs="Book Antiqua"/>
          <w:color w:val="000000"/>
        </w:rPr>
        <w:t>Verdam</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found that plasma immunoglobulin G levels against endotoxin were increased in NASH patients, which positively correlated with the severity of inflammation. Furthermore, transmission electron microscopy observed irregular microvilli and widened tight junctions in the gut mucosa of the NAFLD patients</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In addition, decreased numbers of CD4+ and CD8+ T lymphocytes and increased levels of TNF-α, IL-6 and IFN-γ were detected in the NAFLD patient group compared to healthy control. </w:t>
      </w:r>
      <w:r>
        <w:rPr>
          <w:rFonts w:ascii="Book Antiqua" w:eastAsia="Book Antiqua" w:hAnsi="Book Antiqua" w:cs="Book Antiqua"/>
          <w:color w:val="000000"/>
        </w:rPr>
        <w:lastRenderedPageBreak/>
        <w:t>All of these results suggested impaired gut permeability and increased levels of inflammation at both the tissue and cellular level in NAFLD disease models.</w:t>
      </w:r>
    </w:p>
    <w:p w14:paraId="7822F184" w14:textId="77777777" w:rsidR="00A77B3E" w:rsidRDefault="007401AC" w:rsidP="00BF1FE9">
      <w:pPr>
        <w:spacing w:line="360" w:lineRule="auto"/>
        <w:ind w:firstLineChars="200" w:firstLine="480"/>
        <w:jc w:val="both"/>
      </w:pPr>
      <w:r>
        <w:rPr>
          <w:rFonts w:ascii="Book Antiqua" w:eastAsia="Book Antiqua" w:hAnsi="Book Antiqua" w:cs="Book Antiqua"/>
          <w:color w:val="000000"/>
        </w:rPr>
        <w:t xml:space="preserve">The gut microbiota-mediated inflammation, the related disturbance of the intestinal integrity and the impairment in mucosal immune function have been reported to play important roles, not only in the pathophysiology of </w:t>
      </w:r>
      <w:proofErr w:type="gramStart"/>
      <w:r>
        <w:rPr>
          <w:rFonts w:ascii="Book Antiqua" w:eastAsia="Book Antiqua" w:hAnsi="Book Antiqua" w:cs="Book Antiqua"/>
          <w:color w:val="000000"/>
        </w:rPr>
        <w:t>CDI</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but also in the pathogenesis of NAFLD</w:t>
      </w:r>
      <w:r w:rsidR="00BF1FE9">
        <w:rPr>
          <w:rFonts w:ascii="Book Antiqua" w:eastAsia="Book Antiqua" w:hAnsi="Book Antiqua" w:cs="Book Antiqua"/>
          <w:color w:val="000000"/>
          <w:szCs w:val="30"/>
          <w:vertAlign w:val="superscript"/>
        </w:rPr>
        <w:t>[13,24,</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The gut microbiota normally exerts significant influence on intestinal epithelial cell health, nutrient metabolism and mucosal </w:t>
      </w:r>
      <w:proofErr w:type="gramStart"/>
      <w:r>
        <w:rPr>
          <w:rFonts w:ascii="Book Antiqua" w:eastAsia="Book Antiqua" w:hAnsi="Book Antiqua" w:cs="Book Antiqua"/>
          <w:color w:val="000000"/>
        </w:rPr>
        <w:t>defense</w:t>
      </w:r>
      <w:r w:rsidR="00BF1FE9">
        <w:rPr>
          <w:rFonts w:ascii="Book Antiqua" w:eastAsia="Book Antiqua" w:hAnsi="Book Antiqua" w:cs="Book Antiqua"/>
          <w:color w:val="000000"/>
          <w:szCs w:val="30"/>
          <w:vertAlign w:val="superscript"/>
        </w:rPr>
        <w:t>[</w:t>
      </w:r>
      <w:proofErr w:type="gramEnd"/>
      <w:r w:rsidR="00BF1FE9">
        <w:rPr>
          <w:rFonts w:ascii="Book Antiqua" w:eastAsia="Book Antiqua" w:hAnsi="Book Antiqua" w:cs="Book Antiqua"/>
          <w:color w:val="000000"/>
          <w:szCs w:val="30"/>
          <w:vertAlign w:val="superscript"/>
        </w:rPr>
        <w:t>19,</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Early evidence in animal studies demonstrated that altered gut microbiota composition</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independently contributed to the development of NAFLD in mice. In addition, altered interaction between the gut and the host (produced by defective inflammasome sensing in inflammasome-deficient mouse models) may govern the rate of progression of multiple metabolic syndrome-associated abnormalities</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With the recent developments in genome sequencing technologies, bioinformatics, and </w:t>
      </w:r>
      <w:proofErr w:type="spellStart"/>
      <w:r>
        <w:rPr>
          <w:rFonts w:ascii="Book Antiqua" w:eastAsia="Book Antiqua" w:hAnsi="Book Antiqua" w:cs="Book Antiqua"/>
          <w:color w:val="000000"/>
        </w:rPr>
        <w:t>culturomics</w:t>
      </w:r>
      <w:proofErr w:type="spellEnd"/>
      <w:r>
        <w:rPr>
          <w:rFonts w:ascii="Book Antiqua" w:eastAsia="Book Antiqua" w:hAnsi="Book Antiqua" w:cs="Book Antiqua"/>
          <w:color w:val="000000"/>
        </w:rPr>
        <w:t>; it has been recognized that NAFLD and NASH are associated with decreased richness of the gut flora and increased risk of pathogenic flora in pediatric and adult patients</w:t>
      </w:r>
      <w:r>
        <w:rPr>
          <w:rFonts w:ascii="Book Antiqua" w:eastAsia="Book Antiqua" w:hAnsi="Book Antiqua" w:cs="Book Antiqua"/>
          <w:color w:val="000000"/>
          <w:szCs w:val="30"/>
          <w:vertAlign w:val="superscript"/>
        </w:rPr>
        <w:t>[30-34]</w:t>
      </w:r>
      <w:r>
        <w:rPr>
          <w:rFonts w:ascii="Book Antiqua" w:eastAsia="Book Antiqua" w:hAnsi="Book Antiqua" w:cs="Book Antiqua"/>
          <w:color w:val="000000"/>
        </w:rPr>
        <w:t>, which are both well known risk factors for CDI. Although it is still unclear which specific microorganisms are harmful given conflicting results in human and animal studies</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it is believed that gut microbiota-derived signatures extracted by whole-genome shotgun sequencing of DNA can be used for diagnosis of advanced fibrosis in NAFLD</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and modification of gut microbiota analyzed by 16S ribosomal RNA pyrosequencing can be used for therapeutic purposes in NASH patients</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Additionally, increased pathogenic flora in NAFLD and NASH further disturb the immune balance and cause worsened dysbiosis through various mechanisms involving short-chain fatty acids</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lipopolysaccharide</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choline metabolism</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bile acid metabolism</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and bacteria-derived ethanol</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Collectively, NAFLD and NASH related alterations of gut microbiota and its downstream dysbiosis pathways may contribute to CDI risk and worse intestinal complications. </w:t>
      </w:r>
    </w:p>
    <w:p w14:paraId="6F984172" w14:textId="77777777" w:rsidR="00A77B3E" w:rsidRDefault="007401AC" w:rsidP="00BF1FE9">
      <w:pPr>
        <w:spacing w:line="360" w:lineRule="auto"/>
        <w:ind w:firstLineChars="200" w:firstLine="480"/>
        <w:jc w:val="both"/>
      </w:pPr>
      <w:r>
        <w:rPr>
          <w:rFonts w:ascii="Book Antiqua" w:eastAsia="Book Antiqua" w:hAnsi="Book Antiqua" w:cs="Book Antiqua"/>
          <w:color w:val="000000"/>
        </w:rPr>
        <w:t xml:space="preserve">On the other end, we sought to identify the characteristics of gut microbiota changes in ALD and VLD. Compared to NAFLD, ALD is remarkably similar </w:t>
      </w:r>
      <w:r>
        <w:rPr>
          <w:rFonts w:ascii="Book Antiqua" w:eastAsia="Book Antiqua" w:hAnsi="Book Antiqua" w:cs="Book Antiqua"/>
          <w:color w:val="000000"/>
        </w:rPr>
        <w:lastRenderedPageBreak/>
        <w:t>histologically</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and initiated directly from the gut by alcohol intake or binges. It has been well documented that alcohol intake can lead to changes in gut microbiota composition</w:t>
      </w:r>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and gut permeability</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early on, even before the development of liver disease. These alterations involve multiple physical and biochemical layers of defense in the intestinal barrier</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In VLD, the gut microbiome works as an effective tool early on for immunity against the hepatitis virus, and helps with viral clearance</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In chronic VLD, large translocations of intestinal microbiota were observed and thought to contribute to not only dysregulation of immune cells and dysfunction of the intestinal barrier, but also viral replication</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Comparison analysis revealed that, compared to other cirrhosis etiologies, alcoholic cirrhosis is associated with worse gut dysbiosis after adjusting for Model For End-Stage Liver Disease score and body mass index</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In two other </w:t>
      </w:r>
      <w:proofErr w:type="gramStart"/>
      <w:r>
        <w:rPr>
          <w:rFonts w:ascii="Book Antiqua" w:eastAsia="Book Antiqua" w:hAnsi="Book Antiqua" w:cs="Book Antiqua"/>
          <w:color w:val="000000"/>
        </w:rPr>
        <w:t>studies</w:t>
      </w:r>
      <w:r w:rsidR="00BF1FE9">
        <w:rPr>
          <w:rFonts w:ascii="Book Antiqua" w:eastAsia="Book Antiqua" w:hAnsi="Book Antiqua" w:cs="Book Antiqua"/>
          <w:color w:val="000000"/>
          <w:szCs w:val="30"/>
          <w:vertAlign w:val="superscript"/>
        </w:rPr>
        <w:t>[</w:t>
      </w:r>
      <w:proofErr w:type="gramEnd"/>
      <w:r w:rsidR="00BF1FE9">
        <w:rPr>
          <w:rFonts w:ascii="Book Antiqua" w:eastAsia="Book Antiqua" w:hAnsi="Book Antiqua" w:cs="Book Antiqua"/>
          <w:color w:val="000000"/>
          <w:szCs w:val="30"/>
          <w:vertAlign w:val="superscript"/>
        </w:rPr>
        <w:t>47,</w:t>
      </w:r>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which primarily compared the gut microbiota composition in HBV/HCV related and alcoholic cirrhosis, no difference was observed at the phylum and class level. </w:t>
      </w:r>
    </w:p>
    <w:p w14:paraId="3F13B337" w14:textId="77777777" w:rsidR="00A77B3E" w:rsidRDefault="007401AC" w:rsidP="00BF1FE9">
      <w:pPr>
        <w:spacing w:line="360" w:lineRule="auto"/>
        <w:ind w:firstLineChars="200" w:firstLine="480"/>
        <w:jc w:val="both"/>
      </w:pPr>
      <w:r>
        <w:rPr>
          <w:rFonts w:ascii="Book Antiqua" w:eastAsia="Book Antiqua" w:hAnsi="Book Antiqua" w:cs="Book Antiqua"/>
          <w:color w:val="000000"/>
        </w:rPr>
        <w:t>Intriguingly, in our study, the majority (94.5%) of patients in CDI with NAFLD group were non-cirrhotic; the percentage of cirrhotic patients in CDI with NAFLD group was significantly less than those in CDI with ALD or VLD group. CDI with NAFLD group was associated with a higher rate of intestinal complications after adjusting for cirrhosis and its complications. These results suggested that NAFLD is associated with altered gut microbiota that is predisposed to CDI and its complications, likely independent from the liver disease severity. In fact, NAFLD has been reported as an independent risk factor for CDI</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Although ALD and VLD cirrhosis was previously found to be associated with worse gut dysbiosis than NAFLD cirrhosis, this finding should be treated cautiously for non-cirrhotic patients, because the alteration of the gut microbiome is associated with the severity of liver disease, as significant differences in gut microbiota have been found between non-cirrhotic, compensated and decompensated cirrhotic patients</w:t>
      </w:r>
      <w:r w:rsidR="00BF1FE9">
        <w:rPr>
          <w:rFonts w:ascii="Book Antiqua" w:eastAsia="Book Antiqua" w:hAnsi="Book Antiqua" w:cs="Book Antiqua"/>
          <w:color w:val="000000"/>
          <w:szCs w:val="30"/>
          <w:vertAlign w:val="superscript"/>
        </w:rPr>
        <w:t>[49,</w:t>
      </w:r>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Importantly, the standard of care therapies in cirrhotic patients such as lactulose, rifaximin, antibiotics and acid-suppressants that can affect the gut microbiota, may be playing a critical role</w:t>
      </w:r>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In summary, our study </w:t>
      </w:r>
      <w:r>
        <w:rPr>
          <w:rFonts w:ascii="Book Antiqua" w:eastAsia="Book Antiqua" w:hAnsi="Book Antiqua" w:cs="Book Antiqua"/>
          <w:color w:val="000000"/>
        </w:rPr>
        <w:lastRenderedPageBreak/>
        <w:t>suggested that NAFLD may be associated with worse dysbiosis in early liver disease stages and therefore a higher risk for CDI and its complications compared to ALD and VLD.</w:t>
      </w:r>
    </w:p>
    <w:p w14:paraId="71CF281C" w14:textId="77777777" w:rsidR="00A77B3E" w:rsidRDefault="007401AC" w:rsidP="00BF1FE9">
      <w:pPr>
        <w:spacing w:line="360" w:lineRule="auto"/>
        <w:ind w:firstLineChars="200" w:firstLine="480"/>
        <w:jc w:val="both"/>
      </w:pPr>
      <w:r>
        <w:rPr>
          <w:rFonts w:ascii="Book Antiqua" w:eastAsia="Book Antiqua" w:hAnsi="Book Antiqua" w:cs="Book Antiqua"/>
          <w:color w:val="000000"/>
        </w:rPr>
        <w:t xml:space="preserve">Aside from aforementioned gut microbiota changes that directly link NAFLD to CDI and intestinal complications, NAFLD related metabolic syndrome and systemic inflammation also play crucial roles in intestinal pathology. Recently, metabolic dysfunction-associated fatty liver disease has been proposed as a more appropriate name to replace NAFLD by an international panel of experts, with emphasis on the underlying metabolic </w:t>
      </w:r>
      <w:proofErr w:type="gramStart"/>
      <w:r>
        <w:rPr>
          <w:rFonts w:ascii="Book Antiqua" w:eastAsia="Book Antiqua" w:hAnsi="Book Antiqua" w:cs="Book Antiqua"/>
          <w:color w:val="000000"/>
        </w:rPr>
        <w:t>dysfunction</w:t>
      </w:r>
      <w:r w:rsidR="00BF1FE9">
        <w:rPr>
          <w:rFonts w:ascii="Book Antiqua" w:eastAsia="Book Antiqua" w:hAnsi="Book Antiqua" w:cs="Book Antiqua"/>
          <w:color w:val="000000"/>
          <w:szCs w:val="30"/>
          <w:vertAlign w:val="superscript"/>
        </w:rPr>
        <w:t>[</w:t>
      </w:r>
      <w:proofErr w:type="gramEnd"/>
      <w:r w:rsidR="00BF1FE9">
        <w:rPr>
          <w:rFonts w:ascii="Book Antiqua" w:eastAsia="Book Antiqua" w:hAnsi="Book Antiqua" w:cs="Book Antiqua"/>
          <w:color w:val="000000"/>
          <w:szCs w:val="30"/>
          <w:vertAlign w:val="superscript"/>
        </w:rPr>
        <w:t>52,</w:t>
      </w:r>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Clinical evidence has demonstrated that NAFLD, along with other components of metabolic syndrome, such as diabetes and obesity, are associated with an increased prevalence of small intestinal bacterial overgrowth (SIBO</w:t>
      </w:r>
      <w:proofErr w:type="gramStart"/>
      <w:r>
        <w:rPr>
          <w:rFonts w:ascii="Book Antiqua" w:eastAsia="Book Antiqua" w:hAnsi="Book Antiqua" w:cs="Book Antiqua"/>
          <w:color w:val="000000"/>
        </w:rPr>
        <w:t>)</w:t>
      </w:r>
      <w:r w:rsidR="00BF1FE9">
        <w:rPr>
          <w:rFonts w:ascii="Book Antiqua" w:eastAsia="Book Antiqua" w:hAnsi="Book Antiqua" w:cs="Book Antiqua"/>
          <w:color w:val="000000"/>
          <w:szCs w:val="30"/>
          <w:vertAlign w:val="superscript"/>
        </w:rPr>
        <w:t>[</w:t>
      </w:r>
      <w:proofErr w:type="gramEnd"/>
      <w:r w:rsidR="00BF1FE9">
        <w:rPr>
          <w:rFonts w:ascii="Book Antiqua" w:eastAsia="Book Antiqua" w:hAnsi="Book Antiqua" w:cs="Book Antiqua"/>
          <w:color w:val="000000"/>
          <w:szCs w:val="30"/>
          <w:vertAlign w:val="superscript"/>
        </w:rPr>
        <w:t>54,</w:t>
      </w:r>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xml:space="preserve"> by insulin resistance, oxidative stress and chronic low grade inflammation</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Subsequently, the dysmotility induced by SIBO can further promote SIBO in NAFLD patients, causing a vicious cycle</w:t>
      </w:r>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In fact, dysmotility itself is associated with NAFLD and may be a potential therapeutic target for NAFLD from a Japanese </w:t>
      </w:r>
      <w:proofErr w:type="gramStart"/>
      <w:r>
        <w:rPr>
          <w:rFonts w:ascii="Book Antiqua" w:eastAsia="Book Antiqua" w:hAnsi="Book Antiqua" w:cs="Book Antiqua"/>
          <w:color w:val="000000"/>
        </w:rPr>
        <w:t>study</w:t>
      </w:r>
      <w:r w:rsidR="00BF1FE9">
        <w:rPr>
          <w:rFonts w:ascii="Book Antiqua" w:eastAsia="Book Antiqua" w:hAnsi="Book Antiqua" w:cs="Book Antiqua"/>
          <w:color w:val="000000"/>
          <w:szCs w:val="30"/>
          <w:vertAlign w:val="superscript"/>
        </w:rPr>
        <w:t>[</w:t>
      </w:r>
      <w:proofErr w:type="gramEnd"/>
      <w:r w:rsidR="00BF1FE9">
        <w:rPr>
          <w:rFonts w:ascii="Book Antiqua" w:eastAsia="Book Antiqua" w:hAnsi="Book Antiqua" w:cs="Book Antiqua"/>
          <w:color w:val="000000"/>
          <w:szCs w:val="30"/>
          <w:vertAlign w:val="superscript"/>
        </w:rPr>
        <w:t>58,</w:t>
      </w:r>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Moreover, diabetes, a component of metabolic syndrome which may cause vasculopathies and neuropathies in the intestines, also contributes to dysmotility</w:t>
      </w:r>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Additionally, diverticular disease, irritable bowel disease</w:t>
      </w:r>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xml:space="preserve"> and inflammatory bowel disease</w:t>
      </w:r>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together with SIBO and dysmotility have all been shown to have increased prevalence in NAFLD patients. Not surprisingly, the structural and functional abnormalities in the gut associated with NAFLD and metabolic dysfunction further increase the risk of CDI and its complications.</w:t>
      </w:r>
    </w:p>
    <w:p w14:paraId="33429FED" w14:textId="77777777" w:rsidR="00A77B3E" w:rsidRDefault="007401AC" w:rsidP="00BF1FE9">
      <w:pPr>
        <w:spacing w:line="360" w:lineRule="auto"/>
        <w:ind w:firstLineChars="200" w:firstLine="480"/>
        <w:jc w:val="both"/>
      </w:pPr>
      <w:r>
        <w:rPr>
          <w:rFonts w:ascii="Book Antiqua" w:eastAsia="Book Antiqua" w:hAnsi="Book Antiqua" w:cs="Book Antiqua"/>
          <w:color w:val="000000"/>
        </w:rPr>
        <w:t xml:space="preserve">The strengths of this study include the utilization of the NIS database to provide a unique opportunity to investigate a nationwide population hospitalized for CDI. To the best of our knowledge, this study is a leading clinical research analysis that provided a comprehensive nationwide comparison of outcomes between NAFLD and other common chronic liver diseases, ALD and VLD, in hospitalized CDI patients. There are also limitations in this study. Particularly, NIS data acquisition relies on the accuracy ICD-9-CM codes for medical diagnoses and no lab results, biopsy or image studies were </w:t>
      </w:r>
      <w:r>
        <w:rPr>
          <w:rFonts w:ascii="Book Antiqua" w:eastAsia="Book Antiqua" w:hAnsi="Book Antiqua" w:cs="Book Antiqua"/>
          <w:color w:val="000000"/>
        </w:rPr>
        <w:lastRenderedPageBreak/>
        <w:t>available for NAFLD diagnosis and severity stratification. It is also difficult to determine which cases of CDI were hospital acquired or community acquired because ICD-9 codes are assigned at discharge. To strengthen the validity of ICD-9 codes for NAFLD, VLD and ALD, we used not only diagnostic codes but also excluded the codes for all other chronic liver diseases (</w:t>
      </w:r>
      <w:r w:rsidRPr="00BF1FE9">
        <w:rPr>
          <w:rFonts w:ascii="Book Antiqua" w:eastAsia="Book Antiqua" w:hAnsi="Book Antiqua" w:cs="Book Antiqua"/>
          <w:caps/>
          <w:color w:val="000000"/>
        </w:rPr>
        <w:t>s</w:t>
      </w:r>
      <w:r>
        <w:rPr>
          <w:rFonts w:ascii="Book Antiqua" w:eastAsia="Book Antiqua" w:hAnsi="Book Antiqua" w:cs="Book Antiqua"/>
          <w:color w:val="000000"/>
        </w:rPr>
        <w:t xml:space="preserve">upplementary </w:t>
      </w:r>
      <w:r w:rsidRPr="004461AB">
        <w:rPr>
          <w:rFonts w:ascii="Book Antiqua" w:eastAsia="Book Antiqua" w:hAnsi="Book Antiqua" w:cs="Book Antiqua"/>
          <w:caps/>
          <w:color w:val="000000"/>
        </w:rPr>
        <w:t>t</w:t>
      </w:r>
      <w:r>
        <w:rPr>
          <w:rFonts w:ascii="Book Antiqua" w:eastAsia="Book Antiqua" w:hAnsi="Book Antiqua" w:cs="Book Antiqua"/>
          <w:color w:val="000000"/>
        </w:rPr>
        <w:t xml:space="preserve">able </w:t>
      </w:r>
      <w:proofErr w:type="gramStart"/>
      <w:r>
        <w:rPr>
          <w:rFonts w:ascii="Book Antiqua" w:eastAsia="Book Antiqua" w:hAnsi="Book Antiqua" w:cs="Book Antiqua"/>
          <w:color w:val="000000"/>
        </w:rPr>
        <w:t>1)</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xml:space="preserve">. The ICD-9 codes for CDI were validated previously with good diagnostic </w:t>
      </w:r>
      <w:proofErr w:type="gramStart"/>
      <w:r>
        <w:rPr>
          <w:rFonts w:ascii="Book Antiqua" w:eastAsia="Book Antiqua" w:hAnsi="Book Antiqua" w:cs="Book Antiqua"/>
          <w:color w:val="000000"/>
        </w:rPr>
        <w:t>accuracy</w:t>
      </w:r>
      <w:r w:rsidR="00BF1FE9">
        <w:rPr>
          <w:rFonts w:ascii="Book Antiqua" w:eastAsia="Book Antiqua" w:hAnsi="Book Antiqua" w:cs="Book Antiqua"/>
          <w:color w:val="000000"/>
          <w:szCs w:val="30"/>
          <w:vertAlign w:val="superscript"/>
        </w:rPr>
        <w:t>[</w:t>
      </w:r>
      <w:proofErr w:type="gramEnd"/>
      <w:r w:rsidR="00BF1FE9">
        <w:rPr>
          <w:rFonts w:ascii="Book Antiqua" w:eastAsia="Book Antiqua" w:hAnsi="Book Antiqua" w:cs="Book Antiqua"/>
          <w:color w:val="000000"/>
          <w:szCs w:val="30"/>
          <w:vertAlign w:val="superscript"/>
        </w:rPr>
        <w:t>64,</w:t>
      </w:r>
      <w:r>
        <w:rPr>
          <w:rFonts w:ascii="Book Antiqua" w:eastAsia="Book Antiqua" w:hAnsi="Book Antiqua" w:cs="Book Antiqua"/>
          <w:color w:val="000000"/>
          <w:szCs w:val="30"/>
          <w:vertAlign w:val="superscript"/>
        </w:rPr>
        <w:t>65]</w:t>
      </w:r>
      <w:r>
        <w:rPr>
          <w:rFonts w:ascii="Book Antiqua" w:eastAsia="Book Antiqua" w:hAnsi="Book Antiqua" w:cs="Book Antiqua"/>
          <w:color w:val="000000"/>
          <w:shd w:val="clear" w:color="auto" w:fill="FFFFFF"/>
        </w:rPr>
        <w:t xml:space="preserve">. </w:t>
      </w:r>
    </w:p>
    <w:p w14:paraId="1DFE145A" w14:textId="77777777" w:rsidR="00A77B3E" w:rsidRDefault="00A77B3E">
      <w:pPr>
        <w:spacing w:line="360" w:lineRule="auto"/>
        <w:jc w:val="both"/>
      </w:pPr>
    </w:p>
    <w:p w14:paraId="375F7E96" w14:textId="77777777" w:rsidR="00A77B3E" w:rsidRDefault="007401AC">
      <w:pPr>
        <w:spacing w:line="360" w:lineRule="auto"/>
        <w:jc w:val="both"/>
      </w:pPr>
      <w:r>
        <w:rPr>
          <w:rFonts w:ascii="Book Antiqua" w:eastAsia="Book Antiqua" w:hAnsi="Book Antiqua" w:cs="Book Antiqua"/>
          <w:b/>
          <w:caps/>
          <w:color w:val="000000"/>
          <w:u w:val="single"/>
        </w:rPr>
        <w:t>CONCLUSION</w:t>
      </w:r>
    </w:p>
    <w:p w14:paraId="65881BAE" w14:textId="77777777" w:rsidR="00A77B3E" w:rsidRDefault="007401AC">
      <w:pPr>
        <w:spacing w:line="360" w:lineRule="auto"/>
        <w:jc w:val="both"/>
      </w:pPr>
      <w:r>
        <w:rPr>
          <w:rFonts w:ascii="Book Antiqua" w:eastAsia="Book Antiqua" w:hAnsi="Book Antiqua" w:cs="Book Antiqua"/>
          <w:color w:val="000000"/>
        </w:rPr>
        <w:t>In conclusion, this study found more favorable overall outcomes but higher rates of intestinal complications in patients hospitalized with CDI and coexisting NAFLD, compared to CDI with coexisting ALD and VLD, individually. These results suggest that NAFLD may be associated with a higher risk of CDI associated intestinal complications through alteration of gut microbiota. Our study also suggested that NAFLD associated metabolic syndrome may contribute significantly to the gut dysbiosis even in the early liver disease stages and cause increased risk for CDI and its complications. During the last few years, the novel and rapidly evolving research technologies for the gut microbiome have been opening up an exciting era in the microbiota therapeutics for different disease models</w:t>
      </w:r>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 xml:space="preserve">. Tremendous progress has been observed in the treatment of NAFLD and CDI through gut microbiome manipulation. Our study may help increase awareness and diagnose intestinal complications in patients with two common diseases: CDI and NAFLD. Unraveling the significance of interactions between gut microbiota, gut immunity and systemic metabolic impact of NAFLD with prospective studies will provide more insights into the future microbiota therapeutics for CDI and NAFLD. </w:t>
      </w:r>
    </w:p>
    <w:p w14:paraId="319ABE39" w14:textId="77777777" w:rsidR="00A77B3E" w:rsidRDefault="00A77B3E">
      <w:pPr>
        <w:spacing w:line="360" w:lineRule="auto"/>
        <w:jc w:val="both"/>
      </w:pPr>
    </w:p>
    <w:p w14:paraId="18806CA6" w14:textId="77777777" w:rsidR="00A77B3E" w:rsidRDefault="007401AC">
      <w:pPr>
        <w:spacing w:line="360" w:lineRule="auto"/>
        <w:jc w:val="both"/>
      </w:pPr>
      <w:r>
        <w:rPr>
          <w:rFonts w:ascii="Book Antiqua" w:eastAsia="Book Antiqua" w:hAnsi="Book Antiqua" w:cs="Book Antiqua"/>
          <w:b/>
          <w:caps/>
          <w:color w:val="000000"/>
          <w:u w:val="single"/>
        </w:rPr>
        <w:t>ARTICLE HIGHLIGHTS</w:t>
      </w:r>
    </w:p>
    <w:p w14:paraId="11D4CAEA" w14:textId="77777777" w:rsidR="00A77B3E" w:rsidRDefault="007401AC">
      <w:pPr>
        <w:spacing w:line="360" w:lineRule="auto"/>
        <w:jc w:val="both"/>
      </w:pPr>
      <w:r>
        <w:rPr>
          <w:rFonts w:ascii="Book Antiqua" w:eastAsia="Book Antiqua" w:hAnsi="Book Antiqua" w:cs="Book Antiqua"/>
          <w:b/>
          <w:i/>
          <w:color w:val="000000"/>
        </w:rPr>
        <w:t>Research background</w:t>
      </w:r>
    </w:p>
    <w:p w14:paraId="2B7925BC" w14:textId="77777777" w:rsidR="00A77B3E" w:rsidRDefault="007401AC">
      <w:pPr>
        <w:spacing w:line="360" w:lineRule="auto"/>
        <w:jc w:val="both"/>
      </w:pPr>
      <w:r>
        <w:rPr>
          <w:rFonts w:ascii="Book Antiqua" w:eastAsia="Book Antiqua" w:hAnsi="Book Antiqua" w:cs="Book Antiqua"/>
          <w:color w:val="000000"/>
        </w:rPr>
        <w:t xml:space="preserve">The ongoing exploration of liver-gut axis has discovered strong association between gut dysbiosis and nonalcoholic fatty liver disease (NAFLD) in both basic science and </w:t>
      </w:r>
      <w:r>
        <w:rPr>
          <w:rFonts w:ascii="Book Antiqua" w:eastAsia="Book Antiqua" w:hAnsi="Book Antiqua" w:cs="Book Antiqua"/>
          <w:color w:val="000000"/>
        </w:rPr>
        <w:lastRenderedPageBreak/>
        <w:t xml:space="preserve">clinical research. Small-scaled studies have observed that NAFLD is an independent risk factor for </w:t>
      </w:r>
      <w:proofErr w:type="spellStart"/>
      <w:r>
        <w:rPr>
          <w:rFonts w:ascii="Book Antiqua" w:eastAsia="Book Antiqua" w:hAnsi="Book Antiqua" w:cs="Book Antiqua"/>
          <w:i/>
          <w:iCs/>
          <w:color w:val="000000"/>
        </w:rPr>
        <w:t>Clostridioides</w:t>
      </w:r>
      <w:proofErr w:type="spellEnd"/>
      <w:r>
        <w:rPr>
          <w:rFonts w:ascii="Book Antiqua" w:eastAsia="Book Antiqua" w:hAnsi="Book Antiqua" w:cs="Book Antiqua"/>
          <w:i/>
          <w:iCs/>
          <w:color w:val="000000"/>
        </w:rPr>
        <w:t xml:space="preserve"> </w:t>
      </w:r>
      <w:r w:rsidR="005376CF">
        <w:rPr>
          <w:rFonts w:ascii="Book Antiqua" w:eastAsia="Book Antiqua" w:hAnsi="Book Antiqua" w:cs="Book Antiqua"/>
          <w:i/>
          <w:iCs/>
          <w:color w:val="000000"/>
        </w:rPr>
        <w:t>di</w:t>
      </w:r>
      <w:r>
        <w:rPr>
          <w:rFonts w:ascii="Book Antiqua" w:eastAsia="Book Antiqua" w:hAnsi="Book Antiqua" w:cs="Book Antiqua"/>
          <w:i/>
          <w:iCs/>
          <w:color w:val="000000"/>
        </w:rPr>
        <w:t>fficile</w:t>
      </w:r>
      <w:r>
        <w:rPr>
          <w:rFonts w:ascii="Book Antiqua" w:eastAsia="Book Antiqua" w:hAnsi="Book Antiqua" w:cs="Book Antiqua"/>
          <w:color w:val="000000"/>
        </w:rPr>
        <w:t xml:space="preserve"> infection (CDI).</w:t>
      </w:r>
    </w:p>
    <w:p w14:paraId="61A97603" w14:textId="77777777" w:rsidR="00A77B3E" w:rsidRDefault="00A77B3E">
      <w:pPr>
        <w:spacing w:line="360" w:lineRule="auto"/>
        <w:jc w:val="both"/>
      </w:pPr>
    </w:p>
    <w:p w14:paraId="3D212D54" w14:textId="77777777" w:rsidR="00A77B3E" w:rsidRDefault="007401AC">
      <w:pPr>
        <w:spacing w:line="360" w:lineRule="auto"/>
        <w:jc w:val="both"/>
      </w:pPr>
      <w:r>
        <w:rPr>
          <w:rFonts w:ascii="Book Antiqua" w:eastAsia="Book Antiqua" w:hAnsi="Book Antiqua" w:cs="Book Antiqua"/>
          <w:b/>
          <w:i/>
          <w:color w:val="000000"/>
        </w:rPr>
        <w:t>Research motivation</w:t>
      </w:r>
    </w:p>
    <w:p w14:paraId="3CD4B9FF" w14:textId="77777777" w:rsidR="00A77B3E" w:rsidRDefault="007401AC">
      <w:pPr>
        <w:spacing w:line="360" w:lineRule="auto"/>
        <w:jc w:val="both"/>
      </w:pPr>
      <w:r>
        <w:rPr>
          <w:rFonts w:ascii="Book Antiqua" w:eastAsia="Book Antiqua" w:hAnsi="Book Antiqua" w:cs="Book Antiqua"/>
          <w:color w:val="000000"/>
        </w:rPr>
        <w:t>CDI, as the most common cause of nosocomial diarrhea in developed countries, carries high hospitalization burden. NAFLD, as the leading cause of chronic liver disease, is commonly seen in hospitalized patients with CDI. So far the inpatient outcomes of CDI in the NAFLD population have not been well studied.</w:t>
      </w:r>
    </w:p>
    <w:p w14:paraId="47F0343E" w14:textId="77777777" w:rsidR="00A77B3E" w:rsidRDefault="00A77B3E">
      <w:pPr>
        <w:spacing w:line="360" w:lineRule="auto"/>
        <w:jc w:val="both"/>
      </w:pPr>
    </w:p>
    <w:p w14:paraId="651108BC" w14:textId="77777777" w:rsidR="00A77B3E" w:rsidRDefault="007401AC">
      <w:pPr>
        <w:spacing w:line="360" w:lineRule="auto"/>
        <w:jc w:val="both"/>
      </w:pPr>
      <w:r>
        <w:rPr>
          <w:rFonts w:ascii="Book Antiqua" w:eastAsia="Book Antiqua" w:hAnsi="Book Antiqua" w:cs="Book Antiqua"/>
          <w:b/>
          <w:i/>
          <w:color w:val="000000"/>
        </w:rPr>
        <w:t>Research objectives</w:t>
      </w:r>
    </w:p>
    <w:p w14:paraId="598908CF" w14:textId="4193A30B" w:rsidR="00A77B3E" w:rsidRDefault="003266F5">
      <w:pPr>
        <w:spacing w:line="360" w:lineRule="auto"/>
        <w:jc w:val="both"/>
      </w:pPr>
      <w:r>
        <w:rPr>
          <w:rFonts w:ascii="Book Antiqua" w:hAnsi="Book Antiqua" w:cs="Book Antiqua" w:hint="eastAsia"/>
          <w:color w:val="000000"/>
          <w:lang w:eastAsia="zh-CN"/>
        </w:rPr>
        <w:t>The authors</w:t>
      </w:r>
      <w:r w:rsidR="007401AC">
        <w:rPr>
          <w:rFonts w:ascii="Book Antiqua" w:eastAsia="Book Antiqua" w:hAnsi="Book Antiqua" w:cs="Book Antiqua"/>
          <w:color w:val="000000"/>
        </w:rPr>
        <w:t xml:space="preserve"> aimed to examine the impact of NAFLD on the inpatient outcomes of hospitalized patients with CDI, by comparing the effect of NAFLD with alcoholic liver disease (ALD) and viral liver disease (VLD) individually. </w:t>
      </w:r>
    </w:p>
    <w:p w14:paraId="7923D858" w14:textId="77777777" w:rsidR="00A77B3E" w:rsidRDefault="00A77B3E">
      <w:pPr>
        <w:spacing w:line="360" w:lineRule="auto"/>
        <w:jc w:val="both"/>
      </w:pPr>
    </w:p>
    <w:p w14:paraId="6F2F9E6E" w14:textId="77777777" w:rsidR="00A77B3E" w:rsidRDefault="007401AC">
      <w:pPr>
        <w:spacing w:line="360" w:lineRule="auto"/>
        <w:jc w:val="both"/>
      </w:pPr>
      <w:r>
        <w:rPr>
          <w:rFonts w:ascii="Book Antiqua" w:eastAsia="Book Antiqua" w:hAnsi="Book Antiqua" w:cs="Book Antiqua"/>
          <w:b/>
          <w:i/>
          <w:color w:val="000000"/>
        </w:rPr>
        <w:t>Research methods</w:t>
      </w:r>
    </w:p>
    <w:p w14:paraId="10DDC28C" w14:textId="77777777" w:rsidR="00A77B3E" w:rsidRDefault="007401AC">
      <w:pPr>
        <w:spacing w:line="360" w:lineRule="auto"/>
        <w:jc w:val="both"/>
      </w:pPr>
      <w:r>
        <w:rPr>
          <w:rFonts w:ascii="Book Antiqua" w:eastAsia="Book Antiqua" w:hAnsi="Book Antiqua" w:cs="Book Antiqua"/>
          <w:color w:val="000000"/>
        </w:rPr>
        <w:t xml:space="preserve">This nationwide </w:t>
      </w:r>
      <w:r w:rsidR="005376CF" w:rsidRPr="005376CF">
        <w:rPr>
          <w:rFonts w:ascii="Book Antiqua" w:eastAsia="Book Antiqua" w:hAnsi="Book Antiqua" w:cs="Book Antiqua"/>
          <w:color w:val="000000"/>
        </w:rPr>
        <w:t>retrospective cohort study</w:t>
      </w:r>
      <w:r>
        <w:rPr>
          <w:rFonts w:ascii="Book Antiqua" w:eastAsia="Book Antiqua" w:hAnsi="Book Antiqua" w:cs="Book Antiqua"/>
          <w:color w:val="000000"/>
        </w:rPr>
        <w:t xml:space="preserve"> was conducted according to STROBE statement using the National Inpatient Sample database. Inpatient CDI with coexisting NAFLD cases were selected using ICD-9 codes. Multivariate regression analysis was used with adjustment for a large group of possible confounders. </w:t>
      </w:r>
      <w:proofErr w:type="spellStart"/>
      <w:r>
        <w:rPr>
          <w:rFonts w:ascii="Book Antiqua" w:eastAsia="Book Antiqua" w:hAnsi="Book Antiqua" w:cs="Book Antiqua"/>
          <w:color w:val="000000"/>
        </w:rPr>
        <w:t>Elixhauser</w:t>
      </w:r>
      <w:proofErr w:type="spellEnd"/>
      <w:r>
        <w:rPr>
          <w:rFonts w:ascii="Book Antiqua" w:eastAsia="Book Antiqua" w:hAnsi="Book Antiqua" w:cs="Book Antiqua"/>
          <w:color w:val="000000"/>
        </w:rPr>
        <w:t xml:space="preserve"> Comorbidity Index (ECI) was used for a full description of comorbidity burden.</w:t>
      </w:r>
    </w:p>
    <w:p w14:paraId="267D2D95" w14:textId="77777777" w:rsidR="00A77B3E" w:rsidRDefault="00A77B3E">
      <w:pPr>
        <w:spacing w:line="360" w:lineRule="auto"/>
        <w:jc w:val="both"/>
      </w:pPr>
    </w:p>
    <w:p w14:paraId="2B4A73DD" w14:textId="77777777" w:rsidR="00A77B3E" w:rsidRDefault="007401AC">
      <w:pPr>
        <w:spacing w:line="360" w:lineRule="auto"/>
        <w:jc w:val="both"/>
      </w:pPr>
      <w:r>
        <w:rPr>
          <w:rFonts w:ascii="Book Antiqua" w:eastAsia="Book Antiqua" w:hAnsi="Book Antiqua" w:cs="Book Antiqua"/>
          <w:b/>
          <w:i/>
          <w:color w:val="000000"/>
        </w:rPr>
        <w:t>Research results</w:t>
      </w:r>
    </w:p>
    <w:p w14:paraId="624BAABE" w14:textId="77777777" w:rsidR="00A77B3E" w:rsidRDefault="007401AC">
      <w:pPr>
        <w:spacing w:line="360" w:lineRule="auto"/>
        <w:jc w:val="both"/>
      </w:pPr>
      <w:r>
        <w:rPr>
          <w:rFonts w:ascii="Book Antiqua" w:eastAsia="Book Antiqua" w:hAnsi="Book Antiqua" w:cs="Book Antiqua"/>
          <w:color w:val="000000"/>
        </w:rPr>
        <w:t>CDI with NAFLD was independently associated with lower rates of acute respiratory failure, shorter length of stay and lower hospitalization charges when compared to CDI with VLD and CDI with ALD. However, CDI with NAFLD was associated with</w:t>
      </w:r>
      <w:r w:rsidR="005376CF">
        <w:rPr>
          <w:rFonts w:hint="eastAsia"/>
          <w:lang w:eastAsia="zh-CN"/>
        </w:rPr>
        <w:t xml:space="preserve"> </w:t>
      </w:r>
      <w:r>
        <w:rPr>
          <w:rFonts w:ascii="Book Antiqua" w:eastAsia="Book Antiqua" w:hAnsi="Book Antiqua" w:cs="Book Antiqua"/>
          <w:color w:val="000000"/>
        </w:rPr>
        <w:t>a higher rate of intestinal perforation when compared to VLD, and a higher rate of intestinal obstruction when compared to ALD.</w:t>
      </w:r>
    </w:p>
    <w:p w14:paraId="0BE2237A" w14:textId="77777777" w:rsidR="00A77B3E" w:rsidRDefault="00A77B3E">
      <w:pPr>
        <w:spacing w:line="360" w:lineRule="auto"/>
        <w:jc w:val="both"/>
      </w:pPr>
    </w:p>
    <w:p w14:paraId="7D77BABC" w14:textId="77777777" w:rsidR="00A77B3E" w:rsidRDefault="007401AC">
      <w:pPr>
        <w:spacing w:line="360" w:lineRule="auto"/>
        <w:jc w:val="both"/>
      </w:pPr>
      <w:r>
        <w:rPr>
          <w:rFonts w:ascii="Book Antiqua" w:eastAsia="Book Antiqua" w:hAnsi="Book Antiqua" w:cs="Book Antiqua"/>
          <w:b/>
          <w:i/>
          <w:color w:val="000000"/>
        </w:rPr>
        <w:t>Research conclusions</w:t>
      </w:r>
    </w:p>
    <w:p w14:paraId="7543C012" w14:textId="77777777" w:rsidR="00A77B3E" w:rsidRDefault="007401AC">
      <w:pPr>
        <w:spacing w:line="360" w:lineRule="auto"/>
        <w:jc w:val="both"/>
      </w:pPr>
      <w:r>
        <w:rPr>
          <w:rFonts w:ascii="Book Antiqua" w:eastAsia="Book Antiqua" w:hAnsi="Book Antiqua" w:cs="Book Antiqua"/>
          <w:color w:val="000000"/>
        </w:rPr>
        <w:lastRenderedPageBreak/>
        <w:t>CDI and coexisting NAFLD is associated with favorable overall outcomes, but higher rates of intestinal complications compared to CDI with coexisting ALD and VLD, individually.</w:t>
      </w:r>
    </w:p>
    <w:p w14:paraId="432C6375" w14:textId="77777777" w:rsidR="00A77B3E" w:rsidRDefault="00A77B3E">
      <w:pPr>
        <w:spacing w:line="360" w:lineRule="auto"/>
        <w:jc w:val="both"/>
      </w:pPr>
    </w:p>
    <w:p w14:paraId="18F04F28" w14:textId="77777777" w:rsidR="00A77B3E" w:rsidRDefault="007401AC">
      <w:pPr>
        <w:spacing w:line="360" w:lineRule="auto"/>
        <w:jc w:val="both"/>
      </w:pPr>
      <w:r>
        <w:rPr>
          <w:rFonts w:ascii="Book Antiqua" w:eastAsia="Book Antiqua" w:hAnsi="Book Antiqua" w:cs="Book Antiqua"/>
          <w:b/>
          <w:i/>
          <w:color w:val="000000"/>
        </w:rPr>
        <w:t>Research perspectives</w:t>
      </w:r>
    </w:p>
    <w:p w14:paraId="5619683A" w14:textId="3E57F0CF" w:rsidR="00A77B3E" w:rsidRDefault="005376CF">
      <w:pPr>
        <w:spacing w:line="360" w:lineRule="auto"/>
        <w:jc w:val="both"/>
      </w:pPr>
      <w:r>
        <w:rPr>
          <w:rFonts w:ascii="Book Antiqua" w:hAnsi="Book Antiqua" w:cs="Book Antiqua" w:hint="eastAsia"/>
          <w:color w:val="000000"/>
          <w:lang w:eastAsia="zh-CN"/>
        </w:rPr>
        <w:t>This</w:t>
      </w:r>
      <w:r w:rsidR="007401AC">
        <w:rPr>
          <w:rFonts w:ascii="Book Antiqua" w:eastAsia="Book Antiqua" w:hAnsi="Book Antiqua" w:cs="Book Antiqua"/>
          <w:color w:val="000000"/>
        </w:rPr>
        <w:t xml:space="preserve"> finding suggests that alteration of gut microbiota may play an important role in the pathogenesis of both CDI and NAFLD. NAFLD associated metabolic syndrome may contribute significantly to the gut dysbiosis and cause increased risk for CDI and its complications.</w:t>
      </w:r>
      <w:r w:rsidR="000148AC" w:rsidRPr="00E22596">
        <w:rPr>
          <w:rFonts w:ascii="Book Antiqua" w:eastAsia="Book Antiqua" w:hAnsi="Book Antiqua" w:cs="Book Antiqua"/>
          <w:color w:val="000000"/>
        </w:rPr>
        <w:t xml:space="preserve"> </w:t>
      </w:r>
      <w:r w:rsidR="007401AC">
        <w:rPr>
          <w:rFonts w:ascii="Book Antiqua" w:eastAsia="Book Antiqua" w:hAnsi="Book Antiqua" w:cs="Book Antiqua"/>
          <w:color w:val="000000"/>
        </w:rPr>
        <w:t>This study provides potential directions for future prospective clinical research to identify the clinical meaningfulness of interactions between gut microbiota, gut immunity and systemic inflammation. The study may open the door for potential microbiota therapeutic targets and manipulation as future treatment options for chronic liver diseases.</w:t>
      </w:r>
    </w:p>
    <w:p w14:paraId="27C069D7" w14:textId="77777777" w:rsidR="00A77B3E" w:rsidRDefault="00A77B3E">
      <w:pPr>
        <w:spacing w:line="360" w:lineRule="auto"/>
        <w:jc w:val="both"/>
      </w:pPr>
    </w:p>
    <w:p w14:paraId="1BA91EBF" w14:textId="77777777" w:rsidR="00A77B3E" w:rsidRDefault="007401AC">
      <w:pPr>
        <w:spacing w:line="360" w:lineRule="auto"/>
        <w:jc w:val="both"/>
      </w:pPr>
      <w:r>
        <w:rPr>
          <w:rFonts w:ascii="Book Antiqua" w:eastAsia="Book Antiqua" w:hAnsi="Book Antiqua" w:cs="Book Antiqua"/>
          <w:b/>
          <w:caps/>
          <w:color w:val="000000"/>
          <w:u w:val="single"/>
        </w:rPr>
        <w:t>ACKNOWLEDGEMENTS</w:t>
      </w:r>
    </w:p>
    <w:p w14:paraId="420D3D5C" w14:textId="77777777" w:rsidR="00A77B3E" w:rsidRDefault="007401AC">
      <w:pPr>
        <w:spacing w:line="360" w:lineRule="auto"/>
        <w:jc w:val="both"/>
      </w:pPr>
      <w:r>
        <w:rPr>
          <w:rFonts w:ascii="Book Antiqua" w:eastAsia="Book Antiqua" w:hAnsi="Book Antiqua" w:cs="Book Antiqua"/>
          <w:color w:val="000000"/>
        </w:rPr>
        <w:t xml:space="preserve">The authors thank Dr. </w:t>
      </w:r>
      <w:proofErr w:type="spellStart"/>
      <w:r>
        <w:rPr>
          <w:rFonts w:ascii="Book Antiqua" w:eastAsia="Book Antiqua" w:hAnsi="Book Antiqua" w:cs="Book Antiqua"/>
          <w:color w:val="000000"/>
        </w:rPr>
        <w:t>Chunyi</w:t>
      </w:r>
      <w:proofErr w:type="spellEnd"/>
      <w:r>
        <w:rPr>
          <w:rFonts w:ascii="Book Antiqua" w:eastAsia="Book Antiqua" w:hAnsi="Book Antiqua" w:cs="Book Antiqua"/>
          <w:color w:val="000000"/>
        </w:rPr>
        <w:t xml:space="preserve"> Wu, PhD of Epidemiology from University of Michigan Medical School for her assistance with the statistical analysis.</w:t>
      </w:r>
    </w:p>
    <w:p w14:paraId="10F7C033" w14:textId="77777777" w:rsidR="00A77B3E" w:rsidRDefault="00A77B3E">
      <w:pPr>
        <w:spacing w:line="360" w:lineRule="auto"/>
        <w:jc w:val="both"/>
      </w:pPr>
    </w:p>
    <w:p w14:paraId="0B952CD6" w14:textId="77777777" w:rsidR="00A77B3E" w:rsidRDefault="007401AC">
      <w:pPr>
        <w:spacing w:line="360" w:lineRule="auto"/>
        <w:jc w:val="both"/>
      </w:pPr>
      <w:r>
        <w:rPr>
          <w:rFonts w:ascii="Book Antiqua" w:eastAsia="Book Antiqua" w:hAnsi="Book Antiqua" w:cs="Book Antiqua"/>
          <w:b/>
          <w:color w:val="000000"/>
        </w:rPr>
        <w:t>REFERENCES</w:t>
      </w:r>
    </w:p>
    <w:p w14:paraId="74E5CC14" w14:textId="77777777" w:rsidR="005376CF" w:rsidRPr="001D47B2" w:rsidRDefault="005376CF" w:rsidP="005376CF">
      <w:pPr>
        <w:spacing w:line="360" w:lineRule="auto"/>
        <w:jc w:val="both"/>
        <w:rPr>
          <w:rFonts w:ascii="Book Antiqua" w:hAnsi="Book Antiqua"/>
        </w:rPr>
      </w:pPr>
      <w:r w:rsidRPr="001D47B2">
        <w:rPr>
          <w:rFonts w:ascii="Book Antiqua" w:hAnsi="Book Antiqua"/>
        </w:rPr>
        <w:t xml:space="preserve">1 </w:t>
      </w:r>
      <w:proofErr w:type="spellStart"/>
      <w:r w:rsidRPr="001D47B2">
        <w:rPr>
          <w:rFonts w:ascii="Book Antiqua" w:hAnsi="Book Antiqua"/>
          <w:b/>
          <w:bCs/>
        </w:rPr>
        <w:t>Younossi</w:t>
      </w:r>
      <w:proofErr w:type="spellEnd"/>
      <w:r w:rsidRPr="001D47B2">
        <w:rPr>
          <w:rFonts w:ascii="Book Antiqua" w:hAnsi="Book Antiqua"/>
          <w:b/>
          <w:bCs/>
        </w:rPr>
        <w:t xml:space="preserve"> ZM</w:t>
      </w:r>
      <w:r w:rsidRPr="001D47B2">
        <w:rPr>
          <w:rFonts w:ascii="Book Antiqua" w:hAnsi="Book Antiqua"/>
        </w:rPr>
        <w:t xml:space="preserve">, Koenig AB, </w:t>
      </w:r>
      <w:proofErr w:type="spellStart"/>
      <w:r w:rsidRPr="001D47B2">
        <w:rPr>
          <w:rFonts w:ascii="Book Antiqua" w:hAnsi="Book Antiqua"/>
        </w:rPr>
        <w:t>Abdelatif</w:t>
      </w:r>
      <w:proofErr w:type="spellEnd"/>
      <w:r w:rsidRPr="001D47B2">
        <w:rPr>
          <w:rFonts w:ascii="Book Antiqua" w:hAnsi="Book Antiqua"/>
        </w:rPr>
        <w:t xml:space="preserve"> D, Fazel Y, Henry L, </w:t>
      </w:r>
      <w:proofErr w:type="spellStart"/>
      <w:r w:rsidRPr="001D47B2">
        <w:rPr>
          <w:rFonts w:ascii="Book Antiqua" w:hAnsi="Book Antiqua"/>
        </w:rPr>
        <w:t>Wymer</w:t>
      </w:r>
      <w:proofErr w:type="spellEnd"/>
      <w:r w:rsidRPr="001D47B2">
        <w:rPr>
          <w:rFonts w:ascii="Book Antiqua" w:hAnsi="Book Antiqua"/>
        </w:rPr>
        <w:t xml:space="preserve"> M. Global epidemiology of nonalcoholic fatty liver disease-Meta-analytic assessment of prevalence, incidence, and outcomes. </w:t>
      </w:r>
      <w:r w:rsidRPr="001D47B2">
        <w:rPr>
          <w:rFonts w:ascii="Book Antiqua" w:hAnsi="Book Antiqua"/>
          <w:i/>
          <w:iCs/>
        </w:rPr>
        <w:t>Hepatology</w:t>
      </w:r>
      <w:r w:rsidRPr="001D47B2">
        <w:rPr>
          <w:rFonts w:ascii="Book Antiqua" w:hAnsi="Book Antiqua"/>
        </w:rPr>
        <w:t xml:space="preserve"> 2016; </w:t>
      </w:r>
      <w:r w:rsidRPr="001D47B2">
        <w:rPr>
          <w:rFonts w:ascii="Book Antiqua" w:hAnsi="Book Antiqua"/>
          <w:b/>
          <w:bCs/>
        </w:rPr>
        <w:t>64</w:t>
      </w:r>
      <w:r w:rsidRPr="001D47B2">
        <w:rPr>
          <w:rFonts w:ascii="Book Antiqua" w:hAnsi="Book Antiqua"/>
        </w:rPr>
        <w:t>: 73-84 [PMID: 26707365 DOI: 10.1002/hep.28431]</w:t>
      </w:r>
    </w:p>
    <w:p w14:paraId="2ED32044" w14:textId="77777777" w:rsidR="005376CF" w:rsidRPr="001D47B2" w:rsidRDefault="005376CF" w:rsidP="005376CF">
      <w:pPr>
        <w:spacing w:line="360" w:lineRule="auto"/>
        <w:jc w:val="both"/>
        <w:rPr>
          <w:rFonts w:ascii="Book Antiqua" w:hAnsi="Book Antiqua"/>
        </w:rPr>
      </w:pPr>
      <w:r w:rsidRPr="001D47B2">
        <w:rPr>
          <w:rFonts w:ascii="Book Antiqua" w:hAnsi="Book Antiqua"/>
        </w:rPr>
        <w:t xml:space="preserve">2 </w:t>
      </w:r>
      <w:r w:rsidRPr="001D47B2">
        <w:rPr>
          <w:rFonts w:ascii="Book Antiqua" w:hAnsi="Book Antiqua"/>
          <w:b/>
          <w:bCs/>
        </w:rPr>
        <w:t>Huang DQ</w:t>
      </w:r>
      <w:r w:rsidRPr="001D47B2">
        <w:rPr>
          <w:rFonts w:ascii="Book Antiqua" w:hAnsi="Book Antiqua"/>
        </w:rPr>
        <w:t>, El-</w:t>
      </w:r>
      <w:proofErr w:type="spellStart"/>
      <w:r w:rsidRPr="001D47B2">
        <w:rPr>
          <w:rFonts w:ascii="Book Antiqua" w:hAnsi="Book Antiqua"/>
        </w:rPr>
        <w:t>Serag</w:t>
      </w:r>
      <w:proofErr w:type="spellEnd"/>
      <w:r w:rsidRPr="001D47B2">
        <w:rPr>
          <w:rFonts w:ascii="Book Antiqua" w:hAnsi="Book Antiqua"/>
        </w:rPr>
        <w:t xml:space="preserve"> HB, Loomba R. Global epidemiology of NAFLD-related HCC: trends, predictions, risk factors and prevention. </w:t>
      </w:r>
      <w:r w:rsidRPr="001D47B2">
        <w:rPr>
          <w:rFonts w:ascii="Book Antiqua" w:hAnsi="Book Antiqua"/>
          <w:i/>
          <w:iCs/>
        </w:rPr>
        <w:t>Nat Rev Gastroenterol Hepatol</w:t>
      </w:r>
      <w:r w:rsidRPr="001D47B2">
        <w:rPr>
          <w:rFonts w:ascii="Book Antiqua" w:hAnsi="Book Antiqua"/>
        </w:rPr>
        <w:t xml:space="preserve"> 2021; </w:t>
      </w:r>
      <w:r w:rsidRPr="001D47B2">
        <w:rPr>
          <w:rFonts w:ascii="Book Antiqua" w:hAnsi="Book Antiqua"/>
          <w:b/>
          <w:bCs/>
        </w:rPr>
        <w:t>18</w:t>
      </w:r>
      <w:r w:rsidRPr="001D47B2">
        <w:rPr>
          <w:rFonts w:ascii="Book Antiqua" w:hAnsi="Book Antiqua"/>
        </w:rPr>
        <w:t>: 223-238 [PMID: 33349658 DOI: 10.1038/s41575-020-00381-6]</w:t>
      </w:r>
    </w:p>
    <w:p w14:paraId="74899410" w14:textId="77777777" w:rsidR="005376CF" w:rsidRPr="001D47B2" w:rsidRDefault="005376CF" w:rsidP="005376CF">
      <w:pPr>
        <w:spacing w:line="360" w:lineRule="auto"/>
        <w:jc w:val="both"/>
        <w:rPr>
          <w:rFonts w:ascii="Book Antiqua" w:hAnsi="Book Antiqua"/>
        </w:rPr>
      </w:pPr>
      <w:r w:rsidRPr="001D47B2">
        <w:rPr>
          <w:rFonts w:ascii="Book Antiqua" w:hAnsi="Book Antiqua"/>
        </w:rPr>
        <w:t xml:space="preserve">3 </w:t>
      </w:r>
      <w:r w:rsidRPr="001D47B2">
        <w:rPr>
          <w:rFonts w:ascii="Book Antiqua" w:hAnsi="Book Antiqua"/>
          <w:b/>
          <w:bCs/>
        </w:rPr>
        <w:t>Williams CD</w:t>
      </w:r>
      <w:r w:rsidRPr="001D47B2">
        <w:rPr>
          <w:rFonts w:ascii="Book Antiqua" w:hAnsi="Book Antiqua"/>
        </w:rPr>
        <w:t xml:space="preserve">, Stengel J, </w:t>
      </w:r>
      <w:proofErr w:type="spellStart"/>
      <w:r w:rsidRPr="001D47B2">
        <w:rPr>
          <w:rFonts w:ascii="Book Antiqua" w:hAnsi="Book Antiqua"/>
        </w:rPr>
        <w:t>Asike</w:t>
      </w:r>
      <w:proofErr w:type="spellEnd"/>
      <w:r w:rsidRPr="001D47B2">
        <w:rPr>
          <w:rFonts w:ascii="Book Antiqua" w:hAnsi="Book Antiqua"/>
        </w:rPr>
        <w:t xml:space="preserve"> MI, Torres DM, Shaw J, Contreras M, </w:t>
      </w:r>
      <w:proofErr w:type="spellStart"/>
      <w:r w:rsidRPr="001D47B2">
        <w:rPr>
          <w:rFonts w:ascii="Book Antiqua" w:hAnsi="Book Antiqua"/>
        </w:rPr>
        <w:t>Landt</w:t>
      </w:r>
      <w:proofErr w:type="spellEnd"/>
      <w:r w:rsidRPr="001D47B2">
        <w:rPr>
          <w:rFonts w:ascii="Book Antiqua" w:hAnsi="Book Antiqua"/>
        </w:rPr>
        <w:t xml:space="preserve"> CL, Harrison SA. Prevalence of nonalcoholic fatty liver disease and nonalcoholic steatohepatitis among a largely middle-aged population utilizing ultrasound and liver </w:t>
      </w:r>
      <w:r w:rsidRPr="001D47B2">
        <w:rPr>
          <w:rFonts w:ascii="Book Antiqua" w:hAnsi="Book Antiqua"/>
        </w:rPr>
        <w:lastRenderedPageBreak/>
        <w:t xml:space="preserve">biopsy: a prospective study. </w:t>
      </w:r>
      <w:r w:rsidRPr="001D47B2">
        <w:rPr>
          <w:rFonts w:ascii="Book Antiqua" w:hAnsi="Book Antiqua"/>
          <w:i/>
          <w:iCs/>
        </w:rPr>
        <w:t>Gastroenterology</w:t>
      </w:r>
      <w:r w:rsidRPr="001D47B2">
        <w:rPr>
          <w:rFonts w:ascii="Book Antiqua" w:hAnsi="Book Antiqua"/>
        </w:rPr>
        <w:t xml:space="preserve"> 2011; </w:t>
      </w:r>
      <w:r w:rsidRPr="001D47B2">
        <w:rPr>
          <w:rFonts w:ascii="Book Antiqua" w:hAnsi="Book Antiqua"/>
          <w:b/>
          <w:bCs/>
        </w:rPr>
        <w:t>140</w:t>
      </w:r>
      <w:r w:rsidRPr="001D47B2">
        <w:rPr>
          <w:rFonts w:ascii="Book Antiqua" w:hAnsi="Book Antiqua"/>
        </w:rPr>
        <w:t>: 124-131 [PMID: 20858492 DOI: 10.1053/j.gastro.2010.09.038]</w:t>
      </w:r>
    </w:p>
    <w:p w14:paraId="5D020EF7" w14:textId="77777777" w:rsidR="005376CF" w:rsidRPr="001D47B2" w:rsidRDefault="005376CF" w:rsidP="005376CF">
      <w:pPr>
        <w:spacing w:line="360" w:lineRule="auto"/>
        <w:jc w:val="both"/>
        <w:rPr>
          <w:rFonts w:ascii="Book Antiqua" w:hAnsi="Book Antiqua"/>
        </w:rPr>
      </w:pPr>
      <w:r w:rsidRPr="001D47B2">
        <w:rPr>
          <w:rFonts w:ascii="Book Antiqua" w:hAnsi="Book Antiqua"/>
        </w:rPr>
        <w:t xml:space="preserve">4 </w:t>
      </w:r>
      <w:r w:rsidRPr="001D47B2">
        <w:rPr>
          <w:rFonts w:ascii="Book Antiqua" w:hAnsi="Book Antiqua"/>
          <w:b/>
          <w:bCs/>
        </w:rPr>
        <w:t>Vernon G</w:t>
      </w:r>
      <w:r w:rsidRPr="001D47B2">
        <w:rPr>
          <w:rFonts w:ascii="Book Antiqua" w:hAnsi="Book Antiqua"/>
        </w:rPr>
        <w:t xml:space="preserve">, Baranova A, </w:t>
      </w:r>
      <w:proofErr w:type="spellStart"/>
      <w:r w:rsidRPr="001D47B2">
        <w:rPr>
          <w:rFonts w:ascii="Book Antiqua" w:hAnsi="Book Antiqua"/>
        </w:rPr>
        <w:t>Younossi</w:t>
      </w:r>
      <w:proofErr w:type="spellEnd"/>
      <w:r w:rsidRPr="001D47B2">
        <w:rPr>
          <w:rFonts w:ascii="Book Antiqua" w:hAnsi="Book Antiqua"/>
        </w:rPr>
        <w:t xml:space="preserve"> ZM. Systematic review: the epidemiology and natural history of non-alcoholic fatty liver disease and non-alcoholic steatohepatitis in adults. </w:t>
      </w:r>
      <w:r w:rsidRPr="001D47B2">
        <w:rPr>
          <w:rFonts w:ascii="Book Antiqua" w:hAnsi="Book Antiqua"/>
          <w:i/>
          <w:iCs/>
        </w:rPr>
        <w:t xml:space="preserve">Aliment </w:t>
      </w:r>
      <w:proofErr w:type="spellStart"/>
      <w:r w:rsidRPr="001D47B2">
        <w:rPr>
          <w:rFonts w:ascii="Book Antiqua" w:hAnsi="Book Antiqua"/>
          <w:i/>
          <w:iCs/>
        </w:rPr>
        <w:t>Pharmacol</w:t>
      </w:r>
      <w:proofErr w:type="spellEnd"/>
      <w:r w:rsidRPr="001D47B2">
        <w:rPr>
          <w:rFonts w:ascii="Book Antiqua" w:hAnsi="Book Antiqua"/>
          <w:i/>
          <w:iCs/>
        </w:rPr>
        <w:t xml:space="preserve"> </w:t>
      </w:r>
      <w:proofErr w:type="spellStart"/>
      <w:r w:rsidRPr="001D47B2">
        <w:rPr>
          <w:rFonts w:ascii="Book Antiqua" w:hAnsi="Book Antiqua"/>
          <w:i/>
          <w:iCs/>
        </w:rPr>
        <w:t>Ther</w:t>
      </w:r>
      <w:proofErr w:type="spellEnd"/>
      <w:r w:rsidRPr="001D47B2">
        <w:rPr>
          <w:rFonts w:ascii="Book Antiqua" w:hAnsi="Book Antiqua"/>
        </w:rPr>
        <w:t xml:space="preserve"> 2011; </w:t>
      </w:r>
      <w:r w:rsidRPr="001D47B2">
        <w:rPr>
          <w:rFonts w:ascii="Book Antiqua" w:hAnsi="Book Antiqua"/>
          <w:b/>
          <w:bCs/>
        </w:rPr>
        <w:t>34</w:t>
      </w:r>
      <w:r w:rsidRPr="001D47B2">
        <w:rPr>
          <w:rFonts w:ascii="Book Antiqua" w:hAnsi="Book Antiqua"/>
        </w:rPr>
        <w:t>: 274-285 [PMID: 21623852 DOI: 10.1111/j.1365-2036.2011.04724.x]</w:t>
      </w:r>
    </w:p>
    <w:p w14:paraId="3304FBF6" w14:textId="77777777" w:rsidR="005376CF" w:rsidRPr="001D47B2" w:rsidRDefault="005376CF" w:rsidP="005376CF">
      <w:pPr>
        <w:spacing w:line="360" w:lineRule="auto"/>
        <w:jc w:val="both"/>
        <w:rPr>
          <w:rFonts w:ascii="Book Antiqua" w:hAnsi="Book Antiqua"/>
        </w:rPr>
      </w:pPr>
      <w:r w:rsidRPr="001D47B2">
        <w:rPr>
          <w:rFonts w:ascii="Book Antiqua" w:hAnsi="Book Antiqua"/>
        </w:rPr>
        <w:t xml:space="preserve">5 </w:t>
      </w:r>
      <w:proofErr w:type="spellStart"/>
      <w:r w:rsidRPr="001D47B2">
        <w:rPr>
          <w:rFonts w:ascii="Book Antiqua" w:hAnsi="Book Antiqua"/>
          <w:b/>
          <w:bCs/>
        </w:rPr>
        <w:t>Younossi</w:t>
      </w:r>
      <w:proofErr w:type="spellEnd"/>
      <w:r w:rsidRPr="001D47B2">
        <w:rPr>
          <w:rFonts w:ascii="Book Antiqua" w:hAnsi="Book Antiqua"/>
          <w:b/>
          <w:bCs/>
        </w:rPr>
        <w:t xml:space="preserve"> ZM</w:t>
      </w:r>
      <w:r w:rsidRPr="001D47B2">
        <w:rPr>
          <w:rFonts w:ascii="Book Antiqua" w:hAnsi="Book Antiqua"/>
        </w:rPr>
        <w:t xml:space="preserve">. Non-alcoholic fatty liver disease - A global public health perspective. </w:t>
      </w:r>
      <w:r w:rsidRPr="001D47B2">
        <w:rPr>
          <w:rFonts w:ascii="Book Antiqua" w:hAnsi="Book Antiqua"/>
          <w:i/>
          <w:iCs/>
        </w:rPr>
        <w:t>J Hepatol</w:t>
      </w:r>
      <w:r w:rsidRPr="001D47B2">
        <w:rPr>
          <w:rFonts w:ascii="Book Antiqua" w:hAnsi="Book Antiqua"/>
        </w:rPr>
        <w:t xml:space="preserve"> 2019; </w:t>
      </w:r>
      <w:r w:rsidRPr="001D47B2">
        <w:rPr>
          <w:rFonts w:ascii="Book Antiqua" w:hAnsi="Book Antiqua"/>
          <w:b/>
          <w:bCs/>
        </w:rPr>
        <w:t>70</w:t>
      </w:r>
      <w:r w:rsidRPr="001D47B2">
        <w:rPr>
          <w:rFonts w:ascii="Book Antiqua" w:hAnsi="Book Antiqua"/>
        </w:rPr>
        <w:t>: 531-544 [PMID: 30414863 DOI: 10.1016/j.jhep.2018.10.033]</w:t>
      </w:r>
    </w:p>
    <w:p w14:paraId="6142EB3A" w14:textId="77777777" w:rsidR="005376CF" w:rsidRPr="001D47B2" w:rsidRDefault="005376CF" w:rsidP="005376CF">
      <w:pPr>
        <w:spacing w:line="360" w:lineRule="auto"/>
        <w:jc w:val="both"/>
        <w:rPr>
          <w:rFonts w:ascii="Book Antiqua" w:hAnsi="Book Antiqua"/>
        </w:rPr>
      </w:pPr>
      <w:r w:rsidRPr="001D47B2">
        <w:rPr>
          <w:rFonts w:ascii="Book Antiqua" w:hAnsi="Book Antiqua"/>
        </w:rPr>
        <w:t xml:space="preserve">6 </w:t>
      </w:r>
      <w:r w:rsidRPr="001D47B2">
        <w:rPr>
          <w:rFonts w:ascii="Book Antiqua" w:hAnsi="Book Antiqua"/>
          <w:b/>
          <w:bCs/>
        </w:rPr>
        <w:t>Evans CT</w:t>
      </w:r>
      <w:r w:rsidRPr="001D47B2">
        <w:rPr>
          <w:rFonts w:ascii="Book Antiqua" w:hAnsi="Book Antiqua"/>
        </w:rPr>
        <w:t xml:space="preserve">, Safdar N. Current Trends in the Epidemiology and Outcomes of Clostridium difficile Infection. </w:t>
      </w:r>
      <w:r w:rsidRPr="001D47B2">
        <w:rPr>
          <w:rFonts w:ascii="Book Antiqua" w:hAnsi="Book Antiqua"/>
          <w:i/>
          <w:iCs/>
        </w:rPr>
        <w:t>Clin Infect Dis</w:t>
      </w:r>
      <w:r w:rsidRPr="001D47B2">
        <w:rPr>
          <w:rFonts w:ascii="Book Antiqua" w:hAnsi="Book Antiqua"/>
        </w:rPr>
        <w:t xml:space="preserve"> 2015; </w:t>
      </w:r>
      <w:r w:rsidRPr="001D47B2">
        <w:rPr>
          <w:rFonts w:ascii="Book Antiqua" w:hAnsi="Book Antiqua"/>
          <w:b/>
          <w:bCs/>
        </w:rPr>
        <w:t>60 Suppl 2</w:t>
      </w:r>
      <w:r w:rsidRPr="001D47B2">
        <w:rPr>
          <w:rFonts w:ascii="Book Antiqua" w:hAnsi="Book Antiqua"/>
        </w:rPr>
        <w:t>: S66-S71 [PMID: 25922403 DOI: 10.1093/</w:t>
      </w:r>
      <w:proofErr w:type="spellStart"/>
      <w:r w:rsidRPr="001D47B2">
        <w:rPr>
          <w:rFonts w:ascii="Book Antiqua" w:hAnsi="Book Antiqua"/>
        </w:rPr>
        <w:t>cid</w:t>
      </w:r>
      <w:proofErr w:type="spellEnd"/>
      <w:r w:rsidRPr="001D47B2">
        <w:rPr>
          <w:rFonts w:ascii="Book Antiqua" w:hAnsi="Book Antiqua"/>
        </w:rPr>
        <w:t>/civ140]</w:t>
      </w:r>
    </w:p>
    <w:p w14:paraId="5F46E842" w14:textId="77777777" w:rsidR="005376CF" w:rsidRPr="001D47B2" w:rsidRDefault="005376CF" w:rsidP="005376CF">
      <w:pPr>
        <w:spacing w:line="360" w:lineRule="auto"/>
        <w:jc w:val="both"/>
        <w:rPr>
          <w:rFonts w:ascii="Book Antiqua" w:hAnsi="Book Antiqua"/>
        </w:rPr>
      </w:pPr>
      <w:r w:rsidRPr="001D47B2">
        <w:rPr>
          <w:rFonts w:ascii="Book Antiqua" w:hAnsi="Book Antiqua"/>
        </w:rPr>
        <w:t xml:space="preserve">7 </w:t>
      </w:r>
      <w:proofErr w:type="spellStart"/>
      <w:r w:rsidRPr="001D47B2">
        <w:rPr>
          <w:rFonts w:ascii="Book Antiqua" w:hAnsi="Book Antiqua"/>
          <w:b/>
          <w:bCs/>
        </w:rPr>
        <w:t>Rupnik</w:t>
      </w:r>
      <w:proofErr w:type="spellEnd"/>
      <w:r w:rsidRPr="001D47B2">
        <w:rPr>
          <w:rFonts w:ascii="Book Antiqua" w:hAnsi="Book Antiqua"/>
          <w:b/>
          <w:bCs/>
        </w:rPr>
        <w:t xml:space="preserve"> M</w:t>
      </w:r>
      <w:r w:rsidRPr="001D47B2">
        <w:rPr>
          <w:rFonts w:ascii="Book Antiqua" w:hAnsi="Book Antiqua"/>
        </w:rPr>
        <w:t xml:space="preserve">, Wilcox MH, </w:t>
      </w:r>
      <w:proofErr w:type="spellStart"/>
      <w:r w:rsidRPr="001D47B2">
        <w:rPr>
          <w:rFonts w:ascii="Book Antiqua" w:hAnsi="Book Antiqua"/>
        </w:rPr>
        <w:t>Gerding</w:t>
      </w:r>
      <w:proofErr w:type="spellEnd"/>
      <w:r w:rsidRPr="001D47B2">
        <w:rPr>
          <w:rFonts w:ascii="Book Antiqua" w:hAnsi="Book Antiqua"/>
        </w:rPr>
        <w:t xml:space="preserve"> DN. Clostridium difficile infection: new developments in epidemiology and pathogenesis. </w:t>
      </w:r>
      <w:r w:rsidRPr="001D47B2">
        <w:rPr>
          <w:rFonts w:ascii="Book Antiqua" w:hAnsi="Book Antiqua"/>
          <w:i/>
          <w:iCs/>
        </w:rPr>
        <w:t>Nat Rev Microbiol</w:t>
      </w:r>
      <w:r w:rsidRPr="001D47B2">
        <w:rPr>
          <w:rFonts w:ascii="Book Antiqua" w:hAnsi="Book Antiqua"/>
        </w:rPr>
        <w:t xml:space="preserve"> 2009; </w:t>
      </w:r>
      <w:r w:rsidRPr="001D47B2">
        <w:rPr>
          <w:rFonts w:ascii="Book Antiqua" w:hAnsi="Book Antiqua"/>
          <w:b/>
          <w:bCs/>
        </w:rPr>
        <w:t>7</w:t>
      </w:r>
      <w:r w:rsidRPr="001D47B2">
        <w:rPr>
          <w:rFonts w:ascii="Book Antiqua" w:hAnsi="Book Antiqua"/>
        </w:rPr>
        <w:t>: 526-536 [PMID: 19528959 DOI: 10.1038/nrmicro2164]</w:t>
      </w:r>
    </w:p>
    <w:p w14:paraId="3E492429" w14:textId="77777777" w:rsidR="005376CF" w:rsidRPr="001D47B2" w:rsidRDefault="005376CF" w:rsidP="005376CF">
      <w:pPr>
        <w:spacing w:line="360" w:lineRule="auto"/>
        <w:jc w:val="both"/>
        <w:rPr>
          <w:rFonts w:ascii="Book Antiqua" w:hAnsi="Book Antiqua"/>
        </w:rPr>
      </w:pPr>
      <w:r w:rsidRPr="001D47B2">
        <w:rPr>
          <w:rFonts w:ascii="Book Antiqua" w:hAnsi="Book Antiqua"/>
        </w:rPr>
        <w:t xml:space="preserve">8 </w:t>
      </w:r>
      <w:r w:rsidRPr="001D47B2">
        <w:rPr>
          <w:rFonts w:ascii="Book Antiqua" w:hAnsi="Book Antiqua"/>
          <w:b/>
          <w:bCs/>
        </w:rPr>
        <w:t>McDonald LC</w:t>
      </w:r>
      <w:r w:rsidRPr="001D47B2">
        <w:rPr>
          <w:rFonts w:ascii="Book Antiqua" w:hAnsi="Book Antiqua"/>
        </w:rPr>
        <w:t xml:space="preserve">, </w:t>
      </w:r>
      <w:proofErr w:type="spellStart"/>
      <w:r w:rsidRPr="001D47B2">
        <w:rPr>
          <w:rFonts w:ascii="Book Antiqua" w:hAnsi="Book Antiqua"/>
        </w:rPr>
        <w:t>Gerding</w:t>
      </w:r>
      <w:proofErr w:type="spellEnd"/>
      <w:r w:rsidRPr="001D47B2">
        <w:rPr>
          <w:rFonts w:ascii="Book Antiqua" w:hAnsi="Book Antiqua"/>
        </w:rPr>
        <w:t xml:space="preserve"> DN, Johnson S, Bakken JS, Carroll KC, Coffin SE, </w:t>
      </w:r>
      <w:proofErr w:type="spellStart"/>
      <w:r w:rsidRPr="001D47B2">
        <w:rPr>
          <w:rFonts w:ascii="Book Antiqua" w:hAnsi="Book Antiqua"/>
        </w:rPr>
        <w:t>Dubberke</w:t>
      </w:r>
      <w:proofErr w:type="spellEnd"/>
      <w:r w:rsidRPr="001D47B2">
        <w:rPr>
          <w:rFonts w:ascii="Book Antiqua" w:hAnsi="Book Antiqua"/>
        </w:rPr>
        <w:t xml:space="preserve"> ER, </w:t>
      </w:r>
      <w:proofErr w:type="spellStart"/>
      <w:r w:rsidRPr="001D47B2">
        <w:rPr>
          <w:rFonts w:ascii="Book Antiqua" w:hAnsi="Book Antiqua"/>
        </w:rPr>
        <w:t>Garey</w:t>
      </w:r>
      <w:proofErr w:type="spellEnd"/>
      <w:r w:rsidRPr="001D47B2">
        <w:rPr>
          <w:rFonts w:ascii="Book Antiqua" w:hAnsi="Book Antiqua"/>
        </w:rPr>
        <w:t xml:space="preserve"> KW, Gould CV, Kelly C, Loo V, Shaklee Sammons J, </w:t>
      </w:r>
      <w:proofErr w:type="spellStart"/>
      <w:r w:rsidRPr="001D47B2">
        <w:rPr>
          <w:rFonts w:ascii="Book Antiqua" w:hAnsi="Book Antiqua"/>
        </w:rPr>
        <w:t>Sandora</w:t>
      </w:r>
      <w:proofErr w:type="spellEnd"/>
      <w:r w:rsidRPr="001D47B2">
        <w:rPr>
          <w:rFonts w:ascii="Book Antiqua" w:hAnsi="Book Antiqua"/>
        </w:rPr>
        <w:t xml:space="preserve"> TJ, Wilcox MH. Clinical Practice Guidelines for Clostridium difficile Infection in Adults and Children: 2017 Update by the Infectious Diseases Society of America (IDSA) and Society for Healthcare Epidemiology of America (SHEA). </w:t>
      </w:r>
      <w:r w:rsidRPr="001D47B2">
        <w:rPr>
          <w:rFonts w:ascii="Book Antiqua" w:hAnsi="Book Antiqua"/>
          <w:i/>
          <w:iCs/>
        </w:rPr>
        <w:t>Clin Infect Dis</w:t>
      </w:r>
      <w:r w:rsidRPr="001D47B2">
        <w:rPr>
          <w:rFonts w:ascii="Book Antiqua" w:hAnsi="Book Antiqua"/>
        </w:rPr>
        <w:t xml:space="preserve"> 2018; </w:t>
      </w:r>
      <w:r w:rsidRPr="001D47B2">
        <w:rPr>
          <w:rFonts w:ascii="Book Antiqua" w:hAnsi="Book Antiqua"/>
          <w:b/>
          <w:bCs/>
        </w:rPr>
        <w:t>66</w:t>
      </w:r>
      <w:r w:rsidRPr="001D47B2">
        <w:rPr>
          <w:rFonts w:ascii="Book Antiqua" w:hAnsi="Book Antiqua"/>
        </w:rPr>
        <w:t>: e1-e48 [PMID: 29462280 DOI: 10.1093/</w:t>
      </w:r>
      <w:proofErr w:type="spellStart"/>
      <w:r w:rsidRPr="001D47B2">
        <w:rPr>
          <w:rFonts w:ascii="Book Antiqua" w:hAnsi="Book Antiqua"/>
        </w:rPr>
        <w:t>cid</w:t>
      </w:r>
      <w:proofErr w:type="spellEnd"/>
      <w:r w:rsidRPr="001D47B2">
        <w:rPr>
          <w:rFonts w:ascii="Book Antiqua" w:hAnsi="Book Antiqua"/>
        </w:rPr>
        <w:t>/cix1085]</w:t>
      </w:r>
    </w:p>
    <w:p w14:paraId="16FD2039" w14:textId="77777777" w:rsidR="005376CF" w:rsidRPr="001D47B2" w:rsidRDefault="005376CF" w:rsidP="005376CF">
      <w:pPr>
        <w:spacing w:line="360" w:lineRule="auto"/>
        <w:jc w:val="both"/>
        <w:rPr>
          <w:rFonts w:ascii="Book Antiqua" w:hAnsi="Book Antiqua"/>
        </w:rPr>
      </w:pPr>
      <w:r w:rsidRPr="001D47B2">
        <w:rPr>
          <w:rFonts w:ascii="Book Antiqua" w:hAnsi="Book Antiqua"/>
        </w:rPr>
        <w:t xml:space="preserve">9 </w:t>
      </w:r>
      <w:proofErr w:type="spellStart"/>
      <w:r w:rsidRPr="001D47B2">
        <w:rPr>
          <w:rFonts w:ascii="Book Antiqua" w:hAnsi="Book Antiqua"/>
          <w:b/>
          <w:bCs/>
        </w:rPr>
        <w:t>Nwachuku</w:t>
      </w:r>
      <w:proofErr w:type="spellEnd"/>
      <w:r w:rsidRPr="001D47B2">
        <w:rPr>
          <w:rFonts w:ascii="Book Antiqua" w:hAnsi="Book Antiqua"/>
          <w:b/>
          <w:bCs/>
        </w:rPr>
        <w:t xml:space="preserve"> E</w:t>
      </w:r>
      <w:r w:rsidRPr="001D47B2">
        <w:rPr>
          <w:rFonts w:ascii="Book Antiqua" w:hAnsi="Book Antiqua"/>
        </w:rPr>
        <w:t xml:space="preserve">, Shan Y, Senthil-Kumar P, Braun T, </w:t>
      </w:r>
      <w:proofErr w:type="spellStart"/>
      <w:r w:rsidRPr="001D47B2">
        <w:rPr>
          <w:rFonts w:ascii="Book Antiqua" w:hAnsi="Book Antiqua"/>
        </w:rPr>
        <w:t>Shadis</w:t>
      </w:r>
      <w:proofErr w:type="spellEnd"/>
      <w:r w:rsidRPr="001D47B2">
        <w:rPr>
          <w:rFonts w:ascii="Book Antiqua" w:hAnsi="Book Antiqua"/>
        </w:rPr>
        <w:t xml:space="preserve"> R, Kirton O, Vu TQ. Toxic </w:t>
      </w:r>
      <w:proofErr w:type="spellStart"/>
      <w:r w:rsidRPr="001D47B2">
        <w:rPr>
          <w:rFonts w:ascii="Book Antiqua" w:hAnsi="Book Antiqua"/>
        </w:rPr>
        <w:t>Clostridioides</w:t>
      </w:r>
      <w:proofErr w:type="spellEnd"/>
      <w:r w:rsidRPr="001D47B2">
        <w:rPr>
          <w:rFonts w:ascii="Book Antiqua" w:hAnsi="Book Antiqua"/>
        </w:rPr>
        <w:t xml:space="preserve"> (formerly Clostridium) difficile colitis: No longer a diarrhea associated infection. </w:t>
      </w:r>
      <w:r w:rsidRPr="001D47B2">
        <w:rPr>
          <w:rFonts w:ascii="Book Antiqua" w:hAnsi="Book Antiqua"/>
          <w:i/>
          <w:iCs/>
        </w:rPr>
        <w:t>Am J Surg</w:t>
      </w:r>
      <w:r w:rsidRPr="001D47B2">
        <w:rPr>
          <w:rFonts w:ascii="Book Antiqua" w:hAnsi="Book Antiqua"/>
        </w:rPr>
        <w:t xml:space="preserve"> 2021; </w:t>
      </w:r>
      <w:r w:rsidRPr="001D47B2">
        <w:rPr>
          <w:rFonts w:ascii="Book Antiqua" w:hAnsi="Book Antiqua"/>
          <w:b/>
          <w:bCs/>
        </w:rPr>
        <w:t>221</w:t>
      </w:r>
      <w:r w:rsidRPr="001D47B2">
        <w:rPr>
          <w:rFonts w:ascii="Book Antiqua" w:hAnsi="Book Antiqua"/>
        </w:rPr>
        <w:t>: 240-242 [PMID: 32680621 DOI: 10.1016/j.amjsurg.2020.06.026]</w:t>
      </w:r>
    </w:p>
    <w:p w14:paraId="07C9F0B2" w14:textId="77777777" w:rsidR="005376CF" w:rsidRPr="001D47B2" w:rsidRDefault="005376CF" w:rsidP="005376CF">
      <w:pPr>
        <w:spacing w:line="360" w:lineRule="auto"/>
        <w:jc w:val="both"/>
        <w:rPr>
          <w:rFonts w:ascii="Book Antiqua" w:hAnsi="Book Antiqua"/>
        </w:rPr>
      </w:pPr>
      <w:r w:rsidRPr="001D47B2">
        <w:rPr>
          <w:rFonts w:ascii="Book Antiqua" w:hAnsi="Book Antiqua"/>
        </w:rPr>
        <w:t xml:space="preserve">10 </w:t>
      </w:r>
      <w:proofErr w:type="spellStart"/>
      <w:r w:rsidRPr="001D47B2">
        <w:rPr>
          <w:rFonts w:ascii="Book Antiqua" w:hAnsi="Book Antiqua"/>
          <w:b/>
          <w:bCs/>
        </w:rPr>
        <w:t>Kistangari</w:t>
      </w:r>
      <w:proofErr w:type="spellEnd"/>
      <w:r w:rsidRPr="001D47B2">
        <w:rPr>
          <w:rFonts w:ascii="Book Antiqua" w:hAnsi="Book Antiqua"/>
          <w:b/>
          <w:bCs/>
        </w:rPr>
        <w:t xml:space="preserve"> G</w:t>
      </w:r>
      <w:r w:rsidRPr="001D47B2">
        <w:rPr>
          <w:rFonts w:ascii="Book Antiqua" w:hAnsi="Book Antiqua"/>
        </w:rPr>
        <w:t xml:space="preserve">, Lopez R, Shen B. Frequency and Risk Factors of Clostridium difficile Infection in Hospitalized Patients </w:t>
      </w:r>
      <w:proofErr w:type="gramStart"/>
      <w:r w:rsidRPr="001D47B2">
        <w:rPr>
          <w:rFonts w:ascii="Book Antiqua" w:hAnsi="Book Antiqua"/>
        </w:rPr>
        <w:t>With</w:t>
      </w:r>
      <w:proofErr w:type="gramEnd"/>
      <w:r w:rsidRPr="001D47B2">
        <w:rPr>
          <w:rFonts w:ascii="Book Antiqua" w:hAnsi="Book Antiqua"/>
        </w:rPr>
        <w:t xml:space="preserve"> </w:t>
      </w:r>
      <w:proofErr w:type="spellStart"/>
      <w:r w:rsidRPr="001D47B2">
        <w:rPr>
          <w:rFonts w:ascii="Book Antiqua" w:hAnsi="Book Antiqua"/>
        </w:rPr>
        <w:t>Pouchitis</w:t>
      </w:r>
      <w:proofErr w:type="spellEnd"/>
      <w:r w:rsidRPr="001D47B2">
        <w:rPr>
          <w:rFonts w:ascii="Book Antiqua" w:hAnsi="Book Antiqua"/>
        </w:rPr>
        <w:t xml:space="preserve">: A Population-based Study. </w:t>
      </w:r>
      <w:proofErr w:type="spellStart"/>
      <w:r w:rsidRPr="001D47B2">
        <w:rPr>
          <w:rFonts w:ascii="Book Antiqua" w:hAnsi="Book Antiqua"/>
          <w:i/>
          <w:iCs/>
        </w:rPr>
        <w:t>Inflamm</w:t>
      </w:r>
      <w:proofErr w:type="spellEnd"/>
      <w:r w:rsidRPr="001D47B2">
        <w:rPr>
          <w:rFonts w:ascii="Book Antiqua" w:hAnsi="Book Antiqua"/>
          <w:i/>
          <w:iCs/>
        </w:rPr>
        <w:t xml:space="preserve"> Bowel Dis</w:t>
      </w:r>
      <w:r w:rsidRPr="001D47B2">
        <w:rPr>
          <w:rFonts w:ascii="Book Antiqua" w:hAnsi="Book Antiqua"/>
        </w:rPr>
        <w:t xml:space="preserve"> 2017; </w:t>
      </w:r>
      <w:r w:rsidRPr="001D47B2">
        <w:rPr>
          <w:rFonts w:ascii="Book Antiqua" w:hAnsi="Book Antiqua"/>
          <w:b/>
          <w:bCs/>
        </w:rPr>
        <w:t>23</w:t>
      </w:r>
      <w:r w:rsidRPr="001D47B2">
        <w:rPr>
          <w:rFonts w:ascii="Book Antiqua" w:hAnsi="Book Antiqua"/>
        </w:rPr>
        <w:t>: 661-671 [PMID: 28296825 DOI: 10.1097/MIB.0000000000001057]</w:t>
      </w:r>
    </w:p>
    <w:p w14:paraId="692382CD" w14:textId="77777777" w:rsidR="005376CF" w:rsidRPr="001D47B2" w:rsidRDefault="005376CF" w:rsidP="005376CF">
      <w:pPr>
        <w:spacing w:line="360" w:lineRule="auto"/>
        <w:jc w:val="both"/>
        <w:rPr>
          <w:rFonts w:ascii="Book Antiqua" w:hAnsi="Book Antiqua"/>
        </w:rPr>
      </w:pPr>
      <w:r w:rsidRPr="001D47B2">
        <w:rPr>
          <w:rFonts w:ascii="Book Antiqua" w:hAnsi="Book Antiqua"/>
        </w:rPr>
        <w:t xml:space="preserve">11 </w:t>
      </w:r>
      <w:proofErr w:type="spellStart"/>
      <w:r w:rsidRPr="001D47B2">
        <w:rPr>
          <w:rFonts w:ascii="Book Antiqua" w:hAnsi="Book Antiqua"/>
          <w:b/>
          <w:bCs/>
        </w:rPr>
        <w:t>Czepiel</w:t>
      </w:r>
      <w:proofErr w:type="spellEnd"/>
      <w:r w:rsidRPr="001D47B2">
        <w:rPr>
          <w:rFonts w:ascii="Book Antiqua" w:hAnsi="Book Antiqua"/>
          <w:b/>
          <w:bCs/>
        </w:rPr>
        <w:t xml:space="preserve"> J</w:t>
      </w:r>
      <w:r w:rsidRPr="001D47B2">
        <w:rPr>
          <w:rFonts w:ascii="Book Antiqua" w:hAnsi="Book Antiqua"/>
        </w:rPr>
        <w:t xml:space="preserve">, </w:t>
      </w:r>
      <w:proofErr w:type="spellStart"/>
      <w:r w:rsidRPr="001D47B2">
        <w:rPr>
          <w:rFonts w:ascii="Book Antiqua" w:hAnsi="Book Antiqua"/>
        </w:rPr>
        <w:t>Dróżdż</w:t>
      </w:r>
      <w:proofErr w:type="spellEnd"/>
      <w:r w:rsidRPr="001D47B2">
        <w:rPr>
          <w:rFonts w:ascii="Book Antiqua" w:hAnsi="Book Antiqua"/>
        </w:rPr>
        <w:t xml:space="preserve"> M, </w:t>
      </w:r>
      <w:proofErr w:type="spellStart"/>
      <w:r w:rsidRPr="001D47B2">
        <w:rPr>
          <w:rFonts w:ascii="Book Antiqua" w:hAnsi="Book Antiqua"/>
        </w:rPr>
        <w:t>Pituch</w:t>
      </w:r>
      <w:proofErr w:type="spellEnd"/>
      <w:r w:rsidRPr="001D47B2">
        <w:rPr>
          <w:rFonts w:ascii="Book Antiqua" w:hAnsi="Book Antiqua"/>
        </w:rPr>
        <w:t xml:space="preserve"> H, </w:t>
      </w:r>
      <w:proofErr w:type="spellStart"/>
      <w:r w:rsidRPr="001D47B2">
        <w:rPr>
          <w:rFonts w:ascii="Book Antiqua" w:hAnsi="Book Antiqua"/>
        </w:rPr>
        <w:t>Kuijper</w:t>
      </w:r>
      <w:proofErr w:type="spellEnd"/>
      <w:r w:rsidRPr="001D47B2">
        <w:rPr>
          <w:rFonts w:ascii="Book Antiqua" w:hAnsi="Book Antiqua"/>
        </w:rPr>
        <w:t xml:space="preserve"> EJ, </w:t>
      </w:r>
      <w:proofErr w:type="spellStart"/>
      <w:r w:rsidRPr="001D47B2">
        <w:rPr>
          <w:rFonts w:ascii="Book Antiqua" w:hAnsi="Book Antiqua"/>
        </w:rPr>
        <w:t>Perucki</w:t>
      </w:r>
      <w:proofErr w:type="spellEnd"/>
      <w:r w:rsidRPr="001D47B2">
        <w:rPr>
          <w:rFonts w:ascii="Book Antiqua" w:hAnsi="Book Antiqua"/>
        </w:rPr>
        <w:t xml:space="preserve"> W, </w:t>
      </w:r>
      <w:proofErr w:type="spellStart"/>
      <w:r w:rsidRPr="001D47B2">
        <w:rPr>
          <w:rFonts w:ascii="Book Antiqua" w:hAnsi="Book Antiqua"/>
        </w:rPr>
        <w:t>Mielimonka</w:t>
      </w:r>
      <w:proofErr w:type="spellEnd"/>
      <w:r w:rsidRPr="001D47B2">
        <w:rPr>
          <w:rFonts w:ascii="Book Antiqua" w:hAnsi="Book Antiqua"/>
        </w:rPr>
        <w:t xml:space="preserve"> A, Goldman S, </w:t>
      </w:r>
      <w:proofErr w:type="spellStart"/>
      <w:r w:rsidRPr="001D47B2">
        <w:rPr>
          <w:rFonts w:ascii="Book Antiqua" w:hAnsi="Book Antiqua"/>
        </w:rPr>
        <w:t>Wultańska</w:t>
      </w:r>
      <w:proofErr w:type="spellEnd"/>
      <w:r w:rsidRPr="001D47B2">
        <w:rPr>
          <w:rFonts w:ascii="Book Antiqua" w:hAnsi="Book Antiqua"/>
        </w:rPr>
        <w:t xml:space="preserve"> D, </w:t>
      </w:r>
      <w:proofErr w:type="spellStart"/>
      <w:r w:rsidRPr="001D47B2">
        <w:rPr>
          <w:rFonts w:ascii="Book Antiqua" w:hAnsi="Book Antiqua"/>
        </w:rPr>
        <w:t>Garlicki</w:t>
      </w:r>
      <w:proofErr w:type="spellEnd"/>
      <w:r w:rsidRPr="001D47B2">
        <w:rPr>
          <w:rFonts w:ascii="Book Antiqua" w:hAnsi="Book Antiqua"/>
        </w:rPr>
        <w:t xml:space="preserve"> A, </w:t>
      </w:r>
      <w:proofErr w:type="spellStart"/>
      <w:r w:rsidRPr="001D47B2">
        <w:rPr>
          <w:rFonts w:ascii="Book Antiqua" w:hAnsi="Book Antiqua"/>
        </w:rPr>
        <w:t>Biesiada</w:t>
      </w:r>
      <w:proofErr w:type="spellEnd"/>
      <w:r w:rsidRPr="001D47B2">
        <w:rPr>
          <w:rFonts w:ascii="Book Antiqua" w:hAnsi="Book Antiqua"/>
        </w:rPr>
        <w:t xml:space="preserve"> G. Clostridium difficile infection: review. </w:t>
      </w:r>
      <w:r w:rsidRPr="001D47B2">
        <w:rPr>
          <w:rFonts w:ascii="Book Antiqua" w:hAnsi="Book Antiqua"/>
          <w:i/>
          <w:iCs/>
        </w:rPr>
        <w:t xml:space="preserve">Eur J Clin </w:t>
      </w:r>
      <w:r w:rsidRPr="001D47B2">
        <w:rPr>
          <w:rFonts w:ascii="Book Antiqua" w:hAnsi="Book Antiqua"/>
          <w:i/>
          <w:iCs/>
        </w:rPr>
        <w:lastRenderedPageBreak/>
        <w:t>Microbiol Infect Dis</w:t>
      </w:r>
      <w:r w:rsidRPr="001D47B2">
        <w:rPr>
          <w:rFonts w:ascii="Book Antiqua" w:hAnsi="Book Antiqua"/>
        </w:rPr>
        <w:t xml:space="preserve"> 2019; </w:t>
      </w:r>
      <w:r w:rsidRPr="001D47B2">
        <w:rPr>
          <w:rFonts w:ascii="Book Antiqua" w:hAnsi="Book Antiqua"/>
          <w:b/>
          <w:bCs/>
        </w:rPr>
        <w:t>38</w:t>
      </w:r>
      <w:r w:rsidRPr="001D47B2">
        <w:rPr>
          <w:rFonts w:ascii="Book Antiqua" w:hAnsi="Book Antiqua"/>
        </w:rPr>
        <w:t>: 1211-1221 [PMID: 30945014 DOI: 10.1007/s10096-019-03539-6]</w:t>
      </w:r>
    </w:p>
    <w:p w14:paraId="125DDDC6" w14:textId="77777777" w:rsidR="005376CF" w:rsidRPr="001D47B2" w:rsidRDefault="005376CF" w:rsidP="005376CF">
      <w:pPr>
        <w:spacing w:line="360" w:lineRule="auto"/>
        <w:jc w:val="both"/>
        <w:rPr>
          <w:rFonts w:ascii="Book Antiqua" w:hAnsi="Book Antiqua"/>
        </w:rPr>
      </w:pPr>
      <w:r w:rsidRPr="001D47B2">
        <w:rPr>
          <w:rFonts w:ascii="Book Antiqua" w:hAnsi="Book Antiqua"/>
        </w:rPr>
        <w:t xml:space="preserve">12 </w:t>
      </w:r>
      <w:r w:rsidRPr="001D47B2">
        <w:rPr>
          <w:rFonts w:ascii="Book Antiqua" w:hAnsi="Book Antiqua"/>
          <w:b/>
          <w:bCs/>
        </w:rPr>
        <w:t>Safari Z</w:t>
      </w:r>
      <w:r w:rsidRPr="001D47B2">
        <w:rPr>
          <w:rFonts w:ascii="Book Antiqua" w:hAnsi="Book Antiqua"/>
        </w:rPr>
        <w:t xml:space="preserve">, Gérard P. The links between the gut microbiome and non-alcoholic fatty liver disease (NAFLD). </w:t>
      </w:r>
      <w:r w:rsidRPr="001D47B2">
        <w:rPr>
          <w:rFonts w:ascii="Book Antiqua" w:hAnsi="Book Antiqua"/>
          <w:i/>
          <w:iCs/>
        </w:rPr>
        <w:t>Cell Mol Life Sci</w:t>
      </w:r>
      <w:r w:rsidRPr="001D47B2">
        <w:rPr>
          <w:rFonts w:ascii="Book Antiqua" w:hAnsi="Book Antiqua"/>
        </w:rPr>
        <w:t xml:space="preserve"> 2019; </w:t>
      </w:r>
      <w:r w:rsidRPr="001D47B2">
        <w:rPr>
          <w:rFonts w:ascii="Book Antiqua" w:hAnsi="Book Antiqua"/>
          <w:b/>
          <w:bCs/>
        </w:rPr>
        <w:t>76</w:t>
      </w:r>
      <w:r w:rsidRPr="001D47B2">
        <w:rPr>
          <w:rFonts w:ascii="Book Antiqua" w:hAnsi="Book Antiqua"/>
        </w:rPr>
        <w:t>: 1541-1558 [PMID: 30683985 DOI: 10.1007/s00018-019-03011-w]</w:t>
      </w:r>
    </w:p>
    <w:p w14:paraId="3611AC9A" w14:textId="77777777" w:rsidR="005376CF" w:rsidRPr="001D47B2" w:rsidRDefault="005376CF" w:rsidP="005376CF">
      <w:pPr>
        <w:spacing w:line="360" w:lineRule="auto"/>
        <w:jc w:val="both"/>
        <w:rPr>
          <w:rFonts w:ascii="Book Antiqua" w:hAnsi="Book Antiqua"/>
        </w:rPr>
      </w:pPr>
      <w:r w:rsidRPr="001D47B2">
        <w:rPr>
          <w:rFonts w:ascii="Book Antiqua" w:hAnsi="Book Antiqua"/>
        </w:rPr>
        <w:t xml:space="preserve">13 </w:t>
      </w:r>
      <w:r w:rsidRPr="001D47B2">
        <w:rPr>
          <w:rFonts w:ascii="Book Antiqua" w:hAnsi="Book Antiqua"/>
          <w:b/>
          <w:bCs/>
        </w:rPr>
        <w:t>Aron-</w:t>
      </w:r>
      <w:proofErr w:type="spellStart"/>
      <w:r w:rsidRPr="001D47B2">
        <w:rPr>
          <w:rFonts w:ascii="Book Antiqua" w:hAnsi="Book Antiqua"/>
          <w:b/>
          <w:bCs/>
        </w:rPr>
        <w:t>Wisnewsky</w:t>
      </w:r>
      <w:proofErr w:type="spellEnd"/>
      <w:r w:rsidRPr="001D47B2">
        <w:rPr>
          <w:rFonts w:ascii="Book Antiqua" w:hAnsi="Book Antiqua"/>
          <w:b/>
          <w:bCs/>
        </w:rPr>
        <w:t xml:space="preserve"> J</w:t>
      </w:r>
      <w:r w:rsidRPr="001D47B2">
        <w:rPr>
          <w:rFonts w:ascii="Book Antiqua" w:hAnsi="Book Antiqua"/>
        </w:rPr>
        <w:t xml:space="preserve">, </w:t>
      </w:r>
      <w:proofErr w:type="spellStart"/>
      <w:r w:rsidRPr="001D47B2">
        <w:rPr>
          <w:rFonts w:ascii="Book Antiqua" w:hAnsi="Book Antiqua"/>
        </w:rPr>
        <w:t>Vigliotti</w:t>
      </w:r>
      <w:proofErr w:type="spellEnd"/>
      <w:r w:rsidRPr="001D47B2">
        <w:rPr>
          <w:rFonts w:ascii="Book Antiqua" w:hAnsi="Book Antiqua"/>
        </w:rPr>
        <w:t xml:space="preserve"> C, </w:t>
      </w:r>
      <w:proofErr w:type="spellStart"/>
      <w:r w:rsidRPr="001D47B2">
        <w:rPr>
          <w:rFonts w:ascii="Book Antiqua" w:hAnsi="Book Antiqua"/>
        </w:rPr>
        <w:t>Witjes</w:t>
      </w:r>
      <w:proofErr w:type="spellEnd"/>
      <w:r w:rsidRPr="001D47B2">
        <w:rPr>
          <w:rFonts w:ascii="Book Antiqua" w:hAnsi="Book Antiqua"/>
        </w:rPr>
        <w:t xml:space="preserve"> J, Le P, </w:t>
      </w:r>
      <w:proofErr w:type="spellStart"/>
      <w:r w:rsidRPr="001D47B2">
        <w:rPr>
          <w:rFonts w:ascii="Book Antiqua" w:hAnsi="Book Antiqua"/>
        </w:rPr>
        <w:t>Holleboom</w:t>
      </w:r>
      <w:proofErr w:type="spellEnd"/>
      <w:r w:rsidRPr="001D47B2">
        <w:rPr>
          <w:rFonts w:ascii="Book Antiqua" w:hAnsi="Book Antiqua"/>
        </w:rPr>
        <w:t xml:space="preserve"> AG, </w:t>
      </w:r>
      <w:proofErr w:type="spellStart"/>
      <w:r w:rsidRPr="001D47B2">
        <w:rPr>
          <w:rFonts w:ascii="Book Antiqua" w:hAnsi="Book Antiqua"/>
        </w:rPr>
        <w:t>Verheij</w:t>
      </w:r>
      <w:proofErr w:type="spellEnd"/>
      <w:r w:rsidRPr="001D47B2">
        <w:rPr>
          <w:rFonts w:ascii="Book Antiqua" w:hAnsi="Book Antiqua"/>
        </w:rPr>
        <w:t xml:space="preserve"> J, </w:t>
      </w:r>
      <w:proofErr w:type="spellStart"/>
      <w:r w:rsidRPr="001D47B2">
        <w:rPr>
          <w:rFonts w:ascii="Book Antiqua" w:hAnsi="Book Antiqua"/>
        </w:rPr>
        <w:t>Nieuwdorp</w:t>
      </w:r>
      <w:proofErr w:type="spellEnd"/>
      <w:r w:rsidRPr="001D47B2">
        <w:rPr>
          <w:rFonts w:ascii="Book Antiqua" w:hAnsi="Book Antiqua"/>
        </w:rPr>
        <w:t xml:space="preserve"> M, Clément K. Gut microbiota and human NAFLD: disentangling microbial signatures from metabolic disorders. </w:t>
      </w:r>
      <w:r w:rsidRPr="001D47B2">
        <w:rPr>
          <w:rFonts w:ascii="Book Antiqua" w:hAnsi="Book Antiqua"/>
          <w:i/>
          <w:iCs/>
        </w:rPr>
        <w:t>Nat Rev Gastroenterol Hepatol</w:t>
      </w:r>
      <w:r w:rsidRPr="001D47B2">
        <w:rPr>
          <w:rFonts w:ascii="Book Antiqua" w:hAnsi="Book Antiqua"/>
        </w:rPr>
        <w:t xml:space="preserve"> 2020; </w:t>
      </w:r>
      <w:r w:rsidRPr="001D47B2">
        <w:rPr>
          <w:rFonts w:ascii="Book Antiqua" w:hAnsi="Book Antiqua"/>
          <w:b/>
          <w:bCs/>
        </w:rPr>
        <w:t>17</w:t>
      </w:r>
      <w:r w:rsidRPr="001D47B2">
        <w:rPr>
          <w:rFonts w:ascii="Book Antiqua" w:hAnsi="Book Antiqua"/>
        </w:rPr>
        <w:t>: 279-297 [PMID: 32152478 DOI: 10.1038/s41575-020-0269-9]</w:t>
      </w:r>
    </w:p>
    <w:p w14:paraId="5F176836" w14:textId="77777777" w:rsidR="005376CF" w:rsidRPr="001D47B2" w:rsidRDefault="005376CF" w:rsidP="005376CF">
      <w:pPr>
        <w:spacing w:line="360" w:lineRule="auto"/>
        <w:jc w:val="both"/>
        <w:rPr>
          <w:rFonts w:ascii="Book Antiqua" w:hAnsi="Book Antiqua"/>
        </w:rPr>
      </w:pPr>
      <w:r w:rsidRPr="001D47B2">
        <w:rPr>
          <w:rFonts w:ascii="Book Antiqua" w:hAnsi="Book Antiqua"/>
        </w:rPr>
        <w:t xml:space="preserve">14 </w:t>
      </w:r>
      <w:proofErr w:type="spellStart"/>
      <w:r w:rsidRPr="001D47B2">
        <w:rPr>
          <w:rFonts w:ascii="Book Antiqua" w:hAnsi="Book Antiqua"/>
          <w:b/>
          <w:bCs/>
        </w:rPr>
        <w:t>Nseir</w:t>
      </w:r>
      <w:proofErr w:type="spellEnd"/>
      <w:r w:rsidRPr="001D47B2">
        <w:rPr>
          <w:rFonts w:ascii="Book Antiqua" w:hAnsi="Book Antiqua"/>
          <w:b/>
          <w:bCs/>
        </w:rPr>
        <w:t xml:space="preserve"> WB</w:t>
      </w:r>
      <w:r w:rsidRPr="001D47B2">
        <w:rPr>
          <w:rFonts w:ascii="Book Antiqua" w:hAnsi="Book Antiqua"/>
        </w:rPr>
        <w:t xml:space="preserve">, Hussein SHH, Farah R, </w:t>
      </w:r>
      <w:proofErr w:type="spellStart"/>
      <w:r w:rsidRPr="001D47B2">
        <w:rPr>
          <w:rFonts w:ascii="Book Antiqua" w:hAnsi="Book Antiqua"/>
        </w:rPr>
        <w:t>Mahamid</w:t>
      </w:r>
      <w:proofErr w:type="spellEnd"/>
      <w:r w:rsidRPr="001D47B2">
        <w:rPr>
          <w:rFonts w:ascii="Book Antiqua" w:hAnsi="Book Antiqua"/>
        </w:rPr>
        <w:t xml:space="preserve"> MN, Khatib HH, </w:t>
      </w:r>
      <w:proofErr w:type="spellStart"/>
      <w:r w:rsidRPr="001D47B2">
        <w:rPr>
          <w:rFonts w:ascii="Book Antiqua" w:hAnsi="Book Antiqua"/>
        </w:rPr>
        <w:t>Mograbi</w:t>
      </w:r>
      <w:proofErr w:type="spellEnd"/>
      <w:r w:rsidRPr="001D47B2">
        <w:rPr>
          <w:rFonts w:ascii="Book Antiqua" w:hAnsi="Book Antiqua"/>
        </w:rPr>
        <w:t xml:space="preserve"> JM, </w:t>
      </w:r>
      <w:proofErr w:type="spellStart"/>
      <w:r w:rsidRPr="001D47B2">
        <w:rPr>
          <w:rFonts w:ascii="Book Antiqua" w:hAnsi="Book Antiqua"/>
        </w:rPr>
        <w:t>Peretz</w:t>
      </w:r>
      <w:proofErr w:type="spellEnd"/>
      <w:r w:rsidRPr="001D47B2">
        <w:rPr>
          <w:rFonts w:ascii="Book Antiqua" w:hAnsi="Book Antiqua"/>
        </w:rPr>
        <w:t xml:space="preserve"> A, Amara AE. Nonalcoholic fatty liver disease as a risk factor for Clostridium difficile-associated diarrhea. </w:t>
      </w:r>
      <w:r w:rsidRPr="001D47B2">
        <w:rPr>
          <w:rFonts w:ascii="Book Antiqua" w:hAnsi="Book Antiqua"/>
          <w:i/>
          <w:iCs/>
        </w:rPr>
        <w:t>QJM</w:t>
      </w:r>
      <w:r w:rsidRPr="001D47B2">
        <w:rPr>
          <w:rFonts w:ascii="Book Antiqua" w:hAnsi="Book Antiqua"/>
        </w:rPr>
        <w:t xml:space="preserve"> 2020; </w:t>
      </w:r>
      <w:r w:rsidRPr="001D47B2">
        <w:rPr>
          <w:rFonts w:ascii="Book Antiqua" w:hAnsi="Book Antiqua"/>
          <w:b/>
          <w:bCs/>
        </w:rPr>
        <w:t>113</w:t>
      </w:r>
      <w:r w:rsidRPr="001D47B2">
        <w:rPr>
          <w:rFonts w:ascii="Book Antiqua" w:hAnsi="Book Antiqua"/>
        </w:rPr>
        <w:t>: 320-323 [PMID: 31688897 DOI: 10.1093/</w:t>
      </w:r>
      <w:proofErr w:type="spellStart"/>
      <w:r w:rsidRPr="001D47B2">
        <w:rPr>
          <w:rFonts w:ascii="Book Antiqua" w:hAnsi="Book Antiqua"/>
        </w:rPr>
        <w:t>qjmed</w:t>
      </w:r>
      <w:proofErr w:type="spellEnd"/>
      <w:r w:rsidRPr="001D47B2">
        <w:rPr>
          <w:rFonts w:ascii="Book Antiqua" w:hAnsi="Book Antiqua"/>
        </w:rPr>
        <w:t>/hcz283]</w:t>
      </w:r>
    </w:p>
    <w:p w14:paraId="2005B869" w14:textId="77777777" w:rsidR="005376CF" w:rsidRPr="001D47B2" w:rsidRDefault="005376CF" w:rsidP="005376CF">
      <w:pPr>
        <w:spacing w:line="360" w:lineRule="auto"/>
        <w:jc w:val="both"/>
        <w:rPr>
          <w:rFonts w:ascii="Book Antiqua" w:hAnsi="Book Antiqua"/>
        </w:rPr>
      </w:pPr>
      <w:r w:rsidRPr="001D47B2">
        <w:rPr>
          <w:rFonts w:ascii="Book Antiqua" w:hAnsi="Book Antiqua"/>
        </w:rPr>
        <w:t xml:space="preserve">15 </w:t>
      </w:r>
      <w:proofErr w:type="spellStart"/>
      <w:r w:rsidRPr="001D47B2">
        <w:rPr>
          <w:rFonts w:ascii="Book Antiqua" w:hAnsi="Book Antiqua"/>
          <w:b/>
          <w:bCs/>
        </w:rPr>
        <w:t>Papić</w:t>
      </w:r>
      <w:proofErr w:type="spellEnd"/>
      <w:r w:rsidRPr="001D47B2">
        <w:rPr>
          <w:rFonts w:ascii="Book Antiqua" w:hAnsi="Book Antiqua"/>
          <w:b/>
          <w:bCs/>
        </w:rPr>
        <w:t xml:space="preserve"> N</w:t>
      </w:r>
      <w:r w:rsidRPr="001D47B2">
        <w:rPr>
          <w:rFonts w:ascii="Book Antiqua" w:hAnsi="Book Antiqua"/>
        </w:rPr>
        <w:t xml:space="preserve">, </w:t>
      </w:r>
      <w:proofErr w:type="spellStart"/>
      <w:r w:rsidRPr="001D47B2">
        <w:rPr>
          <w:rFonts w:ascii="Book Antiqua" w:hAnsi="Book Antiqua"/>
        </w:rPr>
        <w:t>Jelovčić</w:t>
      </w:r>
      <w:proofErr w:type="spellEnd"/>
      <w:r w:rsidRPr="001D47B2">
        <w:rPr>
          <w:rFonts w:ascii="Book Antiqua" w:hAnsi="Book Antiqua"/>
        </w:rPr>
        <w:t xml:space="preserve"> F, </w:t>
      </w:r>
      <w:proofErr w:type="spellStart"/>
      <w:r w:rsidRPr="001D47B2">
        <w:rPr>
          <w:rFonts w:ascii="Book Antiqua" w:hAnsi="Book Antiqua"/>
        </w:rPr>
        <w:t>Karlović</w:t>
      </w:r>
      <w:proofErr w:type="spellEnd"/>
      <w:r w:rsidRPr="001D47B2">
        <w:rPr>
          <w:rFonts w:ascii="Book Antiqua" w:hAnsi="Book Antiqua"/>
        </w:rPr>
        <w:t xml:space="preserve"> M, </w:t>
      </w:r>
      <w:proofErr w:type="spellStart"/>
      <w:r w:rsidRPr="001D47B2">
        <w:rPr>
          <w:rFonts w:ascii="Book Antiqua" w:hAnsi="Book Antiqua"/>
        </w:rPr>
        <w:t>Marić</w:t>
      </w:r>
      <w:proofErr w:type="spellEnd"/>
      <w:r w:rsidRPr="001D47B2">
        <w:rPr>
          <w:rFonts w:ascii="Book Antiqua" w:hAnsi="Book Antiqua"/>
        </w:rPr>
        <w:t xml:space="preserve"> LS, Vince A. Nonalcoholic fatty liver disease as a risk factor for </w:t>
      </w:r>
      <w:proofErr w:type="spellStart"/>
      <w:r w:rsidRPr="001D47B2">
        <w:rPr>
          <w:rFonts w:ascii="Book Antiqua" w:hAnsi="Book Antiqua"/>
        </w:rPr>
        <w:t>Clostridioides</w:t>
      </w:r>
      <w:proofErr w:type="spellEnd"/>
      <w:r w:rsidRPr="001D47B2">
        <w:rPr>
          <w:rFonts w:ascii="Book Antiqua" w:hAnsi="Book Antiqua"/>
        </w:rPr>
        <w:t xml:space="preserve"> difficile infection. </w:t>
      </w:r>
      <w:r w:rsidRPr="001D47B2">
        <w:rPr>
          <w:rFonts w:ascii="Book Antiqua" w:hAnsi="Book Antiqua"/>
          <w:i/>
          <w:iCs/>
        </w:rPr>
        <w:t>Eur J Clin Microbiol Infect Dis</w:t>
      </w:r>
      <w:r w:rsidRPr="001D47B2">
        <w:rPr>
          <w:rFonts w:ascii="Book Antiqua" w:hAnsi="Book Antiqua"/>
        </w:rPr>
        <w:t xml:space="preserve"> 2020; </w:t>
      </w:r>
      <w:r w:rsidRPr="001D47B2">
        <w:rPr>
          <w:rFonts w:ascii="Book Antiqua" w:hAnsi="Book Antiqua"/>
          <w:b/>
          <w:bCs/>
        </w:rPr>
        <w:t>39</w:t>
      </w:r>
      <w:r w:rsidRPr="001D47B2">
        <w:rPr>
          <w:rFonts w:ascii="Book Antiqua" w:hAnsi="Book Antiqua"/>
        </w:rPr>
        <w:t>: 569-574 [PMID: 31782025 DOI: 10.1007/s10096-019-03759-w]</w:t>
      </w:r>
    </w:p>
    <w:p w14:paraId="168050FD" w14:textId="77777777" w:rsidR="005376CF" w:rsidRPr="001D47B2" w:rsidRDefault="005376CF" w:rsidP="005376CF">
      <w:pPr>
        <w:spacing w:line="360" w:lineRule="auto"/>
        <w:jc w:val="both"/>
        <w:rPr>
          <w:rFonts w:ascii="Book Antiqua" w:hAnsi="Book Antiqua"/>
          <w:lang w:eastAsia="zh-CN"/>
        </w:rPr>
      </w:pPr>
      <w:r w:rsidRPr="001D47B2">
        <w:rPr>
          <w:rFonts w:ascii="Book Antiqua" w:hAnsi="Book Antiqua"/>
        </w:rPr>
        <w:t xml:space="preserve">16 </w:t>
      </w:r>
      <w:r w:rsidRPr="001D47B2">
        <w:rPr>
          <w:rFonts w:ascii="Book Antiqua" w:hAnsi="Book Antiqua"/>
          <w:b/>
          <w:bCs/>
        </w:rPr>
        <w:t>Agency for Healthcare Research and Quality</w:t>
      </w:r>
      <w:r w:rsidRPr="001D47B2">
        <w:rPr>
          <w:rFonts w:ascii="Book Antiqua" w:hAnsi="Book Antiqua"/>
        </w:rPr>
        <w:t>. Healthcare Cost and Utilization Project (HCUP).</w:t>
      </w:r>
      <w:r>
        <w:rPr>
          <w:rFonts w:ascii="Book Antiqua" w:hAnsi="Book Antiqua" w:hint="eastAsia"/>
          <w:lang w:eastAsia="zh-CN"/>
        </w:rPr>
        <w:t xml:space="preserve"> 2019. Available from: </w:t>
      </w:r>
      <w:r w:rsidRPr="001D47B2">
        <w:rPr>
          <w:rFonts w:ascii="Book Antiqua" w:hAnsi="Book Antiqua"/>
        </w:rPr>
        <w:t>https://www.ahrq.gov/data/hcup/index.html</w:t>
      </w:r>
    </w:p>
    <w:p w14:paraId="53AFC044" w14:textId="77777777" w:rsidR="005376CF" w:rsidRPr="001D47B2" w:rsidRDefault="005376CF" w:rsidP="005376CF">
      <w:pPr>
        <w:spacing w:line="360" w:lineRule="auto"/>
        <w:jc w:val="both"/>
        <w:rPr>
          <w:rFonts w:ascii="Book Antiqua" w:hAnsi="Book Antiqua"/>
        </w:rPr>
      </w:pPr>
      <w:r w:rsidRPr="001D47B2">
        <w:rPr>
          <w:rFonts w:ascii="Book Antiqua" w:hAnsi="Book Antiqua"/>
        </w:rPr>
        <w:t xml:space="preserve">17 </w:t>
      </w:r>
      <w:r w:rsidRPr="001D47B2">
        <w:rPr>
          <w:rFonts w:ascii="Book Antiqua" w:hAnsi="Book Antiqua"/>
          <w:b/>
          <w:bCs/>
        </w:rPr>
        <w:t>Moore BJ</w:t>
      </w:r>
      <w:r w:rsidRPr="001D47B2">
        <w:rPr>
          <w:rFonts w:ascii="Book Antiqua" w:hAnsi="Book Antiqua"/>
        </w:rPr>
        <w:t xml:space="preserve">, White S, Washington R, </w:t>
      </w:r>
      <w:proofErr w:type="spellStart"/>
      <w:r w:rsidRPr="001D47B2">
        <w:rPr>
          <w:rFonts w:ascii="Book Antiqua" w:hAnsi="Book Antiqua"/>
        </w:rPr>
        <w:t>Coenen</w:t>
      </w:r>
      <w:proofErr w:type="spellEnd"/>
      <w:r w:rsidRPr="001D47B2">
        <w:rPr>
          <w:rFonts w:ascii="Book Antiqua" w:hAnsi="Book Antiqua"/>
        </w:rPr>
        <w:t xml:space="preserve"> N, </w:t>
      </w:r>
      <w:proofErr w:type="spellStart"/>
      <w:r w:rsidRPr="001D47B2">
        <w:rPr>
          <w:rFonts w:ascii="Book Antiqua" w:hAnsi="Book Antiqua"/>
        </w:rPr>
        <w:t>Elixhauser</w:t>
      </w:r>
      <w:proofErr w:type="spellEnd"/>
      <w:r w:rsidRPr="001D47B2">
        <w:rPr>
          <w:rFonts w:ascii="Book Antiqua" w:hAnsi="Book Antiqua"/>
        </w:rPr>
        <w:t xml:space="preserve"> A. Identifying Increased Risk of Readmission and In-hospital Mortality Using Hospital Administrative Data: The AHRQ </w:t>
      </w:r>
      <w:proofErr w:type="spellStart"/>
      <w:r w:rsidRPr="001D47B2">
        <w:rPr>
          <w:rFonts w:ascii="Book Antiqua" w:hAnsi="Book Antiqua"/>
        </w:rPr>
        <w:t>Elixhauser</w:t>
      </w:r>
      <w:proofErr w:type="spellEnd"/>
      <w:r w:rsidRPr="001D47B2">
        <w:rPr>
          <w:rFonts w:ascii="Book Antiqua" w:hAnsi="Book Antiqua"/>
        </w:rPr>
        <w:t xml:space="preserve"> Comorbidity Index. </w:t>
      </w:r>
      <w:r w:rsidRPr="001D47B2">
        <w:rPr>
          <w:rFonts w:ascii="Book Antiqua" w:hAnsi="Book Antiqua"/>
          <w:i/>
          <w:iCs/>
        </w:rPr>
        <w:t>Med Care</w:t>
      </w:r>
      <w:r w:rsidRPr="001D47B2">
        <w:rPr>
          <w:rFonts w:ascii="Book Antiqua" w:hAnsi="Book Antiqua"/>
        </w:rPr>
        <w:t xml:space="preserve"> 2017; </w:t>
      </w:r>
      <w:r w:rsidRPr="001D47B2">
        <w:rPr>
          <w:rFonts w:ascii="Book Antiqua" w:hAnsi="Book Antiqua"/>
          <w:b/>
          <w:bCs/>
        </w:rPr>
        <w:t>55</w:t>
      </w:r>
      <w:r w:rsidRPr="001D47B2">
        <w:rPr>
          <w:rFonts w:ascii="Book Antiqua" w:hAnsi="Book Antiqua"/>
        </w:rPr>
        <w:t>: 698-705 [PMID: 28498196 DOI: 10.1097/MLR.0000000000000735]</w:t>
      </w:r>
    </w:p>
    <w:p w14:paraId="186FE00D" w14:textId="77777777" w:rsidR="005376CF" w:rsidRPr="001D47B2" w:rsidRDefault="005376CF" w:rsidP="005376CF">
      <w:pPr>
        <w:spacing w:line="360" w:lineRule="auto"/>
        <w:jc w:val="both"/>
        <w:rPr>
          <w:rFonts w:ascii="Book Antiqua" w:hAnsi="Book Antiqua"/>
        </w:rPr>
      </w:pPr>
      <w:r w:rsidRPr="001D47B2">
        <w:rPr>
          <w:rFonts w:ascii="Book Antiqua" w:hAnsi="Book Antiqua"/>
        </w:rPr>
        <w:t xml:space="preserve">18 </w:t>
      </w:r>
      <w:r w:rsidRPr="001D47B2">
        <w:rPr>
          <w:rFonts w:ascii="Book Antiqua" w:hAnsi="Book Antiqua"/>
          <w:b/>
          <w:bCs/>
        </w:rPr>
        <w:t>Tripathi A</w:t>
      </w:r>
      <w:r w:rsidRPr="001D47B2">
        <w:rPr>
          <w:rFonts w:ascii="Book Antiqua" w:hAnsi="Book Antiqua"/>
        </w:rPr>
        <w:t xml:space="preserve">, </w:t>
      </w:r>
      <w:proofErr w:type="spellStart"/>
      <w:r w:rsidRPr="001D47B2">
        <w:rPr>
          <w:rFonts w:ascii="Book Antiqua" w:hAnsi="Book Antiqua"/>
        </w:rPr>
        <w:t>Debelius</w:t>
      </w:r>
      <w:proofErr w:type="spellEnd"/>
      <w:r w:rsidRPr="001D47B2">
        <w:rPr>
          <w:rFonts w:ascii="Book Antiqua" w:hAnsi="Book Antiqua"/>
        </w:rPr>
        <w:t xml:space="preserve"> J, Brenner DA, Karin M, Loomba R, </w:t>
      </w:r>
      <w:proofErr w:type="spellStart"/>
      <w:r w:rsidRPr="001D47B2">
        <w:rPr>
          <w:rFonts w:ascii="Book Antiqua" w:hAnsi="Book Antiqua"/>
        </w:rPr>
        <w:t>Schnabl</w:t>
      </w:r>
      <w:proofErr w:type="spellEnd"/>
      <w:r w:rsidRPr="001D47B2">
        <w:rPr>
          <w:rFonts w:ascii="Book Antiqua" w:hAnsi="Book Antiqua"/>
        </w:rPr>
        <w:t xml:space="preserve"> B, Knight R. The gut-liver axis and the intersection with the microbiome. </w:t>
      </w:r>
      <w:r w:rsidRPr="001D47B2">
        <w:rPr>
          <w:rFonts w:ascii="Book Antiqua" w:hAnsi="Book Antiqua"/>
          <w:i/>
          <w:iCs/>
        </w:rPr>
        <w:t>Nat Rev Gastroenterol Hepatol</w:t>
      </w:r>
      <w:r w:rsidRPr="001D47B2">
        <w:rPr>
          <w:rFonts w:ascii="Book Antiqua" w:hAnsi="Book Antiqua"/>
        </w:rPr>
        <w:t xml:space="preserve"> 2018; </w:t>
      </w:r>
      <w:r w:rsidRPr="001D47B2">
        <w:rPr>
          <w:rFonts w:ascii="Book Antiqua" w:hAnsi="Book Antiqua"/>
          <w:b/>
          <w:bCs/>
        </w:rPr>
        <w:t>15</w:t>
      </w:r>
      <w:r w:rsidRPr="001D47B2">
        <w:rPr>
          <w:rFonts w:ascii="Book Antiqua" w:hAnsi="Book Antiqua"/>
        </w:rPr>
        <w:t>: 397-411 [PMID: 29748586 DOI: 10.1038/s41575-018-0011-z]</w:t>
      </w:r>
    </w:p>
    <w:p w14:paraId="16F3030E" w14:textId="77777777" w:rsidR="005376CF" w:rsidRPr="001D47B2" w:rsidRDefault="005376CF" w:rsidP="005376CF">
      <w:pPr>
        <w:spacing w:line="360" w:lineRule="auto"/>
        <w:jc w:val="both"/>
        <w:rPr>
          <w:rFonts w:ascii="Book Antiqua" w:hAnsi="Book Antiqua"/>
        </w:rPr>
      </w:pPr>
      <w:r w:rsidRPr="001D47B2">
        <w:rPr>
          <w:rFonts w:ascii="Book Antiqua" w:hAnsi="Book Antiqua"/>
        </w:rPr>
        <w:t xml:space="preserve">19 </w:t>
      </w:r>
      <w:r w:rsidRPr="001D47B2">
        <w:rPr>
          <w:rFonts w:ascii="Book Antiqua" w:hAnsi="Book Antiqua"/>
          <w:b/>
          <w:bCs/>
        </w:rPr>
        <w:t>Son G</w:t>
      </w:r>
      <w:r w:rsidRPr="001D47B2">
        <w:rPr>
          <w:rFonts w:ascii="Book Antiqua" w:hAnsi="Book Antiqua"/>
        </w:rPr>
        <w:t xml:space="preserve">, Kremer M, Hines IN. Contribution of gut bacteria to liver pathobiology. </w:t>
      </w:r>
      <w:r w:rsidRPr="001D47B2">
        <w:rPr>
          <w:rFonts w:ascii="Book Antiqua" w:hAnsi="Book Antiqua"/>
          <w:i/>
          <w:iCs/>
        </w:rPr>
        <w:t xml:space="preserve">Gastroenterol Res </w:t>
      </w:r>
      <w:proofErr w:type="spellStart"/>
      <w:r w:rsidRPr="001D47B2">
        <w:rPr>
          <w:rFonts w:ascii="Book Antiqua" w:hAnsi="Book Antiqua"/>
          <w:i/>
          <w:iCs/>
        </w:rPr>
        <w:t>Pract</w:t>
      </w:r>
      <w:proofErr w:type="spellEnd"/>
      <w:r w:rsidRPr="001D47B2">
        <w:rPr>
          <w:rFonts w:ascii="Book Antiqua" w:hAnsi="Book Antiqua"/>
        </w:rPr>
        <w:t xml:space="preserve"> 2010; </w:t>
      </w:r>
      <w:r w:rsidRPr="001D47B2">
        <w:rPr>
          <w:rFonts w:ascii="Book Antiqua" w:hAnsi="Book Antiqua"/>
          <w:b/>
          <w:bCs/>
        </w:rPr>
        <w:t>2010</w:t>
      </w:r>
      <w:r w:rsidRPr="001D47B2">
        <w:rPr>
          <w:rFonts w:ascii="Book Antiqua" w:hAnsi="Book Antiqua"/>
        </w:rPr>
        <w:t xml:space="preserve"> [PMID: 20706692 DOI: 10.1155/2010/453563]</w:t>
      </w:r>
    </w:p>
    <w:p w14:paraId="03C8E9A3" w14:textId="77777777" w:rsidR="005376CF" w:rsidRPr="001D47B2" w:rsidRDefault="005376CF" w:rsidP="005376CF">
      <w:pPr>
        <w:spacing w:line="360" w:lineRule="auto"/>
        <w:jc w:val="both"/>
        <w:rPr>
          <w:rFonts w:ascii="Book Antiqua" w:hAnsi="Book Antiqua"/>
        </w:rPr>
      </w:pPr>
      <w:r w:rsidRPr="001D47B2">
        <w:rPr>
          <w:rFonts w:ascii="Book Antiqua" w:hAnsi="Book Antiqua"/>
        </w:rPr>
        <w:lastRenderedPageBreak/>
        <w:t xml:space="preserve">20 </w:t>
      </w:r>
      <w:proofErr w:type="spellStart"/>
      <w:r w:rsidRPr="001D47B2">
        <w:rPr>
          <w:rFonts w:ascii="Book Antiqua" w:hAnsi="Book Antiqua"/>
          <w:b/>
          <w:bCs/>
        </w:rPr>
        <w:t>Stärkel</w:t>
      </w:r>
      <w:proofErr w:type="spellEnd"/>
      <w:r w:rsidRPr="001D47B2">
        <w:rPr>
          <w:rFonts w:ascii="Book Antiqua" w:hAnsi="Book Antiqua"/>
          <w:b/>
          <w:bCs/>
        </w:rPr>
        <w:t xml:space="preserve"> P</w:t>
      </w:r>
      <w:r w:rsidRPr="001D47B2">
        <w:rPr>
          <w:rFonts w:ascii="Book Antiqua" w:hAnsi="Book Antiqua"/>
        </w:rPr>
        <w:t xml:space="preserve">, </w:t>
      </w:r>
      <w:proofErr w:type="spellStart"/>
      <w:r w:rsidRPr="001D47B2">
        <w:rPr>
          <w:rFonts w:ascii="Book Antiqua" w:hAnsi="Book Antiqua"/>
        </w:rPr>
        <w:t>Schnabl</w:t>
      </w:r>
      <w:proofErr w:type="spellEnd"/>
      <w:r w:rsidRPr="001D47B2">
        <w:rPr>
          <w:rFonts w:ascii="Book Antiqua" w:hAnsi="Book Antiqua"/>
        </w:rPr>
        <w:t xml:space="preserve"> B. Bidirectional Communication between Liver and Gut during Alcoholic Liver Disease. </w:t>
      </w:r>
      <w:r w:rsidRPr="001D47B2">
        <w:rPr>
          <w:rFonts w:ascii="Book Antiqua" w:hAnsi="Book Antiqua"/>
          <w:i/>
          <w:iCs/>
        </w:rPr>
        <w:t>Semin Liver Dis</w:t>
      </w:r>
      <w:r w:rsidRPr="001D47B2">
        <w:rPr>
          <w:rFonts w:ascii="Book Antiqua" w:hAnsi="Book Antiqua"/>
        </w:rPr>
        <w:t xml:space="preserve"> 2016; </w:t>
      </w:r>
      <w:r w:rsidRPr="001D47B2">
        <w:rPr>
          <w:rFonts w:ascii="Book Antiqua" w:hAnsi="Book Antiqua"/>
          <w:b/>
          <w:bCs/>
        </w:rPr>
        <w:t>36</w:t>
      </w:r>
      <w:r w:rsidRPr="001D47B2">
        <w:rPr>
          <w:rFonts w:ascii="Book Antiqua" w:hAnsi="Book Antiqua"/>
        </w:rPr>
        <w:t>: 331-339 [PMID: 27997973 DOI: 10.1055/s-0036-1593882]</w:t>
      </w:r>
    </w:p>
    <w:p w14:paraId="4DB7B282" w14:textId="77777777" w:rsidR="005376CF" w:rsidRPr="001D47B2" w:rsidRDefault="005376CF" w:rsidP="005376CF">
      <w:pPr>
        <w:spacing w:line="360" w:lineRule="auto"/>
        <w:jc w:val="both"/>
        <w:rPr>
          <w:rFonts w:ascii="Book Antiqua" w:hAnsi="Book Antiqua"/>
        </w:rPr>
      </w:pPr>
      <w:r w:rsidRPr="001D47B2">
        <w:rPr>
          <w:rFonts w:ascii="Book Antiqua" w:hAnsi="Book Antiqua"/>
        </w:rPr>
        <w:t xml:space="preserve">21 </w:t>
      </w:r>
      <w:r w:rsidRPr="001D47B2">
        <w:rPr>
          <w:rFonts w:ascii="Book Antiqua" w:hAnsi="Book Antiqua"/>
          <w:b/>
          <w:bCs/>
        </w:rPr>
        <w:t>Mao JW</w:t>
      </w:r>
      <w:r w:rsidRPr="001D47B2">
        <w:rPr>
          <w:rFonts w:ascii="Book Antiqua" w:hAnsi="Book Antiqua"/>
        </w:rPr>
        <w:t xml:space="preserve">, Tang HY, Zhao T, Tan XY, Bi J, Wang BY, Wang YD. Intestinal mucosal barrier dysfunction participates in the progress of nonalcoholic fatty liver disease. </w:t>
      </w:r>
      <w:r w:rsidRPr="001D47B2">
        <w:rPr>
          <w:rFonts w:ascii="Book Antiqua" w:hAnsi="Book Antiqua"/>
          <w:i/>
          <w:iCs/>
        </w:rPr>
        <w:t xml:space="preserve">Int J Clin Exp </w:t>
      </w:r>
      <w:proofErr w:type="spellStart"/>
      <w:r w:rsidRPr="001D47B2">
        <w:rPr>
          <w:rFonts w:ascii="Book Antiqua" w:hAnsi="Book Antiqua"/>
          <w:i/>
          <w:iCs/>
        </w:rPr>
        <w:t>Pathol</w:t>
      </w:r>
      <w:proofErr w:type="spellEnd"/>
      <w:r w:rsidRPr="001D47B2">
        <w:rPr>
          <w:rFonts w:ascii="Book Antiqua" w:hAnsi="Book Antiqua"/>
        </w:rPr>
        <w:t xml:space="preserve"> 2015; </w:t>
      </w:r>
      <w:r w:rsidRPr="001D47B2">
        <w:rPr>
          <w:rFonts w:ascii="Book Antiqua" w:hAnsi="Book Antiqua"/>
          <w:b/>
          <w:bCs/>
        </w:rPr>
        <w:t>8</w:t>
      </w:r>
      <w:r w:rsidRPr="001D47B2">
        <w:rPr>
          <w:rFonts w:ascii="Book Antiqua" w:hAnsi="Book Antiqua"/>
        </w:rPr>
        <w:t>: 3648-3658 [PMID: 26097546]</w:t>
      </w:r>
    </w:p>
    <w:p w14:paraId="1B480A15" w14:textId="77777777" w:rsidR="005376CF" w:rsidRPr="001D47B2" w:rsidRDefault="005376CF" w:rsidP="005376CF">
      <w:pPr>
        <w:spacing w:line="360" w:lineRule="auto"/>
        <w:jc w:val="both"/>
        <w:rPr>
          <w:rFonts w:ascii="Book Antiqua" w:hAnsi="Book Antiqua"/>
        </w:rPr>
      </w:pPr>
      <w:r w:rsidRPr="001D47B2">
        <w:rPr>
          <w:rFonts w:ascii="Book Antiqua" w:hAnsi="Book Antiqua"/>
        </w:rPr>
        <w:t xml:space="preserve">22 </w:t>
      </w:r>
      <w:r w:rsidRPr="001D47B2">
        <w:rPr>
          <w:rFonts w:ascii="Book Antiqua" w:hAnsi="Book Antiqua"/>
          <w:b/>
          <w:bCs/>
        </w:rPr>
        <w:t>Miele L</w:t>
      </w:r>
      <w:r w:rsidRPr="001D47B2">
        <w:rPr>
          <w:rFonts w:ascii="Book Antiqua" w:hAnsi="Book Antiqua"/>
        </w:rPr>
        <w:t xml:space="preserve">, </w:t>
      </w:r>
      <w:proofErr w:type="spellStart"/>
      <w:r w:rsidRPr="001D47B2">
        <w:rPr>
          <w:rFonts w:ascii="Book Antiqua" w:hAnsi="Book Antiqua"/>
        </w:rPr>
        <w:t>Valenza</w:t>
      </w:r>
      <w:proofErr w:type="spellEnd"/>
      <w:r w:rsidRPr="001D47B2">
        <w:rPr>
          <w:rFonts w:ascii="Book Antiqua" w:hAnsi="Book Antiqua"/>
        </w:rPr>
        <w:t xml:space="preserve"> V, La Torre G, Montalto M, </w:t>
      </w:r>
      <w:proofErr w:type="spellStart"/>
      <w:r w:rsidRPr="001D47B2">
        <w:rPr>
          <w:rFonts w:ascii="Book Antiqua" w:hAnsi="Book Antiqua"/>
        </w:rPr>
        <w:t>Cammarota</w:t>
      </w:r>
      <w:proofErr w:type="spellEnd"/>
      <w:r w:rsidRPr="001D47B2">
        <w:rPr>
          <w:rFonts w:ascii="Book Antiqua" w:hAnsi="Book Antiqua"/>
        </w:rPr>
        <w:t xml:space="preserve"> G, Ricci R, </w:t>
      </w:r>
      <w:proofErr w:type="spellStart"/>
      <w:r w:rsidRPr="001D47B2">
        <w:rPr>
          <w:rFonts w:ascii="Book Antiqua" w:hAnsi="Book Antiqua"/>
        </w:rPr>
        <w:t>Mascianà</w:t>
      </w:r>
      <w:proofErr w:type="spellEnd"/>
      <w:r w:rsidRPr="001D47B2">
        <w:rPr>
          <w:rFonts w:ascii="Book Antiqua" w:hAnsi="Book Antiqua"/>
        </w:rPr>
        <w:t xml:space="preserve"> R, </w:t>
      </w:r>
      <w:proofErr w:type="spellStart"/>
      <w:r w:rsidRPr="001D47B2">
        <w:rPr>
          <w:rFonts w:ascii="Book Antiqua" w:hAnsi="Book Antiqua"/>
        </w:rPr>
        <w:t>Forgione</w:t>
      </w:r>
      <w:proofErr w:type="spellEnd"/>
      <w:r w:rsidRPr="001D47B2">
        <w:rPr>
          <w:rFonts w:ascii="Book Antiqua" w:hAnsi="Book Antiqua"/>
        </w:rPr>
        <w:t xml:space="preserve"> A, </w:t>
      </w:r>
      <w:proofErr w:type="spellStart"/>
      <w:r w:rsidRPr="001D47B2">
        <w:rPr>
          <w:rFonts w:ascii="Book Antiqua" w:hAnsi="Book Antiqua"/>
        </w:rPr>
        <w:t>Gabrieli</w:t>
      </w:r>
      <w:proofErr w:type="spellEnd"/>
      <w:r w:rsidRPr="001D47B2">
        <w:rPr>
          <w:rFonts w:ascii="Book Antiqua" w:hAnsi="Book Antiqua"/>
        </w:rPr>
        <w:t xml:space="preserve"> ML, </w:t>
      </w:r>
      <w:proofErr w:type="spellStart"/>
      <w:r w:rsidRPr="001D47B2">
        <w:rPr>
          <w:rFonts w:ascii="Book Antiqua" w:hAnsi="Book Antiqua"/>
        </w:rPr>
        <w:t>Perotti</w:t>
      </w:r>
      <w:proofErr w:type="spellEnd"/>
      <w:r w:rsidRPr="001D47B2">
        <w:rPr>
          <w:rFonts w:ascii="Book Antiqua" w:hAnsi="Book Antiqua"/>
        </w:rPr>
        <w:t xml:space="preserve"> G, Vecchio FM, </w:t>
      </w:r>
      <w:proofErr w:type="spellStart"/>
      <w:r w:rsidRPr="001D47B2">
        <w:rPr>
          <w:rFonts w:ascii="Book Antiqua" w:hAnsi="Book Antiqua"/>
        </w:rPr>
        <w:t>Rapaccini</w:t>
      </w:r>
      <w:proofErr w:type="spellEnd"/>
      <w:r w:rsidRPr="001D47B2">
        <w:rPr>
          <w:rFonts w:ascii="Book Antiqua" w:hAnsi="Book Antiqua"/>
        </w:rPr>
        <w:t xml:space="preserve"> G, </w:t>
      </w:r>
      <w:proofErr w:type="spellStart"/>
      <w:r w:rsidRPr="001D47B2">
        <w:rPr>
          <w:rFonts w:ascii="Book Antiqua" w:hAnsi="Book Antiqua"/>
        </w:rPr>
        <w:t>Gasbarrini</w:t>
      </w:r>
      <w:proofErr w:type="spellEnd"/>
      <w:r w:rsidRPr="001D47B2">
        <w:rPr>
          <w:rFonts w:ascii="Book Antiqua" w:hAnsi="Book Antiqua"/>
        </w:rPr>
        <w:t xml:space="preserve"> G, Day CP, </w:t>
      </w:r>
      <w:proofErr w:type="spellStart"/>
      <w:r w:rsidRPr="001D47B2">
        <w:rPr>
          <w:rFonts w:ascii="Book Antiqua" w:hAnsi="Book Antiqua"/>
        </w:rPr>
        <w:t>Grieco</w:t>
      </w:r>
      <w:proofErr w:type="spellEnd"/>
      <w:r w:rsidRPr="001D47B2">
        <w:rPr>
          <w:rFonts w:ascii="Book Antiqua" w:hAnsi="Book Antiqua"/>
        </w:rPr>
        <w:t xml:space="preserve"> A. Increased intestinal permeability and tight junction alterations in nonalcoholic fatty liver disease. </w:t>
      </w:r>
      <w:r w:rsidRPr="001D47B2">
        <w:rPr>
          <w:rFonts w:ascii="Book Antiqua" w:hAnsi="Book Antiqua"/>
          <w:i/>
          <w:iCs/>
        </w:rPr>
        <w:t>Hepatology</w:t>
      </w:r>
      <w:r w:rsidRPr="001D47B2">
        <w:rPr>
          <w:rFonts w:ascii="Book Antiqua" w:hAnsi="Book Antiqua"/>
        </w:rPr>
        <w:t xml:space="preserve"> 2009; </w:t>
      </w:r>
      <w:r w:rsidRPr="001D47B2">
        <w:rPr>
          <w:rFonts w:ascii="Book Antiqua" w:hAnsi="Book Antiqua"/>
          <w:b/>
          <w:bCs/>
        </w:rPr>
        <w:t>49</w:t>
      </w:r>
      <w:r w:rsidRPr="001D47B2">
        <w:rPr>
          <w:rFonts w:ascii="Book Antiqua" w:hAnsi="Book Antiqua"/>
        </w:rPr>
        <w:t>: 1877-1887 [PMID: 19291785 DOI: 10.1002/hep.22848]</w:t>
      </w:r>
    </w:p>
    <w:p w14:paraId="35B78DD6" w14:textId="77777777" w:rsidR="005376CF" w:rsidRPr="001D47B2" w:rsidRDefault="005376CF" w:rsidP="005376CF">
      <w:pPr>
        <w:spacing w:line="360" w:lineRule="auto"/>
        <w:jc w:val="both"/>
        <w:rPr>
          <w:rFonts w:ascii="Book Antiqua" w:hAnsi="Book Antiqua"/>
        </w:rPr>
      </w:pPr>
      <w:r w:rsidRPr="001D47B2">
        <w:rPr>
          <w:rFonts w:ascii="Book Antiqua" w:hAnsi="Book Antiqua"/>
        </w:rPr>
        <w:t xml:space="preserve">23 </w:t>
      </w:r>
      <w:proofErr w:type="spellStart"/>
      <w:r w:rsidRPr="001D47B2">
        <w:rPr>
          <w:rFonts w:ascii="Book Antiqua" w:hAnsi="Book Antiqua"/>
          <w:b/>
          <w:bCs/>
        </w:rPr>
        <w:t>Verdam</w:t>
      </w:r>
      <w:proofErr w:type="spellEnd"/>
      <w:r w:rsidRPr="001D47B2">
        <w:rPr>
          <w:rFonts w:ascii="Book Antiqua" w:hAnsi="Book Antiqua"/>
          <w:b/>
          <w:bCs/>
        </w:rPr>
        <w:t xml:space="preserve"> FJ</w:t>
      </w:r>
      <w:r w:rsidRPr="001D47B2">
        <w:rPr>
          <w:rFonts w:ascii="Book Antiqua" w:hAnsi="Book Antiqua"/>
        </w:rPr>
        <w:t xml:space="preserve">, </w:t>
      </w:r>
      <w:proofErr w:type="spellStart"/>
      <w:r w:rsidRPr="001D47B2">
        <w:rPr>
          <w:rFonts w:ascii="Book Antiqua" w:hAnsi="Book Antiqua"/>
        </w:rPr>
        <w:t>Rensen</w:t>
      </w:r>
      <w:proofErr w:type="spellEnd"/>
      <w:r w:rsidRPr="001D47B2">
        <w:rPr>
          <w:rFonts w:ascii="Book Antiqua" w:hAnsi="Book Antiqua"/>
        </w:rPr>
        <w:t xml:space="preserve"> SS, Driessen A, </w:t>
      </w:r>
      <w:proofErr w:type="spellStart"/>
      <w:r w:rsidRPr="001D47B2">
        <w:rPr>
          <w:rFonts w:ascii="Book Antiqua" w:hAnsi="Book Antiqua"/>
        </w:rPr>
        <w:t>Greve</w:t>
      </w:r>
      <w:proofErr w:type="spellEnd"/>
      <w:r w:rsidRPr="001D47B2">
        <w:rPr>
          <w:rFonts w:ascii="Book Antiqua" w:hAnsi="Book Antiqua"/>
        </w:rPr>
        <w:t xml:space="preserve"> JW, </w:t>
      </w:r>
      <w:proofErr w:type="spellStart"/>
      <w:r w:rsidRPr="001D47B2">
        <w:rPr>
          <w:rFonts w:ascii="Book Antiqua" w:hAnsi="Book Antiqua"/>
        </w:rPr>
        <w:t>Buurman</w:t>
      </w:r>
      <w:proofErr w:type="spellEnd"/>
      <w:r w:rsidRPr="001D47B2">
        <w:rPr>
          <w:rFonts w:ascii="Book Antiqua" w:hAnsi="Book Antiqua"/>
        </w:rPr>
        <w:t xml:space="preserve"> WA. Novel evidence for chronic exposure to endotoxin in human nonalcoholic steatohepatitis. </w:t>
      </w:r>
      <w:r w:rsidRPr="001D47B2">
        <w:rPr>
          <w:rFonts w:ascii="Book Antiqua" w:hAnsi="Book Antiqua"/>
          <w:i/>
          <w:iCs/>
        </w:rPr>
        <w:t>J Clin Gastroenterol</w:t>
      </w:r>
      <w:r w:rsidRPr="001D47B2">
        <w:rPr>
          <w:rFonts w:ascii="Book Antiqua" w:hAnsi="Book Antiqua"/>
        </w:rPr>
        <w:t xml:space="preserve"> 2011; </w:t>
      </w:r>
      <w:r w:rsidRPr="001D47B2">
        <w:rPr>
          <w:rFonts w:ascii="Book Antiqua" w:hAnsi="Book Antiqua"/>
          <w:b/>
          <w:bCs/>
        </w:rPr>
        <w:t>45</w:t>
      </w:r>
      <w:r w:rsidRPr="001D47B2">
        <w:rPr>
          <w:rFonts w:ascii="Book Antiqua" w:hAnsi="Book Antiqua"/>
        </w:rPr>
        <w:t>: 149-152 [PMID: 20661154 DOI: 10.1097/MCG.0b013e3181e12c24]</w:t>
      </w:r>
    </w:p>
    <w:p w14:paraId="5DC92C26" w14:textId="77777777" w:rsidR="005376CF" w:rsidRPr="001D47B2" w:rsidRDefault="005376CF" w:rsidP="005376CF">
      <w:pPr>
        <w:spacing w:line="360" w:lineRule="auto"/>
        <w:jc w:val="both"/>
        <w:rPr>
          <w:rFonts w:ascii="Book Antiqua" w:hAnsi="Book Antiqua"/>
        </w:rPr>
      </w:pPr>
      <w:r w:rsidRPr="001D47B2">
        <w:rPr>
          <w:rFonts w:ascii="Book Antiqua" w:hAnsi="Book Antiqua"/>
        </w:rPr>
        <w:t xml:space="preserve">24 </w:t>
      </w:r>
      <w:r w:rsidRPr="001D47B2">
        <w:rPr>
          <w:rFonts w:ascii="Book Antiqua" w:hAnsi="Book Antiqua"/>
          <w:b/>
          <w:bCs/>
        </w:rPr>
        <w:t>Jiang W</w:t>
      </w:r>
      <w:r w:rsidRPr="001D47B2">
        <w:rPr>
          <w:rFonts w:ascii="Book Antiqua" w:hAnsi="Book Antiqua"/>
        </w:rPr>
        <w:t xml:space="preserve">, Wu N, Wang X, Chi Y, Zhang Y, </w:t>
      </w:r>
      <w:proofErr w:type="spellStart"/>
      <w:r w:rsidRPr="001D47B2">
        <w:rPr>
          <w:rFonts w:ascii="Book Antiqua" w:hAnsi="Book Antiqua"/>
        </w:rPr>
        <w:t>Qiu</w:t>
      </w:r>
      <w:proofErr w:type="spellEnd"/>
      <w:r w:rsidRPr="001D47B2">
        <w:rPr>
          <w:rFonts w:ascii="Book Antiqua" w:hAnsi="Book Antiqua"/>
        </w:rPr>
        <w:t xml:space="preserve"> X, Hu Y, Li J, Liu Y. Dysbiosis gut microbiota associated with inflammation and impaired mucosal immune function in intestine of humans with non-alcoholic fatty liver disease. </w:t>
      </w:r>
      <w:r w:rsidRPr="001D47B2">
        <w:rPr>
          <w:rFonts w:ascii="Book Antiqua" w:hAnsi="Book Antiqua"/>
          <w:i/>
          <w:iCs/>
        </w:rPr>
        <w:t>Sci Rep</w:t>
      </w:r>
      <w:r w:rsidRPr="001D47B2">
        <w:rPr>
          <w:rFonts w:ascii="Book Antiqua" w:hAnsi="Book Antiqua"/>
        </w:rPr>
        <w:t xml:space="preserve"> 2015; </w:t>
      </w:r>
      <w:r w:rsidRPr="001D47B2">
        <w:rPr>
          <w:rFonts w:ascii="Book Antiqua" w:hAnsi="Book Antiqua"/>
          <w:b/>
          <w:bCs/>
        </w:rPr>
        <w:t>5</w:t>
      </w:r>
      <w:r w:rsidRPr="001D47B2">
        <w:rPr>
          <w:rFonts w:ascii="Book Antiqua" w:hAnsi="Book Antiqua"/>
        </w:rPr>
        <w:t>: 8096 [PMID: 25644696 DOI: 10.1038/srep08096]</w:t>
      </w:r>
    </w:p>
    <w:p w14:paraId="09AF8CBE" w14:textId="77777777" w:rsidR="005376CF" w:rsidRPr="001D47B2" w:rsidRDefault="005376CF" w:rsidP="005376CF">
      <w:pPr>
        <w:spacing w:line="360" w:lineRule="auto"/>
        <w:jc w:val="both"/>
        <w:rPr>
          <w:rFonts w:ascii="Book Antiqua" w:hAnsi="Book Antiqua"/>
        </w:rPr>
      </w:pPr>
      <w:r w:rsidRPr="001D47B2">
        <w:rPr>
          <w:rFonts w:ascii="Book Antiqua" w:hAnsi="Book Antiqua"/>
        </w:rPr>
        <w:t xml:space="preserve">25 </w:t>
      </w:r>
      <w:r w:rsidRPr="001D47B2">
        <w:rPr>
          <w:rFonts w:ascii="Book Antiqua" w:hAnsi="Book Antiqua"/>
          <w:b/>
          <w:bCs/>
        </w:rPr>
        <w:t>Theriot CM</w:t>
      </w:r>
      <w:r w:rsidRPr="001D47B2">
        <w:rPr>
          <w:rFonts w:ascii="Book Antiqua" w:hAnsi="Book Antiqua"/>
        </w:rPr>
        <w:t xml:space="preserve">, </w:t>
      </w:r>
      <w:proofErr w:type="spellStart"/>
      <w:r w:rsidRPr="001D47B2">
        <w:rPr>
          <w:rFonts w:ascii="Book Antiqua" w:hAnsi="Book Antiqua"/>
        </w:rPr>
        <w:t>Koenigsknecht</w:t>
      </w:r>
      <w:proofErr w:type="spellEnd"/>
      <w:r w:rsidRPr="001D47B2">
        <w:rPr>
          <w:rFonts w:ascii="Book Antiqua" w:hAnsi="Book Antiqua"/>
        </w:rPr>
        <w:t xml:space="preserve"> MJ, Carlson PE Jr, Hatton GE, Nelson AM, Li B, </w:t>
      </w:r>
      <w:proofErr w:type="spellStart"/>
      <w:r w:rsidRPr="001D47B2">
        <w:rPr>
          <w:rFonts w:ascii="Book Antiqua" w:hAnsi="Book Antiqua"/>
        </w:rPr>
        <w:t>Huffnagle</w:t>
      </w:r>
      <w:proofErr w:type="spellEnd"/>
      <w:r w:rsidRPr="001D47B2">
        <w:rPr>
          <w:rFonts w:ascii="Book Antiqua" w:hAnsi="Book Antiqua"/>
        </w:rPr>
        <w:t xml:space="preserve"> GB, Z Li J, Young VB. Antibiotic-induced shifts in the mouse gut microbiome and metabolome increase susceptibility to Clostridium difficile infection. </w:t>
      </w:r>
      <w:r w:rsidRPr="001D47B2">
        <w:rPr>
          <w:rFonts w:ascii="Book Antiqua" w:hAnsi="Book Antiqua"/>
          <w:i/>
          <w:iCs/>
        </w:rPr>
        <w:t xml:space="preserve">Nat </w:t>
      </w:r>
      <w:proofErr w:type="spellStart"/>
      <w:r w:rsidRPr="001D47B2">
        <w:rPr>
          <w:rFonts w:ascii="Book Antiqua" w:hAnsi="Book Antiqua"/>
          <w:i/>
          <w:iCs/>
        </w:rPr>
        <w:t>Commun</w:t>
      </w:r>
      <w:proofErr w:type="spellEnd"/>
      <w:r w:rsidRPr="001D47B2">
        <w:rPr>
          <w:rFonts w:ascii="Book Antiqua" w:hAnsi="Book Antiqua"/>
        </w:rPr>
        <w:t xml:space="preserve"> 2014; </w:t>
      </w:r>
      <w:r w:rsidRPr="001D47B2">
        <w:rPr>
          <w:rFonts w:ascii="Book Antiqua" w:hAnsi="Book Antiqua"/>
          <w:b/>
          <w:bCs/>
        </w:rPr>
        <w:t>5</w:t>
      </w:r>
      <w:r w:rsidRPr="001D47B2">
        <w:rPr>
          <w:rFonts w:ascii="Book Antiqua" w:hAnsi="Book Antiqua"/>
        </w:rPr>
        <w:t>: 3114 [PMID: 24445449 DOI: 10.1038/ncomms4114]</w:t>
      </w:r>
    </w:p>
    <w:p w14:paraId="2EB70DD2" w14:textId="77777777" w:rsidR="005376CF" w:rsidRPr="001D47B2" w:rsidRDefault="005376CF" w:rsidP="005376CF">
      <w:pPr>
        <w:spacing w:line="360" w:lineRule="auto"/>
        <w:jc w:val="both"/>
        <w:rPr>
          <w:rFonts w:ascii="Book Antiqua" w:hAnsi="Book Antiqua"/>
        </w:rPr>
      </w:pPr>
      <w:r w:rsidRPr="001D47B2">
        <w:rPr>
          <w:rFonts w:ascii="Book Antiqua" w:hAnsi="Book Antiqua"/>
        </w:rPr>
        <w:t xml:space="preserve">26 </w:t>
      </w:r>
      <w:r w:rsidRPr="001D47B2">
        <w:rPr>
          <w:rFonts w:ascii="Book Antiqua" w:hAnsi="Book Antiqua"/>
          <w:b/>
          <w:bCs/>
        </w:rPr>
        <w:t>Campo L</w:t>
      </w:r>
      <w:r w:rsidRPr="001D47B2">
        <w:rPr>
          <w:rFonts w:ascii="Book Antiqua" w:hAnsi="Book Antiqua"/>
        </w:rPr>
        <w:t xml:space="preserve">, </w:t>
      </w:r>
      <w:proofErr w:type="spellStart"/>
      <w:r w:rsidRPr="001D47B2">
        <w:rPr>
          <w:rFonts w:ascii="Book Antiqua" w:hAnsi="Book Antiqua"/>
        </w:rPr>
        <w:t>Eiseler</w:t>
      </w:r>
      <w:proofErr w:type="spellEnd"/>
      <w:r w:rsidRPr="001D47B2">
        <w:rPr>
          <w:rFonts w:ascii="Book Antiqua" w:hAnsi="Book Antiqua"/>
        </w:rPr>
        <w:t xml:space="preserve"> S, </w:t>
      </w:r>
      <w:proofErr w:type="spellStart"/>
      <w:r w:rsidRPr="001D47B2">
        <w:rPr>
          <w:rFonts w:ascii="Book Antiqua" w:hAnsi="Book Antiqua"/>
        </w:rPr>
        <w:t>Apfel</w:t>
      </w:r>
      <w:proofErr w:type="spellEnd"/>
      <w:r w:rsidRPr="001D47B2">
        <w:rPr>
          <w:rFonts w:ascii="Book Antiqua" w:hAnsi="Book Antiqua"/>
        </w:rPr>
        <w:t xml:space="preserve"> T, </w:t>
      </w:r>
      <w:proofErr w:type="spellStart"/>
      <w:r w:rsidRPr="001D47B2">
        <w:rPr>
          <w:rFonts w:ascii="Book Antiqua" w:hAnsi="Book Antiqua"/>
        </w:rPr>
        <w:t>Pyrsopoulos</w:t>
      </w:r>
      <w:proofErr w:type="spellEnd"/>
      <w:r w:rsidRPr="001D47B2">
        <w:rPr>
          <w:rFonts w:ascii="Book Antiqua" w:hAnsi="Book Antiqua"/>
        </w:rPr>
        <w:t xml:space="preserve"> N. Fatty Liver Disease and Gut Microbiota: A Comprehensive Update. </w:t>
      </w:r>
      <w:r w:rsidRPr="001D47B2">
        <w:rPr>
          <w:rFonts w:ascii="Book Antiqua" w:hAnsi="Book Antiqua"/>
          <w:i/>
          <w:iCs/>
        </w:rPr>
        <w:t xml:space="preserve">J Clin </w:t>
      </w:r>
      <w:proofErr w:type="spellStart"/>
      <w:r w:rsidRPr="001D47B2">
        <w:rPr>
          <w:rFonts w:ascii="Book Antiqua" w:hAnsi="Book Antiqua"/>
          <w:i/>
          <w:iCs/>
        </w:rPr>
        <w:t>Transl</w:t>
      </w:r>
      <w:proofErr w:type="spellEnd"/>
      <w:r w:rsidRPr="001D47B2">
        <w:rPr>
          <w:rFonts w:ascii="Book Antiqua" w:hAnsi="Book Antiqua"/>
          <w:i/>
          <w:iCs/>
        </w:rPr>
        <w:t xml:space="preserve"> Hepatol</w:t>
      </w:r>
      <w:r w:rsidRPr="001D47B2">
        <w:rPr>
          <w:rFonts w:ascii="Book Antiqua" w:hAnsi="Book Antiqua"/>
        </w:rPr>
        <w:t xml:space="preserve"> 2019; </w:t>
      </w:r>
      <w:r w:rsidRPr="001D47B2">
        <w:rPr>
          <w:rFonts w:ascii="Book Antiqua" w:hAnsi="Book Antiqua"/>
          <w:b/>
          <w:bCs/>
        </w:rPr>
        <w:t>7</w:t>
      </w:r>
      <w:r w:rsidRPr="001D47B2">
        <w:rPr>
          <w:rFonts w:ascii="Book Antiqua" w:hAnsi="Book Antiqua"/>
        </w:rPr>
        <w:t>: 56-60 [PMID: 30944821 DOI: 10.14218/JCTH.2018.00008]</w:t>
      </w:r>
    </w:p>
    <w:p w14:paraId="3F99FEFD" w14:textId="77777777" w:rsidR="005376CF" w:rsidRPr="001D47B2" w:rsidRDefault="005376CF" w:rsidP="005376CF">
      <w:pPr>
        <w:spacing w:line="360" w:lineRule="auto"/>
        <w:jc w:val="both"/>
        <w:rPr>
          <w:rFonts w:ascii="Book Antiqua" w:hAnsi="Book Antiqua"/>
        </w:rPr>
      </w:pPr>
      <w:r w:rsidRPr="001D47B2">
        <w:rPr>
          <w:rFonts w:ascii="Book Antiqua" w:hAnsi="Book Antiqua"/>
        </w:rPr>
        <w:t xml:space="preserve">27 </w:t>
      </w:r>
      <w:r w:rsidRPr="001D47B2">
        <w:rPr>
          <w:rFonts w:ascii="Book Antiqua" w:hAnsi="Book Antiqua"/>
          <w:b/>
          <w:bCs/>
        </w:rPr>
        <w:t>Sehgal R</w:t>
      </w:r>
      <w:r w:rsidRPr="001D47B2">
        <w:rPr>
          <w:rFonts w:ascii="Book Antiqua" w:hAnsi="Book Antiqua"/>
        </w:rPr>
        <w:t xml:space="preserve">, </w:t>
      </w:r>
      <w:proofErr w:type="spellStart"/>
      <w:r w:rsidRPr="001D47B2">
        <w:rPr>
          <w:rFonts w:ascii="Book Antiqua" w:hAnsi="Book Antiqua"/>
        </w:rPr>
        <w:t>Bedi</w:t>
      </w:r>
      <w:proofErr w:type="spellEnd"/>
      <w:r w:rsidRPr="001D47B2">
        <w:rPr>
          <w:rFonts w:ascii="Book Antiqua" w:hAnsi="Book Antiqua"/>
        </w:rPr>
        <w:t xml:space="preserve"> O, </w:t>
      </w:r>
      <w:proofErr w:type="spellStart"/>
      <w:r w:rsidRPr="001D47B2">
        <w:rPr>
          <w:rFonts w:ascii="Book Antiqua" w:hAnsi="Book Antiqua"/>
        </w:rPr>
        <w:t>Trehanpati</w:t>
      </w:r>
      <w:proofErr w:type="spellEnd"/>
      <w:r w:rsidRPr="001D47B2">
        <w:rPr>
          <w:rFonts w:ascii="Book Antiqua" w:hAnsi="Book Antiqua"/>
        </w:rPr>
        <w:t xml:space="preserve"> N. Role of Microbiota in Pathogenesis and Management of Viral Hepatitis. </w:t>
      </w:r>
      <w:r w:rsidRPr="001D47B2">
        <w:rPr>
          <w:rFonts w:ascii="Book Antiqua" w:hAnsi="Book Antiqua"/>
          <w:i/>
          <w:iCs/>
        </w:rPr>
        <w:t>Front Cell Infect Microbiol</w:t>
      </w:r>
      <w:r w:rsidRPr="001D47B2">
        <w:rPr>
          <w:rFonts w:ascii="Book Antiqua" w:hAnsi="Book Antiqua"/>
        </w:rPr>
        <w:t xml:space="preserve"> 2020; </w:t>
      </w:r>
      <w:r w:rsidRPr="001D47B2">
        <w:rPr>
          <w:rFonts w:ascii="Book Antiqua" w:hAnsi="Book Antiqua"/>
          <w:b/>
          <w:bCs/>
        </w:rPr>
        <w:t>10</w:t>
      </w:r>
      <w:r w:rsidRPr="001D47B2">
        <w:rPr>
          <w:rFonts w:ascii="Book Antiqua" w:hAnsi="Book Antiqua"/>
        </w:rPr>
        <w:t>: 341 [PMID: 32850467 DOI: 10.3389/fcimb.2020.00341]</w:t>
      </w:r>
    </w:p>
    <w:p w14:paraId="11D8179D" w14:textId="77777777" w:rsidR="005376CF" w:rsidRPr="001D47B2" w:rsidRDefault="005376CF" w:rsidP="005376CF">
      <w:pPr>
        <w:spacing w:line="360" w:lineRule="auto"/>
        <w:jc w:val="both"/>
        <w:rPr>
          <w:rFonts w:ascii="Book Antiqua" w:hAnsi="Book Antiqua"/>
        </w:rPr>
      </w:pPr>
      <w:r w:rsidRPr="001D47B2">
        <w:rPr>
          <w:rFonts w:ascii="Book Antiqua" w:hAnsi="Book Antiqua"/>
        </w:rPr>
        <w:lastRenderedPageBreak/>
        <w:t xml:space="preserve">28 </w:t>
      </w:r>
      <w:r w:rsidRPr="001D47B2">
        <w:rPr>
          <w:rFonts w:ascii="Book Antiqua" w:hAnsi="Book Antiqua"/>
          <w:b/>
          <w:bCs/>
        </w:rPr>
        <w:t>Le Roy T</w:t>
      </w:r>
      <w:r w:rsidRPr="001D47B2">
        <w:rPr>
          <w:rFonts w:ascii="Book Antiqua" w:hAnsi="Book Antiqua"/>
        </w:rPr>
        <w:t xml:space="preserve">, </w:t>
      </w:r>
      <w:proofErr w:type="spellStart"/>
      <w:r w:rsidRPr="001D47B2">
        <w:rPr>
          <w:rFonts w:ascii="Book Antiqua" w:hAnsi="Book Antiqua"/>
        </w:rPr>
        <w:t>Llopis</w:t>
      </w:r>
      <w:proofErr w:type="spellEnd"/>
      <w:r w:rsidRPr="001D47B2">
        <w:rPr>
          <w:rFonts w:ascii="Book Antiqua" w:hAnsi="Book Antiqua"/>
        </w:rPr>
        <w:t xml:space="preserve"> M, Lepage P, Bruneau A, </w:t>
      </w:r>
      <w:proofErr w:type="spellStart"/>
      <w:r w:rsidRPr="001D47B2">
        <w:rPr>
          <w:rFonts w:ascii="Book Antiqua" w:hAnsi="Book Antiqua"/>
        </w:rPr>
        <w:t>Rabot</w:t>
      </w:r>
      <w:proofErr w:type="spellEnd"/>
      <w:r w:rsidRPr="001D47B2">
        <w:rPr>
          <w:rFonts w:ascii="Book Antiqua" w:hAnsi="Book Antiqua"/>
        </w:rPr>
        <w:t xml:space="preserve"> S, Bevilacqua C, Martin P, Philippe C, Walker F, </w:t>
      </w:r>
      <w:proofErr w:type="spellStart"/>
      <w:r w:rsidRPr="001D47B2">
        <w:rPr>
          <w:rFonts w:ascii="Book Antiqua" w:hAnsi="Book Antiqua"/>
        </w:rPr>
        <w:t>Bado</w:t>
      </w:r>
      <w:proofErr w:type="spellEnd"/>
      <w:r w:rsidRPr="001D47B2">
        <w:rPr>
          <w:rFonts w:ascii="Book Antiqua" w:hAnsi="Book Antiqua"/>
        </w:rPr>
        <w:t xml:space="preserve"> A, </w:t>
      </w:r>
      <w:proofErr w:type="spellStart"/>
      <w:r w:rsidRPr="001D47B2">
        <w:rPr>
          <w:rFonts w:ascii="Book Antiqua" w:hAnsi="Book Antiqua"/>
        </w:rPr>
        <w:t>Perlemuter</w:t>
      </w:r>
      <w:proofErr w:type="spellEnd"/>
      <w:r w:rsidRPr="001D47B2">
        <w:rPr>
          <w:rFonts w:ascii="Book Antiqua" w:hAnsi="Book Antiqua"/>
        </w:rPr>
        <w:t xml:space="preserve"> G, </w:t>
      </w:r>
      <w:proofErr w:type="spellStart"/>
      <w:r w:rsidRPr="001D47B2">
        <w:rPr>
          <w:rFonts w:ascii="Book Antiqua" w:hAnsi="Book Antiqua"/>
        </w:rPr>
        <w:t>Cassard-Doulcier</w:t>
      </w:r>
      <w:proofErr w:type="spellEnd"/>
      <w:r w:rsidRPr="001D47B2">
        <w:rPr>
          <w:rFonts w:ascii="Book Antiqua" w:hAnsi="Book Antiqua"/>
        </w:rPr>
        <w:t xml:space="preserve"> AM, Gérard P. Intestinal microbiota determines development of non-alcoholic fatty liver disease in mice. </w:t>
      </w:r>
      <w:r w:rsidRPr="001D47B2">
        <w:rPr>
          <w:rFonts w:ascii="Book Antiqua" w:hAnsi="Book Antiqua"/>
          <w:i/>
          <w:iCs/>
        </w:rPr>
        <w:t>Gut</w:t>
      </w:r>
      <w:r w:rsidRPr="001D47B2">
        <w:rPr>
          <w:rFonts w:ascii="Book Antiqua" w:hAnsi="Book Antiqua"/>
        </w:rPr>
        <w:t xml:space="preserve"> 2013; </w:t>
      </w:r>
      <w:r w:rsidRPr="001D47B2">
        <w:rPr>
          <w:rFonts w:ascii="Book Antiqua" w:hAnsi="Book Antiqua"/>
          <w:b/>
          <w:bCs/>
        </w:rPr>
        <w:t>62</w:t>
      </w:r>
      <w:r w:rsidRPr="001D47B2">
        <w:rPr>
          <w:rFonts w:ascii="Book Antiqua" w:hAnsi="Book Antiqua"/>
        </w:rPr>
        <w:t>: 1787-1794 [PMID: 23197411 DOI: 10.1136/gutjnl-2012-303816]</w:t>
      </w:r>
    </w:p>
    <w:p w14:paraId="2A0EA480" w14:textId="77777777" w:rsidR="005376CF" w:rsidRPr="001D47B2" w:rsidRDefault="005376CF" w:rsidP="005376CF">
      <w:pPr>
        <w:spacing w:line="360" w:lineRule="auto"/>
        <w:jc w:val="both"/>
        <w:rPr>
          <w:rFonts w:ascii="Book Antiqua" w:hAnsi="Book Antiqua"/>
        </w:rPr>
      </w:pPr>
      <w:r w:rsidRPr="001D47B2">
        <w:rPr>
          <w:rFonts w:ascii="Book Antiqua" w:hAnsi="Book Antiqua"/>
        </w:rPr>
        <w:t xml:space="preserve">29 </w:t>
      </w:r>
      <w:proofErr w:type="spellStart"/>
      <w:r w:rsidRPr="001D47B2">
        <w:rPr>
          <w:rFonts w:ascii="Book Antiqua" w:hAnsi="Book Antiqua"/>
          <w:b/>
          <w:bCs/>
        </w:rPr>
        <w:t>Henao</w:t>
      </w:r>
      <w:proofErr w:type="spellEnd"/>
      <w:r w:rsidRPr="001D47B2">
        <w:rPr>
          <w:rFonts w:ascii="Book Antiqua" w:hAnsi="Book Antiqua"/>
          <w:b/>
          <w:bCs/>
        </w:rPr>
        <w:t>-Mejia J</w:t>
      </w:r>
      <w:r w:rsidRPr="001D47B2">
        <w:rPr>
          <w:rFonts w:ascii="Book Antiqua" w:hAnsi="Book Antiqua"/>
        </w:rPr>
        <w:t xml:space="preserve">, </w:t>
      </w:r>
      <w:proofErr w:type="spellStart"/>
      <w:r w:rsidRPr="001D47B2">
        <w:rPr>
          <w:rFonts w:ascii="Book Antiqua" w:hAnsi="Book Antiqua"/>
        </w:rPr>
        <w:t>Elinav</w:t>
      </w:r>
      <w:proofErr w:type="spellEnd"/>
      <w:r w:rsidRPr="001D47B2">
        <w:rPr>
          <w:rFonts w:ascii="Book Antiqua" w:hAnsi="Book Antiqua"/>
        </w:rPr>
        <w:t xml:space="preserve"> E, </w:t>
      </w:r>
      <w:proofErr w:type="spellStart"/>
      <w:r w:rsidRPr="001D47B2">
        <w:rPr>
          <w:rFonts w:ascii="Book Antiqua" w:hAnsi="Book Antiqua"/>
        </w:rPr>
        <w:t>Jin</w:t>
      </w:r>
      <w:proofErr w:type="spellEnd"/>
      <w:r w:rsidRPr="001D47B2">
        <w:rPr>
          <w:rFonts w:ascii="Book Antiqua" w:hAnsi="Book Antiqua"/>
        </w:rPr>
        <w:t xml:space="preserve"> C, Hao L, </w:t>
      </w:r>
      <w:proofErr w:type="spellStart"/>
      <w:r w:rsidRPr="001D47B2">
        <w:rPr>
          <w:rFonts w:ascii="Book Antiqua" w:hAnsi="Book Antiqua"/>
        </w:rPr>
        <w:t>Mehal</w:t>
      </w:r>
      <w:proofErr w:type="spellEnd"/>
      <w:r w:rsidRPr="001D47B2">
        <w:rPr>
          <w:rFonts w:ascii="Book Antiqua" w:hAnsi="Book Antiqua"/>
        </w:rPr>
        <w:t xml:space="preserve"> WZ, </w:t>
      </w:r>
      <w:proofErr w:type="spellStart"/>
      <w:r w:rsidRPr="001D47B2">
        <w:rPr>
          <w:rFonts w:ascii="Book Antiqua" w:hAnsi="Book Antiqua"/>
        </w:rPr>
        <w:t>Strowig</w:t>
      </w:r>
      <w:proofErr w:type="spellEnd"/>
      <w:r w:rsidRPr="001D47B2">
        <w:rPr>
          <w:rFonts w:ascii="Book Antiqua" w:hAnsi="Book Antiqua"/>
        </w:rPr>
        <w:t xml:space="preserve"> T, </w:t>
      </w:r>
      <w:proofErr w:type="spellStart"/>
      <w:r w:rsidRPr="001D47B2">
        <w:rPr>
          <w:rFonts w:ascii="Book Antiqua" w:hAnsi="Book Antiqua"/>
        </w:rPr>
        <w:t>Thaiss</w:t>
      </w:r>
      <w:proofErr w:type="spellEnd"/>
      <w:r w:rsidRPr="001D47B2">
        <w:rPr>
          <w:rFonts w:ascii="Book Antiqua" w:hAnsi="Book Antiqua"/>
        </w:rPr>
        <w:t xml:space="preserve"> CA, Kau AL, </w:t>
      </w:r>
      <w:proofErr w:type="spellStart"/>
      <w:r w:rsidRPr="001D47B2">
        <w:rPr>
          <w:rFonts w:ascii="Book Antiqua" w:hAnsi="Book Antiqua"/>
        </w:rPr>
        <w:t>Eisenbarth</w:t>
      </w:r>
      <w:proofErr w:type="spellEnd"/>
      <w:r w:rsidRPr="001D47B2">
        <w:rPr>
          <w:rFonts w:ascii="Book Antiqua" w:hAnsi="Book Antiqua"/>
        </w:rPr>
        <w:t xml:space="preserve"> SC, </w:t>
      </w:r>
      <w:proofErr w:type="spellStart"/>
      <w:r w:rsidRPr="001D47B2">
        <w:rPr>
          <w:rFonts w:ascii="Book Antiqua" w:hAnsi="Book Antiqua"/>
        </w:rPr>
        <w:t>Jurczak</w:t>
      </w:r>
      <w:proofErr w:type="spellEnd"/>
      <w:r w:rsidRPr="001D47B2">
        <w:rPr>
          <w:rFonts w:ascii="Book Antiqua" w:hAnsi="Book Antiqua"/>
        </w:rPr>
        <w:t xml:space="preserve"> MJ, </w:t>
      </w:r>
      <w:proofErr w:type="spellStart"/>
      <w:r w:rsidRPr="001D47B2">
        <w:rPr>
          <w:rFonts w:ascii="Book Antiqua" w:hAnsi="Book Antiqua"/>
        </w:rPr>
        <w:t>Camporez</w:t>
      </w:r>
      <w:proofErr w:type="spellEnd"/>
      <w:r w:rsidRPr="001D47B2">
        <w:rPr>
          <w:rFonts w:ascii="Book Antiqua" w:hAnsi="Book Antiqua"/>
        </w:rPr>
        <w:t xml:space="preserve"> JP, Shulman GI, Gordon JI, Hoffman HM, Flavell RA. Inflammasome-mediated dysbiosis regulates progression of NAFLD and obesity. </w:t>
      </w:r>
      <w:r w:rsidRPr="001D47B2">
        <w:rPr>
          <w:rFonts w:ascii="Book Antiqua" w:hAnsi="Book Antiqua"/>
          <w:i/>
          <w:iCs/>
        </w:rPr>
        <w:t>Nature</w:t>
      </w:r>
      <w:r w:rsidRPr="001D47B2">
        <w:rPr>
          <w:rFonts w:ascii="Book Antiqua" w:hAnsi="Book Antiqua"/>
        </w:rPr>
        <w:t xml:space="preserve"> 2012; </w:t>
      </w:r>
      <w:r w:rsidRPr="001D47B2">
        <w:rPr>
          <w:rFonts w:ascii="Book Antiqua" w:hAnsi="Book Antiqua"/>
          <w:b/>
          <w:bCs/>
        </w:rPr>
        <w:t>482</w:t>
      </w:r>
      <w:r w:rsidRPr="001D47B2">
        <w:rPr>
          <w:rFonts w:ascii="Book Antiqua" w:hAnsi="Book Antiqua"/>
        </w:rPr>
        <w:t>: 179-185 [PMID: 22297845 DOI: 10.1038/nature10809]</w:t>
      </w:r>
    </w:p>
    <w:p w14:paraId="0EC97A66" w14:textId="77777777" w:rsidR="005376CF" w:rsidRPr="001D47B2" w:rsidRDefault="005376CF" w:rsidP="005376CF">
      <w:pPr>
        <w:spacing w:line="360" w:lineRule="auto"/>
        <w:jc w:val="both"/>
        <w:rPr>
          <w:rFonts w:ascii="Book Antiqua" w:hAnsi="Book Antiqua"/>
        </w:rPr>
      </w:pPr>
      <w:r w:rsidRPr="001D47B2">
        <w:rPr>
          <w:rFonts w:ascii="Book Antiqua" w:hAnsi="Book Antiqua"/>
        </w:rPr>
        <w:t xml:space="preserve">30 </w:t>
      </w:r>
      <w:r w:rsidRPr="001D47B2">
        <w:rPr>
          <w:rFonts w:ascii="Book Antiqua" w:hAnsi="Book Antiqua"/>
          <w:b/>
          <w:bCs/>
        </w:rPr>
        <w:t>Tsai MC</w:t>
      </w:r>
      <w:r w:rsidRPr="001D47B2">
        <w:rPr>
          <w:rFonts w:ascii="Book Antiqua" w:hAnsi="Book Antiqua"/>
        </w:rPr>
        <w:t xml:space="preserve">, Liu YY, Lin CC, Wang CC, Wu YJ, Yong CC, Chen KD, </w:t>
      </w:r>
      <w:proofErr w:type="spellStart"/>
      <w:r w:rsidRPr="001D47B2">
        <w:rPr>
          <w:rFonts w:ascii="Book Antiqua" w:hAnsi="Book Antiqua"/>
        </w:rPr>
        <w:t>Chuah</w:t>
      </w:r>
      <w:proofErr w:type="spellEnd"/>
      <w:r w:rsidRPr="001D47B2">
        <w:rPr>
          <w:rFonts w:ascii="Book Antiqua" w:hAnsi="Book Antiqua"/>
        </w:rPr>
        <w:t xml:space="preserve"> SK, Yao CC, Huang PY, Chen CH, Hu TH, Chen CL. Gut Microbiota Dysbiosis in Patients with Biopsy-Proven Nonalcoholic Fatty Liver Disease: A Cross-Sectional Study in Taiwan. </w:t>
      </w:r>
      <w:r w:rsidRPr="001D47B2">
        <w:rPr>
          <w:rFonts w:ascii="Book Antiqua" w:hAnsi="Book Antiqua"/>
          <w:i/>
          <w:iCs/>
        </w:rPr>
        <w:t>Nutrients</w:t>
      </w:r>
      <w:r w:rsidRPr="001D47B2">
        <w:rPr>
          <w:rFonts w:ascii="Book Antiqua" w:hAnsi="Book Antiqua"/>
        </w:rPr>
        <w:t xml:space="preserve"> 2020; </w:t>
      </w:r>
      <w:r w:rsidRPr="001D47B2">
        <w:rPr>
          <w:rFonts w:ascii="Book Antiqua" w:hAnsi="Book Antiqua"/>
          <w:b/>
          <w:bCs/>
        </w:rPr>
        <w:t>12</w:t>
      </w:r>
      <w:r w:rsidRPr="001D47B2">
        <w:rPr>
          <w:rFonts w:ascii="Book Antiqua" w:hAnsi="Book Antiqua"/>
        </w:rPr>
        <w:t xml:space="preserve"> [PMID: 32204538 DOI: 10.3390/nu12030820]</w:t>
      </w:r>
    </w:p>
    <w:p w14:paraId="626961DC" w14:textId="77777777" w:rsidR="005376CF" w:rsidRPr="001D47B2" w:rsidRDefault="005376CF" w:rsidP="005376CF">
      <w:pPr>
        <w:spacing w:line="360" w:lineRule="auto"/>
        <w:jc w:val="both"/>
        <w:rPr>
          <w:rFonts w:ascii="Book Antiqua" w:hAnsi="Book Antiqua"/>
        </w:rPr>
      </w:pPr>
      <w:r w:rsidRPr="001D47B2">
        <w:rPr>
          <w:rFonts w:ascii="Book Antiqua" w:hAnsi="Book Antiqua"/>
        </w:rPr>
        <w:t xml:space="preserve">31 </w:t>
      </w:r>
      <w:r w:rsidRPr="001D47B2">
        <w:rPr>
          <w:rFonts w:ascii="Book Antiqua" w:hAnsi="Book Antiqua"/>
          <w:b/>
          <w:bCs/>
        </w:rPr>
        <w:t>Schwimmer JB</w:t>
      </w:r>
      <w:r w:rsidRPr="001D47B2">
        <w:rPr>
          <w:rFonts w:ascii="Book Antiqua" w:hAnsi="Book Antiqua"/>
        </w:rPr>
        <w:t xml:space="preserve">, Johnson JS, Angeles JE, Behling C, Belt PH, </w:t>
      </w:r>
      <w:proofErr w:type="spellStart"/>
      <w:r w:rsidRPr="001D47B2">
        <w:rPr>
          <w:rFonts w:ascii="Book Antiqua" w:hAnsi="Book Antiqua"/>
        </w:rPr>
        <w:t>Borecki</w:t>
      </w:r>
      <w:proofErr w:type="spellEnd"/>
      <w:r w:rsidRPr="001D47B2">
        <w:rPr>
          <w:rFonts w:ascii="Book Antiqua" w:hAnsi="Book Antiqua"/>
        </w:rPr>
        <w:t xml:space="preserve"> I, </w:t>
      </w:r>
      <w:proofErr w:type="spellStart"/>
      <w:r w:rsidRPr="001D47B2">
        <w:rPr>
          <w:rFonts w:ascii="Book Antiqua" w:hAnsi="Book Antiqua"/>
        </w:rPr>
        <w:t>Bross</w:t>
      </w:r>
      <w:proofErr w:type="spellEnd"/>
      <w:r w:rsidRPr="001D47B2">
        <w:rPr>
          <w:rFonts w:ascii="Book Antiqua" w:hAnsi="Book Antiqua"/>
        </w:rPr>
        <w:t xml:space="preserve"> C, Durelle J, Goyal NP, Hamilton G, Holtz ML, Lavine JE, </w:t>
      </w:r>
      <w:proofErr w:type="spellStart"/>
      <w:r w:rsidRPr="001D47B2">
        <w:rPr>
          <w:rFonts w:ascii="Book Antiqua" w:hAnsi="Book Antiqua"/>
        </w:rPr>
        <w:t>Mitreva</w:t>
      </w:r>
      <w:proofErr w:type="spellEnd"/>
      <w:r w:rsidRPr="001D47B2">
        <w:rPr>
          <w:rFonts w:ascii="Book Antiqua" w:hAnsi="Book Antiqua"/>
        </w:rPr>
        <w:t xml:space="preserve"> M, Newton KP, Pan A, Simpson PM, </w:t>
      </w:r>
      <w:proofErr w:type="spellStart"/>
      <w:r w:rsidRPr="001D47B2">
        <w:rPr>
          <w:rFonts w:ascii="Book Antiqua" w:hAnsi="Book Antiqua"/>
        </w:rPr>
        <w:t>Sirlin</w:t>
      </w:r>
      <w:proofErr w:type="spellEnd"/>
      <w:r w:rsidRPr="001D47B2">
        <w:rPr>
          <w:rFonts w:ascii="Book Antiqua" w:hAnsi="Book Antiqua"/>
        </w:rPr>
        <w:t xml:space="preserve"> CB, Sodergren E, Tyagi R, Yates KP, Weinstock GM, Salzman NH. Microbiome Signatures Associated With Steatohepatitis and Moderate to Severe Fibrosis in Children With Nonalcoholic Fatty Liver Disease. </w:t>
      </w:r>
      <w:r w:rsidRPr="001D47B2">
        <w:rPr>
          <w:rFonts w:ascii="Book Antiqua" w:hAnsi="Book Antiqua"/>
          <w:i/>
          <w:iCs/>
        </w:rPr>
        <w:t>Gastroenterology</w:t>
      </w:r>
      <w:r w:rsidRPr="001D47B2">
        <w:rPr>
          <w:rFonts w:ascii="Book Antiqua" w:hAnsi="Book Antiqua"/>
        </w:rPr>
        <w:t xml:space="preserve"> 2019; </w:t>
      </w:r>
      <w:r w:rsidRPr="001D47B2">
        <w:rPr>
          <w:rFonts w:ascii="Book Antiqua" w:hAnsi="Book Antiqua"/>
          <w:b/>
          <w:bCs/>
        </w:rPr>
        <w:t>157</w:t>
      </w:r>
      <w:r w:rsidRPr="001D47B2">
        <w:rPr>
          <w:rFonts w:ascii="Book Antiqua" w:hAnsi="Book Antiqua"/>
        </w:rPr>
        <w:t>: 1109-1122 [PMID: 31255652 DOI: 10.1053/j.gastro.2019.06.028]</w:t>
      </w:r>
    </w:p>
    <w:p w14:paraId="7FDC27B5" w14:textId="77777777" w:rsidR="005376CF" w:rsidRPr="001D47B2" w:rsidRDefault="005376CF" w:rsidP="005376CF">
      <w:pPr>
        <w:spacing w:line="360" w:lineRule="auto"/>
        <w:jc w:val="both"/>
        <w:rPr>
          <w:rFonts w:ascii="Book Antiqua" w:hAnsi="Book Antiqua"/>
        </w:rPr>
      </w:pPr>
      <w:r w:rsidRPr="001D47B2">
        <w:rPr>
          <w:rFonts w:ascii="Book Antiqua" w:hAnsi="Book Antiqua"/>
        </w:rPr>
        <w:t xml:space="preserve">32 </w:t>
      </w:r>
      <w:r w:rsidRPr="001D47B2">
        <w:rPr>
          <w:rFonts w:ascii="Book Antiqua" w:hAnsi="Book Antiqua"/>
          <w:b/>
          <w:bCs/>
        </w:rPr>
        <w:t xml:space="preserve">Del </w:t>
      </w:r>
      <w:proofErr w:type="spellStart"/>
      <w:r w:rsidRPr="001D47B2">
        <w:rPr>
          <w:rFonts w:ascii="Book Antiqua" w:hAnsi="Book Antiqua"/>
          <w:b/>
          <w:bCs/>
        </w:rPr>
        <w:t>Chierico</w:t>
      </w:r>
      <w:proofErr w:type="spellEnd"/>
      <w:r w:rsidRPr="001D47B2">
        <w:rPr>
          <w:rFonts w:ascii="Book Antiqua" w:hAnsi="Book Antiqua"/>
          <w:b/>
          <w:bCs/>
        </w:rPr>
        <w:t xml:space="preserve"> F</w:t>
      </w:r>
      <w:r w:rsidRPr="001D47B2">
        <w:rPr>
          <w:rFonts w:ascii="Book Antiqua" w:hAnsi="Book Antiqua"/>
        </w:rPr>
        <w:t xml:space="preserve">, Nobili V, </w:t>
      </w:r>
      <w:proofErr w:type="spellStart"/>
      <w:r w:rsidRPr="001D47B2">
        <w:rPr>
          <w:rFonts w:ascii="Book Antiqua" w:hAnsi="Book Antiqua"/>
        </w:rPr>
        <w:t>Vernocchi</w:t>
      </w:r>
      <w:proofErr w:type="spellEnd"/>
      <w:r w:rsidRPr="001D47B2">
        <w:rPr>
          <w:rFonts w:ascii="Book Antiqua" w:hAnsi="Book Antiqua"/>
        </w:rPr>
        <w:t xml:space="preserve"> P, Russo A, De </w:t>
      </w:r>
      <w:proofErr w:type="spellStart"/>
      <w:r w:rsidRPr="001D47B2">
        <w:rPr>
          <w:rFonts w:ascii="Book Antiqua" w:hAnsi="Book Antiqua"/>
        </w:rPr>
        <w:t>Stefanis</w:t>
      </w:r>
      <w:proofErr w:type="spellEnd"/>
      <w:r w:rsidRPr="001D47B2">
        <w:rPr>
          <w:rFonts w:ascii="Book Antiqua" w:hAnsi="Book Antiqua"/>
        </w:rPr>
        <w:t xml:space="preserve"> C, </w:t>
      </w:r>
      <w:proofErr w:type="spellStart"/>
      <w:r w:rsidRPr="001D47B2">
        <w:rPr>
          <w:rFonts w:ascii="Book Antiqua" w:hAnsi="Book Antiqua"/>
        </w:rPr>
        <w:t>Gnani</w:t>
      </w:r>
      <w:proofErr w:type="spellEnd"/>
      <w:r w:rsidRPr="001D47B2">
        <w:rPr>
          <w:rFonts w:ascii="Book Antiqua" w:hAnsi="Book Antiqua"/>
        </w:rPr>
        <w:t xml:space="preserve"> D, </w:t>
      </w:r>
      <w:proofErr w:type="spellStart"/>
      <w:r w:rsidRPr="001D47B2">
        <w:rPr>
          <w:rFonts w:ascii="Book Antiqua" w:hAnsi="Book Antiqua"/>
        </w:rPr>
        <w:t>Furlanello</w:t>
      </w:r>
      <w:proofErr w:type="spellEnd"/>
      <w:r w:rsidRPr="001D47B2">
        <w:rPr>
          <w:rFonts w:ascii="Book Antiqua" w:hAnsi="Book Antiqua"/>
        </w:rPr>
        <w:t xml:space="preserve"> C, </w:t>
      </w:r>
      <w:proofErr w:type="spellStart"/>
      <w:r w:rsidRPr="001D47B2">
        <w:rPr>
          <w:rFonts w:ascii="Book Antiqua" w:hAnsi="Book Antiqua"/>
        </w:rPr>
        <w:t>Zandonà</w:t>
      </w:r>
      <w:proofErr w:type="spellEnd"/>
      <w:r w:rsidRPr="001D47B2">
        <w:rPr>
          <w:rFonts w:ascii="Book Antiqua" w:hAnsi="Book Antiqua"/>
        </w:rPr>
        <w:t xml:space="preserve"> A, </w:t>
      </w:r>
      <w:proofErr w:type="spellStart"/>
      <w:r w:rsidRPr="001D47B2">
        <w:rPr>
          <w:rFonts w:ascii="Book Antiqua" w:hAnsi="Book Antiqua"/>
        </w:rPr>
        <w:t>Paci</w:t>
      </w:r>
      <w:proofErr w:type="spellEnd"/>
      <w:r w:rsidRPr="001D47B2">
        <w:rPr>
          <w:rFonts w:ascii="Book Antiqua" w:hAnsi="Book Antiqua"/>
        </w:rPr>
        <w:t xml:space="preserve"> P, </w:t>
      </w:r>
      <w:proofErr w:type="spellStart"/>
      <w:r w:rsidRPr="001D47B2">
        <w:rPr>
          <w:rFonts w:ascii="Book Antiqua" w:hAnsi="Book Antiqua"/>
        </w:rPr>
        <w:t>Capuani</w:t>
      </w:r>
      <w:proofErr w:type="spellEnd"/>
      <w:r w:rsidRPr="001D47B2">
        <w:rPr>
          <w:rFonts w:ascii="Book Antiqua" w:hAnsi="Book Antiqua"/>
        </w:rPr>
        <w:t xml:space="preserve"> G, </w:t>
      </w:r>
      <w:proofErr w:type="spellStart"/>
      <w:r w:rsidRPr="001D47B2">
        <w:rPr>
          <w:rFonts w:ascii="Book Antiqua" w:hAnsi="Book Antiqua"/>
        </w:rPr>
        <w:t>Dallapiccola</w:t>
      </w:r>
      <w:proofErr w:type="spellEnd"/>
      <w:r w:rsidRPr="001D47B2">
        <w:rPr>
          <w:rFonts w:ascii="Book Antiqua" w:hAnsi="Book Antiqua"/>
        </w:rPr>
        <w:t xml:space="preserve"> B, </w:t>
      </w:r>
      <w:proofErr w:type="spellStart"/>
      <w:r w:rsidRPr="001D47B2">
        <w:rPr>
          <w:rFonts w:ascii="Book Antiqua" w:hAnsi="Book Antiqua"/>
        </w:rPr>
        <w:t>Miccheli</w:t>
      </w:r>
      <w:proofErr w:type="spellEnd"/>
      <w:r w:rsidRPr="001D47B2">
        <w:rPr>
          <w:rFonts w:ascii="Book Antiqua" w:hAnsi="Book Antiqua"/>
        </w:rPr>
        <w:t xml:space="preserve"> A, </w:t>
      </w:r>
      <w:proofErr w:type="spellStart"/>
      <w:r w:rsidRPr="001D47B2">
        <w:rPr>
          <w:rFonts w:ascii="Book Antiqua" w:hAnsi="Book Antiqua"/>
        </w:rPr>
        <w:t>Alisi</w:t>
      </w:r>
      <w:proofErr w:type="spellEnd"/>
      <w:r w:rsidRPr="001D47B2">
        <w:rPr>
          <w:rFonts w:ascii="Book Antiqua" w:hAnsi="Book Antiqua"/>
        </w:rPr>
        <w:t xml:space="preserve"> A, </w:t>
      </w:r>
      <w:proofErr w:type="spellStart"/>
      <w:r w:rsidRPr="001D47B2">
        <w:rPr>
          <w:rFonts w:ascii="Book Antiqua" w:hAnsi="Book Antiqua"/>
        </w:rPr>
        <w:t>Putignani</w:t>
      </w:r>
      <w:proofErr w:type="spellEnd"/>
      <w:r w:rsidRPr="001D47B2">
        <w:rPr>
          <w:rFonts w:ascii="Book Antiqua" w:hAnsi="Book Antiqua"/>
        </w:rPr>
        <w:t xml:space="preserve"> L. Gut microbiota profiling of pediatric nonalcoholic fatty liver disease and obese patients unveiled by an integrated meta-omics-based approach. </w:t>
      </w:r>
      <w:r w:rsidRPr="001D47B2">
        <w:rPr>
          <w:rFonts w:ascii="Book Antiqua" w:hAnsi="Book Antiqua"/>
          <w:i/>
          <w:iCs/>
        </w:rPr>
        <w:t>Hepatology</w:t>
      </w:r>
      <w:r w:rsidRPr="001D47B2">
        <w:rPr>
          <w:rFonts w:ascii="Book Antiqua" w:hAnsi="Book Antiqua"/>
        </w:rPr>
        <w:t xml:space="preserve"> 2017; </w:t>
      </w:r>
      <w:r w:rsidRPr="001D47B2">
        <w:rPr>
          <w:rFonts w:ascii="Book Antiqua" w:hAnsi="Book Antiqua"/>
          <w:b/>
          <w:bCs/>
        </w:rPr>
        <w:t>65</w:t>
      </w:r>
      <w:r w:rsidRPr="001D47B2">
        <w:rPr>
          <w:rFonts w:ascii="Book Antiqua" w:hAnsi="Book Antiqua"/>
        </w:rPr>
        <w:t>: 451-464 [PMID: 27028797 DOI: 10.1002/hep.28572]</w:t>
      </w:r>
    </w:p>
    <w:p w14:paraId="3BEC5572" w14:textId="77777777" w:rsidR="005376CF" w:rsidRPr="001D47B2" w:rsidRDefault="005376CF" w:rsidP="005376CF">
      <w:pPr>
        <w:spacing w:line="360" w:lineRule="auto"/>
        <w:jc w:val="both"/>
        <w:rPr>
          <w:rFonts w:ascii="Book Antiqua" w:hAnsi="Book Antiqua"/>
        </w:rPr>
      </w:pPr>
      <w:r w:rsidRPr="001D47B2">
        <w:rPr>
          <w:rFonts w:ascii="Book Antiqua" w:hAnsi="Book Antiqua"/>
        </w:rPr>
        <w:t xml:space="preserve">33 </w:t>
      </w:r>
      <w:r w:rsidRPr="001D47B2">
        <w:rPr>
          <w:rFonts w:ascii="Book Antiqua" w:hAnsi="Book Antiqua"/>
          <w:b/>
          <w:bCs/>
        </w:rPr>
        <w:t>Shen F</w:t>
      </w:r>
      <w:r w:rsidRPr="001D47B2">
        <w:rPr>
          <w:rFonts w:ascii="Book Antiqua" w:hAnsi="Book Antiqua"/>
        </w:rPr>
        <w:t xml:space="preserve">, Zheng RD, Sun XQ, Ding WJ, Wang XY, Fan JG. Gut microbiota dysbiosis in patients with non-alcoholic fatty liver disease. </w:t>
      </w:r>
      <w:r w:rsidRPr="001D47B2">
        <w:rPr>
          <w:rFonts w:ascii="Book Antiqua" w:hAnsi="Book Antiqua"/>
          <w:i/>
          <w:iCs/>
        </w:rPr>
        <w:t xml:space="preserve">Hepatobiliary </w:t>
      </w:r>
      <w:proofErr w:type="spellStart"/>
      <w:r w:rsidRPr="001D47B2">
        <w:rPr>
          <w:rFonts w:ascii="Book Antiqua" w:hAnsi="Book Antiqua"/>
          <w:i/>
          <w:iCs/>
        </w:rPr>
        <w:t>Pancreat</w:t>
      </w:r>
      <w:proofErr w:type="spellEnd"/>
      <w:r w:rsidRPr="001D47B2">
        <w:rPr>
          <w:rFonts w:ascii="Book Antiqua" w:hAnsi="Book Antiqua"/>
          <w:i/>
          <w:iCs/>
        </w:rPr>
        <w:t xml:space="preserve"> Dis Int</w:t>
      </w:r>
      <w:r w:rsidRPr="001D47B2">
        <w:rPr>
          <w:rFonts w:ascii="Book Antiqua" w:hAnsi="Book Antiqua"/>
        </w:rPr>
        <w:t xml:space="preserve"> 2017; </w:t>
      </w:r>
      <w:r w:rsidRPr="001D47B2">
        <w:rPr>
          <w:rFonts w:ascii="Book Antiqua" w:hAnsi="Book Antiqua"/>
          <w:b/>
          <w:bCs/>
        </w:rPr>
        <w:t>16</w:t>
      </w:r>
      <w:r w:rsidRPr="001D47B2">
        <w:rPr>
          <w:rFonts w:ascii="Book Antiqua" w:hAnsi="Book Antiqua"/>
        </w:rPr>
        <w:t>: 375-381 [PMID: 28823367 DOI: 10.1016/S1499-3872(17)60019-5]</w:t>
      </w:r>
    </w:p>
    <w:p w14:paraId="7496D8A4" w14:textId="77777777" w:rsidR="005376CF" w:rsidRPr="001D47B2" w:rsidRDefault="005376CF" w:rsidP="005376CF">
      <w:pPr>
        <w:spacing w:line="360" w:lineRule="auto"/>
        <w:jc w:val="both"/>
        <w:rPr>
          <w:rFonts w:ascii="Book Antiqua" w:hAnsi="Book Antiqua"/>
        </w:rPr>
      </w:pPr>
      <w:r w:rsidRPr="001D47B2">
        <w:rPr>
          <w:rFonts w:ascii="Book Antiqua" w:hAnsi="Book Antiqua"/>
        </w:rPr>
        <w:t xml:space="preserve">34 </w:t>
      </w:r>
      <w:r w:rsidRPr="001D47B2">
        <w:rPr>
          <w:rFonts w:ascii="Book Antiqua" w:hAnsi="Book Antiqua"/>
          <w:b/>
          <w:bCs/>
        </w:rPr>
        <w:t>Wang B</w:t>
      </w:r>
      <w:r w:rsidRPr="001D47B2">
        <w:rPr>
          <w:rFonts w:ascii="Book Antiqua" w:hAnsi="Book Antiqua"/>
        </w:rPr>
        <w:t xml:space="preserve">, Jiang X, Cao M, Ge J, Bao Q, Tang L, Chen Y, Li L. Altered Fecal Microbiota Correlates with Liver Biochemistry in Nonobese Patients with Non-alcoholic Fatty Liver Disease. </w:t>
      </w:r>
      <w:r w:rsidRPr="001D47B2">
        <w:rPr>
          <w:rFonts w:ascii="Book Antiqua" w:hAnsi="Book Antiqua"/>
          <w:i/>
          <w:iCs/>
        </w:rPr>
        <w:t>Sci Rep</w:t>
      </w:r>
      <w:r w:rsidRPr="001D47B2">
        <w:rPr>
          <w:rFonts w:ascii="Book Antiqua" w:hAnsi="Book Antiqua"/>
        </w:rPr>
        <w:t xml:space="preserve"> 2016; </w:t>
      </w:r>
      <w:r w:rsidRPr="001D47B2">
        <w:rPr>
          <w:rFonts w:ascii="Book Antiqua" w:hAnsi="Book Antiqua"/>
          <w:b/>
          <w:bCs/>
        </w:rPr>
        <w:t>6</w:t>
      </w:r>
      <w:r w:rsidRPr="001D47B2">
        <w:rPr>
          <w:rFonts w:ascii="Book Antiqua" w:hAnsi="Book Antiqua"/>
        </w:rPr>
        <w:t>: 32002 [PMID: 27550547 DOI: 10.1038/srep32002]</w:t>
      </w:r>
    </w:p>
    <w:p w14:paraId="5A0210CD" w14:textId="77777777" w:rsidR="005376CF" w:rsidRPr="001D47B2" w:rsidRDefault="005376CF" w:rsidP="005376CF">
      <w:pPr>
        <w:spacing w:line="360" w:lineRule="auto"/>
        <w:jc w:val="both"/>
        <w:rPr>
          <w:rFonts w:ascii="Book Antiqua" w:hAnsi="Book Antiqua"/>
        </w:rPr>
      </w:pPr>
      <w:r w:rsidRPr="001D47B2">
        <w:rPr>
          <w:rFonts w:ascii="Book Antiqua" w:hAnsi="Book Antiqua"/>
        </w:rPr>
        <w:lastRenderedPageBreak/>
        <w:t xml:space="preserve">35 </w:t>
      </w:r>
      <w:r w:rsidRPr="001D47B2">
        <w:rPr>
          <w:rFonts w:ascii="Book Antiqua" w:hAnsi="Book Antiqua"/>
          <w:b/>
          <w:bCs/>
        </w:rPr>
        <w:t>Jennison E</w:t>
      </w:r>
      <w:r w:rsidRPr="001D47B2">
        <w:rPr>
          <w:rFonts w:ascii="Book Antiqua" w:hAnsi="Book Antiqua"/>
        </w:rPr>
        <w:t xml:space="preserve">, Byrne CD. The role of the gut microbiome and diet in the pathogenesis of non-alcoholic fatty liver disease. </w:t>
      </w:r>
      <w:r w:rsidRPr="001D47B2">
        <w:rPr>
          <w:rFonts w:ascii="Book Antiqua" w:hAnsi="Book Antiqua"/>
          <w:i/>
          <w:iCs/>
        </w:rPr>
        <w:t>Clin Mol Hepatol</w:t>
      </w:r>
      <w:r w:rsidRPr="001D47B2">
        <w:rPr>
          <w:rFonts w:ascii="Book Antiqua" w:hAnsi="Book Antiqua"/>
        </w:rPr>
        <w:t xml:space="preserve"> 2021; </w:t>
      </w:r>
      <w:r w:rsidRPr="001D47B2">
        <w:rPr>
          <w:rFonts w:ascii="Book Antiqua" w:hAnsi="Book Antiqua"/>
          <w:b/>
          <w:bCs/>
        </w:rPr>
        <w:t>27</w:t>
      </w:r>
      <w:r w:rsidRPr="001D47B2">
        <w:rPr>
          <w:rFonts w:ascii="Book Antiqua" w:hAnsi="Book Antiqua"/>
        </w:rPr>
        <w:t>: 22-43 [PMID: 33291863 DOI: 10.3350/cmh.2020.0129]</w:t>
      </w:r>
    </w:p>
    <w:p w14:paraId="1C4B60D1" w14:textId="77777777" w:rsidR="005376CF" w:rsidRPr="001D47B2" w:rsidRDefault="005376CF" w:rsidP="005376CF">
      <w:pPr>
        <w:spacing w:line="360" w:lineRule="auto"/>
        <w:jc w:val="both"/>
        <w:rPr>
          <w:rFonts w:ascii="Book Antiqua" w:hAnsi="Book Antiqua"/>
        </w:rPr>
      </w:pPr>
      <w:r w:rsidRPr="001D47B2">
        <w:rPr>
          <w:rFonts w:ascii="Book Antiqua" w:hAnsi="Book Antiqua"/>
        </w:rPr>
        <w:t xml:space="preserve">36 </w:t>
      </w:r>
      <w:r w:rsidRPr="001D47B2">
        <w:rPr>
          <w:rFonts w:ascii="Book Antiqua" w:hAnsi="Book Antiqua"/>
          <w:b/>
          <w:bCs/>
        </w:rPr>
        <w:t>Loomba R</w:t>
      </w:r>
      <w:r w:rsidRPr="001D47B2">
        <w:rPr>
          <w:rFonts w:ascii="Book Antiqua" w:hAnsi="Book Antiqua"/>
        </w:rPr>
        <w:t xml:space="preserve">, </w:t>
      </w:r>
      <w:proofErr w:type="spellStart"/>
      <w:r w:rsidRPr="001D47B2">
        <w:rPr>
          <w:rFonts w:ascii="Book Antiqua" w:hAnsi="Book Antiqua"/>
        </w:rPr>
        <w:t>Seguritan</w:t>
      </w:r>
      <w:proofErr w:type="spellEnd"/>
      <w:r w:rsidRPr="001D47B2">
        <w:rPr>
          <w:rFonts w:ascii="Book Antiqua" w:hAnsi="Book Antiqua"/>
        </w:rPr>
        <w:t xml:space="preserve"> V, Li W, Long T, </w:t>
      </w:r>
      <w:proofErr w:type="spellStart"/>
      <w:r w:rsidRPr="001D47B2">
        <w:rPr>
          <w:rFonts w:ascii="Book Antiqua" w:hAnsi="Book Antiqua"/>
        </w:rPr>
        <w:t>Klitgord</w:t>
      </w:r>
      <w:proofErr w:type="spellEnd"/>
      <w:r w:rsidRPr="001D47B2">
        <w:rPr>
          <w:rFonts w:ascii="Book Antiqua" w:hAnsi="Book Antiqua"/>
        </w:rPr>
        <w:t xml:space="preserve"> N, Bhatt A, </w:t>
      </w:r>
      <w:proofErr w:type="spellStart"/>
      <w:r w:rsidRPr="001D47B2">
        <w:rPr>
          <w:rFonts w:ascii="Book Antiqua" w:hAnsi="Book Antiqua"/>
        </w:rPr>
        <w:t>Dulai</w:t>
      </w:r>
      <w:proofErr w:type="spellEnd"/>
      <w:r w:rsidRPr="001D47B2">
        <w:rPr>
          <w:rFonts w:ascii="Book Antiqua" w:hAnsi="Book Antiqua"/>
        </w:rPr>
        <w:t xml:space="preserve"> PS, </w:t>
      </w:r>
      <w:proofErr w:type="spellStart"/>
      <w:r w:rsidRPr="001D47B2">
        <w:rPr>
          <w:rFonts w:ascii="Book Antiqua" w:hAnsi="Book Antiqua"/>
        </w:rPr>
        <w:t>Caussy</w:t>
      </w:r>
      <w:proofErr w:type="spellEnd"/>
      <w:r w:rsidRPr="001D47B2">
        <w:rPr>
          <w:rFonts w:ascii="Book Antiqua" w:hAnsi="Book Antiqua"/>
        </w:rPr>
        <w:t xml:space="preserve"> C, Bettencourt R, Highlander SK, Jones MB, </w:t>
      </w:r>
      <w:proofErr w:type="spellStart"/>
      <w:r w:rsidRPr="001D47B2">
        <w:rPr>
          <w:rFonts w:ascii="Book Antiqua" w:hAnsi="Book Antiqua"/>
        </w:rPr>
        <w:t>Sirlin</w:t>
      </w:r>
      <w:proofErr w:type="spellEnd"/>
      <w:r w:rsidRPr="001D47B2">
        <w:rPr>
          <w:rFonts w:ascii="Book Antiqua" w:hAnsi="Book Antiqua"/>
        </w:rPr>
        <w:t xml:space="preserve"> CB, </w:t>
      </w:r>
      <w:proofErr w:type="spellStart"/>
      <w:r w:rsidRPr="001D47B2">
        <w:rPr>
          <w:rFonts w:ascii="Book Antiqua" w:hAnsi="Book Antiqua"/>
        </w:rPr>
        <w:t>Schnabl</w:t>
      </w:r>
      <w:proofErr w:type="spellEnd"/>
      <w:r w:rsidRPr="001D47B2">
        <w:rPr>
          <w:rFonts w:ascii="Book Antiqua" w:hAnsi="Book Antiqua"/>
        </w:rPr>
        <w:t xml:space="preserve"> B, </w:t>
      </w:r>
      <w:proofErr w:type="spellStart"/>
      <w:r w:rsidRPr="001D47B2">
        <w:rPr>
          <w:rFonts w:ascii="Book Antiqua" w:hAnsi="Book Antiqua"/>
        </w:rPr>
        <w:t>Brinkac</w:t>
      </w:r>
      <w:proofErr w:type="spellEnd"/>
      <w:r w:rsidRPr="001D47B2">
        <w:rPr>
          <w:rFonts w:ascii="Book Antiqua" w:hAnsi="Book Antiqua"/>
        </w:rPr>
        <w:t xml:space="preserve"> L, </w:t>
      </w:r>
      <w:proofErr w:type="spellStart"/>
      <w:r w:rsidRPr="001D47B2">
        <w:rPr>
          <w:rFonts w:ascii="Book Antiqua" w:hAnsi="Book Antiqua"/>
        </w:rPr>
        <w:t>Schork</w:t>
      </w:r>
      <w:proofErr w:type="spellEnd"/>
      <w:r w:rsidRPr="001D47B2">
        <w:rPr>
          <w:rFonts w:ascii="Book Antiqua" w:hAnsi="Book Antiqua"/>
        </w:rPr>
        <w:t xml:space="preserve"> N, Chen CH, Brenner DA, Biggs W, </w:t>
      </w:r>
      <w:proofErr w:type="spellStart"/>
      <w:r w:rsidRPr="001D47B2">
        <w:rPr>
          <w:rFonts w:ascii="Book Antiqua" w:hAnsi="Book Antiqua"/>
        </w:rPr>
        <w:t>Yooseph</w:t>
      </w:r>
      <w:proofErr w:type="spellEnd"/>
      <w:r w:rsidRPr="001D47B2">
        <w:rPr>
          <w:rFonts w:ascii="Book Antiqua" w:hAnsi="Book Antiqua"/>
        </w:rPr>
        <w:t xml:space="preserve"> S, Venter JC, Nelson KE. Gut Microbiome-Based Metagenomic Signature for Non-invasive Detection of Advanced Fibrosis in Human Nonalcoholic Fatty Liver Disease. </w:t>
      </w:r>
      <w:r w:rsidRPr="001D47B2">
        <w:rPr>
          <w:rFonts w:ascii="Book Antiqua" w:hAnsi="Book Antiqua"/>
          <w:i/>
          <w:iCs/>
        </w:rPr>
        <w:t xml:space="preserve">Cell </w:t>
      </w:r>
      <w:proofErr w:type="spellStart"/>
      <w:r w:rsidRPr="001D47B2">
        <w:rPr>
          <w:rFonts w:ascii="Book Antiqua" w:hAnsi="Book Antiqua"/>
          <w:i/>
          <w:iCs/>
        </w:rPr>
        <w:t>Metab</w:t>
      </w:r>
      <w:proofErr w:type="spellEnd"/>
      <w:r w:rsidRPr="001D47B2">
        <w:rPr>
          <w:rFonts w:ascii="Book Antiqua" w:hAnsi="Book Antiqua"/>
        </w:rPr>
        <w:t xml:space="preserve"> 2017; </w:t>
      </w:r>
      <w:r w:rsidRPr="001D47B2">
        <w:rPr>
          <w:rFonts w:ascii="Book Antiqua" w:hAnsi="Book Antiqua"/>
          <w:b/>
          <w:bCs/>
        </w:rPr>
        <w:t>25</w:t>
      </w:r>
      <w:r w:rsidRPr="001D47B2">
        <w:rPr>
          <w:rFonts w:ascii="Book Antiqua" w:hAnsi="Book Antiqua"/>
        </w:rPr>
        <w:t>: 1054-1062.e5 [PMID: 28467925 DOI: 10.1016/j.cmet.2017.04.001]</w:t>
      </w:r>
    </w:p>
    <w:p w14:paraId="12CDEB53" w14:textId="77777777" w:rsidR="005376CF" w:rsidRPr="001D47B2" w:rsidRDefault="005376CF" w:rsidP="005376CF">
      <w:pPr>
        <w:spacing w:line="360" w:lineRule="auto"/>
        <w:jc w:val="both"/>
        <w:rPr>
          <w:rFonts w:ascii="Book Antiqua" w:hAnsi="Book Antiqua"/>
        </w:rPr>
      </w:pPr>
      <w:r w:rsidRPr="001D47B2">
        <w:rPr>
          <w:rFonts w:ascii="Book Antiqua" w:hAnsi="Book Antiqua"/>
        </w:rPr>
        <w:t xml:space="preserve">37 </w:t>
      </w:r>
      <w:r w:rsidRPr="001D47B2">
        <w:rPr>
          <w:rFonts w:ascii="Book Antiqua" w:hAnsi="Book Antiqua"/>
          <w:b/>
          <w:bCs/>
        </w:rPr>
        <w:t>Wong VW</w:t>
      </w:r>
      <w:r w:rsidRPr="001D47B2">
        <w:rPr>
          <w:rFonts w:ascii="Book Antiqua" w:hAnsi="Book Antiqua"/>
        </w:rPr>
        <w:t xml:space="preserve">, </w:t>
      </w:r>
      <w:proofErr w:type="spellStart"/>
      <w:r w:rsidRPr="001D47B2">
        <w:rPr>
          <w:rFonts w:ascii="Book Antiqua" w:hAnsi="Book Antiqua"/>
        </w:rPr>
        <w:t>Tse</w:t>
      </w:r>
      <w:proofErr w:type="spellEnd"/>
      <w:r w:rsidRPr="001D47B2">
        <w:rPr>
          <w:rFonts w:ascii="Book Antiqua" w:hAnsi="Book Antiqua"/>
        </w:rPr>
        <w:t xml:space="preserve"> CH, Lam TT, Wong GL, </w:t>
      </w:r>
      <w:proofErr w:type="spellStart"/>
      <w:r w:rsidRPr="001D47B2">
        <w:rPr>
          <w:rFonts w:ascii="Book Antiqua" w:hAnsi="Book Antiqua"/>
        </w:rPr>
        <w:t>Chim</w:t>
      </w:r>
      <w:proofErr w:type="spellEnd"/>
      <w:r w:rsidRPr="001D47B2">
        <w:rPr>
          <w:rFonts w:ascii="Book Antiqua" w:hAnsi="Book Antiqua"/>
        </w:rPr>
        <w:t xml:space="preserve"> AM, Chu WC, Yeung DK, Law PT, Kwan HS, Yu J, Sung JJ, Chan HL. Molecular characterization of the fecal microbiota in patients with nonalcoholic steatohepatitis--a longitudinal study. </w:t>
      </w:r>
      <w:proofErr w:type="spellStart"/>
      <w:r w:rsidRPr="001D47B2">
        <w:rPr>
          <w:rFonts w:ascii="Book Antiqua" w:hAnsi="Book Antiqua"/>
          <w:i/>
          <w:iCs/>
        </w:rPr>
        <w:t>PLoS</w:t>
      </w:r>
      <w:proofErr w:type="spellEnd"/>
      <w:r w:rsidRPr="001D47B2">
        <w:rPr>
          <w:rFonts w:ascii="Book Antiqua" w:hAnsi="Book Antiqua"/>
          <w:i/>
          <w:iCs/>
        </w:rPr>
        <w:t xml:space="preserve"> One</w:t>
      </w:r>
      <w:r w:rsidRPr="001D47B2">
        <w:rPr>
          <w:rFonts w:ascii="Book Antiqua" w:hAnsi="Book Antiqua"/>
        </w:rPr>
        <w:t xml:space="preserve"> 2013; </w:t>
      </w:r>
      <w:r w:rsidRPr="001D47B2">
        <w:rPr>
          <w:rFonts w:ascii="Book Antiqua" w:hAnsi="Book Antiqua"/>
          <w:b/>
          <w:bCs/>
        </w:rPr>
        <w:t>8</w:t>
      </w:r>
      <w:r w:rsidRPr="001D47B2">
        <w:rPr>
          <w:rFonts w:ascii="Book Antiqua" w:hAnsi="Book Antiqua"/>
        </w:rPr>
        <w:t>: e62885 [PMID: 23638162 DOI: 10.1371/journal.pone.0062885]</w:t>
      </w:r>
    </w:p>
    <w:p w14:paraId="00C987E1" w14:textId="77777777" w:rsidR="005376CF" w:rsidRPr="001D47B2" w:rsidRDefault="005376CF" w:rsidP="005376CF">
      <w:pPr>
        <w:spacing w:line="360" w:lineRule="auto"/>
        <w:jc w:val="both"/>
        <w:rPr>
          <w:rFonts w:ascii="Book Antiqua" w:hAnsi="Book Antiqua"/>
        </w:rPr>
      </w:pPr>
      <w:r w:rsidRPr="001D47B2">
        <w:rPr>
          <w:rFonts w:ascii="Book Antiqua" w:hAnsi="Book Antiqua"/>
        </w:rPr>
        <w:t xml:space="preserve">38 </w:t>
      </w:r>
      <w:proofErr w:type="spellStart"/>
      <w:r w:rsidRPr="001D47B2">
        <w:rPr>
          <w:rFonts w:ascii="Book Antiqua" w:hAnsi="Book Antiqua"/>
          <w:b/>
          <w:bCs/>
        </w:rPr>
        <w:t>Cani</w:t>
      </w:r>
      <w:proofErr w:type="spellEnd"/>
      <w:r w:rsidRPr="001D47B2">
        <w:rPr>
          <w:rFonts w:ascii="Book Antiqua" w:hAnsi="Book Antiqua"/>
          <w:b/>
          <w:bCs/>
        </w:rPr>
        <w:t xml:space="preserve"> PD</w:t>
      </w:r>
      <w:r w:rsidRPr="001D47B2">
        <w:rPr>
          <w:rFonts w:ascii="Book Antiqua" w:hAnsi="Book Antiqua"/>
        </w:rPr>
        <w:t xml:space="preserve">, </w:t>
      </w:r>
      <w:proofErr w:type="spellStart"/>
      <w:r w:rsidRPr="001D47B2">
        <w:rPr>
          <w:rFonts w:ascii="Book Antiqua" w:hAnsi="Book Antiqua"/>
        </w:rPr>
        <w:t>Possemiers</w:t>
      </w:r>
      <w:proofErr w:type="spellEnd"/>
      <w:r w:rsidRPr="001D47B2">
        <w:rPr>
          <w:rFonts w:ascii="Book Antiqua" w:hAnsi="Book Antiqua"/>
        </w:rPr>
        <w:t xml:space="preserve"> S, Van de </w:t>
      </w:r>
      <w:proofErr w:type="spellStart"/>
      <w:r w:rsidRPr="001D47B2">
        <w:rPr>
          <w:rFonts w:ascii="Book Antiqua" w:hAnsi="Book Antiqua"/>
        </w:rPr>
        <w:t>Wiele</w:t>
      </w:r>
      <w:proofErr w:type="spellEnd"/>
      <w:r w:rsidRPr="001D47B2">
        <w:rPr>
          <w:rFonts w:ascii="Book Antiqua" w:hAnsi="Book Antiqua"/>
        </w:rPr>
        <w:t xml:space="preserve"> T, </w:t>
      </w:r>
      <w:proofErr w:type="spellStart"/>
      <w:r w:rsidRPr="001D47B2">
        <w:rPr>
          <w:rFonts w:ascii="Book Antiqua" w:hAnsi="Book Antiqua"/>
        </w:rPr>
        <w:t>Guiot</w:t>
      </w:r>
      <w:proofErr w:type="spellEnd"/>
      <w:r w:rsidRPr="001D47B2">
        <w:rPr>
          <w:rFonts w:ascii="Book Antiqua" w:hAnsi="Book Antiqua"/>
        </w:rPr>
        <w:t xml:space="preserve"> Y, Everard A, </w:t>
      </w:r>
      <w:proofErr w:type="spellStart"/>
      <w:r w:rsidRPr="001D47B2">
        <w:rPr>
          <w:rFonts w:ascii="Book Antiqua" w:hAnsi="Book Antiqua"/>
        </w:rPr>
        <w:t>Rottier</w:t>
      </w:r>
      <w:proofErr w:type="spellEnd"/>
      <w:r w:rsidRPr="001D47B2">
        <w:rPr>
          <w:rFonts w:ascii="Book Antiqua" w:hAnsi="Book Antiqua"/>
        </w:rPr>
        <w:t xml:space="preserve"> O, </w:t>
      </w:r>
      <w:proofErr w:type="spellStart"/>
      <w:r w:rsidRPr="001D47B2">
        <w:rPr>
          <w:rFonts w:ascii="Book Antiqua" w:hAnsi="Book Antiqua"/>
        </w:rPr>
        <w:t>Geurts</w:t>
      </w:r>
      <w:proofErr w:type="spellEnd"/>
      <w:r w:rsidRPr="001D47B2">
        <w:rPr>
          <w:rFonts w:ascii="Book Antiqua" w:hAnsi="Book Antiqua"/>
        </w:rPr>
        <w:t xml:space="preserve"> L, </w:t>
      </w:r>
      <w:proofErr w:type="spellStart"/>
      <w:r w:rsidRPr="001D47B2">
        <w:rPr>
          <w:rFonts w:ascii="Book Antiqua" w:hAnsi="Book Antiqua"/>
        </w:rPr>
        <w:t>Naslain</w:t>
      </w:r>
      <w:proofErr w:type="spellEnd"/>
      <w:r w:rsidRPr="001D47B2">
        <w:rPr>
          <w:rFonts w:ascii="Book Antiqua" w:hAnsi="Book Antiqua"/>
        </w:rPr>
        <w:t xml:space="preserve"> D, </w:t>
      </w:r>
      <w:proofErr w:type="spellStart"/>
      <w:r w:rsidRPr="001D47B2">
        <w:rPr>
          <w:rFonts w:ascii="Book Antiqua" w:hAnsi="Book Antiqua"/>
        </w:rPr>
        <w:t>Neyrinck</w:t>
      </w:r>
      <w:proofErr w:type="spellEnd"/>
      <w:r w:rsidRPr="001D47B2">
        <w:rPr>
          <w:rFonts w:ascii="Book Antiqua" w:hAnsi="Book Antiqua"/>
        </w:rPr>
        <w:t xml:space="preserve"> A, Lambert DM, </w:t>
      </w:r>
      <w:proofErr w:type="spellStart"/>
      <w:r w:rsidRPr="001D47B2">
        <w:rPr>
          <w:rFonts w:ascii="Book Antiqua" w:hAnsi="Book Antiqua"/>
        </w:rPr>
        <w:t>Muccioli</w:t>
      </w:r>
      <w:proofErr w:type="spellEnd"/>
      <w:r w:rsidRPr="001D47B2">
        <w:rPr>
          <w:rFonts w:ascii="Book Antiqua" w:hAnsi="Book Antiqua"/>
        </w:rPr>
        <w:t xml:space="preserve"> GG, </w:t>
      </w:r>
      <w:proofErr w:type="spellStart"/>
      <w:r w:rsidRPr="001D47B2">
        <w:rPr>
          <w:rFonts w:ascii="Book Antiqua" w:hAnsi="Book Antiqua"/>
        </w:rPr>
        <w:t>Delzenne</w:t>
      </w:r>
      <w:proofErr w:type="spellEnd"/>
      <w:r w:rsidRPr="001D47B2">
        <w:rPr>
          <w:rFonts w:ascii="Book Antiqua" w:hAnsi="Book Antiqua"/>
        </w:rPr>
        <w:t xml:space="preserve"> NM. Changes in gut microbiota control inflammation in obese mice through a mechanism involving GLP-2-driven improvement of gut permeability. </w:t>
      </w:r>
      <w:r w:rsidRPr="001D47B2">
        <w:rPr>
          <w:rFonts w:ascii="Book Antiqua" w:hAnsi="Book Antiqua"/>
          <w:i/>
          <w:iCs/>
        </w:rPr>
        <w:t>Gut</w:t>
      </w:r>
      <w:r w:rsidRPr="001D47B2">
        <w:rPr>
          <w:rFonts w:ascii="Book Antiqua" w:hAnsi="Book Antiqua"/>
        </w:rPr>
        <w:t xml:space="preserve"> 2009; </w:t>
      </w:r>
      <w:r w:rsidRPr="001D47B2">
        <w:rPr>
          <w:rFonts w:ascii="Book Antiqua" w:hAnsi="Book Antiqua"/>
          <w:b/>
          <w:bCs/>
        </w:rPr>
        <w:t>58</w:t>
      </w:r>
      <w:r w:rsidRPr="001D47B2">
        <w:rPr>
          <w:rFonts w:ascii="Book Antiqua" w:hAnsi="Book Antiqua"/>
        </w:rPr>
        <w:t>: 1091-1103 [PMID: 19240062 DOI: 10.1136/gut.2008.165886]</w:t>
      </w:r>
    </w:p>
    <w:p w14:paraId="4E6E631B" w14:textId="77777777" w:rsidR="005376CF" w:rsidRPr="001D47B2" w:rsidRDefault="005376CF" w:rsidP="005376CF">
      <w:pPr>
        <w:spacing w:line="360" w:lineRule="auto"/>
        <w:jc w:val="both"/>
        <w:rPr>
          <w:rFonts w:ascii="Book Antiqua" w:hAnsi="Book Antiqua"/>
        </w:rPr>
      </w:pPr>
      <w:r w:rsidRPr="001D47B2">
        <w:rPr>
          <w:rFonts w:ascii="Book Antiqua" w:hAnsi="Book Antiqua"/>
        </w:rPr>
        <w:t xml:space="preserve">39 </w:t>
      </w:r>
      <w:r w:rsidRPr="001D47B2">
        <w:rPr>
          <w:rFonts w:ascii="Book Antiqua" w:hAnsi="Book Antiqua"/>
          <w:b/>
          <w:bCs/>
        </w:rPr>
        <w:t>Dumas ME</w:t>
      </w:r>
      <w:r w:rsidRPr="001D47B2">
        <w:rPr>
          <w:rFonts w:ascii="Book Antiqua" w:hAnsi="Book Antiqua"/>
        </w:rPr>
        <w:t xml:space="preserve">, Barton RH, Toye A, </w:t>
      </w:r>
      <w:proofErr w:type="spellStart"/>
      <w:r w:rsidRPr="001D47B2">
        <w:rPr>
          <w:rFonts w:ascii="Book Antiqua" w:hAnsi="Book Antiqua"/>
        </w:rPr>
        <w:t>Cloarec</w:t>
      </w:r>
      <w:proofErr w:type="spellEnd"/>
      <w:r w:rsidRPr="001D47B2">
        <w:rPr>
          <w:rFonts w:ascii="Book Antiqua" w:hAnsi="Book Antiqua"/>
        </w:rPr>
        <w:t xml:space="preserve"> O, Blancher C, Rothwell A, </w:t>
      </w:r>
      <w:proofErr w:type="spellStart"/>
      <w:r w:rsidRPr="001D47B2">
        <w:rPr>
          <w:rFonts w:ascii="Book Antiqua" w:hAnsi="Book Antiqua"/>
        </w:rPr>
        <w:t>Fearnside</w:t>
      </w:r>
      <w:proofErr w:type="spellEnd"/>
      <w:r w:rsidRPr="001D47B2">
        <w:rPr>
          <w:rFonts w:ascii="Book Antiqua" w:hAnsi="Book Antiqua"/>
        </w:rPr>
        <w:t xml:space="preserve"> J, </w:t>
      </w:r>
      <w:proofErr w:type="spellStart"/>
      <w:r w:rsidRPr="001D47B2">
        <w:rPr>
          <w:rFonts w:ascii="Book Antiqua" w:hAnsi="Book Antiqua"/>
        </w:rPr>
        <w:t>Tatoud</w:t>
      </w:r>
      <w:proofErr w:type="spellEnd"/>
      <w:r w:rsidRPr="001D47B2">
        <w:rPr>
          <w:rFonts w:ascii="Book Antiqua" w:hAnsi="Book Antiqua"/>
        </w:rPr>
        <w:t xml:space="preserve"> R, Blanc V, Lindon JC, Mitchell SC, Holmes E, McCarthy MI, Scott J, </w:t>
      </w:r>
      <w:proofErr w:type="spellStart"/>
      <w:r w:rsidRPr="001D47B2">
        <w:rPr>
          <w:rFonts w:ascii="Book Antiqua" w:hAnsi="Book Antiqua"/>
        </w:rPr>
        <w:t>Gauguier</w:t>
      </w:r>
      <w:proofErr w:type="spellEnd"/>
      <w:r w:rsidRPr="001D47B2">
        <w:rPr>
          <w:rFonts w:ascii="Book Antiqua" w:hAnsi="Book Antiqua"/>
        </w:rPr>
        <w:t xml:space="preserve"> D, Nicholson JK. Metabolic profiling reveals a contribution of gut microbiota to fatty liver phenotype in insulin-resistant mice. </w:t>
      </w:r>
      <w:r w:rsidRPr="001D47B2">
        <w:rPr>
          <w:rFonts w:ascii="Book Antiqua" w:hAnsi="Book Antiqua"/>
          <w:i/>
          <w:iCs/>
        </w:rPr>
        <w:t xml:space="preserve">Proc Natl </w:t>
      </w:r>
      <w:proofErr w:type="spellStart"/>
      <w:r w:rsidRPr="001D47B2">
        <w:rPr>
          <w:rFonts w:ascii="Book Antiqua" w:hAnsi="Book Antiqua"/>
          <w:i/>
          <w:iCs/>
        </w:rPr>
        <w:t>Acad</w:t>
      </w:r>
      <w:proofErr w:type="spellEnd"/>
      <w:r w:rsidRPr="001D47B2">
        <w:rPr>
          <w:rFonts w:ascii="Book Antiqua" w:hAnsi="Book Antiqua"/>
          <w:i/>
          <w:iCs/>
        </w:rPr>
        <w:t xml:space="preserve"> Sci U S A</w:t>
      </w:r>
      <w:r w:rsidRPr="001D47B2">
        <w:rPr>
          <w:rFonts w:ascii="Book Antiqua" w:hAnsi="Book Antiqua"/>
        </w:rPr>
        <w:t xml:space="preserve"> 2006; </w:t>
      </w:r>
      <w:r w:rsidRPr="001D47B2">
        <w:rPr>
          <w:rFonts w:ascii="Book Antiqua" w:hAnsi="Book Antiqua"/>
          <w:b/>
          <w:bCs/>
        </w:rPr>
        <w:t>103</w:t>
      </w:r>
      <w:r w:rsidRPr="001D47B2">
        <w:rPr>
          <w:rFonts w:ascii="Book Antiqua" w:hAnsi="Book Antiqua"/>
        </w:rPr>
        <w:t>: 12511-12516 [PMID: 16895997 DOI: 10.1073/pnas.0601056103]</w:t>
      </w:r>
    </w:p>
    <w:p w14:paraId="7BDCEEA1" w14:textId="77777777" w:rsidR="005376CF" w:rsidRPr="001D47B2" w:rsidRDefault="005376CF" w:rsidP="005376CF">
      <w:pPr>
        <w:spacing w:line="360" w:lineRule="auto"/>
        <w:jc w:val="both"/>
        <w:rPr>
          <w:rFonts w:ascii="Book Antiqua" w:hAnsi="Book Antiqua"/>
        </w:rPr>
      </w:pPr>
      <w:r w:rsidRPr="001D47B2">
        <w:rPr>
          <w:rFonts w:ascii="Book Antiqua" w:hAnsi="Book Antiqua"/>
        </w:rPr>
        <w:t xml:space="preserve">40 </w:t>
      </w:r>
      <w:proofErr w:type="spellStart"/>
      <w:r w:rsidRPr="001D47B2">
        <w:rPr>
          <w:rFonts w:ascii="Book Antiqua" w:hAnsi="Book Antiqua"/>
          <w:b/>
          <w:bCs/>
        </w:rPr>
        <w:t>Parséus</w:t>
      </w:r>
      <w:proofErr w:type="spellEnd"/>
      <w:r w:rsidRPr="001D47B2">
        <w:rPr>
          <w:rFonts w:ascii="Book Antiqua" w:hAnsi="Book Antiqua"/>
          <w:b/>
          <w:bCs/>
        </w:rPr>
        <w:t xml:space="preserve"> A</w:t>
      </w:r>
      <w:r w:rsidRPr="001D47B2">
        <w:rPr>
          <w:rFonts w:ascii="Book Antiqua" w:hAnsi="Book Antiqua"/>
        </w:rPr>
        <w:t xml:space="preserve">, Sommer N, Sommer F, Caesar R, Molinaro A, </w:t>
      </w:r>
      <w:proofErr w:type="spellStart"/>
      <w:r w:rsidRPr="001D47B2">
        <w:rPr>
          <w:rFonts w:ascii="Book Antiqua" w:hAnsi="Book Antiqua"/>
        </w:rPr>
        <w:t>Ståhlman</w:t>
      </w:r>
      <w:proofErr w:type="spellEnd"/>
      <w:r w:rsidRPr="001D47B2">
        <w:rPr>
          <w:rFonts w:ascii="Book Antiqua" w:hAnsi="Book Antiqua"/>
        </w:rPr>
        <w:t xml:space="preserve"> M, Greiner TU, Perkins R, </w:t>
      </w:r>
      <w:proofErr w:type="spellStart"/>
      <w:r w:rsidRPr="001D47B2">
        <w:rPr>
          <w:rFonts w:ascii="Book Antiqua" w:hAnsi="Book Antiqua"/>
        </w:rPr>
        <w:t>Bäckhed</w:t>
      </w:r>
      <w:proofErr w:type="spellEnd"/>
      <w:r w:rsidRPr="001D47B2">
        <w:rPr>
          <w:rFonts w:ascii="Book Antiqua" w:hAnsi="Book Antiqua"/>
        </w:rPr>
        <w:t xml:space="preserve"> F. Microbiota-induced obesity requires </w:t>
      </w:r>
      <w:proofErr w:type="spellStart"/>
      <w:r w:rsidRPr="001D47B2">
        <w:rPr>
          <w:rFonts w:ascii="Book Antiqua" w:hAnsi="Book Antiqua"/>
        </w:rPr>
        <w:t>farnesoid</w:t>
      </w:r>
      <w:proofErr w:type="spellEnd"/>
      <w:r w:rsidRPr="001D47B2">
        <w:rPr>
          <w:rFonts w:ascii="Book Antiqua" w:hAnsi="Book Antiqua"/>
        </w:rPr>
        <w:t xml:space="preserve"> X receptor. </w:t>
      </w:r>
      <w:r w:rsidRPr="001D47B2">
        <w:rPr>
          <w:rFonts w:ascii="Book Antiqua" w:hAnsi="Book Antiqua"/>
          <w:i/>
          <w:iCs/>
        </w:rPr>
        <w:t>Gut</w:t>
      </w:r>
      <w:r w:rsidRPr="001D47B2">
        <w:rPr>
          <w:rFonts w:ascii="Book Antiqua" w:hAnsi="Book Antiqua"/>
        </w:rPr>
        <w:t xml:space="preserve"> 2017; </w:t>
      </w:r>
      <w:r w:rsidRPr="001D47B2">
        <w:rPr>
          <w:rFonts w:ascii="Book Antiqua" w:hAnsi="Book Antiqua"/>
          <w:b/>
          <w:bCs/>
        </w:rPr>
        <w:t>66</w:t>
      </w:r>
      <w:r w:rsidRPr="001D47B2">
        <w:rPr>
          <w:rFonts w:ascii="Book Antiqua" w:hAnsi="Book Antiqua"/>
        </w:rPr>
        <w:t>: 429-437 [PMID: 26740296 DOI: 10.1136/gutjnl-2015-310283]</w:t>
      </w:r>
    </w:p>
    <w:p w14:paraId="65BB8A66" w14:textId="77777777" w:rsidR="005376CF" w:rsidRPr="001D47B2" w:rsidRDefault="005376CF" w:rsidP="005376CF">
      <w:pPr>
        <w:spacing w:line="360" w:lineRule="auto"/>
        <w:jc w:val="both"/>
        <w:rPr>
          <w:rFonts w:ascii="Book Antiqua" w:hAnsi="Book Antiqua"/>
        </w:rPr>
      </w:pPr>
      <w:r w:rsidRPr="001D47B2">
        <w:rPr>
          <w:rFonts w:ascii="Book Antiqua" w:hAnsi="Book Antiqua"/>
        </w:rPr>
        <w:t xml:space="preserve">41 </w:t>
      </w:r>
      <w:proofErr w:type="spellStart"/>
      <w:r w:rsidRPr="001D47B2">
        <w:rPr>
          <w:rFonts w:ascii="Book Antiqua" w:hAnsi="Book Antiqua"/>
          <w:b/>
          <w:bCs/>
        </w:rPr>
        <w:t>Aragonès</w:t>
      </w:r>
      <w:proofErr w:type="spellEnd"/>
      <w:r w:rsidRPr="001D47B2">
        <w:rPr>
          <w:rFonts w:ascii="Book Antiqua" w:hAnsi="Book Antiqua"/>
          <w:b/>
          <w:bCs/>
        </w:rPr>
        <w:t xml:space="preserve"> G</w:t>
      </w:r>
      <w:r w:rsidRPr="001D47B2">
        <w:rPr>
          <w:rFonts w:ascii="Book Antiqua" w:hAnsi="Book Antiqua"/>
        </w:rPr>
        <w:t xml:space="preserve">, González-García S, Aguilar C, </w:t>
      </w:r>
      <w:proofErr w:type="spellStart"/>
      <w:r w:rsidRPr="001D47B2">
        <w:rPr>
          <w:rFonts w:ascii="Book Antiqua" w:hAnsi="Book Antiqua"/>
        </w:rPr>
        <w:t>Richart</w:t>
      </w:r>
      <w:proofErr w:type="spellEnd"/>
      <w:r w:rsidRPr="001D47B2">
        <w:rPr>
          <w:rFonts w:ascii="Book Antiqua" w:hAnsi="Book Antiqua"/>
        </w:rPr>
        <w:t xml:space="preserve"> C, </w:t>
      </w:r>
      <w:proofErr w:type="spellStart"/>
      <w:r w:rsidRPr="001D47B2">
        <w:rPr>
          <w:rFonts w:ascii="Book Antiqua" w:hAnsi="Book Antiqua"/>
        </w:rPr>
        <w:t>Auguet</w:t>
      </w:r>
      <w:proofErr w:type="spellEnd"/>
      <w:r w:rsidRPr="001D47B2">
        <w:rPr>
          <w:rFonts w:ascii="Book Antiqua" w:hAnsi="Book Antiqua"/>
        </w:rPr>
        <w:t xml:space="preserve"> T. Gut Microbiota-Derived Mediators as Potential Markers in Nonalcoholic Fatty Liver Disease. </w:t>
      </w:r>
      <w:r w:rsidRPr="001D47B2">
        <w:rPr>
          <w:rFonts w:ascii="Book Antiqua" w:hAnsi="Book Antiqua"/>
          <w:i/>
          <w:iCs/>
        </w:rPr>
        <w:t>Biomed Res Int</w:t>
      </w:r>
      <w:r w:rsidRPr="001D47B2">
        <w:rPr>
          <w:rFonts w:ascii="Book Antiqua" w:hAnsi="Book Antiqua"/>
        </w:rPr>
        <w:t xml:space="preserve"> 2019; </w:t>
      </w:r>
      <w:r w:rsidRPr="001D47B2">
        <w:rPr>
          <w:rFonts w:ascii="Book Antiqua" w:hAnsi="Book Antiqua"/>
          <w:b/>
          <w:bCs/>
        </w:rPr>
        <w:t>2019</w:t>
      </w:r>
      <w:r w:rsidRPr="001D47B2">
        <w:rPr>
          <w:rFonts w:ascii="Book Antiqua" w:hAnsi="Book Antiqua"/>
        </w:rPr>
        <w:t>: 8507583 [PMID: 30719448 DOI: 10.1155/2019/8507583]</w:t>
      </w:r>
    </w:p>
    <w:p w14:paraId="66B96B41" w14:textId="77777777" w:rsidR="005376CF" w:rsidRPr="001D47B2" w:rsidRDefault="005376CF" w:rsidP="005376CF">
      <w:pPr>
        <w:spacing w:line="360" w:lineRule="auto"/>
        <w:jc w:val="both"/>
        <w:rPr>
          <w:rFonts w:ascii="Book Antiqua" w:hAnsi="Book Antiqua"/>
        </w:rPr>
      </w:pPr>
      <w:r w:rsidRPr="001D47B2">
        <w:rPr>
          <w:rFonts w:ascii="Book Antiqua" w:hAnsi="Book Antiqua"/>
        </w:rPr>
        <w:lastRenderedPageBreak/>
        <w:t xml:space="preserve">42 </w:t>
      </w:r>
      <w:r w:rsidRPr="001D47B2">
        <w:rPr>
          <w:rFonts w:ascii="Book Antiqua" w:hAnsi="Book Antiqua"/>
          <w:b/>
          <w:bCs/>
        </w:rPr>
        <w:t>Brunt EM</w:t>
      </w:r>
      <w:r w:rsidRPr="001D47B2">
        <w:rPr>
          <w:rFonts w:ascii="Book Antiqua" w:hAnsi="Book Antiqua"/>
        </w:rPr>
        <w:t xml:space="preserve">, </w:t>
      </w:r>
      <w:proofErr w:type="spellStart"/>
      <w:r w:rsidRPr="001D47B2">
        <w:rPr>
          <w:rFonts w:ascii="Book Antiqua" w:hAnsi="Book Antiqua"/>
        </w:rPr>
        <w:t>Tiniakos</w:t>
      </w:r>
      <w:proofErr w:type="spellEnd"/>
      <w:r w:rsidRPr="001D47B2">
        <w:rPr>
          <w:rFonts w:ascii="Book Antiqua" w:hAnsi="Book Antiqua"/>
        </w:rPr>
        <w:t xml:space="preserve"> DG. Histopathology of nonalcoholic fatty liver disease. </w:t>
      </w:r>
      <w:r w:rsidRPr="001D47B2">
        <w:rPr>
          <w:rFonts w:ascii="Book Antiqua" w:hAnsi="Book Antiqua"/>
          <w:i/>
          <w:iCs/>
        </w:rPr>
        <w:t>World J Gastroenterol</w:t>
      </w:r>
      <w:r w:rsidRPr="001D47B2">
        <w:rPr>
          <w:rFonts w:ascii="Book Antiqua" w:hAnsi="Book Antiqua"/>
        </w:rPr>
        <w:t xml:space="preserve"> 2010; </w:t>
      </w:r>
      <w:r w:rsidRPr="001D47B2">
        <w:rPr>
          <w:rFonts w:ascii="Book Antiqua" w:hAnsi="Book Antiqua"/>
          <w:b/>
          <w:bCs/>
        </w:rPr>
        <w:t>16</w:t>
      </w:r>
      <w:r w:rsidRPr="001D47B2">
        <w:rPr>
          <w:rFonts w:ascii="Book Antiqua" w:hAnsi="Book Antiqua"/>
        </w:rPr>
        <w:t>: 5286-5296 [PMID: 21072891 DOI: 10.3748/wjg.v16.i42.5286]</w:t>
      </w:r>
    </w:p>
    <w:p w14:paraId="725494A5" w14:textId="77777777" w:rsidR="005376CF" w:rsidRPr="001D47B2" w:rsidRDefault="005376CF" w:rsidP="005376CF">
      <w:pPr>
        <w:spacing w:line="360" w:lineRule="auto"/>
        <w:jc w:val="both"/>
        <w:rPr>
          <w:rFonts w:ascii="Book Antiqua" w:hAnsi="Book Antiqua"/>
        </w:rPr>
      </w:pPr>
      <w:r w:rsidRPr="001D47B2">
        <w:rPr>
          <w:rFonts w:ascii="Book Antiqua" w:hAnsi="Book Antiqua"/>
        </w:rPr>
        <w:t xml:space="preserve">43 </w:t>
      </w:r>
      <w:r w:rsidRPr="001D47B2">
        <w:rPr>
          <w:rFonts w:ascii="Book Antiqua" w:hAnsi="Book Antiqua"/>
          <w:b/>
          <w:bCs/>
        </w:rPr>
        <w:t>Bajaj JS</w:t>
      </w:r>
      <w:r w:rsidRPr="001D47B2">
        <w:rPr>
          <w:rFonts w:ascii="Book Antiqua" w:hAnsi="Book Antiqua"/>
        </w:rPr>
        <w:t xml:space="preserve">. Alcohol, liver disease and the gut microbiota. </w:t>
      </w:r>
      <w:r w:rsidRPr="001D47B2">
        <w:rPr>
          <w:rFonts w:ascii="Book Antiqua" w:hAnsi="Book Antiqua"/>
          <w:i/>
          <w:iCs/>
        </w:rPr>
        <w:t>Nat Rev Gastroenterol Hepatol</w:t>
      </w:r>
      <w:r w:rsidRPr="001D47B2">
        <w:rPr>
          <w:rFonts w:ascii="Book Antiqua" w:hAnsi="Book Antiqua"/>
        </w:rPr>
        <w:t xml:space="preserve"> 2019; </w:t>
      </w:r>
      <w:r w:rsidRPr="001D47B2">
        <w:rPr>
          <w:rFonts w:ascii="Book Antiqua" w:hAnsi="Book Antiqua"/>
          <w:b/>
          <w:bCs/>
        </w:rPr>
        <w:t>16</w:t>
      </w:r>
      <w:r w:rsidRPr="001D47B2">
        <w:rPr>
          <w:rFonts w:ascii="Book Antiqua" w:hAnsi="Book Antiqua"/>
        </w:rPr>
        <w:t>: 235-246 [PMID: 30643227 DOI: 10.1038/s41575-018-0099-1]</w:t>
      </w:r>
    </w:p>
    <w:p w14:paraId="31D77DB2" w14:textId="77777777" w:rsidR="005376CF" w:rsidRPr="001D47B2" w:rsidRDefault="005376CF" w:rsidP="005376CF">
      <w:pPr>
        <w:spacing w:line="360" w:lineRule="auto"/>
        <w:jc w:val="both"/>
        <w:rPr>
          <w:rFonts w:ascii="Book Antiqua" w:hAnsi="Book Antiqua"/>
        </w:rPr>
      </w:pPr>
      <w:r w:rsidRPr="001D47B2">
        <w:rPr>
          <w:rFonts w:ascii="Book Antiqua" w:hAnsi="Book Antiqua"/>
        </w:rPr>
        <w:t xml:space="preserve">44 </w:t>
      </w:r>
      <w:proofErr w:type="spellStart"/>
      <w:r w:rsidRPr="001D47B2">
        <w:rPr>
          <w:rFonts w:ascii="Book Antiqua" w:hAnsi="Book Antiqua"/>
          <w:b/>
          <w:bCs/>
        </w:rPr>
        <w:t>Parlesak</w:t>
      </w:r>
      <w:proofErr w:type="spellEnd"/>
      <w:r w:rsidRPr="001D47B2">
        <w:rPr>
          <w:rFonts w:ascii="Book Antiqua" w:hAnsi="Book Antiqua"/>
          <w:b/>
          <w:bCs/>
        </w:rPr>
        <w:t xml:space="preserve"> A</w:t>
      </w:r>
      <w:r w:rsidRPr="001D47B2">
        <w:rPr>
          <w:rFonts w:ascii="Book Antiqua" w:hAnsi="Book Antiqua"/>
        </w:rPr>
        <w:t xml:space="preserve">, Schäfer C, </w:t>
      </w:r>
      <w:proofErr w:type="spellStart"/>
      <w:r w:rsidRPr="001D47B2">
        <w:rPr>
          <w:rFonts w:ascii="Book Antiqua" w:hAnsi="Book Antiqua"/>
        </w:rPr>
        <w:t>Schütz</w:t>
      </w:r>
      <w:proofErr w:type="spellEnd"/>
      <w:r w:rsidRPr="001D47B2">
        <w:rPr>
          <w:rFonts w:ascii="Book Antiqua" w:hAnsi="Book Antiqua"/>
        </w:rPr>
        <w:t xml:space="preserve"> T, Bode JC, Bode C. Increased intestinal permeability to macromolecules and endotoxemia in patients with chronic alcohol abuse in different stages of alcohol-induced liver disease. </w:t>
      </w:r>
      <w:r w:rsidRPr="001D47B2">
        <w:rPr>
          <w:rFonts w:ascii="Book Antiqua" w:hAnsi="Book Antiqua"/>
          <w:i/>
          <w:iCs/>
        </w:rPr>
        <w:t>J Hepatol</w:t>
      </w:r>
      <w:r w:rsidRPr="001D47B2">
        <w:rPr>
          <w:rFonts w:ascii="Book Antiqua" w:hAnsi="Book Antiqua"/>
        </w:rPr>
        <w:t xml:space="preserve"> 2000; </w:t>
      </w:r>
      <w:r w:rsidRPr="001D47B2">
        <w:rPr>
          <w:rFonts w:ascii="Book Antiqua" w:hAnsi="Book Antiqua"/>
          <w:b/>
          <w:bCs/>
        </w:rPr>
        <w:t>32</w:t>
      </w:r>
      <w:r w:rsidRPr="001D47B2">
        <w:rPr>
          <w:rFonts w:ascii="Book Antiqua" w:hAnsi="Book Antiqua"/>
        </w:rPr>
        <w:t>: 742-747 [PMID: 10845660 DOI: 10.1016/S0168-8278(00)80242-1]</w:t>
      </w:r>
    </w:p>
    <w:p w14:paraId="32FDE3F7" w14:textId="77777777" w:rsidR="005376CF" w:rsidRPr="001D47B2" w:rsidRDefault="005376CF" w:rsidP="005376CF">
      <w:pPr>
        <w:spacing w:line="360" w:lineRule="auto"/>
        <w:jc w:val="both"/>
        <w:rPr>
          <w:rFonts w:ascii="Book Antiqua" w:hAnsi="Book Antiqua"/>
        </w:rPr>
      </w:pPr>
      <w:r w:rsidRPr="001D47B2">
        <w:rPr>
          <w:rFonts w:ascii="Book Antiqua" w:hAnsi="Book Antiqua"/>
        </w:rPr>
        <w:t xml:space="preserve">45 </w:t>
      </w:r>
      <w:r w:rsidRPr="001D47B2">
        <w:rPr>
          <w:rFonts w:ascii="Book Antiqua" w:hAnsi="Book Antiqua"/>
          <w:b/>
          <w:bCs/>
        </w:rPr>
        <w:t>Xu D</w:t>
      </w:r>
      <w:r w:rsidRPr="001D47B2">
        <w:rPr>
          <w:rFonts w:ascii="Book Antiqua" w:hAnsi="Book Antiqua"/>
        </w:rPr>
        <w:t xml:space="preserve">, Huang Y, Wang J. Gut microbiota modulate the immune effect against hepatitis B virus infection. </w:t>
      </w:r>
      <w:r w:rsidRPr="001D47B2">
        <w:rPr>
          <w:rFonts w:ascii="Book Antiqua" w:hAnsi="Book Antiqua"/>
          <w:i/>
          <w:iCs/>
        </w:rPr>
        <w:t>Eur J Clin Microbiol Infect Dis</w:t>
      </w:r>
      <w:r w:rsidRPr="001D47B2">
        <w:rPr>
          <w:rFonts w:ascii="Book Antiqua" w:hAnsi="Book Antiqua"/>
        </w:rPr>
        <w:t xml:space="preserve"> 2015; </w:t>
      </w:r>
      <w:r w:rsidRPr="001D47B2">
        <w:rPr>
          <w:rFonts w:ascii="Book Antiqua" w:hAnsi="Book Antiqua"/>
          <w:b/>
          <w:bCs/>
        </w:rPr>
        <w:t>34</w:t>
      </w:r>
      <w:r w:rsidRPr="001D47B2">
        <w:rPr>
          <w:rFonts w:ascii="Book Antiqua" w:hAnsi="Book Antiqua"/>
        </w:rPr>
        <w:t>: 2139-2147 [PMID: 26272175 DOI: 10.1007/s10096-015-2464-0]</w:t>
      </w:r>
    </w:p>
    <w:p w14:paraId="511F4D73" w14:textId="77777777" w:rsidR="005376CF" w:rsidRPr="001D47B2" w:rsidRDefault="005376CF" w:rsidP="005376CF">
      <w:pPr>
        <w:spacing w:line="360" w:lineRule="auto"/>
        <w:jc w:val="both"/>
        <w:rPr>
          <w:rFonts w:ascii="Book Antiqua" w:hAnsi="Book Antiqua"/>
        </w:rPr>
      </w:pPr>
      <w:r w:rsidRPr="001D47B2">
        <w:rPr>
          <w:rFonts w:ascii="Book Antiqua" w:hAnsi="Book Antiqua"/>
        </w:rPr>
        <w:t xml:space="preserve">46 </w:t>
      </w:r>
      <w:r w:rsidRPr="001D47B2">
        <w:rPr>
          <w:rFonts w:ascii="Book Antiqua" w:hAnsi="Book Antiqua"/>
          <w:b/>
          <w:bCs/>
        </w:rPr>
        <w:t>Bajaj JS</w:t>
      </w:r>
      <w:r w:rsidRPr="001D47B2">
        <w:rPr>
          <w:rFonts w:ascii="Book Antiqua" w:hAnsi="Book Antiqua"/>
        </w:rPr>
        <w:t xml:space="preserve">, </w:t>
      </w:r>
      <w:proofErr w:type="spellStart"/>
      <w:r w:rsidRPr="001D47B2">
        <w:rPr>
          <w:rFonts w:ascii="Book Antiqua" w:hAnsi="Book Antiqua"/>
        </w:rPr>
        <w:t>Heuman</w:t>
      </w:r>
      <w:proofErr w:type="spellEnd"/>
      <w:r w:rsidRPr="001D47B2">
        <w:rPr>
          <w:rFonts w:ascii="Book Antiqua" w:hAnsi="Book Antiqua"/>
        </w:rPr>
        <w:t xml:space="preserve"> DM, </w:t>
      </w:r>
      <w:proofErr w:type="spellStart"/>
      <w:r w:rsidRPr="001D47B2">
        <w:rPr>
          <w:rFonts w:ascii="Book Antiqua" w:hAnsi="Book Antiqua"/>
        </w:rPr>
        <w:t>Hylemon</w:t>
      </w:r>
      <w:proofErr w:type="spellEnd"/>
      <w:r w:rsidRPr="001D47B2">
        <w:rPr>
          <w:rFonts w:ascii="Book Antiqua" w:hAnsi="Book Antiqua"/>
        </w:rPr>
        <w:t xml:space="preserve"> PB, Sanyal AJ, White MB, Monteith P, Noble NA, Unser AB, </w:t>
      </w:r>
      <w:proofErr w:type="spellStart"/>
      <w:r w:rsidRPr="001D47B2">
        <w:rPr>
          <w:rFonts w:ascii="Book Antiqua" w:hAnsi="Book Antiqua"/>
        </w:rPr>
        <w:t>Daita</w:t>
      </w:r>
      <w:proofErr w:type="spellEnd"/>
      <w:r w:rsidRPr="001D47B2">
        <w:rPr>
          <w:rFonts w:ascii="Book Antiqua" w:hAnsi="Book Antiqua"/>
        </w:rPr>
        <w:t xml:space="preserve"> K, Fisher AR, </w:t>
      </w:r>
      <w:proofErr w:type="spellStart"/>
      <w:r w:rsidRPr="001D47B2">
        <w:rPr>
          <w:rFonts w:ascii="Book Antiqua" w:hAnsi="Book Antiqua"/>
        </w:rPr>
        <w:t>Sikaroodi</w:t>
      </w:r>
      <w:proofErr w:type="spellEnd"/>
      <w:r w:rsidRPr="001D47B2">
        <w:rPr>
          <w:rFonts w:ascii="Book Antiqua" w:hAnsi="Book Antiqua"/>
        </w:rPr>
        <w:t xml:space="preserve"> M, </w:t>
      </w:r>
      <w:proofErr w:type="spellStart"/>
      <w:r w:rsidRPr="001D47B2">
        <w:rPr>
          <w:rFonts w:ascii="Book Antiqua" w:hAnsi="Book Antiqua"/>
        </w:rPr>
        <w:t>Gillevet</w:t>
      </w:r>
      <w:proofErr w:type="spellEnd"/>
      <w:r w:rsidRPr="001D47B2">
        <w:rPr>
          <w:rFonts w:ascii="Book Antiqua" w:hAnsi="Book Antiqua"/>
        </w:rPr>
        <w:t xml:space="preserve"> PM. Altered profile of human gut microbiome is associated with cirrhosis and its complications. </w:t>
      </w:r>
      <w:r w:rsidRPr="001D47B2">
        <w:rPr>
          <w:rFonts w:ascii="Book Antiqua" w:hAnsi="Book Antiqua"/>
          <w:i/>
          <w:iCs/>
        </w:rPr>
        <w:t>J Hepatol</w:t>
      </w:r>
      <w:r w:rsidRPr="001D47B2">
        <w:rPr>
          <w:rFonts w:ascii="Book Antiqua" w:hAnsi="Book Antiqua"/>
        </w:rPr>
        <w:t xml:space="preserve"> 2014; </w:t>
      </w:r>
      <w:r w:rsidRPr="001D47B2">
        <w:rPr>
          <w:rFonts w:ascii="Book Antiqua" w:hAnsi="Book Antiqua"/>
          <w:b/>
          <w:bCs/>
        </w:rPr>
        <w:t>60</w:t>
      </w:r>
      <w:r w:rsidRPr="001D47B2">
        <w:rPr>
          <w:rFonts w:ascii="Book Antiqua" w:hAnsi="Book Antiqua"/>
        </w:rPr>
        <w:t>: 940-947 [PMID: 24374295 DOI: 10.1016/j.jhep.2013.12.019]</w:t>
      </w:r>
    </w:p>
    <w:p w14:paraId="38EB22FF" w14:textId="77777777" w:rsidR="005376CF" w:rsidRPr="001D47B2" w:rsidRDefault="005376CF" w:rsidP="005376CF">
      <w:pPr>
        <w:spacing w:line="360" w:lineRule="auto"/>
        <w:jc w:val="both"/>
        <w:rPr>
          <w:rFonts w:ascii="Book Antiqua" w:hAnsi="Book Antiqua"/>
        </w:rPr>
      </w:pPr>
      <w:r w:rsidRPr="001D47B2">
        <w:rPr>
          <w:rFonts w:ascii="Book Antiqua" w:hAnsi="Book Antiqua"/>
        </w:rPr>
        <w:t xml:space="preserve">47 </w:t>
      </w:r>
      <w:r w:rsidRPr="001D47B2">
        <w:rPr>
          <w:rFonts w:ascii="Book Antiqua" w:hAnsi="Book Antiqua"/>
          <w:b/>
          <w:bCs/>
        </w:rPr>
        <w:t>Chen Y</w:t>
      </w:r>
      <w:r w:rsidRPr="001D47B2">
        <w:rPr>
          <w:rFonts w:ascii="Book Antiqua" w:hAnsi="Book Antiqua"/>
        </w:rPr>
        <w:t xml:space="preserve">, Yang F, Lu H, Wang B, Chen Y, Lei D, Wang Y, Zhu B, Li L. Characterization of fecal microbial communities in patients with liver cirrhosis. </w:t>
      </w:r>
      <w:r w:rsidRPr="001D47B2">
        <w:rPr>
          <w:rFonts w:ascii="Book Antiqua" w:hAnsi="Book Antiqua"/>
          <w:i/>
          <w:iCs/>
        </w:rPr>
        <w:t>Hepatology</w:t>
      </w:r>
      <w:r w:rsidRPr="001D47B2">
        <w:rPr>
          <w:rFonts w:ascii="Book Antiqua" w:hAnsi="Book Antiqua"/>
        </w:rPr>
        <w:t xml:space="preserve"> 2011; </w:t>
      </w:r>
      <w:r w:rsidRPr="001D47B2">
        <w:rPr>
          <w:rFonts w:ascii="Book Antiqua" w:hAnsi="Book Antiqua"/>
          <w:b/>
          <w:bCs/>
        </w:rPr>
        <w:t>54</w:t>
      </w:r>
      <w:r w:rsidRPr="001D47B2">
        <w:rPr>
          <w:rFonts w:ascii="Book Antiqua" w:hAnsi="Book Antiqua"/>
        </w:rPr>
        <w:t>: 562-572 [PMID: 21574172 DOI: 10.1002/hep.24423]</w:t>
      </w:r>
    </w:p>
    <w:p w14:paraId="2FAA71E5" w14:textId="77777777" w:rsidR="005376CF" w:rsidRPr="001D47B2" w:rsidRDefault="005376CF" w:rsidP="005376CF">
      <w:pPr>
        <w:spacing w:line="360" w:lineRule="auto"/>
        <w:jc w:val="both"/>
        <w:rPr>
          <w:rFonts w:ascii="Book Antiqua" w:hAnsi="Book Antiqua"/>
        </w:rPr>
      </w:pPr>
      <w:r w:rsidRPr="001D47B2">
        <w:rPr>
          <w:rFonts w:ascii="Book Antiqua" w:hAnsi="Book Antiqua"/>
        </w:rPr>
        <w:t xml:space="preserve">48 </w:t>
      </w:r>
      <w:proofErr w:type="spellStart"/>
      <w:r w:rsidRPr="001D47B2">
        <w:rPr>
          <w:rFonts w:ascii="Book Antiqua" w:hAnsi="Book Antiqua"/>
          <w:b/>
          <w:bCs/>
        </w:rPr>
        <w:t>Kakiyama</w:t>
      </w:r>
      <w:proofErr w:type="spellEnd"/>
      <w:r w:rsidRPr="001D47B2">
        <w:rPr>
          <w:rFonts w:ascii="Book Antiqua" w:hAnsi="Book Antiqua"/>
          <w:b/>
          <w:bCs/>
        </w:rPr>
        <w:t xml:space="preserve"> G</w:t>
      </w:r>
      <w:r w:rsidRPr="001D47B2">
        <w:rPr>
          <w:rFonts w:ascii="Book Antiqua" w:hAnsi="Book Antiqua"/>
        </w:rPr>
        <w:t xml:space="preserve">, </w:t>
      </w:r>
      <w:proofErr w:type="spellStart"/>
      <w:r w:rsidRPr="001D47B2">
        <w:rPr>
          <w:rFonts w:ascii="Book Antiqua" w:hAnsi="Book Antiqua"/>
        </w:rPr>
        <w:t>Pandak</w:t>
      </w:r>
      <w:proofErr w:type="spellEnd"/>
      <w:r w:rsidRPr="001D47B2">
        <w:rPr>
          <w:rFonts w:ascii="Book Antiqua" w:hAnsi="Book Antiqua"/>
        </w:rPr>
        <w:t xml:space="preserve"> WM, </w:t>
      </w:r>
      <w:proofErr w:type="spellStart"/>
      <w:r w:rsidRPr="001D47B2">
        <w:rPr>
          <w:rFonts w:ascii="Book Antiqua" w:hAnsi="Book Antiqua"/>
        </w:rPr>
        <w:t>Gillevet</w:t>
      </w:r>
      <w:proofErr w:type="spellEnd"/>
      <w:r w:rsidRPr="001D47B2">
        <w:rPr>
          <w:rFonts w:ascii="Book Antiqua" w:hAnsi="Book Antiqua"/>
        </w:rPr>
        <w:t xml:space="preserve"> PM, </w:t>
      </w:r>
      <w:proofErr w:type="spellStart"/>
      <w:r w:rsidRPr="001D47B2">
        <w:rPr>
          <w:rFonts w:ascii="Book Antiqua" w:hAnsi="Book Antiqua"/>
        </w:rPr>
        <w:t>Hylemon</w:t>
      </w:r>
      <w:proofErr w:type="spellEnd"/>
      <w:r w:rsidRPr="001D47B2">
        <w:rPr>
          <w:rFonts w:ascii="Book Antiqua" w:hAnsi="Book Antiqua"/>
        </w:rPr>
        <w:t xml:space="preserve"> PB, </w:t>
      </w:r>
      <w:proofErr w:type="spellStart"/>
      <w:r w:rsidRPr="001D47B2">
        <w:rPr>
          <w:rFonts w:ascii="Book Antiqua" w:hAnsi="Book Antiqua"/>
        </w:rPr>
        <w:t>Heuman</w:t>
      </w:r>
      <w:proofErr w:type="spellEnd"/>
      <w:r w:rsidRPr="001D47B2">
        <w:rPr>
          <w:rFonts w:ascii="Book Antiqua" w:hAnsi="Book Antiqua"/>
        </w:rPr>
        <w:t xml:space="preserve"> DM, </w:t>
      </w:r>
      <w:proofErr w:type="spellStart"/>
      <w:r w:rsidRPr="001D47B2">
        <w:rPr>
          <w:rFonts w:ascii="Book Antiqua" w:hAnsi="Book Antiqua"/>
        </w:rPr>
        <w:t>Daita</w:t>
      </w:r>
      <w:proofErr w:type="spellEnd"/>
      <w:r w:rsidRPr="001D47B2">
        <w:rPr>
          <w:rFonts w:ascii="Book Antiqua" w:hAnsi="Book Antiqua"/>
        </w:rPr>
        <w:t xml:space="preserve"> K, Takei H, Muto A, </w:t>
      </w:r>
      <w:proofErr w:type="spellStart"/>
      <w:r w:rsidRPr="001D47B2">
        <w:rPr>
          <w:rFonts w:ascii="Book Antiqua" w:hAnsi="Book Antiqua"/>
        </w:rPr>
        <w:t>Nittono</w:t>
      </w:r>
      <w:proofErr w:type="spellEnd"/>
      <w:r w:rsidRPr="001D47B2">
        <w:rPr>
          <w:rFonts w:ascii="Book Antiqua" w:hAnsi="Book Antiqua"/>
        </w:rPr>
        <w:t xml:space="preserve"> H, </w:t>
      </w:r>
      <w:proofErr w:type="spellStart"/>
      <w:r w:rsidRPr="001D47B2">
        <w:rPr>
          <w:rFonts w:ascii="Book Antiqua" w:hAnsi="Book Antiqua"/>
        </w:rPr>
        <w:t>Ridlon</w:t>
      </w:r>
      <w:proofErr w:type="spellEnd"/>
      <w:r w:rsidRPr="001D47B2">
        <w:rPr>
          <w:rFonts w:ascii="Book Antiqua" w:hAnsi="Book Antiqua"/>
        </w:rPr>
        <w:t xml:space="preserve"> JM, White MB, Noble NA, Monteith P, Fuchs M, Thacker LR, </w:t>
      </w:r>
      <w:proofErr w:type="spellStart"/>
      <w:r w:rsidRPr="001D47B2">
        <w:rPr>
          <w:rFonts w:ascii="Book Antiqua" w:hAnsi="Book Antiqua"/>
        </w:rPr>
        <w:t>Sikaroodi</w:t>
      </w:r>
      <w:proofErr w:type="spellEnd"/>
      <w:r w:rsidRPr="001D47B2">
        <w:rPr>
          <w:rFonts w:ascii="Book Antiqua" w:hAnsi="Book Antiqua"/>
        </w:rPr>
        <w:t xml:space="preserve"> M, Bajaj JS. Modulation of the fecal bile acid profile by gut microbiota in cirrhosis. </w:t>
      </w:r>
      <w:r w:rsidRPr="001D47B2">
        <w:rPr>
          <w:rFonts w:ascii="Book Antiqua" w:hAnsi="Book Antiqua"/>
          <w:i/>
          <w:iCs/>
        </w:rPr>
        <w:t>J Hepatol</w:t>
      </w:r>
      <w:r w:rsidRPr="001D47B2">
        <w:rPr>
          <w:rFonts w:ascii="Book Antiqua" w:hAnsi="Book Antiqua"/>
        </w:rPr>
        <w:t xml:space="preserve"> 2013; </w:t>
      </w:r>
      <w:r w:rsidRPr="001D47B2">
        <w:rPr>
          <w:rFonts w:ascii="Book Antiqua" w:hAnsi="Book Antiqua"/>
          <w:b/>
          <w:bCs/>
        </w:rPr>
        <w:t>58</w:t>
      </w:r>
      <w:r w:rsidRPr="001D47B2">
        <w:rPr>
          <w:rFonts w:ascii="Book Antiqua" w:hAnsi="Book Antiqua"/>
        </w:rPr>
        <w:t>: 949-955 [PMID: 23333527 DOI: 10.1016/j.jhep.2013.01.003]</w:t>
      </w:r>
    </w:p>
    <w:p w14:paraId="38E02F31" w14:textId="77777777" w:rsidR="005376CF" w:rsidRPr="001D47B2" w:rsidRDefault="005376CF" w:rsidP="005376CF">
      <w:pPr>
        <w:spacing w:line="360" w:lineRule="auto"/>
        <w:jc w:val="both"/>
        <w:rPr>
          <w:rFonts w:ascii="Book Antiqua" w:hAnsi="Book Antiqua"/>
        </w:rPr>
      </w:pPr>
      <w:r w:rsidRPr="001D47B2">
        <w:rPr>
          <w:rFonts w:ascii="Book Antiqua" w:hAnsi="Book Antiqua"/>
        </w:rPr>
        <w:t xml:space="preserve">49 </w:t>
      </w:r>
      <w:r w:rsidRPr="001D47B2">
        <w:rPr>
          <w:rFonts w:ascii="Book Antiqua" w:hAnsi="Book Antiqua"/>
          <w:b/>
          <w:bCs/>
        </w:rPr>
        <w:t>Qin N</w:t>
      </w:r>
      <w:r w:rsidRPr="001D47B2">
        <w:rPr>
          <w:rFonts w:ascii="Book Antiqua" w:hAnsi="Book Antiqua"/>
        </w:rPr>
        <w:t xml:space="preserve">, Yang F, Li A, </w:t>
      </w:r>
      <w:proofErr w:type="spellStart"/>
      <w:r w:rsidRPr="001D47B2">
        <w:rPr>
          <w:rFonts w:ascii="Book Antiqua" w:hAnsi="Book Antiqua"/>
        </w:rPr>
        <w:t>Prifti</w:t>
      </w:r>
      <w:proofErr w:type="spellEnd"/>
      <w:r w:rsidRPr="001D47B2">
        <w:rPr>
          <w:rFonts w:ascii="Book Antiqua" w:hAnsi="Book Antiqua"/>
        </w:rPr>
        <w:t xml:space="preserve"> E, Chen Y, Shao L, Guo J, Le </w:t>
      </w:r>
      <w:proofErr w:type="spellStart"/>
      <w:r w:rsidRPr="001D47B2">
        <w:rPr>
          <w:rFonts w:ascii="Book Antiqua" w:hAnsi="Book Antiqua"/>
        </w:rPr>
        <w:t>Chatelier</w:t>
      </w:r>
      <w:proofErr w:type="spellEnd"/>
      <w:r w:rsidRPr="001D47B2">
        <w:rPr>
          <w:rFonts w:ascii="Book Antiqua" w:hAnsi="Book Antiqua"/>
        </w:rPr>
        <w:t xml:space="preserve"> E, Yao J, Wu L, Zhou J, Ni S, Liu L, Pons N, </w:t>
      </w:r>
      <w:proofErr w:type="spellStart"/>
      <w:r w:rsidRPr="001D47B2">
        <w:rPr>
          <w:rFonts w:ascii="Book Antiqua" w:hAnsi="Book Antiqua"/>
        </w:rPr>
        <w:t>Batto</w:t>
      </w:r>
      <w:proofErr w:type="spellEnd"/>
      <w:r w:rsidRPr="001D47B2">
        <w:rPr>
          <w:rFonts w:ascii="Book Antiqua" w:hAnsi="Book Antiqua"/>
        </w:rPr>
        <w:t xml:space="preserve"> JM, Kennedy SP, Leonard P, Yuan C, Ding W, Chen Y, Hu X, Zheng B, Qian G, Xu W, Ehrlich SD, Zheng S, Li L. Alterations of the human gut microbiome in liver cirrhosis. </w:t>
      </w:r>
      <w:r w:rsidRPr="001D47B2">
        <w:rPr>
          <w:rFonts w:ascii="Book Antiqua" w:hAnsi="Book Antiqua"/>
          <w:i/>
          <w:iCs/>
        </w:rPr>
        <w:t>Nature</w:t>
      </w:r>
      <w:r w:rsidRPr="001D47B2">
        <w:rPr>
          <w:rFonts w:ascii="Book Antiqua" w:hAnsi="Book Antiqua"/>
        </w:rPr>
        <w:t xml:space="preserve"> 2014; </w:t>
      </w:r>
      <w:r w:rsidRPr="001D47B2">
        <w:rPr>
          <w:rFonts w:ascii="Book Antiqua" w:hAnsi="Book Antiqua"/>
          <w:b/>
          <w:bCs/>
        </w:rPr>
        <w:t>513</w:t>
      </w:r>
      <w:r w:rsidRPr="001D47B2">
        <w:rPr>
          <w:rFonts w:ascii="Book Antiqua" w:hAnsi="Book Antiqua"/>
        </w:rPr>
        <w:t>: 59-64 [PMID: 25079328 DOI: 10.1038/nature13568]</w:t>
      </w:r>
    </w:p>
    <w:p w14:paraId="0B7F2BD8" w14:textId="77777777" w:rsidR="005376CF" w:rsidRPr="001D47B2" w:rsidRDefault="005376CF" w:rsidP="005376CF">
      <w:pPr>
        <w:spacing w:line="360" w:lineRule="auto"/>
        <w:jc w:val="both"/>
        <w:rPr>
          <w:rFonts w:ascii="Book Antiqua" w:hAnsi="Book Antiqua"/>
        </w:rPr>
      </w:pPr>
      <w:r w:rsidRPr="001D47B2">
        <w:rPr>
          <w:rFonts w:ascii="Book Antiqua" w:hAnsi="Book Antiqua"/>
        </w:rPr>
        <w:t xml:space="preserve">50 </w:t>
      </w:r>
      <w:r w:rsidRPr="001D47B2">
        <w:rPr>
          <w:rFonts w:ascii="Book Antiqua" w:hAnsi="Book Antiqua"/>
          <w:b/>
          <w:bCs/>
        </w:rPr>
        <w:t>Qin N</w:t>
      </w:r>
      <w:r w:rsidRPr="001D47B2">
        <w:rPr>
          <w:rFonts w:ascii="Book Antiqua" w:hAnsi="Book Antiqua"/>
        </w:rPr>
        <w:t xml:space="preserve">, Le </w:t>
      </w:r>
      <w:proofErr w:type="spellStart"/>
      <w:r w:rsidRPr="001D47B2">
        <w:rPr>
          <w:rFonts w:ascii="Book Antiqua" w:hAnsi="Book Antiqua"/>
        </w:rPr>
        <w:t>Chatelier</w:t>
      </w:r>
      <w:proofErr w:type="spellEnd"/>
      <w:r w:rsidRPr="001D47B2">
        <w:rPr>
          <w:rFonts w:ascii="Book Antiqua" w:hAnsi="Book Antiqua"/>
        </w:rPr>
        <w:t xml:space="preserve"> E, Guo J, </w:t>
      </w:r>
      <w:proofErr w:type="spellStart"/>
      <w:r w:rsidRPr="001D47B2">
        <w:rPr>
          <w:rFonts w:ascii="Book Antiqua" w:hAnsi="Book Antiqua"/>
        </w:rPr>
        <w:t>Prifti</w:t>
      </w:r>
      <w:proofErr w:type="spellEnd"/>
      <w:r w:rsidRPr="001D47B2">
        <w:rPr>
          <w:rFonts w:ascii="Book Antiqua" w:hAnsi="Book Antiqua"/>
        </w:rPr>
        <w:t xml:space="preserve"> E, Li L, Ehrlich SD. Qin et al. reply. </w:t>
      </w:r>
      <w:r w:rsidRPr="001D47B2">
        <w:rPr>
          <w:rFonts w:ascii="Book Antiqua" w:hAnsi="Book Antiqua"/>
          <w:i/>
          <w:iCs/>
        </w:rPr>
        <w:t>Nature</w:t>
      </w:r>
      <w:r w:rsidRPr="001D47B2">
        <w:rPr>
          <w:rFonts w:ascii="Book Antiqua" w:hAnsi="Book Antiqua"/>
        </w:rPr>
        <w:t xml:space="preserve"> 2015; </w:t>
      </w:r>
      <w:r w:rsidRPr="001D47B2">
        <w:rPr>
          <w:rFonts w:ascii="Book Antiqua" w:hAnsi="Book Antiqua"/>
          <w:b/>
          <w:bCs/>
        </w:rPr>
        <w:t>525</w:t>
      </w:r>
      <w:r w:rsidRPr="001D47B2">
        <w:rPr>
          <w:rFonts w:ascii="Book Antiqua" w:hAnsi="Book Antiqua"/>
        </w:rPr>
        <w:t>: E2-E3 [PMID: 26381989 DOI: 10.1038/nature14852]</w:t>
      </w:r>
    </w:p>
    <w:p w14:paraId="28C1A40F" w14:textId="77777777" w:rsidR="005376CF" w:rsidRPr="001D47B2" w:rsidRDefault="005376CF" w:rsidP="005376CF">
      <w:pPr>
        <w:spacing w:line="360" w:lineRule="auto"/>
        <w:jc w:val="both"/>
        <w:rPr>
          <w:rFonts w:ascii="Book Antiqua" w:hAnsi="Book Antiqua"/>
        </w:rPr>
      </w:pPr>
      <w:r w:rsidRPr="001D47B2">
        <w:rPr>
          <w:rFonts w:ascii="Book Antiqua" w:hAnsi="Book Antiqua"/>
        </w:rPr>
        <w:lastRenderedPageBreak/>
        <w:t xml:space="preserve">51 </w:t>
      </w:r>
      <w:r w:rsidRPr="001D47B2">
        <w:rPr>
          <w:rFonts w:ascii="Book Antiqua" w:hAnsi="Book Antiqua"/>
          <w:b/>
          <w:bCs/>
        </w:rPr>
        <w:t>Bajaj JS</w:t>
      </w:r>
      <w:r w:rsidRPr="001D47B2">
        <w:rPr>
          <w:rFonts w:ascii="Book Antiqua" w:hAnsi="Book Antiqua"/>
        </w:rPr>
        <w:t xml:space="preserve">, </w:t>
      </w:r>
      <w:proofErr w:type="spellStart"/>
      <w:r w:rsidRPr="001D47B2">
        <w:rPr>
          <w:rFonts w:ascii="Book Antiqua" w:hAnsi="Book Antiqua"/>
        </w:rPr>
        <w:t>Betrapally</w:t>
      </w:r>
      <w:proofErr w:type="spellEnd"/>
      <w:r w:rsidRPr="001D47B2">
        <w:rPr>
          <w:rFonts w:ascii="Book Antiqua" w:hAnsi="Book Antiqua"/>
        </w:rPr>
        <w:t xml:space="preserve"> NS, </w:t>
      </w:r>
      <w:proofErr w:type="spellStart"/>
      <w:r w:rsidRPr="001D47B2">
        <w:rPr>
          <w:rFonts w:ascii="Book Antiqua" w:hAnsi="Book Antiqua"/>
        </w:rPr>
        <w:t>Gillevet</w:t>
      </w:r>
      <w:proofErr w:type="spellEnd"/>
      <w:r w:rsidRPr="001D47B2">
        <w:rPr>
          <w:rFonts w:ascii="Book Antiqua" w:hAnsi="Book Antiqua"/>
        </w:rPr>
        <w:t xml:space="preserve"> PM. Decompensated cirrhosis and microbiome interpretation. </w:t>
      </w:r>
      <w:r w:rsidRPr="001D47B2">
        <w:rPr>
          <w:rFonts w:ascii="Book Antiqua" w:hAnsi="Book Antiqua"/>
          <w:i/>
          <w:iCs/>
        </w:rPr>
        <w:t>Nature</w:t>
      </w:r>
      <w:r w:rsidRPr="001D47B2">
        <w:rPr>
          <w:rFonts w:ascii="Book Antiqua" w:hAnsi="Book Antiqua"/>
        </w:rPr>
        <w:t xml:space="preserve"> 2015; </w:t>
      </w:r>
      <w:r w:rsidRPr="001D47B2">
        <w:rPr>
          <w:rFonts w:ascii="Book Antiqua" w:hAnsi="Book Antiqua"/>
          <w:b/>
          <w:bCs/>
        </w:rPr>
        <w:t>525</w:t>
      </w:r>
      <w:r w:rsidRPr="001D47B2">
        <w:rPr>
          <w:rFonts w:ascii="Book Antiqua" w:hAnsi="Book Antiqua"/>
        </w:rPr>
        <w:t>: E1-E2 [PMID: 26381988 DOI: 10.1038/nature14851]</w:t>
      </w:r>
    </w:p>
    <w:p w14:paraId="27BF9BD5" w14:textId="77777777" w:rsidR="005376CF" w:rsidRPr="001D47B2" w:rsidRDefault="005376CF" w:rsidP="005376CF">
      <w:pPr>
        <w:spacing w:line="360" w:lineRule="auto"/>
        <w:jc w:val="both"/>
        <w:rPr>
          <w:rFonts w:ascii="Book Antiqua" w:hAnsi="Book Antiqua"/>
        </w:rPr>
      </w:pPr>
      <w:r w:rsidRPr="001D47B2">
        <w:rPr>
          <w:rFonts w:ascii="Book Antiqua" w:hAnsi="Book Antiqua"/>
        </w:rPr>
        <w:t xml:space="preserve">52 </w:t>
      </w:r>
      <w:proofErr w:type="spellStart"/>
      <w:r w:rsidRPr="001D47B2">
        <w:rPr>
          <w:rFonts w:ascii="Book Antiqua" w:hAnsi="Book Antiqua"/>
          <w:b/>
          <w:bCs/>
        </w:rPr>
        <w:t>Eslam</w:t>
      </w:r>
      <w:proofErr w:type="spellEnd"/>
      <w:r w:rsidRPr="001D47B2">
        <w:rPr>
          <w:rFonts w:ascii="Book Antiqua" w:hAnsi="Book Antiqua"/>
          <w:b/>
          <w:bCs/>
        </w:rPr>
        <w:t xml:space="preserve"> M</w:t>
      </w:r>
      <w:r w:rsidRPr="001D47B2">
        <w:rPr>
          <w:rFonts w:ascii="Book Antiqua" w:hAnsi="Book Antiqua"/>
        </w:rPr>
        <w:t xml:space="preserve">, Newsome PN, Sarin SK, </w:t>
      </w:r>
      <w:proofErr w:type="spellStart"/>
      <w:r w:rsidRPr="001D47B2">
        <w:rPr>
          <w:rFonts w:ascii="Book Antiqua" w:hAnsi="Book Antiqua"/>
        </w:rPr>
        <w:t>Anstee</w:t>
      </w:r>
      <w:proofErr w:type="spellEnd"/>
      <w:r w:rsidRPr="001D47B2">
        <w:rPr>
          <w:rFonts w:ascii="Book Antiqua" w:hAnsi="Book Antiqua"/>
        </w:rPr>
        <w:t xml:space="preserve"> QM, </w:t>
      </w:r>
      <w:proofErr w:type="spellStart"/>
      <w:r w:rsidRPr="001D47B2">
        <w:rPr>
          <w:rFonts w:ascii="Book Antiqua" w:hAnsi="Book Antiqua"/>
        </w:rPr>
        <w:t>Targher</w:t>
      </w:r>
      <w:proofErr w:type="spellEnd"/>
      <w:r w:rsidRPr="001D47B2">
        <w:rPr>
          <w:rFonts w:ascii="Book Antiqua" w:hAnsi="Book Antiqua"/>
        </w:rPr>
        <w:t xml:space="preserve"> G, Romero-Gomez M, </w:t>
      </w:r>
      <w:proofErr w:type="spellStart"/>
      <w:r w:rsidRPr="001D47B2">
        <w:rPr>
          <w:rFonts w:ascii="Book Antiqua" w:hAnsi="Book Antiqua"/>
        </w:rPr>
        <w:t>Zelber-Sagi</w:t>
      </w:r>
      <w:proofErr w:type="spellEnd"/>
      <w:r w:rsidRPr="001D47B2">
        <w:rPr>
          <w:rFonts w:ascii="Book Antiqua" w:hAnsi="Book Antiqua"/>
        </w:rPr>
        <w:t xml:space="preserve"> S, Wai-Sun Wong V, Dufour JF, </w:t>
      </w:r>
      <w:proofErr w:type="spellStart"/>
      <w:r w:rsidRPr="001D47B2">
        <w:rPr>
          <w:rFonts w:ascii="Book Antiqua" w:hAnsi="Book Antiqua"/>
        </w:rPr>
        <w:t>Schattenberg</w:t>
      </w:r>
      <w:proofErr w:type="spellEnd"/>
      <w:r w:rsidRPr="001D47B2">
        <w:rPr>
          <w:rFonts w:ascii="Book Antiqua" w:hAnsi="Book Antiqua"/>
        </w:rPr>
        <w:t xml:space="preserve"> JM, Kawaguchi T, </w:t>
      </w:r>
      <w:proofErr w:type="spellStart"/>
      <w:r w:rsidRPr="001D47B2">
        <w:rPr>
          <w:rFonts w:ascii="Book Antiqua" w:hAnsi="Book Antiqua"/>
        </w:rPr>
        <w:t>Arrese</w:t>
      </w:r>
      <w:proofErr w:type="spellEnd"/>
      <w:r w:rsidRPr="001D47B2">
        <w:rPr>
          <w:rFonts w:ascii="Book Antiqua" w:hAnsi="Book Antiqua"/>
        </w:rPr>
        <w:t xml:space="preserve"> M, </w:t>
      </w:r>
      <w:proofErr w:type="spellStart"/>
      <w:r w:rsidRPr="001D47B2">
        <w:rPr>
          <w:rFonts w:ascii="Book Antiqua" w:hAnsi="Book Antiqua"/>
        </w:rPr>
        <w:t>Valenti</w:t>
      </w:r>
      <w:proofErr w:type="spellEnd"/>
      <w:r w:rsidRPr="001D47B2">
        <w:rPr>
          <w:rFonts w:ascii="Book Antiqua" w:hAnsi="Book Antiqua"/>
        </w:rPr>
        <w:t xml:space="preserve"> L, </w:t>
      </w:r>
      <w:proofErr w:type="spellStart"/>
      <w:r w:rsidRPr="001D47B2">
        <w:rPr>
          <w:rFonts w:ascii="Book Antiqua" w:hAnsi="Book Antiqua"/>
        </w:rPr>
        <w:t>Shiha</w:t>
      </w:r>
      <w:proofErr w:type="spellEnd"/>
      <w:r w:rsidRPr="001D47B2">
        <w:rPr>
          <w:rFonts w:ascii="Book Antiqua" w:hAnsi="Book Antiqua"/>
        </w:rPr>
        <w:t xml:space="preserve"> G, </w:t>
      </w:r>
      <w:proofErr w:type="spellStart"/>
      <w:r w:rsidRPr="001D47B2">
        <w:rPr>
          <w:rFonts w:ascii="Book Antiqua" w:hAnsi="Book Antiqua"/>
        </w:rPr>
        <w:t>Tiribelli</w:t>
      </w:r>
      <w:proofErr w:type="spellEnd"/>
      <w:r w:rsidRPr="001D47B2">
        <w:rPr>
          <w:rFonts w:ascii="Book Antiqua" w:hAnsi="Book Antiqua"/>
        </w:rPr>
        <w:t xml:space="preserve"> C, </w:t>
      </w:r>
      <w:proofErr w:type="spellStart"/>
      <w:r w:rsidRPr="001D47B2">
        <w:rPr>
          <w:rFonts w:ascii="Book Antiqua" w:hAnsi="Book Antiqua"/>
        </w:rPr>
        <w:t>Yki-Järvinen</w:t>
      </w:r>
      <w:proofErr w:type="spellEnd"/>
      <w:r w:rsidRPr="001D47B2">
        <w:rPr>
          <w:rFonts w:ascii="Book Antiqua" w:hAnsi="Book Antiqua"/>
        </w:rPr>
        <w:t xml:space="preserve"> H, Fan JG, </w:t>
      </w:r>
      <w:proofErr w:type="spellStart"/>
      <w:r w:rsidRPr="001D47B2">
        <w:rPr>
          <w:rFonts w:ascii="Book Antiqua" w:hAnsi="Book Antiqua"/>
        </w:rPr>
        <w:t>Grønbæk</w:t>
      </w:r>
      <w:proofErr w:type="spellEnd"/>
      <w:r w:rsidRPr="001D47B2">
        <w:rPr>
          <w:rFonts w:ascii="Book Antiqua" w:hAnsi="Book Antiqua"/>
        </w:rPr>
        <w:t xml:space="preserve"> H, Yilmaz Y, Cortez-Pinto H, Oliveira CP, </w:t>
      </w:r>
      <w:proofErr w:type="spellStart"/>
      <w:r w:rsidRPr="001D47B2">
        <w:rPr>
          <w:rFonts w:ascii="Book Antiqua" w:hAnsi="Book Antiqua"/>
        </w:rPr>
        <w:t>Bedossa</w:t>
      </w:r>
      <w:proofErr w:type="spellEnd"/>
      <w:r w:rsidRPr="001D47B2">
        <w:rPr>
          <w:rFonts w:ascii="Book Antiqua" w:hAnsi="Book Antiqua"/>
        </w:rPr>
        <w:t xml:space="preserve"> P, Adams LA, Zheng MH, Fouad Y, Chan WK, Mendez-Sanchez N, </w:t>
      </w:r>
      <w:proofErr w:type="spellStart"/>
      <w:r w:rsidRPr="001D47B2">
        <w:rPr>
          <w:rFonts w:ascii="Book Antiqua" w:hAnsi="Book Antiqua"/>
        </w:rPr>
        <w:t>Ahn</w:t>
      </w:r>
      <w:proofErr w:type="spellEnd"/>
      <w:r w:rsidRPr="001D47B2">
        <w:rPr>
          <w:rFonts w:ascii="Book Antiqua" w:hAnsi="Book Antiqua"/>
        </w:rPr>
        <w:t xml:space="preserve"> SH, </w:t>
      </w:r>
      <w:proofErr w:type="spellStart"/>
      <w:r w:rsidRPr="001D47B2">
        <w:rPr>
          <w:rFonts w:ascii="Book Antiqua" w:hAnsi="Book Antiqua"/>
        </w:rPr>
        <w:t>Castera</w:t>
      </w:r>
      <w:proofErr w:type="spellEnd"/>
      <w:r w:rsidRPr="001D47B2">
        <w:rPr>
          <w:rFonts w:ascii="Book Antiqua" w:hAnsi="Book Antiqua"/>
        </w:rPr>
        <w:t xml:space="preserve"> L, </w:t>
      </w:r>
      <w:proofErr w:type="spellStart"/>
      <w:r w:rsidRPr="001D47B2">
        <w:rPr>
          <w:rFonts w:ascii="Book Antiqua" w:hAnsi="Book Antiqua"/>
        </w:rPr>
        <w:t>Bugianesi</w:t>
      </w:r>
      <w:proofErr w:type="spellEnd"/>
      <w:r w:rsidRPr="001D47B2">
        <w:rPr>
          <w:rFonts w:ascii="Book Antiqua" w:hAnsi="Book Antiqua"/>
        </w:rPr>
        <w:t xml:space="preserve"> E, </w:t>
      </w:r>
      <w:proofErr w:type="spellStart"/>
      <w:r w:rsidRPr="001D47B2">
        <w:rPr>
          <w:rFonts w:ascii="Book Antiqua" w:hAnsi="Book Antiqua"/>
        </w:rPr>
        <w:t>Ratziu</w:t>
      </w:r>
      <w:proofErr w:type="spellEnd"/>
      <w:r w:rsidRPr="001D47B2">
        <w:rPr>
          <w:rFonts w:ascii="Book Antiqua" w:hAnsi="Book Antiqua"/>
        </w:rPr>
        <w:t xml:space="preserve"> V, George J. A new definition for metabolic dysfunction-associated fatty liver disease: An international expert consensus statement. </w:t>
      </w:r>
      <w:r w:rsidRPr="001D47B2">
        <w:rPr>
          <w:rFonts w:ascii="Book Antiqua" w:hAnsi="Book Antiqua"/>
          <w:i/>
          <w:iCs/>
        </w:rPr>
        <w:t>J Hepatol</w:t>
      </w:r>
      <w:r w:rsidRPr="001D47B2">
        <w:rPr>
          <w:rFonts w:ascii="Book Antiqua" w:hAnsi="Book Antiqua"/>
        </w:rPr>
        <w:t xml:space="preserve"> 2020; </w:t>
      </w:r>
      <w:r w:rsidRPr="001D47B2">
        <w:rPr>
          <w:rFonts w:ascii="Book Antiqua" w:hAnsi="Book Antiqua"/>
          <w:b/>
          <w:bCs/>
        </w:rPr>
        <w:t>73</w:t>
      </w:r>
      <w:r w:rsidRPr="001D47B2">
        <w:rPr>
          <w:rFonts w:ascii="Book Antiqua" w:hAnsi="Book Antiqua"/>
        </w:rPr>
        <w:t>: 202-209 [PMID: 32278004 DOI: 10.1016/j.jhep.2020.03.039]</w:t>
      </w:r>
    </w:p>
    <w:p w14:paraId="7CC9FFAF" w14:textId="77777777" w:rsidR="005376CF" w:rsidRPr="001D47B2" w:rsidRDefault="005376CF" w:rsidP="005376CF">
      <w:pPr>
        <w:spacing w:line="360" w:lineRule="auto"/>
        <w:jc w:val="both"/>
        <w:rPr>
          <w:rFonts w:ascii="Book Antiqua" w:hAnsi="Book Antiqua"/>
        </w:rPr>
      </w:pPr>
      <w:r w:rsidRPr="001D47B2">
        <w:rPr>
          <w:rFonts w:ascii="Book Antiqua" w:hAnsi="Book Antiqua"/>
        </w:rPr>
        <w:t xml:space="preserve">53 </w:t>
      </w:r>
      <w:proofErr w:type="spellStart"/>
      <w:r w:rsidRPr="001D47B2">
        <w:rPr>
          <w:rFonts w:ascii="Book Antiqua" w:hAnsi="Book Antiqua"/>
          <w:b/>
          <w:bCs/>
        </w:rPr>
        <w:t>Eslam</w:t>
      </w:r>
      <w:proofErr w:type="spellEnd"/>
      <w:r w:rsidRPr="001D47B2">
        <w:rPr>
          <w:rFonts w:ascii="Book Antiqua" w:hAnsi="Book Antiqua"/>
          <w:b/>
          <w:bCs/>
        </w:rPr>
        <w:t xml:space="preserve"> M</w:t>
      </w:r>
      <w:r w:rsidRPr="001D47B2">
        <w:rPr>
          <w:rFonts w:ascii="Book Antiqua" w:hAnsi="Book Antiqua"/>
        </w:rPr>
        <w:t xml:space="preserve">, Sanyal AJ, George J; International Consensus Panel. MAFLD: A Consensus-Driven Proposed Nomenclature for Metabolic Associated Fatty Liver Disease. </w:t>
      </w:r>
      <w:r w:rsidRPr="001D47B2">
        <w:rPr>
          <w:rFonts w:ascii="Book Antiqua" w:hAnsi="Book Antiqua"/>
          <w:i/>
          <w:iCs/>
        </w:rPr>
        <w:t>Gastroenterology</w:t>
      </w:r>
      <w:r w:rsidRPr="001D47B2">
        <w:rPr>
          <w:rFonts w:ascii="Book Antiqua" w:hAnsi="Book Antiqua"/>
        </w:rPr>
        <w:t xml:space="preserve"> 2020; </w:t>
      </w:r>
      <w:r w:rsidRPr="001D47B2">
        <w:rPr>
          <w:rFonts w:ascii="Book Antiqua" w:hAnsi="Book Antiqua"/>
          <w:b/>
          <w:bCs/>
        </w:rPr>
        <w:t>158</w:t>
      </w:r>
      <w:r w:rsidRPr="001D47B2">
        <w:rPr>
          <w:rFonts w:ascii="Book Antiqua" w:hAnsi="Book Antiqua"/>
        </w:rPr>
        <w:t>: 1999-2014.e1 [PMID: 32044314 DOI: 10.1053/j.gastro.2019.11.312]</w:t>
      </w:r>
    </w:p>
    <w:p w14:paraId="6C62DD73" w14:textId="77777777" w:rsidR="005376CF" w:rsidRPr="001D47B2" w:rsidRDefault="005376CF" w:rsidP="005376CF">
      <w:pPr>
        <w:spacing w:line="360" w:lineRule="auto"/>
        <w:jc w:val="both"/>
        <w:rPr>
          <w:rFonts w:ascii="Book Antiqua" w:hAnsi="Book Antiqua"/>
        </w:rPr>
      </w:pPr>
      <w:r w:rsidRPr="001D47B2">
        <w:rPr>
          <w:rFonts w:ascii="Book Antiqua" w:hAnsi="Book Antiqua"/>
        </w:rPr>
        <w:t xml:space="preserve">54 </w:t>
      </w:r>
      <w:proofErr w:type="spellStart"/>
      <w:r w:rsidRPr="001D47B2">
        <w:rPr>
          <w:rFonts w:ascii="Book Antiqua" w:hAnsi="Book Antiqua"/>
          <w:b/>
          <w:bCs/>
        </w:rPr>
        <w:t>Ferolla</w:t>
      </w:r>
      <w:proofErr w:type="spellEnd"/>
      <w:r w:rsidRPr="001D47B2">
        <w:rPr>
          <w:rFonts w:ascii="Book Antiqua" w:hAnsi="Book Antiqua"/>
          <w:b/>
          <w:bCs/>
        </w:rPr>
        <w:t xml:space="preserve"> SM</w:t>
      </w:r>
      <w:r w:rsidRPr="001D47B2">
        <w:rPr>
          <w:rFonts w:ascii="Book Antiqua" w:hAnsi="Book Antiqua"/>
        </w:rPr>
        <w:t xml:space="preserve">, </w:t>
      </w:r>
      <w:proofErr w:type="spellStart"/>
      <w:r w:rsidRPr="001D47B2">
        <w:rPr>
          <w:rFonts w:ascii="Book Antiqua" w:hAnsi="Book Antiqua"/>
        </w:rPr>
        <w:t>Armiliato</w:t>
      </w:r>
      <w:proofErr w:type="spellEnd"/>
      <w:r w:rsidRPr="001D47B2">
        <w:rPr>
          <w:rFonts w:ascii="Book Antiqua" w:hAnsi="Book Antiqua"/>
        </w:rPr>
        <w:t xml:space="preserve"> GN, Couto CA, Ferrari TC. The role of intestinal bacteria overgrowth in obesity-related nonalcoholic fatty liver disease. </w:t>
      </w:r>
      <w:r w:rsidRPr="001D47B2">
        <w:rPr>
          <w:rFonts w:ascii="Book Antiqua" w:hAnsi="Book Antiqua"/>
          <w:i/>
          <w:iCs/>
        </w:rPr>
        <w:t>Nutrients</w:t>
      </w:r>
      <w:r w:rsidRPr="001D47B2">
        <w:rPr>
          <w:rFonts w:ascii="Book Antiqua" w:hAnsi="Book Antiqua"/>
        </w:rPr>
        <w:t xml:space="preserve"> 2014; </w:t>
      </w:r>
      <w:r w:rsidRPr="001D47B2">
        <w:rPr>
          <w:rFonts w:ascii="Book Antiqua" w:hAnsi="Book Antiqua"/>
          <w:b/>
          <w:bCs/>
        </w:rPr>
        <w:t>6</w:t>
      </w:r>
      <w:r w:rsidRPr="001D47B2">
        <w:rPr>
          <w:rFonts w:ascii="Book Antiqua" w:hAnsi="Book Antiqua"/>
        </w:rPr>
        <w:t>: 5583-5599 [PMID: 25479248 DOI: 10.3390/nu6125583]</w:t>
      </w:r>
    </w:p>
    <w:p w14:paraId="27D66ECD" w14:textId="77777777" w:rsidR="005376CF" w:rsidRPr="001D47B2" w:rsidRDefault="005376CF" w:rsidP="005376CF">
      <w:pPr>
        <w:spacing w:line="360" w:lineRule="auto"/>
        <w:jc w:val="both"/>
        <w:rPr>
          <w:rFonts w:ascii="Book Antiqua" w:hAnsi="Book Antiqua"/>
        </w:rPr>
      </w:pPr>
      <w:r w:rsidRPr="001D47B2">
        <w:rPr>
          <w:rFonts w:ascii="Book Antiqua" w:hAnsi="Book Antiqua"/>
        </w:rPr>
        <w:t xml:space="preserve">55 </w:t>
      </w:r>
      <w:r w:rsidRPr="001D47B2">
        <w:rPr>
          <w:rFonts w:ascii="Book Antiqua" w:hAnsi="Book Antiqua"/>
          <w:b/>
          <w:bCs/>
        </w:rPr>
        <w:t>Ghoshal UC</w:t>
      </w:r>
      <w:r w:rsidRPr="001D47B2">
        <w:rPr>
          <w:rFonts w:ascii="Book Antiqua" w:hAnsi="Book Antiqua"/>
        </w:rPr>
        <w:t xml:space="preserve">, Goel A, Quigley EMM. Gut microbiota abnormalities, small intestinal bacterial overgrowth, and non-alcoholic fatty liver disease: An emerging paradigm. </w:t>
      </w:r>
      <w:r w:rsidRPr="001D47B2">
        <w:rPr>
          <w:rFonts w:ascii="Book Antiqua" w:hAnsi="Book Antiqua"/>
          <w:i/>
          <w:iCs/>
        </w:rPr>
        <w:t>Indian J Gastroenterol</w:t>
      </w:r>
      <w:r w:rsidRPr="001D47B2">
        <w:rPr>
          <w:rFonts w:ascii="Book Antiqua" w:hAnsi="Book Antiqua"/>
        </w:rPr>
        <w:t xml:space="preserve"> 2020; </w:t>
      </w:r>
      <w:r w:rsidRPr="001D47B2">
        <w:rPr>
          <w:rFonts w:ascii="Book Antiqua" w:hAnsi="Book Antiqua"/>
          <w:b/>
          <w:bCs/>
        </w:rPr>
        <w:t>39</w:t>
      </w:r>
      <w:r w:rsidRPr="001D47B2">
        <w:rPr>
          <w:rFonts w:ascii="Book Antiqua" w:hAnsi="Book Antiqua"/>
        </w:rPr>
        <w:t>: 9-21 [PMID: 32291578 DOI: 10.1007/s12664-020-01027-w]</w:t>
      </w:r>
    </w:p>
    <w:p w14:paraId="68658935" w14:textId="77777777" w:rsidR="005376CF" w:rsidRPr="001D47B2" w:rsidRDefault="005376CF" w:rsidP="005376CF">
      <w:pPr>
        <w:spacing w:line="360" w:lineRule="auto"/>
        <w:jc w:val="both"/>
        <w:rPr>
          <w:rFonts w:ascii="Book Antiqua" w:hAnsi="Book Antiqua"/>
        </w:rPr>
      </w:pPr>
      <w:r w:rsidRPr="001D47B2">
        <w:rPr>
          <w:rFonts w:ascii="Book Antiqua" w:hAnsi="Book Antiqua"/>
        </w:rPr>
        <w:t xml:space="preserve">56 </w:t>
      </w:r>
      <w:proofErr w:type="spellStart"/>
      <w:r w:rsidRPr="001D47B2">
        <w:rPr>
          <w:rFonts w:ascii="Book Antiqua" w:hAnsi="Book Antiqua"/>
          <w:b/>
          <w:bCs/>
        </w:rPr>
        <w:t>Augustyn</w:t>
      </w:r>
      <w:proofErr w:type="spellEnd"/>
      <w:r w:rsidRPr="001D47B2">
        <w:rPr>
          <w:rFonts w:ascii="Book Antiqua" w:hAnsi="Book Antiqua"/>
          <w:b/>
          <w:bCs/>
        </w:rPr>
        <w:t xml:space="preserve"> M</w:t>
      </w:r>
      <w:r w:rsidRPr="001D47B2">
        <w:rPr>
          <w:rFonts w:ascii="Book Antiqua" w:hAnsi="Book Antiqua"/>
        </w:rPr>
        <w:t xml:space="preserve">, </w:t>
      </w:r>
      <w:proofErr w:type="spellStart"/>
      <w:r w:rsidRPr="001D47B2">
        <w:rPr>
          <w:rFonts w:ascii="Book Antiqua" w:hAnsi="Book Antiqua"/>
        </w:rPr>
        <w:t>Grys</w:t>
      </w:r>
      <w:proofErr w:type="spellEnd"/>
      <w:r w:rsidRPr="001D47B2">
        <w:rPr>
          <w:rFonts w:ascii="Book Antiqua" w:hAnsi="Book Antiqua"/>
        </w:rPr>
        <w:t xml:space="preserve"> I, </w:t>
      </w:r>
      <w:proofErr w:type="spellStart"/>
      <w:r w:rsidRPr="001D47B2">
        <w:rPr>
          <w:rFonts w:ascii="Book Antiqua" w:hAnsi="Book Antiqua"/>
        </w:rPr>
        <w:t>Kukla</w:t>
      </w:r>
      <w:proofErr w:type="spellEnd"/>
      <w:r w:rsidRPr="001D47B2">
        <w:rPr>
          <w:rFonts w:ascii="Book Antiqua" w:hAnsi="Book Antiqua"/>
        </w:rPr>
        <w:t xml:space="preserve"> M. Small intestinal bacterial overgrowth and nonalcoholic fatty liver disease. </w:t>
      </w:r>
      <w:r w:rsidRPr="001D47B2">
        <w:rPr>
          <w:rFonts w:ascii="Book Antiqua" w:hAnsi="Book Antiqua"/>
          <w:i/>
          <w:iCs/>
        </w:rPr>
        <w:t>Clin Exp Hepatol</w:t>
      </w:r>
      <w:r w:rsidRPr="001D47B2">
        <w:rPr>
          <w:rFonts w:ascii="Book Antiqua" w:hAnsi="Book Antiqua"/>
        </w:rPr>
        <w:t xml:space="preserve"> 2019; </w:t>
      </w:r>
      <w:r w:rsidRPr="001D47B2">
        <w:rPr>
          <w:rFonts w:ascii="Book Antiqua" w:hAnsi="Book Antiqua"/>
          <w:b/>
          <w:bCs/>
        </w:rPr>
        <w:t>5</w:t>
      </w:r>
      <w:r w:rsidRPr="001D47B2">
        <w:rPr>
          <w:rFonts w:ascii="Book Antiqua" w:hAnsi="Book Antiqua"/>
        </w:rPr>
        <w:t>: 1-10 [PMID: 30915401 DOI: 10.5114/ceh.2019.83151]</w:t>
      </w:r>
    </w:p>
    <w:p w14:paraId="1A4DB52F" w14:textId="77777777" w:rsidR="005376CF" w:rsidRPr="001D47B2" w:rsidRDefault="005376CF" w:rsidP="005376CF">
      <w:pPr>
        <w:spacing w:line="360" w:lineRule="auto"/>
        <w:jc w:val="both"/>
        <w:rPr>
          <w:rFonts w:ascii="Book Antiqua" w:hAnsi="Book Antiqua"/>
        </w:rPr>
      </w:pPr>
      <w:r w:rsidRPr="001D47B2">
        <w:rPr>
          <w:rFonts w:ascii="Book Antiqua" w:hAnsi="Book Antiqua"/>
        </w:rPr>
        <w:t xml:space="preserve">57 </w:t>
      </w:r>
      <w:r w:rsidRPr="001D47B2">
        <w:rPr>
          <w:rFonts w:ascii="Book Antiqua" w:hAnsi="Book Antiqua"/>
          <w:b/>
          <w:bCs/>
        </w:rPr>
        <w:t>Wu WC</w:t>
      </w:r>
      <w:r w:rsidRPr="001D47B2">
        <w:rPr>
          <w:rFonts w:ascii="Book Antiqua" w:hAnsi="Book Antiqua"/>
        </w:rPr>
        <w:t xml:space="preserve">, Zhao W, Li S. Small intestinal bacteria overgrowth decreases small intestinal motility in the NASH rats. </w:t>
      </w:r>
      <w:r w:rsidRPr="001D47B2">
        <w:rPr>
          <w:rFonts w:ascii="Book Antiqua" w:hAnsi="Book Antiqua"/>
          <w:i/>
          <w:iCs/>
        </w:rPr>
        <w:t>World J Gastroenterol</w:t>
      </w:r>
      <w:r w:rsidRPr="001D47B2">
        <w:rPr>
          <w:rFonts w:ascii="Book Antiqua" w:hAnsi="Book Antiqua"/>
        </w:rPr>
        <w:t xml:space="preserve"> 2008; </w:t>
      </w:r>
      <w:r w:rsidRPr="001D47B2">
        <w:rPr>
          <w:rFonts w:ascii="Book Antiqua" w:hAnsi="Book Antiqua"/>
          <w:b/>
          <w:bCs/>
        </w:rPr>
        <w:t>14</w:t>
      </w:r>
      <w:r w:rsidRPr="001D47B2">
        <w:rPr>
          <w:rFonts w:ascii="Book Antiqua" w:hAnsi="Book Antiqua"/>
        </w:rPr>
        <w:t>: 313-317 [PMID: 18186574 DOI: 10.3748/wjg.14.313]</w:t>
      </w:r>
    </w:p>
    <w:p w14:paraId="322C9A60" w14:textId="77777777" w:rsidR="005376CF" w:rsidRPr="001D47B2" w:rsidRDefault="005376CF" w:rsidP="005376CF">
      <w:pPr>
        <w:spacing w:line="360" w:lineRule="auto"/>
        <w:jc w:val="both"/>
        <w:rPr>
          <w:rFonts w:ascii="Book Antiqua" w:hAnsi="Book Antiqua"/>
        </w:rPr>
      </w:pPr>
      <w:r w:rsidRPr="001D47B2">
        <w:rPr>
          <w:rFonts w:ascii="Book Antiqua" w:hAnsi="Book Antiqua"/>
        </w:rPr>
        <w:t xml:space="preserve">58 </w:t>
      </w:r>
      <w:proofErr w:type="spellStart"/>
      <w:r w:rsidRPr="001D47B2">
        <w:rPr>
          <w:rFonts w:ascii="Book Antiqua" w:hAnsi="Book Antiqua"/>
          <w:b/>
          <w:bCs/>
        </w:rPr>
        <w:t>Kessoku</w:t>
      </w:r>
      <w:proofErr w:type="spellEnd"/>
      <w:r w:rsidRPr="001D47B2">
        <w:rPr>
          <w:rFonts w:ascii="Book Antiqua" w:hAnsi="Book Antiqua"/>
          <w:b/>
          <w:bCs/>
        </w:rPr>
        <w:t xml:space="preserve"> T</w:t>
      </w:r>
      <w:r w:rsidRPr="001D47B2">
        <w:rPr>
          <w:rFonts w:ascii="Book Antiqua" w:hAnsi="Book Antiqua"/>
        </w:rPr>
        <w:t xml:space="preserve">, </w:t>
      </w:r>
      <w:proofErr w:type="spellStart"/>
      <w:r w:rsidRPr="001D47B2">
        <w:rPr>
          <w:rFonts w:ascii="Book Antiqua" w:hAnsi="Book Antiqua"/>
        </w:rPr>
        <w:t>Imajo</w:t>
      </w:r>
      <w:proofErr w:type="spellEnd"/>
      <w:r w:rsidRPr="001D47B2">
        <w:rPr>
          <w:rFonts w:ascii="Book Antiqua" w:hAnsi="Book Antiqua"/>
        </w:rPr>
        <w:t xml:space="preserve"> K, Kobayashi T, Ozaki A, Iwaki M, Honda Y, Kato T, Ogawa Y, </w:t>
      </w:r>
      <w:proofErr w:type="spellStart"/>
      <w:r w:rsidRPr="001D47B2">
        <w:rPr>
          <w:rFonts w:ascii="Book Antiqua" w:hAnsi="Book Antiqua"/>
        </w:rPr>
        <w:t>Tomeno</w:t>
      </w:r>
      <w:proofErr w:type="spellEnd"/>
      <w:r w:rsidRPr="001D47B2">
        <w:rPr>
          <w:rFonts w:ascii="Book Antiqua" w:hAnsi="Book Antiqua"/>
        </w:rPr>
        <w:t xml:space="preserve"> W, Kato S, </w:t>
      </w:r>
      <w:proofErr w:type="spellStart"/>
      <w:r w:rsidRPr="001D47B2">
        <w:rPr>
          <w:rFonts w:ascii="Book Antiqua" w:hAnsi="Book Antiqua"/>
        </w:rPr>
        <w:t>Higurashi</w:t>
      </w:r>
      <w:proofErr w:type="spellEnd"/>
      <w:r w:rsidRPr="001D47B2">
        <w:rPr>
          <w:rFonts w:ascii="Book Antiqua" w:hAnsi="Book Antiqua"/>
        </w:rPr>
        <w:t xml:space="preserve"> T, </w:t>
      </w:r>
      <w:proofErr w:type="spellStart"/>
      <w:r w:rsidRPr="001D47B2">
        <w:rPr>
          <w:rFonts w:ascii="Book Antiqua" w:hAnsi="Book Antiqua"/>
        </w:rPr>
        <w:t>Yoneda</w:t>
      </w:r>
      <w:proofErr w:type="spellEnd"/>
      <w:r w:rsidRPr="001D47B2">
        <w:rPr>
          <w:rFonts w:ascii="Book Antiqua" w:hAnsi="Book Antiqua"/>
        </w:rPr>
        <w:t xml:space="preserve"> M, </w:t>
      </w:r>
      <w:proofErr w:type="spellStart"/>
      <w:r w:rsidRPr="001D47B2">
        <w:rPr>
          <w:rFonts w:ascii="Book Antiqua" w:hAnsi="Book Antiqua"/>
        </w:rPr>
        <w:t>Kirikoshi</w:t>
      </w:r>
      <w:proofErr w:type="spellEnd"/>
      <w:r w:rsidRPr="001D47B2">
        <w:rPr>
          <w:rFonts w:ascii="Book Antiqua" w:hAnsi="Book Antiqua"/>
        </w:rPr>
        <w:t xml:space="preserve"> H, Kubota K, Taguri M, Yamanaka T, </w:t>
      </w:r>
      <w:proofErr w:type="spellStart"/>
      <w:r w:rsidRPr="001D47B2">
        <w:rPr>
          <w:rFonts w:ascii="Book Antiqua" w:hAnsi="Book Antiqua"/>
        </w:rPr>
        <w:t>Usuda</w:t>
      </w:r>
      <w:proofErr w:type="spellEnd"/>
      <w:r w:rsidRPr="001D47B2">
        <w:rPr>
          <w:rFonts w:ascii="Book Antiqua" w:hAnsi="Book Antiqua"/>
        </w:rPr>
        <w:t xml:space="preserve"> H, Wada K, Kobayashi N, Saito S, Nakajima A. </w:t>
      </w:r>
      <w:proofErr w:type="spellStart"/>
      <w:r w:rsidRPr="001D47B2">
        <w:rPr>
          <w:rFonts w:ascii="Book Antiqua" w:hAnsi="Book Antiqua"/>
        </w:rPr>
        <w:t>Lubiprostone</w:t>
      </w:r>
      <w:proofErr w:type="spellEnd"/>
      <w:r w:rsidRPr="001D47B2">
        <w:rPr>
          <w:rFonts w:ascii="Book Antiqua" w:hAnsi="Book Antiqua"/>
        </w:rPr>
        <w:t xml:space="preserve"> in patients with non-alcoholic fatty liver disease: a </w:t>
      </w:r>
      <w:proofErr w:type="spellStart"/>
      <w:r w:rsidRPr="001D47B2">
        <w:rPr>
          <w:rFonts w:ascii="Book Antiqua" w:hAnsi="Book Antiqua"/>
        </w:rPr>
        <w:t>randomised</w:t>
      </w:r>
      <w:proofErr w:type="spellEnd"/>
      <w:r w:rsidRPr="001D47B2">
        <w:rPr>
          <w:rFonts w:ascii="Book Antiqua" w:hAnsi="Book Antiqua"/>
        </w:rPr>
        <w:t>, double-blind, placebo-</w:t>
      </w:r>
      <w:r w:rsidRPr="001D47B2">
        <w:rPr>
          <w:rFonts w:ascii="Book Antiqua" w:hAnsi="Book Antiqua"/>
        </w:rPr>
        <w:lastRenderedPageBreak/>
        <w:t xml:space="preserve">controlled, phase 2a trial. </w:t>
      </w:r>
      <w:r w:rsidRPr="001D47B2">
        <w:rPr>
          <w:rFonts w:ascii="Book Antiqua" w:hAnsi="Book Antiqua"/>
          <w:i/>
          <w:iCs/>
        </w:rPr>
        <w:t>Lancet Gastroenterol Hepatol</w:t>
      </w:r>
      <w:r w:rsidRPr="001D47B2">
        <w:rPr>
          <w:rFonts w:ascii="Book Antiqua" w:hAnsi="Book Antiqua"/>
        </w:rPr>
        <w:t xml:space="preserve"> 2020; </w:t>
      </w:r>
      <w:r w:rsidRPr="001D47B2">
        <w:rPr>
          <w:rFonts w:ascii="Book Antiqua" w:hAnsi="Book Antiqua"/>
          <w:b/>
          <w:bCs/>
        </w:rPr>
        <w:t>5</w:t>
      </w:r>
      <w:r w:rsidRPr="001D47B2">
        <w:rPr>
          <w:rFonts w:ascii="Book Antiqua" w:hAnsi="Book Antiqua"/>
        </w:rPr>
        <w:t>: 996-1007 [PMID: 32805205 DOI: 10.1016/S2468-1253(20)30216-8]</w:t>
      </w:r>
    </w:p>
    <w:p w14:paraId="742B2798" w14:textId="77777777" w:rsidR="005376CF" w:rsidRPr="001D47B2" w:rsidRDefault="005376CF" w:rsidP="005376CF">
      <w:pPr>
        <w:spacing w:line="360" w:lineRule="auto"/>
        <w:jc w:val="both"/>
        <w:rPr>
          <w:rFonts w:ascii="Book Antiqua" w:hAnsi="Book Antiqua"/>
        </w:rPr>
      </w:pPr>
      <w:r w:rsidRPr="001D47B2">
        <w:rPr>
          <w:rFonts w:ascii="Book Antiqua" w:hAnsi="Book Antiqua"/>
        </w:rPr>
        <w:t xml:space="preserve">59 </w:t>
      </w:r>
      <w:proofErr w:type="spellStart"/>
      <w:r w:rsidRPr="001D47B2">
        <w:rPr>
          <w:rFonts w:ascii="Book Antiqua" w:hAnsi="Book Antiqua"/>
          <w:b/>
          <w:bCs/>
        </w:rPr>
        <w:t>Schattenberg</w:t>
      </w:r>
      <w:proofErr w:type="spellEnd"/>
      <w:r w:rsidRPr="001D47B2">
        <w:rPr>
          <w:rFonts w:ascii="Book Antiqua" w:hAnsi="Book Antiqua"/>
          <w:b/>
          <w:bCs/>
        </w:rPr>
        <w:t xml:space="preserve"> JM</w:t>
      </w:r>
      <w:r w:rsidRPr="001D47B2">
        <w:rPr>
          <w:rFonts w:ascii="Book Antiqua" w:hAnsi="Book Antiqua"/>
        </w:rPr>
        <w:t xml:space="preserve">. Intestinal motility: a therapeutic target for NAFLD? </w:t>
      </w:r>
      <w:r w:rsidRPr="001D47B2">
        <w:rPr>
          <w:rFonts w:ascii="Book Antiqua" w:hAnsi="Book Antiqua"/>
          <w:i/>
          <w:iCs/>
        </w:rPr>
        <w:t>Lancet Gastroenterol Hepatol</w:t>
      </w:r>
      <w:r w:rsidRPr="001D47B2">
        <w:rPr>
          <w:rFonts w:ascii="Book Antiqua" w:hAnsi="Book Antiqua"/>
        </w:rPr>
        <w:t xml:space="preserve"> 2020; </w:t>
      </w:r>
      <w:r w:rsidRPr="001D47B2">
        <w:rPr>
          <w:rFonts w:ascii="Book Antiqua" w:hAnsi="Book Antiqua"/>
          <w:b/>
          <w:bCs/>
        </w:rPr>
        <w:t>5</w:t>
      </w:r>
      <w:r w:rsidRPr="001D47B2">
        <w:rPr>
          <w:rFonts w:ascii="Book Antiqua" w:hAnsi="Book Antiqua"/>
        </w:rPr>
        <w:t>: 957-958 [PMID: 32805206 DOI: 10.1016/S2468-1253(20)30204-1]</w:t>
      </w:r>
    </w:p>
    <w:p w14:paraId="369AE070" w14:textId="77777777" w:rsidR="005376CF" w:rsidRPr="001D47B2" w:rsidRDefault="005376CF" w:rsidP="005376CF">
      <w:pPr>
        <w:spacing w:line="360" w:lineRule="auto"/>
        <w:jc w:val="both"/>
        <w:rPr>
          <w:rFonts w:ascii="Book Antiqua" w:hAnsi="Book Antiqua"/>
        </w:rPr>
      </w:pPr>
      <w:r w:rsidRPr="001D47B2">
        <w:rPr>
          <w:rFonts w:ascii="Book Antiqua" w:hAnsi="Book Antiqua"/>
        </w:rPr>
        <w:t xml:space="preserve">60 </w:t>
      </w:r>
      <w:proofErr w:type="spellStart"/>
      <w:r w:rsidRPr="001D47B2">
        <w:rPr>
          <w:rFonts w:ascii="Book Antiqua" w:hAnsi="Book Antiqua"/>
          <w:b/>
          <w:bCs/>
        </w:rPr>
        <w:t>Gotfried</w:t>
      </w:r>
      <w:proofErr w:type="spellEnd"/>
      <w:r w:rsidRPr="001D47B2">
        <w:rPr>
          <w:rFonts w:ascii="Book Antiqua" w:hAnsi="Book Antiqua"/>
          <w:b/>
          <w:bCs/>
        </w:rPr>
        <w:t xml:space="preserve"> J</w:t>
      </w:r>
      <w:r w:rsidRPr="001D47B2">
        <w:rPr>
          <w:rFonts w:ascii="Book Antiqua" w:hAnsi="Book Antiqua"/>
        </w:rPr>
        <w:t xml:space="preserve">, Priest S, </w:t>
      </w:r>
      <w:proofErr w:type="spellStart"/>
      <w:r w:rsidRPr="001D47B2">
        <w:rPr>
          <w:rFonts w:ascii="Book Antiqua" w:hAnsi="Book Antiqua"/>
        </w:rPr>
        <w:t>Schey</w:t>
      </w:r>
      <w:proofErr w:type="spellEnd"/>
      <w:r w:rsidRPr="001D47B2">
        <w:rPr>
          <w:rFonts w:ascii="Book Antiqua" w:hAnsi="Book Antiqua"/>
        </w:rPr>
        <w:t xml:space="preserve"> R. Diabetes and the Small Intestine. </w:t>
      </w:r>
      <w:proofErr w:type="spellStart"/>
      <w:r w:rsidRPr="001D47B2">
        <w:rPr>
          <w:rFonts w:ascii="Book Antiqua" w:hAnsi="Book Antiqua"/>
          <w:i/>
          <w:iCs/>
        </w:rPr>
        <w:t>Curr</w:t>
      </w:r>
      <w:proofErr w:type="spellEnd"/>
      <w:r w:rsidRPr="001D47B2">
        <w:rPr>
          <w:rFonts w:ascii="Book Antiqua" w:hAnsi="Book Antiqua"/>
          <w:i/>
          <w:iCs/>
        </w:rPr>
        <w:t xml:space="preserve"> Treat Options Gastroenterol</w:t>
      </w:r>
      <w:r w:rsidRPr="001D47B2">
        <w:rPr>
          <w:rFonts w:ascii="Book Antiqua" w:hAnsi="Book Antiqua"/>
        </w:rPr>
        <w:t xml:space="preserve"> 2017; </w:t>
      </w:r>
      <w:r w:rsidRPr="001D47B2">
        <w:rPr>
          <w:rFonts w:ascii="Book Antiqua" w:hAnsi="Book Antiqua"/>
          <w:b/>
          <w:bCs/>
        </w:rPr>
        <w:t>15</w:t>
      </w:r>
      <w:r w:rsidRPr="001D47B2">
        <w:rPr>
          <w:rFonts w:ascii="Book Antiqua" w:hAnsi="Book Antiqua"/>
        </w:rPr>
        <w:t>: 490-507 [PMID: 28913777 DOI: 10.1007/s11938-017-0155-x]</w:t>
      </w:r>
    </w:p>
    <w:p w14:paraId="6EA10A04" w14:textId="77777777" w:rsidR="005376CF" w:rsidRPr="001D47B2" w:rsidRDefault="005376CF" w:rsidP="005376CF">
      <w:pPr>
        <w:spacing w:line="360" w:lineRule="auto"/>
        <w:jc w:val="both"/>
        <w:rPr>
          <w:rFonts w:ascii="Book Antiqua" w:hAnsi="Book Antiqua"/>
        </w:rPr>
      </w:pPr>
      <w:r w:rsidRPr="001D47B2">
        <w:rPr>
          <w:rFonts w:ascii="Book Antiqua" w:hAnsi="Book Antiqua"/>
        </w:rPr>
        <w:t xml:space="preserve">61 </w:t>
      </w:r>
      <w:r w:rsidRPr="001D47B2">
        <w:rPr>
          <w:rFonts w:ascii="Book Antiqua" w:hAnsi="Book Antiqua"/>
          <w:b/>
          <w:bCs/>
        </w:rPr>
        <w:t>Weaver MJ</w:t>
      </w:r>
      <w:r w:rsidRPr="001D47B2">
        <w:rPr>
          <w:rFonts w:ascii="Book Antiqua" w:hAnsi="Book Antiqua"/>
        </w:rPr>
        <w:t xml:space="preserve">, McHenry SA, </w:t>
      </w:r>
      <w:proofErr w:type="spellStart"/>
      <w:r w:rsidRPr="001D47B2">
        <w:rPr>
          <w:rFonts w:ascii="Book Antiqua" w:hAnsi="Book Antiqua"/>
        </w:rPr>
        <w:t>Sayuk</w:t>
      </w:r>
      <w:proofErr w:type="spellEnd"/>
      <w:r w:rsidRPr="001D47B2">
        <w:rPr>
          <w:rFonts w:ascii="Book Antiqua" w:hAnsi="Book Antiqua"/>
        </w:rPr>
        <w:t xml:space="preserve"> GS, </w:t>
      </w:r>
      <w:proofErr w:type="spellStart"/>
      <w:r w:rsidRPr="001D47B2">
        <w:rPr>
          <w:rFonts w:ascii="Book Antiqua" w:hAnsi="Book Antiqua"/>
        </w:rPr>
        <w:t>Gyawali</w:t>
      </w:r>
      <w:proofErr w:type="spellEnd"/>
      <w:r w:rsidRPr="001D47B2">
        <w:rPr>
          <w:rFonts w:ascii="Book Antiqua" w:hAnsi="Book Antiqua"/>
        </w:rPr>
        <w:t xml:space="preserve"> CP, Davidson NO. Bile Acid Diarrhea and NAFLD: Shared Pathways for Distinct Phenotypes. </w:t>
      </w:r>
      <w:r w:rsidRPr="001D47B2">
        <w:rPr>
          <w:rFonts w:ascii="Book Antiqua" w:hAnsi="Book Antiqua"/>
          <w:i/>
          <w:iCs/>
        </w:rPr>
        <w:t xml:space="preserve">Hepatol </w:t>
      </w:r>
      <w:proofErr w:type="spellStart"/>
      <w:r w:rsidRPr="001D47B2">
        <w:rPr>
          <w:rFonts w:ascii="Book Antiqua" w:hAnsi="Book Antiqua"/>
          <w:i/>
          <w:iCs/>
        </w:rPr>
        <w:t>Commun</w:t>
      </w:r>
      <w:proofErr w:type="spellEnd"/>
      <w:r w:rsidRPr="001D47B2">
        <w:rPr>
          <w:rFonts w:ascii="Book Antiqua" w:hAnsi="Book Antiqua"/>
        </w:rPr>
        <w:t xml:space="preserve"> 2020; </w:t>
      </w:r>
      <w:r w:rsidRPr="001D47B2">
        <w:rPr>
          <w:rFonts w:ascii="Book Antiqua" w:hAnsi="Book Antiqua"/>
          <w:b/>
          <w:bCs/>
        </w:rPr>
        <w:t>4</w:t>
      </w:r>
      <w:r w:rsidRPr="001D47B2">
        <w:rPr>
          <w:rFonts w:ascii="Book Antiqua" w:hAnsi="Book Antiqua"/>
        </w:rPr>
        <w:t>: 493-503 [PMID: 32258945 DOI: 10.1002/hep4.1485]</w:t>
      </w:r>
    </w:p>
    <w:p w14:paraId="330A39C9" w14:textId="77777777" w:rsidR="005376CF" w:rsidRPr="001D47B2" w:rsidRDefault="005376CF" w:rsidP="005376CF">
      <w:pPr>
        <w:spacing w:line="360" w:lineRule="auto"/>
        <w:jc w:val="both"/>
        <w:rPr>
          <w:rFonts w:ascii="Book Antiqua" w:hAnsi="Book Antiqua"/>
        </w:rPr>
      </w:pPr>
      <w:r w:rsidRPr="001D47B2">
        <w:rPr>
          <w:rFonts w:ascii="Book Antiqua" w:hAnsi="Book Antiqua"/>
        </w:rPr>
        <w:t xml:space="preserve">62 </w:t>
      </w:r>
      <w:r w:rsidRPr="001D47B2">
        <w:rPr>
          <w:rFonts w:ascii="Book Antiqua" w:hAnsi="Book Antiqua"/>
          <w:b/>
          <w:bCs/>
        </w:rPr>
        <w:t>Reddy SK</w:t>
      </w:r>
      <w:r w:rsidRPr="001D47B2">
        <w:rPr>
          <w:rFonts w:ascii="Book Antiqua" w:hAnsi="Book Antiqua"/>
        </w:rPr>
        <w:t>, Zhan M, Alexander HR, El-</w:t>
      </w:r>
      <w:proofErr w:type="spellStart"/>
      <w:r w:rsidRPr="001D47B2">
        <w:rPr>
          <w:rFonts w:ascii="Book Antiqua" w:hAnsi="Book Antiqua"/>
        </w:rPr>
        <w:t>Kamary</w:t>
      </w:r>
      <w:proofErr w:type="spellEnd"/>
      <w:r w:rsidRPr="001D47B2">
        <w:rPr>
          <w:rFonts w:ascii="Book Antiqua" w:hAnsi="Book Antiqua"/>
        </w:rPr>
        <w:t xml:space="preserve"> SS. Nonalcoholic fatty liver disease is associated with benign gastrointestinal disorders. </w:t>
      </w:r>
      <w:r w:rsidRPr="001D47B2">
        <w:rPr>
          <w:rFonts w:ascii="Book Antiqua" w:hAnsi="Book Antiqua"/>
          <w:i/>
          <w:iCs/>
        </w:rPr>
        <w:t>World J Gastroenterol</w:t>
      </w:r>
      <w:r w:rsidRPr="001D47B2">
        <w:rPr>
          <w:rFonts w:ascii="Book Antiqua" w:hAnsi="Book Antiqua"/>
        </w:rPr>
        <w:t xml:space="preserve"> 2013; </w:t>
      </w:r>
      <w:r w:rsidRPr="001D47B2">
        <w:rPr>
          <w:rFonts w:ascii="Book Antiqua" w:hAnsi="Book Antiqua"/>
          <w:b/>
          <w:bCs/>
        </w:rPr>
        <w:t>19</w:t>
      </w:r>
      <w:r w:rsidRPr="001D47B2">
        <w:rPr>
          <w:rFonts w:ascii="Book Antiqua" w:hAnsi="Book Antiqua"/>
        </w:rPr>
        <w:t>: 8301-8311 [PMID: 24363521 DOI: 10.3748/wjg.v19.i45.8301]</w:t>
      </w:r>
    </w:p>
    <w:p w14:paraId="2A579116" w14:textId="77777777" w:rsidR="005376CF" w:rsidRPr="001D47B2" w:rsidRDefault="005376CF" w:rsidP="005376CF">
      <w:pPr>
        <w:spacing w:line="360" w:lineRule="auto"/>
        <w:jc w:val="both"/>
        <w:rPr>
          <w:rFonts w:ascii="Book Antiqua" w:hAnsi="Book Antiqua"/>
        </w:rPr>
      </w:pPr>
      <w:r w:rsidRPr="001D47B2">
        <w:rPr>
          <w:rFonts w:ascii="Book Antiqua" w:hAnsi="Book Antiqua"/>
        </w:rPr>
        <w:t xml:space="preserve">63 </w:t>
      </w:r>
      <w:r w:rsidRPr="001D47B2">
        <w:rPr>
          <w:rFonts w:ascii="Book Antiqua" w:hAnsi="Book Antiqua"/>
          <w:b/>
          <w:bCs/>
        </w:rPr>
        <w:t>Bush H</w:t>
      </w:r>
      <w:r w:rsidRPr="001D47B2">
        <w:rPr>
          <w:rFonts w:ascii="Book Antiqua" w:hAnsi="Book Antiqua"/>
        </w:rPr>
        <w:t xml:space="preserve">, </w:t>
      </w:r>
      <w:proofErr w:type="spellStart"/>
      <w:r w:rsidRPr="001D47B2">
        <w:rPr>
          <w:rFonts w:ascii="Book Antiqua" w:hAnsi="Book Antiqua"/>
        </w:rPr>
        <w:t>Golabi</w:t>
      </w:r>
      <w:proofErr w:type="spellEnd"/>
      <w:r w:rsidRPr="001D47B2">
        <w:rPr>
          <w:rFonts w:ascii="Book Antiqua" w:hAnsi="Book Antiqua"/>
        </w:rPr>
        <w:t xml:space="preserve"> P, </w:t>
      </w:r>
      <w:proofErr w:type="spellStart"/>
      <w:r w:rsidRPr="001D47B2">
        <w:rPr>
          <w:rFonts w:ascii="Book Antiqua" w:hAnsi="Book Antiqua"/>
        </w:rPr>
        <w:t>Otgonsuren</w:t>
      </w:r>
      <w:proofErr w:type="spellEnd"/>
      <w:r w:rsidRPr="001D47B2">
        <w:rPr>
          <w:rFonts w:ascii="Book Antiqua" w:hAnsi="Book Antiqua"/>
        </w:rPr>
        <w:t xml:space="preserve"> M, Rafiq N, Venkatesan C, </w:t>
      </w:r>
      <w:proofErr w:type="spellStart"/>
      <w:r w:rsidRPr="001D47B2">
        <w:rPr>
          <w:rFonts w:ascii="Book Antiqua" w:hAnsi="Book Antiqua"/>
        </w:rPr>
        <w:t>Younossi</w:t>
      </w:r>
      <w:proofErr w:type="spellEnd"/>
      <w:r w:rsidRPr="001D47B2">
        <w:rPr>
          <w:rFonts w:ascii="Book Antiqua" w:hAnsi="Book Antiqua"/>
        </w:rPr>
        <w:t xml:space="preserve"> ZM. Nonalcoholic Fatty Liver is Contributing to the Increase in Cases of Liver Disease in US Emergency Departments. </w:t>
      </w:r>
      <w:r w:rsidRPr="001D47B2">
        <w:rPr>
          <w:rFonts w:ascii="Book Antiqua" w:hAnsi="Book Antiqua"/>
          <w:i/>
          <w:iCs/>
        </w:rPr>
        <w:t>J Clin Gastroenterol</w:t>
      </w:r>
      <w:r w:rsidRPr="001D47B2">
        <w:rPr>
          <w:rFonts w:ascii="Book Antiqua" w:hAnsi="Book Antiqua"/>
        </w:rPr>
        <w:t xml:space="preserve"> 2019; </w:t>
      </w:r>
      <w:r w:rsidRPr="001D47B2">
        <w:rPr>
          <w:rFonts w:ascii="Book Antiqua" w:hAnsi="Book Antiqua"/>
          <w:b/>
          <w:bCs/>
        </w:rPr>
        <w:t>53</w:t>
      </w:r>
      <w:r w:rsidRPr="001D47B2">
        <w:rPr>
          <w:rFonts w:ascii="Book Antiqua" w:hAnsi="Book Antiqua"/>
        </w:rPr>
        <w:t>: 58-64 [PMID: 29608451 DOI: 10.1097/MCG.0000000000001026]</w:t>
      </w:r>
    </w:p>
    <w:p w14:paraId="7C65D440" w14:textId="77777777" w:rsidR="005376CF" w:rsidRPr="001D47B2" w:rsidRDefault="005376CF" w:rsidP="005376CF">
      <w:pPr>
        <w:spacing w:line="360" w:lineRule="auto"/>
        <w:jc w:val="both"/>
        <w:rPr>
          <w:rFonts w:ascii="Book Antiqua" w:hAnsi="Book Antiqua"/>
        </w:rPr>
      </w:pPr>
      <w:r w:rsidRPr="001D47B2">
        <w:rPr>
          <w:rFonts w:ascii="Book Antiqua" w:hAnsi="Book Antiqua"/>
        </w:rPr>
        <w:t xml:space="preserve">64 </w:t>
      </w:r>
      <w:proofErr w:type="spellStart"/>
      <w:r w:rsidRPr="001D47B2">
        <w:rPr>
          <w:rFonts w:ascii="Book Antiqua" w:hAnsi="Book Antiqua"/>
          <w:b/>
          <w:bCs/>
        </w:rPr>
        <w:t>Dubberke</w:t>
      </w:r>
      <w:proofErr w:type="spellEnd"/>
      <w:r w:rsidRPr="001D47B2">
        <w:rPr>
          <w:rFonts w:ascii="Book Antiqua" w:hAnsi="Book Antiqua"/>
          <w:b/>
          <w:bCs/>
        </w:rPr>
        <w:t xml:space="preserve"> ER</w:t>
      </w:r>
      <w:r w:rsidRPr="001D47B2">
        <w:rPr>
          <w:rFonts w:ascii="Book Antiqua" w:hAnsi="Book Antiqua"/>
        </w:rPr>
        <w:t xml:space="preserve">, </w:t>
      </w:r>
      <w:proofErr w:type="spellStart"/>
      <w:r w:rsidRPr="001D47B2">
        <w:rPr>
          <w:rFonts w:ascii="Book Antiqua" w:hAnsi="Book Antiqua"/>
        </w:rPr>
        <w:t>Reske</w:t>
      </w:r>
      <w:proofErr w:type="spellEnd"/>
      <w:r w:rsidRPr="001D47B2">
        <w:rPr>
          <w:rFonts w:ascii="Book Antiqua" w:hAnsi="Book Antiqua"/>
        </w:rPr>
        <w:t xml:space="preserve"> KA, McDonald LC, Fraser VJ. ICD-9 codes and surveillance for Clostridium difficile-associated disease. </w:t>
      </w:r>
      <w:proofErr w:type="spellStart"/>
      <w:r w:rsidRPr="001D47B2">
        <w:rPr>
          <w:rFonts w:ascii="Book Antiqua" w:hAnsi="Book Antiqua"/>
          <w:i/>
          <w:iCs/>
        </w:rPr>
        <w:t>Emerg</w:t>
      </w:r>
      <w:proofErr w:type="spellEnd"/>
      <w:r w:rsidRPr="001D47B2">
        <w:rPr>
          <w:rFonts w:ascii="Book Antiqua" w:hAnsi="Book Antiqua"/>
          <w:i/>
          <w:iCs/>
        </w:rPr>
        <w:t xml:space="preserve"> Infect Dis</w:t>
      </w:r>
      <w:r w:rsidRPr="001D47B2">
        <w:rPr>
          <w:rFonts w:ascii="Book Antiqua" w:hAnsi="Book Antiqua"/>
        </w:rPr>
        <w:t xml:space="preserve"> 2006; </w:t>
      </w:r>
      <w:r w:rsidRPr="001D47B2">
        <w:rPr>
          <w:rFonts w:ascii="Book Antiqua" w:hAnsi="Book Antiqua"/>
          <w:b/>
          <w:bCs/>
        </w:rPr>
        <w:t>12</w:t>
      </w:r>
      <w:r w:rsidRPr="001D47B2">
        <w:rPr>
          <w:rFonts w:ascii="Book Antiqua" w:hAnsi="Book Antiqua"/>
        </w:rPr>
        <w:t>: 1576-1579 [PMID: 17176576 DOI: 10.3201/eid1210.060016]</w:t>
      </w:r>
    </w:p>
    <w:p w14:paraId="698CA497" w14:textId="77777777" w:rsidR="005376CF" w:rsidRPr="001D47B2" w:rsidRDefault="005376CF" w:rsidP="005376CF">
      <w:pPr>
        <w:spacing w:line="360" w:lineRule="auto"/>
        <w:jc w:val="both"/>
        <w:rPr>
          <w:rFonts w:ascii="Book Antiqua" w:hAnsi="Book Antiqua"/>
        </w:rPr>
      </w:pPr>
      <w:r w:rsidRPr="001D47B2">
        <w:rPr>
          <w:rFonts w:ascii="Book Antiqua" w:hAnsi="Book Antiqua"/>
        </w:rPr>
        <w:t xml:space="preserve">65 </w:t>
      </w:r>
      <w:proofErr w:type="spellStart"/>
      <w:r w:rsidRPr="001D47B2">
        <w:rPr>
          <w:rFonts w:ascii="Book Antiqua" w:hAnsi="Book Antiqua"/>
          <w:b/>
          <w:bCs/>
        </w:rPr>
        <w:t>Scheurer</w:t>
      </w:r>
      <w:proofErr w:type="spellEnd"/>
      <w:r w:rsidRPr="001D47B2">
        <w:rPr>
          <w:rFonts w:ascii="Book Antiqua" w:hAnsi="Book Antiqua"/>
          <w:b/>
          <w:bCs/>
        </w:rPr>
        <w:t xml:space="preserve"> DB</w:t>
      </w:r>
      <w:r w:rsidRPr="001D47B2">
        <w:rPr>
          <w:rFonts w:ascii="Book Antiqua" w:hAnsi="Book Antiqua"/>
        </w:rPr>
        <w:t xml:space="preserve">, Hicks LS, Cook EF, </w:t>
      </w:r>
      <w:proofErr w:type="spellStart"/>
      <w:r w:rsidRPr="001D47B2">
        <w:rPr>
          <w:rFonts w:ascii="Book Antiqua" w:hAnsi="Book Antiqua"/>
        </w:rPr>
        <w:t>Schnipper</w:t>
      </w:r>
      <w:proofErr w:type="spellEnd"/>
      <w:r w:rsidRPr="001D47B2">
        <w:rPr>
          <w:rFonts w:ascii="Book Antiqua" w:hAnsi="Book Antiqua"/>
        </w:rPr>
        <w:t xml:space="preserve"> JL. Accuracy of ICD-9 coding for Clostridium difficile infections: a retrospective cohort. </w:t>
      </w:r>
      <w:r w:rsidRPr="001D47B2">
        <w:rPr>
          <w:rFonts w:ascii="Book Antiqua" w:hAnsi="Book Antiqua"/>
          <w:i/>
          <w:iCs/>
        </w:rPr>
        <w:t>Epidemiol Infect</w:t>
      </w:r>
      <w:r w:rsidRPr="001D47B2">
        <w:rPr>
          <w:rFonts w:ascii="Book Antiqua" w:hAnsi="Book Antiqua"/>
        </w:rPr>
        <w:t xml:space="preserve"> 2007; </w:t>
      </w:r>
      <w:r w:rsidRPr="001D47B2">
        <w:rPr>
          <w:rFonts w:ascii="Book Antiqua" w:hAnsi="Book Antiqua"/>
          <w:b/>
          <w:bCs/>
        </w:rPr>
        <w:t>135</w:t>
      </w:r>
      <w:r w:rsidRPr="001D47B2">
        <w:rPr>
          <w:rFonts w:ascii="Book Antiqua" w:hAnsi="Book Antiqua"/>
        </w:rPr>
        <w:t>: 1010-1013 [PMID: 17156501 DOI: 10.1017/S0950268806007655]</w:t>
      </w:r>
    </w:p>
    <w:p w14:paraId="5393331C" w14:textId="77777777" w:rsidR="005376CF" w:rsidRPr="001D47B2" w:rsidRDefault="005376CF" w:rsidP="005376CF">
      <w:pPr>
        <w:spacing w:line="360" w:lineRule="auto"/>
        <w:jc w:val="both"/>
        <w:rPr>
          <w:rFonts w:ascii="Book Antiqua" w:hAnsi="Book Antiqua"/>
        </w:rPr>
      </w:pPr>
      <w:r w:rsidRPr="001D47B2">
        <w:rPr>
          <w:rFonts w:ascii="Book Antiqua" w:hAnsi="Book Antiqua"/>
        </w:rPr>
        <w:t xml:space="preserve">66 </w:t>
      </w:r>
      <w:proofErr w:type="spellStart"/>
      <w:r w:rsidRPr="001D47B2">
        <w:rPr>
          <w:rFonts w:ascii="Book Antiqua" w:hAnsi="Book Antiqua"/>
          <w:b/>
          <w:bCs/>
        </w:rPr>
        <w:t>Khoruts</w:t>
      </w:r>
      <w:proofErr w:type="spellEnd"/>
      <w:r w:rsidRPr="001D47B2">
        <w:rPr>
          <w:rFonts w:ascii="Book Antiqua" w:hAnsi="Book Antiqua"/>
          <w:b/>
          <w:bCs/>
        </w:rPr>
        <w:t xml:space="preserve"> A</w:t>
      </w:r>
      <w:r w:rsidRPr="001D47B2">
        <w:rPr>
          <w:rFonts w:ascii="Book Antiqua" w:hAnsi="Book Antiqua"/>
        </w:rPr>
        <w:t xml:space="preserve">, Staley C, </w:t>
      </w:r>
      <w:proofErr w:type="spellStart"/>
      <w:r w:rsidRPr="001D47B2">
        <w:rPr>
          <w:rFonts w:ascii="Book Antiqua" w:hAnsi="Book Antiqua"/>
        </w:rPr>
        <w:t>Sadowsky</w:t>
      </w:r>
      <w:proofErr w:type="spellEnd"/>
      <w:r w:rsidRPr="001D47B2">
        <w:rPr>
          <w:rFonts w:ascii="Book Antiqua" w:hAnsi="Book Antiqua"/>
        </w:rPr>
        <w:t xml:space="preserve"> MJ. </w:t>
      </w:r>
      <w:proofErr w:type="spellStart"/>
      <w:r w:rsidRPr="001D47B2">
        <w:rPr>
          <w:rFonts w:ascii="Book Antiqua" w:hAnsi="Book Antiqua"/>
        </w:rPr>
        <w:t>Faecal</w:t>
      </w:r>
      <w:proofErr w:type="spellEnd"/>
      <w:r w:rsidRPr="001D47B2">
        <w:rPr>
          <w:rFonts w:ascii="Book Antiqua" w:hAnsi="Book Antiqua"/>
        </w:rPr>
        <w:t xml:space="preserve"> microbiota transplantation for </w:t>
      </w:r>
      <w:proofErr w:type="spellStart"/>
      <w:r w:rsidRPr="001D47B2">
        <w:rPr>
          <w:rFonts w:ascii="Book Antiqua" w:hAnsi="Book Antiqua"/>
        </w:rPr>
        <w:t>Clostridioides</w:t>
      </w:r>
      <w:proofErr w:type="spellEnd"/>
      <w:r w:rsidRPr="001D47B2">
        <w:rPr>
          <w:rFonts w:ascii="Book Antiqua" w:hAnsi="Book Antiqua"/>
        </w:rPr>
        <w:t xml:space="preserve"> difficile: mechanisms and pharmacology. </w:t>
      </w:r>
      <w:r w:rsidRPr="001D47B2">
        <w:rPr>
          <w:rFonts w:ascii="Book Antiqua" w:hAnsi="Book Antiqua"/>
          <w:i/>
          <w:iCs/>
        </w:rPr>
        <w:t>Nat Rev Gastroenterol Hepatol</w:t>
      </w:r>
      <w:r w:rsidRPr="001D47B2">
        <w:rPr>
          <w:rFonts w:ascii="Book Antiqua" w:hAnsi="Book Antiqua"/>
        </w:rPr>
        <w:t xml:space="preserve"> 2021; </w:t>
      </w:r>
      <w:r w:rsidRPr="001D47B2">
        <w:rPr>
          <w:rFonts w:ascii="Book Antiqua" w:hAnsi="Book Antiqua"/>
          <w:b/>
          <w:bCs/>
        </w:rPr>
        <w:t>18</w:t>
      </w:r>
      <w:r w:rsidRPr="001D47B2">
        <w:rPr>
          <w:rFonts w:ascii="Book Antiqua" w:hAnsi="Book Antiqua"/>
        </w:rPr>
        <w:t>: 67-80 [PMID: 32843743 DOI: 10.1038/s41575-020-0350-4]</w:t>
      </w:r>
    </w:p>
    <w:p w14:paraId="511C957C" w14:textId="77777777" w:rsidR="005376CF" w:rsidRDefault="005376CF">
      <w:pPr>
        <w:spacing w:line="360" w:lineRule="auto"/>
        <w:jc w:val="both"/>
        <w:rPr>
          <w:rFonts w:ascii="Book Antiqua" w:hAnsi="Book Antiqua" w:cs="Book Antiqua"/>
          <w:color w:val="000000"/>
          <w:lang w:eastAsia="zh-CN"/>
        </w:rPr>
      </w:pPr>
    </w:p>
    <w:p w14:paraId="509F877E" w14:textId="77777777" w:rsidR="005376CF" w:rsidRDefault="005376CF">
      <w:pPr>
        <w:spacing w:line="360" w:lineRule="auto"/>
        <w:jc w:val="both"/>
        <w:rPr>
          <w:rFonts w:ascii="Book Antiqua" w:hAnsi="Book Antiqua" w:cs="Book Antiqua"/>
          <w:color w:val="000000"/>
          <w:lang w:eastAsia="zh-CN"/>
        </w:rPr>
      </w:pPr>
    </w:p>
    <w:p w14:paraId="131DD7A0" w14:textId="77777777" w:rsidR="005376CF" w:rsidRPr="005376CF" w:rsidRDefault="005376CF">
      <w:pPr>
        <w:spacing w:line="360" w:lineRule="auto"/>
        <w:jc w:val="both"/>
        <w:rPr>
          <w:lang w:eastAsia="zh-CN"/>
        </w:rPr>
        <w:sectPr w:rsidR="005376CF" w:rsidRPr="005376CF">
          <w:pgSz w:w="12240" w:h="15840"/>
          <w:pgMar w:top="1440" w:right="1440" w:bottom="1440" w:left="1440" w:header="720" w:footer="720" w:gutter="0"/>
          <w:cols w:space="720"/>
          <w:docGrid w:linePitch="360"/>
        </w:sectPr>
      </w:pPr>
    </w:p>
    <w:p w14:paraId="7AE5C959" w14:textId="77777777" w:rsidR="00A77B3E" w:rsidRDefault="007401AC">
      <w:pPr>
        <w:spacing w:line="360" w:lineRule="auto"/>
        <w:jc w:val="both"/>
      </w:pPr>
      <w:r>
        <w:rPr>
          <w:rFonts w:ascii="Book Antiqua" w:eastAsia="Book Antiqua" w:hAnsi="Book Antiqua" w:cs="Book Antiqua"/>
          <w:b/>
          <w:color w:val="000000"/>
        </w:rPr>
        <w:lastRenderedPageBreak/>
        <w:t>Footnotes</w:t>
      </w:r>
    </w:p>
    <w:p w14:paraId="5C6A4C53" w14:textId="77777777" w:rsidR="00A77B3E" w:rsidRDefault="007401AC">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This </w:t>
      </w:r>
      <w:r w:rsidRPr="00BF0FF6">
        <w:rPr>
          <w:rFonts w:ascii="Book Antiqua" w:eastAsia="Book Antiqua" w:hAnsi="Book Antiqua" w:cs="Book Antiqua"/>
          <w:color w:val="000000"/>
        </w:rPr>
        <w:t xml:space="preserve">retrospective </w:t>
      </w:r>
      <w:r w:rsidR="00BF0FF6" w:rsidRPr="00BF0FF6">
        <w:rPr>
          <w:rFonts w:ascii="Book Antiqua" w:eastAsia="Book Antiqua" w:hAnsi="Book Antiqua" w:cs="Book Antiqua"/>
          <w:color w:val="000000"/>
        </w:rPr>
        <w:t xml:space="preserve">cohort </w:t>
      </w:r>
      <w:r w:rsidRPr="00BF0FF6">
        <w:rPr>
          <w:rFonts w:ascii="Book Antiqua" w:eastAsia="Book Antiqua" w:hAnsi="Book Antiqua" w:cs="Book Antiqua"/>
          <w:color w:val="000000"/>
        </w:rPr>
        <w:t>study</w:t>
      </w:r>
      <w:r>
        <w:rPr>
          <w:rFonts w:ascii="Book Antiqua" w:eastAsia="Book Antiqua" w:hAnsi="Book Antiqua" w:cs="Book Antiqua"/>
          <w:color w:val="000000"/>
        </w:rPr>
        <w:t xml:space="preserve"> did not directly involve any patients in the data collection process and the National Inpatient Sample (NIS) database is de-identified and available for the public. Therefore, Institutional Review Board approval was not required.</w:t>
      </w:r>
    </w:p>
    <w:p w14:paraId="74FEE2B1" w14:textId="77777777" w:rsidR="00A77B3E" w:rsidRDefault="00A77B3E">
      <w:pPr>
        <w:spacing w:line="360" w:lineRule="auto"/>
        <w:jc w:val="both"/>
      </w:pPr>
    </w:p>
    <w:p w14:paraId="714B98A2" w14:textId="2FA4D104" w:rsidR="00A77B3E" w:rsidRDefault="007401AC">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 conflict</w:t>
      </w:r>
      <w:r w:rsidR="003266F5">
        <w:rPr>
          <w:rFonts w:ascii="Book Antiqua" w:hAnsi="Book Antiqua" w:cs="Book Antiqua" w:hint="eastAsia"/>
          <w:color w:val="000000"/>
          <w:lang w:eastAsia="zh-CN"/>
        </w:rPr>
        <w:t>s</w:t>
      </w:r>
      <w:r w:rsidR="003266F5">
        <w:rPr>
          <w:rFonts w:ascii="Book Antiqua" w:eastAsia="Book Antiqua" w:hAnsi="Book Antiqua" w:cs="Book Antiqua"/>
          <w:color w:val="000000"/>
        </w:rPr>
        <w:t xml:space="preserve"> of interest</w:t>
      </w:r>
      <w:r>
        <w:rPr>
          <w:rFonts w:ascii="Book Antiqua" w:eastAsia="Book Antiqua" w:hAnsi="Book Antiqua" w:cs="Book Antiqua"/>
          <w:color w:val="000000"/>
        </w:rPr>
        <w:t xml:space="preserve"> related to this publication. </w:t>
      </w:r>
    </w:p>
    <w:p w14:paraId="7C2B7443" w14:textId="77777777" w:rsidR="00A77B3E" w:rsidRDefault="00A77B3E">
      <w:pPr>
        <w:spacing w:line="360" w:lineRule="auto"/>
        <w:jc w:val="both"/>
      </w:pPr>
    </w:p>
    <w:p w14:paraId="2A182075" w14:textId="616D092A" w:rsidR="00A77B3E" w:rsidRPr="00E8511A" w:rsidRDefault="007401AC">
      <w:pPr>
        <w:spacing w:line="360" w:lineRule="auto"/>
        <w:jc w:val="both"/>
        <w:rPr>
          <w:lang w:eastAsia="zh-CN"/>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Technical appendix, statistical code, and dataset available from the corresponding author at pyrsopni@njms.rutgers.edu. Participants gave informed consent for data sharing</w:t>
      </w:r>
      <w:r w:rsidR="00E8511A">
        <w:rPr>
          <w:rFonts w:ascii="Book Antiqua" w:hAnsi="Book Antiqua" w:cs="Book Antiqua" w:hint="eastAsia"/>
          <w:color w:val="000000"/>
          <w:shd w:val="clear" w:color="auto" w:fill="FFFFFF"/>
          <w:lang w:eastAsia="zh-CN"/>
        </w:rPr>
        <w:t>.</w:t>
      </w:r>
    </w:p>
    <w:p w14:paraId="7AA1F48E" w14:textId="77777777" w:rsidR="00A77B3E" w:rsidRDefault="00A77B3E">
      <w:pPr>
        <w:spacing w:line="360" w:lineRule="auto"/>
        <w:jc w:val="both"/>
        <w:rPr>
          <w:lang w:eastAsia="zh-CN"/>
        </w:rPr>
      </w:pPr>
    </w:p>
    <w:p w14:paraId="6C00C4B7" w14:textId="37DC3FC7" w:rsidR="00E8511A" w:rsidRDefault="00E8511A">
      <w:pPr>
        <w:spacing w:line="360" w:lineRule="auto"/>
        <w:jc w:val="both"/>
        <w:rPr>
          <w:rFonts w:ascii="Book Antiqua" w:hAnsi="Book Antiqua"/>
          <w:lang w:eastAsia="zh-CN"/>
        </w:rPr>
      </w:pPr>
      <w:bookmarkStart w:id="6" w:name="OLE_LINK107"/>
      <w:bookmarkStart w:id="7" w:name="OLE_LINK110"/>
      <w:r w:rsidRPr="00656677">
        <w:rPr>
          <w:rFonts w:ascii="Book Antiqua" w:eastAsia="Times New Roman" w:hAnsi="Book Antiqua"/>
          <w:b/>
        </w:rPr>
        <w:t>STROBE statement</w:t>
      </w:r>
      <w:r w:rsidRPr="00656677">
        <w:rPr>
          <w:rFonts w:ascii="Book Antiqua" w:hAnsi="Book Antiqua"/>
          <w:b/>
        </w:rPr>
        <w:t>:</w:t>
      </w:r>
      <w:r w:rsidRPr="00656677">
        <w:rPr>
          <w:rFonts w:ascii="Book Antiqua" w:eastAsia="Times New Roman" w:hAnsi="Book Antiqua"/>
          <w:b/>
        </w:rPr>
        <w:t xml:space="preserve"> </w:t>
      </w:r>
      <w:bookmarkStart w:id="8" w:name="OLE_LINK151"/>
      <w:bookmarkStart w:id="9" w:name="OLE_LINK153"/>
      <w:bookmarkStart w:id="10" w:name="OLE_LINK154"/>
      <w:bookmarkStart w:id="11" w:name="OLE_LINK584"/>
      <w:bookmarkStart w:id="12" w:name="OLE_LINK345"/>
      <w:bookmarkStart w:id="13" w:name="OLE_LINK261"/>
      <w:r w:rsidRPr="00656677">
        <w:rPr>
          <w:rFonts w:ascii="Book Antiqua" w:eastAsia="Times New Roman" w:hAnsi="Book Antiqua"/>
        </w:rPr>
        <w:t>The authors have read the STROBE Statement, and the manuscript was prepared and revised according to the STROBE Statement.</w:t>
      </w:r>
      <w:bookmarkEnd w:id="6"/>
      <w:bookmarkEnd w:id="7"/>
      <w:bookmarkEnd w:id="8"/>
      <w:bookmarkEnd w:id="9"/>
      <w:bookmarkEnd w:id="10"/>
      <w:bookmarkEnd w:id="11"/>
      <w:bookmarkEnd w:id="12"/>
      <w:bookmarkEnd w:id="13"/>
    </w:p>
    <w:p w14:paraId="178779A1" w14:textId="77777777" w:rsidR="00E8511A" w:rsidRPr="00E8511A" w:rsidRDefault="00E8511A">
      <w:pPr>
        <w:spacing w:line="360" w:lineRule="auto"/>
        <w:jc w:val="both"/>
        <w:rPr>
          <w:lang w:eastAsia="zh-CN"/>
        </w:rPr>
      </w:pPr>
    </w:p>
    <w:p w14:paraId="322FD370" w14:textId="77777777" w:rsidR="00A77B3E" w:rsidRDefault="007401A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FCF403C" w14:textId="77777777" w:rsidR="00A77B3E" w:rsidRDefault="00A77B3E">
      <w:pPr>
        <w:spacing w:line="360" w:lineRule="auto"/>
        <w:jc w:val="both"/>
      </w:pPr>
    </w:p>
    <w:p w14:paraId="7CE021BF" w14:textId="77777777" w:rsidR="00A77B3E" w:rsidRDefault="007401AC">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4461AB">
        <w:rPr>
          <w:rFonts w:ascii="Book Antiqua" w:eastAsia="Book Antiqua" w:hAnsi="Book Antiqua" w:cs="Book Antiqua"/>
          <w:color w:val="000000"/>
        </w:rPr>
        <w:t>m</w:t>
      </w:r>
      <w:r>
        <w:rPr>
          <w:rFonts w:ascii="Book Antiqua" w:eastAsia="Book Antiqua" w:hAnsi="Book Antiqua" w:cs="Book Antiqua"/>
          <w:color w:val="000000"/>
        </w:rPr>
        <w:t>anuscript</w:t>
      </w:r>
    </w:p>
    <w:p w14:paraId="3D7BA894" w14:textId="77777777" w:rsidR="00A77B3E" w:rsidRDefault="00A77B3E">
      <w:pPr>
        <w:spacing w:line="360" w:lineRule="auto"/>
        <w:jc w:val="both"/>
      </w:pPr>
    </w:p>
    <w:p w14:paraId="4BFF09E9" w14:textId="77777777" w:rsidR="00A77B3E" w:rsidRDefault="007401A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14, 2021</w:t>
      </w:r>
    </w:p>
    <w:p w14:paraId="122C08D0" w14:textId="77777777" w:rsidR="00A77B3E" w:rsidRDefault="007401A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27, 2021</w:t>
      </w:r>
    </w:p>
    <w:p w14:paraId="3E5ACCE2" w14:textId="77777777" w:rsidR="00A77B3E" w:rsidRDefault="007401AC">
      <w:pPr>
        <w:spacing w:line="360" w:lineRule="auto"/>
        <w:jc w:val="both"/>
      </w:pPr>
      <w:r>
        <w:rPr>
          <w:rFonts w:ascii="Book Antiqua" w:eastAsia="Book Antiqua" w:hAnsi="Book Antiqua" w:cs="Book Antiqua"/>
          <w:b/>
          <w:color w:val="000000"/>
        </w:rPr>
        <w:t xml:space="preserve">Article in press: </w:t>
      </w:r>
    </w:p>
    <w:p w14:paraId="3C72D238" w14:textId="77777777" w:rsidR="00A77B3E" w:rsidRDefault="00A77B3E">
      <w:pPr>
        <w:spacing w:line="360" w:lineRule="auto"/>
        <w:jc w:val="both"/>
      </w:pPr>
    </w:p>
    <w:p w14:paraId="1BF77933" w14:textId="77777777" w:rsidR="00A77B3E" w:rsidRDefault="007401AC">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4461AB">
        <w:rPr>
          <w:rFonts w:ascii="Book Antiqua" w:eastAsia="Book Antiqua" w:hAnsi="Book Antiqua" w:cs="Book Antiqua"/>
          <w:color w:val="000000"/>
        </w:rPr>
        <w:t>h</w:t>
      </w:r>
      <w:r>
        <w:rPr>
          <w:rFonts w:ascii="Book Antiqua" w:eastAsia="Book Antiqua" w:hAnsi="Book Antiqua" w:cs="Book Antiqua"/>
          <w:color w:val="000000"/>
        </w:rPr>
        <w:t>epatology</w:t>
      </w:r>
    </w:p>
    <w:p w14:paraId="7FF15E9C" w14:textId="77777777" w:rsidR="00A77B3E" w:rsidRDefault="007401A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69C772A4" w14:textId="77777777" w:rsidR="00A77B3E" w:rsidRDefault="007401AC">
      <w:pPr>
        <w:spacing w:line="360" w:lineRule="auto"/>
        <w:jc w:val="both"/>
      </w:pPr>
      <w:r>
        <w:rPr>
          <w:rFonts w:ascii="Book Antiqua" w:eastAsia="Book Antiqua" w:hAnsi="Book Antiqua" w:cs="Book Antiqua"/>
          <w:b/>
          <w:color w:val="000000"/>
        </w:rPr>
        <w:t>Peer-review report’s scientific quality classification</w:t>
      </w:r>
    </w:p>
    <w:p w14:paraId="2385F40B" w14:textId="77777777" w:rsidR="00A77B3E" w:rsidRDefault="007401AC">
      <w:pPr>
        <w:spacing w:line="360" w:lineRule="auto"/>
        <w:jc w:val="both"/>
      </w:pPr>
      <w:r>
        <w:rPr>
          <w:rFonts w:ascii="Book Antiqua" w:eastAsia="Book Antiqua" w:hAnsi="Book Antiqua" w:cs="Book Antiqua"/>
          <w:color w:val="000000"/>
        </w:rPr>
        <w:t>Grade A (Excellent): A</w:t>
      </w:r>
    </w:p>
    <w:p w14:paraId="64F00423" w14:textId="77777777" w:rsidR="00A77B3E" w:rsidRDefault="007401AC">
      <w:pPr>
        <w:spacing w:line="360" w:lineRule="auto"/>
        <w:jc w:val="both"/>
      </w:pPr>
      <w:r>
        <w:rPr>
          <w:rFonts w:ascii="Book Antiqua" w:eastAsia="Book Antiqua" w:hAnsi="Book Antiqua" w:cs="Book Antiqua"/>
          <w:color w:val="000000"/>
        </w:rPr>
        <w:t>Grade B (Very good): 0</w:t>
      </w:r>
    </w:p>
    <w:p w14:paraId="66DBB11E" w14:textId="77777777" w:rsidR="00A77B3E" w:rsidRDefault="007401AC">
      <w:pPr>
        <w:spacing w:line="360" w:lineRule="auto"/>
        <w:jc w:val="both"/>
      </w:pPr>
      <w:r>
        <w:rPr>
          <w:rFonts w:ascii="Book Antiqua" w:eastAsia="Book Antiqua" w:hAnsi="Book Antiqua" w:cs="Book Antiqua"/>
          <w:color w:val="000000"/>
        </w:rPr>
        <w:t>Grade C (Good): 0</w:t>
      </w:r>
    </w:p>
    <w:p w14:paraId="1526B626" w14:textId="77777777" w:rsidR="00A77B3E" w:rsidRDefault="007401AC">
      <w:pPr>
        <w:spacing w:line="360" w:lineRule="auto"/>
        <w:jc w:val="both"/>
      </w:pPr>
      <w:r>
        <w:rPr>
          <w:rFonts w:ascii="Book Antiqua" w:eastAsia="Book Antiqua" w:hAnsi="Book Antiqua" w:cs="Book Antiqua"/>
          <w:color w:val="000000"/>
        </w:rPr>
        <w:t>Grade D (Fair): 0</w:t>
      </w:r>
    </w:p>
    <w:p w14:paraId="09269903" w14:textId="77777777" w:rsidR="00A77B3E" w:rsidRDefault="007401AC">
      <w:pPr>
        <w:spacing w:line="360" w:lineRule="auto"/>
        <w:jc w:val="both"/>
      </w:pPr>
      <w:r>
        <w:rPr>
          <w:rFonts w:ascii="Book Antiqua" w:eastAsia="Book Antiqua" w:hAnsi="Book Antiqua" w:cs="Book Antiqua"/>
          <w:color w:val="000000"/>
        </w:rPr>
        <w:t>Grade E (Poor): 0</w:t>
      </w:r>
    </w:p>
    <w:p w14:paraId="28C8CD53" w14:textId="77777777" w:rsidR="00A77B3E" w:rsidRDefault="00A77B3E">
      <w:pPr>
        <w:spacing w:line="360" w:lineRule="auto"/>
        <w:jc w:val="both"/>
      </w:pPr>
    </w:p>
    <w:p w14:paraId="3A79BCB3" w14:textId="77777777" w:rsidR="00A77B3E" w:rsidRDefault="007401AC">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Nseir</w:t>
      </w:r>
      <w:proofErr w:type="spellEnd"/>
      <w:r>
        <w:rPr>
          <w:rFonts w:ascii="Book Antiqua" w:eastAsia="Book Antiqua" w:hAnsi="Book Antiqua" w:cs="Book Antiqua"/>
          <w:color w:val="000000"/>
        </w:rPr>
        <w:t xml:space="preserve"> WB</w:t>
      </w:r>
      <w:r>
        <w:rPr>
          <w:rFonts w:ascii="Book Antiqua" w:eastAsia="Book Antiqua" w:hAnsi="Book Antiqua" w:cs="Book Antiqua"/>
          <w:b/>
          <w:color w:val="000000"/>
        </w:rPr>
        <w:t xml:space="preserve"> S-Editor: </w:t>
      </w:r>
      <w:r>
        <w:rPr>
          <w:rFonts w:ascii="Book Antiqua" w:eastAsia="Book Antiqua" w:hAnsi="Book Antiqua" w:cs="Book Antiqua"/>
          <w:color w:val="000000"/>
        </w:rPr>
        <w:t xml:space="preserve">Ma </w:t>
      </w:r>
      <w:r w:rsidR="004461AB">
        <w:rPr>
          <w:rFonts w:ascii="Book Antiqua" w:hAnsi="Book Antiqua" w:cs="Book Antiqua" w:hint="eastAsia"/>
          <w:color w:val="000000"/>
          <w:lang w:eastAsia="zh-CN"/>
        </w:rPr>
        <w:t>YJ</w:t>
      </w:r>
      <w:r>
        <w:rPr>
          <w:rFonts w:ascii="Book Antiqua" w:eastAsia="Book Antiqua" w:hAnsi="Book Antiqua" w:cs="Book Antiqua"/>
          <w:b/>
          <w:color w:val="000000"/>
        </w:rPr>
        <w:t xml:space="preserve"> L-Editor:  P-Editor: </w:t>
      </w:r>
    </w:p>
    <w:p w14:paraId="6B48E6CE" w14:textId="77777777" w:rsidR="001B7FF5" w:rsidRPr="00986B3D" w:rsidRDefault="004461AB" w:rsidP="001B7FF5">
      <w:pPr>
        <w:spacing w:line="360" w:lineRule="auto"/>
        <w:jc w:val="both"/>
        <w:rPr>
          <w:rFonts w:ascii="Book Antiqua" w:hAnsi="Book Antiqua"/>
          <w:b/>
        </w:rPr>
      </w:pPr>
      <w:r>
        <w:rPr>
          <w:rFonts w:ascii="Book Antiqua" w:hAnsi="Book Antiqua" w:cs="Book Antiqua"/>
          <w:b/>
          <w:color w:val="000000"/>
          <w:lang w:eastAsia="zh-CN"/>
        </w:rPr>
        <w:br w:type="page"/>
      </w:r>
      <w:r w:rsidR="001B7FF5" w:rsidRPr="00986B3D">
        <w:rPr>
          <w:rFonts w:ascii="Book Antiqua" w:hAnsi="Book Antiqua"/>
          <w:b/>
        </w:rPr>
        <w:lastRenderedPageBreak/>
        <w:t xml:space="preserve">Table 1 Comparison of demographic data for patients hospitalized with </w:t>
      </w:r>
      <w:proofErr w:type="spellStart"/>
      <w:r w:rsidR="001B7FF5" w:rsidRPr="00986B3D">
        <w:rPr>
          <w:rFonts w:ascii="Book Antiqua" w:hAnsi="Book Antiqua"/>
          <w:b/>
          <w:i/>
          <w:iCs/>
        </w:rPr>
        <w:t>Clostridioides</w:t>
      </w:r>
      <w:proofErr w:type="spellEnd"/>
      <w:r w:rsidR="001B7FF5" w:rsidRPr="00986B3D">
        <w:rPr>
          <w:rFonts w:ascii="Book Antiqua" w:hAnsi="Book Antiqua"/>
          <w:b/>
          <w:i/>
          <w:iCs/>
        </w:rPr>
        <w:t xml:space="preserve"> difficile</w:t>
      </w:r>
      <w:r w:rsidR="001B7FF5" w:rsidRPr="00986B3D">
        <w:rPr>
          <w:rFonts w:ascii="Book Antiqua" w:hAnsi="Book Antiqua"/>
          <w:b/>
        </w:rPr>
        <w:t xml:space="preserve"> infection with coexisting nonalcoholic fatty liver disease, viral liver disease and alcoholic liver disease</w:t>
      </w:r>
    </w:p>
    <w:tbl>
      <w:tblPr>
        <w:tblStyle w:val="ae"/>
        <w:tblW w:w="0" w:type="auto"/>
        <w:tblInd w:w="-9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3"/>
        <w:gridCol w:w="1558"/>
        <w:gridCol w:w="1558"/>
        <w:gridCol w:w="1558"/>
        <w:gridCol w:w="1559"/>
        <w:gridCol w:w="1559"/>
      </w:tblGrid>
      <w:tr w:rsidR="001B7FF5" w:rsidRPr="00AF0B71" w14:paraId="4B95A812" w14:textId="77777777" w:rsidTr="00F00703">
        <w:tc>
          <w:tcPr>
            <w:tcW w:w="1653" w:type="dxa"/>
            <w:tcBorders>
              <w:top w:val="single" w:sz="4" w:space="0" w:color="auto"/>
              <w:bottom w:val="single" w:sz="4" w:space="0" w:color="auto"/>
            </w:tcBorders>
          </w:tcPr>
          <w:p w14:paraId="66CB6D7C" w14:textId="77777777" w:rsidR="001B7FF5" w:rsidRPr="00986B3D" w:rsidRDefault="001B7FF5" w:rsidP="00F00703">
            <w:pPr>
              <w:spacing w:line="360" w:lineRule="auto"/>
              <w:jc w:val="both"/>
              <w:rPr>
                <w:rFonts w:ascii="Book Antiqua" w:hAnsi="Book Antiqua"/>
                <w:b/>
              </w:rPr>
            </w:pPr>
            <w:r w:rsidRPr="00986B3D">
              <w:rPr>
                <w:rFonts w:ascii="Book Antiqua" w:hAnsi="Book Antiqua"/>
                <w:b/>
              </w:rPr>
              <w:t>Variables</w:t>
            </w:r>
          </w:p>
        </w:tc>
        <w:tc>
          <w:tcPr>
            <w:tcW w:w="1558" w:type="dxa"/>
            <w:tcBorders>
              <w:top w:val="single" w:sz="4" w:space="0" w:color="auto"/>
              <w:bottom w:val="single" w:sz="4" w:space="0" w:color="auto"/>
            </w:tcBorders>
          </w:tcPr>
          <w:p w14:paraId="2534299B" w14:textId="77777777" w:rsidR="001B7FF5" w:rsidRPr="00986B3D" w:rsidRDefault="001B7FF5" w:rsidP="00F00703">
            <w:pPr>
              <w:spacing w:line="360" w:lineRule="auto"/>
              <w:jc w:val="both"/>
              <w:rPr>
                <w:rFonts w:ascii="Book Antiqua" w:hAnsi="Book Antiqua"/>
                <w:b/>
              </w:rPr>
            </w:pPr>
            <w:r w:rsidRPr="00986B3D">
              <w:rPr>
                <w:rFonts w:ascii="Book Antiqua" w:hAnsi="Book Antiqua"/>
                <w:b/>
              </w:rPr>
              <w:t>CDI with NAFLD</w:t>
            </w:r>
          </w:p>
        </w:tc>
        <w:tc>
          <w:tcPr>
            <w:tcW w:w="1558" w:type="dxa"/>
            <w:tcBorders>
              <w:top w:val="single" w:sz="4" w:space="0" w:color="auto"/>
              <w:bottom w:val="single" w:sz="4" w:space="0" w:color="auto"/>
            </w:tcBorders>
          </w:tcPr>
          <w:p w14:paraId="5D2CE6F0" w14:textId="77777777" w:rsidR="001B7FF5" w:rsidRPr="00986B3D" w:rsidRDefault="001B7FF5" w:rsidP="00F00703">
            <w:pPr>
              <w:spacing w:line="360" w:lineRule="auto"/>
              <w:jc w:val="both"/>
              <w:rPr>
                <w:rFonts w:ascii="Book Antiqua" w:hAnsi="Book Antiqua"/>
                <w:b/>
              </w:rPr>
            </w:pPr>
            <w:r w:rsidRPr="00986B3D">
              <w:rPr>
                <w:rFonts w:ascii="Book Antiqua" w:hAnsi="Book Antiqua"/>
                <w:b/>
              </w:rPr>
              <w:t>CDI with VLD</w:t>
            </w:r>
          </w:p>
        </w:tc>
        <w:tc>
          <w:tcPr>
            <w:tcW w:w="1558" w:type="dxa"/>
            <w:tcBorders>
              <w:top w:val="single" w:sz="4" w:space="0" w:color="auto"/>
              <w:bottom w:val="single" w:sz="4" w:space="0" w:color="auto"/>
            </w:tcBorders>
          </w:tcPr>
          <w:p w14:paraId="1EA477E8" w14:textId="77777777" w:rsidR="001B7FF5" w:rsidRPr="00986B3D" w:rsidRDefault="001B7FF5" w:rsidP="00F00703">
            <w:pPr>
              <w:spacing w:line="360" w:lineRule="auto"/>
              <w:jc w:val="both"/>
              <w:rPr>
                <w:rFonts w:ascii="Book Antiqua" w:hAnsi="Book Antiqua"/>
                <w:b/>
              </w:rPr>
            </w:pPr>
            <w:r w:rsidRPr="00986B3D">
              <w:rPr>
                <w:rFonts w:ascii="Book Antiqua" w:hAnsi="Book Antiqua"/>
                <w:b/>
              </w:rPr>
              <w:t>CDI with ALD</w:t>
            </w:r>
          </w:p>
        </w:tc>
        <w:tc>
          <w:tcPr>
            <w:tcW w:w="3118" w:type="dxa"/>
            <w:gridSpan w:val="2"/>
            <w:tcBorders>
              <w:top w:val="single" w:sz="4" w:space="0" w:color="auto"/>
              <w:bottom w:val="single" w:sz="4" w:space="0" w:color="auto"/>
            </w:tcBorders>
          </w:tcPr>
          <w:p w14:paraId="2698B648" w14:textId="77777777" w:rsidR="001B7FF5" w:rsidRPr="00986B3D" w:rsidRDefault="001B7FF5" w:rsidP="00F00703">
            <w:pPr>
              <w:spacing w:line="360" w:lineRule="auto"/>
              <w:jc w:val="both"/>
              <w:rPr>
                <w:rFonts w:ascii="Book Antiqua" w:hAnsi="Book Antiqua"/>
                <w:b/>
              </w:rPr>
            </w:pPr>
            <w:r w:rsidRPr="00986B3D">
              <w:rPr>
                <w:rFonts w:ascii="Book Antiqua" w:hAnsi="Book Antiqua"/>
                <w:b/>
                <w:i/>
              </w:rPr>
              <w:t xml:space="preserve">P </w:t>
            </w:r>
            <w:r w:rsidRPr="00986B3D">
              <w:rPr>
                <w:rFonts w:ascii="Book Antiqua" w:hAnsi="Book Antiqua"/>
                <w:b/>
              </w:rPr>
              <w:t>value</w:t>
            </w:r>
          </w:p>
        </w:tc>
      </w:tr>
      <w:tr w:rsidR="001B7FF5" w:rsidRPr="00AF0B71" w14:paraId="2DFFB156" w14:textId="77777777" w:rsidTr="00F00703">
        <w:tc>
          <w:tcPr>
            <w:tcW w:w="1653" w:type="dxa"/>
            <w:tcBorders>
              <w:top w:val="single" w:sz="4" w:space="0" w:color="auto"/>
              <w:bottom w:val="single" w:sz="4" w:space="0" w:color="auto"/>
            </w:tcBorders>
            <w:vAlign w:val="center"/>
          </w:tcPr>
          <w:p w14:paraId="475D920E" w14:textId="77777777" w:rsidR="001B7FF5" w:rsidRPr="00986B3D" w:rsidRDefault="001B7FF5" w:rsidP="00F00703">
            <w:pPr>
              <w:spacing w:line="360" w:lineRule="auto"/>
              <w:jc w:val="both"/>
              <w:rPr>
                <w:rFonts w:ascii="Book Antiqua" w:hAnsi="Book Antiqua"/>
                <w:b/>
              </w:rPr>
            </w:pPr>
            <w:r w:rsidRPr="00986B3D">
              <w:rPr>
                <w:rFonts w:ascii="Book Antiqua" w:hAnsi="Book Antiqua"/>
                <w:b/>
                <w:i/>
                <w:color w:val="000000"/>
              </w:rPr>
              <w:t>n</w:t>
            </w:r>
            <w:r w:rsidRPr="00986B3D">
              <w:rPr>
                <w:rFonts w:ascii="Book Antiqua" w:hAnsi="Book Antiqua"/>
                <w:b/>
                <w:color w:val="000000"/>
              </w:rPr>
              <w:t xml:space="preserve"> (weighted)</w:t>
            </w:r>
          </w:p>
        </w:tc>
        <w:tc>
          <w:tcPr>
            <w:tcW w:w="1558" w:type="dxa"/>
            <w:tcBorders>
              <w:top w:val="single" w:sz="4" w:space="0" w:color="auto"/>
              <w:bottom w:val="single" w:sz="4" w:space="0" w:color="auto"/>
            </w:tcBorders>
            <w:vAlign w:val="center"/>
          </w:tcPr>
          <w:p w14:paraId="6BB902EB" w14:textId="77777777" w:rsidR="001B7FF5" w:rsidRPr="00986B3D" w:rsidRDefault="001B7FF5" w:rsidP="00F00703">
            <w:pPr>
              <w:spacing w:line="360" w:lineRule="auto"/>
              <w:jc w:val="both"/>
              <w:rPr>
                <w:rFonts w:ascii="Book Antiqua" w:hAnsi="Book Antiqua"/>
                <w:b/>
              </w:rPr>
            </w:pPr>
            <w:r w:rsidRPr="00986B3D">
              <w:rPr>
                <w:rFonts w:ascii="Book Antiqua" w:hAnsi="Book Antiqua"/>
                <w:b/>
                <w:color w:val="000000"/>
              </w:rPr>
              <w:t>7239</w:t>
            </w:r>
          </w:p>
        </w:tc>
        <w:tc>
          <w:tcPr>
            <w:tcW w:w="1558" w:type="dxa"/>
            <w:tcBorders>
              <w:top w:val="single" w:sz="4" w:space="0" w:color="auto"/>
              <w:bottom w:val="single" w:sz="4" w:space="0" w:color="auto"/>
            </w:tcBorders>
            <w:vAlign w:val="center"/>
          </w:tcPr>
          <w:p w14:paraId="33B1D76D" w14:textId="77777777" w:rsidR="001B7FF5" w:rsidRPr="00986B3D" w:rsidRDefault="001B7FF5" w:rsidP="00F00703">
            <w:pPr>
              <w:spacing w:line="360" w:lineRule="auto"/>
              <w:jc w:val="both"/>
              <w:rPr>
                <w:rFonts w:ascii="Book Antiqua" w:hAnsi="Book Antiqua"/>
                <w:b/>
              </w:rPr>
            </w:pPr>
            <w:r w:rsidRPr="00986B3D">
              <w:rPr>
                <w:rFonts w:ascii="Book Antiqua" w:hAnsi="Book Antiqua"/>
                <w:b/>
                <w:color w:val="000000"/>
              </w:rPr>
              <w:t>11857</w:t>
            </w:r>
          </w:p>
        </w:tc>
        <w:tc>
          <w:tcPr>
            <w:tcW w:w="1558" w:type="dxa"/>
            <w:tcBorders>
              <w:top w:val="single" w:sz="4" w:space="0" w:color="auto"/>
              <w:bottom w:val="single" w:sz="4" w:space="0" w:color="auto"/>
            </w:tcBorders>
            <w:vAlign w:val="center"/>
          </w:tcPr>
          <w:p w14:paraId="48A2335C" w14:textId="77777777" w:rsidR="001B7FF5" w:rsidRPr="00986B3D" w:rsidRDefault="001B7FF5" w:rsidP="00F00703">
            <w:pPr>
              <w:spacing w:line="360" w:lineRule="auto"/>
              <w:jc w:val="both"/>
              <w:rPr>
                <w:rFonts w:ascii="Book Antiqua" w:hAnsi="Book Antiqua"/>
                <w:b/>
              </w:rPr>
            </w:pPr>
            <w:r w:rsidRPr="00986B3D">
              <w:rPr>
                <w:rFonts w:ascii="Book Antiqua" w:hAnsi="Book Antiqua"/>
                <w:b/>
                <w:color w:val="000000"/>
              </w:rPr>
              <w:t>5938</w:t>
            </w:r>
          </w:p>
        </w:tc>
        <w:tc>
          <w:tcPr>
            <w:tcW w:w="1559" w:type="dxa"/>
            <w:tcBorders>
              <w:top w:val="single" w:sz="4" w:space="0" w:color="auto"/>
              <w:bottom w:val="single" w:sz="4" w:space="0" w:color="auto"/>
            </w:tcBorders>
          </w:tcPr>
          <w:p w14:paraId="11992432" w14:textId="77777777" w:rsidR="001B7FF5" w:rsidRPr="00986B3D" w:rsidRDefault="001B7FF5" w:rsidP="00F00703">
            <w:pPr>
              <w:spacing w:line="360" w:lineRule="auto"/>
              <w:jc w:val="both"/>
              <w:rPr>
                <w:rFonts w:ascii="Book Antiqua" w:hAnsi="Book Antiqua"/>
                <w:b/>
              </w:rPr>
            </w:pPr>
            <w:r w:rsidRPr="00986B3D">
              <w:rPr>
                <w:rFonts w:ascii="Book Antiqua" w:hAnsi="Book Antiqua"/>
                <w:b/>
              </w:rPr>
              <w:t xml:space="preserve">CDI with NAFLD </w:t>
            </w:r>
            <w:r w:rsidRPr="00986B3D">
              <w:rPr>
                <w:rFonts w:ascii="Book Antiqua" w:hAnsi="Book Antiqua"/>
                <w:b/>
                <w:i/>
              </w:rPr>
              <w:t>vs</w:t>
            </w:r>
            <w:r w:rsidRPr="00986B3D">
              <w:rPr>
                <w:rFonts w:ascii="Book Antiqua" w:hAnsi="Book Antiqua"/>
                <w:b/>
              </w:rPr>
              <w:t xml:space="preserve"> CDI with VLD</w:t>
            </w:r>
          </w:p>
        </w:tc>
        <w:tc>
          <w:tcPr>
            <w:tcW w:w="1559" w:type="dxa"/>
            <w:tcBorders>
              <w:top w:val="single" w:sz="4" w:space="0" w:color="auto"/>
              <w:bottom w:val="single" w:sz="4" w:space="0" w:color="auto"/>
            </w:tcBorders>
          </w:tcPr>
          <w:p w14:paraId="3B0E487D" w14:textId="77777777" w:rsidR="001B7FF5" w:rsidRPr="00986B3D" w:rsidRDefault="001B7FF5" w:rsidP="00F00703">
            <w:pPr>
              <w:spacing w:line="360" w:lineRule="auto"/>
              <w:jc w:val="both"/>
              <w:rPr>
                <w:rFonts w:ascii="Book Antiqua" w:hAnsi="Book Antiqua"/>
                <w:b/>
              </w:rPr>
            </w:pPr>
            <w:r w:rsidRPr="00986B3D">
              <w:rPr>
                <w:rFonts w:ascii="Book Antiqua" w:hAnsi="Book Antiqua"/>
                <w:b/>
              </w:rPr>
              <w:t xml:space="preserve">CDI with NAFLD </w:t>
            </w:r>
            <w:r w:rsidRPr="00986B3D">
              <w:rPr>
                <w:rFonts w:ascii="Book Antiqua" w:hAnsi="Book Antiqua"/>
                <w:b/>
                <w:i/>
              </w:rPr>
              <w:t>vs</w:t>
            </w:r>
            <w:r w:rsidRPr="00986B3D">
              <w:rPr>
                <w:rFonts w:ascii="Book Antiqua" w:hAnsi="Book Antiqua"/>
                <w:b/>
              </w:rPr>
              <w:t xml:space="preserve"> CDI with ALD</w:t>
            </w:r>
          </w:p>
        </w:tc>
      </w:tr>
      <w:tr w:rsidR="001B7FF5" w:rsidRPr="00AF0B71" w14:paraId="4C950CE2" w14:textId="77777777" w:rsidTr="00F00703">
        <w:tc>
          <w:tcPr>
            <w:tcW w:w="1653" w:type="dxa"/>
            <w:tcBorders>
              <w:top w:val="single" w:sz="4" w:space="0" w:color="auto"/>
            </w:tcBorders>
          </w:tcPr>
          <w:p w14:paraId="4543067C" w14:textId="77777777" w:rsidR="001B7FF5" w:rsidRPr="00986B3D" w:rsidRDefault="001B7FF5" w:rsidP="00F00703">
            <w:pPr>
              <w:spacing w:line="360" w:lineRule="auto"/>
              <w:jc w:val="both"/>
              <w:rPr>
                <w:rFonts w:ascii="Book Antiqua" w:hAnsi="Book Antiqua"/>
              </w:rPr>
            </w:pPr>
            <w:r>
              <w:rPr>
                <w:rFonts w:ascii="Book Antiqua" w:hAnsi="Book Antiqua"/>
              </w:rPr>
              <w:t>Age (</w:t>
            </w:r>
            <w:proofErr w:type="spellStart"/>
            <w:r>
              <w:rPr>
                <w:rFonts w:ascii="Book Antiqua" w:hAnsi="Book Antiqua"/>
              </w:rPr>
              <w:t>yr</w:t>
            </w:r>
            <w:proofErr w:type="spellEnd"/>
            <w:r>
              <w:rPr>
                <w:rFonts w:ascii="Book Antiqua" w:hAnsi="Book Antiqua" w:hint="eastAsia"/>
              </w:rPr>
              <w:t>)</w:t>
            </w:r>
          </w:p>
        </w:tc>
        <w:tc>
          <w:tcPr>
            <w:tcW w:w="1558" w:type="dxa"/>
            <w:tcBorders>
              <w:top w:val="single" w:sz="4" w:space="0" w:color="auto"/>
            </w:tcBorders>
          </w:tcPr>
          <w:p w14:paraId="375C9F82" w14:textId="77777777" w:rsidR="001B7FF5" w:rsidRPr="008234CD" w:rsidRDefault="001B7FF5" w:rsidP="00F00703">
            <w:pPr>
              <w:spacing w:line="360" w:lineRule="auto"/>
              <w:jc w:val="both"/>
              <w:rPr>
                <w:rFonts w:ascii="Book Antiqua" w:hAnsi="Book Antiqua"/>
              </w:rPr>
            </w:pPr>
            <w:r w:rsidRPr="008234CD">
              <w:rPr>
                <w:rFonts w:ascii="Book Antiqua" w:hAnsi="Book Antiqua"/>
              </w:rPr>
              <w:t>56.32 ± 0.42</w:t>
            </w:r>
          </w:p>
        </w:tc>
        <w:tc>
          <w:tcPr>
            <w:tcW w:w="1558" w:type="dxa"/>
            <w:tcBorders>
              <w:top w:val="single" w:sz="4" w:space="0" w:color="auto"/>
            </w:tcBorders>
          </w:tcPr>
          <w:p w14:paraId="77601D9B" w14:textId="77777777" w:rsidR="001B7FF5" w:rsidRPr="008234CD" w:rsidRDefault="001B7FF5" w:rsidP="00F00703">
            <w:pPr>
              <w:spacing w:line="360" w:lineRule="auto"/>
              <w:jc w:val="both"/>
              <w:rPr>
                <w:rFonts w:ascii="Book Antiqua" w:hAnsi="Book Antiqua"/>
              </w:rPr>
            </w:pPr>
            <w:r w:rsidRPr="008234CD">
              <w:rPr>
                <w:rFonts w:ascii="Book Antiqua" w:hAnsi="Book Antiqua"/>
              </w:rPr>
              <w:t>57 ± 0.26</w:t>
            </w:r>
          </w:p>
        </w:tc>
        <w:tc>
          <w:tcPr>
            <w:tcW w:w="1558" w:type="dxa"/>
            <w:tcBorders>
              <w:top w:val="single" w:sz="4" w:space="0" w:color="auto"/>
            </w:tcBorders>
          </w:tcPr>
          <w:p w14:paraId="3D5CCC47" w14:textId="77777777" w:rsidR="001B7FF5" w:rsidRPr="008234CD" w:rsidRDefault="001B7FF5" w:rsidP="00F00703">
            <w:pPr>
              <w:spacing w:line="360" w:lineRule="auto"/>
              <w:jc w:val="both"/>
              <w:rPr>
                <w:rFonts w:ascii="Book Antiqua" w:hAnsi="Book Antiqua"/>
              </w:rPr>
            </w:pPr>
            <w:r w:rsidRPr="008234CD">
              <w:rPr>
                <w:rFonts w:ascii="Book Antiqua" w:hAnsi="Book Antiqua"/>
              </w:rPr>
              <w:t>56.13 ± 0.37</w:t>
            </w:r>
          </w:p>
        </w:tc>
        <w:tc>
          <w:tcPr>
            <w:tcW w:w="1559" w:type="dxa"/>
            <w:tcBorders>
              <w:top w:val="single" w:sz="4" w:space="0" w:color="auto"/>
            </w:tcBorders>
          </w:tcPr>
          <w:p w14:paraId="2C159B22" w14:textId="77777777" w:rsidR="001B7FF5" w:rsidRPr="008234CD" w:rsidRDefault="001B7FF5" w:rsidP="00F00703">
            <w:pPr>
              <w:spacing w:line="360" w:lineRule="auto"/>
              <w:jc w:val="both"/>
              <w:rPr>
                <w:rFonts w:ascii="Book Antiqua" w:hAnsi="Book Antiqua"/>
              </w:rPr>
            </w:pPr>
            <w:r w:rsidRPr="008234CD">
              <w:rPr>
                <w:rFonts w:ascii="Book Antiqua" w:hAnsi="Book Antiqua"/>
              </w:rPr>
              <w:t>0.15</w:t>
            </w:r>
          </w:p>
        </w:tc>
        <w:tc>
          <w:tcPr>
            <w:tcW w:w="1559" w:type="dxa"/>
            <w:tcBorders>
              <w:top w:val="single" w:sz="4" w:space="0" w:color="auto"/>
            </w:tcBorders>
          </w:tcPr>
          <w:p w14:paraId="53ED2AF0" w14:textId="77777777" w:rsidR="001B7FF5" w:rsidRPr="008234CD" w:rsidRDefault="001B7FF5" w:rsidP="00F00703">
            <w:pPr>
              <w:spacing w:line="360" w:lineRule="auto"/>
              <w:jc w:val="both"/>
              <w:rPr>
                <w:rFonts w:ascii="Book Antiqua" w:hAnsi="Book Antiqua"/>
              </w:rPr>
            </w:pPr>
            <w:r w:rsidRPr="008234CD">
              <w:rPr>
                <w:rFonts w:ascii="Book Antiqua" w:hAnsi="Book Antiqua"/>
              </w:rPr>
              <w:t>0.73</w:t>
            </w:r>
          </w:p>
        </w:tc>
      </w:tr>
      <w:tr w:rsidR="001B7FF5" w:rsidRPr="00AF0B71" w14:paraId="3A848249" w14:textId="77777777" w:rsidTr="00F00703">
        <w:tc>
          <w:tcPr>
            <w:tcW w:w="1653" w:type="dxa"/>
          </w:tcPr>
          <w:p w14:paraId="0D1C0FD3" w14:textId="77777777" w:rsidR="001B7FF5" w:rsidRPr="008234CD" w:rsidRDefault="001B7FF5" w:rsidP="00F00703">
            <w:pPr>
              <w:spacing w:line="360" w:lineRule="auto"/>
              <w:ind w:firstLineChars="100" w:firstLine="240"/>
              <w:jc w:val="both"/>
              <w:rPr>
                <w:rFonts w:ascii="Book Antiqua" w:hAnsi="Book Antiqua"/>
              </w:rPr>
            </w:pPr>
            <w:r w:rsidRPr="008234CD">
              <w:rPr>
                <w:rFonts w:ascii="Book Antiqua" w:hAnsi="Book Antiqua"/>
              </w:rPr>
              <w:t>18-39</w:t>
            </w:r>
          </w:p>
        </w:tc>
        <w:tc>
          <w:tcPr>
            <w:tcW w:w="1558" w:type="dxa"/>
          </w:tcPr>
          <w:p w14:paraId="0897BD57" w14:textId="77777777" w:rsidR="001B7FF5" w:rsidRPr="008234CD" w:rsidRDefault="001B7FF5" w:rsidP="00F00703">
            <w:pPr>
              <w:spacing w:line="360" w:lineRule="auto"/>
              <w:jc w:val="both"/>
              <w:rPr>
                <w:rFonts w:ascii="Book Antiqua" w:hAnsi="Book Antiqua"/>
              </w:rPr>
            </w:pPr>
            <w:r w:rsidRPr="008234CD">
              <w:rPr>
                <w:rFonts w:ascii="Book Antiqua" w:hAnsi="Book Antiqua"/>
                <w:color w:val="000000"/>
              </w:rPr>
              <w:t>1133 (15.6%)</w:t>
            </w:r>
          </w:p>
        </w:tc>
        <w:tc>
          <w:tcPr>
            <w:tcW w:w="1558" w:type="dxa"/>
          </w:tcPr>
          <w:p w14:paraId="4047621C" w14:textId="77777777" w:rsidR="001B7FF5" w:rsidRPr="008234CD" w:rsidRDefault="001B7FF5" w:rsidP="00F00703">
            <w:pPr>
              <w:spacing w:line="360" w:lineRule="auto"/>
              <w:jc w:val="both"/>
              <w:rPr>
                <w:rFonts w:ascii="Book Antiqua" w:hAnsi="Book Antiqua"/>
              </w:rPr>
            </w:pPr>
            <w:r w:rsidRPr="008234CD">
              <w:rPr>
                <w:rFonts w:ascii="Book Antiqua" w:hAnsi="Book Antiqua"/>
                <w:color w:val="000000"/>
              </w:rPr>
              <w:t>791 (6.7%)</w:t>
            </w:r>
          </w:p>
        </w:tc>
        <w:tc>
          <w:tcPr>
            <w:tcW w:w="1558" w:type="dxa"/>
          </w:tcPr>
          <w:p w14:paraId="0D8BAC29" w14:textId="77777777" w:rsidR="001B7FF5" w:rsidRPr="008234CD" w:rsidRDefault="001B7FF5" w:rsidP="00F00703">
            <w:pPr>
              <w:spacing w:line="360" w:lineRule="auto"/>
              <w:jc w:val="both"/>
              <w:rPr>
                <w:rFonts w:ascii="Book Antiqua" w:hAnsi="Book Antiqua"/>
              </w:rPr>
            </w:pPr>
            <w:r w:rsidRPr="008234CD">
              <w:rPr>
                <w:rFonts w:ascii="Book Antiqua" w:hAnsi="Book Antiqua"/>
                <w:color w:val="000000"/>
              </w:rPr>
              <w:t>557 (9.4%)</w:t>
            </w:r>
          </w:p>
        </w:tc>
        <w:tc>
          <w:tcPr>
            <w:tcW w:w="1559" w:type="dxa"/>
            <w:vMerge w:val="restart"/>
            <w:vAlign w:val="center"/>
          </w:tcPr>
          <w:p w14:paraId="42584828" w14:textId="77777777" w:rsidR="001B7FF5" w:rsidRPr="00986B3D" w:rsidRDefault="001B7FF5" w:rsidP="00F00703">
            <w:pPr>
              <w:spacing w:line="360" w:lineRule="auto"/>
              <w:jc w:val="both"/>
              <w:rPr>
                <w:rFonts w:ascii="Book Antiqua" w:hAnsi="Book Antiqua"/>
                <w:color w:val="000000"/>
              </w:rPr>
            </w:pPr>
            <w:r w:rsidRPr="008234CD">
              <w:rPr>
                <w:rFonts w:ascii="Book Antiqua" w:hAnsi="Book Antiqua"/>
                <w:color w:val="000000"/>
              </w:rPr>
              <w:t>&lt;</w:t>
            </w:r>
            <w:r>
              <w:rPr>
                <w:rFonts w:ascii="Book Antiqua" w:hAnsi="Book Antiqua" w:hint="eastAsia"/>
                <w:color w:val="000000"/>
              </w:rPr>
              <w:t xml:space="preserve"> </w:t>
            </w:r>
            <w:r w:rsidRPr="008234CD">
              <w:rPr>
                <w:rFonts w:ascii="Book Antiqua" w:hAnsi="Book Antiqua"/>
                <w:color w:val="000000"/>
              </w:rPr>
              <w:t>0.0001</w:t>
            </w:r>
          </w:p>
        </w:tc>
        <w:tc>
          <w:tcPr>
            <w:tcW w:w="1559" w:type="dxa"/>
            <w:vMerge w:val="restart"/>
            <w:vAlign w:val="center"/>
          </w:tcPr>
          <w:p w14:paraId="4FD50743" w14:textId="77777777" w:rsidR="001B7FF5" w:rsidRPr="00986B3D" w:rsidRDefault="001B7FF5" w:rsidP="00F00703">
            <w:pPr>
              <w:spacing w:line="360" w:lineRule="auto"/>
              <w:jc w:val="both"/>
              <w:rPr>
                <w:rFonts w:ascii="Book Antiqua" w:hAnsi="Book Antiqua"/>
                <w:color w:val="000000"/>
              </w:rPr>
            </w:pPr>
            <w:r w:rsidRPr="008234CD">
              <w:rPr>
                <w:rFonts w:ascii="Book Antiqua" w:hAnsi="Book Antiqua"/>
                <w:color w:val="000000"/>
              </w:rPr>
              <w:t>&lt;0.0001</w:t>
            </w:r>
          </w:p>
        </w:tc>
      </w:tr>
      <w:tr w:rsidR="001B7FF5" w:rsidRPr="00AF0B71" w14:paraId="3EB9BD92" w14:textId="77777777" w:rsidTr="00F00703">
        <w:tc>
          <w:tcPr>
            <w:tcW w:w="1653" w:type="dxa"/>
          </w:tcPr>
          <w:p w14:paraId="08870869" w14:textId="77777777" w:rsidR="001B7FF5" w:rsidRPr="008234CD" w:rsidRDefault="001B7FF5" w:rsidP="00F00703">
            <w:pPr>
              <w:spacing w:line="360" w:lineRule="auto"/>
              <w:ind w:firstLineChars="100" w:firstLine="240"/>
              <w:jc w:val="both"/>
              <w:rPr>
                <w:rFonts w:ascii="Book Antiqua" w:hAnsi="Book Antiqua"/>
              </w:rPr>
            </w:pPr>
            <w:r w:rsidRPr="008234CD">
              <w:rPr>
                <w:rFonts w:ascii="Book Antiqua" w:hAnsi="Book Antiqua"/>
              </w:rPr>
              <w:t>40-49</w:t>
            </w:r>
          </w:p>
        </w:tc>
        <w:tc>
          <w:tcPr>
            <w:tcW w:w="1558" w:type="dxa"/>
          </w:tcPr>
          <w:p w14:paraId="3F5A481C" w14:textId="77777777" w:rsidR="001B7FF5" w:rsidRPr="008234CD" w:rsidRDefault="001B7FF5" w:rsidP="00F00703">
            <w:pPr>
              <w:spacing w:line="360" w:lineRule="auto"/>
              <w:jc w:val="both"/>
              <w:rPr>
                <w:rFonts w:ascii="Book Antiqua" w:hAnsi="Book Antiqua"/>
              </w:rPr>
            </w:pPr>
            <w:r w:rsidRPr="008234CD">
              <w:rPr>
                <w:rFonts w:ascii="Book Antiqua" w:hAnsi="Book Antiqua"/>
                <w:color w:val="000000"/>
              </w:rPr>
              <w:t>1290 (17.8%)</w:t>
            </w:r>
          </w:p>
        </w:tc>
        <w:tc>
          <w:tcPr>
            <w:tcW w:w="1558" w:type="dxa"/>
          </w:tcPr>
          <w:p w14:paraId="058D3B35" w14:textId="77777777" w:rsidR="001B7FF5" w:rsidRPr="008234CD" w:rsidRDefault="001B7FF5" w:rsidP="00F00703">
            <w:pPr>
              <w:spacing w:line="360" w:lineRule="auto"/>
              <w:jc w:val="both"/>
              <w:rPr>
                <w:rFonts w:ascii="Book Antiqua" w:hAnsi="Book Antiqua"/>
              </w:rPr>
            </w:pPr>
            <w:r w:rsidRPr="008234CD">
              <w:rPr>
                <w:rFonts w:ascii="Book Antiqua" w:hAnsi="Book Antiqua"/>
                <w:color w:val="000000"/>
              </w:rPr>
              <w:t>1811 (15.3%)</w:t>
            </w:r>
          </w:p>
        </w:tc>
        <w:tc>
          <w:tcPr>
            <w:tcW w:w="1558" w:type="dxa"/>
          </w:tcPr>
          <w:p w14:paraId="16251C59" w14:textId="77777777" w:rsidR="001B7FF5" w:rsidRPr="008234CD" w:rsidRDefault="001B7FF5" w:rsidP="00F00703">
            <w:pPr>
              <w:spacing w:line="360" w:lineRule="auto"/>
              <w:jc w:val="both"/>
              <w:rPr>
                <w:rFonts w:ascii="Book Antiqua" w:hAnsi="Book Antiqua"/>
              </w:rPr>
            </w:pPr>
            <w:r w:rsidRPr="008234CD">
              <w:rPr>
                <w:rFonts w:ascii="Book Antiqua" w:hAnsi="Book Antiqua"/>
                <w:color w:val="000000"/>
              </w:rPr>
              <w:t>1051 (17.7%)</w:t>
            </w:r>
          </w:p>
        </w:tc>
        <w:tc>
          <w:tcPr>
            <w:tcW w:w="1559" w:type="dxa"/>
            <w:vMerge/>
          </w:tcPr>
          <w:p w14:paraId="28BD4FBC" w14:textId="77777777" w:rsidR="001B7FF5" w:rsidRPr="008234CD" w:rsidRDefault="001B7FF5" w:rsidP="00F00703">
            <w:pPr>
              <w:spacing w:line="360" w:lineRule="auto"/>
              <w:jc w:val="both"/>
              <w:rPr>
                <w:rFonts w:ascii="Book Antiqua" w:hAnsi="Book Antiqua"/>
              </w:rPr>
            </w:pPr>
          </w:p>
        </w:tc>
        <w:tc>
          <w:tcPr>
            <w:tcW w:w="1559" w:type="dxa"/>
            <w:vMerge/>
          </w:tcPr>
          <w:p w14:paraId="01A8AB21" w14:textId="77777777" w:rsidR="001B7FF5" w:rsidRPr="008234CD" w:rsidRDefault="001B7FF5" w:rsidP="00F00703">
            <w:pPr>
              <w:spacing w:line="360" w:lineRule="auto"/>
              <w:jc w:val="both"/>
              <w:rPr>
                <w:rFonts w:ascii="Book Antiqua" w:hAnsi="Book Antiqua"/>
              </w:rPr>
            </w:pPr>
          </w:p>
        </w:tc>
      </w:tr>
      <w:tr w:rsidR="001B7FF5" w:rsidRPr="00AF0B71" w14:paraId="26B3B9E0" w14:textId="77777777" w:rsidTr="00F00703">
        <w:tc>
          <w:tcPr>
            <w:tcW w:w="1653" w:type="dxa"/>
          </w:tcPr>
          <w:p w14:paraId="76AA66CC" w14:textId="77777777" w:rsidR="001B7FF5" w:rsidRPr="008234CD" w:rsidRDefault="001B7FF5" w:rsidP="00F00703">
            <w:pPr>
              <w:spacing w:line="360" w:lineRule="auto"/>
              <w:ind w:firstLineChars="100" w:firstLine="240"/>
              <w:jc w:val="both"/>
              <w:rPr>
                <w:rFonts w:ascii="Book Antiqua" w:hAnsi="Book Antiqua"/>
              </w:rPr>
            </w:pPr>
            <w:r w:rsidRPr="008234CD">
              <w:rPr>
                <w:rFonts w:ascii="Book Antiqua" w:hAnsi="Book Antiqua"/>
              </w:rPr>
              <w:t>50-59</w:t>
            </w:r>
          </w:p>
        </w:tc>
        <w:tc>
          <w:tcPr>
            <w:tcW w:w="1558" w:type="dxa"/>
          </w:tcPr>
          <w:p w14:paraId="0236A6D6" w14:textId="77777777" w:rsidR="001B7FF5" w:rsidRPr="008234CD" w:rsidRDefault="001B7FF5" w:rsidP="00F00703">
            <w:pPr>
              <w:spacing w:line="360" w:lineRule="auto"/>
              <w:jc w:val="both"/>
              <w:rPr>
                <w:rFonts w:ascii="Book Antiqua" w:hAnsi="Book Antiqua"/>
              </w:rPr>
            </w:pPr>
            <w:r w:rsidRPr="008234CD">
              <w:rPr>
                <w:rFonts w:ascii="Book Antiqua" w:hAnsi="Book Antiqua"/>
                <w:color w:val="000000"/>
              </w:rPr>
              <w:t>1618 (22.4%)</w:t>
            </w:r>
          </w:p>
        </w:tc>
        <w:tc>
          <w:tcPr>
            <w:tcW w:w="1558" w:type="dxa"/>
          </w:tcPr>
          <w:p w14:paraId="05AB03A3" w14:textId="77777777" w:rsidR="001B7FF5" w:rsidRPr="008234CD" w:rsidRDefault="001B7FF5" w:rsidP="00F00703">
            <w:pPr>
              <w:spacing w:line="360" w:lineRule="auto"/>
              <w:jc w:val="both"/>
              <w:rPr>
                <w:rFonts w:ascii="Book Antiqua" w:hAnsi="Book Antiqua"/>
              </w:rPr>
            </w:pPr>
            <w:r w:rsidRPr="008234CD">
              <w:rPr>
                <w:rFonts w:ascii="Book Antiqua" w:hAnsi="Book Antiqua"/>
                <w:color w:val="000000"/>
              </w:rPr>
              <w:t>4873 (41.1%)</w:t>
            </w:r>
          </w:p>
        </w:tc>
        <w:tc>
          <w:tcPr>
            <w:tcW w:w="1558" w:type="dxa"/>
          </w:tcPr>
          <w:p w14:paraId="0CB737EC" w14:textId="77777777" w:rsidR="001B7FF5" w:rsidRPr="008234CD" w:rsidRDefault="001B7FF5" w:rsidP="00F00703">
            <w:pPr>
              <w:spacing w:line="360" w:lineRule="auto"/>
              <w:jc w:val="both"/>
              <w:rPr>
                <w:rFonts w:ascii="Book Antiqua" w:hAnsi="Book Antiqua"/>
              </w:rPr>
            </w:pPr>
            <w:r w:rsidRPr="008234CD">
              <w:rPr>
                <w:rFonts w:ascii="Book Antiqua" w:hAnsi="Book Antiqua"/>
                <w:color w:val="000000"/>
              </w:rPr>
              <w:t>2021 (34%)</w:t>
            </w:r>
          </w:p>
        </w:tc>
        <w:tc>
          <w:tcPr>
            <w:tcW w:w="1559" w:type="dxa"/>
            <w:vMerge/>
          </w:tcPr>
          <w:p w14:paraId="6BE90993" w14:textId="77777777" w:rsidR="001B7FF5" w:rsidRPr="008234CD" w:rsidRDefault="001B7FF5" w:rsidP="00F00703">
            <w:pPr>
              <w:spacing w:line="360" w:lineRule="auto"/>
              <w:jc w:val="both"/>
              <w:rPr>
                <w:rFonts w:ascii="Book Antiqua" w:hAnsi="Book Antiqua"/>
              </w:rPr>
            </w:pPr>
          </w:p>
        </w:tc>
        <w:tc>
          <w:tcPr>
            <w:tcW w:w="1559" w:type="dxa"/>
            <w:vMerge/>
          </w:tcPr>
          <w:p w14:paraId="66214DD4" w14:textId="77777777" w:rsidR="001B7FF5" w:rsidRPr="008234CD" w:rsidRDefault="001B7FF5" w:rsidP="00F00703">
            <w:pPr>
              <w:spacing w:line="360" w:lineRule="auto"/>
              <w:jc w:val="both"/>
              <w:rPr>
                <w:rFonts w:ascii="Book Antiqua" w:hAnsi="Book Antiqua"/>
              </w:rPr>
            </w:pPr>
          </w:p>
        </w:tc>
      </w:tr>
      <w:tr w:rsidR="001B7FF5" w:rsidRPr="00AF0B71" w14:paraId="176D82DE" w14:textId="77777777" w:rsidTr="00F00703">
        <w:tc>
          <w:tcPr>
            <w:tcW w:w="1653" w:type="dxa"/>
          </w:tcPr>
          <w:p w14:paraId="57EE8384" w14:textId="77777777" w:rsidR="001B7FF5" w:rsidRPr="008234CD" w:rsidRDefault="001B7FF5" w:rsidP="00F00703">
            <w:pPr>
              <w:spacing w:line="360" w:lineRule="auto"/>
              <w:ind w:firstLineChars="100" w:firstLine="240"/>
              <w:jc w:val="both"/>
              <w:rPr>
                <w:rFonts w:ascii="Book Antiqua" w:hAnsi="Book Antiqua"/>
              </w:rPr>
            </w:pPr>
            <w:r w:rsidRPr="008234CD">
              <w:rPr>
                <w:rFonts w:ascii="Book Antiqua" w:hAnsi="Book Antiqua"/>
              </w:rPr>
              <w:t>60-69</w:t>
            </w:r>
          </w:p>
        </w:tc>
        <w:tc>
          <w:tcPr>
            <w:tcW w:w="1558" w:type="dxa"/>
          </w:tcPr>
          <w:p w14:paraId="7438412E" w14:textId="77777777" w:rsidR="001B7FF5" w:rsidRPr="008234CD" w:rsidRDefault="001B7FF5" w:rsidP="00F00703">
            <w:pPr>
              <w:spacing w:line="360" w:lineRule="auto"/>
              <w:jc w:val="both"/>
              <w:rPr>
                <w:rFonts w:ascii="Book Antiqua" w:hAnsi="Book Antiqua"/>
              </w:rPr>
            </w:pPr>
            <w:r w:rsidRPr="008234CD">
              <w:rPr>
                <w:rFonts w:ascii="Book Antiqua" w:hAnsi="Book Antiqua"/>
                <w:color w:val="000000"/>
              </w:rPr>
              <w:t>1620 (22.4%)</w:t>
            </w:r>
          </w:p>
        </w:tc>
        <w:tc>
          <w:tcPr>
            <w:tcW w:w="1558" w:type="dxa"/>
          </w:tcPr>
          <w:p w14:paraId="2D2986EF" w14:textId="77777777" w:rsidR="001B7FF5" w:rsidRPr="008234CD" w:rsidRDefault="001B7FF5" w:rsidP="00F00703">
            <w:pPr>
              <w:spacing w:line="360" w:lineRule="auto"/>
              <w:jc w:val="both"/>
              <w:rPr>
                <w:rFonts w:ascii="Book Antiqua" w:hAnsi="Book Antiqua"/>
              </w:rPr>
            </w:pPr>
            <w:r w:rsidRPr="008234CD">
              <w:rPr>
                <w:rFonts w:ascii="Book Antiqua" w:hAnsi="Book Antiqua"/>
                <w:color w:val="000000"/>
              </w:rPr>
              <w:t>2791 (23.5%)</w:t>
            </w:r>
          </w:p>
        </w:tc>
        <w:tc>
          <w:tcPr>
            <w:tcW w:w="1558" w:type="dxa"/>
          </w:tcPr>
          <w:p w14:paraId="2D2A572B" w14:textId="77777777" w:rsidR="001B7FF5" w:rsidRPr="008234CD" w:rsidRDefault="001B7FF5" w:rsidP="00F00703">
            <w:pPr>
              <w:spacing w:line="360" w:lineRule="auto"/>
              <w:jc w:val="both"/>
              <w:rPr>
                <w:rFonts w:ascii="Book Antiqua" w:hAnsi="Book Antiqua"/>
              </w:rPr>
            </w:pPr>
            <w:r w:rsidRPr="008234CD">
              <w:rPr>
                <w:rFonts w:ascii="Book Antiqua" w:hAnsi="Book Antiqua"/>
                <w:color w:val="000000"/>
              </w:rPr>
              <w:t>1439 (24.2%)</w:t>
            </w:r>
          </w:p>
        </w:tc>
        <w:tc>
          <w:tcPr>
            <w:tcW w:w="1559" w:type="dxa"/>
            <w:vMerge/>
          </w:tcPr>
          <w:p w14:paraId="4C5EC604" w14:textId="77777777" w:rsidR="001B7FF5" w:rsidRPr="008234CD" w:rsidRDefault="001B7FF5" w:rsidP="00F00703">
            <w:pPr>
              <w:spacing w:line="360" w:lineRule="auto"/>
              <w:jc w:val="both"/>
              <w:rPr>
                <w:rFonts w:ascii="Book Antiqua" w:hAnsi="Book Antiqua"/>
              </w:rPr>
            </w:pPr>
          </w:p>
        </w:tc>
        <w:tc>
          <w:tcPr>
            <w:tcW w:w="1559" w:type="dxa"/>
            <w:vMerge/>
          </w:tcPr>
          <w:p w14:paraId="6ADF6689" w14:textId="77777777" w:rsidR="001B7FF5" w:rsidRPr="008234CD" w:rsidRDefault="001B7FF5" w:rsidP="00F00703">
            <w:pPr>
              <w:spacing w:line="360" w:lineRule="auto"/>
              <w:jc w:val="both"/>
              <w:rPr>
                <w:rFonts w:ascii="Book Antiqua" w:hAnsi="Book Antiqua"/>
              </w:rPr>
            </w:pPr>
          </w:p>
        </w:tc>
      </w:tr>
      <w:tr w:rsidR="001B7FF5" w:rsidRPr="00AF0B71" w14:paraId="30181271" w14:textId="77777777" w:rsidTr="00F00703">
        <w:tc>
          <w:tcPr>
            <w:tcW w:w="1653" w:type="dxa"/>
          </w:tcPr>
          <w:p w14:paraId="5F42441B" w14:textId="77777777" w:rsidR="001B7FF5" w:rsidRPr="008234CD" w:rsidRDefault="001B7FF5" w:rsidP="00F00703">
            <w:pPr>
              <w:spacing w:line="360" w:lineRule="auto"/>
              <w:ind w:firstLineChars="100" w:firstLine="240"/>
              <w:jc w:val="both"/>
              <w:rPr>
                <w:rFonts w:ascii="Book Antiqua" w:hAnsi="Book Antiqua"/>
              </w:rPr>
            </w:pPr>
            <w:r>
              <w:t>≥</w:t>
            </w:r>
            <w:r>
              <w:rPr>
                <w:rFonts w:ascii="Book Antiqua" w:hAnsi="Book Antiqua" w:hint="eastAsia"/>
              </w:rPr>
              <w:t xml:space="preserve"> </w:t>
            </w:r>
            <w:r w:rsidRPr="008234CD">
              <w:rPr>
                <w:rFonts w:ascii="Book Antiqua" w:hAnsi="Book Antiqua"/>
              </w:rPr>
              <w:t>70</w:t>
            </w:r>
          </w:p>
        </w:tc>
        <w:tc>
          <w:tcPr>
            <w:tcW w:w="1558" w:type="dxa"/>
          </w:tcPr>
          <w:p w14:paraId="0C3BA843" w14:textId="77777777" w:rsidR="001B7FF5" w:rsidRPr="008234CD" w:rsidRDefault="001B7FF5" w:rsidP="00F00703">
            <w:pPr>
              <w:spacing w:line="360" w:lineRule="auto"/>
              <w:jc w:val="both"/>
              <w:rPr>
                <w:rFonts w:ascii="Book Antiqua" w:hAnsi="Book Antiqua"/>
              </w:rPr>
            </w:pPr>
            <w:r w:rsidRPr="008234CD">
              <w:rPr>
                <w:rFonts w:ascii="Book Antiqua" w:hAnsi="Book Antiqua"/>
                <w:color w:val="000000"/>
              </w:rPr>
              <w:t>1578 (21.8%)</w:t>
            </w:r>
          </w:p>
        </w:tc>
        <w:tc>
          <w:tcPr>
            <w:tcW w:w="1558" w:type="dxa"/>
          </w:tcPr>
          <w:p w14:paraId="67B2CDC2" w14:textId="77777777" w:rsidR="001B7FF5" w:rsidRPr="008234CD" w:rsidRDefault="001B7FF5" w:rsidP="00F00703">
            <w:pPr>
              <w:spacing w:line="360" w:lineRule="auto"/>
              <w:jc w:val="both"/>
              <w:rPr>
                <w:rFonts w:ascii="Book Antiqua" w:hAnsi="Book Antiqua"/>
              </w:rPr>
            </w:pPr>
            <w:r w:rsidRPr="008234CD">
              <w:rPr>
                <w:rFonts w:ascii="Book Antiqua" w:hAnsi="Book Antiqua"/>
                <w:color w:val="000000"/>
              </w:rPr>
              <w:t>1591 (13.4%)</w:t>
            </w:r>
          </w:p>
        </w:tc>
        <w:tc>
          <w:tcPr>
            <w:tcW w:w="1558" w:type="dxa"/>
          </w:tcPr>
          <w:p w14:paraId="518C66E3" w14:textId="77777777" w:rsidR="001B7FF5" w:rsidRPr="008234CD" w:rsidRDefault="001B7FF5" w:rsidP="00F00703">
            <w:pPr>
              <w:spacing w:line="360" w:lineRule="auto"/>
              <w:jc w:val="both"/>
              <w:rPr>
                <w:rFonts w:ascii="Book Antiqua" w:hAnsi="Book Antiqua"/>
              </w:rPr>
            </w:pPr>
            <w:r w:rsidRPr="008234CD">
              <w:rPr>
                <w:rFonts w:ascii="Book Antiqua" w:hAnsi="Book Antiqua"/>
                <w:color w:val="000000"/>
              </w:rPr>
              <w:t>870 (14.7%)</w:t>
            </w:r>
          </w:p>
        </w:tc>
        <w:tc>
          <w:tcPr>
            <w:tcW w:w="1559" w:type="dxa"/>
            <w:vMerge/>
          </w:tcPr>
          <w:p w14:paraId="12540363" w14:textId="77777777" w:rsidR="001B7FF5" w:rsidRPr="008234CD" w:rsidRDefault="001B7FF5" w:rsidP="00F00703">
            <w:pPr>
              <w:spacing w:line="360" w:lineRule="auto"/>
              <w:jc w:val="both"/>
              <w:rPr>
                <w:rFonts w:ascii="Book Antiqua" w:hAnsi="Book Antiqua"/>
              </w:rPr>
            </w:pPr>
          </w:p>
        </w:tc>
        <w:tc>
          <w:tcPr>
            <w:tcW w:w="1559" w:type="dxa"/>
            <w:vMerge/>
          </w:tcPr>
          <w:p w14:paraId="3C12962D" w14:textId="77777777" w:rsidR="001B7FF5" w:rsidRPr="008234CD" w:rsidRDefault="001B7FF5" w:rsidP="00F00703">
            <w:pPr>
              <w:spacing w:line="360" w:lineRule="auto"/>
              <w:jc w:val="both"/>
              <w:rPr>
                <w:rFonts w:ascii="Book Antiqua" w:hAnsi="Book Antiqua"/>
              </w:rPr>
            </w:pPr>
          </w:p>
        </w:tc>
      </w:tr>
      <w:tr w:rsidR="001B7FF5" w:rsidRPr="00AF0B71" w14:paraId="47F97314" w14:textId="77777777" w:rsidTr="00F00703">
        <w:tc>
          <w:tcPr>
            <w:tcW w:w="1653" w:type="dxa"/>
          </w:tcPr>
          <w:p w14:paraId="26884794" w14:textId="77777777" w:rsidR="001B7FF5" w:rsidRPr="004C32D9" w:rsidRDefault="001B7FF5" w:rsidP="00F00703">
            <w:pPr>
              <w:spacing w:line="360" w:lineRule="auto"/>
              <w:jc w:val="both"/>
              <w:rPr>
                <w:rFonts w:ascii="Book Antiqua" w:hAnsi="Book Antiqua"/>
              </w:rPr>
            </w:pPr>
            <w:r w:rsidRPr="008234CD">
              <w:rPr>
                <w:rFonts w:ascii="Book Antiqua" w:hAnsi="Book Antiqua"/>
              </w:rPr>
              <w:t>Sex</w:t>
            </w:r>
          </w:p>
        </w:tc>
        <w:tc>
          <w:tcPr>
            <w:tcW w:w="1558" w:type="dxa"/>
          </w:tcPr>
          <w:p w14:paraId="552EBA07" w14:textId="77777777" w:rsidR="001B7FF5" w:rsidRPr="004C32D9" w:rsidRDefault="001B7FF5" w:rsidP="00F00703">
            <w:pPr>
              <w:spacing w:line="360" w:lineRule="auto"/>
              <w:jc w:val="both"/>
              <w:rPr>
                <w:rFonts w:ascii="Book Antiqua" w:hAnsi="Book Antiqua"/>
              </w:rPr>
            </w:pPr>
          </w:p>
        </w:tc>
        <w:tc>
          <w:tcPr>
            <w:tcW w:w="1558" w:type="dxa"/>
          </w:tcPr>
          <w:p w14:paraId="7CA38065" w14:textId="77777777" w:rsidR="001B7FF5" w:rsidRPr="004C32D9" w:rsidRDefault="001B7FF5" w:rsidP="00F00703">
            <w:pPr>
              <w:spacing w:line="360" w:lineRule="auto"/>
              <w:jc w:val="both"/>
              <w:rPr>
                <w:rFonts w:ascii="Book Antiqua" w:hAnsi="Book Antiqua"/>
              </w:rPr>
            </w:pPr>
          </w:p>
        </w:tc>
        <w:tc>
          <w:tcPr>
            <w:tcW w:w="1558" w:type="dxa"/>
          </w:tcPr>
          <w:p w14:paraId="2781AB70" w14:textId="77777777" w:rsidR="001B7FF5" w:rsidRPr="004C32D9" w:rsidRDefault="001B7FF5" w:rsidP="00F00703">
            <w:pPr>
              <w:spacing w:line="360" w:lineRule="auto"/>
              <w:jc w:val="both"/>
              <w:rPr>
                <w:rFonts w:ascii="Book Antiqua" w:hAnsi="Book Antiqua"/>
              </w:rPr>
            </w:pPr>
          </w:p>
        </w:tc>
        <w:tc>
          <w:tcPr>
            <w:tcW w:w="1559" w:type="dxa"/>
            <w:vMerge w:val="restart"/>
            <w:vAlign w:val="center"/>
          </w:tcPr>
          <w:p w14:paraId="349AAE32" w14:textId="77777777" w:rsidR="001B7FF5" w:rsidRPr="004C32D9" w:rsidRDefault="001B7FF5" w:rsidP="00F00703">
            <w:pPr>
              <w:spacing w:line="360" w:lineRule="auto"/>
              <w:jc w:val="both"/>
              <w:rPr>
                <w:rFonts w:ascii="Book Antiqua" w:hAnsi="Book Antiqua"/>
              </w:rPr>
            </w:pPr>
            <w:r w:rsidRPr="004C32D9">
              <w:rPr>
                <w:rFonts w:ascii="Book Antiqua" w:hAnsi="Book Antiqua"/>
                <w:color w:val="000000"/>
              </w:rPr>
              <w:t>&lt;</w:t>
            </w:r>
            <w:r>
              <w:rPr>
                <w:rFonts w:ascii="Book Antiqua" w:hAnsi="Book Antiqua" w:hint="eastAsia"/>
                <w:color w:val="000000"/>
              </w:rPr>
              <w:t xml:space="preserve"> </w:t>
            </w:r>
            <w:r w:rsidRPr="004C32D9">
              <w:rPr>
                <w:rFonts w:ascii="Book Antiqua" w:hAnsi="Book Antiqua"/>
                <w:color w:val="000000"/>
              </w:rPr>
              <w:t>0.0001</w:t>
            </w:r>
          </w:p>
        </w:tc>
        <w:tc>
          <w:tcPr>
            <w:tcW w:w="1559" w:type="dxa"/>
            <w:vMerge w:val="restart"/>
            <w:vAlign w:val="center"/>
          </w:tcPr>
          <w:p w14:paraId="2D198B15" w14:textId="77777777" w:rsidR="001B7FF5" w:rsidRPr="004C32D9" w:rsidRDefault="001B7FF5" w:rsidP="00F00703">
            <w:pPr>
              <w:spacing w:line="360" w:lineRule="auto"/>
              <w:jc w:val="both"/>
              <w:rPr>
                <w:rFonts w:ascii="Book Antiqua" w:hAnsi="Book Antiqua"/>
              </w:rPr>
            </w:pPr>
            <w:r w:rsidRPr="004C32D9">
              <w:rPr>
                <w:rFonts w:ascii="Book Antiqua" w:hAnsi="Book Antiqua"/>
                <w:color w:val="000000"/>
              </w:rPr>
              <w:t>&lt;</w:t>
            </w:r>
            <w:r>
              <w:rPr>
                <w:rFonts w:ascii="Book Antiqua" w:hAnsi="Book Antiqua" w:hint="eastAsia"/>
                <w:color w:val="000000"/>
              </w:rPr>
              <w:t xml:space="preserve"> </w:t>
            </w:r>
            <w:r w:rsidRPr="004C32D9">
              <w:rPr>
                <w:rFonts w:ascii="Book Antiqua" w:hAnsi="Book Antiqua"/>
                <w:color w:val="000000"/>
              </w:rPr>
              <w:t>0.0001</w:t>
            </w:r>
          </w:p>
        </w:tc>
      </w:tr>
      <w:tr w:rsidR="001B7FF5" w:rsidRPr="00AF0B71" w14:paraId="221FE8F1" w14:textId="77777777" w:rsidTr="00F00703">
        <w:tc>
          <w:tcPr>
            <w:tcW w:w="1653" w:type="dxa"/>
          </w:tcPr>
          <w:p w14:paraId="47C0A6EC" w14:textId="77777777" w:rsidR="001B7FF5" w:rsidRPr="004C32D9" w:rsidRDefault="001B7FF5" w:rsidP="00F00703">
            <w:pPr>
              <w:spacing w:line="360" w:lineRule="auto"/>
              <w:ind w:firstLineChars="100" w:firstLine="240"/>
              <w:jc w:val="both"/>
              <w:rPr>
                <w:rFonts w:ascii="Book Antiqua" w:hAnsi="Book Antiqua"/>
              </w:rPr>
            </w:pPr>
            <w:r w:rsidRPr="004C32D9">
              <w:rPr>
                <w:rFonts w:ascii="Book Antiqua" w:hAnsi="Book Antiqua"/>
              </w:rPr>
              <w:t>Female</w:t>
            </w:r>
          </w:p>
        </w:tc>
        <w:tc>
          <w:tcPr>
            <w:tcW w:w="1558" w:type="dxa"/>
            <w:vAlign w:val="center"/>
          </w:tcPr>
          <w:p w14:paraId="44D091B6" w14:textId="77777777" w:rsidR="001B7FF5" w:rsidRPr="004C32D9" w:rsidRDefault="001B7FF5" w:rsidP="00F00703">
            <w:pPr>
              <w:spacing w:line="360" w:lineRule="auto"/>
              <w:jc w:val="both"/>
              <w:rPr>
                <w:rFonts w:ascii="Book Antiqua" w:hAnsi="Book Antiqua"/>
              </w:rPr>
            </w:pPr>
            <w:r w:rsidRPr="004C32D9">
              <w:rPr>
                <w:rFonts w:ascii="Book Antiqua" w:hAnsi="Book Antiqua"/>
                <w:color w:val="000000"/>
              </w:rPr>
              <w:t>5023 (69.4%)</w:t>
            </w:r>
          </w:p>
        </w:tc>
        <w:tc>
          <w:tcPr>
            <w:tcW w:w="1558" w:type="dxa"/>
            <w:vAlign w:val="center"/>
          </w:tcPr>
          <w:p w14:paraId="1072D520" w14:textId="77777777" w:rsidR="001B7FF5" w:rsidRPr="004C32D9" w:rsidRDefault="001B7FF5" w:rsidP="00F00703">
            <w:pPr>
              <w:spacing w:line="360" w:lineRule="auto"/>
              <w:jc w:val="both"/>
              <w:rPr>
                <w:rFonts w:ascii="Book Antiqua" w:hAnsi="Book Antiqua"/>
              </w:rPr>
            </w:pPr>
            <w:r w:rsidRPr="004C32D9">
              <w:rPr>
                <w:rFonts w:ascii="Book Antiqua" w:hAnsi="Book Antiqua"/>
                <w:color w:val="000000"/>
              </w:rPr>
              <w:t>5795 (48.9%)</w:t>
            </w:r>
          </w:p>
        </w:tc>
        <w:tc>
          <w:tcPr>
            <w:tcW w:w="1558" w:type="dxa"/>
            <w:vAlign w:val="center"/>
          </w:tcPr>
          <w:p w14:paraId="2066F695" w14:textId="77777777" w:rsidR="001B7FF5" w:rsidRPr="004C32D9" w:rsidRDefault="001B7FF5" w:rsidP="00F00703">
            <w:pPr>
              <w:spacing w:line="360" w:lineRule="auto"/>
              <w:jc w:val="both"/>
              <w:rPr>
                <w:rFonts w:ascii="Book Antiqua" w:hAnsi="Book Antiqua"/>
              </w:rPr>
            </w:pPr>
            <w:r w:rsidRPr="004C32D9">
              <w:rPr>
                <w:rFonts w:ascii="Book Antiqua" w:hAnsi="Book Antiqua"/>
                <w:color w:val="000000"/>
              </w:rPr>
              <w:t>2300 (38.7%)</w:t>
            </w:r>
          </w:p>
        </w:tc>
        <w:tc>
          <w:tcPr>
            <w:tcW w:w="1559" w:type="dxa"/>
            <w:vMerge/>
            <w:vAlign w:val="center"/>
          </w:tcPr>
          <w:p w14:paraId="290E7052" w14:textId="77777777" w:rsidR="001B7FF5" w:rsidRPr="004C32D9" w:rsidRDefault="001B7FF5" w:rsidP="00F00703">
            <w:pPr>
              <w:spacing w:line="360" w:lineRule="auto"/>
              <w:jc w:val="both"/>
              <w:rPr>
                <w:rFonts w:ascii="Book Antiqua" w:hAnsi="Book Antiqua"/>
              </w:rPr>
            </w:pPr>
          </w:p>
        </w:tc>
        <w:tc>
          <w:tcPr>
            <w:tcW w:w="1559" w:type="dxa"/>
            <w:vMerge/>
            <w:vAlign w:val="center"/>
          </w:tcPr>
          <w:p w14:paraId="29F7CA7D" w14:textId="77777777" w:rsidR="001B7FF5" w:rsidRPr="004C32D9" w:rsidRDefault="001B7FF5" w:rsidP="00F00703">
            <w:pPr>
              <w:spacing w:line="360" w:lineRule="auto"/>
              <w:jc w:val="both"/>
              <w:rPr>
                <w:rFonts w:ascii="Book Antiqua" w:hAnsi="Book Antiqua"/>
              </w:rPr>
            </w:pPr>
          </w:p>
        </w:tc>
      </w:tr>
      <w:tr w:rsidR="001B7FF5" w:rsidRPr="00AF0B71" w14:paraId="632D1136" w14:textId="77777777" w:rsidTr="00F00703">
        <w:tc>
          <w:tcPr>
            <w:tcW w:w="1653" w:type="dxa"/>
          </w:tcPr>
          <w:p w14:paraId="3D381CA0" w14:textId="77777777" w:rsidR="001B7FF5" w:rsidRPr="004C32D9" w:rsidRDefault="001B7FF5" w:rsidP="00F00703">
            <w:pPr>
              <w:spacing w:line="360" w:lineRule="auto"/>
              <w:jc w:val="both"/>
              <w:rPr>
                <w:rFonts w:ascii="Book Antiqua" w:hAnsi="Book Antiqua"/>
              </w:rPr>
            </w:pPr>
            <w:r w:rsidRPr="004C32D9">
              <w:rPr>
                <w:rFonts w:ascii="Book Antiqua" w:hAnsi="Book Antiqua"/>
              </w:rPr>
              <w:t>Race</w:t>
            </w:r>
          </w:p>
        </w:tc>
        <w:tc>
          <w:tcPr>
            <w:tcW w:w="1558" w:type="dxa"/>
          </w:tcPr>
          <w:p w14:paraId="2CAEED02" w14:textId="77777777" w:rsidR="001B7FF5" w:rsidRPr="004C32D9" w:rsidRDefault="001B7FF5" w:rsidP="00F00703">
            <w:pPr>
              <w:spacing w:line="360" w:lineRule="auto"/>
              <w:jc w:val="both"/>
              <w:rPr>
                <w:rFonts w:ascii="Book Antiqua" w:hAnsi="Book Antiqua"/>
              </w:rPr>
            </w:pPr>
          </w:p>
        </w:tc>
        <w:tc>
          <w:tcPr>
            <w:tcW w:w="1558" w:type="dxa"/>
          </w:tcPr>
          <w:p w14:paraId="4DC7391F" w14:textId="77777777" w:rsidR="001B7FF5" w:rsidRPr="004C32D9" w:rsidRDefault="001B7FF5" w:rsidP="00F00703">
            <w:pPr>
              <w:spacing w:line="360" w:lineRule="auto"/>
              <w:jc w:val="both"/>
              <w:rPr>
                <w:rFonts w:ascii="Book Antiqua" w:hAnsi="Book Antiqua"/>
              </w:rPr>
            </w:pPr>
          </w:p>
        </w:tc>
        <w:tc>
          <w:tcPr>
            <w:tcW w:w="1558" w:type="dxa"/>
          </w:tcPr>
          <w:p w14:paraId="6EE73A78" w14:textId="77777777" w:rsidR="001B7FF5" w:rsidRPr="004C32D9" w:rsidRDefault="001B7FF5" w:rsidP="00F00703">
            <w:pPr>
              <w:spacing w:line="360" w:lineRule="auto"/>
              <w:jc w:val="both"/>
              <w:rPr>
                <w:rFonts w:ascii="Book Antiqua" w:hAnsi="Book Antiqua"/>
              </w:rPr>
            </w:pPr>
          </w:p>
        </w:tc>
        <w:tc>
          <w:tcPr>
            <w:tcW w:w="1559" w:type="dxa"/>
            <w:vMerge w:val="restart"/>
            <w:vAlign w:val="center"/>
          </w:tcPr>
          <w:p w14:paraId="37BAF020" w14:textId="77777777" w:rsidR="001B7FF5" w:rsidRPr="004C32D9" w:rsidRDefault="001B7FF5" w:rsidP="00F00703">
            <w:pPr>
              <w:spacing w:line="360" w:lineRule="auto"/>
              <w:jc w:val="both"/>
              <w:rPr>
                <w:rFonts w:ascii="Book Antiqua" w:hAnsi="Book Antiqua"/>
              </w:rPr>
            </w:pPr>
            <w:r w:rsidRPr="004C32D9">
              <w:rPr>
                <w:rFonts w:ascii="Book Antiqua" w:hAnsi="Book Antiqua"/>
                <w:color w:val="000000"/>
              </w:rPr>
              <w:t>&lt;</w:t>
            </w:r>
            <w:r>
              <w:rPr>
                <w:rFonts w:ascii="Book Antiqua" w:hAnsi="Book Antiqua" w:hint="eastAsia"/>
                <w:color w:val="000000"/>
              </w:rPr>
              <w:t xml:space="preserve"> </w:t>
            </w:r>
            <w:r w:rsidRPr="004C32D9">
              <w:rPr>
                <w:rFonts w:ascii="Book Antiqua" w:hAnsi="Book Antiqua"/>
                <w:color w:val="000000"/>
              </w:rPr>
              <w:t>0.0001</w:t>
            </w:r>
          </w:p>
        </w:tc>
        <w:tc>
          <w:tcPr>
            <w:tcW w:w="1559" w:type="dxa"/>
            <w:vMerge w:val="restart"/>
            <w:vAlign w:val="center"/>
          </w:tcPr>
          <w:p w14:paraId="199AD012" w14:textId="77777777" w:rsidR="001B7FF5" w:rsidRPr="004C32D9" w:rsidRDefault="001B7FF5" w:rsidP="00F00703">
            <w:pPr>
              <w:spacing w:line="360" w:lineRule="auto"/>
              <w:jc w:val="both"/>
              <w:rPr>
                <w:rFonts w:ascii="Book Antiqua" w:hAnsi="Book Antiqua"/>
              </w:rPr>
            </w:pPr>
            <w:r w:rsidRPr="004C32D9">
              <w:rPr>
                <w:rFonts w:ascii="Book Antiqua" w:hAnsi="Book Antiqua"/>
                <w:color w:val="000000"/>
              </w:rPr>
              <w:t>0.17</w:t>
            </w:r>
          </w:p>
        </w:tc>
      </w:tr>
      <w:tr w:rsidR="001B7FF5" w:rsidRPr="00AF0B71" w14:paraId="71C5CAD1" w14:textId="77777777" w:rsidTr="00F00703">
        <w:tc>
          <w:tcPr>
            <w:tcW w:w="1653" w:type="dxa"/>
          </w:tcPr>
          <w:p w14:paraId="52FA3A2E" w14:textId="77777777" w:rsidR="001B7FF5" w:rsidRPr="004C32D9" w:rsidRDefault="001B7FF5" w:rsidP="00F00703">
            <w:pPr>
              <w:spacing w:line="360" w:lineRule="auto"/>
              <w:ind w:firstLineChars="100" w:firstLine="240"/>
              <w:jc w:val="both"/>
              <w:rPr>
                <w:rFonts w:ascii="Book Antiqua" w:hAnsi="Book Antiqua"/>
              </w:rPr>
            </w:pPr>
            <w:r w:rsidRPr="004C32D9">
              <w:rPr>
                <w:rFonts w:ascii="Book Antiqua" w:hAnsi="Book Antiqua"/>
              </w:rPr>
              <w:t>Caucasian</w:t>
            </w:r>
          </w:p>
        </w:tc>
        <w:tc>
          <w:tcPr>
            <w:tcW w:w="1558" w:type="dxa"/>
            <w:vAlign w:val="center"/>
          </w:tcPr>
          <w:p w14:paraId="6496D053" w14:textId="77777777" w:rsidR="001B7FF5" w:rsidRPr="004C32D9" w:rsidRDefault="001B7FF5" w:rsidP="00F00703">
            <w:pPr>
              <w:spacing w:line="360" w:lineRule="auto"/>
              <w:jc w:val="both"/>
              <w:rPr>
                <w:rFonts w:ascii="Book Antiqua" w:hAnsi="Book Antiqua"/>
              </w:rPr>
            </w:pPr>
            <w:r w:rsidRPr="004C32D9">
              <w:rPr>
                <w:rFonts w:ascii="Book Antiqua" w:hAnsi="Book Antiqua"/>
                <w:color w:val="000000"/>
              </w:rPr>
              <w:t>5427 (75%)</w:t>
            </w:r>
          </w:p>
        </w:tc>
        <w:tc>
          <w:tcPr>
            <w:tcW w:w="1558" w:type="dxa"/>
            <w:vAlign w:val="center"/>
          </w:tcPr>
          <w:p w14:paraId="08C2E349" w14:textId="77777777" w:rsidR="001B7FF5" w:rsidRPr="004C32D9" w:rsidRDefault="001B7FF5" w:rsidP="00F00703">
            <w:pPr>
              <w:spacing w:line="360" w:lineRule="auto"/>
              <w:jc w:val="both"/>
              <w:rPr>
                <w:rFonts w:ascii="Book Antiqua" w:hAnsi="Book Antiqua"/>
                <w:color w:val="000000"/>
              </w:rPr>
            </w:pPr>
            <w:r w:rsidRPr="004C32D9">
              <w:rPr>
                <w:rFonts w:ascii="Book Antiqua" w:hAnsi="Book Antiqua"/>
                <w:color w:val="000000"/>
              </w:rPr>
              <w:t>6920 (58.4%)</w:t>
            </w:r>
          </w:p>
        </w:tc>
        <w:tc>
          <w:tcPr>
            <w:tcW w:w="1558" w:type="dxa"/>
            <w:vAlign w:val="center"/>
          </w:tcPr>
          <w:p w14:paraId="379626E9" w14:textId="77777777" w:rsidR="001B7FF5" w:rsidRPr="004C32D9" w:rsidRDefault="001B7FF5" w:rsidP="00F00703">
            <w:pPr>
              <w:spacing w:line="360" w:lineRule="auto"/>
              <w:jc w:val="both"/>
              <w:rPr>
                <w:rFonts w:ascii="Book Antiqua" w:hAnsi="Book Antiqua"/>
              </w:rPr>
            </w:pPr>
            <w:r w:rsidRPr="004C32D9">
              <w:rPr>
                <w:rFonts w:ascii="Book Antiqua" w:hAnsi="Book Antiqua"/>
                <w:color w:val="000000"/>
              </w:rPr>
              <w:t>4358 (73.4%)</w:t>
            </w:r>
          </w:p>
        </w:tc>
        <w:tc>
          <w:tcPr>
            <w:tcW w:w="1559" w:type="dxa"/>
            <w:vMerge/>
          </w:tcPr>
          <w:p w14:paraId="165F85C0" w14:textId="77777777" w:rsidR="001B7FF5" w:rsidRPr="004C32D9" w:rsidRDefault="001B7FF5" w:rsidP="00F00703">
            <w:pPr>
              <w:spacing w:line="360" w:lineRule="auto"/>
              <w:jc w:val="both"/>
              <w:rPr>
                <w:rFonts w:ascii="Book Antiqua" w:hAnsi="Book Antiqua"/>
              </w:rPr>
            </w:pPr>
          </w:p>
        </w:tc>
        <w:tc>
          <w:tcPr>
            <w:tcW w:w="1559" w:type="dxa"/>
            <w:vMerge/>
          </w:tcPr>
          <w:p w14:paraId="699AC6B4" w14:textId="77777777" w:rsidR="001B7FF5" w:rsidRPr="004C32D9" w:rsidRDefault="001B7FF5" w:rsidP="00F00703">
            <w:pPr>
              <w:spacing w:line="360" w:lineRule="auto"/>
              <w:jc w:val="both"/>
              <w:rPr>
                <w:rFonts w:ascii="Book Antiqua" w:hAnsi="Book Antiqua"/>
              </w:rPr>
            </w:pPr>
          </w:p>
        </w:tc>
      </w:tr>
      <w:tr w:rsidR="001B7FF5" w:rsidRPr="00AF0B71" w14:paraId="5EED384A" w14:textId="77777777" w:rsidTr="00F00703">
        <w:tc>
          <w:tcPr>
            <w:tcW w:w="1653" w:type="dxa"/>
          </w:tcPr>
          <w:p w14:paraId="4C02B58D" w14:textId="77777777" w:rsidR="001B7FF5" w:rsidRPr="004C32D9" w:rsidRDefault="001B7FF5" w:rsidP="00F00703">
            <w:pPr>
              <w:spacing w:line="360" w:lineRule="auto"/>
              <w:ind w:leftChars="100" w:left="240"/>
              <w:jc w:val="both"/>
              <w:rPr>
                <w:rFonts w:ascii="Book Antiqua" w:hAnsi="Book Antiqua"/>
              </w:rPr>
            </w:pPr>
            <w:r w:rsidRPr="004C32D9">
              <w:rPr>
                <w:rFonts w:ascii="Book Antiqua" w:hAnsi="Book Antiqua"/>
              </w:rPr>
              <w:t>African American</w:t>
            </w:r>
          </w:p>
        </w:tc>
        <w:tc>
          <w:tcPr>
            <w:tcW w:w="1558" w:type="dxa"/>
            <w:vAlign w:val="center"/>
          </w:tcPr>
          <w:p w14:paraId="1EFBC55B" w14:textId="77777777" w:rsidR="001B7FF5" w:rsidRPr="004C32D9" w:rsidRDefault="001B7FF5" w:rsidP="00F00703">
            <w:pPr>
              <w:spacing w:line="360" w:lineRule="auto"/>
              <w:jc w:val="both"/>
              <w:rPr>
                <w:rFonts w:ascii="Book Antiqua" w:hAnsi="Book Antiqua"/>
              </w:rPr>
            </w:pPr>
            <w:r w:rsidRPr="004C32D9">
              <w:rPr>
                <w:rFonts w:ascii="Book Antiqua" w:hAnsi="Book Antiqua"/>
                <w:color w:val="000000"/>
              </w:rPr>
              <w:t>482 (6.5%)</w:t>
            </w:r>
          </w:p>
        </w:tc>
        <w:tc>
          <w:tcPr>
            <w:tcW w:w="1558" w:type="dxa"/>
            <w:vAlign w:val="center"/>
          </w:tcPr>
          <w:p w14:paraId="3BCEF373" w14:textId="77777777" w:rsidR="001B7FF5" w:rsidRPr="004C32D9" w:rsidRDefault="001B7FF5" w:rsidP="00F00703">
            <w:pPr>
              <w:spacing w:line="360" w:lineRule="auto"/>
              <w:jc w:val="both"/>
              <w:rPr>
                <w:rFonts w:ascii="Book Antiqua" w:hAnsi="Book Antiqua"/>
              </w:rPr>
            </w:pPr>
            <w:r w:rsidRPr="004C32D9">
              <w:rPr>
                <w:rFonts w:ascii="Book Antiqua" w:hAnsi="Book Antiqua"/>
                <w:color w:val="000000"/>
              </w:rPr>
              <w:t>2773 (23.4%)</w:t>
            </w:r>
          </w:p>
        </w:tc>
        <w:tc>
          <w:tcPr>
            <w:tcW w:w="1558" w:type="dxa"/>
            <w:vAlign w:val="center"/>
          </w:tcPr>
          <w:p w14:paraId="0D5E4FE2" w14:textId="77777777" w:rsidR="001B7FF5" w:rsidRPr="004C32D9" w:rsidRDefault="001B7FF5" w:rsidP="00F00703">
            <w:pPr>
              <w:spacing w:line="360" w:lineRule="auto"/>
              <w:jc w:val="both"/>
              <w:rPr>
                <w:rFonts w:ascii="Book Antiqua" w:hAnsi="Book Antiqua"/>
              </w:rPr>
            </w:pPr>
            <w:r w:rsidRPr="004C32D9">
              <w:rPr>
                <w:rFonts w:ascii="Book Antiqua" w:hAnsi="Book Antiqua"/>
                <w:color w:val="000000"/>
              </w:rPr>
              <w:t>525 (8.8%)</w:t>
            </w:r>
          </w:p>
        </w:tc>
        <w:tc>
          <w:tcPr>
            <w:tcW w:w="1559" w:type="dxa"/>
            <w:vMerge/>
          </w:tcPr>
          <w:p w14:paraId="762B410D" w14:textId="77777777" w:rsidR="001B7FF5" w:rsidRPr="004C32D9" w:rsidRDefault="001B7FF5" w:rsidP="00F00703">
            <w:pPr>
              <w:spacing w:line="360" w:lineRule="auto"/>
              <w:jc w:val="both"/>
              <w:rPr>
                <w:rFonts w:ascii="Book Antiqua" w:hAnsi="Book Antiqua"/>
              </w:rPr>
            </w:pPr>
          </w:p>
        </w:tc>
        <w:tc>
          <w:tcPr>
            <w:tcW w:w="1559" w:type="dxa"/>
            <w:vMerge/>
          </w:tcPr>
          <w:p w14:paraId="746B9983" w14:textId="77777777" w:rsidR="001B7FF5" w:rsidRPr="004C32D9" w:rsidRDefault="001B7FF5" w:rsidP="00F00703">
            <w:pPr>
              <w:spacing w:line="360" w:lineRule="auto"/>
              <w:jc w:val="both"/>
              <w:rPr>
                <w:rFonts w:ascii="Book Antiqua" w:hAnsi="Book Antiqua"/>
              </w:rPr>
            </w:pPr>
          </w:p>
        </w:tc>
      </w:tr>
      <w:tr w:rsidR="001B7FF5" w:rsidRPr="00AF0B71" w14:paraId="1B68E3F4" w14:textId="77777777" w:rsidTr="00F00703">
        <w:tc>
          <w:tcPr>
            <w:tcW w:w="1653" w:type="dxa"/>
          </w:tcPr>
          <w:p w14:paraId="4D9558E8" w14:textId="77777777" w:rsidR="001B7FF5" w:rsidRPr="004C32D9" w:rsidRDefault="001B7FF5" w:rsidP="00F00703">
            <w:pPr>
              <w:spacing w:line="360" w:lineRule="auto"/>
              <w:ind w:firstLineChars="100" w:firstLine="240"/>
              <w:jc w:val="both"/>
              <w:rPr>
                <w:rFonts w:ascii="Book Antiqua" w:hAnsi="Book Antiqua"/>
              </w:rPr>
            </w:pPr>
            <w:r w:rsidRPr="004C32D9">
              <w:rPr>
                <w:rFonts w:ascii="Book Antiqua" w:hAnsi="Book Antiqua"/>
              </w:rPr>
              <w:t>Hispanic</w:t>
            </w:r>
          </w:p>
        </w:tc>
        <w:tc>
          <w:tcPr>
            <w:tcW w:w="1558" w:type="dxa"/>
            <w:vAlign w:val="center"/>
          </w:tcPr>
          <w:p w14:paraId="758096F1" w14:textId="77777777" w:rsidR="001B7FF5" w:rsidRPr="004C32D9" w:rsidRDefault="001B7FF5" w:rsidP="00F00703">
            <w:pPr>
              <w:spacing w:line="360" w:lineRule="auto"/>
              <w:jc w:val="both"/>
              <w:rPr>
                <w:rFonts w:ascii="Book Antiqua" w:hAnsi="Book Antiqua"/>
              </w:rPr>
            </w:pPr>
            <w:r w:rsidRPr="004C32D9">
              <w:rPr>
                <w:rFonts w:ascii="Book Antiqua" w:hAnsi="Book Antiqua"/>
                <w:color w:val="000000"/>
              </w:rPr>
              <w:t>648 (9%)</w:t>
            </w:r>
          </w:p>
        </w:tc>
        <w:tc>
          <w:tcPr>
            <w:tcW w:w="1558" w:type="dxa"/>
            <w:vAlign w:val="center"/>
          </w:tcPr>
          <w:p w14:paraId="612B9382" w14:textId="77777777" w:rsidR="001B7FF5" w:rsidRPr="004C32D9" w:rsidRDefault="001B7FF5" w:rsidP="00F00703">
            <w:pPr>
              <w:spacing w:line="360" w:lineRule="auto"/>
              <w:jc w:val="both"/>
              <w:rPr>
                <w:rFonts w:ascii="Book Antiqua" w:hAnsi="Book Antiqua"/>
              </w:rPr>
            </w:pPr>
            <w:r w:rsidRPr="004C32D9">
              <w:rPr>
                <w:rFonts w:ascii="Book Antiqua" w:hAnsi="Book Antiqua"/>
                <w:color w:val="000000"/>
              </w:rPr>
              <w:t>1144 (9.6%)</w:t>
            </w:r>
          </w:p>
        </w:tc>
        <w:tc>
          <w:tcPr>
            <w:tcW w:w="1558" w:type="dxa"/>
            <w:vAlign w:val="center"/>
          </w:tcPr>
          <w:p w14:paraId="5FC6DB16" w14:textId="77777777" w:rsidR="001B7FF5" w:rsidRPr="004C32D9" w:rsidRDefault="001B7FF5" w:rsidP="00F00703">
            <w:pPr>
              <w:spacing w:line="360" w:lineRule="auto"/>
              <w:jc w:val="both"/>
              <w:rPr>
                <w:rFonts w:ascii="Book Antiqua" w:hAnsi="Book Antiqua"/>
              </w:rPr>
            </w:pPr>
            <w:r w:rsidRPr="004C32D9">
              <w:rPr>
                <w:rFonts w:ascii="Book Antiqua" w:hAnsi="Book Antiqua"/>
                <w:color w:val="000000"/>
              </w:rPr>
              <w:t>515 (8.7%)</w:t>
            </w:r>
          </w:p>
        </w:tc>
        <w:tc>
          <w:tcPr>
            <w:tcW w:w="1559" w:type="dxa"/>
            <w:vMerge/>
          </w:tcPr>
          <w:p w14:paraId="6ACFB44E" w14:textId="77777777" w:rsidR="001B7FF5" w:rsidRPr="004C32D9" w:rsidRDefault="001B7FF5" w:rsidP="00F00703">
            <w:pPr>
              <w:spacing w:line="360" w:lineRule="auto"/>
              <w:jc w:val="both"/>
              <w:rPr>
                <w:rFonts w:ascii="Book Antiqua" w:hAnsi="Book Antiqua"/>
              </w:rPr>
            </w:pPr>
          </w:p>
        </w:tc>
        <w:tc>
          <w:tcPr>
            <w:tcW w:w="1559" w:type="dxa"/>
            <w:vMerge/>
          </w:tcPr>
          <w:p w14:paraId="3D4501F5" w14:textId="77777777" w:rsidR="001B7FF5" w:rsidRPr="004C32D9" w:rsidRDefault="001B7FF5" w:rsidP="00F00703">
            <w:pPr>
              <w:spacing w:line="360" w:lineRule="auto"/>
              <w:jc w:val="both"/>
              <w:rPr>
                <w:rFonts w:ascii="Book Antiqua" w:hAnsi="Book Antiqua"/>
              </w:rPr>
            </w:pPr>
          </w:p>
        </w:tc>
      </w:tr>
      <w:tr w:rsidR="001B7FF5" w:rsidRPr="00AF0B71" w14:paraId="4ADC2E59" w14:textId="77777777" w:rsidTr="00F00703">
        <w:tc>
          <w:tcPr>
            <w:tcW w:w="1653" w:type="dxa"/>
          </w:tcPr>
          <w:p w14:paraId="21FDDA37" w14:textId="77777777" w:rsidR="001B7FF5" w:rsidRPr="004C32D9" w:rsidRDefault="001B7FF5" w:rsidP="00F00703">
            <w:pPr>
              <w:spacing w:line="360" w:lineRule="auto"/>
              <w:jc w:val="both"/>
              <w:rPr>
                <w:rFonts w:ascii="Book Antiqua" w:hAnsi="Book Antiqua"/>
              </w:rPr>
            </w:pPr>
            <w:r w:rsidRPr="004C32D9">
              <w:rPr>
                <w:rFonts w:ascii="Book Antiqua" w:hAnsi="Book Antiqua"/>
              </w:rPr>
              <w:t>Hospital bed size</w:t>
            </w:r>
          </w:p>
        </w:tc>
        <w:tc>
          <w:tcPr>
            <w:tcW w:w="1558" w:type="dxa"/>
          </w:tcPr>
          <w:p w14:paraId="22A929E7" w14:textId="77777777" w:rsidR="001B7FF5" w:rsidRPr="004C32D9" w:rsidRDefault="001B7FF5" w:rsidP="00F00703">
            <w:pPr>
              <w:spacing w:line="360" w:lineRule="auto"/>
              <w:jc w:val="both"/>
              <w:rPr>
                <w:rFonts w:ascii="Book Antiqua" w:hAnsi="Book Antiqua"/>
              </w:rPr>
            </w:pPr>
          </w:p>
        </w:tc>
        <w:tc>
          <w:tcPr>
            <w:tcW w:w="1558" w:type="dxa"/>
          </w:tcPr>
          <w:p w14:paraId="4EB9460E" w14:textId="77777777" w:rsidR="001B7FF5" w:rsidRPr="004C32D9" w:rsidRDefault="001B7FF5" w:rsidP="00F00703">
            <w:pPr>
              <w:spacing w:line="360" w:lineRule="auto"/>
              <w:jc w:val="both"/>
              <w:rPr>
                <w:rFonts w:ascii="Book Antiqua" w:hAnsi="Book Antiqua"/>
              </w:rPr>
            </w:pPr>
          </w:p>
        </w:tc>
        <w:tc>
          <w:tcPr>
            <w:tcW w:w="1558" w:type="dxa"/>
          </w:tcPr>
          <w:p w14:paraId="34C15756" w14:textId="77777777" w:rsidR="001B7FF5" w:rsidRPr="004C32D9" w:rsidRDefault="001B7FF5" w:rsidP="00F00703">
            <w:pPr>
              <w:spacing w:line="360" w:lineRule="auto"/>
              <w:jc w:val="both"/>
              <w:rPr>
                <w:rFonts w:ascii="Book Antiqua" w:hAnsi="Book Antiqua"/>
              </w:rPr>
            </w:pPr>
          </w:p>
        </w:tc>
        <w:tc>
          <w:tcPr>
            <w:tcW w:w="1559" w:type="dxa"/>
            <w:vMerge w:val="restart"/>
            <w:vAlign w:val="center"/>
          </w:tcPr>
          <w:p w14:paraId="78404652" w14:textId="77777777" w:rsidR="001B7FF5" w:rsidRPr="004C32D9" w:rsidRDefault="001B7FF5" w:rsidP="00F00703">
            <w:pPr>
              <w:spacing w:line="360" w:lineRule="auto"/>
              <w:jc w:val="both"/>
              <w:rPr>
                <w:rFonts w:ascii="Book Antiqua" w:hAnsi="Book Antiqua"/>
              </w:rPr>
            </w:pPr>
            <w:r w:rsidRPr="004C32D9">
              <w:rPr>
                <w:rFonts w:ascii="Book Antiqua" w:hAnsi="Book Antiqua"/>
                <w:color w:val="000000"/>
              </w:rPr>
              <w:t>0.033</w:t>
            </w:r>
          </w:p>
        </w:tc>
        <w:tc>
          <w:tcPr>
            <w:tcW w:w="1559" w:type="dxa"/>
            <w:vMerge w:val="restart"/>
            <w:vAlign w:val="center"/>
          </w:tcPr>
          <w:p w14:paraId="54D6ADF3" w14:textId="77777777" w:rsidR="001B7FF5" w:rsidRPr="004C32D9" w:rsidRDefault="001B7FF5" w:rsidP="00F00703">
            <w:pPr>
              <w:spacing w:line="360" w:lineRule="auto"/>
              <w:jc w:val="both"/>
              <w:rPr>
                <w:rFonts w:ascii="Book Antiqua" w:hAnsi="Book Antiqua"/>
              </w:rPr>
            </w:pPr>
            <w:r w:rsidRPr="004C32D9">
              <w:rPr>
                <w:rFonts w:ascii="Book Antiqua" w:hAnsi="Book Antiqua"/>
                <w:color w:val="000000"/>
              </w:rPr>
              <w:t>0.9</w:t>
            </w:r>
          </w:p>
        </w:tc>
      </w:tr>
      <w:tr w:rsidR="001B7FF5" w:rsidRPr="00AF0B71" w14:paraId="5DEAF4B3" w14:textId="77777777" w:rsidTr="00F00703">
        <w:tc>
          <w:tcPr>
            <w:tcW w:w="1653" w:type="dxa"/>
          </w:tcPr>
          <w:p w14:paraId="7BEAFBD2" w14:textId="77777777" w:rsidR="001B7FF5" w:rsidRPr="004C32D9" w:rsidRDefault="001B7FF5" w:rsidP="00F00703">
            <w:pPr>
              <w:spacing w:line="360" w:lineRule="auto"/>
              <w:jc w:val="both"/>
              <w:rPr>
                <w:rFonts w:ascii="Book Antiqua" w:hAnsi="Book Antiqua"/>
              </w:rPr>
            </w:pPr>
            <w:r w:rsidRPr="004C32D9">
              <w:rPr>
                <w:rFonts w:ascii="Book Antiqua" w:hAnsi="Book Antiqua"/>
              </w:rPr>
              <w:t>Large</w:t>
            </w:r>
          </w:p>
        </w:tc>
        <w:tc>
          <w:tcPr>
            <w:tcW w:w="1558" w:type="dxa"/>
          </w:tcPr>
          <w:p w14:paraId="00CBB249" w14:textId="77777777" w:rsidR="001B7FF5" w:rsidRPr="004C32D9" w:rsidRDefault="001B7FF5" w:rsidP="00F00703">
            <w:pPr>
              <w:spacing w:line="360" w:lineRule="auto"/>
              <w:jc w:val="both"/>
              <w:rPr>
                <w:rFonts w:ascii="Book Antiqua" w:hAnsi="Book Antiqua"/>
              </w:rPr>
            </w:pPr>
            <w:r w:rsidRPr="004C32D9">
              <w:rPr>
                <w:rFonts w:ascii="Book Antiqua" w:hAnsi="Book Antiqua"/>
              </w:rPr>
              <w:t>4241 (58.6%)</w:t>
            </w:r>
          </w:p>
        </w:tc>
        <w:tc>
          <w:tcPr>
            <w:tcW w:w="1558" w:type="dxa"/>
          </w:tcPr>
          <w:p w14:paraId="21834BE6" w14:textId="77777777" w:rsidR="001B7FF5" w:rsidRPr="004C32D9" w:rsidRDefault="001B7FF5" w:rsidP="00F00703">
            <w:pPr>
              <w:spacing w:line="360" w:lineRule="auto"/>
              <w:jc w:val="both"/>
              <w:rPr>
                <w:rFonts w:ascii="Book Antiqua" w:hAnsi="Book Antiqua"/>
              </w:rPr>
            </w:pPr>
            <w:r w:rsidRPr="004C32D9">
              <w:rPr>
                <w:rFonts w:ascii="Book Antiqua" w:hAnsi="Book Antiqua"/>
              </w:rPr>
              <w:t>7414 (62.6%)</w:t>
            </w:r>
          </w:p>
        </w:tc>
        <w:tc>
          <w:tcPr>
            <w:tcW w:w="1558" w:type="dxa"/>
          </w:tcPr>
          <w:p w14:paraId="450384EE" w14:textId="77777777" w:rsidR="001B7FF5" w:rsidRPr="004C32D9" w:rsidRDefault="001B7FF5" w:rsidP="00F00703">
            <w:pPr>
              <w:spacing w:line="360" w:lineRule="auto"/>
              <w:jc w:val="both"/>
              <w:rPr>
                <w:rFonts w:ascii="Book Antiqua" w:hAnsi="Book Antiqua"/>
              </w:rPr>
            </w:pPr>
            <w:r w:rsidRPr="004C32D9">
              <w:rPr>
                <w:rFonts w:ascii="Book Antiqua" w:hAnsi="Book Antiqua"/>
              </w:rPr>
              <w:t>3461 (58.3%)</w:t>
            </w:r>
          </w:p>
        </w:tc>
        <w:tc>
          <w:tcPr>
            <w:tcW w:w="1559" w:type="dxa"/>
            <w:vMerge/>
          </w:tcPr>
          <w:p w14:paraId="330F83A7" w14:textId="77777777" w:rsidR="001B7FF5" w:rsidRPr="004C32D9" w:rsidRDefault="001B7FF5" w:rsidP="00F00703">
            <w:pPr>
              <w:spacing w:line="360" w:lineRule="auto"/>
              <w:jc w:val="both"/>
              <w:rPr>
                <w:rFonts w:ascii="Book Antiqua" w:hAnsi="Book Antiqua"/>
              </w:rPr>
            </w:pPr>
          </w:p>
        </w:tc>
        <w:tc>
          <w:tcPr>
            <w:tcW w:w="1559" w:type="dxa"/>
            <w:vMerge/>
          </w:tcPr>
          <w:p w14:paraId="753A7016" w14:textId="77777777" w:rsidR="001B7FF5" w:rsidRPr="004C32D9" w:rsidRDefault="001B7FF5" w:rsidP="00F00703">
            <w:pPr>
              <w:spacing w:line="360" w:lineRule="auto"/>
              <w:jc w:val="both"/>
              <w:rPr>
                <w:rFonts w:ascii="Book Antiqua" w:hAnsi="Book Antiqua"/>
              </w:rPr>
            </w:pPr>
          </w:p>
        </w:tc>
      </w:tr>
      <w:tr w:rsidR="001B7FF5" w:rsidRPr="00AF0B71" w14:paraId="55FF7F5A" w14:textId="77777777" w:rsidTr="00F00703">
        <w:tc>
          <w:tcPr>
            <w:tcW w:w="1653" w:type="dxa"/>
          </w:tcPr>
          <w:p w14:paraId="19BA68D9" w14:textId="77777777" w:rsidR="001B7FF5" w:rsidRPr="00140DE5" w:rsidRDefault="001B7FF5" w:rsidP="00F00703">
            <w:pPr>
              <w:spacing w:line="360" w:lineRule="auto"/>
              <w:jc w:val="both"/>
              <w:rPr>
                <w:rFonts w:ascii="Book Antiqua" w:hAnsi="Book Antiqua"/>
              </w:rPr>
            </w:pPr>
            <w:r w:rsidRPr="00140DE5">
              <w:rPr>
                <w:rFonts w:ascii="Book Antiqua" w:hAnsi="Book Antiqua"/>
              </w:rPr>
              <w:t>Hospital region</w:t>
            </w:r>
          </w:p>
        </w:tc>
        <w:tc>
          <w:tcPr>
            <w:tcW w:w="1558" w:type="dxa"/>
          </w:tcPr>
          <w:p w14:paraId="1F54FCF0" w14:textId="77777777" w:rsidR="001B7FF5" w:rsidRPr="00140DE5" w:rsidRDefault="001B7FF5" w:rsidP="00F00703">
            <w:pPr>
              <w:spacing w:line="360" w:lineRule="auto"/>
              <w:jc w:val="both"/>
              <w:rPr>
                <w:rFonts w:ascii="Book Antiqua" w:hAnsi="Book Antiqua"/>
              </w:rPr>
            </w:pPr>
          </w:p>
        </w:tc>
        <w:tc>
          <w:tcPr>
            <w:tcW w:w="1558" w:type="dxa"/>
          </w:tcPr>
          <w:p w14:paraId="1A784E31" w14:textId="77777777" w:rsidR="001B7FF5" w:rsidRPr="00140DE5" w:rsidRDefault="001B7FF5" w:rsidP="00F00703">
            <w:pPr>
              <w:spacing w:line="360" w:lineRule="auto"/>
              <w:jc w:val="both"/>
              <w:rPr>
                <w:rFonts w:ascii="Book Antiqua" w:hAnsi="Book Antiqua"/>
              </w:rPr>
            </w:pPr>
          </w:p>
        </w:tc>
        <w:tc>
          <w:tcPr>
            <w:tcW w:w="1558" w:type="dxa"/>
          </w:tcPr>
          <w:p w14:paraId="145C80D3" w14:textId="77777777" w:rsidR="001B7FF5" w:rsidRPr="00140DE5" w:rsidRDefault="001B7FF5" w:rsidP="00F00703">
            <w:pPr>
              <w:spacing w:line="360" w:lineRule="auto"/>
              <w:jc w:val="both"/>
              <w:rPr>
                <w:rFonts w:ascii="Book Antiqua" w:hAnsi="Book Antiqua"/>
              </w:rPr>
            </w:pPr>
          </w:p>
        </w:tc>
        <w:tc>
          <w:tcPr>
            <w:tcW w:w="1559" w:type="dxa"/>
            <w:vMerge w:val="restart"/>
            <w:vAlign w:val="center"/>
          </w:tcPr>
          <w:p w14:paraId="3BC6DC05" w14:textId="77777777" w:rsidR="001B7FF5" w:rsidRPr="00140DE5" w:rsidRDefault="001B7FF5" w:rsidP="00F00703">
            <w:pPr>
              <w:spacing w:line="360" w:lineRule="auto"/>
              <w:jc w:val="both"/>
              <w:rPr>
                <w:rFonts w:ascii="Book Antiqua" w:hAnsi="Book Antiqua"/>
              </w:rPr>
            </w:pPr>
            <w:r w:rsidRPr="00140DE5">
              <w:rPr>
                <w:rFonts w:ascii="Book Antiqua" w:hAnsi="Book Antiqua"/>
                <w:color w:val="000000"/>
              </w:rPr>
              <w:t>&lt;</w:t>
            </w:r>
            <w:r>
              <w:rPr>
                <w:rFonts w:ascii="Book Antiqua" w:hAnsi="Book Antiqua" w:hint="eastAsia"/>
                <w:color w:val="000000"/>
              </w:rPr>
              <w:t xml:space="preserve"> </w:t>
            </w:r>
            <w:r w:rsidRPr="00140DE5">
              <w:rPr>
                <w:rFonts w:ascii="Book Antiqua" w:hAnsi="Book Antiqua"/>
                <w:color w:val="000000"/>
              </w:rPr>
              <w:t>0.0001</w:t>
            </w:r>
          </w:p>
        </w:tc>
        <w:tc>
          <w:tcPr>
            <w:tcW w:w="1559" w:type="dxa"/>
            <w:vMerge w:val="restart"/>
            <w:vAlign w:val="center"/>
          </w:tcPr>
          <w:p w14:paraId="56F37C97" w14:textId="77777777" w:rsidR="001B7FF5" w:rsidRPr="00140DE5" w:rsidRDefault="001B7FF5" w:rsidP="00F00703">
            <w:pPr>
              <w:spacing w:line="360" w:lineRule="auto"/>
              <w:jc w:val="both"/>
              <w:rPr>
                <w:rFonts w:ascii="Book Antiqua" w:hAnsi="Book Antiqua"/>
              </w:rPr>
            </w:pPr>
            <w:r w:rsidRPr="00140DE5">
              <w:rPr>
                <w:rFonts w:ascii="Book Antiqua" w:hAnsi="Book Antiqua"/>
                <w:color w:val="000000"/>
              </w:rPr>
              <w:t>&lt;</w:t>
            </w:r>
            <w:r>
              <w:rPr>
                <w:rFonts w:ascii="Book Antiqua" w:hAnsi="Book Antiqua" w:hint="eastAsia"/>
                <w:color w:val="000000"/>
              </w:rPr>
              <w:t xml:space="preserve"> </w:t>
            </w:r>
            <w:r w:rsidRPr="00140DE5">
              <w:rPr>
                <w:rFonts w:ascii="Book Antiqua" w:hAnsi="Book Antiqua"/>
                <w:color w:val="000000"/>
              </w:rPr>
              <w:t>0.0001</w:t>
            </w:r>
          </w:p>
        </w:tc>
      </w:tr>
      <w:tr w:rsidR="001B7FF5" w:rsidRPr="00AF0B71" w14:paraId="6176F58B" w14:textId="77777777" w:rsidTr="00F00703">
        <w:tc>
          <w:tcPr>
            <w:tcW w:w="1653" w:type="dxa"/>
            <w:vAlign w:val="center"/>
          </w:tcPr>
          <w:p w14:paraId="45C57903" w14:textId="77777777" w:rsidR="001B7FF5" w:rsidRPr="00140DE5" w:rsidRDefault="001B7FF5" w:rsidP="00F00703">
            <w:pPr>
              <w:spacing w:line="360" w:lineRule="auto"/>
              <w:ind w:firstLineChars="100" w:firstLine="240"/>
              <w:jc w:val="both"/>
              <w:rPr>
                <w:rFonts w:ascii="Book Antiqua" w:hAnsi="Book Antiqua"/>
              </w:rPr>
            </w:pPr>
            <w:r w:rsidRPr="00140DE5">
              <w:rPr>
                <w:rFonts w:ascii="Book Antiqua" w:hAnsi="Book Antiqua"/>
                <w:color w:val="000000"/>
              </w:rPr>
              <w:t>Northeast</w:t>
            </w:r>
          </w:p>
        </w:tc>
        <w:tc>
          <w:tcPr>
            <w:tcW w:w="1558" w:type="dxa"/>
            <w:vAlign w:val="center"/>
          </w:tcPr>
          <w:p w14:paraId="43C02F59" w14:textId="77777777" w:rsidR="001B7FF5" w:rsidRPr="00140DE5" w:rsidRDefault="001B7FF5" w:rsidP="00F00703">
            <w:pPr>
              <w:spacing w:line="360" w:lineRule="auto"/>
              <w:jc w:val="both"/>
              <w:rPr>
                <w:rFonts w:ascii="Book Antiqua" w:hAnsi="Book Antiqua"/>
              </w:rPr>
            </w:pPr>
            <w:r w:rsidRPr="00140DE5">
              <w:rPr>
                <w:rFonts w:ascii="Book Antiqua" w:hAnsi="Book Antiqua"/>
                <w:color w:val="000000"/>
              </w:rPr>
              <w:t>1091 (15.1%)</w:t>
            </w:r>
          </w:p>
        </w:tc>
        <w:tc>
          <w:tcPr>
            <w:tcW w:w="1558" w:type="dxa"/>
            <w:vAlign w:val="center"/>
          </w:tcPr>
          <w:p w14:paraId="3EE53935" w14:textId="77777777" w:rsidR="001B7FF5" w:rsidRPr="00140DE5" w:rsidRDefault="001B7FF5" w:rsidP="00F00703">
            <w:pPr>
              <w:spacing w:line="360" w:lineRule="auto"/>
              <w:jc w:val="both"/>
              <w:rPr>
                <w:rFonts w:ascii="Book Antiqua" w:hAnsi="Book Antiqua"/>
              </w:rPr>
            </w:pPr>
            <w:r w:rsidRPr="00140DE5">
              <w:rPr>
                <w:rFonts w:ascii="Book Antiqua" w:hAnsi="Book Antiqua"/>
                <w:color w:val="000000"/>
              </w:rPr>
              <w:t>2618 (22.1%)</w:t>
            </w:r>
          </w:p>
        </w:tc>
        <w:tc>
          <w:tcPr>
            <w:tcW w:w="1558" w:type="dxa"/>
            <w:vAlign w:val="center"/>
          </w:tcPr>
          <w:p w14:paraId="7AD071DA" w14:textId="77777777" w:rsidR="001B7FF5" w:rsidRPr="004C32D9" w:rsidRDefault="001B7FF5" w:rsidP="00F00703">
            <w:pPr>
              <w:spacing w:line="360" w:lineRule="auto"/>
              <w:jc w:val="both"/>
              <w:rPr>
                <w:rFonts w:ascii="Book Antiqua" w:hAnsi="Book Antiqua"/>
              </w:rPr>
            </w:pPr>
            <w:r w:rsidRPr="004C32D9">
              <w:rPr>
                <w:rFonts w:ascii="Book Antiqua" w:hAnsi="Book Antiqua"/>
                <w:color w:val="000000"/>
              </w:rPr>
              <w:t>1243 (20.9%)</w:t>
            </w:r>
          </w:p>
        </w:tc>
        <w:tc>
          <w:tcPr>
            <w:tcW w:w="1559" w:type="dxa"/>
            <w:vMerge/>
          </w:tcPr>
          <w:p w14:paraId="29ACC2F7" w14:textId="77777777" w:rsidR="001B7FF5" w:rsidRPr="004C32D9" w:rsidRDefault="001B7FF5" w:rsidP="00F00703">
            <w:pPr>
              <w:spacing w:line="360" w:lineRule="auto"/>
              <w:jc w:val="both"/>
              <w:rPr>
                <w:rFonts w:ascii="Book Antiqua" w:hAnsi="Book Antiqua"/>
              </w:rPr>
            </w:pPr>
          </w:p>
        </w:tc>
        <w:tc>
          <w:tcPr>
            <w:tcW w:w="1559" w:type="dxa"/>
            <w:vMerge/>
          </w:tcPr>
          <w:p w14:paraId="63C0407D" w14:textId="77777777" w:rsidR="001B7FF5" w:rsidRPr="004C32D9" w:rsidRDefault="001B7FF5" w:rsidP="00F00703">
            <w:pPr>
              <w:spacing w:line="360" w:lineRule="auto"/>
              <w:jc w:val="both"/>
              <w:rPr>
                <w:rFonts w:ascii="Book Antiqua" w:hAnsi="Book Antiqua"/>
              </w:rPr>
            </w:pPr>
          </w:p>
        </w:tc>
      </w:tr>
      <w:tr w:rsidR="001B7FF5" w:rsidRPr="00AF0B71" w14:paraId="43E56D76" w14:textId="77777777" w:rsidTr="00F00703">
        <w:tc>
          <w:tcPr>
            <w:tcW w:w="1653" w:type="dxa"/>
            <w:vAlign w:val="center"/>
          </w:tcPr>
          <w:p w14:paraId="2BB6B22F" w14:textId="77777777" w:rsidR="001B7FF5" w:rsidRPr="004C32D9" w:rsidRDefault="001B7FF5" w:rsidP="00F00703">
            <w:pPr>
              <w:spacing w:line="360" w:lineRule="auto"/>
              <w:ind w:firstLineChars="100" w:firstLine="240"/>
              <w:jc w:val="both"/>
              <w:rPr>
                <w:rFonts w:ascii="Book Antiqua" w:hAnsi="Book Antiqua"/>
              </w:rPr>
            </w:pPr>
            <w:r w:rsidRPr="004C32D9">
              <w:rPr>
                <w:rFonts w:ascii="Book Antiqua" w:hAnsi="Book Antiqua"/>
                <w:color w:val="000000"/>
              </w:rPr>
              <w:t>Midwest</w:t>
            </w:r>
          </w:p>
        </w:tc>
        <w:tc>
          <w:tcPr>
            <w:tcW w:w="1558" w:type="dxa"/>
            <w:vAlign w:val="center"/>
          </w:tcPr>
          <w:p w14:paraId="1ADE8301" w14:textId="77777777" w:rsidR="001B7FF5" w:rsidRPr="004C32D9" w:rsidRDefault="001B7FF5" w:rsidP="00F00703">
            <w:pPr>
              <w:spacing w:line="360" w:lineRule="auto"/>
              <w:jc w:val="both"/>
              <w:rPr>
                <w:rFonts w:ascii="Book Antiqua" w:hAnsi="Book Antiqua"/>
              </w:rPr>
            </w:pPr>
            <w:r w:rsidRPr="004C32D9">
              <w:rPr>
                <w:rFonts w:ascii="Book Antiqua" w:hAnsi="Book Antiqua"/>
                <w:color w:val="000000"/>
              </w:rPr>
              <w:t>1618 (22.3%)</w:t>
            </w:r>
          </w:p>
        </w:tc>
        <w:tc>
          <w:tcPr>
            <w:tcW w:w="1558" w:type="dxa"/>
            <w:vAlign w:val="center"/>
          </w:tcPr>
          <w:p w14:paraId="65546D3E" w14:textId="77777777" w:rsidR="001B7FF5" w:rsidRPr="004C32D9" w:rsidRDefault="001B7FF5" w:rsidP="00F00703">
            <w:pPr>
              <w:spacing w:line="360" w:lineRule="auto"/>
              <w:jc w:val="both"/>
              <w:rPr>
                <w:rFonts w:ascii="Book Antiqua" w:hAnsi="Book Antiqua"/>
              </w:rPr>
            </w:pPr>
            <w:r w:rsidRPr="004C32D9">
              <w:rPr>
                <w:rFonts w:ascii="Book Antiqua" w:hAnsi="Book Antiqua"/>
                <w:color w:val="000000"/>
              </w:rPr>
              <w:t>2514 (21.1%)</w:t>
            </w:r>
          </w:p>
        </w:tc>
        <w:tc>
          <w:tcPr>
            <w:tcW w:w="1558" w:type="dxa"/>
            <w:vAlign w:val="center"/>
          </w:tcPr>
          <w:p w14:paraId="72EFBFFB" w14:textId="77777777" w:rsidR="001B7FF5" w:rsidRPr="004C32D9" w:rsidRDefault="001B7FF5" w:rsidP="00F00703">
            <w:pPr>
              <w:spacing w:line="360" w:lineRule="auto"/>
              <w:jc w:val="both"/>
              <w:rPr>
                <w:rFonts w:ascii="Book Antiqua" w:hAnsi="Book Antiqua"/>
              </w:rPr>
            </w:pPr>
            <w:r w:rsidRPr="004C32D9">
              <w:rPr>
                <w:rFonts w:ascii="Book Antiqua" w:hAnsi="Book Antiqua"/>
                <w:color w:val="000000"/>
              </w:rPr>
              <w:t>1584 (26.7%)</w:t>
            </w:r>
          </w:p>
        </w:tc>
        <w:tc>
          <w:tcPr>
            <w:tcW w:w="1559" w:type="dxa"/>
            <w:vMerge/>
          </w:tcPr>
          <w:p w14:paraId="72A505EE" w14:textId="77777777" w:rsidR="001B7FF5" w:rsidRPr="004C32D9" w:rsidRDefault="001B7FF5" w:rsidP="00F00703">
            <w:pPr>
              <w:spacing w:line="360" w:lineRule="auto"/>
              <w:jc w:val="both"/>
              <w:rPr>
                <w:rFonts w:ascii="Book Antiqua" w:hAnsi="Book Antiqua"/>
              </w:rPr>
            </w:pPr>
          </w:p>
        </w:tc>
        <w:tc>
          <w:tcPr>
            <w:tcW w:w="1559" w:type="dxa"/>
            <w:vMerge/>
          </w:tcPr>
          <w:p w14:paraId="3FE15E24" w14:textId="77777777" w:rsidR="001B7FF5" w:rsidRPr="004C32D9" w:rsidRDefault="001B7FF5" w:rsidP="00F00703">
            <w:pPr>
              <w:spacing w:line="360" w:lineRule="auto"/>
              <w:jc w:val="both"/>
              <w:rPr>
                <w:rFonts w:ascii="Book Antiqua" w:hAnsi="Book Antiqua"/>
              </w:rPr>
            </w:pPr>
          </w:p>
        </w:tc>
      </w:tr>
      <w:tr w:rsidR="001B7FF5" w:rsidRPr="00AF0B71" w14:paraId="41F99B53" w14:textId="77777777" w:rsidTr="00F00703">
        <w:tc>
          <w:tcPr>
            <w:tcW w:w="1653" w:type="dxa"/>
            <w:vAlign w:val="center"/>
          </w:tcPr>
          <w:p w14:paraId="53A50E4D" w14:textId="77777777" w:rsidR="001B7FF5" w:rsidRPr="004C32D9" w:rsidRDefault="001B7FF5" w:rsidP="00F00703">
            <w:pPr>
              <w:spacing w:line="360" w:lineRule="auto"/>
              <w:ind w:firstLineChars="100" w:firstLine="240"/>
              <w:jc w:val="both"/>
              <w:rPr>
                <w:rFonts w:ascii="Book Antiqua" w:hAnsi="Book Antiqua"/>
              </w:rPr>
            </w:pPr>
            <w:r w:rsidRPr="004C32D9">
              <w:rPr>
                <w:rFonts w:ascii="Book Antiqua" w:hAnsi="Book Antiqua"/>
                <w:color w:val="000000"/>
              </w:rPr>
              <w:lastRenderedPageBreak/>
              <w:t>South</w:t>
            </w:r>
          </w:p>
        </w:tc>
        <w:tc>
          <w:tcPr>
            <w:tcW w:w="1558" w:type="dxa"/>
            <w:vAlign w:val="center"/>
          </w:tcPr>
          <w:p w14:paraId="7E226FEB" w14:textId="77777777" w:rsidR="001B7FF5" w:rsidRPr="004C32D9" w:rsidRDefault="001B7FF5" w:rsidP="00F00703">
            <w:pPr>
              <w:spacing w:line="360" w:lineRule="auto"/>
              <w:jc w:val="both"/>
              <w:rPr>
                <w:rFonts w:ascii="Book Antiqua" w:hAnsi="Book Antiqua"/>
              </w:rPr>
            </w:pPr>
            <w:r w:rsidRPr="004C32D9">
              <w:rPr>
                <w:rFonts w:ascii="Book Antiqua" w:hAnsi="Book Antiqua"/>
                <w:color w:val="000000"/>
              </w:rPr>
              <w:t>3008 (41.6%)</w:t>
            </w:r>
          </w:p>
        </w:tc>
        <w:tc>
          <w:tcPr>
            <w:tcW w:w="1558" w:type="dxa"/>
            <w:vAlign w:val="center"/>
          </w:tcPr>
          <w:p w14:paraId="0A2C834F" w14:textId="77777777" w:rsidR="001B7FF5" w:rsidRPr="004C32D9" w:rsidRDefault="001B7FF5" w:rsidP="00F00703">
            <w:pPr>
              <w:spacing w:line="360" w:lineRule="auto"/>
              <w:jc w:val="both"/>
              <w:rPr>
                <w:rFonts w:ascii="Book Antiqua" w:hAnsi="Book Antiqua"/>
              </w:rPr>
            </w:pPr>
            <w:r w:rsidRPr="004C32D9">
              <w:rPr>
                <w:rFonts w:ascii="Book Antiqua" w:hAnsi="Book Antiqua"/>
                <w:color w:val="000000"/>
              </w:rPr>
              <w:t>4208 (35.5%)</w:t>
            </w:r>
          </w:p>
        </w:tc>
        <w:tc>
          <w:tcPr>
            <w:tcW w:w="1558" w:type="dxa"/>
            <w:vAlign w:val="center"/>
          </w:tcPr>
          <w:p w14:paraId="68B627C4" w14:textId="77777777" w:rsidR="001B7FF5" w:rsidRPr="004C32D9" w:rsidRDefault="001B7FF5" w:rsidP="00F00703">
            <w:pPr>
              <w:spacing w:line="360" w:lineRule="auto"/>
              <w:jc w:val="both"/>
              <w:rPr>
                <w:rFonts w:ascii="Book Antiqua" w:hAnsi="Book Antiqua"/>
              </w:rPr>
            </w:pPr>
            <w:r w:rsidRPr="004C32D9">
              <w:rPr>
                <w:rFonts w:ascii="Book Antiqua" w:hAnsi="Book Antiqua"/>
                <w:color w:val="000000"/>
              </w:rPr>
              <w:t>1671 (28.1%)</w:t>
            </w:r>
          </w:p>
        </w:tc>
        <w:tc>
          <w:tcPr>
            <w:tcW w:w="1559" w:type="dxa"/>
            <w:vMerge/>
          </w:tcPr>
          <w:p w14:paraId="2F2081A4" w14:textId="77777777" w:rsidR="001B7FF5" w:rsidRPr="004C32D9" w:rsidRDefault="001B7FF5" w:rsidP="00F00703">
            <w:pPr>
              <w:spacing w:line="360" w:lineRule="auto"/>
              <w:jc w:val="both"/>
              <w:rPr>
                <w:rFonts w:ascii="Book Antiqua" w:hAnsi="Book Antiqua"/>
              </w:rPr>
            </w:pPr>
          </w:p>
        </w:tc>
        <w:tc>
          <w:tcPr>
            <w:tcW w:w="1559" w:type="dxa"/>
            <w:vMerge/>
          </w:tcPr>
          <w:p w14:paraId="0D1A3896" w14:textId="77777777" w:rsidR="001B7FF5" w:rsidRPr="004C32D9" w:rsidRDefault="001B7FF5" w:rsidP="00F00703">
            <w:pPr>
              <w:spacing w:line="360" w:lineRule="auto"/>
              <w:jc w:val="both"/>
              <w:rPr>
                <w:rFonts w:ascii="Book Antiqua" w:hAnsi="Book Antiqua"/>
              </w:rPr>
            </w:pPr>
          </w:p>
        </w:tc>
      </w:tr>
      <w:tr w:rsidR="001B7FF5" w:rsidRPr="00AF0B71" w14:paraId="0B7F860A" w14:textId="77777777" w:rsidTr="00F00703">
        <w:tc>
          <w:tcPr>
            <w:tcW w:w="1653" w:type="dxa"/>
            <w:vAlign w:val="center"/>
          </w:tcPr>
          <w:p w14:paraId="1FC887E9" w14:textId="77777777" w:rsidR="001B7FF5" w:rsidRPr="00DC2F25" w:rsidRDefault="001B7FF5" w:rsidP="00F00703">
            <w:pPr>
              <w:spacing w:line="360" w:lineRule="auto"/>
              <w:ind w:firstLineChars="100" w:firstLine="240"/>
              <w:jc w:val="both"/>
              <w:rPr>
                <w:rFonts w:ascii="Book Antiqua" w:hAnsi="Book Antiqua"/>
              </w:rPr>
            </w:pPr>
            <w:r w:rsidRPr="004C32D9">
              <w:rPr>
                <w:rFonts w:ascii="Book Antiqua" w:hAnsi="Book Antiqua"/>
                <w:color w:val="000000"/>
              </w:rPr>
              <w:t>West</w:t>
            </w:r>
          </w:p>
        </w:tc>
        <w:tc>
          <w:tcPr>
            <w:tcW w:w="1558" w:type="dxa"/>
            <w:vAlign w:val="center"/>
          </w:tcPr>
          <w:p w14:paraId="6B12B76E" w14:textId="77777777" w:rsidR="001B7FF5" w:rsidRPr="00DC2F25" w:rsidRDefault="001B7FF5" w:rsidP="00F00703">
            <w:pPr>
              <w:spacing w:line="360" w:lineRule="auto"/>
              <w:jc w:val="both"/>
              <w:rPr>
                <w:rFonts w:ascii="Book Antiqua" w:hAnsi="Book Antiqua"/>
              </w:rPr>
            </w:pPr>
            <w:r w:rsidRPr="00DC2F25">
              <w:rPr>
                <w:rFonts w:ascii="Book Antiqua" w:hAnsi="Book Antiqua"/>
                <w:color w:val="000000"/>
              </w:rPr>
              <w:t>1522 (21%)</w:t>
            </w:r>
          </w:p>
        </w:tc>
        <w:tc>
          <w:tcPr>
            <w:tcW w:w="1558" w:type="dxa"/>
            <w:vAlign w:val="center"/>
          </w:tcPr>
          <w:p w14:paraId="4813E33B" w14:textId="77777777" w:rsidR="001B7FF5" w:rsidRPr="00DC2F25" w:rsidRDefault="001B7FF5" w:rsidP="00F00703">
            <w:pPr>
              <w:spacing w:line="360" w:lineRule="auto"/>
              <w:jc w:val="both"/>
              <w:rPr>
                <w:rFonts w:ascii="Book Antiqua" w:hAnsi="Book Antiqua"/>
              </w:rPr>
            </w:pPr>
            <w:r w:rsidRPr="00DC2F25">
              <w:rPr>
                <w:rFonts w:ascii="Book Antiqua" w:hAnsi="Book Antiqua"/>
                <w:color w:val="000000"/>
              </w:rPr>
              <w:t>2517 (21.2%)</w:t>
            </w:r>
          </w:p>
        </w:tc>
        <w:tc>
          <w:tcPr>
            <w:tcW w:w="1558" w:type="dxa"/>
            <w:vAlign w:val="center"/>
          </w:tcPr>
          <w:p w14:paraId="3E013A68" w14:textId="77777777" w:rsidR="001B7FF5" w:rsidRPr="00DC2F25" w:rsidRDefault="001B7FF5" w:rsidP="00F00703">
            <w:pPr>
              <w:spacing w:line="360" w:lineRule="auto"/>
              <w:jc w:val="both"/>
              <w:rPr>
                <w:rFonts w:ascii="Book Antiqua" w:hAnsi="Book Antiqua"/>
              </w:rPr>
            </w:pPr>
            <w:r w:rsidRPr="00DC2F25">
              <w:rPr>
                <w:rFonts w:ascii="Book Antiqua" w:hAnsi="Book Antiqua"/>
                <w:color w:val="000000"/>
              </w:rPr>
              <w:t>1440 (24.3%)</w:t>
            </w:r>
          </w:p>
        </w:tc>
        <w:tc>
          <w:tcPr>
            <w:tcW w:w="1559" w:type="dxa"/>
            <w:vMerge/>
          </w:tcPr>
          <w:p w14:paraId="502A77CE" w14:textId="77777777" w:rsidR="001B7FF5" w:rsidRPr="00DC2F25" w:rsidRDefault="001B7FF5" w:rsidP="00F00703">
            <w:pPr>
              <w:spacing w:line="360" w:lineRule="auto"/>
              <w:jc w:val="both"/>
              <w:rPr>
                <w:rFonts w:ascii="Book Antiqua" w:hAnsi="Book Antiqua"/>
              </w:rPr>
            </w:pPr>
          </w:p>
        </w:tc>
        <w:tc>
          <w:tcPr>
            <w:tcW w:w="1559" w:type="dxa"/>
            <w:vMerge/>
          </w:tcPr>
          <w:p w14:paraId="0842F361" w14:textId="77777777" w:rsidR="001B7FF5" w:rsidRPr="00DC2F25" w:rsidRDefault="001B7FF5" w:rsidP="00F00703">
            <w:pPr>
              <w:spacing w:line="360" w:lineRule="auto"/>
              <w:jc w:val="both"/>
              <w:rPr>
                <w:rFonts w:ascii="Book Antiqua" w:hAnsi="Book Antiqua"/>
              </w:rPr>
            </w:pPr>
          </w:p>
        </w:tc>
      </w:tr>
      <w:tr w:rsidR="001B7FF5" w:rsidRPr="00AF0B71" w14:paraId="66716508" w14:textId="77777777" w:rsidTr="00F00703">
        <w:tc>
          <w:tcPr>
            <w:tcW w:w="1653" w:type="dxa"/>
          </w:tcPr>
          <w:p w14:paraId="3645F125" w14:textId="77777777" w:rsidR="001B7FF5" w:rsidRPr="00DC2F25" w:rsidRDefault="001B7FF5" w:rsidP="00F00703">
            <w:pPr>
              <w:spacing w:line="360" w:lineRule="auto"/>
              <w:jc w:val="both"/>
              <w:rPr>
                <w:rFonts w:ascii="Book Antiqua" w:hAnsi="Book Antiqua"/>
              </w:rPr>
            </w:pPr>
            <w:r w:rsidRPr="00DC2F25">
              <w:rPr>
                <w:rFonts w:ascii="Book Antiqua" w:hAnsi="Book Antiqua"/>
              </w:rPr>
              <w:t>Hospital type</w:t>
            </w:r>
          </w:p>
        </w:tc>
        <w:tc>
          <w:tcPr>
            <w:tcW w:w="1558" w:type="dxa"/>
          </w:tcPr>
          <w:p w14:paraId="3440E52B" w14:textId="77777777" w:rsidR="001B7FF5" w:rsidRPr="00DC2F25" w:rsidRDefault="001B7FF5" w:rsidP="00F00703">
            <w:pPr>
              <w:spacing w:line="360" w:lineRule="auto"/>
              <w:jc w:val="both"/>
              <w:rPr>
                <w:rFonts w:ascii="Book Antiqua" w:hAnsi="Book Antiqua"/>
              </w:rPr>
            </w:pPr>
          </w:p>
        </w:tc>
        <w:tc>
          <w:tcPr>
            <w:tcW w:w="1558" w:type="dxa"/>
          </w:tcPr>
          <w:p w14:paraId="38A47C76" w14:textId="77777777" w:rsidR="001B7FF5" w:rsidRPr="00DC2F25" w:rsidRDefault="001B7FF5" w:rsidP="00F00703">
            <w:pPr>
              <w:spacing w:line="360" w:lineRule="auto"/>
              <w:jc w:val="both"/>
              <w:rPr>
                <w:rFonts w:ascii="Book Antiqua" w:hAnsi="Book Antiqua"/>
              </w:rPr>
            </w:pPr>
          </w:p>
        </w:tc>
        <w:tc>
          <w:tcPr>
            <w:tcW w:w="1558" w:type="dxa"/>
          </w:tcPr>
          <w:p w14:paraId="19478C8B" w14:textId="77777777" w:rsidR="001B7FF5" w:rsidRPr="00DC2F25" w:rsidRDefault="001B7FF5" w:rsidP="00F00703">
            <w:pPr>
              <w:spacing w:line="360" w:lineRule="auto"/>
              <w:jc w:val="both"/>
              <w:rPr>
                <w:rFonts w:ascii="Book Antiqua" w:hAnsi="Book Antiqua"/>
              </w:rPr>
            </w:pPr>
          </w:p>
        </w:tc>
        <w:tc>
          <w:tcPr>
            <w:tcW w:w="1559" w:type="dxa"/>
            <w:vMerge w:val="restart"/>
            <w:vAlign w:val="center"/>
          </w:tcPr>
          <w:p w14:paraId="68E76385" w14:textId="77777777" w:rsidR="001B7FF5" w:rsidRPr="00DC2F25" w:rsidRDefault="001B7FF5" w:rsidP="00F00703">
            <w:pPr>
              <w:spacing w:line="360" w:lineRule="auto"/>
              <w:jc w:val="both"/>
              <w:rPr>
                <w:rFonts w:ascii="Book Antiqua" w:hAnsi="Book Antiqua"/>
              </w:rPr>
            </w:pPr>
            <w:r w:rsidRPr="00DC2F25">
              <w:rPr>
                <w:rFonts w:ascii="Book Antiqua" w:hAnsi="Book Antiqua"/>
                <w:color w:val="000000"/>
              </w:rPr>
              <w:t>&lt;</w:t>
            </w:r>
            <w:r>
              <w:rPr>
                <w:rFonts w:ascii="Book Antiqua" w:hAnsi="Book Antiqua" w:hint="eastAsia"/>
                <w:color w:val="000000"/>
              </w:rPr>
              <w:t xml:space="preserve"> </w:t>
            </w:r>
            <w:r w:rsidRPr="00DC2F25">
              <w:rPr>
                <w:rFonts w:ascii="Book Antiqua" w:hAnsi="Book Antiqua"/>
                <w:color w:val="000000"/>
              </w:rPr>
              <w:t>0.0001</w:t>
            </w:r>
          </w:p>
        </w:tc>
        <w:tc>
          <w:tcPr>
            <w:tcW w:w="1559" w:type="dxa"/>
            <w:vMerge w:val="restart"/>
            <w:vAlign w:val="center"/>
          </w:tcPr>
          <w:p w14:paraId="0FE1D9E8" w14:textId="77777777" w:rsidR="001B7FF5" w:rsidRPr="00DC2F25" w:rsidRDefault="001B7FF5" w:rsidP="00F00703">
            <w:pPr>
              <w:spacing w:line="360" w:lineRule="auto"/>
              <w:jc w:val="both"/>
              <w:rPr>
                <w:rFonts w:ascii="Book Antiqua" w:hAnsi="Book Antiqua"/>
              </w:rPr>
            </w:pPr>
            <w:r w:rsidRPr="00DC2F25">
              <w:rPr>
                <w:rFonts w:ascii="Book Antiqua" w:hAnsi="Book Antiqua"/>
                <w:color w:val="000000"/>
              </w:rPr>
              <w:t>0.22</w:t>
            </w:r>
          </w:p>
        </w:tc>
      </w:tr>
      <w:tr w:rsidR="001B7FF5" w:rsidRPr="00AF0B71" w14:paraId="2AC2327B" w14:textId="77777777" w:rsidTr="00F00703">
        <w:tc>
          <w:tcPr>
            <w:tcW w:w="1653" w:type="dxa"/>
          </w:tcPr>
          <w:p w14:paraId="273DD640" w14:textId="77777777" w:rsidR="001B7FF5" w:rsidRPr="00DC2F25" w:rsidRDefault="001B7FF5" w:rsidP="00F00703">
            <w:pPr>
              <w:spacing w:line="360" w:lineRule="auto"/>
              <w:ind w:firstLineChars="100" w:firstLine="240"/>
              <w:jc w:val="both"/>
              <w:rPr>
                <w:rFonts w:ascii="Book Antiqua" w:hAnsi="Book Antiqua"/>
              </w:rPr>
            </w:pPr>
            <w:r w:rsidRPr="00DC2F25">
              <w:rPr>
                <w:rFonts w:ascii="Book Antiqua" w:hAnsi="Book Antiqua"/>
              </w:rPr>
              <w:t>Urban teaching</w:t>
            </w:r>
          </w:p>
        </w:tc>
        <w:tc>
          <w:tcPr>
            <w:tcW w:w="1558" w:type="dxa"/>
          </w:tcPr>
          <w:p w14:paraId="0A510FC6" w14:textId="77777777" w:rsidR="001B7FF5" w:rsidRPr="00DC2F25" w:rsidRDefault="001B7FF5" w:rsidP="00F00703">
            <w:pPr>
              <w:spacing w:line="360" w:lineRule="auto"/>
              <w:jc w:val="both"/>
              <w:rPr>
                <w:rFonts w:ascii="Book Antiqua" w:hAnsi="Book Antiqua"/>
              </w:rPr>
            </w:pPr>
            <w:r w:rsidRPr="00DC2F25">
              <w:rPr>
                <w:rFonts w:ascii="Book Antiqua" w:hAnsi="Book Antiqua"/>
              </w:rPr>
              <w:t>3401 (47%)</w:t>
            </w:r>
          </w:p>
        </w:tc>
        <w:tc>
          <w:tcPr>
            <w:tcW w:w="1558" w:type="dxa"/>
          </w:tcPr>
          <w:p w14:paraId="62D6CD15" w14:textId="77777777" w:rsidR="001B7FF5" w:rsidRPr="00DC2F25" w:rsidRDefault="001B7FF5" w:rsidP="00F00703">
            <w:pPr>
              <w:spacing w:line="360" w:lineRule="auto"/>
              <w:jc w:val="both"/>
              <w:rPr>
                <w:rFonts w:ascii="Book Antiqua" w:hAnsi="Book Antiqua"/>
              </w:rPr>
            </w:pPr>
            <w:r w:rsidRPr="00DC2F25">
              <w:rPr>
                <w:rFonts w:ascii="Book Antiqua" w:hAnsi="Book Antiqua"/>
              </w:rPr>
              <w:t>7207 (60.8%)</w:t>
            </w:r>
          </w:p>
        </w:tc>
        <w:tc>
          <w:tcPr>
            <w:tcW w:w="1558" w:type="dxa"/>
          </w:tcPr>
          <w:p w14:paraId="65869AA2" w14:textId="77777777" w:rsidR="001B7FF5" w:rsidRPr="00DC2F25" w:rsidRDefault="001B7FF5" w:rsidP="00F00703">
            <w:pPr>
              <w:spacing w:line="360" w:lineRule="auto"/>
              <w:jc w:val="both"/>
              <w:rPr>
                <w:rFonts w:ascii="Book Antiqua" w:hAnsi="Book Antiqua"/>
              </w:rPr>
            </w:pPr>
            <w:r w:rsidRPr="00DC2F25">
              <w:rPr>
                <w:rFonts w:ascii="Book Antiqua" w:hAnsi="Book Antiqua"/>
              </w:rPr>
              <w:t>3065 (51.6%)</w:t>
            </w:r>
          </w:p>
        </w:tc>
        <w:tc>
          <w:tcPr>
            <w:tcW w:w="1559" w:type="dxa"/>
            <w:vMerge/>
          </w:tcPr>
          <w:p w14:paraId="77E72A4A" w14:textId="77777777" w:rsidR="001B7FF5" w:rsidRPr="00DC2F25" w:rsidRDefault="001B7FF5" w:rsidP="00F00703">
            <w:pPr>
              <w:spacing w:line="360" w:lineRule="auto"/>
              <w:jc w:val="both"/>
              <w:rPr>
                <w:rFonts w:ascii="Book Antiqua" w:hAnsi="Book Antiqua"/>
              </w:rPr>
            </w:pPr>
          </w:p>
        </w:tc>
        <w:tc>
          <w:tcPr>
            <w:tcW w:w="1559" w:type="dxa"/>
            <w:vMerge/>
          </w:tcPr>
          <w:p w14:paraId="7A4E593B" w14:textId="77777777" w:rsidR="001B7FF5" w:rsidRPr="00DC2F25" w:rsidRDefault="001B7FF5" w:rsidP="00F00703">
            <w:pPr>
              <w:spacing w:line="360" w:lineRule="auto"/>
              <w:jc w:val="both"/>
              <w:rPr>
                <w:rFonts w:ascii="Book Antiqua" w:hAnsi="Book Antiqua"/>
              </w:rPr>
            </w:pPr>
          </w:p>
        </w:tc>
      </w:tr>
      <w:tr w:rsidR="001B7FF5" w:rsidRPr="00AF0B71" w14:paraId="0DFF93F0" w14:textId="77777777" w:rsidTr="00F00703">
        <w:tc>
          <w:tcPr>
            <w:tcW w:w="1653" w:type="dxa"/>
          </w:tcPr>
          <w:p w14:paraId="771770DF" w14:textId="77777777" w:rsidR="001B7FF5" w:rsidRPr="00DC2F25" w:rsidRDefault="001B7FF5" w:rsidP="00F00703">
            <w:pPr>
              <w:spacing w:line="360" w:lineRule="auto"/>
              <w:jc w:val="both"/>
              <w:rPr>
                <w:rFonts w:ascii="Book Antiqua" w:hAnsi="Book Antiqua"/>
              </w:rPr>
            </w:pPr>
            <w:r w:rsidRPr="00DC2F25">
              <w:rPr>
                <w:rFonts w:ascii="Book Antiqua" w:hAnsi="Book Antiqua"/>
              </w:rPr>
              <w:t>Insurance</w:t>
            </w:r>
          </w:p>
        </w:tc>
        <w:tc>
          <w:tcPr>
            <w:tcW w:w="1558" w:type="dxa"/>
          </w:tcPr>
          <w:p w14:paraId="59521332" w14:textId="77777777" w:rsidR="001B7FF5" w:rsidRPr="00DC2F25" w:rsidRDefault="001B7FF5" w:rsidP="00F00703">
            <w:pPr>
              <w:spacing w:line="360" w:lineRule="auto"/>
              <w:jc w:val="both"/>
              <w:rPr>
                <w:rFonts w:ascii="Book Antiqua" w:hAnsi="Book Antiqua"/>
              </w:rPr>
            </w:pPr>
          </w:p>
        </w:tc>
        <w:tc>
          <w:tcPr>
            <w:tcW w:w="1558" w:type="dxa"/>
          </w:tcPr>
          <w:p w14:paraId="3CB74C7E" w14:textId="77777777" w:rsidR="001B7FF5" w:rsidRPr="00DC2F25" w:rsidRDefault="001B7FF5" w:rsidP="00F00703">
            <w:pPr>
              <w:spacing w:line="360" w:lineRule="auto"/>
              <w:jc w:val="both"/>
              <w:rPr>
                <w:rFonts w:ascii="Book Antiqua" w:hAnsi="Book Antiqua"/>
              </w:rPr>
            </w:pPr>
          </w:p>
        </w:tc>
        <w:tc>
          <w:tcPr>
            <w:tcW w:w="1558" w:type="dxa"/>
          </w:tcPr>
          <w:p w14:paraId="5EFE43C1" w14:textId="77777777" w:rsidR="001B7FF5" w:rsidRPr="00DC2F25" w:rsidRDefault="001B7FF5" w:rsidP="00F00703">
            <w:pPr>
              <w:spacing w:line="360" w:lineRule="auto"/>
              <w:jc w:val="both"/>
              <w:rPr>
                <w:rFonts w:ascii="Book Antiqua" w:hAnsi="Book Antiqua"/>
              </w:rPr>
            </w:pPr>
          </w:p>
        </w:tc>
        <w:tc>
          <w:tcPr>
            <w:tcW w:w="1559" w:type="dxa"/>
            <w:vMerge w:val="restart"/>
            <w:vAlign w:val="center"/>
          </w:tcPr>
          <w:p w14:paraId="5B7A35FA" w14:textId="77777777" w:rsidR="001B7FF5" w:rsidRPr="00DC2F25" w:rsidRDefault="001B7FF5" w:rsidP="00F00703">
            <w:pPr>
              <w:spacing w:line="360" w:lineRule="auto"/>
              <w:jc w:val="both"/>
              <w:rPr>
                <w:rFonts w:ascii="Book Antiqua" w:hAnsi="Book Antiqua"/>
              </w:rPr>
            </w:pPr>
            <w:r w:rsidRPr="00DC2F25">
              <w:rPr>
                <w:rFonts w:ascii="Book Antiqua" w:hAnsi="Book Antiqua"/>
                <w:color w:val="000000"/>
              </w:rPr>
              <w:t>&lt;</w:t>
            </w:r>
            <w:r>
              <w:rPr>
                <w:rFonts w:ascii="Book Antiqua" w:hAnsi="Book Antiqua" w:hint="eastAsia"/>
                <w:color w:val="000000"/>
              </w:rPr>
              <w:t xml:space="preserve"> </w:t>
            </w:r>
            <w:r w:rsidRPr="00DC2F25">
              <w:rPr>
                <w:rFonts w:ascii="Book Antiqua" w:hAnsi="Book Antiqua"/>
                <w:color w:val="000000"/>
              </w:rPr>
              <w:t>0.0001</w:t>
            </w:r>
          </w:p>
        </w:tc>
        <w:tc>
          <w:tcPr>
            <w:tcW w:w="1559" w:type="dxa"/>
            <w:vMerge w:val="restart"/>
            <w:vAlign w:val="center"/>
          </w:tcPr>
          <w:p w14:paraId="7A75A31D" w14:textId="77777777" w:rsidR="001B7FF5" w:rsidRPr="00DC2F25" w:rsidRDefault="001B7FF5" w:rsidP="00F00703">
            <w:pPr>
              <w:spacing w:line="360" w:lineRule="auto"/>
              <w:jc w:val="both"/>
              <w:rPr>
                <w:rFonts w:ascii="Book Antiqua" w:hAnsi="Book Antiqua"/>
              </w:rPr>
            </w:pPr>
            <w:r w:rsidRPr="00DC2F25">
              <w:rPr>
                <w:rFonts w:ascii="Book Antiqua" w:hAnsi="Book Antiqua"/>
                <w:color w:val="000000"/>
              </w:rPr>
              <w:t>&lt;</w:t>
            </w:r>
            <w:r>
              <w:rPr>
                <w:rFonts w:ascii="Book Antiqua" w:hAnsi="Book Antiqua" w:hint="eastAsia"/>
                <w:color w:val="000000"/>
              </w:rPr>
              <w:t xml:space="preserve"> </w:t>
            </w:r>
            <w:r w:rsidRPr="00DC2F25">
              <w:rPr>
                <w:rFonts w:ascii="Book Antiqua" w:hAnsi="Book Antiqua"/>
                <w:color w:val="000000"/>
              </w:rPr>
              <w:t>0.0001</w:t>
            </w:r>
          </w:p>
        </w:tc>
      </w:tr>
      <w:tr w:rsidR="001B7FF5" w:rsidRPr="00AF0B71" w14:paraId="6744DEC2" w14:textId="77777777" w:rsidTr="00F00703">
        <w:tc>
          <w:tcPr>
            <w:tcW w:w="1653" w:type="dxa"/>
            <w:vAlign w:val="center"/>
          </w:tcPr>
          <w:p w14:paraId="20DB102B" w14:textId="77777777" w:rsidR="001B7FF5" w:rsidRPr="00DC2F25" w:rsidRDefault="001B7FF5" w:rsidP="00F00703">
            <w:pPr>
              <w:spacing w:line="360" w:lineRule="auto"/>
              <w:ind w:firstLineChars="100" w:firstLine="240"/>
              <w:jc w:val="both"/>
              <w:rPr>
                <w:rFonts w:ascii="Book Antiqua" w:hAnsi="Book Antiqua"/>
              </w:rPr>
            </w:pPr>
            <w:r w:rsidRPr="00DC2F25">
              <w:rPr>
                <w:rFonts w:ascii="Book Antiqua" w:hAnsi="Book Antiqua"/>
                <w:color w:val="000000"/>
              </w:rPr>
              <w:t>Medicare</w:t>
            </w:r>
          </w:p>
        </w:tc>
        <w:tc>
          <w:tcPr>
            <w:tcW w:w="1558" w:type="dxa"/>
          </w:tcPr>
          <w:p w14:paraId="0F07FB05" w14:textId="77777777" w:rsidR="001B7FF5" w:rsidRPr="00DC2F25" w:rsidRDefault="001B7FF5" w:rsidP="00F00703">
            <w:pPr>
              <w:spacing w:line="360" w:lineRule="auto"/>
              <w:jc w:val="both"/>
              <w:rPr>
                <w:rFonts w:ascii="Book Antiqua" w:hAnsi="Book Antiqua"/>
              </w:rPr>
            </w:pPr>
            <w:r w:rsidRPr="00DC2F25">
              <w:rPr>
                <w:rFonts w:ascii="Book Antiqua" w:hAnsi="Book Antiqua"/>
                <w:color w:val="000000"/>
              </w:rPr>
              <w:t>3086 (42.6%)</w:t>
            </w:r>
          </w:p>
        </w:tc>
        <w:tc>
          <w:tcPr>
            <w:tcW w:w="1558" w:type="dxa"/>
          </w:tcPr>
          <w:p w14:paraId="4035A78A" w14:textId="77777777" w:rsidR="001B7FF5" w:rsidRPr="00DC2F25" w:rsidRDefault="001B7FF5" w:rsidP="00F00703">
            <w:pPr>
              <w:spacing w:line="360" w:lineRule="auto"/>
              <w:jc w:val="both"/>
              <w:rPr>
                <w:rFonts w:ascii="Book Antiqua" w:hAnsi="Book Antiqua"/>
              </w:rPr>
            </w:pPr>
            <w:r w:rsidRPr="00DC2F25">
              <w:rPr>
                <w:rFonts w:ascii="Book Antiqua" w:hAnsi="Book Antiqua"/>
                <w:color w:val="000000"/>
              </w:rPr>
              <w:t>5493 (46.3%)</w:t>
            </w:r>
          </w:p>
        </w:tc>
        <w:tc>
          <w:tcPr>
            <w:tcW w:w="1558" w:type="dxa"/>
          </w:tcPr>
          <w:p w14:paraId="65691FDD" w14:textId="77777777" w:rsidR="001B7FF5" w:rsidRPr="00DC2F25" w:rsidRDefault="001B7FF5" w:rsidP="00F00703">
            <w:pPr>
              <w:spacing w:line="360" w:lineRule="auto"/>
              <w:jc w:val="both"/>
              <w:rPr>
                <w:rFonts w:ascii="Book Antiqua" w:hAnsi="Book Antiqua"/>
              </w:rPr>
            </w:pPr>
            <w:r w:rsidRPr="00DC2F25">
              <w:rPr>
                <w:rFonts w:ascii="Book Antiqua" w:hAnsi="Book Antiqua"/>
                <w:color w:val="000000"/>
              </w:rPr>
              <w:t>2239 (37.7%)</w:t>
            </w:r>
          </w:p>
        </w:tc>
        <w:tc>
          <w:tcPr>
            <w:tcW w:w="1559" w:type="dxa"/>
            <w:vMerge/>
          </w:tcPr>
          <w:p w14:paraId="0CF84D1C" w14:textId="77777777" w:rsidR="001B7FF5" w:rsidRPr="00DC2F25" w:rsidRDefault="001B7FF5" w:rsidP="00F00703">
            <w:pPr>
              <w:spacing w:line="360" w:lineRule="auto"/>
              <w:jc w:val="both"/>
              <w:rPr>
                <w:rFonts w:ascii="Book Antiqua" w:hAnsi="Book Antiqua"/>
              </w:rPr>
            </w:pPr>
          </w:p>
        </w:tc>
        <w:tc>
          <w:tcPr>
            <w:tcW w:w="1559" w:type="dxa"/>
            <w:vMerge/>
          </w:tcPr>
          <w:p w14:paraId="2CB2ED43" w14:textId="77777777" w:rsidR="001B7FF5" w:rsidRPr="00DC2F25" w:rsidRDefault="001B7FF5" w:rsidP="00F00703">
            <w:pPr>
              <w:spacing w:line="360" w:lineRule="auto"/>
              <w:jc w:val="both"/>
              <w:rPr>
                <w:rFonts w:ascii="Book Antiqua" w:hAnsi="Book Antiqua"/>
              </w:rPr>
            </w:pPr>
          </w:p>
        </w:tc>
      </w:tr>
      <w:tr w:rsidR="001B7FF5" w:rsidRPr="00AF0B71" w14:paraId="06DDE567" w14:textId="77777777" w:rsidTr="00F00703">
        <w:tc>
          <w:tcPr>
            <w:tcW w:w="1653" w:type="dxa"/>
            <w:vAlign w:val="center"/>
          </w:tcPr>
          <w:p w14:paraId="582293E3" w14:textId="77777777" w:rsidR="001B7FF5" w:rsidRPr="00DC2F25" w:rsidRDefault="001B7FF5" w:rsidP="00F00703">
            <w:pPr>
              <w:spacing w:line="360" w:lineRule="auto"/>
              <w:ind w:firstLineChars="100" w:firstLine="240"/>
              <w:jc w:val="both"/>
              <w:rPr>
                <w:rFonts w:ascii="Book Antiqua" w:hAnsi="Book Antiqua"/>
              </w:rPr>
            </w:pPr>
            <w:r w:rsidRPr="00DC2F25">
              <w:rPr>
                <w:rFonts w:ascii="Book Antiqua" w:hAnsi="Book Antiqua"/>
                <w:color w:val="000000"/>
              </w:rPr>
              <w:t>Medicaid</w:t>
            </w:r>
          </w:p>
        </w:tc>
        <w:tc>
          <w:tcPr>
            <w:tcW w:w="1558" w:type="dxa"/>
          </w:tcPr>
          <w:p w14:paraId="41905C62" w14:textId="77777777" w:rsidR="001B7FF5" w:rsidRPr="00DC2F25" w:rsidRDefault="001B7FF5" w:rsidP="00F00703">
            <w:pPr>
              <w:spacing w:line="360" w:lineRule="auto"/>
              <w:jc w:val="both"/>
              <w:rPr>
                <w:rFonts w:ascii="Book Antiqua" w:hAnsi="Book Antiqua"/>
              </w:rPr>
            </w:pPr>
            <w:r w:rsidRPr="00DC2F25">
              <w:rPr>
                <w:rFonts w:ascii="Book Antiqua" w:hAnsi="Book Antiqua"/>
                <w:color w:val="000000"/>
              </w:rPr>
              <w:t>914 (12.6%)</w:t>
            </w:r>
          </w:p>
        </w:tc>
        <w:tc>
          <w:tcPr>
            <w:tcW w:w="1558" w:type="dxa"/>
          </w:tcPr>
          <w:p w14:paraId="5A34EB2D" w14:textId="77777777" w:rsidR="001B7FF5" w:rsidRPr="00DC2F25" w:rsidRDefault="001B7FF5" w:rsidP="00F00703">
            <w:pPr>
              <w:spacing w:line="360" w:lineRule="auto"/>
              <w:jc w:val="both"/>
              <w:rPr>
                <w:rFonts w:ascii="Book Antiqua" w:hAnsi="Book Antiqua"/>
              </w:rPr>
            </w:pPr>
            <w:r w:rsidRPr="00DC2F25">
              <w:rPr>
                <w:rFonts w:ascii="Book Antiqua" w:hAnsi="Book Antiqua"/>
                <w:color w:val="000000"/>
              </w:rPr>
              <w:t>3329 (28.1%)</w:t>
            </w:r>
          </w:p>
        </w:tc>
        <w:tc>
          <w:tcPr>
            <w:tcW w:w="1558" w:type="dxa"/>
          </w:tcPr>
          <w:p w14:paraId="3B2EF371" w14:textId="77777777" w:rsidR="001B7FF5" w:rsidRPr="00DC2F25" w:rsidRDefault="001B7FF5" w:rsidP="00F00703">
            <w:pPr>
              <w:spacing w:line="360" w:lineRule="auto"/>
              <w:jc w:val="both"/>
              <w:rPr>
                <w:rFonts w:ascii="Book Antiqua" w:hAnsi="Book Antiqua"/>
              </w:rPr>
            </w:pPr>
            <w:r w:rsidRPr="00DC2F25">
              <w:rPr>
                <w:rFonts w:ascii="Book Antiqua" w:hAnsi="Book Antiqua"/>
                <w:color w:val="000000"/>
              </w:rPr>
              <w:t>1261 (21.2%)</w:t>
            </w:r>
          </w:p>
        </w:tc>
        <w:tc>
          <w:tcPr>
            <w:tcW w:w="1559" w:type="dxa"/>
            <w:vMerge/>
          </w:tcPr>
          <w:p w14:paraId="133E0494" w14:textId="77777777" w:rsidR="001B7FF5" w:rsidRPr="00DC2F25" w:rsidRDefault="001B7FF5" w:rsidP="00F00703">
            <w:pPr>
              <w:spacing w:line="360" w:lineRule="auto"/>
              <w:jc w:val="both"/>
              <w:rPr>
                <w:rFonts w:ascii="Book Antiqua" w:hAnsi="Book Antiqua"/>
              </w:rPr>
            </w:pPr>
          </w:p>
        </w:tc>
        <w:tc>
          <w:tcPr>
            <w:tcW w:w="1559" w:type="dxa"/>
            <w:vMerge/>
          </w:tcPr>
          <w:p w14:paraId="4D426307" w14:textId="77777777" w:rsidR="001B7FF5" w:rsidRPr="00DC2F25" w:rsidRDefault="001B7FF5" w:rsidP="00F00703">
            <w:pPr>
              <w:spacing w:line="360" w:lineRule="auto"/>
              <w:jc w:val="both"/>
              <w:rPr>
                <w:rFonts w:ascii="Book Antiqua" w:hAnsi="Book Antiqua"/>
              </w:rPr>
            </w:pPr>
          </w:p>
        </w:tc>
      </w:tr>
      <w:tr w:rsidR="001B7FF5" w:rsidRPr="00AF0B71" w14:paraId="2401DB38" w14:textId="77777777" w:rsidTr="00F00703">
        <w:tc>
          <w:tcPr>
            <w:tcW w:w="1653" w:type="dxa"/>
            <w:vAlign w:val="center"/>
          </w:tcPr>
          <w:p w14:paraId="09B65C70" w14:textId="77777777" w:rsidR="001B7FF5" w:rsidRPr="00DC2F25" w:rsidRDefault="001B7FF5" w:rsidP="00F00703">
            <w:pPr>
              <w:spacing w:line="360" w:lineRule="auto"/>
              <w:ind w:firstLineChars="100" w:firstLine="240"/>
              <w:jc w:val="both"/>
              <w:rPr>
                <w:rFonts w:ascii="Book Antiqua" w:hAnsi="Book Antiqua"/>
              </w:rPr>
            </w:pPr>
            <w:r w:rsidRPr="00DC2F25">
              <w:rPr>
                <w:rFonts w:ascii="Book Antiqua" w:hAnsi="Book Antiqua"/>
                <w:color w:val="000000"/>
              </w:rPr>
              <w:t>Private</w:t>
            </w:r>
          </w:p>
        </w:tc>
        <w:tc>
          <w:tcPr>
            <w:tcW w:w="1558" w:type="dxa"/>
          </w:tcPr>
          <w:p w14:paraId="3404FB1F" w14:textId="77777777" w:rsidR="001B7FF5" w:rsidRPr="00DC2F25" w:rsidRDefault="001B7FF5" w:rsidP="00F00703">
            <w:pPr>
              <w:spacing w:line="360" w:lineRule="auto"/>
              <w:jc w:val="both"/>
              <w:rPr>
                <w:rFonts w:ascii="Book Antiqua" w:hAnsi="Book Antiqua"/>
              </w:rPr>
            </w:pPr>
            <w:r w:rsidRPr="00DC2F25">
              <w:rPr>
                <w:rFonts w:ascii="Book Antiqua" w:hAnsi="Book Antiqua"/>
                <w:color w:val="000000"/>
              </w:rPr>
              <w:t>2526 (34.9%)</w:t>
            </w:r>
          </w:p>
        </w:tc>
        <w:tc>
          <w:tcPr>
            <w:tcW w:w="1558" w:type="dxa"/>
          </w:tcPr>
          <w:p w14:paraId="3E22A436" w14:textId="77777777" w:rsidR="001B7FF5" w:rsidRPr="00DC2F25" w:rsidRDefault="001B7FF5" w:rsidP="00F00703">
            <w:pPr>
              <w:spacing w:line="360" w:lineRule="auto"/>
              <w:jc w:val="both"/>
              <w:rPr>
                <w:rFonts w:ascii="Book Antiqua" w:hAnsi="Book Antiqua"/>
              </w:rPr>
            </w:pPr>
            <w:r w:rsidRPr="00DC2F25">
              <w:rPr>
                <w:rFonts w:ascii="Book Antiqua" w:hAnsi="Book Antiqua"/>
                <w:color w:val="000000"/>
              </w:rPr>
              <w:t>1835 (15.5%)</w:t>
            </w:r>
          </w:p>
        </w:tc>
        <w:tc>
          <w:tcPr>
            <w:tcW w:w="1558" w:type="dxa"/>
          </w:tcPr>
          <w:p w14:paraId="52027E30" w14:textId="77777777" w:rsidR="001B7FF5" w:rsidRPr="00DC2F25" w:rsidRDefault="001B7FF5" w:rsidP="00F00703">
            <w:pPr>
              <w:spacing w:line="360" w:lineRule="auto"/>
              <w:jc w:val="both"/>
              <w:rPr>
                <w:rFonts w:ascii="Book Antiqua" w:hAnsi="Book Antiqua"/>
              </w:rPr>
            </w:pPr>
            <w:r w:rsidRPr="00DC2F25">
              <w:rPr>
                <w:rFonts w:ascii="Book Antiqua" w:hAnsi="Book Antiqua"/>
                <w:color w:val="000000"/>
              </w:rPr>
              <w:t>1391 (23.4%)</w:t>
            </w:r>
          </w:p>
        </w:tc>
        <w:tc>
          <w:tcPr>
            <w:tcW w:w="1559" w:type="dxa"/>
            <w:vMerge/>
          </w:tcPr>
          <w:p w14:paraId="44AFD7B8" w14:textId="77777777" w:rsidR="001B7FF5" w:rsidRPr="00DC2F25" w:rsidRDefault="001B7FF5" w:rsidP="00F00703">
            <w:pPr>
              <w:spacing w:line="360" w:lineRule="auto"/>
              <w:jc w:val="both"/>
              <w:rPr>
                <w:rFonts w:ascii="Book Antiqua" w:hAnsi="Book Antiqua"/>
              </w:rPr>
            </w:pPr>
          </w:p>
        </w:tc>
        <w:tc>
          <w:tcPr>
            <w:tcW w:w="1559" w:type="dxa"/>
            <w:vMerge/>
          </w:tcPr>
          <w:p w14:paraId="28F39758" w14:textId="77777777" w:rsidR="001B7FF5" w:rsidRPr="00DC2F25" w:rsidRDefault="001B7FF5" w:rsidP="00F00703">
            <w:pPr>
              <w:spacing w:line="360" w:lineRule="auto"/>
              <w:jc w:val="both"/>
              <w:rPr>
                <w:rFonts w:ascii="Book Antiqua" w:hAnsi="Book Antiqua"/>
              </w:rPr>
            </w:pPr>
          </w:p>
        </w:tc>
      </w:tr>
      <w:tr w:rsidR="001B7FF5" w:rsidRPr="00AF0B71" w14:paraId="70FE3498" w14:textId="77777777" w:rsidTr="00F00703">
        <w:tc>
          <w:tcPr>
            <w:tcW w:w="1653" w:type="dxa"/>
          </w:tcPr>
          <w:p w14:paraId="7643BB6C" w14:textId="77777777" w:rsidR="001B7FF5" w:rsidRPr="00DC2F25" w:rsidRDefault="001B7FF5" w:rsidP="00F00703">
            <w:pPr>
              <w:spacing w:line="360" w:lineRule="auto"/>
              <w:jc w:val="both"/>
              <w:rPr>
                <w:rFonts w:ascii="Book Antiqua" w:hAnsi="Book Antiqua"/>
              </w:rPr>
            </w:pPr>
            <w:r w:rsidRPr="00DC2F25">
              <w:rPr>
                <w:rFonts w:ascii="Book Antiqua" w:hAnsi="Book Antiqua"/>
              </w:rPr>
              <w:t>Median household income for ZIP Code, %</w:t>
            </w:r>
          </w:p>
        </w:tc>
        <w:tc>
          <w:tcPr>
            <w:tcW w:w="1558" w:type="dxa"/>
          </w:tcPr>
          <w:p w14:paraId="1F7A1466" w14:textId="77777777" w:rsidR="001B7FF5" w:rsidRPr="00DC2F25" w:rsidRDefault="001B7FF5" w:rsidP="00F00703">
            <w:pPr>
              <w:spacing w:line="360" w:lineRule="auto"/>
              <w:jc w:val="both"/>
              <w:rPr>
                <w:rFonts w:ascii="Book Antiqua" w:hAnsi="Book Antiqua"/>
              </w:rPr>
            </w:pPr>
          </w:p>
        </w:tc>
        <w:tc>
          <w:tcPr>
            <w:tcW w:w="1558" w:type="dxa"/>
          </w:tcPr>
          <w:p w14:paraId="296D51C4" w14:textId="77777777" w:rsidR="001B7FF5" w:rsidRPr="00DC2F25" w:rsidRDefault="001B7FF5" w:rsidP="00F00703">
            <w:pPr>
              <w:spacing w:line="360" w:lineRule="auto"/>
              <w:jc w:val="both"/>
              <w:rPr>
                <w:rFonts w:ascii="Book Antiqua" w:hAnsi="Book Antiqua"/>
              </w:rPr>
            </w:pPr>
          </w:p>
        </w:tc>
        <w:tc>
          <w:tcPr>
            <w:tcW w:w="1558" w:type="dxa"/>
          </w:tcPr>
          <w:p w14:paraId="61E69555" w14:textId="77777777" w:rsidR="001B7FF5" w:rsidRPr="00DC2F25" w:rsidRDefault="001B7FF5" w:rsidP="00F00703">
            <w:pPr>
              <w:spacing w:line="360" w:lineRule="auto"/>
              <w:jc w:val="both"/>
              <w:rPr>
                <w:rFonts w:ascii="Book Antiqua" w:hAnsi="Book Antiqua"/>
              </w:rPr>
            </w:pPr>
          </w:p>
        </w:tc>
        <w:tc>
          <w:tcPr>
            <w:tcW w:w="1559" w:type="dxa"/>
            <w:vMerge w:val="restart"/>
            <w:vAlign w:val="center"/>
          </w:tcPr>
          <w:p w14:paraId="65FBC281" w14:textId="77777777" w:rsidR="001B7FF5" w:rsidRPr="00DC2F25" w:rsidRDefault="001B7FF5" w:rsidP="00F00703">
            <w:pPr>
              <w:spacing w:line="360" w:lineRule="auto"/>
              <w:jc w:val="both"/>
              <w:rPr>
                <w:rFonts w:ascii="Book Antiqua" w:hAnsi="Book Antiqua"/>
              </w:rPr>
            </w:pPr>
            <w:r w:rsidRPr="00DC2F25">
              <w:rPr>
                <w:rFonts w:ascii="Book Antiqua" w:hAnsi="Book Antiqua"/>
                <w:color w:val="000000"/>
              </w:rPr>
              <w:t>&lt;</w:t>
            </w:r>
            <w:r>
              <w:rPr>
                <w:rFonts w:ascii="Book Antiqua" w:hAnsi="Book Antiqua" w:hint="eastAsia"/>
                <w:color w:val="000000"/>
              </w:rPr>
              <w:t xml:space="preserve"> </w:t>
            </w:r>
            <w:r w:rsidRPr="00DC2F25">
              <w:rPr>
                <w:rFonts w:ascii="Book Antiqua" w:hAnsi="Book Antiqua"/>
                <w:color w:val="000000"/>
              </w:rPr>
              <w:t>0.0001</w:t>
            </w:r>
          </w:p>
        </w:tc>
        <w:tc>
          <w:tcPr>
            <w:tcW w:w="1559" w:type="dxa"/>
            <w:vMerge w:val="restart"/>
            <w:vAlign w:val="center"/>
          </w:tcPr>
          <w:p w14:paraId="0661CCE6" w14:textId="77777777" w:rsidR="001B7FF5" w:rsidRPr="00DC2F25" w:rsidRDefault="001B7FF5" w:rsidP="00F00703">
            <w:pPr>
              <w:spacing w:line="360" w:lineRule="auto"/>
              <w:jc w:val="both"/>
              <w:rPr>
                <w:rFonts w:ascii="Book Antiqua" w:hAnsi="Book Antiqua"/>
              </w:rPr>
            </w:pPr>
            <w:r w:rsidRPr="00DC2F25">
              <w:rPr>
                <w:rFonts w:ascii="Book Antiqua" w:hAnsi="Book Antiqua"/>
              </w:rPr>
              <w:t>0.61</w:t>
            </w:r>
          </w:p>
        </w:tc>
      </w:tr>
      <w:tr w:rsidR="001B7FF5" w:rsidRPr="00AF0B71" w14:paraId="36893839" w14:textId="77777777" w:rsidTr="00F00703">
        <w:tc>
          <w:tcPr>
            <w:tcW w:w="1653" w:type="dxa"/>
            <w:vAlign w:val="center"/>
          </w:tcPr>
          <w:p w14:paraId="6334AF64" w14:textId="77777777" w:rsidR="001B7FF5" w:rsidRPr="00DC2F25" w:rsidRDefault="001B7FF5" w:rsidP="00F00703">
            <w:pPr>
              <w:spacing w:line="360" w:lineRule="auto"/>
              <w:ind w:firstLineChars="100" w:firstLine="240"/>
              <w:jc w:val="both"/>
              <w:rPr>
                <w:rFonts w:ascii="Book Antiqua" w:hAnsi="Book Antiqua"/>
              </w:rPr>
            </w:pPr>
            <w:r w:rsidRPr="00DC2F25">
              <w:rPr>
                <w:rFonts w:ascii="Book Antiqua" w:hAnsi="Book Antiqua"/>
                <w:color w:val="000000"/>
              </w:rPr>
              <w:t>Q1</w:t>
            </w:r>
          </w:p>
        </w:tc>
        <w:tc>
          <w:tcPr>
            <w:tcW w:w="1558" w:type="dxa"/>
            <w:vAlign w:val="center"/>
          </w:tcPr>
          <w:p w14:paraId="7739790D" w14:textId="77777777" w:rsidR="001B7FF5" w:rsidRPr="00DC2F25" w:rsidRDefault="001B7FF5" w:rsidP="00F00703">
            <w:pPr>
              <w:spacing w:line="360" w:lineRule="auto"/>
              <w:jc w:val="both"/>
              <w:rPr>
                <w:rFonts w:ascii="Book Antiqua" w:hAnsi="Book Antiqua"/>
              </w:rPr>
            </w:pPr>
            <w:r w:rsidRPr="00DC2F25">
              <w:rPr>
                <w:rFonts w:ascii="Book Antiqua" w:hAnsi="Book Antiqua"/>
                <w:color w:val="000000"/>
              </w:rPr>
              <w:t>1790 (24.7%)</w:t>
            </w:r>
          </w:p>
        </w:tc>
        <w:tc>
          <w:tcPr>
            <w:tcW w:w="1558" w:type="dxa"/>
            <w:vAlign w:val="center"/>
          </w:tcPr>
          <w:p w14:paraId="72E5CCE0" w14:textId="77777777" w:rsidR="001B7FF5" w:rsidRPr="00DC2F25" w:rsidRDefault="001B7FF5" w:rsidP="00F00703">
            <w:pPr>
              <w:spacing w:line="360" w:lineRule="auto"/>
              <w:jc w:val="both"/>
              <w:rPr>
                <w:rFonts w:ascii="Book Antiqua" w:hAnsi="Book Antiqua"/>
              </w:rPr>
            </w:pPr>
            <w:r w:rsidRPr="00DC2F25">
              <w:rPr>
                <w:rFonts w:ascii="Book Antiqua" w:hAnsi="Book Antiqua"/>
                <w:color w:val="000000"/>
              </w:rPr>
              <w:t>4205 (35.5%)</w:t>
            </w:r>
          </w:p>
        </w:tc>
        <w:tc>
          <w:tcPr>
            <w:tcW w:w="1558" w:type="dxa"/>
            <w:vAlign w:val="center"/>
          </w:tcPr>
          <w:p w14:paraId="74F18F9A" w14:textId="77777777" w:rsidR="001B7FF5" w:rsidRPr="00DC2F25" w:rsidRDefault="001B7FF5" w:rsidP="00F00703">
            <w:pPr>
              <w:spacing w:line="360" w:lineRule="auto"/>
              <w:jc w:val="both"/>
              <w:rPr>
                <w:rFonts w:ascii="Book Antiqua" w:hAnsi="Book Antiqua"/>
              </w:rPr>
            </w:pPr>
            <w:r w:rsidRPr="00DC2F25">
              <w:rPr>
                <w:rFonts w:ascii="Book Antiqua" w:hAnsi="Book Antiqua"/>
                <w:color w:val="000000"/>
              </w:rPr>
              <w:t>1592 (26.8%)</w:t>
            </w:r>
          </w:p>
        </w:tc>
        <w:tc>
          <w:tcPr>
            <w:tcW w:w="1559" w:type="dxa"/>
            <w:vMerge/>
            <w:vAlign w:val="center"/>
          </w:tcPr>
          <w:p w14:paraId="721F0C3D" w14:textId="77777777" w:rsidR="001B7FF5" w:rsidRPr="00DC2F25" w:rsidRDefault="001B7FF5" w:rsidP="00F00703">
            <w:pPr>
              <w:spacing w:line="360" w:lineRule="auto"/>
              <w:jc w:val="both"/>
              <w:rPr>
                <w:rFonts w:ascii="Book Antiqua" w:hAnsi="Book Antiqua"/>
              </w:rPr>
            </w:pPr>
          </w:p>
        </w:tc>
        <w:tc>
          <w:tcPr>
            <w:tcW w:w="1559" w:type="dxa"/>
            <w:vMerge/>
            <w:vAlign w:val="center"/>
          </w:tcPr>
          <w:p w14:paraId="2C2585C2" w14:textId="77777777" w:rsidR="001B7FF5" w:rsidRPr="00DC2F25" w:rsidRDefault="001B7FF5" w:rsidP="00F00703">
            <w:pPr>
              <w:spacing w:line="360" w:lineRule="auto"/>
              <w:jc w:val="both"/>
              <w:rPr>
                <w:rFonts w:ascii="Book Antiqua" w:hAnsi="Book Antiqua"/>
              </w:rPr>
            </w:pPr>
          </w:p>
        </w:tc>
      </w:tr>
      <w:tr w:rsidR="001B7FF5" w:rsidRPr="00AF0B71" w14:paraId="5E744547" w14:textId="77777777" w:rsidTr="00F00703">
        <w:tc>
          <w:tcPr>
            <w:tcW w:w="1653" w:type="dxa"/>
            <w:vAlign w:val="center"/>
          </w:tcPr>
          <w:p w14:paraId="493EA6E4" w14:textId="77777777" w:rsidR="001B7FF5" w:rsidRPr="00DC2F25" w:rsidRDefault="001B7FF5" w:rsidP="00F00703">
            <w:pPr>
              <w:spacing w:line="360" w:lineRule="auto"/>
              <w:ind w:firstLineChars="100" w:firstLine="240"/>
              <w:jc w:val="both"/>
              <w:rPr>
                <w:rFonts w:ascii="Book Antiqua" w:hAnsi="Book Antiqua"/>
              </w:rPr>
            </w:pPr>
            <w:r w:rsidRPr="00DC2F25">
              <w:rPr>
                <w:rFonts w:ascii="Book Antiqua" w:hAnsi="Book Antiqua"/>
                <w:color w:val="000000"/>
              </w:rPr>
              <w:t>Q2</w:t>
            </w:r>
          </w:p>
        </w:tc>
        <w:tc>
          <w:tcPr>
            <w:tcW w:w="1558" w:type="dxa"/>
            <w:vAlign w:val="center"/>
          </w:tcPr>
          <w:p w14:paraId="03955DE9" w14:textId="77777777" w:rsidR="001B7FF5" w:rsidRPr="00DC2F25" w:rsidRDefault="001B7FF5" w:rsidP="00F00703">
            <w:pPr>
              <w:spacing w:line="360" w:lineRule="auto"/>
              <w:jc w:val="both"/>
              <w:rPr>
                <w:rFonts w:ascii="Book Antiqua" w:hAnsi="Book Antiqua"/>
              </w:rPr>
            </w:pPr>
            <w:r w:rsidRPr="00DC2F25">
              <w:rPr>
                <w:rFonts w:ascii="Book Antiqua" w:hAnsi="Book Antiqua"/>
                <w:color w:val="000000"/>
              </w:rPr>
              <w:t>1824 (25.2%)</w:t>
            </w:r>
          </w:p>
        </w:tc>
        <w:tc>
          <w:tcPr>
            <w:tcW w:w="1558" w:type="dxa"/>
            <w:vAlign w:val="center"/>
          </w:tcPr>
          <w:p w14:paraId="14406866" w14:textId="77777777" w:rsidR="001B7FF5" w:rsidRPr="00DC2F25" w:rsidRDefault="001B7FF5" w:rsidP="00F00703">
            <w:pPr>
              <w:spacing w:line="360" w:lineRule="auto"/>
              <w:jc w:val="both"/>
              <w:rPr>
                <w:rFonts w:ascii="Book Antiqua" w:hAnsi="Book Antiqua"/>
              </w:rPr>
            </w:pPr>
            <w:r w:rsidRPr="00DC2F25">
              <w:rPr>
                <w:rFonts w:ascii="Book Antiqua" w:hAnsi="Book Antiqua"/>
                <w:color w:val="000000"/>
              </w:rPr>
              <w:t>3128 (26.4%)</w:t>
            </w:r>
          </w:p>
        </w:tc>
        <w:tc>
          <w:tcPr>
            <w:tcW w:w="1558" w:type="dxa"/>
            <w:vAlign w:val="center"/>
          </w:tcPr>
          <w:p w14:paraId="05F1BFBD" w14:textId="77777777" w:rsidR="001B7FF5" w:rsidRPr="00DC2F25" w:rsidRDefault="001B7FF5" w:rsidP="00F00703">
            <w:pPr>
              <w:spacing w:line="360" w:lineRule="auto"/>
              <w:jc w:val="both"/>
              <w:rPr>
                <w:rFonts w:ascii="Book Antiqua" w:hAnsi="Book Antiqua"/>
              </w:rPr>
            </w:pPr>
            <w:r w:rsidRPr="00DC2F25">
              <w:rPr>
                <w:rFonts w:ascii="Book Antiqua" w:hAnsi="Book Antiqua"/>
                <w:color w:val="000000"/>
              </w:rPr>
              <w:t>1407 (23.7%)</w:t>
            </w:r>
          </w:p>
        </w:tc>
        <w:tc>
          <w:tcPr>
            <w:tcW w:w="1559" w:type="dxa"/>
            <w:vMerge/>
            <w:vAlign w:val="center"/>
          </w:tcPr>
          <w:p w14:paraId="26556F5B" w14:textId="77777777" w:rsidR="001B7FF5" w:rsidRPr="00DC2F25" w:rsidRDefault="001B7FF5" w:rsidP="00F00703">
            <w:pPr>
              <w:spacing w:line="360" w:lineRule="auto"/>
              <w:jc w:val="both"/>
              <w:rPr>
                <w:rFonts w:ascii="Book Antiqua" w:hAnsi="Book Antiqua"/>
              </w:rPr>
            </w:pPr>
          </w:p>
        </w:tc>
        <w:tc>
          <w:tcPr>
            <w:tcW w:w="1559" w:type="dxa"/>
            <w:vMerge/>
          </w:tcPr>
          <w:p w14:paraId="369DCAA7" w14:textId="77777777" w:rsidR="001B7FF5" w:rsidRPr="00DC2F25" w:rsidRDefault="001B7FF5" w:rsidP="00F00703">
            <w:pPr>
              <w:spacing w:line="360" w:lineRule="auto"/>
              <w:jc w:val="both"/>
              <w:rPr>
                <w:rFonts w:ascii="Book Antiqua" w:hAnsi="Book Antiqua"/>
              </w:rPr>
            </w:pPr>
          </w:p>
        </w:tc>
      </w:tr>
      <w:tr w:rsidR="001B7FF5" w:rsidRPr="00AF0B71" w14:paraId="69900E6D" w14:textId="77777777" w:rsidTr="00F00703">
        <w:tc>
          <w:tcPr>
            <w:tcW w:w="1653" w:type="dxa"/>
            <w:vAlign w:val="center"/>
          </w:tcPr>
          <w:p w14:paraId="2D92A21D" w14:textId="77777777" w:rsidR="001B7FF5" w:rsidRPr="00DC2F25" w:rsidRDefault="001B7FF5" w:rsidP="00F00703">
            <w:pPr>
              <w:spacing w:line="360" w:lineRule="auto"/>
              <w:ind w:firstLineChars="100" w:firstLine="240"/>
              <w:jc w:val="both"/>
              <w:rPr>
                <w:rFonts w:ascii="Book Antiqua" w:hAnsi="Book Antiqua"/>
              </w:rPr>
            </w:pPr>
            <w:r w:rsidRPr="00DC2F25">
              <w:rPr>
                <w:rFonts w:ascii="Book Antiqua" w:hAnsi="Book Antiqua"/>
                <w:color w:val="000000"/>
              </w:rPr>
              <w:t>Q3</w:t>
            </w:r>
          </w:p>
        </w:tc>
        <w:tc>
          <w:tcPr>
            <w:tcW w:w="1558" w:type="dxa"/>
            <w:vAlign w:val="center"/>
          </w:tcPr>
          <w:p w14:paraId="6D620CE5" w14:textId="77777777" w:rsidR="001B7FF5" w:rsidRPr="00DC2F25" w:rsidRDefault="001B7FF5" w:rsidP="00F00703">
            <w:pPr>
              <w:spacing w:line="360" w:lineRule="auto"/>
              <w:jc w:val="both"/>
              <w:rPr>
                <w:rFonts w:ascii="Book Antiqua" w:hAnsi="Book Antiqua"/>
              </w:rPr>
            </w:pPr>
            <w:r w:rsidRPr="00DC2F25">
              <w:rPr>
                <w:rFonts w:ascii="Book Antiqua" w:hAnsi="Book Antiqua"/>
                <w:color w:val="000000"/>
              </w:rPr>
              <w:t>1926 (26.6%)</w:t>
            </w:r>
          </w:p>
        </w:tc>
        <w:tc>
          <w:tcPr>
            <w:tcW w:w="1558" w:type="dxa"/>
            <w:vAlign w:val="center"/>
          </w:tcPr>
          <w:p w14:paraId="6595AFA4" w14:textId="77777777" w:rsidR="001B7FF5" w:rsidRPr="00DC2F25" w:rsidRDefault="001B7FF5" w:rsidP="00F00703">
            <w:pPr>
              <w:spacing w:line="360" w:lineRule="auto"/>
              <w:jc w:val="both"/>
              <w:rPr>
                <w:rFonts w:ascii="Book Antiqua" w:hAnsi="Book Antiqua"/>
              </w:rPr>
            </w:pPr>
            <w:r w:rsidRPr="00DC2F25">
              <w:rPr>
                <w:rFonts w:ascii="Book Antiqua" w:hAnsi="Book Antiqua"/>
                <w:color w:val="000000"/>
              </w:rPr>
              <w:t>2353 (19.8%)</w:t>
            </w:r>
          </w:p>
        </w:tc>
        <w:tc>
          <w:tcPr>
            <w:tcW w:w="1558" w:type="dxa"/>
            <w:vAlign w:val="center"/>
          </w:tcPr>
          <w:p w14:paraId="3A80098F" w14:textId="77777777" w:rsidR="001B7FF5" w:rsidRPr="00DC2F25" w:rsidRDefault="001B7FF5" w:rsidP="00F00703">
            <w:pPr>
              <w:spacing w:line="360" w:lineRule="auto"/>
              <w:jc w:val="both"/>
              <w:rPr>
                <w:rFonts w:ascii="Book Antiqua" w:hAnsi="Book Antiqua"/>
              </w:rPr>
            </w:pPr>
            <w:r w:rsidRPr="00DC2F25">
              <w:rPr>
                <w:rFonts w:ascii="Book Antiqua" w:hAnsi="Book Antiqua"/>
                <w:color w:val="000000"/>
              </w:rPr>
              <w:t>1503 (25.3%)</w:t>
            </w:r>
          </w:p>
        </w:tc>
        <w:tc>
          <w:tcPr>
            <w:tcW w:w="1559" w:type="dxa"/>
            <w:vMerge/>
            <w:vAlign w:val="center"/>
          </w:tcPr>
          <w:p w14:paraId="5CFB8AC4" w14:textId="77777777" w:rsidR="001B7FF5" w:rsidRPr="00DC2F25" w:rsidRDefault="001B7FF5" w:rsidP="00F00703">
            <w:pPr>
              <w:spacing w:line="360" w:lineRule="auto"/>
              <w:jc w:val="both"/>
              <w:rPr>
                <w:rFonts w:ascii="Book Antiqua" w:hAnsi="Book Antiqua"/>
              </w:rPr>
            </w:pPr>
          </w:p>
        </w:tc>
        <w:tc>
          <w:tcPr>
            <w:tcW w:w="1559" w:type="dxa"/>
            <w:vMerge/>
          </w:tcPr>
          <w:p w14:paraId="3907568C" w14:textId="77777777" w:rsidR="001B7FF5" w:rsidRPr="00DC2F25" w:rsidRDefault="001B7FF5" w:rsidP="00F00703">
            <w:pPr>
              <w:spacing w:line="360" w:lineRule="auto"/>
              <w:jc w:val="both"/>
              <w:rPr>
                <w:rFonts w:ascii="Book Antiqua" w:hAnsi="Book Antiqua"/>
              </w:rPr>
            </w:pPr>
          </w:p>
        </w:tc>
      </w:tr>
      <w:tr w:rsidR="001B7FF5" w:rsidRPr="00AF0B71" w14:paraId="49D5C2C0" w14:textId="77777777" w:rsidTr="00F00703">
        <w:tc>
          <w:tcPr>
            <w:tcW w:w="1653" w:type="dxa"/>
            <w:vAlign w:val="center"/>
          </w:tcPr>
          <w:p w14:paraId="56865612" w14:textId="77777777" w:rsidR="001B7FF5" w:rsidRPr="00DC2F25" w:rsidRDefault="001B7FF5" w:rsidP="00F00703">
            <w:pPr>
              <w:spacing w:line="360" w:lineRule="auto"/>
              <w:ind w:firstLineChars="100" w:firstLine="240"/>
              <w:jc w:val="both"/>
              <w:rPr>
                <w:rFonts w:ascii="Book Antiqua" w:hAnsi="Book Antiqua"/>
              </w:rPr>
            </w:pPr>
            <w:r w:rsidRPr="00DC2F25">
              <w:rPr>
                <w:rFonts w:ascii="Book Antiqua" w:hAnsi="Book Antiqua"/>
                <w:color w:val="000000"/>
              </w:rPr>
              <w:t>Q4</w:t>
            </w:r>
          </w:p>
        </w:tc>
        <w:tc>
          <w:tcPr>
            <w:tcW w:w="1558" w:type="dxa"/>
            <w:vAlign w:val="center"/>
          </w:tcPr>
          <w:p w14:paraId="7AA0CEA5" w14:textId="77777777" w:rsidR="001B7FF5" w:rsidRPr="00DC2F25" w:rsidRDefault="001B7FF5" w:rsidP="00F00703">
            <w:pPr>
              <w:spacing w:line="360" w:lineRule="auto"/>
              <w:jc w:val="both"/>
              <w:rPr>
                <w:rFonts w:ascii="Book Antiqua" w:hAnsi="Book Antiqua"/>
              </w:rPr>
            </w:pPr>
            <w:r w:rsidRPr="00DC2F25">
              <w:rPr>
                <w:rFonts w:ascii="Book Antiqua" w:hAnsi="Book Antiqua"/>
                <w:color w:val="000000"/>
              </w:rPr>
              <w:t>1511 (20.9%)</w:t>
            </w:r>
          </w:p>
        </w:tc>
        <w:tc>
          <w:tcPr>
            <w:tcW w:w="1558" w:type="dxa"/>
            <w:vAlign w:val="center"/>
          </w:tcPr>
          <w:p w14:paraId="0624958B" w14:textId="77777777" w:rsidR="001B7FF5" w:rsidRPr="00DC2F25" w:rsidRDefault="001B7FF5" w:rsidP="00F00703">
            <w:pPr>
              <w:spacing w:line="360" w:lineRule="auto"/>
              <w:jc w:val="both"/>
              <w:rPr>
                <w:rFonts w:ascii="Book Antiqua" w:hAnsi="Book Antiqua"/>
              </w:rPr>
            </w:pPr>
            <w:r w:rsidRPr="00DC2F25">
              <w:rPr>
                <w:rFonts w:ascii="Book Antiqua" w:hAnsi="Book Antiqua"/>
                <w:color w:val="000000"/>
              </w:rPr>
              <w:t>1657 (14%)</w:t>
            </w:r>
          </w:p>
        </w:tc>
        <w:tc>
          <w:tcPr>
            <w:tcW w:w="1558" w:type="dxa"/>
            <w:vAlign w:val="center"/>
          </w:tcPr>
          <w:p w14:paraId="4489A3E0" w14:textId="77777777" w:rsidR="001B7FF5" w:rsidRPr="00DC2F25" w:rsidRDefault="001B7FF5" w:rsidP="00F00703">
            <w:pPr>
              <w:spacing w:line="360" w:lineRule="auto"/>
              <w:jc w:val="both"/>
              <w:rPr>
                <w:rFonts w:ascii="Book Antiqua" w:hAnsi="Book Antiqua"/>
              </w:rPr>
            </w:pPr>
            <w:r w:rsidRPr="00DC2F25">
              <w:rPr>
                <w:rFonts w:ascii="Book Antiqua" w:hAnsi="Book Antiqua"/>
                <w:color w:val="000000"/>
              </w:rPr>
              <w:t>1252 (21.1%)</w:t>
            </w:r>
          </w:p>
        </w:tc>
        <w:tc>
          <w:tcPr>
            <w:tcW w:w="1559" w:type="dxa"/>
            <w:vMerge/>
            <w:vAlign w:val="center"/>
          </w:tcPr>
          <w:p w14:paraId="6F60B2EC" w14:textId="77777777" w:rsidR="001B7FF5" w:rsidRPr="00DC2F25" w:rsidRDefault="001B7FF5" w:rsidP="00F00703">
            <w:pPr>
              <w:spacing w:line="360" w:lineRule="auto"/>
              <w:jc w:val="both"/>
              <w:rPr>
                <w:rFonts w:ascii="Book Antiqua" w:hAnsi="Book Antiqua"/>
              </w:rPr>
            </w:pPr>
          </w:p>
        </w:tc>
        <w:tc>
          <w:tcPr>
            <w:tcW w:w="1559" w:type="dxa"/>
            <w:vMerge/>
          </w:tcPr>
          <w:p w14:paraId="6BBCECCF" w14:textId="77777777" w:rsidR="001B7FF5" w:rsidRPr="00DC2F25" w:rsidRDefault="001B7FF5" w:rsidP="00F00703">
            <w:pPr>
              <w:spacing w:line="360" w:lineRule="auto"/>
              <w:jc w:val="both"/>
              <w:rPr>
                <w:rFonts w:ascii="Book Antiqua" w:hAnsi="Book Antiqua"/>
              </w:rPr>
            </w:pPr>
          </w:p>
        </w:tc>
      </w:tr>
    </w:tbl>
    <w:p w14:paraId="289D1BD7" w14:textId="77777777" w:rsidR="001B7FF5" w:rsidRPr="00DC2F25" w:rsidRDefault="001B7FF5" w:rsidP="001B7FF5">
      <w:pPr>
        <w:spacing w:line="360" w:lineRule="auto"/>
        <w:jc w:val="both"/>
        <w:rPr>
          <w:rFonts w:ascii="Book Antiqua" w:hAnsi="Book Antiqua"/>
        </w:rPr>
      </w:pPr>
      <w:r w:rsidRPr="00DC2F25">
        <w:rPr>
          <w:rFonts w:ascii="Book Antiqua" w:hAnsi="Book Antiqua"/>
        </w:rPr>
        <w:t>V</w:t>
      </w:r>
      <w:r>
        <w:rPr>
          <w:rFonts w:ascii="Book Antiqua" w:hAnsi="Book Antiqua"/>
        </w:rPr>
        <w:t>alues reported as weighted mean</w:t>
      </w:r>
      <w:r w:rsidRPr="00DC2F25">
        <w:rPr>
          <w:rFonts w:ascii="Book Antiqua" w:hAnsi="Book Antiqua"/>
        </w:rPr>
        <w:t xml:space="preserve"> ±</w:t>
      </w:r>
      <w:r>
        <w:rPr>
          <w:rFonts w:ascii="Book Antiqua" w:hAnsi="Book Antiqua" w:hint="eastAsia"/>
        </w:rPr>
        <w:t xml:space="preserve"> </w:t>
      </w:r>
      <w:r>
        <w:rPr>
          <w:rFonts w:ascii="Book Antiqua" w:hAnsi="Book Antiqua"/>
        </w:rPr>
        <w:t>SE</w:t>
      </w:r>
      <w:r w:rsidRPr="00DC2F25">
        <w:rPr>
          <w:rFonts w:ascii="Book Antiqua" w:hAnsi="Book Antiqua"/>
        </w:rPr>
        <w:t xml:space="preserve"> and weighted </w:t>
      </w:r>
      <w:r>
        <w:rPr>
          <w:rFonts w:ascii="Book Antiqua" w:hAnsi="Book Antiqua" w:hint="eastAsia"/>
        </w:rPr>
        <w:t>number [</w:t>
      </w:r>
      <w:r w:rsidRPr="00986B3D">
        <w:rPr>
          <w:rFonts w:ascii="Book Antiqua" w:hAnsi="Book Antiqua"/>
          <w:i/>
        </w:rPr>
        <w:t>n</w:t>
      </w:r>
      <w:r w:rsidRPr="001C4C79">
        <w:rPr>
          <w:rFonts w:ascii="Book Antiqua" w:hAnsi="Book Antiqua"/>
        </w:rPr>
        <w:t xml:space="preserve"> (%)</w:t>
      </w:r>
      <w:r>
        <w:rPr>
          <w:rFonts w:ascii="Book Antiqua" w:hAnsi="Book Antiqua" w:hint="eastAsia"/>
        </w:rPr>
        <w:t>].</w:t>
      </w:r>
      <w:r w:rsidRPr="00DC2F25">
        <w:rPr>
          <w:rFonts w:ascii="Book Antiqua" w:hAnsi="Book Antiqua"/>
        </w:rPr>
        <w:t xml:space="preserve"> CDI</w:t>
      </w:r>
      <w:r>
        <w:rPr>
          <w:rFonts w:ascii="Book Antiqua" w:hAnsi="Book Antiqua" w:hint="eastAsia"/>
        </w:rPr>
        <w:t>:</w:t>
      </w:r>
      <w:r w:rsidRPr="00DC2F25">
        <w:rPr>
          <w:rFonts w:ascii="Book Antiqua" w:hAnsi="Book Antiqua"/>
        </w:rPr>
        <w:t xml:space="preserve"> </w:t>
      </w:r>
      <w:proofErr w:type="spellStart"/>
      <w:r w:rsidRPr="00DC2F25">
        <w:rPr>
          <w:rFonts w:ascii="Book Antiqua" w:hAnsi="Book Antiqua"/>
          <w:i/>
          <w:iCs/>
        </w:rPr>
        <w:t>Clostridioides</w:t>
      </w:r>
      <w:proofErr w:type="spellEnd"/>
      <w:r w:rsidRPr="00DC2F25">
        <w:rPr>
          <w:rFonts w:ascii="Book Antiqua" w:hAnsi="Book Antiqua"/>
          <w:i/>
          <w:iCs/>
        </w:rPr>
        <w:t xml:space="preserve"> difficile </w:t>
      </w:r>
      <w:r w:rsidRPr="00DC2F25">
        <w:rPr>
          <w:rFonts w:ascii="Book Antiqua" w:hAnsi="Book Antiqua"/>
        </w:rPr>
        <w:t>infection; NAFLD</w:t>
      </w:r>
      <w:r>
        <w:rPr>
          <w:rFonts w:ascii="Book Antiqua" w:hAnsi="Book Antiqua" w:hint="eastAsia"/>
        </w:rPr>
        <w:t xml:space="preserve">: </w:t>
      </w:r>
      <w:r w:rsidRPr="00986B3D">
        <w:rPr>
          <w:rFonts w:ascii="Book Antiqua" w:hAnsi="Book Antiqua"/>
          <w:caps/>
        </w:rPr>
        <w:t>n</w:t>
      </w:r>
      <w:r w:rsidRPr="00DC2F25">
        <w:rPr>
          <w:rFonts w:ascii="Book Antiqua" w:hAnsi="Book Antiqua"/>
        </w:rPr>
        <w:t>onalcoholic fatty liver disease; VLD</w:t>
      </w:r>
      <w:r>
        <w:rPr>
          <w:rFonts w:ascii="Book Antiqua" w:hAnsi="Book Antiqua" w:hint="eastAsia"/>
        </w:rPr>
        <w:t>:</w:t>
      </w:r>
      <w:r w:rsidRPr="00DC2F25">
        <w:rPr>
          <w:rFonts w:ascii="Book Antiqua" w:hAnsi="Book Antiqua"/>
        </w:rPr>
        <w:t xml:space="preserve"> </w:t>
      </w:r>
      <w:r w:rsidRPr="00986B3D">
        <w:rPr>
          <w:rFonts w:ascii="Book Antiqua" w:hAnsi="Book Antiqua"/>
          <w:caps/>
        </w:rPr>
        <w:t>v</w:t>
      </w:r>
      <w:r w:rsidRPr="00DC2F25">
        <w:rPr>
          <w:rFonts w:ascii="Book Antiqua" w:hAnsi="Book Antiqua"/>
        </w:rPr>
        <w:t>iral liver disease; ALD</w:t>
      </w:r>
      <w:r>
        <w:rPr>
          <w:rFonts w:ascii="Book Antiqua" w:hAnsi="Book Antiqua" w:hint="eastAsia"/>
        </w:rPr>
        <w:t>:</w:t>
      </w:r>
      <w:r w:rsidRPr="00DC2F25">
        <w:rPr>
          <w:rFonts w:ascii="Book Antiqua" w:hAnsi="Book Antiqua"/>
        </w:rPr>
        <w:t xml:space="preserve"> </w:t>
      </w:r>
      <w:r w:rsidRPr="00986B3D">
        <w:rPr>
          <w:rFonts w:ascii="Book Antiqua" w:hAnsi="Book Antiqua"/>
          <w:caps/>
        </w:rPr>
        <w:t>a</w:t>
      </w:r>
      <w:r w:rsidRPr="00DC2F25">
        <w:rPr>
          <w:rFonts w:ascii="Book Antiqua" w:hAnsi="Book Antiqua"/>
        </w:rPr>
        <w:t>lcoholic liver disease; Q1: Quartile 1, 0-25th percentile; Q2: Quartile 2, 26th-50th percentile; Q3: Quartile 3, 51th-75th percentile; Q4: Quartile 4, 76th-100th percentile.</w:t>
      </w:r>
    </w:p>
    <w:p w14:paraId="2E41C3A6" w14:textId="77777777" w:rsidR="001B7FF5" w:rsidRPr="00DC2F25" w:rsidRDefault="001B7FF5" w:rsidP="001B7FF5">
      <w:pPr>
        <w:spacing w:line="360" w:lineRule="auto"/>
        <w:jc w:val="both"/>
        <w:rPr>
          <w:rFonts w:ascii="Book Antiqua" w:hAnsi="Book Antiqua"/>
        </w:rPr>
      </w:pPr>
      <w:r w:rsidRPr="00DC2F25">
        <w:rPr>
          <w:rFonts w:ascii="Book Antiqua" w:hAnsi="Book Antiqua"/>
        </w:rPr>
        <w:br w:type="page"/>
      </w:r>
    </w:p>
    <w:p w14:paraId="2BFB8827" w14:textId="77777777" w:rsidR="001B7FF5" w:rsidRPr="00986B3D" w:rsidRDefault="001B7FF5" w:rsidP="001B7FF5">
      <w:pPr>
        <w:spacing w:line="360" w:lineRule="auto"/>
        <w:jc w:val="both"/>
        <w:rPr>
          <w:rFonts w:ascii="Book Antiqua" w:hAnsi="Book Antiqua"/>
          <w:b/>
        </w:rPr>
      </w:pPr>
      <w:r w:rsidRPr="00986B3D">
        <w:rPr>
          <w:rFonts w:ascii="Book Antiqua" w:hAnsi="Book Antiqua"/>
          <w:b/>
        </w:rPr>
        <w:lastRenderedPageBreak/>
        <w:t xml:space="preserve">Table 2 Comparison of comorbid conditions and complications for patients hospitalized with </w:t>
      </w:r>
      <w:proofErr w:type="spellStart"/>
      <w:r w:rsidRPr="00986B3D">
        <w:rPr>
          <w:rFonts w:ascii="Book Antiqua" w:hAnsi="Book Antiqua"/>
          <w:b/>
          <w:i/>
          <w:iCs/>
        </w:rPr>
        <w:t>Clostridioides</w:t>
      </w:r>
      <w:proofErr w:type="spellEnd"/>
      <w:r w:rsidRPr="00986B3D">
        <w:rPr>
          <w:rFonts w:ascii="Book Antiqua" w:hAnsi="Book Antiqua"/>
          <w:b/>
          <w:i/>
          <w:iCs/>
        </w:rPr>
        <w:t xml:space="preserve"> difficile</w:t>
      </w:r>
      <w:r w:rsidRPr="00986B3D">
        <w:rPr>
          <w:rFonts w:ascii="Book Antiqua" w:hAnsi="Book Antiqua"/>
          <w:b/>
        </w:rPr>
        <w:t xml:space="preserve"> infection with coexisting nonalcoholic fatty liver disease, viral liver disease and alcoholic liver disease</w:t>
      </w:r>
    </w:p>
    <w:tbl>
      <w:tblPr>
        <w:tblStyle w:val="ae"/>
        <w:tblW w:w="0" w:type="auto"/>
        <w:tblInd w:w="-45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2"/>
        <w:gridCol w:w="1545"/>
        <w:gridCol w:w="1544"/>
        <w:gridCol w:w="1542"/>
        <w:gridCol w:w="1546"/>
        <w:gridCol w:w="1546"/>
      </w:tblGrid>
      <w:tr w:rsidR="001B7FF5" w:rsidRPr="00AF0B71" w14:paraId="0163EC6C" w14:textId="77777777" w:rsidTr="00F00703">
        <w:tc>
          <w:tcPr>
            <w:tcW w:w="2082" w:type="dxa"/>
            <w:tcBorders>
              <w:top w:val="single" w:sz="4" w:space="0" w:color="auto"/>
              <w:bottom w:val="single" w:sz="4" w:space="0" w:color="auto"/>
            </w:tcBorders>
          </w:tcPr>
          <w:p w14:paraId="6BA319A1" w14:textId="77777777" w:rsidR="001B7FF5" w:rsidRPr="000E6823" w:rsidRDefault="001B7FF5" w:rsidP="00F00703">
            <w:pPr>
              <w:spacing w:line="360" w:lineRule="auto"/>
              <w:jc w:val="both"/>
              <w:rPr>
                <w:rFonts w:ascii="Book Antiqua" w:hAnsi="Book Antiqua"/>
                <w:b/>
              </w:rPr>
            </w:pPr>
            <w:r w:rsidRPr="000E6823">
              <w:rPr>
                <w:rFonts w:ascii="Book Antiqua" w:hAnsi="Book Antiqua"/>
                <w:b/>
              </w:rPr>
              <w:t>Variables</w:t>
            </w:r>
          </w:p>
        </w:tc>
        <w:tc>
          <w:tcPr>
            <w:tcW w:w="1545" w:type="dxa"/>
            <w:tcBorders>
              <w:top w:val="single" w:sz="4" w:space="0" w:color="auto"/>
              <w:bottom w:val="single" w:sz="4" w:space="0" w:color="auto"/>
            </w:tcBorders>
          </w:tcPr>
          <w:p w14:paraId="6B1B310B" w14:textId="77777777" w:rsidR="001B7FF5" w:rsidRPr="000E6823" w:rsidRDefault="001B7FF5" w:rsidP="00F00703">
            <w:pPr>
              <w:spacing w:line="360" w:lineRule="auto"/>
              <w:jc w:val="both"/>
              <w:rPr>
                <w:rFonts w:ascii="Book Antiqua" w:hAnsi="Book Antiqua"/>
                <w:b/>
              </w:rPr>
            </w:pPr>
            <w:r w:rsidRPr="000E6823">
              <w:rPr>
                <w:rFonts w:ascii="Book Antiqua" w:hAnsi="Book Antiqua"/>
                <w:b/>
              </w:rPr>
              <w:t>CDI with NAFLD</w:t>
            </w:r>
          </w:p>
        </w:tc>
        <w:tc>
          <w:tcPr>
            <w:tcW w:w="1544" w:type="dxa"/>
            <w:tcBorders>
              <w:top w:val="single" w:sz="4" w:space="0" w:color="auto"/>
              <w:bottom w:val="single" w:sz="4" w:space="0" w:color="auto"/>
            </w:tcBorders>
          </w:tcPr>
          <w:p w14:paraId="0D356112" w14:textId="77777777" w:rsidR="001B7FF5" w:rsidRPr="000E6823" w:rsidRDefault="001B7FF5" w:rsidP="00F00703">
            <w:pPr>
              <w:spacing w:line="360" w:lineRule="auto"/>
              <w:jc w:val="both"/>
              <w:rPr>
                <w:rFonts w:ascii="Book Antiqua" w:hAnsi="Book Antiqua"/>
                <w:b/>
              </w:rPr>
            </w:pPr>
            <w:r w:rsidRPr="000E6823">
              <w:rPr>
                <w:rFonts w:ascii="Book Antiqua" w:hAnsi="Book Antiqua"/>
                <w:b/>
              </w:rPr>
              <w:t>CDI with VLD</w:t>
            </w:r>
          </w:p>
        </w:tc>
        <w:tc>
          <w:tcPr>
            <w:tcW w:w="1542" w:type="dxa"/>
            <w:tcBorders>
              <w:top w:val="single" w:sz="4" w:space="0" w:color="auto"/>
              <w:bottom w:val="single" w:sz="4" w:space="0" w:color="auto"/>
            </w:tcBorders>
          </w:tcPr>
          <w:p w14:paraId="53D99C92" w14:textId="77777777" w:rsidR="001B7FF5" w:rsidRPr="000E6823" w:rsidRDefault="001B7FF5" w:rsidP="00F00703">
            <w:pPr>
              <w:spacing w:line="360" w:lineRule="auto"/>
              <w:jc w:val="both"/>
              <w:rPr>
                <w:rFonts w:ascii="Book Antiqua" w:hAnsi="Book Antiqua"/>
                <w:b/>
              </w:rPr>
            </w:pPr>
            <w:r w:rsidRPr="000E6823">
              <w:rPr>
                <w:rFonts w:ascii="Book Antiqua" w:hAnsi="Book Antiqua"/>
                <w:b/>
              </w:rPr>
              <w:t>CDI with ALD</w:t>
            </w:r>
          </w:p>
        </w:tc>
        <w:tc>
          <w:tcPr>
            <w:tcW w:w="3092" w:type="dxa"/>
            <w:gridSpan w:val="2"/>
            <w:tcBorders>
              <w:top w:val="single" w:sz="4" w:space="0" w:color="auto"/>
              <w:bottom w:val="single" w:sz="4" w:space="0" w:color="auto"/>
            </w:tcBorders>
          </w:tcPr>
          <w:p w14:paraId="5E586D3F" w14:textId="77777777" w:rsidR="001B7FF5" w:rsidRPr="000E6823" w:rsidRDefault="001B7FF5" w:rsidP="00F00703">
            <w:pPr>
              <w:spacing w:line="360" w:lineRule="auto"/>
              <w:jc w:val="both"/>
              <w:rPr>
                <w:rFonts w:ascii="Book Antiqua" w:hAnsi="Book Antiqua"/>
                <w:b/>
              </w:rPr>
            </w:pPr>
            <w:r w:rsidRPr="000E6823">
              <w:rPr>
                <w:rFonts w:ascii="Book Antiqua" w:hAnsi="Book Antiqua"/>
                <w:b/>
                <w:i/>
              </w:rPr>
              <w:t>P</w:t>
            </w:r>
            <w:r w:rsidRPr="000E6823">
              <w:rPr>
                <w:rFonts w:ascii="Book Antiqua" w:hAnsi="Book Antiqua"/>
                <w:b/>
              </w:rPr>
              <w:t xml:space="preserve"> value</w:t>
            </w:r>
          </w:p>
        </w:tc>
      </w:tr>
      <w:tr w:rsidR="001B7FF5" w:rsidRPr="00AF0B71" w14:paraId="77E502EF" w14:textId="77777777" w:rsidTr="00F00703">
        <w:tc>
          <w:tcPr>
            <w:tcW w:w="2082" w:type="dxa"/>
            <w:tcBorders>
              <w:top w:val="single" w:sz="4" w:space="0" w:color="auto"/>
              <w:bottom w:val="single" w:sz="4" w:space="0" w:color="auto"/>
            </w:tcBorders>
            <w:vAlign w:val="center"/>
          </w:tcPr>
          <w:p w14:paraId="7171993D" w14:textId="77777777" w:rsidR="001B7FF5" w:rsidRPr="000E6823" w:rsidRDefault="001B7FF5" w:rsidP="00F00703">
            <w:pPr>
              <w:spacing w:line="360" w:lineRule="auto"/>
              <w:jc w:val="both"/>
              <w:rPr>
                <w:rFonts w:ascii="Book Antiqua" w:hAnsi="Book Antiqua"/>
                <w:b/>
              </w:rPr>
            </w:pPr>
            <w:r w:rsidRPr="000E6823">
              <w:rPr>
                <w:rFonts w:ascii="Book Antiqua" w:hAnsi="Book Antiqua"/>
                <w:b/>
                <w:i/>
                <w:color w:val="000000"/>
              </w:rPr>
              <w:t>n</w:t>
            </w:r>
            <w:r w:rsidRPr="000E6823">
              <w:rPr>
                <w:rFonts w:ascii="Book Antiqua" w:hAnsi="Book Antiqua"/>
                <w:b/>
                <w:color w:val="000000"/>
              </w:rPr>
              <w:t xml:space="preserve"> (weighted)</w:t>
            </w:r>
          </w:p>
        </w:tc>
        <w:tc>
          <w:tcPr>
            <w:tcW w:w="1545" w:type="dxa"/>
            <w:tcBorders>
              <w:top w:val="single" w:sz="4" w:space="0" w:color="auto"/>
              <w:bottom w:val="single" w:sz="4" w:space="0" w:color="auto"/>
            </w:tcBorders>
            <w:vAlign w:val="center"/>
          </w:tcPr>
          <w:p w14:paraId="2E10A73B" w14:textId="77777777" w:rsidR="001B7FF5" w:rsidRPr="000E6823" w:rsidRDefault="001B7FF5" w:rsidP="00F00703">
            <w:pPr>
              <w:spacing w:line="360" w:lineRule="auto"/>
              <w:jc w:val="both"/>
              <w:rPr>
                <w:rFonts w:ascii="Book Antiqua" w:hAnsi="Book Antiqua"/>
                <w:b/>
              </w:rPr>
            </w:pPr>
            <w:r w:rsidRPr="000E6823">
              <w:rPr>
                <w:rFonts w:ascii="Book Antiqua" w:hAnsi="Book Antiqua"/>
                <w:b/>
                <w:color w:val="000000"/>
              </w:rPr>
              <w:t>7239</w:t>
            </w:r>
          </w:p>
        </w:tc>
        <w:tc>
          <w:tcPr>
            <w:tcW w:w="1544" w:type="dxa"/>
            <w:tcBorders>
              <w:top w:val="single" w:sz="4" w:space="0" w:color="auto"/>
              <w:bottom w:val="single" w:sz="4" w:space="0" w:color="auto"/>
            </w:tcBorders>
            <w:vAlign w:val="center"/>
          </w:tcPr>
          <w:p w14:paraId="4FEC615E" w14:textId="77777777" w:rsidR="001B7FF5" w:rsidRPr="000E6823" w:rsidRDefault="001B7FF5" w:rsidP="00F00703">
            <w:pPr>
              <w:spacing w:line="360" w:lineRule="auto"/>
              <w:jc w:val="both"/>
              <w:rPr>
                <w:rFonts w:ascii="Book Antiqua" w:hAnsi="Book Antiqua"/>
                <w:b/>
              </w:rPr>
            </w:pPr>
            <w:r w:rsidRPr="000E6823">
              <w:rPr>
                <w:rFonts w:ascii="Book Antiqua" w:hAnsi="Book Antiqua"/>
                <w:b/>
                <w:color w:val="000000"/>
              </w:rPr>
              <w:t>11857</w:t>
            </w:r>
          </w:p>
        </w:tc>
        <w:tc>
          <w:tcPr>
            <w:tcW w:w="1542" w:type="dxa"/>
            <w:tcBorders>
              <w:top w:val="single" w:sz="4" w:space="0" w:color="auto"/>
              <w:bottom w:val="single" w:sz="4" w:space="0" w:color="auto"/>
            </w:tcBorders>
            <w:vAlign w:val="center"/>
          </w:tcPr>
          <w:p w14:paraId="3A60324F" w14:textId="77777777" w:rsidR="001B7FF5" w:rsidRPr="000E6823" w:rsidRDefault="001B7FF5" w:rsidP="00F00703">
            <w:pPr>
              <w:spacing w:line="360" w:lineRule="auto"/>
              <w:jc w:val="both"/>
              <w:rPr>
                <w:rFonts w:ascii="Book Antiqua" w:hAnsi="Book Antiqua"/>
                <w:b/>
              </w:rPr>
            </w:pPr>
            <w:r w:rsidRPr="000E6823">
              <w:rPr>
                <w:rFonts w:ascii="Book Antiqua" w:hAnsi="Book Antiqua"/>
                <w:b/>
                <w:color w:val="000000"/>
              </w:rPr>
              <w:t>5938</w:t>
            </w:r>
          </w:p>
        </w:tc>
        <w:tc>
          <w:tcPr>
            <w:tcW w:w="1546" w:type="dxa"/>
            <w:tcBorders>
              <w:top w:val="single" w:sz="4" w:space="0" w:color="auto"/>
              <w:bottom w:val="single" w:sz="4" w:space="0" w:color="auto"/>
            </w:tcBorders>
          </w:tcPr>
          <w:p w14:paraId="1776CE67" w14:textId="77777777" w:rsidR="001B7FF5" w:rsidRPr="000E6823" w:rsidRDefault="001B7FF5" w:rsidP="00F00703">
            <w:pPr>
              <w:spacing w:line="360" w:lineRule="auto"/>
              <w:jc w:val="both"/>
              <w:rPr>
                <w:rFonts w:ascii="Book Antiqua" w:hAnsi="Book Antiqua"/>
                <w:b/>
              </w:rPr>
            </w:pPr>
            <w:r w:rsidRPr="000E6823">
              <w:rPr>
                <w:rFonts w:ascii="Book Antiqua" w:hAnsi="Book Antiqua"/>
                <w:b/>
              </w:rPr>
              <w:t xml:space="preserve">CDI with NAFLD </w:t>
            </w:r>
            <w:r w:rsidRPr="000E6823">
              <w:rPr>
                <w:rFonts w:ascii="Book Antiqua" w:hAnsi="Book Antiqua"/>
                <w:b/>
                <w:i/>
              </w:rPr>
              <w:t>vs</w:t>
            </w:r>
            <w:r w:rsidRPr="000E6823">
              <w:rPr>
                <w:rFonts w:ascii="Book Antiqua" w:hAnsi="Book Antiqua"/>
                <w:b/>
              </w:rPr>
              <w:t xml:space="preserve"> CDI with VLD</w:t>
            </w:r>
          </w:p>
        </w:tc>
        <w:tc>
          <w:tcPr>
            <w:tcW w:w="1546" w:type="dxa"/>
            <w:tcBorders>
              <w:top w:val="single" w:sz="4" w:space="0" w:color="auto"/>
              <w:bottom w:val="single" w:sz="4" w:space="0" w:color="auto"/>
            </w:tcBorders>
          </w:tcPr>
          <w:p w14:paraId="43D906C1" w14:textId="77777777" w:rsidR="001B7FF5" w:rsidRPr="000E6823" w:rsidRDefault="001B7FF5" w:rsidP="00F00703">
            <w:pPr>
              <w:spacing w:line="360" w:lineRule="auto"/>
              <w:jc w:val="both"/>
              <w:rPr>
                <w:rFonts w:ascii="Book Antiqua" w:hAnsi="Book Antiqua"/>
                <w:b/>
              </w:rPr>
            </w:pPr>
            <w:r w:rsidRPr="000E6823">
              <w:rPr>
                <w:rFonts w:ascii="Book Antiqua" w:hAnsi="Book Antiqua"/>
                <w:b/>
              </w:rPr>
              <w:t xml:space="preserve">CDI with NAFLD </w:t>
            </w:r>
            <w:r w:rsidRPr="000E6823">
              <w:rPr>
                <w:rFonts w:ascii="Book Antiqua" w:hAnsi="Book Antiqua"/>
                <w:b/>
                <w:i/>
              </w:rPr>
              <w:t>vs</w:t>
            </w:r>
            <w:r w:rsidRPr="000E6823">
              <w:rPr>
                <w:rFonts w:ascii="Book Antiqua" w:hAnsi="Book Antiqua"/>
                <w:b/>
              </w:rPr>
              <w:t xml:space="preserve"> CDI with ALD</w:t>
            </w:r>
          </w:p>
        </w:tc>
      </w:tr>
      <w:tr w:rsidR="001B7FF5" w:rsidRPr="00AF0B71" w14:paraId="20A4D244" w14:textId="77777777" w:rsidTr="00F00703">
        <w:tc>
          <w:tcPr>
            <w:tcW w:w="2082" w:type="dxa"/>
            <w:tcBorders>
              <w:top w:val="single" w:sz="4" w:space="0" w:color="auto"/>
            </w:tcBorders>
          </w:tcPr>
          <w:p w14:paraId="27AE8F73" w14:textId="77777777" w:rsidR="001B7FF5" w:rsidRPr="00DC2F25" w:rsidRDefault="001B7FF5" w:rsidP="00F00703">
            <w:pPr>
              <w:spacing w:line="360" w:lineRule="auto"/>
              <w:jc w:val="both"/>
              <w:rPr>
                <w:rFonts w:ascii="Book Antiqua" w:hAnsi="Book Antiqua"/>
              </w:rPr>
            </w:pPr>
            <w:r w:rsidRPr="00DC2F25">
              <w:rPr>
                <w:rFonts w:ascii="Book Antiqua" w:hAnsi="Book Antiqua"/>
              </w:rPr>
              <w:t xml:space="preserve">Number of </w:t>
            </w:r>
            <w:proofErr w:type="spellStart"/>
            <w:r w:rsidRPr="00DC2F25">
              <w:rPr>
                <w:rFonts w:ascii="Book Antiqua" w:hAnsi="Book Antiqua"/>
              </w:rPr>
              <w:t>Elixhauser</w:t>
            </w:r>
            <w:proofErr w:type="spellEnd"/>
            <w:r w:rsidRPr="00DC2F25">
              <w:rPr>
                <w:rFonts w:ascii="Book Antiqua" w:hAnsi="Book Antiqua"/>
              </w:rPr>
              <w:t xml:space="preserve"> comorbidities</w:t>
            </w:r>
          </w:p>
        </w:tc>
        <w:tc>
          <w:tcPr>
            <w:tcW w:w="1545" w:type="dxa"/>
            <w:tcBorders>
              <w:top w:val="single" w:sz="4" w:space="0" w:color="auto"/>
            </w:tcBorders>
          </w:tcPr>
          <w:p w14:paraId="6EC1F5BB" w14:textId="77777777" w:rsidR="001B7FF5" w:rsidRPr="00DC2F25" w:rsidRDefault="001B7FF5" w:rsidP="00F00703">
            <w:pPr>
              <w:spacing w:line="360" w:lineRule="auto"/>
              <w:jc w:val="both"/>
              <w:rPr>
                <w:rFonts w:ascii="Book Antiqua" w:hAnsi="Book Antiqua"/>
              </w:rPr>
            </w:pPr>
          </w:p>
        </w:tc>
        <w:tc>
          <w:tcPr>
            <w:tcW w:w="1544" w:type="dxa"/>
            <w:tcBorders>
              <w:top w:val="single" w:sz="4" w:space="0" w:color="auto"/>
            </w:tcBorders>
          </w:tcPr>
          <w:p w14:paraId="21FD07AA" w14:textId="77777777" w:rsidR="001B7FF5" w:rsidRPr="00DC2F25" w:rsidRDefault="001B7FF5" w:rsidP="00F00703">
            <w:pPr>
              <w:spacing w:line="360" w:lineRule="auto"/>
              <w:jc w:val="both"/>
              <w:rPr>
                <w:rFonts w:ascii="Book Antiqua" w:hAnsi="Book Antiqua"/>
              </w:rPr>
            </w:pPr>
          </w:p>
        </w:tc>
        <w:tc>
          <w:tcPr>
            <w:tcW w:w="1542" w:type="dxa"/>
            <w:tcBorders>
              <w:top w:val="single" w:sz="4" w:space="0" w:color="auto"/>
            </w:tcBorders>
          </w:tcPr>
          <w:p w14:paraId="031BBAA3" w14:textId="77777777" w:rsidR="001B7FF5" w:rsidRPr="00DC2F25" w:rsidRDefault="001B7FF5" w:rsidP="00F00703">
            <w:pPr>
              <w:spacing w:line="360" w:lineRule="auto"/>
              <w:jc w:val="both"/>
              <w:rPr>
                <w:rFonts w:ascii="Book Antiqua" w:hAnsi="Book Antiqua"/>
              </w:rPr>
            </w:pPr>
          </w:p>
        </w:tc>
        <w:tc>
          <w:tcPr>
            <w:tcW w:w="1546" w:type="dxa"/>
            <w:vMerge w:val="restart"/>
            <w:tcBorders>
              <w:top w:val="single" w:sz="4" w:space="0" w:color="auto"/>
            </w:tcBorders>
            <w:vAlign w:val="center"/>
          </w:tcPr>
          <w:p w14:paraId="59D3A354" w14:textId="77777777" w:rsidR="001B7FF5" w:rsidRPr="00DC2F25" w:rsidRDefault="001B7FF5" w:rsidP="00F00703">
            <w:pPr>
              <w:spacing w:line="360" w:lineRule="auto"/>
              <w:jc w:val="both"/>
              <w:rPr>
                <w:rFonts w:ascii="Book Antiqua" w:hAnsi="Book Antiqua"/>
              </w:rPr>
            </w:pPr>
            <w:r w:rsidRPr="00DC2F25">
              <w:rPr>
                <w:rFonts w:ascii="Book Antiqua" w:hAnsi="Book Antiqua"/>
                <w:color w:val="000000"/>
              </w:rPr>
              <w:t>&lt;</w:t>
            </w:r>
            <w:r>
              <w:rPr>
                <w:rFonts w:ascii="Book Antiqua" w:hAnsi="Book Antiqua" w:hint="eastAsia"/>
                <w:color w:val="000000"/>
              </w:rPr>
              <w:t xml:space="preserve"> </w:t>
            </w:r>
            <w:r w:rsidRPr="00DC2F25">
              <w:rPr>
                <w:rFonts w:ascii="Book Antiqua" w:hAnsi="Book Antiqua"/>
                <w:color w:val="000000"/>
              </w:rPr>
              <w:t>0.0001</w:t>
            </w:r>
          </w:p>
        </w:tc>
        <w:tc>
          <w:tcPr>
            <w:tcW w:w="1546" w:type="dxa"/>
            <w:vMerge w:val="restart"/>
            <w:tcBorders>
              <w:top w:val="single" w:sz="4" w:space="0" w:color="auto"/>
            </w:tcBorders>
            <w:vAlign w:val="center"/>
          </w:tcPr>
          <w:p w14:paraId="272DBC7D" w14:textId="77777777" w:rsidR="001B7FF5" w:rsidRPr="00DC2F25" w:rsidRDefault="001B7FF5" w:rsidP="00F00703">
            <w:pPr>
              <w:spacing w:line="360" w:lineRule="auto"/>
              <w:jc w:val="both"/>
              <w:rPr>
                <w:rFonts w:ascii="Book Antiqua" w:hAnsi="Book Antiqua"/>
              </w:rPr>
            </w:pPr>
            <w:r w:rsidRPr="00DC2F25">
              <w:rPr>
                <w:rFonts w:ascii="Book Antiqua" w:hAnsi="Book Antiqua"/>
                <w:color w:val="000000"/>
              </w:rPr>
              <w:t>&lt;</w:t>
            </w:r>
            <w:r>
              <w:rPr>
                <w:rFonts w:ascii="Book Antiqua" w:hAnsi="Book Antiqua" w:hint="eastAsia"/>
                <w:color w:val="000000"/>
              </w:rPr>
              <w:t xml:space="preserve"> </w:t>
            </w:r>
            <w:r w:rsidRPr="00DC2F25">
              <w:rPr>
                <w:rFonts w:ascii="Book Antiqua" w:hAnsi="Book Antiqua"/>
                <w:color w:val="000000"/>
              </w:rPr>
              <w:t>0.0001</w:t>
            </w:r>
          </w:p>
        </w:tc>
      </w:tr>
      <w:tr w:rsidR="001B7FF5" w:rsidRPr="00AF0B71" w14:paraId="2B5B2668" w14:textId="77777777" w:rsidTr="00F00703">
        <w:tc>
          <w:tcPr>
            <w:tcW w:w="2082" w:type="dxa"/>
          </w:tcPr>
          <w:p w14:paraId="6E233FC9" w14:textId="77777777" w:rsidR="001B7FF5" w:rsidRPr="00DC2F25" w:rsidRDefault="001B7FF5" w:rsidP="00F00703">
            <w:pPr>
              <w:spacing w:line="360" w:lineRule="auto"/>
              <w:ind w:firstLineChars="100" w:firstLine="240"/>
              <w:jc w:val="both"/>
              <w:rPr>
                <w:rFonts w:ascii="Book Antiqua" w:hAnsi="Book Antiqua"/>
              </w:rPr>
            </w:pPr>
            <w:r w:rsidRPr="00DC2F25">
              <w:rPr>
                <w:rFonts w:ascii="Book Antiqua" w:hAnsi="Book Antiqua"/>
              </w:rPr>
              <w:t>0</w:t>
            </w:r>
          </w:p>
        </w:tc>
        <w:tc>
          <w:tcPr>
            <w:tcW w:w="1545" w:type="dxa"/>
            <w:vAlign w:val="center"/>
          </w:tcPr>
          <w:p w14:paraId="5952EDFD" w14:textId="77777777" w:rsidR="001B7FF5" w:rsidRPr="00DC2F25" w:rsidRDefault="001B7FF5" w:rsidP="00F00703">
            <w:pPr>
              <w:spacing w:line="360" w:lineRule="auto"/>
              <w:jc w:val="both"/>
              <w:rPr>
                <w:rFonts w:ascii="Book Antiqua" w:hAnsi="Book Antiqua"/>
              </w:rPr>
            </w:pPr>
            <w:r w:rsidRPr="00DC2F25">
              <w:rPr>
                <w:rFonts w:ascii="Book Antiqua" w:hAnsi="Book Antiqua"/>
                <w:color w:val="000000"/>
              </w:rPr>
              <w:t>0 (0%)</w:t>
            </w:r>
          </w:p>
        </w:tc>
        <w:tc>
          <w:tcPr>
            <w:tcW w:w="1544" w:type="dxa"/>
            <w:vAlign w:val="center"/>
          </w:tcPr>
          <w:p w14:paraId="5D80F95F" w14:textId="77777777" w:rsidR="001B7FF5" w:rsidRPr="00DC2F25" w:rsidRDefault="001B7FF5" w:rsidP="00F00703">
            <w:pPr>
              <w:spacing w:line="360" w:lineRule="auto"/>
              <w:jc w:val="both"/>
              <w:rPr>
                <w:rFonts w:ascii="Book Antiqua" w:hAnsi="Book Antiqua"/>
              </w:rPr>
            </w:pPr>
            <w:r w:rsidRPr="00DC2F25">
              <w:rPr>
                <w:rFonts w:ascii="Book Antiqua" w:hAnsi="Book Antiqua"/>
                <w:color w:val="000000"/>
              </w:rPr>
              <w:t>114 (1%)</w:t>
            </w:r>
          </w:p>
        </w:tc>
        <w:tc>
          <w:tcPr>
            <w:tcW w:w="1542" w:type="dxa"/>
            <w:vAlign w:val="center"/>
          </w:tcPr>
          <w:p w14:paraId="37EB9205" w14:textId="77777777" w:rsidR="001B7FF5" w:rsidRPr="00986B3D" w:rsidRDefault="001B7FF5" w:rsidP="00F00703">
            <w:pPr>
              <w:spacing w:line="360" w:lineRule="auto"/>
              <w:jc w:val="both"/>
            </w:pPr>
            <w:r>
              <w:rPr>
                <w:rFonts w:ascii="Book Antiqua" w:hAnsi="Book Antiqua" w:hint="eastAsia"/>
                <w:color w:val="000000" w:themeColor="text1"/>
              </w:rPr>
              <w:t>-</w:t>
            </w:r>
          </w:p>
        </w:tc>
        <w:tc>
          <w:tcPr>
            <w:tcW w:w="1546" w:type="dxa"/>
            <w:vMerge/>
            <w:vAlign w:val="center"/>
          </w:tcPr>
          <w:p w14:paraId="634DA1DB" w14:textId="77777777" w:rsidR="001B7FF5" w:rsidRPr="00DC2F25" w:rsidRDefault="001B7FF5" w:rsidP="00F00703">
            <w:pPr>
              <w:spacing w:line="360" w:lineRule="auto"/>
              <w:jc w:val="both"/>
              <w:rPr>
                <w:rFonts w:ascii="Book Antiqua" w:hAnsi="Book Antiqua"/>
              </w:rPr>
            </w:pPr>
          </w:p>
        </w:tc>
        <w:tc>
          <w:tcPr>
            <w:tcW w:w="1546" w:type="dxa"/>
            <w:vMerge/>
          </w:tcPr>
          <w:p w14:paraId="344738CF" w14:textId="77777777" w:rsidR="001B7FF5" w:rsidRPr="00DC2F25" w:rsidRDefault="001B7FF5" w:rsidP="00F00703">
            <w:pPr>
              <w:spacing w:line="360" w:lineRule="auto"/>
              <w:jc w:val="both"/>
              <w:rPr>
                <w:rFonts w:ascii="Book Antiqua" w:hAnsi="Book Antiqua"/>
              </w:rPr>
            </w:pPr>
          </w:p>
        </w:tc>
      </w:tr>
      <w:tr w:rsidR="001B7FF5" w:rsidRPr="00AF0B71" w14:paraId="04163C31" w14:textId="77777777" w:rsidTr="00F00703">
        <w:tc>
          <w:tcPr>
            <w:tcW w:w="2082" w:type="dxa"/>
          </w:tcPr>
          <w:p w14:paraId="62DD2903" w14:textId="77777777" w:rsidR="001B7FF5" w:rsidRPr="00DC2F25" w:rsidRDefault="001B7FF5" w:rsidP="00F00703">
            <w:pPr>
              <w:spacing w:line="360" w:lineRule="auto"/>
              <w:ind w:firstLineChars="100" w:firstLine="240"/>
              <w:jc w:val="both"/>
              <w:rPr>
                <w:rFonts w:ascii="Book Antiqua" w:hAnsi="Book Antiqua"/>
              </w:rPr>
            </w:pPr>
            <w:r w:rsidRPr="00DC2F25">
              <w:rPr>
                <w:rFonts w:ascii="Book Antiqua" w:hAnsi="Book Antiqua"/>
              </w:rPr>
              <w:t>1</w:t>
            </w:r>
          </w:p>
        </w:tc>
        <w:tc>
          <w:tcPr>
            <w:tcW w:w="1545" w:type="dxa"/>
            <w:vAlign w:val="center"/>
          </w:tcPr>
          <w:p w14:paraId="597B51FF" w14:textId="77777777" w:rsidR="001B7FF5" w:rsidRPr="00DC2F25" w:rsidRDefault="001B7FF5" w:rsidP="00F00703">
            <w:pPr>
              <w:spacing w:line="360" w:lineRule="auto"/>
              <w:jc w:val="both"/>
              <w:rPr>
                <w:rFonts w:ascii="Book Antiqua" w:hAnsi="Book Antiqua"/>
              </w:rPr>
            </w:pPr>
            <w:r w:rsidRPr="00DC2F25">
              <w:rPr>
                <w:rFonts w:ascii="Book Antiqua" w:hAnsi="Book Antiqua"/>
                <w:color w:val="000000"/>
              </w:rPr>
              <w:t>244 (3.4%)</w:t>
            </w:r>
          </w:p>
        </w:tc>
        <w:tc>
          <w:tcPr>
            <w:tcW w:w="1544" w:type="dxa"/>
            <w:vAlign w:val="center"/>
          </w:tcPr>
          <w:p w14:paraId="6B0591C7" w14:textId="77777777" w:rsidR="001B7FF5" w:rsidRPr="00DC2F25" w:rsidRDefault="001B7FF5" w:rsidP="00F00703">
            <w:pPr>
              <w:spacing w:line="360" w:lineRule="auto"/>
              <w:jc w:val="both"/>
              <w:rPr>
                <w:rFonts w:ascii="Book Antiqua" w:hAnsi="Book Antiqua"/>
              </w:rPr>
            </w:pPr>
            <w:r w:rsidRPr="00DC2F25">
              <w:rPr>
                <w:rFonts w:ascii="Book Antiqua" w:hAnsi="Book Antiqua"/>
                <w:color w:val="000000"/>
              </w:rPr>
              <w:t>574 (4.8%)</w:t>
            </w:r>
          </w:p>
        </w:tc>
        <w:tc>
          <w:tcPr>
            <w:tcW w:w="1542" w:type="dxa"/>
            <w:vAlign w:val="center"/>
          </w:tcPr>
          <w:p w14:paraId="4FB67FF2" w14:textId="77777777" w:rsidR="001B7FF5" w:rsidRPr="00DC2F25" w:rsidRDefault="001B7FF5" w:rsidP="00F00703">
            <w:pPr>
              <w:spacing w:line="360" w:lineRule="auto"/>
              <w:jc w:val="both"/>
              <w:rPr>
                <w:rFonts w:ascii="Book Antiqua" w:hAnsi="Book Antiqua"/>
              </w:rPr>
            </w:pPr>
            <w:r w:rsidRPr="00DC2F25">
              <w:rPr>
                <w:rFonts w:ascii="Book Antiqua" w:hAnsi="Book Antiqua"/>
                <w:color w:val="000000"/>
              </w:rPr>
              <w:t>116 (2%)</w:t>
            </w:r>
          </w:p>
        </w:tc>
        <w:tc>
          <w:tcPr>
            <w:tcW w:w="1546" w:type="dxa"/>
            <w:vMerge/>
            <w:vAlign w:val="center"/>
          </w:tcPr>
          <w:p w14:paraId="27573C1C" w14:textId="77777777" w:rsidR="001B7FF5" w:rsidRPr="00DC2F25" w:rsidRDefault="001B7FF5" w:rsidP="00F00703">
            <w:pPr>
              <w:spacing w:line="360" w:lineRule="auto"/>
              <w:jc w:val="both"/>
              <w:rPr>
                <w:rFonts w:ascii="Book Antiqua" w:hAnsi="Book Antiqua"/>
              </w:rPr>
            </w:pPr>
          </w:p>
        </w:tc>
        <w:tc>
          <w:tcPr>
            <w:tcW w:w="1546" w:type="dxa"/>
            <w:vMerge/>
          </w:tcPr>
          <w:p w14:paraId="58A9C5CD" w14:textId="77777777" w:rsidR="001B7FF5" w:rsidRPr="00DC2F25" w:rsidRDefault="001B7FF5" w:rsidP="00F00703">
            <w:pPr>
              <w:spacing w:line="360" w:lineRule="auto"/>
              <w:jc w:val="both"/>
              <w:rPr>
                <w:rFonts w:ascii="Book Antiqua" w:hAnsi="Book Antiqua"/>
              </w:rPr>
            </w:pPr>
          </w:p>
        </w:tc>
      </w:tr>
      <w:tr w:rsidR="001B7FF5" w:rsidRPr="00AF0B71" w14:paraId="54FB0570" w14:textId="77777777" w:rsidTr="00F00703">
        <w:tc>
          <w:tcPr>
            <w:tcW w:w="2082" w:type="dxa"/>
          </w:tcPr>
          <w:p w14:paraId="640FDACC" w14:textId="77777777" w:rsidR="001B7FF5" w:rsidRPr="00DC2F25" w:rsidRDefault="001B7FF5" w:rsidP="00F00703">
            <w:pPr>
              <w:spacing w:line="360" w:lineRule="auto"/>
              <w:ind w:firstLineChars="100" w:firstLine="240"/>
              <w:jc w:val="both"/>
              <w:rPr>
                <w:rFonts w:ascii="Book Antiqua" w:hAnsi="Book Antiqua"/>
              </w:rPr>
            </w:pPr>
            <w:r w:rsidRPr="00DC2F25">
              <w:rPr>
                <w:rFonts w:ascii="Book Antiqua" w:hAnsi="Book Antiqua"/>
              </w:rPr>
              <w:t>2</w:t>
            </w:r>
          </w:p>
        </w:tc>
        <w:tc>
          <w:tcPr>
            <w:tcW w:w="1545" w:type="dxa"/>
            <w:vAlign w:val="center"/>
          </w:tcPr>
          <w:p w14:paraId="4F49AA63" w14:textId="77777777" w:rsidR="001B7FF5" w:rsidRPr="00DC2F25" w:rsidRDefault="001B7FF5" w:rsidP="00F00703">
            <w:pPr>
              <w:spacing w:line="360" w:lineRule="auto"/>
              <w:jc w:val="both"/>
              <w:rPr>
                <w:rFonts w:ascii="Book Antiqua" w:hAnsi="Book Antiqua"/>
              </w:rPr>
            </w:pPr>
            <w:r w:rsidRPr="00DC2F25">
              <w:rPr>
                <w:rFonts w:ascii="Book Antiqua" w:hAnsi="Book Antiqua"/>
                <w:color w:val="000000"/>
              </w:rPr>
              <w:t>656 (9.1%)</w:t>
            </w:r>
          </w:p>
        </w:tc>
        <w:tc>
          <w:tcPr>
            <w:tcW w:w="1544" w:type="dxa"/>
            <w:vAlign w:val="center"/>
          </w:tcPr>
          <w:p w14:paraId="581A6F7B" w14:textId="77777777" w:rsidR="001B7FF5" w:rsidRPr="00DC2F25" w:rsidRDefault="001B7FF5" w:rsidP="00F00703">
            <w:pPr>
              <w:spacing w:line="360" w:lineRule="auto"/>
              <w:jc w:val="both"/>
              <w:rPr>
                <w:rFonts w:ascii="Book Antiqua" w:hAnsi="Book Antiqua"/>
              </w:rPr>
            </w:pPr>
            <w:r w:rsidRPr="00DC2F25">
              <w:rPr>
                <w:rFonts w:ascii="Book Antiqua" w:hAnsi="Book Antiqua"/>
                <w:color w:val="000000"/>
              </w:rPr>
              <w:t>1409 (11.9%)</w:t>
            </w:r>
          </w:p>
        </w:tc>
        <w:tc>
          <w:tcPr>
            <w:tcW w:w="1542" w:type="dxa"/>
            <w:vAlign w:val="center"/>
          </w:tcPr>
          <w:p w14:paraId="0933A185" w14:textId="77777777" w:rsidR="001B7FF5" w:rsidRPr="00DC2F25" w:rsidRDefault="001B7FF5" w:rsidP="00F00703">
            <w:pPr>
              <w:spacing w:line="360" w:lineRule="auto"/>
              <w:jc w:val="both"/>
              <w:rPr>
                <w:rFonts w:ascii="Book Antiqua" w:hAnsi="Book Antiqua"/>
              </w:rPr>
            </w:pPr>
            <w:r w:rsidRPr="00DC2F25">
              <w:rPr>
                <w:rFonts w:ascii="Book Antiqua" w:hAnsi="Book Antiqua"/>
                <w:color w:val="000000"/>
              </w:rPr>
              <w:t>354 (6%)</w:t>
            </w:r>
          </w:p>
        </w:tc>
        <w:tc>
          <w:tcPr>
            <w:tcW w:w="1546" w:type="dxa"/>
            <w:vMerge/>
            <w:vAlign w:val="center"/>
          </w:tcPr>
          <w:p w14:paraId="1CC82B02" w14:textId="77777777" w:rsidR="001B7FF5" w:rsidRPr="00DC2F25" w:rsidRDefault="001B7FF5" w:rsidP="00F00703">
            <w:pPr>
              <w:spacing w:line="360" w:lineRule="auto"/>
              <w:jc w:val="both"/>
              <w:rPr>
                <w:rFonts w:ascii="Book Antiqua" w:hAnsi="Book Antiqua"/>
              </w:rPr>
            </w:pPr>
          </w:p>
        </w:tc>
        <w:tc>
          <w:tcPr>
            <w:tcW w:w="1546" w:type="dxa"/>
            <w:vMerge/>
          </w:tcPr>
          <w:p w14:paraId="4626AE56" w14:textId="77777777" w:rsidR="001B7FF5" w:rsidRPr="00DC2F25" w:rsidRDefault="001B7FF5" w:rsidP="00F00703">
            <w:pPr>
              <w:spacing w:line="360" w:lineRule="auto"/>
              <w:jc w:val="both"/>
              <w:rPr>
                <w:rFonts w:ascii="Book Antiqua" w:hAnsi="Book Antiqua"/>
              </w:rPr>
            </w:pPr>
          </w:p>
        </w:tc>
      </w:tr>
      <w:tr w:rsidR="001B7FF5" w:rsidRPr="00AF0B71" w14:paraId="010A174B" w14:textId="77777777" w:rsidTr="00F00703">
        <w:tc>
          <w:tcPr>
            <w:tcW w:w="2082" w:type="dxa"/>
          </w:tcPr>
          <w:p w14:paraId="3D0C7E9E" w14:textId="77777777" w:rsidR="001B7FF5" w:rsidRPr="00DC2F25" w:rsidRDefault="001B7FF5" w:rsidP="00F00703">
            <w:pPr>
              <w:spacing w:line="360" w:lineRule="auto"/>
              <w:ind w:firstLineChars="100" w:firstLine="240"/>
              <w:jc w:val="both"/>
              <w:rPr>
                <w:rFonts w:ascii="Book Antiqua" w:hAnsi="Book Antiqua"/>
              </w:rPr>
            </w:pPr>
            <w:r>
              <w:t>≥</w:t>
            </w:r>
            <w:r>
              <w:rPr>
                <w:rFonts w:hint="eastAsia"/>
              </w:rPr>
              <w:t xml:space="preserve"> </w:t>
            </w:r>
            <w:r w:rsidRPr="00DC2F25">
              <w:rPr>
                <w:rFonts w:ascii="Book Antiqua" w:hAnsi="Book Antiqua"/>
              </w:rPr>
              <w:t>3</w:t>
            </w:r>
          </w:p>
        </w:tc>
        <w:tc>
          <w:tcPr>
            <w:tcW w:w="1545" w:type="dxa"/>
            <w:vAlign w:val="center"/>
          </w:tcPr>
          <w:p w14:paraId="23624094" w14:textId="77777777" w:rsidR="001B7FF5" w:rsidRPr="00DC2F25" w:rsidRDefault="001B7FF5" w:rsidP="00F00703">
            <w:pPr>
              <w:spacing w:line="360" w:lineRule="auto"/>
              <w:jc w:val="both"/>
              <w:rPr>
                <w:rFonts w:ascii="Book Antiqua" w:hAnsi="Book Antiqua"/>
              </w:rPr>
            </w:pPr>
            <w:r w:rsidRPr="00DC2F25">
              <w:rPr>
                <w:rFonts w:ascii="Book Antiqua" w:hAnsi="Book Antiqua"/>
                <w:color w:val="000000"/>
              </w:rPr>
              <w:t>6338 (87.6%)</w:t>
            </w:r>
          </w:p>
        </w:tc>
        <w:tc>
          <w:tcPr>
            <w:tcW w:w="1544" w:type="dxa"/>
            <w:vAlign w:val="center"/>
          </w:tcPr>
          <w:p w14:paraId="0B5424B1" w14:textId="77777777" w:rsidR="001B7FF5" w:rsidRPr="00DC2F25" w:rsidRDefault="001B7FF5" w:rsidP="00F00703">
            <w:pPr>
              <w:spacing w:line="360" w:lineRule="auto"/>
              <w:jc w:val="both"/>
              <w:rPr>
                <w:rFonts w:ascii="Book Antiqua" w:hAnsi="Book Antiqua"/>
              </w:rPr>
            </w:pPr>
            <w:r w:rsidRPr="00DC2F25">
              <w:rPr>
                <w:rFonts w:ascii="Book Antiqua" w:hAnsi="Book Antiqua"/>
                <w:color w:val="000000"/>
              </w:rPr>
              <w:t>9760 (82.3%)</w:t>
            </w:r>
          </w:p>
        </w:tc>
        <w:tc>
          <w:tcPr>
            <w:tcW w:w="1542" w:type="dxa"/>
            <w:vAlign w:val="center"/>
          </w:tcPr>
          <w:p w14:paraId="3610533F" w14:textId="77777777" w:rsidR="001B7FF5" w:rsidRPr="00DC2F25" w:rsidRDefault="001B7FF5" w:rsidP="00F00703">
            <w:pPr>
              <w:spacing w:line="360" w:lineRule="auto"/>
              <w:jc w:val="both"/>
              <w:rPr>
                <w:rFonts w:ascii="Book Antiqua" w:hAnsi="Book Antiqua"/>
              </w:rPr>
            </w:pPr>
            <w:r w:rsidRPr="00DC2F25">
              <w:rPr>
                <w:rFonts w:ascii="Book Antiqua" w:hAnsi="Book Antiqua"/>
                <w:color w:val="000000"/>
              </w:rPr>
              <w:t>5463 (92%)</w:t>
            </w:r>
          </w:p>
        </w:tc>
        <w:tc>
          <w:tcPr>
            <w:tcW w:w="1546" w:type="dxa"/>
            <w:vMerge/>
            <w:vAlign w:val="center"/>
          </w:tcPr>
          <w:p w14:paraId="2B567387" w14:textId="77777777" w:rsidR="001B7FF5" w:rsidRPr="00DC2F25" w:rsidRDefault="001B7FF5" w:rsidP="00F00703">
            <w:pPr>
              <w:spacing w:line="360" w:lineRule="auto"/>
              <w:jc w:val="both"/>
              <w:rPr>
                <w:rFonts w:ascii="Book Antiqua" w:hAnsi="Book Antiqua"/>
              </w:rPr>
            </w:pPr>
          </w:p>
        </w:tc>
        <w:tc>
          <w:tcPr>
            <w:tcW w:w="1546" w:type="dxa"/>
            <w:vMerge/>
          </w:tcPr>
          <w:p w14:paraId="2E9ABB24" w14:textId="77777777" w:rsidR="001B7FF5" w:rsidRPr="00DC2F25" w:rsidRDefault="001B7FF5" w:rsidP="00F00703">
            <w:pPr>
              <w:spacing w:line="360" w:lineRule="auto"/>
              <w:jc w:val="both"/>
              <w:rPr>
                <w:rFonts w:ascii="Book Antiqua" w:hAnsi="Book Antiqua"/>
              </w:rPr>
            </w:pPr>
          </w:p>
        </w:tc>
      </w:tr>
      <w:tr w:rsidR="001B7FF5" w:rsidRPr="00AF0B71" w14:paraId="26A22E4E" w14:textId="77777777" w:rsidTr="00F00703">
        <w:tc>
          <w:tcPr>
            <w:tcW w:w="2082" w:type="dxa"/>
          </w:tcPr>
          <w:p w14:paraId="7B2C4919" w14:textId="77777777" w:rsidR="001B7FF5" w:rsidRPr="00DC2F25" w:rsidRDefault="001B7FF5" w:rsidP="00F00703">
            <w:pPr>
              <w:spacing w:line="360" w:lineRule="auto"/>
              <w:jc w:val="both"/>
              <w:rPr>
                <w:rFonts w:ascii="Book Antiqua" w:hAnsi="Book Antiqua"/>
              </w:rPr>
            </w:pPr>
            <w:r w:rsidRPr="00DC2F25">
              <w:rPr>
                <w:rFonts w:ascii="Book Antiqua" w:hAnsi="Book Antiqua"/>
              </w:rPr>
              <w:t>Obesity</w:t>
            </w:r>
          </w:p>
        </w:tc>
        <w:tc>
          <w:tcPr>
            <w:tcW w:w="1545" w:type="dxa"/>
          </w:tcPr>
          <w:p w14:paraId="6CFD2E67" w14:textId="77777777" w:rsidR="001B7FF5" w:rsidRPr="00DC2F25" w:rsidRDefault="001B7FF5" w:rsidP="00F00703">
            <w:pPr>
              <w:spacing w:line="360" w:lineRule="auto"/>
              <w:jc w:val="both"/>
              <w:rPr>
                <w:rFonts w:ascii="Book Antiqua" w:hAnsi="Book Antiqua"/>
              </w:rPr>
            </w:pPr>
            <w:r w:rsidRPr="00DC2F25">
              <w:rPr>
                <w:rFonts w:ascii="Book Antiqua" w:hAnsi="Book Antiqua"/>
                <w:color w:val="000000"/>
              </w:rPr>
              <w:t>2012 (27.8%)</w:t>
            </w:r>
          </w:p>
        </w:tc>
        <w:tc>
          <w:tcPr>
            <w:tcW w:w="1544" w:type="dxa"/>
          </w:tcPr>
          <w:p w14:paraId="47EA2791" w14:textId="77777777" w:rsidR="001B7FF5" w:rsidRPr="00DC2F25" w:rsidRDefault="001B7FF5" w:rsidP="00F00703">
            <w:pPr>
              <w:spacing w:line="360" w:lineRule="auto"/>
              <w:jc w:val="both"/>
              <w:rPr>
                <w:rFonts w:ascii="Book Antiqua" w:hAnsi="Book Antiqua"/>
              </w:rPr>
            </w:pPr>
            <w:r w:rsidRPr="00DC2F25">
              <w:rPr>
                <w:rFonts w:ascii="Book Antiqua" w:hAnsi="Book Antiqua"/>
                <w:color w:val="000000"/>
              </w:rPr>
              <w:t>850 (7.2%)</w:t>
            </w:r>
          </w:p>
        </w:tc>
        <w:tc>
          <w:tcPr>
            <w:tcW w:w="1542" w:type="dxa"/>
          </w:tcPr>
          <w:p w14:paraId="7CFCD325" w14:textId="77777777" w:rsidR="001B7FF5" w:rsidRPr="00DC2F25" w:rsidRDefault="001B7FF5" w:rsidP="00F00703">
            <w:pPr>
              <w:spacing w:line="360" w:lineRule="auto"/>
              <w:jc w:val="both"/>
              <w:rPr>
                <w:rFonts w:ascii="Book Antiqua" w:hAnsi="Book Antiqua"/>
              </w:rPr>
            </w:pPr>
            <w:r w:rsidRPr="00DC2F25">
              <w:rPr>
                <w:rFonts w:ascii="Book Antiqua" w:hAnsi="Book Antiqua"/>
                <w:color w:val="000000"/>
              </w:rPr>
              <w:t>372 (6.3%)</w:t>
            </w:r>
          </w:p>
        </w:tc>
        <w:tc>
          <w:tcPr>
            <w:tcW w:w="1546" w:type="dxa"/>
          </w:tcPr>
          <w:p w14:paraId="0A3D1ABF" w14:textId="77777777" w:rsidR="001B7FF5" w:rsidRPr="00DC2F25" w:rsidRDefault="001B7FF5" w:rsidP="00F00703">
            <w:pPr>
              <w:spacing w:line="360" w:lineRule="auto"/>
              <w:jc w:val="both"/>
              <w:rPr>
                <w:rFonts w:ascii="Book Antiqua" w:hAnsi="Book Antiqua"/>
              </w:rPr>
            </w:pPr>
            <w:r w:rsidRPr="00DC2F25">
              <w:rPr>
                <w:rFonts w:ascii="Book Antiqua" w:hAnsi="Book Antiqua"/>
                <w:color w:val="000000"/>
              </w:rPr>
              <w:t>&lt;</w:t>
            </w:r>
            <w:r>
              <w:rPr>
                <w:rFonts w:ascii="Book Antiqua" w:hAnsi="Book Antiqua" w:hint="eastAsia"/>
                <w:color w:val="000000"/>
              </w:rPr>
              <w:t xml:space="preserve"> </w:t>
            </w:r>
            <w:r w:rsidRPr="00DC2F25">
              <w:rPr>
                <w:rFonts w:ascii="Book Antiqua" w:hAnsi="Book Antiqua"/>
                <w:color w:val="000000"/>
              </w:rPr>
              <w:t>0.0001</w:t>
            </w:r>
          </w:p>
        </w:tc>
        <w:tc>
          <w:tcPr>
            <w:tcW w:w="1546" w:type="dxa"/>
          </w:tcPr>
          <w:p w14:paraId="6537BEDE" w14:textId="77777777" w:rsidR="001B7FF5" w:rsidRPr="00DC2F25" w:rsidRDefault="001B7FF5" w:rsidP="00F00703">
            <w:pPr>
              <w:spacing w:line="360" w:lineRule="auto"/>
              <w:jc w:val="both"/>
              <w:rPr>
                <w:rFonts w:ascii="Book Antiqua" w:hAnsi="Book Antiqua"/>
              </w:rPr>
            </w:pPr>
            <w:r w:rsidRPr="00DC2F25">
              <w:rPr>
                <w:rFonts w:ascii="Book Antiqua" w:hAnsi="Book Antiqua"/>
                <w:color w:val="000000"/>
              </w:rPr>
              <w:t>&lt;</w:t>
            </w:r>
            <w:r>
              <w:rPr>
                <w:rFonts w:ascii="Book Antiqua" w:hAnsi="Book Antiqua" w:hint="eastAsia"/>
                <w:color w:val="000000"/>
              </w:rPr>
              <w:t xml:space="preserve"> </w:t>
            </w:r>
            <w:r w:rsidRPr="00DC2F25">
              <w:rPr>
                <w:rFonts w:ascii="Book Antiqua" w:hAnsi="Book Antiqua"/>
                <w:color w:val="000000"/>
              </w:rPr>
              <w:t>0.0001</w:t>
            </w:r>
          </w:p>
        </w:tc>
      </w:tr>
      <w:tr w:rsidR="001B7FF5" w:rsidRPr="00AF0B71" w14:paraId="3E518BCA" w14:textId="77777777" w:rsidTr="00F00703">
        <w:tc>
          <w:tcPr>
            <w:tcW w:w="2082" w:type="dxa"/>
          </w:tcPr>
          <w:p w14:paraId="36D73024" w14:textId="77777777" w:rsidR="001B7FF5" w:rsidRPr="00DC2F25" w:rsidRDefault="001B7FF5" w:rsidP="00F00703">
            <w:pPr>
              <w:spacing w:line="360" w:lineRule="auto"/>
              <w:jc w:val="both"/>
              <w:rPr>
                <w:rFonts w:ascii="Book Antiqua" w:hAnsi="Book Antiqua"/>
              </w:rPr>
            </w:pPr>
            <w:r w:rsidRPr="00DC2F25">
              <w:rPr>
                <w:rFonts w:ascii="Book Antiqua" w:hAnsi="Book Antiqua"/>
              </w:rPr>
              <w:t>Diabetes</w:t>
            </w:r>
          </w:p>
        </w:tc>
        <w:tc>
          <w:tcPr>
            <w:tcW w:w="1545" w:type="dxa"/>
          </w:tcPr>
          <w:p w14:paraId="785EABB1" w14:textId="77777777" w:rsidR="001B7FF5" w:rsidRPr="00DC2F25" w:rsidRDefault="001B7FF5" w:rsidP="00F00703">
            <w:pPr>
              <w:spacing w:line="360" w:lineRule="auto"/>
              <w:jc w:val="both"/>
              <w:rPr>
                <w:rFonts w:ascii="Book Antiqua" w:hAnsi="Book Antiqua"/>
              </w:rPr>
            </w:pPr>
            <w:r w:rsidRPr="00DC2F25">
              <w:rPr>
                <w:rFonts w:ascii="Book Antiqua" w:hAnsi="Book Antiqua"/>
                <w:color w:val="000000"/>
              </w:rPr>
              <w:t>2750 (38%)</w:t>
            </w:r>
          </w:p>
        </w:tc>
        <w:tc>
          <w:tcPr>
            <w:tcW w:w="1544" w:type="dxa"/>
          </w:tcPr>
          <w:p w14:paraId="62EDA49A" w14:textId="77777777" w:rsidR="001B7FF5" w:rsidRPr="00DC2F25" w:rsidRDefault="001B7FF5" w:rsidP="00F00703">
            <w:pPr>
              <w:spacing w:line="360" w:lineRule="auto"/>
              <w:jc w:val="both"/>
              <w:rPr>
                <w:rFonts w:ascii="Book Antiqua" w:hAnsi="Book Antiqua"/>
              </w:rPr>
            </w:pPr>
            <w:r w:rsidRPr="00DC2F25">
              <w:rPr>
                <w:rFonts w:ascii="Book Antiqua" w:hAnsi="Book Antiqua"/>
                <w:color w:val="000000"/>
              </w:rPr>
              <w:t>3451 (29.1%)</w:t>
            </w:r>
          </w:p>
        </w:tc>
        <w:tc>
          <w:tcPr>
            <w:tcW w:w="1542" w:type="dxa"/>
          </w:tcPr>
          <w:p w14:paraId="51D09929" w14:textId="77777777" w:rsidR="001B7FF5" w:rsidRPr="00DC2F25" w:rsidRDefault="001B7FF5" w:rsidP="00F00703">
            <w:pPr>
              <w:spacing w:line="360" w:lineRule="auto"/>
              <w:jc w:val="both"/>
              <w:rPr>
                <w:rFonts w:ascii="Book Antiqua" w:hAnsi="Book Antiqua"/>
              </w:rPr>
            </w:pPr>
            <w:r w:rsidRPr="00DC2F25">
              <w:rPr>
                <w:rFonts w:ascii="Book Antiqua" w:hAnsi="Book Antiqua"/>
                <w:color w:val="000000"/>
              </w:rPr>
              <w:t>1170 (19.7%)</w:t>
            </w:r>
          </w:p>
        </w:tc>
        <w:tc>
          <w:tcPr>
            <w:tcW w:w="1546" w:type="dxa"/>
          </w:tcPr>
          <w:p w14:paraId="4A90A557" w14:textId="77777777" w:rsidR="001B7FF5" w:rsidRPr="00DC2F25" w:rsidRDefault="001B7FF5" w:rsidP="00F00703">
            <w:pPr>
              <w:spacing w:line="360" w:lineRule="auto"/>
              <w:jc w:val="both"/>
              <w:rPr>
                <w:rFonts w:ascii="Book Antiqua" w:hAnsi="Book Antiqua"/>
              </w:rPr>
            </w:pPr>
            <w:r w:rsidRPr="00DC2F25">
              <w:rPr>
                <w:rFonts w:ascii="Book Antiqua" w:hAnsi="Book Antiqua"/>
                <w:color w:val="000000"/>
              </w:rPr>
              <w:t>&lt;</w:t>
            </w:r>
            <w:r>
              <w:rPr>
                <w:rFonts w:ascii="Book Antiqua" w:hAnsi="Book Antiqua" w:hint="eastAsia"/>
                <w:color w:val="000000"/>
              </w:rPr>
              <w:t xml:space="preserve"> </w:t>
            </w:r>
            <w:r w:rsidRPr="00DC2F25">
              <w:rPr>
                <w:rFonts w:ascii="Book Antiqua" w:hAnsi="Book Antiqua"/>
                <w:color w:val="000000"/>
              </w:rPr>
              <w:t>0.0001</w:t>
            </w:r>
          </w:p>
        </w:tc>
        <w:tc>
          <w:tcPr>
            <w:tcW w:w="1546" w:type="dxa"/>
          </w:tcPr>
          <w:p w14:paraId="2A23E694" w14:textId="77777777" w:rsidR="001B7FF5" w:rsidRPr="00DC2F25" w:rsidRDefault="001B7FF5" w:rsidP="00F00703">
            <w:pPr>
              <w:spacing w:line="360" w:lineRule="auto"/>
              <w:jc w:val="both"/>
              <w:rPr>
                <w:rFonts w:ascii="Book Antiqua" w:hAnsi="Book Antiqua"/>
              </w:rPr>
            </w:pPr>
            <w:r w:rsidRPr="00DC2F25">
              <w:rPr>
                <w:rFonts w:ascii="Book Antiqua" w:hAnsi="Book Antiqua"/>
                <w:color w:val="000000"/>
              </w:rPr>
              <w:t>&lt;</w:t>
            </w:r>
            <w:r>
              <w:rPr>
                <w:rFonts w:ascii="Book Antiqua" w:hAnsi="Book Antiqua" w:hint="eastAsia"/>
                <w:color w:val="000000"/>
              </w:rPr>
              <w:t xml:space="preserve"> </w:t>
            </w:r>
            <w:r w:rsidRPr="00DC2F25">
              <w:rPr>
                <w:rFonts w:ascii="Book Antiqua" w:hAnsi="Book Antiqua"/>
                <w:color w:val="000000"/>
              </w:rPr>
              <w:t>0.0001</w:t>
            </w:r>
          </w:p>
        </w:tc>
      </w:tr>
      <w:tr w:rsidR="001B7FF5" w:rsidRPr="00AF0B71" w14:paraId="5B49AB23" w14:textId="77777777" w:rsidTr="00F00703">
        <w:tc>
          <w:tcPr>
            <w:tcW w:w="2082" w:type="dxa"/>
          </w:tcPr>
          <w:p w14:paraId="596C9DEC" w14:textId="77777777" w:rsidR="001B7FF5" w:rsidRPr="00DC2F25" w:rsidRDefault="001B7FF5" w:rsidP="00F00703">
            <w:pPr>
              <w:spacing w:line="360" w:lineRule="auto"/>
              <w:jc w:val="both"/>
              <w:rPr>
                <w:rFonts w:ascii="Book Antiqua" w:hAnsi="Book Antiqua"/>
              </w:rPr>
            </w:pPr>
            <w:r w:rsidRPr="00DC2F25">
              <w:rPr>
                <w:rFonts w:ascii="Book Antiqua" w:hAnsi="Book Antiqua"/>
              </w:rPr>
              <w:t>Hypertension</w:t>
            </w:r>
          </w:p>
        </w:tc>
        <w:tc>
          <w:tcPr>
            <w:tcW w:w="1545" w:type="dxa"/>
          </w:tcPr>
          <w:p w14:paraId="36F342E6" w14:textId="77777777" w:rsidR="001B7FF5" w:rsidRPr="00DC2F25" w:rsidRDefault="001B7FF5" w:rsidP="00F00703">
            <w:pPr>
              <w:spacing w:line="360" w:lineRule="auto"/>
              <w:jc w:val="both"/>
              <w:rPr>
                <w:rFonts w:ascii="Book Antiqua" w:hAnsi="Book Antiqua"/>
              </w:rPr>
            </w:pPr>
            <w:r w:rsidRPr="00DC2F25">
              <w:rPr>
                <w:rFonts w:ascii="Book Antiqua" w:hAnsi="Book Antiqua"/>
                <w:color w:val="000000"/>
              </w:rPr>
              <w:t>4300 (59.4%)</w:t>
            </w:r>
          </w:p>
        </w:tc>
        <w:tc>
          <w:tcPr>
            <w:tcW w:w="1544" w:type="dxa"/>
          </w:tcPr>
          <w:p w14:paraId="2D5A3511" w14:textId="77777777" w:rsidR="001B7FF5" w:rsidRPr="00DC2F25" w:rsidRDefault="001B7FF5" w:rsidP="00F00703">
            <w:pPr>
              <w:spacing w:line="360" w:lineRule="auto"/>
              <w:jc w:val="both"/>
              <w:rPr>
                <w:rFonts w:ascii="Book Antiqua" w:hAnsi="Book Antiqua"/>
              </w:rPr>
            </w:pPr>
            <w:r w:rsidRPr="00DC2F25">
              <w:rPr>
                <w:rFonts w:ascii="Book Antiqua" w:hAnsi="Book Antiqua"/>
                <w:color w:val="000000"/>
              </w:rPr>
              <w:t>6347 (53.5%)</w:t>
            </w:r>
          </w:p>
        </w:tc>
        <w:tc>
          <w:tcPr>
            <w:tcW w:w="1542" w:type="dxa"/>
          </w:tcPr>
          <w:p w14:paraId="78B299E6" w14:textId="77777777" w:rsidR="001B7FF5" w:rsidRPr="00DC2F25" w:rsidRDefault="001B7FF5" w:rsidP="00F00703">
            <w:pPr>
              <w:spacing w:line="360" w:lineRule="auto"/>
              <w:jc w:val="both"/>
              <w:rPr>
                <w:rFonts w:ascii="Book Antiqua" w:hAnsi="Book Antiqua"/>
              </w:rPr>
            </w:pPr>
            <w:r w:rsidRPr="00DC2F25">
              <w:rPr>
                <w:rFonts w:ascii="Book Antiqua" w:hAnsi="Book Antiqua"/>
                <w:color w:val="000000"/>
              </w:rPr>
              <w:t>2980 (50.2%)</w:t>
            </w:r>
          </w:p>
        </w:tc>
        <w:tc>
          <w:tcPr>
            <w:tcW w:w="1546" w:type="dxa"/>
          </w:tcPr>
          <w:p w14:paraId="76C70CC1" w14:textId="77777777" w:rsidR="001B7FF5" w:rsidRPr="00DC2F25" w:rsidRDefault="001B7FF5" w:rsidP="00F00703">
            <w:pPr>
              <w:spacing w:line="360" w:lineRule="auto"/>
              <w:jc w:val="both"/>
              <w:rPr>
                <w:rFonts w:ascii="Book Antiqua" w:hAnsi="Book Antiqua"/>
              </w:rPr>
            </w:pPr>
            <w:r w:rsidRPr="00DC2F25">
              <w:rPr>
                <w:rFonts w:ascii="Book Antiqua" w:hAnsi="Book Antiqua"/>
                <w:color w:val="000000"/>
              </w:rPr>
              <w:t>0.00058</w:t>
            </w:r>
          </w:p>
        </w:tc>
        <w:tc>
          <w:tcPr>
            <w:tcW w:w="1546" w:type="dxa"/>
          </w:tcPr>
          <w:p w14:paraId="4D414039" w14:textId="77777777" w:rsidR="001B7FF5" w:rsidRPr="00DC2F25" w:rsidRDefault="001B7FF5" w:rsidP="00F00703">
            <w:pPr>
              <w:spacing w:line="360" w:lineRule="auto"/>
              <w:jc w:val="both"/>
              <w:rPr>
                <w:rFonts w:ascii="Book Antiqua" w:hAnsi="Book Antiqua"/>
              </w:rPr>
            </w:pPr>
            <w:r w:rsidRPr="00DC2F25">
              <w:rPr>
                <w:rFonts w:ascii="Book Antiqua" w:hAnsi="Book Antiqua"/>
                <w:color w:val="000000"/>
              </w:rPr>
              <w:t>&lt;</w:t>
            </w:r>
            <w:r>
              <w:rPr>
                <w:rFonts w:ascii="Book Antiqua" w:hAnsi="Book Antiqua" w:hint="eastAsia"/>
                <w:color w:val="000000"/>
              </w:rPr>
              <w:t xml:space="preserve"> </w:t>
            </w:r>
            <w:r w:rsidRPr="00DC2F25">
              <w:rPr>
                <w:rFonts w:ascii="Book Antiqua" w:hAnsi="Book Antiqua"/>
                <w:color w:val="000000"/>
              </w:rPr>
              <w:t>0.0001</w:t>
            </w:r>
          </w:p>
        </w:tc>
      </w:tr>
      <w:tr w:rsidR="001B7FF5" w:rsidRPr="00AF0B71" w14:paraId="7E6BBC03" w14:textId="77777777" w:rsidTr="00F00703">
        <w:tc>
          <w:tcPr>
            <w:tcW w:w="2082" w:type="dxa"/>
          </w:tcPr>
          <w:p w14:paraId="34375527" w14:textId="77777777" w:rsidR="001B7FF5" w:rsidRPr="00DC2F25" w:rsidRDefault="001B7FF5" w:rsidP="00F00703">
            <w:pPr>
              <w:spacing w:line="360" w:lineRule="auto"/>
              <w:jc w:val="both"/>
              <w:rPr>
                <w:rFonts w:ascii="Book Antiqua" w:hAnsi="Book Antiqua"/>
              </w:rPr>
            </w:pPr>
            <w:r w:rsidRPr="00DC2F25">
              <w:rPr>
                <w:rFonts w:ascii="Book Antiqua" w:hAnsi="Book Antiqua"/>
              </w:rPr>
              <w:t>Dyslipidemia</w:t>
            </w:r>
          </w:p>
        </w:tc>
        <w:tc>
          <w:tcPr>
            <w:tcW w:w="1545" w:type="dxa"/>
          </w:tcPr>
          <w:p w14:paraId="49CA812C" w14:textId="77777777" w:rsidR="001B7FF5" w:rsidRPr="00DC2F25" w:rsidRDefault="001B7FF5" w:rsidP="00F00703">
            <w:pPr>
              <w:spacing w:line="360" w:lineRule="auto"/>
              <w:jc w:val="both"/>
              <w:rPr>
                <w:rFonts w:ascii="Book Antiqua" w:hAnsi="Book Antiqua"/>
              </w:rPr>
            </w:pPr>
            <w:r w:rsidRPr="00DC2F25">
              <w:rPr>
                <w:rFonts w:ascii="Book Antiqua" w:hAnsi="Book Antiqua"/>
                <w:color w:val="000000"/>
              </w:rPr>
              <w:t>2619 (36.2%)</w:t>
            </w:r>
          </w:p>
        </w:tc>
        <w:tc>
          <w:tcPr>
            <w:tcW w:w="1544" w:type="dxa"/>
          </w:tcPr>
          <w:p w14:paraId="78CA642D" w14:textId="77777777" w:rsidR="001B7FF5" w:rsidRPr="00DC2F25" w:rsidRDefault="001B7FF5" w:rsidP="00F00703">
            <w:pPr>
              <w:spacing w:line="360" w:lineRule="auto"/>
              <w:jc w:val="both"/>
              <w:rPr>
                <w:rFonts w:ascii="Book Antiqua" w:hAnsi="Book Antiqua"/>
              </w:rPr>
            </w:pPr>
            <w:r w:rsidRPr="00DC2F25">
              <w:rPr>
                <w:rFonts w:ascii="Book Antiqua" w:hAnsi="Book Antiqua"/>
                <w:color w:val="000000"/>
              </w:rPr>
              <w:t>1868 (15.8%)</w:t>
            </w:r>
          </w:p>
        </w:tc>
        <w:tc>
          <w:tcPr>
            <w:tcW w:w="1542" w:type="dxa"/>
          </w:tcPr>
          <w:p w14:paraId="07720178" w14:textId="77777777" w:rsidR="001B7FF5" w:rsidRPr="00DC2F25" w:rsidRDefault="001B7FF5" w:rsidP="00F00703">
            <w:pPr>
              <w:spacing w:line="360" w:lineRule="auto"/>
              <w:jc w:val="both"/>
              <w:rPr>
                <w:rFonts w:ascii="Book Antiqua" w:hAnsi="Book Antiqua"/>
              </w:rPr>
            </w:pPr>
            <w:r w:rsidRPr="00DC2F25">
              <w:rPr>
                <w:rFonts w:ascii="Book Antiqua" w:hAnsi="Book Antiqua"/>
                <w:color w:val="000000"/>
              </w:rPr>
              <w:t>905 (15.2%)</w:t>
            </w:r>
          </w:p>
        </w:tc>
        <w:tc>
          <w:tcPr>
            <w:tcW w:w="1546" w:type="dxa"/>
          </w:tcPr>
          <w:p w14:paraId="3BAF1A75" w14:textId="77777777" w:rsidR="001B7FF5" w:rsidRPr="00DC2F25" w:rsidRDefault="001B7FF5" w:rsidP="00F00703">
            <w:pPr>
              <w:spacing w:line="360" w:lineRule="auto"/>
              <w:jc w:val="both"/>
              <w:rPr>
                <w:rFonts w:ascii="Book Antiqua" w:hAnsi="Book Antiqua"/>
              </w:rPr>
            </w:pPr>
            <w:r w:rsidRPr="00DC2F25">
              <w:rPr>
                <w:rFonts w:ascii="Book Antiqua" w:hAnsi="Book Antiqua"/>
                <w:color w:val="000000"/>
              </w:rPr>
              <w:t>&lt;</w:t>
            </w:r>
            <w:r>
              <w:rPr>
                <w:rFonts w:ascii="Book Antiqua" w:hAnsi="Book Antiqua" w:hint="eastAsia"/>
                <w:color w:val="000000"/>
              </w:rPr>
              <w:t xml:space="preserve"> </w:t>
            </w:r>
            <w:r w:rsidRPr="00DC2F25">
              <w:rPr>
                <w:rFonts w:ascii="Book Antiqua" w:hAnsi="Book Antiqua"/>
                <w:color w:val="000000"/>
              </w:rPr>
              <w:t>0.0001</w:t>
            </w:r>
          </w:p>
        </w:tc>
        <w:tc>
          <w:tcPr>
            <w:tcW w:w="1546" w:type="dxa"/>
          </w:tcPr>
          <w:p w14:paraId="4796C761" w14:textId="77777777" w:rsidR="001B7FF5" w:rsidRPr="00DC2F25" w:rsidRDefault="001B7FF5" w:rsidP="00F00703">
            <w:pPr>
              <w:spacing w:line="360" w:lineRule="auto"/>
              <w:jc w:val="both"/>
              <w:rPr>
                <w:rFonts w:ascii="Book Antiqua" w:hAnsi="Book Antiqua"/>
              </w:rPr>
            </w:pPr>
            <w:r w:rsidRPr="00DC2F25">
              <w:rPr>
                <w:rFonts w:ascii="Book Antiqua" w:hAnsi="Book Antiqua"/>
                <w:color w:val="000000"/>
              </w:rPr>
              <w:t>&lt;</w:t>
            </w:r>
            <w:r>
              <w:rPr>
                <w:rFonts w:ascii="Book Antiqua" w:hAnsi="Book Antiqua" w:hint="eastAsia"/>
                <w:color w:val="000000"/>
              </w:rPr>
              <w:t xml:space="preserve"> </w:t>
            </w:r>
            <w:r w:rsidRPr="00DC2F25">
              <w:rPr>
                <w:rFonts w:ascii="Book Antiqua" w:hAnsi="Book Antiqua"/>
                <w:color w:val="000000"/>
              </w:rPr>
              <w:t>0.0001</w:t>
            </w:r>
          </w:p>
        </w:tc>
      </w:tr>
      <w:tr w:rsidR="001B7FF5" w:rsidRPr="00AF0B71" w14:paraId="4179E539" w14:textId="77777777" w:rsidTr="00F00703">
        <w:tc>
          <w:tcPr>
            <w:tcW w:w="2082" w:type="dxa"/>
          </w:tcPr>
          <w:p w14:paraId="0618AEE3" w14:textId="77777777" w:rsidR="001B7FF5" w:rsidRPr="00DC2F25" w:rsidRDefault="001B7FF5" w:rsidP="00F00703">
            <w:pPr>
              <w:spacing w:line="360" w:lineRule="auto"/>
              <w:jc w:val="both"/>
              <w:rPr>
                <w:rFonts w:ascii="Book Antiqua" w:hAnsi="Book Antiqua"/>
              </w:rPr>
            </w:pPr>
            <w:r w:rsidRPr="00DC2F25">
              <w:rPr>
                <w:rFonts w:ascii="Book Antiqua" w:hAnsi="Book Antiqua"/>
              </w:rPr>
              <w:t>Hepatocellular carcinoma</w:t>
            </w:r>
          </w:p>
        </w:tc>
        <w:tc>
          <w:tcPr>
            <w:tcW w:w="1545" w:type="dxa"/>
            <w:vAlign w:val="center"/>
          </w:tcPr>
          <w:p w14:paraId="7BF9EE3D" w14:textId="77777777" w:rsidR="001B7FF5" w:rsidRPr="00986B3D" w:rsidRDefault="001B7FF5" w:rsidP="00F00703">
            <w:pPr>
              <w:spacing w:line="360" w:lineRule="auto"/>
              <w:jc w:val="both"/>
              <w:rPr>
                <w:rFonts w:ascii="Book Antiqua" w:hAnsi="Book Antiqua"/>
                <w:color w:val="000000" w:themeColor="text1"/>
              </w:rPr>
            </w:pPr>
            <w:r>
              <w:rPr>
                <w:rFonts w:ascii="Book Antiqua" w:hAnsi="Book Antiqua" w:hint="eastAsia"/>
              </w:rPr>
              <w:t>-</w:t>
            </w:r>
          </w:p>
        </w:tc>
        <w:tc>
          <w:tcPr>
            <w:tcW w:w="1544" w:type="dxa"/>
            <w:vAlign w:val="center"/>
          </w:tcPr>
          <w:p w14:paraId="3E3587B5" w14:textId="77777777" w:rsidR="001B7FF5" w:rsidRPr="00DC2F25" w:rsidRDefault="001B7FF5" w:rsidP="00F00703">
            <w:pPr>
              <w:spacing w:line="360" w:lineRule="auto"/>
              <w:jc w:val="both"/>
              <w:rPr>
                <w:rFonts w:ascii="Book Antiqua" w:hAnsi="Book Antiqua"/>
                <w:color w:val="000000"/>
              </w:rPr>
            </w:pPr>
            <w:r w:rsidRPr="00DC2F25">
              <w:rPr>
                <w:rFonts w:ascii="Book Antiqua" w:hAnsi="Book Antiqua"/>
              </w:rPr>
              <w:t>253 (2.1%)</w:t>
            </w:r>
          </w:p>
        </w:tc>
        <w:tc>
          <w:tcPr>
            <w:tcW w:w="1542" w:type="dxa"/>
            <w:vAlign w:val="center"/>
          </w:tcPr>
          <w:p w14:paraId="26A3F3D0" w14:textId="77777777" w:rsidR="001B7FF5" w:rsidRPr="00DC2F25" w:rsidRDefault="001B7FF5" w:rsidP="00F00703">
            <w:pPr>
              <w:spacing w:line="360" w:lineRule="auto"/>
              <w:jc w:val="both"/>
              <w:rPr>
                <w:rFonts w:ascii="Book Antiqua" w:hAnsi="Book Antiqua"/>
                <w:color w:val="000000"/>
              </w:rPr>
            </w:pPr>
            <w:r w:rsidRPr="00DC2F25">
              <w:rPr>
                <w:rFonts w:ascii="Book Antiqua" w:hAnsi="Book Antiqua"/>
                <w:color w:val="000000"/>
              </w:rPr>
              <w:t>45 (0.8%)</w:t>
            </w:r>
          </w:p>
        </w:tc>
        <w:tc>
          <w:tcPr>
            <w:tcW w:w="1546" w:type="dxa"/>
            <w:vAlign w:val="center"/>
          </w:tcPr>
          <w:p w14:paraId="7ACD29DB" w14:textId="77777777" w:rsidR="001B7FF5" w:rsidRPr="00DC2F25" w:rsidRDefault="001B7FF5" w:rsidP="00F00703">
            <w:pPr>
              <w:spacing w:line="360" w:lineRule="auto"/>
              <w:jc w:val="both"/>
              <w:rPr>
                <w:rFonts w:ascii="Book Antiqua" w:hAnsi="Book Antiqua"/>
                <w:color w:val="000000"/>
              </w:rPr>
            </w:pPr>
            <w:r w:rsidRPr="00DC2F25">
              <w:rPr>
                <w:rFonts w:ascii="Book Antiqua" w:hAnsi="Book Antiqua"/>
                <w:color w:val="000000"/>
              </w:rPr>
              <w:t>&lt;</w:t>
            </w:r>
            <w:r>
              <w:rPr>
                <w:rFonts w:ascii="Book Antiqua" w:hAnsi="Book Antiqua" w:hint="eastAsia"/>
                <w:color w:val="000000"/>
              </w:rPr>
              <w:t xml:space="preserve"> </w:t>
            </w:r>
            <w:r w:rsidRPr="00DC2F25">
              <w:rPr>
                <w:rFonts w:ascii="Book Antiqua" w:hAnsi="Book Antiqua"/>
                <w:color w:val="000000"/>
              </w:rPr>
              <w:t>0.0001</w:t>
            </w:r>
          </w:p>
        </w:tc>
        <w:tc>
          <w:tcPr>
            <w:tcW w:w="1546" w:type="dxa"/>
            <w:vAlign w:val="center"/>
          </w:tcPr>
          <w:p w14:paraId="2BCBB8B6" w14:textId="77777777" w:rsidR="001B7FF5" w:rsidRPr="00DC2F25" w:rsidRDefault="001B7FF5" w:rsidP="00F00703">
            <w:pPr>
              <w:spacing w:line="360" w:lineRule="auto"/>
              <w:jc w:val="both"/>
              <w:rPr>
                <w:rFonts w:ascii="Book Antiqua" w:hAnsi="Book Antiqua"/>
                <w:color w:val="000000"/>
              </w:rPr>
            </w:pPr>
            <w:r w:rsidRPr="00DC2F25">
              <w:rPr>
                <w:rFonts w:ascii="Book Antiqua" w:hAnsi="Book Antiqua"/>
                <w:color w:val="000000"/>
              </w:rPr>
              <w:t>0.0217</w:t>
            </w:r>
          </w:p>
        </w:tc>
      </w:tr>
      <w:tr w:rsidR="001B7FF5" w:rsidRPr="00AF0B71" w14:paraId="4D481819" w14:textId="77777777" w:rsidTr="00F00703">
        <w:tc>
          <w:tcPr>
            <w:tcW w:w="2082" w:type="dxa"/>
          </w:tcPr>
          <w:p w14:paraId="7C5BA401" w14:textId="77777777" w:rsidR="001B7FF5" w:rsidRPr="00986B3D" w:rsidRDefault="001B7FF5" w:rsidP="00F00703">
            <w:pPr>
              <w:spacing w:line="360" w:lineRule="auto"/>
              <w:jc w:val="both"/>
              <w:rPr>
                <w:rFonts w:ascii="Book Antiqua" w:hAnsi="Book Antiqua"/>
              </w:rPr>
            </w:pPr>
            <w:r w:rsidRPr="001C4C79">
              <w:rPr>
                <w:rFonts w:ascii="Book Antiqua" w:hAnsi="Book Antiqua"/>
              </w:rPr>
              <w:t>Cirrhosis related comorbidities</w:t>
            </w:r>
            <w:r w:rsidRPr="00986B3D">
              <w:rPr>
                <w:rFonts w:ascii="Book Antiqua" w:hAnsi="Book Antiqua" w:hint="eastAsia"/>
                <w:vertAlign w:val="superscript"/>
              </w:rPr>
              <w:t>1</w:t>
            </w:r>
          </w:p>
        </w:tc>
        <w:tc>
          <w:tcPr>
            <w:tcW w:w="1545" w:type="dxa"/>
          </w:tcPr>
          <w:p w14:paraId="62AFB492" w14:textId="77777777" w:rsidR="001B7FF5" w:rsidRPr="00DC2F25" w:rsidRDefault="001B7FF5" w:rsidP="00F00703">
            <w:pPr>
              <w:spacing w:line="360" w:lineRule="auto"/>
              <w:jc w:val="both"/>
              <w:rPr>
                <w:rFonts w:ascii="Book Antiqua" w:hAnsi="Book Antiqua"/>
                <w:color w:val="000000"/>
              </w:rPr>
            </w:pPr>
          </w:p>
        </w:tc>
        <w:tc>
          <w:tcPr>
            <w:tcW w:w="1544" w:type="dxa"/>
          </w:tcPr>
          <w:p w14:paraId="09AF28C6" w14:textId="77777777" w:rsidR="001B7FF5" w:rsidRPr="00DC2F25" w:rsidRDefault="001B7FF5" w:rsidP="00F00703">
            <w:pPr>
              <w:spacing w:line="360" w:lineRule="auto"/>
              <w:jc w:val="both"/>
              <w:rPr>
                <w:rFonts w:ascii="Book Antiqua" w:hAnsi="Book Antiqua"/>
                <w:color w:val="000000"/>
              </w:rPr>
            </w:pPr>
          </w:p>
        </w:tc>
        <w:tc>
          <w:tcPr>
            <w:tcW w:w="1542" w:type="dxa"/>
          </w:tcPr>
          <w:p w14:paraId="1FBBDE57" w14:textId="77777777" w:rsidR="001B7FF5" w:rsidRPr="00DC2F25" w:rsidRDefault="001B7FF5" w:rsidP="00F00703">
            <w:pPr>
              <w:spacing w:line="360" w:lineRule="auto"/>
              <w:jc w:val="both"/>
              <w:rPr>
                <w:rFonts w:ascii="Book Antiqua" w:hAnsi="Book Antiqua"/>
                <w:color w:val="000000"/>
              </w:rPr>
            </w:pPr>
          </w:p>
        </w:tc>
        <w:tc>
          <w:tcPr>
            <w:tcW w:w="1546" w:type="dxa"/>
          </w:tcPr>
          <w:p w14:paraId="054D821B" w14:textId="77777777" w:rsidR="001B7FF5" w:rsidRPr="00DC2F25" w:rsidRDefault="001B7FF5" w:rsidP="00F00703">
            <w:pPr>
              <w:spacing w:line="360" w:lineRule="auto"/>
              <w:jc w:val="both"/>
              <w:rPr>
                <w:rFonts w:ascii="Book Antiqua" w:hAnsi="Book Antiqua"/>
                <w:color w:val="000000"/>
              </w:rPr>
            </w:pPr>
          </w:p>
        </w:tc>
        <w:tc>
          <w:tcPr>
            <w:tcW w:w="1546" w:type="dxa"/>
          </w:tcPr>
          <w:p w14:paraId="0984F8C3" w14:textId="77777777" w:rsidR="001B7FF5" w:rsidRPr="00DC2F25" w:rsidRDefault="001B7FF5" w:rsidP="00F00703">
            <w:pPr>
              <w:spacing w:line="360" w:lineRule="auto"/>
              <w:jc w:val="both"/>
              <w:rPr>
                <w:rFonts w:ascii="Book Antiqua" w:hAnsi="Book Antiqua"/>
                <w:color w:val="000000"/>
              </w:rPr>
            </w:pPr>
          </w:p>
        </w:tc>
      </w:tr>
      <w:tr w:rsidR="001B7FF5" w:rsidRPr="00AF0B71" w14:paraId="73D7DAD2" w14:textId="77777777" w:rsidTr="00F00703">
        <w:tc>
          <w:tcPr>
            <w:tcW w:w="2082" w:type="dxa"/>
          </w:tcPr>
          <w:p w14:paraId="61D146F4" w14:textId="77777777" w:rsidR="001B7FF5" w:rsidRPr="00DC2F25" w:rsidRDefault="001B7FF5" w:rsidP="00F00703">
            <w:pPr>
              <w:spacing w:line="360" w:lineRule="auto"/>
              <w:ind w:firstLineChars="100" w:firstLine="240"/>
              <w:jc w:val="both"/>
              <w:rPr>
                <w:rFonts w:ascii="Book Antiqua" w:hAnsi="Book Antiqua"/>
              </w:rPr>
            </w:pPr>
            <w:r w:rsidRPr="00DC2F25">
              <w:rPr>
                <w:rFonts w:ascii="Book Antiqua" w:hAnsi="Book Antiqua"/>
              </w:rPr>
              <w:t>Cirrhosis</w:t>
            </w:r>
          </w:p>
        </w:tc>
        <w:tc>
          <w:tcPr>
            <w:tcW w:w="1545" w:type="dxa"/>
          </w:tcPr>
          <w:p w14:paraId="349BF09C" w14:textId="77777777" w:rsidR="001B7FF5" w:rsidRPr="00DC2F25" w:rsidRDefault="001B7FF5" w:rsidP="00F00703">
            <w:pPr>
              <w:spacing w:line="360" w:lineRule="auto"/>
              <w:jc w:val="both"/>
              <w:rPr>
                <w:rFonts w:ascii="Book Antiqua" w:hAnsi="Book Antiqua"/>
              </w:rPr>
            </w:pPr>
            <w:r w:rsidRPr="00DC2F25">
              <w:rPr>
                <w:rFonts w:ascii="Book Antiqua" w:hAnsi="Book Antiqua"/>
                <w:color w:val="000000"/>
              </w:rPr>
              <w:t>401 (5.5%)</w:t>
            </w:r>
          </w:p>
        </w:tc>
        <w:tc>
          <w:tcPr>
            <w:tcW w:w="1544" w:type="dxa"/>
          </w:tcPr>
          <w:p w14:paraId="5D6A4EB6" w14:textId="77777777" w:rsidR="001B7FF5" w:rsidRPr="00DC2F25" w:rsidRDefault="001B7FF5" w:rsidP="00F00703">
            <w:pPr>
              <w:spacing w:line="360" w:lineRule="auto"/>
              <w:jc w:val="both"/>
              <w:rPr>
                <w:rFonts w:ascii="Book Antiqua" w:hAnsi="Book Antiqua"/>
              </w:rPr>
            </w:pPr>
            <w:r w:rsidRPr="00DC2F25">
              <w:rPr>
                <w:rFonts w:ascii="Book Antiqua" w:hAnsi="Book Antiqua"/>
                <w:color w:val="000000"/>
              </w:rPr>
              <w:t>2508 (21.2%)</w:t>
            </w:r>
          </w:p>
        </w:tc>
        <w:tc>
          <w:tcPr>
            <w:tcW w:w="1542" w:type="dxa"/>
          </w:tcPr>
          <w:p w14:paraId="525A853E" w14:textId="77777777" w:rsidR="001B7FF5" w:rsidRPr="00DC2F25" w:rsidRDefault="001B7FF5" w:rsidP="00F00703">
            <w:pPr>
              <w:spacing w:line="360" w:lineRule="auto"/>
              <w:jc w:val="both"/>
              <w:rPr>
                <w:rFonts w:ascii="Book Antiqua" w:hAnsi="Book Antiqua"/>
              </w:rPr>
            </w:pPr>
            <w:r w:rsidRPr="00DC2F25">
              <w:rPr>
                <w:rFonts w:ascii="Book Antiqua" w:hAnsi="Book Antiqua"/>
                <w:color w:val="000000"/>
              </w:rPr>
              <w:t>3407 (57.4%)</w:t>
            </w:r>
          </w:p>
        </w:tc>
        <w:tc>
          <w:tcPr>
            <w:tcW w:w="1546" w:type="dxa"/>
          </w:tcPr>
          <w:p w14:paraId="75B66F4A" w14:textId="77777777" w:rsidR="001B7FF5" w:rsidRPr="00DC2F25" w:rsidRDefault="001B7FF5" w:rsidP="00F00703">
            <w:pPr>
              <w:spacing w:line="360" w:lineRule="auto"/>
              <w:jc w:val="both"/>
              <w:rPr>
                <w:rFonts w:ascii="Book Antiqua" w:hAnsi="Book Antiqua"/>
              </w:rPr>
            </w:pPr>
            <w:r w:rsidRPr="00DC2F25">
              <w:rPr>
                <w:rFonts w:ascii="Book Antiqua" w:hAnsi="Book Antiqua"/>
                <w:color w:val="000000"/>
              </w:rPr>
              <w:t>&lt;</w:t>
            </w:r>
            <w:r>
              <w:rPr>
                <w:rFonts w:ascii="Book Antiqua" w:hAnsi="Book Antiqua" w:hint="eastAsia"/>
                <w:color w:val="000000"/>
              </w:rPr>
              <w:t xml:space="preserve"> </w:t>
            </w:r>
            <w:r w:rsidRPr="00DC2F25">
              <w:rPr>
                <w:rFonts w:ascii="Book Antiqua" w:hAnsi="Book Antiqua"/>
                <w:color w:val="000000"/>
              </w:rPr>
              <w:t>0.0001</w:t>
            </w:r>
          </w:p>
        </w:tc>
        <w:tc>
          <w:tcPr>
            <w:tcW w:w="1546" w:type="dxa"/>
          </w:tcPr>
          <w:p w14:paraId="72D86CEE" w14:textId="77777777" w:rsidR="001B7FF5" w:rsidRPr="00DC2F25" w:rsidRDefault="001B7FF5" w:rsidP="00F00703">
            <w:pPr>
              <w:spacing w:line="360" w:lineRule="auto"/>
              <w:jc w:val="both"/>
              <w:rPr>
                <w:rFonts w:ascii="Book Antiqua" w:hAnsi="Book Antiqua"/>
              </w:rPr>
            </w:pPr>
            <w:r w:rsidRPr="00DC2F25">
              <w:rPr>
                <w:rFonts w:ascii="Book Antiqua" w:hAnsi="Book Antiqua"/>
                <w:color w:val="000000"/>
              </w:rPr>
              <w:t>&lt;</w:t>
            </w:r>
            <w:r>
              <w:rPr>
                <w:rFonts w:ascii="Book Antiqua" w:hAnsi="Book Antiqua" w:hint="eastAsia"/>
                <w:color w:val="000000"/>
              </w:rPr>
              <w:t xml:space="preserve"> </w:t>
            </w:r>
            <w:r w:rsidRPr="00DC2F25">
              <w:rPr>
                <w:rFonts w:ascii="Book Antiqua" w:hAnsi="Book Antiqua"/>
                <w:color w:val="000000"/>
              </w:rPr>
              <w:t>0.0001</w:t>
            </w:r>
          </w:p>
        </w:tc>
      </w:tr>
      <w:tr w:rsidR="001B7FF5" w:rsidRPr="00AF0B71" w14:paraId="79A2D8A2" w14:textId="77777777" w:rsidTr="00F00703">
        <w:tc>
          <w:tcPr>
            <w:tcW w:w="2082" w:type="dxa"/>
          </w:tcPr>
          <w:p w14:paraId="3AF2ADF0" w14:textId="77777777" w:rsidR="001B7FF5" w:rsidRPr="00DC2F25" w:rsidRDefault="001B7FF5" w:rsidP="00F00703">
            <w:pPr>
              <w:spacing w:line="360" w:lineRule="auto"/>
              <w:jc w:val="both"/>
              <w:rPr>
                <w:rFonts w:ascii="Book Antiqua" w:hAnsi="Book Antiqua"/>
              </w:rPr>
            </w:pPr>
            <w:r w:rsidRPr="00DC2F25">
              <w:rPr>
                <w:rFonts w:ascii="Book Antiqua" w:hAnsi="Book Antiqua"/>
              </w:rPr>
              <w:t>Number of cirrhosis complications</w:t>
            </w:r>
          </w:p>
        </w:tc>
        <w:tc>
          <w:tcPr>
            <w:tcW w:w="1545" w:type="dxa"/>
          </w:tcPr>
          <w:p w14:paraId="0B07AF93" w14:textId="77777777" w:rsidR="001B7FF5" w:rsidRPr="00DC2F25" w:rsidRDefault="001B7FF5" w:rsidP="00F00703">
            <w:pPr>
              <w:spacing w:line="360" w:lineRule="auto"/>
              <w:jc w:val="both"/>
              <w:rPr>
                <w:rFonts w:ascii="Book Antiqua" w:hAnsi="Book Antiqua"/>
              </w:rPr>
            </w:pPr>
          </w:p>
        </w:tc>
        <w:tc>
          <w:tcPr>
            <w:tcW w:w="1544" w:type="dxa"/>
          </w:tcPr>
          <w:p w14:paraId="40E756A5" w14:textId="77777777" w:rsidR="001B7FF5" w:rsidRPr="00DC2F25" w:rsidRDefault="001B7FF5" w:rsidP="00F00703">
            <w:pPr>
              <w:spacing w:line="360" w:lineRule="auto"/>
              <w:jc w:val="both"/>
              <w:rPr>
                <w:rFonts w:ascii="Book Antiqua" w:hAnsi="Book Antiqua"/>
              </w:rPr>
            </w:pPr>
          </w:p>
        </w:tc>
        <w:tc>
          <w:tcPr>
            <w:tcW w:w="1542" w:type="dxa"/>
          </w:tcPr>
          <w:p w14:paraId="05F3D348" w14:textId="77777777" w:rsidR="001B7FF5" w:rsidRPr="00DC2F25" w:rsidRDefault="001B7FF5" w:rsidP="00F00703">
            <w:pPr>
              <w:spacing w:line="360" w:lineRule="auto"/>
              <w:jc w:val="both"/>
              <w:rPr>
                <w:rFonts w:ascii="Book Antiqua" w:hAnsi="Book Antiqua"/>
              </w:rPr>
            </w:pPr>
          </w:p>
        </w:tc>
        <w:tc>
          <w:tcPr>
            <w:tcW w:w="1546" w:type="dxa"/>
            <w:vMerge w:val="restart"/>
            <w:vAlign w:val="center"/>
          </w:tcPr>
          <w:p w14:paraId="75FD34BD" w14:textId="77777777" w:rsidR="001B7FF5" w:rsidRPr="00DC2F25" w:rsidRDefault="001B7FF5" w:rsidP="00F00703">
            <w:pPr>
              <w:spacing w:line="360" w:lineRule="auto"/>
              <w:jc w:val="both"/>
              <w:rPr>
                <w:rFonts w:ascii="Book Antiqua" w:hAnsi="Book Antiqua"/>
              </w:rPr>
            </w:pPr>
            <w:r w:rsidRPr="00DC2F25">
              <w:rPr>
                <w:rFonts w:ascii="Book Antiqua" w:hAnsi="Book Antiqua"/>
                <w:color w:val="000000"/>
              </w:rPr>
              <w:t>0.0013</w:t>
            </w:r>
          </w:p>
        </w:tc>
        <w:tc>
          <w:tcPr>
            <w:tcW w:w="1546" w:type="dxa"/>
            <w:vMerge w:val="restart"/>
            <w:vAlign w:val="center"/>
          </w:tcPr>
          <w:p w14:paraId="0DDD30B9" w14:textId="77777777" w:rsidR="001B7FF5" w:rsidRPr="00DC2F25" w:rsidRDefault="001B7FF5" w:rsidP="00F00703">
            <w:pPr>
              <w:spacing w:line="360" w:lineRule="auto"/>
              <w:jc w:val="both"/>
              <w:rPr>
                <w:rFonts w:ascii="Book Antiqua" w:hAnsi="Book Antiqua"/>
              </w:rPr>
            </w:pPr>
            <w:r w:rsidRPr="00DC2F25">
              <w:rPr>
                <w:rFonts w:ascii="Book Antiqua" w:hAnsi="Book Antiqua"/>
                <w:color w:val="000000"/>
              </w:rPr>
              <w:t>&lt;</w:t>
            </w:r>
            <w:r>
              <w:rPr>
                <w:rFonts w:ascii="Book Antiqua" w:hAnsi="Book Antiqua" w:hint="eastAsia"/>
                <w:color w:val="000000"/>
              </w:rPr>
              <w:t xml:space="preserve"> </w:t>
            </w:r>
            <w:r w:rsidRPr="00DC2F25">
              <w:rPr>
                <w:rFonts w:ascii="Book Antiqua" w:hAnsi="Book Antiqua"/>
                <w:color w:val="000000"/>
              </w:rPr>
              <w:t>0.0001</w:t>
            </w:r>
          </w:p>
        </w:tc>
      </w:tr>
      <w:tr w:rsidR="001B7FF5" w:rsidRPr="00AF0B71" w14:paraId="2638A649" w14:textId="77777777" w:rsidTr="00F00703">
        <w:tc>
          <w:tcPr>
            <w:tcW w:w="2082" w:type="dxa"/>
          </w:tcPr>
          <w:p w14:paraId="775DBE3A" w14:textId="77777777" w:rsidR="001B7FF5" w:rsidRPr="00DC2F25" w:rsidRDefault="001B7FF5" w:rsidP="00F00703">
            <w:pPr>
              <w:spacing w:line="360" w:lineRule="auto"/>
              <w:ind w:firstLineChars="100" w:firstLine="240"/>
              <w:jc w:val="both"/>
              <w:rPr>
                <w:rFonts w:ascii="Book Antiqua" w:hAnsi="Book Antiqua"/>
              </w:rPr>
            </w:pPr>
            <w:r w:rsidRPr="00DC2F25">
              <w:rPr>
                <w:rFonts w:ascii="Book Antiqua" w:hAnsi="Book Antiqua"/>
              </w:rPr>
              <w:t>0</w:t>
            </w:r>
          </w:p>
        </w:tc>
        <w:tc>
          <w:tcPr>
            <w:tcW w:w="1545" w:type="dxa"/>
          </w:tcPr>
          <w:p w14:paraId="6257AF2E" w14:textId="77777777" w:rsidR="001B7FF5" w:rsidRPr="00DC2F25" w:rsidRDefault="001B7FF5" w:rsidP="00F00703">
            <w:pPr>
              <w:spacing w:line="360" w:lineRule="auto"/>
              <w:jc w:val="both"/>
              <w:rPr>
                <w:rFonts w:ascii="Book Antiqua" w:hAnsi="Book Antiqua"/>
              </w:rPr>
            </w:pPr>
            <w:r w:rsidRPr="00DC2F25">
              <w:rPr>
                <w:rFonts w:ascii="Book Antiqua" w:hAnsi="Book Antiqua"/>
              </w:rPr>
              <w:t>137 (34.2%)</w:t>
            </w:r>
          </w:p>
        </w:tc>
        <w:tc>
          <w:tcPr>
            <w:tcW w:w="1544" w:type="dxa"/>
          </w:tcPr>
          <w:p w14:paraId="58E85824" w14:textId="77777777" w:rsidR="001B7FF5" w:rsidRPr="00DC2F25" w:rsidRDefault="001B7FF5" w:rsidP="00F00703">
            <w:pPr>
              <w:spacing w:line="360" w:lineRule="auto"/>
              <w:jc w:val="both"/>
              <w:rPr>
                <w:rFonts w:ascii="Book Antiqua" w:hAnsi="Book Antiqua"/>
              </w:rPr>
            </w:pPr>
            <w:r w:rsidRPr="00DC2F25">
              <w:rPr>
                <w:rFonts w:ascii="Book Antiqua" w:hAnsi="Book Antiqua"/>
              </w:rPr>
              <w:t>1773 (70.7%)</w:t>
            </w:r>
          </w:p>
        </w:tc>
        <w:tc>
          <w:tcPr>
            <w:tcW w:w="1542" w:type="dxa"/>
          </w:tcPr>
          <w:p w14:paraId="648A5483" w14:textId="77777777" w:rsidR="001B7FF5" w:rsidRPr="00DC2F25" w:rsidRDefault="001B7FF5" w:rsidP="00F00703">
            <w:pPr>
              <w:spacing w:line="360" w:lineRule="auto"/>
              <w:jc w:val="both"/>
              <w:rPr>
                <w:rFonts w:ascii="Book Antiqua" w:hAnsi="Book Antiqua"/>
              </w:rPr>
            </w:pPr>
            <w:r w:rsidRPr="00DC2F25">
              <w:rPr>
                <w:rFonts w:ascii="Book Antiqua" w:hAnsi="Book Antiqua"/>
              </w:rPr>
              <w:t>2105 (61.8%)</w:t>
            </w:r>
          </w:p>
        </w:tc>
        <w:tc>
          <w:tcPr>
            <w:tcW w:w="1546" w:type="dxa"/>
            <w:vMerge/>
          </w:tcPr>
          <w:p w14:paraId="29D913F6" w14:textId="77777777" w:rsidR="001B7FF5" w:rsidRPr="00DC2F25" w:rsidRDefault="001B7FF5" w:rsidP="00F00703">
            <w:pPr>
              <w:spacing w:line="360" w:lineRule="auto"/>
              <w:jc w:val="both"/>
              <w:rPr>
                <w:rFonts w:ascii="Book Antiqua" w:hAnsi="Book Antiqua"/>
              </w:rPr>
            </w:pPr>
          </w:p>
        </w:tc>
        <w:tc>
          <w:tcPr>
            <w:tcW w:w="1546" w:type="dxa"/>
            <w:vMerge/>
          </w:tcPr>
          <w:p w14:paraId="07DF8D34" w14:textId="77777777" w:rsidR="001B7FF5" w:rsidRPr="00DC2F25" w:rsidRDefault="001B7FF5" w:rsidP="00F00703">
            <w:pPr>
              <w:spacing w:line="360" w:lineRule="auto"/>
              <w:jc w:val="both"/>
              <w:rPr>
                <w:rFonts w:ascii="Book Antiqua" w:hAnsi="Book Antiqua"/>
              </w:rPr>
            </w:pPr>
          </w:p>
        </w:tc>
      </w:tr>
      <w:tr w:rsidR="001B7FF5" w:rsidRPr="00AF0B71" w14:paraId="4E7DA1B0" w14:textId="77777777" w:rsidTr="00F00703">
        <w:tc>
          <w:tcPr>
            <w:tcW w:w="2082" w:type="dxa"/>
          </w:tcPr>
          <w:p w14:paraId="6650004E" w14:textId="77777777" w:rsidR="001B7FF5" w:rsidRPr="00DC2F25" w:rsidRDefault="001B7FF5" w:rsidP="00F00703">
            <w:pPr>
              <w:spacing w:line="360" w:lineRule="auto"/>
              <w:ind w:firstLineChars="100" w:firstLine="240"/>
              <w:jc w:val="both"/>
              <w:rPr>
                <w:rFonts w:ascii="Book Antiqua" w:hAnsi="Book Antiqua"/>
              </w:rPr>
            </w:pPr>
            <w:r w:rsidRPr="00DC2F25">
              <w:rPr>
                <w:rFonts w:ascii="Book Antiqua" w:hAnsi="Book Antiqua"/>
              </w:rPr>
              <w:lastRenderedPageBreak/>
              <w:t>1</w:t>
            </w:r>
          </w:p>
        </w:tc>
        <w:tc>
          <w:tcPr>
            <w:tcW w:w="1545" w:type="dxa"/>
            <w:vAlign w:val="center"/>
          </w:tcPr>
          <w:p w14:paraId="26289C9C" w14:textId="77777777" w:rsidR="001B7FF5" w:rsidRPr="00DC2F25" w:rsidRDefault="001B7FF5" w:rsidP="00F00703">
            <w:pPr>
              <w:spacing w:line="360" w:lineRule="auto"/>
              <w:jc w:val="both"/>
              <w:rPr>
                <w:rFonts w:ascii="Book Antiqua" w:hAnsi="Book Antiqua"/>
              </w:rPr>
            </w:pPr>
            <w:r w:rsidRPr="00DC2F25">
              <w:rPr>
                <w:rFonts w:ascii="Book Antiqua" w:hAnsi="Book Antiqua"/>
                <w:color w:val="000000"/>
              </w:rPr>
              <w:t>244 (60.8%)</w:t>
            </w:r>
          </w:p>
        </w:tc>
        <w:tc>
          <w:tcPr>
            <w:tcW w:w="1544" w:type="dxa"/>
            <w:vAlign w:val="center"/>
          </w:tcPr>
          <w:p w14:paraId="7F0CD234" w14:textId="77777777" w:rsidR="001B7FF5" w:rsidRPr="00DC2F25" w:rsidRDefault="001B7FF5" w:rsidP="00F00703">
            <w:pPr>
              <w:spacing w:line="360" w:lineRule="auto"/>
              <w:jc w:val="both"/>
              <w:rPr>
                <w:rFonts w:ascii="Book Antiqua" w:hAnsi="Book Antiqua"/>
              </w:rPr>
            </w:pPr>
            <w:r w:rsidRPr="00DC2F25">
              <w:rPr>
                <w:rFonts w:ascii="Book Antiqua" w:hAnsi="Book Antiqua"/>
                <w:color w:val="000000"/>
              </w:rPr>
              <w:t>688 (27.4%)</w:t>
            </w:r>
          </w:p>
        </w:tc>
        <w:tc>
          <w:tcPr>
            <w:tcW w:w="1542" w:type="dxa"/>
            <w:vAlign w:val="center"/>
          </w:tcPr>
          <w:p w14:paraId="29E90450" w14:textId="77777777" w:rsidR="001B7FF5" w:rsidRPr="00DC2F25" w:rsidRDefault="001B7FF5" w:rsidP="00F00703">
            <w:pPr>
              <w:spacing w:line="360" w:lineRule="auto"/>
              <w:jc w:val="both"/>
              <w:rPr>
                <w:rFonts w:ascii="Book Antiqua" w:hAnsi="Book Antiqua"/>
              </w:rPr>
            </w:pPr>
            <w:r w:rsidRPr="00DC2F25">
              <w:rPr>
                <w:rFonts w:ascii="Book Antiqua" w:hAnsi="Book Antiqua"/>
                <w:color w:val="000000"/>
              </w:rPr>
              <w:t>1104 (32.4%)</w:t>
            </w:r>
          </w:p>
        </w:tc>
        <w:tc>
          <w:tcPr>
            <w:tcW w:w="1546" w:type="dxa"/>
            <w:vMerge/>
          </w:tcPr>
          <w:p w14:paraId="6B57286F" w14:textId="77777777" w:rsidR="001B7FF5" w:rsidRPr="00DC2F25" w:rsidRDefault="001B7FF5" w:rsidP="00F00703">
            <w:pPr>
              <w:spacing w:line="360" w:lineRule="auto"/>
              <w:jc w:val="both"/>
              <w:rPr>
                <w:rFonts w:ascii="Book Antiqua" w:hAnsi="Book Antiqua"/>
              </w:rPr>
            </w:pPr>
          </w:p>
        </w:tc>
        <w:tc>
          <w:tcPr>
            <w:tcW w:w="1546" w:type="dxa"/>
            <w:vMerge/>
          </w:tcPr>
          <w:p w14:paraId="09B70D15" w14:textId="77777777" w:rsidR="001B7FF5" w:rsidRPr="00DC2F25" w:rsidRDefault="001B7FF5" w:rsidP="00F00703">
            <w:pPr>
              <w:spacing w:line="360" w:lineRule="auto"/>
              <w:jc w:val="both"/>
              <w:rPr>
                <w:rFonts w:ascii="Book Antiqua" w:hAnsi="Book Antiqua"/>
              </w:rPr>
            </w:pPr>
          </w:p>
        </w:tc>
      </w:tr>
      <w:tr w:rsidR="001B7FF5" w:rsidRPr="00AF0B71" w14:paraId="6795BE5E" w14:textId="77777777" w:rsidTr="00F00703">
        <w:tc>
          <w:tcPr>
            <w:tcW w:w="2082" w:type="dxa"/>
          </w:tcPr>
          <w:p w14:paraId="44B0CC95" w14:textId="77777777" w:rsidR="001B7FF5" w:rsidRPr="00DC2F25" w:rsidRDefault="001B7FF5" w:rsidP="00F00703">
            <w:pPr>
              <w:spacing w:line="360" w:lineRule="auto"/>
              <w:ind w:firstLineChars="100" w:firstLine="240"/>
              <w:jc w:val="both"/>
              <w:rPr>
                <w:rFonts w:ascii="Book Antiqua" w:hAnsi="Book Antiqua"/>
              </w:rPr>
            </w:pPr>
            <w:r>
              <w:t>≥</w:t>
            </w:r>
            <w:r>
              <w:rPr>
                <w:rFonts w:ascii="Book Antiqua" w:hAnsi="Book Antiqua" w:hint="eastAsia"/>
              </w:rPr>
              <w:t xml:space="preserve"> </w:t>
            </w:r>
            <w:r w:rsidRPr="00DC2F25">
              <w:rPr>
                <w:rFonts w:ascii="Book Antiqua" w:hAnsi="Book Antiqua"/>
              </w:rPr>
              <w:t>2</w:t>
            </w:r>
          </w:p>
        </w:tc>
        <w:tc>
          <w:tcPr>
            <w:tcW w:w="1545" w:type="dxa"/>
            <w:vAlign w:val="center"/>
          </w:tcPr>
          <w:p w14:paraId="4DA53C55" w14:textId="77777777" w:rsidR="001B7FF5" w:rsidRPr="00DC2F25" w:rsidRDefault="001B7FF5" w:rsidP="00F00703">
            <w:pPr>
              <w:spacing w:line="360" w:lineRule="auto"/>
              <w:jc w:val="both"/>
              <w:rPr>
                <w:rFonts w:ascii="Book Antiqua" w:hAnsi="Book Antiqua"/>
              </w:rPr>
            </w:pPr>
            <w:r w:rsidRPr="00DC2F25">
              <w:rPr>
                <w:rFonts w:ascii="Book Antiqua" w:hAnsi="Book Antiqua"/>
                <w:color w:val="000000"/>
              </w:rPr>
              <w:t>20 (5.0%)</w:t>
            </w:r>
          </w:p>
        </w:tc>
        <w:tc>
          <w:tcPr>
            <w:tcW w:w="1544" w:type="dxa"/>
            <w:vAlign w:val="center"/>
          </w:tcPr>
          <w:p w14:paraId="5708584D" w14:textId="77777777" w:rsidR="001B7FF5" w:rsidRPr="00DC2F25" w:rsidRDefault="001B7FF5" w:rsidP="00F00703">
            <w:pPr>
              <w:spacing w:line="360" w:lineRule="auto"/>
              <w:jc w:val="both"/>
              <w:rPr>
                <w:rFonts w:ascii="Book Antiqua" w:hAnsi="Book Antiqua"/>
              </w:rPr>
            </w:pPr>
            <w:r w:rsidRPr="00DC2F25">
              <w:rPr>
                <w:rFonts w:ascii="Book Antiqua" w:hAnsi="Book Antiqua"/>
                <w:color w:val="000000"/>
              </w:rPr>
              <w:t>47 (1.9%)</w:t>
            </w:r>
          </w:p>
        </w:tc>
        <w:tc>
          <w:tcPr>
            <w:tcW w:w="1542" w:type="dxa"/>
            <w:vAlign w:val="center"/>
          </w:tcPr>
          <w:p w14:paraId="7630707D" w14:textId="77777777" w:rsidR="001B7FF5" w:rsidRPr="00DC2F25" w:rsidRDefault="001B7FF5" w:rsidP="00F00703">
            <w:pPr>
              <w:spacing w:line="360" w:lineRule="auto"/>
              <w:jc w:val="both"/>
              <w:rPr>
                <w:rFonts w:ascii="Book Antiqua" w:hAnsi="Book Antiqua"/>
              </w:rPr>
            </w:pPr>
            <w:r w:rsidRPr="00DC2F25">
              <w:rPr>
                <w:rFonts w:ascii="Book Antiqua" w:hAnsi="Book Antiqua"/>
                <w:color w:val="000000"/>
              </w:rPr>
              <w:t>198 (5.8%)</w:t>
            </w:r>
          </w:p>
        </w:tc>
        <w:tc>
          <w:tcPr>
            <w:tcW w:w="1546" w:type="dxa"/>
            <w:vMerge/>
          </w:tcPr>
          <w:p w14:paraId="3B58688B" w14:textId="77777777" w:rsidR="001B7FF5" w:rsidRPr="00DC2F25" w:rsidRDefault="001B7FF5" w:rsidP="00F00703">
            <w:pPr>
              <w:spacing w:line="360" w:lineRule="auto"/>
              <w:jc w:val="both"/>
              <w:rPr>
                <w:rFonts w:ascii="Book Antiqua" w:hAnsi="Book Antiqua"/>
              </w:rPr>
            </w:pPr>
          </w:p>
        </w:tc>
        <w:tc>
          <w:tcPr>
            <w:tcW w:w="1546" w:type="dxa"/>
            <w:vMerge/>
          </w:tcPr>
          <w:p w14:paraId="49AF5D29" w14:textId="77777777" w:rsidR="001B7FF5" w:rsidRPr="00DC2F25" w:rsidRDefault="001B7FF5" w:rsidP="00F00703">
            <w:pPr>
              <w:spacing w:line="360" w:lineRule="auto"/>
              <w:jc w:val="both"/>
              <w:rPr>
                <w:rFonts w:ascii="Book Antiqua" w:hAnsi="Book Antiqua"/>
              </w:rPr>
            </w:pPr>
          </w:p>
        </w:tc>
      </w:tr>
      <w:tr w:rsidR="001B7FF5" w:rsidRPr="00AF0B71" w14:paraId="65352470" w14:textId="77777777" w:rsidTr="00F00703">
        <w:tc>
          <w:tcPr>
            <w:tcW w:w="2082" w:type="dxa"/>
            <w:vAlign w:val="center"/>
          </w:tcPr>
          <w:p w14:paraId="76B4F922" w14:textId="77777777" w:rsidR="001B7FF5" w:rsidRPr="00DC2F25" w:rsidRDefault="001B7FF5" w:rsidP="00F00703">
            <w:pPr>
              <w:spacing w:line="360" w:lineRule="auto"/>
              <w:ind w:firstLineChars="100" w:firstLine="240"/>
              <w:jc w:val="both"/>
              <w:rPr>
                <w:rFonts w:ascii="Book Antiqua" w:hAnsi="Book Antiqua"/>
              </w:rPr>
            </w:pPr>
            <w:r w:rsidRPr="00DC2F25">
              <w:rPr>
                <w:rFonts w:ascii="Book Antiqua" w:hAnsi="Book Antiqua"/>
                <w:color w:val="000000"/>
              </w:rPr>
              <w:t xml:space="preserve">Ascites </w:t>
            </w:r>
          </w:p>
        </w:tc>
        <w:tc>
          <w:tcPr>
            <w:tcW w:w="1545" w:type="dxa"/>
            <w:vAlign w:val="center"/>
          </w:tcPr>
          <w:p w14:paraId="17C67727" w14:textId="77777777" w:rsidR="001B7FF5" w:rsidRPr="00DC2F25" w:rsidRDefault="001B7FF5" w:rsidP="00F00703">
            <w:pPr>
              <w:spacing w:line="360" w:lineRule="auto"/>
              <w:jc w:val="both"/>
              <w:rPr>
                <w:rFonts w:ascii="Book Antiqua" w:hAnsi="Book Antiqua"/>
              </w:rPr>
            </w:pPr>
            <w:r w:rsidRPr="00DC2F25">
              <w:rPr>
                <w:rFonts w:ascii="Book Antiqua" w:hAnsi="Book Antiqua"/>
                <w:color w:val="000000"/>
              </w:rPr>
              <w:t>0 (0%)</w:t>
            </w:r>
          </w:p>
        </w:tc>
        <w:tc>
          <w:tcPr>
            <w:tcW w:w="1544" w:type="dxa"/>
            <w:vAlign w:val="center"/>
          </w:tcPr>
          <w:p w14:paraId="33D5D8ED" w14:textId="77777777" w:rsidR="001B7FF5" w:rsidRPr="00DC2F25" w:rsidRDefault="001B7FF5" w:rsidP="00F00703">
            <w:pPr>
              <w:spacing w:line="360" w:lineRule="auto"/>
              <w:jc w:val="both"/>
              <w:rPr>
                <w:rFonts w:ascii="Book Antiqua" w:hAnsi="Book Antiqua"/>
              </w:rPr>
            </w:pPr>
            <w:r w:rsidRPr="00DC2F25">
              <w:rPr>
                <w:rFonts w:ascii="Book Antiqua" w:hAnsi="Book Antiqua"/>
              </w:rPr>
              <w:t xml:space="preserve">0 </w:t>
            </w:r>
            <w:r w:rsidRPr="00DC2F25">
              <w:rPr>
                <w:rFonts w:ascii="Book Antiqua" w:hAnsi="Book Antiqua"/>
                <w:color w:val="000000"/>
              </w:rPr>
              <w:t>(0%)</w:t>
            </w:r>
          </w:p>
        </w:tc>
        <w:tc>
          <w:tcPr>
            <w:tcW w:w="1542" w:type="dxa"/>
            <w:vAlign w:val="center"/>
          </w:tcPr>
          <w:p w14:paraId="2DEFDA0F" w14:textId="77777777" w:rsidR="001B7FF5" w:rsidRPr="00DC2F25" w:rsidRDefault="001B7FF5" w:rsidP="00F00703">
            <w:pPr>
              <w:spacing w:line="360" w:lineRule="auto"/>
              <w:jc w:val="both"/>
              <w:rPr>
                <w:rFonts w:ascii="Book Antiqua" w:hAnsi="Book Antiqua"/>
              </w:rPr>
            </w:pPr>
            <w:r w:rsidRPr="00DC2F25">
              <w:rPr>
                <w:rFonts w:ascii="Book Antiqua" w:hAnsi="Book Antiqua"/>
                <w:color w:val="000000"/>
              </w:rPr>
              <w:t>0 (0%)</w:t>
            </w:r>
          </w:p>
        </w:tc>
        <w:tc>
          <w:tcPr>
            <w:tcW w:w="1546" w:type="dxa"/>
          </w:tcPr>
          <w:p w14:paraId="658D42BF" w14:textId="77777777" w:rsidR="001B7FF5" w:rsidRPr="00DC2F25" w:rsidRDefault="001B7FF5" w:rsidP="00F00703">
            <w:pPr>
              <w:spacing w:line="360" w:lineRule="auto"/>
              <w:jc w:val="both"/>
              <w:rPr>
                <w:rFonts w:ascii="Book Antiqua" w:hAnsi="Book Antiqua"/>
              </w:rPr>
            </w:pPr>
            <w:r w:rsidRPr="00DC2F25">
              <w:rPr>
                <w:rFonts w:ascii="Book Antiqua" w:hAnsi="Book Antiqua"/>
              </w:rPr>
              <w:t>NA</w:t>
            </w:r>
          </w:p>
        </w:tc>
        <w:tc>
          <w:tcPr>
            <w:tcW w:w="1546" w:type="dxa"/>
          </w:tcPr>
          <w:p w14:paraId="7746764B" w14:textId="77777777" w:rsidR="001B7FF5" w:rsidRPr="00DC2F25" w:rsidRDefault="001B7FF5" w:rsidP="00F00703">
            <w:pPr>
              <w:spacing w:line="360" w:lineRule="auto"/>
              <w:jc w:val="both"/>
              <w:rPr>
                <w:rFonts w:ascii="Book Antiqua" w:hAnsi="Book Antiqua"/>
              </w:rPr>
            </w:pPr>
            <w:r w:rsidRPr="00DC2F25">
              <w:rPr>
                <w:rFonts w:ascii="Book Antiqua" w:hAnsi="Book Antiqua"/>
              </w:rPr>
              <w:t>NA</w:t>
            </w:r>
          </w:p>
        </w:tc>
      </w:tr>
      <w:tr w:rsidR="001B7FF5" w:rsidRPr="00AF0B71" w14:paraId="5CFE09F8" w14:textId="77777777" w:rsidTr="00F00703">
        <w:tc>
          <w:tcPr>
            <w:tcW w:w="2082" w:type="dxa"/>
            <w:vAlign w:val="center"/>
          </w:tcPr>
          <w:p w14:paraId="42C3CD01" w14:textId="77777777" w:rsidR="001B7FF5" w:rsidRPr="00DC2F25" w:rsidRDefault="001B7FF5" w:rsidP="00F00703">
            <w:pPr>
              <w:spacing w:line="360" w:lineRule="auto"/>
              <w:ind w:firstLineChars="100" w:firstLine="240"/>
              <w:jc w:val="both"/>
              <w:rPr>
                <w:rFonts w:ascii="Book Antiqua" w:hAnsi="Book Antiqua"/>
              </w:rPr>
            </w:pPr>
            <w:r w:rsidRPr="00DC2F25">
              <w:rPr>
                <w:rFonts w:ascii="Book Antiqua" w:hAnsi="Book Antiqua"/>
                <w:color w:val="000000"/>
              </w:rPr>
              <w:t>Esophageal varices bleeding</w:t>
            </w:r>
          </w:p>
        </w:tc>
        <w:tc>
          <w:tcPr>
            <w:tcW w:w="1545" w:type="dxa"/>
            <w:vAlign w:val="center"/>
          </w:tcPr>
          <w:p w14:paraId="6C9C83EA" w14:textId="77777777" w:rsidR="001B7FF5" w:rsidRPr="00DC2F25" w:rsidRDefault="001B7FF5" w:rsidP="00F00703">
            <w:pPr>
              <w:spacing w:line="360" w:lineRule="auto"/>
              <w:jc w:val="both"/>
              <w:rPr>
                <w:rFonts w:ascii="Book Antiqua" w:hAnsi="Book Antiqua"/>
              </w:rPr>
            </w:pPr>
            <w:r w:rsidRPr="00DC2F25">
              <w:rPr>
                <w:rFonts w:ascii="Book Antiqua" w:hAnsi="Book Antiqua"/>
                <w:color w:val="000000"/>
              </w:rPr>
              <w:t>0 (0%)</w:t>
            </w:r>
          </w:p>
        </w:tc>
        <w:tc>
          <w:tcPr>
            <w:tcW w:w="1544" w:type="dxa"/>
            <w:vAlign w:val="center"/>
          </w:tcPr>
          <w:p w14:paraId="4B7D9F12" w14:textId="77777777" w:rsidR="001B7FF5" w:rsidRPr="00986B3D" w:rsidRDefault="001B7FF5" w:rsidP="00F00703">
            <w:pPr>
              <w:spacing w:line="360" w:lineRule="auto"/>
              <w:jc w:val="both"/>
            </w:pPr>
            <w:r>
              <w:rPr>
                <w:rFonts w:ascii="Book Antiqua" w:hAnsi="Book Antiqua" w:hint="eastAsia"/>
              </w:rPr>
              <w:t>-</w:t>
            </w:r>
          </w:p>
        </w:tc>
        <w:tc>
          <w:tcPr>
            <w:tcW w:w="1542" w:type="dxa"/>
            <w:vAlign w:val="center"/>
          </w:tcPr>
          <w:p w14:paraId="2D4C4125" w14:textId="77777777" w:rsidR="001B7FF5" w:rsidRPr="00DC2F25" w:rsidRDefault="001B7FF5" w:rsidP="00F00703">
            <w:pPr>
              <w:spacing w:line="360" w:lineRule="auto"/>
              <w:jc w:val="both"/>
              <w:rPr>
                <w:rFonts w:ascii="Book Antiqua" w:hAnsi="Book Antiqua"/>
              </w:rPr>
            </w:pPr>
            <w:r w:rsidRPr="00DC2F25">
              <w:rPr>
                <w:rFonts w:ascii="Book Antiqua" w:hAnsi="Book Antiqua"/>
                <w:color w:val="000000"/>
              </w:rPr>
              <w:t>20 (0.6%)</w:t>
            </w:r>
          </w:p>
        </w:tc>
        <w:tc>
          <w:tcPr>
            <w:tcW w:w="1546" w:type="dxa"/>
            <w:vAlign w:val="center"/>
          </w:tcPr>
          <w:p w14:paraId="616BE67B" w14:textId="77777777" w:rsidR="001B7FF5" w:rsidRPr="00DC2F25" w:rsidRDefault="001B7FF5" w:rsidP="00F00703">
            <w:pPr>
              <w:spacing w:line="360" w:lineRule="auto"/>
              <w:jc w:val="both"/>
              <w:rPr>
                <w:rFonts w:ascii="Book Antiqua" w:hAnsi="Book Antiqua"/>
              </w:rPr>
            </w:pPr>
            <w:r w:rsidRPr="00DC2F25">
              <w:rPr>
                <w:rFonts w:ascii="Book Antiqua" w:hAnsi="Book Antiqua"/>
                <w:color w:val="000000"/>
              </w:rPr>
              <w:t>NA</w:t>
            </w:r>
          </w:p>
        </w:tc>
        <w:tc>
          <w:tcPr>
            <w:tcW w:w="1546" w:type="dxa"/>
            <w:vAlign w:val="center"/>
          </w:tcPr>
          <w:p w14:paraId="0375E5D0" w14:textId="77777777" w:rsidR="001B7FF5" w:rsidRPr="00DC2F25" w:rsidRDefault="001B7FF5" w:rsidP="00F00703">
            <w:pPr>
              <w:spacing w:line="360" w:lineRule="auto"/>
              <w:jc w:val="both"/>
              <w:rPr>
                <w:rFonts w:ascii="Book Antiqua" w:hAnsi="Book Antiqua"/>
              </w:rPr>
            </w:pPr>
            <w:r w:rsidRPr="00DC2F25">
              <w:rPr>
                <w:rFonts w:ascii="Book Antiqua" w:hAnsi="Book Antiqua"/>
                <w:color w:val="000000"/>
              </w:rPr>
              <w:t>NA</w:t>
            </w:r>
          </w:p>
        </w:tc>
      </w:tr>
      <w:tr w:rsidR="001B7FF5" w:rsidRPr="00AF0B71" w14:paraId="40C4DD74" w14:textId="77777777" w:rsidTr="00F00703">
        <w:tc>
          <w:tcPr>
            <w:tcW w:w="2082" w:type="dxa"/>
          </w:tcPr>
          <w:p w14:paraId="18D14BC8" w14:textId="77777777" w:rsidR="001B7FF5" w:rsidRPr="001C4C79" w:rsidRDefault="001B7FF5" w:rsidP="00F00703">
            <w:pPr>
              <w:spacing w:line="360" w:lineRule="auto"/>
              <w:ind w:firstLineChars="100" w:firstLine="240"/>
              <w:jc w:val="both"/>
              <w:rPr>
                <w:rFonts w:ascii="Book Antiqua" w:hAnsi="Book Antiqua"/>
              </w:rPr>
            </w:pPr>
            <w:r w:rsidRPr="001C4C79">
              <w:rPr>
                <w:rFonts w:ascii="Book Antiqua" w:hAnsi="Book Antiqua"/>
              </w:rPr>
              <w:t>Hepatic encephalopathy</w:t>
            </w:r>
          </w:p>
        </w:tc>
        <w:tc>
          <w:tcPr>
            <w:tcW w:w="1545" w:type="dxa"/>
            <w:vAlign w:val="center"/>
          </w:tcPr>
          <w:p w14:paraId="30550595" w14:textId="77777777" w:rsidR="001B7FF5" w:rsidRPr="001C4C79" w:rsidRDefault="001B7FF5" w:rsidP="00F00703">
            <w:pPr>
              <w:spacing w:line="360" w:lineRule="auto"/>
              <w:jc w:val="both"/>
              <w:rPr>
                <w:rFonts w:ascii="Book Antiqua" w:hAnsi="Book Antiqua"/>
              </w:rPr>
            </w:pPr>
            <w:r w:rsidRPr="001C4C79">
              <w:rPr>
                <w:rFonts w:ascii="Book Antiqua" w:hAnsi="Book Antiqua"/>
                <w:color w:val="000000"/>
              </w:rPr>
              <w:t xml:space="preserve">110 </w:t>
            </w:r>
            <w:r w:rsidRPr="001C4C79">
              <w:rPr>
                <w:rFonts w:ascii="Book Antiqua" w:hAnsi="Book Antiqua"/>
              </w:rPr>
              <w:t>(27.4%)</w:t>
            </w:r>
          </w:p>
        </w:tc>
        <w:tc>
          <w:tcPr>
            <w:tcW w:w="1544" w:type="dxa"/>
            <w:vAlign w:val="center"/>
          </w:tcPr>
          <w:p w14:paraId="48C3FB5F" w14:textId="77777777" w:rsidR="001B7FF5" w:rsidRPr="001C4C79" w:rsidRDefault="001B7FF5" w:rsidP="00F00703">
            <w:pPr>
              <w:spacing w:line="360" w:lineRule="auto"/>
              <w:jc w:val="both"/>
              <w:rPr>
                <w:rFonts w:ascii="Book Antiqua" w:hAnsi="Book Antiqua"/>
              </w:rPr>
            </w:pPr>
            <w:r w:rsidRPr="001C4C79">
              <w:rPr>
                <w:rFonts w:ascii="Book Antiqua" w:hAnsi="Book Antiqua"/>
              </w:rPr>
              <w:t>60 (2.4%)</w:t>
            </w:r>
          </w:p>
        </w:tc>
        <w:tc>
          <w:tcPr>
            <w:tcW w:w="1542" w:type="dxa"/>
            <w:vAlign w:val="center"/>
          </w:tcPr>
          <w:p w14:paraId="218F47FA" w14:textId="77777777" w:rsidR="001B7FF5" w:rsidRPr="001C4C79" w:rsidRDefault="001B7FF5" w:rsidP="00F00703">
            <w:pPr>
              <w:spacing w:line="360" w:lineRule="auto"/>
              <w:jc w:val="both"/>
              <w:rPr>
                <w:rFonts w:ascii="Book Antiqua" w:hAnsi="Book Antiqua"/>
              </w:rPr>
            </w:pPr>
            <w:r w:rsidRPr="001C4C79">
              <w:rPr>
                <w:rFonts w:ascii="Book Antiqua" w:hAnsi="Book Antiqua"/>
                <w:color w:val="000000"/>
              </w:rPr>
              <w:t>569 (16.7%)</w:t>
            </w:r>
          </w:p>
        </w:tc>
        <w:tc>
          <w:tcPr>
            <w:tcW w:w="1546" w:type="dxa"/>
            <w:vAlign w:val="center"/>
          </w:tcPr>
          <w:p w14:paraId="10C8FAD8" w14:textId="77777777" w:rsidR="001B7FF5" w:rsidRPr="001C4C79" w:rsidRDefault="001B7FF5" w:rsidP="00F00703">
            <w:pPr>
              <w:spacing w:line="360" w:lineRule="auto"/>
              <w:jc w:val="both"/>
              <w:rPr>
                <w:rFonts w:ascii="Book Antiqua" w:hAnsi="Book Antiqua"/>
              </w:rPr>
            </w:pPr>
            <w:r w:rsidRPr="001C4C79">
              <w:rPr>
                <w:rFonts w:ascii="Book Antiqua" w:hAnsi="Book Antiqua"/>
                <w:color w:val="000000"/>
              </w:rPr>
              <w:t>0.003338</w:t>
            </w:r>
          </w:p>
        </w:tc>
        <w:tc>
          <w:tcPr>
            <w:tcW w:w="1546" w:type="dxa"/>
            <w:vAlign w:val="center"/>
          </w:tcPr>
          <w:p w14:paraId="094BECB7" w14:textId="77777777" w:rsidR="001B7FF5" w:rsidRPr="001C4C79" w:rsidRDefault="001B7FF5" w:rsidP="00F00703">
            <w:pPr>
              <w:spacing w:line="360" w:lineRule="auto"/>
              <w:jc w:val="both"/>
              <w:rPr>
                <w:rFonts w:ascii="Book Antiqua" w:hAnsi="Book Antiqua"/>
              </w:rPr>
            </w:pPr>
            <w:r w:rsidRPr="001C4C79">
              <w:rPr>
                <w:rFonts w:ascii="Book Antiqua" w:hAnsi="Book Antiqua"/>
                <w:color w:val="000000"/>
              </w:rPr>
              <w:t>&lt;</w:t>
            </w:r>
            <w:r>
              <w:rPr>
                <w:rFonts w:ascii="Book Antiqua" w:hAnsi="Book Antiqua" w:hint="eastAsia"/>
                <w:color w:val="000000"/>
              </w:rPr>
              <w:t xml:space="preserve"> </w:t>
            </w:r>
            <w:r w:rsidRPr="001C4C79">
              <w:rPr>
                <w:rFonts w:ascii="Book Antiqua" w:hAnsi="Book Antiqua"/>
                <w:color w:val="000000"/>
              </w:rPr>
              <w:t>0.0001</w:t>
            </w:r>
          </w:p>
        </w:tc>
      </w:tr>
      <w:tr w:rsidR="001B7FF5" w:rsidRPr="00AF0B71" w14:paraId="6CF6BFDB" w14:textId="77777777" w:rsidTr="00F00703">
        <w:tc>
          <w:tcPr>
            <w:tcW w:w="2082" w:type="dxa"/>
          </w:tcPr>
          <w:p w14:paraId="5B709516" w14:textId="77777777" w:rsidR="001B7FF5" w:rsidRPr="001C4C79" w:rsidRDefault="001B7FF5" w:rsidP="00F00703">
            <w:pPr>
              <w:spacing w:line="360" w:lineRule="auto"/>
              <w:ind w:firstLineChars="100" w:firstLine="240"/>
              <w:jc w:val="both"/>
              <w:rPr>
                <w:rFonts w:ascii="Book Antiqua" w:hAnsi="Book Antiqua"/>
              </w:rPr>
            </w:pPr>
            <w:r w:rsidRPr="001C4C79">
              <w:rPr>
                <w:rFonts w:ascii="Book Antiqua" w:hAnsi="Book Antiqua"/>
              </w:rPr>
              <w:t>Hepatorenal syndrome</w:t>
            </w:r>
          </w:p>
        </w:tc>
        <w:tc>
          <w:tcPr>
            <w:tcW w:w="1545" w:type="dxa"/>
            <w:vAlign w:val="center"/>
          </w:tcPr>
          <w:p w14:paraId="0914670E" w14:textId="77777777" w:rsidR="001B7FF5" w:rsidRPr="001C4C79" w:rsidRDefault="001B7FF5" w:rsidP="00F00703">
            <w:pPr>
              <w:spacing w:line="360" w:lineRule="auto"/>
              <w:jc w:val="both"/>
              <w:rPr>
                <w:rFonts w:ascii="Book Antiqua" w:hAnsi="Book Antiqua"/>
              </w:rPr>
            </w:pPr>
            <w:r w:rsidRPr="001C4C79">
              <w:rPr>
                <w:rFonts w:ascii="Book Antiqua" w:hAnsi="Book Antiqua"/>
                <w:color w:val="000000"/>
              </w:rPr>
              <w:t>0 (0%)</w:t>
            </w:r>
          </w:p>
        </w:tc>
        <w:tc>
          <w:tcPr>
            <w:tcW w:w="1544" w:type="dxa"/>
            <w:vAlign w:val="center"/>
          </w:tcPr>
          <w:p w14:paraId="6EC23370" w14:textId="77777777" w:rsidR="001B7FF5" w:rsidRPr="001C4C79" w:rsidRDefault="001B7FF5" w:rsidP="00F00703">
            <w:pPr>
              <w:spacing w:line="360" w:lineRule="auto"/>
              <w:jc w:val="both"/>
              <w:rPr>
                <w:rFonts w:ascii="Book Antiqua" w:hAnsi="Book Antiqua"/>
              </w:rPr>
            </w:pPr>
            <w:r w:rsidRPr="001C4C79">
              <w:rPr>
                <w:rFonts w:ascii="Book Antiqua" w:hAnsi="Book Antiqua"/>
              </w:rPr>
              <w:t>15 (0.6%)</w:t>
            </w:r>
          </w:p>
        </w:tc>
        <w:tc>
          <w:tcPr>
            <w:tcW w:w="1542" w:type="dxa"/>
            <w:vAlign w:val="center"/>
          </w:tcPr>
          <w:p w14:paraId="2B3C4819" w14:textId="77777777" w:rsidR="001B7FF5" w:rsidRPr="001C4C79" w:rsidRDefault="001B7FF5" w:rsidP="00F00703">
            <w:pPr>
              <w:spacing w:line="360" w:lineRule="auto"/>
              <w:jc w:val="both"/>
              <w:rPr>
                <w:rFonts w:ascii="Book Antiqua" w:hAnsi="Book Antiqua"/>
              </w:rPr>
            </w:pPr>
            <w:r w:rsidRPr="001C4C79">
              <w:rPr>
                <w:rFonts w:ascii="Book Antiqua" w:hAnsi="Book Antiqua"/>
                <w:color w:val="000000"/>
              </w:rPr>
              <w:t>33 (1.0%)</w:t>
            </w:r>
          </w:p>
        </w:tc>
        <w:tc>
          <w:tcPr>
            <w:tcW w:w="1546" w:type="dxa"/>
            <w:vAlign w:val="center"/>
          </w:tcPr>
          <w:p w14:paraId="42A6BD06" w14:textId="77777777" w:rsidR="001B7FF5" w:rsidRPr="001C4C79" w:rsidRDefault="001B7FF5" w:rsidP="00F00703">
            <w:pPr>
              <w:spacing w:line="360" w:lineRule="auto"/>
              <w:jc w:val="both"/>
              <w:rPr>
                <w:rFonts w:ascii="Book Antiqua" w:hAnsi="Book Antiqua"/>
              </w:rPr>
            </w:pPr>
            <w:r w:rsidRPr="001C4C79">
              <w:rPr>
                <w:rFonts w:ascii="Book Antiqua" w:hAnsi="Book Antiqua"/>
                <w:color w:val="000000"/>
              </w:rPr>
              <w:t>NA</w:t>
            </w:r>
          </w:p>
        </w:tc>
        <w:tc>
          <w:tcPr>
            <w:tcW w:w="1546" w:type="dxa"/>
            <w:vAlign w:val="center"/>
          </w:tcPr>
          <w:p w14:paraId="11AE7622" w14:textId="77777777" w:rsidR="001B7FF5" w:rsidRPr="001C4C79" w:rsidRDefault="001B7FF5" w:rsidP="00F00703">
            <w:pPr>
              <w:spacing w:line="360" w:lineRule="auto"/>
              <w:jc w:val="both"/>
              <w:rPr>
                <w:rFonts w:ascii="Book Antiqua" w:hAnsi="Book Antiqua"/>
              </w:rPr>
            </w:pPr>
            <w:r w:rsidRPr="001C4C79">
              <w:rPr>
                <w:rFonts w:ascii="Book Antiqua" w:hAnsi="Book Antiqua"/>
                <w:color w:val="000000"/>
              </w:rPr>
              <w:t>NA</w:t>
            </w:r>
          </w:p>
        </w:tc>
      </w:tr>
      <w:tr w:rsidR="001B7FF5" w:rsidRPr="00AF0B71" w14:paraId="01337F57" w14:textId="77777777" w:rsidTr="00F00703">
        <w:tc>
          <w:tcPr>
            <w:tcW w:w="2082" w:type="dxa"/>
          </w:tcPr>
          <w:p w14:paraId="512B15AA" w14:textId="77777777" w:rsidR="001B7FF5" w:rsidRPr="001C4C79" w:rsidRDefault="001B7FF5" w:rsidP="00F00703">
            <w:pPr>
              <w:spacing w:line="360" w:lineRule="auto"/>
              <w:ind w:firstLineChars="100" w:firstLine="240"/>
              <w:jc w:val="both"/>
              <w:rPr>
                <w:rFonts w:ascii="Book Antiqua" w:hAnsi="Book Antiqua"/>
              </w:rPr>
            </w:pPr>
            <w:r w:rsidRPr="001C4C79">
              <w:rPr>
                <w:rFonts w:ascii="Book Antiqua" w:hAnsi="Book Antiqua"/>
              </w:rPr>
              <w:t>Portal hypertension</w:t>
            </w:r>
          </w:p>
        </w:tc>
        <w:tc>
          <w:tcPr>
            <w:tcW w:w="1545" w:type="dxa"/>
            <w:vAlign w:val="center"/>
          </w:tcPr>
          <w:p w14:paraId="7CEB042E" w14:textId="77777777" w:rsidR="001B7FF5" w:rsidRPr="001C4C79" w:rsidRDefault="001B7FF5" w:rsidP="00F00703">
            <w:pPr>
              <w:spacing w:line="360" w:lineRule="auto"/>
              <w:jc w:val="both"/>
              <w:rPr>
                <w:rFonts w:ascii="Book Antiqua" w:hAnsi="Book Antiqua"/>
              </w:rPr>
            </w:pPr>
            <w:r w:rsidRPr="001C4C79">
              <w:rPr>
                <w:rFonts w:ascii="Book Antiqua" w:hAnsi="Book Antiqua"/>
                <w:color w:val="000000"/>
              </w:rPr>
              <w:t xml:space="preserve">175 </w:t>
            </w:r>
            <w:r w:rsidRPr="001C4C79">
              <w:rPr>
                <w:rFonts w:ascii="Book Antiqua" w:hAnsi="Book Antiqua"/>
              </w:rPr>
              <w:t>(43.6%)</w:t>
            </w:r>
          </w:p>
        </w:tc>
        <w:tc>
          <w:tcPr>
            <w:tcW w:w="1544" w:type="dxa"/>
            <w:vAlign w:val="center"/>
          </w:tcPr>
          <w:p w14:paraId="5F0C485A" w14:textId="77777777" w:rsidR="001B7FF5" w:rsidRPr="001C4C79" w:rsidRDefault="001B7FF5" w:rsidP="00F00703">
            <w:pPr>
              <w:spacing w:line="360" w:lineRule="auto"/>
              <w:jc w:val="both"/>
              <w:rPr>
                <w:rFonts w:ascii="Book Antiqua" w:hAnsi="Book Antiqua"/>
              </w:rPr>
            </w:pPr>
            <w:r w:rsidRPr="001C4C79">
              <w:rPr>
                <w:rFonts w:ascii="Book Antiqua" w:hAnsi="Book Antiqua"/>
              </w:rPr>
              <w:t>661 (26.4%)</w:t>
            </w:r>
          </w:p>
        </w:tc>
        <w:tc>
          <w:tcPr>
            <w:tcW w:w="1542" w:type="dxa"/>
            <w:vAlign w:val="center"/>
          </w:tcPr>
          <w:p w14:paraId="75409768" w14:textId="77777777" w:rsidR="001B7FF5" w:rsidRPr="001C4C79" w:rsidRDefault="001B7FF5" w:rsidP="00F00703">
            <w:pPr>
              <w:spacing w:line="360" w:lineRule="auto"/>
              <w:jc w:val="both"/>
              <w:rPr>
                <w:rFonts w:ascii="Book Antiqua" w:hAnsi="Book Antiqua"/>
              </w:rPr>
            </w:pPr>
            <w:r w:rsidRPr="001C4C79">
              <w:rPr>
                <w:rFonts w:ascii="Book Antiqua" w:hAnsi="Book Antiqua"/>
                <w:color w:val="000000"/>
              </w:rPr>
              <w:t>843 (24.7%)</w:t>
            </w:r>
          </w:p>
        </w:tc>
        <w:tc>
          <w:tcPr>
            <w:tcW w:w="1546" w:type="dxa"/>
            <w:vAlign w:val="center"/>
          </w:tcPr>
          <w:p w14:paraId="49FD7481" w14:textId="77777777" w:rsidR="001B7FF5" w:rsidRPr="001C4C79" w:rsidRDefault="001B7FF5" w:rsidP="00F00703">
            <w:pPr>
              <w:spacing w:line="360" w:lineRule="auto"/>
              <w:jc w:val="both"/>
              <w:rPr>
                <w:rFonts w:ascii="Book Antiqua" w:hAnsi="Book Antiqua"/>
              </w:rPr>
            </w:pPr>
            <w:r w:rsidRPr="001C4C79">
              <w:rPr>
                <w:rFonts w:ascii="Book Antiqua" w:hAnsi="Book Antiqua"/>
                <w:color w:val="000000"/>
              </w:rPr>
              <w:t>&lt;</w:t>
            </w:r>
            <w:r>
              <w:rPr>
                <w:rFonts w:ascii="Book Antiqua" w:hAnsi="Book Antiqua" w:hint="eastAsia"/>
                <w:color w:val="000000"/>
              </w:rPr>
              <w:t xml:space="preserve"> </w:t>
            </w:r>
            <w:r w:rsidRPr="001C4C79">
              <w:rPr>
                <w:rFonts w:ascii="Book Antiqua" w:hAnsi="Book Antiqua"/>
                <w:color w:val="000000"/>
              </w:rPr>
              <w:t>0.0001</w:t>
            </w:r>
          </w:p>
        </w:tc>
        <w:tc>
          <w:tcPr>
            <w:tcW w:w="1546" w:type="dxa"/>
            <w:vAlign w:val="center"/>
          </w:tcPr>
          <w:p w14:paraId="1B6B5F4B" w14:textId="77777777" w:rsidR="001B7FF5" w:rsidRPr="001C4C79" w:rsidRDefault="001B7FF5" w:rsidP="00F00703">
            <w:pPr>
              <w:spacing w:line="360" w:lineRule="auto"/>
              <w:jc w:val="both"/>
              <w:rPr>
                <w:rFonts w:ascii="Book Antiqua" w:hAnsi="Book Antiqua"/>
              </w:rPr>
            </w:pPr>
            <w:r w:rsidRPr="001C4C79">
              <w:rPr>
                <w:rFonts w:ascii="Book Antiqua" w:hAnsi="Book Antiqua"/>
                <w:color w:val="000000"/>
              </w:rPr>
              <w:t>&lt;</w:t>
            </w:r>
            <w:r>
              <w:rPr>
                <w:rFonts w:ascii="Book Antiqua" w:hAnsi="Book Antiqua" w:hint="eastAsia"/>
                <w:color w:val="000000"/>
              </w:rPr>
              <w:t xml:space="preserve"> </w:t>
            </w:r>
            <w:r w:rsidRPr="001C4C79">
              <w:rPr>
                <w:rFonts w:ascii="Book Antiqua" w:hAnsi="Book Antiqua"/>
                <w:color w:val="000000"/>
              </w:rPr>
              <w:t>0.0001</w:t>
            </w:r>
          </w:p>
        </w:tc>
      </w:tr>
      <w:tr w:rsidR="001B7FF5" w:rsidRPr="00AF0B71" w14:paraId="0245D0DA" w14:textId="77777777" w:rsidTr="00F00703">
        <w:tc>
          <w:tcPr>
            <w:tcW w:w="2082" w:type="dxa"/>
          </w:tcPr>
          <w:p w14:paraId="2FA8DDD6" w14:textId="77777777" w:rsidR="001B7FF5" w:rsidRPr="001C4C79" w:rsidRDefault="001B7FF5" w:rsidP="00F00703">
            <w:pPr>
              <w:spacing w:line="360" w:lineRule="auto"/>
              <w:ind w:firstLineChars="100" w:firstLine="240"/>
              <w:jc w:val="both"/>
              <w:rPr>
                <w:rFonts w:ascii="Book Antiqua" w:hAnsi="Book Antiqua"/>
              </w:rPr>
            </w:pPr>
            <w:r w:rsidRPr="001C4C79">
              <w:rPr>
                <w:rFonts w:ascii="Book Antiqua" w:hAnsi="Book Antiqua"/>
              </w:rPr>
              <w:t>Spontaneous bacterial peritonitis</w:t>
            </w:r>
          </w:p>
        </w:tc>
        <w:tc>
          <w:tcPr>
            <w:tcW w:w="1545" w:type="dxa"/>
            <w:vAlign w:val="center"/>
          </w:tcPr>
          <w:p w14:paraId="7C531B2E" w14:textId="77777777" w:rsidR="001B7FF5" w:rsidRPr="001C4C79" w:rsidRDefault="001B7FF5" w:rsidP="00F00703">
            <w:pPr>
              <w:spacing w:line="360" w:lineRule="auto"/>
              <w:jc w:val="both"/>
              <w:rPr>
                <w:rFonts w:ascii="Book Antiqua" w:hAnsi="Book Antiqua"/>
              </w:rPr>
            </w:pPr>
            <w:r w:rsidRPr="001C4C79">
              <w:rPr>
                <w:rFonts w:ascii="Book Antiqua" w:hAnsi="Book Antiqua"/>
                <w:color w:val="000000"/>
              </w:rPr>
              <w:t>0 (0%)</w:t>
            </w:r>
          </w:p>
        </w:tc>
        <w:tc>
          <w:tcPr>
            <w:tcW w:w="1544" w:type="dxa"/>
            <w:vAlign w:val="center"/>
          </w:tcPr>
          <w:p w14:paraId="1B46A125" w14:textId="77777777" w:rsidR="001B7FF5" w:rsidRPr="001C4C79" w:rsidRDefault="001B7FF5" w:rsidP="00F00703">
            <w:pPr>
              <w:spacing w:line="360" w:lineRule="auto"/>
              <w:jc w:val="both"/>
              <w:rPr>
                <w:rFonts w:ascii="Book Antiqua" w:hAnsi="Book Antiqua"/>
              </w:rPr>
            </w:pPr>
            <w:r w:rsidRPr="001C4C79">
              <w:rPr>
                <w:rFonts w:ascii="Book Antiqua" w:hAnsi="Book Antiqua"/>
              </w:rPr>
              <w:t>38 (1.5%)</w:t>
            </w:r>
          </w:p>
        </w:tc>
        <w:tc>
          <w:tcPr>
            <w:tcW w:w="1542" w:type="dxa"/>
            <w:vAlign w:val="center"/>
          </w:tcPr>
          <w:p w14:paraId="7FA0DA2F" w14:textId="77777777" w:rsidR="001B7FF5" w:rsidRPr="001C4C79" w:rsidRDefault="001B7FF5" w:rsidP="00F00703">
            <w:pPr>
              <w:spacing w:line="360" w:lineRule="auto"/>
              <w:jc w:val="both"/>
              <w:rPr>
                <w:rFonts w:ascii="Book Antiqua" w:hAnsi="Book Antiqua"/>
              </w:rPr>
            </w:pPr>
            <w:r w:rsidRPr="001C4C79">
              <w:rPr>
                <w:rFonts w:ascii="Book Antiqua" w:hAnsi="Book Antiqua"/>
                <w:color w:val="000000"/>
              </w:rPr>
              <w:t>40 (1.2%)</w:t>
            </w:r>
          </w:p>
        </w:tc>
        <w:tc>
          <w:tcPr>
            <w:tcW w:w="1546" w:type="dxa"/>
            <w:vAlign w:val="center"/>
          </w:tcPr>
          <w:p w14:paraId="58DF43CB" w14:textId="77777777" w:rsidR="001B7FF5" w:rsidRPr="001C4C79" w:rsidRDefault="001B7FF5" w:rsidP="00F00703">
            <w:pPr>
              <w:spacing w:line="360" w:lineRule="auto"/>
              <w:jc w:val="both"/>
              <w:rPr>
                <w:rFonts w:ascii="Book Antiqua" w:hAnsi="Book Antiqua"/>
              </w:rPr>
            </w:pPr>
            <w:r w:rsidRPr="001C4C79">
              <w:rPr>
                <w:rFonts w:ascii="Book Antiqua" w:hAnsi="Book Antiqua"/>
                <w:color w:val="000000"/>
              </w:rPr>
              <w:t>NA</w:t>
            </w:r>
          </w:p>
        </w:tc>
        <w:tc>
          <w:tcPr>
            <w:tcW w:w="1546" w:type="dxa"/>
            <w:vAlign w:val="center"/>
          </w:tcPr>
          <w:p w14:paraId="0838B35E" w14:textId="77777777" w:rsidR="001B7FF5" w:rsidRPr="001C4C79" w:rsidRDefault="001B7FF5" w:rsidP="00F00703">
            <w:pPr>
              <w:spacing w:line="360" w:lineRule="auto"/>
              <w:jc w:val="both"/>
              <w:rPr>
                <w:rFonts w:ascii="Book Antiqua" w:hAnsi="Book Antiqua"/>
              </w:rPr>
            </w:pPr>
            <w:r w:rsidRPr="001C4C79">
              <w:rPr>
                <w:rFonts w:ascii="Book Antiqua" w:hAnsi="Book Antiqua"/>
                <w:color w:val="000000"/>
              </w:rPr>
              <w:t>NA</w:t>
            </w:r>
          </w:p>
        </w:tc>
      </w:tr>
    </w:tbl>
    <w:p w14:paraId="4B69FB69" w14:textId="77777777" w:rsidR="001B7FF5" w:rsidRPr="00986B3D" w:rsidRDefault="001B7FF5" w:rsidP="001B7FF5">
      <w:pPr>
        <w:spacing w:line="360" w:lineRule="auto"/>
        <w:jc w:val="both"/>
      </w:pPr>
      <w:r w:rsidRPr="00986B3D">
        <w:rPr>
          <w:rFonts w:ascii="Book Antiqua" w:hAnsi="Book Antiqua" w:hint="eastAsia"/>
          <w:vertAlign w:val="superscript"/>
        </w:rPr>
        <w:t>1</w:t>
      </w:r>
      <w:r w:rsidRPr="00986B3D">
        <w:rPr>
          <w:rFonts w:ascii="Book Antiqua" w:hAnsi="Book Antiqua"/>
          <w:caps/>
        </w:rPr>
        <w:t>v</w:t>
      </w:r>
      <w:r w:rsidRPr="001C4C79">
        <w:rPr>
          <w:rFonts w:ascii="Book Antiqua" w:hAnsi="Book Antiqua"/>
        </w:rPr>
        <w:t>alue reported as percentage of all cirrhotic patients</w:t>
      </w:r>
      <w:r>
        <w:rPr>
          <w:rFonts w:ascii="Book Antiqua" w:hAnsi="Book Antiqua" w:hint="eastAsia"/>
        </w:rPr>
        <w:t>.</w:t>
      </w:r>
      <w:r w:rsidRPr="001C4C79">
        <w:rPr>
          <w:rFonts w:ascii="Book Antiqua" w:hAnsi="Book Antiqua"/>
        </w:rPr>
        <w:t xml:space="preserve"> Values reported as weighted </w:t>
      </w:r>
      <w:r>
        <w:rPr>
          <w:rFonts w:ascii="Book Antiqua" w:hAnsi="Book Antiqua" w:hint="eastAsia"/>
        </w:rPr>
        <w:t>number [</w:t>
      </w:r>
      <w:r w:rsidRPr="00986B3D">
        <w:rPr>
          <w:rFonts w:ascii="Book Antiqua" w:hAnsi="Book Antiqua"/>
          <w:i/>
        </w:rPr>
        <w:t>n</w:t>
      </w:r>
      <w:r w:rsidRPr="001C4C79">
        <w:rPr>
          <w:rFonts w:ascii="Book Antiqua" w:hAnsi="Book Antiqua"/>
        </w:rPr>
        <w:t xml:space="preserve"> (%)</w:t>
      </w:r>
      <w:r>
        <w:rPr>
          <w:rFonts w:ascii="Book Antiqua" w:hAnsi="Book Antiqua" w:hint="eastAsia"/>
        </w:rPr>
        <w:t>].</w:t>
      </w:r>
      <w:r>
        <w:rPr>
          <w:rFonts w:hint="eastAsia"/>
        </w:rPr>
        <w:t xml:space="preserve">-: </w:t>
      </w:r>
      <w:r w:rsidRPr="5C43646D">
        <w:rPr>
          <w:rFonts w:ascii="Book Antiqua" w:hAnsi="Book Antiqua"/>
        </w:rPr>
        <w:t>Numbers were not displayed due to extremely small numbers were associated with increased ris</w:t>
      </w:r>
      <w:r>
        <w:rPr>
          <w:rFonts w:ascii="Book Antiqua" w:hAnsi="Book Antiqua"/>
        </w:rPr>
        <w:t>k for identification of persons</w:t>
      </w:r>
      <w:r>
        <w:rPr>
          <w:rFonts w:ascii="Book Antiqua" w:hAnsi="Book Antiqua" w:hint="eastAsia"/>
        </w:rPr>
        <w:t xml:space="preserve">; </w:t>
      </w:r>
      <w:r w:rsidRPr="001C4C79">
        <w:rPr>
          <w:rFonts w:ascii="Book Antiqua" w:hAnsi="Book Antiqua"/>
        </w:rPr>
        <w:t>CDI</w:t>
      </w:r>
      <w:r>
        <w:rPr>
          <w:rFonts w:ascii="Book Antiqua" w:hAnsi="Book Antiqua" w:hint="eastAsia"/>
        </w:rPr>
        <w:t>:</w:t>
      </w:r>
      <w:r w:rsidRPr="001C4C79">
        <w:rPr>
          <w:rFonts w:ascii="Book Antiqua" w:hAnsi="Book Antiqua"/>
        </w:rPr>
        <w:t xml:space="preserve"> </w:t>
      </w:r>
      <w:proofErr w:type="spellStart"/>
      <w:r w:rsidRPr="001C4C79">
        <w:rPr>
          <w:rFonts w:ascii="Book Antiqua" w:hAnsi="Book Antiqua"/>
          <w:i/>
          <w:iCs/>
        </w:rPr>
        <w:t>Clostridioides</w:t>
      </w:r>
      <w:proofErr w:type="spellEnd"/>
      <w:r w:rsidRPr="001C4C79">
        <w:rPr>
          <w:rFonts w:ascii="Book Antiqua" w:hAnsi="Book Antiqua"/>
          <w:i/>
          <w:iCs/>
        </w:rPr>
        <w:t xml:space="preserve"> difficile</w:t>
      </w:r>
      <w:r w:rsidRPr="001C4C79">
        <w:rPr>
          <w:rFonts w:ascii="Book Antiqua" w:hAnsi="Book Antiqua"/>
        </w:rPr>
        <w:t xml:space="preserve"> infection; NAFLD</w:t>
      </w:r>
      <w:r>
        <w:rPr>
          <w:rFonts w:ascii="Book Antiqua" w:hAnsi="Book Antiqua" w:hint="eastAsia"/>
        </w:rPr>
        <w:t>:</w:t>
      </w:r>
      <w:r w:rsidRPr="001C4C79">
        <w:rPr>
          <w:rFonts w:ascii="Book Antiqua" w:hAnsi="Book Antiqua"/>
        </w:rPr>
        <w:t xml:space="preserve"> </w:t>
      </w:r>
      <w:r w:rsidRPr="00986B3D">
        <w:rPr>
          <w:rFonts w:ascii="Book Antiqua" w:hAnsi="Book Antiqua"/>
          <w:caps/>
        </w:rPr>
        <w:t>n</w:t>
      </w:r>
      <w:r w:rsidRPr="001C4C79">
        <w:rPr>
          <w:rFonts w:ascii="Book Antiqua" w:hAnsi="Book Antiqua"/>
        </w:rPr>
        <w:t>onalcoholic fatty liver disease; VLD</w:t>
      </w:r>
      <w:r>
        <w:rPr>
          <w:rFonts w:ascii="Book Antiqua" w:hAnsi="Book Antiqua" w:hint="eastAsia"/>
        </w:rPr>
        <w:t>:</w:t>
      </w:r>
      <w:r w:rsidRPr="001C4C79">
        <w:rPr>
          <w:rFonts w:ascii="Book Antiqua" w:hAnsi="Book Antiqua"/>
        </w:rPr>
        <w:t xml:space="preserve"> </w:t>
      </w:r>
      <w:r w:rsidRPr="00986B3D">
        <w:rPr>
          <w:rFonts w:ascii="Book Antiqua" w:hAnsi="Book Antiqua"/>
          <w:caps/>
        </w:rPr>
        <w:t>v</w:t>
      </w:r>
      <w:r w:rsidRPr="001C4C79">
        <w:rPr>
          <w:rFonts w:ascii="Book Antiqua" w:hAnsi="Book Antiqua"/>
        </w:rPr>
        <w:t>iral liver disease; ALD</w:t>
      </w:r>
      <w:r>
        <w:rPr>
          <w:rFonts w:ascii="Book Antiqua" w:hAnsi="Book Antiqua" w:hint="eastAsia"/>
        </w:rPr>
        <w:t>:</w:t>
      </w:r>
      <w:r w:rsidRPr="001C4C79">
        <w:rPr>
          <w:rFonts w:ascii="Book Antiqua" w:hAnsi="Book Antiqua"/>
        </w:rPr>
        <w:t xml:space="preserve"> </w:t>
      </w:r>
      <w:r w:rsidRPr="00986B3D">
        <w:rPr>
          <w:rFonts w:ascii="Book Antiqua" w:hAnsi="Book Antiqua"/>
          <w:caps/>
        </w:rPr>
        <w:t>a</w:t>
      </w:r>
      <w:r w:rsidRPr="001C4C79">
        <w:rPr>
          <w:rFonts w:ascii="Book Antiqua" w:hAnsi="Book Antiqua"/>
        </w:rPr>
        <w:t>lcoholic liver disease; NA</w:t>
      </w:r>
      <w:r>
        <w:rPr>
          <w:rFonts w:ascii="Book Antiqua" w:hAnsi="Book Antiqua" w:hint="eastAsia"/>
        </w:rPr>
        <w:t>:</w:t>
      </w:r>
      <w:r w:rsidRPr="001C4C79">
        <w:rPr>
          <w:rFonts w:ascii="Book Antiqua" w:hAnsi="Book Antiqua"/>
        </w:rPr>
        <w:t xml:space="preserve"> </w:t>
      </w:r>
      <w:r w:rsidRPr="00986B3D">
        <w:rPr>
          <w:rFonts w:ascii="Book Antiqua" w:hAnsi="Book Antiqua"/>
          <w:caps/>
        </w:rPr>
        <w:t>n</w:t>
      </w:r>
      <w:r w:rsidRPr="001C4C79">
        <w:rPr>
          <w:rFonts w:ascii="Book Antiqua" w:hAnsi="Book Antiqua"/>
        </w:rPr>
        <w:t>ot availabl</w:t>
      </w:r>
      <w:r w:rsidRPr="5C43646D">
        <w:rPr>
          <w:rFonts w:ascii="Book Antiqua" w:hAnsi="Book Antiqua"/>
        </w:rPr>
        <w:t>e.</w:t>
      </w:r>
    </w:p>
    <w:p w14:paraId="3BDEB82C" w14:textId="77777777" w:rsidR="001B7FF5" w:rsidRPr="00DC2F25" w:rsidRDefault="001B7FF5" w:rsidP="001B7FF5">
      <w:pPr>
        <w:spacing w:line="360" w:lineRule="auto"/>
        <w:jc w:val="both"/>
        <w:rPr>
          <w:rFonts w:ascii="Book Antiqua" w:hAnsi="Book Antiqua"/>
        </w:rPr>
      </w:pPr>
      <w:r w:rsidRPr="00DC2F25">
        <w:rPr>
          <w:rFonts w:ascii="Book Antiqua" w:hAnsi="Book Antiqua"/>
        </w:rPr>
        <w:br w:type="page"/>
      </w:r>
    </w:p>
    <w:p w14:paraId="6A4C5656" w14:textId="77777777" w:rsidR="001B7FF5" w:rsidRPr="00986B3D" w:rsidRDefault="001B7FF5" w:rsidP="001B7FF5">
      <w:pPr>
        <w:spacing w:line="360" w:lineRule="auto"/>
        <w:jc w:val="both"/>
        <w:rPr>
          <w:rFonts w:ascii="Book Antiqua" w:hAnsi="Book Antiqua"/>
          <w:b/>
        </w:rPr>
      </w:pPr>
      <w:r w:rsidRPr="00986B3D">
        <w:rPr>
          <w:rFonts w:ascii="Book Antiqua" w:hAnsi="Book Antiqua"/>
          <w:b/>
        </w:rPr>
        <w:lastRenderedPageBreak/>
        <w:t xml:space="preserve">Table 3 Multivariate regression analysis of outcomes for patients hospitalized for </w:t>
      </w:r>
      <w:proofErr w:type="spellStart"/>
      <w:r w:rsidRPr="00986B3D">
        <w:rPr>
          <w:rFonts w:ascii="Book Antiqua" w:hAnsi="Book Antiqua"/>
          <w:b/>
          <w:i/>
          <w:iCs/>
        </w:rPr>
        <w:t>Clostridioides</w:t>
      </w:r>
      <w:proofErr w:type="spellEnd"/>
      <w:r w:rsidRPr="00986B3D">
        <w:rPr>
          <w:rFonts w:ascii="Book Antiqua" w:hAnsi="Book Antiqua"/>
          <w:b/>
          <w:i/>
          <w:iCs/>
        </w:rPr>
        <w:t xml:space="preserve"> difficile</w:t>
      </w:r>
      <w:r w:rsidRPr="00986B3D">
        <w:rPr>
          <w:rFonts w:ascii="Book Antiqua" w:hAnsi="Book Antiqua"/>
          <w:b/>
        </w:rPr>
        <w:t xml:space="preserve"> infection with coexisting nonalcoholic fatty liver disease </w:t>
      </w:r>
      <w:r w:rsidRPr="00986B3D">
        <w:rPr>
          <w:rFonts w:ascii="Book Antiqua" w:hAnsi="Book Antiqua"/>
          <w:b/>
          <w:i/>
        </w:rPr>
        <w:t>vs</w:t>
      </w:r>
      <w:r w:rsidRPr="00986B3D">
        <w:rPr>
          <w:rFonts w:ascii="Book Antiqua" w:hAnsi="Book Antiqua"/>
          <w:b/>
        </w:rPr>
        <w:t xml:space="preserve"> viral liver disease</w:t>
      </w:r>
    </w:p>
    <w:tbl>
      <w:tblPr>
        <w:tblStyle w:val="ae"/>
        <w:tblW w:w="0" w:type="auto"/>
        <w:tblInd w:w="-72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58"/>
        <w:gridCol w:w="1327"/>
        <w:gridCol w:w="1475"/>
        <w:gridCol w:w="1350"/>
        <w:gridCol w:w="1260"/>
        <w:gridCol w:w="1440"/>
        <w:gridCol w:w="1165"/>
      </w:tblGrid>
      <w:tr w:rsidR="001B7FF5" w:rsidRPr="00AF0B71" w14:paraId="4244225C" w14:textId="77777777" w:rsidTr="00F00703">
        <w:trPr>
          <w:trHeight w:val="406"/>
        </w:trPr>
        <w:tc>
          <w:tcPr>
            <w:tcW w:w="2058" w:type="dxa"/>
            <w:tcBorders>
              <w:top w:val="single" w:sz="4" w:space="0" w:color="auto"/>
              <w:bottom w:val="single" w:sz="4" w:space="0" w:color="auto"/>
            </w:tcBorders>
          </w:tcPr>
          <w:p w14:paraId="0D98FFBB" w14:textId="77777777" w:rsidR="001B7FF5" w:rsidRPr="000E6823" w:rsidRDefault="001B7FF5" w:rsidP="00F00703">
            <w:pPr>
              <w:spacing w:line="360" w:lineRule="auto"/>
              <w:jc w:val="both"/>
              <w:rPr>
                <w:rFonts w:ascii="Book Antiqua" w:hAnsi="Book Antiqua"/>
                <w:b/>
              </w:rPr>
            </w:pPr>
            <w:r w:rsidRPr="000E6823">
              <w:rPr>
                <w:rFonts w:ascii="Book Antiqua" w:hAnsi="Book Antiqua"/>
                <w:b/>
              </w:rPr>
              <w:t>Outcomes</w:t>
            </w:r>
          </w:p>
        </w:tc>
        <w:tc>
          <w:tcPr>
            <w:tcW w:w="1327" w:type="dxa"/>
            <w:tcBorders>
              <w:top w:val="single" w:sz="4" w:space="0" w:color="auto"/>
              <w:bottom w:val="single" w:sz="4" w:space="0" w:color="auto"/>
            </w:tcBorders>
          </w:tcPr>
          <w:p w14:paraId="41975E48" w14:textId="77777777" w:rsidR="001B7FF5" w:rsidRPr="000E6823" w:rsidRDefault="001B7FF5" w:rsidP="00F00703">
            <w:pPr>
              <w:spacing w:line="360" w:lineRule="auto"/>
              <w:jc w:val="both"/>
              <w:rPr>
                <w:rFonts w:ascii="Book Antiqua" w:hAnsi="Book Antiqua"/>
                <w:b/>
              </w:rPr>
            </w:pPr>
            <w:r w:rsidRPr="000E6823">
              <w:rPr>
                <w:rFonts w:ascii="Book Antiqua" w:hAnsi="Book Antiqua"/>
                <w:b/>
              </w:rPr>
              <w:t>CDI with NAFLD</w:t>
            </w:r>
          </w:p>
        </w:tc>
        <w:tc>
          <w:tcPr>
            <w:tcW w:w="1475" w:type="dxa"/>
            <w:tcBorders>
              <w:top w:val="single" w:sz="4" w:space="0" w:color="auto"/>
              <w:bottom w:val="single" w:sz="4" w:space="0" w:color="auto"/>
            </w:tcBorders>
          </w:tcPr>
          <w:p w14:paraId="6708D695" w14:textId="77777777" w:rsidR="001B7FF5" w:rsidRPr="000E6823" w:rsidRDefault="001B7FF5" w:rsidP="00F00703">
            <w:pPr>
              <w:spacing w:line="360" w:lineRule="auto"/>
              <w:jc w:val="both"/>
              <w:rPr>
                <w:rFonts w:ascii="Book Antiqua" w:hAnsi="Book Antiqua"/>
                <w:b/>
              </w:rPr>
            </w:pPr>
            <w:r w:rsidRPr="000E6823">
              <w:rPr>
                <w:rFonts w:ascii="Book Antiqua" w:hAnsi="Book Antiqua"/>
                <w:b/>
              </w:rPr>
              <w:t>CDI with VLD</w:t>
            </w:r>
          </w:p>
        </w:tc>
        <w:tc>
          <w:tcPr>
            <w:tcW w:w="1350" w:type="dxa"/>
            <w:vMerge w:val="restart"/>
            <w:tcBorders>
              <w:top w:val="single" w:sz="4" w:space="0" w:color="auto"/>
              <w:bottom w:val="single" w:sz="4" w:space="0" w:color="auto"/>
            </w:tcBorders>
          </w:tcPr>
          <w:p w14:paraId="591CF795" w14:textId="77777777" w:rsidR="001B7FF5" w:rsidRPr="000E6823" w:rsidRDefault="001B7FF5" w:rsidP="00F00703">
            <w:pPr>
              <w:spacing w:line="360" w:lineRule="auto"/>
              <w:jc w:val="both"/>
              <w:rPr>
                <w:rFonts w:ascii="Book Antiqua" w:hAnsi="Book Antiqua"/>
                <w:b/>
              </w:rPr>
            </w:pPr>
            <w:r w:rsidRPr="000E6823">
              <w:rPr>
                <w:rFonts w:ascii="Book Antiqua" w:hAnsi="Book Antiqua"/>
                <w:b/>
              </w:rPr>
              <w:t>Unadjusted ratio (95%CI)</w:t>
            </w:r>
          </w:p>
        </w:tc>
        <w:tc>
          <w:tcPr>
            <w:tcW w:w="1260" w:type="dxa"/>
            <w:vMerge w:val="restart"/>
            <w:tcBorders>
              <w:top w:val="single" w:sz="4" w:space="0" w:color="auto"/>
              <w:bottom w:val="single" w:sz="4" w:space="0" w:color="auto"/>
            </w:tcBorders>
          </w:tcPr>
          <w:p w14:paraId="4752E6B8" w14:textId="77777777" w:rsidR="001B7FF5" w:rsidRPr="000E6823" w:rsidRDefault="001B7FF5" w:rsidP="00F00703">
            <w:pPr>
              <w:spacing w:line="360" w:lineRule="auto"/>
              <w:jc w:val="both"/>
              <w:rPr>
                <w:rFonts w:ascii="Book Antiqua" w:hAnsi="Book Antiqua"/>
                <w:b/>
              </w:rPr>
            </w:pPr>
            <w:r w:rsidRPr="000E6823">
              <w:rPr>
                <w:rFonts w:ascii="Book Antiqua" w:hAnsi="Book Antiqua"/>
                <w:b/>
                <w:i/>
              </w:rPr>
              <w:t>P</w:t>
            </w:r>
            <w:r w:rsidRPr="000E6823">
              <w:rPr>
                <w:rFonts w:ascii="Book Antiqua" w:hAnsi="Book Antiqua"/>
                <w:b/>
              </w:rPr>
              <w:t xml:space="preserve"> value</w:t>
            </w:r>
          </w:p>
        </w:tc>
        <w:tc>
          <w:tcPr>
            <w:tcW w:w="1440" w:type="dxa"/>
            <w:vMerge w:val="restart"/>
            <w:tcBorders>
              <w:top w:val="single" w:sz="4" w:space="0" w:color="auto"/>
              <w:bottom w:val="single" w:sz="4" w:space="0" w:color="auto"/>
            </w:tcBorders>
          </w:tcPr>
          <w:p w14:paraId="526A07A5" w14:textId="77777777" w:rsidR="001B7FF5" w:rsidRPr="000E6823" w:rsidRDefault="001B7FF5" w:rsidP="00F00703">
            <w:pPr>
              <w:spacing w:line="360" w:lineRule="auto"/>
              <w:jc w:val="both"/>
              <w:rPr>
                <w:rFonts w:ascii="Book Antiqua" w:hAnsi="Book Antiqua"/>
                <w:b/>
              </w:rPr>
            </w:pPr>
            <w:r w:rsidRPr="000E6823">
              <w:rPr>
                <w:rFonts w:ascii="Book Antiqua" w:hAnsi="Book Antiqua"/>
                <w:b/>
              </w:rPr>
              <w:t>Adjusted ratio</w:t>
            </w:r>
            <w:r w:rsidRPr="000E6823">
              <w:rPr>
                <w:rFonts w:ascii="Book Antiqua" w:hAnsi="Book Antiqua" w:hint="eastAsia"/>
                <w:b/>
                <w:vertAlign w:val="superscript"/>
              </w:rPr>
              <w:t>1</w:t>
            </w:r>
            <w:r w:rsidRPr="000E6823">
              <w:rPr>
                <w:rFonts w:ascii="Book Antiqua" w:hAnsi="Book Antiqua"/>
                <w:b/>
              </w:rPr>
              <w:t xml:space="preserve"> (95%CI)</w:t>
            </w:r>
          </w:p>
        </w:tc>
        <w:tc>
          <w:tcPr>
            <w:tcW w:w="1165" w:type="dxa"/>
            <w:vMerge w:val="restart"/>
            <w:tcBorders>
              <w:top w:val="single" w:sz="4" w:space="0" w:color="auto"/>
              <w:bottom w:val="single" w:sz="4" w:space="0" w:color="auto"/>
            </w:tcBorders>
          </w:tcPr>
          <w:p w14:paraId="48B426DF" w14:textId="77777777" w:rsidR="001B7FF5" w:rsidRPr="000E6823" w:rsidRDefault="001B7FF5" w:rsidP="00F00703">
            <w:pPr>
              <w:spacing w:line="360" w:lineRule="auto"/>
              <w:jc w:val="both"/>
              <w:rPr>
                <w:rFonts w:ascii="Book Antiqua" w:hAnsi="Book Antiqua"/>
                <w:b/>
              </w:rPr>
            </w:pPr>
            <w:r w:rsidRPr="000E6823">
              <w:rPr>
                <w:rFonts w:ascii="Book Antiqua" w:hAnsi="Book Antiqua"/>
                <w:b/>
                <w:i/>
              </w:rPr>
              <w:t xml:space="preserve">P </w:t>
            </w:r>
            <w:r w:rsidRPr="000E6823">
              <w:rPr>
                <w:rFonts w:ascii="Book Antiqua" w:hAnsi="Book Antiqua"/>
                <w:b/>
              </w:rPr>
              <w:t>value</w:t>
            </w:r>
          </w:p>
        </w:tc>
      </w:tr>
      <w:tr w:rsidR="001B7FF5" w:rsidRPr="00AF0B71" w14:paraId="31AA5FC1" w14:textId="77777777" w:rsidTr="00F00703">
        <w:trPr>
          <w:trHeight w:val="406"/>
        </w:trPr>
        <w:tc>
          <w:tcPr>
            <w:tcW w:w="2058" w:type="dxa"/>
            <w:tcBorders>
              <w:top w:val="single" w:sz="4" w:space="0" w:color="auto"/>
              <w:bottom w:val="single" w:sz="4" w:space="0" w:color="auto"/>
            </w:tcBorders>
            <w:vAlign w:val="center"/>
          </w:tcPr>
          <w:p w14:paraId="4AE70C19" w14:textId="77777777" w:rsidR="001B7FF5" w:rsidRPr="000E6823" w:rsidRDefault="001B7FF5" w:rsidP="00F00703">
            <w:pPr>
              <w:spacing w:line="360" w:lineRule="auto"/>
              <w:jc w:val="both"/>
              <w:rPr>
                <w:rFonts w:ascii="Book Antiqua" w:hAnsi="Book Antiqua"/>
                <w:b/>
              </w:rPr>
            </w:pPr>
            <w:r w:rsidRPr="000E6823">
              <w:rPr>
                <w:rFonts w:ascii="Book Antiqua" w:hAnsi="Book Antiqua"/>
                <w:b/>
                <w:i/>
                <w:color w:val="000000"/>
              </w:rPr>
              <w:t>n</w:t>
            </w:r>
            <w:r w:rsidRPr="000E6823">
              <w:rPr>
                <w:rFonts w:ascii="Book Antiqua" w:hAnsi="Book Antiqua"/>
                <w:b/>
                <w:color w:val="000000"/>
              </w:rPr>
              <w:t xml:space="preserve"> (weighted)</w:t>
            </w:r>
          </w:p>
        </w:tc>
        <w:tc>
          <w:tcPr>
            <w:tcW w:w="1327" w:type="dxa"/>
            <w:tcBorders>
              <w:top w:val="single" w:sz="4" w:space="0" w:color="auto"/>
              <w:bottom w:val="single" w:sz="4" w:space="0" w:color="auto"/>
            </w:tcBorders>
            <w:vAlign w:val="center"/>
          </w:tcPr>
          <w:p w14:paraId="1CC7EB68" w14:textId="77777777" w:rsidR="001B7FF5" w:rsidRPr="000E6823" w:rsidRDefault="001B7FF5" w:rsidP="00F00703">
            <w:pPr>
              <w:spacing w:line="360" w:lineRule="auto"/>
              <w:jc w:val="both"/>
              <w:rPr>
                <w:rFonts w:ascii="Book Antiqua" w:hAnsi="Book Antiqua"/>
                <w:b/>
              </w:rPr>
            </w:pPr>
            <w:r w:rsidRPr="000E6823">
              <w:rPr>
                <w:rFonts w:ascii="Book Antiqua" w:hAnsi="Book Antiqua"/>
                <w:b/>
                <w:color w:val="000000"/>
              </w:rPr>
              <w:t>7239</w:t>
            </w:r>
          </w:p>
        </w:tc>
        <w:tc>
          <w:tcPr>
            <w:tcW w:w="1475" w:type="dxa"/>
            <w:tcBorders>
              <w:top w:val="single" w:sz="4" w:space="0" w:color="auto"/>
              <w:bottom w:val="single" w:sz="4" w:space="0" w:color="auto"/>
            </w:tcBorders>
            <w:vAlign w:val="center"/>
          </w:tcPr>
          <w:p w14:paraId="3C9EC3D5" w14:textId="77777777" w:rsidR="001B7FF5" w:rsidRPr="000E6823" w:rsidRDefault="001B7FF5" w:rsidP="00F00703">
            <w:pPr>
              <w:spacing w:line="360" w:lineRule="auto"/>
              <w:jc w:val="both"/>
              <w:rPr>
                <w:rFonts w:ascii="Book Antiqua" w:hAnsi="Book Antiqua"/>
                <w:b/>
              </w:rPr>
            </w:pPr>
            <w:r w:rsidRPr="000E6823">
              <w:rPr>
                <w:rFonts w:ascii="Book Antiqua" w:hAnsi="Book Antiqua"/>
                <w:b/>
                <w:color w:val="000000"/>
              </w:rPr>
              <w:t>11857</w:t>
            </w:r>
          </w:p>
        </w:tc>
        <w:tc>
          <w:tcPr>
            <w:tcW w:w="1350" w:type="dxa"/>
            <w:vMerge/>
            <w:tcBorders>
              <w:top w:val="single" w:sz="4" w:space="0" w:color="auto"/>
              <w:bottom w:val="single" w:sz="4" w:space="0" w:color="auto"/>
            </w:tcBorders>
          </w:tcPr>
          <w:p w14:paraId="31CB8E0F" w14:textId="77777777" w:rsidR="001B7FF5" w:rsidRPr="00D83C5F" w:rsidRDefault="001B7FF5" w:rsidP="00F00703">
            <w:pPr>
              <w:spacing w:line="360" w:lineRule="auto"/>
              <w:jc w:val="both"/>
              <w:rPr>
                <w:rFonts w:ascii="Book Antiqua" w:hAnsi="Book Antiqua"/>
              </w:rPr>
            </w:pPr>
          </w:p>
        </w:tc>
        <w:tc>
          <w:tcPr>
            <w:tcW w:w="1260" w:type="dxa"/>
            <w:vMerge/>
            <w:tcBorders>
              <w:top w:val="single" w:sz="4" w:space="0" w:color="auto"/>
              <w:bottom w:val="single" w:sz="4" w:space="0" w:color="auto"/>
            </w:tcBorders>
          </w:tcPr>
          <w:p w14:paraId="69159A75" w14:textId="77777777" w:rsidR="001B7FF5" w:rsidRPr="00D83C5F" w:rsidRDefault="001B7FF5" w:rsidP="00F00703">
            <w:pPr>
              <w:spacing w:line="360" w:lineRule="auto"/>
              <w:jc w:val="both"/>
              <w:rPr>
                <w:rFonts w:ascii="Book Antiqua" w:hAnsi="Book Antiqua"/>
              </w:rPr>
            </w:pPr>
          </w:p>
        </w:tc>
        <w:tc>
          <w:tcPr>
            <w:tcW w:w="1440" w:type="dxa"/>
            <w:vMerge/>
            <w:tcBorders>
              <w:top w:val="single" w:sz="4" w:space="0" w:color="auto"/>
              <w:bottom w:val="single" w:sz="4" w:space="0" w:color="auto"/>
            </w:tcBorders>
          </w:tcPr>
          <w:p w14:paraId="7CD35F81" w14:textId="77777777" w:rsidR="001B7FF5" w:rsidRPr="00D83C5F" w:rsidRDefault="001B7FF5" w:rsidP="00F00703">
            <w:pPr>
              <w:spacing w:line="360" w:lineRule="auto"/>
              <w:jc w:val="both"/>
              <w:rPr>
                <w:rFonts w:ascii="Book Antiqua" w:hAnsi="Book Antiqua"/>
              </w:rPr>
            </w:pPr>
          </w:p>
        </w:tc>
        <w:tc>
          <w:tcPr>
            <w:tcW w:w="1165" w:type="dxa"/>
            <w:vMerge/>
            <w:tcBorders>
              <w:top w:val="single" w:sz="4" w:space="0" w:color="auto"/>
              <w:bottom w:val="single" w:sz="4" w:space="0" w:color="auto"/>
            </w:tcBorders>
          </w:tcPr>
          <w:p w14:paraId="5403D25F" w14:textId="77777777" w:rsidR="001B7FF5" w:rsidRPr="00D83C5F" w:rsidRDefault="001B7FF5" w:rsidP="00F00703">
            <w:pPr>
              <w:spacing w:line="360" w:lineRule="auto"/>
              <w:jc w:val="both"/>
              <w:rPr>
                <w:rFonts w:ascii="Book Antiqua" w:hAnsi="Book Antiqua"/>
              </w:rPr>
            </w:pPr>
          </w:p>
        </w:tc>
      </w:tr>
      <w:tr w:rsidR="001B7FF5" w:rsidRPr="00AF0B71" w14:paraId="564C214A" w14:textId="77777777" w:rsidTr="00F00703">
        <w:tc>
          <w:tcPr>
            <w:tcW w:w="2058" w:type="dxa"/>
            <w:tcBorders>
              <w:top w:val="single" w:sz="4" w:space="0" w:color="auto"/>
              <w:bottom w:val="nil"/>
            </w:tcBorders>
          </w:tcPr>
          <w:p w14:paraId="70282F66" w14:textId="77777777" w:rsidR="001B7FF5" w:rsidRPr="00D83C5F" w:rsidRDefault="001B7FF5" w:rsidP="00F00703">
            <w:pPr>
              <w:spacing w:line="360" w:lineRule="auto"/>
              <w:jc w:val="both"/>
              <w:rPr>
                <w:rFonts w:ascii="Book Antiqua" w:hAnsi="Book Antiqua"/>
              </w:rPr>
            </w:pPr>
            <w:r w:rsidRPr="00D83C5F">
              <w:rPr>
                <w:rFonts w:ascii="Book Antiqua" w:hAnsi="Book Antiqua"/>
              </w:rPr>
              <w:t>Hospital mortality</w:t>
            </w:r>
          </w:p>
        </w:tc>
        <w:tc>
          <w:tcPr>
            <w:tcW w:w="1327" w:type="dxa"/>
            <w:tcBorders>
              <w:top w:val="single" w:sz="4" w:space="0" w:color="auto"/>
              <w:bottom w:val="nil"/>
            </w:tcBorders>
            <w:vAlign w:val="center"/>
          </w:tcPr>
          <w:p w14:paraId="50AF5669"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59 (0.8%)</w:t>
            </w:r>
          </w:p>
        </w:tc>
        <w:tc>
          <w:tcPr>
            <w:tcW w:w="1475" w:type="dxa"/>
            <w:tcBorders>
              <w:top w:val="single" w:sz="4" w:space="0" w:color="auto"/>
              <w:bottom w:val="nil"/>
            </w:tcBorders>
            <w:vAlign w:val="center"/>
          </w:tcPr>
          <w:p w14:paraId="7192EBCF"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186 (1.6%)</w:t>
            </w:r>
          </w:p>
        </w:tc>
        <w:tc>
          <w:tcPr>
            <w:tcW w:w="1350" w:type="dxa"/>
            <w:tcBorders>
              <w:top w:val="single" w:sz="4" w:space="0" w:color="auto"/>
              <w:bottom w:val="nil"/>
            </w:tcBorders>
            <w:vAlign w:val="center"/>
          </w:tcPr>
          <w:p w14:paraId="2C6D5318"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1.94 (1.44, 2.6)</w:t>
            </w:r>
          </w:p>
        </w:tc>
        <w:tc>
          <w:tcPr>
            <w:tcW w:w="1260" w:type="dxa"/>
            <w:tcBorders>
              <w:top w:val="single" w:sz="4" w:space="0" w:color="auto"/>
              <w:bottom w:val="nil"/>
            </w:tcBorders>
            <w:vAlign w:val="center"/>
          </w:tcPr>
          <w:p w14:paraId="791992F6"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&lt;</w:t>
            </w:r>
            <w:r>
              <w:rPr>
                <w:rFonts w:ascii="Book Antiqua" w:hAnsi="Book Antiqua" w:hint="eastAsia"/>
                <w:color w:val="000000"/>
              </w:rPr>
              <w:t xml:space="preserve"> </w:t>
            </w:r>
            <w:r w:rsidRPr="00D83C5F">
              <w:rPr>
                <w:rFonts w:ascii="Book Antiqua" w:hAnsi="Book Antiqua"/>
                <w:color w:val="000000"/>
              </w:rPr>
              <w:t>0.0001</w:t>
            </w:r>
          </w:p>
        </w:tc>
        <w:tc>
          <w:tcPr>
            <w:tcW w:w="1440" w:type="dxa"/>
            <w:tcBorders>
              <w:top w:val="single" w:sz="4" w:space="0" w:color="auto"/>
              <w:bottom w:val="nil"/>
            </w:tcBorders>
            <w:vAlign w:val="center"/>
          </w:tcPr>
          <w:p w14:paraId="6527E000"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1.87 (0.95, 3.7)</w:t>
            </w:r>
          </w:p>
        </w:tc>
        <w:tc>
          <w:tcPr>
            <w:tcW w:w="1165" w:type="dxa"/>
            <w:tcBorders>
              <w:top w:val="single" w:sz="4" w:space="0" w:color="auto"/>
              <w:bottom w:val="nil"/>
            </w:tcBorders>
            <w:vAlign w:val="center"/>
          </w:tcPr>
          <w:p w14:paraId="45C94AEC"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0.071</w:t>
            </w:r>
          </w:p>
        </w:tc>
      </w:tr>
      <w:tr w:rsidR="001B7FF5" w:rsidRPr="00AF0B71" w14:paraId="67F6570C" w14:textId="77777777" w:rsidTr="00F00703">
        <w:tc>
          <w:tcPr>
            <w:tcW w:w="2058" w:type="dxa"/>
            <w:tcBorders>
              <w:top w:val="nil"/>
            </w:tcBorders>
          </w:tcPr>
          <w:p w14:paraId="41A600C1" w14:textId="77777777" w:rsidR="001B7FF5" w:rsidRPr="00D83C5F" w:rsidRDefault="001B7FF5" w:rsidP="00F00703">
            <w:pPr>
              <w:spacing w:line="360" w:lineRule="auto"/>
              <w:jc w:val="both"/>
              <w:rPr>
                <w:rFonts w:ascii="Book Antiqua" w:hAnsi="Book Antiqua"/>
              </w:rPr>
            </w:pPr>
            <w:r w:rsidRPr="00D83C5F">
              <w:rPr>
                <w:rFonts w:ascii="Book Antiqua" w:hAnsi="Book Antiqua"/>
              </w:rPr>
              <w:t>Acute kidney injury</w:t>
            </w:r>
          </w:p>
        </w:tc>
        <w:tc>
          <w:tcPr>
            <w:tcW w:w="1327" w:type="dxa"/>
            <w:tcBorders>
              <w:top w:val="nil"/>
            </w:tcBorders>
            <w:vAlign w:val="center"/>
          </w:tcPr>
          <w:p w14:paraId="1877C308"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938 (13%)</w:t>
            </w:r>
          </w:p>
        </w:tc>
        <w:tc>
          <w:tcPr>
            <w:tcW w:w="1475" w:type="dxa"/>
            <w:tcBorders>
              <w:top w:val="nil"/>
            </w:tcBorders>
            <w:vAlign w:val="center"/>
          </w:tcPr>
          <w:p w14:paraId="4581D85B"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2035 (17.2%)</w:t>
            </w:r>
          </w:p>
        </w:tc>
        <w:tc>
          <w:tcPr>
            <w:tcW w:w="1350" w:type="dxa"/>
            <w:tcBorders>
              <w:top w:val="nil"/>
            </w:tcBorders>
            <w:vAlign w:val="center"/>
          </w:tcPr>
          <w:p w14:paraId="2155FBB8"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1.39 (1.28, 1.51)</w:t>
            </w:r>
          </w:p>
        </w:tc>
        <w:tc>
          <w:tcPr>
            <w:tcW w:w="1260" w:type="dxa"/>
            <w:tcBorders>
              <w:top w:val="nil"/>
            </w:tcBorders>
            <w:vAlign w:val="center"/>
          </w:tcPr>
          <w:p w14:paraId="7AA68174"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&lt;</w:t>
            </w:r>
            <w:r>
              <w:rPr>
                <w:rFonts w:ascii="Book Antiqua" w:hAnsi="Book Antiqua" w:hint="eastAsia"/>
                <w:color w:val="000000"/>
              </w:rPr>
              <w:t xml:space="preserve"> </w:t>
            </w:r>
            <w:r w:rsidRPr="00D83C5F">
              <w:rPr>
                <w:rFonts w:ascii="Book Antiqua" w:hAnsi="Book Antiqua"/>
                <w:color w:val="000000"/>
              </w:rPr>
              <w:t>0.0001</w:t>
            </w:r>
          </w:p>
        </w:tc>
        <w:tc>
          <w:tcPr>
            <w:tcW w:w="1440" w:type="dxa"/>
            <w:tcBorders>
              <w:top w:val="nil"/>
            </w:tcBorders>
            <w:vAlign w:val="center"/>
          </w:tcPr>
          <w:p w14:paraId="60C14782"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1.35 (1.1, 1.67)</w:t>
            </w:r>
          </w:p>
        </w:tc>
        <w:tc>
          <w:tcPr>
            <w:tcW w:w="1165" w:type="dxa"/>
            <w:tcBorders>
              <w:top w:val="nil"/>
            </w:tcBorders>
            <w:vAlign w:val="center"/>
          </w:tcPr>
          <w:p w14:paraId="71E1368B"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0.0041</w:t>
            </w:r>
          </w:p>
        </w:tc>
      </w:tr>
      <w:tr w:rsidR="001B7FF5" w:rsidRPr="00AF0B71" w14:paraId="5DA833BD" w14:textId="77777777" w:rsidTr="00F00703">
        <w:tc>
          <w:tcPr>
            <w:tcW w:w="2058" w:type="dxa"/>
          </w:tcPr>
          <w:p w14:paraId="70765E91" w14:textId="77777777" w:rsidR="001B7FF5" w:rsidRPr="00D83C5F" w:rsidRDefault="001B7FF5" w:rsidP="00F00703">
            <w:pPr>
              <w:spacing w:line="360" w:lineRule="auto"/>
              <w:jc w:val="both"/>
              <w:rPr>
                <w:rFonts w:ascii="Book Antiqua" w:hAnsi="Book Antiqua"/>
              </w:rPr>
            </w:pPr>
            <w:r w:rsidRPr="00D83C5F">
              <w:rPr>
                <w:rFonts w:ascii="Book Antiqua" w:hAnsi="Book Antiqua"/>
              </w:rPr>
              <w:t>Respiratory failure</w:t>
            </w:r>
          </w:p>
        </w:tc>
        <w:tc>
          <w:tcPr>
            <w:tcW w:w="1327" w:type="dxa"/>
            <w:vAlign w:val="center"/>
          </w:tcPr>
          <w:p w14:paraId="0816E082"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192 (2.7%)</w:t>
            </w:r>
          </w:p>
        </w:tc>
        <w:tc>
          <w:tcPr>
            <w:tcW w:w="1475" w:type="dxa"/>
            <w:vAlign w:val="center"/>
          </w:tcPr>
          <w:p w14:paraId="70AF8A34"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504 (4.2%)</w:t>
            </w:r>
          </w:p>
        </w:tc>
        <w:tc>
          <w:tcPr>
            <w:tcW w:w="1350" w:type="dxa"/>
            <w:vAlign w:val="center"/>
          </w:tcPr>
          <w:p w14:paraId="1955E8D3"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1.63 (1.37, 1.92)</w:t>
            </w:r>
          </w:p>
        </w:tc>
        <w:tc>
          <w:tcPr>
            <w:tcW w:w="1260" w:type="dxa"/>
            <w:vAlign w:val="center"/>
          </w:tcPr>
          <w:p w14:paraId="0FD1AAEA"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&lt;</w:t>
            </w:r>
            <w:r>
              <w:rPr>
                <w:rFonts w:ascii="Book Antiqua" w:hAnsi="Book Antiqua" w:hint="eastAsia"/>
                <w:color w:val="000000"/>
              </w:rPr>
              <w:t xml:space="preserve"> </w:t>
            </w:r>
            <w:r w:rsidRPr="00D83C5F">
              <w:rPr>
                <w:rFonts w:ascii="Book Antiqua" w:hAnsi="Book Antiqua"/>
                <w:color w:val="000000"/>
              </w:rPr>
              <w:t>0.0001</w:t>
            </w:r>
          </w:p>
        </w:tc>
        <w:tc>
          <w:tcPr>
            <w:tcW w:w="1440" w:type="dxa"/>
            <w:vAlign w:val="center"/>
          </w:tcPr>
          <w:p w14:paraId="799698B0"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1.83 (1.22, 2.76)</w:t>
            </w:r>
          </w:p>
        </w:tc>
        <w:tc>
          <w:tcPr>
            <w:tcW w:w="1165" w:type="dxa"/>
            <w:vAlign w:val="center"/>
          </w:tcPr>
          <w:p w14:paraId="216C954B"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0.0036</w:t>
            </w:r>
          </w:p>
        </w:tc>
      </w:tr>
      <w:tr w:rsidR="001B7FF5" w:rsidRPr="00AF0B71" w14:paraId="68C289FC" w14:textId="77777777" w:rsidTr="00F00703">
        <w:tc>
          <w:tcPr>
            <w:tcW w:w="2058" w:type="dxa"/>
          </w:tcPr>
          <w:p w14:paraId="18D5BD2B" w14:textId="77777777" w:rsidR="001B7FF5" w:rsidRPr="00D83C5F" w:rsidRDefault="001B7FF5" w:rsidP="00F00703">
            <w:pPr>
              <w:spacing w:line="360" w:lineRule="auto"/>
              <w:jc w:val="both"/>
              <w:rPr>
                <w:rFonts w:ascii="Book Antiqua" w:hAnsi="Book Antiqua"/>
              </w:rPr>
            </w:pPr>
            <w:r w:rsidRPr="00D83C5F">
              <w:rPr>
                <w:rFonts w:ascii="Book Antiqua" w:hAnsi="Book Antiqua"/>
              </w:rPr>
              <w:t>Septic shock</w:t>
            </w:r>
          </w:p>
        </w:tc>
        <w:tc>
          <w:tcPr>
            <w:tcW w:w="1327" w:type="dxa"/>
            <w:vAlign w:val="center"/>
          </w:tcPr>
          <w:p w14:paraId="5AC6D67D"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39 (0.5%)</w:t>
            </w:r>
          </w:p>
        </w:tc>
        <w:tc>
          <w:tcPr>
            <w:tcW w:w="1475" w:type="dxa"/>
            <w:vAlign w:val="center"/>
          </w:tcPr>
          <w:p w14:paraId="191F5846"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115 (1%)</w:t>
            </w:r>
          </w:p>
        </w:tc>
        <w:tc>
          <w:tcPr>
            <w:tcW w:w="1350" w:type="dxa"/>
            <w:vAlign w:val="center"/>
          </w:tcPr>
          <w:p w14:paraId="628A2741"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1.8 (1.25, 2.59)</w:t>
            </w:r>
          </w:p>
        </w:tc>
        <w:tc>
          <w:tcPr>
            <w:tcW w:w="1260" w:type="dxa"/>
            <w:vAlign w:val="center"/>
          </w:tcPr>
          <w:p w14:paraId="6910E0CC"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0.0015</w:t>
            </w:r>
          </w:p>
        </w:tc>
        <w:tc>
          <w:tcPr>
            <w:tcW w:w="1440" w:type="dxa"/>
            <w:vAlign w:val="center"/>
          </w:tcPr>
          <w:p w14:paraId="478CD96F"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1.64 (0.67, 4.02)</w:t>
            </w:r>
          </w:p>
        </w:tc>
        <w:tc>
          <w:tcPr>
            <w:tcW w:w="1165" w:type="dxa"/>
            <w:vAlign w:val="center"/>
          </w:tcPr>
          <w:p w14:paraId="017E63AD"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0.27</w:t>
            </w:r>
          </w:p>
        </w:tc>
      </w:tr>
      <w:tr w:rsidR="001B7FF5" w:rsidRPr="00AF0B71" w14:paraId="47C4073E" w14:textId="77777777" w:rsidTr="00F00703">
        <w:tc>
          <w:tcPr>
            <w:tcW w:w="2058" w:type="dxa"/>
          </w:tcPr>
          <w:p w14:paraId="0A3473D9" w14:textId="77777777" w:rsidR="001B7FF5" w:rsidRPr="00D83C5F" w:rsidRDefault="001B7FF5" w:rsidP="00F00703">
            <w:pPr>
              <w:spacing w:line="360" w:lineRule="auto"/>
              <w:jc w:val="both"/>
              <w:rPr>
                <w:rFonts w:ascii="Book Antiqua" w:hAnsi="Book Antiqua"/>
              </w:rPr>
            </w:pPr>
            <w:r w:rsidRPr="00D83C5F">
              <w:rPr>
                <w:rFonts w:ascii="Book Antiqua" w:hAnsi="Book Antiqua"/>
              </w:rPr>
              <w:t>Intestinal perforation</w:t>
            </w:r>
          </w:p>
        </w:tc>
        <w:tc>
          <w:tcPr>
            <w:tcW w:w="1327" w:type="dxa"/>
            <w:vAlign w:val="center"/>
          </w:tcPr>
          <w:p w14:paraId="194D0EF8" w14:textId="77777777" w:rsidR="001B7FF5" w:rsidRDefault="001B7FF5" w:rsidP="00F00703">
            <w:pPr>
              <w:spacing w:line="360" w:lineRule="auto"/>
              <w:jc w:val="both"/>
            </w:pPr>
            <w:r>
              <w:rPr>
                <w:rFonts w:ascii="Book Antiqua" w:hAnsi="Book Antiqua"/>
                <w:color w:val="000000" w:themeColor="text1"/>
              </w:rPr>
              <w:t>-</w:t>
            </w:r>
          </w:p>
        </w:tc>
        <w:tc>
          <w:tcPr>
            <w:tcW w:w="1475" w:type="dxa"/>
            <w:vAlign w:val="center"/>
          </w:tcPr>
          <w:p w14:paraId="3C441058" w14:textId="77777777" w:rsidR="001B7FF5" w:rsidRDefault="001B7FF5" w:rsidP="00F00703">
            <w:pPr>
              <w:spacing w:line="360" w:lineRule="auto"/>
              <w:jc w:val="both"/>
            </w:pPr>
            <w:r>
              <w:rPr>
                <w:rFonts w:ascii="Book Antiqua" w:hAnsi="Book Antiqua"/>
                <w:color w:val="000000" w:themeColor="text1"/>
              </w:rPr>
              <w:t>-</w:t>
            </w:r>
          </w:p>
        </w:tc>
        <w:tc>
          <w:tcPr>
            <w:tcW w:w="1350" w:type="dxa"/>
            <w:vAlign w:val="center"/>
          </w:tcPr>
          <w:p w14:paraId="1A33C80D"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0.3 (0.1, 0.89)</w:t>
            </w:r>
          </w:p>
        </w:tc>
        <w:tc>
          <w:tcPr>
            <w:tcW w:w="1260" w:type="dxa"/>
            <w:vAlign w:val="center"/>
          </w:tcPr>
          <w:p w14:paraId="4F8E6A85"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0.03</w:t>
            </w:r>
          </w:p>
        </w:tc>
        <w:tc>
          <w:tcPr>
            <w:tcW w:w="1440" w:type="dxa"/>
            <w:vAlign w:val="center"/>
          </w:tcPr>
          <w:p w14:paraId="25995B51"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0.12 (0.03, 0.57)</w:t>
            </w:r>
          </w:p>
        </w:tc>
        <w:tc>
          <w:tcPr>
            <w:tcW w:w="1165" w:type="dxa"/>
            <w:vAlign w:val="center"/>
          </w:tcPr>
          <w:p w14:paraId="0750F497"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0.0075</w:t>
            </w:r>
          </w:p>
        </w:tc>
      </w:tr>
      <w:tr w:rsidR="001B7FF5" w:rsidRPr="00AF0B71" w14:paraId="7A954BA5" w14:textId="77777777" w:rsidTr="00F00703">
        <w:tc>
          <w:tcPr>
            <w:tcW w:w="2058" w:type="dxa"/>
          </w:tcPr>
          <w:p w14:paraId="4656ACD1" w14:textId="77777777" w:rsidR="001B7FF5" w:rsidRPr="00D83C5F" w:rsidRDefault="001B7FF5" w:rsidP="00F00703">
            <w:pPr>
              <w:spacing w:line="360" w:lineRule="auto"/>
              <w:jc w:val="both"/>
              <w:rPr>
                <w:rFonts w:ascii="Book Antiqua" w:hAnsi="Book Antiqua"/>
              </w:rPr>
            </w:pPr>
            <w:r w:rsidRPr="00D83C5F">
              <w:rPr>
                <w:rFonts w:ascii="Book Antiqua" w:hAnsi="Book Antiqua"/>
              </w:rPr>
              <w:t>Intestinal obstruction</w:t>
            </w:r>
          </w:p>
        </w:tc>
        <w:tc>
          <w:tcPr>
            <w:tcW w:w="1327" w:type="dxa"/>
            <w:vAlign w:val="center"/>
          </w:tcPr>
          <w:p w14:paraId="063098DC"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331 (4.6%)</w:t>
            </w:r>
          </w:p>
        </w:tc>
        <w:tc>
          <w:tcPr>
            <w:tcW w:w="1475" w:type="dxa"/>
            <w:vAlign w:val="center"/>
          </w:tcPr>
          <w:p w14:paraId="1164D59D"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527 (4.4%)</w:t>
            </w:r>
          </w:p>
        </w:tc>
        <w:tc>
          <w:tcPr>
            <w:tcW w:w="1350" w:type="dxa"/>
            <w:vAlign w:val="center"/>
          </w:tcPr>
          <w:p w14:paraId="6463A985"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0.97 (0.84, 1.12)</w:t>
            </w:r>
          </w:p>
        </w:tc>
        <w:tc>
          <w:tcPr>
            <w:tcW w:w="1260" w:type="dxa"/>
            <w:vAlign w:val="center"/>
          </w:tcPr>
          <w:p w14:paraId="5E6B4A14"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0.67</w:t>
            </w:r>
          </w:p>
        </w:tc>
        <w:tc>
          <w:tcPr>
            <w:tcW w:w="1440" w:type="dxa"/>
            <w:vAlign w:val="center"/>
          </w:tcPr>
          <w:p w14:paraId="5505B748"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0.94 (0.66, 1.33)</w:t>
            </w:r>
          </w:p>
        </w:tc>
        <w:tc>
          <w:tcPr>
            <w:tcW w:w="1165" w:type="dxa"/>
            <w:vAlign w:val="center"/>
          </w:tcPr>
          <w:p w14:paraId="57553313"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0.725</w:t>
            </w:r>
          </w:p>
        </w:tc>
      </w:tr>
      <w:tr w:rsidR="001B7FF5" w:rsidRPr="00AF0B71" w14:paraId="3D79AEC1" w14:textId="77777777" w:rsidTr="00F00703">
        <w:tc>
          <w:tcPr>
            <w:tcW w:w="2058" w:type="dxa"/>
          </w:tcPr>
          <w:p w14:paraId="4C8400C9" w14:textId="77777777" w:rsidR="001B7FF5" w:rsidRPr="00D83C5F" w:rsidRDefault="001B7FF5" w:rsidP="00F00703">
            <w:pPr>
              <w:spacing w:line="360" w:lineRule="auto"/>
              <w:jc w:val="both"/>
              <w:rPr>
                <w:rFonts w:ascii="Book Antiqua" w:hAnsi="Book Antiqua"/>
              </w:rPr>
            </w:pPr>
            <w:r w:rsidRPr="00D83C5F">
              <w:rPr>
                <w:rFonts w:ascii="Book Antiqua" w:hAnsi="Book Antiqua"/>
              </w:rPr>
              <w:t>Peritonitis</w:t>
            </w:r>
          </w:p>
        </w:tc>
        <w:tc>
          <w:tcPr>
            <w:tcW w:w="1327" w:type="dxa"/>
            <w:vAlign w:val="center"/>
          </w:tcPr>
          <w:p w14:paraId="7F1F04FE"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61 (0.8%)</w:t>
            </w:r>
          </w:p>
        </w:tc>
        <w:tc>
          <w:tcPr>
            <w:tcW w:w="1475" w:type="dxa"/>
            <w:vAlign w:val="center"/>
          </w:tcPr>
          <w:p w14:paraId="640F8CA4"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106 (0.9%)</w:t>
            </w:r>
          </w:p>
        </w:tc>
        <w:tc>
          <w:tcPr>
            <w:tcW w:w="1350" w:type="dxa"/>
            <w:vAlign w:val="center"/>
          </w:tcPr>
          <w:p w14:paraId="43935FE5"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1.06 (0.77, 1.45)</w:t>
            </w:r>
          </w:p>
        </w:tc>
        <w:tc>
          <w:tcPr>
            <w:tcW w:w="1260" w:type="dxa"/>
            <w:vAlign w:val="center"/>
          </w:tcPr>
          <w:p w14:paraId="07D2B8C0"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0.71</w:t>
            </w:r>
          </w:p>
        </w:tc>
        <w:tc>
          <w:tcPr>
            <w:tcW w:w="1440" w:type="dxa"/>
            <w:vAlign w:val="center"/>
          </w:tcPr>
          <w:p w14:paraId="3A064816"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0.72 (0.35, 1.52)</w:t>
            </w:r>
          </w:p>
        </w:tc>
        <w:tc>
          <w:tcPr>
            <w:tcW w:w="1165" w:type="dxa"/>
            <w:vAlign w:val="center"/>
          </w:tcPr>
          <w:p w14:paraId="1E083F86"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0.39</w:t>
            </w:r>
          </w:p>
        </w:tc>
      </w:tr>
      <w:tr w:rsidR="001B7FF5" w:rsidRPr="00AF0B71" w14:paraId="0218A3F0" w14:textId="77777777" w:rsidTr="00F00703">
        <w:tc>
          <w:tcPr>
            <w:tcW w:w="2058" w:type="dxa"/>
          </w:tcPr>
          <w:p w14:paraId="0031E900" w14:textId="77777777" w:rsidR="001B7FF5" w:rsidRPr="00D83C5F" w:rsidRDefault="001B7FF5" w:rsidP="00F00703">
            <w:pPr>
              <w:spacing w:line="360" w:lineRule="auto"/>
              <w:jc w:val="both"/>
              <w:rPr>
                <w:rFonts w:ascii="Book Antiqua" w:hAnsi="Book Antiqua"/>
              </w:rPr>
            </w:pPr>
            <w:r w:rsidRPr="00D83C5F">
              <w:rPr>
                <w:rFonts w:ascii="Book Antiqua" w:hAnsi="Book Antiqua"/>
              </w:rPr>
              <w:t>Colectomy</w:t>
            </w:r>
          </w:p>
        </w:tc>
        <w:tc>
          <w:tcPr>
            <w:tcW w:w="1327" w:type="dxa"/>
            <w:vAlign w:val="center"/>
          </w:tcPr>
          <w:p w14:paraId="15C45209"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45 (0.6%)</w:t>
            </w:r>
          </w:p>
        </w:tc>
        <w:tc>
          <w:tcPr>
            <w:tcW w:w="1475" w:type="dxa"/>
            <w:vAlign w:val="center"/>
          </w:tcPr>
          <w:p w14:paraId="278BDD1E"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105 (0.9%)</w:t>
            </w:r>
          </w:p>
        </w:tc>
        <w:tc>
          <w:tcPr>
            <w:tcW w:w="1350" w:type="dxa"/>
            <w:vAlign w:val="center"/>
          </w:tcPr>
          <w:p w14:paraId="3BAE926F"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1.43 (1.01, 2.03)</w:t>
            </w:r>
          </w:p>
        </w:tc>
        <w:tc>
          <w:tcPr>
            <w:tcW w:w="1260" w:type="dxa"/>
            <w:vAlign w:val="center"/>
          </w:tcPr>
          <w:p w14:paraId="333483C4"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0.044</w:t>
            </w:r>
          </w:p>
        </w:tc>
        <w:tc>
          <w:tcPr>
            <w:tcW w:w="1440" w:type="dxa"/>
            <w:vAlign w:val="center"/>
          </w:tcPr>
          <w:p w14:paraId="00AFCF13"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1.38 (0.6, 3.15)</w:t>
            </w:r>
          </w:p>
        </w:tc>
        <w:tc>
          <w:tcPr>
            <w:tcW w:w="1165" w:type="dxa"/>
            <w:vAlign w:val="center"/>
          </w:tcPr>
          <w:p w14:paraId="73A7A959"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0.44</w:t>
            </w:r>
          </w:p>
        </w:tc>
      </w:tr>
      <w:tr w:rsidR="001B7FF5" w:rsidRPr="00AF0B71" w14:paraId="60A4485C" w14:textId="77777777" w:rsidTr="00F00703">
        <w:tc>
          <w:tcPr>
            <w:tcW w:w="2058" w:type="dxa"/>
          </w:tcPr>
          <w:p w14:paraId="0655DCB9" w14:textId="77777777" w:rsidR="001B7FF5" w:rsidRPr="00D83C5F" w:rsidRDefault="001B7FF5" w:rsidP="00F00703">
            <w:pPr>
              <w:spacing w:line="360" w:lineRule="auto"/>
              <w:jc w:val="both"/>
              <w:rPr>
                <w:rFonts w:ascii="Book Antiqua" w:hAnsi="Book Antiqua"/>
              </w:rPr>
            </w:pPr>
            <w:r w:rsidRPr="00D83C5F">
              <w:rPr>
                <w:rFonts w:ascii="Book Antiqua" w:hAnsi="Book Antiqua"/>
              </w:rPr>
              <w:t>Ileostomy</w:t>
            </w:r>
          </w:p>
        </w:tc>
        <w:tc>
          <w:tcPr>
            <w:tcW w:w="1327" w:type="dxa"/>
            <w:vAlign w:val="center"/>
          </w:tcPr>
          <w:p w14:paraId="270150F8" w14:textId="77777777" w:rsidR="001B7FF5" w:rsidRDefault="001B7FF5" w:rsidP="00F00703">
            <w:pPr>
              <w:spacing w:line="360" w:lineRule="auto"/>
              <w:jc w:val="both"/>
            </w:pPr>
            <w:r>
              <w:rPr>
                <w:rFonts w:ascii="Book Antiqua" w:hAnsi="Book Antiqua"/>
                <w:color w:val="000000" w:themeColor="text1"/>
              </w:rPr>
              <w:t>-</w:t>
            </w:r>
          </w:p>
        </w:tc>
        <w:tc>
          <w:tcPr>
            <w:tcW w:w="1475" w:type="dxa"/>
            <w:vAlign w:val="center"/>
          </w:tcPr>
          <w:p w14:paraId="788C078F"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 xml:space="preserve">41 (0.3%) </w:t>
            </w:r>
          </w:p>
        </w:tc>
        <w:tc>
          <w:tcPr>
            <w:tcW w:w="1350" w:type="dxa"/>
            <w:vAlign w:val="center"/>
          </w:tcPr>
          <w:p w14:paraId="2F0AE2DD"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2.47 (1.24, 4.92)</w:t>
            </w:r>
          </w:p>
        </w:tc>
        <w:tc>
          <w:tcPr>
            <w:tcW w:w="1260" w:type="dxa"/>
            <w:vAlign w:val="center"/>
          </w:tcPr>
          <w:p w14:paraId="4FADF55A"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0.01</w:t>
            </w:r>
          </w:p>
        </w:tc>
        <w:tc>
          <w:tcPr>
            <w:tcW w:w="1440" w:type="dxa"/>
            <w:vAlign w:val="center"/>
          </w:tcPr>
          <w:p w14:paraId="5FAA58F5"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2.62 (0.66, 10.41)</w:t>
            </w:r>
          </w:p>
        </w:tc>
        <w:tc>
          <w:tcPr>
            <w:tcW w:w="1165" w:type="dxa"/>
            <w:vAlign w:val="center"/>
          </w:tcPr>
          <w:p w14:paraId="252391FC"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0.17</w:t>
            </w:r>
          </w:p>
        </w:tc>
      </w:tr>
      <w:tr w:rsidR="001B7FF5" w:rsidRPr="00AF0B71" w14:paraId="1BBFD826" w14:textId="77777777" w:rsidTr="00F00703">
        <w:tc>
          <w:tcPr>
            <w:tcW w:w="2058" w:type="dxa"/>
          </w:tcPr>
          <w:p w14:paraId="1978ED22" w14:textId="77777777" w:rsidR="001B7FF5" w:rsidRPr="00D83C5F" w:rsidRDefault="001B7FF5" w:rsidP="00F00703">
            <w:pPr>
              <w:spacing w:line="360" w:lineRule="auto"/>
              <w:jc w:val="both"/>
              <w:rPr>
                <w:rFonts w:ascii="Book Antiqua" w:hAnsi="Book Antiqua"/>
              </w:rPr>
            </w:pPr>
            <w:r>
              <w:rPr>
                <w:rFonts w:ascii="Book Antiqua" w:hAnsi="Book Antiqua"/>
              </w:rPr>
              <w:t>LOS (d</w:t>
            </w:r>
            <w:r w:rsidRPr="00D83C5F">
              <w:rPr>
                <w:rFonts w:ascii="Book Antiqua" w:hAnsi="Book Antiqua"/>
              </w:rPr>
              <w:t>)</w:t>
            </w:r>
          </w:p>
        </w:tc>
        <w:tc>
          <w:tcPr>
            <w:tcW w:w="1327" w:type="dxa"/>
            <w:vAlign w:val="center"/>
          </w:tcPr>
          <w:p w14:paraId="4F2DE08E"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 xml:space="preserve">5.75 </w:t>
            </w:r>
            <w:r w:rsidRPr="00D83C5F">
              <w:rPr>
                <w:rFonts w:ascii="Book Antiqua" w:hAnsi="Book Antiqua"/>
              </w:rPr>
              <w:t>± 0.16</w:t>
            </w:r>
          </w:p>
        </w:tc>
        <w:tc>
          <w:tcPr>
            <w:tcW w:w="1475" w:type="dxa"/>
            <w:vAlign w:val="center"/>
          </w:tcPr>
          <w:p w14:paraId="2E0C920F"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 xml:space="preserve">6.77 </w:t>
            </w:r>
            <w:r w:rsidRPr="00D83C5F">
              <w:rPr>
                <w:rFonts w:ascii="Book Antiqua" w:hAnsi="Book Antiqua"/>
              </w:rPr>
              <w:t>± 0.15</w:t>
            </w:r>
          </w:p>
        </w:tc>
        <w:tc>
          <w:tcPr>
            <w:tcW w:w="1350" w:type="dxa"/>
            <w:vAlign w:val="center"/>
          </w:tcPr>
          <w:p w14:paraId="334C278F"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1.11 (1.06, 1.16)</w:t>
            </w:r>
          </w:p>
        </w:tc>
        <w:tc>
          <w:tcPr>
            <w:tcW w:w="1260" w:type="dxa"/>
            <w:vAlign w:val="center"/>
          </w:tcPr>
          <w:p w14:paraId="0B967830"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&lt;</w:t>
            </w:r>
            <w:r>
              <w:rPr>
                <w:rFonts w:ascii="Book Antiqua" w:hAnsi="Book Antiqua" w:hint="eastAsia"/>
                <w:color w:val="000000"/>
              </w:rPr>
              <w:t xml:space="preserve"> </w:t>
            </w:r>
            <w:r w:rsidRPr="00D83C5F">
              <w:rPr>
                <w:rFonts w:ascii="Book Antiqua" w:hAnsi="Book Antiqua"/>
                <w:color w:val="000000"/>
              </w:rPr>
              <w:t>0.0001</w:t>
            </w:r>
          </w:p>
        </w:tc>
        <w:tc>
          <w:tcPr>
            <w:tcW w:w="1440" w:type="dxa"/>
            <w:vAlign w:val="center"/>
          </w:tcPr>
          <w:p w14:paraId="268D77BF"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1.12 (1.06, 1.18)</w:t>
            </w:r>
          </w:p>
        </w:tc>
        <w:tc>
          <w:tcPr>
            <w:tcW w:w="1165" w:type="dxa"/>
            <w:vAlign w:val="center"/>
          </w:tcPr>
          <w:p w14:paraId="1C37979B"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&lt;</w:t>
            </w:r>
            <w:r>
              <w:rPr>
                <w:rFonts w:ascii="Book Antiqua" w:hAnsi="Book Antiqua" w:hint="eastAsia"/>
                <w:color w:val="000000"/>
              </w:rPr>
              <w:t xml:space="preserve"> </w:t>
            </w:r>
            <w:r w:rsidRPr="00D83C5F">
              <w:rPr>
                <w:rFonts w:ascii="Book Antiqua" w:hAnsi="Book Antiqua"/>
                <w:color w:val="000000"/>
              </w:rPr>
              <w:t>0.0001</w:t>
            </w:r>
          </w:p>
        </w:tc>
      </w:tr>
      <w:tr w:rsidR="001B7FF5" w:rsidRPr="00AF0B71" w14:paraId="49607448" w14:textId="77777777" w:rsidTr="00F00703">
        <w:tc>
          <w:tcPr>
            <w:tcW w:w="2058" w:type="dxa"/>
          </w:tcPr>
          <w:p w14:paraId="29D3DE2E" w14:textId="77777777" w:rsidR="001B7FF5" w:rsidRPr="00D83C5F" w:rsidRDefault="001B7FF5" w:rsidP="00F00703">
            <w:pPr>
              <w:spacing w:line="360" w:lineRule="auto"/>
              <w:jc w:val="both"/>
              <w:rPr>
                <w:rFonts w:ascii="Book Antiqua" w:hAnsi="Book Antiqua"/>
              </w:rPr>
            </w:pPr>
            <w:r>
              <w:rPr>
                <w:rFonts w:ascii="Book Antiqua" w:hAnsi="Book Antiqua"/>
              </w:rPr>
              <w:t>Total</w:t>
            </w:r>
            <w:r>
              <w:rPr>
                <w:rFonts w:ascii="Book Antiqua" w:hAnsi="Book Antiqua" w:hint="eastAsia"/>
              </w:rPr>
              <w:t xml:space="preserve"> </w:t>
            </w:r>
            <w:r w:rsidRPr="00D83C5F">
              <w:rPr>
                <w:rFonts w:ascii="Book Antiqua" w:hAnsi="Book Antiqua"/>
              </w:rPr>
              <w:t>hospitalization</w:t>
            </w:r>
          </w:p>
          <w:p w14:paraId="3FFF6347" w14:textId="77777777" w:rsidR="001B7FF5" w:rsidRPr="00D83C5F" w:rsidRDefault="001B7FF5" w:rsidP="00F00703">
            <w:pPr>
              <w:spacing w:line="360" w:lineRule="auto"/>
              <w:jc w:val="both"/>
              <w:rPr>
                <w:rFonts w:ascii="Book Antiqua" w:hAnsi="Book Antiqua"/>
              </w:rPr>
            </w:pPr>
            <w:r w:rsidRPr="00D83C5F">
              <w:rPr>
                <w:rFonts w:ascii="Book Antiqua" w:hAnsi="Book Antiqua"/>
              </w:rPr>
              <w:t>charges (dollars)</w:t>
            </w:r>
          </w:p>
        </w:tc>
        <w:tc>
          <w:tcPr>
            <w:tcW w:w="1327" w:type="dxa"/>
            <w:vAlign w:val="center"/>
          </w:tcPr>
          <w:p w14:paraId="43906918"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 xml:space="preserve">38150.34 </w:t>
            </w:r>
            <w:r w:rsidRPr="00D83C5F">
              <w:rPr>
                <w:rFonts w:ascii="Book Antiqua" w:hAnsi="Book Antiqua"/>
              </w:rPr>
              <w:t>± 1757.01</w:t>
            </w:r>
          </w:p>
        </w:tc>
        <w:tc>
          <w:tcPr>
            <w:tcW w:w="1475" w:type="dxa"/>
            <w:vAlign w:val="center"/>
          </w:tcPr>
          <w:p w14:paraId="161C9071"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 xml:space="preserve">46326.72 </w:t>
            </w:r>
            <w:r w:rsidRPr="00D83C5F">
              <w:rPr>
                <w:rFonts w:ascii="Book Antiqua" w:hAnsi="Book Antiqua"/>
              </w:rPr>
              <w:t>± 1809.82</w:t>
            </w:r>
          </w:p>
        </w:tc>
        <w:tc>
          <w:tcPr>
            <w:tcW w:w="1350" w:type="dxa"/>
            <w:vAlign w:val="center"/>
          </w:tcPr>
          <w:p w14:paraId="60DE06E8"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1.14 (1.07, 1.2)</w:t>
            </w:r>
          </w:p>
        </w:tc>
        <w:tc>
          <w:tcPr>
            <w:tcW w:w="1260" w:type="dxa"/>
            <w:vAlign w:val="center"/>
          </w:tcPr>
          <w:p w14:paraId="40BBD38A"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&lt;</w:t>
            </w:r>
            <w:r>
              <w:rPr>
                <w:rFonts w:ascii="Book Antiqua" w:hAnsi="Book Antiqua" w:hint="eastAsia"/>
                <w:color w:val="000000"/>
              </w:rPr>
              <w:t xml:space="preserve"> </w:t>
            </w:r>
            <w:r w:rsidRPr="00D83C5F">
              <w:rPr>
                <w:rFonts w:ascii="Book Antiqua" w:hAnsi="Book Antiqua"/>
                <w:color w:val="000000"/>
              </w:rPr>
              <w:t>0.0001</w:t>
            </w:r>
          </w:p>
        </w:tc>
        <w:tc>
          <w:tcPr>
            <w:tcW w:w="1440" w:type="dxa"/>
            <w:vAlign w:val="center"/>
          </w:tcPr>
          <w:p w14:paraId="00AF2622"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1.13 (1.06, 1.2)</w:t>
            </w:r>
          </w:p>
        </w:tc>
        <w:tc>
          <w:tcPr>
            <w:tcW w:w="1165" w:type="dxa"/>
            <w:vAlign w:val="center"/>
          </w:tcPr>
          <w:p w14:paraId="5A56A763"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&lt;</w:t>
            </w:r>
            <w:r>
              <w:rPr>
                <w:rFonts w:ascii="Book Antiqua" w:hAnsi="Book Antiqua" w:hint="eastAsia"/>
                <w:color w:val="000000"/>
              </w:rPr>
              <w:t xml:space="preserve"> </w:t>
            </w:r>
            <w:r w:rsidRPr="00D83C5F">
              <w:rPr>
                <w:rFonts w:ascii="Book Antiqua" w:hAnsi="Book Antiqua"/>
                <w:color w:val="000000"/>
              </w:rPr>
              <w:t>0.0001</w:t>
            </w:r>
          </w:p>
        </w:tc>
      </w:tr>
    </w:tbl>
    <w:p w14:paraId="1459C201" w14:textId="77777777" w:rsidR="001B7FF5" w:rsidRPr="000E6823" w:rsidRDefault="001B7FF5" w:rsidP="001B7FF5">
      <w:pPr>
        <w:spacing w:line="360" w:lineRule="auto"/>
        <w:jc w:val="both"/>
        <w:rPr>
          <w:rFonts w:ascii="Book Antiqua" w:hAnsi="Book Antiqua"/>
        </w:rPr>
      </w:pPr>
      <w:r w:rsidRPr="000E6823">
        <w:rPr>
          <w:rFonts w:ascii="Book Antiqua" w:hAnsi="Book Antiqua" w:hint="eastAsia"/>
          <w:vertAlign w:val="superscript"/>
        </w:rPr>
        <w:lastRenderedPageBreak/>
        <w:t>1</w:t>
      </w:r>
      <w:r w:rsidRPr="00D83C5F">
        <w:rPr>
          <w:rFonts w:ascii="Book Antiqua" w:hAnsi="Book Antiqua"/>
        </w:rPr>
        <w:t xml:space="preserve">Adjusted for age, sex, race, primary insurance payer, hospital type, hospital bed size, hospital region, income quartile, </w:t>
      </w:r>
      <w:proofErr w:type="spellStart"/>
      <w:r w:rsidRPr="00D83C5F">
        <w:rPr>
          <w:rFonts w:ascii="Book Antiqua" w:hAnsi="Book Antiqua"/>
        </w:rPr>
        <w:t>Elixhauser</w:t>
      </w:r>
      <w:proofErr w:type="spellEnd"/>
      <w:r w:rsidRPr="00D83C5F">
        <w:rPr>
          <w:rFonts w:ascii="Book Antiqua" w:hAnsi="Book Antiqua"/>
        </w:rPr>
        <w:t xml:space="preserve"> Comorbidity Index score, obesity, diabetes, tobacco use disorder, hypertension, dyslipidemia, cirrhosis and its complications, numbers of cirrhosis complications, and hepatocellular carcinoma.</w:t>
      </w:r>
      <w:r>
        <w:rPr>
          <w:rFonts w:ascii="Book Antiqua" w:hAnsi="Book Antiqua" w:hint="eastAsia"/>
        </w:rPr>
        <w:t xml:space="preserve"> </w:t>
      </w:r>
      <w:r>
        <w:rPr>
          <w:rFonts w:ascii="Book Antiqua" w:hAnsi="Book Antiqua"/>
        </w:rPr>
        <w:t>-</w:t>
      </w:r>
      <w:r>
        <w:rPr>
          <w:rFonts w:ascii="Book Antiqua" w:hAnsi="Book Antiqua" w:hint="eastAsia"/>
        </w:rPr>
        <w:t>:</w:t>
      </w:r>
      <w:r w:rsidRPr="5C43646D">
        <w:rPr>
          <w:rFonts w:ascii="Book Antiqua" w:hAnsi="Book Antiqua"/>
        </w:rPr>
        <w:t xml:space="preserve"> Numbers were not displayed due to extremely small numbers were associated with increased risk for identification of persons.</w:t>
      </w:r>
      <w:r>
        <w:rPr>
          <w:rFonts w:ascii="Book Antiqua" w:hAnsi="Book Antiqua" w:hint="eastAsia"/>
        </w:rPr>
        <w:t xml:space="preserve"> </w:t>
      </w:r>
      <w:r w:rsidRPr="5C43646D">
        <w:rPr>
          <w:rFonts w:ascii="Book Antiqua" w:hAnsi="Book Antiqua"/>
        </w:rPr>
        <w:t>V</w:t>
      </w:r>
      <w:r>
        <w:rPr>
          <w:rFonts w:ascii="Book Antiqua" w:hAnsi="Book Antiqua"/>
        </w:rPr>
        <w:t>alues reported as weighted mean</w:t>
      </w:r>
      <w:r w:rsidRPr="5C43646D">
        <w:rPr>
          <w:rFonts w:ascii="Book Antiqua" w:hAnsi="Book Antiqua"/>
        </w:rPr>
        <w:t xml:space="preserve"> ±</w:t>
      </w:r>
      <w:r>
        <w:rPr>
          <w:rFonts w:ascii="Book Antiqua" w:hAnsi="Book Antiqua" w:hint="eastAsia"/>
        </w:rPr>
        <w:t xml:space="preserve"> </w:t>
      </w:r>
      <w:r>
        <w:rPr>
          <w:rFonts w:ascii="Book Antiqua" w:hAnsi="Book Antiqua"/>
        </w:rPr>
        <w:t>SE</w:t>
      </w:r>
      <w:r w:rsidRPr="5C43646D">
        <w:rPr>
          <w:rFonts w:ascii="Book Antiqua" w:hAnsi="Book Antiqua"/>
        </w:rPr>
        <w:t xml:space="preserve"> and weighted numbers </w:t>
      </w:r>
      <w:r>
        <w:rPr>
          <w:rFonts w:ascii="Book Antiqua" w:hAnsi="Book Antiqua" w:hint="eastAsia"/>
        </w:rPr>
        <w:t>[</w:t>
      </w:r>
      <w:r w:rsidRPr="000E6823">
        <w:rPr>
          <w:rFonts w:ascii="Book Antiqua" w:hAnsi="Book Antiqua"/>
          <w:i/>
        </w:rPr>
        <w:t>n</w:t>
      </w:r>
      <w:r w:rsidRPr="5C43646D">
        <w:rPr>
          <w:rFonts w:ascii="Book Antiqua" w:hAnsi="Book Antiqua"/>
        </w:rPr>
        <w:t xml:space="preserve"> (%)</w:t>
      </w:r>
      <w:r>
        <w:rPr>
          <w:rFonts w:ascii="Book Antiqua" w:hAnsi="Book Antiqua" w:hint="eastAsia"/>
        </w:rPr>
        <w:t>]</w:t>
      </w:r>
      <w:r w:rsidRPr="5C43646D">
        <w:rPr>
          <w:rFonts w:ascii="Book Antiqua" w:hAnsi="Book Antiqua"/>
        </w:rPr>
        <w:t>; CDI</w:t>
      </w:r>
      <w:r>
        <w:rPr>
          <w:rFonts w:ascii="Book Antiqua" w:hAnsi="Book Antiqua" w:hint="eastAsia"/>
        </w:rPr>
        <w:t>:</w:t>
      </w:r>
      <w:r w:rsidRPr="5C43646D">
        <w:rPr>
          <w:rFonts w:ascii="Book Antiqua" w:hAnsi="Book Antiqua"/>
        </w:rPr>
        <w:t xml:space="preserve"> </w:t>
      </w:r>
      <w:proofErr w:type="spellStart"/>
      <w:r w:rsidRPr="000E6823">
        <w:rPr>
          <w:rFonts w:ascii="Book Antiqua" w:hAnsi="Book Antiqua"/>
          <w:i/>
        </w:rPr>
        <w:t>Clostridioides</w:t>
      </w:r>
      <w:proofErr w:type="spellEnd"/>
      <w:r w:rsidRPr="000E6823">
        <w:rPr>
          <w:rFonts w:ascii="Book Antiqua" w:hAnsi="Book Antiqua"/>
          <w:i/>
        </w:rPr>
        <w:t xml:space="preserve"> difficile</w:t>
      </w:r>
      <w:r w:rsidRPr="5C43646D">
        <w:rPr>
          <w:rFonts w:ascii="Book Antiqua" w:hAnsi="Book Antiqua"/>
        </w:rPr>
        <w:t xml:space="preserve"> infection; NAFLD</w:t>
      </w:r>
      <w:r>
        <w:rPr>
          <w:rFonts w:ascii="Book Antiqua" w:hAnsi="Book Antiqua" w:hint="eastAsia"/>
        </w:rPr>
        <w:t>:</w:t>
      </w:r>
      <w:r w:rsidRPr="5C43646D">
        <w:rPr>
          <w:rFonts w:ascii="Book Antiqua" w:hAnsi="Book Antiqua"/>
        </w:rPr>
        <w:t xml:space="preserve"> </w:t>
      </w:r>
      <w:r w:rsidRPr="000E6823">
        <w:rPr>
          <w:rFonts w:ascii="Book Antiqua" w:hAnsi="Book Antiqua"/>
          <w:caps/>
        </w:rPr>
        <w:t>n</w:t>
      </w:r>
      <w:r w:rsidRPr="5C43646D">
        <w:rPr>
          <w:rFonts w:ascii="Book Antiqua" w:hAnsi="Book Antiqua"/>
        </w:rPr>
        <w:t>onalcoholic fatty liver disease; VLD</w:t>
      </w:r>
      <w:r>
        <w:rPr>
          <w:rFonts w:ascii="Book Antiqua" w:hAnsi="Book Antiqua" w:hint="eastAsia"/>
        </w:rPr>
        <w:t>:</w:t>
      </w:r>
      <w:r w:rsidRPr="5C43646D">
        <w:rPr>
          <w:rFonts w:ascii="Book Antiqua" w:hAnsi="Book Antiqua"/>
        </w:rPr>
        <w:t xml:space="preserve"> </w:t>
      </w:r>
      <w:r w:rsidRPr="000E6823">
        <w:rPr>
          <w:rFonts w:ascii="Book Antiqua" w:hAnsi="Book Antiqua"/>
          <w:caps/>
        </w:rPr>
        <w:t>v</w:t>
      </w:r>
      <w:r w:rsidRPr="5C43646D">
        <w:rPr>
          <w:rFonts w:ascii="Book Antiqua" w:hAnsi="Book Antiqua"/>
        </w:rPr>
        <w:t>iral liver disease; CI</w:t>
      </w:r>
      <w:r>
        <w:rPr>
          <w:rFonts w:ascii="Book Antiqua" w:hAnsi="Book Antiqua" w:hint="eastAsia"/>
        </w:rPr>
        <w:t>:</w:t>
      </w:r>
      <w:r w:rsidRPr="5C43646D">
        <w:rPr>
          <w:rFonts w:ascii="Book Antiqua" w:hAnsi="Book Antiqua"/>
        </w:rPr>
        <w:t xml:space="preserve"> </w:t>
      </w:r>
      <w:r w:rsidRPr="000E6823">
        <w:rPr>
          <w:rFonts w:ascii="Book Antiqua" w:hAnsi="Book Antiqua"/>
          <w:caps/>
        </w:rPr>
        <w:t>c</w:t>
      </w:r>
      <w:r w:rsidRPr="5C43646D">
        <w:rPr>
          <w:rFonts w:ascii="Book Antiqua" w:hAnsi="Book Antiqua"/>
        </w:rPr>
        <w:t>onfidence interval; LOS</w:t>
      </w:r>
      <w:r>
        <w:rPr>
          <w:rFonts w:ascii="Book Antiqua" w:hAnsi="Book Antiqua" w:hint="eastAsia"/>
        </w:rPr>
        <w:t>:</w:t>
      </w:r>
      <w:r w:rsidRPr="000E6823">
        <w:rPr>
          <w:rFonts w:ascii="Book Antiqua" w:hAnsi="Book Antiqua"/>
          <w:caps/>
        </w:rPr>
        <w:t xml:space="preserve"> l</w:t>
      </w:r>
      <w:r w:rsidRPr="5C43646D">
        <w:rPr>
          <w:rFonts w:ascii="Book Antiqua" w:hAnsi="Book Antiqua"/>
        </w:rPr>
        <w:t>ength of stay.</w:t>
      </w:r>
    </w:p>
    <w:p w14:paraId="52745DA7" w14:textId="77777777" w:rsidR="001B7FF5" w:rsidRDefault="001B7FF5" w:rsidP="001B7FF5">
      <w:pPr>
        <w:spacing w:line="360" w:lineRule="auto"/>
        <w:jc w:val="both"/>
        <w:rPr>
          <w:rFonts w:ascii="Book Antiqua" w:hAnsi="Book Antiqua"/>
        </w:rPr>
      </w:pPr>
      <w:r w:rsidRPr="5C43646D">
        <w:rPr>
          <w:rFonts w:ascii="Book Antiqua" w:hAnsi="Book Antiqua"/>
        </w:rPr>
        <w:br w:type="page"/>
      </w:r>
    </w:p>
    <w:p w14:paraId="5539BFD6" w14:textId="77777777" w:rsidR="001B7FF5" w:rsidRPr="000E6823" w:rsidRDefault="001B7FF5" w:rsidP="001B7FF5">
      <w:pPr>
        <w:spacing w:line="360" w:lineRule="auto"/>
        <w:jc w:val="both"/>
        <w:rPr>
          <w:rFonts w:ascii="Book Antiqua" w:hAnsi="Book Antiqua"/>
          <w:b/>
        </w:rPr>
      </w:pPr>
      <w:r w:rsidRPr="000E6823">
        <w:rPr>
          <w:rFonts w:ascii="Book Antiqua" w:hAnsi="Book Antiqua"/>
          <w:b/>
        </w:rPr>
        <w:lastRenderedPageBreak/>
        <w:t xml:space="preserve">Table 4 Multivariate regression analysis of outcomes for patients hospitalized for </w:t>
      </w:r>
      <w:proofErr w:type="spellStart"/>
      <w:r w:rsidRPr="000E6823">
        <w:rPr>
          <w:rFonts w:ascii="Book Antiqua" w:hAnsi="Book Antiqua"/>
          <w:b/>
        </w:rPr>
        <w:t>Clostridioides</w:t>
      </w:r>
      <w:proofErr w:type="spellEnd"/>
      <w:r w:rsidRPr="000E6823">
        <w:rPr>
          <w:rFonts w:ascii="Book Antiqua" w:hAnsi="Book Antiqua"/>
          <w:b/>
        </w:rPr>
        <w:t xml:space="preserve"> difficile infection with coexisting nonalcoholic fatty liver disease </w:t>
      </w:r>
      <w:r w:rsidRPr="000E6823">
        <w:rPr>
          <w:rFonts w:ascii="Book Antiqua" w:hAnsi="Book Antiqua"/>
          <w:b/>
          <w:i/>
        </w:rPr>
        <w:t>vs</w:t>
      </w:r>
      <w:r w:rsidRPr="000E6823">
        <w:rPr>
          <w:rFonts w:ascii="Book Antiqua" w:hAnsi="Book Antiqua"/>
          <w:b/>
        </w:rPr>
        <w:t xml:space="preserve"> alcoholic liver disease</w:t>
      </w:r>
    </w:p>
    <w:tbl>
      <w:tblPr>
        <w:tblStyle w:val="ae"/>
        <w:tblW w:w="0" w:type="auto"/>
        <w:tblInd w:w="-72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58"/>
        <w:gridCol w:w="1327"/>
        <w:gridCol w:w="1475"/>
        <w:gridCol w:w="1350"/>
        <w:gridCol w:w="1260"/>
        <w:gridCol w:w="1440"/>
        <w:gridCol w:w="1165"/>
      </w:tblGrid>
      <w:tr w:rsidR="001B7FF5" w:rsidRPr="00AF0B71" w14:paraId="36A98EF0" w14:textId="77777777" w:rsidTr="00F00703">
        <w:trPr>
          <w:trHeight w:val="406"/>
        </w:trPr>
        <w:tc>
          <w:tcPr>
            <w:tcW w:w="2058" w:type="dxa"/>
            <w:tcBorders>
              <w:top w:val="single" w:sz="4" w:space="0" w:color="auto"/>
              <w:bottom w:val="single" w:sz="4" w:space="0" w:color="auto"/>
            </w:tcBorders>
          </w:tcPr>
          <w:p w14:paraId="23814B5D" w14:textId="77777777" w:rsidR="001B7FF5" w:rsidRPr="000E6823" w:rsidRDefault="001B7FF5" w:rsidP="00F00703">
            <w:pPr>
              <w:spacing w:line="360" w:lineRule="auto"/>
              <w:jc w:val="both"/>
              <w:rPr>
                <w:rFonts w:ascii="Book Antiqua" w:hAnsi="Book Antiqua"/>
                <w:b/>
              </w:rPr>
            </w:pPr>
            <w:r w:rsidRPr="000E6823">
              <w:rPr>
                <w:rFonts w:ascii="Book Antiqua" w:hAnsi="Book Antiqua"/>
                <w:b/>
              </w:rPr>
              <w:t>Outcomes</w:t>
            </w:r>
          </w:p>
        </w:tc>
        <w:tc>
          <w:tcPr>
            <w:tcW w:w="1327" w:type="dxa"/>
            <w:tcBorders>
              <w:top w:val="single" w:sz="4" w:space="0" w:color="auto"/>
              <w:bottom w:val="single" w:sz="4" w:space="0" w:color="auto"/>
            </w:tcBorders>
          </w:tcPr>
          <w:p w14:paraId="3234E15D" w14:textId="77777777" w:rsidR="001B7FF5" w:rsidRPr="000E6823" w:rsidRDefault="001B7FF5" w:rsidP="00F00703">
            <w:pPr>
              <w:spacing w:line="360" w:lineRule="auto"/>
              <w:jc w:val="both"/>
              <w:rPr>
                <w:rFonts w:ascii="Book Antiqua" w:hAnsi="Book Antiqua"/>
                <w:b/>
              </w:rPr>
            </w:pPr>
            <w:r w:rsidRPr="000E6823">
              <w:rPr>
                <w:rFonts w:ascii="Book Antiqua" w:hAnsi="Book Antiqua"/>
                <w:b/>
              </w:rPr>
              <w:t>CDI with NAFLD</w:t>
            </w:r>
          </w:p>
        </w:tc>
        <w:tc>
          <w:tcPr>
            <w:tcW w:w="1475" w:type="dxa"/>
            <w:tcBorders>
              <w:top w:val="single" w:sz="4" w:space="0" w:color="auto"/>
              <w:bottom w:val="single" w:sz="4" w:space="0" w:color="auto"/>
            </w:tcBorders>
          </w:tcPr>
          <w:p w14:paraId="31B67791" w14:textId="77777777" w:rsidR="001B7FF5" w:rsidRPr="000E6823" w:rsidRDefault="001B7FF5" w:rsidP="00F00703">
            <w:pPr>
              <w:spacing w:line="360" w:lineRule="auto"/>
              <w:jc w:val="both"/>
              <w:rPr>
                <w:rFonts w:ascii="Book Antiqua" w:hAnsi="Book Antiqua"/>
                <w:b/>
              </w:rPr>
            </w:pPr>
            <w:r w:rsidRPr="000E6823">
              <w:rPr>
                <w:rFonts w:ascii="Book Antiqua" w:hAnsi="Book Antiqua"/>
                <w:b/>
              </w:rPr>
              <w:t>CDI with ALD</w:t>
            </w:r>
          </w:p>
        </w:tc>
        <w:tc>
          <w:tcPr>
            <w:tcW w:w="1350" w:type="dxa"/>
            <w:vMerge w:val="restart"/>
            <w:tcBorders>
              <w:top w:val="single" w:sz="4" w:space="0" w:color="auto"/>
              <w:bottom w:val="single" w:sz="4" w:space="0" w:color="auto"/>
            </w:tcBorders>
          </w:tcPr>
          <w:p w14:paraId="4015B3CB" w14:textId="77777777" w:rsidR="001B7FF5" w:rsidRPr="000E6823" w:rsidRDefault="001B7FF5" w:rsidP="00F00703">
            <w:pPr>
              <w:spacing w:line="360" w:lineRule="auto"/>
              <w:jc w:val="both"/>
              <w:rPr>
                <w:rFonts w:ascii="Book Antiqua" w:hAnsi="Book Antiqua"/>
                <w:b/>
              </w:rPr>
            </w:pPr>
            <w:r w:rsidRPr="000E6823">
              <w:rPr>
                <w:rFonts w:ascii="Book Antiqua" w:hAnsi="Book Antiqua"/>
                <w:b/>
              </w:rPr>
              <w:t xml:space="preserve">Unadjusted ratio </w:t>
            </w:r>
            <w:r>
              <w:rPr>
                <w:rFonts w:ascii="Book Antiqua" w:hAnsi="Book Antiqua"/>
                <w:b/>
              </w:rPr>
              <w:t>(95%</w:t>
            </w:r>
            <w:r w:rsidRPr="000E6823">
              <w:rPr>
                <w:rFonts w:ascii="Book Antiqua" w:hAnsi="Book Antiqua"/>
                <w:b/>
              </w:rPr>
              <w:t>CI)</w:t>
            </w:r>
          </w:p>
        </w:tc>
        <w:tc>
          <w:tcPr>
            <w:tcW w:w="1260" w:type="dxa"/>
            <w:vMerge w:val="restart"/>
            <w:tcBorders>
              <w:top w:val="single" w:sz="4" w:space="0" w:color="auto"/>
              <w:bottom w:val="single" w:sz="4" w:space="0" w:color="auto"/>
            </w:tcBorders>
          </w:tcPr>
          <w:p w14:paraId="1B9F3C7A" w14:textId="77777777" w:rsidR="001B7FF5" w:rsidRPr="000E6823" w:rsidRDefault="001B7FF5" w:rsidP="00F00703">
            <w:pPr>
              <w:spacing w:line="360" w:lineRule="auto"/>
              <w:jc w:val="both"/>
              <w:rPr>
                <w:rFonts w:ascii="Book Antiqua" w:hAnsi="Book Antiqua"/>
                <w:b/>
              </w:rPr>
            </w:pPr>
            <w:r w:rsidRPr="000E6823">
              <w:rPr>
                <w:rFonts w:ascii="Book Antiqua" w:hAnsi="Book Antiqua"/>
                <w:b/>
                <w:i/>
              </w:rPr>
              <w:t>P</w:t>
            </w:r>
            <w:r w:rsidRPr="000E6823">
              <w:rPr>
                <w:rFonts w:ascii="Book Antiqua" w:hAnsi="Book Antiqua"/>
                <w:b/>
              </w:rPr>
              <w:t xml:space="preserve"> value</w:t>
            </w:r>
          </w:p>
        </w:tc>
        <w:tc>
          <w:tcPr>
            <w:tcW w:w="1440" w:type="dxa"/>
            <w:vMerge w:val="restart"/>
            <w:tcBorders>
              <w:top w:val="single" w:sz="4" w:space="0" w:color="auto"/>
              <w:bottom w:val="single" w:sz="4" w:space="0" w:color="auto"/>
            </w:tcBorders>
          </w:tcPr>
          <w:p w14:paraId="46DFE3F8" w14:textId="77777777" w:rsidR="001B7FF5" w:rsidRPr="000E6823" w:rsidRDefault="001B7FF5" w:rsidP="00F00703">
            <w:pPr>
              <w:spacing w:line="360" w:lineRule="auto"/>
              <w:jc w:val="both"/>
              <w:rPr>
                <w:rFonts w:ascii="Book Antiqua" w:hAnsi="Book Antiqua"/>
                <w:b/>
              </w:rPr>
            </w:pPr>
            <w:r w:rsidRPr="000E6823">
              <w:rPr>
                <w:rFonts w:ascii="Book Antiqua" w:hAnsi="Book Antiqua"/>
                <w:b/>
              </w:rPr>
              <w:t>Adjusted ratio</w:t>
            </w:r>
            <w:r w:rsidRPr="000E6823">
              <w:rPr>
                <w:rFonts w:ascii="Book Antiqua" w:hAnsi="Book Antiqua" w:hint="eastAsia"/>
                <w:b/>
                <w:vertAlign w:val="superscript"/>
              </w:rPr>
              <w:t>1</w:t>
            </w:r>
            <w:r w:rsidRPr="000E6823">
              <w:rPr>
                <w:rFonts w:ascii="Book Antiqua" w:hAnsi="Book Antiqua"/>
                <w:b/>
              </w:rPr>
              <w:t xml:space="preserve"> (95%CI)</w:t>
            </w:r>
          </w:p>
        </w:tc>
        <w:tc>
          <w:tcPr>
            <w:tcW w:w="1165" w:type="dxa"/>
            <w:vMerge w:val="restart"/>
            <w:tcBorders>
              <w:top w:val="single" w:sz="4" w:space="0" w:color="auto"/>
              <w:bottom w:val="single" w:sz="4" w:space="0" w:color="auto"/>
            </w:tcBorders>
          </w:tcPr>
          <w:p w14:paraId="16397E28" w14:textId="77777777" w:rsidR="001B7FF5" w:rsidRPr="000E6823" w:rsidRDefault="001B7FF5" w:rsidP="00F00703">
            <w:pPr>
              <w:spacing w:line="360" w:lineRule="auto"/>
              <w:jc w:val="both"/>
              <w:rPr>
                <w:rFonts w:ascii="Book Antiqua" w:hAnsi="Book Antiqua"/>
                <w:b/>
              </w:rPr>
            </w:pPr>
            <w:r w:rsidRPr="000E6823">
              <w:rPr>
                <w:rFonts w:ascii="Book Antiqua" w:hAnsi="Book Antiqua"/>
                <w:b/>
                <w:i/>
              </w:rPr>
              <w:t>P</w:t>
            </w:r>
            <w:r w:rsidRPr="000E6823">
              <w:rPr>
                <w:rFonts w:ascii="Book Antiqua" w:hAnsi="Book Antiqua"/>
                <w:b/>
              </w:rPr>
              <w:t xml:space="preserve"> value</w:t>
            </w:r>
          </w:p>
        </w:tc>
      </w:tr>
      <w:tr w:rsidR="001B7FF5" w:rsidRPr="00AF0B71" w14:paraId="619D9BD1" w14:textId="77777777" w:rsidTr="00F00703">
        <w:trPr>
          <w:trHeight w:val="406"/>
        </w:trPr>
        <w:tc>
          <w:tcPr>
            <w:tcW w:w="2058" w:type="dxa"/>
            <w:tcBorders>
              <w:top w:val="single" w:sz="4" w:space="0" w:color="auto"/>
              <w:bottom w:val="single" w:sz="4" w:space="0" w:color="auto"/>
            </w:tcBorders>
            <w:vAlign w:val="center"/>
          </w:tcPr>
          <w:p w14:paraId="21DD4ED4" w14:textId="77777777" w:rsidR="001B7FF5" w:rsidRPr="000E6823" w:rsidRDefault="001B7FF5" w:rsidP="00F00703">
            <w:pPr>
              <w:spacing w:line="360" w:lineRule="auto"/>
              <w:jc w:val="both"/>
              <w:rPr>
                <w:rFonts w:ascii="Book Antiqua" w:hAnsi="Book Antiqua"/>
                <w:b/>
              </w:rPr>
            </w:pPr>
            <w:r w:rsidRPr="000E6823">
              <w:rPr>
                <w:rFonts w:ascii="Book Antiqua" w:hAnsi="Book Antiqua"/>
                <w:b/>
                <w:i/>
                <w:color w:val="000000"/>
              </w:rPr>
              <w:t>n</w:t>
            </w:r>
            <w:r w:rsidRPr="000E6823">
              <w:rPr>
                <w:rFonts w:ascii="Book Antiqua" w:hAnsi="Book Antiqua"/>
                <w:b/>
                <w:color w:val="000000"/>
              </w:rPr>
              <w:t xml:space="preserve"> (weighted)</w:t>
            </w:r>
          </w:p>
        </w:tc>
        <w:tc>
          <w:tcPr>
            <w:tcW w:w="1327" w:type="dxa"/>
            <w:tcBorders>
              <w:top w:val="single" w:sz="4" w:space="0" w:color="auto"/>
              <w:bottom w:val="single" w:sz="4" w:space="0" w:color="auto"/>
            </w:tcBorders>
            <w:vAlign w:val="center"/>
          </w:tcPr>
          <w:p w14:paraId="4225D2FD" w14:textId="77777777" w:rsidR="001B7FF5" w:rsidRPr="000E6823" w:rsidRDefault="001B7FF5" w:rsidP="00F00703">
            <w:pPr>
              <w:spacing w:line="360" w:lineRule="auto"/>
              <w:jc w:val="both"/>
              <w:rPr>
                <w:rFonts w:ascii="Book Antiqua" w:hAnsi="Book Antiqua"/>
                <w:b/>
              </w:rPr>
            </w:pPr>
            <w:r w:rsidRPr="000E6823">
              <w:rPr>
                <w:rFonts w:ascii="Book Antiqua" w:hAnsi="Book Antiqua"/>
                <w:b/>
                <w:color w:val="000000"/>
              </w:rPr>
              <w:t>7239</w:t>
            </w:r>
          </w:p>
        </w:tc>
        <w:tc>
          <w:tcPr>
            <w:tcW w:w="1475" w:type="dxa"/>
            <w:tcBorders>
              <w:top w:val="single" w:sz="4" w:space="0" w:color="auto"/>
              <w:bottom w:val="single" w:sz="4" w:space="0" w:color="auto"/>
            </w:tcBorders>
            <w:vAlign w:val="center"/>
          </w:tcPr>
          <w:p w14:paraId="401C01B0" w14:textId="77777777" w:rsidR="001B7FF5" w:rsidRPr="000E6823" w:rsidRDefault="001B7FF5" w:rsidP="00F00703">
            <w:pPr>
              <w:spacing w:line="360" w:lineRule="auto"/>
              <w:jc w:val="both"/>
              <w:rPr>
                <w:rFonts w:ascii="Book Antiqua" w:hAnsi="Book Antiqua"/>
                <w:b/>
              </w:rPr>
            </w:pPr>
            <w:r w:rsidRPr="000E6823">
              <w:rPr>
                <w:rFonts w:ascii="Book Antiqua" w:hAnsi="Book Antiqua"/>
                <w:b/>
                <w:color w:val="000000"/>
              </w:rPr>
              <w:t>5938</w:t>
            </w:r>
          </w:p>
        </w:tc>
        <w:tc>
          <w:tcPr>
            <w:tcW w:w="1350" w:type="dxa"/>
            <w:vMerge/>
            <w:tcBorders>
              <w:top w:val="single" w:sz="4" w:space="0" w:color="auto"/>
              <w:bottom w:val="single" w:sz="4" w:space="0" w:color="auto"/>
            </w:tcBorders>
          </w:tcPr>
          <w:p w14:paraId="0D79853F" w14:textId="77777777" w:rsidR="001B7FF5" w:rsidRPr="00D83C5F" w:rsidRDefault="001B7FF5" w:rsidP="00F00703">
            <w:pPr>
              <w:spacing w:line="360" w:lineRule="auto"/>
              <w:jc w:val="both"/>
              <w:rPr>
                <w:rFonts w:ascii="Book Antiqua" w:hAnsi="Book Antiqua"/>
              </w:rPr>
            </w:pPr>
          </w:p>
        </w:tc>
        <w:tc>
          <w:tcPr>
            <w:tcW w:w="1260" w:type="dxa"/>
            <w:vMerge/>
            <w:tcBorders>
              <w:top w:val="single" w:sz="4" w:space="0" w:color="auto"/>
              <w:bottom w:val="single" w:sz="4" w:space="0" w:color="auto"/>
            </w:tcBorders>
          </w:tcPr>
          <w:p w14:paraId="09F9803B" w14:textId="77777777" w:rsidR="001B7FF5" w:rsidRPr="00D83C5F" w:rsidRDefault="001B7FF5" w:rsidP="00F00703">
            <w:pPr>
              <w:spacing w:line="360" w:lineRule="auto"/>
              <w:jc w:val="both"/>
              <w:rPr>
                <w:rFonts w:ascii="Book Antiqua" w:hAnsi="Book Antiqua"/>
              </w:rPr>
            </w:pPr>
          </w:p>
        </w:tc>
        <w:tc>
          <w:tcPr>
            <w:tcW w:w="1440" w:type="dxa"/>
            <w:vMerge/>
            <w:tcBorders>
              <w:top w:val="single" w:sz="4" w:space="0" w:color="auto"/>
              <w:bottom w:val="single" w:sz="4" w:space="0" w:color="auto"/>
            </w:tcBorders>
          </w:tcPr>
          <w:p w14:paraId="43B90FB4" w14:textId="77777777" w:rsidR="001B7FF5" w:rsidRPr="00D83C5F" w:rsidRDefault="001B7FF5" w:rsidP="00F00703">
            <w:pPr>
              <w:spacing w:line="360" w:lineRule="auto"/>
              <w:jc w:val="both"/>
              <w:rPr>
                <w:rFonts w:ascii="Book Antiqua" w:hAnsi="Book Antiqua"/>
              </w:rPr>
            </w:pPr>
          </w:p>
        </w:tc>
        <w:tc>
          <w:tcPr>
            <w:tcW w:w="1165" w:type="dxa"/>
            <w:vMerge/>
            <w:tcBorders>
              <w:top w:val="single" w:sz="4" w:space="0" w:color="auto"/>
              <w:bottom w:val="single" w:sz="4" w:space="0" w:color="auto"/>
            </w:tcBorders>
          </w:tcPr>
          <w:p w14:paraId="2D9C560A" w14:textId="77777777" w:rsidR="001B7FF5" w:rsidRPr="00D83C5F" w:rsidRDefault="001B7FF5" w:rsidP="00F00703">
            <w:pPr>
              <w:spacing w:line="360" w:lineRule="auto"/>
              <w:jc w:val="both"/>
              <w:rPr>
                <w:rFonts w:ascii="Book Antiqua" w:hAnsi="Book Antiqua"/>
              </w:rPr>
            </w:pPr>
          </w:p>
        </w:tc>
      </w:tr>
      <w:tr w:rsidR="001B7FF5" w:rsidRPr="00AF0B71" w14:paraId="677872B3" w14:textId="77777777" w:rsidTr="00F00703">
        <w:tc>
          <w:tcPr>
            <w:tcW w:w="2058" w:type="dxa"/>
            <w:tcBorders>
              <w:top w:val="single" w:sz="4" w:space="0" w:color="auto"/>
              <w:bottom w:val="nil"/>
            </w:tcBorders>
          </w:tcPr>
          <w:p w14:paraId="766F8720" w14:textId="77777777" w:rsidR="001B7FF5" w:rsidRPr="00D83C5F" w:rsidRDefault="001B7FF5" w:rsidP="00F00703">
            <w:pPr>
              <w:spacing w:line="360" w:lineRule="auto"/>
              <w:jc w:val="both"/>
              <w:rPr>
                <w:rFonts w:ascii="Book Antiqua" w:hAnsi="Book Antiqua"/>
              </w:rPr>
            </w:pPr>
            <w:r w:rsidRPr="00D83C5F">
              <w:rPr>
                <w:rFonts w:ascii="Book Antiqua" w:hAnsi="Book Antiqua"/>
              </w:rPr>
              <w:t>Hospital mortality</w:t>
            </w:r>
          </w:p>
        </w:tc>
        <w:tc>
          <w:tcPr>
            <w:tcW w:w="1327" w:type="dxa"/>
            <w:tcBorders>
              <w:top w:val="single" w:sz="4" w:space="0" w:color="auto"/>
              <w:bottom w:val="nil"/>
            </w:tcBorders>
            <w:vAlign w:val="center"/>
          </w:tcPr>
          <w:p w14:paraId="2F9FCD8A"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59 (0.8%)</w:t>
            </w:r>
          </w:p>
        </w:tc>
        <w:tc>
          <w:tcPr>
            <w:tcW w:w="1475" w:type="dxa"/>
            <w:tcBorders>
              <w:top w:val="single" w:sz="4" w:space="0" w:color="auto"/>
              <w:bottom w:val="nil"/>
            </w:tcBorders>
            <w:vAlign w:val="center"/>
          </w:tcPr>
          <w:p w14:paraId="209CE4CD"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159 (2.7%)</w:t>
            </w:r>
          </w:p>
        </w:tc>
        <w:tc>
          <w:tcPr>
            <w:tcW w:w="1350" w:type="dxa"/>
            <w:tcBorders>
              <w:top w:val="single" w:sz="4" w:space="0" w:color="auto"/>
              <w:bottom w:val="nil"/>
            </w:tcBorders>
            <w:vAlign w:val="center"/>
          </w:tcPr>
          <w:p w14:paraId="3E0252C1"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3.34 (2.48, 4.52)</w:t>
            </w:r>
          </w:p>
        </w:tc>
        <w:tc>
          <w:tcPr>
            <w:tcW w:w="1260" w:type="dxa"/>
            <w:tcBorders>
              <w:top w:val="single" w:sz="4" w:space="0" w:color="auto"/>
              <w:bottom w:val="nil"/>
            </w:tcBorders>
            <w:vAlign w:val="center"/>
          </w:tcPr>
          <w:p w14:paraId="7A2D9E7C"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&lt;</w:t>
            </w:r>
            <w:r>
              <w:rPr>
                <w:rFonts w:ascii="Book Antiqua" w:hAnsi="Book Antiqua" w:hint="eastAsia"/>
                <w:color w:val="000000"/>
              </w:rPr>
              <w:t xml:space="preserve"> </w:t>
            </w:r>
            <w:r w:rsidRPr="00D83C5F">
              <w:rPr>
                <w:rFonts w:ascii="Book Antiqua" w:hAnsi="Book Antiqua"/>
                <w:color w:val="000000"/>
              </w:rPr>
              <w:t>0.0001</w:t>
            </w:r>
          </w:p>
        </w:tc>
        <w:tc>
          <w:tcPr>
            <w:tcW w:w="1440" w:type="dxa"/>
            <w:tcBorders>
              <w:top w:val="single" w:sz="4" w:space="0" w:color="auto"/>
              <w:bottom w:val="nil"/>
            </w:tcBorders>
            <w:vAlign w:val="center"/>
          </w:tcPr>
          <w:p w14:paraId="4325FC39"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2.63 (1.25, 5.51)</w:t>
            </w:r>
          </w:p>
        </w:tc>
        <w:tc>
          <w:tcPr>
            <w:tcW w:w="1165" w:type="dxa"/>
            <w:tcBorders>
              <w:top w:val="single" w:sz="4" w:space="0" w:color="auto"/>
              <w:bottom w:val="nil"/>
            </w:tcBorders>
            <w:vAlign w:val="center"/>
          </w:tcPr>
          <w:p w14:paraId="2349F63E"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0.0107</w:t>
            </w:r>
          </w:p>
        </w:tc>
      </w:tr>
      <w:tr w:rsidR="001B7FF5" w:rsidRPr="00AF0B71" w14:paraId="60509D2A" w14:textId="77777777" w:rsidTr="00F00703">
        <w:tc>
          <w:tcPr>
            <w:tcW w:w="2058" w:type="dxa"/>
            <w:tcBorders>
              <w:top w:val="nil"/>
            </w:tcBorders>
          </w:tcPr>
          <w:p w14:paraId="12D5367D" w14:textId="77777777" w:rsidR="001B7FF5" w:rsidRPr="00D83C5F" w:rsidRDefault="001B7FF5" w:rsidP="00F00703">
            <w:pPr>
              <w:spacing w:line="360" w:lineRule="auto"/>
              <w:jc w:val="both"/>
              <w:rPr>
                <w:rFonts w:ascii="Book Antiqua" w:hAnsi="Book Antiqua"/>
              </w:rPr>
            </w:pPr>
            <w:r w:rsidRPr="00D83C5F">
              <w:rPr>
                <w:rFonts w:ascii="Book Antiqua" w:hAnsi="Book Antiqua"/>
              </w:rPr>
              <w:t>Acute kidney injury</w:t>
            </w:r>
          </w:p>
        </w:tc>
        <w:tc>
          <w:tcPr>
            <w:tcW w:w="1327" w:type="dxa"/>
            <w:tcBorders>
              <w:top w:val="nil"/>
            </w:tcBorders>
            <w:vAlign w:val="center"/>
          </w:tcPr>
          <w:p w14:paraId="18981DBF"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938 (13%)</w:t>
            </w:r>
          </w:p>
        </w:tc>
        <w:tc>
          <w:tcPr>
            <w:tcW w:w="1475" w:type="dxa"/>
            <w:tcBorders>
              <w:top w:val="nil"/>
            </w:tcBorders>
            <w:vAlign w:val="center"/>
          </w:tcPr>
          <w:p w14:paraId="1EB9F50A"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935 (15.8%)</w:t>
            </w:r>
          </w:p>
        </w:tc>
        <w:tc>
          <w:tcPr>
            <w:tcW w:w="1350" w:type="dxa"/>
            <w:tcBorders>
              <w:top w:val="nil"/>
            </w:tcBorders>
            <w:vAlign w:val="center"/>
          </w:tcPr>
          <w:p w14:paraId="5EFA5380"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1.26 (1.14, 1.39)</w:t>
            </w:r>
          </w:p>
        </w:tc>
        <w:tc>
          <w:tcPr>
            <w:tcW w:w="1260" w:type="dxa"/>
            <w:tcBorders>
              <w:top w:val="nil"/>
            </w:tcBorders>
            <w:vAlign w:val="center"/>
          </w:tcPr>
          <w:p w14:paraId="446251A8"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&lt;</w:t>
            </w:r>
            <w:r>
              <w:rPr>
                <w:rFonts w:ascii="Book Antiqua" w:hAnsi="Book Antiqua" w:hint="eastAsia"/>
                <w:color w:val="000000"/>
              </w:rPr>
              <w:t xml:space="preserve"> </w:t>
            </w:r>
            <w:r w:rsidRPr="00D83C5F">
              <w:rPr>
                <w:rFonts w:ascii="Book Antiqua" w:hAnsi="Book Antiqua"/>
                <w:color w:val="000000"/>
              </w:rPr>
              <w:t>0.0001</w:t>
            </w:r>
          </w:p>
        </w:tc>
        <w:tc>
          <w:tcPr>
            <w:tcW w:w="1440" w:type="dxa"/>
            <w:tcBorders>
              <w:top w:val="nil"/>
            </w:tcBorders>
            <w:vAlign w:val="center"/>
          </w:tcPr>
          <w:p w14:paraId="0AE3730D"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1.2 (0.93, 1.54)</w:t>
            </w:r>
          </w:p>
        </w:tc>
        <w:tc>
          <w:tcPr>
            <w:tcW w:w="1165" w:type="dxa"/>
            <w:tcBorders>
              <w:top w:val="nil"/>
            </w:tcBorders>
            <w:vAlign w:val="center"/>
          </w:tcPr>
          <w:p w14:paraId="52C1651B"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0.15</w:t>
            </w:r>
          </w:p>
        </w:tc>
      </w:tr>
      <w:tr w:rsidR="001B7FF5" w:rsidRPr="00AF0B71" w14:paraId="411DAB4F" w14:textId="77777777" w:rsidTr="00F00703">
        <w:tc>
          <w:tcPr>
            <w:tcW w:w="2058" w:type="dxa"/>
          </w:tcPr>
          <w:p w14:paraId="0FAA44BA" w14:textId="77777777" w:rsidR="001B7FF5" w:rsidRPr="00D83C5F" w:rsidRDefault="001B7FF5" w:rsidP="00F00703">
            <w:pPr>
              <w:spacing w:line="360" w:lineRule="auto"/>
              <w:jc w:val="both"/>
              <w:rPr>
                <w:rFonts w:ascii="Book Antiqua" w:hAnsi="Book Antiqua"/>
              </w:rPr>
            </w:pPr>
            <w:r w:rsidRPr="00D83C5F">
              <w:rPr>
                <w:rFonts w:ascii="Book Antiqua" w:hAnsi="Book Antiqua"/>
              </w:rPr>
              <w:t>Respiratory failure</w:t>
            </w:r>
          </w:p>
        </w:tc>
        <w:tc>
          <w:tcPr>
            <w:tcW w:w="1327" w:type="dxa"/>
            <w:vAlign w:val="center"/>
          </w:tcPr>
          <w:p w14:paraId="121B5FB3"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192 (2.7%)</w:t>
            </w:r>
          </w:p>
        </w:tc>
        <w:tc>
          <w:tcPr>
            <w:tcW w:w="1475" w:type="dxa"/>
            <w:vAlign w:val="center"/>
          </w:tcPr>
          <w:p w14:paraId="3F331E7C"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249 (4.2%)</w:t>
            </w:r>
          </w:p>
        </w:tc>
        <w:tc>
          <w:tcPr>
            <w:tcW w:w="1350" w:type="dxa"/>
            <w:vAlign w:val="center"/>
          </w:tcPr>
          <w:p w14:paraId="27254753"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1.61 (1.33, 1.94)</w:t>
            </w:r>
          </w:p>
        </w:tc>
        <w:tc>
          <w:tcPr>
            <w:tcW w:w="1260" w:type="dxa"/>
            <w:vAlign w:val="center"/>
          </w:tcPr>
          <w:p w14:paraId="5C2E118B"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&lt;</w:t>
            </w:r>
            <w:r>
              <w:rPr>
                <w:rFonts w:ascii="Book Antiqua" w:hAnsi="Book Antiqua" w:hint="eastAsia"/>
                <w:color w:val="000000"/>
              </w:rPr>
              <w:t xml:space="preserve"> </w:t>
            </w:r>
            <w:r w:rsidRPr="00D83C5F">
              <w:rPr>
                <w:rFonts w:ascii="Book Antiqua" w:hAnsi="Book Antiqua"/>
                <w:color w:val="000000"/>
              </w:rPr>
              <w:t>0.0001</w:t>
            </w:r>
          </w:p>
        </w:tc>
        <w:tc>
          <w:tcPr>
            <w:tcW w:w="1440" w:type="dxa"/>
            <w:vAlign w:val="center"/>
          </w:tcPr>
          <w:p w14:paraId="6E63EBE4"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1.72 (1.09, 2.72)</w:t>
            </w:r>
          </w:p>
        </w:tc>
        <w:tc>
          <w:tcPr>
            <w:tcW w:w="1165" w:type="dxa"/>
            <w:vAlign w:val="center"/>
          </w:tcPr>
          <w:p w14:paraId="0A5D8756"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0.0201</w:t>
            </w:r>
          </w:p>
        </w:tc>
      </w:tr>
      <w:tr w:rsidR="001B7FF5" w:rsidRPr="00AF0B71" w14:paraId="118B9F45" w14:textId="77777777" w:rsidTr="00F00703">
        <w:tc>
          <w:tcPr>
            <w:tcW w:w="2058" w:type="dxa"/>
          </w:tcPr>
          <w:p w14:paraId="2A41D0F7" w14:textId="77777777" w:rsidR="001B7FF5" w:rsidRPr="00D83C5F" w:rsidRDefault="001B7FF5" w:rsidP="00F00703">
            <w:pPr>
              <w:spacing w:line="360" w:lineRule="auto"/>
              <w:jc w:val="both"/>
              <w:rPr>
                <w:rFonts w:ascii="Book Antiqua" w:hAnsi="Book Antiqua"/>
              </w:rPr>
            </w:pPr>
            <w:r w:rsidRPr="00D83C5F">
              <w:rPr>
                <w:rFonts w:ascii="Book Antiqua" w:hAnsi="Book Antiqua"/>
              </w:rPr>
              <w:t>Septic shock</w:t>
            </w:r>
          </w:p>
        </w:tc>
        <w:tc>
          <w:tcPr>
            <w:tcW w:w="1327" w:type="dxa"/>
            <w:vAlign w:val="center"/>
          </w:tcPr>
          <w:p w14:paraId="39FA5059"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39 (0.5%)</w:t>
            </w:r>
          </w:p>
        </w:tc>
        <w:tc>
          <w:tcPr>
            <w:tcW w:w="1475" w:type="dxa"/>
            <w:vAlign w:val="center"/>
          </w:tcPr>
          <w:p w14:paraId="52E93E26"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79 (1.3%)</w:t>
            </w:r>
          </w:p>
        </w:tc>
        <w:tc>
          <w:tcPr>
            <w:tcW w:w="1350" w:type="dxa"/>
            <w:vAlign w:val="center"/>
          </w:tcPr>
          <w:p w14:paraId="59020D26"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2.48 (1.69, 3.64)</w:t>
            </w:r>
          </w:p>
        </w:tc>
        <w:tc>
          <w:tcPr>
            <w:tcW w:w="1260" w:type="dxa"/>
            <w:vAlign w:val="center"/>
          </w:tcPr>
          <w:p w14:paraId="3EBF4060"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&lt;</w:t>
            </w:r>
            <w:r>
              <w:rPr>
                <w:rFonts w:ascii="Book Antiqua" w:hAnsi="Book Antiqua" w:hint="eastAsia"/>
                <w:color w:val="000000"/>
              </w:rPr>
              <w:t xml:space="preserve"> </w:t>
            </w:r>
            <w:r w:rsidRPr="00D83C5F">
              <w:rPr>
                <w:rFonts w:ascii="Book Antiqua" w:hAnsi="Book Antiqua"/>
                <w:color w:val="000000"/>
              </w:rPr>
              <w:t>0.0001</w:t>
            </w:r>
          </w:p>
        </w:tc>
        <w:tc>
          <w:tcPr>
            <w:tcW w:w="1440" w:type="dxa"/>
            <w:vAlign w:val="center"/>
          </w:tcPr>
          <w:p w14:paraId="4A1566FC"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2.14 (0.84, 5.46)</w:t>
            </w:r>
          </w:p>
        </w:tc>
        <w:tc>
          <w:tcPr>
            <w:tcW w:w="1165" w:type="dxa"/>
            <w:vAlign w:val="center"/>
          </w:tcPr>
          <w:p w14:paraId="321CAFA8"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0.109</w:t>
            </w:r>
          </w:p>
        </w:tc>
      </w:tr>
      <w:tr w:rsidR="001B7FF5" w:rsidRPr="00AF0B71" w14:paraId="1D9EA352" w14:textId="77777777" w:rsidTr="00F00703">
        <w:tc>
          <w:tcPr>
            <w:tcW w:w="2058" w:type="dxa"/>
          </w:tcPr>
          <w:p w14:paraId="3469C860" w14:textId="77777777" w:rsidR="001B7FF5" w:rsidRPr="00D83C5F" w:rsidRDefault="001B7FF5" w:rsidP="00F00703">
            <w:pPr>
              <w:spacing w:line="360" w:lineRule="auto"/>
              <w:jc w:val="both"/>
              <w:rPr>
                <w:rFonts w:ascii="Book Antiqua" w:hAnsi="Book Antiqua"/>
              </w:rPr>
            </w:pPr>
            <w:r w:rsidRPr="00D83C5F">
              <w:rPr>
                <w:rFonts w:ascii="Book Antiqua" w:hAnsi="Book Antiqua"/>
              </w:rPr>
              <w:t>Intestinal perforation</w:t>
            </w:r>
          </w:p>
        </w:tc>
        <w:tc>
          <w:tcPr>
            <w:tcW w:w="1327" w:type="dxa"/>
            <w:vAlign w:val="center"/>
          </w:tcPr>
          <w:p w14:paraId="5938C817" w14:textId="77777777" w:rsidR="001B7FF5" w:rsidRPr="00D83C5F" w:rsidRDefault="001B7FF5" w:rsidP="00F00703">
            <w:pPr>
              <w:spacing w:line="360" w:lineRule="auto"/>
              <w:jc w:val="both"/>
              <w:rPr>
                <w:rFonts w:ascii="Book Antiqua" w:hAnsi="Book Antiqua"/>
              </w:rPr>
            </w:pPr>
            <w:r>
              <w:rPr>
                <w:rFonts w:ascii="Book Antiqua" w:hAnsi="Book Antiqua"/>
                <w:color w:val="000000" w:themeColor="text1"/>
              </w:rPr>
              <w:t>-</w:t>
            </w:r>
          </w:p>
        </w:tc>
        <w:tc>
          <w:tcPr>
            <w:tcW w:w="1475" w:type="dxa"/>
            <w:vAlign w:val="center"/>
          </w:tcPr>
          <w:p w14:paraId="7261038D"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0 (0%)</w:t>
            </w:r>
          </w:p>
        </w:tc>
        <w:tc>
          <w:tcPr>
            <w:tcW w:w="1350" w:type="dxa"/>
            <w:vAlign w:val="center"/>
          </w:tcPr>
          <w:p w14:paraId="0ED23954"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NA</w:t>
            </w:r>
          </w:p>
        </w:tc>
        <w:tc>
          <w:tcPr>
            <w:tcW w:w="1260" w:type="dxa"/>
            <w:vAlign w:val="center"/>
          </w:tcPr>
          <w:p w14:paraId="31EDFDCB"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NA</w:t>
            </w:r>
          </w:p>
        </w:tc>
        <w:tc>
          <w:tcPr>
            <w:tcW w:w="1440" w:type="dxa"/>
            <w:vAlign w:val="center"/>
          </w:tcPr>
          <w:p w14:paraId="122E2A05"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NA</w:t>
            </w:r>
          </w:p>
        </w:tc>
        <w:tc>
          <w:tcPr>
            <w:tcW w:w="1165" w:type="dxa"/>
            <w:vAlign w:val="center"/>
          </w:tcPr>
          <w:p w14:paraId="100EAA0E"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NA</w:t>
            </w:r>
          </w:p>
        </w:tc>
      </w:tr>
      <w:tr w:rsidR="001B7FF5" w:rsidRPr="00AF0B71" w14:paraId="33A092FD" w14:textId="77777777" w:rsidTr="00F00703">
        <w:tc>
          <w:tcPr>
            <w:tcW w:w="2058" w:type="dxa"/>
          </w:tcPr>
          <w:p w14:paraId="69EC3829" w14:textId="77777777" w:rsidR="001B7FF5" w:rsidRPr="00D83C5F" w:rsidRDefault="001B7FF5" w:rsidP="00F00703">
            <w:pPr>
              <w:spacing w:line="360" w:lineRule="auto"/>
              <w:jc w:val="both"/>
              <w:rPr>
                <w:rFonts w:ascii="Book Antiqua" w:hAnsi="Book Antiqua"/>
              </w:rPr>
            </w:pPr>
            <w:r w:rsidRPr="00D83C5F">
              <w:rPr>
                <w:rFonts w:ascii="Book Antiqua" w:hAnsi="Book Antiqua"/>
              </w:rPr>
              <w:t>Intestinal obstruction</w:t>
            </w:r>
          </w:p>
        </w:tc>
        <w:tc>
          <w:tcPr>
            <w:tcW w:w="1327" w:type="dxa"/>
            <w:vAlign w:val="center"/>
          </w:tcPr>
          <w:p w14:paraId="26335FA7"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331 (4.6%)</w:t>
            </w:r>
          </w:p>
        </w:tc>
        <w:tc>
          <w:tcPr>
            <w:tcW w:w="1475" w:type="dxa"/>
            <w:vAlign w:val="center"/>
          </w:tcPr>
          <w:p w14:paraId="1BE94C95"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133 (2.2%)</w:t>
            </w:r>
          </w:p>
        </w:tc>
        <w:tc>
          <w:tcPr>
            <w:tcW w:w="1350" w:type="dxa"/>
            <w:vAlign w:val="center"/>
          </w:tcPr>
          <w:p w14:paraId="602BAB78"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0.48 (0.39, 0.59)</w:t>
            </w:r>
          </w:p>
        </w:tc>
        <w:tc>
          <w:tcPr>
            <w:tcW w:w="1260" w:type="dxa"/>
            <w:vAlign w:val="center"/>
          </w:tcPr>
          <w:p w14:paraId="065E1568"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&lt;</w:t>
            </w:r>
            <w:r>
              <w:rPr>
                <w:rFonts w:ascii="Book Antiqua" w:hAnsi="Book Antiqua" w:hint="eastAsia"/>
                <w:color w:val="000000"/>
              </w:rPr>
              <w:t xml:space="preserve"> </w:t>
            </w:r>
            <w:r w:rsidRPr="00D83C5F">
              <w:rPr>
                <w:rFonts w:ascii="Book Antiqua" w:hAnsi="Book Antiqua"/>
                <w:color w:val="000000"/>
              </w:rPr>
              <w:t>0.0001</w:t>
            </w:r>
          </w:p>
        </w:tc>
        <w:tc>
          <w:tcPr>
            <w:tcW w:w="1440" w:type="dxa"/>
            <w:vAlign w:val="center"/>
          </w:tcPr>
          <w:p w14:paraId="6267DF17"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0.45 (0.28, 0.72)</w:t>
            </w:r>
          </w:p>
        </w:tc>
        <w:tc>
          <w:tcPr>
            <w:tcW w:w="1165" w:type="dxa"/>
            <w:vAlign w:val="center"/>
          </w:tcPr>
          <w:p w14:paraId="45E66AEB"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0.0010</w:t>
            </w:r>
          </w:p>
        </w:tc>
      </w:tr>
      <w:tr w:rsidR="001B7FF5" w:rsidRPr="00AF0B71" w14:paraId="50EC4374" w14:textId="77777777" w:rsidTr="00F00703">
        <w:tc>
          <w:tcPr>
            <w:tcW w:w="2058" w:type="dxa"/>
          </w:tcPr>
          <w:p w14:paraId="3233B0AE" w14:textId="77777777" w:rsidR="001B7FF5" w:rsidRPr="00D83C5F" w:rsidRDefault="001B7FF5" w:rsidP="00F00703">
            <w:pPr>
              <w:spacing w:line="360" w:lineRule="auto"/>
              <w:jc w:val="both"/>
              <w:rPr>
                <w:rFonts w:ascii="Book Antiqua" w:hAnsi="Book Antiqua"/>
              </w:rPr>
            </w:pPr>
            <w:r w:rsidRPr="00D83C5F">
              <w:rPr>
                <w:rFonts w:ascii="Book Antiqua" w:hAnsi="Book Antiqua"/>
              </w:rPr>
              <w:t>Peritonitis</w:t>
            </w:r>
          </w:p>
        </w:tc>
        <w:tc>
          <w:tcPr>
            <w:tcW w:w="1327" w:type="dxa"/>
            <w:vAlign w:val="center"/>
          </w:tcPr>
          <w:p w14:paraId="040DC29B"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61 (0.8%)</w:t>
            </w:r>
          </w:p>
        </w:tc>
        <w:tc>
          <w:tcPr>
            <w:tcW w:w="1475" w:type="dxa"/>
            <w:vAlign w:val="center"/>
          </w:tcPr>
          <w:p w14:paraId="1EEF5B0D" w14:textId="77777777" w:rsidR="001B7FF5" w:rsidRPr="00D83C5F" w:rsidRDefault="001B7FF5" w:rsidP="00F00703">
            <w:pPr>
              <w:spacing w:line="360" w:lineRule="auto"/>
              <w:jc w:val="both"/>
              <w:rPr>
                <w:rFonts w:ascii="Book Antiqua" w:hAnsi="Book Antiqua"/>
              </w:rPr>
            </w:pPr>
            <w:r w:rsidRPr="00D83C5F">
              <w:rPr>
                <w:rFonts w:ascii="Book Antiqua" w:hAnsi="Book Antiqua"/>
              </w:rPr>
              <w:t>69 (1.2%)</w:t>
            </w:r>
          </w:p>
        </w:tc>
        <w:tc>
          <w:tcPr>
            <w:tcW w:w="1350" w:type="dxa"/>
            <w:vAlign w:val="center"/>
          </w:tcPr>
          <w:p w14:paraId="5F84B1AD"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1.38 (0.97, 1.95)</w:t>
            </w:r>
          </w:p>
        </w:tc>
        <w:tc>
          <w:tcPr>
            <w:tcW w:w="1260" w:type="dxa"/>
            <w:vAlign w:val="center"/>
          </w:tcPr>
          <w:p w14:paraId="00A11D48"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0.071</w:t>
            </w:r>
          </w:p>
        </w:tc>
        <w:tc>
          <w:tcPr>
            <w:tcW w:w="1440" w:type="dxa"/>
            <w:vAlign w:val="center"/>
          </w:tcPr>
          <w:p w14:paraId="3FED080E"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0.54 (0.25, 1.18)</w:t>
            </w:r>
          </w:p>
        </w:tc>
        <w:tc>
          <w:tcPr>
            <w:tcW w:w="1165" w:type="dxa"/>
            <w:vAlign w:val="center"/>
          </w:tcPr>
          <w:p w14:paraId="035AE412"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0.12</w:t>
            </w:r>
          </w:p>
        </w:tc>
      </w:tr>
      <w:tr w:rsidR="001B7FF5" w:rsidRPr="00AF0B71" w14:paraId="48ABBB77" w14:textId="77777777" w:rsidTr="00F00703">
        <w:tc>
          <w:tcPr>
            <w:tcW w:w="2058" w:type="dxa"/>
          </w:tcPr>
          <w:p w14:paraId="12E4ACD5" w14:textId="77777777" w:rsidR="001B7FF5" w:rsidRPr="00D83C5F" w:rsidRDefault="001B7FF5" w:rsidP="00F00703">
            <w:pPr>
              <w:spacing w:line="360" w:lineRule="auto"/>
              <w:jc w:val="both"/>
              <w:rPr>
                <w:rFonts w:ascii="Book Antiqua" w:hAnsi="Book Antiqua"/>
              </w:rPr>
            </w:pPr>
            <w:r w:rsidRPr="00D83C5F">
              <w:rPr>
                <w:rFonts w:ascii="Book Antiqua" w:hAnsi="Book Antiqua"/>
              </w:rPr>
              <w:t>Colectomy</w:t>
            </w:r>
          </w:p>
        </w:tc>
        <w:tc>
          <w:tcPr>
            <w:tcW w:w="1327" w:type="dxa"/>
            <w:vAlign w:val="center"/>
          </w:tcPr>
          <w:p w14:paraId="69C72C3C"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45 (0.6%)</w:t>
            </w:r>
          </w:p>
        </w:tc>
        <w:tc>
          <w:tcPr>
            <w:tcW w:w="1475" w:type="dxa"/>
            <w:vAlign w:val="center"/>
          </w:tcPr>
          <w:p w14:paraId="18F8F73B"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15 (0.3%)</w:t>
            </w:r>
          </w:p>
        </w:tc>
        <w:tc>
          <w:tcPr>
            <w:tcW w:w="1350" w:type="dxa"/>
            <w:vAlign w:val="center"/>
          </w:tcPr>
          <w:p w14:paraId="22314876"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0.42 (0.23, 0.74)</w:t>
            </w:r>
          </w:p>
        </w:tc>
        <w:tc>
          <w:tcPr>
            <w:tcW w:w="1260" w:type="dxa"/>
            <w:vAlign w:val="center"/>
          </w:tcPr>
          <w:p w14:paraId="57B588EB"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0.003</w:t>
            </w:r>
          </w:p>
        </w:tc>
        <w:tc>
          <w:tcPr>
            <w:tcW w:w="1440" w:type="dxa"/>
            <w:vAlign w:val="center"/>
          </w:tcPr>
          <w:p w14:paraId="6A528618"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0.44 (0.14, 1.39)</w:t>
            </w:r>
          </w:p>
        </w:tc>
        <w:tc>
          <w:tcPr>
            <w:tcW w:w="1165" w:type="dxa"/>
            <w:vAlign w:val="center"/>
          </w:tcPr>
          <w:p w14:paraId="7AEF480B"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0.16</w:t>
            </w:r>
          </w:p>
        </w:tc>
      </w:tr>
      <w:tr w:rsidR="001B7FF5" w:rsidRPr="00AF0B71" w14:paraId="7524BDF6" w14:textId="77777777" w:rsidTr="00F00703">
        <w:tc>
          <w:tcPr>
            <w:tcW w:w="2058" w:type="dxa"/>
          </w:tcPr>
          <w:p w14:paraId="7F43AC9A" w14:textId="77777777" w:rsidR="001B7FF5" w:rsidRPr="00D83C5F" w:rsidRDefault="001B7FF5" w:rsidP="00F00703">
            <w:pPr>
              <w:spacing w:line="360" w:lineRule="auto"/>
              <w:jc w:val="both"/>
              <w:rPr>
                <w:rFonts w:ascii="Book Antiqua" w:hAnsi="Book Antiqua"/>
              </w:rPr>
            </w:pPr>
            <w:r w:rsidRPr="00D83C5F">
              <w:rPr>
                <w:rFonts w:ascii="Book Antiqua" w:hAnsi="Book Antiqua"/>
              </w:rPr>
              <w:t>Ileostomy</w:t>
            </w:r>
          </w:p>
        </w:tc>
        <w:tc>
          <w:tcPr>
            <w:tcW w:w="1327" w:type="dxa"/>
            <w:vAlign w:val="center"/>
          </w:tcPr>
          <w:p w14:paraId="6241911F" w14:textId="77777777" w:rsidR="001B7FF5" w:rsidRDefault="001B7FF5" w:rsidP="00F00703">
            <w:pPr>
              <w:spacing w:line="360" w:lineRule="auto"/>
              <w:jc w:val="both"/>
            </w:pPr>
            <w:r>
              <w:rPr>
                <w:rFonts w:ascii="Book Antiqua" w:hAnsi="Book Antiqua"/>
                <w:color w:val="000000" w:themeColor="text1"/>
              </w:rPr>
              <w:t>-</w:t>
            </w:r>
          </w:p>
        </w:tc>
        <w:tc>
          <w:tcPr>
            <w:tcW w:w="1475" w:type="dxa"/>
            <w:vAlign w:val="center"/>
          </w:tcPr>
          <w:p w14:paraId="086931CD" w14:textId="77777777" w:rsidR="001B7FF5" w:rsidRPr="00D83C5F" w:rsidRDefault="001B7FF5" w:rsidP="00F00703">
            <w:pPr>
              <w:spacing w:line="360" w:lineRule="auto"/>
              <w:jc w:val="both"/>
              <w:rPr>
                <w:rFonts w:ascii="Book Antiqua" w:hAnsi="Book Antiqua"/>
                <w:color w:val="000000" w:themeColor="text1"/>
              </w:rPr>
            </w:pPr>
            <w:r>
              <w:rPr>
                <w:rFonts w:ascii="Book Antiqua" w:hAnsi="Book Antiqua"/>
                <w:color w:val="000000" w:themeColor="text1"/>
              </w:rPr>
              <w:t>-</w:t>
            </w:r>
          </w:p>
        </w:tc>
        <w:tc>
          <w:tcPr>
            <w:tcW w:w="1350" w:type="dxa"/>
            <w:vAlign w:val="center"/>
          </w:tcPr>
          <w:p w14:paraId="46A8294A"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0.65 (0.23, 1.85)</w:t>
            </w:r>
          </w:p>
        </w:tc>
        <w:tc>
          <w:tcPr>
            <w:tcW w:w="1260" w:type="dxa"/>
            <w:vAlign w:val="center"/>
          </w:tcPr>
          <w:p w14:paraId="3C44CEFB"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0.42</w:t>
            </w:r>
          </w:p>
        </w:tc>
        <w:tc>
          <w:tcPr>
            <w:tcW w:w="1440" w:type="dxa"/>
            <w:vAlign w:val="center"/>
          </w:tcPr>
          <w:p w14:paraId="36C53785"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0.99 (0.15, 6.61)</w:t>
            </w:r>
          </w:p>
        </w:tc>
        <w:tc>
          <w:tcPr>
            <w:tcW w:w="1165" w:type="dxa"/>
            <w:vAlign w:val="center"/>
          </w:tcPr>
          <w:p w14:paraId="46EFB5F8"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0.98</w:t>
            </w:r>
          </w:p>
        </w:tc>
      </w:tr>
      <w:tr w:rsidR="001B7FF5" w:rsidRPr="00AF0B71" w14:paraId="29C08BB1" w14:textId="77777777" w:rsidTr="00F00703">
        <w:tc>
          <w:tcPr>
            <w:tcW w:w="2058" w:type="dxa"/>
          </w:tcPr>
          <w:p w14:paraId="1D988287" w14:textId="77777777" w:rsidR="001B7FF5" w:rsidRPr="00D83C5F" w:rsidRDefault="001B7FF5" w:rsidP="00F00703">
            <w:pPr>
              <w:spacing w:line="360" w:lineRule="auto"/>
              <w:jc w:val="both"/>
              <w:rPr>
                <w:rFonts w:ascii="Book Antiqua" w:hAnsi="Book Antiqua"/>
              </w:rPr>
            </w:pPr>
            <w:r>
              <w:rPr>
                <w:rFonts w:ascii="Book Antiqua" w:hAnsi="Book Antiqua"/>
              </w:rPr>
              <w:t>LOS (d</w:t>
            </w:r>
            <w:r w:rsidRPr="00D83C5F">
              <w:rPr>
                <w:rFonts w:ascii="Book Antiqua" w:hAnsi="Book Antiqua"/>
              </w:rPr>
              <w:t>)</w:t>
            </w:r>
          </w:p>
        </w:tc>
        <w:tc>
          <w:tcPr>
            <w:tcW w:w="1327" w:type="dxa"/>
            <w:vAlign w:val="center"/>
          </w:tcPr>
          <w:p w14:paraId="7ED427C4"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 xml:space="preserve">5.75 </w:t>
            </w:r>
            <w:r w:rsidRPr="00D83C5F">
              <w:rPr>
                <w:rFonts w:ascii="Book Antiqua" w:hAnsi="Book Antiqua"/>
              </w:rPr>
              <w:t>± 0.16</w:t>
            </w:r>
          </w:p>
        </w:tc>
        <w:tc>
          <w:tcPr>
            <w:tcW w:w="1475" w:type="dxa"/>
            <w:vAlign w:val="center"/>
          </w:tcPr>
          <w:p w14:paraId="2C068948"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 xml:space="preserve">6.84 </w:t>
            </w:r>
            <w:r w:rsidRPr="00D83C5F">
              <w:rPr>
                <w:rFonts w:ascii="Book Antiqua" w:hAnsi="Book Antiqua"/>
              </w:rPr>
              <w:t>± 0.23</w:t>
            </w:r>
          </w:p>
        </w:tc>
        <w:tc>
          <w:tcPr>
            <w:tcW w:w="1350" w:type="dxa"/>
            <w:vAlign w:val="center"/>
          </w:tcPr>
          <w:p w14:paraId="11CD6B65"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1.14 (1.08, 1.21)</w:t>
            </w:r>
          </w:p>
        </w:tc>
        <w:tc>
          <w:tcPr>
            <w:tcW w:w="1260" w:type="dxa"/>
            <w:vAlign w:val="center"/>
          </w:tcPr>
          <w:p w14:paraId="109DCC2C"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&lt;</w:t>
            </w:r>
            <w:r>
              <w:rPr>
                <w:rFonts w:ascii="Book Antiqua" w:hAnsi="Book Antiqua" w:hint="eastAsia"/>
                <w:color w:val="000000"/>
              </w:rPr>
              <w:t xml:space="preserve"> </w:t>
            </w:r>
            <w:r w:rsidRPr="00D83C5F">
              <w:rPr>
                <w:rFonts w:ascii="Book Antiqua" w:hAnsi="Book Antiqua"/>
                <w:color w:val="000000"/>
              </w:rPr>
              <w:t>0.0001</w:t>
            </w:r>
          </w:p>
        </w:tc>
        <w:tc>
          <w:tcPr>
            <w:tcW w:w="1440" w:type="dxa"/>
            <w:vAlign w:val="center"/>
          </w:tcPr>
          <w:p w14:paraId="10AE7C98"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1.18 (1.1, 1.25)</w:t>
            </w:r>
          </w:p>
        </w:tc>
        <w:tc>
          <w:tcPr>
            <w:tcW w:w="1165" w:type="dxa"/>
            <w:vAlign w:val="center"/>
          </w:tcPr>
          <w:p w14:paraId="10EE8713"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&lt;</w:t>
            </w:r>
            <w:r>
              <w:rPr>
                <w:rFonts w:ascii="Book Antiqua" w:hAnsi="Book Antiqua" w:hint="eastAsia"/>
                <w:color w:val="000000"/>
              </w:rPr>
              <w:t xml:space="preserve"> </w:t>
            </w:r>
            <w:r w:rsidRPr="00D83C5F">
              <w:rPr>
                <w:rFonts w:ascii="Book Antiqua" w:hAnsi="Book Antiqua"/>
                <w:color w:val="000000"/>
              </w:rPr>
              <w:t>0.0001</w:t>
            </w:r>
          </w:p>
        </w:tc>
      </w:tr>
      <w:tr w:rsidR="001B7FF5" w:rsidRPr="00AF0B71" w14:paraId="6A067A91" w14:textId="77777777" w:rsidTr="00F00703">
        <w:tc>
          <w:tcPr>
            <w:tcW w:w="2058" w:type="dxa"/>
          </w:tcPr>
          <w:p w14:paraId="5ABBCA15" w14:textId="77777777" w:rsidR="001B7FF5" w:rsidRPr="00D83C5F" w:rsidRDefault="001B7FF5" w:rsidP="00F00703">
            <w:pPr>
              <w:spacing w:line="360" w:lineRule="auto"/>
              <w:jc w:val="both"/>
              <w:rPr>
                <w:rFonts w:ascii="Book Antiqua" w:hAnsi="Book Antiqua"/>
              </w:rPr>
            </w:pPr>
            <w:r w:rsidRPr="00D83C5F">
              <w:rPr>
                <w:rFonts w:ascii="Book Antiqua" w:hAnsi="Book Antiqua"/>
              </w:rPr>
              <w:t>Total</w:t>
            </w:r>
          </w:p>
          <w:p w14:paraId="71447E16" w14:textId="77777777" w:rsidR="001B7FF5" w:rsidRPr="00D83C5F" w:rsidRDefault="001B7FF5" w:rsidP="00F00703">
            <w:pPr>
              <w:spacing w:line="360" w:lineRule="auto"/>
              <w:jc w:val="both"/>
              <w:rPr>
                <w:rFonts w:ascii="Book Antiqua" w:hAnsi="Book Antiqua"/>
              </w:rPr>
            </w:pPr>
            <w:r w:rsidRPr="00D83C5F">
              <w:rPr>
                <w:rFonts w:ascii="Book Antiqua" w:hAnsi="Book Antiqua"/>
              </w:rPr>
              <w:t>hospitalization</w:t>
            </w:r>
          </w:p>
          <w:p w14:paraId="6BA618DC" w14:textId="77777777" w:rsidR="001B7FF5" w:rsidRPr="00D83C5F" w:rsidRDefault="001B7FF5" w:rsidP="00F00703">
            <w:pPr>
              <w:spacing w:line="360" w:lineRule="auto"/>
              <w:jc w:val="both"/>
              <w:rPr>
                <w:rFonts w:ascii="Book Antiqua" w:hAnsi="Book Antiqua"/>
              </w:rPr>
            </w:pPr>
            <w:r w:rsidRPr="00D83C5F">
              <w:rPr>
                <w:rFonts w:ascii="Book Antiqua" w:hAnsi="Book Antiqua"/>
              </w:rPr>
              <w:t>charges (dollars)</w:t>
            </w:r>
          </w:p>
        </w:tc>
        <w:tc>
          <w:tcPr>
            <w:tcW w:w="1327" w:type="dxa"/>
            <w:vAlign w:val="center"/>
          </w:tcPr>
          <w:p w14:paraId="5E14AE53"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 xml:space="preserve">38150.34 </w:t>
            </w:r>
            <w:r w:rsidRPr="00D83C5F">
              <w:rPr>
                <w:rFonts w:ascii="Book Antiqua" w:hAnsi="Book Antiqua"/>
              </w:rPr>
              <w:t>± 1757.01</w:t>
            </w:r>
          </w:p>
        </w:tc>
        <w:tc>
          <w:tcPr>
            <w:tcW w:w="1475" w:type="dxa"/>
            <w:vAlign w:val="center"/>
          </w:tcPr>
          <w:p w14:paraId="5A709079"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 xml:space="preserve">44641.74 </w:t>
            </w:r>
            <w:r w:rsidRPr="00D83C5F">
              <w:rPr>
                <w:rFonts w:ascii="Book Antiqua" w:hAnsi="Book Antiqua"/>
              </w:rPr>
              <w:t>± 1660.66</w:t>
            </w:r>
          </w:p>
        </w:tc>
        <w:tc>
          <w:tcPr>
            <w:tcW w:w="1350" w:type="dxa"/>
            <w:vAlign w:val="center"/>
          </w:tcPr>
          <w:p w14:paraId="2B63687F"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1.14 (1.07, 1.22)</w:t>
            </w:r>
          </w:p>
        </w:tc>
        <w:tc>
          <w:tcPr>
            <w:tcW w:w="1260" w:type="dxa"/>
            <w:vAlign w:val="center"/>
          </w:tcPr>
          <w:p w14:paraId="1FAC9140"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&lt;</w:t>
            </w:r>
            <w:r>
              <w:rPr>
                <w:rFonts w:ascii="Book Antiqua" w:hAnsi="Book Antiqua" w:hint="eastAsia"/>
                <w:color w:val="000000"/>
              </w:rPr>
              <w:t xml:space="preserve"> </w:t>
            </w:r>
            <w:r w:rsidRPr="00D83C5F">
              <w:rPr>
                <w:rFonts w:ascii="Book Antiqua" w:hAnsi="Book Antiqua"/>
                <w:color w:val="000000"/>
              </w:rPr>
              <w:t>0.0001</w:t>
            </w:r>
          </w:p>
        </w:tc>
        <w:tc>
          <w:tcPr>
            <w:tcW w:w="1440" w:type="dxa"/>
            <w:vAlign w:val="center"/>
          </w:tcPr>
          <w:p w14:paraId="3A4D182C"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1.17 (1.09, 1.26)</w:t>
            </w:r>
          </w:p>
        </w:tc>
        <w:tc>
          <w:tcPr>
            <w:tcW w:w="1165" w:type="dxa"/>
            <w:vAlign w:val="center"/>
          </w:tcPr>
          <w:p w14:paraId="3AA5143F" w14:textId="77777777" w:rsidR="001B7FF5" w:rsidRPr="00D83C5F" w:rsidRDefault="001B7FF5" w:rsidP="00F00703">
            <w:pPr>
              <w:spacing w:line="360" w:lineRule="auto"/>
              <w:jc w:val="both"/>
              <w:rPr>
                <w:rFonts w:ascii="Book Antiqua" w:hAnsi="Book Antiqua"/>
              </w:rPr>
            </w:pPr>
            <w:r w:rsidRPr="00D83C5F">
              <w:rPr>
                <w:rFonts w:ascii="Book Antiqua" w:hAnsi="Book Antiqua"/>
                <w:color w:val="000000"/>
              </w:rPr>
              <w:t>&lt;</w:t>
            </w:r>
            <w:r>
              <w:rPr>
                <w:rFonts w:ascii="Book Antiqua" w:hAnsi="Book Antiqua" w:hint="eastAsia"/>
                <w:color w:val="000000"/>
              </w:rPr>
              <w:t xml:space="preserve"> </w:t>
            </w:r>
            <w:r w:rsidRPr="00D83C5F">
              <w:rPr>
                <w:rFonts w:ascii="Book Antiqua" w:hAnsi="Book Antiqua"/>
                <w:color w:val="000000"/>
              </w:rPr>
              <w:t>0.0001</w:t>
            </w:r>
          </w:p>
        </w:tc>
      </w:tr>
    </w:tbl>
    <w:p w14:paraId="15990A09" w14:textId="77777777" w:rsidR="001B7FF5" w:rsidRPr="00B90587" w:rsidRDefault="001B7FF5" w:rsidP="001B7FF5">
      <w:pPr>
        <w:spacing w:line="360" w:lineRule="auto"/>
        <w:jc w:val="both"/>
      </w:pPr>
      <w:r w:rsidRPr="000E6823">
        <w:rPr>
          <w:rFonts w:ascii="Book Antiqua" w:hAnsi="Book Antiqua" w:hint="eastAsia"/>
          <w:vertAlign w:val="superscript"/>
        </w:rPr>
        <w:lastRenderedPageBreak/>
        <w:t>1</w:t>
      </w:r>
      <w:r w:rsidRPr="00D83C5F">
        <w:rPr>
          <w:rFonts w:ascii="Book Antiqua" w:hAnsi="Book Antiqua"/>
        </w:rPr>
        <w:t xml:space="preserve">Adjusted for age, sex, race, primary insurance payer, hospital type, hospital bed size, hospital region, income quartile, </w:t>
      </w:r>
      <w:proofErr w:type="spellStart"/>
      <w:r w:rsidRPr="00D83C5F">
        <w:rPr>
          <w:rFonts w:ascii="Book Antiqua" w:hAnsi="Book Antiqua"/>
        </w:rPr>
        <w:t>Elixhauser</w:t>
      </w:r>
      <w:proofErr w:type="spellEnd"/>
      <w:r w:rsidRPr="00D83C5F">
        <w:rPr>
          <w:rFonts w:ascii="Book Antiqua" w:hAnsi="Book Antiqua"/>
        </w:rPr>
        <w:t xml:space="preserve"> Comorbidity Index score, obesity, diabetes, tobacco use disorder, hypertension, dyslipidemia, cirrhosis and its complications, numbers of cirrhosis complications, and hepatocellular carcinoma.</w:t>
      </w:r>
      <w:r>
        <w:rPr>
          <w:rFonts w:ascii="Book Antiqua" w:hAnsi="Book Antiqua" w:hint="eastAsia"/>
        </w:rPr>
        <w:t xml:space="preserve"> </w:t>
      </w:r>
      <w:r w:rsidRPr="00D83C5F">
        <w:rPr>
          <w:rFonts w:ascii="Book Antiqua" w:hAnsi="Book Antiqua"/>
        </w:rPr>
        <w:t>V</w:t>
      </w:r>
      <w:r>
        <w:rPr>
          <w:rFonts w:ascii="Book Antiqua" w:hAnsi="Book Antiqua"/>
        </w:rPr>
        <w:t>alues reported as weighted mean</w:t>
      </w:r>
      <w:r w:rsidRPr="00D83C5F">
        <w:rPr>
          <w:rFonts w:ascii="Book Antiqua" w:hAnsi="Book Antiqua"/>
        </w:rPr>
        <w:t xml:space="preserve"> ± </w:t>
      </w:r>
      <w:r>
        <w:rPr>
          <w:rFonts w:ascii="Book Antiqua" w:hAnsi="Book Antiqua"/>
        </w:rPr>
        <w:t>SE</w:t>
      </w:r>
      <w:r w:rsidRPr="00D83C5F">
        <w:rPr>
          <w:rFonts w:ascii="Book Antiqua" w:hAnsi="Book Antiqua"/>
        </w:rPr>
        <w:t xml:space="preserve"> and weighted numbers </w:t>
      </w:r>
      <w:r>
        <w:rPr>
          <w:rFonts w:ascii="Book Antiqua" w:hAnsi="Book Antiqua" w:hint="eastAsia"/>
        </w:rPr>
        <w:t>[</w:t>
      </w:r>
      <w:r w:rsidRPr="000E6823">
        <w:rPr>
          <w:rFonts w:ascii="Book Antiqua" w:hAnsi="Book Antiqua"/>
          <w:i/>
        </w:rPr>
        <w:t>n</w:t>
      </w:r>
      <w:r>
        <w:rPr>
          <w:rFonts w:ascii="Book Antiqua" w:hAnsi="Book Antiqua" w:hint="eastAsia"/>
          <w:i/>
        </w:rPr>
        <w:t xml:space="preserve"> </w:t>
      </w:r>
      <w:r w:rsidRPr="00D83C5F">
        <w:rPr>
          <w:rFonts w:ascii="Book Antiqua" w:hAnsi="Book Antiqua"/>
        </w:rPr>
        <w:t>(%)</w:t>
      </w:r>
      <w:r>
        <w:rPr>
          <w:rFonts w:ascii="Book Antiqua" w:hAnsi="Book Antiqua" w:hint="eastAsia"/>
        </w:rPr>
        <w:t xml:space="preserve">]. </w:t>
      </w:r>
      <w:r>
        <w:rPr>
          <w:rFonts w:ascii="Book Antiqua" w:hAnsi="Book Antiqua"/>
        </w:rPr>
        <w:t>-</w:t>
      </w:r>
      <w:r>
        <w:rPr>
          <w:rFonts w:ascii="Book Antiqua" w:hAnsi="Book Antiqua" w:hint="eastAsia"/>
        </w:rPr>
        <w:t>:</w:t>
      </w:r>
      <w:r w:rsidRPr="521856C0">
        <w:rPr>
          <w:rFonts w:ascii="Book Antiqua" w:hAnsi="Book Antiqua"/>
        </w:rPr>
        <w:t xml:space="preserve"> Numbers were not displayed due to extremely small numbers were associated with increased risk for identification of persons.</w:t>
      </w:r>
      <w:r>
        <w:rPr>
          <w:rFonts w:ascii="Book Antiqua" w:hAnsi="Book Antiqua" w:hint="eastAsia"/>
        </w:rPr>
        <w:t xml:space="preserve"> </w:t>
      </w:r>
      <w:r w:rsidRPr="00D83C5F">
        <w:rPr>
          <w:rFonts w:ascii="Book Antiqua" w:hAnsi="Book Antiqua"/>
        </w:rPr>
        <w:t>CDI</w:t>
      </w:r>
      <w:r>
        <w:rPr>
          <w:rFonts w:ascii="Book Antiqua" w:hAnsi="Book Antiqua" w:hint="eastAsia"/>
        </w:rPr>
        <w:t>:</w:t>
      </w:r>
      <w:r w:rsidRPr="00D83C5F">
        <w:rPr>
          <w:rFonts w:ascii="Book Antiqua" w:hAnsi="Book Antiqua"/>
        </w:rPr>
        <w:t xml:space="preserve"> </w:t>
      </w:r>
      <w:proofErr w:type="spellStart"/>
      <w:r w:rsidRPr="00D83C5F">
        <w:rPr>
          <w:rFonts w:ascii="Book Antiqua" w:hAnsi="Book Antiqua"/>
          <w:i/>
          <w:iCs/>
        </w:rPr>
        <w:t>Clostridioides</w:t>
      </w:r>
      <w:proofErr w:type="spellEnd"/>
      <w:r w:rsidRPr="00D83C5F">
        <w:rPr>
          <w:rFonts w:ascii="Book Antiqua" w:hAnsi="Book Antiqua"/>
          <w:i/>
          <w:iCs/>
        </w:rPr>
        <w:t xml:space="preserve"> difficile</w:t>
      </w:r>
      <w:r w:rsidRPr="00D83C5F">
        <w:rPr>
          <w:rFonts w:ascii="Book Antiqua" w:hAnsi="Book Antiqua"/>
        </w:rPr>
        <w:t xml:space="preserve"> infection; NAFLD</w:t>
      </w:r>
      <w:r>
        <w:rPr>
          <w:rFonts w:ascii="Book Antiqua" w:hAnsi="Book Antiqua" w:hint="eastAsia"/>
        </w:rPr>
        <w:t>:</w:t>
      </w:r>
      <w:r w:rsidRPr="00D83C5F">
        <w:rPr>
          <w:rFonts w:ascii="Book Antiqua" w:hAnsi="Book Antiqua"/>
        </w:rPr>
        <w:t xml:space="preserve"> </w:t>
      </w:r>
      <w:r w:rsidRPr="000E6823">
        <w:rPr>
          <w:rFonts w:ascii="Book Antiqua" w:hAnsi="Book Antiqua"/>
          <w:caps/>
        </w:rPr>
        <w:t>n</w:t>
      </w:r>
      <w:r w:rsidRPr="00D83C5F">
        <w:rPr>
          <w:rFonts w:ascii="Book Antiqua" w:hAnsi="Book Antiqua"/>
        </w:rPr>
        <w:t>onalcoholic fatty liver disease; ALD</w:t>
      </w:r>
      <w:r>
        <w:rPr>
          <w:rFonts w:ascii="Book Antiqua" w:hAnsi="Book Antiqua" w:hint="eastAsia"/>
        </w:rPr>
        <w:t>:</w:t>
      </w:r>
      <w:r w:rsidRPr="00D83C5F">
        <w:rPr>
          <w:rFonts w:ascii="Book Antiqua" w:hAnsi="Book Antiqua"/>
        </w:rPr>
        <w:t xml:space="preserve"> </w:t>
      </w:r>
      <w:r w:rsidRPr="000E6823">
        <w:rPr>
          <w:rFonts w:ascii="Book Antiqua" w:hAnsi="Book Antiqua"/>
          <w:caps/>
        </w:rPr>
        <w:t>a</w:t>
      </w:r>
      <w:r w:rsidRPr="00D83C5F">
        <w:rPr>
          <w:rFonts w:ascii="Book Antiqua" w:hAnsi="Book Antiqua"/>
        </w:rPr>
        <w:t>lcoholic liver disease; LOS</w:t>
      </w:r>
      <w:r>
        <w:rPr>
          <w:rFonts w:ascii="Book Antiqua" w:hAnsi="Book Antiqua" w:hint="eastAsia"/>
        </w:rPr>
        <w:t>:</w:t>
      </w:r>
      <w:r w:rsidRPr="00D83C5F">
        <w:rPr>
          <w:rFonts w:ascii="Book Antiqua" w:hAnsi="Book Antiqua"/>
        </w:rPr>
        <w:t xml:space="preserve"> </w:t>
      </w:r>
      <w:r w:rsidRPr="000E6823">
        <w:rPr>
          <w:rFonts w:ascii="Book Antiqua" w:hAnsi="Book Antiqua"/>
          <w:caps/>
        </w:rPr>
        <w:t>l</w:t>
      </w:r>
      <w:r w:rsidRPr="00D83C5F">
        <w:rPr>
          <w:rFonts w:ascii="Book Antiqua" w:hAnsi="Book Antiqua"/>
        </w:rPr>
        <w:t>ength of stay.</w:t>
      </w:r>
    </w:p>
    <w:p w14:paraId="2B22AA53" w14:textId="77777777" w:rsidR="004461AB" w:rsidRPr="001B7FF5" w:rsidRDefault="004461AB">
      <w:pPr>
        <w:spacing w:line="360" w:lineRule="auto"/>
        <w:jc w:val="both"/>
        <w:rPr>
          <w:lang w:eastAsia="zh-CN"/>
        </w:rPr>
      </w:pPr>
    </w:p>
    <w:sectPr w:rsidR="004461AB" w:rsidRPr="001B7F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DE195" w14:textId="77777777" w:rsidR="00281C89" w:rsidRDefault="00281C89" w:rsidP="00BF1FE9">
      <w:r>
        <w:separator/>
      </w:r>
    </w:p>
  </w:endnote>
  <w:endnote w:type="continuationSeparator" w:id="0">
    <w:p w14:paraId="67C57D3F" w14:textId="77777777" w:rsidR="00281C89" w:rsidRDefault="00281C89" w:rsidP="00BF1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4504103"/>
      <w:docPartObj>
        <w:docPartGallery w:val="Page Numbers (Bottom of Page)"/>
        <w:docPartUnique/>
      </w:docPartObj>
    </w:sdtPr>
    <w:sdtEndPr/>
    <w:sdtContent>
      <w:sdt>
        <w:sdtPr>
          <w:id w:val="98381352"/>
          <w:docPartObj>
            <w:docPartGallery w:val="Page Numbers (Top of Page)"/>
            <w:docPartUnique/>
          </w:docPartObj>
        </w:sdtPr>
        <w:sdtEndPr/>
        <w:sdtContent>
          <w:p w14:paraId="3F4285DE" w14:textId="77777777" w:rsidR="00F00703" w:rsidRDefault="00F00703" w:rsidP="00B142A7">
            <w:pPr>
              <w:pStyle w:val="a5"/>
              <w:jc w:val="right"/>
            </w:pPr>
            <w:r w:rsidRPr="00B142A7">
              <w:rPr>
                <w:rFonts w:ascii="Book Antiqua" w:hAnsi="Book Antiqua"/>
                <w:sz w:val="24"/>
                <w:szCs w:val="24"/>
                <w:lang w:val="zh-CN" w:eastAsia="zh-CN"/>
              </w:rPr>
              <w:t xml:space="preserve"> </w:t>
            </w:r>
            <w:r w:rsidRPr="00B142A7">
              <w:rPr>
                <w:rFonts w:ascii="Book Antiqua" w:hAnsi="Book Antiqua"/>
                <w:b/>
                <w:bCs/>
                <w:sz w:val="24"/>
                <w:szCs w:val="24"/>
              </w:rPr>
              <w:fldChar w:fldCharType="begin"/>
            </w:r>
            <w:r w:rsidRPr="00B142A7">
              <w:rPr>
                <w:rFonts w:ascii="Book Antiqua" w:hAnsi="Book Antiqua"/>
                <w:b/>
                <w:bCs/>
                <w:sz w:val="24"/>
                <w:szCs w:val="24"/>
              </w:rPr>
              <w:instrText>PAGE</w:instrText>
            </w:r>
            <w:r w:rsidRPr="00B142A7">
              <w:rPr>
                <w:rFonts w:ascii="Book Antiqua" w:hAnsi="Book Antiqua"/>
                <w:b/>
                <w:bCs/>
                <w:sz w:val="24"/>
                <w:szCs w:val="24"/>
              </w:rPr>
              <w:fldChar w:fldCharType="separate"/>
            </w:r>
            <w:r w:rsidR="00E8511A">
              <w:rPr>
                <w:rFonts w:ascii="Book Antiqua" w:hAnsi="Book Antiqua"/>
                <w:b/>
                <w:bCs/>
                <w:noProof/>
                <w:sz w:val="24"/>
                <w:szCs w:val="24"/>
              </w:rPr>
              <w:t>25</w:t>
            </w:r>
            <w:r w:rsidRPr="00B142A7">
              <w:rPr>
                <w:rFonts w:ascii="Book Antiqua" w:hAnsi="Book Antiqua"/>
                <w:b/>
                <w:bCs/>
                <w:sz w:val="24"/>
                <w:szCs w:val="24"/>
              </w:rPr>
              <w:fldChar w:fldCharType="end"/>
            </w:r>
            <w:r w:rsidRPr="00B142A7">
              <w:rPr>
                <w:rFonts w:ascii="Book Antiqua" w:hAnsi="Book Antiqua"/>
                <w:sz w:val="24"/>
                <w:szCs w:val="24"/>
                <w:lang w:val="zh-CN" w:eastAsia="zh-CN"/>
              </w:rPr>
              <w:t xml:space="preserve"> / </w:t>
            </w:r>
            <w:r w:rsidRPr="00B142A7">
              <w:rPr>
                <w:rFonts w:ascii="Book Antiqua" w:hAnsi="Book Antiqua"/>
                <w:b/>
                <w:bCs/>
                <w:sz w:val="24"/>
                <w:szCs w:val="24"/>
              </w:rPr>
              <w:fldChar w:fldCharType="begin"/>
            </w:r>
            <w:r w:rsidRPr="00B142A7">
              <w:rPr>
                <w:rFonts w:ascii="Book Antiqua" w:hAnsi="Book Antiqua"/>
                <w:b/>
                <w:bCs/>
                <w:sz w:val="24"/>
                <w:szCs w:val="24"/>
              </w:rPr>
              <w:instrText>NUMPAGES</w:instrText>
            </w:r>
            <w:r w:rsidRPr="00B142A7">
              <w:rPr>
                <w:rFonts w:ascii="Book Antiqua" w:hAnsi="Book Antiqua"/>
                <w:b/>
                <w:bCs/>
                <w:sz w:val="24"/>
                <w:szCs w:val="24"/>
              </w:rPr>
              <w:fldChar w:fldCharType="separate"/>
            </w:r>
            <w:r w:rsidR="00E8511A">
              <w:rPr>
                <w:rFonts w:ascii="Book Antiqua" w:hAnsi="Book Antiqua"/>
                <w:b/>
                <w:bCs/>
                <w:noProof/>
                <w:sz w:val="24"/>
                <w:szCs w:val="24"/>
              </w:rPr>
              <w:t>34</w:t>
            </w:r>
            <w:r w:rsidRPr="00B142A7">
              <w:rPr>
                <w:rFonts w:ascii="Book Antiqua" w:hAnsi="Book Antiqua"/>
                <w:b/>
                <w:bCs/>
                <w:sz w:val="24"/>
                <w:szCs w:val="24"/>
              </w:rPr>
              <w:fldChar w:fldCharType="end"/>
            </w:r>
          </w:p>
        </w:sdtContent>
      </w:sdt>
    </w:sdtContent>
  </w:sdt>
  <w:p w14:paraId="76166FB6" w14:textId="77777777" w:rsidR="00F00703" w:rsidRDefault="00F0070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458BA" w14:textId="77777777" w:rsidR="00281C89" w:rsidRDefault="00281C89" w:rsidP="00BF1FE9">
      <w:r>
        <w:separator/>
      </w:r>
    </w:p>
  </w:footnote>
  <w:footnote w:type="continuationSeparator" w:id="0">
    <w:p w14:paraId="3476C1FD" w14:textId="77777777" w:rsidR="00281C89" w:rsidRDefault="00281C89" w:rsidP="00BF1F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48AC"/>
    <w:rsid w:val="000D1211"/>
    <w:rsid w:val="001B7FF5"/>
    <w:rsid w:val="002377EC"/>
    <w:rsid w:val="00281C89"/>
    <w:rsid w:val="003266F5"/>
    <w:rsid w:val="00333210"/>
    <w:rsid w:val="00350A0C"/>
    <w:rsid w:val="003A31D9"/>
    <w:rsid w:val="003C4088"/>
    <w:rsid w:val="004461AB"/>
    <w:rsid w:val="004F1A1E"/>
    <w:rsid w:val="00516B10"/>
    <w:rsid w:val="005376CF"/>
    <w:rsid w:val="005724E9"/>
    <w:rsid w:val="005B7124"/>
    <w:rsid w:val="006213E9"/>
    <w:rsid w:val="00634E6B"/>
    <w:rsid w:val="006E14C2"/>
    <w:rsid w:val="0070737C"/>
    <w:rsid w:val="007401AC"/>
    <w:rsid w:val="008562F8"/>
    <w:rsid w:val="008C3B6B"/>
    <w:rsid w:val="009830A9"/>
    <w:rsid w:val="009A0A0D"/>
    <w:rsid w:val="009B55A4"/>
    <w:rsid w:val="00A56422"/>
    <w:rsid w:val="00A77B3E"/>
    <w:rsid w:val="00AE160A"/>
    <w:rsid w:val="00B142A7"/>
    <w:rsid w:val="00BF0FF6"/>
    <w:rsid w:val="00BF1FE9"/>
    <w:rsid w:val="00CA2A55"/>
    <w:rsid w:val="00D14919"/>
    <w:rsid w:val="00E22596"/>
    <w:rsid w:val="00E8511A"/>
    <w:rsid w:val="00F00703"/>
    <w:rsid w:val="00F52F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6C733A"/>
  <w15:docId w15:val="{D63C0B6F-D054-4827-8DFC-7AE33AF75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F1FE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F1FE9"/>
    <w:rPr>
      <w:sz w:val="18"/>
      <w:szCs w:val="18"/>
    </w:rPr>
  </w:style>
  <w:style w:type="paragraph" w:styleId="a5">
    <w:name w:val="footer"/>
    <w:basedOn w:val="a"/>
    <w:link w:val="a6"/>
    <w:uiPriority w:val="99"/>
    <w:rsid w:val="00BF1FE9"/>
    <w:pPr>
      <w:tabs>
        <w:tab w:val="center" w:pos="4153"/>
        <w:tab w:val="right" w:pos="8306"/>
      </w:tabs>
      <w:snapToGrid w:val="0"/>
    </w:pPr>
    <w:rPr>
      <w:sz w:val="18"/>
      <w:szCs w:val="18"/>
    </w:rPr>
  </w:style>
  <w:style w:type="character" w:customStyle="1" w:styleId="a6">
    <w:name w:val="页脚 字符"/>
    <w:basedOn w:val="a0"/>
    <w:link w:val="a5"/>
    <w:uiPriority w:val="99"/>
    <w:rsid w:val="00BF1FE9"/>
    <w:rPr>
      <w:sz w:val="18"/>
      <w:szCs w:val="18"/>
    </w:rPr>
  </w:style>
  <w:style w:type="character" w:styleId="a7">
    <w:name w:val="annotation reference"/>
    <w:basedOn w:val="a0"/>
    <w:rsid w:val="009830A9"/>
    <w:rPr>
      <w:sz w:val="21"/>
      <w:szCs w:val="21"/>
    </w:rPr>
  </w:style>
  <w:style w:type="paragraph" w:styleId="a8">
    <w:name w:val="annotation text"/>
    <w:basedOn w:val="a"/>
    <w:link w:val="a9"/>
    <w:rsid w:val="009830A9"/>
  </w:style>
  <w:style w:type="character" w:customStyle="1" w:styleId="a9">
    <w:name w:val="批注文字 字符"/>
    <w:basedOn w:val="a0"/>
    <w:link w:val="a8"/>
    <w:rsid w:val="009830A9"/>
    <w:rPr>
      <w:sz w:val="24"/>
      <w:szCs w:val="24"/>
    </w:rPr>
  </w:style>
  <w:style w:type="paragraph" w:styleId="aa">
    <w:name w:val="annotation subject"/>
    <w:basedOn w:val="a8"/>
    <w:next w:val="a8"/>
    <w:link w:val="ab"/>
    <w:rsid w:val="009830A9"/>
    <w:rPr>
      <w:b/>
      <w:bCs/>
    </w:rPr>
  </w:style>
  <w:style w:type="character" w:customStyle="1" w:styleId="ab">
    <w:name w:val="批注主题 字符"/>
    <w:basedOn w:val="a9"/>
    <w:link w:val="aa"/>
    <w:rsid w:val="009830A9"/>
    <w:rPr>
      <w:b/>
      <w:bCs/>
      <w:sz w:val="24"/>
      <w:szCs w:val="24"/>
    </w:rPr>
  </w:style>
  <w:style w:type="paragraph" w:styleId="ac">
    <w:name w:val="Balloon Text"/>
    <w:basedOn w:val="a"/>
    <w:link w:val="ad"/>
    <w:rsid w:val="009830A9"/>
    <w:rPr>
      <w:sz w:val="18"/>
      <w:szCs w:val="18"/>
    </w:rPr>
  </w:style>
  <w:style w:type="character" w:customStyle="1" w:styleId="ad">
    <w:name w:val="批注框文本 字符"/>
    <w:basedOn w:val="a0"/>
    <w:link w:val="ac"/>
    <w:rsid w:val="009830A9"/>
    <w:rPr>
      <w:sz w:val="18"/>
      <w:szCs w:val="18"/>
    </w:rPr>
  </w:style>
  <w:style w:type="table" w:styleId="ae">
    <w:name w:val="Table Grid"/>
    <w:basedOn w:val="a1"/>
    <w:uiPriority w:val="39"/>
    <w:rsid w:val="001B7FF5"/>
    <w:rPr>
      <w:rFonts w:asciiTheme="minorHAnsi" w:hAnsiTheme="minorHAnsi" w:cstheme="minorBidi"/>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8562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8411</Words>
  <Characters>47948</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2021-09-19T07:35:00Z</dcterms:created>
  <dcterms:modified xsi:type="dcterms:W3CDTF">2021-09-19T07:35:00Z</dcterms:modified>
</cp:coreProperties>
</file>