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Name of Journal: </w:t>
      </w:r>
      <w:r>
        <w:rPr>
          <w:rFonts w:ascii="Book Antiqua" w:hAnsi="Book Antiqua" w:eastAsia="Book Antiqua" w:cs="Book Antiqua"/>
          <w:i/>
          <w:color w:val="000000" w:themeColor="text1"/>
          <w14:textFill>
            <w14:solidFill>
              <w14:schemeClr w14:val="tx1"/>
            </w14:solidFill>
          </w14:textFill>
        </w:rPr>
        <w:t>World Journal of Clinical Pediatrics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NO: </w:t>
      </w:r>
      <w:r>
        <w:rPr>
          <w:rFonts w:ascii="Book Antiqua" w:hAnsi="Book Antiqua" w:eastAsia="Book Antiqua" w:cs="Book Antiqua"/>
          <w:color w:val="000000" w:themeColor="text1"/>
          <w14:textFill>
            <w14:solidFill>
              <w14:schemeClr w14:val="tx1"/>
            </w14:solidFill>
          </w14:textFill>
        </w:rPr>
        <w:t>70295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Type: </w:t>
      </w:r>
      <w:r>
        <w:rPr>
          <w:rFonts w:ascii="Book Antiqua" w:hAnsi="Book Antiqua" w:eastAsia="Book Antiqua" w:cs="Book Antiqua"/>
          <w:color w:val="000000" w:themeColor="text1"/>
          <w14:textFill>
            <w14:solidFill>
              <w14:schemeClr w14:val="tx1"/>
            </w14:solidFill>
          </w14:textFill>
        </w:rPr>
        <w:t>SYSTEMATIC REVIEWS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Impact of sports participation on cardiovascular health markers of children and adolescents: </w:t>
      </w:r>
      <w:r>
        <w:rPr>
          <w:rFonts w:ascii="Book Antiqua" w:hAnsi="Book Antiqua" w:cs="Book Antiqua"/>
          <w:b/>
          <w:bCs/>
          <w:color w:val="000000" w:themeColor="text1"/>
          <w:lang w:eastAsia="zh-CN"/>
          <w14:textFill>
            <w14:solidFill>
              <w14:schemeClr w14:val="tx1"/>
            </w14:solidFill>
          </w14:textFill>
        </w:rPr>
        <w:t>S</w:t>
      </w:r>
      <w:r>
        <w:rPr>
          <w:rFonts w:ascii="Book Antiqua" w:hAnsi="Book Antiqua" w:eastAsia="Book Antiqua" w:cs="Book Antiqua"/>
          <w:b/>
          <w:bCs/>
          <w:color w:val="000000" w:themeColor="text1"/>
          <w14:textFill>
            <w14:solidFill>
              <w14:schemeClr w14:val="tx1"/>
            </w14:solidFill>
          </w14:textFill>
        </w:rPr>
        <w:t>ystematic review and meta-analysis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Torres </w:t>
      </w:r>
      <w:r>
        <w:rPr>
          <w:rFonts w:ascii="Book Antiqua" w:hAnsi="Book Antiqua" w:cs="Book Antiqua"/>
          <w:color w:val="000000" w:themeColor="text1"/>
          <w:lang w:eastAsia="zh-CN"/>
          <w14:textFill>
            <w14:solidFill>
              <w14:schemeClr w14:val="tx1"/>
            </w14:solidFill>
          </w14:textFill>
        </w:rPr>
        <w:t xml:space="preserve">W </w:t>
      </w:r>
      <w:r>
        <w:rPr>
          <w:rFonts w:ascii="Book Antiqua" w:hAnsi="Book Antiqua" w:cs="Book Antiqua"/>
          <w:i/>
          <w:color w:val="000000" w:themeColor="text1"/>
          <w:lang w:eastAsia="zh-CN"/>
          <w14:textFill>
            <w14:solidFill>
              <w14:schemeClr w14:val="tx1"/>
            </w14:solidFill>
          </w14:textFill>
        </w:rPr>
        <w:t>et al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Sports participation and cardiovascular health markers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lang w:val="pt-BR"/>
          <w14:textFill>
            <w14:solidFill>
              <w14:schemeClr w14:val="tx1"/>
            </w14:solidFill>
          </w14:textFill>
        </w:rPr>
      </w:pPr>
      <w:r>
        <w:rPr>
          <w:rFonts w:ascii="Book Antiqua" w:hAnsi="Book Antiqua" w:eastAsia="Book Antiqua" w:cs="Book Antiqua"/>
          <w:color w:val="000000" w:themeColor="text1"/>
          <w:lang w:val="pt-BR"/>
          <w14:textFill>
            <w14:solidFill>
              <w14:schemeClr w14:val="tx1"/>
            </w14:solidFill>
          </w14:textFill>
        </w:rPr>
        <w:t>Wesley Torres, Santiago Maillane-Vanegas, Jacqueline Bexiga Urban, Romulo Araujo Fernandes</w:t>
      </w:r>
    </w:p>
    <w:p>
      <w:pPr>
        <w:spacing w:line="360" w:lineRule="auto"/>
        <w:jc w:val="both"/>
        <w:rPr>
          <w:rFonts w:ascii="Book Antiqua" w:hAnsi="Book Antiqua"/>
          <w:color w:val="000000" w:themeColor="text1"/>
          <w:lang w:val="pt-BR"/>
          <w14:textFill>
            <w14:solidFill>
              <w14:schemeClr w14:val="tx1"/>
            </w14:solidFill>
          </w14:textFill>
        </w:rPr>
      </w:pPr>
    </w:p>
    <w:p>
      <w:pPr>
        <w:spacing w:line="360" w:lineRule="auto"/>
        <w:jc w:val="both"/>
        <w:rPr>
          <w:rFonts w:ascii="Book Antiqua" w:hAnsi="Book Antiqua"/>
          <w:color w:val="000000" w:themeColor="text1"/>
          <w:lang w:val="pt-BR"/>
          <w14:textFill>
            <w14:solidFill>
              <w14:schemeClr w14:val="tx1"/>
            </w14:solidFill>
          </w14:textFill>
        </w:rPr>
      </w:pPr>
      <w:r>
        <w:rPr>
          <w:rFonts w:ascii="Book Antiqua" w:hAnsi="Book Antiqua" w:eastAsia="Book Antiqua" w:cs="Book Antiqua"/>
          <w:b/>
          <w:bCs/>
          <w:color w:val="000000" w:themeColor="text1"/>
          <w:lang w:val="pt-BR"/>
          <w14:textFill>
            <w14:solidFill>
              <w14:schemeClr w14:val="tx1"/>
            </w14:solidFill>
          </w14:textFill>
        </w:rPr>
        <w:t xml:space="preserve">Wesley Torres, Santiago Maillane-Vanegas, Jacqueline Bexiga Urban, Romulo Araujo Fernandes, </w:t>
      </w:r>
      <w:r>
        <w:rPr>
          <w:rFonts w:ascii="Book Antiqua" w:hAnsi="Book Antiqua" w:cs="Book Antiqua"/>
          <w:bCs/>
          <w:color w:val="000000" w:themeColor="text1"/>
          <w:lang w:val="pt-BR" w:eastAsia="zh-CN"/>
          <w14:textFill>
            <w14:solidFill>
              <w14:schemeClr w14:val="tx1"/>
            </w14:solidFill>
          </w14:textFill>
        </w:rPr>
        <w:t xml:space="preserve">Department of </w:t>
      </w:r>
      <w:r>
        <w:rPr>
          <w:rFonts w:ascii="Book Antiqua" w:hAnsi="Book Antiqua" w:eastAsia="Book Antiqua" w:cs="Book Antiqua"/>
          <w:color w:val="000000" w:themeColor="text1"/>
          <w:lang w:val="pt-BR"/>
          <w14:textFill>
            <w14:solidFill>
              <w14:schemeClr w14:val="tx1"/>
            </w14:solidFill>
          </w14:textFill>
        </w:rPr>
        <w:t>Physical Education, Sao Paulo State University-UNESP, Presidente Prudente 19060900, Sao Paulo, Brazil</w:t>
      </w:r>
    </w:p>
    <w:p>
      <w:pPr>
        <w:spacing w:line="360" w:lineRule="auto"/>
        <w:jc w:val="both"/>
        <w:rPr>
          <w:rFonts w:ascii="Book Antiqua" w:hAnsi="Book Antiqua"/>
          <w:color w:val="000000" w:themeColor="text1"/>
          <w:lang w:val="pt-BR"/>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Author contributions: </w:t>
      </w:r>
      <w:r>
        <w:rPr>
          <w:rFonts w:ascii="Book Antiqua" w:hAnsi="Book Antiqua" w:eastAsia="Book Antiqua" w:cs="Book Antiqua"/>
          <w:color w:val="000000" w:themeColor="text1"/>
          <w14:textFill>
            <w14:solidFill>
              <w14:schemeClr w14:val="tx1"/>
            </w14:solidFill>
          </w14:textFill>
        </w:rPr>
        <w:t>Torres</w:t>
      </w:r>
      <w:r>
        <w:rPr>
          <w:rFonts w:ascii="Book Antiqua" w:hAnsi="Book Antiqua" w:cs="Book Antiqua"/>
          <w:color w:val="000000" w:themeColor="text1"/>
          <w:lang w:eastAsia="zh-CN"/>
          <w14:textFill>
            <w14:solidFill>
              <w14:schemeClr w14:val="tx1"/>
            </w14:solidFill>
          </w14:textFill>
        </w:rPr>
        <w:t xml:space="preserve"> W</w:t>
      </w:r>
      <w:r>
        <w:rPr>
          <w:rFonts w:ascii="Book Antiqua" w:hAnsi="Book Antiqua" w:eastAsia="Book Antiqua" w:cs="Book Antiqua"/>
          <w:color w:val="000000" w:themeColor="text1"/>
          <w14:textFill>
            <w14:solidFill>
              <w14:schemeClr w14:val="tx1"/>
            </w14:solidFill>
          </w14:textFill>
        </w:rPr>
        <w:t>, Maillane-Vanegas</w:t>
      </w:r>
      <w:r>
        <w:rPr>
          <w:rFonts w:ascii="Book Antiqua" w:hAnsi="Book Antiqua" w:cs="Book Antiqua"/>
          <w:color w:val="000000" w:themeColor="text1"/>
          <w:lang w:eastAsia="zh-CN"/>
          <w14:textFill>
            <w14:solidFill>
              <w14:schemeClr w14:val="tx1"/>
            </w14:solidFill>
          </w14:textFill>
        </w:rPr>
        <w:t xml:space="preserve"> S</w:t>
      </w:r>
      <w:r>
        <w:rPr>
          <w:rFonts w:ascii="Book Antiqua" w:hAnsi="Book Antiqua" w:eastAsia="Book Antiqua" w:cs="Book Antiqua"/>
          <w:color w:val="000000" w:themeColor="text1"/>
          <w14:textFill>
            <w14:solidFill>
              <w14:schemeClr w14:val="tx1"/>
            </w14:solidFill>
          </w14:textFill>
        </w:rPr>
        <w:t>, Urban</w:t>
      </w:r>
      <w:r>
        <w:rPr>
          <w:rFonts w:ascii="Book Antiqua" w:hAnsi="Book Antiqua" w:cs="Book Antiqua"/>
          <w:color w:val="000000" w:themeColor="text1"/>
          <w:lang w:eastAsia="zh-CN"/>
          <w14:textFill>
            <w14:solidFill>
              <w14:schemeClr w14:val="tx1"/>
            </w14:solidFill>
          </w14:textFill>
        </w:rPr>
        <w:t xml:space="preserve"> JB and</w:t>
      </w:r>
      <w:r>
        <w:rPr>
          <w:rFonts w:ascii="Book Antiqua" w:hAnsi="Book Antiqua" w:eastAsia="Book Antiqua" w:cs="Book Antiqua"/>
          <w:color w:val="000000" w:themeColor="text1"/>
          <w14:textFill>
            <w14:solidFill>
              <w14:schemeClr w14:val="tx1"/>
            </w14:solidFill>
          </w14:textFill>
        </w:rPr>
        <w:t xml:space="preserve"> Fernandes</w:t>
      </w:r>
      <w:r>
        <w:rPr>
          <w:rFonts w:ascii="Book Antiqua" w:hAnsi="Book Antiqua" w:cs="Book Antiqua"/>
          <w:color w:val="000000" w:themeColor="text1"/>
          <w:lang w:eastAsia="zh-CN"/>
          <w14:textFill>
            <w14:solidFill>
              <w14:schemeClr w14:val="tx1"/>
            </w14:solidFill>
          </w14:textFill>
        </w:rPr>
        <w:t xml:space="preserve"> RA </w:t>
      </w:r>
      <w:r>
        <w:rPr>
          <w:rFonts w:ascii="Book Antiqua" w:hAnsi="Book Antiqua" w:eastAsia="Book Antiqua" w:cs="Book Antiqua"/>
          <w:color w:val="000000" w:themeColor="text1"/>
          <w14:textFill>
            <w14:solidFill>
              <w14:schemeClr w14:val="tx1"/>
            </w14:solidFill>
          </w14:textFill>
        </w:rPr>
        <w:t>were involved in the conception, data collection, performing the analysis</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and interpretation of data</w:t>
      </w:r>
      <w:r>
        <w:rPr>
          <w:rFonts w:ascii="Book Antiqua" w:hAnsi="Book Antiqua" w:cs="Book Antiqua"/>
          <w:color w:val="000000" w:themeColor="text1"/>
          <w:lang w:eastAsia="zh-CN"/>
          <w14:textFill>
            <w14:solidFill>
              <w14:schemeClr w14:val="tx1"/>
            </w14:solidFill>
          </w14:textFill>
        </w:rPr>
        <w: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Supported by </w:t>
      </w:r>
      <w:r>
        <w:rPr>
          <w:rFonts w:ascii="Book Antiqua" w:hAnsi="Book Antiqua" w:eastAsia="Book Antiqua" w:cs="Book Antiqua"/>
          <w:color w:val="000000" w:themeColor="text1"/>
          <w14:textFill>
            <w14:solidFill>
              <w14:schemeClr w14:val="tx1"/>
            </w14:solidFill>
          </w14:textFill>
        </w:rPr>
        <w:t>FAPESP</w:t>
      </w:r>
      <w:r>
        <w:rPr>
          <w:rFonts w:ascii="Book Antiqua" w:hAnsi="Book Antiqua" w:cs="Book Antiqua"/>
          <w:color w:val="000000" w:themeColor="text1"/>
          <w:lang w:eastAsia="zh-CN"/>
          <w14:textFill>
            <w14:solidFill>
              <w14:schemeClr w14:val="tx1"/>
            </w14:solidFill>
          </w14:textFill>
        </w:rPr>
        <w:t>, No.</w:t>
      </w:r>
      <w:r>
        <w:rPr>
          <w:rFonts w:ascii="Book Antiqua" w:hAnsi="Book Antiqua" w:eastAsia="Book Antiqua" w:cs="Book Antiqua"/>
          <w:color w:val="000000" w:themeColor="text1"/>
          <w14:textFill>
            <w14:solidFill>
              <w14:schemeClr w14:val="tx1"/>
            </w14:solidFill>
          </w14:textFill>
        </w:rPr>
        <w:t xml:space="preserve"> 2015/19710-3 and </w:t>
      </w:r>
      <w:r>
        <w:rPr>
          <w:rFonts w:ascii="Book Antiqua" w:hAnsi="Book Antiqua" w:cs="Book Antiqua"/>
          <w:color w:val="000000" w:themeColor="text1"/>
          <w:lang w:eastAsia="zh-CN"/>
          <w14:textFill>
            <w14:solidFill>
              <w14:schemeClr w14:val="tx1"/>
            </w14:solidFill>
          </w14:textFill>
        </w:rPr>
        <w:t>No.</w:t>
      </w:r>
      <w:r>
        <w:rPr>
          <w:rFonts w:ascii="Book Antiqua" w:hAnsi="Book Antiqua" w:eastAsia="Book Antiqua" w:cs="Book Antiqua"/>
          <w:color w:val="000000" w:themeColor="text1"/>
          <w14:textFill>
            <w14:solidFill>
              <w14:schemeClr w14:val="tx1"/>
            </w14:solidFill>
          </w14:textFill>
        </w:rPr>
        <w:t xml:space="preserve"> 2018/22593-7</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FAPESP </w:t>
      </w:r>
      <w:r>
        <w:rPr>
          <w:rFonts w:ascii="Book Antiqua" w:hAnsi="Book Antiqua" w:cs="Book Antiqua"/>
          <w:color w:val="000000" w:themeColor="text1"/>
          <w:lang w:eastAsia="zh-CN"/>
          <w14:textFill>
            <w14:solidFill>
              <w14:schemeClr w14:val="tx1"/>
            </w14:solidFill>
          </w14:textFill>
        </w:rPr>
        <w:t xml:space="preserve">to </w:t>
      </w:r>
      <w:r>
        <w:rPr>
          <w:rFonts w:ascii="Book Antiqua" w:hAnsi="Book Antiqua" w:eastAsia="Book Antiqua" w:cs="Book Antiqua"/>
          <w:color w:val="000000" w:themeColor="text1"/>
          <w14:textFill>
            <w14:solidFill>
              <w14:schemeClr w14:val="tx1"/>
            </w14:solidFill>
          </w14:textFill>
        </w:rPr>
        <w:t>Wésley Torres</w:t>
      </w:r>
      <w:r>
        <w:rPr>
          <w:rFonts w:ascii="Book Antiqua" w:hAnsi="Book Antiqua" w:cs="Book Antiqua"/>
          <w:color w:val="000000" w:themeColor="text1"/>
          <w:lang w:eastAsia="zh-CN"/>
          <w14:textFill>
            <w14:solidFill>
              <w14:schemeClr w14:val="tx1"/>
            </w14:solidFill>
          </w14:textFill>
        </w:rPr>
        <w:t>, No.</w:t>
      </w:r>
      <w:r>
        <w:rPr>
          <w:rFonts w:ascii="Book Antiqua" w:hAnsi="Book Antiqua" w:eastAsia="Book Antiqua" w:cs="Book Antiqua"/>
          <w:color w:val="000000" w:themeColor="text1"/>
          <w14:textFill>
            <w14:solidFill>
              <w14:schemeClr w14:val="tx1"/>
            </w14:solidFill>
          </w14:textFill>
        </w:rPr>
        <w:t xml:space="preserve"> 2018/09131-4</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 xml:space="preserve">and </w:t>
      </w:r>
      <w:r>
        <w:rPr>
          <w:rFonts w:ascii="Book Antiqua" w:hAnsi="Book Antiqua" w:eastAsia="Book Antiqua" w:cs="Book Antiqua"/>
          <w:color w:val="000000" w:themeColor="text1"/>
          <w14:textFill>
            <w14:solidFill>
              <w14:schemeClr w14:val="tx1"/>
            </w14:solidFill>
          </w14:textFill>
        </w:rPr>
        <w:t>CNPq</w:t>
      </w:r>
      <w:r>
        <w:rPr>
          <w:rFonts w:ascii="Book Antiqua" w:hAnsi="Book Antiqua" w:cs="Book Antiqua"/>
          <w:color w:val="000000" w:themeColor="text1"/>
          <w:lang w:eastAsia="zh-CN"/>
          <w14:textFill>
            <w14:solidFill>
              <w14:schemeClr w14:val="tx1"/>
            </w14:solidFill>
          </w14:textFill>
        </w:rPr>
        <w:t>, No</w:t>
      </w:r>
      <w:r>
        <w:rPr>
          <w:rFonts w:ascii="Book Antiqua" w:hAnsi="Book Antiqua" w:eastAsia="Book Antiqua" w:cs="Book Antiqua"/>
          <w:color w:val="000000" w:themeColor="text1"/>
          <w14:textFill>
            <w14:solidFill>
              <w14:schemeClr w14:val="tx1"/>
            </w14:solidFill>
          </w14:textFill>
        </w:rPr>
        <w:t>. 2893293992696924.</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Corresponding author: Wesley Torres, MSc, Teacher, </w:t>
      </w:r>
      <w:r>
        <w:rPr>
          <w:rFonts w:ascii="Book Antiqua" w:hAnsi="Book Antiqua" w:cs="Book Antiqua"/>
          <w:bCs/>
          <w:color w:val="000000" w:themeColor="text1"/>
          <w:lang w:eastAsia="zh-CN"/>
          <w14:textFill>
            <w14:solidFill>
              <w14:schemeClr w14:val="tx1"/>
            </w14:solidFill>
          </w14:textFill>
        </w:rPr>
        <w:t xml:space="preserve">Department of </w:t>
      </w:r>
      <w:r>
        <w:rPr>
          <w:rFonts w:ascii="Book Antiqua" w:hAnsi="Book Antiqua" w:eastAsia="Book Antiqua" w:cs="Book Antiqua"/>
          <w:color w:val="000000" w:themeColor="text1"/>
          <w14:textFill>
            <w14:solidFill>
              <w14:schemeClr w14:val="tx1"/>
            </w14:solidFill>
          </w14:textFill>
        </w:rPr>
        <w:t>Physical Education, Sao Paulo State University-UNESP, Roberto Simonsen Street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305, Presidente Prudente 19060900, Sao Paulo, Brazil. wesley.torres@unesp.br</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Received: </w:t>
      </w:r>
      <w:r>
        <w:rPr>
          <w:rFonts w:ascii="Book Antiqua" w:hAnsi="Book Antiqua" w:eastAsia="Book Antiqua" w:cs="Book Antiqua"/>
          <w:color w:val="000000" w:themeColor="text1"/>
          <w14:textFill>
            <w14:solidFill>
              <w14:schemeClr w14:val="tx1"/>
            </w14:solidFill>
          </w14:textFill>
        </w:rPr>
        <w:t>July 29, 2021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Revised: </w:t>
      </w:r>
      <w:r>
        <w:rPr>
          <w:rFonts w:ascii="Book Antiqua" w:hAnsi="Book Antiqua" w:eastAsia="Book Antiqua" w:cs="Book Antiqua"/>
          <w:color w:val="000000" w:themeColor="text1"/>
          <w14:textFill>
            <w14:solidFill>
              <w14:schemeClr w14:val="tx1"/>
            </w14:solidFill>
          </w14:textFill>
        </w:rPr>
        <w:t>December 17, 2021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Accepted: </w:t>
      </w:r>
      <w:r>
        <w:rPr>
          <w:rFonts w:ascii="Book Antiqua" w:hAnsi="Book Antiqua" w:eastAsia="Book Antiqua" w:cs="Book Antiqua"/>
          <w:b w:val="0"/>
          <w:bCs w:val="0"/>
          <w:color w:val="000000" w:themeColor="text1"/>
          <w14:textFill>
            <w14:solidFill>
              <w14:schemeClr w14:val="tx1"/>
            </w14:solidFill>
          </w14:textFill>
        </w:rPr>
        <w:t>May 26, 2022</w:t>
      </w:r>
    </w:p>
    <w:p>
      <w:pPr>
        <w:spacing w:line="360" w:lineRule="auto"/>
        <w:jc w:val="both"/>
        <w:rPr>
          <w:rFonts w:ascii="Book Antiqua" w:hAnsi="Book Antiqua" w:eastAsia="Book Antiqua" w:cs="Book Antiqua"/>
          <w:b/>
          <w:bCs/>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Published online: </w:t>
      </w:r>
      <w:r>
        <w:rPr>
          <w:rFonts w:hint="eastAsia" w:ascii="Book Antiqua" w:hAnsi="Book Antiqua"/>
          <w:b w:val="0"/>
          <w:bCs w:val="0"/>
        </w:rPr>
        <w:t>July 9, 2022</w:t>
      </w:r>
    </w:p>
    <w:p>
      <w:pPr>
        <w:spacing w:line="360" w:lineRule="auto"/>
        <w:jc w:val="both"/>
        <w:rPr>
          <w:rFonts w:ascii="Book Antiqua" w:hAnsi="Book Antiqua"/>
          <w:color w:val="000000" w:themeColor="text1"/>
          <w14:textFill>
            <w14:solidFill>
              <w14:schemeClr w14:val="tx1"/>
            </w14:solidFill>
          </w14:textFill>
        </w:rPr>
      </w:pPr>
    </w:p>
    <w:p>
      <w:pPr>
        <w:rPr>
          <w:rFonts w:ascii="Book Antiqua" w:hAnsi="Book Antiqua" w:eastAsia="Book Antiqua" w:cs="Book Antiqua"/>
          <w:b/>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br w:type="page"/>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Abstract</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BACKGROUND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Cardiovascular diseases have a high prevalence in adults and their development begins in the first decades of life. On the other hand, sports participation in childhood and adolescence provides benefits which can delay the onset of these diseases.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AIM</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To synthesize the available literature on the impact of sports participation on cardiovascular outcomes in children and adolescents.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systematic review was conducted on studies of children and adolescents (aged 8-18 years) who regularly practiced a sport and had reported cardiovascular outcomes (blood pressure and intima-media thickness) recorded. The Medline/PubMed, SciELO, Reference Citation Analysis</w:t>
      </w:r>
      <w:r>
        <w:rPr>
          <w:rFonts w:hint="eastAsia"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https://www.referencecitationanalysis.com/</w:t>
      </w:r>
      <w:r>
        <w:rPr>
          <w:rFonts w:hint="eastAsia" w:ascii="Book Antiqua" w:hAnsi="Book Antiqua" w:eastAsia="Book Antiqua" w:cs="Book Antiqua"/>
          <w:color w:val="000000" w:themeColor="text1"/>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and Bireme databases were searched.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total,</w:t>
      </w:r>
      <w:r>
        <w:rPr>
          <w:rFonts w:ascii="Book Antiqua" w:hAnsi="Book Antiqua" w:eastAsia="Book Antiqua" w:cs="Book Antiqua"/>
          <w:b/>
          <w:bCs/>
          <w:color w:val="000000" w:themeColor="text1"/>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3314 publications for blood pressure and 122 publications for intima-media thickness were identified in the databases. After exclusions (</w:t>
      </w:r>
      <w:r>
        <w:rPr>
          <w:rFonts w:ascii="Book Antiqua" w:hAnsi="Book Antiqua" w:eastAsia="Book Antiqua" w:cs="Book Antiqua"/>
          <w:i/>
          <w:color w:val="000000" w:themeColor="text1"/>
          <w14:textFill>
            <w14:solidFill>
              <w14:schemeClr w14:val="tx1"/>
            </w14:solidFill>
          </w14:textFill>
        </w:rPr>
        <w:t>e.g.,</w:t>
      </w:r>
      <w:r>
        <w:rPr>
          <w:rFonts w:ascii="Book Antiqua" w:hAnsi="Book Antiqua" w:eastAsia="Book Antiqua" w:cs="Book Antiqua"/>
          <w:color w:val="000000" w:themeColor="text1"/>
          <w14:textFill>
            <w14:solidFill>
              <w14:schemeClr w14:val="tx1"/>
            </w14:solidFill>
          </w14:textFill>
        </w:rPr>
        <w:t xml:space="preserve"> duplicate articles, animal studies and those that did not meet the inclusion criteria), four publications for blood pressure (449 adolescents) and two publications for intima-media thickness were included (402 adolescents). For blood pressure, all publications were longitudinal in design (follow-up ranging from 12 wk to 12 mo) and involved adolescents aged from 8 years to 18 years of age. For intima-media thickness, both publications were longitudinal in design and involved adolescents aged from 11 years to 18 years of age.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Sports participation seems to promote benefits to cardiovascular structure and function in adolescents. However, studies with adolescents are scarce and further research is needed to understand this phenomenon.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Key Words: </w:t>
      </w:r>
      <w:r>
        <w:rPr>
          <w:rFonts w:ascii="Book Antiqua" w:hAnsi="Book Antiqua" w:eastAsia="Book Antiqua" w:cs="Book Antiqua"/>
          <w:color w:val="000000" w:themeColor="text1"/>
          <w14:textFill>
            <w14:solidFill>
              <w14:schemeClr w14:val="tx1"/>
            </w14:solidFill>
          </w14:textFill>
        </w:rPr>
        <w:t>Pediatrics</w:t>
      </w:r>
      <w:r>
        <w:rPr>
          <w:rFonts w:ascii="Book Antiqua" w:hAnsi="Book Antiqua" w:cs="Book Antiqua"/>
          <w:color w:val="000000" w:themeColor="text1"/>
          <w:lang w:eastAsia="zh-CN"/>
          <w14:textFill>
            <w14:solidFill>
              <w14:schemeClr w14:val="tx1"/>
            </w14:solidFill>
          </w14:textFill>
        </w:rPr>
        <w:t>; A</w:t>
      </w:r>
      <w:r>
        <w:rPr>
          <w:rFonts w:ascii="Book Antiqua" w:hAnsi="Book Antiqua" w:eastAsia="Book Antiqua" w:cs="Book Antiqua"/>
          <w:color w:val="000000" w:themeColor="text1"/>
          <w14:textFill>
            <w14:solidFill>
              <w14:schemeClr w14:val="tx1"/>
            </w14:solidFill>
          </w14:textFill>
        </w:rPr>
        <w:t>dolescents</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ports</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B</w:t>
      </w:r>
      <w:r>
        <w:rPr>
          <w:rFonts w:ascii="Book Antiqua" w:hAnsi="Book Antiqua" w:eastAsia="Book Antiqua" w:cs="Book Antiqua"/>
          <w:color w:val="000000" w:themeColor="text1"/>
          <w14:textFill>
            <w14:solidFill>
              <w14:schemeClr w14:val="tx1"/>
            </w14:solidFill>
          </w14:textFill>
        </w:rPr>
        <w:t>lood pressure</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I</w:t>
      </w:r>
      <w:r>
        <w:rPr>
          <w:rFonts w:ascii="Book Antiqua" w:hAnsi="Book Antiqua" w:eastAsia="Book Antiqua" w:cs="Book Antiqua"/>
          <w:color w:val="000000" w:themeColor="text1"/>
          <w14:textFill>
            <w14:solidFill>
              <w14:schemeClr w14:val="tx1"/>
            </w14:solidFill>
          </w14:textFill>
        </w:rPr>
        <w:t xml:space="preserve">ntima-media thickness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hint="eastAsia" w:ascii="Book Antiqua" w:hAnsi="Book Antiqua"/>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themeColor="text1"/>
          <w:lang w:val="pt-BR"/>
          <w14:textFill>
            <w14:solidFill>
              <w14:schemeClr w14:val="tx1"/>
            </w14:solidFill>
          </w14:textFill>
        </w:rPr>
        <w:t xml:space="preserve">Torres W, Maillane-Vanegas S, Urban JB, Fernandes RA. </w:t>
      </w:r>
      <w:r>
        <w:rPr>
          <w:rFonts w:ascii="Book Antiqua" w:hAnsi="Book Antiqua" w:eastAsia="Book Antiqua" w:cs="Book Antiqua"/>
          <w:color w:val="000000" w:themeColor="text1"/>
          <w14:textFill>
            <w14:solidFill>
              <w14:schemeClr w14:val="tx1"/>
            </w14:solidFill>
          </w14:textFill>
        </w:rPr>
        <w:t xml:space="preserve">Impact of sports participation on cardiovascular health markers of children and adolescents: </w:t>
      </w:r>
      <w:r>
        <w:rPr>
          <w:rFonts w:ascii="Book Antiqua" w:hAnsi="Book Antiqua" w:cs="Book Antiqua"/>
          <w:color w:val="000000" w:themeColor="text1"/>
          <w:lang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 xml:space="preserve">ystematic review and meta-analysis. </w:t>
      </w:r>
      <w:r>
        <w:rPr>
          <w:rFonts w:ascii="Book Antiqua" w:hAnsi="Book Antiqua" w:eastAsia="Book Antiqua" w:cs="Book Antiqua"/>
          <w:i/>
          <w:iCs/>
          <w:color w:val="000000" w:themeColor="text1"/>
          <w14:textFill>
            <w14:solidFill>
              <w14:schemeClr w14:val="tx1"/>
            </w14:solidFill>
          </w14:textFill>
        </w:rPr>
        <w:t>World J Clin Pediatr</w:t>
      </w:r>
      <w:r>
        <w:rPr>
          <w:rFonts w:ascii="Book Antiqua" w:hAnsi="Book Antiqua" w:eastAsia="Book Antiqua" w:cs="Book Antiqua"/>
          <w:color w:val="000000" w:themeColor="text1"/>
          <w14:textFill>
            <w14:solidFill>
              <w14:schemeClr w14:val="tx1"/>
            </w14:solidFill>
          </w14:textFill>
        </w:rPr>
        <w:t xml:space="preserve"> 2022; </w:t>
      </w:r>
      <w:r>
        <w:rPr>
          <w:rFonts w:hint="eastAsia" w:ascii="Book Antiqua" w:hAnsi="Book Antiqua"/>
        </w:rPr>
        <w:t>11(</w:t>
      </w:r>
      <w:r>
        <w:rPr>
          <w:rFonts w:hint="eastAsia" w:ascii="Book Antiqua" w:hAnsi="Book Antiqua"/>
          <w:lang w:val="en-US" w:eastAsia="zh-CN"/>
        </w:rPr>
        <w:t>4</w:t>
      </w:r>
      <w:r>
        <w:rPr>
          <w:rFonts w:hint="eastAsia" w:ascii="Book Antiqua" w:hAnsi="Book Antiqua"/>
        </w:rPr>
        <w:t xml:space="preserve">): 375-384 </w:t>
      </w:r>
    </w:p>
    <w:p>
      <w:pPr>
        <w:spacing w:line="360" w:lineRule="auto"/>
        <w:jc w:val="both"/>
        <w:rPr>
          <w:rFonts w:hint="eastAsia" w:ascii="Book Antiqua" w:hAnsi="Book Antiqua"/>
        </w:rPr>
      </w:pPr>
      <w:r>
        <w:rPr>
          <w:rFonts w:hint="eastAsia" w:ascii="Book Antiqua" w:hAnsi="Book Antiqua"/>
          <w:b/>
          <w:bCs/>
        </w:rPr>
        <w:t>URL</w:t>
      </w:r>
      <w:r>
        <w:rPr>
          <w:rFonts w:hint="eastAsia" w:ascii="Book Antiqua" w:hAnsi="Book Antiqua"/>
        </w:rPr>
        <w:t>: https://www.wjgnet.com/2219-2808/full/v11/i</w:t>
      </w:r>
      <w:r>
        <w:rPr>
          <w:rFonts w:hint="eastAsia" w:ascii="Book Antiqua" w:hAnsi="Book Antiqua"/>
          <w:lang w:val="en-US" w:eastAsia="zh-CN"/>
        </w:rPr>
        <w:t>4</w:t>
      </w:r>
      <w:r>
        <w:rPr>
          <w:rFonts w:hint="eastAsia" w:ascii="Book Antiqua" w:hAnsi="Book Antiqua"/>
        </w:rPr>
        <w:t xml:space="preserve">/375.htm </w:t>
      </w:r>
    </w:p>
    <w:p>
      <w:pPr>
        <w:spacing w:line="360" w:lineRule="auto"/>
        <w:jc w:val="both"/>
        <w:rPr>
          <w:rFonts w:ascii="Book Antiqua" w:hAnsi="Book Antiqua"/>
          <w:color w:val="000000" w:themeColor="text1"/>
          <w14:textFill>
            <w14:solidFill>
              <w14:schemeClr w14:val="tx1"/>
            </w14:solidFill>
          </w14:textFill>
        </w:rPr>
      </w:pPr>
      <w:r>
        <w:rPr>
          <w:rFonts w:hint="eastAsia" w:ascii="Book Antiqua" w:hAnsi="Book Antiqua"/>
          <w:b/>
          <w:bCs/>
        </w:rPr>
        <w:t>DOI</w:t>
      </w:r>
      <w:r>
        <w:rPr>
          <w:rFonts w:hint="eastAsia" w:ascii="Book Antiqua" w:hAnsi="Book Antiqua"/>
        </w:rPr>
        <w:t>: https://dx.doi.org/10.5409/wjcp.v11.i</w:t>
      </w:r>
      <w:r>
        <w:rPr>
          <w:rFonts w:hint="eastAsia" w:ascii="Book Antiqua" w:hAnsi="Book Antiqua"/>
          <w:lang w:val="en-US" w:eastAsia="zh-CN"/>
        </w:rPr>
        <w:t>4</w:t>
      </w:r>
      <w:r>
        <w:rPr>
          <w:rFonts w:hint="eastAsia" w:ascii="Book Antiqua" w:hAnsi="Book Antiqua"/>
        </w:rPr>
        <w:t>.375</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Core Tip: </w:t>
      </w:r>
      <w:r>
        <w:rPr>
          <w:rFonts w:ascii="Book Antiqua" w:hAnsi="Book Antiqua" w:eastAsia="Book Antiqua" w:cs="Book Antiqua"/>
          <w:color w:val="000000" w:themeColor="text1"/>
          <w14:textFill>
            <w14:solidFill>
              <w14:schemeClr w14:val="tx1"/>
            </w14:solidFill>
          </w14:textFill>
        </w:rPr>
        <w:t>Obesity, poor diet and a sedentary lifestyle increases the risk for cardiovascular disease in adulthood. On the other hand, sports participation reduces blood pressure and children and adolescents engaged in sports tend to present better arterial thickness values. In this way, those who practice sports regularly may present better cardiovascular health. In this review we seek to characterize the results of sports practice in adolescence on aspects related to cardiovascular health.</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INTRODUCTION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Cardiovascular diseases are the main cause of death among adults</w:t>
      </w:r>
      <w:r>
        <w:rPr>
          <w:rFonts w:ascii="Book Antiqua" w:hAnsi="Book Antiqua" w:eastAsia="Book Antiqua" w:cs="Book Antiqua"/>
          <w:color w:val="000000" w:themeColor="text1"/>
          <w:vertAlign w:val="superscript"/>
          <w14:textFill>
            <w14:solidFill>
              <w14:schemeClr w14:val="tx1"/>
            </w14:solidFill>
          </w14:textFill>
        </w:rPr>
        <w:t>[1,2]</w:t>
      </w:r>
      <w:r>
        <w:rPr>
          <w:rFonts w:ascii="Book Antiqua" w:hAnsi="Book Antiqua" w:eastAsia="Book Antiqua" w:cs="Book Antiqua"/>
          <w:color w:val="000000" w:themeColor="text1"/>
          <w14:textFill>
            <w14:solidFill>
              <w14:schemeClr w14:val="tx1"/>
            </w14:solidFill>
          </w14:textFill>
        </w:rPr>
        <w:t xml:space="preserve"> with arterial hypertension being the most prevalent</w:t>
      </w:r>
      <w:r>
        <w:rPr>
          <w:rFonts w:ascii="Book Antiqua" w:hAnsi="Book Antiqua" w:eastAsia="Book Antiqua" w:cs="Book Antiqua"/>
          <w:color w:val="000000" w:themeColor="text1"/>
          <w:vertAlign w:val="superscript"/>
          <w14:textFill>
            <w14:solidFill>
              <w14:schemeClr w14:val="tx1"/>
            </w14:solidFill>
          </w14:textFill>
        </w:rPr>
        <w:t>[3]</w:t>
      </w:r>
      <w:r>
        <w:rPr>
          <w:rFonts w:ascii="Book Antiqua" w:hAnsi="Book Antiqua" w:eastAsia="Book Antiqua" w:cs="Book Antiqua"/>
          <w:color w:val="000000" w:themeColor="text1"/>
          <w14:textFill>
            <w14:solidFill>
              <w14:schemeClr w14:val="tx1"/>
            </w14:solidFill>
          </w14:textFill>
        </w:rPr>
        <w:t>. Although arterial hypertension is frequently observed in adults, high blood pressure is its manifestation in children and adolescents. In fact, the prevalence of high blood pressure in early life has increased in recent years</w:t>
      </w:r>
      <w:r>
        <w:rPr>
          <w:rFonts w:ascii="Book Antiqua" w:hAnsi="Book Antiqua" w:eastAsia="Book Antiqua" w:cs="Book Antiqua"/>
          <w:color w:val="000000" w:themeColor="text1"/>
          <w:vertAlign w:val="superscript"/>
          <w14:textFill>
            <w14:solidFill>
              <w14:schemeClr w14:val="tx1"/>
            </w14:solidFill>
          </w14:textFill>
        </w:rPr>
        <w:t>[4,5]</w:t>
      </w:r>
      <w:r>
        <w:rPr>
          <w:rFonts w:ascii="Book Antiqua" w:hAnsi="Book Antiqua" w:eastAsia="Book Antiqua" w:cs="Book Antiqua"/>
          <w:color w:val="000000" w:themeColor="text1"/>
          <w14:textFill>
            <w14:solidFill>
              <w14:schemeClr w14:val="tx1"/>
            </w14:solidFill>
          </w14:textFill>
        </w:rPr>
        <w:t xml:space="preserve"> which is concerning for health professionals as it predicts mortality related to cardiovascular diseases in adulthood</w:t>
      </w:r>
      <w:r>
        <w:rPr>
          <w:rFonts w:ascii="Book Antiqua" w:hAnsi="Book Antiqua" w:eastAsia="Book Antiqua" w:cs="Book Antiqua"/>
          <w:color w:val="000000" w:themeColor="text1"/>
          <w:vertAlign w:val="superscript"/>
          <w14:textFill>
            <w14:solidFill>
              <w14:schemeClr w14:val="tx1"/>
            </w14:solidFill>
          </w14:textFill>
        </w:rPr>
        <w:t>[6,7]</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Blood pressure monitoring is a simple and useful way to screen cardiovascular problems in clinical practice. In addition, measures of intima-media thickness (IMT) also constitute a relevant marker of cardiovascular health, being a non-invasive method used to screen atherosclerosis</w:t>
      </w:r>
      <w:r>
        <w:rPr>
          <w:rFonts w:ascii="Book Antiqua" w:hAnsi="Book Antiqua" w:eastAsia="Book Antiqua" w:cs="Book Antiqua"/>
          <w:color w:val="000000" w:themeColor="text1"/>
          <w:vertAlign w:val="superscript"/>
          <w14:textFill>
            <w14:solidFill>
              <w14:schemeClr w14:val="tx1"/>
            </w14:solidFill>
          </w14:textFill>
        </w:rPr>
        <w:t>[8,9]</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Although the occurrence of cardiovascular diseases in children and adolescents is low, habits assumed in early life are able to affect health outcomes later in life</w:t>
      </w:r>
      <w:r>
        <w:rPr>
          <w:rFonts w:ascii="Book Antiqua" w:hAnsi="Book Antiqua" w:eastAsia="Book Antiqua" w:cs="Book Antiqua"/>
          <w:color w:val="000000" w:themeColor="text1"/>
          <w:vertAlign w:val="superscript"/>
          <w14:textFill>
            <w14:solidFill>
              <w14:schemeClr w14:val="tx1"/>
            </w14:solidFill>
          </w14:textFill>
        </w:rPr>
        <w:t>[8,10]</w:t>
      </w:r>
      <w:r>
        <w:rPr>
          <w:rFonts w:ascii="Book Antiqua" w:hAnsi="Book Antiqua" w:eastAsia="Book Antiqua" w:cs="Book Antiqua"/>
          <w:color w:val="000000" w:themeColor="text1"/>
          <w14:textFill>
            <w14:solidFill>
              <w14:schemeClr w14:val="tx1"/>
            </w14:solidFill>
          </w14:textFill>
        </w:rPr>
        <w:t>. Increased time spent in sedentary behavior</w:t>
      </w:r>
      <w:r>
        <w:rPr>
          <w:rFonts w:ascii="Book Antiqua" w:hAnsi="Book Antiqua" w:eastAsia="Book Antiqua" w:cs="Book Antiqua"/>
          <w:color w:val="000000" w:themeColor="text1"/>
          <w:vertAlign w:val="superscript"/>
          <w14:textFill>
            <w14:solidFill>
              <w14:schemeClr w14:val="tx1"/>
            </w14:solidFill>
          </w14:textFill>
        </w:rPr>
        <w:t>[11]</w:t>
      </w:r>
      <w:r>
        <w:rPr>
          <w:rFonts w:ascii="Book Antiqua" w:hAnsi="Book Antiqua" w:eastAsia="Book Antiqua" w:cs="Book Antiqua"/>
          <w:color w:val="000000" w:themeColor="text1"/>
          <w14:textFill>
            <w14:solidFill>
              <w14:schemeClr w14:val="tx1"/>
            </w14:solidFill>
          </w14:textFill>
        </w:rPr>
        <w:t xml:space="preserve"> and insufficient physical activity</w:t>
      </w:r>
      <w:r>
        <w:rPr>
          <w:rFonts w:ascii="Book Antiqua" w:hAnsi="Book Antiqua" w:eastAsia="Book Antiqua" w:cs="Book Antiqua"/>
          <w:color w:val="000000" w:themeColor="text1"/>
          <w:vertAlign w:val="superscript"/>
          <w14:textFill>
            <w14:solidFill>
              <w14:schemeClr w14:val="tx1"/>
            </w14:solidFill>
          </w14:textFill>
        </w:rPr>
        <w:t>[12]</w:t>
      </w:r>
      <w:r>
        <w:rPr>
          <w:rFonts w:ascii="Book Antiqua" w:hAnsi="Book Antiqua" w:eastAsia="Book Antiqua" w:cs="Book Antiqua"/>
          <w:color w:val="000000" w:themeColor="text1"/>
          <w14:textFill>
            <w14:solidFill>
              <w14:schemeClr w14:val="tx1"/>
            </w14:solidFill>
          </w14:textFill>
        </w:rPr>
        <w:t xml:space="preserve"> are behaviors that contribute to the development of cardiovascular diseases including arterial thickening</w:t>
      </w:r>
      <w:r>
        <w:rPr>
          <w:rFonts w:ascii="Book Antiqua" w:hAnsi="Book Antiqua" w:eastAsia="Book Antiqua" w:cs="Book Antiqua"/>
          <w:color w:val="000000" w:themeColor="text1"/>
          <w:vertAlign w:val="superscript"/>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Physical activity is a relevant behavior with huge potential to affect pediatric health. In terms of cardiovascular health, regular engagement in physical exercise helps to prevent a large variety of cardiovascular diseases in adulthood</w:t>
      </w:r>
      <w:r>
        <w:rPr>
          <w:rFonts w:ascii="Book Antiqua" w:hAnsi="Book Antiqua" w:eastAsia="Book Antiqua" w:cs="Book Antiqua"/>
          <w:color w:val="000000" w:themeColor="text1"/>
          <w:vertAlign w:val="superscript"/>
          <w14:textFill>
            <w14:solidFill>
              <w14:schemeClr w14:val="tx1"/>
            </w14:solidFill>
          </w14:textFill>
        </w:rPr>
        <w:t>[14–18]</w:t>
      </w:r>
      <w:r>
        <w:rPr>
          <w:rFonts w:ascii="Book Antiqua" w:hAnsi="Book Antiqua" w:eastAsia="Book Antiqua" w:cs="Book Antiqua"/>
          <w:color w:val="000000" w:themeColor="text1"/>
          <w14:textFill>
            <w14:solidFill>
              <w14:schemeClr w14:val="tx1"/>
            </w14:solidFill>
          </w14:textFill>
        </w:rPr>
        <w:t>, but the effects in children and adolescents are still under investigation. Similarly, the pathways by which routines of physical exercise are able to promote cardiovascular health have been widely investigated in pediatric and adult groups</w:t>
      </w:r>
      <w:r>
        <w:rPr>
          <w:rFonts w:ascii="Book Antiqua" w:hAnsi="Book Antiqua" w:eastAsia="Book Antiqua" w:cs="Book Antiqua"/>
          <w:color w:val="000000" w:themeColor="text1"/>
          <w:vertAlign w:val="superscript"/>
          <w14:textFill>
            <w14:solidFill>
              <w14:schemeClr w14:val="tx1"/>
            </w14:solidFill>
          </w14:textFill>
        </w:rPr>
        <w:t>[19]</w:t>
      </w:r>
      <w:r>
        <w:rPr>
          <w:rFonts w:ascii="Book Antiqua" w:hAnsi="Book Antiqua" w:eastAsia="Book Antiqua" w:cs="Book Antiqua"/>
          <w:color w:val="000000" w:themeColor="text1"/>
          <w14:textFill>
            <w14:solidFill>
              <w14:schemeClr w14:val="tx1"/>
            </w14:solidFill>
          </w14:textFill>
        </w:rPr>
        <w:t>, however, relevant questions still remain, mainly in pediatric groups.</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For example, there are limited data about the impact of sports participation on cardiovascular health during adolescence. This question is relevant because in the real world (different from exercise protocols performed in the laboratory), sports participation is the main manifestation of physical exercise in adolescence helping adolescents to reach moderate-to-vigorous physical activity recommendations</w:t>
      </w:r>
      <w:r>
        <w:rPr>
          <w:rFonts w:ascii="Book Antiqua" w:hAnsi="Book Antiqua" w:eastAsia="Book Antiqua" w:cs="Book Antiqua"/>
          <w:color w:val="000000" w:themeColor="text1"/>
          <w:vertAlign w:val="superscript"/>
          <w14:textFill>
            <w14:solidFill>
              <w14:schemeClr w14:val="tx1"/>
            </w14:solidFill>
          </w14:textFill>
        </w:rPr>
        <w:t>[20–23]</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However, in the literature it is unclear whether engagement in sports is beneficial to the cardiovascular system in apparently healthy adolescents. Most publications involving physical exercise and cardiovascular aspects in adolescents are focused on obese groups and the exercise protocols rarely consider sports participation</w:t>
      </w:r>
      <w:r>
        <w:rPr>
          <w:rFonts w:ascii="Book Antiqua" w:hAnsi="Book Antiqua" w:eastAsia="Book Antiqua" w:cs="Book Antiqua"/>
          <w:color w:val="000000" w:themeColor="text1"/>
          <w:vertAlign w:val="superscript"/>
          <w14:textFill>
            <w14:solidFill>
              <w14:schemeClr w14:val="tx1"/>
            </w14:solidFill>
          </w14:textFill>
        </w:rPr>
        <w:t>[24]</w:t>
      </w:r>
      <w:r>
        <w:rPr>
          <w:rFonts w:ascii="Book Antiqua" w:hAnsi="Book Antiqua" w:eastAsia="Book Antiqua" w:cs="Book Antiqua"/>
          <w:color w:val="000000" w:themeColor="text1"/>
          <w14:textFill>
            <w14:solidFill>
              <w14:schemeClr w14:val="tx1"/>
            </w14:solidFill>
          </w14:textFill>
        </w:rPr>
        <w:t>. Thus, the objective of this review is to synthesize the available literature on the impact of sports participation on cardiovascular outcomes (blood pressure and IMT) in children and adolescents.</w:t>
      </w:r>
    </w:p>
    <w:p>
      <w:pPr>
        <w:spacing w:line="360" w:lineRule="auto"/>
        <w:ind w:firstLine="709"/>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MATERIALS AND METHODS</w:t>
      </w:r>
    </w:p>
    <w:p>
      <w:pPr>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Book Antiqua" w:cs="Book Antiqua"/>
          <w:b/>
          <w:bCs/>
          <w:i/>
          <w:color w:val="000000" w:themeColor="text1"/>
          <w14:textFill>
            <w14:solidFill>
              <w14:schemeClr w14:val="tx1"/>
            </w14:solidFill>
          </w14:textFill>
        </w:rPr>
        <w:t>Search strategy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present systematic review was conducted according to the Preferred reporting Items for Systematic Review and Meta-Analyses recommendations. The Problem was “sports participation and cardiovascular outcomes in adolescents”, the Intervention was “engagement in sports”, the Comparator was “cardiovascular outcomes in adolescents non-engaged in sports”, and the Outcome was “blood pressure and intima-media thickness”.</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main outcome of this review was to identify changes in systolic blood pressure (SBP) and diastolic blood pressure</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(DBP) (mmHg) and femoral and carotid IMT (mm) attributed to sports participation in children and adolescents. Due to the limited number of publications, there was no stratification according to sports.</w:t>
      </w:r>
    </w:p>
    <w:p>
      <w:pPr>
        <w:spacing w:line="360" w:lineRule="auto"/>
        <w:ind w:firstLine="709"/>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Book Antiqua" w:cs="Book Antiqua"/>
          <w:b/>
          <w:bCs/>
          <w:i/>
          <w:color w:val="000000" w:themeColor="text1"/>
          <w14:textFill>
            <w14:solidFill>
              <w14:schemeClr w14:val="tx1"/>
            </w14:solidFill>
          </w14:textFill>
        </w:rPr>
        <w:t>Literature search and selection</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Two authors independently performed the literature search from March to July 2021 and studies published until June 2021 were accessed. The search was restricted to publications in the following electronic databases: Medline/PubMed (National Library of Medicine), SciELO, Reference Citation Analysis</w:t>
      </w:r>
      <w:r>
        <w:rPr>
          <w:rFonts w:hint="eastAsia"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https://www.referencecitationanalysis.com/</w:t>
      </w:r>
      <w:r>
        <w:rPr>
          <w:rFonts w:hint="eastAsia" w:ascii="Book Antiqua" w:hAnsi="Book Antiqua" w:eastAsia="Book Antiqua" w:cs="Book Antiqua"/>
          <w:color w:val="000000" w:themeColor="text1"/>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and BIREME (Latin American and Caribbean Center on Health Sciences information). The search strategy considered the combination of nine keywords (DeCS): </w:t>
      </w:r>
      <w:r>
        <w:rPr>
          <w:rFonts w:hint="eastAsia" w:ascii="Book Antiqua" w:hAnsi="Book Antiqua" w:cs="Book Antiqua"/>
          <w:i/>
          <w:iCs/>
          <w:color w:val="000000" w:themeColor="text1"/>
          <w:lang w:eastAsia="zh-CN"/>
          <w14:textFill>
            <w14:solidFill>
              <w14:schemeClr w14:val="tx1"/>
            </w14:solidFill>
          </w14:textFill>
        </w:rPr>
        <w:t>C</w:t>
      </w:r>
      <w:r>
        <w:rPr>
          <w:rFonts w:ascii="Book Antiqua" w:hAnsi="Book Antiqua" w:eastAsia="Book Antiqua" w:cs="Book Antiqua"/>
          <w:i/>
          <w:iCs/>
          <w:color w:val="000000" w:themeColor="text1"/>
          <w14:textFill>
            <w14:solidFill>
              <w14:schemeClr w14:val="tx1"/>
            </w14:solidFill>
          </w14:textFill>
        </w:rPr>
        <w:t>hildren</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i/>
          <w:iCs/>
          <w:color w:val="000000" w:themeColor="text1"/>
          <w14:textFill>
            <w14:solidFill>
              <w14:schemeClr w14:val="tx1"/>
            </w14:solidFill>
          </w14:textFill>
        </w:rPr>
        <w:t>adolescents</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i/>
          <w:iCs/>
          <w:color w:val="000000" w:themeColor="text1"/>
          <w14:textFill>
            <w14:solidFill>
              <w14:schemeClr w14:val="tx1"/>
            </w14:solidFill>
          </w14:textFill>
        </w:rPr>
        <w:t>youth</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i/>
          <w:iCs/>
          <w:color w:val="000000" w:themeColor="text1"/>
          <w14:textFill>
            <w14:solidFill>
              <w14:schemeClr w14:val="tx1"/>
            </w14:solidFill>
          </w14:textFill>
        </w:rPr>
        <w:t>teenagers</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i/>
          <w:iCs/>
          <w:color w:val="000000" w:themeColor="text1"/>
          <w14:textFill>
            <w14:solidFill>
              <w14:schemeClr w14:val="tx1"/>
            </w14:solidFill>
          </w14:textFill>
        </w:rPr>
        <w:t>pediatrics</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i/>
          <w:iCs/>
          <w:color w:val="000000" w:themeColor="text1"/>
          <w14:textFill>
            <w14:solidFill>
              <w14:schemeClr w14:val="tx1"/>
            </w14:solidFill>
          </w14:textFill>
        </w:rPr>
        <w:t>sports</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i/>
          <w:iCs/>
          <w:color w:val="000000" w:themeColor="text1"/>
          <w14:textFill>
            <w14:solidFill>
              <w14:schemeClr w14:val="tx1"/>
            </w14:solidFill>
          </w14:textFill>
        </w:rPr>
        <w:t>sports participation</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i/>
          <w:iCs/>
          <w:color w:val="000000" w:themeColor="text1"/>
          <w14:textFill>
            <w14:solidFill>
              <w14:schemeClr w14:val="tx1"/>
            </w14:solidFill>
          </w14:textFill>
        </w:rPr>
        <w:t>organized sports</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i/>
          <w:iCs/>
          <w:color w:val="000000" w:themeColor="text1"/>
          <w14:textFill>
            <w14:solidFill>
              <w14:schemeClr w14:val="tx1"/>
            </w14:solidFill>
          </w14:textFill>
        </w:rPr>
        <w:t>blood pressure</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i/>
          <w:iCs/>
          <w:color w:val="000000" w:themeColor="text1"/>
          <w14:textFill>
            <w14:solidFill>
              <w14:schemeClr w14:val="tx1"/>
            </w14:solidFill>
          </w14:textFill>
        </w:rPr>
        <w:t>intima-media thickness</w:t>
      </w:r>
      <w:r>
        <w:rPr>
          <w:rFonts w:ascii="Book Antiqua" w:hAnsi="Book Antiqua" w:eastAsia="Book Antiqua" w:cs="Book Antiqua"/>
          <w:color w:val="000000" w:themeColor="text1"/>
          <w14:textFill>
            <w14:solidFill>
              <w14:schemeClr w14:val="tx1"/>
            </w14:solidFill>
          </w14:textFill>
        </w:rPr>
        <w:t xml:space="preserve"> and </w:t>
      </w:r>
      <w:r>
        <w:rPr>
          <w:rFonts w:ascii="Book Antiqua" w:hAnsi="Book Antiqua" w:eastAsia="Book Antiqua" w:cs="Book Antiqua"/>
          <w:i/>
          <w:iCs/>
          <w:color w:val="000000" w:themeColor="text1"/>
          <w14:textFill>
            <w14:solidFill>
              <w14:schemeClr w14:val="tx1"/>
            </w14:solidFill>
          </w14:textFill>
        </w:rPr>
        <w:t>vessel thickness</w:t>
      </w:r>
      <w:r>
        <w:rPr>
          <w:rFonts w:ascii="Book Antiqua" w:hAnsi="Book Antiqua" w:eastAsia="Book Antiqua" w:cs="Book Antiqua"/>
          <w:color w:val="000000" w:themeColor="text1"/>
          <w14:textFill>
            <w14:solidFill>
              <w14:schemeClr w14:val="tx1"/>
            </w14:solidFill>
          </w14:textFill>
        </w:rPr>
        <w:t>, as follows</w:t>
      </w:r>
      <w:r>
        <w:rPr>
          <w:rFonts w:ascii="Book Antiqua" w:hAnsi="Book Antiqua" w:cs="Book Antiqua"/>
          <w:color w:val="000000" w:themeColor="text1"/>
          <w:lang w:eastAsia="zh-CN"/>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w:t>
      </w:r>
    </w:p>
    <w:p>
      <w:pPr>
        <w:spacing w:line="360" w:lineRule="auto"/>
        <w:jc w:val="both"/>
        <w:rPr>
          <w:rFonts w:ascii="Book Antiqua" w:hAnsi="Book Antiqua" w:cs="Book Antiqua"/>
          <w:b/>
          <w:bCs/>
          <w:iCs/>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iCs/>
          <w:color w:val="000000" w:themeColor="text1"/>
          <w14:textFill>
            <w14:solidFill>
              <w14:schemeClr w14:val="tx1"/>
            </w14:solidFill>
          </w14:textFill>
        </w:rPr>
        <w:t>Blood pressure:</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((((((Children) OR (Adolescents)) OR (Youth)) OR (Teenagers)) OR (Pediatrics)) AND (((Sports) OR (Sports participation)) OR (Organized sport))) AND (Blood pressure)</w:t>
      </w:r>
      <w:r>
        <w:rPr>
          <w:rFonts w:ascii="Book Antiqua" w:hAnsi="Book Antiqua" w:cs="Book Antiqua"/>
          <w:color w:val="000000" w:themeColor="text1"/>
          <w:lang w:eastAsia="zh-CN"/>
          <w14:textFill>
            <w14:solidFill>
              <w14:schemeClr w14:val="tx1"/>
            </w14:solidFill>
          </w14:textFill>
        </w:rPr>
        <w:t>.</w:t>
      </w:r>
    </w:p>
    <w:p>
      <w:pPr>
        <w:spacing w:line="360" w:lineRule="auto"/>
        <w:jc w:val="both"/>
        <w:rPr>
          <w:rFonts w:ascii="Book Antiqua" w:hAnsi="Book Antiqua" w:cs="Book Antiqua"/>
          <w:b/>
          <w:bCs/>
          <w:iCs/>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iCs/>
          <w:color w:val="000000" w:themeColor="text1"/>
          <w14:textFill>
            <w14:solidFill>
              <w14:schemeClr w14:val="tx1"/>
            </w14:solidFill>
          </w14:textFill>
        </w:rPr>
        <w:t>Intima-</w:t>
      </w:r>
      <w:r>
        <w:rPr>
          <w:rFonts w:ascii="Book Antiqua" w:hAnsi="Book Antiqua" w:cs="Book Antiqua"/>
          <w:b/>
          <w:bCs/>
          <w:iCs/>
          <w:color w:val="000000" w:themeColor="text1"/>
          <w:lang w:eastAsia="zh-CN"/>
          <w14:textFill>
            <w14:solidFill>
              <w14:schemeClr w14:val="tx1"/>
            </w14:solidFill>
          </w14:textFill>
        </w:rPr>
        <w:t>m</w:t>
      </w:r>
      <w:r>
        <w:rPr>
          <w:rFonts w:ascii="Book Antiqua" w:hAnsi="Book Antiqua" w:eastAsia="Book Antiqua" w:cs="Book Antiqua"/>
          <w:b/>
          <w:bCs/>
          <w:iCs/>
          <w:color w:val="000000" w:themeColor="text1"/>
          <w14:textFill>
            <w14:solidFill>
              <w14:schemeClr w14:val="tx1"/>
            </w14:solidFill>
          </w14:textFill>
        </w:rPr>
        <w:t xml:space="preserve">edia </w:t>
      </w:r>
      <w:r>
        <w:rPr>
          <w:rFonts w:ascii="Book Antiqua" w:hAnsi="Book Antiqua" w:cs="Book Antiqua"/>
          <w:b/>
          <w:bCs/>
          <w:iCs/>
          <w:color w:val="000000" w:themeColor="text1"/>
          <w:lang w:eastAsia="zh-CN"/>
          <w14:textFill>
            <w14:solidFill>
              <w14:schemeClr w14:val="tx1"/>
            </w14:solidFill>
          </w14:textFill>
        </w:rPr>
        <w:t>t</w:t>
      </w:r>
      <w:r>
        <w:rPr>
          <w:rFonts w:ascii="Book Antiqua" w:hAnsi="Book Antiqua" w:eastAsia="Book Antiqua" w:cs="Book Antiqua"/>
          <w:b/>
          <w:bCs/>
          <w:iCs/>
          <w:color w:val="000000" w:themeColor="text1"/>
          <w14:textFill>
            <w14:solidFill>
              <w14:schemeClr w14:val="tx1"/>
            </w14:solidFill>
          </w14:textFill>
        </w:rPr>
        <w:t>hickness:</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((((((Children) OR (Adolescents)) OR (Youth)) OR (Teenagers)) OR (Pediatrics)) AND (((Sports) OR (Sports participation)) OR (Organized sport))) AND ((Intima-Media Thickness) OR (Vessel Thickness))</w:t>
      </w:r>
      <w:r>
        <w:rPr>
          <w:rFonts w:ascii="Book Antiqua" w:hAnsi="Book Antiqua" w:cs="Book Antiqua"/>
          <w:color w:val="000000" w:themeColor="text1"/>
          <w:lang w:eastAsia="zh-CN"/>
          <w14:textFill>
            <w14:solidFill>
              <w14:schemeClr w14:val="tx1"/>
            </w14:solidFill>
          </w14:textFill>
        </w:rPr>
        <w: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Book Antiqua" w:cs="Book Antiqua"/>
          <w:b/>
          <w:bCs/>
          <w:i/>
          <w:color w:val="000000" w:themeColor="text1"/>
          <w14:textFill>
            <w14:solidFill>
              <w14:schemeClr w14:val="tx1"/>
            </w14:solidFill>
          </w14:textFill>
        </w:rPr>
        <w:t>Inclusion criteria</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terms of language, only publications in English were considered. Data from reviews, expert opinions, case reports, editorials, rodent studies and computational studies were excluded. Cross-sectional studies were also excluded because the aim was to consider longitudinal studies that identified changes in blood pressure and IMT in adolescents engaged in sports. Finally, longitudinal studies that investigated adolescents (girls and boys) aged between 8 years and 18 years who were regularly engaged in any sport were considered eligible.</w:t>
      </w:r>
    </w:p>
    <w:p>
      <w:pPr>
        <w:spacing w:line="360" w:lineRule="auto"/>
        <w:ind w:firstLine="709"/>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Book Antiqua" w:cs="Book Antiqua"/>
          <w:b/>
          <w:bCs/>
          <w:i/>
          <w:color w:val="000000" w:themeColor="text1"/>
          <w14:textFill>
            <w14:solidFill>
              <w14:schemeClr w14:val="tx1"/>
            </w14:solidFill>
          </w14:textFill>
        </w:rPr>
        <w:t>Data extraction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A standardized Cochrane Consumers and Communication Review Groups data extraction method was used, whereby the age of the participants, sample size, sex, sports participation definition and cardiovascular health marker outcomes (systolic blood pressure, diastolic blood pressure, carotid intima media thickness and femoral intima media thickness) were collated from each study. </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Initially, two independent researchers (SMV and JBU) identified potential studies eligible for this review by screening titles and abstracts. Subsequently, the same reviewers observed the inclusion and exclusion criteria, assessed the full texts and extracted data from the included studies using a standardized extraction form. In case of discrepancy, another reviewer (WT) was available throughout the screening process to verify and resolve any issue.</w:t>
      </w:r>
    </w:p>
    <w:p>
      <w:pPr>
        <w:spacing w:line="360" w:lineRule="auto"/>
        <w:ind w:firstLine="709"/>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Book Antiqua" w:cs="Book Antiqua"/>
          <w:b/>
          <w:bCs/>
          <w:i/>
          <w:color w:val="000000" w:themeColor="text1"/>
          <w14:textFill>
            <w14:solidFill>
              <w14:schemeClr w14:val="tx1"/>
            </w14:solidFill>
          </w14:textFill>
        </w:rPr>
        <w:t>Quality assessment</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Newcastle-Ottawa quality assessment scale was used, which adopts a star system to assess the quality of eight items in three different domains (selection, comparability and exposure). Each item can receive one star, except for the comparability domain (two stars). The total score of the instrument ranges from 0 to 9</w:t>
      </w:r>
      <w:r>
        <w:rPr>
          <w:rFonts w:ascii="Book Antiqua" w:hAnsi="Book Antiqua" w:eastAsia="Book Antiqua" w:cs="Book Antiqua"/>
          <w:color w:val="000000" w:themeColor="text1"/>
          <w:vertAlign w:val="superscript"/>
          <w14:textFill>
            <w14:solidFill>
              <w14:schemeClr w14:val="tx1"/>
            </w14:solidFill>
          </w14:textFill>
        </w:rPr>
        <w:t>[25]</w:t>
      </w:r>
      <w:r>
        <w:rPr>
          <w:rFonts w:ascii="Book Antiqua" w:hAnsi="Book Antiqua" w:eastAsia="Book Antiqua" w:cs="Book Antiqua"/>
          <w:color w:val="000000" w:themeColor="text1"/>
          <w14:textFill>
            <w14:solidFill>
              <w14:schemeClr w14:val="tx1"/>
            </w14:solidFill>
          </w14:textFill>
        </w:rPr>
        <w:t>.</w:t>
      </w:r>
    </w:p>
    <w:p>
      <w:pPr>
        <w:spacing w:line="360" w:lineRule="auto"/>
        <w:ind w:firstLine="708"/>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Book Antiqua" w:cs="Book Antiqua"/>
          <w:b/>
          <w:bCs/>
          <w:i/>
          <w:color w:val="000000" w:themeColor="text1"/>
          <w14:textFill>
            <w14:solidFill>
              <w14:schemeClr w14:val="tx1"/>
            </w14:solidFill>
          </w14:textFill>
        </w:rPr>
        <w:t>Statistical analysis</w:t>
      </w:r>
    </w:p>
    <w:p>
      <w:pPr>
        <w:spacing w:line="360" w:lineRule="auto"/>
        <w:jc w:val="both"/>
        <w:rPr>
          <w:rFonts w:hint="eastAsia" w:ascii="Book Antiqua" w:hAnsi="Book Antiqua" w:eastAsia="宋体"/>
          <w:color w:val="000000" w:themeColor="text1"/>
          <w:lang w:val="en-US"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cases where standard error of the mean (SEM) and mean values for the intervention or control group were available, the SD was calculated using the following formula: SD = SEM</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eastAsia="Book Antiqua" w:cs="Book Antiqua"/>
          <w:i/>
          <w:color w:val="000000" w:themeColor="text1"/>
          <w14:textFill>
            <w14:solidFill>
              <w14:schemeClr w14:val="tx1"/>
            </w14:solidFill>
          </w14:textFill>
        </w:rPr>
        <w:t>n</w:t>
      </w:r>
      <w:r>
        <w:rPr>
          <w:rFonts w:hint="eastAsia" w:ascii="Book Antiqua" w:hAnsi="Book Antiqua" w:eastAsia="宋体" w:cs="Book Antiqua"/>
          <w:i/>
          <w:color w:val="000000" w:themeColor="text1"/>
          <w:lang w:val="en-US" w:eastAsia="zh-CN"/>
          <w14:textFill>
            <w14:solidFill>
              <w14:schemeClr w14:val="tx1"/>
            </w14:solidFill>
          </w14:textFill>
        </w:rPr>
        <w:t>.</w:t>
      </w:r>
      <w:bookmarkStart w:id="0" w:name="_GoBack"/>
      <w:bookmarkEnd w:id="0"/>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cases where 95% confidence intervals (95%CI) were provided for the intervention or control group, the SD was calculated as follows: SD = √</w:t>
      </w:r>
      <w:r>
        <w:rPr>
          <w:rFonts w:ascii="Book Antiqua" w:hAnsi="Book Antiqua" w:eastAsia="Book Antiqua" w:cs="Book Antiqua"/>
          <w:i/>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(upper limit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lower limit)/t statistic).</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meta-analysis was performed using Review Manager software (Version 5, Cochrane Collaboration). Differences in means and 95%CI were calculated using a continuous random-effect model to incorporate heterogeneity among studies. If the number of available studies was small (</w:t>
      </w:r>
      <w:r>
        <w:rPr>
          <w:rFonts w:ascii="Book Antiqua" w:hAnsi="Book Antiqua" w:eastAsia="Book Antiqua" w:cs="Book Antiqua"/>
          <w:i/>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3), a fixed effect model was applied to estimate the between study heterogeneity.</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Heterogeneity between studies was assessed using the chi square test expressed by means of inconsistency indices (</w:t>
      </w:r>
      <w:r>
        <w:rPr>
          <w:rFonts w:ascii="Book Antiqua" w:hAnsi="Book Antiqua" w:eastAsia="Book Antiqua" w:cs="Book Antiqua"/>
          <w:i/>
          <w:color w:val="000000" w:themeColor="text1"/>
          <w14:textFill>
            <w14:solidFill>
              <w14:schemeClr w14:val="tx1"/>
            </w14:solidFill>
          </w14:textFill>
        </w:rPr>
        <w:t>I</w:t>
      </w:r>
      <w:r>
        <w:rPr>
          <w:rFonts w:ascii="Book Antiqua" w:hAnsi="Book Antiqua" w:eastAsia="Book Antiqua" w:cs="Book Antiqua"/>
          <w:color w:val="000000" w:themeColor="text1"/>
          <w:vertAlign w:val="superscript"/>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 xml:space="preserve">) (0%–25%: </w:t>
      </w:r>
      <w:r>
        <w:rPr>
          <w:rFonts w:hint="eastAsia" w:ascii="Book Antiqua" w:hAnsi="Book Antiqua" w:cs="Book Antiqua"/>
          <w:color w:val="000000" w:themeColor="text1"/>
          <w:lang w:eastAsia="zh-CN"/>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one, 26%–50%</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r>
        <w:rPr>
          <w:rFonts w:hint="eastAsia" w:ascii="Book Antiqua" w:hAnsi="Book Antiqua" w:cs="Book Antiqua"/>
          <w:color w:val="000000" w:themeColor="text1"/>
          <w:lang w:eastAsia="zh-CN"/>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ow, 51%–75%: </w:t>
      </w:r>
      <w:r>
        <w:rPr>
          <w:rFonts w:hint="eastAsia" w:ascii="Book Antiqua" w:hAnsi="Book Antiqua" w:cs="Book Antiqua"/>
          <w:color w:val="000000" w:themeColor="text1"/>
          <w:lang w:eastAsia="zh-CN"/>
          <w14:textFill>
            <w14:solidFill>
              <w14:schemeClr w14:val="tx1"/>
            </w14:solidFill>
          </w14:textFill>
        </w:rPr>
        <w:t>M</w:t>
      </w:r>
      <w:r>
        <w:rPr>
          <w:rFonts w:ascii="Book Antiqua" w:hAnsi="Book Antiqua" w:eastAsia="Book Antiqua" w:cs="Book Antiqua"/>
          <w:color w:val="000000" w:themeColor="text1"/>
          <w14:textFill>
            <w14:solidFill>
              <w14:schemeClr w14:val="tx1"/>
            </w14:solidFill>
          </w14:textFill>
        </w:rPr>
        <w:t xml:space="preserve">oderate, and 76%–100%: </w:t>
      </w:r>
      <w:r>
        <w:rPr>
          <w:rFonts w:hint="eastAsia" w:ascii="Book Antiqua" w:hAnsi="Book Antiqua" w:cs="Book Antiqua"/>
          <w:color w:val="000000" w:themeColor="text1"/>
          <w:lang w:eastAsia="zh-CN"/>
          <w14:textFill>
            <w14:solidFill>
              <w14:schemeClr w14:val="tx1"/>
            </w14:solidFill>
          </w14:textFill>
        </w:rPr>
        <w:t>H</w:t>
      </w:r>
      <w:r>
        <w:rPr>
          <w:rFonts w:ascii="Book Antiqua" w:hAnsi="Book Antiqua" w:eastAsia="Book Antiqua" w:cs="Book Antiqua"/>
          <w:color w:val="000000" w:themeColor="text1"/>
          <w14:textFill>
            <w14:solidFill>
              <w14:schemeClr w14:val="tx1"/>
            </w14:solidFill>
          </w14:textFill>
        </w:rPr>
        <w:t xml:space="preserve">igh). Statistical significance was set at </w:t>
      </w:r>
      <w:r>
        <w:rPr>
          <w:rFonts w:hint="eastAsia" w:ascii="Book Antiqua" w:hAnsi="Book Antiqua" w:cs="Book Antiqua"/>
          <w:i/>
          <w:color w:val="000000" w:themeColor="text1"/>
          <w:lang w:eastAsia="zh-CN"/>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w:t>
      </w:r>
    </w:p>
    <w:p>
      <w:pPr>
        <w:spacing w:line="360" w:lineRule="auto"/>
        <w:ind w:firstLine="709"/>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Study selection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research team searched for publications considering two outcomes, the impact of sports participation on blood pressure and </w:t>
      </w:r>
      <w:r>
        <w:rPr>
          <w:rFonts w:ascii="Book Antiqua" w:hAnsi="Book Antiqua" w:cs="Book Antiqua"/>
          <w:color w:val="000000" w:themeColor="text1"/>
          <w:lang w:eastAsia="zh-CN"/>
          <w14:textFill>
            <w14:solidFill>
              <w14:schemeClr w14:val="tx1"/>
            </w14:solidFill>
          </w14:textFill>
        </w:rPr>
        <w:t>IMT</w:t>
      </w:r>
      <w:r>
        <w:rPr>
          <w:rFonts w:ascii="Book Antiqua" w:hAnsi="Book Antiqua" w:eastAsia="Book Antiqua" w:cs="Book Antiqua"/>
          <w:color w:val="000000" w:themeColor="text1"/>
          <w14:textFill>
            <w14:solidFill>
              <w14:schemeClr w14:val="tx1"/>
            </w14:solidFill>
          </w14:textFill>
        </w:rPr>
        <w:t xml:space="preserve">. </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A total of 3436 relevant studies were identified in the databases. The majority of the studies assessed blood pressure </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3314 </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96.4%</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while 122 (3.6%) assessed intima media thickness. After removal of duplicates and screening of study titles and abstracts, 2307 studies remained. Following the final full-text screening process, 4 studies for systolic and diastolic blood pressure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326) and 2 studies for intima media thickness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273) were included in the meta-analysis. The study selection process is presented in </w:t>
      </w:r>
      <w:r>
        <w:rPr>
          <w:rFonts w:ascii="Book Antiqua" w:hAnsi="Book Antiqua" w:eastAsia="Book Antiqua" w:cs="Book Antiqua"/>
          <w:bCs/>
          <w:color w:val="000000" w:themeColor="text1"/>
          <w14:textFill>
            <w14:solidFill>
              <w14:schemeClr w14:val="tx1"/>
            </w14:solidFill>
          </w14:textFill>
        </w:rPr>
        <w:t>Figure 1</w:t>
      </w:r>
      <w:r>
        <w:rPr>
          <w:rFonts w:ascii="Book Antiqua" w:hAnsi="Book Antiqua" w:eastAsia="Book Antiqua" w:cs="Book Antiqua"/>
          <w:color w:val="000000" w:themeColor="text1"/>
          <w14:textFill>
            <w14:solidFill>
              <w14:schemeClr w14:val="tx1"/>
            </w14:solidFill>
          </w14:textFill>
        </w:rPr>
        <w:t>.</w:t>
      </w:r>
    </w:p>
    <w:p>
      <w:pPr>
        <w:spacing w:line="360" w:lineRule="auto"/>
        <w:ind w:firstLine="709"/>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Book Antiqua" w:cs="Book Antiqua"/>
          <w:b/>
          <w:bCs/>
          <w:i/>
          <w:color w:val="000000" w:themeColor="text1"/>
          <w14:textFill>
            <w14:solidFill>
              <w14:schemeClr w14:val="tx1"/>
            </w14:solidFill>
          </w14:textFill>
        </w:rPr>
        <w:t>Study outcomes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characteristics of participants included in each study are presented in </w:t>
      </w:r>
      <w:r>
        <w:rPr>
          <w:rFonts w:ascii="Book Antiqua" w:hAnsi="Book Antiqua" w:eastAsia="Book Antiqua" w:cs="Book Antiqua"/>
          <w:bCs/>
          <w:color w:val="000000" w:themeColor="text1"/>
          <w14:textFill>
            <w14:solidFill>
              <w14:schemeClr w14:val="tx1"/>
            </w14:solidFill>
          </w14:textFill>
        </w:rPr>
        <w:t>Table 1</w:t>
      </w:r>
      <w:r>
        <w:rPr>
          <w:rFonts w:ascii="Book Antiqua" w:hAnsi="Book Antiqua" w:eastAsia="Book Antiqua" w:cs="Book Antiqua"/>
          <w:color w:val="000000" w:themeColor="text1"/>
          <w14:textFill>
            <w14:solidFill>
              <w14:schemeClr w14:val="tx1"/>
            </w14:solidFill>
          </w14:textFill>
        </w:rPr>
        <w:t xml:space="preserve"> for blood pressure and </w:t>
      </w:r>
      <w:r>
        <w:rPr>
          <w:rFonts w:ascii="Book Antiqua" w:hAnsi="Book Antiqua" w:eastAsia="Book Antiqua" w:cs="Book Antiqua"/>
          <w:bCs/>
          <w:color w:val="000000" w:themeColor="text1"/>
          <w14:textFill>
            <w14:solidFill>
              <w14:schemeClr w14:val="tx1"/>
            </w14:solidFill>
          </w14:textFill>
        </w:rPr>
        <w:t>Table 2</w:t>
      </w:r>
      <w:r>
        <w:rPr>
          <w:rFonts w:ascii="Book Antiqua" w:hAnsi="Book Antiqua" w:eastAsia="Book Antiqua" w:cs="Book Antiqua"/>
          <w:color w:val="000000" w:themeColor="text1"/>
          <w14:textFill>
            <w14:solidFill>
              <w14:schemeClr w14:val="tx1"/>
            </w14:solidFill>
          </w14:textFill>
        </w:rPr>
        <w:t xml:space="preserve"> for intima media thickness issues. Comparisons between the two groups (sports participation and control groups) are shown in Figure 2.</w:t>
      </w:r>
    </w:p>
    <w:p>
      <w:pPr>
        <w:spacing w:line="360" w:lineRule="auto"/>
        <w:ind w:firstLine="709"/>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Study characteristics and meta-analysis</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iCs/>
          <w:color w:val="000000" w:themeColor="text1"/>
          <w14:textFill>
            <w14:solidFill>
              <w14:schemeClr w14:val="tx1"/>
            </w14:solidFill>
          </w14:textFill>
        </w:rPr>
        <w:t>Blood pressure</w:t>
      </w:r>
      <w:r>
        <w:rPr>
          <w:rFonts w:hint="eastAsia" w:ascii="Book Antiqua" w:hAnsi="Book Antiqua" w:cs="Book Antiqua"/>
          <w:b/>
          <w:bCs/>
          <w:iCs/>
          <w:color w:val="000000" w:themeColor="text1"/>
          <w:lang w:eastAsia="zh-CN"/>
          <w14:textFill>
            <w14:solidFill>
              <w14:schemeClr w14:val="tx1"/>
            </w14:solidFill>
          </w14:textFill>
        </w:rPr>
        <w:t>:</w:t>
      </w:r>
      <w:r>
        <w:rPr>
          <w:rFonts w:hint="eastAsia" w:ascii="Book Antiqua" w:hAnsi="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The four publications included 326 adolescents aged from eight to 18 years (163 engaged in sports and 163 defined as control). All the studies had a longitudinal design and the findings are detailed in </w:t>
      </w:r>
      <w:r>
        <w:rPr>
          <w:rFonts w:ascii="Book Antiqua" w:hAnsi="Book Antiqua" w:eastAsia="Book Antiqua" w:cs="Book Antiqua"/>
          <w:bCs/>
          <w:color w:val="000000" w:themeColor="text1"/>
          <w14:textFill>
            <w14:solidFill>
              <w14:schemeClr w14:val="tx1"/>
            </w14:solidFill>
          </w14:textFill>
        </w:rPr>
        <w:t>Table 1</w:t>
      </w:r>
      <w:r>
        <w:rPr>
          <w:rFonts w:ascii="Book Antiqua" w:hAnsi="Book Antiqua" w:eastAsia="Book Antiqua" w:cs="Book Antiqua"/>
          <w:color w:val="000000" w:themeColor="text1"/>
          <w14:textFill>
            <w14:solidFill>
              <w14:schemeClr w14:val="tx1"/>
            </w14:solidFill>
          </w14:textFill>
        </w:rPr>
        <w:t xml:space="preserve">. The four publications varied according to the time of follow-up (ranging from 3 mo to 12 mo) and the sports considered included soccer, swimming, judo, karate, kung fu, gymnastics, basketball, track </w:t>
      </w:r>
      <w:r>
        <w:rPr>
          <w:rFonts w:hint="eastAsia" w:ascii="Book Antiqua" w:hAnsi="Book Antiqua" w:cs="Book Antiqua"/>
          <w:color w:val="000000" w:themeColor="text1"/>
          <w:lang w:eastAsia="zh-CN"/>
          <w14:textFill>
            <w14:solidFill>
              <w14:schemeClr w14:val="tx1"/>
            </w14:solidFill>
          </w14:textFill>
        </w:rPr>
        <w:t>and</w:t>
      </w:r>
      <w:r>
        <w:rPr>
          <w:rFonts w:ascii="Book Antiqua" w:hAnsi="Book Antiqua" w:eastAsia="Book Antiqua" w:cs="Book Antiqua"/>
          <w:color w:val="000000" w:themeColor="text1"/>
          <w14:textFill>
            <w14:solidFill>
              <w14:schemeClr w14:val="tx1"/>
            </w14:solidFill>
          </w14:textFill>
        </w:rPr>
        <w:t xml:space="preserve"> field and baseball. All studies were published from 2018 to 2021.</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In an individual way, studies did not show relevant changes through the follow-up for SBP and DBP. However, the meta-analysis model with the sum of all studies identified a decrease in DBP in favor of the sports participation group </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-1.67 mmHg </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95%CI: -2.90 to -0.43</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p>
    <w:p>
      <w:pPr>
        <w:spacing w:line="360" w:lineRule="auto"/>
        <w:ind w:firstLine="709"/>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s="Book Antiqua"/>
          <w:b/>
          <w:bCs/>
          <w:iCs/>
          <w:color w:val="000000" w:themeColor="text1"/>
          <w:lang w:eastAsia="zh-CN"/>
          <w14:textFill>
            <w14:solidFill>
              <w14:schemeClr w14:val="tx1"/>
            </w14:solidFill>
          </w14:textFill>
        </w:rPr>
        <w:t>IMT</w:t>
      </w:r>
      <w:r>
        <w:rPr>
          <w:rFonts w:hint="eastAsia" w:ascii="Book Antiqua" w:hAnsi="Book Antiqua" w:cs="Book Antiqua"/>
          <w:b/>
          <w:bCs/>
          <w:iCs/>
          <w:color w:val="000000" w:themeColor="text1"/>
          <w:lang w:eastAsia="zh-CN"/>
          <w14:textFill>
            <w14:solidFill>
              <w14:schemeClr w14:val="tx1"/>
            </w14:solidFill>
          </w14:textFill>
        </w:rPr>
        <w:t>:</w:t>
      </w:r>
      <w:r>
        <w:rPr>
          <w:rFonts w:hint="eastAsia" w:ascii="Book Antiqua" w:hAnsi="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The two papers included 402 adolescents aged from 11 years to 17 years. Both studies had a longitudinal design and the findings are detailed in </w:t>
      </w:r>
      <w:r>
        <w:rPr>
          <w:rFonts w:ascii="Book Antiqua" w:hAnsi="Book Antiqua" w:eastAsia="Book Antiqua" w:cs="Book Antiqua"/>
          <w:bCs/>
          <w:color w:val="000000" w:themeColor="text1"/>
          <w14:textFill>
            <w14:solidFill>
              <w14:schemeClr w14:val="tx1"/>
            </w14:solidFill>
          </w14:textFill>
        </w:rPr>
        <w:t>Table 2</w:t>
      </w:r>
      <w:r>
        <w:rPr>
          <w:rFonts w:ascii="Book Antiqua" w:hAnsi="Book Antiqua" w:eastAsia="Book Antiqua" w:cs="Book Antiqua"/>
          <w:color w:val="000000" w:themeColor="text1"/>
          <w14:textFill>
            <w14:solidFill>
              <w14:schemeClr w14:val="tx1"/>
            </w14:solidFill>
          </w14:textFill>
        </w:rPr>
        <w:t>. The studies were conducted between 2018 and 2020 and both recorded a 12-mo follow-up. No relevant changes were observed between sports participation and control groups in either the analysis of the individual results or in the meta-analysis model (</w:t>
      </w:r>
      <w:r>
        <w:rPr>
          <w:rFonts w:ascii="Book Antiqua" w:hAnsi="Book Antiqua" w:eastAsia="Book Antiqua" w:cs="Book Antiqua"/>
          <w:bCs/>
          <w:color w:val="000000" w:themeColor="text1"/>
          <w14:textFill>
            <w14:solidFill>
              <w14:schemeClr w14:val="tx1"/>
            </w14:solidFill>
          </w14:textFill>
        </w:rPr>
        <w:t>Figure 2</w:t>
      </w:r>
      <w:r>
        <w:rPr>
          <w:rFonts w:hint="eastAsia" w:ascii="Book Antiqua" w:hAnsi="Book Antiqua" w:cs="Book Antiqua"/>
          <w:bCs/>
          <w:color w:val="000000" w:themeColor="text1"/>
          <w:lang w:eastAsia="zh-CN"/>
          <w14:textFill>
            <w14:solidFill>
              <w14:schemeClr w14:val="tx1"/>
            </w14:solidFill>
          </w14:textFill>
        </w:rPr>
        <w:t>A</w:t>
      </w:r>
      <w:r>
        <w:rPr>
          <w:rFonts w:ascii="Book Antiqua" w:hAnsi="Book Antiqua" w:eastAsia="Book Antiqua" w:cs="Book Antiqua"/>
          <w:bCs/>
          <w:color w:val="000000" w:themeColor="text1"/>
          <w14:textFill>
            <w14:solidFill>
              <w14:schemeClr w14:val="tx1"/>
            </w14:solidFill>
          </w14:textFill>
        </w:rPr>
        <w:t xml:space="preserve"> and </w:t>
      </w:r>
      <w:r>
        <w:rPr>
          <w:rFonts w:hint="eastAsia" w:ascii="Book Antiqua" w:hAnsi="Book Antiqua" w:cs="Book Antiqua"/>
          <w:bCs/>
          <w:color w:val="000000" w:themeColor="text1"/>
          <w:lang w:eastAsia="zh-CN"/>
          <w14:textFill>
            <w14:solidFill>
              <w14:schemeClr w14:val="tx1"/>
            </w14:solidFill>
          </w14:textFill>
        </w:rPr>
        <w:t>D</w:t>
      </w:r>
      <w:r>
        <w:rPr>
          <w:rFonts w:ascii="Book Antiqua" w:hAnsi="Book Antiqua" w:eastAsia="Book Antiqua" w:cs="Book Antiqua"/>
          <w:color w:val="000000" w:themeColor="text1"/>
          <w14:textFill>
            <w14:solidFill>
              <w14:schemeClr w14:val="tx1"/>
            </w14:solidFill>
          </w14:textFill>
        </w:rPr>
        <w:t>).</w:t>
      </w:r>
    </w:p>
    <w:p>
      <w:pPr>
        <w:spacing w:line="360" w:lineRule="auto"/>
        <w:ind w:firstLine="709"/>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Book Antiqua" w:cs="Book Antiqua"/>
          <w:b/>
          <w:bCs/>
          <w:i/>
          <w:color w:val="000000" w:themeColor="text1"/>
          <w14:textFill>
            <w14:solidFill>
              <w14:schemeClr w14:val="tx1"/>
            </w14:solidFill>
          </w14:textFill>
        </w:rPr>
        <w:t>Quality assessment</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All 6 studies that met the inclusion criteria and from which data were extracted, presented a quality rating between good (Cayres-Santos 2020 and 2018) and high quality (Seabra 2020 and Vasconcellos). All studies clearly defined the objectives, the participants included, inclusion/exclusion criteria adopted, independent variables, outcome measures and exposure status (sport), along with training history. No studies reported investigators being blinded to participant sport/training exposures.</w:t>
      </w:r>
    </w:p>
    <w:p>
      <w:pPr>
        <w:spacing w:line="360" w:lineRule="auto"/>
        <w:ind w:firstLine="709"/>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DISCUSSION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aims of this review were to synthesize and analyze the available literature about the impact of sports participation on cardiovascular outcomes in children and adolescents, particularly blood pressure and intima media thickness.</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For blood pressure, only four studies met the inclusion criteria. The limited number of longitudinal studies considering the impact of sports participation on cardiovascular health of pediatric groups highlights the absence of data assessing the impact of physical exercise in the real world mainly because sports participation is the most common manifestation of physical exercise in the pediatric groups</w:t>
      </w:r>
      <w:r>
        <w:rPr>
          <w:rFonts w:ascii="Book Antiqua" w:hAnsi="Book Antiqua" w:eastAsia="Book Antiqua" w:cs="Book Antiqua"/>
          <w:color w:val="000000" w:themeColor="text1"/>
          <w:vertAlign w:val="superscript"/>
          <w14:textFill>
            <w14:solidFill>
              <w14:schemeClr w14:val="tx1"/>
            </w14:solidFill>
          </w14:textFill>
        </w:rPr>
        <w:t>[22]</w:t>
      </w:r>
      <w:r>
        <w:rPr>
          <w:rFonts w:ascii="Book Antiqua" w:hAnsi="Book Antiqua" w:eastAsia="Book Antiqua" w:cs="Book Antiqua"/>
          <w:color w:val="000000" w:themeColor="text1"/>
          <w14:textFill>
            <w14:solidFill>
              <w14:schemeClr w14:val="tx1"/>
            </w14:solidFill>
          </w14:textFill>
        </w:rPr>
        <w:t>. Most of the literature available on this issue relies on exercise protocols carried out in research laboratories and limits application in non-laboratorial settings.</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terms of findings, sports participation seems to be related to lower DBP. In fact, the beneficial impact of physical exercise on blood pressure of obese children and adolescents seems relevant but is still unclear in non-obese groups</w:t>
      </w:r>
      <w:r>
        <w:rPr>
          <w:rFonts w:ascii="Book Antiqua" w:hAnsi="Book Antiqua" w:eastAsia="Book Antiqua" w:cs="Book Antiqua"/>
          <w:color w:val="000000" w:themeColor="text1"/>
          <w:vertAlign w:val="superscript"/>
          <w14:textFill>
            <w14:solidFill>
              <w14:schemeClr w14:val="tx1"/>
            </w14:solidFill>
          </w14:textFill>
        </w:rPr>
        <w:t>[26]</w:t>
      </w:r>
      <w:r>
        <w:rPr>
          <w:rFonts w:ascii="Book Antiqua" w:hAnsi="Book Antiqua" w:eastAsia="Book Antiqua" w:cs="Book Antiqua"/>
          <w:color w:val="000000" w:themeColor="text1"/>
          <w14:textFill>
            <w14:solidFill>
              <w14:schemeClr w14:val="tx1"/>
            </w14:solidFill>
          </w14:textFill>
        </w:rPr>
        <w:t>. In fact, the pathways linking physical exercise and reductions in blood pressure strongly rely on the presence of obesity mainly due to its pro-inflammatory role in the organism</w:t>
      </w:r>
      <w:r>
        <w:rPr>
          <w:rFonts w:ascii="Book Antiqua" w:hAnsi="Book Antiqua" w:eastAsia="Book Antiqua" w:cs="Book Antiqua"/>
          <w:color w:val="000000" w:themeColor="text1"/>
          <w:vertAlign w:val="superscript"/>
          <w14:textFill>
            <w14:solidFill>
              <w14:schemeClr w14:val="tx1"/>
            </w14:solidFill>
          </w14:textFill>
        </w:rPr>
        <w:t>[26]</w:t>
      </w:r>
      <w:r>
        <w:rPr>
          <w:rFonts w:ascii="Book Antiqua" w:hAnsi="Book Antiqua" w:eastAsia="Book Antiqua" w:cs="Book Antiqua"/>
          <w:color w:val="000000" w:themeColor="text1"/>
          <w14:textFill>
            <w14:solidFill>
              <w14:schemeClr w14:val="tx1"/>
            </w14:solidFill>
          </w14:textFill>
        </w:rPr>
        <w:t>. The four included manuscripts considered children and adolescents with and without obesity which demonstrates the potential of sports participation to affect blood pressure in non-obese children and adolescents. However, the reduced number of manuscripts limits further interpretations of the findings.</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For intima media thickness, sports participation was not significantly related to any modifications. Among adults, the literature recognizes that physical exercise improves the morphometry of arteries (arterial diameter increases improving dilation capacity which leads to reduced wall thickness)</w:t>
      </w:r>
      <w:r>
        <w:rPr>
          <w:rFonts w:ascii="Book Antiqua" w:hAnsi="Book Antiqua" w:eastAsia="Book Antiqua" w:cs="Book Antiqua"/>
          <w:color w:val="000000" w:themeColor="text1"/>
          <w:vertAlign w:val="superscript"/>
          <w14:textFill>
            <w14:solidFill>
              <w14:schemeClr w14:val="tx1"/>
            </w14:solidFill>
          </w14:textFill>
        </w:rPr>
        <w:t>[27]</w:t>
      </w:r>
      <w:r>
        <w:rPr>
          <w:rFonts w:ascii="Book Antiqua" w:hAnsi="Book Antiqua" w:eastAsia="Book Antiqua" w:cs="Book Antiqua"/>
          <w:color w:val="000000" w:themeColor="text1"/>
          <w14:textFill>
            <w14:solidFill>
              <w14:schemeClr w14:val="tx1"/>
            </w14:solidFill>
          </w14:textFill>
        </w:rPr>
        <w:t>. Thus, regular engagement in physical exercise is pointed out as effective in primary and secondary prevention strategies to reduce arterial wall thickness and arterial stiffness, especially in at-risk populations</w:t>
      </w:r>
      <w:r>
        <w:rPr>
          <w:rFonts w:ascii="Book Antiqua" w:hAnsi="Book Antiqua" w:eastAsia="Book Antiqua" w:cs="Book Antiqua"/>
          <w:color w:val="000000" w:themeColor="text1"/>
          <w:vertAlign w:val="superscript"/>
          <w14:textFill>
            <w14:solidFill>
              <w14:schemeClr w14:val="tx1"/>
            </w14:solidFill>
          </w14:textFill>
        </w:rPr>
        <w:t>[27,28]</w:t>
      </w:r>
      <w:r>
        <w:rPr>
          <w:rFonts w:ascii="Book Antiqua" w:hAnsi="Book Antiqua" w:eastAsia="Book Antiqua" w:cs="Book Antiqua"/>
          <w:color w:val="000000" w:themeColor="text1"/>
          <w14:textFill>
            <w14:solidFill>
              <w14:schemeClr w14:val="tx1"/>
            </w14:solidFill>
          </w14:textFill>
        </w:rPr>
        <w:t>. However, in our study with pediatric groups, both studies were carried out by the same research team and only cohort studies were found (no randomized clinical trials) which also limits further interpretations.</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Book Antiqua" w:cs="Book Antiqua"/>
          <w:b/>
          <w:bCs/>
          <w:i/>
          <w:color w:val="000000" w:themeColor="text1"/>
          <w14:textFill>
            <w14:solidFill>
              <w14:schemeClr w14:val="tx1"/>
            </w14:solidFill>
          </w14:textFill>
        </w:rPr>
        <w:t>Limitations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terms of limitations, some aspects should be considered. First, our search was restricted only to the English language, not considering manuscripts published in different languages. Second, some relevant data in our meta-analysis (</w:t>
      </w:r>
      <w:r>
        <w:rPr>
          <w:rFonts w:ascii="Book Antiqua" w:hAnsi="Book Antiqua" w:eastAsia="Book Antiqua" w:cs="Book Antiqua"/>
          <w:i/>
          <w:color w:val="000000" w:themeColor="text1"/>
          <w14:textFill>
            <w14:solidFill>
              <w14:schemeClr w14:val="tx1"/>
            </w14:solidFill>
          </w14:textFill>
        </w:rPr>
        <w:t>e.g.,</w:t>
      </w:r>
      <w:r>
        <w:rPr>
          <w:rFonts w:ascii="Book Antiqua" w:hAnsi="Book Antiqua" w:eastAsia="Book Antiqua" w:cs="Book Antiqua"/>
          <w:color w:val="000000" w:themeColor="text1"/>
          <w14:textFill>
            <w14:solidFill>
              <w14:schemeClr w14:val="tx1"/>
            </w14:solidFill>
          </w14:textFill>
        </w:rPr>
        <w:t xml:space="preserve"> standard deviation of the difference) were estimated by the authors and not provided by the authors of the publication considered in the meta-analysis. Third, the reduced number of publications limits further inferences about the findings.</w:t>
      </w:r>
    </w:p>
    <w:p>
      <w:pPr>
        <w:spacing w:line="360" w:lineRule="auto"/>
        <w:ind w:firstLine="709"/>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summary, although sports participation seems to be related to improvements in blood pressure (diastolic), the literature assessing the impact of sports participation on cardiovascular health in children and adolescents is extremely scarce.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ARTICLE HIGHLIGHTS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background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Adolescents are commonly engaged in sports but its impact on pediatric health is poorly explored in the literature.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motivation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There are many adolescents engaged in sports around the world and many organizations recommend sports participation as promoters of health among adolescents. However, little is known about its impacts on pediatric health.</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objectives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To identify in the literature the potential benefits of sports participation on the cardiovascular health of children and adolescents.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We ran a systematic review with meta-analysis.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Sports participation is related to blood pressure but not related to intima-media thickness. However, the amount of literature about the issue is extremely scarce.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conclusions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literature assessing the impact of sports participation on cardiovascular health in children and adolescents is extremely scarce and it is unclear its impact on pediatric health.</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perspectives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We hope these findings will be useful to motivate researchers to expand the amount of data about the impact of sports participation on the cardiovascular health of pediatric groups.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REFERENCES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 </w:t>
      </w:r>
      <w:r>
        <w:rPr>
          <w:rFonts w:ascii="Book Antiqua" w:hAnsi="Book Antiqua" w:eastAsia="Book Antiqua" w:cs="Book Antiqua"/>
          <w:b/>
          <w:bCs/>
          <w:color w:val="000000" w:themeColor="text1"/>
          <w14:textFill>
            <w14:solidFill>
              <w14:schemeClr w14:val="tx1"/>
            </w14:solidFill>
          </w14:textFill>
        </w:rPr>
        <w:t>Urbina EM</w:t>
      </w:r>
      <w:r>
        <w:rPr>
          <w:rFonts w:ascii="Book Antiqua" w:hAnsi="Book Antiqua" w:eastAsia="Book Antiqua" w:cs="Book Antiqua"/>
          <w:color w:val="000000" w:themeColor="text1"/>
          <w14:textFill>
            <w14:solidFill>
              <w14:schemeClr w14:val="tx1"/>
            </w14:solidFill>
          </w14:textFill>
        </w:rPr>
        <w:t xml:space="preserve">, Williams RV, Alpert BS, Collins RT, Daniels SR, Hayman L, Jacobson M, Mahoney L, Mietus-Snyder M, Rocchini A, Steinberger J, McCrindle B; American Heart Association Atherosclerosis, Hypertension, and Obesity in Youth Committee of the Council on Cardiovascular Disease in the Young. Noninvasive assessment of subclinical atherosclerosis in children and adolescents: recommendations for standard assessment for clinical research: a scientific statement from the American Heart Association. </w:t>
      </w:r>
      <w:r>
        <w:rPr>
          <w:rFonts w:ascii="Book Antiqua" w:hAnsi="Book Antiqua" w:eastAsia="Book Antiqua" w:cs="Book Antiqua"/>
          <w:i/>
          <w:iCs/>
          <w:color w:val="000000" w:themeColor="text1"/>
          <w14:textFill>
            <w14:solidFill>
              <w14:schemeClr w14:val="tx1"/>
            </w14:solidFill>
          </w14:textFill>
        </w:rPr>
        <w:t>Hypertension</w:t>
      </w:r>
      <w:r>
        <w:rPr>
          <w:rFonts w:ascii="Book Antiqua" w:hAnsi="Book Antiqua" w:eastAsia="Book Antiqua" w:cs="Book Antiqua"/>
          <w:color w:val="000000" w:themeColor="text1"/>
          <w14:textFill>
            <w14:solidFill>
              <w14:schemeClr w14:val="tx1"/>
            </w14:solidFill>
          </w14:textFill>
        </w:rPr>
        <w:t xml:space="preserve"> 2009; </w:t>
      </w:r>
      <w:r>
        <w:rPr>
          <w:rFonts w:ascii="Book Antiqua" w:hAnsi="Book Antiqua" w:eastAsia="Book Antiqua" w:cs="Book Antiqua"/>
          <w:b/>
          <w:bCs/>
          <w:color w:val="000000" w:themeColor="text1"/>
          <w14:textFill>
            <w14:solidFill>
              <w14:schemeClr w14:val="tx1"/>
            </w14:solidFill>
          </w14:textFill>
        </w:rPr>
        <w:t>54</w:t>
      </w:r>
      <w:r>
        <w:rPr>
          <w:rFonts w:ascii="Book Antiqua" w:hAnsi="Book Antiqua" w:eastAsia="Book Antiqua" w:cs="Book Antiqua"/>
          <w:color w:val="000000" w:themeColor="text1"/>
          <w14:textFill>
            <w14:solidFill>
              <w14:schemeClr w14:val="tx1"/>
            </w14:solidFill>
          </w14:textFill>
        </w:rPr>
        <w:t>: 919-950 [PMID: 19729599 DOI: 10.1161/HYPERTENSIONAHA.109.192639]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 </w:t>
      </w:r>
      <w:r>
        <w:rPr>
          <w:rFonts w:ascii="Book Antiqua" w:hAnsi="Book Antiqua" w:eastAsia="Book Antiqua" w:cs="Book Antiqua"/>
          <w:b/>
          <w:bCs/>
          <w:color w:val="000000" w:themeColor="text1"/>
          <w14:textFill>
            <w14:solidFill>
              <w14:schemeClr w14:val="tx1"/>
            </w14:solidFill>
          </w14:textFill>
        </w:rPr>
        <w:t>Lopez AD</w:t>
      </w:r>
      <w:r>
        <w:rPr>
          <w:rFonts w:ascii="Book Antiqua" w:hAnsi="Book Antiqua" w:eastAsia="Book Antiqua" w:cs="Book Antiqua"/>
          <w:color w:val="000000" w:themeColor="text1"/>
          <w14:textFill>
            <w14:solidFill>
              <w14:schemeClr w14:val="tx1"/>
            </w14:solidFill>
          </w14:textFill>
        </w:rPr>
        <w:t xml:space="preserve">, Mathers CD, Ezzati M, Jamison DT, Murray CJ. Global and regional burden of disease and risk factors, 2001: systematic analysis of population health data. </w:t>
      </w:r>
      <w:r>
        <w:rPr>
          <w:rFonts w:ascii="Book Antiqua" w:hAnsi="Book Antiqua" w:eastAsia="Book Antiqua" w:cs="Book Antiqua"/>
          <w:i/>
          <w:iCs/>
          <w:color w:val="000000" w:themeColor="text1"/>
          <w14:textFill>
            <w14:solidFill>
              <w14:schemeClr w14:val="tx1"/>
            </w14:solidFill>
          </w14:textFill>
        </w:rPr>
        <w:t>Lancet</w:t>
      </w:r>
      <w:r>
        <w:rPr>
          <w:rFonts w:ascii="Book Antiqua" w:hAnsi="Book Antiqua" w:eastAsia="Book Antiqua" w:cs="Book Antiqua"/>
          <w:color w:val="000000" w:themeColor="text1"/>
          <w14:textFill>
            <w14:solidFill>
              <w14:schemeClr w14:val="tx1"/>
            </w14:solidFill>
          </w14:textFill>
        </w:rPr>
        <w:t xml:space="preserve"> 2006; </w:t>
      </w:r>
      <w:r>
        <w:rPr>
          <w:rFonts w:ascii="Book Antiqua" w:hAnsi="Book Antiqua" w:eastAsia="Book Antiqua" w:cs="Book Antiqua"/>
          <w:b/>
          <w:bCs/>
          <w:color w:val="000000" w:themeColor="text1"/>
          <w14:textFill>
            <w14:solidFill>
              <w14:schemeClr w14:val="tx1"/>
            </w14:solidFill>
          </w14:textFill>
        </w:rPr>
        <w:t>367</w:t>
      </w:r>
      <w:r>
        <w:rPr>
          <w:rFonts w:ascii="Book Antiqua" w:hAnsi="Book Antiqua" w:eastAsia="Book Antiqua" w:cs="Book Antiqua"/>
          <w:color w:val="000000" w:themeColor="text1"/>
          <w14:textFill>
            <w14:solidFill>
              <w14:schemeClr w14:val="tx1"/>
            </w14:solidFill>
          </w14:textFill>
        </w:rPr>
        <w:t>: 1747-1757 [PMID: 16731270 DOI: 10.1016/S0140-6736(06)68770-9]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 </w:t>
      </w:r>
      <w:r>
        <w:rPr>
          <w:rFonts w:ascii="Book Antiqua" w:hAnsi="Book Antiqua" w:eastAsia="Book Antiqua" w:cs="Book Antiqua"/>
          <w:b/>
          <w:bCs/>
          <w:color w:val="000000" w:themeColor="text1"/>
          <w14:textFill>
            <w14:solidFill>
              <w14:schemeClr w14:val="tx1"/>
            </w14:solidFill>
          </w14:textFill>
        </w:rPr>
        <w:t>Ewald DR</w:t>
      </w:r>
      <w:r>
        <w:rPr>
          <w:rFonts w:ascii="Book Antiqua" w:hAnsi="Book Antiqua" w:eastAsia="Book Antiqua" w:cs="Book Antiqua"/>
          <w:color w:val="000000" w:themeColor="text1"/>
          <w14:textFill>
            <w14:solidFill>
              <w14:schemeClr w14:val="tx1"/>
            </w14:solidFill>
          </w14:textFill>
        </w:rPr>
        <w:t xml:space="preserve">, Haldeman PhD LA. Risk Factors in Adolescent Hypertension. </w:t>
      </w:r>
      <w:r>
        <w:rPr>
          <w:rFonts w:ascii="Book Antiqua" w:hAnsi="Book Antiqua" w:eastAsia="Book Antiqua" w:cs="Book Antiqua"/>
          <w:i/>
          <w:iCs/>
          <w:color w:val="000000" w:themeColor="text1"/>
          <w14:textFill>
            <w14:solidFill>
              <w14:schemeClr w14:val="tx1"/>
            </w14:solidFill>
          </w14:textFill>
        </w:rPr>
        <w:t>Glob Pediatr Health</w:t>
      </w:r>
      <w:r>
        <w:rPr>
          <w:rFonts w:ascii="Book Antiqua" w:hAnsi="Book Antiqua" w:eastAsia="Book Antiqua" w:cs="Book Antiqua"/>
          <w:color w:val="000000" w:themeColor="text1"/>
          <w14:textFill>
            <w14:solidFill>
              <w14:schemeClr w14:val="tx1"/>
            </w14:solidFill>
          </w14:textFill>
        </w:rPr>
        <w:t xml:space="preserve"> 2016; </w:t>
      </w:r>
      <w:r>
        <w:rPr>
          <w:rFonts w:ascii="Book Antiqua" w:hAnsi="Book Antiqua" w:eastAsia="Book Antiqua" w:cs="Book Antiqua"/>
          <w:b/>
          <w:bCs/>
          <w:color w:val="000000" w:themeColor="text1"/>
          <w14:textFill>
            <w14:solidFill>
              <w14:schemeClr w14:val="tx1"/>
            </w14:solidFill>
          </w14:textFill>
        </w:rPr>
        <w:t>3</w:t>
      </w:r>
      <w:r>
        <w:rPr>
          <w:rFonts w:ascii="Book Antiqua" w:hAnsi="Book Antiqua" w:eastAsia="Book Antiqua" w:cs="Book Antiqua"/>
          <w:color w:val="000000" w:themeColor="text1"/>
          <w14:textFill>
            <w14:solidFill>
              <w14:schemeClr w14:val="tx1"/>
            </w14:solidFill>
          </w14:textFill>
        </w:rPr>
        <w:t>: 2333794X15625159 [PMID: 27335997 DOI: 10.1177/2333794X15625159]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4 </w:t>
      </w:r>
      <w:r>
        <w:rPr>
          <w:rFonts w:ascii="Book Antiqua" w:hAnsi="Book Antiqua" w:eastAsia="Book Antiqua" w:cs="Book Antiqua"/>
          <w:b/>
          <w:bCs/>
          <w:color w:val="000000" w:themeColor="text1"/>
          <w14:textFill>
            <w14:solidFill>
              <w14:schemeClr w14:val="tx1"/>
            </w14:solidFill>
          </w14:textFill>
        </w:rPr>
        <w:t>Magalhaes MG</w:t>
      </w:r>
      <w:r>
        <w:rPr>
          <w:rFonts w:ascii="Book Antiqua" w:hAnsi="Book Antiqua" w:eastAsia="Book Antiqua" w:cs="Book Antiqua"/>
          <w:color w:val="000000" w:themeColor="text1"/>
          <w14:textFill>
            <w14:solidFill>
              <w14:schemeClr w14:val="tx1"/>
            </w14:solidFill>
          </w14:textFill>
        </w:rPr>
        <w:t xml:space="preserve">, Oliveira LM, Christofaro DG, Ritti-Dias RM. Prevalence of high blood pressure in Brazilian adolescents and quality of the employed methodological procedures: systematic review. </w:t>
      </w:r>
      <w:r>
        <w:rPr>
          <w:rFonts w:ascii="Book Antiqua" w:hAnsi="Book Antiqua" w:eastAsia="Book Antiqua" w:cs="Book Antiqua"/>
          <w:i/>
          <w:iCs/>
          <w:color w:val="000000" w:themeColor="text1"/>
          <w14:textFill>
            <w14:solidFill>
              <w14:schemeClr w14:val="tx1"/>
            </w14:solidFill>
          </w14:textFill>
        </w:rPr>
        <w:t>Rev Bras Epidemiol</w:t>
      </w:r>
      <w:r>
        <w:rPr>
          <w:rFonts w:ascii="Book Antiqua" w:hAnsi="Book Antiqua" w:eastAsia="Book Antiqua" w:cs="Book Antiqua"/>
          <w:color w:val="000000" w:themeColor="text1"/>
          <w14:textFill>
            <w14:solidFill>
              <w14:schemeClr w14:val="tx1"/>
            </w14:solidFill>
          </w14:textFill>
        </w:rPr>
        <w:t xml:space="preserve"> 2013; </w:t>
      </w:r>
      <w:r>
        <w:rPr>
          <w:rFonts w:ascii="Book Antiqua" w:hAnsi="Book Antiqua" w:eastAsia="Book Antiqua" w:cs="Book Antiqua"/>
          <w:b/>
          <w:bCs/>
          <w:color w:val="000000" w:themeColor="text1"/>
          <w14:textFill>
            <w14:solidFill>
              <w14:schemeClr w14:val="tx1"/>
            </w14:solidFill>
          </w14:textFill>
        </w:rPr>
        <w:t>16</w:t>
      </w:r>
      <w:r>
        <w:rPr>
          <w:rFonts w:ascii="Book Antiqua" w:hAnsi="Book Antiqua" w:eastAsia="Book Antiqua" w:cs="Book Antiqua"/>
          <w:color w:val="000000" w:themeColor="text1"/>
          <w14:textFill>
            <w14:solidFill>
              <w14:schemeClr w14:val="tx1"/>
            </w14:solidFill>
          </w14:textFill>
        </w:rPr>
        <w:t>: 849-859 [PMID: 24896590 DOI: 10.1590/s1415-790x2013000400005]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5 </w:t>
      </w:r>
      <w:r>
        <w:rPr>
          <w:rFonts w:ascii="Book Antiqua" w:hAnsi="Book Antiqua" w:eastAsia="Book Antiqua" w:cs="Book Antiqua"/>
          <w:b/>
          <w:bCs/>
          <w:color w:val="000000" w:themeColor="text1"/>
          <w14:textFill>
            <w14:solidFill>
              <w14:schemeClr w14:val="tx1"/>
            </w14:solidFill>
          </w14:textFill>
        </w:rPr>
        <w:t>Song P</w:t>
      </w:r>
      <w:r>
        <w:rPr>
          <w:rFonts w:ascii="Book Antiqua" w:hAnsi="Book Antiqua" w:eastAsia="Book Antiqua" w:cs="Book Antiqua"/>
          <w:color w:val="000000" w:themeColor="text1"/>
          <w14:textFill>
            <w14:solidFill>
              <w14:schemeClr w14:val="tx1"/>
            </w14:solidFill>
          </w14:textFill>
        </w:rPr>
        <w:t xml:space="preserve">, Zhang Y, Yu J, Zha M, Zhu Y, Rahimi K, Rudan I. Global Prevalence of Hypertension in Children: A Systematic Review and Meta-analysis. </w:t>
      </w:r>
      <w:r>
        <w:rPr>
          <w:rFonts w:ascii="Book Antiqua" w:hAnsi="Book Antiqua" w:eastAsia="Book Antiqua" w:cs="Book Antiqua"/>
          <w:i/>
          <w:iCs/>
          <w:color w:val="000000" w:themeColor="text1"/>
          <w14:textFill>
            <w14:solidFill>
              <w14:schemeClr w14:val="tx1"/>
            </w14:solidFill>
          </w14:textFill>
        </w:rPr>
        <w:t>JAMA Pediatr</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173</w:t>
      </w:r>
      <w:r>
        <w:rPr>
          <w:rFonts w:ascii="Book Antiqua" w:hAnsi="Book Antiqua" w:eastAsia="Book Antiqua" w:cs="Book Antiqua"/>
          <w:color w:val="000000" w:themeColor="text1"/>
          <w14:textFill>
            <w14:solidFill>
              <w14:schemeClr w14:val="tx1"/>
            </w14:solidFill>
          </w14:textFill>
        </w:rPr>
        <w:t>: 1154-1163 [PMID: 31589252 DOI: 10.1001/jamapediatrics.2019.3310]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6 </w:t>
      </w:r>
      <w:r>
        <w:rPr>
          <w:rFonts w:ascii="Book Antiqua" w:hAnsi="Book Antiqua" w:eastAsia="Book Antiqua" w:cs="Book Antiqua"/>
          <w:b/>
          <w:bCs/>
          <w:color w:val="000000" w:themeColor="text1"/>
          <w14:textFill>
            <w14:solidFill>
              <w14:schemeClr w14:val="tx1"/>
            </w14:solidFill>
          </w14:textFill>
        </w:rPr>
        <w:t>Sundström J</w:t>
      </w:r>
      <w:r>
        <w:rPr>
          <w:rFonts w:ascii="Book Antiqua" w:hAnsi="Book Antiqua" w:eastAsia="Book Antiqua" w:cs="Book Antiqua"/>
          <w:color w:val="000000" w:themeColor="text1"/>
          <w14:textFill>
            <w14:solidFill>
              <w14:schemeClr w14:val="tx1"/>
            </w14:solidFill>
          </w14:textFill>
        </w:rPr>
        <w:t xml:space="preserve">, Neovius M, Tynelius P, Rasmussen F. Association of blood pressure in late adolescence with subsequent mortality: cohort study of Swedish male conscripts. </w:t>
      </w:r>
      <w:r>
        <w:rPr>
          <w:rFonts w:ascii="Book Antiqua" w:hAnsi="Book Antiqua" w:eastAsia="Book Antiqua" w:cs="Book Antiqua"/>
          <w:i/>
          <w:iCs/>
          <w:color w:val="000000" w:themeColor="text1"/>
          <w14:textFill>
            <w14:solidFill>
              <w14:schemeClr w14:val="tx1"/>
            </w14:solidFill>
          </w14:textFill>
        </w:rPr>
        <w:t>BMJ</w:t>
      </w:r>
      <w:r>
        <w:rPr>
          <w:rFonts w:ascii="Book Antiqua" w:hAnsi="Book Antiqua" w:eastAsia="Book Antiqua" w:cs="Book Antiqua"/>
          <w:color w:val="000000" w:themeColor="text1"/>
          <w14:textFill>
            <w14:solidFill>
              <w14:schemeClr w14:val="tx1"/>
            </w14:solidFill>
          </w14:textFill>
        </w:rPr>
        <w:t xml:space="preserve"> 2011; </w:t>
      </w:r>
      <w:r>
        <w:rPr>
          <w:rFonts w:ascii="Book Antiqua" w:hAnsi="Book Antiqua" w:eastAsia="Book Antiqua" w:cs="Book Antiqua"/>
          <w:b/>
          <w:bCs/>
          <w:color w:val="000000" w:themeColor="text1"/>
          <w14:textFill>
            <w14:solidFill>
              <w14:schemeClr w14:val="tx1"/>
            </w14:solidFill>
          </w14:textFill>
        </w:rPr>
        <w:t>342</w:t>
      </w:r>
      <w:r>
        <w:rPr>
          <w:rFonts w:ascii="Book Antiqua" w:hAnsi="Book Antiqua" w:eastAsia="Book Antiqua" w:cs="Book Antiqua"/>
          <w:color w:val="000000" w:themeColor="text1"/>
          <w14:textFill>
            <w14:solidFill>
              <w14:schemeClr w14:val="tx1"/>
            </w14:solidFill>
          </w14:textFill>
        </w:rPr>
        <w:t>: d643 [PMID: 21343202 DOI: 10.1136/bmj.d643]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7 </w:t>
      </w:r>
      <w:r>
        <w:rPr>
          <w:rFonts w:ascii="Book Antiqua" w:hAnsi="Book Antiqua" w:eastAsia="Book Antiqua" w:cs="Book Antiqua"/>
          <w:b/>
          <w:bCs/>
          <w:color w:val="000000" w:themeColor="text1"/>
          <w14:textFill>
            <w14:solidFill>
              <w14:schemeClr w14:val="tx1"/>
            </w14:solidFill>
          </w14:textFill>
        </w:rPr>
        <w:t>Berge HM</w:t>
      </w:r>
      <w:r>
        <w:rPr>
          <w:rFonts w:ascii="Book Antiqua" w:hAnsi="Book Antiqua" w:eastAsia="Book Antiqua" w:cs="Book Antiqua"/>
          <w:color w:val="000000" w:themeColor="text1"/>
          <w14:textFill>
            <w14:solidFill>
              <w14:schemeClr w14:val="tx1"/>
            </w14:solidFill>
          </w14:textFill>
        </w:rPr>
        <w:t xml:space="preserve">, Isern CB, Berge E. Blood pressure and hypertension in athletes: a systematic review. </w:t>
      </w:r>
      <w:r>
        <w:rPr>
          <w:rFonts w:ascii="Book Antiqua" w:hAnsi="Book Antiqua" w:eastAsia="Book Antiqua" w:cs="Book Antiqua"/>
          <w:i/>
          <w:iCs/>
          <w:color w:val="000000" w:themeColor="text1"/>
          <w14:textFill>
            <w14:solidFill>
              <w14:schemeClr w14:val="tx1"/>
            </w14:solidFill>
          </w14:textFill>
        </w:rPr>
        <w:t>Br J Sports Med</w:t>
      </w:r>
      <w:r>
        <w:rPr>
          <w:rFonts w:ascii="Book Antiqua" w:hAnsi="Book Antiqua" w:eastAsia="Book Antiqua" w:cs="Book Antiqua"/>
          <w:color w:val="000000" w:themeColor="text1"/>
          <w14:textFill>
            <w14:solidFill>
              <w14:schemeClr w14:val="tx1"/>
            </w14:solidFill>
          </w14:textFill>
        </w:rPr>
        <w:t xml:space="preserve"> 2015; </w:t>
      </w:r>
      <w:r>
        <w:rPr>
          <w:rFonts w:ascii="Book Antiqua" w:hAnsi="Book Antiqua" w:eastAsia="Book Antiqua" w:cs="Book Antiqua"/>
          <w:b/>
          <w:bCs/>
          <w:color w:val="000000" w:themeColor="text1"/>
          <w14:textFill>
            <w14:solidFill>
              <w14:schemeClr w14:val="tx1"/>
            </w14:solidFill>
          </w14:textFill>
        </w:rPr>
        <w:t>49</w:t>
      </w:r>
      <w:r>
        <w:rPr>
          <w:rFonts w:ascii="Book Antiqua" w:hAnsi="Book Antiqua" w:eastAsia="Book Antiqua" w:cs="Book Antiqua"/>
          <w:color w:val="000000" w:themeColor="text1"/>
          <w14:textFill>
            <w14:solidFill>
              <w14:schemeClr w14:val="tx1"/>
            </w14:solidFill>
          </w14:textFill>
        </w:rPr>
        <w:t>: 716-723 [PMID: 25631543 DOI: 10.1136/bjsports-2014-093976]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8 </w:t>
      </w:r>
      <w:r>
        <w:rPr>
          <w:rFonts w:ascii="Book Antiqua" w:hAnsi="Book Antiqua" w:eastAsia="Book Antiqua" w:cs="Book Antiqua"/>
          <w:b/>
          <w:bCs/>
          <w:color w:val="000000" w:themeColor="text1"/>
          <w14:textFill>
            <w14:solidFill>
              <w14:schemeClr w14:val="tx1"/>
            </w14:solidFill>
          </w14:textFill>
        </w:rPr>
        <w:t>Guven B</w:t>
      </w:r>
      <w:r>
        <w:rPr>
          <w:rFonts w:ascii="Book Antiqua" w:hAnsi="Book Antiqua" w:eastAsia="Book Antiqua" w:cs="Book Antiqua"/>
          <w:color w:val="000000" w:themeColor="text1"/>
          <w14:textFill>
            <w14:solidFill>
              <w14:schemeClr w14:val="tx1"/>
            </w14:solidFill>
          </w14:textFill>
        </w:rPr>
        <w:t xml:space="preserve">, Demirpence S, Yilmazer MM, Carti OU, Tavli V, Mese T, Oner T. Arterial function and anatomy in obese children with cardiovascular risk factors. </w:t>
      </w:r>
      <w:r>
        <w:rPr>
          <w:rFonts w:ascii="Book Antiqua" w:hAnsi="Book Antiqua" w:eastAsia="Book Antiqua" w:cs="Book Antiqua"/>
          <w:i/>
          <w:iCs/>
          <w:color w:val="000000" w:themeColor="text1"/>
          <w14:textFill>
            <w14:solidFill>
              <w14:schemeClr w14:val="tx1"/>
            </w14:solidFill>
          </w14:textFill>
        </w:rPr>
        <w:t>Pediatr Int</w:t>
      </w:r>
      <w:r>
        <w:rPr>
          <w:rFonts w:ascii="Book Antiqua" w:hAnsi="Book Antiqua" w:eastAsia="Book Antiqua" w:cs="Book Antiqua"/>
          <w:color w:val="000000" w:themeColor="text1"/>
          <w14:textFill>
            <w14:solidFill>
              <w14:schemeClr w14:val="tx1"/>
            </w14:solidFill>
          </w14:textFill>
        </w:rPr>
        <w:t xml:space="preserve"> 2013; </w:t>
      </w:r>
      <w:r>
        <w:rPr>
          <w:rFonts w:ascii="Book Antiqua" w:hAnsi="Book Antiqua" w:eastAsia="Book Antiqua" w:cs="Book Antiqua"/>
          <w:b/>
          <w:bCs/>
          <w:color w:val="000000" w:themeColor="text1"/>
          <w14:textFill>
            <w14:solidFill>
              <w14:schemeClr w14:val="tx1"/>
            </w14:solidFill>
          </w14:textFill>
        </w:rPr>
        <w:t>55</w:t>
      </w:r>
      <w:r>
        <w:rPr>
          <w:rFonts w:ascii="Book Antiqua" w:hAnsi="Book Antiqua" w:eastAsia="Book Antiqua" w:cs="Book Antiqua"/>
          <w:color w:val="000000" w:themeColor="text1"/>
          <w14:textFill>
            <w14:solidFill>
              <w14:schemeClr w14:val="tx1"/>
            </w14:solidFill>
          </w14:textFill>
        </w:rPr>
        <w:t>: 696-702 [PMID: 23829461 DOI: 10.1111/ped.12177]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9 </w:t>
      </w:r>
      <w:r>
        <w:rPr>
          <w:rFonts w:ascii="Book Antiqua" w:hAnsi="Book Antiqua" w:eastAsia="Book Antiqua" w:cs="Book Antiqua"/>
          <w:b/>
          <w:bCs/>
          <w:color w:val="000000" w:themeColor="text1"/>
          <w14:textFill>
            <w14:solidFill>
              <w14:schemeClr w14:val="tx1"/>
            </w14:solidFill>
          </w14:textFill>
        </w:rPr>
        <w:t>Shah PK</w:t>
      </w:r>
      <w:r>
        <w:rPr>
          <w:rFonts w:ascii="Book Antiqua" w:hAnsi="Book Antiqua" w:eastAsia="Book Antiqua" w:cs="Book Antiqua"/>
          <w:color w:val="000000" w:themeColor="text1"/>
          <w14:textFill>
            <w14:solidFill>
              <w14:schemeClr w14:val="tx1"/>
            </w14:solidFill>
          </w14:textFill>
        </w:rPr>
        <w:t xml:space="preserve">. Inflammation, infection and atherosclerosis. </w:t>
      </w:r>
      <w:r>
        <w:rPr>
          <w:rFonts w:ascii="Book Antiqua" w:hAnsi="Book Antiqua" w:eastAsia="Book Antiqua" w:cs="Book Antiqua"/>
          <w:i/>
          <w:iCs/>
          <w:color w:val="000000" w:themeColor="text1"/>
          <w14:textFill>
            <w14:solidFill>
              <w14:schemeClr w14:val="tx1"/>
            </w14:solidFill>
          </w14:textFill>
        </w:rPr>
        <w:t>Trends Cardiovasc Med</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29</w:t>
      </w:r>
      <w:r>
        <w:rPr>
          <w:rFonts w:ascii="Book Antiqua" w:hAnsi="Book Antiqua" w:eastAsia="Book Antiqua" w:cs="Book Antiqua"/>
          <w:color w:val="000000" w:themeColor="text1"/>
          <w14:textFill>
            <w14:solidFill>
              <w14:schemeClr w14:val="tx1"/>
            </w14:solidFill>
          </w14:textFill>
        </w:rPr>
        <w:t>: 468-472 [PMID: 30733074 DOI: 10.1016/j.tcm.2019.01.004]</w:t>
      </w:r>
    </w:p>
    <w:p>
      <w:pPr>
        <w:spacing w:line="360" w:lineRule="auto"/>
        <w:jc w:val="both"/>
        <w:rPr>
          <w:rFonts w:ascii="Book Antiqua" w:hAnsi="Book Antiqua"/>
          <w:color w:val="000000" w:themeColor="text1"/>
          <w:lang w:val="pt-BR"/>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10 </w:t>
      </w:r>
      <w:r>
        <w:rPr>
          <w:rFonts w:ascii="Book Antiqua" w:hAnsi="Book Antiqua" w:eastAsia="Book Antiqua" w:cs="Book Antiqua"/>
          <w:b/>
          <w:bCs/>
          <w:color w:val="000000" w:themeColor="text1"/>
          <w14:textFill>
            <w14:solidFill>
              <w14:schemeClr w14:val="tx1"/>
            </w14:solidFill>
          </w14:textFill>
        </w:rPr>
        <w:t>Benjamin EJ</w:t>
      </w:r>
      <w:r>
        <w:rPr>
          <w:rFonts w:ascii="Book Antiqua" w:hAnsi="Book Antiqua" w:eastAsia="Book Antiqua" w:cs="Book Antiqua"/>
          <w:color w:val="000000" w:themeColor="text1"/>
          <w14:textFill>
            <w14:solidFill>
              <w14:schemeClr w14:val="tx1"/>
            </w14:solidFill>
          </w14:textFill>
        </w:rPr>
        <w:t xml:space="preserve">, Muntner P, Alonso A, Bittencourt MS, Callaway CW, Carson AP, Chamberlain AM, Chang AR, Cheng S, Das SR, Delling FN, Djousse L, Elkind MSV, Ferguson JF, Fornage M, Jordan LC, Khan SS, Kissela BM, Knutson KL, Kwan TW, Lackland DT, Lewis TT, Lichtman JH, Longenecker CT, Loop MS, Lutsey PL, Martin SS, Matsushita K, Moran AE, Mussolino ME, O'Flaherty M, Pandey A, Perak AM, Rosamond WD, Roth GA, Sampson UKA, Satou GM, Schroeder EB, Shah SH, Spartano NL, Stokes A, Tirschwell DL, Tsao CW, Turakhia MP, VanWagner LB, Wilkins JT, Wong SS, Virani SS; American Heart Association Council on Epidemiology and Prevention Statistics Committee and Stroke Statistics Subcommittee. Heart Disease and Stroke Statistics-2019 Update: A Report From the American Heart Association. </w:t>
      </w:r>
      <w:r>
        <w:rPr>
          <w:rFonts w:ascii="Book Antiqua" w:hAnsi="Book Antiqua" w:eastAsia="Book Antiqua" w:cs="Book Antiqua"/>
          <w:i/>
          <w:iCs/>
          <w:color w:val="000000" w:themeColor="text1"/>
          <w:lang w:val="pt-BR"/>
          <w14:textFill>
            <w14:solidFill>
              <w14:schemeClr w14:val="tx1"/>
            </w14:solidFill>
          </w14:textFill>
        </w:rPr>
        <w:t>Circulation</w:t>
      </w:r>
      <w:r>
        <w:rPr>
          <w:rFonts w:ascii="Book Antiqua" w:hAnsi="Book Antiqua" w:eastAsia="Book Antiqua" w:cs="Book Antiqua"/>
          <w:color w:val="000000" w:themeColor="text1"/>
          <w:lang w:val="pt-BR"/>
          <w14:textFill>
            <w14:solidFill>
              <w14:schemeClr w14:val="tx1"/>
            </w14:solidFill>
          </w14:textFill>
        </w:rPr>
        <w:t xml:space="preserve"> 2019; </w:t>
      </w:r>
      <w:r>
        <w:rPr>
          <w:rFonts w:ascii="Book Antiqua" w:hAnsi="Book Antiqua" w:eastAsia="Book Antiqua" w:cs="Book Antiqua"/>
          <w:b/>
          <w:bCs/>
          <w:color w:val="000000" w:themeColor="text1"/>
          <w:lang w:val="pt-BR"/>
          <w14:textFill>
            <w14:solidFill>
              <w14:schemeClr w14:val="tx1"/>
            </w14:solidFill>
          </w14:textFill>
        </w:rPr>
        <w:t>139</w:t>
      </w:r>
      <w:r>
        <w:rPr>
          <w:rFonts w:ascii="Book Antiqua" w:hAnsi="Book Antiqua" w:eastAsia="Book Antiqua" w:cs="Book Antiqua"/>
          <w:color w:val="000000" w:themeColor="text1"/>
          <w:lang w:val="pt-BR"/>
          <w14:textFill>
            <w14:solidFill>
              <w14:schemeClr w14:val="tx1"/>
            </w14:solidFill>
          </w14:textFill>
        </w:rPr>
        <w:t>: e56-e528 [PMID: 30700139 DOI: 10.1161/CIR.0000000000000659]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lang w:val="pt-BR"/>
          <w14:textFill>
            <w14:solidFill>
              <w14:schemeClr w14:val="tx1"/>
            </w14:solidFill>
          </w14:textFill>
        </w:rPr>
        <w:t xml:space="preserve">11 </w:t>
      </w:r>
      <w:r>
        <w:rPr>
          <w:rFonts w:ascii="Book Antiqua" w:hAnsi="Book Antiqua" w:eastAsia="Book Antiqua" w:cs="Book Antiqua"/>
          <w:b/>
          <w:bCs/>
          <w:color w:val="000000" w:themeColor="text1"/>
          <w:lang w:val="pt-BR"/>
          <w14:textFill>
            <w14:solidFill>
              <w14:schemeClr w14:val="tx1"/>
            </w14:solidFill>
          </w14:textFill>
        </w:rPr>
        <w:t>Guerra PH</w:t>
      </w:r>
      <w:r>
        <w:rPr>
          <w:rFonts w:ascii="Book Antiqua" w:hAnsi="Book Antiqua" w:eastAsia="Book Antiqua" w:cs="Book Antiqua"/>
          <w:color w:val="000000" w:themeColor="text1"/>
          <w:lang w:val="pt-BR"/>
          <w14:textFill>
            <w14:solidFill>
              <w14:schemeClr w14:val="tx1"/>
            </w14:solidFill>
          </w14:textFill>
        </w:rPr>
        <w:t xml:space="preserve">, de Farias Júnior JC, Florindo AA. </w:t>
      </w:r>
      <w:r>
        <w:rPr>
          <w:rFonts w:ascii="Book Antiqua" w:hAnsi="Book Antiqua" w:eastAsia="Book Antiqua" w:cs="Book Antiqua"/>
          <w:color w:val="000000" w:themeColor="text1"/>
          <w14:textFill>
            <w14:solidFill>
              <w14:schemeClr w14:val="tx1"/>
            </w14:solidFill>
          </w14:textFill>
        </w:rPr>
        <w:t xml:space="preserve">Sedentary behavior in Brazilian children and adolescents: a systematic review. </w:t>
      </w:r>
      <w:r>
        <w:rPr>
          <w:rFonts w:ascii="Book Antiqua" w:hAnsi="Book Antiqua" w:eastAsia="Book Antiqua" w:cs="Book Antiqua"/>
          <w:i/>
          <w:iCs/>
          <w:color w:val="000000" w:themeColor="text1"/>
          <w14:textFill>
            <w14:solidFill>
              <w14:schemeClr w14:val="tx1"/>
            </w14:solidFill>
          </w14:textFill>
        </w:rPr>
        <w:t>Rev Saude Publica</w:t>
      </w:r>
      <w:r>
        <w:rPr>
          <w:rFonts w:ascii="Book Antiqua" w:hAnsi="Book Antiqua" w:eastAsia="Book Antiqua" w:cs="Book Antiqua"/>
          <w:color w:val="000000" w:themeColor="text1"/>
          <w14:textFill>
            <w14:solidFill>
              <w14:schemeClr w14:val="tx1"/>
            </w14:solidFill>
          </w14:textFill>
        </w:rPr>
        <w:t xml:space="preserve"> 2016; </w:t>
      </w:r>
      <w:r>
        <w:rPr>
          <w:rFonts w:ascii="Book Antiqua" w:hAnsi="Book Antiqua" w:eastAsia="Book Antiqua" w:cs="Book Antiqua"/>
          <w:b/>
          <w:bCs/>
          <w:color w:val="000000" w:themeColor="text1"/>
          <w14:textFill>
            <w14:solidFill>
              <w14:schemeClr w14:val="tx1"/>
            </w14:solidFill>
          </w14:textFill>
        </w:rPr>
        <w:t>50</w:t>
      </w:r>
      <w:r>
        <w:rPr>
          <w:rFonts w:ascii="Book Antiqua" w:hAnsi="Book Antiqua" w:eastAsia="Book Antiqua" w:cs="Book Antiqua"/>
          <w:color w:val="000000" w:themeColor="text1"/>
          <w14:textFill>
            <w14:solidFill>
              <w14:schemeClr w14:val="tx1"/>
            </w14:solidFill>
          </w14:textFill>
        </w:rPr>
        <w:t>: 9 [PMID: 27007685 DOI: 10.1590/S1518-8787.2016050006307]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lang w:val="pt-BR"/>
          <w14:textFill>
            <w14:solidFill>
              <w14:schemeClr w14:val="tx1"/>
            </w14:solidFill>
          </w14:textFill>
        </w:rPr>
        <w:t xml:space="preserve">12 </w:t>
      </w:r>
      <w:r>
        <w:rPr>
          <w:rFonts w:ascii="Book Antiqua" w:hAnsi="Book Antiqua" w:eastAsia="Book Antiqua" w:cs="Book Antiqua"/>
          <w:b/>
          <w:bCs/>
          <w:color w:val="000000" w:themeColor="text1"/>
          <w:lang w:val="pt-BR"/>
          <w14:textFill>
            <w14:solidFill>
              <w14:schemeClr w14:val="tx1"/>
            </w14:solidFill>
          </w14:textFill>
        </w:rPr>
        <w:t>Monteiro AR</w:t>
      </w:r>
      <w:r>
        <w:rPr>
          <w:rFonts w:ascii="Book Antiqua" w:hAnsi="Book Antiqua" w:eastAsia="Book Antiqua" w:cs="Book Antiqua"/>
          <w:color w:val="000000" w:themeColor="text1"/>
          <w:lang w:val="pt-BR"/>
          <w14:textFill>
            <w14:solidFill>
              <w14:schemeClr w14:val="tx1"/>
            </w14:solidFill>
          </w14:textFill>
        </w:rPr>
        <w:t xml:space="preserve">, Dumith SC, Gonçalves TS, Cesar JA. </w:t>
      </w:r>
      <w:r>
        <w:rPr>
          <w:rFonts w:ascii="Book Antiqua" w:hAnsi="Book Antiqua" w:eastAsia="Book Antiqua" w:cs="Book Antiqua"/>
          <w:color w:val="000000" w:themeColor="text1"/>
          <w14:textFill>
            <w14:solidFill>
              <w14:schemeClr w14:val="tx1"/>
            </w14:solidFill>
          </w14:textFill>
        </w:rPr>
        <w:t xml:space="preserve">[Overweight among young people in a city in the Brazilian semiarid region: a population-based study]. </w:t>
      </w:r>
      <w:r>
        <w:rPr>
          <w:rFonts w:ascii="Book Antiqua" w:hAnsi="Book Antiqua" w:eastAsia="Book Antiqua" w:cs="Book Antiqua"/>
          <w:i/>
          <w:iCs/>
          <w:color w:val="000000" w:themeColor="text1"/>
          <w14:textFill>
            <w14:solidFill>
              <w14:schemeClr w14:val="tx1"/>
            </w14:solidFill>
          </w14:textFill>
        </w:rPr>
        <w:t>Cien Saude Colet</w:t>
      </w:r>
      <w:r>
        <w:rPr>
          <w:rFonts w:ascii="Book Antiqua" w:hAnsi="Book Antiqua" w:eastAsia="Book Antiqua" w:cs="Book Antiqua"/>
          <w:color w:val="000000" w:themeColor="text1"/>
          <w14:textFill>
            <w14:solidFill>
              <w14:schemeClr w14:val="tx1"/>
            </w14:solidFill>
          </w14:textFill>
        </w:rPr>
        <w:t xml:space="preserve"> 2016; </w:t>
      </w:r>
      <w:r>
        <w:rPr>
          <w:rFonts w:ascii="Book Antiqua" w:hAnsi="Book Antiqua" w:eastAsia="Book Antiqua" w:cs="Book Antiqua"/>
          <w:b/>
          <w:bCs/>
          <w:color w:val="000000" w:themeColor="text1"/>
          <w14:textFill>
            <w14:solidFill>
              <w14:schemeClr w14:val="tx1"/>
            </w14:solidFill>
          </w14:textFill>
        </w:rPr>
        <w:t>21</w:t>
      </w:r>
      <w:r>
        <w:rPr>
          <w:rFonts w:ascii="Book Antiqua" w:hAnsi="Book Antiqua" w:eastAsia="Book Antiqua" w:cs="Book Antiqua"/>
          <w:color w:val="000000" w:themeColor="text1"/>
          <w14:textFill>
            <w14:solidFill>
              <w14:schemeClr w14:val="tx1"/>
            </w14:solidFill>
          </w14:textFill>
        </w:rPr>
        <w:t>: 1157-1164 [PMID: 27076014 DOI: 10.1590/1413-81232015214.15282015]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lang w:val="pt-BR"/>
          <w14:textFill>
            <w14:solidFill>
              <w14:schemeClr w14:val="tx1"/>
            </w14:solidFill>
          </w14:textFill>
        </w:rPr>
        <w:t xml:space="preserve">13 </w:t>
      </w:r>
      <w:r>
        <w:rPr>
          <w:rFonts w:ascii="Book Antiqua" w:hAnsi="Book Antiqua" w:eastAsia="Book Antiqua" w:cs="Book Antiqua"/>
          <w:b/>
          <w:bCs/>
          <w:color w:val="000000" w:themeColor="text1"/>
          <w:lang w:val="pt-BR"/>
          <w14:textFill>
            <w14:solidFill>
              <w14:schemeClr w14:val="tx1"/>
            </w14:solidFill>
          </w14:textFill>
        </w:rPr>
        <w:t>Baroncini LAV</w:t>
      </w:r>
      <w:r>
        <w:rPr>
          <w:rFonts w:ascii="Book Antiqua" w:hAnsi="Book Antiqua" w:eastAsia="Book Antiqua" w:cs="Book Antiqua"/>
          <w:color w:val="000000" w:themeColor="text1"/>
          <w:lang w:val="pt-BR"/>
          <w14:textFill>
            <w14:solidFill>
              <w14:schemeClr w14:val="tx1"/>
            </w14:solidFill>
          </w14:textFill>
        </w:rPr>
        <w:t xml:space="preserve">, Sylvestre LC, Baroncini CV, Pecoits R Filho. </w:t>
      </w:r>
      <w:r>
        <w:rPr>
          <w:rFonts w:ascii="Book Antiqua" w:hAnsi="Book Antiqua" w:eastAsia="Book Antiqua" w:cs="Book Antiqua"/>
          <w:color w:val="000000" w:themeColor="text1"/>
          <w14:textFill>
            <w14:solidFill>
              <w14:schemeClr w14:val="tx1"/>
            </w14:solidFill>
          </w14:textFill>
        </w:rPr>
        <w:t xml:space="preserve">Assessment of Carotid Intima-Media Thickness as an Early Marker Of Vascular Damage In Hypertensive Children. </w:t>
      </w:r>
      <w:r>
        <w:rPr>
          <w:rFonts w:ascii="Book Antiqua" w:hAnsi="Book Antiqua" w:eastAsia="Book Antiqua" w:cs="Book Antiqua"/>
          <w:i/>
          <w:iCs/>
          <w:color w:val="000000" w:themeColor="text1"/>
          <w14:textFill>
            <w14:solidFill>
              <w14:schemeClr w14:val="tx1"/>
            </w14:solidFill>
          </w14:textFill>
        </w:rPr>
        <w:t>Arq Bras Cardiol</w:t>
      </w:r>
      <w:r>
        <w:rPr>
          <w:rFonts w:ascii="Book Antiqua" w:hAnsi="Book Antiqua" w:eastAsia="Book Antiqua" w:cs="Book Antiqua"/>
          <w:color w:val="000000" w:themeColor="text1"/>
          <w14:textFill>
            <w14:solidFill>
              <w14:schemeClr w14:val="tx1"/>
            </w14:solidFill>
          </w14:textFill>
        </w:rPr>
        <w:t xml:space="preserve"> 2017; </w:t>
      </w:r>
      <w:r>
        <w:rPr>
          <w:rFonts w:ascii="Book Antiqua" w:hAnsi="Book Antiqua" w:eastAsia="Book Antiqua" w:cs="Book Antiqua"/>
          <w:b/>
          <w:bCs/>
          <w:color w:val="000000" w:themeColor="text1"/>
          <w14:textFill>
            <w14:solidFill>
              <w14:schemeClr w14:val="tx1"/>
            </w14:solidFill>
          </w14:textFill>
        </w:rPr>
        <w:t>108</w:t>
      </w:r>
      <w:r>
        <w:rPr>
          <w:rFonts w:ascii="Book Antiqua" w:hAnsi="Book Antiqua" w:eastAsia="Book Antiqua" w:cs="Book Antiqua"/>
          <w:color w:val="000000" w:themeColor="text1"/>
          <w14:textFill>
            <w14:solidFill>
              <w14:schemeClr w14:val="tx1"/>
            </w14:solidFill>
          </w14:textFill>
        </w:rPr>
        <w:t>: 452-457 [PMID: 28444064 DOI: 10.5935/abc.20170043]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14 </w:t>
      </w:r>
      <w:r>
        <w:rPr>
          <w:rFonts w:ascii="Book Antiqua" w:hAnsi="Book Antiqua" w:eastAsia="Book Antiqua" w:cs="Book Antiqua"/>
          <w:b/>
          <w:bCs/>
          <w:color w:val="000000" w:themeColor="text1"/>
          <w14:textFill>
            <w14:solidFill>
              <w14:schemeClr w14:val="tx1"/>
            </w14:solidFill>
          </w14:textFill>
        </w:rPr>
        <w:t>Haskell WL</w:t>
      </w:r>
      <w:r>
        <w:rPr>
          <w:rFonts w:ascii="Book Antiqua" w:hAnsi="Book Antiqua" w:eastAsia="Book Antiqua" w:cs="Book Antiqua"/>
          <w:color w:val="000000" w:themeColor="text1"/>
          <w14:textFill>
            <w14:solidFill>
              <w14:schemeClr w14:val="tx1"/>
            </w14:solidFill>
          </w14:textFill>
        </w:rPr>
        <w:t xml:space="preserve">, Lee IM, Pate RR, Powell KE, Blair SN, Franklin BA, Macera CA, Heath GW, Thompson PD, Bauman A. Physical activity and public health: updated recommendation for adults from the American College of Sports Medicine and the American Heart Association. </w:t>
      </w:r>
      <w:r>
        <w:rPr>
          <w:rFonts w:ascii="Book Antiqua" w:hAnsi="Book Antiqua" w:eastAsia="Book Antiqua" w:cs="Book Antiqua"/>
          <w:i/>
          <w:iCs/>
          <w:color w:val="000000" w:themeColor="text1"/>
          <w14:textFill>
            <w14:solidFill>
              <w14:schemeClr w14:val="tx1"/>
            </w14:solidFill>
          </w14:textFill>
        </w:rPr>
        <w:t>Med Sci Sports Exerc</w:t>
      </w:r>
      <w:r>
        <w:rPr>
          <w:rFonts w:ascii="Book Antiqua" w:hAnsi="Book Antiqua" w:eastAsia="Book Antiqua" w:cs="Book Antiqua"/>
          <w:color w:val="000000" w:themeColor="text1"/>
          <w14:textFill>
            <w14:solidFill>
              <w14:schemeClr w14:val="tx1"/>
            </w14:solidFill>
          </w14:textFill>
        </w:rPr>
        <w:t xml:space="preserve"> 2007; </w:t>
      </w:r>
      <w:r>
        <w:rPr>
          <w:rFonts w:ascii="Book Antiqua" w:hAnsi="Book Antiqua" w:eastAsia="Book Antiqua" w:cs="Book Antiqua"/>
          <w:b/>
          <w:bCs/>
          <w:color w:val="000000" w:themeColor="text1"/>
          <w14:textFill>
            <w14:solidFill>
              <w14:schemeClr w14:val="tx1"/>
            </w14:solidFill>
          </w14:textFill>
        </w:rPr>
        <w:t>39</w:t>
      </w:r>
      <w:r>
        <w:rPr>
          <w:rFonts w:ascii="Book Antiqua" w:hAnsi="Book Antiqua" w:eastAsia="Book Antiqua" w:cs="Book Antiqua"/>
          <w:color w:val="000000" w:themeColor="text1"/>
          <w14:textFill>
            <w14:solidFill>
              <w14:schemeClr w14:val="tx1"/>
            </w14:solidFill>
          </w14:textFill>
        </w:rPr>
        <w:t>: 1423-1434 [PMID: 17762377 DOI: 10.1249/mss.0b013e3180616b27]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15 </w:t>
      </w:r>
      <w:r>
        <w:rPr>
          <w:rFonts w:ascii="Book Antiqua" w:hAnsi="Book Antiqua" w:eastAsia="Book Antiqua" w:cs="Book Antiqua"/>
          <w:b/>
          <w:bCs/>
          <w:color w:val="000000" w:themeColor="text1"/>
          <w14:textFill>
            <w14:solidFill>
              <w14:schemeClr w14:val="tx1"/>
            </w14:solidFill>
          </w14:textFill>
        </w:rPr>
        <w:t>McGill HC Jr</w:t>
      </w:r>
      <w:r>
        <w:rPr>
          <w:rFonts w:ascii="Book Antiqua" w:hAnsi="Book Antiqua" w:eastAsia="Book Antiqua" w:cs="Book Antiqua"/>
          <w:color w:val="000000" w:themeColor="text1"/>
          <w14:textFill>
            <w14:solidFill>
              <w14:schemeClr w14:val="tx1"/>
            </w14:solidFill>
          </w14:textFill>
        </w:rPr>
        <w:t xml:space="preserve">, McMahan CA, Herderick EE, Malcom GT, Tracy RE, Strong JP. Origin of atherosclerosis in childhood and adolescence. </w:t>
      </w:r>
      <w:r>
        <w:rPr>
          <w:rFonts w:ascii="Book Antiqua" w:hAnsi="Book Antiqua" w:eastAsia="Book Antiqua" w:cs="Book Antiqua"/>
          <w:i/>
          <w:iCs/>
          <w:color w:val="000000" w:themeColor="text1"/>
          <w14:textFill>
            <w14:solidFill>
              <w14:schemeClr w14:val="tx1"/>
            </w14:solidFill>
          </w14:textFill>
        </w:rPr>
        <w:t>Am J Clin Nutr</w:t>
      </w:r>
      <w:r>
        <w:rPr>
          <w:rFonts w:ascii="Book Antiqua" w:hAnsi="Book Antiqua" w:eastAsia="Book Antiqua" w:cs="Book Antiqua"/>
          <w:color w:val="000000" w:themeColor="text1"/>
          <w14:textFill>
            <w14:solidFill>
              <w14:schemeClr w14:val="tx1"/>
            </w14:solidFill>
          </w14:textFill>
        </w:rPr>
        <w:t xml:space="preserve"> 2000; </w:t>
      </w:r>
      <w:r>
        <w:rPr>
          <w:rFonts w:ascii="Book Antiqua" w:hAnsi="Book Antiqua" w:eastAsia="Book Antiqua" w:cs="Book Antiqua"/>
          <w:b/>
          <w:bCs/>
          <w:color w:val="000000" w:themeColor="text1"/>
          <w14:textFill>
            <w14:solidFill>
              <w14:schemeClr w14:val="tx1"/>
            </w14:solidFill>
          </w14:textFill>
        </w:rPr>
        <w:t>72</w:t>
      </w:r>
      <w:r>
        <w:rPr>
          <w:rFonts w:ascii="Book Antiqua" w:hAnsi="Book Antiqua" w:eastAsia="Book Antiqua" w:cs="Book Antiqua"/>
          <w:color w:val="000000" w:themeColor="text1"/>
          <w14:textFill>
            <w14:solidFill>
              <w14:schemeClr w14:val="tx1"/>
            </w14:solidFill>
          </w14:textFill>
        </w:rPr>
        <w:t>: 1307S-1315S [PMID: 11063473 DOI: 10.1093/ajcn/72.5.1307s]</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16 </w:t>
      </w:r>
      <w:r>
        <w:rPr>
          <w:rFonts w:ascii="Book Antiqua" w:hAnsi="Book Antiqua" w:eastAsia="Book Antiqua" w:cs="Book Antiqua"/>
          <w:b/>
          <w:color w:val="000000" w:themeColor="text1"/>
          <w14:textFill>
            <w14:solidFill>
              <w14:schemeClr w14:val="tx1"/>
            </w14:solidFill>
          </w14:textFill>
        </w:rPr>
        <w:t>World Health Organization (WHO)</w:t>
      </w:r>
      <w:r>
        <w:rPr>
          <w:rFonts w:ascii="Book Antiqua" w:hAnsi="Book Antiqua" w:eastAsia="Book Antiqua" w:cs="Book Antiqua"/>
          <w:color w:val="000000" w:themeColor="text1"/>
          <w14:textFill>
            <w14:solidFill>
              <w14:schemeClr w14:val="tx1"/>
            </w14:solidFill>
          </w14:textFill>
        </w:rPr>
        <w:t>. Global Action Plan for the Prevention and Control of NCDs 2013-2020</w:t>
      </w:r>
      <w:r>
        <w:rPr>
          <w:rFonts w:ascii="Book Antiqua" w:hAnsi="Book Antiqua" w:cs="Book Antiqua"/>
          <w:color w:val="000000" w:themeColor="text1"/>
          <w:lang w:eastAsia="zh-CN"/>
          <w14:textFill>
            <w14:solidFill>
              <w14:schemeClr w14:val="tx1"/>
            </w14:solidFill>
          </w14:textFill>
        </w:rPr>
        <w:t>. [cited 10 June 2021]. Available from: https://www.who.int/publications/i/item/9789241506236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17 </w:t>
      </w:r>
      <w:r>
        <w:rPr>
          <w:rFonts w:ascii="Book Antiqua" w:hAnsi="Book Antiqua" w:eastAsia="Book Antiqua" w:cs="Book Antiqua"/>
          <w:b/>
          <w:bCs/>
          <w:color w:val="000000" w:themeColor="text1"/>
          <w14:textFill>
            <w14:solidFill>
              <w14:schemeClr w14:val="tx1"/>
            </w14:solidFill>
          </w14:textFill>
        </w:rPr>
        <w:t>NCD Risk Factor Collaboration (NCD-RisC)</w:t>
      </w:r>
      <w:r>
        <w:rPr>
          <w:rFonts w:ascii="Book Antiqua" w:hAnsi="Book Antiqua" w:eastAsia="Book Antiqua" w:cs="Book Antiqua"/>
          <w:color w:val="000000" w:themeColor="text1"/>
          <w14:textFill>
            <w14:solidFill>
              <w14:schemeClr w14:val="tx1"/>
            </w14:solidFill>
          </w14:textFill>
        </w:rPr>
        <w:t xml:space="preserve">. Worldwide trends in body-mass index, underweight, overweight, and obesity from 1975 to 2016: a pooled analysis of 2416 population-based measurement studies in 128·9 million children, adolescents, and adults. </w:t>
      </w:r>
      <w:r>
        <w:rPr>
          <w:rFonts w:ascii="Book Antiqua" w:hAnsi="Book Antiqua" w:eastAsia="Book Antiqua" w:cs="Book Antiqua"/>
          <w:i/>
          <w:iCs/>
          <w:color w:val="000000" w:themeColor="text1"/>
          <w14:textFill>
            <w14:solidFill>
              <w14:schemeClr w14:val="tx1"/>
            </w14:solidFill>
          </w14:textFill>
        </w:rPr>
        <w:t>Lancet</w:t>
      </w:r>
      <w:r>
        <w:rPr>
          <w:rFonts w:ascii="Book Antiqua" w:hAnsi="Book Antiqua" w:eastAsia="Book Antiqua" w:cs="Book Antiqua"/>
          <w:color w:val="000000" w:themeColor="text1"/>
          <w14:textFill>
            <w14:solidFill>
              <w14:schemeClr w14:val="tx1"/>
            </w14:solidFill>
          </w14:textFill>
        </w:rPr>
        <w:t xml:space="preserve"> 2017; </w:t>
      </w:r>
      <w:r>
        <w:rPr>
          <w:rFonts w:ascii="Book Antiqua" w:hAnsi="Book Antiqua" w:eastAsia="Book Antiqua" w:cs="Book Antiqua"/>
          <w:b/>
          <w:bCs/>
          <w:color w:val="000000" w:themeColor="text1"/>
          <w14:textFill>
            <w14:solidFill>
              <w14:schemeClr w14:val="tx1"/>
            </w14:solidFill>
          </w14:textFill>
        </w:rPr>
        <w:t>390</w:t>
      </w:r>
      <w:r>
        <w:rPr>
          <w:rFonts w:ascii="Book Antiqua" w:hAnsi="Book Antiqua" w:eastAsia="Book Antiqua" w:cs="Book Antiqua"/>
          <w:color w:val="000000" w:themeColor="text1"/>
          <w14:textFill>
            <w14:solidFill>
              <w14:schemeClr w14:val="tx1"/>
            </w14:solidFill>
          </w14:textFill>
        </w:rPr>
        <w:t>: 2627-2642 [PMID: 29029897 DOI: 10.1016/S0140-6736(17)32129-3]</w:t>
      </w:r>
    </w:p>
    <w:p>
      <w:pPr>
        <w:spacing w:line="360" w:lineRule="auto"/>
        <w:jc w:val="both"/>
        <w:rPr>
          <w:rFonts w:ascii="Book Antiqua" w:hAnsi="Book Antiqua"/>
          <w:color w:val="000000" w:themeColor="text1"/>
          <w:lang w:val="pt-BR"/>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18 </w:t>
      </w:r>
      <w:r>
        <w:rPr>
          <w:rFonts w:ascii="Book Antiqua" w:hAnsi="Book Antiqua" w:eastAsia="Book Antiqua" w:cs="Book Antiqua"/>
          <w:b/>
          <w:bCs/>
          <w:color w:val="000000" w:themeColor="text1"/>
          <w14:textFill>
            <w14:solidFill>
              <w14:schemeClr w14:val="tx1"/>
            </w14:solidFill>
          </w14:textFill>
        </w:rPr>
        <w:t>Gao Z</w:t>
      </w:r>
      <w:r>
        <w:rPr>
          <w:rFonts w:ascii="Book Antiqua" w:hAnsi="Book Antiqua" w:eastAsia="Book Antiqua" w:cs="Book Antiqua"/>
          <w:color w:val="000000" w:themeColor="text1"/>
          <w14:textFill>
            <w14:solidFill>
              <w14:schemeClr w14:val="tx1"/>
            </w14:solidFill>
          </w14:textFill>
        </w:rPr>
        <w:t xml:space="preserve">, Khoury PR, McCoy CE, Shah AS, Kimball TR, Dolan LM, Urbina EM. Adiposity has no direct effect on carotid intima-media thickness in adolescents and young adults: Use of structural equation modeling to elucidate indirect &amp; direct pathways. </w:t>
      </w:r>
      <w:r>
        <w:rPr>
          <w:rFonts w:ascii="Book Antiqua" w:hAnsi="Book Antiqua" w:eastAsia="Book Antiqua" w:cs="Book Antiqua"/>
          <w:i/>
          <w:iCs/>
          <w:color w:val="000000" w:themeColor="text1"/>
          <w:lang w:val="pt-BR"/>
          <w14:textFill>
            <w14:solidFill>
              <w14:schemeClr w14:val="tx1"/>
            </w14:solidFill>
          </w14:textFill>
        </w:rPr>
        <w:t>Atherosclerosis</w:t>
      </w:r>
      <w:r>
        <w:rPr>
          <w:rFonts w:ascii="Book Antiqua" w:hAnsi="Book Antiqua" w:eastAsia="Book Antiqua" w:cs="Book Antiqua"/>
          <w:color w:val="000000" w:themeColor="text1"/>
          <w:lang w:val="pt-BR"/>
          <w14:textFill>
            <w14:solidFill>
              <w14:schemeClr w14:val="tx1"/>
            </w14:solidFill>
          </w14:textFill>
        </w:rPr>
        <w:t xml:space="preserve"> 2016; </w:t>
      </w:r>
      <w:r>
        <w:rPr>
          <w:rFonts w:ascii="Book Antiqua" w:hAnsi="Book Antiqua" w:eastAsia="Book Antiqua" w:cs="Book Antiqua"/>
          <w:b/>
          <w:bCs/>
          <w:color w:val="000000" w:themeColor="text1"/>
          <w:lang w:val="pt-BR"/>
          <w14:textFill>
            <w14:solidFill>
              <w14:schemeClr w14:val="tx1"/>
            </w14:solidFill>
          </w14:textFill>
        </w:rPr>
        <w:t>246</w:t>
      </w:r>
      <w:r>
        <w:rPr>
          <w:rFonts w:ascii="Book Antiqua" w:hAnsi="Book Antiqua" w:eastAsia="Book Antiqua" w:cs="Book Antiqua"/>
          <w:color w:val="000000" w:themeColor="text1"/>
          <w:lang w:val="pt-BR"/>
          <w14:textFill>
            <w14:solidFill>
              <w14:schemeClr w14:val="tx1"/>
            </w14:solidFill>
          </w14:textFill>
        </w:rPr>
        <w:t>: 29-35 [PMID: 26752690 DOI: 10.1016/j.atherosclerosis.2015.11.033]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lang w:val="pt-BR"/>
          <w14:textFill>
            <w14:solidFill>
              <w14:schemeClr w14:val="tx1"/>
            </w14:solidFill>
          </w14:textFill>
        </w:rPr>
        <w:t xml:space="preserve">19 </w:t>
      </w:r>
      <w:r>
        <w:rPr>
          <w:rFonts w:ascii="Book Antiqua" w:hAnsi="Book Antiqua" w:eastAsia="Book Antiqua" w:cs="Book Antiqua"/>
          <w:b/>
          <w:bCs/>
          <w:color w:val="000000" w:themeColor="text1"/>
          <w:lang w:val="pt-BR"/>
          <w14:textFill>
            <w14:solidFill>
              <w14:schemeClr w14:val="tx1"/>
            </w14:solidFill>
          </w14:textFill>
        </w:rPr>
        <w:t>Cayres SU</w:t>
      </w:r>
      <w:r>
        <w:rPr>
          <w:rFonts w:ascii="Book Antiqua" w:hAnsi="Book Antiqua" w:eastAsia="Book Antiqua" w:cs="Book Antiqua"/>
          <w:color w:val="000000" w:themeColor="text1"/>
          <w:lang w:val="pt-BR"/>
          <w14:textFill>
            <w14:solidFill>
              <w14:schemeClr w14:val="tx1"/>
            </w14:solidFill>
          </w14:textFill>
        </w:rPr>
        <w:t xml:space="preserve">, Vanderlei LC, Silva DR, Lima MC, Barbosa MF, Fernandes RA. </w:t>
      </w:r>
      <w:r>
        <w:rPr>
          <w:rFonts w:ascii="Book Antiqua" w:hAnsi="Book Antiqua" w:eastAsia="Book Antiqua" w:cs="Book Antiqua"/>
          <w:color w:val="000000" w:themeColor="text1"/>
          <w14:textFill>
            <w14:solidFill>
              <w14:schemeClr w14:val="tx1"/>
            </w14:solidFill>
          </w14:textFill>
        </w:rPr>
        <w:t xml:space="preserve">Cardiovascular and metabolic risk markers are related to parasympathetic indices in pre-pubertal adolescents. </w:t>
      </w:r>
      <w:r>
        <w:rPr>
          <w:rFonts w:ascii="Book Antiqua" w:hAnsi="Book Antiqua" w:eastAsia="Book Antiqua" w:cs="Book Antiqua"/>
          <w:i/>
          <w:iCs/>
          <w:color w:val="000000" w:themeColor="text1"/>
          <w14:textFill>
            <w14:solidFill>
              <w14:schemeClr w14:val="tx1"/>
            </w14:solidFill>
          </w14:textFill>
        </w:rPr>
        <w:t>Cardiol Young</w:t>
      </w:r>
      <w:r>
        <w:rPr>
          <w:rFonts w:ascii="Book Antiqua" w:hAnsi="Book Antiqua" w:eastAsia="Book Antiqua" w:cs="Book Antiqua"/>
          <w:color w:val="000000" w:themeColor="text1"/>
          <w14:textFill>
            <w14:solidFill>
              <w14:schemeClr w14:val="tx1"/>
            </w14:solidFill>
          </w14:textFill>
        </w:rPr>
        <w:t xml:space="preserve"> 2016; </w:t>
      </w:r>
      <w:r>
        <w:rPr>
          <w:rFonts w:ascii="Book Antiqua" w:hAnsi="Book Antiqua" w:eastAsia="Book Antiqua" w:cs="Book Antiqua"/>
          <w:b/>
          <w:bCs/>
          <w:color w:val="000000" w:themeColor="text1"/>
          <w14:textFill>
            <w14:solidFill>
              <w14:schemeClr w14:val="tx1"/>
            </w14:solidFill>
          </w14:textFill>
        </w:rPr>
        <w:t>26</w:t>
      </w:r>
      <w:r>
        <w:rPr>
          <w:rFonts w:ascii="Book Antiqua" w:hAnsi="Book Antiqua" w:eastAsia="Book Antiqua" w:cs="Book Antiqua"/>
          <w:color w:val="000000" w:themeColor="text1"/>
          <w14:textFill>
            <w14:solidFill>
              <w14:schemeClr w14:val="tx1"/>
            </w14:solidFill>
          </w14:textFill>
        </w:rPr>
        <w:t>: 280-287 [PMID: 25708107 DOI: 10.1017/S1047951115000141]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20 </w:t>
      </w:r>
      <w:r>
        <w:rPr>
          <w:rFonts w:ascii="Book Antiqua" w:hAnsi="Book Antiqua" w:eastAsia="Book Antiqua" w:cs="Book Antiqua"/>
          <w:b/>
          <w:color w:val="000000" w:themeColor="text1"/>
          <w14:textFill>
            <w14:solidFill>
              <w14:schemeClr w14:val="tx1"/>
            </w14:solidFill>
          </w14:textFill>
        </w:rPr>
        <w:t>CDC</w:t>
      </w:r>
      <w:r>
        <w:rPr>
          <w:rFonts w:ascii="Book Antiqua" w:hAnsi="Book Antiqua" w:eastAsia="Book Antiqua" w:cs="Book Antiqua"/>
          <w:color w:val="000000" w:themeColor="text1"/>
          <w14:textFill>
            <w14:solidFill>
              <w14:schemeClr w14:val="tx1"/>
            </w14:solidFill>
          </w14:textFill>
        </w:rPr>
        <w:t xml:space="preserve">. How much physical activity do adults need?|Physical Activity|CDC. Center for Diesease Control and Prevention 2015: 1. </w:t>
      </w:r>
      <w:r>
        <w:rPr>
          <w:rFonts w:ascii="Book Antiqua" w:hAnsi="Book Antiqua" w:cs="Book Antiqua"/>
          <w:color w:val="000000" w:themeColor="text1"/>
          <w:lang w:eastAsia="zh-CN"/>
          <w14:textFill>
            <w14:solidFill>
              <w14:schemeClr w14:val="tx1"/>
            </w14:solidFill>
          </w14:textFill>
        </w:rPr>
        <w:t xml:space="preserve">[cited 10 June 2021]. Available from: </w:t>
      </w:r>
      <w:r>
        <w:rPr>
          <w:rFonts w:ascii="Book Antiqua" w:hAnsi="Book Antiqua" w:eastAsia="Book Antiqua" w:cs="Book Antiqua"/>
          <w:color w:val="000000" w:themeColor="text1"/>
          <w14:textFill>
            <w14:solidFill>
              <w14:schemeClr w14:val="tx1"/>
            </w14:solidFill>
          </w14:textFill>
        </w:rPr>
        <w:t>https://www.cdc.gov/physicalactivity/basics/index.htm</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21 </w:t>
      </w:r>
      <w:r>
        <w:rPr>
          <w:rFonts w:ascii="Book Antiqua" w:hAnsi="Book Antiqua" w:eastAsia="Book Antiqua" w:cs="Book Antiqua"/>
          <w:b/>
          <w:bCs/>
          <w:color w:val="000000" w:themeColor="text1"/>
          <w14:textFill>
            <w14:solidFill>
              <w14:schemeClr w14:val="tx1"/>
            </w14:solidFill>
          </w14:textFill>
        </w:rPr>
        <w:t>Hallal PC</w:t>
      </w:r>
      <w:r>
        <w:rPr>
          <w:rFonts w:ascii="Book Antiqua" w:hAnsi="Book Antiqua" w:eastAsia="Book Antiqua" w:cs="Book Antiqua"/>
          <w:color w:val="000000" w:themeColor="text1"/>
          <w14:textFill>
            <w14:solidFill>
              <w14:schemeClr w14:val="tx1"/>
            </w14:solidFill>
          </w14:textFill>
        </w:rPr>
        <w:t xml:space="preserve">, Victora CG, Azevedo MR, Wells JC. Adolescent physical activity and health: a systematic review. </w:t>
      </w:r>
      <w:r>
        <w:rPr>
          <w:rFonts w:ascii="Book Antiqua" w:hAnsi="Book Antiqua" w:eastAsia="Book Antiqua" w:cs="Book Antiqua"/>
          <w:i/>
          <w:iCs/>
          <w:color w:val="000000" w:themeColor="text1"/>
          <w14:textFill>
            <w14:solidFill>
              <w14:schemeClr w14:val="tx1"/>
            </w14:solidFill>
          </w14:textFill>
        </w:rPr>
        <w:t>Sports Med</w:t>
      </w:r>
      <w:r>
        <w:rPr>
          <w:rFonts w:ascii="Book Antiqua" w:hAnsi="Book Antiqua" w:eastAsia="Book Antiqua" w:cs="Book Antiqua"/>
          <w:color w:val="000000" w:themeColor="text1"/>
          <w14:textFill>
            <w14:solidFill>
              <w14:schemeClr w14:val="tx1"/>
            </w14:solidFill>
          </w14:textFill>
        </w:rPr>
        <w:t xml:space="preserve"> 2006; </w:t>
      </w:r>
      <w:r>
        <w:rPr>
          <w:rFonts w:ascii="Book Antiqua" w:hAnsi="Book Antiqua" w:eastAsia="Book Antiqua" w:cs="Book Antiqua"/>
          <w:b/>
          <w:bCs/>
          <w:color w:val="000000" w:themeColor="text1"/>
          <w14:textFill>
            <w14:solidFill>
              <w14:schemeClr w14:val="tx1"/>
            </w14:solidFill>
          </w14:textFill>
        </w:rPr>
        <w:t>36</w:t>
      </w:r>
      <w:r>
        <w:rPr>
          <w:rFonts w:ascii="Book Antiqua" w:hAnsi="Book Antiqua" w:eastAsia="Book Antiqua" w:cs="Book Antiqua"/>
          <w:color w:val="000000" w:themeColor="text1"/>
          <w14:textFill>
            <w14:solidFill>
              <w14:schemeClr w14:val="tx1"/>
            </w14:solidFill>
          </w14:textFill>
        </w:rPr>
        <w:t>: 1019-1030 [PMID: 17123326 DOI: 10.2165/00007256-200636120-00003]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22 </w:t>
      </w:r>
      <w:r>
        <w:rPr>
          <w:rFonts w:ascii="Book Antiqua" w:hAnsi="Book Antiqua" w:eastAsia="Book Antiqua" w:cs="Book Antiqua"/>
          <w:b/>
          <w:bCs/>
          <w:color w:val="000000" w:themeColor="text1"/>
          <w14:textFill>
            <w14:solidFill>
              <w14:schemeClr w14:val="tx1"/>
            </w14:solidFill>
          </w14:textFill>
        </w:rPr>
        <w:t>Hulteen RM</w:t>
      </w:r>
      <w:r>
        <w:rPr>
          <w:rFonts w:ascii="Book Antiqua" w:hAnsi="Book Antiqua" w:eastAsia="Book Antiqua" w:cs="Book Antiqua"/>
          <w:color w:val="000000" w:themeColor="text1"/>
          <w14:textFill>
            <w14:solidFill>
              <w14:schemeClr w14:val="tx1"/>
            </w14:solidFill>
          </w14:textFill>
        </w:rPr>
        <w:t xml:space="preserve">, Smith JJ, Morgan PJ, Barnett LM, Hallal PC, Colyvas K, Lubans DR. Global participation in sport and leisure-time physical activities: A systematic review and meta-analysis. </w:t>
      </w:r>
      <w:r>
        <w:rPr>
          <w:rFonts w:ascii="Book Antiqua" w:hAnsi="Book Antiqua" w:eastAsia="Book Antiqua" w:cs="Book Antiqua"/>
          <w:i/>
          <w:iCs/>
          <w:color w:val="000000" w:themeColor="text1"/>
          <w14:textFill>
            <w14:solidFill>
              <w14:schemeClr w14:val="tx1"/>
            </w14:solidFill>
          </w14:textFill>
        </w:rPr>
        <w:t>Prev Med</w:t>
      </w:r>
      <w:r>
        <w:rPr>
          <w:rFonts w:ascii="Book Antiqua" w:hAnsi="Book Antiqua" w:eastAsia="Book Antiqua" w:cs="Book Antiqua"/>
          <w:color w:val="000000" w:themeColor="text1"/>
          <w14:textFill>
            <w14:solidFill>
              <w14:schemeClr w14:val="tx1"/>
            </w14:solidFill>
          </w14:textFill>
        </w:rPr>
        <w:t xml:space="preserve"> 2017; </w:t>
      </w:r>
      <w:r>
        <w:rPr>
          <w:rFonts w:ascii="Book Antiqua" w:hAnsi="Book Antiqua" w:eastAsia="Book Antiqua" w:cs="Book Antiqua"/>
          <w:b/>
          <w:bCs/>
          <w:color w:val="000000" w:themeColor="text1"/>
          <w14:textFill>
            <w14:solidFill>
              <w14:schemeClr w14:val="tx1"/>
            </w14:solidFill>
          </w14:textFill>
        </w:rPr>
        <w:t>95</w:t>
      </w:r>
      <w:r>
        <w:rPr>
          <w:rFonts w:ascii="Book Antiqua" w:hAnsi="Book Antiqua" w:eastAsia="Book Antiqua" w:cs="Book Antiqua"/>
          <w:color w:val="000000" w:themeColor="text1"/>
          <w14:textFill>
            <w14:solidFill>
              <w14:schemeClr w14:val="tx1"/>
            </w14:solidFill>
          </w14:textFill>
        </w:rPr>
        <w:t>: 14-25 [PMID: 27939265 DOI: 10.1016/j.ypmed.2016.11.027]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23 </w:t>
      </w:r>
      <w:r>
        <w:rPr>
          <w:rFonts w:ascii="Book Antiqua" w:hAnsi="Book Antiqua" w:eastAsia="Book Antiqua" w:cs="Book Antiqua"/>
          <w:b/>
          <w:bCs/>
          <w:color w:val="000000" w:themeColor="text1"/>
          <w14:textFill>
            <w14:solidFill>
              <w14:schemeClr w14:val="tx1"/>
            </w14:solidFill>
          </w14:textFill>
        </w:rPr>
        <w:t>Pahkala K</w:t>
      </w:r>
      <w:r>
        <w:rPr>
          <w:rFonts w:ascii="Book Antiqua" w:hAnsi="Book Antiqua" w:eastAsia="Book Antiqua" w:cs="Book Antiqua"/>
          <w:color w:val="000000" w:themeColor="text1"/>
          <w14:textFill>
            <w14:solidFill>
              <w14:schemeClr w14:val="tx1"/>
            </w14:solidFill>
          </w14:textFill>
        </w:rPr>
        <w:t xml:space="preserve">, Hietalampi H, Laitinen TT, Viikari JS, Rönnemaa T, Niinikoski H, Lagström H, Talvia S, Jula A, Heinonen OJ, Juonala M, Simell O, Raitakari OT. Ideal cardiovascular health in adolescence: effect of lifestyle intervention and association with vascular intima-media thickness and elasticity (the Special Turku Coronary Risk Factor Intervention Project for Children [STRIP] study). </w:t>
      </w:r>
      <w:r>
        <w:rPr>
          <w:rFonts w:ascii="Book Antiqua" w:hAnsi="Book Antiqua" w:eastAsia="Book Antiqua" w:cs="Book Antiqua"/>
          <w:i/>
          <w:iCs/>
          <w:color w:val="000000" w:themeColor="text1"/>
          <w14:textFill>
            <w14:solidFill>
              <w14:schemeClr w14:val="tx1"/>
            </w14:solidFill>
          </w14:textFill>
        </w:rPr>
        <w:t>Circulation</w:t>
      </w:r>
      <w:r>
        <w:rPr>
          <w:rFonts w:ascii="Book Antiqua" w:hAnsi="Book Antiqua" w:eastAsia="Book Antiqua" w:cs="Book Antiqua"/>
          <w:color w:val="000000" w:themeColor="text1"/>
          <w14:textFill>
            <w14:solidFill>
              <w14:schemeClr w14:val="tx1"/>
            </w14:solidFill>
          </w14:textFill>
        </w:rPr>
        <w:t xml:space="preserve"> 2013; </w:t>
      </w:r>
      <w:r>
        <w:rPr>
          <w:rFonts w:ascii="Book Antiqua" w:hAnsi="Book Antiqua" w:eastAsia="Book Antiqua" w:cs="Book Antiqua"/>
          <w:b/>
          <w:bCs/>
          <w:color w:val="000000" w:themeColor="text1"/>
          <w14:textFill>
            <w14:solidFill>
              <w14:schemeClr w14:val="tx1"/>
            </w14:solidFill>
          </w14:textFill>
        </w:rPr>
        <w:t>127</w:t>
      </w:r>
      <w:r>
        <w:rPr>
          <w:rFonts w:ascii="Book Antiqua" w:hAnsi="Book Antiqua" w:eastAsia="Book Antiqua" w:cs="Book Antiqua"/>
          <w:color w:val="000000" w:themeColor="text1"/>
          <w14:textFill>
            <w14:solidFill>
              <w14:schemeClr w14:val="tx1"/>
            </w14:solidFill>
          </w14:textFill>
        </w:rPr>
        <w:t>: 2088-2096 [PMID: 23613255 DOI: 10.1161/CIRCULATIONAHA.112.000761]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24 </w:t>
      </w:r>
      <w:r>
        <w:rPr>
          <w:rFonts w:ascii="Book Antiqua" w:hAnsi="Book Antiqua" w:eastAsia="Book Antiqua" w:cs="Book Antiqua"/>
          <w:b/>
          <w:bCs/>
          <w:color w:val="000000" w:themeColor="text1"/>
          <w14:textFill>
            <w14:solidFill>
              <w14:schemeClr w14:val="tx1"/>
            </w14:solidFill>
          </w14:textFill>
        </w:rPr>
        <w:t>García-Hermoso A</w:t>
      </w:r>
      <w:r>
        <w:rPr>
          <w:rFonts w:ascii="Book Antiqua" w:hAnsi="Book Antiqua" w:eastAsia="Book Antiqua" w:cs="Book Antiqua"/>
          <w:color w:val="000000" w:themeColor="text1"/>
          <w14:textFill>
            <w14:solidFill>
              <w14:schemeClr w14:val="tx1"/>
            </w14:solidFill>
          </w14:textFill>
        </w:rPr>
        <w:t xml:space="preserve">, Ceballos-Ceballos RJ, Poblete-Aro CE, Hackney AC, Mota J, Ramírez-Vélez R. Exercise, adipokines and pediatric obesity: a meta-analysis of randomized controlled trials. </w:t>
      </w:r>
      <w:r>
        <w:rPr>
          <w:rFonts w:ascii="Book Antiqua" w:hAnsi="Book Antiqua" w:eastAsia="Book Antiqua" w:cs="Book Antiqua"/>
          <w:i/>
          <w:iCs/>
          <w:color w:val="000000" w:themeColor="text1"/>
          <w14:textFill>
            <w14:solidFill>
              <w14:schemeClr w14:val="tx1"/>
            </w14:solidFill>
          </w14:textFill>
        </w:rPr>
        <w:t>Int J Obes (Lond)</w:t>
      </w:r>
      <w:r>
        <w:rPr>
          <w:rFonts w:ascii="Book Antiqua" w:hAnsi="Book Antiqua" w:eastAsia="Book Antiqua" w:cs="Book Antiqua"/>
          <w:color w:val="000000" w:themeColor="text1"/>
          <w14:textFill>
            <w14:solidFill>
              <w14:schemeClr w14:val="tx1"/>
            </w14:solidFill>
          </w14:textFill>
        </w:rPr>
        <w:t xml:space="preserve"> 2017; </w:t>
      </w:r>
      <w:r>
        <w:rPr>
          <w:rFonts w:ascii="Book Antiqua" w:hAnsi="Book Antiqua" w:eastAsia="Book Antiqua" w:cs="Book Antiqua"/>
          <w:b/>
          <w:bCs/>
          <w:color w:val="000000" w:themeColor="text1"/>
          <w14:textFill>
            <w14:solidFill>
              <w14:schemeClr w14:val="tx1"/>
            </w14:solidFill>
          </w14:textFill>
        </w:rPr>
        <w:t>41</w:t>
      </w:r>
      <w:r>
        <w:rPr>
          <w:rFonts w:ascii="Book Antiqua" w:hAnsi="Book Antiqua" w:eastAsia="Book Antiqua" w:cs="Book Antiqua"/>
          <w:color w:val="000000" w:themeColor="text1"/>
          <w14:textFill>
            <w14:solidFill>
              <w14:schemeClr w14:val="tx1"/>
            </w14:solidFill>
          </w14:textFill>
        </w:rPr>
        <w:t>: 475-482 [PMID: 28017965 DOI: 10.1038/ijo.2016.230]</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25 </w:t>
      </w:r>
      <w:r>
        <w:rPr>
          <w:rFonts w:ascii="Book Antiqua" w:hAnsi="Book Antiqua" w:eastAsia="Book Antiqua" w:cs="Book Antiqua"/>
          <w:b/>
          <w:bCs/>
          <w:color w:val="000000" w:themeColor="text1"/>
          <w14:textFill>
            <w14:solidFill>
              <w14:schemeClr w14:val="tx1"/>
            </w14:solidFill>
          </w14:textFill>
        </w:rPr>
        <w:t>Wells G,</w:t>
      </w:r>
      <w:r>
        <w:rPr>
          <w:rFonts w:ascii="Book Antiqua" w:hAnsi="Book Antiqua" w:eastAsia="Book Antiqua" w:cs="Book Antiqua"/>
          <w:color w:val="000000" w:themeColor="text1"/>
          <w14:textFill>
            <w14:solidFill>
              <w14:schemeClr w14:val="tx1"/>
            </w14:solidFill>
          </w14:textFill>
        </w:rPr>
        <w:t xml:space="preserve"> Shea B, Robertson J, Peterson J, Welch V, Losos M, Tugwell P. The Newcastle-Ottawa Scale (NOS) for Assessing the Quality of Nonrandomized Studies in Meta-Analysis</w:t>
      </w:r>
      <w:r>
        <w:rPr>
          <w:rFonts w:ascii="Book Antiqua" w:hAnsi="Book Antiqua" w:cs="Book Antiqua"/>
          <w:color w:val="000000" w:themeColor="text1"/>
          <w:lang w:eastAsia="zh-CN"/>
          <w14:textFill>
            <w14:solidFill>
              <w14:schemeClr w14:val="tx1"/>
            </w14:solidFill>
          </w14:textFill>
        </w:rPr>
        <w:t>. [cited 10 June 2021]. Available from: http://www.ohri.ca/programs/clinical_epidemiology/oxford.asp</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lang w:val="pt-BR"/>
          <w14:textFill>
            <w14:solidFill>
              <w14:schemeClr w14:val="tx1"/>
            </w14:solidFill>
          </w14:textFill>
        </w:rPr>
        <w:t xml:space="preserve">26 </w:t>
      </w:r>
      <w:r>
        <w:rPr>
          <w:rFonts w:ascii="Book Antiqua" w:hAnsi="Book Antiqua" w:eastAsia="Book Antiqua" w:cs="Book Antiqua"/>
          <w:b/>
          <w:bCs/>
          <w:color w:val="000000" w:themeColor="text1"/>
          <w:lang w:val="pt-BR"/>
          <w14:textFill>
            <w14:solidFill>
              <w14:schemeClr w14:val="tx1"/>
            </w14:solidFill>
          </w14:textFill>
        </w:rPr>
        <w:t>Vasconcellos F</w:t>
      </w:r>
      <w:r>
        <w:rPr>
          <w:rFonts w:ascii="Book Antiqua" w:hAnsi="Book Antiqua" w:eastAsia="Book Antiqua" w:cs="Book Antiqua"/>
          <w:color w:val="000000" w:themeColor="text1"/>
          <w:lang w:val="pt-BR"/>
          <w14:textFill>
            <w14:solidFill>
              <w14:schemeClr w14:val="tx1"/>
            </w14:solidFill>
          </w14:textFill>
        </w:rPr>
        <w:t xml:space="preserve">, Cunha FA, Gonet DT, Farinatti PTV. </w:t>
      </w:r>
      <w:r>
        <w:rPr>
          <w:rFonts w:ascii="Book Antiqua" w:hAnsi="Book Antiqua" w:eastAsia="Book Antiqua" w:cs="Book Antiqua"/>
          <w:color w:val="000000" w:themeColor="text1"/>
          <w14:textFill>
            <w14:solidFill>
              <w14:schemeClr w14:val="tx1"/>
            </w14:solidFill>
          </w14:textFill>
        </w:rPr>
        <w:t xml:space="preserve">Does Recreational Soccer Change Metabolic Syndrome Status in Obese Adolescents? A Pilot Study. </w:t>
      </w:r>
      <w:r>
        <w:rPr>
          <w:rFonts w:ascii="Book Antiqua" w:hAnsi="Book Antiqua" w:eastAsia="Book Antiqua" w:cs="Book Antiqua"/>
          <w:i/>
          <w:iCs/>
          <w:color w:val="000000" w:themeColor="text1"/>
          <w14:textFill>
            <w14:solidFill>
              <w14:schemeClr w14:val="tx1"/>
            </w14:solidFill>
          </w14:textFill>
        </w:rPr>
        <w:t>Res Q Exerc Sport</w:t>
      </w:r>
      <w:r>
        <w:rPr>
          <w:rFonts w:ascii="Book Antiqua" w:hAnsi="Book Antiqua" w:eastAsia="Book Antiqua" w:cs="Book Antiqua"/>
          <w:color w:val="000000" w:themeColor="text1"/>
          <w14:textFill>
            <w14:solidFill>
              <w14:schemeClr w14:val="tx1"/>
            </w14:solidFill>
          </w14:textFill>
        </w:rPr>
        <w:t xml:space="preserve"> 2021; </w:t>
      </w:r>
      <w:r>
        <w:rPr>
          <w:rFonts w:ascii="Book Antiqua" w:hAnsi="Book Antiqua" w:eastAsia="Book Antiqua" w:cs="Book Antiqua"/>
          <w:b/>
          <w:bCs/>
          <w:color w:val="000000" w:themeColor="text1"/>
          <w14:textFill>
            <w14:solidFill>
              <w14:schemeClr w14:val="tx1"/>
            </w14:solidFill>
          </w14:textFill>
        </w:rPr>
        <w:t>92</w:t>
      </w:r>
      <w:r>
        <w:rPr>
          <w:rFonts w:ascii="Book Antiqua" w:hAnsi="Book Antiqua" w:eastAsia="Book Antiqua" w:cs="Book Antiqua"/>
          <w:color w:val="000000" w:themeColor="text1"/>
          <w14:textFill>
            <w14:solidFill>
              <w14:schemeClr w14:val="tx1"/>
            </w14:solidFill>
          </w14:textFill>
        </w:rPr>
        <w:t>: 91-99 [PMID: 32083979 DOI: 10.1080/02701367.2019.1711007]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27 </w:t>
      </w:r>
      <w:r>
        <w:rPr>
          <w:rFonts w:ascii="Book Antiqua" w:hAnsi="Book Antiqua" w:eastAsia="Book Antiqua" w:cs="Book Antiqua"/>
          <w:b/>
          <w:bCs/>
          <w:color w:val="000000" w:themeColor="text1"/>
          <w14:textFill>
            <w14:solidFill>
              <w14:schemeClr w14:val="tx1"/>
            </w14:solidFill>
          </w14:textFill>
        </w:rPr>
        <w:t>Green DJ</w:t>
      </w:r>
      <w:r>
        <w:rPr>
          <w:rFonts w:ascii="Book Antiqua" w:hAnsi="Book Antiqua" w:eastAsia="Book Antiqua" w:cs="Book Antiqua"/>
          <w:color w:val="000000" w:themeColor="text1"/>
          <w14:textFill>
            <w14:solidFill>
              <w14:schemeClr w14:val="tx1"/>
            </w14:solidFill>
          </w14:textFill>
        </w:rPr>
        <w:t xml:space="preserve">, Hopman MT, Padilla J, Laughlin MH, Thijssen DH. Vascular Adaptation to Exercise in Humans: Role of Hemodynamic Stimuli. </w:t>
      </w:r>
      <w:r>
        <w:rPr>
          <w:rFonts w:ascii="Book Antiqua" w:hAnsi="Book Antiqua" w:eastAsia="Book Antiqua" w:cs="Book Antiqua"/>
          <w:i/>
          <w:iCs/>
          <w:color w:val="000000" w:themeColor="text1"/>
          <w14:textFill>
            <w14:solidFill>
              <w14:schemeClr w14:val="tx1"/>
            </w14:solidFill>
          </w14:textFill>
        </w:rPr>
        <w:t>Physiol Rev</w:t>
      </w:r>
      <w:r>
        <w:rPr>
          <w:rFonts w:ascii="Book Antiqua" w:hAnsi="Book Antiqua" w:eastAsia="Book Antiqua" w:cs="Book Antiqua"/>
          <w:color w:val="000000" w:themeColor="text1"/>
          <w14:textFill>
            <w14:solidFill>
              <w14:schemeClr w14:val="tx1"/>
            </w14:solidFill>
          </w14:textFill>
        </w:rPr>
        <w:t xml:space="preserve"> 2017; </w:t>
      </w:r>
      <w:r>
        <w:rPr>
          <w:rFonts w:ascii="Book Antiqua" w:hAnsi="Book Antiqua" w:eastAsia="Book Antiqua" w:cs="Book Antiqua"/>
          <w:b/>
          <w:bCs/>
          <w:color w:val="000000" w:themeColor="text1"/>
          <w14:textFill>
            <w14:solidFill>
              <w14:schemeClr w14:val="tx1"/>
            </w14:solidFill>
          </w14:textFill>
        </w:rPr>
        <w:t>97</w:t>
      </w:r>
      <w:r>
        <w:rPr>
          <w:rFonts w:ascii="Book Antiqua" w:hAnsi="Book Antiqua" w:eastAsia="Book Antiqua" w:cs="Book Antiqua"/>
          <w:color w:val="000000" w:themeColor="text1"/>
          <w14:textFill>
            <w14:solidFill>
              <w14:schemeClr w14:val="tx1"/>
            </w14:solidFill>
          </w14:textFill>
        </w:rPr>
        <w:t>: 495-528 [PMID: 28151424 DOI: 10.1152/physrev.00014.2016]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28 </w:t>
      </w:r>
      <w:r>
        <w:rPr>
          <w:rFonts w:ascii="Book Antiqua" w:hAnsi="Book Antiqua" w:eastAsia="Book Antiqua" w:cs="Book Antiqua"/>
          <w:b/>
          <w:bCs/>
          <w:color w:val="000000" w:themeColor="text1"/>
          <w14:textFill>
            <w14:solidFill>
              <w14:schemeClr w14:val="tx1"/>
            </w14:solidFill>
          </w14:textFill>
        </w:rPr>
        <w:t>Baumgartner L</w:t>
      </w:r>
      <w:r>
        <w:rPr>
          <w:rFonts w:ascii="Book Antiqua" w:hAnsi="Book Antiqua" w:eastAsia="Book Antiqua" w:cs="Book Antiqua"/>
          <w:color w:val="000000" w:themeColor="text1"/>
          <w14:textFill>
            <w14:solidFill>
              <w14:schemeClr w14:val="tx1"/>
            </w14:solidFill>
          </w14:textFill>
        </w:rPr>
        <w:t xml:space="preserve">, Weberruß H, Appel K, Engl T, Goeder D, Oberhoffer-Fritz R, Schulz T. Improved Carotid Elasticity but Altered Central Hemodynamics and Carotid Structure in Young Athletes. </w:t>
      </w:r>
      <w:r>
        <w:rPr>
          <w:rFonts w:ascii="Book Antiqua" w:hAnsi="Book Antiqua" w:eastAsia="Book Antiqua" w:cs="Book Antiqua"/>
          <w:i/>
          <w:iCs/>
          <w:color w:val="000000" w:themeColor="text1"/>
          <w14:textFill>
            <w14:solidFill>
              <w14:schemeClr w14:val="tx1"/>
            </w14:solidFill>
          </w14:textFill>
        </w:rPr>
        <w:t>Front Sports Act Living</w:t>
      </w:r>
      <w:r>
        <w:rPr>
          <w:rFonts w:ascii="Book Antiqua" w:hAnsi="Book Antiqua" w:eastAsia="Book Antiqua" w:cs="Book Antiqua"/>
          <w:color w:val="000000" w:themeColor="text1"/>
          <w14:textFill>
            <w14:solidFill>
              <w14:schemeClr w14:val="tx1"/>
            </w14:solidFill>
          </w14:textFill>
        </w:rPr>
        <w:t xml:space="preserve"> 2021; </w:t>
      </w:r>
      <w:r>
        <w:rPr>
          <w:rFonts w:ascii="Book Antiqua" w:hAnsi="Book Antiqua" w:eastAsia="Book Antiqua" w:cs="Book Antiqua"/>
          <w:b/>
          <w:bCs/>
          <w:color w:val="000000" w:themeColor="text1"/>
          <w14:textFill>
            <w14:solidFill>
              <w14:schemeClr w14:val="tx1"/>
            </w14:solidFill>
          </w14:textFill>
        </w:rPr>
        <w:t>3</w:t>
      </w:r>
      <w:r>
        <w:rPr>
          <w:rFonts w:ascii="Book Antiqua" w:hAnsi="Book Antiqua" w:eastAsia="Book Antiqua" w:cs="Book Antiqua"/>
          <w:color w:val="000000" w:themeColor="text1"/>
          <w14:textFill>
            <w14:solidFill>
              <w14:schemeClr w14:val="tx1"/>
            </w14:solidFill>
          </w14:textFill>
        </w:rPr>
        <w:t>: 633873 [PMID: 33791599 DOI: 10.3389/fspor.2021.633873]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29 </w:t>
      </w:r>
      <w:r>
        <w:rPr>
          <w:rFonts w:ascii="Book Antiqua" w:hAnsi="Book Antiqua" w:eastAsia="Book Antiqua" w:cs="Book Antiqua"/>
          <w:b/>
          <w:bCs/>
          <w:color w:val="000000" w:themeColor="text1"/>
          <w14:textFill>
            <w14:solidFill>
              <w14:schemeClr w14:val="tx1"/>
            </w14:solidFill>
          </w14:textFill>
        </w:rPr>
        <w:t>Cayres-Santos SU</w:t>
      </w:r>
      <w:r>
        <w:rPr>
          <w:rFonts w:ascii="Book Antiqua" w:hAnsi="Book Antiqua" w:eastAsia="Book Antiqua" w:cs="Book Antiqua"/>
          <w:color w:val="000000" w:themeColor="text1"/>
          <w14:textFill>
            <w14:solidFill>
              <w14:schemeClr w14:val="tx1"/>
            </w14:solidFill>
          </w14:textFill>
        </w:rPr>
        <w:t xml:space="preserve">, Urban JB, Barbosa MF, Lemes IR, Kemper HCG, Fernandes RA. Sports participation improves metabolic profile in adolescents: ABCD growth study. </w:t>
      </w:r>
      <w:r>
        <w:rPr>
          <w:rFonts w:ascii="Book Antiqua" w:hAnsi="Book Antiqua" w:eastAsia="Book Antiqua" w:cs="Book Antiqua"/>
          <w:i/>
          <w:iCs/>
          <w:color w:val="000000" w:themeColor="text1"/>
          <w14:textFill>
            <w14:solidFill>
              <w14:schemeClr w14:val="tx1"/>
            </w14:solidFill>
          </w14:textFill>
        </w:rPr>
        <w:t>Am J Hum Biol</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32</w:t>
      </w:r>
      <w:r>
        <w:rPr>
          <w:rFonts w:ascii="Book Antiqua" w:hAnsi="Book Antiqua" w:eastAsia="Book Antiqua" w:cs="Book Antiqua"/>
          <w:color w:val="000000" w:themeColor="text1"/>
          <w14:textFill>
            <w14:solidFill>
              <w14:schemeClr w14:val="tx1"/>
            </w14:solidFill>
          </w14:textFill>
        </w:rPr>
        <w:t>: e23387 [PMID: 31883301 DOI: 10.1002/ajhb.23387]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lang w:val="pt-BR"/>
          <w14:textFill>
            <w14:solidFill>
              <w14:schemeClr w14:val="tx1"/>
            </w14:solidFill>
          </w14:textFill>
        </w:rPr>
        <w:t xml:space="preserve">30 </w:t>
      </w:r>
      <w:r>
        <w:rPr>
          <w:rFonts w:ascii="Book Antiqua" w:hAnsi="Book Antiqua" w:eastAsia="Book Antiqua" w:cs="Book Antiqua"/>
          <w:b/>
          <w:bCs/>
          <w:color w:val="000000" w:themeColor="text1"/>
          <w:lang w:val="pt-BR"/>
          <w14:textFill>
            <w14:solidFill>
              <w14:schemeClr w14:val="tx1"/>
            </w14:solidFill>
          </w14:textFill>
        </w:rPr>
        <w:t>Cayres SU</w:t>
      </w:r>
      <w:r>
        <w:rPr>
          <w:rFonts w:ascii="Book Antiqua" w:hAnsi="Book Antiqua" w:eastAsia="Book Antiqua" w:cs="Book Antiqua"/>
          <w:color w:val="000000" w:themeColor="text1"/>
          <w:lang w:val="pt-BR"/>
          <w14:textFill>
            <w14:solidFill>
              <w14:schemeClr w14:val="tx1"/>
            </w14:solidFill>
          </w14:textFill>
        </w:rPr>
        <w:t xml:space="preserve">, de Lira FS, Kemper HCG, Codogno JS, Barbosa MF, Fernandes RA. </w:t>
      </w:r>
      <w:r>
        <w:rPr>
          <w:rFonts w:ascii="Book Antiqua" w:hAnsi="Book Antiqua" w:eastAsia="Book Antiqua" w:cs="Book Antiqua"/>
          <w:color w:val="000000" w:themeColor="text1"/>
          <w14:textFill>
            <w14:solidFill>
              <w14:schemeClr w14:val="tx1"/>
            </w14:solidFill>
          </w14:textFill>
        </w:rPr>
        <w:t xml:space="preserve">Sport-based physical activity recommendations and modifications in C-reactive protein and arterial thickness. </w:t>
      </w:r>
      <w:r>
        <w:rPr>
          <w:rFonts w:ascii="Book Antiqua" w:hAnsi="Book Antiqua" w:eastAsia="Book Antiqua" w:cs="Book Antiqua"/>
          <w:i/>
          <w:iCs/>
          <w:color w:val="000000" w:themeColor="text1"/>
          <w14:textFill>
            <w14:solidFill>
              <w14:schemeClr w14:val="tx1"/>
            </w14:solidFill>
          </w14:textFill>
        </w:rPr>
        <w:t>Eur J Pediatr</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177</w:t>
      </w:r>
      <w:r>
        <w:rPr>
          <w:rFonts w:ascii="Book Antiqua" w:hAnsi="Book Antiqua" w:eastAsia="Book Antiqua" w:cs="Book Antiqua"/>
          <w:color w:val="000000" w:themeColor="text1"/>
          <w14:textFill>
            <w14:solidFill>
              <w14:schemeClr w14:val="tx1"/>
            </w14:solidFill>
          </w14:textFill>
        </w:rPr>
        <w:t>: 551-558 [PMID: 29374832 DOI: 10.1007/s00431-018-3101-6]</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31 </w:t>
      </w:r>
      <w:r>
        <w:rPr>
          <w:rFonts w:ascii="Book Antiqua" w:hAnsi="Book Antiqua" w:eastAsia="Book Antiqua" w:cs="Book Antiqua"/>
          <w:b/>
          <w:bCs/>
          <w:color w:val="000000" w:themeColor="text1"/>
          <w14:textFill>
            <w14:solidFill>
              <w14:schemeClr w14:val="tx1"/>
            </w14:solidFill>
          </w14:textFill>
        </w:rPr>
        <w:t>Seabra A</w:t>
      </w:r>
      <w:r>
        <w:rPr>
          <w:rFonts w:ascii="Book Antiqua" w:hAnsi="Book Antiqua" w:eastAsia="Book Antiqua" w:cs="Book Antiqua"/>
          <w:color w:val="000000" w:themeColor="text1"/>
          <w14:textFill>
            <w14:solidFill>
              <w14:schemeClr w14:val="tx1"/>
            </w14:solidFill>
          </w14:textFill>
        </w:rPr>
        <w:t xml:space="preserve">, Brito J, Figueiredo P, Beirão L, Seabra A, Carvalho MJ, Abreu S, Vale S, Pedretti A, Nascimento H, Belo L, Rêgo C. School-based soccer practice is an effective strategy to improve cardiovascular and metabolic risk factors in overweight children. </w:t>
      </w:r>
      <w:r>
        <w:rPr>
          <w:rFonts w:ascii="Book Antiqua" w:hAnsi="Book Antiqua" w:eastAsia="Book Antiqua" w:cs="Book Antiqua"/>
          <w:i/>
          <w:iCs/>
          <w:color w:val="000000" w:themeColor="text1"/>
          <w14:textFill>
            <w14:solidFill>
              <w14:schemeClr w14:val="tx1"/>
            </w14:solidFill>
          </w14:textFill>
        </w:rPr>
        <w:t>Prog Cardiovasc Dis</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63</w:t>
      </w:r>
      <w:r>
        <w:rPr>
          <w:rFonts w:ascii="Book Antiqua" w:hAnsi="Book Antiqua" w:eastAsia="Book Antiqua" w:cs="Book Antiqua"/>
          <w:color w:val="000000" w:themeColor="text1"/>
          <w14:textFill>
            <w14:solidFill>
              <w14:schemeClr w14:val="tx1"/>
            </w14:solidFill>
          </w14:textFill>
        </w:rPr>
        <w:t>: 807-812 [PMID: 32721411 DOI: 10.1016/j.pcad.2020.07.007]</w:t>
      </w:r>
    </w:p>
    <w:p>
      <w:pPr>
        <w:rPr>
          <w:rFonts w:ascii="Book Antiqua" w:hAnsi="Book Antiqua" w:eastAsia="Book Antiqua" w:cs="Book Antiqua"/>
          <w:b/>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br w:type="page"/>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Footnotes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Conflict-of-interest statement: </w:t>
      </w:r>
      <w:r>
        <w:rPr>
          <w:rFonts w:hint="eastAsia" w:ascii="Book Antiqua" w:hAnsi="Book Antiqua" w:cs="Book Antiqua"/>
          <w:bCs/>
          <w:color w:val="000000"/>
        </w:rPr>
        <w:t>All the</w:t>
      </w:r>
      <w:r>
        <w:rPr>
          <w:rFonts w:hint="eastAsia" w:ascii="Book Antiqua" w:hAnsi="Book Antiqua" w:cs="Book Antiqua"/>
          <w:b/>
          <w:bCs/>
          <w:color w:val="000000"/>
        </w:rPr>
        <w:t xml:space="preserve"> </w:t>
      </w:r>
      <w:r>
        <w:rPr>
          <w:rFonts w:hint="eastAsia" w:ascii="Book Antiqua" w:hAnsi="Book Antiqua" w:cs="Book Antiqua"/>
          <w:color w:val="000000"/>
        </w:rPr>
        <w:t>a</w:t>
      </w:r>
      <w:r>
        <w:rPr>
          <w:rFonts w:ascii="Book Antiqua" w:hAnsi="Book Antiqua" w:eastAsia="Book Antiqua" w:cs="Book Antiqua"/>
          <w:color w:val="000000"/>
        </w:rPr>
        <w:t xml:space="preserve">uthors </w:t>
      </w:r>
      <w:r>
        <w:rPr>
          <w:rFonts w:hint="eastAsia" w:ascii="Book Antiqua" w:hAnsi="Book Antiqua" w:cs="Book Antiqua"/>
          <w:color w:val="000000"/>
        </w:rPr>
        <w:t>report</w:t>
      </w:r>
      <w:r>
        <w:rPr>
          <w:rFonts w:ascii="Book Antiqua" w:hAnsi="Book Antiqua" w:eastAsia="Book Antiqua" w:cs="Book Antiqua"/>
          <w:color w:val="000000"/>
        </w:rPr>
        <w:t xml:space="preserve"> no </w:t>
      </w:r>
      <w:r>
        <w:rPr>
          <w:rFonts w:hint="eastAsia" w:ascii="Book Antiqua" w:hAnsi="Book Antiqua" w:cs="Book Antiqua"/>
          <w:color w:val="000000"/>
        </w:rPr>
        <w:t xml:space="preserve">relevant </w:t>
      </w:r>
      <w:r>
        <w:rPr>
          <w:rFonts w:ascii="Book Antiqua" w:hAnsi="Book Antiqua" w:eastAsia="Book Antiqua" w:cs="Book Antiqua"/>
          <w:color w:val="000000"/>
        </w:rPr>
        <w:t>conflict</w:t>
      </w:r>
      <w:r>
        <w:rPr>
          <w:rFonts w:hint="eastAsia" w:ascii="Book Antiqua" w:hAnsi="Book Antiqua" w:cs="Book Antiqua"/>
          <w:color w:val="000000"/>
        </w:rPr>
        <w:t>s</w:t>
      </w:r>
      <w:r>
        <w:rPr>
          <w:rFonts w:ascii="Book Antiqua" w:hAnsi="Book Antiqua" w:eastAsia="Book Antiqua" w:cs="Book Antiqua"/>
          <w:color w:val="000000"/>
        </w:rPr>
        <w:t xml:space="preserve"> of interest for this article.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PRISMA 2009 Checklist statement: </w:t>
      </w:r>
      <w:r>
        <w:rPr>
          <w:rFonts w:ascii="Book Antiqua" w:hAnsi="Book Antiqua" w:eastAsia="Book Antiqua" w:cs="Book Antiqua"/>
          <w:color w:val="000000" w:themeColor="text1"/>
          <w14:textFill>
            <w14:solidFill>
              <w14:schemeClr w14:val="tx1"/>
            </w14:solidFill>
          </w14:textFill>
        </w:rPr>
        <w:t>The authors have read the PRISMA 2009 Checklist and the manuscript was prepared and revised according to the PRISMA 2009 Checklist.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Open-Access: </w:t>
      </w:r>
      <w:r>
        <w:rPr>
          <w:rFonts w:ascii="Book Antiqua" w:hAnsi="Book Antiqua" w:eastAsia="Book Antiqua" w:cs="Book Antiqua"/>
          <w:color w:val="000000" w:themeColor="text1"/>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Provenance and peer review: </w:t>
      </w:r>
      <w:r>
        <w:rPr>
          <w:rFonts w:ascii="Book Antiqua" w:hAnsi="Book Antiqua" w:eastAsia="Book Antiqua" w:cs="Book Antiqua"/>
          <w:color w:val="000000" w:themeColor="text1"/>
          <w14:textFill>
            <w14:solidFill>
              <w14:schemeClr w14:val="tx1"/>
            </w14:solidFill>
          </w14:textFill>
        </w:rPr>
        <w:t>Invited article; Externally peer reviewed.</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model: </w:t>
      </w:r>
      <w:r>
        <w:rPr>
          <w:rFonts w:ascii="Book Antiqua" w:hAnsi="Book Antiqua" w:eastAsia="Book Antiqua" w:cs="Book Antiqua"/>
          <w:color w:val="000000" w:themeColor="text1"/>
          <w14:textFill>
            <w14:solidFill>
              <w14:schemeClr w14:val="tx1"/>
            </w14:solidFill>
          </w14:textFill>
        </w:rPr>
        <w:t>Single blind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started: </w:t>
      </w:r>
      <w:r>
        <w:rPr>
          <w:rFonts w:ascii="Book Antiqua" w:hAnsi="Book Antiqua" w:eastAsia="Book Antiqua" w:cs="Book Antiqua"/>
          <w:color w:val="000000" w:themeColor="text1"/>
          <w14:textFill>
            <w14:solidFill>
              <w14:schemeClr w14:val="tx1"/>
            </w14:solidFill>
          </w14:textFill>
        </w:rPr>
        <w:t>July 29, 2021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First decision: </w:t>
      </w:r>
      <w:r>
        <w:rPr>
          <w:rFonts w:ascii="Book Antiqua" w:hAnsi="Book Antiqua" w:eastAsia="Book Antiqua" w:cs="Book Antiqua"/>
          <w:color w:val="000000" w:themeColor="text1"/>
          <w14:textFill>
            <w14:solidFill>
              <w14:schemeClr w14:val="tx1"/>
            </w14:solidFill>
          </w14:textFill>
        </w:rPr>
        <w:t>November 11, 2021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Article in press: </w:t>
      </w:r>
      <w:r>
        <w:rPr>
          <w:rFonts w:ascii="Book Antiqua" w:hAnsi="Book Antiqua" w:eastAsia="Book Antiqua" w:cs="Book Antiqua"/>
          <w:b w:val="0"/>
          <w:bCs w:val="0"/>
          <w:color w:val="000000" w:themeColor="text1"/>
          <w14:textFill>
            <w14:solidFill>
              <w14:schemeClr w14:val="tx1"/>
            </w14:solidFill>
          </w14:textFill>
        </w:rPr>
        <w:t>May 26, 2022</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Specialty type: </w:t>
      </w:r>
      <w:r>
        <w:rPr>
          <w:rFonts w:ascii="Book Antiqua" w:hAnsi="Book Antiqua" w:eastAsia="微软雅黑" w:cs="宋体"/>
          <w:color w:val="000000" w:themeColor="text1"/>
          <w14:textFill>
            <w14:solidFill>
              <w14:schemeClr w14:val="tx1"/>
            </w14:solidFill>
          </w14:textFill>
        </w:rPr>
        <w:t>Pediatrics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Country/Territory of origin: </w:t>
      </w:r>
      <w:r>
        <w:rPr>
          <w:rFonts w:ascii="Book Antiqua" w:hAnsi="Book Antiqua" w:eastAsia="Book Antiqua" w:cs="Book Antiqua"/>
          <w:color w:val="000000" w:themeColor="text1"/>
          <w14:textFill>
            <w14:solidFill>
              <w14:schemeClr w14:val="tx1"/>
            </w14:solidFill>
          </w14:textFill>
        </w:rPr>
        <w:t>Brazil</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Peer-review report’s scientific quality classification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A (Excellent):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B (Very good):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C (Good): C</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D (Fair):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E (Poor): 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P-Reviewer: </w:t>
      </w:r>
      <w:r>
        <w:rPr>
          <w:rFonts w:ascii="Book Antiqua" w:hAnsi="Book Antiqua" w:eastAsia="Book Antiqua" w:cs="Book Antiqua"/>
          <w:color w:val="000000" w:themeColor="text1"/>
          <w14:textFill>
            <w14:solidFill>
              <w14:schemeClr w14:val="tx1"/>
            </w14:solidFill>
          </w14:textFill>
        </w:rPr>
        <w:t>Abdelbasset WK, Saudi Arabia</w:t>
      </w:r>
      <w:r>
        <w:rPr>
          <w:rFonts w:ascii="Book Antiqua" w:hAnsi="Book Antiqua" w:eastAsia="Book Antiqua" w:cs="Book Antiqua"/>
          <w:b/>
          <w:color w:val="000000" w:themeColor="text1"/>
          <w14:textFill>
            <w14:solidFill>
              <w14:schemeClr w14:val="tx1"/>
            </w14:solidFill>
          </w14:textFill>
        </w:rPr>
        <w:t xml:space="preserve"> </w:t>
      </w:r>
      <w:r>
        <w:rPr>
          <w:rFonts w:ascii="Book Antiqua" w:hAnsi="Book Antiqua"/>
          <w:b/>
          <w:bCs/>
        </w:rPr>
        <w:t xml:space="preserve">A-Editor: </w:t>
      </w:r>
      <w:r>
        <w:rPr>
          <w:rFonts w:ascii="Book Antiqua" w:hAnsi="Book Antiqua"/>
        </w:rPr>
        <w:t>Yao QG, China</w:t>
      </w:r>
      <w:r>
        <w:rPr>
          <w:rFonts w:hint="eastAsia" w:ascii="Book Antiqua" w:hAnsi="Book Antiqua"/>
          <w:lang w:eastAsia="zh-CN"/>
        </w:rPr>
        <w:t xml:space="preserve"> </w:t>
      </w:r>
      <w:r>
        <w:rPr>
          <w:rFonts w:ascii="Book Antiqua" w:hAnsi="Book Antiqua" w:eastAsia="Book Antiqua" w:cs="Book Antiqua"/>
          <w:b/>
          <w:color w:val="000000" w:themeColor="text1"/>
          <w14:textFill>
            <w14:solidFill>
              <w14:schemeClr w14:val="tx1"/>
            </w14:solidFill>
          </w14:textFill>
        </w:rPr>
        <w:t xml:space="preserve">S-Editor: </w:t>
      </w:r>
      <w:r>
        <w:rPr>
          <w:rFonts w:ascii="Book Antiqua" w:hAnsi="Book Antiqua" w:eastAsia="Book Antiqua" w:cs="Book Antiqua"/>
          <w:color w:val="000000" w:themeColor="text1"/>
          <w14:textFill>
            <w14:solidFill>
              <w14:schemeClr w14:val="tx1"/>
            </w14:solidFill>
          </w14:textFill>
        </w:rPr>
        <w:t>Fan JR</w:t>
      </w:r>
      <w:r>
        <w:rPr>
          <w:rFonts w:ascii="Book Antiqua" w:hAnsi="Book Antiqua" w:eastAsia="Book Antiqua" w:cs="Book Antiqua"/>
          <w:b/>
          <w:color w:val="000000" w:themeColor="text1"/>
          <w14:textFill>
            <w14:solidFill>
              <w14:schemeClr w14:val="tx1"/>
            </w14:solidFill>
          </w14:textFill>
        </w:rPr>
        <w:t xml:space="preserve"> L-Editor: </w:t>
      </w:r>
      <w:r>
        <w:rPr>
          <w:rFonts w:ascii="Book Antiqua" w:hAnsi="Book Antiqua" w:eastAsia="Book Antiqua" w:cs="Book Antiqua"/>
          <w:bCs/>
          <w:color w:val="000000" w:themeColor="text1"/>
          <w14:textFill>
            <w14:solidFill>
              <w14:schemeClr w14:val="tx1"/>
            </w14:solidFill>
          </w14:textFill>
        </w:rPr>
        <w:t xml:space="preserve">Filipodia </w:t>
      </w:r>
      <w:r>
        <w:rPr>
          <w:rFonts w:ascii="Book Antiqua" w:hAnsi="Book Antiqua" w:eastAsia="Book Antiqua" w:cs="Book Antiqua"/>
          <w:b/>
          <w:color w:val="000000" w:themeColor="text1"/>
          <w14:textFill>
            <w14:solidFill>
              <w14:schemeClr w14:val="tx1"/>
            </w14:solidFill>
          </w14:textFill>
        </w:rPr>
        <w:t>P-Editor:</w:t>
      </w:r>
      <w:r>
        <w:rPr>
          <w:rFonts w:ascii="Book Antiqua" w:hAnsi="Book Antiqua" w:eastAsia="Book Antiqua" w:cs="Book Antiqua"/>
          <w:color w:val="000000" w:themeColor="text1"/>
          <w14:textFill>
            <w14:solidFill>
              <w14:schemeClr w14:val="tx1"/>
            </w14:solidFill>
          </w14:textFill>
        </w:rPr>
        <w:t xml:space="preserve"> Fan JR</w:t>
      </w:r>
    </w:p>
    <w:p>
      <w:pPr>
        <w:spacing w:line="360" w:lineRule="auto"/>
        <w:jc w:val="both"/>
        <w:rPr>
          <w:rFonts w:ascii="Book Antiqua" w:hAnsi="Book Antiqua"/>
          <w:color w:val="000000" w:themeColor="text1"/>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Figure Legends</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drawing>
          <wp:inline distT="0" distB="0" distL="114300" distR="114300">
            <wp:extent cx="5941060" cy="2823210"/>
            <wp:effectExtent l="0" t="0" r="2540" b="11430"/>
            <wp:docPr id="1" name="图片 1" descr="WJCP-11-37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P-11-375-g001"/>
                    <pic:cNvPicPr>
                      <a:picLocks noChangeAspect="1"/>
                    </pic:cNvPicPr>
                  </pic:nvPicPr>
                  <pic:blipFill>
                    <a:blip r:embed="rId5"/>
                    <a:stretch>
                      <a:fillRect/>
                    </a:stretch>
                  </pic:blipFill>
                  <pic:spPr>
                    <a:xfrm>
                      <a:off x="0" y="0"/>
                      <a:ext cx="5941060" cy="2823210"/>
                    </a:xfrm>
                    <a:prstGeom prst="rect">
                      <a:avLst/>
                    </a:prstGeom>
                  </pic:spPr>
                </pic:pic>
              </a:graphicData>
            </a:graphic>
          </wp:inline>
        </w:drawing>
      </w:r>
    </w:p>
    <w:p>
      <w:pPr>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Figure 1</w:t>
      </w:r>
      <w:r>
        <w:rPr>
          <w:rFonts w:ascii="Book Antiqua" w:hAnsi="Book Antiqua" w:eastAsia="Book Antiqua" w:cs="Book Antiqua"/>
          <w:b/>
          <w:color w:val="000000" w:themeColor="text1"/>
          <w14:textFill>
            <w14:solidFill>
              <w14:schemeClr w14:val="tx1"/>
            </w14:solidFill>
          </w14:textFill>
        </w:rPr>
        <w:t xml:space="preserve"> Flowchart.</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s="Book Antiqua"/>
          <w:b/>
          <w:color w:val="000000" w:themeColor="text1"/>
          <w:lang w:eastAsia="zh-CN"/>
          <w14:textFill>
            <w14:solidFill>
              <w14:schemeClr w14:val="tx1"/>
            </w14:solidFill>
          </w14:textFill>
        </w:rPr>
        <w:br w:type="page"/>
      </w:r>
    </w:p>
    <w:p>
      <w:pPr>
        <w:spacing w:line="360" w:lineRule="auto"/>
        <w:jc w:val="both"/>
        <w:rPr>
          <w:rFonts w:ascii="Book Antiqua" w:hAnsi="Book Antiqua"/>
          <w:b/>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drawing>
          <wp:inline distT="0" distB="0" distL="114300" distR="114300">
            <wp:extent cx="5848985" cy="5538470"/>
            <wp:effectExtent l="0" t="0" r="3175" b="8890"/>
            <wp:docPr id="2" name="图片 2" descr="WJCP-11-375-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P-11-375-g002"/>
                    <pic:cNvPicPr>
                      <a:picLocks noChangeAspect="1"/>
                    </pic:cNvPicPr>
                  </pic:nvPicPr>
                  <pic:blipFill>
                    <a:blip r:embed="rId6"/>
                    <a:stretch>
                      <a:fillRect/>
                    </a:stretch>
                  </pic:blipFill>
                  <pic:spPr>
                    <a:xfrm>
                      <a:off x="0" y="0"/>
                      <a:ext cx="5848985" cy="5538470"/>
                    </a:xfrm>
                    <a:prstGeom prst="rect">
                      <a:avLst/>
                    </a:prstGeom>
                  </pic:spPr>
                </pic:pic>
              </a:graphicData>
            </a:graphic>
          </wp:inline>
        </w:drawing>
      </w: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Figure 2 Sports participation </w:t>
      </w:r>
      <w:r>
        <w:rPr>
          <w:rFonts w:ascii="Book Antiqua" w:hAnsi="Book Antiqua" w:eastAsia="Book Antiqua" w:cs="Book Antiqua"/>
          <w:b/>
          <w:i/>
          <w:iCs/>
          <w:color w:val="000000" w:themeColor="text1"/>
          <w14:textFill>
            <w14:solidFill>
              <w14:schemeClr w14:val="tx1"/>
            </w14:solidFill>
          </w14:textFill>
        </w:rPr>
        <w:t>vs</w:t>
      </w:r>
      <w:r>
        <w:rPr>
          <w:rFonts w:ascii="Book Antiqua" w:hAnsi="Book Antiqua" w:eastAsia="Book Antiqua" w:cs="Book Antiqua"/>
          <w:b/>
          <w:color w:val="000000" w:themeColor="text1"/>
          <w14:textFill>
            <w14:solidFill>
              <w14:schemeClr w14:val="tx1"/>
            </w14:solidFill>
          </w14:textFill>
        </w:rPr>
        <w:t xml:space="preserve"> </w:t>
      </w:r>
      <w:r>
        <w:rPr>
          <w:rFonts w:ascii="Book Antiqua" w:hAnsi="Book Antiqua" w:cs="Book Antiqua"/>
          <w:b/>
          <w:color w:val="000000" w:themeColor="text1"/>
          <w:lang w:eastAsia="zh-CN"/>
          <w14:textFill>
            <w14:solidFill>
              <w14:schemeClr w14:val="tx1"/>
            </w14:solidFill>
          </w14:textFill>
        </w:rPr>
        <w:t>c</w:t>
      </w:r>
      <w:r>
        <w:rPr>
          <w:rFonts w:ascii="Book Antiqua" w:hAnsi="Book Antiqua" w:eastAsia="Book Antiqua" w:cs="Book Antiqua"/>
          <w:b/>
          <w:color w:val="000000" w:themeColor="text1"/>
          <w14:textFill>
            <w14:solidFill>
              <w14:schemeClr w14:val="tx1"/>
            </w14:solidFill>
          </w14:textFill>
        </w:rPr>
        <w:t>ontrol</w:t>
      </w:r>
      <w:r>
        <w:rPr>
          <w:rFonts w:ascii="Book Antiqua" w:hAnsi="Book Antiqua" w:cs="Book Antiqua"/>
          <w:b/>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A:</w:t>
      </w:r>
      <w:r>
        <w:rPr>
          <w:rFonts w:ascii="Book Antiqua" w:hAnsi="Book Antiqua" w:eastAsia="Book Antiqua" w:cs="Book Antiqua"/>
          <w:color w:val="000000" w:themeColor="text1"/>
          <w14:textFill>
            <w14:solidFill>
              <w14:schemeClr w14:val="tx1"/>
            </w14:solidFill>
          </w14:textFill>
        </w:rPr>
        <w:t xml:space="preserve"> Sports participation </w:t>
      </w:r>
      <w:r>
        <w:rPr>
          <w:rFonts w:ascii="Book Antiqua" w:hAnsi="Book Antiqua" w:eastAsia="Book Antiqua" w:cs="Book Antiqua"/>
          <w:i/>
          <w:iCs/>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c</w:t>
      </w:r>
      <w:r>
        <w:rPr>
          <w:rFonts w:ascii="Book Antiqua" w:hAnsi="Book Antiqua" w:eastAsia="Book Antiqua" w:cs="Book Antiqua"/>
          <w:color w:val="000000" w:themeColor="text1"/>
          <w14:textFill>
            <w14:solidFill>
              <w14:schemeClr w14:val="tx1"/>
            </w14:solidFill>
          </w14:textFill>
        </w:rPr>
        <w:t>ontrol for systolic blood pressure</w:t>
      </w:r>
      <w:r>
        <w:rPr>
          <w:rFonts w:ascii="Book Antiqua" w:hAnsi="Book Antiqua" w:cs="Book Antiqua"/>
          <w:color w:val="000000" w:themeColor="text1"/>
          <w:lang w:eastAsia="zh-CN"/>
          <w14:textFill>
            <w14:solidFill>
              <w14:schemeClr w14:val="tx1"/>
            </w14:solidFill>
          </w14:textFill>
        </w:rPr>
        <w:t>; B:</w:t>
      </w:r>
      <w:r>
        <w:rPr>
          <w:rFonts w:ascii="Book Antiqua" w:hAnsi="Book Antiqua" w:eastAsia="Book Antiqua" w:cs="Book Antiqua"/>
          <w:color w:val="000000" w:themeColor="text1"/>
          <w14:textFill>
            <w14:solidFill>
              <w14:schemeClr w14:val="tx1"/>
            </w14:solidFill>
          </w14:textFill>
        </w:rPr>
        <w:t xml:space="preserve"> Sports </w:t>
      </w:r>
      <w:r>
        <w:rPr>
          <w:rFonts w:ascii="Book Antiqua" w:hAnsi="Book Antiqua" w:cs="Book Antiqua"/>
          <w:color w:val="000000" w:themeColor="text1"/>
          <w:lang w:eastAsia="zh-CN"/>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articipation </w:t>
      </w:r>
      <w:r>
        <w:rPr>
          <w:rFonts w:ascii="Book Antiqua" w:hAnsi="Book Antiqua" w:eastAsia="Book Antiqua" w:cs="Book Antiqua"/>
          <w:i/>
          <w:iCs/>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c</w:t>
      </w:r>
      <w:r>
        <w:rPr>
          <w:rFonts w:ascii="Book Antiqua" w:hAnsi="Book Antiqua" w:eastAsia="Book Antiqua" w:cs="Book Antiqua"/>
          <w:color w:val="000000" w:themeColor="text1"/>
          <w14:textFill>
            <w14:solidFill>
              <w14:schemeClr w14:val="tx1"/>
            </w14:solidFill>
          </w14:textFill>
        </w:rPr>
        <w:t>ontrol for diastolic blood pressure</w:t>
      </w:r>
      <w:r>
        <w:rPr>
          <w:rFonts w:ascii="Book Antiqua" w:hAnsi="Book Antiqua" w:cs="Book Antiqua"/>
          <w:color w:val="000000" w:themeColor="text1"/>
          <w:lang w:eastAsia="zh-CN"/>
          <w14:textFill>
            <w14:solidFill>
              <w14:schemeClr w14:val="tx1"/>
            </w14:solidFill>
          </w14:textFill>
        </w:rPr>
        <w:t>; C:</w:t>
      </w:r>
      <w:r>
        <w:rPr>
          <w:rFonts w:ascii="Book Antiqua" w:hAnsi="Book Antiqua" w:eastAsia="Book Antiqua" w:cs="Book Antiqua"/>
          <w:color w:val="000000" w:themeColor="text1"/>
          <w14:textFill>
            <w14:solidFill>
              <w14:schemeClr w14:val="tx1"/>
            </w14:solidFill>
          </w14:textFill>
        </w:rPr>
        <w:t xml:space="preserve"> Sports participation </w:t>
      </w:r>
      <w:r>
        <w:rPr>
          <w:rFonts w:ascii="Book Antiqua" w:hAnsi="Book Antiqua" w:eastAsia="Book Antiqua" w:cs="Book Antiqua"/>
          <w:i/>
          <w:iCs/>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c</w:t>
      </w:r>
      <w:r>
        <w:rPr>
          <w:rFonts w:ascii="Book Antiqua" w:hAnsi="Book Antiqua" w:eastAsia="Book Antiqua" w:cs="Book Antiqua"/>
          <w:color w:val="000000" w:themeColor="text1"/>
          <w14:textFill>
            <w14:solidFill>
              <w14:schemeClr w14:val="tx1"/>
            </w14:solidFill>
          </w14:textFill>
        </w:rPr>
        <w:t>ontrol for carotid intima media thickness</w:t>
      </w:r>
      <w:r>
        <w:rPr>
          <w:rFonts w:ascii="Book Antiqua" w:hAnsi="Book Antiqua" w:cs="Book Antiqua"/>
          <w:color w:val="000000" w:themeColor="text1"/>
          <w:lang w:eastAsia="zh-CN"/>
          <w14:textFill>
            <w14:solidFill>
              <w14:schemeClr w14:val="tx1"/>
            </w14:solidFill>
          </w14:textFill>
        </w:rPr>
        <w:t>; D:</w:t>
      </w:r>
      <w:r>
        <w:rPr>
          <w:rFonts w:ascii="Book Antiqua" w:hAnsi="Book Antiqua" w:eastAsia="Book Antiqua" w:cs="Book Antiqua"/>
          <w:color w:val="000000" w:themeColor="text1"/>
          <w14:textFill>
            <w14:solidFill>
              <w14:schemeClr w14:val="tx1"/>
            </w14:solidFill>
          </w14:textFill>
        </w:rPr>
        <w:t xml:space="preserve"> Sports participation </w:t>
      </w:r>
      <w:r>
        <w:rPr>
          <w:rFonts w:ascii="Book Antiqua" w:hAnsi="Book Antiqua" w:eastAsia="Book Antiqua" w:cs="Book Antiqua"/>
          <w:i/>
          <w:iCs/>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c</w:t>
      </w:r>
      <w:r>
        <w:rPr>
          <w:rFonts w:ascii="Book Antiqua" w:hAnsi="Book Antiqua" w:eastAsia="Book Antiqua" w:cs="Book Antiqua"/>
          <w:color w:val="000000" w:themeColor="text1"/>
          <w14:textFill>
            <w14:solidFill>
              <w14:schemeClr w14:val="tx1"/>
            </w14:solidFill>
          </w14:textFill>
        </w:rPr>
        <w:t>ontrol for femoral intima media thickness.</w:t>
      </w:r>
    </w:p>
    <w:p>
      <w:pPr>
        <w:spacing w:line="360" w:lineRule="auto"/>
        <w:jc w:val="both"/>
        <w:rPr>
          <w:rFonts w:ascii="Book Antiqua" w:hAnsi="Book Antiqua" w:cs="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color w:val="000000" w:themeColor="text1"/>
          <w:lang w:eastAsia="zh-CN"/>
          <w14:textFill>
            <w14:solidFill>
              <w14:schemeClr w14:val="tx1"/>
            </w14:solidFill>
          </w14:textFill>
        </w:rPr>
      </w:pPr>
      <w:r>
        <w:rPr>
          <w:rFonts w:ascii="Book Antiqua" w:hAnsi="Book Antiqua"/>
          <w:b/>
          <w:color w:val="000000" w:themeColor="text1"/>
          <w14:textFill>
            <w14:solidFill>
              <w14:schemeClr w14:val="tx1"/>
            </w14:solidFill>
          </w14:textFill>
        </w:rPr>
        <w:t xml:space="preserve">Table 1 Blood </w:t>
      </w:r>
      <w:r>
        <w:rPr>
          <w:rFonts w:ascii="Book Antiqua" w:hAnsi="Book Antiqua"/>
          <w:b/>
          <w:color w:val="000000" w:themeColor="text1"/>
          <w:lang w:eastAsia="zh-CN"/>
          <w14:textFill>
            <w14:solidFill>
              <w14:schemeClr w14:val="tx1"/>
            </w14:solidFill>
          </w14:textFill>
        </w:rPr>
        <w:t>p</w:t>
      </w:r>
      <w:r>
        <w:rPr>
          <w:rFonts w:ascii="Book Antiqua" w:hAnsi="Book Antiqua"/>
          <w:b/>
          <w:color w:val="000000" w:themeColor="text1"/>
          <w14:textFill>
            <w14:solidFill>
              <w14:schemeClr w14:val="tx1"/>
            </w14:solidFill>
          </w14:textFill>
        </w:rPr>
        <w:t>ressure</w:t>
      </w:r>
    </w:p>
    <w:tbl>
      <w:tblPr>
        <w:tblStyle w:val="7"/>
        <w:tblW w:w="14540" w:type="dxa"/>
        <w:tblInd w:w="-31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7"/>
        <w:gridCol w:w="1934"/>
        <w:gridCol w:w="1721"/>
        <w:gridCol w:w="1590"/>
        <w:gridCol w:w="850"/>
        <w:gridCol w:w="1134"/>
        <w:gridCol w:w="1789"/>
        <w:gridCol w:w="2889"/>
        <w:gridCol w:w="135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7" w:type="dxa"/>
            <w:tcBorders>
              <w:top w:val="single" w:color="auto" w:sz="4" w:space="0"/>
              <w:bottom w:val="single" w:color="auto" w:sz="4" w:space="0"/>
            </w:tcBorders>
          </w:tcPr>
          <w:p>
            <w:pPr>
              <w:shd w:val="clear" w:color="auto" w:fill="FFFFFF"/>
              <w:spacing w:line="360" w:lineRule="auto"/>
              <w:jc w:val="both"/>
              <w:rPr>
                <w:rFonts w:ascii="Book Antiqua" w:hAnsi="Book Antiqua"/>
                <w:b/>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t>Ref.</w:t>
            </w:r>
          </w:p>
        </w:tc>
        <w:tc>
          <w:tcPr>
            <w:tcW w:w="1934" w:type="dxa"/>
            <w:tcBorders>
              <w:top w:val="single" w:color="auto" w:sz="4" w:space="0"/>
              <w:bottom w:val="single" w:color="auto" w:sz="4" w:space="0"/>
            </w:tcBorders>
          </w:tcPr>
          <w:p>
            <w:pPr>
              <w:shd w:val="clear" w:color="auto" w:fill="FFFFFF"/>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Title of paper</w:t>
            </w:r>
          </w:p>
        </w:tc>
        <w:tc>
          <w:tcPr>
            <w:tcW w:w="1721" w:type="dxa"/>
            <w:tcBorders>
              <w:top w:val="single" w:color="auto" w:sz="4" w:space="0"/>
              <w:bottom w:val="single" w:color="auto" w:sz="4" w:space="0"/>
            </w:tcBorders>
          </w:tcPr>
          <w:p>
            <w:pPr>
              <w:shd w:val="clear" w:color="auto" w:fill="FFFFFF"/>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Aim/</w:t>
            </w:r>
            <w:r>
              <w:rPr>
                <w:rFonts w:ascii="Book Antiqua" w:hAnsi="Book Antiqua"/>
                <w:b/>
                <w:color w:val="000000" w:themeColor="text1"/>
                <w:lang w:eastAsia="zh-CN"/>
                <w14:textFill>
                  <w14:solidFill>
                    <w14:schemeClr w14:val="tx1"/>
                  </w14:solidFill>
                </w14:textFill>
              </w:rPr>
              <w:t>p</w:t>
            </w:r>
            <w:r>
              <w:rPr>
                <w:rFonts w:ascii="Book Antiqua" w:hAnsi="Book Antiqua" w:eastAsia="Times New Roman"/>
                <w:b/>
                <w:color w:val="000000" w:themeColor="text1"/>
                <w14:textFill>
                  <w14:solidFill>
                    <w14:schemeClr w14:val="tx1"/>
                  </w14:solidFill>
                </w14:textFill>
              </w:rPr>
              <w:t>urpose</w:t>
            </w:r>
          </w:p>
        </w:tc>
        <w:tc>
          <w:tcPr>
            <w:tcW w:w="1590" w:type="dxa"/>
            <w:tcBorders>
              <w:top w:val="single" w:color="auto" w:sz="4" w:space="0"/>
              <w:bottom w:val="single" w:color="auto" w:sz="4" w:space="0"/>
            </w:tcBorders>
          </w:tcPr>
          <w:p>
            <w:pPr>
              <w:shd w:val="clear" w:color="auto" w:fill="FFFFFF"/>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 xml:space="preserve">Total </w:t>
            </w:r>
            <w:r>
              <w:rPr>
                <w:rFonts w:ascii="Book Antiqua" w:hAnsi="Book Antiqua"/>
                <w:b/>
                <w:color w:val="000000" w:themeColor="text1"/>
                <w:lang w:eastAsia="zh-CN"/>
                <w14:textFill>
                  <w14:solidFill>
                    <w14:schemeClr w14:val="tx1"/>
                  </w14:solidFill>
                </w14:textFill>
              </w:rPr>
              <w:t>s</w:t>
            </w:r>
            <w:r>
              <w:rPr>
                <w:rFonts w:ascii="Book Antiqua" w:hAnsi="Book Antiqua" w:eastAsia="Times New Roman"/>
                <w:b/>
                <w:color w:val="000000" w:themeColor="text1"/>
                <w14:textFill>
                  <w14:solidFill>
                    <w14:schemeClr w14:val="tx1"/>
                  </w14:solidFill>
                </w14:textFill>
              </w:rPr>
              <w:t>ample,</w:t>
            </w:r>
            <w:r>
              <w:rPr>
                <w:rFonts w:ascii="Book Antiqua" w:hAnsi="Book Antiqua"/>
                <w:b/>
                <w:color w:val="000000" w:themeColor="text1"/>
                <w:lang w:eastAsia="zh-CN"/>
                <w14:textFill>
                  <w14:solidFill>
                    <w14:schemeClr w14:val="tx1"/>
                  </w14:solidFill>
                </w14:textFill>
              </w:rPr>
              <w:t xml:space="preserve"> </w:t>
            </w:r>
            <w:r>
              <w:rPr>
                <w:rFonts w:ascii="Book Antiqua" w:hAnsi="Book Antiqua" w:eastAsia="Times New Roman"/>
                <w:b/>
                <w:i/>
                <w:color w:val="000000" w:themeColor="text1"/>
                <w14:textFill>
                  <w14:solidFill>
                    <w14:schemeClr w14:val="tx1"/>
                  </w14:solidFill>
                </w14:textFill>
              </w:rPr>
              <w:t>n</w:t>
            </w:r>
            <w:r>
              <w:rPr>
                <w:rFonts w:ascii="Book Antiqua" w:hAnsi="Book Antiqua"/>
                <w:b/>
                <w:color w:val="000000" w:themeColor="text1"/>
                <w:lang w:eastAsia="zh-CN"/>
                <w14:textFill>
                  <w14:solidFill>
                    <w14:schemeClr w14:val="tx1"/>
                  </w14:solidFill>
                </w14:textFill>
              </w:rPr>
              <w:t xml:space="preserve"> </w:t>
            </w:r>
            <w:r>
              <w:rPr>
                <w:rFonts w:ascii="Book Antiqua" w:hAnsi="Book Antiqua" w:eastAsia="Times New Roman"/>
                <w:b/>
                <w:color w:val="000000" w:themeColor="text1"/>
                <w14:textFill>
                  <w14:solidFill>
                    <w14:schemeClr w14:val="tx1"/>
                  </w14:solidFill>
                </w14:textFill>
              </w:rPr>
              <w:t>=</w:t>
            </w:r>
            <w:r>
              <w:rPr>
                <w:rFonts w:ascii="Book Antiqua" w:hAnsi="Book Antiqua"/>
                <w:b/>
                <w:color w:val="000000" w:themeColor="text1"/>
                <w:lang w:eastAsia="zh-CN"/>
                <w14:textFill>
                  <w14:solidFill>
                    <w14:schemeClr w14:val="tx1"/>
                  </w14:solidFill>
                </w14:textFill>
              </w:rPr>
              <w:t xml:space="preserve"> </w:t>
            </w:r>
            <w:r>
              <w:rPr>
                <w:rFonts w:ascii="Book Antiqua" w:hAnsi="Book Antiqua" w:eastAsia="Times New Roman"/>
                <w:b/>
                <w:color w:val="000000" w:themeColor="text1"/>
                <w14:textFill>
                  <w14:solidFill>
                    <w14:schemeClr w14:val="tx1"/>
                  </w14:solidFill>
                </w14:textFill>
              </w:rPr>
              <w:t>326</w:t>
            </w:r>
          </w:p>
        </w:tc>
        <w:tc>
          <w:tcPr>
            <w:tcW w:w="850" w:type="dxa"/>
            <w:tcBorders>
              <w:top w:val="single" w:color="auto" w:sz="4" w:space="0"/>
              <w:bottom w:val="single" w:color="auto" w:sz="4" w:space="0"/>
            </w:tcBorders>
          </w:tcPr>
          <w:p>
            <w:pPr>
              <w:shd w:val="clear" w:color="auto" w:fill="FFFFFF"/>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Sample age</w:t>
            </w:r>
          </w:p>
        </w:tc>
        <w:tc>
          <w:tcPr>
            <w:tcW w:w="1134" w:type="dxa"/>
            <w:tcBorders>
              <w:top w:val="single" w:color="auto" w:sz="4" w:space="0"/>
              <w:bottom w:val="single" w:color="auto" w:sz="4" w:space="0"/>
            </w:tcBorders>
          </w:tcPr>
          <w:p>
            <w:pPr>
              <w:shd w:val="clear" w:color="auto" w:fill="FFFFFF"/>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Follow-up time</w:t>
            </w:r>
          </w:p>
        </w:tc>
        <w:tc>
          <w:tcPr>
            <w:tcW w:w="1789" w:type="dxa"/>
            <w:tcBorders>
              <w:top w:val="single" w:color="auto" w:sz="4" w:space="0"/>
              <w:bottom w:val="single" w:color="auto" w:sz="4" w:space="0"/>
            </w:tcBorders>
          </w:tcPr>
          <w:p>
            <w:pPr>
              <w:shd w:val="clear" w:color="auto" w:fill="FFFFFF"/>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Sports</w:t>
            </w:r>
          </w:p>
        </w:tc>
        <w:tc>
          <w:tcPr>
            <w:tcW w:w="2889" w:type="dxa"/>
            <w:tcBorders>
              <w:top w:val="single" w:color="auto" w:sz="4" w:space="0"/>
              <w:bottom w:val="single" w:color="auto" w:sz="4" w:space="0"/>
            </w:tcBorders>
          </w:tcPr>
          <w:p>
            <w:pPr>
              <w:shd w:val="clear" w:color="auto" w:fill="FFFFFF"/>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Main results</w:t>
            </w:r>
          </w:p>
        </w:tc>
        <w:tc>
          <w:tcPr>
            <w:tcW w:w="1356" w:type="dxa"/>
            <w:tcBorders>
              <w:top w:val="single" w:color="auto" w:sz="4" w:space="0"/>
              <w:bottom w:val="single" w:color="auto" w:sz="4" w:space="0"/>
            </w:tcBorders>
          </w:tcPr>
          <w:p>
            <w:pPr>
              <w:shd w:val="clear" w:color="auto" w:fill="FFFFFF"/>
              <w:spacing w:line="360" w:lineRule="auto"/>
              <w:jc w:val="both"/>
              <w:rPr>
                <w:rFonts w:ascii="Book Antiqua" w:hAnsi="Book Antiqua"/>
                <w:b/>
                <w:color w:val="000000" w:themeColor="text1"/>
                <w:lang w:eastAsia="zh-CN"/>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 xml:space="preserve">Quality </w:t>
            </w:r>
            <w:r>
              <w:rPr>
                <w:rFonts w:ascii="Book Antiqua" w:hAnsi="Book Antiqua"/>
                <w:b/>
                <w:color w:val="000000" w:themeColor="text1"/>
                <w:lang w:eastAsia="zh-CN"/>
                <w14:textFill>
                  <w14:solidFill>
                    <w14:schemeClr w14:val="tx1"/>
                  </w14:solidFill>
                </w14:textFill>
              </w:rPr>
              <w:t>a</w:t>
            </w:r>
            <w:r>
              <w:rPr>
                <w:rFonts w:ascii="Book Antiqua" w:hAnsi="Book Antiqua" w:eastAsia="Times New Roman"/>
                <w:b/>
                <w:color w:val="000000" w:themeColor="text1"/>
                <w14:textFill>
                  <w14:solidFill>
                    <w14:schemeClr w14:val="tx1"/>
                  </w14:solidFill>
                </w14:textFill>
              </w:rPr>
              <w:t>ssessment</w:t>
            </w:r>
            <w:r>
              <w:rPr>
                <w:rFonts w:ascii="Book Antiqua" w:hAnsi="Book Antiqua"/>
                <w:b/>
                <w:color w:val="000000" w:themeColor="text1"/>
                <w:vertAlign w:val="superscript"/>
                <w:lang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7" w:type="dxa"/>
            <w:tcBorders>
              <w:top w:val="single" w:color="auto" w:sz="4" w:space="0"/>
            </w:tcBorders>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Cayres-Santos </w:t>
            </w:r>
            <w:r>
              <w:rPr>
                <w:rFonts w:ascii="Book Antiqua" w:hAnsi="Book Antiqua"/>
                <w:i/>
                <w:color w:val="000000" w:themeColor="text1"/>
                <w:lang w:eastAsia="zh-CN"/>
                <w14:textFill>
                  <w14:solidFill>
                    <w14:schemeClr w14:val="tx1"/>
                  </w14:solidFill>
                </w14:textFill>
              </w:rPr>
              <w:t>et al</w:t>
            </w:r>
            <w:r>
              <w:rPr>
                <w:rFonts w:ascii="Book Antiqua" w:hAnsi="Book Antiqua" w:eastAsia="Times New Roman"/>
                <w:color w:val="000000" w:themeColor="text1"/>
                <w:vertAlign w:val="superscript"/>
                <w14:textFill>
                  <w14:solidFill>
                    <w14:schemeClr w14:val="tx1"/>
                  </w14:solidFill>
                </w14:textFill>
              </w:rPr>
              <w:t>[29]</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 xml:space="preserve">2020 </w:t>
            </w:r>
          </w:p>
        </w:tc>
        <w:tc>
          <w:tcPr>
            <w:tcW w:w="1934" w:type="dxa"/>
            <w:tcBorders>
              <w:top w:val="single" w:color="auto" w:sz="4" w:space="0"/>
            </w:tcBorders>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Sports participation improves metabolic profile in adolescents: ABCD growth study</w:t>
            </w:r>
          </w:p>
        </w:tc>
        <w:tc>
          <w:tcPr>
            <w:tcW w:w="1721" w:type="dxa"/>
            <w:tcBorders>
              <w:top w:val="single" w:color="auto" w:sz="4" w:space="0"/>
            </w:tcBorders>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To analyze the impact of participation in sports with different CRF</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demands on changes in metabolic and cardiovascular markers in adolescents</w:t>
            </w:r>
          </w:p>
        </w:tc>
        <w:tc>
          <w:tcPr>
            <w:tcW w:w="1590" w:type="dxa"/>
            <w:tcBorders>
              <w:top w:val="single" w:color="auto" w:sz="4" w:space="0"/>
            </w:tcBorders>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184 adolescents (</w:t>
            </w:r>
            <w:r>
              <w:rPr>
                <w:rFonts w:ascii="Book Antiqua" w:hAnsi="Book Antiqua" w:eastAsia="Times New Roman"/>
                <w:i/>
                <w:color w:val="000000" w:themeColor="text1"/>
                <w14:textFill>
                  <w14:solidFill>
                    <w14:schemeClr w14:val="tx1"/>
                  </w14:solidFill>
                </w14:textFill>
              </w:rPr>
              <w:t>n</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 xml:space="preserve">122 engaged in sports and </w:t>
            </w:r>
            <w:r>
              <w:rPr>
                <w:rFonts w:ascii="Book Antiqua" w:hAnsi="Book Antiqua" w:eastAsia="Times New Roman"/>
                <w:i/>
                <w:color w:val="000000" w:themeColor="text1"/>
                <w14:textFill>
                  <w14:solidFill>
                    <w14:schemeClr w14:val="tx1"/>
                  </w14:solidFill>
                </w14:textFill>
              </w:rPr>
              <w:t>n</w:t>
            </w:r>
            <w:r>
              <w:rPr>
                <w:rFonts w:ascii="Book Antiqua" w:hAnsi="Book Antiqua" w:eastAsia="Times New Roman"/>
                <w:color w:val="000000" w:themeColor="text1"/>
                <w14:textFill>
                  <w14:solidFill>
                    <w14:schemeClr w14:val="tx1"/>
                  </w14:solidFill>
                </w14:textFill>
              </w:rPr>
              <w:t xml:space="preserve"> = 62 not engaged in sports)</w:t>
            </w:r>
          </w:p>
        </w:tc>
        <w:tc>
          <w:tcPr>
            <w:tcW w:w="850" w:type="dxa"/>
            <w:tcBorders>
              <w:top w:val="single" w:color="auto" w:sz="4" w:space="0"/>
            </w:tcBorders>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color w:val="000000" w:themeColor="text1"/>
                <w:lang w:eastAsia="zh-CN"/>
                <w14:textFill>
                  <w14:solidFill>
                    <w14:schemeClr w14:val="tx1"/>
                  </w14:solidFill>
                </w14:textFill>
              </w:rPr>
              <w:t>B</w:t>
            </w:r>
            <w:r>
              <w:rPr>
                <w:rFonts w:ascii="Book Antiqua" w:hAnsi="Book Antiqua" w:eastAsia="Times New Roman"/>
                <w:color w:val="000000" w:themeColor="text1"/>
                <w14:textFill>
                  <w14:solidFill>
                    <w14:schemeClr w14:val="tx1"/>
                  </w14:solidFill>
                </w14:textFill>
              </w:rPr>
              <w:t>etween 11-18</w:t>
            </w:r>
          </w:p>
        </w:tc>
        <w:tc>
          <w:tcPr>
            <w:tcW w:w="1134" w:type="dxa"/>
            <w:tcBorders>
              <w:top w:val="single" w:color="auto" w:sz="4" w:space="0"/>
            </w:tcBorders>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12 mo</w:t>
            </w:r>
          </w:p>
        </w:tc>
        <w:tc>
          <w:tcPr>
            <w:tcW w:w="1789" w:type="dxa"/>
            <w:tcBorders>
              <w:top w:val="single" w:color="auto" w:sz="4" w:space="0"/>
            </w:tcBorders>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High CRF: </w:t>
            </w:r>
            <w:r>
              <w:rPr>
                <w:rFonts w:ascii="Book Antiqua" w:hAnsi="Book Antiqua"/>
                <w:color w:val="000000" w:themeColor="text1"/>
                <w:lang w:eastAsia="zh-CN"/>
                <w14:textFill>
                  <w14:solidFill>
                    <w14:schemeClr w14:val="tx1"/>
                  </w14:solidFill>
                </w14:textFill>
              </w:rPr>
              <w:t>B</w:t>
            </w:r>
            <w:r>
              <w:rPr>
                <w:rFonts w:ascii="Book Antiqua" w:hAnsi="Book Antiqua" w:eastAsia="Times New Roman"/>
                <w:color w:val="000000" w:themeColor="text1"/>
                <w14:textFill>
                  <w14:solidFill>
                    <w14:schemeClr w14:val="tx1"/>
                  </w14:solidFill>
                </w14:textFill>
              </w:rPr>
              <w:t xml:space="preserve">asketball, swimming, tennis, and track </w:t>
            </w:r>
            <w:r>
              <w:rPr>
                <w:rFonts w:ascii="Book Antiqua" w:hAnsi="Book Antiqua"/>
                <w:color w:val="000000" w:themeColor="text1"/>
                <w:lang w:eastAsia="zh-CN"/>
                <w14:textFill>
                  <w14:solidFill>
                    <w14:schemeClr w14:val="tx1"/>
                  </w14:solidFill>
                </w14:textFill>
              </w:rPr>
              <w:t>and f</w:t>
            </w:r>
            <w:r>
              <w:rPr>
                <w:rFonts w:ascii="Book Antiqua" w:hAnsi="Book Antiqua" w:eastAsia="Times New Roman"/>
                <w:color w:val="000000" w:themeColor="text1"/>
                <w14:textFill>
                  <w14:solidFill>
                    <w14:schemeClr w14:val="tx1"/>
                  </w14:solidFill>
                </w14:textFill>
              </w:rPr>
              <w:t>ield</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 xml:space="preserve">Low CRF: </w:t>
            </w:r>
            <w:r>
              <w:rPr>
                <w:rFonts w:ascii="Book Antiqua" w:hAnsi="Book Antiqua"/>
                <w:color w:val="000000" w:themeColor="text1"/>
                <w:lang w:eastAsia="zh-CN"/>
                <w14:textFill>
                  <w14:solidFill>
                    <w14:schemeClr w14:val="tx1"/>
                  </w14:solidFill>
                </w14:textFill>
              </w:rPr>
              <w:t>B</w:t>
            </w:r>
            <w:r>
              <w:rPr>
                <w:rFonts w:ascii="Book Antiqua" w:hAnsi="Book Antiqua" w:eastAsia="Times New Roman"/>
                <w:color w:val="000000" w:themeColor="text1"/>
                <w14:textFill>
                  <w14:solidFill>
                    <w14:schemeClr w14:val="tx1"/>
                  </w14:solidFill>
                </w14:textFill>
              </w:rPr>
              <w:t>aseball, gymnastics,</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judo, karate, and kung fu</w:t>
            </w:r>
          </w:p>
        </w:tc>
        <w:tc>
          <w:tcPr>
            <w:tcW w:w="2889" w:type="dxa"/>
            <w:tcBorders>
              <w:top w:val="single" w:color="auto" w:sz="4" w:space="0"/>
            </w:tcBorders>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SBP increased in both sports with high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2.299 mmHg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95%CI: 0.142</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4.456</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 and low CRF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2.806 mmHg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95%CI: 0.261</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5.351</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 xml:space="preserve">DBP increased in sports with high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1.896 mmHg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95%CI: 0.499</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3.293</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 but not in sports with low CRF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0.948 mmHg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95%CI: -0.271 to 4.562</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w:t>
            </w:r>
          </w:p>
        </w:tc>
        <w:tc>
          <w:tcPr>
            <w:tcW w:w="1356" w:type="dxa"/>
            <w:tcBorders>
              <w:top w:val="single" w:color="auto" w:sz="4" w:space="0"/>
            </w:tcBorders>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7" w:type="dxa"/>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Cayres </w:t>
            </w:r>
            <w:r>
              <w:rPr>
                <w:rFonts w:ascii="Book Antiqua" w:hAnsi="Book Antiqua"/>
                <w:i/>
                <w:color w:val="000000" w:themeColor="text1"/>
                <w:lang w:eastAsia="zh-CN"/>
                <w14:textFill>
                  <w14:solidFill>
                    <w14:schemeClr w14:val="tx1"/>
                  </w14:solidFill>
                </w14:textFill>
              </w:rPr>
              <w:t>et al</w:t>
            </w:r>
            <w:r>
              <w:rPr>
                <w:rFonts w:ascii="Book Antiqua" w:hAnsi="Book Antiqua" w:eastAsia="Times New Roman"/>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zh-CN"/>
                <w14:textFill>
                  <w14:solidFill>
                    <w14:schemeClr w14:val="tx1"/>
                  </w14:solidFill>
                </w14:textFill>
              </w:rPr>
              <w:t>30</w:t>
            </w:r>
            <w:r>
              <w:rPr>
                <w:rFonts w:ascii="Book Antiqua" w:hAnsi="Book Antiqua" w:eastAsia="Times New Roman"/>
                <w:color w:val="000000" w:themeColor="text1"/>
                <w:vertAlign w:val="superscript"/>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2018</w:t>
            </w:r>
          </w:p>
        </w:tc>
        <w:tc>
          <w:tcPr>
            <w:tcW w:w="1934" w:type="dxa"/>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Sport-based physical activity recommendations and modifications in C-reactive protein and arterial thickness</w:t>
            </w:r>
          </w:p>
        </w:tc>
        <w:tc>
          <w:tcPr>
            <w:tcW w:w="1721" w:type="dxa"/>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Gungsuh" w:cs="Gungsuh"/>
                <w:color w:val="000000" w:themeColor="text1"/>
                <w14:textFill>
                  <w14:solidFill>
                    <w14:schemeClr w14:val="tx1"/>
                  </w14:solidFill>
                </w14:textFill>
              </w:rPr>
              <w:t>We analyzed the effects of 1</w:t>
            </w:r>
            <w:r>
              <w:rPr>
                <w:rFonts w:ascii="Book Antiqua" w:hAnsi="Book Antiqua" w:cs="Gungsuh"/>
                <w:color w:val="000000" w:themeColor="text1"/>
                <w:lang w:eastAsia="zh-CN"/>
                <w14:textFill>
                  <w14:solidFill>
                    <w14:schemeClr w14:val="tx1"/>
                  </w14:solidFill>
                </w14:textFill>
              </w:rPr>
              <w:t xml:space="preserve"> </w:t>
            </w:r>
            <w:r>
              <w:rPr>
                <w:rFonts w:ascii="Book Antiqua" w:hAnsi="Book Antiqua" w:eastAsia="Gungsuh" w:cs="Gungsuh"/>
                <w:color w:val="000000" w:themeColor="text1"/>
                <w14:textFill>
                  <w14:solidFill>
                    <w14:schemeClr w14:val="tx1"/>
                  </w14:solidFill>
                </w14:textFill>
              </w:rPr>
              <w:t>yr of engagement in ≥</w:t>
            </w:r>
            <w:r>
              <w:rPr>
                <w:rFonts w:eastAsia="Gungsuh"/>
                <w:color w:val="000000" w:themeColor="text1"/>
                <w14:textFill>
                  <w14:solidFill>
                    <w14:schemeClr w14:val="tx1"/>
                  </w14:solidFill>
                </w14:textFill>
              </w:rPr>
              <w:t> </w:t>
            </w:r>
            <w:r>
              <w:rPr>
                <w:rFonts w:ascii="Book Antiqua" w:hAnsi="Book Antiqua" w:eastAsia="Gungsuh" w:cs="Gungsuh"/>
                <w:color w:val="000000" w:themeColor="text1"/>
                <w14:textFill>
                  <w14:solidFill>
                    <w14:schemeClr w14:val="tx1"/>
                  </w14:solidFill>
                </w14:textFill>
              </w:rPr>
              <w:t>300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Gungsuh" w:cs="Gungsuh"/>
                <w:color w:val="000000" w:themeColor="text1"/>
                <w14:textFill>
                  <w14:solidFill>
                    <w14:schemeClr w14:val="tx1"/>
                  </w14:solidFill>
                </w14:textFill>
              </w:rPr>
              <w:t>min/wk of organized sports on inflammatory levels and vascular structure in adolescent</w:t>
            </w:r>
            <w:r>
              <w:rPr>
                <w:rFonts w:ascii="Book Antiqua" w:hAnsi="Book Antiqua" w:cs="Gungsuh"/>
                <w:color w:val="000000" w:themeColor="text1"/>
                <w:lang w:eastAsia="zh-CN"/>
                <w14:textFill>
                  <w14:solidFill>
                    <w14:schemeClr w14:val="tx1"/>
                  </w14:solidFill>
                </w14:textFill>
              </w:rPr>
              <w:t>s</w:t>
            </w:r>
          </w:p>
        </w:tc>
        <w:tc>
          <w:tcPr>
            <w:tcW w:w="1590" w:type="dxa"/>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89 adolescents (</w:t>
            </w:r>
            <w:r>
              <w:rPr>
                <w:rFonts w:ascii="Book Antiqua" w:hAnsi="Book Antiqua" w:eastAsia="Times New Roman"/>
                <w:i/>
                <w:color w:val="000000" w:themeColor="text1"/>
                <w14:textFill>
                  <w14:solidFill>
                    <w14:schemeClr w14:val="tx1"/>
                  </w14:solidFill>
                </w14:textFill>
              </w:rPr>
              <w:t>n</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 xml:space="preserve">= 15 </w:t>
            </w:r>
            <w:r>
              <w:rPr>
                <w:rFonts w:ascii="Book Antiqua" w:hAnsi="Book Antiqua"/>
                <w:color w:val="000000" w:themeColor="text1"/>
                <w:lang w:eastAsia="zh-CN"/>
                <w14:textFill>
                  <w14:solidFill>
                    <w14:schemeClr w14:val="tx1"/>
                  </w14:solidFill>
                </w14:textFill>
              </w:rPr>
              <w:t>s</w:t>
            </w:r>
            <w:r>
              <w:rPr>
                <w:rFonts w:ascii="Book Antiqua" w:hAnsi="Book Antiqua" w:eastAsia="Times New Roman"/>
                <w:color w:val="000000" w:themeColor="text1"/>
                <w14:textFill>
                  <w14:solidFill>
                    <w14:schemeClr w14:val="tx1"/>
                  </w14:solidFill>
                </w14:textFill>
              </w:rPr>
              <w:t xml:space="preserve">port practice and </w:t>
            </w:r>
            <w:r>
              <w:rPr>
                <w:rFonts w:ascii="Book Antiqua" w:hAnsi="Book Antiqua" w:eastAsia="Times New Roman"/>
                <w:i/>
                <w:color w:val="000000" w:themeColor="text1"/>
                <w14:textFill>
                  <w14:solidFill>
                    <w14:schemeClr w14:val="tx1"/>
                  </w14:solidFill>
                </w14:textFill>
              </w:rPr>
              <w:t>n</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 74 non-sport practice)</w:t>
            </w:r>
          </w:p>
        </w:tc>
        <w:tc>
          <w:tcPr>
            <w:tcW w:w="850" w:type="dxa"/>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color w:val="000000" w:themeColor="text1"/>
                <w:lang w:eastAsia="zh-CN"/>
                <w14:textFill>
                  <w14:solidFill>
                    <w14:schemeClr w14:val="tx1"/>
                  </w14:solidFill>
                </w14:textFill>
              </w:rPr>
              <w:t>B</w:t>
            </w:r>
            <w:r>
              <w:rPr>
                <w:rFonts w:ascii="Book Antiqua" w:hAnsi="Book Antiqua" w:eastAsia="Times New Roman"/>
                <w:color w:val="000000" w:themeColor="text1"/>
                <w14:textFill>
                  <w14:solidFill>
                    <w14:schemeClr w14:val="tx1"/>
                  </w14:solidFill>
                </w14:textFill>
              </w:rPr>
              <w:t>etween 11-14</w:t>
            </w:r>
          </w:p>
        </w:tc>
        <w:tc>
          <w:tcPr>
            <w:tcW w:w="1134" w:type="dxa"/>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12</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mo</w:t>
            </w:r>
          </w:p>
        </w:tc>
        <w:tc>
          <w:tcPr>
            <w:tcW w:w="1789" w:type="dxa"/>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Soccer, swimming, and others not shown</w:t>
            </w:r>
          </w:p>
        </w:tc>
        <w:tc>
          <w:tcPr>
            <w:tcW w:w="2889" w:type="dxa"/>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SBP did not change in the sports participation group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-0.309 mmHg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95%CI: -4.149 to 3.532</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 but DBP did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-6.269 mmHg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95%CI: -9.313 to -3.224</w:t>
            </w:r>
            <w:r>
              <w:rPr>
                <w:rFonts w:ascii="Book Antiqua" w:hAnsi="Book Antiqua"/>
                <w:color w:val="000000" w:themeColor="text1"/>
                <w:lang w:eastAsia="zh-CN"/>
                <w14:textFill>
                  <w14:solidFill>
                    <w14:schemeClr w14:val="tx1"/>
                  </w14:solidFill>
                </w14:textFill>
              </w:rPr>
              <w:t>)]</w:t>
            </w:r>
          </w:p>
        </w:tc>
        <w:tc>
          <w:tcPr>
            <w:tcW w:w="1356" w:type="dxa"/>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7" w:type="dxa"/>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Seabra </w:t>
            </w:r>
            <w:r>
              <w:rPr>
                <w:rFonts w:ascii="Book Antiqua" w:hAnsi="Book Antiqua"/>
                <w:i/>
                <w:color w:val="000000" w:themeColor="text1"/>
                <w:lang w:eastAsia="zh-CN"/>
                <w14:textFill>
                  <w14:solidFill>
                    <w14:schemeClr w14:val="tx1"/>
                  </w14:solidFill>
                </w14:textFill>
              </w:rPr>
              <w:t>et al</w:t>
            </w:r>
            <w:r>
              <w:rPr>
                <w:rFonts w:ascii="Book Antiqua" w:hAnsi="Book Antiqua" w:eastAsia="Times New Roman"/>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zh-CN"/>
                <w14:textFill>
                  <w14:solidFill>
                    <w14:schemeClr w14:val="tx1"/>
                  </w14:solidFill>
                </w14:textFill>
              </w:rPr>
              <w:t>31</w:t>
            </w:r>
            <w:r>
              <w:rPr>
                <w:rFonts w:ascii="Book Antiqua" w:hAnsi="Book Antiqua" w:eastAsia="Times New Roman"/>
                <w:color w:val="000000" w:themeColor="text1"/>
                <w:vertAlign w:val="superscript"/>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2020</w:t>
            </w:r>
          </w:p>
        </w:tc>
        <w:tc>
          <w:tcPr>
            <w:tcW w:w="1934" w:type="dxa"/>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School-based soccer practice is an effective strategy to improve cardiovascular and metabolic risk factors in overweight children</w:t>
            </w:r>
          </w:p>
        </w:tc>
        <w:tc>
          <w:tcPr>
            <w:tcW w:w="1721" w:type="dxa"/>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We examined the effects of a 6-mo school-based soccer program on CV and metabolic risk factors in overweight children</w:t>
            </w:r>
          </w:p>
        </w:tc>
        <w:tc>
          <w:tcPr>
            <w:tcW w:w="1590" w:type="dxa"/>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40 overweight boys aged 8 to 12 yr (</w:t>
            </w:r>
            <w:r>
              <w:rPr>
                <w:rFonts w:ascii="Book Antiqua" w:hAnsi="Book Antiqua" w:eastAsia="Times New Roman"/>
                <w:i/>
                <w:color w:val="000000" w:themeColor="text1"/>
                <w14:textFill>
                  <w14:solidFill>
                    <w14:schemeClr w14:val="tx1"/>
                  </w14:solidFill>
                </w14:textFill>
              </w:rPr>
              <w:t>n</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 xml:space="preserve">= 20 soccer group and </w:t>
            </w:r>
            <w:r>
              <w:rPr>
                <w:rFonts w:ascii="Book Antiqua" w:hAnsi="Book Antiqua" w:eastAsia="Times New Roman"/>
                <w:i/>
                <w:color w:val="000000" w:themeColor="text1"/>
                <w14:textFill>
                  <w14:solidFill>
                    <w14:schemeClr w14:val="tx1"/>
                  </w14:solidFill>
                </w14:textFill>
              </w:rPr>
              <w:t>n</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20 control group)</w:t>
            </w:r>
          </w:p>
        </w:tc>
        <w:tc>
          <w:tcPr>
            <w:tcW w:w="850" w:type="dxa"/>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color w:val="000000" w:themeColor="text1"/>
                <w:lang w:eastAsia="zh-CN"/>
                <w14:textFill>
                  <w14:solidFill>
                    <w14:schemeClr w14:val="tx1"/>
                  </w14:solidFill>
                </w14:textFill>
              </w:rPr>
              <w:t>B</w:t>
            </w:r>
            <w:r>
              <w:rPr>
                <w:rFonts w:ascii="Book Antiqua" w:hAnsi="Book Antiqua" w:eastAsia="Times New Roman"/>
                <w:color w:val="000000" w:themeColor="text1"/>
                <w14:textFill>
                  <w14:solidFill>
                    <w14:schemeClr w14:val="tx1"/>
                  </w14:solidFill>
                </w14:textFill>
              </w:rPr>
              <w:t>etween 8–12</w:t>
            </w:r>
          </w:p>
        </w:tc>
        <w:tc>
          <w:tcPr>
            <w:tcW w:w="1134" w:type="dxa"/>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6 mo </w:t>
            </w:r>
          </w:p>
        </w:tc>
        <w:tc>
          <w:tcPr>
            <w:tcW w:w="1789" w:type="dxa"/>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Soccer</w:t>
            </w:r>
          </w:p>
        </w:tc>
        <w:tc>
          <w:tcPr>
            <w:tcW w:w="2889" w:type="dxa"/>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SBP did not change in the soccer group (2.7 mmHg), but DBP did (-4.0 mmHg)</w:t>
            </w:r>
          </w:p>
        </w:tc>
        <w:tc>
          <w:tcPr>
            <w:tcW w:w="1356" w:type="dxa"/>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7" w:type="dxa"/>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Vasconcellos </w:t>
            </w:r>
            <w:r>
              <w:rPr>
                <w:rFonts w:ascii="Book Antiqua" w:hAnsi="Book Antiqua"/>
                <w:i/>
                <w:color w:val="000000" w:themeColor="text1"/>
                <w:lang w:eastAsia="zh-CN"/>
                <w14:textFill>
                  <w14:solidFill>
                    <w14:schemeClr w14:val="tx1"/>
                  </w14:solidFill>
                </w14:textFill>
              </w:rPr>
              <w:t>et al</w:t>
            </w:r>
            <w:r>
              <w:rPr>
                <w:rFonts w:ascii="Book Antiqua" w:hAnsi="Book Antiqua" w:eastAsia="Times New Roman"/>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zh-CN"/>
                <w14:textFill>
                  <w14:solidFill>
                    <w14:schemeClr w14:val="tx1"/>
                  </w14:solidFill>
                </w14:textFill>
              </w:rPr>
              <w:t>26</w:t>
            </w:r>
            <w:r>
              <w:rPr>
                <w:rFonts w:ascii="Book Antiqua" w:hAnsi="Book Antiqua" w:eastAsia="Times New Roman"/>
                <w:color w:val="000000" w:themeColor="text1"/>
                <w:vertAlign w:val="superscript"/>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2021</w:t>
            </w:r>
          </w:p>
        </w:tc>
        <w:tc>
          <w:tcPr>
            <w:tcW w:w="1934" w:type="dxa"/>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Does Recreational Soccer Change Metabolic Syndrome Status in Obese Adolescents? A Pilot Study</w:t>
            </w:r>
          </w:p>
        </w:tc>
        <w:tc>
          <w:tcPr>
            <w:tcW w:w="1721" w:type="dxa"/>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To evaluate whether a soccer program (RSP) might lower risk factors related to MetS in obese adolescents</w:t>
            </w:r>
          </w:p>
        </w:tc>
        <w:tc>
          <w:tcPr>
            <w:tcW w:w="1590" w:type="dxa"/>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13 adolescents aged 13</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17 yr (</w:t>
            </w:r>
            <w:r>
              <w:rPr>
                <w:rFonts w:ascii="Book Antiqua" w:hAnsi="Book Antiqua" w:eastAsia="Times New Roman"/>
                <w:i/>
                <w:color w:val="000000" w:themeColor="text1"/>
                <w14:textFill>
                  <w14:solidFill>
                    <w14:schemeClr w14:val="tx1"/>
                  </w14:solidFill>
                </w14:textFill>
              </w:rPr>
              <w:t>n</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 xml:space="preserve">6 soccer program and </w:t>
            </w:r>
            <w:r>
              <w:rPr>
                <w:rFonts w:ascii="Book Antiqua" w:hAnsi="Book Antiqua" w:eastAsia="Times New Roman"/>
                <w:i/>
                <w:color w:val="000000" w:themeColor="text1"/>
                <w14:textFill>
                  <w14:solidFill>
                    <w14:schemeClr w14:val="tx1"/>
                  </w14:solidFill>
                </w14:textFill>
              </w:rPr>
              <w:t>n</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 7 control)</w:t>
            </w:r>
          </w:p>
        </w:tc>
        <w:tc>
          <w:tcPr>
            <w:tcW w:w="850" w:type="dxa"/>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color w:val="000000" w:themeColor="text1"/>
                <w:lang w:eastAsia="zh-CN"/>
                <w14:textFill>
                  <w14:solidFill>
                    <w14:schemeClr w14:val="tx1"/>
                  </w14:solidFill>
                </w14:textFill>
              </w:rPr>
              <w:t>B</w:t>
            </w:r>
            <w:r>
              <w:rPr>
                <w:rFonts w:ascii="Book Antiqua" w:hAnsi="Book Antiqua" w:eastAsia="Times New Roman"/>
                <w:color w:val="000000" w:themeColor="text1"/>
                <w14:textFill>
                  <w14:solidFill>
                    <w14:schemeClr w14:val="tx1"/>
                  </w14:solidFill>
                </w14:textFill>
              </w:rPr>
              <w:t>etween 12-17</w:t>
            </w:r>
          </w:p>
        </w:tc>
        <w:tc>
          <w:tcPr>
            <w:tcW w:w="1134" w:type="dxa"/>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12 wk</w:t>
            </w:r>
          </w:p>
        </w:tc>
        <w:tc>
          <w:tcPr>
            <w:tcW w:w="1789" w:type="dxa"/>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Soccer</w:t>
            </w:r>
          </w:p>
        </w:tc>
        <w:tc>
          <w:tcPr>
            <w:tcW w:w="2889" w:type="dxa"/>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SBP (-7.0 mmHg) and DBP (-3.0 mmHg) did not change significantly in the soccer group</w:t>
            </w:r>
          </w:p>
        </w:tc>
        <w:tc>
          <w:tcPr>
            <w:tcW w:w="1356" w:type="dxa"/>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8</w:t>
            </w:r>
          </w:p>
        </w:tc>
      </w:tr>
    </w:tbl>
    <w:p>
      <w:pPr>
        <w:shd w:val="clear" w:color="auto" w:fill="FFFFFF"/>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vertAlign w:val="superscript"/>
          <w:lang w:eastAsia="zh-CN"/>
          <w14:textFill>
            <w14:solidFill>
              <w14:schemeClr w14:val="tx1"/>
            </w14:solidFill>
          </w14:textFill>
        </w:rPr>
        <w:t>1</w:t>
      </w:r>
      <w:r>
        <w:rPr>
          <w:rFonts w:ascii="Book Antiqua" w:hAnsi="Book Antiqua"/>
          <w:color w:val="000000" w:themeColor="text1"/>
          <w14:textFill>
            <w14:solidFill>
              <w14:schemeClr w14:val="tx1"/>
            </w14:solidFill>
          </w14:textFill>
        </w:rPr>
        <w:t>Quality Assessment according to Newcastle-Ottawa Scale (range 0 to 9) for cohort studies. ABCD Growth Study</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Analysis of Behaviors of Children During Growth; CRF</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C</w:t>
      </w:r>
      <w:r>
        <w:rPr>
          <w:rFonts w:ascii="Book Antiqua" w:hAnsi="Book Antiqua"/>
          <w:color w:val="000000" w:themeColor="text1"/>
          <w14:textFill>
            <w14:solidFill>
              <w14:schemeClr w14:val="tx1"/>
            </w14:solidFill>
          </w14:textFill>
        </w:rPr>
        <w:t>ardiorespiratory fitness; CV</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C</w:t>
      </w:r>
      <w:r>
        <w:rPr>
          <w:rFonts w:ascii="Book Antiqua" w:hAnsi="Book Antiqua"/>
          <w:color w:val="000000" w:themeColor="text1"/>
          <w14:textFill>
            <w14:solidFill>
              <w14:schemeClr w14:val="tx1"/>
            </w14:solidFill>
          </w14:textFill>
        </w:rPr>
        <w:t>ardiovascular; MetS</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M</w:t>
      </w:r>
      <w:r>
        <w:rPr>
          <w:rFonts w:ascii="Book Antiqua" w:hAnsi="Book Antiqua"/>
          <w:color w:val="000000" w:themeColor="text1"/>
          <w14:textFill>
            <w14:solidFill>
              <w14:schemeClr w14:val="tx1"/>
            </w14:solidFill>
          </w14:textFill>
        </w:rPr>
        <w:t>etabolic syndrome; RSP</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R</w:t>
      </w:r>
      <w:r>
        <w:rPr>
          <w:rFonts w:ascii="Book Antiqua" w:hAnsi="Book Antiqua"/>
          <w:color w:val="000000" w:themeColor="text1"/>
          <w14:textFill>
            <w14:solidFill>
              <w14:schemeClr w14:val="tx1"/>
            </w14:solidFill>
          </w14:textFill>
        </w:rPr>
        <w:t xml:space="preserve">andomly assigned to experimental. </w:t>
      </w:r>
    </w:p>
    <w:p>
      <w:pPr>
        <w:spacing w:line="360" w:lineRule="auto"/>
        <w:jc w:val="both"/>
        <w:rPr>
          <w:rFonts w:ascii="Book Antiqua" w:hAnsi="Book Antiqua"/>
          <w:b/>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br w:type="page"/>
      </w:r>
      <w:r>
        <w:rPr>
          <w:rFonts w:ascii="Book Antiqua" w:hAnsi="Book Antiqua"/>
          <w:b/>
          <w:color w:val="000000" w:themeColor="text1"/>
          <w14:textFill>
            <w14:solidFill>
              <w14:schemeClr w14:val="tx1"/>
            </w14:solidFill>
          </w14:textFill>
        </w:rPr>
        <w:t>Table 2 Arterial thickness</w:t>
      </w:r>
    </w:p>
    <w:tbl>
      <w:tblPr>
        <w:tblStyle w:val="7"/>
        <w:tblW w:w="1420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6"/>
        <w:gridCol w:w="2538"/>
        <w:gridCol w:w="1715"/>
        <w:gridCol w:w="1117"/>
        <w:gridCol w:w="905"/>
        <w:gridCol w:w="1033"/>
        <w:gridCol w:w="1861"/>
        <w:gridCol w:w="2356"/>
        <w:gridCol w:w="133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346" w:type="dxa"/>
            <w:tcBorders>
              <w:top w:val="single" w:color="auto" w:sz="4" w:space="0"/>
              <w:bottom w:val="single" w:color="auto" w:sz="4" w:space="0"/>
            </w:tcBorders>
          </w:tcPr>
          <w:p>
            <w:pPr>
              <w:shd w:val="clear" w:color="auto" w:fill="FFFFFF"/>
              <w:spacing w:line="360" w:lineRule="auto"/>
              <w:jc w:val="both"/>
              <w:rPr>
                <w:rFonts w:ascii="Book Antiqua" w:hAnsi="Book Antiqua"/>
                <w:b/>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t>Ref.</w:t>
            </w:r>
          </w:p>
        </w:tc>
        <w:tc>
          <w:tcPr>
            <w:tcW w:w="2538" w:type="dxa"/>
            <w:tcBorders>
              <w:top w:val="single" w:color="auto" w:sz="4" w:space="0"/>
              <w:bottom w:val="single" w:color="auto" w:sz="4" w:space="0"/>
            </w:tcBorders>
          </w:tcPr>
          <w:p>
            <w:pPr>
              <w:shd w:val="clear" w:color="auto" w:fill="FFFFFF"/>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Title of paper</w:t>
            </w:r>
          </w:p>
        </w:tc>
        <w:tc>
          <w:tcPr>
            <w:tcW w:w="1715" w:type="dxa"/>
            <w:tcBorders>
              <w:top w:val="single" w:color="auto" w:sz="4" w:space="0"/>
              <w:bottom w:val="single" w:color="auto" w:sz="4" w:space="0"/>
            </w:tcBorders>
          </w:tcPr>
          <w:p>
            <w:pPr>
              <w:shd w:val="clear" w:color="auto" w:fill="FFFFFF"/>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Aim/</w:t>
            </w:r>
            <w:r>
              <w:rPr>
                <w:rFonts w:ascii="Book Antiqua" w:hAnsi="Book Antiqua"/>
                <w:b/>
                <w:color w:val="000000" w:themeColor="text1"/>
                <w:lang w:eastAsia="zh-CN"/>
                <w14:textFill>
                  <w14:solidFill>
                    <w14:schemeClr w14:val="tx1"/>
                  </w14:solidFill>
                </w14:textFill>
              </w:rPr>
              <w:t>p</w:t>
            </w:r>
            <w:r>
              <w:rPr>
                <w:rFonts w:ascii="Book Antiqua" w:hAnsi="Book Antiqua" w:eastAsia="Times New Roman"/>
                <w:b/>
                <w:color w:val="000000" w:themeColor="text1"/>
                <w14:textFill>
                  <w14:solidFill>
                    <w14:schemeClr w14:val="tx1"/>
                  </w14:solidFill>
                </w14:textFill>
              </w:rPr>
              <w:t>urpose</w:t>
            </w:r>
          </w:p>
        </w:tc>
        <w:tc>
          <w:tcPr>
            <w:tcW w:w="1117" w:type="dxa"/>
            <w:tcBorders>
              <w:top w:val="single" w:color="auto" w:sz="4" w:space="0"/>
              <w:bottom w:val="single" w:color="auto" w:sz="4" w:space="0"/>
            </w:tcBorders>
          </w:tcPr>
          <w:p>
            <w:pPr>
              <w:shd w:val="clear" w:color="auto" w:fill="FFFFFF"/>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 xml:space="preserve">Total </w:t>
            </w:r>
            <w:r>
              <w:rPr>
                <w:rFonts w:ascii="Book Antiqua" w:hAnsi="Book Antiqua"/>
                <w:b/>
                <w:color w:val="000000" w:themeColor="text1"/>
                <w:lang w:eastAsia="zh-CN"/>
                <w14:textFill>
                  <w14:solidFill>
                    <w14:schemeClr w14:val="tx1"/>
                  </w14:solidFill>
                </w14:textFill>
              </w:rPr>
              <w:t>s</w:t>
            </w:r>
            <w:r>
              <w:rPr>
                <w:rFonts w:ascii="Book Antiqua" w:hAnsi="Book Antiqua" w:eastAsia="Times New Roman"/>
                <w:b/>
                <w:color w:val="000000" w:themeColor="text1"/>
                <w14:textFill>
                  <w14:solidFill>
                    <w14:schemeClr w14:val="tx1"/>
                  </w14:solidFill>
                </w14:textFill>
              </w:rPr>
              <w:t>ample,</w:t>
            </w:r>
            <w:r>
              <w:rPr>
                <w:rFonts w:ascii="Book Antiqua" w:hAnsi="Book Antiqua"/>
                <w:b/>
                <w:color w:val="000000" w:themeColor="text1"/>
                <w:lang w:eastAsia="zh-CN"/>
                <w14:textFill>
                  <w14:solidFill>
                    <w14:schemeClr w14:val="tx1"/>
                  </w14:solidFill>
                </w14:textFill>
              </w:rPr>
              <w:t xml:space="preserve"> </w:t>
            </w:r>
            <w:r>
              <w:rPr>
                <w:rFonts w:ascii="Book Antiqua" w:hAnsi="Book Antiqua" w:eastAsia="Times New Roman"/>
                <w:b/>
                <w:i/>
                <w:color w:val="000000" w:themeColor="text1"/>
                <w14:textFill>
                  <w14:solidFill>
                    <w14:schemeClr w14:val="tx1"/>
                  </w14:solidFill>
                </w14:textFill>
              </w:rPr>
              <w:t>n</w:t>
            </w:r>
            <w:r>
              <w:rPr>
                <w:rFonts w:ascii="Book Antiqua" w:hAnsi="Book Antiqua"/>
                <w:b/>
                <w:color w:val="000000" w:themeColor="text1"/>
                <w:lang w:eastAsia="zh-CN"/>
                <w14:textFill>
                  <w14:solidFill>
                    <w14:schemeClr w14:val="tx1"/>
                  </w14:solidFill>
                </w14:textFill>
              </w:rPr>
              <w:t xml:space="preserve"> </w:t>
            </w:r>
            <w:r>
              <w:rPr>
                <w:rFonts w:ascii="Book Antiqua" w:hAnsi="Book Antiqua" w:eastAsia="Times New Roman"/>
                <w:b/>
                <w:color w:val="000000" w:themeColor="text1"/>
                <w14:textFill>
                  <w14:solidFill>
                    <w14:schemeClr w14:val="tx1"/>
                  </w14:solidFill>
                </w14:textFill>
              </w:rPr>
              <w:t>=</w:t>
            </w:r>
            <w:r>
              <w:rPr>
                <w:rFonts w:ascii="Book Antiqua" w:hAnsi="Book Antiqua"/>
                <w:b/>
                <w:color w:val="000000" w:themeColor="text1"/>
                <w:lang w:eastAsia="zh-CN"/>
                <w14:textFill>
                  <w14:solidFill>
                    <w14:schemeClr w14:val="tx1"/>
                  </w14:solidFill>
                </w14:textFill>
              </w:rPr>
              <w:t xml:space="preserve"> </w:t>
            </w:r>
            <w:r>
              <w:rPr>
                <w:rFonts w:ascii="Book Antiqua" w:hAnsi="Book Antiqua" w:eastAsia="Times New Roman"/>
                <w:b/>
                <w:color w:val="000000" w:themeColor="text1"/>
                <w14:textFill>
                  <w14:solidFill>
                    <w14:schemeClr w14:val="tx1"/>
                  </w14:solidFill>
                </w14:textFill>
              </w:rPr>
              <w:t>273</w:t>
            </w:r>
          </w:p>
        </w:tc>
        <w:tc>
          <w:tcPr>
            <w:tcW w:w="905" w:type="dxa"/>
            <w:tcBorders>
              <w:top w:val="single" w:color="auto" w:sz="4" w:space="0"/>
              <w:bottom w:val="single" w:color="auto" w:sz="4" w:space="0"/>
            </w:tcBorders>
          </w:tcPr>
          <w:p>
            <w:pPr>
              <w:shd w:val="clear" w:color="auto" w:fill="FFFFFF"/>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Sample age</w:t>
            </w:r>
          </w:p>
        </w:tc>
        <w:tc>
          <w:tcPr>
            <w:tcW w:w="1033" w:type="dxa"/>
            <w:tcBorders>
              <w:top w:val="single" w:color="auto" w:sz="4" w:space="0"/>
              <w:bottom w:val="single" w:color="auto" w:sz="4" w:space="0"/>
            </w:tcBorders>
          </w:tcPr>
          <w:p>
            <w:pPr>
              <w:shd w:val="clear" w:color="auto" w:fill="FFFFFF"/>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Follow-up time</w:t>
            </w:r>
          </w:p>
        </w:tc>
        <w:tc>
          <w:tcPr>
            <w:tcW w:w="1861" w:type="dxa"/>
            <w:tcBorders>
              <w:top w:val="single" w:color="auto" w:sz="4" w:space="0"/>
              <w:bottom w:val="single" w:color="auto" w:sz="4" w:space="0"/>
            </w:tcBorders>
          </w:tcPr>
          <w:p>
            <w:pPr>
              <w:shd w:val="clear" w:color="auto" w:fill="FFFFFF"/>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Sports participation definition</w:t>
            </w:r>
          </w:p>
        </w:tc>
        <w:tc>
          <w:tcPr>
            <w:tcW w:w="2356" w:type="dxa"/>
            <w:tcBorders>
              <w:top w:val="single" w:color="auto" w:sz="4" w:space="0"/>
              <w:bottom w:val="single" w:color="auto" w:sz="4" w:space="0"/>
            </w:tcBorders>
          </w:tcPr>
          <w:p>
            <w:pPr>
              <w:shd w:val="clear" w:color="auto" w:fill="FFFFFF"/>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Main results</w:t>
            </w:r>
          </w:p>
        </w:tc>
        <w:tc>
          <w:tcPr>
            <w:tcW w:w="1335" w:type="dxa"/>
            <w:tcBorders>
              <w:top w:val="single" w:color="auto" w:sz="4" w:space="0"/>
              <w:bottom w:val="single" w:color="auto" w:sz="4" w:space="0"/>
            </w:tcBorders>
          </w:tcPr>
          <w:p>
            <w:pPr>
              <w:shd w:val="clear" w:color="auto" w:fill="FFFFFF"/>
              <w:spacing w:line="360" w:lineRule="auto"/>
              <w:jc w:val="both"/>
              <w:rPr>
                <w:rFonts w:ascii="Book Antiqua" w:hAnsi="Book Antiqua"/>
                <w:b/>
                <w:color w:val="000000" w:themeColor="text1"/>
                <w:lang w:eastAsia="zh-CN"/>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 xml:space="preserve">Quality </w:t>
            </w:r>
            <w:r>
              <w:rPr>
                <w:rFonts w:ascii="Book Antiqua" w:hAnsi="Book Antiqua"/>
                <w:b/>
                <w:color w:val="000000" w:themeColor="text1"/>
                <w:lang w:eastAsia="zh-CN"/>
                <w14:textFill>
                  <w14:solidFill>
                    <w14:schemeClr w14:val="tx1"/>
                  </w14:solidFill>
                </w14:textFill>
              </w:rPr>
              <w:t>a</w:t>
            </w:r>
            <w:r>
              <w:rPr>
                <w:rFonts w:ascii="Book Antiqua" w:hAnsi="Book Antiqua" w:eastAsia="Times New Roman"/>
                <w:b/>
                <w:color w:val="000000" w:themeColor="text1"/>
                <w14:textFill>
                  <w14:solidFill>
                    <w14:schemeClr w14:val="tx1"/>
                  </w14:solidFill>
                </w14:textFill>
              </w:rPr>
              <w:t>ssessment</w:t>
            </w:r>
            <w:r>
              <w:rPr>
                <w:rFonts w:ascii="Book Antiqua" w:hAnsi="Book Antiqua"/>
                <w:b/>
                <w:color w:val="000000" w:themeColor="text1"/>
                <w:vertAlign w:val="superscript"/>
                <w:lang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346" w:type="dxa"/>
            <w:tcBorders>
              <w:top w:val="single" w:color="auto" w:sz="4" w:space="0"/>
            </w:tcBorders>
          </w:tcPr>
          <w:p>
            <w:pPr>
              <w:shd w:val="clear" w:color="auto" w:fill="FFFFFF"/>
              <w:spacing w:line="360" w:lineRule="auto"/>
              <w:jc w:val="both"/>
              <w:rPr>
                <w:rFonts w:ascii="Book Antiqua" w:hAnsi="Book Antiqua" w:eastAsia="Times New Roman"/>
                <w:color w:val="000000" w:themeColor="text1"/>
                <w:highlight w:val="yellow"/>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Cayres-Santos </w:t>
            </w:r>
            <w:r>
              <w:rPr>
                <w:rFonts w:ascii="Book Antiqua" w:hAnsi="Book Antiqua"/>
                <w:i/>
                <w:color w:val="000000" w:themeColor="text1"/>
                <w:lang w:eastAsia="zh-CN"/>
                <w14:textFill>
                  <w14:solidFill>
                    <w14:schemeClr w14:val="tx1"/>
                  </w14:solidFill>
                </w14:textFill>
              </w:rPr>
              <w:t>et al</w:t>
            </w:r>
            <w:r>
              <w:rPr>
                <w:rFonts w:ascii="Book Antiqua" w:hAnsi="Book Antiqua" w:eastAsia="Times New Roman"/>
                <w:color w:val="000000" w:themeColor="text1"/>
                <w:vertAlign w:val="superscript"/>
                <w14:textFill>
                  <w14:solidFill>
                    <w14:schemeClr w14:val="tx1"/>
                  </w14:solidFill>
                </w14:textFill>
              </w:rPr>
              <w:t>[29]</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2020</w:t>
            </w:r>
          </w:p>
        </w:tc>
        <w:tc>
          <w:tcPr>
            <w:tcW w:w="2538" w:type="dxa"/>
            <w:tcBorders>
              <w:top w:val="single" w:color="auto" w:sz="4" w:space="0"/>
            </w:tcBorders>
          </w:tcPr>
          <w:p>
            <w:pPr>
              <w:shd w:val="clear" w:color="auto" w:fill="FFFFFF"/>
              <w:spacing w:line="360" w:lineRule="auto"/>
              <w:jc w:val="both"/>
              <w:rPr>
                <w:rFonts w:ascii="Book Antiqua" w:hAnsi="Book Antiqua"/>
                <w:color w:val="000000" w:themeColor="text1"/>
                <w:highlight w:val="yellow"/>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Sports participation improves metabolic profile in adolescents: ABCD growth study</w:t>
            </w:r>
          </w:p>
        </w:tc>
        <w:tc>
          <w:tcPr>
            <w:tcW w:w="1715" w:type="dxa"/>
            <w:tcBorders>
              <w:top w:val="single" w:color="auto" w:sz="4" w:space="0"/>
            </w:tcBorders>
          </w:tcPr>
          <w:p>
            <w:pPr>
              <w:shd w:val="clear" w:color="auto" w:fill="FFFFFF"/>
              <w:spacing w:line="360" w:lineRule="auto"/>
              <w:jc w:val="both"/>
              <w:rPr>
                <w:rFonts w:ascii="Book Antiqua" w:hAnsi="Book Antiqua" w:eastAsia="Times New Roman"/>
                <w:color w:val="000000" w:themeColor="text1"/>
                <w:highlight w:val="yellow"/>
                <w14:textFill>
                  <w14:solidFill>
                    <w14:schemeClr w14:val="tx1"/>
                  </w14:solidFill>
                </w14:textFill>
              </w:rPr>
            </w:pPr>
            <w:r>
              <w:rPr>
                <w:rFonts w:ascii="Book Antiqua" w:hAnsi="Book Antiqua" w:eastAsia="Times New Roman"/>
                <w:color w:val="000000" w:themeColor="text1"/>
                <w14:textFill>
                  <w14:solidFill>
                    <w14:schemeClr w14:val="tx1"/>
                  </w14:solidFill>
                </w14:textFill>
              </w:rPr>
              <w:t>To analyze the impact of participation in sports with different CRF</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demands on changes in metabolic and cardiovascular markers in adolescents</w:t>
            </w:r>
          </w:p>
        </w:tc>
        <w:tc>
          <w:tcPr>
            <w:tcW w:w="1117" w:type="dxa"/>
            <w:tcBorders>
              <w:top w:val="single" w:color="auto" w:sz="4" w:space="0"/>
            </w:tcBorders>
          </w:tcPr>
          <w:p>
            <w:pPr>
              <w:shd w:val="clear" w:color="auto" w:fill="FFFFFF"/>
              <w:spacing w:line="360" w:lineRule="auto"/>
              <w:jc w:val="both"/>
              <w:rPr>
                <w:rFonts w:ascii="Book Antiqua" w:hAnsi="Book Antiqua" w:eastAsia="Times New Roman"/>
                <w:color w:val="000000" w:themeColor="text1"/>
                <w:highlight w:val="yellow"/>
                <w14:textFill>
                  <w14:solidFill>
                    <w14:schemeClr w14:val="tx1"/>
                  </w14:solidFill>
                </w14:textFill>
              </w:rPr>
            </w:pPr>
            <w:r>
              <w:rPr>
                <w:rFonts w:ascii="Book Antiqua" w:hAnsi="Book Antiqua" w:eastAsia="Times New Roman"/>
                <w:color w:val="000000" w:themeColor="text1"/>
                <w14:textFill>
                  <w14:solidFill>
                    <w14:schemeClr w14:val="tx1"/>
                  </w14:solidFill>
                </w14:textFill>
              </w:rPr>
              <w:t>184 adolescents (</w:t>
            </w:r>
            <w:r>
              <w:rPr>
                <w:rFonts w:ascii="Book Antiqua" w:hAnsi="Book Antiqua" w:eastAsia="Times New Roman"/>
                <w:i/>
                <w:color w:val="000000" w:themeColor="text1"/>
                <w14:textFill>
                  <w14:solidFill>
                    <w14:schemeClr w14:val="tx1"/>
                  </w14:solidFill>
                </w14:textFill>
              </w:rPr>
              <w:t>n</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 xml:space="preserve">122 engaged in sports and </w:t>
            </w:r>
            <w:r>
              <w:rPr>
                <w:rFonts w:ascii="Book Antiqua" w:hAnsi="Book Antiqua" w:eastAsia="Times New Roman"/>
                <w:i/>
                <w:color w:val="000000" w:themeColor="text1"/>
                <w14:textFill>
                  <w14:solidFill>
                    <w14:schemeClr w14:val="tx1"/>
                  </w14:solidFill>
                </w14:textFill>
              </w:rPr>
              <w:t>n</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 62 not engaged in sports)</w:t>
            </w:r>
          </w:p>
        </w:tc>
        <w:tc>
          <w:tcPr>
            <w:tcW w:w="905" w:type="dxa"/>
            <w:tcBorders>
              <w:top w:val="single" w:color="auto" w:sz="4" w:space="0"/>
            </w:tcBorders>
          </w:tcPr>
          <w:p>
            <w:pPr>
              <w:shd w:val="clear" w:color="auto" w:fill="FFFFFF"/>
              <w:spacing w:line="360" w:lineRule="auto"/>
              <w:jc w:val="both"/>
              <w:rPr>
                <w:rFonts w:ascii="Book Antiqua" w:hAnsi="Book Antiqua" w:eastAsia="Times New Roman"/>
                <w:color w:val="000000" w:themeColor="text1"/>
                <w:highlight w:val="yellow"/>
                <w14:textFill>
                  <w14:solidFill>
                    <w14:schemeClr w14:val="tx1"/>
                  </w14:solidFill>
                </w14:textFill>
              </w:rPr>
            </w:pPr>
            <w:r>
              <w:rPr>
                <w:rFonts w:ascii="Book Antiqua" w:hAnsi="Book Antiqua"/>
                <w:color w:val="000000" w:themeColor="text1"/>
                <w:lang w:eastAsia="zh-CN"/>
                <w14:textFill>
                  <w14:solidFill>
                    <w14:schemeClr w14:val="tx1"/>
                  </w14:solidFill>
                </w14:textFill>
              </w:rPr>
              <w:t>B</w:t>
            </w:r>
            <w:r>
              <w:rPr>
                <w:rFonts w:ascii="Book Antiqua" w:hAnsi="Book Antiqua" w:eastAsia="Times New Roman"/>
                <w:color w:val="000000" w:themeColor="text1"/>
                <w14:textFill>
                  <w14:solidFill>
                    <w14:schemeClr w14:val="tx1"/>
                  </w14:solidFill>
                </w14:textFill>
              </w:rPr>
              <w:t>etween 11-18</w:t>
            </w:r>
          </w:p>
        </w:tc>
        <w:tc>
          <w:tcPr>
            <w:tcW w:w="1033" w:type="dxa"/>
            <w:tcBorders>
              <w:top w:val="single" w:color="auto" w:sz="4" w:space="0"/>
            </w:tcBorders>
          </w:tcPr>
          <w:p>
            <w:pPr>
              <w:shd w:val="clear" w:color="auto" w:fill="FFFFFF"/>
              <w:spacing w:line="360" w:lineRule="auto"/>
              <w:jc w:val="both"/>
              <w:rPr>
                <w:rFonts w:ascii="Book Antiqua" w:hAnsi="Book Antiqua" w:eastAsia="Times New Roman"/>
                <w:color w:val="000000" w:themeColor="text1"/>
                <w:highlight w:val="yellow"/>
                <w14:textFill>
                  <w14:solidFill>
                    <w14:schemeClr w14:val="tx1"/>
                  </w14:solidFill>
                </w14:textFill>
              </w:rPr>
            </w:pPr>
            <w:r>
              <w:rPr>
                <w:rFonts w:ascii="Book Antiqua" w:hAnsi="Book Antiqua" w:eastAsia="Times New Roman"/>
                <w:color w:val="000000" w:themeColor="text1"/>
                <w14:textFill>
                  <w14:solidFill>
                    <w14:schemeClr w14:val="tx1"/>
                  </w14:solidFill>
                </w14:textFill>
              </w:rPr>
              <w:t>12 mo</w:t>
            </w:r>
          </w:p>
        </w:tc>
        <w:tc>
          <w:tcPr>
            <w:tcW w:w="1861" w:type="dxa"/>
            <w:tcBorders>
              <w:top w:val="single" w:color="auto" w:sz="4" w:space="0"/>
            </w:tcBorders>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High CRF: </w:t>
            </w:r>
            <w:r>
              <w:rPr>
                <w:rFonts w:ascii="Book Antiqua" w:hAnsi="Book Antiqua"/>
                <w:color w:val="000000" w:themeColor="text1"/>
                <w:lang w:eastAsia="zh-CN"/>
                <w14:textFill>
                  <w14:solidFill>
                    <w14:schemeClr w14:val="tx1"/>
                  </w14:solidFill>
                </w14:textFill>
              </w:rPr>
              <w:t>B</w:t>
            </w:r>
            <w:r>
              <w:rPr>
                <w:rFonts w:ascii="Book Antiqua" w:hAnsi="Book Antiqua" w:eastAsia="Times New Roman"/>
                <w:color w:val="000000" w:themeColor="text1"/>
                <w14:textFill>
                  <w14:solidFill>
                    <w14:schemeClr w14:val="tx1"/>
                  </w14:solidFill>
                </w14:textFill>
              </w:rPr>
              <w:t xml:space="preserve">asketball, swimming, tennis, and track </w:t>
            </w:r>
            <w:r>
              <w:rPr>
                <w:rFonts w:ascii="Book Antiqua" w:hAnsi="Book Antiqua"/>
                <w:color w:val="000000" w:themeColor="text1"/>
                <w:lang w:eastAsia="zh-CN"/>
                <w14:textFill>
                  <w14:solidFill>
                    <w14:schemeClr w14:val="tx1"/>
                  </w14:solidFill>
                </w14:textFill>
              </w:rPr>
              <w:t xml:space="preserve">and </w:t>
            </w:r>
            <w:r>
              <w:rPr>
                <w:rFonts w:ascii="Book Antiqua" w:hAnsi="Book Antiqua" w:eastAsia="Times New Roman"/>
                <w:color w:val="000000" w:themeColor="text1"/>
                <w14:textFill>
                  <w14:solidFill>
                    <w14:schemeClr w14:val="tx1"/>
                  </w14:solidFill>
                </w14:textFill>
              </w:rPr>
              <w:t>field</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 xml:space="preserve">Low CRF: </w:t>
            </w:r>
            <w:r>
              <w:rPr>
                <w:rFonts w:ascii="Book Antiqua" w:hAnsi="Book Antiqua"/>
                <w:color w:val="000000" w:themeColor="text1"/>
                <w:lang w:eastAsia="zh-CN"/>
                <w14:textFill>
                  <w14:solidFill>
                    <w14:schemeClr w14:val="tx1"/>
                  </w14:solidFill>
                </w14:textFill>
              </w:rPr>
              <w:t>B</w:t>
            </w:r>
            <w:r>
              <w:rPr>
                <w:rFonts w:ascii="Book Antiqua" w:hAnsi="Book Antiqua" w:eastAsia="Times New Roman"/>
                <w:color w:val="000000" w:themeColor="text1"/>
                <w14:textFill>
                  <w14:solidFill>
                    <w14:schemeClr w14:val="tx1"/>
                  </w14:solidFill>
                </w14:textFill>
              </w:rPr>
              <w:t>aseball, gymnastics,</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judo, karate, and kung fu</w:t>
            </w:r>
          </w:p>
        </w:tc>
        <w:tc>
          <w:tcPr>
            <w:tcW w:w="2356" w:type="dxa"/>
            <w:tcBorders>
              <w:top w:val="single" w:color="auto" w:sz="4" w:space="0"/>
            </w:tcBorders>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Carotid IMT did not change in both sports with high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0.002 mm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95%CI: -0.018 to 0.023</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 and low CRF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-0.001 mm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95%CI: -0.024 to 0.023</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 xml:space="preserve">Femoral IMT did not change in both sports with high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0.013 mm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95%CI: -0.010 to 0.037</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 and low CRF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-0.004 mm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95%CI: -0.024 to 0.033</w:t>
            </w:r>
            <w:r>
              <w:rPr>
                <w:rFonts w:ascii="Book Antiqua" w:hAnsi="Book Antiqua"/>
                <w:color w:val="000000" w:themeColor="text1"/>
                <w:lang w:eastAsia="zh-CN"/>
                <w14:textFill>
                  <w14:solidFill>
                    <w14:schemeClr w14:val="tx1"/>
                  </w14:solidFill>
                </w14:textFill>
              </w:rPr>
              <w:t>)]</w:t>
            </w:r>
          </w:p>
        </w:tc>
        <w:tc>
          <w:tcPr>
            <w:tcW w:w="1335" w:type="dxa"/>
            <w:tcBorders>
              <w:top w:val="single" w:color="auto" w:sz="4" w:space="0"/>
            </w:tcBorders>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346" w:type="dxa"/>
          </w:tcPr>
          <w:p>
            <w:pPr>
              <w:shd w:val="clear" w:color="auto" w:fill="FFFFFF"/>
              <w:spacing w:line="360" w:lineRule="auto"/>
              <w:jc w:val="both"/>
              <w:rPr>
                <w:rFonts w:ascii="Book Antiqua" w:hAnsi="Book Antiqua" w:eastAsia="Times New Roman"/>
                <w:color w:val="000000" w:themeColor="text1"/>
                <w:highlight w:val="yellow"/>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Cayres </w:t>
            </w:r>
            <w:r>
              <w:rPr>
                <w:rFonts w:ascii="Book Antiqua" w:hAnsi="Book Antiqua"/>
                <w:i/>
                <w:color w:val="000000" w:themeColor="text1"/>
                <w:lang w:eastAsia="zh-CN"/>
                <w14:textFill>
                  <w14:solidFill>
                    <w14:schemeClr w14:val="tx1"/>
                  </w14:solidFill>
                </w14:textFill>
              </w:rPr>
              <w:t>et al</w:t>
            </w:r>
            <w:r>
              <w:rPr>
                <w:rFonts w:ascii="Book Antiqua" w:hAnsi="Book Antiqua" w:eastAsia="Times New Roman"/>
                <w:color w:val="000000" w:themeColor="text1"/>
                <w:vertAlign w:val="superscript"/>
                <w14:textFill>
                  <w14:solidFill>
                    <w14:schemeClr w14:val="tx1"/>
                  </w14:solidFill>
                </w14:textFill>
              </w:rPr>
              <w:t>[</w:t>
            </w:r>
            <w:r>
              <w:rPr>
                <w:rFonts w:ascii="Book Antiqua" w:hAnsi="Book Antiqua"/>
                <w:color w:val="000000" w:themeColor="text1"/>
                <w:vertAlign w:val="superscript"/>
                <w:lang w:eastAsia="zh-CN"/>
                <w14:textFill>
                  <w14:solidFill>
                    <w14:schemeClr w14:val="tx1"/>
                  </w14:solidFill>
                </w14:textFill>
              </w:rPr>
              <w:t>30</w:t>
            </w:r>
            <w:r>
              <w:rPr>
                <w:rFonts w:ascii="Book Antiqua" w:hAnsi="Book Antiqua" w:eastAsia="Times New Roman"/>
                <w:color w:val="000000" w:themeColor="text1"/>
                <w:vertAlign w:val="superscript"/>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2018</w:t>
            </w:r>
          </w:p>
        </w:tc>
        <w:tc>
          <w:tcPr>
            <w:tcW w:w="2538" w:type="dxa"/>
          </w:tcPr>
          <w:p>
            <w:pPr>
              <w:shd w:val="clear" w:color="auto" w:fill="FFFFFF"/>
              <w:spacing w:line="360" w:lineRule="auto"/>
              <w:jc w:val="both"/>
              <w:rPr>
                <w:rFonts w:ascii="Book Antiqua" w:hAnsi="Book Antiqua"/>
                <w:color w:val="000000" w:themeColor="text1"/>
                <w:highlight w:val="yellow"/>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Sport-based physical activity recommendations and modifications in C-reactive protein and arterial thickness</w:t>
            </w:r>
          </w:p>
        </w:tc>
        <w:tc>
          <w:tcPr>
            <w:tcW w:w="1715" w:type="dxa"/>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Gungsuh" w:cs="Gungsuh"/>
                <w:color w:val="000000" w:themeColor="text1"/>
                <w14:textFill>
                  <w14:solidFill>
                    <w14:schemeClr w14:val="tx1"/>
                  </w14:solidFill>
                </w14:textFill>
              </w:rPr>
              <w:t>We analyzed the effects of 1</w:t>
            </w:r>
            <w:r>
              <w:rPr>
                <w:rFonts w:ascii="Book Antiqua" w:hAnsi="Book Antiqua" w:cs="Gungsuh"/>
                <w:color w:val="000000" w:themeColor="text1"/>
                <w:lang w:eastAsia="zh-CN"/>
                <w14:textFill>
                  <w14:solidFill>
                    <w14:schemeClr w14:val="tx1"/>
                  </w14:solidFill>
                </w14:textFill>
              </w:rPr>
              <w:t xml:space="preserve"> </w:t>
            </w:r>
            <w:r>
              <w:rPr>
                <w:rFonts w:ascii="Book Antiqua" w:hAnsi="Book Antiqua" w:eastAsia="Gungsuh" w:cs="Gungsuh"/>
                <w:color w:val="000000" w:themeColor="text1"/>
                <w14:textFill>
                  <w14:solidFill>
                    <w14:schemeClr w14:val="tx1"/>
                  </w14:solidFill>
                </w14:textFill>
              </w:rPr>
              <w:t>yr of engagement in ≥</w:t>
            </w:r>
            <w:r>
              <w:rPr>
                <w:rFonts w:eastAsia="Gungsuh"/>
                <w:color w:val="000000" w:themeColor="text1"/>
                <w14:textFill>
                  <w14:solidFill>
                    <w14:schemeClr w14:val="tx1"/>
                  </w14:solidFill>
                </w14:textFill>
              </w:rPr>
              <w:t> </w:t>
            </w:r>
            <w:r>
              <w:rPr>
                <w:rFonts w:ascii="Book Antiqua" w:hAnsi="Book Antiqua" w:eastAsia="Gungsuh" w:cs="Gungsuh"/>
                <w:color w:val="000000" w:themeColor="text1"/>
                <w14:textFill>
                  <w14:solidFill>
                    <w14:schemeClr w14:val="tx1"/>
                  </w14:solidFill>
                </w14:textFill>
              </w:rPr>
              <w:t>300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Gungsuh" w:cs="Gungsuh"/>
                <w:color w:val="000000" w:themeColor="text1"/>
                <w14:textFill>
                  <w14:solidFill>
                    <w14:schemeClr w14:val="tx1"/>
                  </w14:solidFill>
                </w14:textFill>
              </w:rPr>
              <w:t>min/wk of organized sports on inflammatory levels and vascular structure in adolescent</w:t>
            </w:r>
            <w:r>
              <w:rPr>
                <w:rFonts w:ascii="Book Antiqua" w:hAnsi="Book Antiqua" w:cs="Gungsuh"/>
                <w:color w:val="000000" w:themeColor="text1"/>
                <w:lang w:eastAsia="zh-CN"/>
                <w14:textFill>
                  <w14:solidFill>
                    <w14:schemeClr w14:val="tx1"/>
                  </w14:solidFill>
                </w14:textFill>
              </w:rPr>
              <w:t>s</w:t>
            </w:r>
          </w:p>
        </w:tc>
        <w:tc>
          <w:tcPr>
            <w:tcW w:w="1117" w:type="dxa"/>
          </w:tcPr>
          <w:p>
            <w:pPr>
              <w:shd w:val="clear" w:color="auto" w:fill="FFFFFF"/>
              <w:spacing w:line="360" w:lineRule="auto"/>
              <w:jc w:val="both"/>
              <w:rPr>
                <w:rFonts w:ascii="Book Antiqua" w:hAnsi="Book Antiqua" w:eastAsia="Times New Roman"/>
                <w:color w:val="000000" w:themeColor="text1"/>
                <w:highlight w:val="yellow"/>
                <w14:textFill>
                  <w14:solidFill>
                    <w14:schemeClr w14:val="tx1"/>
                  </w14:solidFill>
                </w14:textFill>
              </w:rPr>
            </w:pPr>
            <w:r>
              <w:rPr>
                <w:rFonts w:ascii="Book Antiqua" w:hAnsi="Book Antiqua" w:eastAsia="Times New Roman"/>
                <w:color w:val="000000" w:themeColor="text1"/>
                <w14:textFill>
                  <w14:solidFill>
                    <w14:schemeClr w14:val="tx1"/>
                  </w14:solidFill>
                </w14:textFill>
              </w:rPr>
              <w:t>89 adolescents (</w:t>
            </w:r>
            <w:r>
              <w:rPr>
                <w:rFonts w:ascii="Book Antiqua" w:hAnsi="Book Antiqua" w:eastAsia="Times New Roman"/>
                <w:i/>
                <w:color w:val="000000" w:themeColor="text1"/>
                <w14:textFill>
                  <w14:solidFill>
                    <w14:schemeClr w14:val="tx1"/>
                  </w14:solidFill>
                </w14:textFill>
              </w:rPr>
              <w:t>n</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 xml:space="preserve">= 15 Sport practice and </w:t>
            </w:r>
            <w:r>
              <w:rPr>
                <w:rFonts w:ascii="Book Antiqua" w:hAnsi="Book Antiqua" w:eastAsia="Times New Roman"/>
                <w:i/>
                <w:color w:val="000000" w:themeColor="text1"/>
                <w14:textFill>
                  <w14:solidFill>
                    <w14:schemeClr w14:val="tx1"/>
                  </w14:solidFill>
                </w14:textFill>
              </w:rPr>
              <w:t>n</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 74 non-sport practice)</w:t>
            </w:r>
          </w:p>
        </w:tc>
        <w:tc>
          <w:tcPr>
            <w:tcW w:w="905" w:type="dxa"/>
          </w:tcPr>
          <w:p>
            <w:pPr>
              <w:shd w:val="clear" w:color="auto" w:fill="FFFFFF"/>
              <w:spacing w:line="360" w:lineRule="auto"/>
              <w:jc w:val="both"/>
              <w:rPr>
                <w:rFonts w:ascii="Book Antiqua" w:hAnsi="Book Antiqua" w:eastAsia="Times New Roman"/>
                <w:color w:val="000000" w:themeColor="text1"/>
                <w:highlight w:val="yellow"/>
                <w14:textFill>
                  <w14:solidFill>
                    <w14:schemeClr w14:val="tx1"/>
                  </w14:solidFill>
                </w14:textFill>
              </w:rPr>
            </w:pPr>
            <w:r>
              <w:rPr>
                <w:rFonts w:ascii="Book Antiqua" w:hAnsi="Book Antiqua"/>
                <w:color w:val="000000" w:themeColor="text1"/>
                <w:lang w:eastAsia="zh-CN"/>
                <w14:textFill>
                  <w14:solidFill>
                    <w14:schemeClr w14:val="tx1"/>
                  </w14:solidFill>
                </w14:textFill>
              </w:rPr>
              <w:t>B</w:t>
            </w:r>
            <w:r>
              <w:rPr>
                <w:rFonts w:ascii="Book Antiqua" w:hAnsi="Book Antiqua" w:eastAsia="Times New Roman"/>
                <w:color w:val="000000" w:themeColor="text1"/>
                <w14:textFill>
                  <w14:solidFill>
                    <w14:schemeClr w14:val="tx1"/>
                  </w14:solidFill>
                </w14:textFill>
              </w:rPr>
              <w:t>etween 11-14</w:t>
            </w:r>
          </w:p>
        </w:tc>
        <w:tc>
          <w:tcPr>
            <w:tcW w:w="1033" w:type="dxa"/>
          </w:tcPr>
          <w:p>
            <w:pPr>
              <w:shd w:val="clear" w:color="auto" w:fill="FFFFFF"/>
              <w:spacing w:line="360" w:lineRule="auto"/>
              <w:jc w:val="both"/>
              <w:rPr>
                <w:rFonts w:ascii="Book Antiqua" w:hAnsi="Book Antiqua" w:eastAsia="Times New Roman"/>
                <w:color w:val="000000" w:themeColor="text1"/>
                <w:highlight w:val="yellow"/>
                <w14:textFill>
                  <w14:solidFill>
                    <w14:schemeClr w14:val="tx1"/>
                  </w14:solidFill>
                </w14:textFill>
              </w:rPr>
            </w:pPr>
            <w:r>
              <w:rPr>
                <w:rFonts w:ascii="Book Antiqua" w:hAnsi="Book Antiqua" w:eastAsia="Times New Roman"/>
                <w:color w:val="000000" w:themeColor="text1"/>
                <w14:textFill>
                  <w14:solidFill>
                    <w14:schemeClr w14:val="tx1"/>
                  </w14:solidFill>
                </w14:textFill>
              </w:rPr>
              <w:t>12</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mo</w:t>
            </w:r>
          </w:p>
        </w:tc>
        <w:tc>
          <w:tcPr>
            <w:tcW w:w="1861" w:type="dxa"/>
          </w:tcPr>
          <w:p>
            <w:pPr>
              <w:shd w:val="clear" w:color="auto" w:fill="FFFFFF"/>
              <w:spacing w:line="360" w:lineRule="auto"/>
              <w:jc w:val="both"/>
              <w:rPr>
                <w:rFonts w:ascii="Book Antiqua" w:hAnsi="Book Antiqua" w:eastAsia="Times New Roman"/>
                <w:color w:val="000000" w:themeColor="text1"/>
                <w:highlight w:val="yellow"/>
                <w14:textFill>
                  <w14:solidFill>
                    <w14:schemeClr w14:val="tx1"/>
                  </w14:solidFill>
                </w14:textFill>
              </w:rPr>
            </w:pPr>
            <w:r>
              <w:rPr>
                <w:rFonts w:ascii="Book Antiqua" w:hAnsi="Book Antiqua"/>
                <w:color w:val="000000" w:themeColor="text1"/>
                <w:lang w:eastAsia="zh-CN"/>
                <w14:textFill>
                  <w14:solidFill>
                    <w14:schemeClr w14:val="tx1"/>
                  </w14:solidFill>
                </w14:textFill>
              </w:rPr>
              <w:t>S</w:t>
            </w:r>
            <w:r>
              <w:rPr>
                <w:rFonts w:ascii="Book Antiqua" w:hAnsi="Book Antiqua" w:eastAsia="Times New Roman"/>
                <w:color w:val="000000" w:themeColor="text1"/>
                <w14:textFill>
                  <w14:solidFill>
                    <w14:schemeClr w14:val="tx1"/>
                  </w14:solidFill>
                </w14:textFill>
              </w:rPr>
              <w:t>occer, swimming, and others not shown</w:t>
            </w:r>
          </w:p>
        </w:tc>
        <w:tc>
          <w:tcPr>
            <w:tcW w:w="2356" w:type="dxa"/>
          </w:tcPr>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Carotid IMT did not change in the sports participation group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0.006 mm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95%CI: -0.013 to 0.024</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 but Femoral IMT did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 xml:space="preserve">-0.043 mm </w:t>
            </w:r>
            <w:r>
              <w:rPr>
                <w:rFonts w:ascii="Book Antiqua" w:hAnsi="Book Antiqua"/>
                <w:color w:val="000000" w:themeColor="text1"/>
                <w:lang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95%CI: -0.081 to -0.006</w:t>
            </w:r>
            <w:r>
              <w:rPr>
                <w:rFonts w:ascii="Book Antiqua" w:hAnsi="Book Antiqua"/>
                <w:color w:val="000000" w:themeColor="text1"/>
                <w:lang w:eastAsia="zh-CN"/>
                <w14:textFill>
                  <w14:solidFill>
                    <w14:schemeClr w14:val="tx1"/>
                  </w14:solidFill>
                </w14:textFill>
              </w:rPr>
              <w:t>)]</w:t>
            </w:r>
          </w:p>
        </w:tc>
        <w:tc>
          <w:tcPr>
            <w:tcW w:w="1335" w:type="dxa"/>
          </w:tcPr>
          <w:p>
            <w:pPr>
              <w:shd w:val="clear" w:color="auto" w:fill="FFFFFF"/>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8</w:t>
            </w:r>
          </w:p>
        </w:tc>
      </w:tr>
    </w:tbl>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vertAlign w:val="superscript"/>
          <w:lang w:eastAsia="zh-CN"/>
          <w14:textFill>
            <w14:solidFill>
              <w14:schemeClr w14:val="tx1"/>
            </w14:solidFill>
          </w14:textFill>
        </w:rPr>
        <w:t>1</w:t>
      </w:r>
      <w:r>
        <w:rPr>
          <w:rFonts w:ascii="Book Antiqua" w:hAnsi="Book Antiqua"/>
          <w:color w:val="000000" w:themeColor="text1"/>
          <w14:textFill>
            <w14:solidFill>
              <w14:schemeClr w14:val="tx1"/>
            </w14:solidFill>
          </w14:textFill>
        </w:rPr>
        <w:t>Quality Assessment according to Newcastle-Ottawa Scale (range 0 to 9) for cohort studies. CRF</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C</w:t>
      </w:r>
      <w:r>
        <w:rPr>
          <w:rFonts w:ascii="Book Antiqua" w:hAnsi="Book Antiqua"/>
          <w:color w:val="000000" w:themeColor="text1"/>
          <w14:textFill>
            <w14:solidFill>
              <w14:schemeClr w14:val="tx1"/>
            </w14:solidFill>
          </w14:textFill>
        </w:rPr>
        <w:t>ardiorespiratory fitness; IMT</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I</w:t>
      </w:r>
      <w:r>
        <w:rPr>
          <w:rFonts w:ascii="Book Antiqua" w:hAnsi="Book Antiqua"/>
          <w:color w:val="000000" w:themeColor="text1"/>
          <w14:textFill>
            <w14:solidFill>
              <w14:schemeClr w14:val="tx1"/>
            </w14:solidFill>
          </w14:textFill>
        </w:rPr>
        <w:t xml:space="preserve">ntima-media thickness. </w:t>
      </w:r>
    </w:p>
    <w:p>
      <w:pPr>
        <w:shd w:val="clear" w:color="auto" w:fill="FFFFFF"/>
        <w:spacing w:line="360" w:lineRule="auto"/>
        <w:jc w:val="both"/>
        <w:rPr>
          <w:rFonts w:ascii="Book Antiqua" w:hAnsi="Book Antiqua"/>
          <w:color w:val="000000" w:themeColor="text1"/>
          <w:lang w:eastAsia="zh-CN"/>
          <w14:textFill>
            <w14:solidFill>
              <w14:schemeClr w14:val="tx1"/>
            </w14:solidFill>
          </w14:textFill>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hd w:val="clear" w:color="auto" w:fill="FFFFFF"/>
        <w:spacing w:line="360" w:lineRule="auto"/>
        <w:jc w:val="both"/>
        <w:rPr>
          <w:rFonts w:ascii="Book Antiqua" w:hAnsi="Book Antiqua"/>
          <w:color w:val="000000" w:themeColor="text1"/>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ungsuh">
    <w:altName w:val="Malgun Gothic"/>
    <w:panose1 w:val="00000000000000000000"/>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2361269"/>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5F1"/>
    <w:rsid w:val="0002548F"/>
    <w:rsid w:val="00092ED1"/>
    <w:rsid w:val="000C6B36"/>
    <w:rsid w:val="000F3226"/>
    <w:rsid w:val="000F786D"/>
    <w:rsid w:val="00105F0C"/>
    <w:rsid w:val="001135E8"/>
    <w:rsid w:val="001158A9"/>
    <w:rsid w:val="0011788D"/>
    <w:rsid w:val="00134AAF"/>
    <w:rsid w:val="00161FFA"/>
    <w:rsid w:val="00174309"/>
    <w:rsid w:val="00192D57"/>
    <w:rsid w:val="001B6306"/>
    <w:rsid w:val="001B75F5"/>
    <w:rsid w:val="001C2201"/>
    <w:rsid w:val="001E12BD"/>
    <w:rsid w:val="001E2ECC"/>
    <w:rsid w:val="0024220A"/>
    <w:rsid w:val="00252DFD"/>
    <w:rsid w:val="002B32E9"/>
    <w:rsid w:val="00321BD6"/>
    <w:rsid w:val="00327867"/>
    <w:rsid w:val="00362105"/>
    <w:rsid w:val="00375F2A"/>
    <w:rsid w:val="00394A3E"/>
    <w:rsid w:val="003B3228"/>
    <w:rsid w:val="003D3284"/>
    <w:rsid w:val="00403795"/>
    <w:rsid w:val="00425F8D"/>
    <w:rsid w:val="004313FD"/>
    <w:rsid w:val="004455DE"/>
    <w:rsid w:val="0045584D"/>
    <w:rsid w:val="0046300B"/>
    <w:rsid w:val="00465726"/>
    <w:rsid w:val="00490C25"/>
    <w:rsid w:val="00492FEF"/>
    <w:rsid w:val="004B3DEF"/>
    <w:rsid w:val="004B6C93"/>
    <w:rsid w:val="004C6B7C"/>
    <w:rsid w:val="004D4B04"/>
    <w:rsid w:val="004E7020"/>
    <w:rsid w:val="00504B23"/>
    <w:rsid w:val="005132C1"/>
    <w:rsid w:val="00544E79"/>
    <w:rsid w:val="005563BA"/>
    <w:rsid w:val="00592198"/>
    <w:rsid w:val="0059735C"/>
    <w:rsid w:val="005A7A05"/>
    <w:rsid w:val="005B30EC"/>
    <w:rsid w:val="005B4175"/>
    <w:rsid w:val="005D1FA6"/>
    <w:rsid w:val="006038A2"/>
    <w:rsid w:val="00604ACE"/>
    <w:rsid w:val="00610DBF"/>
    <w:rsid w:val="00623106"/>
    <w:rsid w:val="006236DC"/>
    <w:rsid w:val="006239BA"/>
    <w:rsid w:val="006302C2"/>
    <w:rsid w:val="00656C67"/>
    <w:rsid w:val="00663110"/>
    <w:rsid w:val="006A3A48"/>
    <w:rsid w:val="006A57F9"/>
    <w:rsid w:val="006B3866"/>
    <w:rsid w:val="006C64A4"/>
    <w:rsid w:val="006D6A39"/>
    <w:rsid w:val="006D6E9B"/>
    <w:rsid w:val="006E3646"/>
    <w:rsid w:val="00754B7E"/>
    <w:rsid w:val="00774F3C"/>
    <w:rsid w:val="00784666"/>
    <w:rsid w:val="00785950"/>
    <w:rsid w:val="00787D59"/>
    <w:rsid w:val="007C561B"/>
    <w:rsid w:val="007D07D4"/>
    <w:rsid w:val="007D6984"/>
    <w:rsid w:val="007E7896"/>
    <w:rsid w:val="007E7F80"/>
    <w:rsid w:val="007F77C8"/>
    <w:rsid w:val="008155AF"/>
    <w:rsid w:val="00833E4B"/>
    <w:rsid w:val="00853DB9"/>
    <w:rsid w:val="008575A4"/>
    <w:rsid w:val="00857AFD"/>
    <w:rsid w:val="008944C9"/>
    <w:rsid w:val="008B50F2"/>
    <w:rsid w:val="008B66B1"/>
    <w:rsid w:val="008C3AC5"/>
    <w:rsid w:val="008C3F34"/>
    <w:rsid w:val="008C43FE"/>
    <w:rsid w:val="008E3655"/>
    <w:rsid w:val="008E44B4"/>
    <w:rsid w:val="00936DA4"/>
    <w:rsid w:val="00937BDD"/>
    <w:rsid w:val="0094205B"/>
    <w:rsid w:val="00970FD3"/>
    <w:rsid w:val="00985BDB"/>
    <w:rsid w:val="00A0016B"/>
    <w:rsid w:val="00A11266"/>
    <w:rsid w:val="00A13FB1"/>
    <w:rsid w:val="00A16795"/>
    <w:rsid w:val="00A211BC"/>
    <w:rsid w:val="00A275AE"/>
    <w:rsid w:val="00A34453"/>
    <w:rsid w:val="00A57257"/>
    <w:rsid w:val="00A60277"/>
    <w:rsid w:val="00A66AA2"/>
    <w:rsid w:val="00A66C32"/>
    <w:rsid w:val="00A677FB"/>
    <w:rsid w:val="00A67F56"/>
    <w:rsid w:val="00A77B3E"/>
    <w:rsid w:val="00A873B1"/>
    <w:rsid w:val="00A97540"/>
    <w:rsid w:val="00AA61C4"/>
    <w:rsid w:val="00AB1D8F"/>
    <w:rsid w:val="00AD504E"/>
    <w:rsid w:val="00AD5805"/>
    <w:rsid w:val="00AE70E2"/>
    <w:rsid w:val="00AE73B8"/>
    <w:rsid w:val="00B162E8"/>
    <w:rsid w:val="00B17548"/>
    <w:rsid w:val="00B5228F"/>
    <w:rsid w:val="00B7637A"/>
    <w:rsid w:val="00B76A11"/>
    <w:rsid w:val="00B925B2"/>
    <w:rsid w:val="00BA53C2"/>
    <w:rsid w:val="00BB26B0"/>
    <w:rsid w:val="00BE27D1"/>
    <w:rsid w:val="00BE6B5B"/>
    <w:rsid w:val="00C1715A"/>
    <w:rsid w:val="00C31A30"/>
    <w:rsid w:val="00C63A8B"/>
    <w:rsid w:val="00C77E4E"/>
    <w:rsid w:val="00C80EF6"/>
    <w:rsid w:val="00C844CE"/>
    <w:rsid w:val="00C86378"/>
    <w:rsid w:val="00C87384"/>
    <w:rsid w:val="00CA2A55"/>
    <w:rsid w:val="00CD2BAB"/>
    <w:rsid w:val="00CD35F1"/>
    <w:rsid w:val="00CE2111"/>
    <w:rsid w:val="00CE59D8"/>
    <w:rsid w:val="00CE749B"/>
    <w:rsid w:val="00D00650"/>
    <w:rsid w:val="00D04A9A"/>
    <w:rsid w:val="00D1131D"/>
    <w:rsid w:val="00D14347"/>
    <w:rsid w:val="00D27749"/>
    <w:rsid w:val="00D34467"/>
    <w:rsid w:val="00D410FD"/>
    <w:rsid w:val="00D440CD"/>
    <w:rsid w:val="00D532F6"/>
    <w:rsid w:val="00D5456F"/>
    <w:rsid w:val="00D61156"/>
    <w:rsid w:val="00D67E3C"/>
    <w:rsid w:val="00D743FD"/>
    <w:rsid w:val="00D8263D"/>
    <w:rsid w:val="00D90CAC"/>
    <w:rsid w:val="00DD2DD6"/>
    <w:rsid w:val="00DD76E7"/>
    <w:rsid w:val="00DD793E"/>
    <w:rsid w:val="00DE2A54"/>
    <w:rsid w:val="00DE69F4"/>
    <w:rsid w:val="00DE7078"/>
    <w:rsid w:val="00DE76CA"/>
    <w:rsid w:val="00DF67B5"/>
    <w:rsid w:val="00DF7543"/>
    <w:rsid w:val="00E006E8"/>
    <w:rsid w:val="00E07702"/>
    <w:rsid w:val="00E10197"/>
    <w:rsid w:val="00E179E7"/>
    <w:rsid w:val="00E2612C"/>
    <w:rsid w:val="00E43807"/>
    <w:rsid w:val="00E44C71"/>
    <w:rsid w:val="00E522C8"/>
    <w:rsid w:val="00E54617"/>
    <w:rsid w:val="00E7497E"/>
    <w:rsid w:val="00E7511B"/>
    <w:rsid w:val="00E84238"/>
    <w:rsid w:val="00EB0413"/>
    <w:rsid w:val="00EC1471"/>
    <w:rsid w:val="00EC5B83"/>
    <w:rsid w:val="00EC6194"/>
    <w:rsid w:val="00ED0E2A"/>
    <w:rsid w:val="00ED37B9"/>
    <w:rsid w:val="00EE0EF7"/>
    <w:rsid w:val="00F32FEF"/>
    <w:rsid w:val="00F41829"/>
    <w:rsid w:val="00F613E7"/>
    <w:rsid w:val="00F667CE"/>
    <w:rsid w:val="00F8331A"/>
    <w:rsid w:val="00F974AB"/>
    <w:rsid w:val="00FD3ED8"/>
    <w:rsid w:val="00FD6F1C"/>
    <w:rsid w:val="0BF53FB4"/>
    <w:rsid w:val="39F01B53"/>
    <w:rsid w:val="414F2E44"/>
    <w:rsid w:val="44B32010"/>
    <w:rsid w:val="7F252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style>
  <w:style w:type="paragraph" w:styleId="3">
    <w:name w:val="Balloon Text"/>
    <w:basedOn w:val="1"/>
    <w:link w:val="12"/>
    <w:uiPriority w:val="0"/>
    <w:rPr>
      <w:sz w:val="18"/>
      <w:szCs w:val="18"/>
    </w:rPr>
  </w:style>
  <w:style w:type="paragraph" w:styleId="4">
    <w:name w:val="footer"/>
    <w:basedOn w:val="1"/>
    <w:link w:val="11"/>
    <w:uiPriority w:val="99"/>
    <w:pPr>
      <w:tabs>
        <w:tab w:val="center" w:pos="4153"/>
        <w:tab w:val="right" w:pos="8306"/>
      </w:tabs>
      <w:snapToGrid w:val="0"/>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0"/>
    <w:rPr>
      <w:b/>
      <w:bCs/>
    </w:rPr>
  </w:style>
  <w:style w:type="character" w:styleId="9">
    <w:name w:val="annotation reference"/>
    <w:basedOn w:val="8"/>
    <w:semiHidden/>
    <w:unhideWhenUsed/>
    <w:uiPriority w:val="0"/>
    <w:rPr>
      <w:sz w:val="21"/>
      <w:szCs w:val="21"/>
    </w:rPr>
  </w:style>
  <w:style w:type="character" w:customStyle="1" w:styleId="10">
    <w:name w:val="页眉 字符"/>
    <w:basedOn w:val="8"/>
    <w:link w:val="5"/>
    <w:qFormat/>
    <w:uiPriority w:val="0"/>
    <w:rPr>
      <w:sz w:val="18"/>
      <w:szCs w:val="18"/>
    </w:rPr>
  </w:style>
  <w:style w:type="character" w:customStyle="1" w:styleId="11">
    <w:name w:val="页脚 字符"/>
    <w:basedOn w:val="8"/>
    <w:link w:val="4"/>
    <w:uiPriority w:val="99"/>
    <w:rPr>
      <w:sz w:val="18"/>
      <w:szCs w:val="18"/>
    </w:rPr>
  </w:style>
  <w:style w:type="character" w:customStyle="1" w:styleId="12">
    <w:name w:val="批注框文本 字符"/>
    <w:basedOn w:val="8"/>
    <w:link w:val="3"/>
    <w:uiPriority w:val="0"/>
    <w:rPr>
      <w:sz w:val="18"/>
      <w:szCs w:val="18"/>
    </w:rPr>
  </w:style>
  <w:style w:type="paragraph" w:customStyle="1" w:styleId="13">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4">
    <w:name w:val="批注文字 字符"/>
    <w:basedOn w:val="8"/>
    <w:link w:val="2"/>
    <w:semiHidden/>
    <w:qFormat/>
    <w:uiPriority w:val="0"/>
    <w:rPr>
      <w:sz w:val="24"/>
      <w:szCs w:val="24"/>
    </w:rPr>
  </w:style>
  <w:style w:type="character" w:customStyle="1" w:styleId="15">
    <w:name w:val="批注主题 字符"/>
    <w:basedOn w:val="14"/>
    <w:link w:val="6"/>
    <w:semiHidden/>
    <w:qFormat/>
    <w:uiPriority w:val="0"/>
    <w:rPr>
      <w:b/>
      <w:bCs/>
      <w:sz w:val="24"/>
      <w:szCs w:val="24"/>
    </w:rPr>
  </w:style>
  <w:style w:type="character" w:customStyle="1" w:styleId="16">
    <w:name w:val="viiyi"/>
    <w:basedOn w:val="8"/>
    <w:qFormat/>
    <w:uiPriority w:val="0"/>
  </w:style>
  <w:style w:type="character" w:customStyle="1" w:styleId="17">
    <w:name w:val="q4iawc"/>
    <w:basedOn w:val="8"/>
    <w:uiPriority w:val="0"/>
  </w:style>
  <w:style w:type="character" w:customStyle="1" w:styleId="18">
    <w:name w:val="dxebase_office2010blue"/>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5D844E-956C-4537-93E0-9A9821946F60}">
  <ds:schemaRefs/>
</ds:datastoreItem>
</file>

<file path=docProps/app.xml><?xml version="1.0" encoding="utf-8"?>
<Properties xmlns="http://schemas.openxmlformats.org/officeDocument/2006/extended-properties" xmlns:vt="http://schemas.openxmlformats.org/officeDocument/2006/docPropsVTypes">
  <Template>Normal</Template>
  <Pages>25</Pages>
  <Words>4890</Words>
  <Characters>27878</Characters>
  <Lines>232</Lines>
  <Paragraphs>65</Paragraphs>
  <TotalTime>2</TotalTime>
  <ScaleCrop>false</ScaleCrop>
  <LinksUpToDate>false</LinksUpToDate>
  <CharactersWithSpaces>32703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2022-05-26T07:22:00Z</dcterms:created>
  <dc:creator>Lian-Sheng Ma</dc:creator>
  <cp:lastModifiedBy>千</cp:lastModifiedBy>
  <dcterms:modified xsi:type="dcterms:W3CDTF">2022-07-06T07:12:29Z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9DCCAB126EB84BCCA584153AF4A88EB8</vt:lpwstr>
  </property>
</Properties>
</file>