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E3D4" w14:textId="77777777" w:rsidR="002C27B0" w:rsidRDefault="00B35E9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4ABA079E" w14:textId="77777777" w:rsidR="002C27B0" w:rsidRDefault="00B35E9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72756</w:t>
      </w:r>
    </w:p>
    <w:p w14:paraId="5DC31CCD" w14:textId="77777777" w:rsidR="002C27B0" w:rsidRDefault="00B35E9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134CD99" w14:textId="77777777" w:rsidR="002C27B0" w:rsidRDefault="002C27B0">
      <w:pPr>
        <w:spacing w:line="360" w:lineRule="auto"/>
        <w:jc w:val="both"/>
      </w:pPr>
    </w:p>
    <w:p w14:paraId="01C03A5B" w14:textId="77777777" w:rsidR="002C27B0" w:rsidRDefault="00B35E95">
      <w:pPr>
        <w:spacing w:line="360" w:lineRule="auto"/>
        <w:jc w:val="both"/>
      </w:pPr>
      <w:r>
        <w:rPr>
          <w:rFonts w:ascii="Book Antiqua" w:eastAsia="Book Antiqua" w:hAnsi="Book Antiqua" w:cs="Book Antiqua"/>
          <w:b/>
          <w:i/>
          <w:color w:val="000000"/>
        </w:rPr>
        <w:t>Observational Study</w:t>
      </w:r>
    </w:p>
    <w:p w14:paraId="468B6B62" w14:textId="77777777" w:rsidR="002C27B0" w:rsidRDefault="00B35E95">
      <w:pPr>
        <w:spacing w:line="360" w:lineRule="auto"/>
        <w:jc w:val="both"/>
      </w:pPr>
      <w:r>
        <w:rPr>
          <w:rFonts w:ascii="Book Antiqua" w:eastAsia="Book Antiqua" w:hAnsi="Book Antiqua" w:cs="Book Antiqua"/>
          <w:b/>
          <w:color w:val="000000"/>
        </w:rPr>
        <w:t xml:space="preserve">Lutetium in prostate cancer: </w:t>
      </w:r>
      <w:r>
        <w:rPr>
          <w:rFonts w:ascii="Book Antiqua" w:hAnsi="Book Antiqua" w:cs="Book Antiqua" w:hint="eastAsia"/>
          <w:b/>
          <w:color w:val="000000"/>
          <w:lang w:eastAsia="zh-CN"/>
        </w:rPr>
        <w:t>R</w:t>
      </w:r>
      <w:r>
        <w:rPr>
          <w:rFonts w:ascii="Book Antiqua" w:eastAsia="Book Antiqua" w:hAnsi="Book Antiqua" w:cs="Book Antiqua"/>
          <w:b/>
          <w:color w:val="000000"/>
        </w:rPr>
        <w:t xml:space="preserve">econstruction of patient-level data from published trials and generation of a multi-trial </w:t>
      </w:r>
      <w:r>
        <w:rPr>
          <w:rFonts w:ascii="Book Antiqua" w:eastAsia="Book Antiqua" w:hAnsi="Book Antiqua" w:cs="Book Antiqua"/>
          <w:b/>
          <w:color w:val="000000"/>
        </w:rPr>
        <w:t>Kaplan-Meier curve</w:t>
      </w:r>
    </w:p>
    <w:p w14:paraId="6DA35C87" w14:textId="77777777" w:rsidR="002C27B0" w:rsidRDefault="002C27B0">
      <w:pPr>
        <w:spacing w:line="360" w:lineRule="auto"/>
        <w:jc w:val="both"/>
      </w:pPr>
    </w:p>
    <w:p w14:paraId="2F21944A" w14:textId="77777777" w:rsidR="002C27B0" w:rsidRDefault="00B35E95">
      <w:pPr>
        <w:spacing w:line="360" w:lineRule="auto"/>
        <w:jc w:val="both"/>
      </w:pPr>
      <w:bookmarkStart w:id="0" w:name="_Hlk89888581"/>
      <w:r>
        <w:rPr>
          <w:rFonts w:ascii="Book Antiqua" w:eastAsia="Book Antiqua" w:hAnsi="Book Antiqua" w:cs="Book Antiqua"/>
          <w:color w:val="000000"/>
        </w:rPr>
        <w:t>Messori</w:t>
      </w:r>
      <w:r>
        <w:rPr>
          <w:rFonts w:ascii="Book Antiqua" w:hAnsi="Book Antiqua" w:hint="eastAsia"/>
          <w:i/>
        </w:rPr>
        <w:t xml:space="preserve"> </w:t>
      </w:r>
      <w:r>
        <w:rPr>
          <w:rFonts w:ascii="Book Antiqua" w:hAnsi="Book Antiqua" w:hint="eastAsia"/>
          <w:lang w:eastAsia="zh-CN"/>
        </w:rPr>
        <w:t>A</w:t>
      </w:r>
      <w:r>
        <w:rPr>
          <w:rFonts w:ascii="Book Antiqua" w:hAnsi="Book Antiqua" w:hint="eastAsia"/>
          <w:i/>
          <w:lang w:eastAsia="zh-CN"/>
        </w:rPr>
        <w:t xml:space="preserve"> </w:t>
      </w:r>
      <w:r>
        <w:rPr>
          <w:rFonts w:ascii="Book Antiqua" w:hAnsi="Book Antiqua" w:hint="eastAsia"/>
          <w:i/>
        </w:rPr>
        <w:t>et al</w:t>
      </w:r>
      <w:r>
        <w:rPr>
          <w:rFonts w:ascii="Book Antiqua" w:hAnsi="Book Antiqua" w:hint="eastAsia"/>
        </w:rPr>
        <w:t>.</w:t>
      </w:r>
      <w:bookmarkEnd w:id="0"/>
      <w:r>
        <w:rPr>
          <w:rFonts w:ascii="Book Antiqua" w:hAnsi="Book Antiqua" w:hint="eastAsia"/>
        </w:rPr>
        <w:t xml:space="preserve"> </w:t>
      </w:r>
      <w:r>
        <w:rPr>
          <w:rFonts w:ascii="Book Antiqua" w:eastAsia="Book Antiqua" w:hAnsi="Book Antiqua" w:cs="Book Antiqua"/>
          <w:color w:val="000000"/>
        </w:rPr>
        <w:t xml:space="preserve">Lutetium in prostate cancer: </w:t>
      </w:r>
      <w:r>
        <w:rPr>
          <w:rFonts w:ascii="Book Antiqua" w:hAnsi="Book Antiqua" w:cs="Book Antiqua" w:hint="eastAsia"/>
          <w:color w:val="000000"/>
          <w:lang w:eastAsia="zh-CN"/>
        </w:rPr>
        <w:t>S</w:t>
      </w:r>
      <w:r>
        <w:rPr>
          <w:rFonts w:ascii="Book Antiqua" w:eastAsia="Book Antiqua" w:hAnsi="Book Antiqua" w:cs="Book Antiqua"/>
          <w:color w:val="000000"/>
        </w:rPr>
        <w:t>urvival analysis</w:t>
      </w:r>
    </w:p>
    <w:p w14:paraId="3642AE6E" w14:textId="77777777" w:rsidR="002C27B0" w:rsidRDefault="002C27B0">
      <w:pPr>
        <w:spacing w:line="360" w:lineRule="auto"/>
        <w:jc w:val="both"/>
      </w:pPr>
    </w:p>
    <w:p w14:paraId="372A79BE" w14:textId="77777777" w:rsidR="002C27B0" w:rsidRDefault="00B35E95">
      <w:pPr>
        <w:spacing w:line="360" w:lineRule="auto"/>
        <w:jc w:val="both"/>
      </w:pPr>
      <w:r>
        <w:rPr>
          <w:rFonts w:ascii="Book Antiqua" w:eastAsia="Book Antiqua" w:hAnsi="Book Antiqua" w:cs="Book Antiqua"/>
          <w:color w:val="000000"/>
        </w:rPr>
        <w:t>Andrea Messori</w:t>
      </w:r>
    </w:p>
    <w:p w14:paraId="738D484F" w14:textId="77777777" w:rsidR="002C27B0" w:rsidRDefault="002C27B0">
      <w:pPr>
        <w:spacing w:line="360" w:lineRule="auto"/>
        <w:jc w:val="both"/>
      </w:pPr>
    </w:p>
    <w:p w14:paraId="0E1BFA2F" w14:textId="77777777" w:rsidR="002C27B0" w:rsidRDefault="00B35E95">
      <w:pPr>
        <w:spacing w:line="360" w:lineRule="auto"/>
        <w:jc w:val="both"/>
      </w:pPr>
      <w:r>
        <w:rPr>
          <w:rFonts w:ascii="Book Antiqua" w:eastAsia="Book Antiqua" w:hAnsi="Book Antiqua" w:cs="Book Antiqua"/>
          <w:b/>
          <w:bCs/>
          <w:color w:val="000000"/>
        </w:rPr>
        <w:t xml:space="preserve">Andrea Messori, </w:t>
      </w:r>
      <w:r>
        <w:rPr>
          <w:rFonts w:ascii="Book Antiqua" w:eastAsia="Book Antiqua" w:hAnsi="Book Antiqua" w:cs="Book Antiqua"/>
          <w:bCs/>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HTA, ESTAR Toscana and Regione Toscana, Firenze 50139, Italia, Italy</w:t>
      </w:r>
    </w:p>
    <w:p w14:paraId="62599DBC" w14:textId="77777777" w:rsidR="002C27B0" w:rsidRDefault="002C27B0">
      <w:pPr>
        <w:spacing w:line="360" w:lineRule="auto"/>
        <w:jc w:val="both"/>
      </w:pPr>
    </w:p>
    <w:p w14:paraId="23052C23" w14:textId="77777777" w:rsidR="002C27B0" w:rsidRDefault="00B35E95">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Messori A is the sole author</w:t>
      </w:r>
      <w:r>
        <w:rPr>
          <w:rFonts w:ascii="Book Antiqua" w:hAnsi="Book Antiqua" w:cs="Book Antiqua" w:hint="eastAsia"/>
          <w:color w:val="000000"/>
          <w:lang w:eastAsia="zh-CN"/>
        </w:rPr>
        <w:t xml:space="preserve">, </w:t>
      </w:r>
      <w:r>
        <w:rPr>
          <w:rFonts w:ascii="Book Antiqua" w:hAnsi="Book Antiqua" w:cs="Book Antiqua"/>
          <w:color w:val="000000"/>
          <w:lang w:eastAsia="zh-CN"/>
        </w:rPr>
        <w:t>read and approved the final manuscript.</w:t>
      </w:r>
    </w:p>
    <w:p w14:paraId="187AF157" w14:textId="77777777" w:rsidR="002C27B0" w:rsidRDefault="002C27B0">
      <w:pPr>
        <w:spacing w:line="360" w:lineRule="auto"/>
        <w:jc w:val="both"/>
      </w:pPr>
    </w:p>
    <w:p w14:paraId="3F895A0B" w14:textId="77777777" w:rsidR="002C27B0" w:rsidRDefault="00B35E95">
      <w:pPr>
        <w:spacing w:line="360" w:lineRule="auto"/>
        <w:jc w:val="both"/>
      </w:pPr>
      <w:r>
        <w:rPr>
          <w:rFonts w:ascii="Book Antiqua" w:eastAsia="Book Antiqua" w:hAnsi="Book Antiqua" w:cs="Book Antiqua"/>
          <w:b/>
          <w:bCs/>
          <w:color w:val="000000"/>
        </w:rPr>
        <w:t xml:space="preserve">Corresponding author: Andrea Messori, PharmD, Senior Researcher, </w:t>
      </w:r>
      <w:r>
        <w:rPr>
          <w:rFonts w:ascii="Book Antiqua" w:eastAsia="Book Antiqua" w:hAnsi="Book Antiqua" w:cs="Book Antiqua"/>
          <w:color w:val="000000"/>
        </w:rPr>
        <w:t xml:space="preserve">Department of HTA, ESTAR Toscana and Regione Toscana, </w:t>
      </w:r>
      <w:r>
        <w:rPr>
          <w:rFonts w:ascii="Book Antiqua" w:eastAsia="Book Antiqua" w:hAnsi="Book Antiqua" w:cs="Book Antiqua"/>
          <w:iCs/>
          <w:color w:val="000000"/>
        </w:rPr>
        <w:t>via</w:t>
      </w:r>
      <w:r>
        <w:rPr>
          <w:rFonts w:ascii="Book Antiqua" w:eastAsia="Book Antiqua" w:hAnsi="Book Antiqua" w:cs="Book Antiqua"/>
          <w:color w:val="000000"/>
        </w:rPr>
        <w:t xml:space="preserve"> Alderotti 26/N, Firenze 50139, Italia, Italy. andrea.messori.it@gmail.com</w:t>
      </w:r>
    </w:p>
    <w:p w14:paraId="13501DC2" w14:textId="77777777" w:rsidR="002C27B0" w:rsidRDefault="002C27B0">
      <w:pPr>
        <w:spacing w:line="360" w:lineRule="auto"/>
        <w:jc w:val="both"/>
      </w:pPr>
    </w:p>
    <w:p w14:paraId="03925314" w14:textId="77777777" w:rsidR="002C27B0" w:rsidRDefault="00B35E9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w:t>
      </w:r>
      <w:r>
        <w:rPr>
          <w:rFonts w:ascii="Book Antiqua" w:eastAsia="Book Antiqua" w:hAnsi="Book Antiqua" w:cs="Book Antiqua"/>
          <w:color w:val="000000"/>
        </w:rPr>
        <w:t xml:space="preserve"> 26, 2021</w:t>
      </w:r>
    </w:p>
    <w:p w14:paraId="1F89D134" w14:textId="77777777" w:rsidR="002C27B0" w:rsidRDefault="00B35E9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December 18, 2021</w:t>
      </w:r>
    </w:p>
    <w:p w14:paraId="052B6E71" w14:textId="77777777" w:rsidR="002C27B0" w:rsidRDefault="00B35E95">
      <w:pPr>
        <w:spacing w:line="360" w:lineRule="auto"/>
        <w:jc w:val="both"/>
        <w:rPr>
          <w:lang w:eastAsia="zh-CN"/>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1</w:t>
      </w:r>
      <w:r>
        <w:rPr>
          <w:rFonts w:ascii="Book Antiqua" w:eastAsia="宋体" w:hAnsi="Book Antiqua" w:cs="Book Antiqua" w:hint="eastAsia"/>
          <w:color w:val="000000"/>
          <w:lang w:eastAsia="zh-CN"/>
        </w:rPr>
        <w:t>6</w:t>
      </w:r>
      <w:r>
        <w:rPr>
          <w:rFonts w:ascii="Book Antiqua" w:eastAsia="Book Antiqua" w:hAnsi="Book Antiqua" w:cs="Book Antiqua"/>
          <w:color w:val="000000"/>
        </w:rPr>
        <w:t>, 2022</w:t>
      </w:r>
    </w:p>
    <w:p w14:paraId="6E38A184" w14:textId="77777777" w:rsidR="002C27B0" w:rsidRDefault="00B35E95">
      <w:pPr>
        <w:spacing w:line="360" w:lineRule="auto"/>
        <w:jc w:val="both"/>
        <w:rPr>
          <w:rFonts w:eastAsia="宋体"/>
          <w:lang w:eastAsia="zh-CN"/>
        </w:r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May 20, 2022</w:t>
      </w:r>
    </w:p>
    <w:p w14:paraId="0D993533" w14:textId="77777777" w:rsidR="002C27B0" w:rsidRDefault="002C27B0">
      <w:pPr>
        <w:spacing w:line="360" w:lineRule="auto"/>
        <w:jc w:val="both"/>
        <w:rPr>
          <w:lang w:eastAsia="zh-CN"/>
        </w:rPr>
      </w:pPr>
    </w:p>
    <w:p w14:paraId="499A9CE6" w14:textId="77777777" w:rsidR="002C27B0" w:rsidRDefault="002C27B0">
      <w:pPr>
        <w:spacing w:line="360" w:lineRule="auto"/>
        <w:jc w:val="both"/>
        <w:rPr>
          <w:rFonts w:ascii="Book Antiqua" w:eastAsia="Book Antiqua" w:hAnsi="Book Antiqua" w:cs="Book Antiqua"/>
          <w:b/>
          <w:color w:val="000000"/>
        </w:rPr>
      </w:pPr>
    </w:p>
    <w:p w14:paraId="4B82064F" w14:textId="77777777" w:rsidR="002C27B0" w:rsidRDefault="002C27B0">
      <w:pPr>
        <w:spacing w:line="360" w:lineRule="auto"/>
        <w:jc w:val="both"/>
        <w:rPr>
          <w:rFonts w:ascii="Book Antiqua" w:eastAsia="Book Antiqua" w:hAnsi="Book Antiqua" w:cs="Book Antiqua"/>
          <w:b/>
          <w:color w:val="000000"/>
        </w:rPr>
      </w:pPr>
    </w:p>
    <w:p w14:paraId="5638EDF9" w14:textId="77777777" w:rsidR="002C27B0" w:rsidRDefault="002C27B0">
      <w:pPr>
        <w:spacing w:line="360" w:lineRule="auto"/>
        <w:jc w:val="both"/>
        <w:rPr>
          <w:rFonts w:ascii="Book Antiqua" w:eastAsia="Book Antiqua" w:hAnsi="Book Antiqua" w:cs="Book Antiqua"/>
          <w:b/>
          <w:color w:val="000000"/>
        </w:rPr>
      </w:pPr>
    </w:p>
    <w:p w14:paraId="610E4B29" w14:textId="77777777" w:rsidR="002C27B0" w:rsidRDefault="00B35E95">
      <w:pPr>
        <w:spacing w:line="360" w:lineRule="auto"/>
        <w:jc w:val="both"/>
        <w:rPr>
          <w:lang w:eastAsia="zh-CN"/>
        </w:rPr>
      </w:pPr>
      <w:r>
        <w:rPr>
          <w:rFonts w:ascii="Book Antiqua" w:eastAsia="Book Antiqua" w:hAnsi="Book Antiqua" w:cs="Book Antiqua"/>
          <w:b/>
          <w:color w:val="000000"/>
        </w:rPr>
        <w:lastRenderedPageBreak/>
        <w:t>Abstract</w:t>
      </w:r>
    </w:p>
    <w:p w14:paraId="7C665EB3" w14:textId="77777777" w:rsidR="002C27B0" w:rsidRDefault="00B35E95">
      <w:pPr>
        <w:spacing w:line="360" w:lineRule="auto"/>
        <w:jc w:val="both"/>
        <w:rPr>
          <w:rFonts w:ascii="Book Antiqua" w:hAnsi="Book Antiqua" w:cstheme="minorHAnsi"/>
          <w:bCs/>
          <w:lang w:eastAsia="zh-CN"/>
        </w:rPr>
      </w:pPr>
      <w:r>
        <w:rPr>
          <w:rFonts w:ascii="Book Antiqua" w:hAnsi="Book Antiqua" w:cstheme="minorHAnsi"/>
          <w:bCs/>
        </w:rPr>
        <w:t>BACKGROUND</w:t>
      </w:r>
    </w:p>
    <w:p w14:paraId="7E4BEE10" w14:textId="77777777" w:rsidR="002C27B0" w:rsidRDefault="00B35E9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Lutetium has been shown to be an important potential innovation </w:t>
      </w:r>
      <w:r>
        <w:rPr>
          <w:rFonts w:ascii="Book Antiqua" w:hAnsi="Book Antiqua"/>
        </w:rPr>
        <w:t xml:space="preserve">in pre-treated metastatic castration-resistant prostate cancer. </w:t>
      </w:r>
      <w:r>
        <w:rPr>
          <w:rFonts w:ascii="Book Antiqua" w:eastAsia="Book Antiqua" w:hAnsi="Book Antiqua" w:cs="Book Antiqua"/>
          <w:color w:val="000000"/>
        </w:rPr>
        <w:t xml:space="preserve">Two clinical trials have evaluated lutetium thus far (therap and vision with 99 and 385 patients, respectively), but their results are discordant. </w:t>
      </w:r>
    </w:p>
    <w:p w14:paraId="41F8D186" w14:textId="77777777" w:rsidR="002C27B0" w:rsidRDefault="002C27B0">
      <w:pPr>
        <w:spacing w:line="360" w:lineRule="auto"/>
        <w:jc w:val="both"/>
        <w:rPr>
          <w:rFonts w:ascii="Book Antiqua" w:hAnsi="Book Antiqua" w:cs="Book Antiqua"/>
          <w:color w:val="000000"/>
          <w:lang w:eastAsia="zh-CN"/>
        </w:rPr>
      </w:pPr>
    </w:p>
    <w:p w14:paraId="018AE94F" w14:textId="77777777" w:rsidR="002C27B0" w:rsidRDefault="00B35E95">
      <w:pPr>
        <w:spacing w:line="360" w:lineRule="auto"/>
        <w:jc w:val="both"/>
        <w:rPr>
          <w:rFonts w:ascii="Book Antiqua" w:hAnsi="Book Antiqua" w:cstheme="minorHAnsi"/>
          <w:bCs/>
          <w:lang w:eastAsia="zh-CN"/>
        </w:rPr>
      </w:pPr>
      <w:r>
        <w:rPr>
          <w:rFonts w:ascii="Book Antiqua" w:hAnsi="Book Antiqua" w:cstheme="minorHAnsi"/>
          <w:bCs/>
        </w:rPr>
        <w:t>AIM</w:t>
      </w:r>
    </w:p>
    <w:p w14:paraId="49253731" w14:textId="77777777" w:rsidR="002C27B0" w:rsidRDefault="00B35E95">
      <w:pPr>
        <w:spacing w:line="360" w:lineRule="auto"/>
        <w:jc w:val="both"/>
        <w:rPr>
          <w:rFonts w:ascii="Book Antiqua" w:hAnsi="Book Antiqua" w:cs="Book Antiqua"/>
          <w:color w:val="000000"/>
          <w:lang w:eastAsia="zh-CN"/>
        </w:rPr>
      </w:pPr>
      <w:r>
        <w:rPr>
          <w:rFonts w:ascii="Book Antiqua" w:hAnsi="Book Antiqua" w:cstheme="minorHAnsi" w:hint="eastAsia"/>
          <w:lang w:eastAsia="zh-CN"/>
        </w:rPr>
        <w:t>T</w:t>
      </w:r>
      <w:r>
        <w:rPr>
          <w:rFonts w:ascii="Book Antiqua" w:hAnsi="Book Antiqua" w:cstheme="minorHAnsi"/>
        </w:rPr>
        <w:t xml:space="preserve">o synthetize the available evidence on the effectiveness of lutetium </w:t>
      </w:r>
      <w:r>
        <w:rPr>
          <w:rFonts w:ascii="Book Antiqua" w:eastAsia="Book Antiqua" w:hAnsi="Book Antiqua" w:cs="Book Antiqua"/>
          <w:color w:val="000000"/>
        </w:rPr>
        <w:t xml:space="preserve">in pre-treated metastatic castration-resistant prostate cancer;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to test the application of a new artificial intelligence technique that synthetizes effectiveness based on reconstructe</w:t>
      </w:r>
      <w:r>
        <w:rPr>
          <w:rFonts w:ascii="Book Antiqua" w:eastAsia="Book Antiqua" w:hAnsi="Book Antiqua" w:cs="Book Antiqua"/>
          <w:color w:val="000000"/>
        </w:rPr>
        <w:t>d patient-level data.</w:t>
      </w:r>
    </w:p>
    <w:p w14:paraId="33C3352F" w14:textId="77777777" w:rsidR="002C27B0" w:rsidRDefault="002C27B0">
      <w:pPr>
        <w:spacing w:line="360" w:lineRule="auto"/>
        <w:jc w:val="both"/>
        <w:rPr>
          <w:rFonts w:ascii="Book Antiqua" w:hAnsi="Book Antiqua" w:cs="Book Antiqua"/>
          <w:color w:val="000000"/>
          <w:lang w:eastAsia="zh-CN"/>
        </w:rPr>
      </w:pPr>
    </w:p>
    <w:p w14:paraId="62DC1DF8" w14:textId="77777777" w:rsidR="002C27B0" w:rsidRDefault="00B35E95">
      <w:pPr>
        <w:spacing w:line="360" w:lineRule="auto"/>
        <w:jc w:val="both"/>
        <w:rPr>
          <w:rFonts w:ascii="Book Antiqua" w:hAnsi="Book Antiqua" w:cstheme="minorHAnsi"/>
          <w:bCs/>
          <w:lang w:eastAsia="zh-CN"/>
        </w:rPr>
      </w:pPr>
      <w:r>
        <w:rPr>
          <w:rFonts w:ascii="Book Antiqua" w:hAnsi="Book Antiqua" w:cstheme="minorHAnsi"/>
          <w:bCs/>
        </w:rPr>
        <w:t>METHODS</w:t>
      </w:r>
    </w:p>
    <w:p w14:paraId="3176A164" w14:textId="77777777" w:rsidR="002C27B0" w:rsidRDefault="00B35E95">
      <w:pPr>
        <w:spacing w:line="360" w:lineRule="auto"/>
        <w:jc w:val="both"/>
        <w:rPr>
          <w:rFonts w:ascii="Book Antiqua" w:hAnsi="Book Antiqua" w:cs="Book Antiqua"/>
          <w:color w:val="000000"/>
          <w:shd w:val="clear" w:color="auto" w:fill="FFFFFF"/>
          <w:lang w:eastAsia="zh-CN"/>
        </w:rPr>
      </w:pPr>
      <w:r>
        <w:rPr>
          <w:rFonts w:ascii="Book Antiqua" w:eastAsia="Book Antiqua" w:hAnsi="Book Antiqua" w:cs="Book Antiqua"/>
          <w:color w:val="000000"/>
        </w:rPr>
        <w:t>We employed a new artificial intelligence method (</w:t>
      </w:r>
      <w:r>
        <w:rPr>
          <w:rFonts w:ascii="Book Antiqua" w:hAnsi="Book Antiqua" w:cs="Book Antiqua" w:hint="eastAsia"/>
          <w:color w:val="000000"/>
          <w:lang w:eastAsia="zh-CN"/>
        </w:rPr>
        <w:t>s</w:t>
      </w:r>
      <w:r>
        <w:rPr>
          <w:rFonts w:ascii="Book Antiqua" w:eastAsia="Book Antiqua" w:hAnsi="Book Antiqua" w:cs="Book Antiqua"/>
          <w:color w:val="000000"/>
        </w:rPr>
        <w:t xml:space="preserve">hiny method) to pool the survival data of these two trials and evaluate to what extent the lutetium cohorts differed from one another. The </w:t>
      </w:r>
      <w:r>
        <w:rPr>
          <w:rFonts w:ascii="Book Antiqua" w:hAnsi="Book Antiqua" w:cs="Book Antiqua"/>
          <w:color w:val="000000"/>
          <w:lang w:eastAsia="zh-CN"/>
        </w:rPr>
        <w:t>s</w:t>
      </w:r>
      <w:r>
        <w:rPr>
          <w:rFonts w:ascii="Book Antiqua" w:eastAsia="Book Antiqua" w:hAnsi="Book Antiqua" w:cs="Book Antiqua"/>
          <w:color w:val="000000"/>
        </w:rPr>
        <w:t>hiny technique employs an original</w:t>
      </w:r>
      <w:r>
        <w:rPr>
          <w:rFonts w:ascii="Book Antiqua" w:eastAsia="Book Antiqua" w:hAnsi="Book Antiqua" w:cs="Book Antiqua"/>
          <w:color w:val="000000"/>
        </w:rPr>
        <w:t xml:space="preserve"> reconstruction of individual patient data from the Kaplan-Meier curves. </w:t>
      </w:r>
      <w:r>
        <w:rPr>
          <w:rFonts w:ascii="Book Antiqua" w:eastAsia="Book Antiqua" w:hAnsi="Book Antiqua" w:cs="Book Antiqua"/>
          <w:color w:val="000000"/>
          <w:shd w:val="clear" w:color="auto" w:fill="FFFFFF"/>
        </w:rPr>
        <w:t xml:space="preserve">The progression-free survival graphs of the two lutetium cohorts were analyzed and compared. </w:t>
      </w:r>
    </w:p>
    <w:p w14:paraId="2F1A3B31" w14:textId="77777777" w:rsidR="002C27B0" w:rsidRDefault="002C27B0">
      <w:pPr>
        <w:spacing w:line="360" w:lineRule="auto"/>
        <w:jc w:val="both"/>
        <w:rPr>
          <w:rFonts w:ascii="Book Antiqua" w:hAnsi="Book Antiqua" w:cs="Book Antiqua"/>
          <w:color w:val="000000"/>
          <w:shd w:val="clear" w:color="auto" w:fill="FFFFFF"/>
          <w:lang w:eastAsia="zh-CN"/>
        </w:rPr>
      </w:pPr>
    </w:p>
    <w:p w14:paraId="1C5D93AE" w14:textId="77777777" w:rsidR="002C27B0" w:rsidRDefault="00B35E95">
      <w:pPr>
        <w:spacing w:line="360" w:lineRule="auto"/>
        <w:jc w:val="both"/>
        <w:rPr>
          <w:rFonts w:ascii="Book Antiqua" w:hAnsi="Book Antiqua" w:cstheme="minorHAnsi"/>
          <w:bCs/>
          <w:lang w:eastAsia="zh-CN"/>
        </w:rPr>
      </w:pPr>
      <w:r>
        <w:rPr>
          <w:rFonts w:ascii="Book Antiqua" w:hAnsi="Book Antiqua" w:cstheme="minorHAnsi"/>
          <w:bCs/>
        </w:rPr>
        <w:t>RESULTS</w:t>
      </w:r>
    </w:p>
    <w:p w14:paraId="4CF73B9F" w14:textId="77777777" w:rsidR="002C27B0" w:rsidRDefault="00B35E95">
      <w:pPr>
        <w:spacing w:line="360" w:lineRule="auto"/>
        <w:jc w:val="both"/>
        <w:rPr>
          <w:rFonts w:ascii="Book Antiqua" w:hAnsi="Book Antiqua" w:cs="Book Antiqua"/>
          <w:color w:val="000000"/>
          <w:lang w:eastAsia="zh-CN"/>
        </w:rPr>
      </w:pPr>
      <w:r>
        <w:rPr>
          <w:rFonts w:ascii="Book Antiqua" w:eastAsia="Book Antiqua" w:hAnsi="Book Antiqua" w:cs="Book Antiqua"/>
          <w:color w:val="000000"/>
          <w:shd w:val="clear" w:color="auto" w:fill="FFFFFF"/>
        </w:rPr>
        <w:t xml:space="preserve">The hazard ratio estimated </w:t>
      </w:r>
      <w:r>
        <w:rPr>
          <w:rFonts w:ascii="Book Antiqua" w:eastAsia="Book Antiqua" w:hAnsi="Book Antiqua" w:cs="Book Antiqua"/>
          <w:color w:val="000000"/>
        </w:rPr>
        <w:t>was in f</w:t>
      </w:r>
      <w:r>
        <w:rPr>
          <w:rFonts w:ascii="Book Antiqua" w:eastAsia="Book Antiqua" w:hAnsi="Book Antiqua" w:cs="Book Antiqua"/>
          <w:color w:val="000000"/>
          <w:shd w:val="clear" w:color="auto" w:fill="FFFFFF"/>
        </w:rPr>
        <w:t>avor of the vision trial; t</w:t>
      </w:r>
      <w:r>
        <w:rPr>
          <w:rFonts w:ascii="Book Antiqua" w:eastAsia="Book Antiqua" w:hAnsi="Book Antiqua" w:cs="Book Antiqua"/>
          <w:color w:val="000000"/>
        </w:rPr>
        <w:t xml:space="preserve">he difference was </w:t>
      </w:r>
      <w:r>
        <w:rPr>
          <w:rFonts w:ascii="Book Antiqua" w:eastAsia="Book Antiqua" w:hAnsi="Book Antiqua" w:cs="Book Antiqua"/>
          <w:color w:val="000000"/>
        </w:rPr>
        <w:t>statistically significant (</w:t>
      </w:r>
      <w:r>
        <w:rPr>
          <w:rFonts w:ascii="Book Antiqua" w:hAnsi="Book Antiqua" w:cs="Book Antiqua"/>
          <w:i/>
          <w:color w:val="000000"/>
          <w:lang w:eastAsia="zh-CN"/>
        </w:rPr>
        <w:t xml:space="preserve">P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0.001).</w:t>
      </w:r>
      <w:r>
        <w:rPr>
          <w:rFonts w:ascii="Book Antiqua" w:hAnsi="Book Antiqua"/>
          <w:lang w:eastAsia="zh-CN"/>
        </w:rPr>
        <w:t xml:space="preserve"> </w:t>
      </w:r>
      <w:r>
        <w:rPr>
          <w:rFonts w:ascii="Book Antiqua" w:eastAsia="Book Antiqua" w:hAnsi="Book Antiqua" w:cs="Book Antiqua"/>
          <w:color w:val="000000"/>
        </w:rPr>
        <w:t xml:space="preserve">These results </w:t>
      </w:r>
      <w:r>
        <w:rPr>
          <w:rFonts w:ascii="Book Antiqua" w:eastAsia="Book Antiqua" w:hAnsi="Book Antiqua" w:cs="Book Antiqua"/>
          <w:color w:val="000000"/>
          <w:shd w:val="clear" w:color="auto" w:fill="FFFFFF"/>
        </w:rPr>
        <w:t xml:space="preserve">indicate that further studies on lutetium </w:t>
      </w:r>
      <w:r>
        <w:rPr>
          <w:rFonts w:ascii="Book Antiqua" w:eastAsia="Book Antiqua" w:hAnsi="Book Antiqua" w:cs="Book Antiqua"/>
          <w:color w:val="000000"/>
        </w:rPr>
        <w:t xml:space="preserve">are needed because the survival data of the two trials published thus far are conflicting. </w:t>
      </w:r>
    </w:p>
    <w:p w14:paraId="43B7328E" w14:textId="77777777" w:rsidR="002C27B0" w:rsidRDefault="002C27B0">
      <w:pPr>
        <w:spacing w:line="360" w:lineRule="auto"/>
        <w:jc w:val="both"/>
        <w:rPr>
          <w:rFonts w:ascii="Book Antiqua" w:hAnsi="Book Antiqua" w:cs="Book Antiqua"/>
          <w:color w:val="000000"/>
          <w:lang w:eastAsia="zh-CN"/>
        </w:rPr>
      </w:pPr>
    </w:p>
    <w:p w14:paraId="661B4BB9" w14:textId="77777777" w:rsidR="002C27B0" w:rsidRDefault="00B35E95">
      <w:pPr>
        <w:spacing w:line="360" w:lineRule="auto"/>
        <w:jc w:val="both"/>
        <w:rPr>
          <w:rFonts w:ascii="Book Antiqua" w:hAnsi="Book Antiqua" w:cs="Book Antiqua"/>
          <w:color w:val="000000"/>
          <w:lang w:eastAsia="zh-CN"/>
        </w:rPr>
      </w:pPr>
      <w:r>
        <w:rPr>
          <w:rFonts w:ascii="Book Antiqua" w:hAnsi="Book Antiqua" w:cstheme="minorHAnsi"/>
          <w:bCs/>
        </w:rPr>
        <w:t>CONCLUSION</w:t>
      </w:r>
    </w:p>
    <w:p w14:paraId="4034E5C1" w14:textId="77777777" w:rsidR="002C27B0" w:rsidRDefault="00B35E95">
      <w:pPr>
        <w:spacing w:line="360" w:lineRule="auto"/>
        <w:jc w:val="both"/>
        <w:rPr>
          <w:rFonts w:ascii="Book Antiqua" w:hAnsi="Book Antiqua"/>
        </w:rPr>
      </w:pPr>
      <w:r>
        <w:rPr>
          <w:rFonts w:ascii="Book Antiqua" w:eastAsia="Book Antiqua" w:hAnsi="Book Antiqua" w:cs="Book Antiqua"/>
          <w:color w:val="000000"/>
        </w:rPr>
        <w:t xml:space="preserve">Our study </w:t>
      </w:r>
      <w:r>
        <w:rPr>
          <w:rFonts w:ascii="Book Antiqua" w:eastAsia="Book Antiqua" w:hAnsi="Book Antiqua" w:cs="Book Antiqua"/>
          <w:color w:val="000000"/>
          <w:shd w:val="clear" w:color="auto" w:fill="FFFFFF"/>
        </w:rPr>
        <w:t xml:space="preserve">confirms the feasibility of </w:t>
      </w:r>
      <w:r>
        <w:rPr>
          <w:rFonts w:ascii="Book Antiqua" w:eastAsia="Book Antiqua" w:hAnsi="Book Antiqua" w:cs="Book Antiqua"/>
          <w:color w:val="000000"/>
        </w:rPr>
        <w:t>reconstructing patient-level data from survival graphs in order to generate a survival statistics.</w:t>
      </w:r>
    </w:p>
    <w:p w14:paraId="485EE605" w14:textId="77777777" w:rsidR="002C27B0" w:rsidRDefault="002C27B0">
      <w:pPr>
        <w:spacing w:line="360" w:lineRule="auto"/>
        <w:jc w:val="both"/>
      </w:pPr>
    </w:p>
    <w:p w14:paraId="7BAB1D89" w14:textId="77777777" w:rsidR="002C27B0" w:rsidRDefault="00B35E95">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Sur</w:t>
      </w:r>
      <w:r>
        <w:rPr>
          <w:rFonts w:ascii="Book Antiqua" w:eastAsia="Book Antiqua" w:hAnsi="Book Antiqua" w:cs="Book Antiqua"/>
          <w:color w:val="000000"/>
        </w:rPr>
        <w:t>vival analysis; Individual patient data reconstruction; Kaplan-Meier curves; Meta-analysis; Prostate Cancer; Lutetium</w:t>
      </w:r>
    </w:p>
    <w:p w14:paraId="6E991B29" w14:textId="77777777" w:rsidR="002C27B0" w:rsidRDefault="002C27B0">
      <w:pPr>
        <w:spacing w:line="360" w:lineRule="auto"/>
        <w:jc w:val="both"/>
      </w:pPr>
    </w:p>
    <w:p w14:paraId="02B3E09F" w14:textId="77777777" w:rsidR="002C27B0" w:rsidRDefault="00B35E95">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9BCD674" w14:textId="77777777" w:rsidR="002C27B0" w:rsidRDefault="002C27B0">
      <w:pPr>
        <w:spacing w:line="360" w:lineRule="auto"/>
        <w:jc w:val="both"/>
      </w:pPr>
    </w:p>
    <w:p w14:paraId="6C7BFDCD" w14:textId="77777777" w:rsidR="002C27B0" w:rsidRDefault="00B35E95">
      <w:pPr>
        <w:spacing w:line="360" w:lineRule="auto"/>
        <w:jc w:val="both"/>
        <w:rPr>
          <w:rFonts w:ascii="Book Antiqua" w:eastAsia="Book Antiqua" w:hAnsi="Book Antiqua" w:cs="Book Antiqua"/>
          <w:color w:val="000000"/>
        </w:rPr>
      </w:pPr>
      <w:r>
        <w:rPr>
          <w:rFonts w:ascii="Book Antiqua" w:eastAsia="宋体" w:hAnsi="Book Antiqua" w:cs="Book Antiqua" w:hint="eastAsia"/>
          <w:b/>
          <w:bCs/>
          <w:color w:val="000000"/>
          <w:lang w:eastAsia="zh-CN"/>
        </w:rPr>
        <w:t xml:space="preserve">Citation: </w:t>
      </w:r>
      <w:r>
        <w:rPr>
          <w:rFonts w:ascii="Book Antiqua" w:eastAsia="Book Antiqua" w:hAnsi="Book Antiqua" w:cs="Book Antiqua"/>
          <w:color w:val="000000"/>
        </w:rPr>
        <w:t xml:space="preserve">Messori A. Lutetium in prostate cancer: </w:t>
      </w:r>
      <w:r>
        <w:rPr>
          <w:rFonts w:ascii="Book Antiqua" w:hAnsi="Book Antiqua" w:cs="Book Antiqua" w:hint="eastAsia"/>
          <w:color w:val="000000"/>
          <w:lang w:eastAsia="zh-CN"/>
        </w:rPr>
        <w:t>R</w:t>
      </w:r>
      <w:r>
        <w:rPr>
          <w:rFonts w:ascii="Book Antiqua" w:eastAsia="Book Antiqua" w:hAnsi="Book Antiqua" w:cs="Book Antiqua"/>
          <w:color w:val="000000"/>
        </w:rPr>
        <w:t xml:space="preserve">econstruction of patient-level data from published trials and generation of a multi-trial Kaplan-Meier curve. </w:t>
      </w:r>
      <w:r>
        <w:rPr>
          <w:rFonts w:ascii="Book Antiqua" w:eastAsia="Book Antiqua" w:hAnsi="Book Antiqua" w:cs="Book Antiqua"/>
          <w:i/>
          <w:iCs/>
          <w:color w:val="000000"/>
        </w:rPr>
        <w:t>World J Methodol</w:t>
      </w:r>
      <w:r>
        <w:rPr>
          <w:rFonts w:ascii="Book Antiqua" w:eastAsia="Book Antiqua" w:hAnsi="Book Antiqua" w:cs="Book Antiqua"/>
          <w:color w:val="000000"/>
        </w:rPr>
        <w:t xml:space="preserve"> 202</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hint="eastAsia"/>
          <w:color w:val="000000"/>
        </w:rPr>
        <w:t>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 xml:space="preserve">): </w:t>
      </w:r>
      <w:r w:rsidRPr="0084771A">
        <w:rPr>
          <w:rFonts w:ascii="Book Antiqua" w:eastAsia="Book Antiqua" w:hAnsi="Book Antiqua" w:cs="Book Antiqua"/>
          <w:color w:val="000000"/>
          <w:lang w:eastAsia="zh-CN" w:bidi="ar"/>
        </w:rPr>
        <w:t>107-112</w:t>
      </w:r>
      <w:r>
        <w:rPr>
          <w:rFonts w:ascii="Book Antiqua" w:eastAsia="Book Antiqua" w:hAnsi="Book Antiqua" w:cs="Book Antiqua" w:hint="eastAsia"/>
          <w:color w:val="000000"/>
        </w:rPr>
        <w:t xml:space="preserve"> </w:t>
      </w:r>
    </w:p>
    <w:p w14:paraId="6BC49443" w14:textId="77777777" w:rsidR="002C27B0" w:rsidRDefault="00B35E95">
      <w:pPr>
        <w:spacing w:line="360" w:lineRule="auto"/>
        <w:jc w:val="both"/>
        <w:rPr>
          <w:rFonts w:ascii="Book Antiqua" w:eastAsia="Book Antiqua" w:hAnsi="Book Antiqua" w:cs="Book Antiqua"/>
          <w:color w:val="000000"/>
        </w:rPr>
      </w:pPr>
      <w:r>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https://www.wjgnet.com/2222-0682/full/v1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bookmarkStart w:id="1" w:name="OLE_LINK1"/>
      <w:r>
        <w:rPr>
          <w:rFonts w:ascii="Book Antiqua" w:eastAsia="宋体" w:hAnsi="Book Antiqua" w:cs="Book Antiqua" w:hint="eastAsia"/>
          <w:color w:val="000000"/>
          <w:lang w:eastAsia="zh-CN"/>
        </w:rPr>
        <w:t>107</w:t>
      </w:r>
      <w:bookmarkEnd w:id="1"/>
      <w:r>
        <w:rPr>
          <w:rFonts w:ascii="Book Antiqua" w:eastAsia="Book Antiqua" w:hAnsi="Book Antiqua" w:cs="Book Antiqua" w:hint="eastAsia"/>
          <w:color w:val="000000"/>
        </w:rPr>
        <w:t xml:space="preserve">.htm </w:t>
      </w:r>
    </w:p>
    <w:p w14:paraId="6F78B2AB" w14:textId="77777777" w:rsidR="002C27B0" w:rsidRDefault="00B35E95">
      <w:pPr>
        <w:spacing w:line="360" w:lineRule="auto"/>
        <w:jc w:val="both"/>
      </w:pPr>
      <w:r>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w:t>
      </w:r>
      <w:r>
        <w:rPr>
          <w:rFonts w:ascii="Book Antiqua" w:eastAsia="Book Antiqua" w:hAnsi="Book Antiqua" w:cs="Book Antiqua" w:hint="eastAsia"/>
          <w:color w:val="000000"/>
        </w:rPr>
        <w:t>tps://dx.doi.org/10.5662/wjm.v1</w:t>
      </w:r>
      <w:r>
        <w:rPr>
          <w:rFonts w:ascii="Book Antiqua" w:eastAsia="宋体" w:hAnsi="Book Antiqua" w:cs="Book Antiqua" w:hint="eastAsia"/>
          <w:color w:val="000000"/>
          <w:lang w:eastAsia="zh-CN"/>
        </w:rPr>
        <w:t>2</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107</w:t>
      </w:r>
    </w:p>
    <w:p w14:paraId="046B2C5B" w14:textId="77777777" w:rsidR="002C27B0" w:rsidRDefault="002C27B0">
      <w:pPr>
        <w:spacing w:line="360" w:lineRule="auto"/>
        <w:jc w:val="both"/>
      </w:pPr>
    </w:p>
    <w:p w14:paraId="1E9157A2" w14:textId="77777777" w:rsidR="002C27B0" w:rsidRDefault="00B35E9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paper describes the application of a new technique of individual-patient data reconstruction to the progression-free survival curves published in two trials evaluating lutetium in metastatic </w:t>
      </w:r>
      <w:r>
        <w:rPr>
          <w:rFonts w:ascii="Book Antiqua" w:eastAsia="Book Antiqua" w:hAnsi="Book Antiqua" w:cs="Book Antiqua"/>
          <w:color w:val="000000"/>
        </w:rPr>
        <w:t>prostate cancer. Our analysis interpreted these survival data and showed discordant results between the two trials, that need to be addressed by further clinical research.</w:t>
      </w:r>
    </w:p>
    <w:p w14:paraId="48DB9AA6" w14:textId="77777777" w:rsidR="002C27B0" w:rsidRDefault="002C27B0">
      <w:pPr>
        <w:spacing w:line="360" w:lineRule="auto"/>
        <w:jc w:val="both"/>
        <w:rPr>
          <w:rFonts w:ascii="Book Antiqua" w:hAnsi="Book Antiqua" w:cs="Book Antiqua"/>
          <w:b/>
          <w:caps/>
          <w:color w:val="000000"/>
          <w:u w:val="single"/>
          <w:lang w:eastAsia="zh-CN"/>
        </w:rPr>
      </w:pPr>
    </w:p>
    <w:p w14:paraId="2BC8A002" w14:textId="77777777" w:rsidR="002C27B0" w:rsidRDefault="00B35E95">
      <w:pPr>
        <w:spacing w:line="360" w:lineRule="auto"/>
        <w:jc w:val="both"/>
      </w:pPr>
      <w:r>
        <w:rPr>
          <w:rFonts w:ascii="Book Antiqua" w:eastAsia="Book Antiqua" w:hAnsi="Book Antiqua" w:cs="Book Antiqua"/>
          <w:b/>
          <w:caps/>
          <w:color w:val="000000"/>
          <w:u w:val="single"/>
        </w:rPr>
        <w:t>INTRODUCTION</w:t>
      </w:r>
    </w:p>
    <w:p w14:paraId="4AAF2E10" w14:textId="77777777" w:rsidR="002C27B0" w:rsidRDefault="00B35E95">
      <w:pPr>
        <w:spacing w:line="360" w:lineRule="auto"/>
        <w:jc w:val="both"/>
      </w:pPr>
      <w:r>
        <w:rPr>
          <w:rFonts w:ascii="Book Antiqua" w:eastAsia="Book Antiqua" w:hAnsi="Book Antiqua" w:cs="Book Antiqua"/>
          <w:color w:val="000000"/>
        </w:rPr>
        <w:t>Lutetium has been shown to be an important potential innovation in pre</w:t>
      </w:r>
      <w:r>
        <w:rPr>
          <w:rFonts w:ascii="Book Antiqua" w:eastAsia="Book Antiqua" w:hAnsi="Book Antiqua" w:cs="Book Antiqua"/>
          <w:color w:val="000000"/>
        </w:rPr>
        <w:t xml:space="preserve">-treated metastatic prostate cancer, but the extent to which outcomes are improved by this treatment still needs to </w:t>
      </w:r>
      <w:r>
        <w:rPr>
          <w:rFonts w:ascii="Book Antiqua" w:hAnsi="Book Antiqua" w:cs="Book Antiqua" w:hint="eastAsia"/>
          <w:color w:val="000000"/>
          <w:lang w:eastAsia="zh-CN"/>
        </w:rPr>
        <w:t>a</w:t>
      </w:r>
      <w:r>
        <w:rPr>
          <w:rFonts w:ascii="Book Antiqua" w:eastAsia="Book Antiqua" w:hAnsi="Book Antiqua" w:cs="Book Antiqua"/>
          <w:color w:val="000000"/>
        </w:rPr>
        <w:t xml:space="preserve"> fully investigated. Three studies have evaluated lutetium in this disease condition. One was phase II (therap trial</w:t>
      </w:r>
      <w:r>
        <w:rPr>
          <w:rFonts w:ascii="Book Antiqua" w:eastAsia="Book Antiqua" w:hAnsi="Book Antiqua" w:cs="Book Antiqua"/>
          <w:color w:val="000000"/>
          <w:vertAlign w:val="superscript"/>
        </w:rPr>
        <w:t>[1]</w:t>
      </w:r>
      <w:r>
        <w:rPr>
          <w:rFonts w:ascii="Book Antiqua" w:eastAsia="Book Antiqua" w:hAnsi="Book Antiqua" w:cs="Book Antiqua"/>
          <w:color w:val="000000"/>
        </w:rPr>
        <w:t>), the second was ph</w:t>
      </w:r>
      <w:r>
        <w:rPr>
          <w:rFonts w:ascii="Book Antiqua" w:eastAsia="Book Antiqua" w:hAnsi="Book Antiqua" w:cs="Book Antiqua"/>
          <w:color w:val="000000"/>
        </w:rPr>
        <w:t>ase III (vision trial</w:t>
      </w:r>
      <w:r>
        <w:rPr>
          <w:rFonts w:ascii="Book Antiqua" w:eastAsia="Book Antiqua" w:hAnsi="Book Antiqua" w:cs="Book Antiqua"/>
          <w:color w:val="000000"/>
          <w:vertAlign w:val="superscript"/>
        </w:rPr>
        <w:t>[2]</w:t>
      </w:r>
      <w:r>
        <w:rPr>
          <w:rFonts w:ascii="Book Antiqua" w:eastAsia="Book Antiqua" w:hAnsi="Book Antiqua" w:cs="Book Antiqua"/>
          <w:color w:val="000000"/>
        </w:rPr>
        <w:t>); the third, which was an observational real-world study</w:t>
      </w:r>
      <w:r>
        <w:rPr>
          <w:rFonts w:ascii="Book Antiqua" w:eastAsia="Book Antiqua" w:hAnsi="Book Antiqua" w:cs="Book Antiqua"/>
          <w:color w:val="000000"/>
          <w:vertAlign w:val="superscript"/>
        </w:rPr>
        <w:t>[3]</w:t>
      </w:r>
      <w:r>
        <w:rPr>
          <w:rFonts w:ascii="Book Antiqua" w:eastAsia="Book Antiqua" w:hAnsi="Book Antiqua" w:cs="Book Antiqua"/>
          <w:color w:val="000000"/>
        </w:rPr>
        <w:t>, differed from the first two because lutetium was given after radium-223.</w:t>
      </w:r>
    </w:p>
    <w:p w14:paraId="3D8704A3" w14:textId="77777777" w:rsidR="002C27B0" w:rsidRDefault="00B35E95">
      <w:pPr>
        <w:spacing w:line="360" w:lineRule="auto"/>
        <w:ind w:firstLineChars="50" w:firstLine="120"/>
        <w:jc w:val="both"/>
      </w:pPr>
      <w:r>
        <w:rPr>
          <w:rFonts w:ascii="Book Antiqua" w:eastAsia="Book Antiqua" w:hAnsi="Book Antiqua" w:cs="Book Antiqua"/>
          <w:color w:val="000000"/>
        </w:rPr>
        <w:t>In recent times, techniques that reconstruct individual patient data from the graphs of Kaplan-Me</w:t>
      </w:r>
      <w:r>
        <w:rPr>
          <w:rFonts w:ascii="Book Antiqua" w:eastAsia="Book Antiqua" w:hAnsi="Book Antiqua" w:cs="Book Antiqua"/>
          <w:color w:val="000000"/>
        </w:rPr>
        <w:t>ier curves have considerably improved in terms of performance and easy applicability</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One advantage is that the availability of these techniques permits to combine multiple survival curves published in different trials without using any meta-analytical </w:t>
      </w:r>
      <w:r>
        <w:rPr>
          <w:rFonts w:ascii="Book Antiqua" w:eastAsia="Book Antiqua" w:hAnsi="Book Antiqua" w:cs="Book Antiqua"/>
          <w:color w:val="000000"/>
        </w:rPr>
        <w:t xml:space="preserve">statistics. An example of this approach is presented herein. Our objective was </w:t>
      </w:r>
      <w:r>
        <w:rPr>
          <w:rFonts w:ascii="Book Antiqua" w:eastAsia="Book Antiqua" w:hAnsi="Book Antiqua" w:cs="Book Antiqua"/>
          <w:color w:val="000000"/>
        </w:rPr>
        <w:lastRenderedPageBreak/>
        <w:t xml:space="preserve">two-fold: 1) to quantify the gain in progression-free survival determined by lutetium: 2) to demonstrate the applicability of techniques of patient-level data reconstruction in </w:t>
      </w:r>
      <w:r>
        <w:rPr>
          <w:rFonts w:ascii="Book Antiqua" w:eastAsia="Book Antiqua" w:hAnsi="Book Antiqua" w:cs="Book Antiqua"/>
          <w:color w:val="000000"/>
        </w:rPr>
        <w:t>addressing specific questions based on time-to-event endpoints without the need to employ any meta-analytic statistics.</w:t>
      </w:r>
    </w:p>
    <w:p w14:paraId="7FC9BF79" w14:textId="77777777" w:rsidR="002C27B0" w:rsidRDefault="002C27B0">
      <w:pPr>
        <w:spacing w:line="360" w:lineRule="auto"/>
        <w:jc w:val="both"/>
      </w:pPr>
    </w:p>
    <w:p w14:paraId="79C37220" w14:textId="77777777" w:rsidR="002C27B0" w:rsidRDefault="00B35E95">
      <w:pPr>
        <w:spacing w:line="360" w:lineRule="auto"/>
        <w:jc w:val="both"/>
      </w:pPr>
      <w:r>
        <w:rPr>
          <w:rFonts w:ascii="Book Antiqua" w:eastAsia="Book Antiqua" w:hAnsi="Book Antiqua" w:cs="Book Antiqua"/>
          <w:b/>
          <w:caps/>
          <w:color w:val="000000"/>
          <w:u w:val="single"/>
        </w:rPr>
        <w:t>MATERIALS AND METHODS</w:t>
      </w:r>
    </w:p>
    <w:p w14:paraId="59FE287D" w14:textId="77777777" w:rsidR="002C27B0" w:rsidRDefault="00B35E95">
      <w:pPr>
        <w:spacing w:line="360" w:lineRule="auto"/>
        <w:jc w:val="both"/>
      </w:pPr>
      <w:r>
        <w:rPr>
          <w:rFonts w:ascii="Book Antiqua" w:eastAsia="Book Antiqua" w:hAnsi="Book Antiqua" w:cs="Book Antiqua"/>
          <w:color w:val="000000"/>
        </w:rPr>
        <w:t xml:space="preserve">We applied the </w:t>
      </w:r>
      <w:r>
        <w:rPr>
          <w:rFonts w:ascii="Book Antiqua" w:hAnsi="Book Antiqua" w:cs="Book Antiqua" w:hint="eastAsia"/>
          <w:color w:val="000000"/>
          <w:lang w:eastAsia="zh-CN"/>
        </w:rPr>
        <w:t>s</w:t>
      </w:r>
      <w:r>
        <w:rPr>
          <w:rFonts w:ascii="Book Antiqua" w:eastAsia="Book Antiqua" w:hAnsi="Book Antiqua" w:cs="Book Antiqua"/>
          <w:color w:val="000000"/>
        </w:rPr>
        <w:t>hiny technique of individual patient data reconstruction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to the Kaplan-Meier graphs of progression-free survival reported in the therap phase-II trial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in the vision phase III trial</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Both trials were </w:t>
      </w:r>
      <w:r>
        <w:rPr>
          <w:rFonts w:ascii="Book Antiqua" w:eastAsia="Book Antiqua" w:hAnsi="Book Antiqua" w:cs="Book Antiqua"/>
          <w:color w:val="000000"/>
          <w:shd w:val="clear" w:color="auto" w:fill="FFFFFF"/>
        </w:rPr>
        <w:t>conducted in patients with</w:t>
      </w:r>
      <w:r>
        <w:rPr>
          <w:rFonts w:ascii="Book Antiqua" w:eastAsia="Book Antiqua" w:hAnsi="Book Antiqua" w:cs="Book Antiqua"/>
          <w:color w:val="000000"/>
        </w:rPr>
        <w:t xml:space="preserve"> metastatic castration-resistant prostate cancer </w:t>
      </w:r>
      <w:r>
        <w:rPr>
          <w:rFonts w:ascii="Book Antiqua" w:eastAsia="Book Antiqua" w:hAnsi="Book Antiqua" w:cs="Book Antiqua"/>
          <w:color w:val="000000"/>
          <w:shd w:val="clear" w:color="auto" w:fill="FFFFFF"/>
        </w:rPr>
        <w:t>previously treated for their</w:t>
      </w:r>
      <w:r>
        <w:rPr>
          <w:rFonts w:ascii="Book Antiqua" w:eastAsia="Book Antiqua" w:hAnsi="Book Antiqua" w:cs="Book Antiqua"/>
          <w:color w:val="000000"/>
          <w:shd w:val="clear" w:color="auto" w:fill="FFFFFF"/>
        </w:rPr>
        <w:t xml:space="preserve"> metastatic disease. In the therap trial, </w:t>
      </w:r>
      <w:r>
        <w:rPr>
          <w:rFonts w:ascii="Book Antiqua" w:eastAsia="Book Antiqua" w:hAnsi="Book Antiqua" w:cs="Book Antiqua"/>
          <w:color w:val="000000"/>
        </w:rPr>
        <w:t>the treatment group received Lu-PSMA-617 (6·0–8·5 GBq intravenously every 6 wk for up to six cycles) while the controls were given cabazitaxel (20 mg/m² intravenously every 3 wk for up to ten cycles). In the vision</w:t>
      </w:r>
      <w:r>
        <w:rPr>
          <w:rFonts w:ascii="Book Antiqua" w:eastAsia="Book Antiqua" w:hAnsi="Book Antiqua" w:cs="Book Antiqua"/>
          <w:color w:val="000000"/>
        </w:rPr>
        <w:t xml:space="preserve"> trial, the treatment group received </w:t>
      </w:r>
      <w:r>
        <w:rPr>
          <w:rFonts w:ascii="Book Antiqua" w:eastAsia="Book Antiqua" w:hAnsi="Book Antiqua" w:cs="Book Antiqua"/>
          <w:color w:val="000000"/>
          <w:szCs w:val="20"/>
          <w:vertAlign w:val="superscript"/>
        </w:rPr>
        <w:t>177</w:t>
      </w:r>
      <w:r>
        <w:rPr>
          <w:rFonts w:ascii="Book Antiqua" w:eastAsia="Book Antiqua" w:hAnsi="Book Antiqua" w:cs="Book Antiqua"/>
          <w:color w:val="000000"/>
        </w:rPr>
        <w:t xml:space="preserve">Lu-PSMA-617 (7.4 GBq every 6 wk for four to six cycles) plus protocol-permitted standard care while the controls received standard care alone. </w:t>
      </w:r>
      <w:r>
        <w:rPr>
          <w:rFonts w:ascii="Book Antiqua" w:eastAsia="Book Antiqua" w:hAnsi="Book Antiqua" w:cs="Book Antiqua"/>
          <w:color w:val="000000"/>
          <w:shd w:val="clear" w:color="auto" w:fill="FFFFFF"/>
        </w:rPr>
        <w:t>In the therap trial, p</w:t>
      </w:r>
      <w:r>
        <w:rPr>
          <w:rFonts w:ascii="Book Antiqua" w:eastAsia="Book Antiqua" w:hAnsi="Book Antiqua" w:cs="Book Antiqua"/>
          <w:color w:val="000000"/>
        </w:rPr>
        <w:t>rogression-free survival was defined as the interva</w:t>
      </w:r>
      <w:r>
        <w:rPr>
          <w:rFonts w:ascii="Book Antiqua" w:eastAsia="Book Antiqua" w:hAnsi="Book Antiqua" w:cs="Book Antiqua"/>
          <w:color w:val="000000"/>
        </w:rPr>
        <w:t>l from randomisation to first evidence of pupil-size artefact progression defined by an increase of at least 25% and at least 2 ng/mL after 12 wk (as per PCWG3</w:t>
      </w:r>
      <w:r>
        <w:rPr>
          <w:rFonts w:ascii="Book Antiqua" w:eastAsia="Book Antiqua" w:hAnsi="Book Antiqua" w:cs="Book Antiqua"/>
          <w:color w:val="000000"/>
          <w:szCs w:val="9"/>
        </w:rPr>
        <w:t>16</w:t>
      </w:r>
      <w:r>
        <w:rPr>
          <w:rFonts w:ascii="Book Antiqua" w:eastAsia="Book Antiqua" w:hAnsi="Book Antiqua" w:cs="Book Antiqua"/>
          <w:color w:val="000000"/>
        </w:rPr>
        <w:t xml:space="preserve">), radiographic progression using locally reported </w:t>
      </w:r>
      <w:r>
        <w:rPr>
          <w:rFonts w:ascii="Book Antiqua" w:hAnsi="Book Antiqua" w:cs="Book Antiqua" w:hint="eastAsia"/>
          <w:color w:val="000000"/>
          <w:lang w:eastAsia="zh-CN"/>
        </w:rPr>
        <w:t>c</w:t>
      </w:r>
      <w:r>
        <w:rPr>
          <w:rFonts w:ascii="Book Antiqua" w:eastAsia="Book Antiqua" w:hAnsi="Book Antiqua" w:cs="Book Antiqua"/>
          <w:color w:val="000000"/>
        </w:rPr>
        <w:t xml:space="preserve">omputed tomography and bone scanning </w:t>
      </w:r>
      <w:r>
        <w:rPr>
          <w:rFonts w:ascii="Book Antiqua" w:hAnsi="Book Antiqua" w:cs="Book Antiqua" w:hint="eastAsia"/>
          <w:color w:val="000000"/>
          <w:lang w:eastAsia="zh-CN"/>
        </w:rPr>
        <w:t>[</w:t>
      </w:r>
      <w:r>
        <w:rPr>
          <w:rFonts w:ascii="Book Antiqua" w:eastAsia="Book Antiqua" w:hAnsi="Book Antiqua" w:cs="Book Antiqua"/>
          <w:color w:val="000000"/>
        </w:rPr>
        <w:t xml:space="preserve">Response Evaluation Criteria In Solid Tumors </w:t>
      </w:r>
      <w:r>
        <w:rPr>
          <w:rFonts w:ascii="Book Antiqua" w:hAnsi="Book Antiqua" w:cs="Book Antiqua" w:hint="eastAsia"/>
          <w:color w:val="000000"/>
          <w:lang w:eastAsia="zh-CN"/>
        </w:rPr>
        <w:t>(</w:t>
      </w:r>
      <w:r>
        <w:rPr>
          <w:rFonts w:ascii="Book Antiqua" w:eastAsia="Book Antiqua" w:hAnsi="Book Antiqua" w:cs="Book Antiqua"/>
          <w:color w:val="000000"/>
        </w:rPr>
        <w:t>RECIST</w:t>
      </w:r>
      <w:r>
        <w:rPr>
          <w:rFonts w:ascii="Book Antiqua" w:hAnsi="Book Antiqua" w:cs="Book Antiqua" w:hint="eastAsia"/>
          <w:color w:val="000000"/>
          <w:lang w:eastAsia="zh-CN"/>
        </w:rPr>
        <w:t>)</w:t>
      </w:r>
      <w:r>
        <w:rPr>
          <w:rFonts w:ascii="Book Antiqua" w:eastAsia="Book Antiqua" w:hAnsi="Book Antiqua" w:cs="Book Antiqua"/>
          <w:color w:val="000000"/>
        </w:rPr>
        <w:t xml:space="preserve"> 1.1</w:t>
      </w:r>
      <w:r>
        <w:rPr>
          <w:rFonts w:ascii="Book Antiqua" w:eastAsia="Book Antiqua" w:hAnsi="Book Antiqua" w:cs="Book Antiqua"/>
          <w:color w:val="000000"/>
          <w:szCs w:val="9"/>
        </w:rPr>
        <w:t xml:space="preserve"> </w:t>
      </w:r>
      <w:r>
        <w:rPr>
          <w:rFonts w:ascii="Book Antiqua" w:eastAsia="Book Antiqua" w:hAnsi="Book Antiqua" w:cs="Book Antiqua"/>
          <w:color w:val="000000"/>
        </w:rPr>
        <w:t>and PCWG3 criteria for bone lesions</w:t>
      </w:r>
      <w:r>
        <w:rPr>
          <w:rFonts w:ascii="Book Antiqua" w:hAnsi="Book Antiqua" w:cs="Book Antiqua" w:hint="eastAsia"/>
          <w:color w:val="000000"/>
          <w:lang w:eastAsia="zh-CN"/>
        </w:rPr>
        <w:t>]</w:t>
      </w:r>
      <w:r>
        <w:rPr>
          <w:rFonts w:ascii="Book Antiqua" w:eastAsia="Book Antiqua" w:hAnsi="Book Antiqua" w:cs="Book Antiqua"/>
          <w:color w:val="000000"/>
        </w:rPr>
        <w:t xml:space="preserve">, commencement of non-protocol anticancer treatment, or death from any cause. </w:t>
      </w:r>
      <w:r>
        <w:rPr>
          <w:rFonts w:ascii="Book Antiqua" w:eastAsia="Book Antiqua" w:hAnsi="Book Antiqua" w:cs="Book Antiqua"/>
          <w:color w:val="000000"/>
          <w:shd w:val="clear" w:color="auto" w:fill="FFFFFF"/>
        </w:rPr>
        <w:t>In the vision trial, t</w:t>
      </w:r>
      <w:r>
        <w:rPr>
          <w:rFonts w:ascii="Book Antiqua" w:eastAsia="Book Antiqua" w:hAnsi="Book Antiqua" w:cs="Book Antiqua"/>
          <w:color w:val="000000"/>
        </w:rPr>
        <w:t>he end-point was image b</w:t>
      </w:r>
      <w:r>
        <w:rPr>
          <w:rFonts w:ascii="Book Antiqua" w:eastAsia="Book Antiqua" w:hAnsi="Book Antiqua" w:cs="Book Antiqua"/>
          <w:color w:val="000000"/>
        </w:rPr>
        <w:t xml:space="preserve">ased progression free survival. </w:t>
      </w:r>
    </w:p>
    <w:p w14:paraId="06642EC9" w14:textId="77777777" w:rsidR="002C27B0" w:rsidRDefault="00B35E95">
      <w:pPr>
        <w:spacing w:line="360" w:lineRule="auto"/>
        <w:ind w:firstLineChars="50" w:firstLine="120"/>
        <w:jc w:val="both"/>
      </w:pPr>
      <w:r>
        <w:rPr>
          <w:rFonts w:ascii="Book Antiqua" w:eastAsia="Book Antiqua" w:hAnsi="Book Antiqua" w:cs="Book Antiqua"/>
          <w:color w:val="000000"/>
        </w:rPr>
        <w:t xml:space="preserve">The progression-free survival graphs of the two lutenium cohorts </w:t>
      </w:r>
      <w:r>
        <w:rPr>
          <w:rFonts w:ascii="Book Antiqua" w:hAnsi="Book Antiqua" w:cs="Book Antiqua" w:hint="eastAsia"/>
          <w:color w:val="000000"/>
          <w:lang w:eastAsia="zh-CN"/>
        </w:rPr>
        <w:t xml:space="preserve">by </w:t>
      </w:r>
      <w:r>
        <w:rPr>
          <w:rFonts w:ascii="Book Antiqua" w:eastAsia="Book Antiqua" w:hAnsi="Book Antiqua" w:cs="Book Antiqua"/>
          <w:bCs/>
          <w:color w:val="000000"/>
        </w:rPr>
        <w:t>Hofman</w:t>
      </w:r>
      <w:r>
        <w:rPr>
          <w:rFonts w:ascii="Book Antiqua" w:hAnsi="Book Antiqua" w:cs="Book Antiqua" w:hint="eastAsia"/>
          <w:bCs/>
          <w:color w:val="000000"/>
          <w:lang w:eastAsia="zh-CN"/>
        </w:rPr>
        <w:t xml:space="preserve"> </w:t>
      </w:r>
      <w:r>
        <w:rPr>
          <w:rFonts w:ascii="Book Antiqua" w:hAnsi="Book Antiqua" w:cs="Book Antiqua"/>
          <w:i/>
          <w:color w:val="000000"/>
          <w:lang w:eastAsia="zh-CN"/>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for the therap trial (99 patients; follow-up of 18 mo; 90 events) and Sartor</w:t>
      </w:r>
      <w:r>
        <w:rPr>
          <w:rFonts w:ascii="Book Antiqua" w:hAnsi="Book Antiqua" w:cs="Book Antiqua" w:hint="eastAsia"/>
          <w:color w:val="000000"/>
          <w:lang w:eastAsia="zh-CN"/>
        </w:rPr>
        <w:t xml:space="preserve"> </w:t>
      </w:r>
      <w:r>
        <w:rPr>
          <w:rFonts w:ascii="Book Antiqua" w:hAnsi="Book Antiqua" w:cs="Book Antiqua"/>
          <w:i/>
          <w:color w:val="000000"/>
          <w:lang w:eastAsia="zh-CN"/>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for the vision trial (385 patients; follow-up of 30 </w:t>
      </w:r>
      <w:r>
        <w:rPr>
          <w:rFonts w:ascii="Book Antiqua" w:eastAsia="Book Antiqua" w:hAnsi="Book Antiqua" w:cs="Book Antiqua"/>
          <w:color w:val="000000"/>
        </w:rPr>
        <w:t>mo; 254 events). For each of these two Kaplan-Meier curves, the graph was digitalized and converted into x-y data pairs using Webplotdigitizer (</w:t>
      </w:r>
      <w:r>
        <w:rPr>
          <w:rFonts w:ascii="Book Antiqua" w:hAnsi="Book Antiqua" w:cs="Book Antiqua" w:hint="eastAsia"/>
          <w:color w:val="000000"/>
          <w:lang w:eastAsia="zh-CN"/>
        </w:rPr>
        <w:t>v</w:t>
      </w:r>
      <w:r>
        <w:rPr>
          <w:rFonts w:ascii="Book Antiqua" w:eastAsia="Book Antiqua" w:hAnsi="Book Antiqua" w:cs="Book Antiqua"/>
          <w:color w:val="000000"/>
        </w:rPr>
        <w:t>ersion 4.5,</w:t>
      </w:r>
      <w:r>
        <w:rPr>
          <w:rFonts w:ascii="Book Antiqua" w:hAnsi="Book Antiqua" w:cs="Book Antiqua" w:hint="eastAsia"/>
          <w:color w:val="000000"/>
          <w:lang w:eastAsia="zh-CN"/>
        </w:rPr>
        <w:t xml:space="preserve"> </w:t>
      </w:r>
      <w:hyperlink r:id="rId6" w:history="1">
        <w:r>
          <w:rPr>
            <w:rFonts w:ascii="Book Antiqua" w:eastAsia="Book Antiqua" w:hAnsi="Book Antiqua" w:cs="Book Antiqua"/>
            <w:color w:val="000000"/>
          </w:rPr>
          <w:t>https://apps.automeris.io/wpd/</w:t>
        </w:r>
      </w:hyperlink>
      <w:r>
        <w:rPr>
          <w:rFonts w:ascii="Book Antiqua" w:eastAsia="Book Antiqua" w:hAnsi="Book Antiqua" w:cs="Book Antiqua"/>
          <w:color w:val="000000"/>
        </w:rPr>
        <w:t xml:space="preserve">). Then, the </w:t>
      </w:r>
      <w:r>
        <w:rPr>
          <w:rFonts w:ascii="Book Antiqua" w:hAnsi="Book Antiqua" w:cs="Book Antiqua" w:hint="eastAsia"/>
          <w:color w:val="000000"/>
          <w:lang w:eastAsia="zh-CN"/>
        </w:rPr>
        <w:t>s</w:t>
      </w:r>
      <w:r>
        <w:rPr>
          <w:rFonts w:ascii="Book Antiqua" w:eastAsia="Book Antiqua" w:hAnsi="Book Antiqua" w:cs="Book Antiqua"/>
          <w:color w:val="000000"/>
        </w:rPr>
        <w:t>hiny pac</w:t>
      </w:r>
      <w:r>
        <w:rPr>
          <w:rFonts w:ascii="Book Antiqua" w:eastAsia="Book Antiqua" w:hAnsi="Book Antiqua" w:cs="Book Antiqua"/>
          <w:color w:val="000000"/>
        </w:rPr>
        <w:t>kage (</w:t>
      </w:r>
      <w:r>
        <w:rPr>
          <w:rFonts w:ascii="Book Antiqua" w:hAnsi="Book Antiqua" w:cs="Book Antiqua" w:hint="eastAsia"/>
          <w:color w:val="000000"/>
          <w:lang w:eastAsia="zh-CN"/>
        </w:rPr>
        <w:t>v</w:t>
      </w:r>
      <w:r>
        <w:rPr>
          <w:rFonts w:ascii="Book Antiqua" w:eastAsia="Book Antiqua" w:hAnsi="Book Antiqua" w:cs="Book Antiqua"/>
          <w:color w:val="000000"/>
        </w:rPr>
        <w:t>ersion: 1.2.2.0; subprogram</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Reconstruct Individual Patient Data”; </w:t>
      </w:r>
      <w:hyperlink r:id="rId7" w:anchor="IPDfromKM" w:history="1">
        <w:r>
          <w:rPr>
            <w:rFonts w:ascii="Book Antiqua" w:eastAsia="Book Antiqua" w:hAnsi="Book Antiqua" w:cs="Book Antiqua"/>
            <w:color w:val="000000"/>
          </w:rPr>
          <w:t>https://www.trialdesign.org/one-page-shell.html#IPDfromKM</w:t>
        </w:r>
      </w:hyperlink>
      <w:r>
        <w:rPr>
          <w:rFonts w:ascii="Book Antiqua" w:eastAsia="Book Antiqua" w:hAnsi="Book Antiqua" w:cs="Book Antiqua"/>
          <w:color w:val="000000"/>
        </w:rPr>
        <w:t xml:space="preserve">, see </w:t>
      </w:r>
      <w:r>
        <w:rPr>
          <w:rFonts w:ascii="Book Antiqua" w:hAnsi="Book Antiqua" w:cs="Book Antiqua" w:hint="eastAsia"/>
          <w:color w:val="000000"/>
          <w:lang w:eastAsia="zh-CN"/>
        </w:rPr>
        <w:t>r</w:t>
      </w:r>
      <w:r>
        <w:rPr>
          <w:rFonts w:ascii="Book Antiqua" w:eastAsia="Book Antiqua" w:hAnsi="Book Antiqua" w:cs="Book Antiqua"/>
          <w:color w:val="000000"/>
        </w:rPr>
        <w:t>eference</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was </w:t>
      </w:r>
      <w:r>
        <w:rPr>
          <w:rFonts w:ascii="Book Antiqua" w:eastAsia="Book Antiqua" w:hAnsi="Book Antiqua" w:cs="Book Antiqua"/>
          <w:color w:val="000000"/>
        </w:rPr>
        <w:lastRenderedPageBreak/>
        <w:t>used to reconstruct patient-level data on the basis of x-y data pairs, total number of enrolled patients, and total number of events. Finally, the pooled survival curves we</w:t>
      </w:r>
      <w:r>
        <w:rPr>
          <w:rFonts w:ascii="Book Antiqua" w:eastAsia="Book Antiqua" w:hAnsi="Book Antiqua" w:cs="Book Antiqua"/>
          <w:color w:val="000000"/>
        </w:rPr>
        <w:t>re generated from the reconstructed patient-level data and analyzed through standard Cox statistics. For this purpose we used three packages (“coxph”, “survfit”, and “ggsurvplot”)</w:t>
      </w:r>
      <w:r>
        <w:rPr>
          <w:rFonts w:ascii="Book Antiqua" w:hAnsi="Book Antiqua" w:cs="Book Antiqua" w:hint="eastAsia"/>
          <w:color w:val="000000"/>
          <w:lang w:eastAsia="zh-CN"/>
        </w:rPr>
        <w:t xml:space="preserve"> </w:t>
      </w:r>
      <w:r>
        <w:rPr>
          <w:rFonts w:ascii="Book Antiqua" w:eastAsia="Book Antiqua" w:hAnsi="Book Antiqua" w:cs="Book Antiqua"/>
          <w:color w:val="000000"/>
        </w:rPr>
        <w:t>under the R-platform. The hazard ratio (HR) was estimated.</w:t>
      </w:r>
    </w:p>
    <w:p w14:paraId="4C6393A9" w14:textId="77777777" w:rsidR="002C27B0" w:rsidRDefault="002C27B0">
      <w:pPr>
        <w:spacing w:line="360" w:lineRule="auto"/>
        <w:jc w:val="both"/>
      </w:pPr>
    </w:p>
    <w:p w14:paraId="23248E8B" w14:textId="77777777" w:rsidR="002C27B0" w:rsidRDefault="00B35E95">
      <w:pPr>
        <w:spacing w:line="360" w:lineRule="auto"/>
        <w:jc w:val="both"/>
      </w:pPr>
      <w:r>
        <w:rPr>
          <w:rFonts w:ascii="Book Antiqua" w:eastAsia="Book Antiqua" w:hAnsi="Book Antiqua" w:cs="Book Antiqua"/>
          <w:b/>
          <w:caps/>
          <w:color w:val="000000"/>
          <w:u w:val="single"/>
        </w:rPr>
        <w:t>RESULTS</w:t>
      </w:r>
    </w:p>
    <w:p w14:paraId="4C7D1D4C" w14:textId="77777777" w:rsidR="002C27B0" w:rsidRDefault="00B35E95">
      <w:pPr>
        <w:spacing w:line="360" w:lineRule="auto"/>
        <w:jc w:val="both"/>
      </w:pPr>
      <w:r>
        <w:rPr>
          <w:rFonts w:ascii="Book Antiqua" w:eastAsia="Book Antiqua" w:hAnsi="Book Antiqua" w:cs="Book Antiqua"/>
          <w:color w:val="000000"/>
        </w:rPr>
        <w:t xml:space="preserve">The </w:t>
      </w:r>
      <w:r>
        <w:rPr>
          <w:rFonts w:ascii="Book Antiqua" w:hAnsi="Book Antiqua" w:cs="Book Antiqua" w:hint="eastAsia"/>
          <w:color w:val="000000"/>
          <w:lang w:eastAsia="zh-CN"/>
        </w:rPr>
        <w:t>s</w:t>
      </w:r>
      <w:r>
        <w:rPr>
          <w:rFonts w:ascii="Book Antiqua" w:eastAsia="Book Antiqua" w:hAnsi="Book Antiqua" w:cs="Book Antiqua"/>
          <w:color w:val="000000"/>
        </w:rPr>
        <w:t>hin</w:t>
      </w:r>
      <w:r>
        <w:rPr>
          <w:rFonts w:ascii="Book Antiqua" w:eastAsia="Book Antiqua" w:hAnsi="Book Antiqua" w:cs="Book Antiqua"/>
          <w:color w:val="000000"/>
        </w:rPr>
        <w:t>y procedure combined with standard Kaplan-Meier statistics allowed us to compare the 99 patients given lutetium in the therap trial with the 385 patients given lutetium in the vision trial.</w:t>
      </w:r>
    </w:p>
    <w:p w14:paraId="76D9CC4A" w14:textId="77777777" w:rsidR="002C27B0" w:rsidRDefault="00B35E95">
      <w:pPr>
        <w:spacing w:line="360" w:lineRule="auto"/>
        <w:ind w:firstLineChars="50" w:firstLine="120"/>
        <w:jc w:val="both"/>
      </w:pPr>
      <w:r>
        <w:rPr>
          <w:rFonts w:ascii="Book Antiqua" w:eastAsia="Book Antiqua" w:hAnsi="Book Antiqua" w:cs="Book Antiqua"/>
          <w:color w:val="000000"/>
        </w:rPr>
        <w:t>Figure 1 shows the two Kaplan-Meier curves generated from reconstr</w:t>
      </w:r>
      <w:r>
        <w:rPr>
          <w:rFonts w:ascii="Book Antiqua" w:eastAsia="Book Antiqua" w:hAnsi="Book Antiqua" w:cs="Book Antiqua"/>
          <w:color w:val="000000"/>
        </w:rPr>
        <w:t>ucted patient-level data. The HR estimated from these curves favored the patients of the vision trial and was 0.59 (95%CI,</w:t>
      </w:r>
      <w:r>
        <w:rPr>
          <w:rFonts w:ascii="Book Antiqua" w:hAnsi="Book Antiqua" w:cs="Book Antiqua" w:hint="eastAsia"/>
          <w:color w:val="000000"/>
          <w:lang w:eastAsia="zh-CN"/>
        </w:rPr>
        <w:t xml:space="preserve"> </w:t>
      </w:r>
      <w:r>
        <w:rPr>
          <w:rFonts w:ascii="Book Antiqua" w:eastAsia="Book Antiqua" w:hAnsi="Book Antiqua" w:cs="Book Antiqua"/>
          <w:color w:val="000000"/>
        </w:rPr>
        <w:t>0.46 to 0.75). The difference was statistically significant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14:paraId="1C7F315D" w14:textId="77777777" w:rsidR="002C27B0" w:rsidRDefault="002C27B0">
      <w:pPr>
        <w:spacing w:line="360" w:lineRule="auto"/>
        <w:jc w:val="both"/>
      </w:pPr>
    </w:p>
    <w:p w14:paraId="569587A3" w14:textId="77777777" w:rsidR="002C27B0" w:rsidRDefault="00B35E95">
      <w:pPr>
        <w:spacing w:line="360" w:lineRule="auto"/>
        <w:jc w:val="both"/>
      </w:pPr>
      <w:r>
        <w:rPr>
          <w:rFonts w:ascii="Book Antiqua" w:eastAsia="Book Antiqua" w:hAnsi="Book Antiqua" w:cs="Book Antiqua"/>
          <w:b/>
          <w:caps/>
          <w:color w:val="000000"/>
          <w:u w:val="single"/>
        </w:rPr>
        <w:t>DISCUSSION</w:t>
      </w:r>
    </w:p>
    <w:p w14:paraId="418163AA" w14:textId="77777777" w:rsidR="002C27B0" w:rsidRDefault="00B35E95">
      <w:pPr>
        <w:spacing w:line="360" w:lineRule="auto"/>
        <w:jc w:val="both"/>
      </w:pPr>
      <w:r>
        <w:rPr>
          <w:rFonts w:ascii="Book Antiqua" w:eastAsia="Book Antiqua" w:hAnsi="Book Antiqua" w:cs="Book Antiqua"/>
          <w:color w:val="000000"/>
        </w:rPr>
        <w:t>When two or more randomised trials are available</w:t>
      </w:r>
      <w:r>
        <w:rPr>
          <w:rFonts w:ascii="Book Antiqua" w:eastAsia="Book Antiqua" w:hAnsi="Book Antiqua" w:cs="Book Antiqua"/>
          <w:color w:val="000000"/>
        </w:rPr>
        <w:t xml:space="preserve"> on a therapeutic issue and the clinical end-point is the form of time-to-event, synthetising the clinical evidence is a complex issue,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there is presently no consensus on which methodological approach should be preferred</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Pooling the values of HR </w:t>
      </w:r>
      <w:r>
        <w:rPr>
          <w:rFonts w:ascii="Book Antiqua" w:eastAsia="Book Antiqua" w:hAnsi="Book Antiqua" w:cs="Book Antiqua"/>
          <w:color w:val="000000"/>
        </w:rPr>
        <w:t>is certainly the method most commonly used, but its important limitations have been widely recognised for many years (</w:t>
      </w:r>
      <w:r>
        <w:rPr>
          <w:rFonts w:ascii="Book Antiqua" w:eastAsia="Book Antiqua" w:hAnsi="Book Antiqua" w:cs="Book Antiqua"/>
          <w:i/>
          <w:color w:val="000000"/>
        </w:rPr>
        <w:t>e.g.</w:t>
      </w:r>
      <w:r>
        <w:rPr>
          <w:rFonts w:ascii="Book Antiqua" w:eastAsia="Book Antiqua" w:hAnsi="Book Antiqua" w:cs="Book Antiqua"/>
          <w:color w:val="000000"/>
        </w:rPr>
        <w:t xml:space="preserve"> the inability to account for the length of follow-up, the inability to model variations of risk over time, the dimensionless nature o</w:t>
      </w:r>
      <w:r>
        <w:rPr>
          <w:rFonts w:ascii="Book Antiqua" w:eastAsia="Book Antiqua" w:hAnsi="Book Antiqua" w:cs="Book Antiqua"/>
          <w:color w:val="000000"/>
        </w:rPr>
        <w:t xml:space="preserve">f HR as opposed to the greater informative value of absolute parameters such as medians, </w:t>
      </w:r>
      <w:r>
        <w:rPr>
          <w:rFonts w:ascii="Book Antiqua" w:eastAsia="Book Antiqua" w:hAnsi="Book Antiqua" w:cs="Book Antiqua"/>
          <w:i/>
          <w:color w:val="000000"/>
        </w:rPr>
        <w:t>etc</w:t>
      </w:r>
      <w:r>
        <w:rPr>
          <w:rFonts w:ascii="Book Antiqua" w:hAnsi="Book Antiqua" w:cs="Book Antiqua" w:hint="eastAsia"/>
          <w:i/>
          <w:color w:val="000000"/>
          <w:lang w:eastAsia="zh-CN"/>
        </w:rPr>
        <w:t>.</w:t>
      </w:r>
      <w:r>
        <w:rPr>
          <w:rFonts w:ascii="Book Antiqua" w:eastAsia="Book Antiqua" w:hAnsi="Book Antiqua" w:cs="Book Antiqua"/>
          <w:color w:val="000000"/>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The development of the restricted mean survival time has represented an advancement in this field</w:t>
      </w:r>
      <w:r>
        <w:rPr>
          <w:rFonts w:ascii="Book Antiqua" w:eastAsia="Book Antiqua" w:hAnsi="Book Antiqua" w:cs="Book Antiqua"/>
          <w:color w:val="000000"/>
          <w:vertAlign w:val="superscript"/>
        </w:rPr>
        <w:t>[8,9]</w:t>
      </w:r>
      <w:r>
        <w:rPr>
          <w:rFonts w:ascii="Book Antiqua" w:eastAsia="Book Antiqua" w:hAnsi="Book Antiqua" w:cs="Book Antiqua"/>
          <w:color w:val="000000"/>
        </w:rPr>
        <w:t>, but the use of this parameter unfortunately remains l</w:t>
      </w:r>
      <w:r>
        <w:rPr>
          <w:rFonts w:ascii="Book Antiqua" w:eastAsia="Book Antiqua" w:hAnsi="Book Antiqua" w:cs="Book Antiqua"/>
          <w:color w:val="000000"/>
        </w:rPr>
        <w:t xml:space="preserve">ow. </w:t>
      </w:r>
    </w:p>
    <w:p w14:paraId="1BD9365E" w14:textId="77777777" w:rsidR="002C27B0" w:rsidRDefault="00B35E95">
      <w:pPr>
        <w:spacing w:line="360" w:lineRule="auto"/>
        <w:ind w:firstLineChars="50" w:firstLine="120"/>
        <w:jc w:val="both"/>
      </w:pPr>
      <w:r>
        <w:rPr>
          <w:rFonts w:ascii="Book Antiqua" w:eastAsia="Book Antiqua" w:hAnsi="Book Antiqua" w:cs="Book Antiqua"/>
          <w:color w:val="000000"/>
        </w:rPr>
        <w:t>In this context, the marked improvement in performance of techniques that reconstruct individual-patient data</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represents an important innovation, the role of which still needs to be fully evaluated. On the one hand, reconstructing individual-patien</w:t>
      </w:r>
      <w:r>
        <w:rPr>
          <w:rFonts w:ascii="Book Antiqua" w:eastAsia="Book Antiqua" w:hAnsi="Book Antiqua" w:cs="Book Antiqua"/>
          <w:color w:val="000000"/>
        </w:rPr>
        <w:t>t data is a mandatory pre-requisite to determine the RMST, and this explains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increased use of </w:t>
      </w:r>
      <w:r>
        <w:rPr>
          <w:rFonts w:ascii="Book Antiqua" w:eastAsia="Book Antiqua" w:hAnsi="Book Antiqua" w:cs="Book Antiqua"/>
          <w:color w:val="000000"/>
        </w:rPr>
        <w:lastRenderedPageBreak/>
        <w:t>these reconstruction techniques when a single trial needs to be analysed</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On the other hand, another potential use of these techniques is being </w:t>
      </w:r>
      <w:r>
        <w:rPr>
          <w:rFonts w:ascii="Book Antiqua" w:eastAsia="Book Antiqua" w:hAnsi="Book Antiqua" w:cs="Book Antiqua"/>
          <w:color w:val="000000"/>
        </w:rPr>
        <w:t>recognised when multiple trials are available: in such cases, these techniques offer a new methodological alternative to standard meta-analytic methods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and also to the more recent approaches where meta-analysis is based on the use of RMSTs</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w:t>
      </w:r>
    </w:p>
    <w:p w14:paraId="7707842B" w14:textId="77777777" w:rsidR="002C27B0" w:rsidRDefault="00B35E95">
      <w:pPr>
        <w:spacing w:line="360" w:lineRule="auto"/>
        <w:ind w:firstLineChars="50" w:firstLine="120"/>
        <w:jc w:val="both"/>
      </w:pPr>
      <w:r>
        <w:rPr>
          <w:rFonts w:ascii="Book Antiqua" w:eastAsia="Book Antiqua" w:hAnsi="Book Antiqua" w:cs="Book Antiqua"/>
          <w:color w:val="000000"/>
        </w:rPr>
        <w:t xml:space="preserve">The </w:t>
      </w:r>
      <w:r>
        <w:rPr>
          <w:rFonts w:ascii="Book Antiqua" w:eastAsia="Book Antiqua" w:hAnsi="Book Antiqua" w:cs="Book Antiqua"/>
          <w:color w:val="000000"/>
        </w:rPr>
        <w:t>various parameters mentioned above (especially HR, RMST, and median) have been investigated for many years to identify their respective advantages and disadvantages, and the literature on this issue is wide</w:t>
      </w:r>
      <w:r>
        <w:rPr>
          <w:rFonts w:ascii="Book Antiqua" w:eastAsia="Book Antiqua" w:hAnsi="Book Antiqua" w:cs="Book Antiqua"/>
          <w:color w:val="000000"/>
          <w:vertAlign w:val="superscript"/>
        </w:rPr>
        <w:t>[7]</w:t>
      </w:r>
      <w:r>
        <w:rPr>
          <w:rFonts w:ascii="Book Antiqua" w:eastAsia="Book Antiqua" w:hAnsi="Book Antiqua" w:cs="Book Antiqua"/>
          <w:color w:val="000000"/>
        </w:rPr>
        <w:t>. In contrast, the literature on the use of rec</w:t>
      </w:r>
      <w:r>
        <w:rPr>
          <w:rFonts w:ascii="Book Antiqua" w:eastAsia="Book Antiqua" w:hAnsi="Book Antiqua" w:cs="Book Antiqua"/>
          <w:color w:val="000000"/>
        </w:rPr>
        <w:t xml:space="preserve">onstructed survival curves </w:t>
      </w:r>
      <w:hyperlink r:id="rId8" w:history="1">
        <w:r>
          <w:rPr>
            <w:rFonts w:ascii="Book Antiqua" w:eastAsia="Book Antiqua" w:hAnsi="Book Antiqua" w:cs="Book Antiqua"/>
            <w:color w:val="000000"/>
          </w:rPr>
          <w:t>is still in its early stages</w:t>
        </w:r>
      </w:hyperlink>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and this holds true particularly when multiple trials are analysed and pooled together. </w:t>
      </w:r>
    </w:p>
    <w:p w14:paraId="76666585" w14:textId="77777777" w:rsidR="002C27B0" w:rsidRDefault="00B35E95">
      <w:pPr>
        <w:spacing w:line="360" w:lineRule="auto"/>
        <w:ind w:firstLineChars="50" w:firstLine="120"/>
        <w:jc w:val="both"/>
      </w:pPr>
      <w:r>
        <w:rPr>
          <w:rFonts w:ascii="Book Antiqua" w:eastAsia="Book Antiqua" w:hAnsi="Book Antiqua" w:cs="Book Antiqua"/>
          <w:color w:val="000000"/>
        </w:rPr>
        <w:t>The experi</w:t>
      </w:r>
      <w:r>
        <w:rPr>
          <w:rFonts w:ascii="Book Antiqua" w:eastAsia="Book Antiqua" w:hAnsi="Book Antiqua" w:cs="Book Antiqua"/>
          <w:color w:val="000000"/>
        </w:rPr>
        <w:t xml:space="preserve">ence described herein offers a limited but useful contribution to the development of meta-analysis-like methods based on reconstructed survival curves. </w:t>
      </w:r>
    </w:p>
    <w:p w14:paraId="5151A1EA" w14:textId="77777777" w:rsidR="002C27B0" w:rsidRDefault="00B35E95">
      <w:pPr>
        <w:spacing w:line="360" w:lineRule="auto"/>
        <w:jc w:val="both"/>
      </w:pPr>
      <w:r>
        <w:rPr>
          <w:rFonts w:ascii="Book Antiqua" w:eastAsia="Book Antiqua" w:hAnsi="Book Antiqua" w:cs="Book Antiqua"/>
          <w:color w:val="000000"/>
        </w:rPr>
        <w:t>The two control groups of the two trials differed in the treatment they received, and so were not inclu</w:t>
      </w:r>
      <w:r>
        <w:rPr>
          <w:rFonts w:ascii="Book Antiqua" w:eastAsia="Book Antiqua" w:hAnsi="Book Antiqua" w:cs="Book Antiqua"/>
          <w:color w:val="000000"/>
        </w:rPr>
        <w:t>ded in our analysis, which was focused only on the two lutetium</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groups of the two trials. In comparing these two group with one another, our results raise the need to explain the statistically different outcomes shown by the HR and presented in Figure 1. </w:t>
      </w:r>
    </w:p>
    <w:p w14:paraId="43BD7EED" w14:textId="77777777" w:rsidR="002C27B0" w:rsidRDefault="00B35E95">
      <w:pPr>
        <w:spacing w:line="360" w:lineRule="auto"/>
        <w:ind w:firstLineChars="50" w:firstLine="120"/>
        <w:jc w:val="both"/>
      </w:pPr>
      <w:r>
        <w:rPr>
          <w:rFonts w:ascii="Book Antiqua" w:eastAsia="Book Antiqua" w:hAnsi="Book Antiqua" w:cs="Book Antiqua"/>
          <w:color w:val="000000"/>
        </w:rPr>
        <w:t>The inclusion criteria of the therap and vision trials were very similar, and so they likely had no substantial role in determining this difference. In fact, in the therap trial, patients had metastatic castration-resistant cancer and PET eligibility crite</w:t>
      </w:r>
      <w:r>
        <w:rPr>
          <w:rFonts w:ascii="Book Antiqua" w:eastAsia="Book Antiqua" w:hAnsi="Book Antiqua" w:cs="Book Antiqua"/>
          <w:color w:val="000000"/>
        </w:rPr>
        <w:t>ria for the trial were PSMA-positive disease, and no sites of metastatic disease with discordant FDG-positive and PSMA-negative findings; previous treatment with androgen receptor-directed therapy was allowed. In the vision trial, patients had metastatic c</w:t>
      </w:r>
      <w:r>
        <w:rPr>
          <w:rFonts w:ascii="Book Antiqua" w:eastAsia="Book Antiqua" w:hAnsi="Book Antiqua" w:cs="Book Antiqua"/>
          <w:color w:val="000000"/>
        </w:rPr>
        <w:t>astration-resistant prostate cancer previously treated with at least one androgen-receptor–pathway inhibitor and one or two taxane regimens and had PSMA-positive gallium-68 (68Ga)–labeled PSMA-11 and PET scans. While these differences in the inclusion crit</w:t>
      </w:r>
      <w:r>
        <w:rPr>
          <w:rFonts w:ascii="Book Antiqua" w:eastAsia="Book Antiqua" w:hAnsi="Book Antiqua" w:cs="Book Antiqua"/>
          <w:color w:val="000000"/>
        </w:rPr>
        <w:t>eria do not seem to suggest a better prognosis for patients included in either trial, a number of factors (</w:t>
      </w:r>
      <w:r>
        <w:rPr>
          <w:rFonts w:ascii="Book Antiqua" w:eastAsia="Book Antiqua" w:hAnsi="Book Antiqua" w:cs="Book Antiqua"/>
          <w:i/>
          <w:color w:val="000000"/>
        </w:rPr>
        <w:t>e.g.</w:t>
      </w:r>
      <w:r>
        <w:rPr>
          <w:rFonts w:ascii="Book Antiqua" w:eastAsia="Book Antiqua" w:hAnsi="Book Antiqua" w:cs="Book Antiqua"/>
          <w:color w:val="000000"/>
        </w:rPr>
        <w:t xml:space="preserve"> environmental and lifestyle factors, tissue biomarkers, molecular pathological epidemiology, the microbiota, </w:t>
      </w:r>
      <w:r>
        <w:rPr>
          <w:rFonts w:ascii="Book Antiqua" w:eastAsia="Book Antiqua" w:hAnsi="Book Antiqua" w:cs="Book Antiqua"/>
          <w:i/>
          <w:color w:val="000000"/>
        </w:rPr>
        <w:t>etc</w:t>
      </w:r>
      <w:r>
        <w:rPr>
          <w:rFonts w:ascii="Book Antiqua" w:hAnsi="Book Antiqua" w:cs="Book Antiqua" w:hint="eastAsia"/>
          <w:i/>
          <w:color w:val="000000"/>
          <w:lang w:eastAsia="zh-CN"/>
        </w:rPr>
        <w:t>.</w:t>
      </w:r>
      <w:r>
        <w:rPr>
          <w:rFonts w:ascii="Book Antiqua" w:eastAsia="Book Antiqua" w:hAnsi="Book Antiqua" w:cs="Book Antiqua"/>
          <w:color w:val="000000"/>
        </w:rPr>
        <w:t>) might have influenced tumor d</w:t>
      </w:r>
      <w:r>
        <w:rPr>
          <w:rFonts w:ascii="Book Antiqua" w:eastAsia="Book Antiqua" w:hAnsi="Book Antiqua" w:cs="Book Antiqua"/>
          <w:color w:val="000000"/>
        </w:rPr>
        <w:t xml:space="preserve">evelopment and </w:t>
      </w:r>
      <w:r>
        <w:rPr>
          <w:rFonts w:ascii="Book Antiqua" w:eastAsia="Book Antiqua" w:hAnsi="Book Antiqua" w:cs="Book Antiqua"/>
          <w:color w:val="000000"/>
        </w:rPr>
        <w:lastRenderedPageBreak/>
        <w:t>response to therapy. Hence, the discrepancies observed across the two trials included in our analysis might be explained by these factors. As regards innovative treatments such as lutetium, it should be stressed that molecular pathological e</w:t>
      </w:r>
      <w:r>
        <w:rPr>
          <w:rFonts w:ascii="Book Antiqua" w:eastAsia="Book Antiqua" w:hAnsi="Book Antiqua" w:cs="Book Antiqua"/>
          <w:color w:val="000000"/>
        </w:rPr>
        <w:t>pidemiology research has a growing role and is increasingly recognized to be a promising strategy to improve prediction of response to therapy.</w:t>
      </w:r>
    </w:p>
    <w:p w14:paraId="57BB19AC" w14:textId="77777777" w:rsidR="002C27B0" w:rsidRDefault="00B35E95">
      <w:pPr>
        <w:spacing w:line="360" w:lineRule="auto"/>
        <w:ind w:firstLineChars="50" w:firstLine="120"/>
        <w:jc w:val="both"/>
      </w:pPr>
      <w:r>
        <w:rPr>
          <w:rFonts w:ascii="Book Antiqua" w:eastAsia="Book Antiqua" w:hAnsi="Book Antiqua" w:cs="Book Antiqua"/>
          <w:color w:val="000000"/>
        </w:rPr>
        <w:t>In summary, the main strength of our analysis lies in the originality of the methodological approach that reflec</w:t>
      </w:r>
      <w:r>
        <w:rPr>
          <w:rFonts w:ascii="Book Antiqua" w:eastAsia="Book Antiqua" w:hAnsi="Book Antiqua" w:cs="Book Antiqua"/>
          <w:color w:val="000000"/>
        </w:rPr>
        <w:t xml:space="preserve">ts the recent availability of very efficient patient data reconstruction techniques. The main limitation is represented by the indirect nature of the comparison between the two lutetium cohorts. </w:t>
      </w:r>
    </w:p>
    <w:p w14:paraId="3FD4B194" w14:textId="77777777" w:rsidR="002C27B0" w:rsidRDefault="002C27B0">
      <w:pPr>
        <w:spacing w:line="360" w:lineRule="auto"/>
        <w:jc w:val="both"/>
      </w:pPr>
    </w:p>
    <w:p w14:paraId="5DAD494A" w14:textId="77777777" w:rsidR="002C27B0" w:rsidRDefault="00B35E95">
      <w:pPr>
        <w:spacing w:line="360" w:lineRule="auto"/>
        <w:jc w:val="both"/>
      </w:pPr>
      <w:r>
        <w:rPr>
          <w:rFonts w:ascii="Book Antiqua" w:eastAsia="Book Antiqua" w:hAnsi="Book Antiqua" w:cs="Book Antiqua"/>
          <w:b/>
          <w:caps/>
          <w:color w:val="000000"/>
          <w:u w:val="single"/>
        </w:rPr>
        <w:t>CONCLUSION</w:t>
      </w:r>
    </w:p>
    <w:p w14:paraId="5BE18382" w14:textId="77777777" w:rsidR="002C27B0" w:rsidRDefault="00B35E95">
      <w:pPr>
        <w:spacing w:line="360" w:lineRule="auto"/>
        <w:jc w:val="both"/>
      </w:pPr>
      <w:r>
        <w:rPr>
          <w:rFonts w:ascii="Book Antiqua" w:eastAsia="Book Antiqua" w:hAnsi="Book Antiqua" w:cs="Book Antiqua"/>
          <w:color w:val="000000"/>
          <w:shd w:val="clear" w:color="auto" w:fill="FFFFFF"/>
        </w:rPr>
        <w:t xml:space="preserve">Our study indicates that further studies on </w:t>
      </w:r>
      <w:r>
        <w:rPr>
          <w:rFonts w:ascii="Book Antiqua" w:eastAsia="Book Antiqua" w:hAnsi="Book Antiqua" w:cs="Book Antiqua"/>
          <w:color w:val="000000"/>
        </w:rPr>
        <w:t>Lu-P</w:t>
      </w:r>
      <w:r>
        <w:rPr>
          <w:rFonts w:ascii="Book Antiqua" w:eastAsia="Book Antiqua" w:hAnsi="Book Antiqua" w:cs="Book Antiqua"/>
          <w:color w:val="000000"/>
        </w:rPr>
        <w:t>SMA-617 are needed because the survival data of the two trials published thus far demonstrate quite conflicting results. T</w:t>
      </w:r>
      <w:r>
        <w:rPr>
          <w:rFonts w:ascii="Book Antiqua" w:eastAsia="Book Antiqua" w:hAnsi="Book Antiqua" w:cs="Book Antiqua"/>
          <w:color w:val="000000"/>
          <w:shd w:val="clear" w:color="auto" w:fill="FFFFFF"/>
        </w:rPr>
        <w:t xml:space="preserve">he example described in this paper confirms the feasibility of </w:t>
      </w:r>
      <w:r>
        <w:rPr>
          <w:rFonts w:ascii="Book Antiqua" w:eastAsia="Book Antiqua" w:hAnsi="Book Antiqua" w:cs="Book Antiqua"/>
          <w:color w:val="000000"/>
        </w:rPr>
        <w:t>reconstructing patient-level data from survival graphs in order to gene</w:t>
      </w:r>
      <w:r>
        <w:rPr>
          <w:rFonts w:ascii="Book Antiqua" w:eastAsia="Book Antiqua" w:hAnsi="Book Antiqua" w:cs="Book Antiqua"/>
          <w:color w:val="000000"/>
        </w:rPr>
        <w:t>rate a survival statistics from these reconstructed data. To evaluate the advantages and disadvantages of this new methodological approach,</w:t>
      </w:r>
      <w:r>
        <w:rPr>
          <w:rFonts w:ascii="Book Antiqua" w:hAnsi="Book Antiqua" w:cs="Book Antiqua" w:hint="eastAsia"/>
          <w:color w:val="000000"/>
          <w:lang w:eastAsia="zh-CN"/>
        </w:rPr>
        <w:t xml:space="preserve"> </w:t>
      </w:r>
      <w:r>
        <w:rPr>
          <w:rFonts w:ascii="Book Antiqua" w:eastAsia="Book Antiqua" w:hAnsi="Book Antiqua" w:cs="Book Antiqua"/>
          <w:color w:val="000000"/>
        </w:rPr>
        <w:t>further analyses will be needed.</w:t>
      </w:r>
    </w:p>
    <w:p w14:paraId="757EF414" w14:textId="77777777" w:rsidR="002C27B0" w:rsidRDefault="002C27B0">
      <w:pPr>
        <w:spacing w:line="360" w:lineRule="auto"/>
        <w:jc w:val="both"/>
      </w:pPr>
    </w:p>
    <w:p w14:paraId="2266AC03" w14:textId="77777777" w:rsidR="002C27B0" w:rsidRDefault="00B35E95">
      <w:pPr>
        <w:spacing w:line="360" w:lineRule="auto"/>
        <w:jc w:val="both"/>
      </w:pPr>
      <w:r>
        <w:rPr>
          <w:rFonts w:ascii="Book Antiqua" w:eastAsia="Book Antiqua" w:hAnsi="Book Antiqua" w:cs="Book Antiqua"/>
          <w:b/>
          <w:caps/>
          <w:color w:val="000000"/>
          <w:u w:val="single"/>
        </w:rPr>
        <w:t>ARTICLE HIGHLIGHTS</w:t>
      </w:r>
    </w:p>
    <w:p w14:paraId="57E1B599" w14:textId="77777777" w:rsidR="002C27B0" w:rsidRDefault="00B35E95">
      <w:pPr>
        <w:spacing w:line="360" w:lineRule="auto"/>
        <w:jc w:val="both"/>
      </w:pPr>
      <w:r>
        <w:rPr>
          <w:rFonts w:ascii="Book Antiqua" w:eastAsia="Book Antiqua" w:hAnsi="Book Antiqua" w:cs="Book Antiqua"/>
          <w:b/>
          <w:i/>
          <w:color w:val="000000"/>
        </w:rPr>
        <w:t>Research background</w:t>
      </w:r>
    </w:p>
    <w:p w14:paraId="09008581" w14:textId="77777777" w:rsidR="002C27B0" w:rsidRDefault="00B35E95">
      <w:pPr>
        <w:spacing w:line="360" w:lineRule="auto"/>
        <w:jc w:val="both"/>
      </w:pPr>
      <w:r>
        <w:rPr>
          <w:rFonts w:ascii="Book Antiqua" w:eastAsia="Book Antiqua" w:hAnsi="Book Antiqua" w:cs="Book Antiqua"/>
          <w:color w:val="000000"/>
        </w:rPr>
        <w:t xml:space="preserve">Two trials have been published to </w:t>
      </w:r>
      <w:r>
        <w:rPr>
          <w:rFonts w:ascii="Book Antiqua" w:eastAsia="Book Antiqua" w:hAnsi="Book Antiqua" w:cs="Book Antiqua"/>
          <w:color w:val="000000"/>
        </w:rPr>
        <w:t>assess the effectiveness of lutetium in metastatic prostate cancer. The need to convert these effectiveness data into a pooled estimate represents a useful opportunity to test an innovative technique of individual patient reconstruction based on the analys</w:t>
      </w:r>
      <w:r>
        <w:rPr>
          <w:rFonts w:ascii="Book Antiqua" w:eastAsia="Book Antiqua" w:hAnsi="Book Antiqua" w:cs="Book Antiqua"/>
          <w:color w:val="000000"/>
        </w:rPr>
        <w:t>is of Kaplan-Meier curves (</w:t>
      </w:r>
      <w:r>
        <w:rPr>
          <w:rFonts w:ascii="Book Antiqua" w:hAnsi="Book Antiqua" w:cs="Book Antiqua" w:hint="eastAsia"/>
          <w:color w:val="000000"/>
          <w:lang w:eastAsia="zh-CN"/>
        </w:rPr>
        <w:t>s</w:t>
      </w:r>
      <w:r>
        <w:rPr>
          <w:rFonts w:ascii="Book Antiqua" w:eastAsia="Book Antiqua" w:hAnsi="Book Antiqua" w:cs="Book Antiqua"/>
          <w:color w:val="000000"/>
        </w:rPr>
        <w:t>hiny method).</w:t>
      </w:r>
    </w:p>
    <w:p w14:paraId="740E4DF2" w14:textId="77777777" w:rsidR="002C27B0" w:rsidRDefault="002C27B0">
      <w:pPr>
        <w:spacing w:line="360" w:lineRule="auto"/>
        <w:jc w:val="both"/>
      </w:pPr>
    </w:p>
    <w:p w14:paraId="63D143EF" w14:textId="77777777" w:rsidR="002C27B0" w:rsidRDefault="00B35E95">
      <w:pPr>
        <w:spacing w:line="360" w:lineRule="auto"/>
        <w:jc w:val="both"/>
      </w:pPr>
      <w:r>
        <w:rPr>
          <w:rFonts w:ascii="Book Antiqua" w:eastAsia="Book Antiqua" w:hAnsi="Book Antiqua" w:cs="Book Antiqua"/>
          <w:b/>
          <w:i/>
          <w:color w:val="000000"/>
        </w:rPr>
        <w:t>Research motivation</w:t>
      </w:r>
    </w:p>
    <w:p w14:paraId="6E280DF3" w14:textId="77777777" w:rsidR="002C27B0" w:rsidRDefault="00B35E95">
      <w:pPr>
        <w:spacing w:line="360" w:lineRule="auto"/>
        <w:jc w:val="both"/>
      </w:pPr>
      <w:r>
        <w:rPr>
          <w:rFonts w:ascii="Book Antiqua" w:eastAsia="Book Antiqua" w:hAnsi="Book Antiqua" w:cs="Book Antiqua"/>
          <w:color w:val="000000"/>
        </w:rPr>
        <w:t xml:space="preserve">The main motivation was to test the performance of the </w:t>
      </w:r>
      <w:r>
        <w:rPr>
          <w:rFonts w:ascii="Book Antiqua" w:hAnsi="Book Antiqua" w:cs="Book Antiqua" w:hint="eastAsia"/>
          <w:color w:val="000000"/>
          <w:lang w:eastAsia="zh-CN"/>
        </w:rPr>
        <w:t>s</w:t>
      </w:r>
      <w:r>
        <w:rPr>
          <w:rFonts w:ascii="Book Antiqua" w:eastAsia="Book Antiqua" w:hAnsi="Book Antiqua" w:cs="Book Antiqua"/>
          <w:color w:val="000000"/>
        </w:rPr>
        <w:t>hiny method based on a real data-set.</w:t>
      </w:r>
    </w:p>
    <w:p w14:paraId="11AC1339" w14:textId="77777777" w:rsidR="002C27B0" w:rsidRDefault="002C27B0">
      <w:pPr>
        <w:spacing w:line="360" w:lineRule="auto"/>
        <w:jc w:val="both"/>
      </w:pPr>
    </w:p>
    <w:p w14:paraId="116A3392" w14:textId="77777777" w:rsidR="002C27B0" w:rsidRDefault="00B35E95">
      <w:pPr>
        <w:spacing w:line="360" w:lineRule="auto"/>
        <w:jc w:val="both"/>
      </w:pPr>
      <w:r>
        <w:rPr>
          <w:rFonts w:ascii="Book Antiqua" w:eastAsia="Book Antiqua" w:hAnsi="Book Antiqua" w:cs="Book Antiqua"/>
          <w:b/>
          <w:i/>
          <w:color w:val="000000"/>
        </w:rPr>
        <w:lastRenderedPageBreak/>
        <w:t>Research objectives</w:t>
      </w:r>
    </w:p>
    <w:p w14:paraId="324934EB" w14:textId="77777777" w:rsidR="002C27B0" w:rsidRDefault="00B35E95">
      <w:pPr>
        <w:spacing w:line="360" w:lineRule="auto"/>
        <w:jc w:val="both"/>
      </w:pPr>
      <w:r>
        <w:rPr>
          <w:rFonts w:ascii="Book Antiqua" w:eastAsia="Book Antiqua" w:hAnsi="Book Antiqua" w:cs="Book Antiqua"/>
          <w:color w:val="000000"/>
        </w:rPr>
        <w:t xml:space="preserve">Clarifying the effectiveness of lutetium in metastatic prostate cancer and confirm the reliability of the </w:t>
      </w:r>
      <w:r>
        <w:rPr>
          <w:rFonts w:ascii="Book Antiqua" w:hAnsi="Book Antiqua" w:cs="Book Antiqua" w:hint="eastAsia"/>
          <w:color w:val="000000"/>
          <w:lang w:eastAsia="zh-CN"/>
        </w:rPr>
        <w:t>s</w:t>
      </w:r>
      <w:r>
        <w:rPr>
          <w:rFonts w:ascii="Book Antiqua" w:eastAsia="Book Antiqua" w:hAnsi="Book Antiqua" w:cs="Book Antiqua"/>
          <w:color w:val="000000"/>
        </w:rPr>
        <w:t>hiny method as a tool for reconstructing individual patient data.</w:t>
      </w:r>
    </w:p>
    <w:p w14:paraId="3D7FDCC9" w14:textId="77777777" w:rsidR="002C27B0" w:rsidRDefault="002C27B0">
      <w:pPr>
        <w:spacing w:line="360" w:lineRule="auto"/>
        <w:jc w:val="both"/>
      </w:pPr>
    </w:p>
    <w:p w14:paraId="6D45D472" w14:textId="77777777" w:rsidR="002C27B0" w:rsidRDefault="00B35E95">
      <w:pPr>
        <w:spacing w:line="360" w:lineRule="auto"/>
        <w:jc w:val="both"/>
      </w:pPr>
      <w:r>
        <w:rPr>
          <w:rFonts w:ascii="Book Antiqua" w:eastAsia="Book Antiqua" w:hAnsi="Book Antiqua" w:cs="Book Antiqua"/>
          <w:b/>
          <w:i/>
          <w:color w:val="000000"/>
        </w:rPr>
        <w:t>Research methods</w:t>
      </w:r>
    </w:p>
    <w:p w14:paraId="2AF419EB" w14:textId="77777777" w:rsidR="002C27B0" w:rsidRDefault="00B35E95">
      <w:pPr>
        <w:spacing w:line="360" w:lineRule="auto"/>
        <w:jc w:val="both"/>
      </w:pPr>
      <w:r>
        <w:rPr>
          <w:rFonts w:ascii="Book Antiqua" w:eastAsia="Book Antiqua" w:hAnsi="Book Antiqua" w:cs="Book Antiqua"/>
          <w:color w:val="000000"/>
        </w:rPr>
        <w:t>The clinical trials that have thus far evaluated lutetium in meta</w:t>
      </w:r>
      <w:r>
        <w:rPr>
          <w:rFonts w:ascii="Book Antiqua" w:eastAsia="Book Antiqua" w:hAnsi="Book Antiqua" w:cs="Book Antiqua"/>
          <w:color w:val="000000"/>
        </w:rPr>
        <w:t xml:space="preserve">static prostate cancer have been identified by standard literature search. A pooled survival curve has been generated from these trials by using the </w:t>
      </w:r>
      <w:r>
        <w:rPr>
          <w:rFonts w:ascii="Book Antiqua" w:hAnsi="Book Antiqua" w:cs="Book Antiqua" w:hint="eastAsia"/>
          <w:color w:val="000000"/>
          <w:lang w:eastAsia="zh-CN"/>
        </w:rPr>
        <w:t>s</w:t>
      </w:r>
      <w:r>
        <w:rPr>
          <w:rFonts w:ascii="Book Antiqua" w:eastAsia="Book Antiqua" w:hAnsi="Book Antiqua" w:cs="Book Antiqua"/>
          <w:color w:val="000000"/>
        </w:rPr>
        <w:t>hiny technique of individual patient data reconstruction.</w:t>
      </w:r>
    </w:p>
    <w:p w14:paraId="719313A0" w14:textId="77777777" w:rsidR="002C27B0" w:rsidRDefault="002C27B0">
      <w:pPr>
        <w:spacing w:line="360" w:lineRule="auto"/>
        <w:jc w:val="both"/>
      </w:pPr>
    </w:p>
    <w:p w14:paraId="3264D75D" w14:textId="77777777" w:rsidR="002C27B0" w:rsidRDefault="00B35E95">
      <w:pPr>
        <w:spacing w:line="360" w:lineRule="auto"/>
        <w:jc w:val="both"/>
      </w:pPr>
      <w:r>
        <w:rPr>
          <w:rFonts w:ascii="Book Antiqua" w:eastAsia="Book Antiqua" w:hAnsi="Book Antiqua" w:cs="Book Antiqua"/>
          <w:b/>
          <w:i/>
          <w:color w:val="000000"/>
        </w:rPr>
        <w:t>Research results</w:t>
      </w:r>
    </w:p>
    <w:p w14:paraId="61A6D689" w14:textId="77777777" w:rsidR="002C27B0" w:rsidRDefault="00B35E95">
      <w:pPr>
        <w:spacing w:line="360" w:lineRule="auto"/>
        <w:jc w:val="both"/>
      </w:pPr>
      <w:r>
        <w:rPr>
          <w:rFonts w:ascii="Book Antiqua" w:eastAsia="Book Antiqua" w:hAnsi="Book Antiqua" w:cs="Book Antiqua"/>
          <w:color w:val="000000"/>
        </w:rPr>
        <w:t>Two clinical trials were ident</w:t>
      </w:r>
      <w:r>
        <w:rPr>
          <w:rFonts w:ascii="Book Antiqua" w:eastAsia="Book Antiqua" w:hAnsi="Book Antiqua" w:cs="Book Antiqua"/>
          <w:color w:val="000000"/>
        </w:rPr>
        <w:t>ified. A pooled Kaplan-Meier survival curve was generated that synthesizes the current evidence on the effectiveness of this treatment in this disease condition.</w:t>
      </w:r>
    </w:p>
    <w:p w14:paraId="5881381C" w14:textId="77777777" w:rsidR="002C27B0" w:rsidRDefault="002C27B0">
      <w:pPr>
        <w:spacing w:line="360" w:lineRule="auto"/>
        <w:jc w:val="both"/>
      </w:pPr>
    </w:p>
    <w:p w14:paraId="70526B0D" w14:textId="77777777" w:rsidR="002C27B0" w:rsidRDefault="00B35E95">
      <w:pPr>
        <w:spacing w:line="360" w:lineRule="auto"/>
        <w:jc w:val="both"/>
      </w:pPr>
      <w:r>
        <w:rPr>
          <w:rFonts w:ascii="Book Antiqua" w:eastAsia="Book Antiqua" w:hAnsi="Book Antiqua" w:cs="Book Antiqua"/>
          <w:b/>
          <w:i/>
          <w:color w:val="000000"/>
        </w:rPr>
        <w:t>Research conclusions</w:t>
      </w:r>
    </w:p>
    <w:p w14:paraId="24E1CC9B" w14:textId="77777777" w:rsidR="002C27B0" w:rsidRDefault="00B35E95">
      <w:pPr>
        <w:spacing w:line="360" w:lineRule="auto"/>
        <w:jc w:val="both"/>
      </w:pPr>
      <w:r>
        <w:rPr>
          <w:rFonts w:ascii="Book Antiqua" w:eastAsia="Book Antiqua" w:hAnsi="Book Antiqua" w:cs="Book Antiqua"/>
          <w:color w:val="000000"/>
        </w:rPr>
        <w:t>A two-fold conclusion: first, lutetium is effective in metastatic prosta</w:t>
      </w:r>
      <w:r>
        <w:rPr>
          <w:rFonts w:ascii="Book Antiqua" w:eastAsia="Book Antiqua" w:hAnsi="Book Antiqua" w:cs="Book Antiqua"/>
          <w:color w:val="000000"/>
        </w:rPr>
        <w:t>te cancer; second, the Shiny technique can successfully be used to pool survival data from two trials without employing any meta-analytical method.</w:t>
      </w:r>
    </w:p>
    <w:p w14:paraId="05732BF5" w14:textId="77777777" w:rsidR="002C27B0" w:rsidRDefault="002C27B0">
      <w:pPr>
        <w:spacing w:line="360" w:lineRule="auto"/>
        <w:jc w:val="both"/>
      </w:pPr>
    </w:p>
    <w:p w14:paraId="2E69FAB8" w14:textId="77777777" w:rsidR="002C27B0" w:rsidRDefault="00B35E95">
      <w:pPr>
        <w:spacing w:line="360" w:lineRule="auto"/>
        <w:jc w:val="both"/>
      </w:pPr>
      <w:r>
        <w:rPr>
          <w:rFonts w:ascii="Book Antiqua" w:eastAsia="Book Antiqua" w:hAnsi="Book Antiqua" w:cs="Book Antiqua"/>
          <w:b/>
          <w:i/>
          <w:color w:val="000000"/>
        </w:rPr>
        <w:t>Research perspectives</w:t>
      </w:r>
    </w:p>
    <w:p w14:paraId="32C43ED5" w14:textId="77777777" w:rsidR="002C27B0" w:rsidRDefault="00B35E95">
      <w:pPr>
        <w:spacing w:line="360" w:lineRule="auto"/>
        <w:jc w:val="both"/>
      </w:pPr>
      <w:r>
        <w:rPr>
          <w:rFonts w:ascii="Book Antiqua" w:eastAsia="Book Antiqua" w:hAnsi="Book Antiqua" w:cs="Book Antiqua"/>
          <w:color w:val="000000"/>
        </w:rPr>
        <w:t xml:space="preserve">The </w:t>
      </w:r>
      <w:r>
        <w:rPr>
          <w:rFonts w:ascii="Book Antiqua" w:hAnsi="Book Antiqua" w:cs="Book Antiqua" w:hint="eastAsia"/>
          <w:color w:val="000000"/>
          <w:lang w:eastAsia="zh-CN"/>
        </w:rPr>
        <w:t>s</w:t>
      </w:r>
      <w:r>
        <w:rPr>
          <w:rFonts w:ascii="Book Antiqua" w:eastAsia="Book Antiqua" w:hAnsi="Book Antiqua" w:cs="Book Antiqua"/>
          <w:color w:val="000000"/>
        </w:rPr>
        <w:t>hiny technique has been confirmed to be a useful new tool for analyzing survival</w:t>
      </w:r>
      <w:r>
        <w:rPr>
          <w:rFonts w:ascii="Book Antiqua" w:eastAsia="Book Antiqua" w:hAnsi="Book Antiqua" w:cs="Book Antiqua"/>
          <w:color w:val="000000"/>
        </w:rPr>
        <w:t xml:space="preserve"> data from multiple trials and therefore deserves to be further applied in the analysis of clinical evidence.</w:t>
      </w:r>
    </w:p>
    <w:p w14:paraId="2DAB50FD" w14:textId="77777777" w:rsidR="002C27B0" w:rsidRDefault="002C27B0">
      <w:pPr>
        <w:spacing w:line="360" w:lineRule="auto"/>
        <w:jc w:val="both"/>
        <w:rPr>
          <w:lang w:eastAsia="zh-CN"/>
        </w:rPr>
      </w:pPr>
    </w:p>
    <w:p w14:paraId="204ECB0F" w14:textId="77777777" w:rsidR="002C27B0" w:rsidRDefault="00B35E95">
      <w:pPr>
        <w:spacing w:line="360" w:lineRule="auto"/>
        <w:jc w:val="both"/>
      </w:pPr>
      <w:r>
        <w:rPr>
          <w:rFonts w:ascii="Book Antiqua" w:eastAsia="Book Antiqua" w:hAnsi="Book Antiqua" w:cs="Book Antiqua"/>
          <w:b/>
          <w:color w:val="000000"/>
        </w:rPr>
        <w:t>REFERENCES</w:t>
      </w:r>
    </w:p>
    <w:p w14:paraId="09D0CD6D" w14:textId="77777777" w:rsidR="002C27B0" w:rsidRDefault="00B35E9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Hofman MS</w:t>
      </w:r>
      <w:r>
        <w:rPr>
          <w:rFonts w:ascii="Book Antiqua" w:eastAsia="Book Antiqua" w:hAnsi="Book Antiqua" w:cs="Book Antiqua"/>
          <w:color w:val="000000"/>
        </w:rPr>
        <w:t>, Emmett L, Sandhu S, Iravani A, Joshua AM, Goh JC, Pattison DA, Tan TH, Kirkwood ID, Ng S, Francis RJ, Gedye C, Rutherford</w:t>
      </w:r>
      <w:r>
        <w:rPr>
          <w:rFonts w:ascii="Book Antiqua" w:eastAsia="Book Antiqua" w:hAnsi="Book Antiqua" w:cs="Book Antiqua"/>
          <w:color w:val="000000"/>
        </w:rPr>
        <w:t xml:space="preserve"> NK, Weickhardt A, Scott AM, Lee ST, Kwan EM, Azad AA, Ramdave S, Redfern AD, Macdonald W, Guminski A, Hsiao E, Chua W, Lin P, Zhang AY, McJannett MM, Stockler MR, Violet JA, Williams SG, Martin </w:t>
      </w:r>
      <w:r>
        <w:rPr>
          <w:rFonts w:ascii="Book Antiqua" w:eastAsia="Book Antiqua" w:hAnsi="Book Antiqua" w:cs="Book Antiqua"/>
          <w:color w:val="000000"/>
        </w:rPr>
        <w:lastRenderedPageBreak/>
        <w:t>AJ, Davis ID; TheraP Trial Investigators and the Australian a</w:t>
      </w:r>
      <w:r>
        <w:rPr>
          <w:rFonts w:ascii="Book Antiqua" w:eastAsia="Book Antiqua" w:hAnsi="Book Antiqua" w:cs="Book Antiqua"/>
          <w:color w:val="000000"/>
        </w:rPr>
        <w:t>nd New Zealand Urogenital and Prostate Cancer Trials Group. [</w:t>
      </w:r>
      <w:r>
        <w:rPr>
          <w:rFonts w:ascii="Book Antiqua" w:eastAsia="Book Antiqua" w:hAnsi="Book Antiqua" w:cs="Book Antiqua"/>
          <w:color w:val="000000"/>
          <w:szCs w:val="30"/>
          <w:vertAlign w:val="superscript"/>
        </w:rPr>
        <w:t>177</w:t>
      </w:r>
      <w:r>
        <w:rPr>
          <w:rFonts w:ascii="Book Antiqua" w:eastAsia="Book Antiqua" w:hAnsi="Book Antiqua" w:cs="Book Antiqua"/>
          <w:color w:val="000000"/>
        </w:rPr>
        <w:t xml:space="preserve">Lu]Lu-PSMA-617 </w:t>
      </w:r>
      <w:r>
        <w:rPr>
          <w:rFonts w:ascii="Book Antiqua" w:eastAsia="Book Antiqua" w:hAnsi="Book Antiqua" w:cs="Book Antiqua"/>
          <w:i/>
          <w:iCs/>
          <w:color w:val="000000"/>
        </w:rPr>
        <w:t>vs</w:t>
      </w:r>
      <w:r>
        <w:rPr>
          <w:rFonts w:ascii="Book Antiqua" w:eastAsia="Book Antiqua" w:hAnsi="Book Antiqua" w:cs="Book Antiqua"/>
          <w:color w:val="000000"/>
        </w:rPr>
        <w:t xml:space="preserve"> cabazitaxel in patients with metastatic castration-resistant prostate cancer (TheraP): a randomised, open-label, phase 2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2021; </w:t>
      </w:r>
      <w:r>
        <w:rPr>
          <w:rFonts w:ascii="Book Antiqua" w:eastAsia="Book Antiqua" w:hAnsi="Book Antiqua" w:cs="Book Antiqua"/>
          <w:b/>
          <w:bCs/>
          <w:color w:val="000000"/>
        </w:rPr>
        <w:t>397</w:t>
      </w:r>
      <w:r>
        <w:rPr>
          <w:rFonts w:ascii="Book Antiqua" w:eastAsia="Book Antiqua" w:hAnsi="Book Antiqua" w:cs="Book Antiqua"/>
          <w:color w:val="000000"/>
        </w:rPr>
        <w:t>: 797-804 [PMID: 33581798 DOI:</w:t>
      </w:r>
      <w:r>
        <w:rPr>
          <w:rFonts w:ascii="Book Antiqua" w:eastAsia="Book Antiqua" w:hAnsi="Book Antiqua" w:cs="Book Antiqua"/>
          <w:color w:val="000000"/>
        </w:rPr>
        <w:t xml:space="preserve"> 10.1016/S0140-6736(21)00237-3]</w:t>
      </w:r>
    </w:p>
    <w:p w14:paraId="2A65934F" w14:textId="77777777" w:rsidR="002C27B0" w:rsidRDefault="00B35E9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Sartor O</w:t>
      </w:r>
      <w:r>
        <w:rPr>
          <w:rFonts w:ascii="Book Antiqua" w:eastAsia="Book Antiqua" w:hAnsi="Book Antiqua" w:cs="Book Antiqua"/>
          <w:color w:val="000000"/>
        </w:rPr>
        <w:t>, de Bono J, Chi KN, Fizazi K, Herrmann K, Rahbar K, Tagawa ST, Nordquist LT, Vaishampayan N, El-Haddad G, Park CH, Beer TM, Armour A, Pérez-Contreras WJ, DeSilvio M, Kpamegan E, Gericke G, Messmann RA, Morris MJ, Krause BJ; VISION Investigators. Lutetium-</w:t>
      </w:r>
      <w:r>
        <w:rPr>
          <w:rFonts w:ascii="Book Antiqua" w:eastAsia="Book Antiqua" w:hAnsi="Book Antiqua" w:cs="Book Antiqua"/>
          <w:color w:val="000000"/>
        </w:rPr>
        <w:t xml:space="preserve">177-PSMA-617 for Metastatic Castration-Resistant Prostate Cancer.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385</w:t>
      </w:r>
      <w:r>
        <w:rPr>
          <w:rFonts w:ascii="Book Antiqua" w:eastAsia="Book Antiqua" w:hAnsi="Book Antiqua" w:cs="Book Antiqua"/>
          <w:color w:val="000000"/>
        </w:rPr>
        <w:t>: 1091-1103 [PMID: 34161051 DOI: 10.1056/NEJMoa2107322]</w:t>
      </w:r>
    </w:p>
    <w:p w14:paraId="15D106D5" w14:textId="77777777" w:rsidR="002C27B0" w:rsidRDefault="00B35E9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Sartor AO</w:t>
      </w:r>
      <w:r>
        <w:rPr>
          <w:rFonts w:ascii="Book Antiqua" w:eastAsia="Book Antiqua" w:hAnsi="Book Antiqua" w:cs="Book Antiqua"/>
          <w:color w:val="000000"/>
        </w:rPr>
        <w:t>, la Fougère C, Essler M, Ezziddin S, Kramer G, Elllinger J, Nordquist L, Sylvester J, Paganelli G, P</w:t>
      </w:r>
      <w:r>
        <w:rPr>
          <w:rFonts w:ascii="Book Antiqua" w:eastAsia="Book Antiqua" w:hAnsi="Book Antiqua" w:cs="Book Antiqua"/>
          <w:color w:val="000000"/>
        </w:rPr>
        <w:t xml:space="preserve">eer A, Bögemann M, Meltzer J, Sandström P, Verholen F, Song DY. Lutetium-177-prostate-specific membrane antigen ligand following radium-223 treatment in men with bone-metastatic castration-resistant prostate cancer: real-world clinical experience. </w:t>
      </w:r>
      <w:r>
        <w:rPr>
          <w:rFonts w:ascii="Book Antiqua" w:eastAsia="Book Antiqua" w:hAnsi="Book Antiqua" w:cs="Book Antiqua"/>
          <w:i/>
          <w:iCs/>
          <w:color w:val="000000"/>
        </w:rPr>
        <w:t>J Nucl M</w:t>
      </w:r>
      <w:r>
        <w:rPr>
          <w:rFonts w:ascii="Book Antiqua" w:eastAsia="Book Antiqua" w:hAnsi="Book Antiqua" w:cs="Book Antiqua"/>
          <w:i/>
          <w:iCs/>
          <w:color w:val="000000"/>
        </w:rPr>
        <w:t>ed</w:t>
      </w:r>
      <w:r>
        <w:rPr>
          <w:rFonts w:ascii="Book Antiqua" w:eastAsia="Book Antiqua" w:hAnsi="Book Antiqua" w:cs="Book Antiqua"/>
          <w:color w:val="000000"/>
        </w:rPr>
        <w:t xml:space="preserve"> 2021 [PMID: 34168015 DOI: 10.2967/jnumed.121.262240]</w:t>
      </w:r>
    </w:p>
    <w:p w14:paraId="0EFFD7A6" w14:textId="77777777" w:rsidR="002C27B0" w:rsidRDefault="00B35E9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Liu N</w:t>
      </w:r>
      <w:r>
        <w:rPr>
          <w:rFonts w:ascii="Book Antiqua" w:eastAsia="Book Antiqua" w:hAnsi="Book Antiqua" w:cs="Book Antiqua"/>
          <w:color w:val="000000"/>
        </w:rPr>
        <w:t xml:space="preserve">, Zhou Y, Lee JJ. IPDfromKM: reconstruct individual patient data from published Kaplan-Meier survival curves. </w:t>
      </w:r>
      <w:r>
        <w:rPr>
          <w:rFonts w:ascii="Book Antiqua" w:eastAsia="Book Antiqua" w:hAnsi="Book Antiqua" w:cs="Book Antiqua"/>
          <w:i/>
          <w:iCs/>
          <w:color w:val="000000"/>
        </w:rPr>
        <w:t>BMC Med Res Methodol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111 [PMID: 34074267 DOI: 10.1186/s12874-021-01308-8]</w:t>
      </w:r>
    </w:p>
    <w:p w14:paraId="0800AC9C" w14:textId="77777777" w:rsidR="002C27B0" w:rsidRDefault="00B35E9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Batson S</w:t>
      </w:r>
      <w:r>
        <w:rPr>
          <w:rFonts w:ascii="Book Antiqua" w:eastAsia="Book Antiqua" w:hAnsi="Book Antiqua" w:cs="Book Antiqua"/>
          <w:color w:val="000000"/>
        </w:rPr>
        <w:t xml:space="preserve">, Greenall G, Hudson P. Review of the Reporting of Survival Analyses within Randomised Controlled Trials and the Implications for Meta-Analysis.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e0154870 [PMID: 27149107 DOI: 10.1371/journal.pone.0154870]</w:t>
      </w:r>
    </w:p>
    <w:p w14:paraId="1CEAA415" w14:textId="77777777" w:rsidR="002C27B0" w:rsidRDefault="00B35E95">
      <w:pPr>
        <w:spacing w:line="360" w:lineRule="auto"/>
        <w:jc w:val="both"/>
        <w:rPr>
          <w:lang w:eastAsia="zh-CN"/>
        </w:rPr>
      </w:pPr>
      <w:r>
        <w:rPr>
          <w:rFonts w:ascii="Book Antiqua" w:eastAsia="Book Antiqua" w:hAnsi="Book Antiqua" w:cs="Book Antiqua"/>
          <w:color w:val="000000"/>
        </w:rPr>
        <w:t xml:space="preserve">6 </w:t>
      </w:r>
      <w:r>
        <w:rPr>
          <w:rFonts w:ascii="Book Antiqua" w:eastAsia="Book Antiqua" w:hAnsi="Book Antiqua" w:cs="Book Antiqua"/>
          <w:b/>
          <w:bCs/>
          <w:color w:val="000000"/>
        </w:rPr>
        <w:t>Messori A,</w:t>
      </w:r>
      <w:r>
        <w:rPr>
          <w:rFonts w:ascii="Book Antiqua" w:eastAsia="Book Antiqua" w:hAnsi="Book Antiqua" w:cs="Book Antiqua"/>
          <w:color w:val="000000"/>
        </w:rPr>
        <w:t xml:space="preserve"> Trippoli</w:t>
      </w:r>
      <w:r>
        <w:rPr>
          <w:rFonts w:ascii="Book Antiqua" w:eastAsia="Book Antiqua" w:hAnsi="Book Antiqua" w:cs="Book Antiqua"/>
          <w:color w:val="000000"/>
        </w:rPr>
        <w:t xml:space="preserve"> S, Vaiani M. Survival Meta-Analysis of Individual Patient Data and Survival Meta-Analysis of Published (Aggregate) Data. </w:t>
      </w:r>
      <w:r>
        <w:rPr>
          <w:rFonts w:ascii="Book Antiqua" w:eastAsia="Book Antiqua" w:hAnsi="Book Antiqua" w:cs="Book Antiqua"/>
          <w:i/>
          <w:color w:val="000000"/>
        </w:rPr>
        <w:t>Clin Drug Investig</w:t>
      </w:r>
      <w:r>
        <w:rPr>
          <w:rFonts w:ascii="Book Antiqua" w:eastAsia="Book Antiqua" w:hAnsi="Book Antiqua" w:cs="Book Antiqua"/>
          <w:color w:val="000000"/>
        </w:rPr>
        <w:t xml:space="preserve"> 2000;</w:t>
      </w:r>
      <w:r>
        <w:rPr>
          <w:rFonts w:ascii="Book Antiqua" w:hAnsi="Book Antiqua" w:cs="Book Antiqua" w:hint="eastAsia"/>
          <w:color w:val="000000"/>
          <w:lang w:eastAsia="zh-CN"/>
        </w:rPr>
        <w:t xml:space="preserve"> </w:t>
      </w:r>
      <w:r>
        <w:rPr>
          <w:rFonts w:ascii="Book Antiqua" w:eastAsia="Book Antiqua" w:hAnsi="Book Antiqua" w:cs="Book Antiqua"/>
          <w:color w:val="000000"/>
        </w:rPr>
        <w:t>20</w:t>
      </w:r>
      <w:r>
        <w:rPr>
          <w:rFonts w:ascii="Book Antiqua" w:hAnsi="Book Antiqua" w:cs="Book Antiqua" w:hint="eastAsia"/>
          <w:color w:val="000000"/>
          <w:lang w:eastAsia="zh-CN"/>
        </w:rPr>
        <w:t>:</w:t>
      </w:r>
      <w:r>
        <w:rPr>
          <w:rFonts w:ascii="Book Antiqua" w:eastAsia="Book Antiqua" w:hAnsi="Book Antiqua" w:cs="Book Antiqua"/>
          <w:color w:val="000000"/>
        </w:rPr>
        <w:t xml:space="preserve"> 309–316 </w:t>
      </w:r>
    </w:p>
    <w:p w14:paraId="70A57113" w14:textId="77777777" w:rsidR="002C27B0" w:rsidRDefault="00B35E9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Messori A. </w:t>
      </w:r>
      <w:r>
        <w:rPr>
          <w:rFonts w:ascii="Book Antiqua" w:eastAsia="Book Antiqua" w:hAnsi="Book Antiqua" w:cs="Book Antiqua"/>
          <w:bCs/>
          <w:color w:val="000000"/>
        </w:rPr>
        <w:t xml:space="preserve">The advantages of restricted mean survival time in analysing Kaplan-Meier survival </w:t>
      </w:r>
      <w:r>
        <w:rPr>
          <w:rFonts w:ascii="Book Antiqua" w:eastAsia="Book Antiqua" w:hAnsi="Book Antiqua" w:cs="Book Antiqua"/>
          <w:bCs/>
          <w:color w:val="000000"/>
        </w:rPr>
        <w:t>curves: analysis of 55 articles published in the last 12 mo (preprint). Open Science Framework</w:t>
      </w:r>
      <w:r>
        <w:rPr>
          <w:rFonts w:ascii="Book Antiqua" w:eastAsia="Book Antiqua" w:hAnsi="Book Antiqua" w:cs="Book Antiqua"/>
          <w:b/>
          <w:bCs/>
          <w:color w:val="000000"/>
        </w:rPr>
        <w:t>,</w:t>
      </w:r>
      <w:r>
        <w:rPr>
          <w:rFonts w:ascii="Book Antiqua" w:eastAsia="Book Antiqua" w:hAnsi="Book Antiqua" w:cs="Book Antiqua"/>
          <w:color w:val="000000"/>
        </w:rPr>
        <w:t xml:space="preserve"> 2021</w:t>
      </w:r>
      <w:r>
        <w:rPr>
          <w:rFonts w:ascii="Book Antiqua" w:hAnsi="Book Antiqua" w:cs="Book Antiqua" w:hint="eastAsia"/>
          <w:color w:val="000000"/>
          <w:lang w:eastAsia="zh-CN"/>
        </w:rPr>
        <w:t>.</w:t>
      </w:r>
    </w:p>
    <w:p w14:paraId="15EFCFA1" w14:textId="77777777" w:rsidR="002C27B0" w:rsidRDefault="00B35E95">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Messori A</w:t>
      </w:r>
      <w:r>
        <w:rPr>
          <w:rFonts w:ascii="Book Antiqua" w:eastAsia="Book Antiqua" w:hAnsi="Book Antiqua" w:cs="Book Antiqua"/>
          <w:color w:val="000000"/>
        </w:rPr>
        <w:t>, Bartoli L, Trippoli S. The restricted mean survival time as a replacement for the hazard ratio and the number needed to treat in long-term st</w:t>
      </w:r>
      <w:r>
        <w:rPr>
          <w:rFonts w:ascii="Book Antiqua" w:eastAsia="Book Antiqua" w:hAnsi="Book Antiqua" w:cs="Book Antiqua"/>
          <w:color w:val="000000"/>
        </w:rPr>
        <w:t xml:space="preserve">udies. </w:t>
      </w:r>
      <w:r>
        <w:rPr>
          <w:rFonts w:ascii="Book Antiqua" w:eastAsia="Book Antiqua" w:hAnsi="Book Antiqua" w:cs="Book Antiqua"/>
          <w:i/>
          <w:iCs/>
          <w:color w:val="000000"/>
        </w:rPr>
        <w:t>ESC Heart Fail</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2345-2348 [PMID: 33733623 DOI: 10.1002/ehf2.13306]</w:t>
      </w:r>
    </w:p>
    <w:p w14:paraId="2BFD125B" w14:textId="77777777" w:rsidR="002C27B0" w:rsidRDefault="00B35E9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9 </w:t>
      </w:r>
      <w:r>
        <w:rPr>
          <w:rFonts w:ascii="Book Antiqua" w:eastAsia="Book Antiqua" w:hAnsi="Book Antiqua" w:cs="Book Antiqua"/>
          <w:b/>
          <w:bCs/>
          <w:color w:val="000000"/>
        </w:rPr>
        <w:t>Messori A</w:t>
      </w:r>
      <w:r>
        <w:rPr>
          <w:rFonts w:ascii="Book Antiqua" w:eastAsia="Book Antiqua" w:hAnsi="Book Antiqua" w:cs="Book Antiqua"/>
          <w:color w:val="000000"/>
        </w:rPr>
        <w:t xml:space="preserve">, Bartoli L, Ferracane E, Trippoli S. Medical therapy, radiofrequency ablation or cryoballoon ablation as first-line treatment for paroxysmal atrial fibrillation: interpreting efficacy through restricted mean survival time and network meta-analysis. </w:t>
      </w:r>
      <w:r>
        <w:rPr>
          <w:rFonts w:ascii="Book Antiqua" w:eastAsia="Book Antiqua" w:hAnsi="Book Antiqua" w:cs="Book Antiqua"/>
          <w:i/>
          <w:iCs/>
          <w:color w:val="000000"/>
        </w:rPr>
        <w:t>Rev Ca</w:t>
      </w:r>
      <w:r>
        <w:rPr>
          <w:rFonts w:ascii="Book Antiqua" w:eastAsia="Book Antiqua" w:hAnsi="Book Antiqua" w:cs="Book Antiqua"/>
          <w:i/>
          <w:iCs/>
          <w:color w:val="000000"/>
        </w:rPr>
        <w:t>rdiovasc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557-561 [PMID: 34565059 DOI: 10.31083/j.rcm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203067]</w:t>
      </w:r>
    </w:p>
    <w:p w14:paraId="26B5EFBF" w14:textId="77777777" w:rsidR="002C27B0" w:rsidRDefault="002C27B0">
      <w:pPr>
        <w:spacing w:line="360" w:lineRule="auto"/>
        <w:jc w:val="both"/>
        <w:rPr>
          <w:rFonts w:ascii="Book Antiqua" w:hAnsi="Book Antiqua" w:cs="Book Antiqua"/>
          <w:color w:val="000000"/>
          <w:lang w:eastAsia="zh-CN"/>
        </w:rPr>
      </w:pPr>
    </w:p>
    <w:p w14:paraId="2CBB3F31" w14:textId="77777777" w:rsidR="002C27B0" w:rsidRDefault="00B35E95">
      <w:pPr>
        <w:spacing w:line="360" w:lineRule="auto"/>
        <w:jc w:val="both"/>
        <w:rPr>
          <w:lang w:eastAsia="zh-CN"/>
        </w:rPr>
      </w:pPr>
      <w:r>
        <w:rPr>
          <w:rFonts w:ascii="Book Antiqua" w:eastAsia="Book Antiqua" w:hAnsi="Book Antiqua" w:cs="Book Antiqua"/>
          <w:b/>
          <w:color w:val="000000"/>
        </w:rPr>
        <w:t>Footnotes</w:t>
      </w:r>
    </w:p>
    <w:p w14:paraId="2673F53F" w14:textId="77777777" w:rsidR="002C27B0" w:rsidRDefault="00B35E95">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The authors declare that they have no conflicts of interest.</w:t>
      </w:r>
    </w:p>
    <w:p w14:paraId="49943F70" w14:textId="77777777" w:rsidR="002C27B0" w:rsidRDefault="002C27B0">
      <w:pPr>
        <w:spacing w:line="360" w:lineRule="auto"/>
        <w:jc w:val="both"/>
        <w:rPr>
          <w:lang w:eastAsia="zh-CN"/>
        </w:rPr>
      </w:pPr>
    </w:p>
    <w:p w14:paraId="57528573" w14:textId="77777777" w:rsidR="002C27B0" w:rsidRDefault="00B35E9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3D67DD9" w14:textId="77777777" w:rsidR="002C27B0" w:rsidRDefault="002C27B0">
      <w:pPr>
        <w:spacing w:line="360" w:lineRule="auto"/>
        <w:jc w:val="both"/>
      </w:pPr>
    </w:p>
    <w:p w14:paraId="26A6A4FB" w14:textId="77777777" w:rsidR="002C27B0" w:rsidRDefault="00B35E9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w:t>
      </w:r>
      <w:r>
        <w:rPr>
          <w:rFonts w:ascii="Book Antiqua" w:eastAsia="Book Antiqua" w:hAnsi="Book Antiqua" w:cs="Book Antiqua"/>
          <w:color w:val="000000"/>
        </w:rPr>
        <w:t>mits others to distribute, remix, adapt, build upon this work non-commercially, and license their derivative works on different terms, provided the original work is properly cited and the use is non-commercial. See: https://creativecommons.org/Licenses/by-</w:t>
      </w:r>
      <w:r>
        <w:rPr>
          <w:rFonts w:ascii="Book Antiqua" w:eastAsia="Book Antiqua" w:hAnsi="Book Antiqua" w:cs="Book Antiqua"/>
          <w:color w:val="000000"/>
        </w:rPr>
        <w:t>nc/4.0/</w:t>
      </w:r>
    </w:p>
    <w:p w14:paraId="6213FF08" w14:textId="77777777" w:rsidR="002C27B0" w:rsidRDefault="002C27B0">
      <w:pPr>
        <w:spacing w:line="360" w:lineRule="auto"/>
        <w:jc w:val="both"/>
      </w:pPr>
    </w:p>
    <w:p w14:paraId="342BCB8B" w14:textId="77777777" w:rsidR="002C27B0" w:rsidRDefault="00B35E9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F2C7415" w14:textId="77777777" w:rsidR="002C27B0" w:rsidRDefault="00B35E9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76E0247" w14:textId="77777777" w:rsidR="002C27B0" w:rsidRDefault="002C27B0">
      <w:pPr>
        <w:spacing w:line="360" w:lineRule="auto"/>
        <w:jc w:val="both"/>
        <w:rPr>
          <w:lang w:eastAsia="zh-CN"/>
        </w:rPr>
      </w:pPr>
    </w:p>
    <w:p w14:paraId="125A1D8F" w14:textId="77777777" w:rsidR="002C27B0" w:rsidRDefault="00B35E95">
      <w:pPr>
        <w:spacing w:line="360" w:lineRule="auto"/>
        <w:jc w:val="both"/>
        <w:rPr>
          <w:lang w:eastAsia="zh-CN"/>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Sifact</w:t>
      </w:r>
    </w:p>
    <w:p w14:paraId="262CC088" w14:textId="77777777" w:rsidR="002C27B0" w:rsidRDefault="002C27B0">
      <w:pPr>
        <w:spacing w:line="360" w:lineRule="auto"/>
        <w:jc w:val="both"/>
      </w:pPr>
    </w:p>
    <w:p w14:paraId="1DE2E31F" w14:textId="77777777" w:rsidR="002C27B0" w:rsidRDefault="00B35E9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26, 2021</w:t>
      </w:r>
    </w:p>
    <w:p w14:paraId="242FDB34" w14:textId="77777777" w:rsidR="002C27B0" w:rsidRDefault="00B35E9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17, 202</w:t>
      </w:r>
      <w:r>
        <w:rPr>
          <w:rFonts w:ascii="Book Antiqua" w:eastAsia="Book Antiqua" w:hAnsi="Book Antiqua" w:cs="Book Antiqua"/>
          <w:color w:val="000000"/>
        </w:rPr>
        <w:t>1</w:t>
      </w:r>
    </w:p>
    <w:p w14:paraId="5AF9238B" w14:textId="77777777" w:rsidR="002C27B0" w:rsidRDefault="00B35E95">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1</w:t>
      </w:r>
      <w:r>
        <w:rPr>
          <w:rFonts w:ascii="Book Antiqua" w:eastAsia="宋体" w:hAnsi="Book Antiqua" w:cs="Book Antiqua" w:hint="eastAsia"/>
          <w:color w:val="000000"/>
          <w:lang w:eastAsia="zh-CN"/>
        </w:rPr>
        <w:t>6</w:t>
      </w:r>
      <w:r>
        <w:rPr>
          <w:rFonts w:ascii="Book Antiqua" w:eastAsia="Book Antiqua" w:hAnsi="Book Antiqua" w:cs="Book Antiqua"/>
          <w:color w:val="000000"/>
        </w:rPr>
        <w:t>, 2022</w:t>
      </w:r>
    </w:p>
    <w:p w14:paraId="22D57A8B" w14:textId="77777777" w:rsidR="002C27B0" w:rsidRDefault="002C27B0">
      <w:pPr>
        <w:spacing w:line="360" w:lineRule="auto"/>
        <w:jc w:val="both"/>
      </w:pPr>
    </w:p>
    <w:p w14:paraId="72CAE150" w14:textId="77777777" w:rsidR="002C27B0" w:rsidRDefault="00B35E95">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Microscopy</w:t>
      </w:r>
    </w:p>
    <w:p w14:paraId="6C32AA74" w14:textId="77777777" w:rsidR="002C27B0" w:rsidRDefault="00B35E9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6EC20FA9" w14:textId="77777777" w:rsidR="002C27B0" w:rsidRDefault="00B35E95">
      <w:pPr>
        <w:spacing w:line="360" w:lineRule="auto"/>
        <w:jc w:val="both"/>
      </w:pPr>
      <w:r>
        <w:rPr>
          <w:rFonts w:ascii="Book Antiqua" w:eastAsia="Book Antiqua" w:hAnsi="Book Antiqua" w:cs="Book Antiqua"/>
          <w:b/>
          <w:color w:val="000000"/>
        </w:rPr>
        <w:t>Peer-review report’s scientific quality classification</w:t>
      </w:r>
    </w:p>
    <w:p w14:paraId="25DFB969" w14:textId="77777777" w:rsidR="002C27B0" w:rsidRDefault="00B35E95">
      <w:pPr>
        <w:spacing w:line="360" w:lineRule="auto"/>
        <w:jc w:val="both"/>
      </w:pPr>
      <w:r>
        <w:rPr>
          <w:rFonts w:ascii="Book Antiqua" w:eastAsia="Book Antiqua" w:hAnsi="Book Antiqua" w:cs="Book Antiqua"/>
          <w:color w:val="000000"/>
        </w:rPr>
        <w:t>Grade A (Excellent): 0</w:t>
      </w:r>
    </w:p>
    <w:p w14:paraId="12D8C418" w14:textId="77777777" w:rsidR="002C27B0" w:rsidRDefault="00B35E95">
      <w:pPr>
        <w:spacing w:line="360" w:lineRule="auto"/>
        <w:jc w:val="both"/>
      </w:pPr>
      <w:r>
        <w:rPr>
          <w:rFonts w:ascii="Book Antiqua" w:eastAsia="Book Antiqua" w:hAnsi="Book Antiqua" w:cs="Book Antiqua"/>
          <w:color w:val="000000"/>
        </w:rPr>
        <w:t>Grade B (Very good): B</w:t>
      </w:r>
    </w:p>
    <w:p w14:paraId="20E7831E" w14:textId="77777777" w:rsidR="002C27B0" w:rsidRDefault="00B35E95">
      <w:pPr>
        <w:spacing w:line="360" w:lineRule="auto"/>
        <w:jc w:val="both"/>
      </w:pPr>
      <w:r>
        <w:rPr>
          <w:rFonts w:ascii="Book Antiqua" w:eastAsia="Book Antiqua" w:hAnsi="Book Antiqua" w:cs="Book Antiqua"/>
          <w:color w:val="000000"/>
        </w:rPr>
        <w:t>Grade C (Good): C</w:t>
      </w:r>
    </w:p>
    <w:p w14:paraId="6C9DEACA" w14:textId="77777777" w:rsidR="002C27B0" w:rsidRDefault="00B35E95">
      <w:pPr>
        <w:spacing w:line="360" w:lineRule="auto"/>
        <w:jc w:val="both"/>
      </w:pPr>
      <w:r>
        <w:rPr>
          <w:rFonts w:ascii="Book Antiqua" w:eastAsia="Book Antiqua" w:hAnsi="Book Antiqua" w:cs="Book Antiqua"/>
          <w:color w:val="000000"/>
        </w:rPr>
        <w:t>Grade D (Fair): 0</w:t>
      </w:r>
    </w:p>
    <w:p w14:paraId="01453FDF" w14:textId="77777777" w:rsidR="002C27B0" w:rsidRDefault="00B35E95">
      <w:pPr>
        <w:spacing w:line="360" w:lineRule="auto"/>
        <w:jc w:val="both"/>
      </w:pPr>
      <w:r>
        <w:rPr>
          <w:rFonts w:ascii="Book Antiqua" w:eastAsia="Book Antiqua" w:hAnsi="Book Antiqua" w:cs="Book Antiqua"/>
          <w:color w:val="000000"/>
        </w:rPr>
        <w:t xml:space="preserve">Grade E </w:t>
      </w:r>
      <w:r>
        <w:rPr>
          <w:rFonts w:ascii="Book Antiqua" w:eastAsia="Book Antiqua" w:hAnsi="Book Antiqua" w:cs="Book Antiqua"/>
          <w:color w:val="000000"/>
        </w:rPr>
        <w:t>(Poor): 0</w:t>
      </w:r>
    </w:p>
    <w:p w14:paraId="58B0047C" w14:textId="77777777" w:rsidR="002C27B0" w:rsidRDefault="002C27B0">
      <w:pPr>
        <w:spacing w:line="360" w:lineRule="auto"/>
        <w:jc w:val="both"/>
      </w:pPr>
    </w:p>
    <w:p w14:paraId="73A8E4E8" w14:textId="77777777" w:rsidR="002C27B0" w:rsidRDefault="00B35E95">
      <w:pPr>
        <w:spacing w:line="360" w:lineRule="auto"/>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Liang L, China</w:t>
      </w:r>
      <w:r>
        <w:rPr>
          <w:rFonts w:ascii="Book Antiqua" w:hAnsi="Book Antiqua" w:cs="Book Antiqua" w:hint="eastAsia"/>
          <w:color w:val="000000"/>
          <w:lang w:eastAsia="zh-CN"/>
        </w:rPr>
        <w:t xml:space="preserve">; </w:t>
      </w:r>
      <w:r>
        <w:rPr>
          <w:rFonts w:ascii="Book Antiqua" w:eastAsia="Book Antiqua" w:hAnsi="Book Antiqua" w:cs="Book Antiqua"/>
          <w:color w:val="000000"/>
        </w:rPr>
        <w:t>Ogino S</w:t>
      </w:r>
      <w:r>
        <w:rPr>
          <w:rFonts w:ascii="Book Antiqua" w:hAnsi="Book Antiqua" w:cs="Book Antiqua" w:hint="eastAsia"/>
          <w:color w:val="000000"/>
          <w:lang w:eastAsia="zh-CN"/>
        </w:rPr>
        <w:t xml:space="preserve">, </w:t>
      </w:r>
      <w:r>
        <w:rPr>
          <w:rFonts w:ascii="Book Antiqua" w:hAnsi="Book Antiqua" w:cs="Book Antiqua"/>
          <w:color w:val="000000"/>
          <w:lang w:eastAsia="zh-CN"/>
        </w:rPr>
        <w:t>United States</w:t>
      </w:r>
      <w:r>
        <w:rPr>
          <w:rFonts w:ascii="Book Antiqua" w:eastAsia="Book Antiqua" w:hAnsi="Book Antiqua" w:cs="Book Antiqua"/>
          <w:b/>
          <w:color w:val="000000"/>
        </w:rPr>
        <w:t xml:space="preserve"> S-Editor: </w:t>
      </w:r>
      <w:r>
        <w:rPr>
          <w:rFonts w:ascii="Book Antiqua" w:eastAsia="Book Antiqua" w:hAnsi="Book Antiqua" w:cs="Book Antiqua"/>
          <w:color w:val="000000"/>
        </w:rPr>
        <w:t>Xing YX</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Xing YX</w:t>
      </w:r>
    </w:p>
    <w:p w14:paraId="3162981C" w14:textId="77777777" w:rsidR="002C27B0" w:rsidRDefault="00B35E95">
      <w:pPr>
        <w:spacing w:line="360" w:lineRule="auto"/>
        <w:rPr>
          <w:rFonts w:ascii="Book Antiqua" w:hAnsi="Book Antiqua" w:cs="Book Antiqua"/>
          <w:b/>
          <w:color w:val="000000"/>
          <w:lang w:eastAsia="zh-CN"/>
        </w:rPr>
      </w:pPr>
      <w:r>
        <w:rPr>
          <w:rFonts w:ascii="Book Antiqua" w:hAnsi="Book Antiqua" w:cs="Book Antiqua"/>
          <w:b/>
          <w:color w:val="000000"/>
          <w:lang w:eastAsia="zh-CN"/>
        </w:rPr>
        <w:br w:type="page"/>
      </w:r>
    </w:p>
    <w:p w14:paraId="2E723F84" w14:textId="77777777" w:rsidR="002C27B0" w:rsidRDefault="00B35E9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FFB8085" w14:textId="0472C39F" w:rsidR="002C27B0" w:rsidRDefault="0084771A">
      <w:pPr>
        <w:spacing w:line="360" w:lineRule="auto"/>
        <w:jc w:val="both"/>
        <w:rPr>
          <w:lang w:eastAsia="zh-CN"/>
        </w:rPr>
      </w:pPr>
      <w:r>
        <w:rPr>
          <w:noProof/>
        </w:rPr>
        <w:drawing>
          <wp:inline distT="0" distB="0" distL="0" distR="0" wp14:anchorId="081C75F4" wp14:editId="6B38FDF0">
            <wp:extent cx="5118100" cy="476250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0" cy="4762500"/>
                    </a:xfrm>
                    <a:prstGeom prst="rect">
                      <a:avLst/>
                    </a:prstGeom>
                    <a:noFill/>
                    <a:ln>
                      <a:noFill/>
                    </a:ln>
                  </pic:spPr>
                </pic:pic>
              </a:graphicData>
            </a:graphic>
          </wp:inline>
        </w:drawing>
      </w:r>
    </w:p>
    <w:p w14:paraId="1E7E58CB" w14:textId="77777777" w:rsidR="002C27B0" w:rsidRDefault="00B35E95">
      <w:pPr>
        <w:spacing w:line="360" w:lineRule="auto"/>
        <w:jc w:val="both"/>
        <w:rPr>
          <w:rFonts w:ascii="Book Antiqua" w:eastAsia="Book Antiqua" w:hAnsi="Book Antiqua" w:cs="Book Antiqua"/>
          <w:color w:val="000000"/>
        </w:rPr>
        <w:sectPr w:rsidR="002C27B0">
          <w:footerReference w:type="default" r:id="rId10"/>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1 </w:t>
      </w:r>
      <w:r>
        <w:rPr>
          <w:rFonts w:ascii="Book Antiqua" w:eastAsia="Book Antiqua" w:hAnsi="Book Antiqua" w:cs="Book Antiqua"/>
          <w:b/>
          <w:bCs/>
          <w:color w:val="000000"/>
        </w:rPr>
        <w:t>Kaplan-Meier curves from reconstructed patient-level data.</w:t>
      </w:r>
      <w:r>
        <w:rPr>
          <w:rFonts w:hint="eastAsia"/>
          <w:lang w:eastAsia="zh-CN"/>
        </w:rPr>
        <w:t xml:space="preserve"> </w:t>
      </w:r>
      <w:r>
        <w:rPr>
          <w:rFonts w:ascii="Book Antiqua" w:eastAsia="Book Antiqua" w:hAnsi="Book Antiqua" w:cs="Book Antiqua"/>
          <w:color w:val="000000"/>
        </w:rPr>
        <w:t>Pooled Kaplan-Meier survival curves</w:t>
      </w:r>
      <w:r>
        <w:rPr>
          <w:rFonts w:ascii="Book Antiqua" w:hAnsi="Book Antiqua" w:cs="Book Antiqua" w:hint="eastAsia"/>
          <w:color w:val="000000"/>
          <w:lang w:eastAsia="zh-CN"/>
        </w:rPr>
        <w:t xml:space="preserve"> </w:t>
      </w:r>
      <w:r>
        <w:rPr>
          <w:rFonts w:ascii="Book Antiqua" w:eastAsia="Book Antiqua" w:hAnsi="Book Antiqua" w:cs="Book Antiqua"/>
          <w:color w:val="000000"/>
        </w:rPr>
        <w:t>obtained by reconstruction of individual patient data from two trials (therap</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vision</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V</w:t>
      </w:r>
      <w:r>
        <w:rPr>
          <w:rFonts w:ascii="Book Antiqua" w:eastAsia="Book Antiqua" w:hAnsi="Book Antiqua" w:cs="Book Antiqua"/>
          <w:color w:val="000000"/>
        </w:rPr>
        <w:t>ision trial in red, therap trial in blue; time expressed in mon</w:t>
      </w:r>
      <w:r>
        <w:rPr>
          <w:rFonts w:ascii="Book Antiqua" w:eastAsia="Book Antiqua" w:hAnsi="Book Antiqua" w:cs="Book Antiqua"/>
          <w:color w:val="000000"/>
        </w:rPr>
        <w:t>ths. See text for details.</w:t>
      </w:r>
    </w:p>
    <w:p w14:paraId="70211B91" w14:textId="77777777" w:rsidR="002C27B0" w:rsidRDefault="002C27B0">
      <w:pPr>
        <w:snapToGrid w:val="0"/>
        <w:ind w:leftChars="100" w:left="240"/>
        <w:jc w:val="center"/>
        <w:rPr>
          <w:rFonts w:ascii="Book Antiqua" w:hAnsi="Book Antiqua"/>
          <w:lang w:eastAsia="zh-CN"/>
        </w:rPr>
      </w:pPr>
    </w:p>
    <w:p w14:paraId="412B6FE1" w14:textId="77777777" w:rsidR="002C27B0" w:rsidRDefault="002C27B0">
      <w:pPr>
        <w:snapToGrid w:val="0"/>
        <w:ind w:leftChars="100" w:left="240"/>
        <w:jc w:val="center"/>
        <w:rPr>
          <w:rFonts w:ascii="Book Antiqua" w:hAnsi="Book Antiqua"/>
          <w:lang w:eastAsia="zh-CN"/>
        </w:rPr>
      </w:pPr>
    </w:p>
    <w:p w14:paraId="3A6FDB49" w14:textId="77777777" w:rsidR="002C27B0" w:rsidRDefault="002C27B0">
      <w:pPr>
        <w:snapToGrid w:val="0"/>
        <w:ind w:leftChars="100" w:left="240"/>
        <w:jc w:val="center"/>
        <w:rPr>
          <w:rFonts w:ascii="Book Antiqua" w:hAnsi="Book Antiqua"/>
          <w:lang w:eastAsia="zh-CN"/>
        </w:rPr>
      </w:pPr>
    </w:p>
    <w:p w14:paraId="703C6379" w14:textId="77777777" w:rsidR="002C27B0" w:rsidRDefault="00B35E95">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63A44560" wp14:editId="300663D2">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7C0FEA2" w14:textId="77777777" w:rsidR="002C27B0" w:rsidRDefault="002C27B0">
      <w:pPr>
        <w:snapToGrid w:val="0"/>
        <w:ind w:leftChars="100" w:left="240"/>
        <w:jc w:val="center"/>
        <w:rPr>
          <w:rFonts w:ascii="Book Antiqua" w:hAnsi="Book Antiqua"/>
          <w:lang w:eastAsia="zh-CN"/>
        </w:rPr>
      </w:pPr>
    </w:p>
    <w:p w14:paraId="21F5796D" w14:textId="77777777" w:rsidR="002C27B0" w:rsidRDefault="00B35E9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14005A4" w14:textId="77777777" w:rsidR="002C27B0" w:rsidRDefault="00B35E9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0254382" w14:textId="77777777" w:rsidR="002C27B0" w:rsidRDefault="00B35E9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09BD7BF" w14:textId="77777777" w:rsidR="002C27B0" w:rsidRDefault="00B35E9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5B0AE99" w14:textId="77777777" w:rsidR="002C27B0" w:rsidRDefault="00B35E9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6271937" w14:textId="77777777" w:rsidR="002C27B0" w:rsidRDefault="00B35E95">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54FF59ED" w14:textId="77777777" w:rsidR="002C27B0" w:rsidRDefault="002C27B0">
      <w:pPr>
        <w:snapToGrid w:val="0"/>
        <w:ind w:leftChars="100" w:left="240"/>
        <w:jc w:val="center"/>
        <w:rPr>
          <w:rFonts w:ascii="Book Antiqua" w:hAnsi="Book Antiqua"/>
          <w:lang w:eastAsia="zh-CN"/>
        </w:rPr>
      </w:pPr>
    </w:p>
    <w:p w14:paraId="6329B82E" w14:textId="77777777" w:rsidR="002C27B0" w:rsidRDefault="002C27B0">
      <w:pPr>
        <w:snapToGrid w:val="0"/>
        <w:ind w:leftChars="100" w:left="240"/>
        <w:jc w:val="center"/>
        <w:rPr>
          <w:rFonts w:ascii="Book Antiqua" w:hAnsi="Book Antiqua"/>
          <w:lang w:eastAsia="zh-CN"/>
        </w:rPr>
      </w:pPr>
    </w:p>
    <w:p w14:paraId="528BA9CE" w14:textId="77777777" w:rsidR="002C27B0" w:rsidRDefault="002C27B0">
      <w:pPr>
        <w:snapToGrid w:val="0"/>
        <w:ind w:leftChars="100" w:left="240"/>
        <w:jc w:val="center"/>
        <w:rPr>
          <w:rFonts w:ascii="Book Antiqua" w:hAnsi="Book Antiqua"/>
          <w:lang w:eastAsia="zh-CN"/>
        </w:rPr>
      </w:pPr>
    </w:p>
    <w:p w14:paraId="52FE2FA8" w14:textId="77777777" w:rsidR="002C27B0" w:rsidRDefault="00B35E95">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00303101" wp14:editId="53D4B24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C77287A" w14:textId="77777777" w:rsidR="002C27B0" w:rsidRDefault="002C27B0">
      <w:pPr>
        <w:snapToGrid w:val="0"/>
        <w:ind w:leftChars="100" w:left="240"/>
        <w:jc w:val="center"/>
        <w:rPr>
          <w:rFonts w:ascii="Book Antiqua" w:hAnsi="Book Antiqua"/>
          <w:lang w:eastAsia="zh-CN"/>
        </w:rPr>
      </w:pPr>
    </w:p>
    <w:p w14:paraId="0258D878" w14:textId="77777777" w:rsidR="002C27B0" w:rsidRDefault="002C27B0">
      <w:pPr>
        <w:snapToGrid w:val="0"/>
        <w:ind w:leftChars="100" w:left="240"/>
        <w:jc w:val="center"/>
        <w:rPr>
          <w:rFonts w:ascii="Book Antiqua" w:hAnsi="Book Antiqua"/>
          <w:lang w:eastAsia="zh-CN"/>
        </w:rPr>
      </w:pPr>
    </w:p>
    <w:p w14:paraId="257528B8" w14:textId="77777777" w:rsidR="002C27B0" w:rsidRDefault="002C27B0">
      <w:pPr>
        <w:snapToGrid w:val="0"/>
        <w:ind w:leftChars="100" w:left="240"/>
        <w:jc w:val="center"/>
        <w:rPr>
          <w:rFonts w:ascii="Book Antiqua" w:hAnsi="Book Antiqua"/>
          <w:lang w:eastAsia="zh-CN"/>
        </w:rPr>
      </w:pPr>
    </w:p>
    <w:p w14:paraId="1AA7EC5F" w14:textId="77777777" w:rsidR="002C27B0" w:rsidRDefault="002C27B0">
      <w:pPr>
        <w:snapToGrid w:val="0"/>
        <w:ind w:leftChars="100" w:left="240"/>
        <w:jc w:val="center"/>
        <w:rPr>
          <w:rFonts w:ascii="Book Antiqua" w:hAnsi="Book Antiqua"/>
          <w:lang w:eastAsia="zh-CN"/>
        </w:rPr>
      </w:pPr>
    </w:p>
    <w:p w14:paraId="3723B49B" w14:textId="77777777" w:rsidR="002C27B0" w:rsidRDefault="002C27B0">
      <w:pPr>
        <w:snapToGrid w:val="0"/>
        <w:ind w:leftChars="100" w:left="240"/>
        <w:jc w:val="center"/>
        <w:rPr>
          <w:rFonts w:ascii="Book Antiqua" w:hAnsi="Book Antiqua"/>
          <w:lang w:eastAsia="zh-CN"/>
        </w:rPr>
      </w:pPr>
    </w:p>
    <w:p w14:paraId="6FD46BB5" w14:textId="77777777" w:rsidR="002C27B0" w:rsidRDefault="002C27B0">
      <w:pPr>
        <w:snapToGrid w:val="0"/>
        <w:ind w:leftChars="100" w:left="240"/>
        <w:jc w:val="center"/>
        <w:rPr>
          <w:rFonts w:ascii="Book Antiqua" w:hAnsi="Book Antiqua"/>
          <w:lang w:eastAsia="zh-CN"/>
        </w:rPr>
      </w:pPr>
    </w:p>
    <w:p w14:paraId="4334F0F2" w14:textId="77777777" w:rsidR="002C27B0" w:rsidRDefault="002C27B0">
      <w:pPr>
        <w:snapToGrid w:val="0"/>
        <w:ind w:leftChars="100" w:left="240"/>
        <w:jc w:val="center"/>
        <w:rPr>
          <w:rFonts w:ascii="Book Antiqua" w:hAnsi="Book Antiqua"/>
          <w:lang w:eastAsia="zh-CN"/>
        </w:rPr>
      </w:pPr>
    </w:p>
    <w:p w14:paraId="610C46DC" w14:textId="77777777" w:rsidR="002C27B0" w:rsidRDefault="002C27B0">
      <w:pPr>
        <w:snapToGrid w:val="0"/>
        <w:ind w:leftChars="100" w:left="240"/>
        <w:jc w:val="center"/>
        <w:rPr>
          <w:rFonts w:ascii="Book Antiqua" w:hAnsi="Book Antiqua"/>
          <w:lang w:eastAsia="zh-CN"/>
        </w:rPr>
      </w:pPr>
    </w:p>
    <w:p w14:paraId="2F0742AF" w14:textId="77777777" w:rsidR="002C27B0" w:rsidRDefault="002C27B0">
      <w:pPr>
        <w:snapToGrid w:val="0"/>
        <w:ind w:leftChars="100" w:left="240"/>
        <w:jc w:val="center"/>
        <w:rPr>
          <w:rFonts w:ascii="Book Antiqua" w:hAnsi="Book Antiqua"/>
          <w:lang w:eastAsia="zh-CN"/>
        </w:rPr>
      </w:pPr>
    </w:p>
    <w:p w14:paraId="44960878" w14:textId="77777777" w:rsidR="002C27B0" w:rsidRDefault="002C27B0">
      <w:pPr>
        <w:snapToGrid w:val="0"/>
        <w:ind w:leftChars="100" w:left="240"/>
        <w:jc w:val="right"/>
        <w:rPr>
          <w:rFonts w:ascii="Book Antiqua" w:hAnsi="Book Antiqua"/>
          <w:color w:val="000000" w:themeColor="text1"/>
          <w:lang w:eastAsia="zh-CN"/>
        </w:rPr>
      </w:pPr>
    </w:p>
    <w:p w14:paraId="4ACFB5B7" w14:textId="77777777" w:rsidR="002C27B0" w:rsidRDefault="00B35E95">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1D7B0A52" w14:textId="77777777" w:rsidR="002C27B0" w:rsidRDefault="002C27B0">
      <w:pPr>
        <w:rPr>
          <w:rFonts w:ascii="Book Antiqua" w:eastAsia="宋体" w:hAnsi="Book Antiqua" w:cs="Book Antiqua"/>
          <w:b/>
          <w:bCs/>
          <w:color w:val="000000"/>
          <w:lang w:eastAsia="zh-CN"/>
        </w:rPr>
      </w:pPr>
    </w:p>
    <w:p w14:paraId="1447A14A" w14:textId="77777777" w:rsidR="002C27B0" w:rsidRDefault="002C27B0">
      <w:pPr>
        <w:spacing w:line="360" w:lineRule="auto"/>
        <w:jc w:val="both"/>
        <w:rPr>
          <w:rFonts w:ascii="Book Antiqua" w:eastAsia="Book Antiqua" w:hAnsi="Book Antiqua" w:cs="Book Antiqua"/>
          <w:color w:val="000000"/>
        </w:rPr>
      </w:pPr>
    </w:p>
    <w:sectPr w:rsidR="002C27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CCFB" w14:textId="77777777" w:rsidR="00B35E95" w:rsidRDefault="00B35E95">
      <w:r>
        <w:separator/>
      </w:r>
    </w:p>
  </w:endnote>
  <w:endnote w:type="continuationSeparator" w:id="0">
    <w:p w14:paraId="6D05199F" w14:textId="77777777" w:rsidR="00B35E95" w:rsidRDefault="00B3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E6BB" w14:textId="77777777" w:rsidR="002C27B0" w:rsidRDefault="00B35E95">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12</w:t>
    </w:r>
    <w:r>
      <w:rPr>
        <w:rFonts w:ascii="Book Antiqua" w:hAnsi="Book Antiqua"/>
        <w:sz w:val="24"/>
        <w:szCs w:val="24"/>
      </w:rPr>
      <w:fldChar w:fldCharType="end"/>
    </w:r>
  </w:p>
  <w:p w14:paraId="3A9161B6" w14:textId="77777777" w:rsidR="002C27B0" w:rsidRDefault="002C27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CF4B" w14:textId="77777777" w:rsidR="00B35E95" w:rsidRDefault="00B35E95">
      <w:r>
        <w:separator/>
      </w:r>
    </w:p>
  </w:footnote>
  <w:footnote w:type="continuationSeparator" w:id="0">
    <w:p w14:paraId="116774BF" w14:textId="77777777" w:rsidR="00B35E95" w:rsidRDefault="00B35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lZTc0NGUyNWIwZjE2NjIyNTdhZTc1NTM4ZTUwOTUifQ=="/>
  </w:docVars>
  <w:rsids>
    <w:rsidRoot w:val="00A77B3E"/>
    <w:rsid w:val="0006790C"/>
    <w:rsid w:val="000860B7"/>
    <w:rsid w:val="0009408C"/>
    <w:rsid w:val="000B1702"/>
    <w:rsid w:val="000B25B6"/>
    <w:rsid w:val="000F3959"/>
    <w:rsid w:val="000F682B"/>
    <w:rsid w:val="00120290"/>
    <w:rsid w:val="00144805"/>
    <w:rsid w:val="00154F22"/>
    <w:rsid w:val="00186A77"/>
    <w:rsid w:val="00264CBD"/>
    <w:rsid w:val="002C27B0"/>
    <w:rsid w:val="0031174D"/>
    <w:rsid w:val="00345F2B"/>
    <w:rsid w:val="003558DE"/>
    <w:rsid w:val="003D580D"/>
    <w:rsid w:val="00435D1B"/>
    <w:rsid w:val="00491DFA"/>
    <w:rsid w:val="004E2859"/>
    <w:rsid w:val="00511AD0"/>
    <w:rsid w:val="005B69A1"/>
    <w:rsid w:val="006C00C8"/>
    <w:rsid w:val="006D1D3A"/>
    <w:rsid w:val="006F3244"/>
    <w:rsid w:val="0070735D"/>
    <w:rsid w:val="00763603"/>
    <w:rsid w:val="007D0FC2"/>
    <w:rsid w:val="0084771A"/>
    <w:rsid w:val="00891BD2"/>
    <w:rsid w:val="00893048"/>
    <w:rsid w:val="008B2602"/>
    <w:rsid w:val="008B6F0D"/>
    <w:rsid w:val="008E4298"/>
    <w:rsid w:val="009C3DF4"/>
    <w:rsid w:val="00A3660F"/>
    <w:rsid w:val="00A62A00"/>
    <w:rsid w:val="00A77B3E"/>
    <w:rsid w:val="00A868A2"/>
    <w:rsid w:val="00A91B44"/>
    <w:rsid w:val="00A94489"/>
    <w:rsid w:val="00AB0140"/>
    <w:rsid w:val="00B35E95"/>
    <w:rsid w:val="00BE318B"/>
    <w:rsid w:val="00C55278"/>
    <w:rsid w:val="00CA2A55"/>
    <w:rsid w:val="00CA2E94"/>
    <w:rsid w:val="00CC72DF"/>
    <w:rsid w:val="00CD434A"/>
    <w:rsid w:val="00D826A5"/>
    <w:rsid w:val="00E302D0"/>
    <w:rsid w:val="00E51871"/>
    <w:rsid w:val="4A7C357D"/>
    <w:rsid w:val="5AA70107"/>
    <w:rsid w:val="637C603C"/>
    <w:rsid w:val="6BED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224EF"/>
  <w15:docId w15:val="{96CC9682-641A-4387-B46D-FB61CC89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qFormat/>
    <w:rPr>
      <w:sz w:val="18"/>
      <w:szCs w:val="18"/>
    </w:rPr>
  </w:style>
  <w:style w:type="paragraph" w:customStyle="1" w:styleId="1">
    <w:name w:val="修订1"/>
    <w:hidden/>
    <w:uiPriority w:val="99"/>
    <w:semiHidden/>
    <w:rPr>
      <w:sz w:val="24"/>
      <w:szCs w:val="24"/>
      <w:lang w:eastAsia="en-US"/>
    </w:rPr>
  </w:style>
  <w:style w:type="paragraph" w:styleId="a9">
    <w:name w:val="Revision"/>
    <w:hidden/>
    <w:uiPriority w:val="99"/>
    <w:semiHidden/>
    <w:rsid w:val="0084771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text.reverso.net/traduzione/inglese-italiano/is+in+its+early+stag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rialdesign.org/one-page-shell.html"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automeris.io/wpd/" TargetMode="Externa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2784</Words>
  <Characters>15870</Characters>
  <Application>Microsoft Office Word</Application>
  <DocSecurity>0</DocSecurity>
  <Lines>132</Lines>
  <Paragraphs>37</Paragraphs>
  <ScaleCrop>false</ScaleCrop>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MESSORI</dc:creator>
  <cp:lastModifiedBy>li xiang</cp:lastModifiedBy>
  <cp:revision>3</cp:revision>
  <dcterms:created xsi:type="dcterms:W3CDTF">2022-03-15T09:18:00Z</dcterms:created>
  <dcterms:modified xsi:type="dcterms:W3CDTF">2022-05-18T16:40:00Z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924C7D7ED42E459BBF590EA4A91DEA5A</vt:lpwstr>
  </property>
</Properties>
</file>