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AB949"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olor w:val="000000" w:themeColor="text1"/>
        </w:rPr>
        <w:t xml:space="preserve">Name of Journal: </w:t>
      </w:r>
      <w:r w:rsidRPr="00B326EE">
        <w:rPr>
          <w:rFonts w:ascii="Book Antiqua" w:eastAsia="Book Antiqua" w:hAnsi="Book Antiqua" w:cs="Book Antiqua"/>
          <w:i/>
          <w:color w:val="000000" w:themeColor="text1"/>
        </w:rPr>
        <w:t>World Journal of Gastroenterology</w:t>
      </w:r>
    </w:p>
    <w:p w14:paraId="1CA2FCF7"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olor w:val="000000" w:themeColor="text1"/>
        </w:rPr>
        <w:t xml:space="preserve">Manuscript NO: </w:t>
      </w:r>
      <w:r w:rsidRPr="00B326EE">
        <w:rPr>
          <w:rFonts w:ascii="Book Antiqua" w:eastAsia="Book Antiqua" w:hAnsi="Book Antiqua" w:cs="Book Antiqua"/>
          <w:color w:val="000000" w:themeColor="text1"/>
        </w:rPr>
        <w:t>74165</w:t>
      </w:r>
    </w:p>
    <w:p w14:paraId="33CF423C"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olor w:val="000000" w:themeColor="text1"/>
        </w:rPr>
        <w:t xml:space="preserve">Manuscript Type: </w:t>
      </w:r>
      <w:r w:rsidRPr="00B326EE">
        <w:rPr>
          <w:rFonts w:ascii="Book Antiqua" w:eastAsia="Book Antiqua" w:hAnsi="Book Antiqua" w:cs="Book Antiqua"/>
          <w:color w:val="000000" w:themeColor="text1"/>
        </w:rPr>
        <w:t>ORIGINAL ARTICLE</w:t>
      </w:r>
    </w:p>
    <w:p w14:paraId="312CBB9C" w14:textId="77777777" w:rsidR="00A77B3E" w:rsidRPr="00B326EE" w:rsidRDefault="00A77B3E" w:rsidP="00B326EE">
      <w:pPr>
        <w:spacing w:line="360" w:lineRule="auto"/>
        <w:jc w:val="both"/>
        <w:rPr>
          <w:rFonts w:ascii="Book Antiqua" w:hAnsi="Book Antiqua"/>
          <w:color w:val="000000" w:themeColor="text1"/>
        </w:rPr>
      </w:pPr>
    </w:p>
    <w:p w14:paraId="1C2611E9"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i/>
          <w:color w:val="000000" w:themeColor="text1"/>
        </w:rPr>
        <w:t>Basic Study</w:t>
      </w:r>
    </w:p>
    <w:p w14:paraId="7B89E0FF" w14:textId="77963572"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Snare-assisted flexible endoscope in trans-gastric endoscopic gallbladder-preserving surgery: </w:t>
      </w:r>
      <w:r w:rsidR="00C87226" w:rsidRPr="00B326EE">
        <w:rPr>
          <w:rFonts w:ascii="Book Antiqua" w:hAnsi="Book Antiqua" w:cs="Book Antiqua"/>
          <w:b/>
          <w:bCs/>
          <w:color w:val="000000" w:themeColor="text1"/>
          <w:lang w:eastAsia="zh-CN"/>
        </w:rPr>
        <w:t>A</w:t>
      </w:r>
      <w:r w:rsidRPr="00B326EE">
        <w:rPr>
          <w:rFonts w:ascii="Book Antiqua" w:eastAsia="Book Antiqua" w:hAnsi="Book Antiqua" w:cs="Book Antiqua"/>
          <w:b/>
          <w:bCs/>
          <w:color w:val="000000" w:themeColor="text1"/>
        </w:rPr>
        <w:t xml:space="preserve"> pilot animal study</w:t>
      </w:r>
    </w:p>
    <w:p w14:paraId="7389902B" w14:textId="77777777" w:rsidR="00A77B3E" w:rsidRPr="00B326EE" w:rsidRDefault="00A77B3E" w:rsidP="00B326EE">
      <w:pPr>
        <w:spacing w:line="360" w:lineRule="auto"/>
        <w:jc w:val="both"/>
        <w:rPr>
          <w:rFonts w:ascii="Book Antiqua" w:hAnsi="Book Antiqua"/>
          <w:color w:val="000000" w:themeColor="text1"/>
        </w:rPr>
      </w:pPr>
    </w:p>
    <w:p w14:paraId="7F6CB36F" w14:textId="77777777" w:rsidR="00A77B3E" w:rsidRPr="00B326EE" w:rsidRDefault="00BB3841"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Guo </w:t>
      </w:r>
      <w:r w:rsidRPr="00B326EE">
        <w:rPr>
          <w:rFonts w:ascii="Book Antiqua" w:hAnsi="Book Antiqua" w:cs="Book Antiqua"/>
          <w:color w:val="000000" w:themeColor="text1"/>
          <w:lang w:eastAsia="zh-CN"/>
        </w:rPr>
        <w:t xml:space="preserve">XW </w:t>
      </w:r>
      <w:r w:rsidRPr="00B326EE">
        <w:rPr>
          <w:rFonts w:ascii="Book Antiqua" w:hAnsi="Book Antiqua" w:cs="Book Antiqua"/>
          <w:i/>
          <w:color w:val="000000" w:themeColor="text1"/>
          <w:lang w:eastAsia="zh-CN"/>
        </w:rPr>
        <w:t>et al</w:t>
      </w:r>
      <w:r w:rsidRPr="00B326EE">
        <w:rPr>
          <w:rFonts w:ascii="Book Antiqua" w:hAnsi="Book Antiqua" w:cs="Book Antiqua"/>
          <w:color w:val="000000" w:themeColor="text1"/>
          <w:lang w:eastAsia="zh-CN"/>
        </w:rPr>
        <w:t xml:space="preserve">. </w:t>
      </w:r>
      <w:r w:rsidR="006C6E93" w:rsidRPr="00B326EE">
        <w:rPr>
          <w:rFonts w:ascii="Book Antiqua" w:eastAsia="Book Antiqua" w:hAnsi="Book Antiqua" w:cs="Book Antiqua"/>
          <w:color w:val="000000" w:themeColor="text1"/>
        </w:rPr>
        <w:t>Snare-assisted NOTES gallbladder-preserving surgery</w:t>
      </w:r>
    </w:p>
    <w:p w14:paraId="082CA63C" w14:textId="77777777" w:rsidR="00A77B3E" w:rsidRPr="00B326EE" w:rsidRDefault="00A77B3E" w:rsidP="00B326EE">
      <w:pPr>
        <w:spacing w:line="360" w:lineRule="auto"/>
        <w:jc w:val="both"/>
        <w:rPr>
          <w:rFonts w:ascii="Book Antiqua" w:hAnsi="Book Antiqua"/>
          <w:color w:val="000000" w:themeColor="text1"/>
        </w:rPr>
      </w:pPr>
    </w:p>
    <w:p w14:paraId="33F1F77B"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Xian-</w:t>
      </w:r>
      <w:r w:rsidR="00EE6A56" w:rsidRPr="00B326EE">
        <w:rPr>
          <w:rFonts w:ascii="Book Antiqua" w:hAnsi="Book Antiqua" w:cs="Book Antiqua"/>
          <w:color w:val="000000" w:themeColor="text1"/>
          <w:lang w:eastAsia="zh-CN"/>
        </w:rPr>
        <w:t>W</w:t>
      </w:r>
      <w:r w:rsidRPr="00B326EE">
        <w:rPr>
          <w:rFonts w:ascii="Book Antiqua" w:eastAsia="Book Antiqua" w:hAnsi="Book Antiqua" w:cs="Book Antiqua"/>
          <w:color w:val="000000" w:themeColor="text1"/>
        </w:rPr>
        <w:t>en Guo, Yun-</w:t>
      </w:r>
      <w:r w:rsidR="00EE6A56" w:rsidRPr="00B326EE">
        <w:rPr>
          <w:rFonts w:ascii="Book Antiqua" w:hAnsi="Book Antiqua" w:cs="Book Antiqua"/>
          <w:color w:val="000000" w:themeColor="text1"/>
          <w:lang w:eastAsia="zh-CN"/>
        </w:rPr>
        <w:t>X</w:t>
      </w:r>
      <w:r w:rsidRPr="00B326EE">
        <w:rPr>
          <w:rFonts w:ascii="Book Antiqua" w:eastAsia="Book Antiqua" w:hAnsi="Book Antiqua" w:cs="Book Antiqua"/>
          <w:color w:val="000000" w:themeColor="text1"/>
        </w:rPr>
        <w:t>iao Liang, Peng-</w:t>
      </w:r>
      <w:r w:rsidR="00EE6A56" w:rsidRPr="00B326EE">
        <w:rPr>
          <w:rFonts w:ascii="Book Antiqua" w:hAnsi="Book Antiqua" w:cs="Book Antiqua"/>
          <w:color w:val="000000" w:themeColor="text1"/>
          <w:lang w:eastAsia="zh-CN"/>
        </w:rPr>
        <w:t>Y</w:t>
      </w:r>
      <w:r w:rsidRPr="00B326EE">
        <w:rPr>
          <w:rFonts w:ascii="Book Antiqua" w:eastAsia="Book Antiqua" w:hAnsi="Book Antiqua" w:cs="Book Antiqua"/>
          <w:color w:val="000000" w:themeColor="text1"/>
        </w:rPr>
        <w:t>u Huang, Lie-</w:t>
      </w:r>
      <w:r w:rsidR="00EE6A56" w:rsidRPr="00B326EE">
        <w:rPr>
          <w:rFonts w:ascii="Book Antiqua" w:hAnsi="Book Antiqua" w:cs="Book Antiqua"/>
          <w:color w:val="000000" w:themeColor="text1"/>
          <w:lang w:eastAsia="zh-CN"/>
        </w:rPr>
        <w:t>X</w:t>
      </w:r>
      <w:r w:rsidRPr="00B326EE">
        <w:rPr>
          <w:rFonts w:ascii="Book Antiqua" w:eastAsia="Book Antiqua" w:hAnsi="Book Antiqua" w:cs="Book Antiqua"/>
          <w:color w:val="000000" w:themeColor="text1"/>
        </w:rPr>
        <w:t>in Liang, Yi-</w:t>
      </w:r>
      <w:r w:rsidR="00EE6A56" w:rsidRPr="00B326EE">
        <w:rPr>
          <w:rFonts w:ascii="Book Antiqua" w:hAnsi="Book Antiqua" w:cs="Book Antiqua"/>
          <w:color w:val="000000" w:themeColor="text1"/>
          <w:lang w:eastAsia="zh-CN"/>
        </w:rPr>
        <w:t>Q</w:t>
      </w:r>
      <w:r w:rsidRPr="00B326EE">
        <w:rPr>
          <w:rFonts w:ascii="Book Antiqua" w:eastAsia="Book Antiqua" w:hAnsi="Book Antiqua" w:cs="Book Antiqua"/>
          <w:color w:val="000000" w:themeColor="text1"/>
        </w:rPr>
        <w:t>ing Zeng, Zhen Ding</w:t>
      </w:r>
    </w:p>
    <w:p w14:paraId="64AFFF8D" w14:textId="77777777" w:rsidR="00A77B3E" w:rsidRPr="00B326EE" w:rsidRDefault="00A77B3E" w:rsidP="00B326EE">
      <w:pPr>
        <w:spacing w:line="360" w:lineRule="auto"/>
        <w:jc w:val="both"/>
        <w:rPr>
          <w:rFonts w:ascii="Book Antiqua" w:hAnsi="Book Antiqua"/>
          <w:color w:val="000000" w:themeColor="text1"/>
        </w:rPr>
      </w:pPr>
    </w:p>
    <w:p w14:paraId="4EEBA435" w14:textId="73A50250"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Xian-</w:t>
      </w:r>
      <w:r w:rsidR="00202E53" w:rsidRPr="00B326EE">
        <w:rPr>
          <w:rFonts w:ascii="Book Antiqua" w:hAnsi="Book Antiqua" w:cs="Book Antiqua"/>
          <w:b/>
          <w:bCs/>
          <w:color w:val="000000" w:themeColor="text1"/>
          <w:lang w:eastAsia="zh-CN"/>
        </w:rPr>
        <w:t>W</w:t>
      </w:r>
      <w:r w:rsidRPr="00B326EE">
        <w:rPr>
          <w:rFonts w:ascii="Book Antiqua" w:eastAsia="Book Antiqua" w:hAnsi="Book Antiqua" w:cs="Book Antiqua"/>
          <w:b/>
          <w:bCs/>
          <w:color w:val="000000" w:themeColor="text1"/>
        </w:rPr>
        <w:t xml:space="preserve">en Guo, </w:t>
      </w:r>
      <w:r w:rsidR="009A2809" w:rsidRPr="00B326EE">
        <w:rPr>
          <w:rFonts w:ascii="Book Antiqua" w:eastAsia="Book Antiqua" w:hAnsi="Book Antiqua" w:cs="Book Antiqua"/>
          <w:b/>
          <w:bCs/>
          <w:color w:val="000000" w:themeColor="text1"/>
        </w:rPr>
        <w:t xml:space="preserve">Zhen Ding, </w:t>
      </w:r>
      <w:r w:rsidR="006F2FCD" w:rsidRPr="00804B9E">
        <w:rPr>
          <w:rFonts w:ascii="Book Antiqua" w:eastAsia="Book Antiqua" w:hAnsi="Book Antiqua" w:cs="Book Antiqua"/>
        </w:rPr>
        <w:t xml:space="preserve">Department of </w:t>
      </w:r>
      <w:r w:rsidRPr="00804B9E">
        <w:rPr>
          <w:rFonts w:ascii="Book Antiqua" w:eastAsia="Book Antiqua" w:hAnsi="Book Antiqua" w:cs="Book Antiqua"/>
        </w:rPr>
        <w:t>Gastroenterology, Union Hospital, Tongji Medical College, Huazhong University of Science and Technology</w:t>
      </w:r>
      <w:r w:rsidRPr="00B326EE">
        <w:rPr>
          <w:rFonts w:ascii="Book Antiqua" w:eastAsia="Book Antiqua" w:hAnsi="Book Antiqua" w:cs="Book Antiqua"/>
          <w:color w:val="000000" w:themeColor="text1"/>
        </w:rPr>
        <w:t xml:space="preserve">, Wuhan 430022, </w:t>
      </w:r>
      <w:r w:rsidR="00537CBC" w:rsidRPr="00B326EE">
        <w:rPr>
          <w:rFonts w:ascii="Book Antiqua" w:hAnsi="Book Antiqua" w:cs="Book Antiqua"/>
          <w:color w:val="000000" w:themeColor="text1"/>
          <w:lang w:eastAsia="zh-CN"/>
        </w:rPr>
        <w:t xml:space="preserve">Hubei Province, </w:t>
      </w:r>
      <w:r w:rsidRPr="00B326EE">
        <w:rPr>
          <w:rFonts w:ascii="Book Antiqua" w:eastAsia="Book Antiqua" w:hAnsi="Book Antiqua" w:cs="Book Antiqua"/>
          <w:color w:val="000000" w:themeColor="text1"/>
        </w:rPr>
        <w:t>China</w:t>
      </w:r>
    </w:p>
    <w:p w14:paraId="410752E1" w14:textId="77777777" w:rsidR="00A77B3E" w:rsidRPr="00B326EE" w:rsidRDefault="00A77B3E" w:rsidP="00B326EE">
      <w:pPr>
        <w:spacing w:line="360" w:lineRule="auto"/>
        <w:jc w:val="both"/>
        <w:rPr>
          <w:rFonts w:ascii="Book Antiqua" w:hAnsi="Book Antiqua"/>
          <w:color w:val="000000" w:themeColor="text1"/>
        </w:rPr>
      </w:pPr>
    </w:p>
    <w:p w14:paraId="51036278"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Xian-</w:t>
      </w:r>
      <w:r w:rsidR="00202E53" w:rsidRPr="00B326EE">
        <w:rPr>
          <w:rFonts w:ascii="Book Antiqua" w:hAnsi="Book Antiqua" w:cs="Book Antiqua"/>
          <w:b/>
          <w:bCs/>
          <w:color w:val="000000" w:themeColor="text1"/>
          <w:lang w:eastAsia="zh-CN"/>
        </w:rPr>
        <w:t>W</w:t>
      </w:r>
      <w:r w:rsidRPr="00B326EE">
        <w:rPr>
          <w:rFonts w:ascii="Book Antiqua" w:eastAsia="Book Antiqua" w:hAnsi="Book Antiqua" w:cs="Book Antiqua"/>
          <w:b/>
          <w:bCs/>
          <w:color w:val="000000" w:themeColor="text1"/>
        </w:rPr>
        <w:t xml:space="preserve">en Guo, </w:t>
      </w:r>
      <w:r w:rsidR="003562F6" w:rsidRPr="00B326EE">
        <w:rPr>
          <w:rFonts w:ascii="Book Antiqua" w:eastAsia="Book Antiqua" w:hAnsi="Book Antiqua" w:cs="Book Antiqua"/>
          <w:b/>
          <w:bCs/>
          <w:color w:val="000000" w:themeColor="text1"/>
        </w:rPr>
        <w:t>Yun-</w:t>
      </w:r>
      <w:r w:rsidR="003562F6" w:rsidRPr="00B326EE">
        <w:rPr>
          <w:rFonts w:ascii="Book Antiqua" w:hAnsi="Book Antiqua" w:cs="Book Antiqua"/>
          <w:b/>
          <w:bCs/>
          <w:color w:val="000000" w:themeColor="text1"/>
          <w:lang w:eastAsia="zh-CN"/>
        </w:rPr>
        <w:t>X</w:t>
      </w:r>
      <w:r w:rsidR="003562F6" w:rsidRPr="00B326EE">
        <w:rPr>
          <w:rFonts w:ascii="Book Antiqua" w:eastAsia="Book Antiqua" w:hAnsi="Book Antiqua" w:cs="Book Antiqua"/>
          <w:b/>
          <w:bCs/>
          <w:color w:val="000000" w:themeColor="text1"/>
        </w:rPr>
        <w:t>iao Liang,</w:t>
      </w:r>
      <w:r w:rsidR="003562F6" w:rsidRPr="00B326EE">
        <w:rPr>
          <w:rFonts w:ascii="Book Antiqua" w:hAnsi="Book Antiqua" w:cs="Book Antiqua"/>
          <w:b/>
          <w:bCs/>
          <w:color w:val="000000" w:themeColor="text1"/>
          <w:lang w:eastAsia="zh-CN"/>
        </w:rPr>
        <w:t xml:space="preserve"> </w:t>
      </w:r>
      <w:r w:rsidR="0023415F" w:rsidRPr="00B326EE">
        <w:rPr>
          <w:rFonts w:ascii="Book Antiqua" w:eastAsia="Book Antiqua" w:hAnsi="Book Antiqua" w:cs="Book Antiqua"/>
          <w:b/>
          <w:bCs/>
          <w:color w:val="000000" w:themeColor="text1"/>
        </w:rPr>
        <w:t>Peng-</w:t>
      </w:r>
      <w:r w:rsidR="0023415F" w:rsidRPr="00B326EE">
        <w:rPr>
          <w:rFonts w:ascii="Book Antiqua" w:hAnsi="Book Antiqua" w:cs="Book Antiqua"/>
          <w:b/>
          <w:bCs/>
          <w:color w:val="000000" w:themeColor="text1"/>
          <w:lang w:eastAsia="zh-CN"/>
        </w:rPr>
        <w:t>Y</w:t>
      </w:r>
      <w:r w:rsidR="0023415F" w:rsidRPr="00B326EE">
        <w:rPr>
          <w:rFonts w:ascii="Book Antiqua" w:eastAsia="Book Antiqua" w:hAnsi="Book Antiqua" w:cs="Book Antiqua"/>
          <w:b/>
          <w:bCs/>
          <w:color w:val="000000" w:themeColor="text1"/>
        </w:rPr>
        <w:t>u Huang, Lie-</w:t>
      </w:r>
      <w:r w:rsidR="0023415F" w:rsidRPr="00B326EE">
        <w:rPr>
          <w:rFonts w:ascii="Book Antiqua" w:hAnsi="Book Antiqua" w:cs="Book Antiqua"/>
          <w:b/>
          <w:bCs/>
          <w:color w:val="000000" w:themeColor="text1"/>
          <w:lang w:eastAsia="zh-CN"/>
        </w:rPr>
        <w:t>X</w:t>
      </w:r>
      <w:r w:rsidR="0023415F" w:rsidRPr="00B326EE">
        <w:rPr>
          <w:rFonts w:ascii="Book Antiqua" w:eastAsia="Book Antiqua" w:hAnsi="Book Antiqua" w:cs="Book Antiqua"/>
          <w:b/>
          <w:bCs/>
          <w:color w:val="000000" w:themeColor="text1"/>
        </w:rPr>
        <w:t>in Liang, Yi-</w:t>
      </w:r>
      <w:r w:rsidR="0023415F" w:rsidRPr="00B326EE">
        <w:rPr>
          <w:rFonts w:ascii="Book Antiqua" w:hAnsi="Book Antiqua" w:cs="Book Antiqua"/>
          <w:b/>
          <w:bCs/>
          <w:color w:val="000000" w:themeColor="text1"/>
          <w:lang w:eastAsia="zh-CN"/>
        </w:rPr>
        <w:t>Q</w:t>
      </w:r>
      <w:r w:rsidR="0023415F" w:rsidRPr="00B326EE">
        <w:rPr>
          <w:rFonts w:ascii="Book Antiqua" w:eastAsia="Book Antiqua" w:hAnsi="Book Antiqua" w:cs="Book Antiqua"/>
          <w:b/>
          <w:bCs/>
          <w:color w:val="000000" w:themeColor="text1"/>
        </w:rPr>
        <w:t xml:space="preserve">ing Zeng, </w:t>
      </w:r>
      <w:r w:rsidRPr="00B326EE">
        <w:rPr>
          <w:rFonts w:ascii="Book Antiqua" w:eastAsia="Book Antiqua" w:hAnsi="Book Antiqua" w:cs="Book Antiqua"/>
          <w:color w:val="000000" w:themeColor="text1"/>
        </w:rPr>
        <w:t xml:space="preserve">Department of Gastroenterology, </w:t>
      </w:r>
      <w:r w:rsidR="003562F6" w:rsidRPr="00B326EE">
        <w:rPr>
          <w:rFonts w:ascii="Book Antiqua" w:eastAsia="Book Antiqua" w:hAnsi="Book Antiqua" w:cs="Book Antiqua"/>
          <w:color w:val="000000" w:themeColor="text1"/>
        </w:rPr>
        <w:t>The People’s Hospital of Guangxi Zhuang Autonomous Region</w:t>
      </w:r>
      <w:r w:rsidRPr="00B326EE">
        <w:rPr>
          <w:rFonts w:ascii="Book Antiqua" w:eastAsia="Book Antiqua" w:hAnsi="Book Antiqua" w:cs="Book Antiqua"/>
          <w:color w:val="000000" w:themeColor="text1"/>
        </w:rPr>
        <w:t>, Nanning 530021,</w:t>
      </w:r>
      <w:r w:rsidR="00A800D4" w:rsidRPr="00B326EE">
        <w:rPr>
          <w:rFonts w:ascii="Book Antiqua" w:eastAsia="Book Antiqua" w:hAnsi="Book Antiqua" w:cs="Book Antiqua"/>
          <w:color w:val="000000" w:themeColor="text1"/>
        </w:rPr>
        <w:t xml:space="preserve"> Guangxi Zhuang Autonomous Region</w:t>
      </w:r>
      <w:r w:rsidR="00A800D4" w:rsidRPr="00B326EE">
        <w:rPr>
          <w:rFonts w:ascii="Book Antiqua" w:hAnsi="Book Antiqua" w:cs="Book Antiqua"/>
          <w:color w:val="000000" w:themeColor="text1"/>
          <w:lang w:eastAsia="zh-CN"/>
        </w:rPr>
        <w:t>,</w:t>
      </w:r>
      <w:r w:rsidRPr="00B326EE">
        <w:rPr>
          <w:rFonts w:ascii="Book Antiqua" w:eastAsia="Book Antiqua" w:hAnsi="Book Antiqua" w:cs="Book Antiqua"/>
          <w:color w:val="000000" w:themeColor="text1"/>
        </w:rPr>
        <w:t xml:space="preserve"> China</w:t>
      </w:r>
    </w:p>
    <w:p w14:paraId="09E5828B" w14:textId="77777777" w:rsidR="00A77B3E" w:rsidRPr="00B326EE" w:rsidRDefault="00A77B3E" w:rsidP="00B326EE">
      <w:pPr>
        <w:spacing w:line="360" w:lineRule="auto"/>
        <w:jc w:val="both"/>
        <w:rPr>
          <w:rFonts w:ascii="Book Antiqua" w:hAnsi="Book Antiqua"/>
          <w:color w:val="000000" w:themeColor="text1"/>
        </w:rPr>
      </w:pPr>
    </w:p>
    <w:p w14:paraId="44CDC605"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Author contributions: </w:t>
      </w:r>
      <w:r w:rsidRPr="00B326EE">
        <w:rPr>
          <w:rFonts w:ascii="Book Antiqua" w:eastAsia="Book Antiqua" w:hAnsi="Book Antiqua" w:cs="Book Antiqua"/>
          <w:color w:val="000000" w:themeColor="text1"/>
        </w:rPr>
        <w:t>Guo XW and Ding Z contributed equally to this work</w:t>
      </w:r>
      <w:r w:rsidR="00615D74" w:rsidRPr="00B326EE">
        <w:rPr>
          <w:rFonts w:ascii="Book Antiqua" w:eastAsia="Book Antiqua" w:hAnsi="Book Antiqua" w:cs="Book Antiqua"/>
          <w:color w:val="000000" w:themeColor="text1"/>
        </w:rPr>
        <w:t>;</w:t>
      </w:r>
      <w:r w:rsidR="00615D74"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Guo XW and Ding Z were responsible for the study concept and design, including endoscopic procedures; all authors conducted the endoscopic operations together; Guo XW drafted the manuscript; Ding Z revised and finalized the manuscript.</w:t>
      </w:r>
    </w:p>
    <w:p w14:paraId="25327826" w14:textId="77777777" w:rsidR="00A77B3E" w:rsidRPr="00B326EE" w:rsidRDefault="00A77B3E" w:rsidP="00B326EE">
      <w:pPr>
        <w:spacing w:line="360" w:lineRule="auto"/>
        <w:jc w:val="both"/>
        <w:rPr>
          <w:rFonts w:ascii="Book Antiqua" w:hAnsi="Book Antiqua"/>
          <w:color w:val="000000" w:themeColor="text1"/>
        </w:rPr>
      </w:pPr>
    </w:p>
    <w:p w14:paraId="1C38047A"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Supported by </w:t>
      </w:r>
      <w:r w:rsidRPr="00B326EE">
        <w:rPr>
          <w:rFonts w:ascii="Book Antiqua" w:eastAsia="Book Antiqua" w:hAnsi="Book Antiqua" w:cs="Book Antiqua"/>
          <w:color w:val="000000" w:themeColor="text1"/>
        </w:rPr>
        <w:t xml:space="preserve">National Natural Science Foundation of China, No. 82060104; and Construction of Guangxi Clinical Medical Research Center for Digestive Diseases, No. AD17129027. </w:t>
      </w:r>
    </w:p>
    <w:p w14:paraId="2C10786A" w14:textId="77777777" w:rsidR="00A77B3E" w:rsidRPr="00B326EE" w:rsidRDefault="00A77B3E" w:rsidP="00B326EE">
      <w:pPr>
        <w:spacing w:line="360" w:lineRule="auto"/>
        <w:jc w:val="both"/>
        <w:rPr>
          <w:rFonts w:ascii="Book Antiqua" w:hAnsi="Book Antiqua"/>
          <w:color w:val="000000" w:themeColor="text1"/>
        </w:rPr>
      </w:pPr>
    </w:p>
    <w:p w14:paraId="0EE847E9"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lastRenderedPageBreak/>
        <w:t xml:space="preserve">Corresponding author: Zhen Ding, PhD, Chief Doctor, </w:t>
      </w:r>
      <w:r w:rsidR="00C84252" w:rsidRPr="00B326EE">
        <w:rPr>
          <w:rFonts w:ascii="Book Antiqua" w:eastAsia="Book Antiqua" w:hAnsi="Book Antiqua" w:cs="Book Antiqua"/>
          <w:color w:val="000000" w:themeColor="text1"/>
        </w:rPr>
        <w:t xml:space="preserve">Department of </w:t>
      </w:r>
      <w:r w:rsidRPr="00B326EE">
        <w:rPr>
          <w:rFonts w:ascii="Book Antiqua" w:eastAsia="Book Antiqua" w:hAnsi="Book Antiqua" w:cs="Book Antiqua"/>
          <w:color w:val="000000" w:themeColor="text1"/>
        </w:rPr>
        <w:t xml:space="preserve">Gastroenterology, Union Hospital, Tongji Medical College, Huazhong University of Science and Technology, </w:t>
      </w:r>
      <w:r w:rsidR="007853D3" w:rsidRPr="00B326EE">
        <w:rPr>
          <w:rFonts w:ascii="Book Antiqua" w:hAnsi="Book Antiqua" w:cs="Book Antiqua"/>
          <w:color w:val="000000" w:themeColor="text1"/>
          <w:lang w:eastAsia="zh-CN"/>
        </w:rPr>
        <w:t xml:space="preserve">No. </w:t>
      </w:r>
      <w:r w:rsidRPr="00B326EE">
        <w:rPr>
          <w:rFonts w:ascii="Book Antiqua" w:eastAsia="Book Antiqua" w:hAnsi="Book Antiqua" w:cs="Book Antiqua"/>
          <w:color w:val="000000" w:themeColor="text1"/>
        </w:rPr>
        <w:t xml:space="preserve">1277 </w:t>
      </w:r>
      <w:proofErr w:type="spellStart"/>
      <w:r w:rsidRPr="00B326EE">
        <w:rPr>
          <w:rFonts w:ascii="Book Antiqua" w:eastAsia="Book Antiqua" w:hAnsi="Book Antiqua" w:cs="Book Antiqua"/>
          <w:color w:val="000000" w:themeColor="text1"/>
        </w:rPr>
        <w:t>Jiefang</w:t>
      </w:r>
      <w:proofErr w:type="spellEnd"/>
      <w:r w:rsidRPr="00B326EE">
        <w:rPr>
          <w:rFonts w:ascii="Book Antiqua" w:eastAsia="Book Antiqua" w:hAnsi="Book Antiqua" w:cs="Book Antiqua"/>
          <w:color w:val="000000" w:themeColor="text1"/>
        </w:rPr>
        <w:t xml:space="preserve"> Avenue, Wuhan 430022, </w:t>
      </w:r>
      <w:r w:rsidR="00D96095" w:rsidRPr="00B326EE">
        <w:rPr>
          <w:rFonts w:ascii="Book Antiqua" w:hAnsi="Book Antiqua" w:cs="Book Antiqua"/>
          <w:color w:val="000000" w:themeColor="text1"/>
          <w:lang w:eastAsia="zh-CN"/>
        </w:rPr>
        <w:t xml:space="preserve">Hubei Province, </w:t>
      </w:r>
      <w:r w:rsidRPr="00B326EE">
        <w:rPr>
          <w:rFonts w:ascii="Book Antiqua" w:eastAsia="Book Antiqua" w:hAnsi="Book Antiqua" w:cs="Book Antiqua"/>
          <w:color w:val="000000" w:themeColor="text1"/>
        </w:rPr>
        <w:t>China. docd720@126.com</w:t>
      </w:r>
    </w:p>
    <w:p w14:paraId="001B817A" w14:textId="77777777" w:rsidR="00A77B3E" w:rsidRPr="00B326EE" w:rsidRDefault="00A77B3E" w:rsidP="00B326EE">
      <w:pPr>
        <w:spacing w:line="360" w:lineRule="auto"/>
        <w:jc w:val="both"/>
        <w:rPr>
          <w:rFonts w:ascii="Book Antiqua" w:hAnsi="Book Antiqua"/>
          <w:color w:val="000000" w:themeColor="text1"/>
        </w:rPr>
      </w:pPr>
    </w:p>
    <w:p w14:paraId="3A42D1E7"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Received: </w:t>
      </w:r>
      <w:r w:rsidRPr="00B326EE">
        <w:rPr>
          <w:rFonts w:ascii="Book Antiqua" w:eastAsia="Book Antiqua" w:hAnsi="Book Antiqua" w:cs="Book Antiqua"/>
          <w:color w:val="000000" w:themeColor="text1"/>
        </w:rPr>
        <w:t>December 19, 2021</w:t>
      </w:r>
    </w:p>
    <w:p w14:paraId="307B67AF"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Revised: </w:t>
      </w:r>
      <w:r w:rsidR="00786E94" w:rsidRPr="00B326EE">
        <w:rPr>
          <w:rFonts w:ascii="Book Antiqua" w:hAnsi="Book Antiqua"/>
          <w:color w:val="000000" w:themeColor="text1"/>
        </w:rPr>
        <w:t>March 23, 2022</w:t>
      </w:r>
    </w:p>
    <w:p w14:paraId="0945617F" w14:textId="4B44A03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Accepted: </w:t>
      </w:r>
      <w:r w:rsidR="003B33D8" w:rsidRPr="003B33D8">
        <w:rPr>
          <w:rFonts w:ascii="Book Antiqua" w:eastAsia="Book Antiqua" w:hAnsi="Book Antiqua" w:cs="Book Antiqua"/>
          <w:color w:val="000000" w:themeColor="text1"/>
        </w:rPr>
        <w:t>April 15, 2022</w:t>
      </w:r>
    </w:p>
    <w:p w14:paraId="45B9EC19"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Published online: </w:t>
      </w:r>
    </w:p>
    <w:p w14:paraId="08A3664F" w14:textId="77777777" w:rsidR="00A77B3E" w:rsidRPr="00B326EE" w:rsidRDefault="00A77B3E" w:rsidP="00B326EE">
      <w:pPr>
        <w:spacing w:line="360" w:lineRule="auto"/>
        <w:jc w:val="both"/>
        <w:rPr>
          <w:rFonts w:ascii="Book Antiqua" w:hAnsi="Book Antiqua"/>
          <w:color w:val="000000" w:themeColor="text1"/>
        </w:rPr>
        <w:sectPr w:rsidR="00A77B3E" w:rsidRPr="00B326EE">
          <w:footerReference w:type="default" r:id="rId6"/>
          <w:pgSz w:w="12240" w:h="15840"/>
          <w:pgMar w:top="1440" w:right="1440" w:bottom="1440" w:left="1440" w:header="720" w:footer="720" w:gutter="0"/>
          <w:cols w:space="720"/>
          <w:docGrid w:linePitch="360"/>
        </w:sectPr>
      </w:pPr>
    </w:p>
    <w:p w14:paraId="7F989566"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olor w:val="000000" w:themeColor="text1"/>
        </w:rPr>
        <w:lastRenderedPageBreak/>
        <w:t>Abstract</w:t>
      </w:r>
    </w:p>
    <w:p w14:paraId="1BA86CCF"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BACKGROUND</w:t>
      </w:r>
    </w:p>
    <w:p w14:paraId="2762F354"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Natural orifice transluminal endoscopic surgery (NOTES) gallbladder-preserving surgery by flexible endoscopy is an emerging technology. However, the gallbladder fails to obtain traction and positioning functions during the operation.</w:t>
      </w:r>
    </w:p>
    <w:p w14:paraId="1A1DA4DA" w14:textId="77777777" w:rsidR="00A77B3E" w:rsidRPr="00B326EE" w:rsidRDefault="00A77B3E" w:rsidP="00B326EE">
      <w:pPr>
        <w:spacing w:line="360" w:lineRule="auto"/>
        <w:jc w:val="both"/>
        <w:rPr>
          <w:rFonts w:ascii="Book Antiqua" w:hAnsi="Book Antiqua"/>
          <w:color w:val="000000" w:themeColor="text1"/>
        </w:rPr>
      </w:pPr>
    </w:p>
    <w:p w14:paraId="7E49EFAC"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AIM</w:t>
      </w:r>
    </w:p>
    <w:p w14:paraId="757C8754"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To evaluate the feasibility and safety of a new surgical method, “snare-assisted pure NOTES gallbladder-preserving surgery”.</w:t>
      </w:r>
    </w:p>
    <w:p w14:paraId="45608672" w14:textId="77777777" w:rsidR="00A77B3E" w:rsidRPr="00B326EE" w:rsidRDefault="00A77B3E" w:rsidP="00B326EE">
      <w:pPr>
        <w:spacing w:line="360" w:lineRule="auto"/>
        <w:jc w:val="both"/>
        <w:rPr>
          <w:rFonts w:ascii="Book Antiqua" w:hAnsi="Book Antiqua"/>
          <w:color w:val="000000" w:themeColor="text1"/>
        </w:rPr>
      </w:pPr>
    </w:p>
    <w:p w14:paraId="231290AB"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METHODS</w:t>
      </w:r>
    </w:p>
    <w:p w14:paraId="1A44AE04"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Eight miniature pigs were randomly divided into the experimental group </w:t>
      </w:r>
      <w:r w:rsidR="0025731A" w:rsidRPr="00B326EE">
        <w:rPr>
          <w:rFonts w:ascii="Book Antiqua" w:hAnsi="Book Antiqua" w:cs="Book Antiqua"/>
          <w:color w:val="000000" w:themeColor="text1"/>
          <w:lang w:eastAsia="zh-CN"/>
        </w:rPr>
        <w:t>[</w:t>
      </w:r>
      <w:r w:rsidRPr="00B326EE">
        <w:rPr>
          <w:rFonts w:ascii="Book Antiqua" w:eastAsia="Book Antiqua" w:hAnsi="Book Antiqua" w:cs="Book Antiqua"/>
          <w:color w:val="000000" w:themeColor="text1"/>
        </w:rPr>
        <w:t xml:space="preserve">NOTES gallbladder-preserving surgery using the snare device, </w:t>
      </w:r>
      <w:r w:rsidR="007D3071" w:rsidRPr="00B326EE">
        <w:rPr>
          <w:rFonts w:ascii="Book Antiqua" w:hAnsi="Book Antiqua" w:cs="Book Antiqua"/>
          <w:bCs/>
          <w:color w:val="000000" w:themeColor="text1"/>
          <w:lang w:eastAsia="zh-CN"/>
        </w:rPr>
        <w:t>s</w:t>
      </w:r>
      <w:r w:rsidR="007D3071" w:rsidRPr="00B326EE">
        <w:rPr>
          <w:rFonts w:ascii="Book Antiqua" w:eastAsia="Book Antiqua" w:hAnsi="Book Antiqua" w:cs="Book Antiqua"/>
          <w:bCs/>
          <w:color w:val="000000" w:themeColor="text1"/>
        </w:rPr>
        <w:t>nare assisted (SA)</w:t>
      </w:r>
      <w:r w:rsidR="0025731A" w:rsidRPr="00B326EE">
        <w:rPr>
          <w:rFonts w:ascii="Book Antiqua" w:hAnsi="Book Antiqua" w:cs="Book Antiqua"/>
          <w:color w:val="000000" w:themeColor="text1"/>
          <w:lang w:eastAsia="zh-CN"/>
        </w:rPr>
        <w:t>]</w:t>
      </w:r>
      <w:r w:rsidRPr="00B326EE">
        <w:rPr>
          <w:rFonts w:ascii="Book Antiqua" w:eastAsia="Book Antiqua" w:hAnsi="Book Antiqua" w:cs="Book Antiqua"/>
          <w:color w:val="000000" w:themeColor="text1"/>
        </w:rPr>
        <w:t xml:space="preserve"> and the control group </w:t>
      </w:r>
      <w:r w:rsidR="00CD6B43" w:rsidRPr="00B326EE">
        <w:rPr>
          <w:rFonts w:ascii="Book Antiqua" w:hAnsi="Book Antiqua" w:cs="Book Antiqua"/>
          <w:color w:val="000000" w:themeColor="text1"/>
          <w:lang w:eastAsia="zh-CN"/>
        </w:rPr>
        <w:t>(</w:t>
      </w:r>
      <w:r w:rsidRPr="00B326EE">
        <w:rPr>
          <w:rFonts w:ascii="Book Antiqua" w:eastAsia="Book Antiqua" w:hAnsi="Book Antiqua" w:cs="Book Antiqua"/>
          <w:color w:val="000000" w:themeColor="text1"/>
        </w:rPr>
        <w:t xml:space="preserve">NOTES gallbladder-preserving surgery without using the snare device, </w:t>
      </w:r>
      <w:r w:rsidR="001B0A71" w:rsidRPr="00B326EE">
        <w:rPr>
          <w:rFonts w:ascii="Book Antiqua" w:eastAsia="Book Antiqua" w:hAnsi="Book Antiqua" w:cs="Book Antiqua"/>
          <w:color w:val="000000" w:themeColor="text1"/>
        </w:rPr>
        <w:t>NC)</w:t>
      </w:r>
      <w:r w:rsidRPr="00B326EE">
        <w:rPr>
          <w:rFonts w:ascii="Book Antiqua" w:eastAsia="Book Antiqua" w:hAnsi="Book Antiqua" w:cs="Book Antiqua"/>
          <w:color w:val="000000" w:themeColor="text1"/>
        </w:rPr>
        <w:t>, with four cases in each group. The differences between the two groups of animals in operating time, operating workload, complications, adverse events, white blood cells, and liver function were determined.</w:t>
      </w:r>
    </w:p>
    <w:p w14:paraId="57D48447" w14:textId="77777777" w:rsidR="00A77B3E" w:rsidRPr="00B326EE" w:rsidRDefault="00A77B3E" w:rsidP="00B326EE">
      <w:pPr>
        <w:spacing w:line="360" w:lineRule="auto"/>
        <w:jc w:val="both"/>
        <w:rPr>
          <w:rFonts w:ascii="Book Antiqua" w:hAnsi="Book Antiqua"/>
          <w:color w:val="000000" w:themeColor="text1"/>
        </w:rPr>
      </w:pPr>
    </w:p>
    <w:p w14:paraId="0EE373CF"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RESULTS</w:t>
      </w:r>
    </w:p>
    <w:p w14:paraId="46DE81C6"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No differences were found in the surgical success rate, gallbladder incision closure, white blood cell count, or liver function between the two groups. The total operating time, gallbladder incision blood loss, gallbladder disorientation time, gallbladder incision closure time, and workload scores on the National Aeronautics and Space Administration-Task Load Index were significantly reduced in the SA group (</w:t>
      </w:r>
      <w:r w:rsidRPr="00B326EE">
        <w:rPr>
          <w:rFonts w:ascii="Book Antiqua" w:eastAsia="Book Antiqua" w:hAnsi="Book Antiqua" w:cs="Book Antiqua"/>
          <w:i/>
          <w:iCs/>
          <w:color w:val="000000" w:themeColor="text1"/>
        </w:rPr>
        <w:t>P</w:t>
      </w:r>
      <w:r w:rsidR="00A251C8" w:rsidRPr="00B326EE">
        <w:rPr>
          <w:rFonts w:ascii="Book Antiqua" w:hAnsi="Book Antiqua" w:cs="Book Antiqua"/>
          <w:i/>
          <w:iCs/>
          <w:color w:val="000000" w:themeColor="text1"/>
          <w:lang w:eastAsia="zh-CN"/>
        </w:rPr>
        <w:t xml:space="preserve"> </w:t>
      </w:r>
      <w:r w:rsidRPr="00B326EE">
        <w:rPr>
          <w:rFonts w:ascii="Book Antiqua" w:eastAsia="Book Antiqua" w:hAnsi="Book Antiqua" w:cs="Book Antiqua"/>
          <w:color w:val="000000" w:themeColor="text1"/>
        </w:rPr>
        <w:t>&lt;</w:t>
      </w:r>
      <w:r w:rsidR="00A251C8"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0.05).</w:t>
      </w:r>
    </w:p>
    <w:p w14:paraId="61255DE6" w14:textId="77777777" w:rsidR="00A77B3E" w:rsidRPr="00B326EE" w:rsidRDefault="00A77B3E" w:rsidP="00B326EE">
      <w:pPr>
        <w:spacing w:line="360" w:lineRule="auto"/>
        <w:jc w:val="both"/>
        <w:rPr>
          <w:rFonts w:ascii="Book Antiqua" w:hAnsi="Book Antiqua"/>
          <w:color w:val="000000" w:themeColor="text1"/>
        </w:rPr>
      </w:pPr>
    </w:p>
    <w:p w14:paraId="719019A4"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CONCLUSION</w:t>
      </w:r>
    </w:p>
    <w:p w14:paraId="4034A7A8"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These results indicated that snare-assisted pure NOTES gallbladder-preservation surgery using standard endoscopic instruments reduced the difficulty of operation, shortened operation time, and did not increase complications in pigs. A new method for pure NOTES gallbladder-preservation surgery was provided.</w:t>
      </w:r>
    </w:p>
    <w:p w14:paraId="3F10B445" w14:textId="77777777" w:rsidR="00A77B3E" w:rsidRPr="00B326EE" w:rsidRDefault="00A77B3E" w:rsidP="00B326EE">
      <w:pPr>
        <w:spacing w:line="360" w:lineRule="auto"/>
        <w:jc w:val="both"/>
        <w:rPr>
          <w:rFonts w:ascii="Book Antiqua" w:hAnsi="Book Antiqua"/>
          <w:color w:val="000000" w:themeColor="text1"/>
        </w:rPr>
      </w:pPr>
    </w:p>
    <w:p w14:paraId="7EE0858B"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Key Words: </w:t>
      </w:r>
      <w:r w:rsidRPr="00B326EE">
        <w:rPr>
          <w:rFonts w:ascii="Book Antiqua" w:eastAsia="Book Antiqua" w:hAnsi="Book Antiqua" w:cs="Book Antiqua"/>
          <w:color w:val="000000" w:themeColor="text1"/>
        </w:rPr>
        <w:t xml:space="preserve">Snare; Flexible endoscope; Endoscopic gallbladder-preserving surgery; Natural orifice transluminal endoscopic surgery; </w:t>
      </w:r>
      <w:proofErr w:type="spellStart"/>
      <w:r w:rsidRPr="00B326EE">
        <w:rPr>
          <w:rFonts w:ascii="Book Antiqua" w:eastAsia="Book Antiqua" w:hAnsi="Book Antiqua" w:cs="Book Antiqua"/>
          <w:color w:val="000000" w:themeColor="text1"/>
        </w:rPr>
        <w:t>Transgastric</w:t>
      </w:r>
      <w:proofErr w:type="spellEnd"/>
      <w:r w:rsidRPr="00B326EE">
        <w:rPr>
          <w:rFonts w:ascii="Book Antiqua" w:eastAsia="Book Antiqua" w:hAnsi="Book Antiqua" w:cs="Book Antiqua"/>
          <w:color w:val="000000" w:themeColor="text1"/>
        </w:rPr>
        <w:t>; Minimally invasive</w:t>
      </w:r>
    </w:p>
    <w:p w14:paraId="06701478" w14:textId="77777777" w:rsidR="00A77B3E" w:rsidRPr="00B326EE" w:rsidRDefault="00A77B3E" w:rsidP="00B326EE">
      <w:pPr>
        <w:spacing w:line="360" w:lineRule="auto"/>
        <w:jc w:val="both"/>
        <w:rPr>
          <w:rFonts w:ascii="Book Antiqua" w:hAnsi="Book Antiqua"/>
          <w:color w:val="000000" w:themeColor="text1"/>
        </w:rPr>
      </w:pPr>
    </w:p>
    <w:p w14:paraId="14CDF386"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Guo XW, Liang YX, Huang PY, Liang LX, Zeng YQ, Ding Z. Snare-assisted flexible endoscope in trans-gastric endoscopic gallbladder-preserving surgery: </w:t>
      </w:r>
      <w:r w:rsidR="00227DC5" w:rsidRPr="00B326EE">
        <w:rPr>
          <w:rFonts w:ascii="Book Antiqua" w:hAnsi="Book Antiqua" w:cs="Book Antiqua"/>
          <w:color w:val="000000" w:themeColor="text1"/>
          <w:lang w:eastAsia="zh-CN"/>
        </w:rPr>
        <w:t>A</w:t>
      </w:r>
      <w:r w:rsidRPr="00B326EE">
        <w:rPr>
          <w:rFonts w:ascii="Book Antiqua" w:eastAsia="Book Antiqua" w:hAnsi="Book Antiqua" w:cs="Book Antiqua"/>
          <w:color w:val="000000" w:themeColor="text1"/>
        </w:rPr>
        <w:t xml:space="preserve"> pilot animal study. </w:t>
      </w:r>
      <w:r w:rsidRPr="00B326EE">
        <w:rPr>
          <w:rFonts w:ascii="Book Antiqua" w:eastAsia="Book Antiqua" w:hAnsi="Book Antiqua" w:cs="Book Antiqua"/>
          <w:i/>
          <w:iCs/>
          <w:color w:val="000000" w:themeColor="text1"/>
        </w:rPr>
        <w:t>World J Gastroenterol</w:t>
      </w:r>
      <w:r w:rsidRPr="00B326EE">
        <w:rPr>
          <w:rFonts w:ascii="Book Antiqua" w:eastAsia="Book Antiqua" w:hAnsi="Book Antiqua" w:cs="Book Antiqua"/>
          <w:color w:val="000000" w:themeColor="text1"/>
        </w:rPr>
        <w:t xml:space="preserve"> 2022; In press</w:t>
      </w:r>
    </w:p>
    <w:p w14:paraId="3C040A6F" w14:textId="77777777" w:rsidR="00A77B3E" w:rsidRPr="00B326EE" w:rsidRDefault="00A77B3E" w:rsidP="00B326EE">
      <w:pPr>
        <w:spacing w:line="360" w:lineRule="auto"/>
        <w:jc w:val="both"/>
        <w:rPr>
          <w:rFonts w:ascii="Book Antiqua" w:hAnsi="Book Antiqua"/>
          <w:color w:val="000000" w:themeColor="text1"/>
        </w:rPr>
      </w:pPr>
    </w:p>
    <w:p w14:paraId="02112B5B"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Core Tip: </w:t>
      </w:r>
      <w:r w:rsidRPr="00B326EE">
        <w:rPr>
          <w:rFonts w:ascii="Book Antiqua" w:eastAsia="Book Antiqua" w:hAnsi="Book Antiqua" w:cs="Book Antiqua"/>
          <w:color w:val="000000" w:themeColor="text1"/>
        </w:rPr>
        <w:t xml:space="preserve">This study aimed to evaluate the feasibility and safety of a new surgical method, “snare-assisted pure </w:t>
      </w:r>
      <w:r w:rsidR="00CB60E0" w:rsidRPr="00B326EE">
        <w:rPr>
          <w:rFonts w:ascii="Book Antiqua" w:eastAsia="Book Antiqua" w:hAnsi="Book Antiqua" w:cs="Book Antiqua"/>
          <w:color w:val="000000" w:themeColor="text1"/>
        </w:rPr>
        <w:t>natural orifice transluminal endoscopic surgery (NOTES)</w:t>
      </w:r>
      <w:r w:rsidRPr="00B326EE">
        <w:rPr>
          <w:rFonts w:ascii="Book Antiqua" w:eastAsia="Book Antiqua" w:hAnsi="Book Antiqua" w:cs="Book Antiqua"/>
          <w:color w:val="000000" w:themeColor="text1"/>
        </w:rPr>
        <w:t xml:space="preserve"> gallbladder-preserving surgery”. Eight miniature pigs were randomly divided into an experimental group </w:t>
      </w:r>
      <w:r w:rsidR="0025731A" w:rsidRPr="00B326EE">
        <w:rPr>
          <w:rFonts w:ascii="Book Antiqua" w:hAnsi="Book Antiqua" w:cs="Book Antiqua"/>
          <w:color w:val="000000" w:themeColor="text1"/>
          <w:lang w:eastAsia="zh-CN"/>
        </w:rPr>
        <w:t>[</w:t>
      </w:r>
      <w:r w:rsidR="0025731A" w:rsidRPr="00B326EE">
        <w:rPr>
          <w:rFonts w:ascii="Book Antiqua" w:hAnsi="Book Antiqua" w:cs="Book Antiqua"/>
          <w:bCs/>
          <w:color w:val="000000" w:themeColor="text1"/>
          <w:lang w:eastAsia="zh-CN"/>
        </w:rPr>
        <w:t>s</w:t>
      </w:r>
      <w:r w:rsidR="0025731A" w:rsidRPr="00B326EE">
        <w:rPr>
          <w:rFonts w:ascii="Book Antiqua" w:eastAsia="Book Antiqua" w:hAnsi="Book Antiqua" w:cs="Book Antiqua"/>
          <w:bCs/>
          <w:color w:val="000000" w:themeColor="text1"/>
        </w:rPr>
        <w:t>nare assisted (SA)</w:t>
      </w:r>
      <w:r w:rsidR="0025731A" w:rsidRPr="00B326EE">
        <w:rPr>
          <w:rFonts w:ascii="Book Antiqua" w:hAnsi="Book Antiqua" w:cs="Book Antiqua"/>
          <w:color w:val="000000" w:themeColor="text1"/>
          <w:lang w:eastAsia="zh-CN"/>
        </w:rPr>
        <w:t>]</w:t>
      </w:r>
      <w:r w:rsidRPr="00B326EE">
        <w:rPr>
          <w:rFonts w:ascii="Book Antiqua" w:eastAsia="Book Antiqua" w:hAnsi="Book Antiqua" w:cs="Book Antiqua"/>
          <w:color w:val="000000" w:themeColor="text1"/>
        </w:rPr>
        <w:t xml:space="preserve"> and a control group. The total operating time, gallbladder incision blood loss, gallbladder disorientation time, gallbladder incision closure time, and workload scores on the National Aeronautics and Space Administration-Task Load Index were significantly reduced in the SA group. These results indicated that snare-assisted pure NOTES gallbladder-preservation surgery reduced the difficulty of the operation, shortened the operation time, and did not increase complications.</w:t>
      </w:r>
    </w:p>
    <w:p w14:paraId="67B8EC2B" w14:textId="77777777" w:rsidR="00A77B3E" w:rsidRPr="00B326EE" w:rsidRDefault="00A77B3E" w:rsidP="00B326EE">
      <w:pPr>
        <w:spacing w:line="360" w:lineRule="auto"/>
        <w:jc w:val="both"/>
        <w:rPr>
          <w:rFonts w:ascii="Book Antiqua" w:hAnsi="Book Antiqua"/>
          <w:color w:val="000000" w:themeColor="text1"/>
        </w:rPr>
      </w:pPr>
    </w:p>
    <w:p w14:paraId="3C490A9C"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aps/>
          <w:color w:val="000000" w:themeColor="text1"/>
          <w:u w:val="single"/>
        </w:rPr>
        <w:t>INTRODUCTION</w:t>
      </w:r>
    </w:p>
    <w:p w14:paraId="5928DD1C"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The incidence of benign gallbladder diseases, such as gallbladder stones and gallbladder polyps, has been increasing </w:t>
      </w:r>
      <w:proofErr w:type="gramStart"/>
      <w:r w:rsidRPr="00B326EE">
        <w:rPr>
          <w:rFonts w:ascii="Book Antiqua" w:eastAsia="Book Antiqua" w:hAnsi="Book Antiqua" w:cs="Book Antiqua"/>
          <w:color w:val="000000" w:themeColor="text1"/>
        </w:rPr>
        <w:t>yearly</w:t>
      </w:r>
      <w:r w:rsidRPr="00B326EE">
        <w:rPr>
          <w:rFonts w:ascii="Book Antiqua" w:eastAsia="Book Antiqua" w:hAnsi="Book Antiqua" w:cs="Book Antiqua"/>
          <w:color w:val="000000" w:themeColor="text1"/>
          <w:vertAlign w:val="superscript"/>
        </w:rPr>
        <w:t>[</w:t>
      </w:r>
      <w:proofErr w:type="gramEnd"/>
      <w:r w:rsidRPr="00B326EE">
        <w:rPr>
          <w:rFonts w:ascii="Book Antiqua" w:eastAsia="Book Antiqua" w:hAnsi="Book Antiqua" w:cs="Book Antiqua"/>
          <w:color w:val="000000" w:themeColor="text1"/>
          <w:vertAlign w:val="superscript"/>
        </w:rPr>
        <w:t>1]</w:t>
      </w:r>
      <w:r w:rsidRPr="00B326EE">
        <w:rPr>
          <w:rFonts w:ascii="Book Antiqua" w:eastAsia="Book Antiqua" w:hAnsi="Book Antiqua" w:cs="Book Antiqua"/>
          <w:color w:val="000000" w:themeColor="text1"/>
        </w:rPr>
        <w:t>, and the total prevalence of gallbladder stones in adults worldwide has reached 10%–20%</w:t>
      </w:r>
      <w:r w:rsidRPr="00B326EE">
        <w:rPr>
          <w:rFonts w:ascii="Book Antiqua" w:eastAsia="Book Antiqua" w:hAnsi="Book Antiqua" w:cs="Book Antiqua"/>
          <w:color w:val="000000" w:themeColor="text1"/>
          <w:vertAlign w:val="superscript"/>
        </w:rPr>
        <w:t>[2]</w:t>
      </w:r>
      <w:r w:rsidRPr="00B326EE">
        <w:rPr>
          <w:rFonts w:ascii="Book Antiqua" w:eastAsia="Book Antiqua" w:hAnsi="Book Antiqua" w:cs="Book Antiqua"/>
          <w:color w:val="000000" w:themeColor="text1"/>
        </w:rPr>
        <w:t xml:space="preserve">. Currently, cholecystectomy is still the main method used for the treatment of gallbladder stones and polyps. However, many complications occur after the patient loses the </w:t>
      </w:r>
      <w:proofErr w:type="gramStart"/>
      <w:r w:rsidRPr="00B326EE">
        <w:rPr>
          <w:rFonts w:ascii="Book Antiqua" w:eastAsia="Book Antiqua" w:hAnsi="Book Antiqua" w:cs="Book Antiqua"/>
          <w:color w:val="000000" w:themeColor="text1"/>
        </w:rPr>
        <w:t>gallbladder</w:t>
      </w:r>
      <w:r w:rsidR="002973D5" w:rsidRPr="00B326EE">
        <w:rPr>
          <w:rFonts w:ascii="Book Antiqua" w:eastAsia="Book Antiqua" w:hAnsi="Book Antiqua" w:cs="Book Antiqua"/>
          <w:color w:val="000000" w:themeColor="text1"/>
          <w:vertAlign w:val="superscript"/>
        </w:rPr>
        <w:t>[</w:t>
      </w:r>
      <w:proofErr w:type="gramEnd"/>
      <w:r w:rsidR="002973D5" w:rsidRPr="00B326EE">
        <w:rPr>
          <w:rFonts w:ascii="Book Antiqua" w:eastAsia="Book Antiqua" w:hAnsi="Book Antiqua" w:cs="Book Antiqua"/>
          <w:color w:val="000000" w:themeColor="text1"/>
          <w:vertAlign w:val="superscript"/>
        </w:rPr>
        <w:t>3,</w:t>
      </w:r>
      <w:r w:rsidRPr="00B326EE">
        <w:rPr>
          <w:rFonts w:ascii="Book Antiqua" w:eastAsia="Book Antiqua" w:hAnsi="Book Antiqua" w:cs="Book Antiqua"/>
          <w:color w:val="000000" w:themeColor="text1"/>
          <w:vertAlign w:val="superscript"/>
        </w:rPr>
        <w:t>4]</w:t>
      </w:r>
      <w:r w:rsidRPr="00B326EE">
        <w:rPr>
          <w:rFonts w:ascii="Book Antiqua" w:eastAsia="Book Antiqua" w:hAnsi="Book Antiqua" w:cs="Book Antiqua"/>
          <w:color w:val="000000" w:themeColor="text1"/>
        </w:rPr>
        <w:t>; moreover, gallbladder loss leads to an increased incidence of colorectal, pancreatic, esophageal, and liver cancers</w:t>
      </w:r>
      <w:r w:rsidRPr="00B326EE">
        <w:rPr>
          <w:rFonts w:ascii="Book Antiqua" w:eastAsia="Book Antiqua" w:hAnsi="Book Antiqua" w:cs="Book Antiqua"/>
          <w:color w:val="000000" w:themeColor="text1"/>
          <w:vertAlign w:val="superscript"/>
        </w:rPr>
        <w:t>[5-8]</w:t>
      </w:r>
      <w:r w:rsidRPr="00B326EE">
        <w:rPr>
          <w:rFonts w:ascii="Book Antiqua" w:eastAsia="Book Antiqua" w:hAnsi="Book Antiqua" w:cs="Book Antiqua"/>
          <w:color w:val="000000" w:themeColor="text1"/>
        </w:rPr>
        <w:t xml:space="preserve">. With the development of medicine, some doctors have realized that gallbladder removal may not be suitable for all patients with benign gallbladder diseases. The operation and concept of preserving the gallbladder and curing benign gallbladder diseases are now widely supported. In addition, some patients refuse open or </w:t>
      </w:r>
      <w:r w:rsidRPr="00B326EE">
        <w:rPr>
          <w:rFonts w:ascii="Book Antiqua" w:eastAsia="Book Antiqua" w:hAnsi="Book Antiqua" w:cs="Book Antiqua"/>
          <w:color w:val="000000" w:themeColor="text1"/>
        </w:rPr>
        <w:lastRenderedPageBreak/>
        <w:t xml:space="preserve">laparoscopic cholecystectomy because it can cause surgical scars on the abdominal wall. They believe that these scars have a negative impact on their physical and mental </w:t>
      </w:r>
      <w:proofErr w:type="gramStart"/>
      <w:r w:rsidRPr="00B326EE">
        <w:rPr>
          <w:rFonts w:ascii="Book Antiqua" w:eastAsia="Book Antiqua" w:hAnsi="Book Antiqua" w:cs="Book Antiqua"/>
          <w:color w:val="000000" w:themeColor="text1"/>
        </w:rPr>
        <w:t>health</w:t>
      </w:r>
      <w:r w:rsidRPr="00B326EE">
        <w:rPr>
          <w:rFonts w:ascii="Book Antiqua" w:eastAsia="Book Antiqua" w:hAnsi="Book Antiqua" w:cs="Book Antiqua"/>
          <w:color w:val="000000" w:themeColor="text1"/>
          <w:vertAlign w:val="superscript"/>
        </w:rPr>
        <w:t>[</w:t>
      </w:r>
      <w:proofErr w:type="gramEnd"/>
      <w:r w:rsidRPr="00B326EE">
        <w:rPr>
          <w:rFonts w:ascii="Book Antiqua" w:eastAsia="Book Antiqua" w:hAnsi="Book Antiqua" w:cs="Book Antiqua"/>
          <w:color w:val="000000" w:themeColor="text1"/>
          <w:vertAlign w:val="superscript"/>
        </w:rPr>
        <w:t>9]</w:t>
      </w:r>
      <w:r w:rsidRPr="00B326EE">
        <w:rPr>
          <w:rFonts w:ascii="Book Antiqua" w:eastAsia="Book Antiqua" w:hAnsi="Book Antiqua" w:cs="Book Antiqua"/>
          <w:color w:val="000000" w:themeColor="text1"/>
        </w:rPr>
        <w:t xml:space="preserve">. As an emerging technology, gallbladder-preservation surgery </w:t>
      </w:r>
      <w:r w:rsidRPr="00B326EE">
        <w:rPr>
          <w:rFonts w:ascii="Book Antiqua" w:eastAsia="Book Antiqua" w:hAnsi="Book Antiqua" w:cs="Book Antiqua"/>
          <w:i/>
          <w:iCs/>
          <w:color w:val="000000" w:themeColor="text1"/>
        </w:rPr>
        <w:t>via</w:t>
      </w:r>
      <w:r w:rsidRPr="00B326EE">
        <w:rPr>
          <w:rFonts w:ascii="Book Antiqua" w:eastAsia="Book Antiqua" w:hAnsi="Book Antiqua" w:cs="Book Antiqua"/>
          <w:color w:val="000000" w:themeColor="text1"/>
        </w:rPr>
        <w:t xml:space="preserve"> natural orifice transluminal endoscopic surgery (NOTES) has obvious advantages in the complete resection of gallbladder polyps, removal of gallbladder stones, and preservation of gallbladder function. It is minimally invasive, painless, and scar-free. However, there are some technical obstacles to the clinical application of this operation. For example, the gallbladder bed is close to the liver, is obscured by fatty tissue, and has a poor field of vision; therefore, it can be difficult to locate the </w:t>
      </w:r>
      <w:proofErr w:type="gramStart"/>
      <w:r w:rsidRPr="00B326EE">
        <w:rPr>
          <w:rFonts w:ascii="Book Antiqua" w:eastAsia="Book Antiqua" w:hAnsi="Book Antiqua" w:cs="Book Antiqua"/>
          <w:color w:val="000000" w:themeColor="text1"/>
        </w:rPr>
        <w:t>gallbladder</w:t>
      </w:r>
      <w:r w:rsidRPr="00B326EE">
        <w:rPr>
          <w:rFonts w:ascii="Book Antiqua" w:eastAsia="Book Antiqua" w:hAnsi="Book Antiqua" w:cs="Book Antiqua"/>
          <w:color w:val="000000" w:themeColor="text1"/>
          <w:vertAlign w:val="superscript"/>
        </w:rPr>
        <w:t>[</w:t>
      </w:r>
      <w:proofErr w:type="gramEnd"/>
      <w:r w:rsidRPr="00B326EE">
        <w:rPr>
          <w:rFonts w:ascii="Book Antiqua" w:eastAsia="Book Antiqua" w:hAnsi="Book Antiqua" w:cs="Book Antiqua"/>
          <w:color w:val="000000" w:themeColor="text1"/>
          <w:vertAlign w:val="superscript"/>
        </w:rPr>
        <w:t>10]</w:t>
      </w:r>
      <w:r w:rsidRPr="00B326EE">
        <w:rPr>
          <w:rFonts w:ascii="Book Antiqua" w:eastAsia="Book Antiqua" w:hAnsi="Book Antiqua" w:cs="Book Antiqua"/>
          <w:color w:val="000000" w:themeColor="text1"/>
        </w:rPr>
        <w:t xml:space="preserve">. In addition, the gallbladder collapses and shrinks quickly after incision, and the instruments used for gallbladder operation lose their focus, thereby making the operation very </w:t>
      </w:r>
      <w:proofErr w:type="gramStart"/>
      <w:r w:rsidRPr="00B326EE">
        <w:rPr>
          <w:rFonts w:ascii="Book Antiqua" w:eastAsia="Book Antiqua" w:hAnsi="Book Antiqua" w:cs="Book Antiqua"/>
          <w:color w:val="000000" w:themeColor="text1"/>
        </w:rPr>
        <w:t>difficult</w:t>
      </w:r>
      <w:r w:rsidRPr="00B326EE">
        <w:rPr>
          <w:rFonts w:ascii="Book Antiqua" w:eastAsia="Book Antiqua" w:hAnsi="Book Antiqua" w:cs="Book Antiqua"/>
          <w:color w:val="000000" w:themeColor="text1"/>
          <w:vertAlign w:val="superscript"/>
        </w:rPr>
        <w:t>[</w:t>
      </w:r>
      <w:proofErr w:type="gramEnd"/>
      <w:r w:rsidRPr="00B326EE">
        <w:rPr>
          <w:rFonts w:ascii="Book Antiqua" w:eastAsia="Book Antiqua" w:hAnsi="Book Antiqua" w:cs="Book Antiqua"/>
          <w:color w:val="000000" w:themeColor="text1"/>
          <w:vertAlign w:val="superscript"/>
        </w:rPr>
        <w:t>11]</w:t>
      </w:r>
      <w:r w:rsidRPr="00B326EE">
        <w:rPr>
          <w:rFonts w:ascii="Book Antiqua" w:eastAsia="Book Antiqua" w:hAnsi="Book Antiqua" w:cs="Book Antiqua"/>
          <w:color w:val="000000" w:themeColor="text1"/>
        </w:rPr>
        <w:t xml:space="preserve">. The single-channel flexible endoscope for gallbladder-preservation surgery </w:t>
      </w:r>
      <w:r w:rsidRPr="00B326EE">
        <w:rPr>
          <w:rFonts w:ascii="Book Antiqua" w:eastAsia="Book Antiqua" w:hAnsi="Book Antiqua" w:cs="Book Antiqua"/>
          <w:i/>
          <w:iCs/>
          <w:color w:val="000000" w:themeColor="text1"/>
        </w:rPr>
        <w:t>via</w:t>
      </w:r>
      <w:r w:rsidRPr="00B326EE">
        <w:rPr>
          <w:rFonts w:ascii="Book Antiqua" w:eastAsia="Book Antiqua" w:hAnsi="Book Antiqua" w:cs="Book Antiqua"/>
          <w:color w:val="000000" w:themeColor="text1"/>
        </w:rPr>
        <w:t xml:space="preserve"> NOTES requires additional navigation and traction.</w:t>
      </w:r>
    </w:p>
    <w:p w14:paraId="0FB75E3B" w14:textId="77777777" w:rsidR="00A77B3E" w:rsidRPr="00B326EE" w:rsidRDefault="006C6E93" w:rsidP="00B326EE">
      <w:pPr>
        <w:spacing w:line="360" w:lineRule="auto"/>
        <w:ind w:firstLineChars="200" w:firstLine="480"/>
        <w:jc w:val="both"/>
        <w:rPr>
          <w:rFonts w:ascii="Book Antiqua" w:hAnsi="Book Antiqua"/>
          <w:color w:val="000000" w:themeColor="text1"/>
        </w:rPr>
      </w:pPr>
      <w:r w:rsidRPr="00B326EE">
        <w:rPr>
          <w:rFonts w:ascii="Book Antiqua" w:eastAsia="Book Antiqua" w:hAnsi="Book Antiqua" w:cs="Book Antiqua"/>
          <w:color w:val="000000" w:themeColor="text1"/>
        </w:rPr>
        <w:t>Our inspiration came from the use of snares to assist in traction and exposure of lesions during endoscopic submucosal dissection. We tried a similar surgical method, which involved using a snare to assist in the traction and positioning of the gallbladder. The aim of this study was to evaluate the feasibility and safety of a newly proposed operative method, “a snare-assisted pure NOTES gallbladder-preserving surgery by a single-channel flexible endoscope”.</w:t>
      </w:r>
    </w:p>
    <w:p w14:paraId="08A6B5DC" w14:textId="77777777" w:rsidR="00A77B3E" w:rsidRPr="00B326EE" w:rsidRDefault="00A77B3E" w:rsidP="00B326EE">
      <w:pPr>
        <w:spacing w:line="360" w:lineRule="auto"/>
        <w:ind w:firstLine="240"/>
        <w:jc w:val="both"/>
        <w:rPr>
          <w:rFonts w:ascii="Book Antiqua" w:hAnsi="Book Antiqua"/>
          <w:color w:val="000000" w:themeColor="text1"/>
        </w:rPr>
      </w:pPr>
    </w:p>
    <w:p w14:paraId="7E9B63C7"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aps/>
          <w:color w:val="000000" w:themeColor="text1"/>
          <w:u w:val="single"/>
        </w:rPr>
        <w:t>MATERIALS AND METHODS</w:t>
      </w:r>
    </w:p>
    <w:p w14:paraId="2A4FC59A"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i/>
          <w:iCs/>
          <w:color w:val="000000" w:themeColor="text1"/>
        </w:rPr>
        <w:t xml:space="preserve">Animals </w:t>
      </w:r>
    </w:p>
    <w:p w14:paraId="60B2E225" w14:textId="796DFA71" w:rsidR="00A77B3E" w:rsidRPr="00B326EE" w:rsidRDefault="006C6E93" w:rsidP="00B326EE">
      <w:pPr>
        <w:spacing w:line="360" w:lineRule="auto"/>
        <w:jc w:val="both"/>
        <w:rPr>
          <w:rFonts w:ascii="Book Antiqua" w:hAnsi="Book Antiqua"/>
        </w:rPr>
      </w:pPr>
      <w:r w:rsidRPr="00B326EE">
        <w:rPr>
          <w:rFonts w:ascii="Book Antiqua" w:eastAsia="Book Antiqua" w:hAnsi="Book Antiqua" w:cs="Book Antiqua"/>
          <w:color w:val="000000" w:themeColor="text1"/>
        </w:rPr>
        <w:t xml:space="preserve">Eight Bama mini pigs weighing 15–20 kg that were in good health (with qualified certification) were chosen. The eight animals were randomly divided into two groups: the experimental group </w:t>
      </w:r>
      <w:r w:rsidR="00112B7B" w:rsidRPr="00B326EE">
        <w:rPr>
          <w:rFonts w:ascii="Book Antiqua" w:hAnsi="Book Antiqua" w:cs="Book Antiqua"/>
          <w:color w:val="000000" w:themeColor="text1"/>
          <w:lang w:eastAsia="zh-CN"/>
        </w:rPr>
        <w:t>[</w:t>
      </w:r>
      <w:r w:rsidRPr="00B326EE">
        <w:rPr>
          <w:rFonts w:ascii="Book Antiqua" w:eastAsia="Book Antiqua" w:hAnsi="Book Antiqua" w:cs="Book Antiqua"/>
          <w:color w:val="000000" w:themeColor="text1"/>
        </w:rPr>
        <w:t xml:space="preserve">NOTES gallbladder-preserving surgery using the snare device, </w:t>
      </w:r>
      <w:r w:rsidR="00112B7B" w:rsidRPr="00B326EE">
        <w:rPr>
          <w:rFonts w:ascii="Book Antiqua" w:hAnsi="Book Antiqua" w:cs="Book Antiqua"/>
          <w:bCs/>
          <w:color w:val="000000" w:themeColor="text1"/>
          <w:lang w:eastAsia="zh-CN"/>
        </w:rPr>
        <w:t>s</w:t>
      </w:r>
      <w:r w:rsidR="00112B7B" w:rsidRPr="00B326EE">
        <w:rPr>
          <w:rFonts w:ascii="Book Antiqua" w:eastAsia="Book Antiqua" w:hAnsi="Book Antiqua" w:cs="Book Antiqua"/>
          <w:bCs/>
          <w:color w:val="000000" w:themeColor="text1"/>
        </w:rPr>
        <w:t>nare assisted (SA)</w:t>
      </w:r>
      <w:r w:rsidR="00112B7B" w:rsidRPr="00B326EE">
        <w:rPr>
          <w:rFonts w:ascii="Book Antiqua" w:hAnsi="Book Antiqua" w:cs="Book Antiqua"/>
          <w:color w:val="000000" w:themeColor="text1"/>
          <w:lang w:eastAsia="zh-CN"/>
        </w:rPr>
        <w:t>]</w:t>
      </w:r>
      <w:r w:rsidRPr="00B326EE">
        <w:rPr>
          <w:rFonts w:ascii="Book Antiqua" w:eastAsia="Book Antiqua" w:hAnsi="Book Antiqua" w:cs="Book Antiqua"/>
          <w:color w:val="000000" w:themeColor="text1"/>
        </w:rPr>
        <w:t xml:space="preserve"> and the control group </w:t>
      </w:r>
      <w:r w:rsidR="008F73DA" w:rsidRPr="00B326EE">
        <w:rPr>
          <w:rFonts w:ascii="Book Antiqua" w:hAnsi="Book Antiqua" w:cs="Book Antiqua"/>
          <w:color w:val="000000" w:themeColor="text1"/>
          <w:lang w:eastAsia="zh-CN"/>
        </w:rPr>
        <w:t>(</w:t>
      </w:r>
      <w:r w:rsidRPr="00B326EE">
        <w:rPr>
          <w:rFonts w:ascii="Book Antiqua" w:eastAsia="Book Antiqua" w:hAnsi="Book Antiqua" w:cs="Book Antiqua"/>
          <w:color w:val="000000" w:themeColor="text1"/>
        </w:rPr>
        <w:t>NOTES gallbladder-preserving surgery without using the snare device, NC</w:t>
      </w:r>
      <w:r w:rsidR="008F73DA" w:rsidRPr="00B326EE">
        <w:rPr>
          <w:rFonts w:ascii="Book Antiqua" w:hAnsi="Book Antiqua" w:cs="Book Antiqua"/>
          <w:color w:val="000000" w:themeColor="text1"/>
          <w:lang w:eastAsia="zh-CN"/>
        </w:rPr>
        <w:t>)</w:t>
      </w:r>
      <w:r w:rsidRPr="00B326EE">
        <w:rPr>
          <w:rFonts w:ascii="Book Antiqua" w:eastAsia="Book Antiqua" w:hAnsi="Book Antiqua" w:cs="Book Antiqua"/>
          <w:color w:val="000000" w:themeColor="text1"/>
        </w:rPr>
        <w:t xml:space="preserve">. Each group had four animals. This study was conducted in the Experimental Center of the People's Hospital of Guangxi Zhuang Autonomous Region. </w:t>
      </w:r>
      <w:r w:rsidR="00EB2033" w:rsidRPr="00B326EE">
        <w:rPr>
          <w:rFonts w:ascii="Book Antiqua" w:eastAsia="Book Antiqua" w:hAnsi="Book Antiqua" w:cs="Book Antiqua"/>
          <w:color w:val="000000" w:themeColor="text1"/>
        </w:rPr>
        <w:t>The study was reviewed and approved</w:t>
      </w:r>
      <w:r w:rsidR="00EB2033" w:rsidRPr="00B326EE">
        <w:rPr>
          <w:rFonts w:ascii="Book Antiqua" w:hAnsi="Book Antiqua"/>
          <w:color w:val="000000" w:themeColor="text1"/>
          <w:lang w:eastAsia="zh-CN"/>
        </w:rPr>
        <w:t xml:space="preserve"> </w:t>
      </w:r>
      <w:r w:rsidR="00EB2033" w:rsidRPr="00B326EE">
        <w:rPr>
          <w:rFonts w:ascii="Book Antiqua" w:eastAsia="Book Antiqua" w:hAnsi="Book Antiqua" w:cs="Book Antiqua"/>
          <w:color w:val="000000" w:themeColor="text1"/>
        </w:rPr>
        <w:t xml:space="preserve">by the Ethics Committee of </w:t>
      </w:r>
      <w:r w:rsidR="00EB2033" w:rsidRPr="00B326EE">
        <w:rPr>
          <w:rFonts w:ascii="Book Antiqua" w:eastAsia="Book Antiqua" w:hAnsi="Book Antiqua" w:cs="Book Antiqua"/>
          <w:color w:val="000000" w:themeColor="text1"/>
        </w:rPr>
        <w:lastRenderedPageBreak/>
        <w:t>the People's Hospital of Guangxi Zhu</w:t>
      </w:r>
      <w:r w:rsidR="00EB2033" w:rsidRPr="00B326EE">
        <w:rPr>
          <w:rFonts w:ascii="Book Antiqua" w:eastAsia="Book Antiqua" w:hAnsi="Book Antiqua" w:cs="Book Antiqua"/>
        </w:rPr>
        <w:t>ang Autonomous Region and the Ethics Committee of the Tongji Medical College</w:t>
      </w:r>
      <w:r w:rsidR="00EB2033" w:rsidRPr="00B326EE">
        <w:rPr>
          <w:rFonts w:ascii="Book Antiqua" w:hAnsi="Book Antiqua" w:cs="Book Antiqua"/>
          <w:lang w:eastAsia="zh-CN"/>
        </w:rPr>
        <w:t>, No.</w:t>
      </w:r>
      <w:r w:rsidR="00EB2033" w:rsidRPr="00B326EE">
        <w:rPr>
          <w:rFonts w:ascii="Book Antiqua" w:eastAsia="Book Antiqua" w:hAnsi="Book Antiqua" w:cs="Book Antiqua"/>
        </w:rPr>
        <w:t xml:space="preserve"> KY-LW-2019-4, </w:t>
      </w:r>
      <w:r w:rsidR="00EB2033" w:rsidRPr="00B326EE">
        <w:rPr>
          <w:rFonts w:ascii="Book Antiqua" w:eastAsia="Book Antiqua" w:hAnsi="Book Antiqua" w:cs="Book Antiqua"/>
          <w:vertAlign w:val="superscript"/>
        </w:rPr>
        <w:t>[2020]</w:t>
      </w:r>
      <w:r w:rsidR="00EB2033" w:rsidRPr="00B326EE">
        <w:rPr>
          <w:rFonts w:ascii="Book Antiqua" w:eastAsia="Book Antiqua" w:hAnsi="Book Antiqua" w:cs="Book Antiqua"/>
        </w:rPr>
        <w:t>-S322.</w:t>
      </w:r>
    </w:p>
    <w:p w14:paraId="34373513" w14:textId="77777777" w:rsidR="00236451" w:rsidRPr="00B326EE" w:rsidRDefault="00236451" w:rsidP="00B326EE">
      <w:pPr>
        <w:spacing w:line="360" w:lineRule="auto"/>
        <w:jc w:val="both"/>
        <w:rPr>
          <w:rFonts w:ascii="Book Antiqua" w:hAnsi="Book Antiqua"/>
          <w:color w:val="000000" w:themeColor="text1"/>
        </w:rPr>
      </w:pPr>
    </w:p>
    <w:p w14:paraId="499A826D"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i/>
          <w:iCs/>
          <w:color w:val="000000" w:themeColor="text1"/>
        </w:rPr>
        <w:t>Equipment</w:t>
      </w:r>
    </w:p>
    <w:p w14:paraId="478A7965"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A single-channel flexible endoscope (GIF-Q260J, Olympus, Tokyo, Japan) and an electrosurgical generator (</w:t>
      </w:r>
      <w:proofErr w:type="spellStart"/>
      <w:r w:rsidRPr="00B326EE">
        <w:rPr>
          <w:rFonts w:ascii="Book Antiqua" w:eastAsia="Book Antiqua" w:hAnsi="Book Antiqua" w:cs="Book Antiqua"/>
          <w:color w:val="000000" w:themeColor="text1"/>
        </w:rPr>
        <w:t>Endocut</w:t>
      </w:r>
      <w:proofErr w:type="spellEnd"/>
      <w:r w:rsidRPr="00B326EE">
        <w:rPr>
          <w:rFonts w:ascii="Book Antiqua" w:eastAsia="Book Antiqua" w:hAnsi="Book Antiqua" w:cs="Book Antiqua"/>
          <w:color w:val="000000" w:themeColor="text1"/>
        </w:rPr>
        <w:t xml:space="preserve"> ICC200; </w:t>
      </w:r>
      <w:proofErr w:type="spellStart"/>
      <w:r w:rsidRPr="00B326EE">
        <w:rPr>
          <w:rFonts w:ascii="Book Antiqua" w:eastAsia="Book Antiqua" w:hAnsi="Book Antiqua" w:cs="Book Antiqua"/>
          <w:color w:val="000000" w:themeColor="text1"/>
        </w:rPr>
        <w:t>Erbe</w:t>
      </w:r>
      <w:proofErr w:type="spellEnd"/>
      <w:r w:rsidRPr="00B326EE">
        <w:rPr>
          <w:rFonts w:ascii="Book Antiqua" w:eastAsia="Book Antiqua" w:hAnsi="Book Antiqua" w:cs="Book Antiqua"/>
          <w:color w:val="000000" w:themeColor="text1"/>
        </w:rPr>
        <w:t>, Tubingen, Germany) were used. Other equipment included a snare (Boston Scientific,</w:t>
      </w:r>
      <w:r w:rsidR="00976C6A"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Ref;</w:t>
      </w:r>
      <w:r w:rsidR="00976C6A"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M00562650),</w:t>
      </w:r>
      <w:r w:rsidR="00D95CD3"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a transparent cap (Olympus), an insulated IT-knife (model KD-610L,</w:t>
      </w:r>
      <w:r w:rsidR="002D544D"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Olympus), a hook knife (model KD-620LR, Olympus), an injection needle (model 19G, Olympus), hemostatic clips and a release device (Olympus), and hot hemostatic forceps (KD610, Olympus). All endoscopes and accessories were sterilized prior to use.</w:t>
      </w:r>
    </w:p>
    <w:p w14:paraId="266003D1" w14:textId="77777777" w:rsidR="00A77B3E" w:rsidRPr="00B326EE" w:rsidRDefault="00A77B3E" w:rsidP="00B326EE">
      <w:pPr>
        <w:spacing w:line="360" w:lineRule="auto"/>
        <w:jc w:val="both"/>
        <w:rPr>
          <w:rFonts w:ascii="Book Antiqua" w:hAnsi="Book Antiqua"/>
          <w:color w:val="000000" w:themeColor="text1"/>
        </w:rPr>
      </w:pPr>
    </w:p>
    <w:p w14:paraId="4C7F2086"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i/>
          <w:iCs/>
          <w:color w:val="000000" w:themeColor="text1"/>
        </w:rPr>
        <w:t>Medications</w:t>
      </w:r>
    </w:p>
    <w:p w14:paraId="440F85FA"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The medications used in the study included xylazine hydrochloride injection, propofol injection, diazepam, 2% pentobarbital sodium, atropine, cimetidine, and ceftiofur sodium for injection (Chengdu </w:t>
      </w:r>
      <w:proofErr w:type="spellStart"/>
      <w:r w:rsidRPr="00B326EE">
        <w:rPr>
          <w:rFonts w:ascii="Book Antiqua" w:eastAsia="Book Antiqua" w:hAnsi="Book Antiqua" w:cs="Book Antiqua"/>
          <w:color w:val="000000" w:themeColor="text1"/>
        </w:rPr>
        <w:t>Zhongmu</w:t>
      </w:r>
      <w:proofErr w:type="spellEnd"/>
      <w:r w:rsidRPr="00B326EE">
        <w:rPr>
          <w:rFonts w:ascii="Book Antiqua" w:eastAsia="Book Antiqua" w:hAnsi="Book Antiqua" w:cs="Book Antiqua"/>
          <w:color w:val="000000" w:themeColor="text1"/>
        </w:rPr>
        <w:t xml:space="preserve"> Biological Pharmaceutical Co., Ltd.).</w:t>
      </w:r>
    </w:p>
    <w:p w14:paraId="2293A4BC" w14:textId="77777777" w:rsidR="00A77B3E" w:rsidRPr="00B326EE" w:rsidRDefault="00A77B3E" w:rsidP="00B326EE">
      <w:pPr>
        <w:spacing w:line="360" w:lineRule="auto"/>
        <w:jc w:val="both"/>
        <w:rPr>
          <w:rFonts w:ascii="Book Antiqua" w:hAnsi="Book Antiqua"/>
          <w:color w:val="000000" w:themeColor="text1"/>
        </w:rPr>
      </w:pPr>
    </w:p>
    <w:p w14:paraId="15237CC4"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i/>
          <w:iCs/>
          <w:color w:val="000000" w:themeColor="text1"/>
        </w:rPr>
        <w:t>Anesthesia</w:t>
      </w:r>
    </w:p>
    <w:p w14:paraId="0D763516"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The pigs fasted for 48–72 h. They were given 200 mL of milk and 500 mL of 50% glucose for their daily drink. Preoperative intramuscular injection of xylazine hydrochloride (2 mL) was completed, after which blood was immediately collected from the anterior vena cava of the neck. Then, an intravenous injection needle was placed in the dorsal ear vein, and intravenous infusion of propofol injection </w:t>
      </w:r>
      <w:r w:rsidR="00EE28AC" w:rsidRPr="00B326EE">
        <w:rPr>
          <w:rFonts w:ascii="Book Antiqua" w:hAnsi="Book Antiqua" w:cs="Book Antiqua"/>
          <w:color w:val="000000" w:themeColor="text1"/>
          <w:lang w:eastAsia="zh-CN"/>
        </w:rPr>
        <w:t>(</w:t>
      </w:r>
      <w:r w:rsidR="00EE28AC" w:rsidRPr="00B326EE">
        <w:rPr>
          <w:rFonts w:ascii="Book Antiqua" w:eastAsia="Book Antiqua" w:hAnsi="Book Antiqua" w:cs="Book Antiqua"/>
          <w:color w:val="000000" w:themeColor="text1"/>
        </w:rPr>
        <w:t>4 mg/</w:t>
      </w:r>
      <w:r w:rsidRPr="00B326EE">
        <w:rPr>
          <w:rFonts w:ascii="Book Antiqua" w:eastAsia="Book Antiqua" w:hAnsi="Book Antiqua" w:cs="Book Antiqua"/>
          <w:color w:val="000000" w:themeColor="text1"/>
        </w:rPr>
        <w:t>kg</w:t>
      </w:r>
      <w:r w:rsidR="00EE28AC" w:rsidRPr="00B326EE">
        <w:rPr>
          <w:rFonts w:ascii="Book Antiqua" w:hAnsi="Book Antiqua" w:cs="Book Antiqua"/>
          <w:color w:val="000000" w:themeColor="text1"/>
          <w:lang w:eastAsia="zh-CN"/>
        </w:rPr>
        <w:t>/</w:t>
      </w:r>
      <w:r w:rsidRPr="00B326EE">
        <w:rPr>
          <w:rFonts w:ascii="Book Antiqua" w:eastAsia="Book Antiqua" w:hAnsi="Book Antiqua" w:cs="Book Antiqua"/>
          <w:color w:val="000000" w:themeColor="text1"/>
        </w:rPr>
        <w:t>h</w:t>
      </w:r>
      <w:r w:rsidR="00EE28AC" w:rsidRPr="00B326EE">
        <w:rPr>
          <w:rFonts w:ascii="Book Antiqua" w:hAnsi="Book Antiqua" w:cs="Book Antiqua"/>
          <w:color w:val="000000" w:themeColor="text1"/>
          <w:lang w:eastAsia="zh-CN"/>
        </w:rPr>
        <w:t>)</w:t>
      </w:r>
      <w:r w:rsidRPr="00B326EE">
        <w:rPr>
          <w:rFonts w:ascii="Book Antiqua" w:eastAsia="Book Antiqua" w:hAnsi="Book Antiqua" w:cs="Book Antiqua"/>
          <w:color w:val="000000" w:themeColor="text1"/>
        </w:rPr>
        <w:t xml:space="preserve"> was completed to maintain anesthesia. Endotracheal intubation was not performed. The ECG oxygen saturation meter was connected to monitor vital signs, and electrode pads were pasted on the abdominal skin after shaving. Preoperative intramuscular injection of ceftiofur sodium (5 mg/kg) was performed to prevent infection.</w:t>
      </w:r>
    </w:p>
    <w:p w14:paraId="0ADF4438" w14:textId="77777777" w:rsidR="00A77B3E" w:rsidRPr="00B326EE" w:rsidRDefault="00A77B3E" w:rsidP="00B326EE">
      <w:pPr>
        <w:spacing w:line="360" w:lineRule="auto"/>
        <w:jc w:val="both"/>
        <w:rPr>
          <w:rFonts w:ascii="Book Antiqua" w:hAnsi="Book Antiqua"/>
          <w:color w:val="000000" w:themeColor="text1"/>
        </w:rPr>
      </w:pPr>
    </w:p>
    <w:p w14:paraId="3248C6CD"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i/>
          <w:iCs/>
          <w:color w:val="000000" w:themeColor="text1"/>
        </w:rPr>
        <w:t>Description of technology (pure NOTES gallbladder-preserving surgery)</w:t>
      </w:r>
    </w:p>
    <w:p w14:paraId="2CFF71A1" w14:textId="77777777" w:rsidR="0007747A" w:rsidRPr="00B326EE" w:rsidRDefault="00C87EC6" w:rsidP="00B326EE">
      <w:pPr>
        <w:spacing w:line="360" w:lineRule="auto"/>
        <w:jc w:val="both"/>
        <w:rPr>
          <w:rFonts w:ascii="Book Antiqua" w:hAnsi="Book Antiqua" w:cs="Book Antiqua"/>
          <w:color w:val="000000" w:themeColor="text1"/>
          <w:lang w:eastAsia="zh-CN"/>
        </w:rPr>
      </w:pPr>
      <w:r w:rsidRPr="00B326EE">
        <w:rPr>
          <w:rFonts w:ascii="Book Antiqua" w:eastAsia="Book Antiqua" w:hAnsi="Book Antiqua" w:cs="Book Antiqua"/>
          <w:b/>
          <w:bCs/>
          <w:color w:val="000000" w:themeColor="text1"/>
        </w:rPr>
        <w:lastRenderedPageBreak/>
        <w:t>SA</w:t>
      </w:r>
      <w:r w:rsidR="006C6E93" w:rsidRPr="00B326EE">
        <w:rPr>
          <w:rFonts w:ascii="Book Antiqua" w:eastAsia="Book Antiqua" w:hAnsi="Book Antiqua" w:cs="Book Antiqua"/>
          <w:b/>
          <w:bCs/>
          <w:color w:val="000000" w:themeColor="text1"/>
        </w:rPr>
        <w:t xml:space="preserve"> group: </w:t>
      </w:r>
      <w:r w:rsidR="006C6E93" w:rsidRPr="00B326EE">
        <w:rPr>
          <w:rFonts w:ascii="Book Antiqua" w:eastAsia="Book Antiqua" w:hAnsi="Book Antiqua" w:cs="Book Antiqua"/>
          <w:color w:val="000000" w:themeColor="text1"/>
        </w:rPr>
        <w:t>Each generally anesthetized pig was placed on its left side on the operating table. Each one wore a sterile mouth ring and was covered with sterile towels. An ordinary gastroscope was preinserted into the stomach. The stomach, esophagus, and duodenum were flushed with normal saline (&gt;</w:t>
      </w:r>
      <w:r w:rsidR="001206EF" w:rsidRPr="00B326EE">
        <w:rPr>
          <w:rFonts w:ascii="Book Antiqua" w:hAnsi="Book Antiqua" w:cs="Book Antiqua"/>
          <w:color w:val="000000" w:themeColor="text1"/>
          <w:lang w:eastAsia="zh-CN"/>
        </w:rPr>
        <w:t xml:space="preserve"> </w:t>
      </w:r>
      <w:r w:rsidR="006C6E93" w:rsidRPr="00B326EE">
        <w:rPr>
          <w:rFonts w:ascii="Book Antiqua" w:eastAsia="Book Antiqua" w:hAnsi="Book Antiqua" w:cs="Book Antiqua"/>
          <w:color w:val="000000" w:themeColor="text1"/>
        </w:rPr>
        <w:t>1000 mL). A transparent cap was placed on the front end of the sterile gastroscope, and the anterior wall of the gastric antrum was incised using a hook knife and IT knife (Figure 1A). The snare was placed on the transparent cap and inserted into the abdominal cavity along with the endoscope (Figure 1B). The liver and gallbladder were examined (Figure 1C). The transparent cap clung to the gallbladder wall, and the gallbladder wall was sucked in it. The snare was released, and the gallbladder wall was ligated (Figure 1D). Under this ligation state (Figure 1E), a hook knife and IT knife were used to make an incision of approximately 13 mm in the gallbladder wall (Figure 1F</w:t>
      </w:r>
      <w:r w:rsidR="00D045E7" w:rsidRPr="00B326EE">
        <w:rPr>
          <w:rFonts w:ascii="Book Antiqua" w:hAnsi="Book Antiqua" w:cs="Book Antiqua"/>
          <w:color w:val="000000" w:themeColor="text1"/>
          <w:lang w:eastAsia="zh-CN"/>
        </w:rPr>
        <w:t xml:space="preserve"> and </w:t>
      </w:r>
      <w:r w:rsidR="006C6E93" w:rsidRPr="00B326EE">
        <w:rPr>
          <w:rFonts w:ascii="Book Antiqua" w:eastAsia="Book Antiqua" w:hAnsi="Book Antiqua" w:cs="Book Antiqua"/>
          <w:color w:val="000000" w:themeColor="text1"/>
        </w:rPr>
        <w:t>G). The endoscope entered the gallbladder and was used to observe and flush the gallbladder mucosa. Metal clips were employed to close the gallbladder incision (Figure 1H). The snare was loosened (Figure 1I</w:t>
      </w:r>
      <w:r w:rsidR="00A17432" w:rsidRPr="00B326EE">
        <w:rPr>
          <w:rFonts w:ascii="Book Antiqua" w:hAnsi="Book Antiqua" w:cs="Book Antiqua"/>
          <w:color w:val="000000" w:themeColor="text1"/>
          <w:lang w:eastAsia="zh-CN"/>
        </w:rPr>
        <w:t xml:space="preserve"> and </w:t>
      </w:r>
      <w:r w:rsidR="006C6E93" w:rsidRPr="00B326EE">
        <w:rPr>
          <w:rFonts w:ascii="Book Antiqua" w:eastAsia="Book Antiqua" w:hAnsi="Book Antiqua" w:cs="Book Antiqua"/>
          <w:color w:val="000000" w:themeColor="text1"/>
        </w:rPr>
        <w:t>J). The abdominal cavity was flushed with normal saline (&gt;</w:t>
      </w:r>
      <w:r w:rsidR="001206EF" w:rsidRPr="00B326EE">
        <w:rPr>
          <w:rFonts w:ascii="Book Antiqua" w:hAnsi="Book Antiqua" w:cs="Book Antiqua"/>
          <w:color w:val="000000" w:themeColor="text1"/>
          <w:lang w:eastAsia="zh-CN"/>
        </w:rPr>
        <w:t xml:space="preserve"> </w:t>
      </w:r>
      <w:r w:rsidR="006C6E93" w:rsidRPr="00B326EE">
        <w:rPr>
          <w:rFonts w:ascii="Book Antiqua" w:eastAsia="Book Antiqua" w:hAnsi="Book Antiqua" w:cs="Book Antiqua"/>
          <w:color w:val="000000" w:themeColor="text1"/>
        </w:rPr>
        <w:t xml:space="preserve">2000 mL). Further observation was performed to ensure that there was no bleeding or bile leakage at the gallbladder incision. Then, the gastric wall incision was closed with clips. </w:t>
      </w:r>
    </w:p>
    <w:p w14:paraId="5EB6E815" w14:textId="77777777" w:rsidR="0007747A" w:rsidRPr="00B326EE" w:rsidRDefault="0007747A" w:rsidP="00B326EE">
      <w:pPr>
        <w:spacing w:line="360" w:lineRule="auto"/>
        <w:jc w:val="both"/>
        <w:rPr>
          <w:rFonts w:ascii="Book Antiqua" w:hAnsi="Book Antiqua" w:cs="Book Antiqua"/>
          <w:color w:val="000000" w:themeColor="text1"/>
          <w:lang w:eastAsia="zh-CN"/>
        </w:rPr>
      </w:pPr>
    </w:p>
    <w:p w14:paraId="29F2491E" w14:textId="77777777" w:rsidR="00A77B3E" w:rsidRPr="00B326EE" w:rsidRDefault="0007747A" w:rsidP="00B326EE">
      <w:pPr>
        <w:spacing w:line="360" w:lineRule="auto"/>
        <w:jc w:val="both"/>
        <w:rPr>
          <w:rFonts w:ascii="Book Antiqua" w:hAnsi="Book Antiqua"/>
          <w:color w:val="000000" w:themeColor="text1"/>
        </w:rPr>
      </w:pPr>
      <w:r w:rsidRPr="00B326EE">
        <w:rPr>
          <w:rFonts w:ascii="Book Antiqua" w:hAnsi="Book Antiqua" w:cs="Book Antiqua"/>
          <w:b/>
          <w:bCs/>
          <w:color w:val="000000" w:themeColor="text1"/>
          <w:lang w:eastAsia="zh-CN"/>
        </w:rPr>
        <w:t>NC</w:t>
      </w:r>
      <w:r w:rsidR="006C6E93" w:rsidRPr="00B326EE">
        <w:rPr>
          <w:rFonts w:ascii="Book Antiqua" w:eastAsia="Book Antiqua" w:hAnsi="Book Antiqua" w:cs="Book Antiqua"/>
          <w:b/>
          <w:bCs/>
          <w:color w:val="000000" w:themeColor="text1"/>
        </w:rPr>
        <w:t xml:space="preserve"> group</w:t>
      </w:r>
      <w:r w:rsidRPr="00B326EE">
        <w:rPr>
          <w:rFonts w:ascii="Book Antiqua" w:hAnsi="Book Antiqua" w:cs="Book Antiqua"/>
          <w:b/>
          <w:bCs/>
          <w:color w:val="000000" w:themeColor="text1"/>
          <w:lang w:eastAsia="zh-CN"/>
        </w:rPr>
        <w:t xml:space="preserve">: </w:t>
      </w:r>
      <w:r w:rsidR="006C6E93" w:rsidRPr="00B326EE">
        <w:rPr>
          <w:rFonts w:ascii="Book Antiqua" w:eastAsia="Book Antiqua" w:hAnsi="Book Antiqua" w:cs="Book Antiqua"/>
          <w:color w:val="000000" w:themeColor="text1"/>
        </w:rPr>
        <w:t>Except for the fact that the snare was not used, the operating procedures performed for this group were the same as those mentioned above.</w:t>
      </w:r>
    </w:p>
    <w:p w14:paraId="4EEBD56B" w14:textId="77777777" w:rsidR="00A77B3E" w:rsidRPr="00B326EE" w:rsidRDefault="006C6E93" w:rsidP="00B326EE">
      <w:pPr>
        <w:spacing w:line="360" w:lineRule="auto"/>
        <w:ind w:firstLineChars="200" w:firstLine="480"/>
        <w:jc w:val="both"/>
        <w:rPr>
          <w:rFonts w:ascii="Book Antiqua" w:hAnsi="Book Antiqua"/>
          <w:color w:val="000000" w:themeColor="text1"/>
        </w:rPr>
      </w:pPr>
      <w:r w:rsidRPr="00B326EE">
        <w:rPr>
          <w:rFonts w:ascii="Book Antiqua" w:eastAsia="Book Antiqua" w:hAnsi="Book Antiqua" w:cs="Book Antiqua"/>
          <w:color w:val="000000" w:themeColor="text1"/>
        </w:rPr>
        <w:t>During the operation, the intra-abdominal pressure was not measured. The anesthesiologist monitored the abdominal wall pressure and the oxygenation index of the ear skin, which prompted the endoscopist to suck the gas from the abdominal cavity with an endoscope in time to reduce the intra-abdominal pressure.</w:t>
      </w:r>
    </w:p>
    <w:p w14:paraId="48675BB0" w14:textId="77777777" w:rsidR="00A77B3E" w:rsidRPr="00B326EE" w:rsidRDefault="00A77B3E" w:rsidP="00B326EE">
      <w:pPr>
        <w:spacing w:line="360" w:lineRule="auto"/>
        <w:ind w:firstLine="240"/>
        <w:jc w:val="both"/>
        <w:rPr>
          <w:rFonts w:ascii="Book Antiqua" w:hAnsi="Book Antiqua"/>
          <w:color w:val="000000" w:themeColor="text1"/>
        </w:rPr>
      </w:pPr>
    </w:p>
    <w:p w14:paraId="40354568"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i/>
          <w:iCs/>
          <w:color w:val="000000" w:themeColor="text1"/>
        </w:rPr>
        <w:t>Video description</w:t>
      </w:r>
    </w:p>
    <w:p w14:paraId="56B471C9" w14:textId="47D707D3"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The video came from a single surgical procedure in the SA group. A pig model was used to demonstrate snare-assisted pure NOTES gallbladder-preserving surgery by a single-channel flexible endoscope (Video</w:t>
      </w:r>
      <w:r w:rsidR="004873A0">
        <w:rPr>
          <w:rFonts w:ascii="Book Antiqua" w:hAnsi="Book Antiqua" w:cs="Book Antiqua" w:hint="eastAsia"/>
          <w:color w:val="000000" w:themeColor="text1"/>
          <w:lang w:eastAsia="zh-CN"/>
        </w:rPr>
        <w:t>s 1 and 2</w:t>
      </w:r>
      <w:r w:rsidRPr="00B326EE">
        <w:rPr>
          <w:rFonts w:ascii="Book Antiqua" w:eastAsia="Book Antiqua" w:hAnsi="Book Antiqua" w:cs="Book Antiqua"/>
          <w:color w:val="000000" w:themeColor="text1"/>
        </w:rPr>
        <w:t>).</w:t>
      </w:r>
    </w:p>
    <w:p w14:paraId="637DFF0A" w14:textId="77777777" w:rsidR="00A77B3E" w:rsidRPr="00B326EE" w:rsidRDefault="00A77B3E" w:rsidP="00B326EE">
      <w:pPr>
        <w:spacing w:line="360" w:lineRule="auto"/>
        <w:jc w:val="both"/>
        <w:rPr>
          <w:rFonts w:ascii="Book Antiqua" w:hAnsi="Book Antiqua"/>
          <w:color w:val="000000" w:themeColor="text1"/>
        </w:rPr>
      </w:pPr>
    </w:p>
    <w:p w14:paraId="73AE065C"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i/>
          <w:iCs/>
          <w:color w:val="000000" w:themeColor="text1"/>
        </w:rPr>
        <w:lastRenderedPageBreak/>
        <w:t>Postoperative follow-up</w:t>
      </w:r>
    </w:p>
    <w:p w14:paraId="7636EE8E"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All pigs were given liquid food after fasting for 24 h. All animals received ceftiofur sodium </w:t>
      </w:r>
      <w:r w:rsidRPr="00B326EE">
        <w:rPr>
          <w:rFonts w:ascii="Book Antiqua" w:eastAsia="Book Antiqua" w:hAnsi="Book Antiqua" w:cs="Book Antiqua"/>
          <w:i/>
          <w:iCs/>
          <w:color w:val="000000" w:themeColor="text1"/>
        </w:rPr>
        <w:t>via</w:t>
      </w:r>
      <w:r w:rsidR="0003582B" w:rsidRPr="00B326EE">
        <w:rPr>
          <w:rFonts w:ascii="Book Antiqua" w:eastAsia="Book Antiqua" w:hAnsi="Book Antiqua" w:cs="Book Antiqua"/>
          <w:color w:val="000000" w:themeColor="text1"/>
        </w:rPr>
        <w:t xml:space="preserve"> injection (5 mg/kg, </w:t>
      </w:r>
      <w:proofErr w:type="spellStart"/>
      <w:r w:rsidR="0003582B" w:rsidRPr="00B326EE">
        <w:rPr>
          <w:rFonts w:ascii="Book Antiqua" w:eastAsia="Book Antiqua" w:hAnsi="Book Antiqua" w:cs="Book Antiqua"/>
          <w:color w:val="000000" w:themeColor="text1"/>
        </w:rPr>
        <w:t>qd</w:t>
      </w:r>
      <w:proofErr w:type="spellEnd"/>
      <w:r w:rsidR="0003582B" w:rsidRPr="00B326EE">
        <w:rPr>
          <w:rFonts w:ascii="Book Antiqua" w:eastAsia="Book Antiqua" w:hAnsi="Book Antiqua" w:cs="Book Antiqua"/>
          <w:color w:val="000000" w:themeColor="text1"/>
        </w:rPr>
        <w:t>, 3 d</w:t>
      </w:r>
      <w:r w:rsidRPr="00B326EE">
        <w:rPr>
          <w:rFonts w:ascii="Book Antiqua" w:eastAsia="Book Antiqua" w:hAnsi="Book Antiqua" w:cs="Book Antiqua"/>
          <w:color w:val="000000" w:themeColor="text1"/>
        </w:rPr>
        <w:t xml:space="preserve">) to prevent infection. An experienced physician conducted extensive monitoring of these animals daily to observe whether complications or adverse events occurred. Blood was collected at 24 h and 28 d after the operation. Gastroscopy was performed 28 d after the operation. </w:t>
      </w:r>
    </w:p>
    <w:p w14:paraId="346AB699" w14:textId="77777777" w:rsidR="00A77B3E" w:rsidRPr="00B326EE" w:rsidRDefault="00A77B3E" w:rsidP="00B326EE">
      <w:pPr>
        <w:spacing w:line="360" w:lineRule="auto"/>
        <w:jc w:val="both"/>
        <w:rPr>
          <w:rFonts w:ascii="Book Antiqua" w:hAnsi="Book Antiqua"/>
          <w:color w:val="000000" w:themeColor="text1"/>
        </w:rPr>
      </w:pPr>
    </w:p>
    <w:p w14:paraId="7CEBCC8B"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i/>
          <w:iCs/>
          <w:color w:val="000000" w:themeColor="text1"/>
        </w:rPr>
        <w:t>Animal care and use statement</w:t>
      </w:r>
    </w:p>
    <w:p w14:paraId="7D12DCD7"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The animal protocol was designed to minimize pain or discomfort to the animals. All animals were killed by barbiturate overdose (intravenous injection, 150 mg/kg pentobarbital sodium) for autopsy.</w:t>
      </w:r>
    </w:p>
    <w:p w14:paraId="57AF171F" w14:textId="77777777" w:rsidR="00A77B3E" w:rsidRPr="00B326EE" w:rsidRDefault="00A77B3E" w:rsidP="00B326EE">
      <w:pPr>
        <w:spacing w:line="360" w:lineRule="auto"/>
        <w:jc w:val="both"/>
        <w:rPr>
          <w:rFonts w:ascii="Book Antiqua" w:hAnsi="Book Antiqua"/>
          <w:color w:val="000000" w:themeColor="text1"/>
        </w:rPr>
      </w:pPr>
    </w:p>
    <w:p w14:paraId="7316D334"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i/>
          <w:iCs/>
          <w:color w:val="000000" w:themeColor="text1"/>
        </w:rPr>
        <w:t>Outcome parameters</w:t>
      </w:r>
    </w:p>
    <w:p w14:paraId="4DB17504"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Changes in the number of white blood cells, blood amylase, and liver function were observed before and after the operation. The operation success rate, operation time, intraoperative and postoperative complications, and animal survival rate were recorded. The </w:t>
      </w:r>
      <w:r w:rsidR="009A67DF" w:rsidRPr="00B326EE">
        <w:rPr>
          <w:rFonts w:ascii="Book Antiqua" w:eastAsia="Book Antiqua" w:hAnsi="Book Antiqua" w:cs="Book Antiqua"/>
          <w:color w:val="000000" w:themeColor="text1"/>
        </w:rPr>
        <w:t>National Aeronautics and Space Administration-Task Load Index (NASA-</w:t>
      </w:r>
      <w:proofErr w:type="gramStart"/>
      <w:r w:rsidR="009A67DF" w:rsidRPr="00B326EE">
        <w:rPr>
          <w:rFonts w:ascii="Book Antiqua" w:eastAsia="Book Antiqua" w:hAnsi="Book Antiqua" w:cs="Book Antiqua"/>
          <w:color w:val="000000" w:themeColor="text1"/>
        </w:rPr>
        <w:t>TLX)</w:t>
      </w:r>
      <w:r w:rsidRPr="00B326EE">
        <w:rPr>
          <w:rFonts w:ascii="Book Antiqua" w:eastAsia="Book Antiqua" w:hAnsi="Book Antiqua" w:cs="Book Antiqua"/>
          <w:color w:val="000000" w:themeColor="text1"/>
          <w:vertAlign w:val="superscript"/>
        </w:rPr>
        <w:t>[</w:t>
      </w:r>
      <w:proofErr w:type="gramEnd"/>
      <w:r w:rsidRPr="00B326EE">
        <w:rPr>
          <w:rFonts w:ascii="Book Antiqua" w:eastAsia="Book Antiqua" w:hAnsi="Book Antiqua" w:cs="Book Antiqua"/>
          <w:color w:val="000000" w:themeColor="text1"/>
          <w:vertAlign w:val="superscript"/>
        </w:rPr>
        <w:t>12]</w:t>
      </w:r>
      <w:r w:rsidRPr="00B326EE">
        <w:rPr>
          <w:rFonts w:ascii="Book Antiqua" w:eastAsia="Book Antiqua" w:hAnsi="Book Antiqua" w:cs="Book Antiqua"/>
          <w:color w:val="000000" w:themeColor="text1"/>
        </w:rPr>
        <w:t xml:space="preserve"> was used to assess the difficulty of the operation. The conditions of the abdominal cavity, stomach wall, and gallbladder were observed by autopsy.</w:t>
      </w:r>
    </w:p>
    <w:p w14:paraId="2BE2EF80" w14:textId="77777777" w:rsidR="00A77B3E" w:rsidRPr="00B326EE" w:rsidRDefault="00A77B3E" w:rsidP="00B326EE">
      <w:pPr>
        <w:spacing w:line="360" w:lineRule="auto"/>
        <w:jc w:val="both"/>
        <w:rPr>
          <w:rFonts w:ascii="Book Antiqua" w:hAnsi="Book Antiqua"/>
          <w:color w:val="000000" w:themeColor="text1"/>
        </w:rPr>
      </w:pPr>
    </w:p>
    <w:p w14:paraId="3C0ABB32"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i/>
          <w:iCs/>
          <w:color w:val="000000" w:themeColor="text1"/>
        </w:rPr>
        <w:t>Statistical analysis</w:t>
      </w:r>
    </w:p>
    <w:p w14:paraId="02BC41C3"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Quantitative data are expressed as the mean ± SD. The results were analyzed by </w:t>
      </w:r>
      <w:r w:rsidRPr="00B326EE">
        <w:rPr>
          <w:rFonts w:ascii="Book Antiqua" w:eastAsia="Book Antiqua" w:hAnsi="Book Antiqua" w:cs="Book Antiqua"/>
          <w:i/>
          <w:iCs/>
          <w:color w:val="000000" w:themeColor="text1"/>
        </w:rPr>
        <w:t>SPSS</w:t>
      </w:r>
      <w:r w:rsidRPr="00B326EE">
        <w:rPr>
          <w:rFonts w:ascii="Book Antiqua" w:eastAsia="Book Antiqua" w:hAnsi="Book Antiqua" w:cs="Book Antiqua"/>
          <w:color w:val="000000" w:themeColor="text1"/>
        </w:rPr>
        <w:t xml:space="preserve"> 23.0 statistical software. The significance of the data was determined by Student’s </w:t>
      </w:r>
      <w:r w:rsidRPr="00B326EE">
        <w:rPr>
          <w:rFonts w:ascii="Book Antiqua" w:eastAsia="Book Antiqua" w:hAnsi="Book Antiqua" w:cs="Book Antiqua"/>
          <w:i/>
          <w:iCs/>
          <w:color w:val="000000" w:themeColor="text1"/>
        </w:rPr>
        <w:t>t-</w:t>
      </w:r>
      <w:r w:rsidRPr="00B326EE">
        <w:rPr>
          <w:rFonts w:ascii="Book Antiqua" w:eastAsia="Book Antiqua" w:hAnsi="Book Antiqua" w:cs="Book Antiqua"/>
          <w:color w:val="000000" w:themeColor="text1"/>
        </w:rPr>
        <w:t xml:space="preserve">test. </w:t>
      </w:r>
      <w:r w:rsidRPr="00B326EE">
        <w:rPr>
          <w:rFonts w:ascii="Book Antiqua" w:eastAsia="Book Antiqua" w:hAnsi="Book Antiqua" w:cs="Book Antiqua"/>
          <w:i/>
          <w:iCs/>
          <w:color w:val="000000" w:themeColor="text1"/>
        </w:rPr>
        <w:t>P</w:t>
      </w:r>
      <w:r w:rsidRPr="00B326EE">
        <w:rPr>
          <w:rFonts w:ascii="Book Antiqua" w:eastAsia="Book Antiqua" w:hAnsi="Book Antiqua" w:cs="Book Antiqua"/>
          <w:color w:val="000000" w:themeColor="text1"/>
        </w:rPr>
        <w:t xml:space="preserve"> value &lt;</w:t>
      </w:r>
      <w:r w:rsidR="00716FDA"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0.05 was considered statistically significant.</w:t>
      </w:r>
    </w:p>
    <w:p w14:paraId="0B338C17" w14:textId="77777777" w:rsidR="00A77B3E" w:rsidRPr="00B326EE" w:rsidRDefault="00A77B3E" w:rsidP="00B326EE">
      <w:pPr>
        <w:spacing w:line="360" w:lineRule="auto"/>
        <w:jc w:val="both"/>
        <w:rPr>
          <w:rFonts w:ascii="Book Antiqua" w:hAnsi="Book Antiqua"/>
          <w:color w:val="000000" w:themeColor="text1"/>
        </w:rPr>
      </w:pPr>
    </w:p>
    <w:p w14:paraId="53921550"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aps/>
          <w:color w:val="000000" w:themeColor="text1"/>
          <w:u w:val="single"/>
        </w:rPr>
        <w:t>RESULTS</w:t>
      </w:r>
    </w:p>
    <w:p w14:paraId="26488F6C"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i/>
          <w:iCs/>
          <w:color w:val="000000" w:themeColor="text1"/>
        </w:rPr>
        <w:t>Short-term operation outcomes</w:t>
      </w:r>
    </w:p>
    <w:p w14:paraId="48B2E5F8"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The operation was completed on all animals, and a success rate of 100% was achieved. It took 10.9</w:t>
      </w:r>
      <w:r w:rsidR="00F9494C"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w:t>
      </w:r>
      <w:r w:rsidR="00F9494C"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4.3 min to cut the stomach wall, and the bleeding volume was 12.4</w:t>
      </w:r>
      <w:r w:rsidR="00F9494C"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w:t>
      </w:r>
      <w:r w:rsidR="00F9494C"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 xml:space="preserve">6.6 </w:t>
      </w:r>
      <w:proofErr w:type="spellStart"/>
      <w:r w:rsidRPr="00B326EE">
        <w:rPr>
          <w:rFonts w:ascii="Book Antiqua" w:eastAsia="Book Antiqua" w:hAnsi="Book Antiqua" w:cs="Book Antiqua"/>
          <w:color w:val="000000" w:themeColor="text1"/>
        </w:rPr>
        <w:t>mL.</w:t>
      </w:r>
      <w:proofErr w:type="spellEnd"/>
      <w:r w:rsidRPr="00B326EE">
        <w:rPr>
          <w:rFonts w:ascii="Book Antiqua" w:eastAsia="Book Antiqua" w:hAnsi="Book Antiqua" w:cs="Book Antiqua"/>
          <w:color w:val="000000" w:themeColor="text1"/>
        </w:rPr>
        <w:t xml:space="preserve"> Although entry into the abdominal cavity occurred through the anterior wall of the </w:t>
      </w:r>
      <w:r w:rsidRPr="00B326EE">
        <w:rPr>
          <w:rFonts w:ascii="Book Antiqua" w:eastAsia="Book Antiqua" w:hAnsi="Book Antiqua" w:cs="Book Antiqua"/>
          <w:color w:val="000000" w:themeColor="text1"/>
        </w:rPr>
        <w:lastRenderedPageBreak/>
        <w:t>gastric antrum, which was close to the gallbladder, the mirror body had no bending and showed good mobility. The operation space and visual field were small, and it took 11.0</w:t>
      </w:r>
      <w:r w:rsidR="00F9494C"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w:t>
      </w:r>
      <w:r w:rsidR="00F9494C"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3.6 min to locate the gallbladder. Fortunately, under the assisted traction and navigation positioning of the snare, blood loss during gallbladder incision was reduced (</w:t>
      </w:r>
      <w:r w:rsidRPr="00B326EE">
        <w:rPr>
          <w:rFonts w:ascii="Book Antiqua" w:eastAsia="Book Antiqua" w:hAnsi="Book Antiqua" w:cs="Book Antiqua"/>
          <w:i/>
          <w:iCs/>
          <w:color w:val="000000" w:themeColor="text1"/>
        </w:rPr>
        <w:t>P</w:t>
      </w:r>
      <w:r w:rsidR="00F9494C" w:rsidRPr="00B326EE">
        <w:rPr>
          <w:rFonts w:ascii="Book Antiqua" w:hAnsi="Book Antiqua" w:cs="Book Antiqua"/>
          <w:i/>
          <w:iCs/>
          <w:color w:val="000000" w:themeColor="text1"/>
          <w:lang w:eastAsia="zh-CN"/>
        </w:rPr>
        <w:t xml:space="preserve"> </w:t>
      </w:r>
      <w:r w:rsidRPr="00B326EE">
        <w:rPr>
          <w:rFonts w:ascii="Book Antiqua" w:eastAsia="Book Antiqua" w:hAnsi="Book Antiqua" w:cs="Book Antiqua"/>
          <w:color w:val="000000" w:themeColor="text1"/>
        </w:rPr>
        <w:t>&lt;</w:t>
      </w:r>
      <w:r w:rsidR="00F9494C"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0.05). The total operating time, gallbladder disorientation time during the operation, and gallbladder incision closure time were significantly reduced in the SA group (</w:t>
      </w:r>
      <w:r w:rsidRPr="00B326EE">
        <w:rPr>
          <w:rFonts w:ascii="Book Antiqua" w:eastAsia="Book Antiqua" w:hAnsi="Book Antiqua" w:cs="Book Antiqua"/>
          <w:i/>
          <w:iCs/>
          <w:color w:val="000000" w:themeColor="text1"/>
        </w:rPr>
        <w:t>P</w:t>
      </w:r>
      <w:r w:rsidR="00F9494C" w:rsidRPr="00B326EE">
        <w:rPr>
          <w:rFonts w:ascii="Book Antiqua" w:hAnsi="Book Antiqua" w:cs="Book Antiqua"/>
          <w:i/>
          <w:iCs/>
          <w:color w:val="000000" w:themeColor="text1"/>
          <w:lang w:eastAsia="zh-CN"/>
        </w:rPr>
        <w:t xml:space="preserve"> </w:t>
      </w:r>
      <w:r w:rsidRPr="00B326EE">
        <w:rPr>
          <w:rFonts w:ascii="Book Antiqua" w:eastAsia="Book Antiqua" w:hAnsi="Book Antiqua" w:cs="Book Antiqua"/>
          <w:color w:val="000000" w:themeColor="text1"/>
        </w:rPr>
        <w:t>&lt;</w:t>
      </w:r>
      <w:r w:rsidR="00F9494C"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0.05) (Table 1). No differences were found between the two groups in the time involved in gallbladder incision and the number of clips required to close the gallbladder incision (</w:t>
      </w:r>
      <w:r w:rsidRPr="00B326EE">
        <w:rPr>
          <w:rFonts w:ascii="Book Antiqua" w:eastAsia="Book Antiqua" w:hAnsi="Book Antiqua" w:cs="Book Antiqua"/>
          <w:i/>
          <w:iCs/>
          <w:color w:val="000000" w:themeColor="text1"/>
        </w:rPr>
        <w:t>P</w:t>
      </w:r>
      <w:r w:rsidR="00F9494C" w:rsidRPr="00B326EE">
        <w:rPr>
          <w:rFonts w:ascii="Book Antiqua" w:hAnsi="Book Antiqua" w:cs="Book Antiqua"/>
          <w:i/>
          <w:iCs/>
          <w:color w:val="000000" w:themeColor="text1"/>
          <w:lang w:eastAsia="zh-CN"/>
        </w:rPr>
        <w:t xml:space="preserve"> </w:t>
      </w:r>
      <w:r w:rsidRPr="00B326EE">
        <w:rPr>
          <w:rFonts w:ascii="Book Antiqua" w:eastAsia="Book Antiqua" w:hAnsi="Book Antiqua" w:cs="Book Antiqua"/>
          <w:color w:val="000000" w:themeColor="text1"/>
        </w:rPr>
        <w:t>&gt;</w:t>
      </w:r>
      <w:r w:rsidR="00F9494C"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0.05), as shown in Table 1. However, removal of the clip was needed in 50% (2/4) of the animals in the NC group due to the incorrect placement of the clip; this situation did not occur in the SA group. The inside of the gallbladder of all animals was fully explored and flushed. None of the animals had bile leakage from the gallbladder incision.</w:t>
      </w:r>
    </w:p>
    <w:p w14:paraId="122D3CBA" w14:textId="77777777" w:rsidR="00A77B3E" w:rsidRPr="00B326EE" w:rsidRDefault="006C6E93" w:rsidP="00B326EE">
      <w:pPr>
        <w:spacing w:line="360" w:lineRule="auto"/>
        <w:ind w:firstLineChars="200" w:firstLine="480"/>
        <w:jc w:val="both"/>
        <w:rPr>
          <w:rFonts w:ascii="Book Antiqua" w:hAnsi="Book Antiqua"/>
          <w:color w:val="000000" w:themeColor="text1"/>
        </w:rPr>
      </w:pPr>
      <w:r w:rsidRPr="00B326EE">
        <w:rPr>
          <w:rFonts w:ascii="Book Antiqua" w:eastAsia="Book Antiqua" w:hAnsi="Book Antiqua" w:cs="Book Antiqua"/>
          <w:color w:val="000000" w:themeColor="text1"/>
        </w:rPr>
        <w:t>Using the NASA-TLX to evaluate the difficulty of operation, the results showed that under the auxiliary traction and positioning of the snare, the mental demand, physical burden, temporal demand, effort, and frustration of the endoscopist were significantly reduced (</w:t>
      </w:r>
      <w:r w:rsidRPr="00B326EE">
        <w:rPr>
          <w:rFonts w:ascii="Book Antiqua" w:eastAsia="Book Antiqua" w:hAnsi="Book Antiqua" w:cs="Book Antiqua"/>
          <w:i/>
          <w:iCs/>
          <w:color w:val="000000" w:themeColor="text1"/>
        </w:rPr>
        <w:t>P</w:t>
      </w:r>
      <w:r w:rsidR="00F9494C" w:rsidRPr="00B326EE">
        <w:rPr>
          <w:rFonts w:ascii="Book Antiqua" w:hAnsi="Book Antiqua" w:cs="Book Antiqua"/>
          <w:i/>
          <w:iCs/>
          <w:color w:val="000000" w:themeColor="text1"/>
          <w:lang w:eastAsia="zh-CN"/>
        </w:rPr>
        <w:t xml:space="preserve"> </w:t>
      </w:r>
      <w:r w:rsidRPr="00B326EE">
        <w:rPr>
          <w:rFonts w:ascii="Book Antiqua" w:eastAsia="Book Antiqua" w:hAnsi="Book Antiqua" w:cs="Book Antiqua"/>
          <w:color w:val="000000" w:themeColor="text1"/>
        </w:rPr>
        <w:t>&lt;</w:t>
      </w:r>
      <w:r w:rsidR="00F9494C"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0.05), as shown in Table 1 and Figure 2.</w:t>
      </w:r>
    </w:p>
    <w:p w14:paraId="6C7F790B" w14:textId="77777777" w:rsidR="00A77B3E" w:rsidRPr="00B326EE" w:rsidRDefault="00A77B3E" w:rsidP="00B326EE">
      <w:pPr>
        <w:spacing w:line="360" w:lineRule="auto"/>
        <w:ind w:firstLine="240"/>
        <w:jc w:val="both"/>
        <w:rPr>
          <w:rFonts w:ascii="Book Antiqua" w:hAnsi="Book Antiqua"/>
          <w:color w:val="000000" w:themeColor="text1"/>
        </w:rPr>
      </w:pPr>
    </w:p>
    <w:p w14:paraId="71539427"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i/>
          <w:iCs/>
          <w:color w:val="000000" w:themeColor="text1"/>
        </w:rPr>
        <w:t xml:space="preserve">Operation safety </w:t>
      </w:r>
    </w:p>
    <w:p w14:paraId="2E67916F"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During the operation, 75% (3/4) of the animals in the NC group showed a significant decrease in the “blood oxygen index” of the ear skin, which returned to normal after the gas in the abdominal cavity was sucked through an endoscope. However, the animals in the SA group did not show these adverse events. In addition, 100% (4/4) of the animals in the NC group had electric burn scars on their livers (Figure 3), whereas only 25% (1/4) of the animals in the SA group showed a similar condition.</w:t>
      </w:r>
    </w:p>
    <w:p w14:paraId="56430D24" w14:textId="77777777" w:rsidR="00A77B3E" w:rsidRPr="00B326EE" w:rsidRDefault="006C6E93" w:rsidP="00B326EE">
      <w:pPr>
        <w:spacing w:line="360" w:lineRule="auto"/>
        <w:ind w:firstLineChars="200" w:firstLine="480"/>
        <w:jc w:val="both"/>
        <w:rPr>
          <w:rFonts w:ascii="Book Antiqua" w:hAnsi="Book Antiqua"/>
          <w:color w:val="000000" w:themeColor="text1"/>
        </w:rPr>
      </w:pPr>
      <w:r w:rsidRPr="00B326EE">
        <w:rPr>
          <w:rFonts w:ascii="Book Antiqua" w:eastAsia="Book Antiqua" w:hAnsi="Book Antiqua" w:cs="Book Antiqua"/>
          <w:color w:val="000000" w:themeColor="text1"/>
        </w:rPr>
        <w:t>All animals survived, and their body weight increased appropriately (an increase of 1.88</w:t>
      </w:r>
      <w:r w:rsidR="008D3919"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w:t>
      </w:r>
      <w:r w:rsidR="008D3919"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0.69 kg) until euthanasia on Day 28. The follow-up found that the animals in the SA group were normal after the operation, and no complications occurred. In addition, no significant differences were found between the groups in the number of white blood cells and neutrophils, liver function, or the amount of amylase in the blood at 24 h and 28 d after surgery (</w:t>
      </w:r>
      <w:r w:rsidRPr="00B326EE">
        <w:rPr>
          <w:rFonts w:ascii="Book Antiqua" w:eastAsia="Book Antiqua" w:hAnsi="Book Antiqua" w:cs="Book Antiqua"/>
          <w:i/>
          <w:iCs/>
          <w:color w:val="000000" w:themeColor="text1"/>
        </w:rPr>
        <w:t>P</w:t>
      </w:r>
      <w:r w:rsidR="008F5E58" w:rsidRPr="00B326EE">
        <w:rPr>
          <w:rFonts w:ascii="Book Antiqua" w:hAnsi="Book Antiqua" w:cs="Book Antiqua"/>
          <w:i/>
          <w:iCs/>
          <w:color w:val="000000" w:themeColor="text1"/>
          <w:lang w:eastAsia="zh-CN"/>
        </w:rPr>
        <w:t xml:space="preserve"> </w:t>
      </w:r>
      <w:r w:rsidRPr="00B326EE">
        <w:rPr>
          <w:rFonts w:ascii="Book Antiqua" w:eastAsia="Book Antiqua" w:hAnsi="Book Antiqua" w:cs="Book Antiqua"/>
          <w:color w:val="000000" w:themeColor="text1"/>
        </w:rPr>
        <w:t>&gt;</w:t>
      </w:r>
      <w:r w:rsidR="008F5E58"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0.05) (Table 2).</w:t>
      </w:r>
    </w:p>
    <w:p w14:paraId="655BF24C" w14:textId="77777777" w:rsidR="00A77B3E" w:rsidRPr="00B326EE" w:rsidRDefault="00A77B3E" w:rsidP="00B326EE">
      <w:pPr>
        <w:spacing w:line="360" w:lineRule="auto"/>
        <w:ind w:firstLine="240"/>
        <w:jc w:val="both"/>
        <w:rPr>
          <w:rFonts w:ascii="Book Antiqua" w:hAnsi="Book Antiqua"/>
          <w:color w:val="000000" w:themeColor="text1"/>
        </w:rPr>
      </w:pPr>
    </w:p>
    <w:p w14:paraId="136B2DBF"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i/>
          <w:iCs/>
          <w:color w:val="000000" w:themeColor="text1"/>
        </w:rPr>
        <w:t xml:space="preserve">Gastroscope review and necropsy </w:t>
      </w:r>
    </w:p>
    <w:p w14:paraId="11C6AD97"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The gastric wall incisions of all animals healed without ulcers and incision fistulas (Figure 4A). A small number of omental adhesions existed on the gastric serosal surface of all animals. After the adhesions were released, the gastric wall incisions healed well. The gallbladder incisions of all animals were closed well, and no biliary fistulas, peritoneal effusions, abdominal hematomas, or abdominal abscesses were found. However, there were some adhesions around the gallbladder incisions, and the metal clip was wrapped in it (Figure 4B-D). The gallbladder was opened, and the gallbladder mucosa was smooth, with no formation of stones or polyps. The mucosa at the original incision healed well (Figure 4E), and the local mucosa was slightly edematous (Figure 4F), with an average thickness of 4.2</w:t>
      </w:r>
      <w:r w:rsidR="007E1B97"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w:t>
      </w:r>
      <w:r w:rsidR="007E1B97"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0.7 mm. However, there was no difference in the thickness of the gallbladder mucosa between the two groups (</w:t>
      </w:r>
      <w:r w:rsidRPr="00B326EE">
        <w:rPr>
          <w:rFonts w:ascii="Book Antiqua" w:eastAsia="Book Antiqua" w:hAnsi="Book Antiqua" w:cs="Book Antiqua"/>
          <w:i/>
          <w:iCs/>
          <w:color w:val="000000" w:themeColor="text1"/>
        </w:rPr>
        <w:t>P</w:t>
      </w:r>
      <w:r w:rsidR="007E1B97" w:rsidRPr="00B326EE">
        <w:rPr>
          <w:rFonts w:ascii="Book Antiqua" w:hAnsi="Book Antiqua" w:cs="Book Antiqua"/>
          <w:i/>
          <w:iCs/>
          <w:color w:val="000000" w:themeColor="text1"/>
          <w:lang w:eastAsia="zh-CN"/>
        </w:rPr>
        <w:t xml:space="preserve"> </w:t>
      </w:r>
      <w:r w:rsidRPr="00B326EE">
        <w:rPr>
          <w:rFonts w:ascii="Book Antiqua" w:eastAsia="Book Antiqua" w:hAnsi="Book Antiqua" w:cs="Book Antiqua"/>
          <w:color w:val="000000" w:themeColor="text1"/>
        </w:rPr>
        <w:t>&gt;</w:t>
      </w:r>
      <w:r w:rsidR="007E1B97" w:rsidRPr="00B326EE">
        <w:rPr>
          <w:rFonts w:ascii="Book Antiqua" w:hAnsi="Book Antiqua" w:cs="Book Antiqua"/>
          <w:color w:val="000000" w:themeColor="text1"/>
          <w:lang w:eastAsia="zh-CN"/>
        </w:rPr>
        <w:t xml:space="preserve"> </w:t>
      </w:r>
      <w:r w:rsidRPr="00B326EE">
        <w:rPr>
          <w:rFonts w:ascii="Book Antiqua" w:eastAsia="Book Antiqua" w:hAnsi="Book Antiqua" w:cs="Book Antiqua"/>
          <w:color w:val="000000" w:themeColor="text1"/>
        </w:rPr>
        <w:t>0.05).</w:t>
      </w:r>
    </w:p>
    <w:p w14:paraId="0DFE2BFC" w14:textId="77777777" w:rsidR="00A77B3E" w:rsidRPr="00B326EE" w:rsidRDefault="00A77B3E" w:rsidP="00B326EE">
      <w:pPr>
        <w:spacing w:line="360" w:lineRule="auto"/>
        <w:jc w:val="both"/>
        <w:rPr>
          <w:rFonts w:ascii="Book Antiqua" w:hAnsi="Book Antiqua"/>
          <w:color w:val="000000" w:themeColor="text1"/>
        </w:rPr>
      </w:pPr>
    </w:p>
    <w:p w14:paraId="6AEA29E0"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aps/>
          <w:color w:val="000000" w:themeColor="text1"/>
          <w:u w:val="single"/>
        </w:rPr>
        <w:t>DISCUSSION</w:t>
      </w:r>
    </w:p>
    <w:p w14:paraId="34557395" w14:textId="77777777" w:rsidR="00A77B3E" w:rsidRPr="00E33FEC" w:rsidRDefault="006C6E93" w:rsidP="00B326EE">
      <w:pPr>
        <w:spacing w:line="360" w:lineRule="auto"/>
        <w:jc w:val="both"/>
        <w:rPr>
          <w:rFonts w:ascii="Book Antiqua" w:hAnsi="Book Antiqua"/>
        </w:rPr>
      </w:pPr>
      <w:r w:rsidRPr="00E33FEC">
        <w:rPr>
          <w:rFonts w:ascii="Book Antiqua" w:eastAsia="Book Antiqua" w:hAnsi="Book Antiqua" w:cs="Book Antiqua"/>
        </w:rPr>
        <w:t xml:space="preserve">At present, cholecystectomy is still the gold standard for the treatment of gallbladder stones and polyps. However, the gallbladder has an irreplaceable role in the digestion process of the human body. Many complications and adverse reactions can occur after gallbladder </w:t>
      </w:r>
      <w:proofErr w:type="gramStart"/>
      <w:r w:rsidRPr="00E33FEC">
        <w:rPr>
          <w:rFonts w:ascii="Book Antiqua" w:eastAsia="Book Antiqua" w:hAnsi="Book Antiqua" w:cs="Book Antiqua"/>
        </w:rPr>
        <w:t>resection</w:t>
      </w:r>
      <w:r w:rsidRPr="00E33FEC">
        <w:rPr>
          <w:rFonts w:ascii="Book Antiqua" w:eastAsia="Book Antiqua" w:hAnsi="Book Antiqua" w:cs="Book Antiqua"/>
          <w:vertAlign w:val="superscript"/>
        </w:rPr>
        <w:t>[</w:t>
      </w:r>
      <w:proofErr w:type="gramEnd"/>
      <w:r w:rsidRPr="00E33FEC">
        <w:rPr>
          <w:rFonts w:ascii="Book Antiqua" w:eastAsia="Book Antiqua" w:hAnsi="Book Antiqua" w:cs="Book Antiqua"/>
          <w:vertAlign w:val="superscript"/>
        </w:rPr>
        <w:t>5-8]</w:t>
      </w:r>
      <w:r w:rsidRPr="00E33FEC">
        <w:rPr>
          <w:rFonts w:ascii="Book Antiqua" w:eastAsia="Book Antiqua" w:hAnsi="Book Antiqua" w:cs="Book Antiqua"/>
        </w:rPr>
        <w:t xml:space="preserve">. Therefore, both physicians and patients expect to find a better treatment that will preserve the gallbladder and cure gallbladder stones and polyps. This paper reports the successful application of flexible endoscopy </w:t>
      </w:r>
      <w:r w:rsidRPr="00E33FEC">
        <w:rPr>
          <w:rFonts w:ascii="Book Antiqua" w:eastAsia="Book Antiqua" w:hAnsi="Book Antiqua" w:cs="Book Antiqua"/>
          <w:i/>
          <w:iCs/>
        </w:rPr>
        <w:t>via</w:t>
      </w:r>
      <w:r w:rsidRPr="00E33FEC">
        <w:rPr>
          <w:rFonts w:ascii="Book Antiqua" w:eastAsia="Book Antiqua" w:hAnsi="Book Antiqua" w:cs="Book Antiqua"/>
        </w:rPr>
        <w:t xml:space="preserve"> NOTES gallbladder-preservation surgery. This seems to be a promising new surgery for patients who wish to preserve the gallbladder without scarring of the abdominal wall.</w:t>
      </w:r>
    </w:p>
    <w:p w14:paraId="4D3FE2AF" w14:textId="77777777" w:rsidR="00A77B3E" w:rsidRPr="00E33FEC" w:rsidRDefault="006C6E93" w:rsidP="00B326EE">
      <w:pPr>
        <w:spacing w:line="360" w:lineRule="auto"/>
        <w:ind w:firstLineChars="200" w:firstLine="480"/>
        <w:jc w:val="both"/>
        <w:rPr>
          <w:rFonts w:ascii="Book Antiqua" w:hAnsi="Book Antiqua"/>
        </w:rPr>
      </w:pPr>
      <w:r w:rsidRPr="00E33FEC">
        <w:rPr>
          <w:rFonts w:ascii="Book Antiqua" w:eastAsia="Book Antiqua" w:hAnsi="Book Antiqua" w:cs="Book Antiqua"/>
        </w:rPr>
        <w:t xml:space="preserve">In previous single-channel flexible endoscopy </w:t>
      </w:r>
      <w:r w:rsidRPr="00E33FEC">
        <w:rPr>
          <w:rFonts w:ascii="Book Antiqua" w:eastAsia="Book Antiqua" w:hAnsi="Book Antiqua" w:cs="Book Antiqua"/>
          <w:i/>
          <w:iCs/>
        </w:rPr>
        <w:t>via</w:t>
      </w:r>
      <w:r w:rsidRPr="00E33FEC">
        <w:rPr>
          <w:rFonts w:ascii="Book Antiqua" w:eastAsia="Book Antiqua" w:hAnsi="Book Antiqua" w:cs="Book Antiqua"/>
        </w:rPr>
        <w:t xml:space="preserve"> NOTES gallbladder-preservation surgery, the gallbladder was not effectively </w:t>
      </w:r>
      <w:proofErr w:type="spellStart"/>
      <w:r w:rsidRPr="00E33FEC">
        <w:rPr>
          <w:rFonts w:ascii="Book Antiqua" w:eastAsia="Book Antiqua" w:hAnsi="Book Antiqua" w:cs="Book Antiqua"/>
        </w:rPr>
        <w:t>tracted</w:t>
      </w:r>
      <w:proofErr w:type="spellEnd"/>
      <w:r w:rsidRPr="00E33FEC">
        <w:rPr>
          <w:rFonts w:ascii="Book Antiqua" w:eastAsia="Book Antiqua" w:hAnsi="Book Antiqua" w:cs="Book Antiqua"/>
        </w:rPr>
        <w:t xml:space="preserve"> and navigated, and the gallbladder and gallbladder incision were often lost during the operation, thereby significantly prolonging the operation time and increasing the damage to the surrounding </w:t>
      </w:r>
      <w:proofErr w:type="gramStart"/>
      <w:r w:rsidRPr="00E33FEC">
        <w:rPr>
          <w:rFonts w:ascii="Book Antiqua" w:eastAsia="Book Antiqua" w:hAnsi="Book Antiqua" w:cs="Book Antiqua"/>
        </w:rPr>
        <w:t>organs</w:t>
      </w:r>
      <w:r w:rsidRPr="00E33FEC">
        <w:rPr>
          <w:rFonts w:ascii="Book Antiqua" w:eastAsia="Book Antiqua" w:hAnsi="Book Antiqua" w:cs="Book Antiqua"/>
          <w:vertAlign w:val="superscript"/>
        </w:rPr>
        <w:t>[</w:t>
      </w:r>
      <w:proofErr w:type="gramEnd"/>
      <w:r w:rsidRPr="00E33FEC">
        <w:rPr>
          <w:rFonts w:ascii="Book Antiqua" w:eastAsia="Book Antiqua" w:hAnsi="Book Antiqua" w:cs="Book Antiqua"/>
          <w:vertAlign w:val="superscript"/>
        </w:rPr>
        <w:t>13]</w:t>
      </w:r>
      <w:r w:rsidRPr="00E33FEC">
        <w:rPr>
          <w:rFonts w:ascii="Book Antiqua" w:eastAsia="Book Antiqua" w:hAnsi="Book Antiqua" w:cs="Book Antiqua"/>
        </w:rPr>
        <w:t xml:space="preserve">. These disadvantages make it extremely difficult to promote this kind of surgery. If the gallbladder and gallbladder incision can be positioned quickly and accurately during the operation and the gallbladder can be pulled safely and effectively, then the difficulty and </w:t>
      </w:r>
      <w:r w:rsidRPr="00E33FEC">
        <w:rPr>
          <w:rFonts w:ascii="Book Antiqua" w:eastAsia="Book Antiqua" w:hAnsi="Book Antiqua" w:cs="Book Antiqua"/>
        </w:rPr>
        <w:lastRenderedPageBreak/>
        <w:t>risk of the operation will be greatly reduced, and the operation time will be shortened. Both physicians and the patients will benefit.</w:t>
      </w:r>
    </w:p>
    <w:p w14:paraId="26E83F53" w14:textId="28A842C0" w:rsidR="00A77B3E" w:rsidRPr="00E33FEC" w:rsidRDefault="006C6E93" w:rsidP="00B326EE">
      <w:pPr>
        <w:spacing w:line="360" w:lineRule="auto"/>
        <w:ind w:firstLineChars="200" w:firstLine="480"/>
        <w:jc w:val="both"/>
        <w:rPr>
          <w:rFonts w:ascii="Book Antiqua" w:hAnsi="Book Antiqua"/>
        </w:rPr>
      </w:pPr>
      <w:r w:rsidRPr="00E33FEC">
        <w:rPr>
          <w:rFonts w:ascii="Book Antiqua" w:eastAsia="Book Antiqua" w:hAnsi="Book Antiqua" w:cs="Book Antiqua"/>
        </w:rPr>
        <w:t xml:space="preserve">In recent years, snares have been used in endoscopic submucosal dissection to assist in traction and exposure of </w:t>
      </w:r>
      <w:proofErr w:type="gramStart"/>
      <w:r w:rsidRPr="00E33FEC">
        <w:rPr>
          <w:rFonts w:ascii="Book Antiqua" w:eastAsia="Book Antiqua" w:hAnsi="Book Antiqua" w:cs="Book Antiqua"/>
        </w:rPr>
        <w:t>lesions</w:t>
      </w:r>
      <w:r w:rsidRPr="00E33FEC">
        <w:rPr>
          <w:rFonts w:ascii="Book Antiqua" w:eastAsia="Book Antiqua" w:hAnsi="Book Antiqua" w:cs="Book Antiqua"/>
          <w:vertAlign w:val="superscript"/>
        </w:rPr>
        <w:t>[</w:t>
      </w:r>
      <w:proofErr w:type="gramEnd"/>
      <w:r w:rsidRPr="00E33FEC">
        <w:rPr>
          <w:rFonts w:ascii="Book Antiqua" w:eastAsia="Book Antiqua" w:hAnsi="Book Antiqua" w:cs="Book Antiqua"/>
          <w:vertAlign w:val="superscript"/>
        </w:rPr>
        <w:t>14]</w:t>
      </w:r>
      <w:r w:rsidRPr="00E33FEC">
        <w:rPr>
          <w:rFonts w:ascii="Book Antiqua" w:eastAsia="Book Antiqua" w:hAnsi="Book Antiqua" w:cs="Book Antiqua"/>
        </w:rPr>
        <w:t>. Inspired by this use, we applied the snare device to gallbladder-preserving surgery, which is called “snare-assisted pure NOTES gallbladder-preserving surgery by flexible endoscope”. Compared with the non</w:t>
      </w:r>
      <w:r w:rsidR="008F6F2D" w:rsidRPr="00E33FEC">
        <w:rPr>
          <w:rFonts w:ascii="Book Antiqua" w:hAnsi="Book Antiqua" w:cs="Book Antiqua"/>
          <w:lang w:eastAsia="zh-CN"/>
        </w:rPr>
        <w:t>-</w:t>
      </w:r>
      <w:r w:rsidRPr="00E33FEC">
        <w:rPr>
          <w:rFonts w:ascii="Book Antiqua" w:eastAsia="Book Antiqua" w:hAnsi="Book Antiqua" w:cs="Book Antiqua"/>
        </w:rPr>
        <w:t>snare group, the use of the snare significantly reduced the duration and difficulty of the operation. Moreover, the NASA-TLX workload score was significantly reduced, and no adverse reactions or complications occurred.</w:t>
      </w:r>
    </w:p>
    <w:p w14:paraId="36D20E46" w14:textId="5019B904" w:rsidR="00A77B3E" w:rsidRPr="00E33FEC" w:rsidRDefault="006C6E93" w:rsidP="00B326EE">
      <w:pPr>
        <w:spacing w:line="360" w:lineRule="auto"/>
        <w:ind w:firstLineChars="200" w:firstLine="480"/>
        <w:jc w:val="both"/>
        <w:rPr>
          <w:rFonts w:ascii="Book Antiqua" w:hAnsi="Book Antiqua"/>
        </w:rPr>
      </w:pPr>
      <w:r w:rsidRPr="00E33FEC">
        <w:rPr>
          <w:rFonts w:ascii="Book Antiqua" w:eastAsia="Book Antiqua" w:hAnsi="Book Antiqua" w:cs="Book Antiqua"/>
        </w:rPr>
        <w:t xml:space="preserve">Although the endoscope enters the abdominal cavity through the stomach, the organs and structures in the four quadrants of the abdominal cavity can be clearly </w:t>
      </w:r>
      <w:proofErr w:type="gramStart"/>
      <w:r w:rsidRPr="00E33FEC">
        <w:rPr>
          <w:rFonts w:ascii="Book Antiqua" w:eastAsia="Book Antiqua" w:hAnsi="Book Antiqua" w:cs="Book Antiqua"/>
        </w:rPr>
        <w:t>observed</w:t>
      </w:r>
      <w:r w:rsidRPr="00E33FEC">
        <w:rPr>
          <w:rFonts w:ascii="Book Antiqua" w:eastAsia="Book Antiqua" w:hAnsi="Book Antiqua" w:cs="Book Antiqua"/>
          <w:vertAlign w:val="superscript"/>
        </w:rPr>
        <w:t>[</w:t>
      </w:r>
      <w:proofErr w:type="gramEnd"/>
      <w:r w:rsidRPr="00E33FEC">
        <w:rPr>
          <w:rFonts w:ascii="Book Antiqua" w:eastAsia="Book Antiqua" w:hAnsi="Book Antiqua" w:cs="Book Antiqua"/>
          <w:vertAlign w:val="superscript"/>
        </w:rPr>
        <w:t>15]</w:t>
      </w:r>
      <w:r w:rsidRPr="00E33FEC">
        <w:rPr>
          <w:rFonts w:ascii="Book Antiqua" w:eastAsia="Book Antiqua" w:hAnsi="Book Antiqua" w:cs="Book Antiqua"/>
        </w:rPr>
        <w:t xml:space="preserve">. However, this study found that the gallbladder of pigs is deeply buried in the liver lobe and is mostly covered by the surrounding </w:t>
      </w:r>
      <w:proofErr w:type="spellStart"/>
      <w:r w:rsidRPr="00E33FEC">
        <w:rPr>
          <w:rFonts w:ascii="Book Antiqua" w:eastAsia="Book Antiqua" w:hAnsi="Book Antiqua" w:cs="Book Antiqua"/>
        </w:rPr>
        <w:t>omentum</w:t>
      </w:r>
      <w:proofErr w:type="spellEnd"/>
      <w:r w:rsidRPr="00E33FEC">
        <w:rPr>
          <w:rFonts w:ascii="Book Antiqua" w:eastAsia="Book Antiqua" w:hAnsi="Book Antiqua" w:cs="Book Antiqua"/>
        </w:rPr>
        <w:t xml:space="preserve">. This affected the surgical vision and caused the </w:t>
      </w:r>
      <w:r w:rsidR="00905A22" w:rsidRPr="00E33FEC">
        <w:rPr>
          <w:rFonts w:ascii="Book Antiqua" w:eastAsia="Book Antiqua" w:hAnsi="Book Antiqua" w:cs="Book Antiqua"/>
        </w:rPr>
        <w:t>disorientation</w:t>
      </w:r>
      <w:r w:rsidRPr="00E33FEC">
        <w:rPr>
          <w:rFonts w:ascii="Book Antiqua" w:eastAsia="Book Antiqua" w:hAnsi="Book Antiqua" w:cs="Book Antiqua"/>
        </w:rPr>
        <w:t xml:space="preserve"> of the gallbladder during the operation. This increased the difficulty of locating the gallbladder and gallbladder incision again and significantly prolonged the operation time. Given the navigation guidance of the snare during the operation, the endoscopist quickly found the gallbladder and gallbladder incision again. Thus, the duration of gallbladder disorientation during the operation and the total operation time were significantly shortened.</w:t>
      </w:r>
    </w:p>
    <w:p w14:paraId="337A52F8" w14:textId="77777777" w:rsidR="00A77B3E" w:rsidRPr="00E33FEC" w:rsidRDefault="006C6E93" w:rsidP="00B326EE">
      <w:pPr>
        <w:spacing w:line="360" w:lineRule="auto"/>
        <w:ind w:firstLineChars="200" w:firstLine="480"/>
        <w:jc w:val="both"/>
        <w:rPr>
          <w:rFonts w:ascii="Book Antiqua" w:hAnsi="Book Antiqua"/>
        </w:rPr>
      </w:pPr>
      <w:r w:rsidRPr="00E33FEC">
        <w:rPr>
          <w:rFonts w:ascii="Book Antiqua" w:eastAsia="Book Antiqua" w:hAnsi="Book Antiqua" w:cs="Book Antiqua"/>
        </w:rPr>
        <w:t xml:space="preserve">This study found that after the incision of the gallbladder, the bile flowed out, the gallbladder collapsed and shrank, and the surgical instruments lost their focus, thereby increasing the difficulty of the operation. The use of a snare to pull or drag the gallbladder can significantly reduce the difficulty of operation, shorten the time of gallbladder exploration, and reduce electrical coagulation damage to the nearby liver. Particularly in the case of massive hemorrhage from the gallbladder incision, blood obstructs the vision of the endoscope. The gallbladder is raised or pulled into the stomach by the snare, which can better expose the bleeding point. This is conducive to the electrocoagulation and hemostasis of the hot hemostatic forceps. This study showed that the blood loss from the gallbladder incision in the SA group was smaller than that in the NC group. Another issue is the poor closure of the gallbladder incision, which can lead to a bile </w:t>
      </w:r>
      <w:proofErr w:type="gramStart"/>
      <w:r w:rsidRPr="00E33FEC">
        <w:rPr>
          <w:rFonts w:ascii="Book Antiqua" w:eastAsia="Book Antiqua" w:hAnsi="Book Antiqua" w:cs="Book Antiqua"/>
        </w:rPr>
        <w:t>fistula</w:t>
      </w:r>
      <w:r w:rsidRPr="00E33FEC">
        <w:rPr>
          <w:rFonts w:ascii="Book Antiqua" w:eastAsia="Book Antiqua" w:hAnsi="Book Antiqua" w:cs="Book Antiqua"/>
          <w:vertAlign w:val="superscript"/>
        </w:rPr>
        <w:t>[</w:t>
      </w:r>
      <w:proofErr w:type="gramEnd"/>
      <w:r w:rsidRPr="00E33FEC">
        <w:rPr>
          <w:rFonts w:ascii="Book Antiqua" w:eastAsia="Book Antiqua" w:hAnsi="Book Antiqua" w:cs="Book Antiqua"/>
          <w:vertAlign w:val="superscript"/>
        </w:rPr>
        <w:t>10]</w:t>
      </w:r>
      <w:r w:rsidRPr="00E33FEC">
        <w:rPr>
          <w:rFonts w:ascii="Book Antiqua" w:eastAsia="Book Antiqua" w:hAnsi="Book Antiqua" w:cs="Book Antiqua"/>
        </w:rPr>
        <w:t xml:space="preserve">. </w:t>
      </w:r>
      <w:r w:rsidRPr="00E33FEC">
        <w:rPr>
          <w:rFonts w:ascii="Book Antiqua" w:eastAsia="Book Antiqua" w:hAnsi="Book Antiqua" w:cs="Book Antiqua"/>
        </w:rPr>
        <w:lastRenderedPageBreak/>
        <w:t>Although metal clips were used in this study to close the gallbladder incision, no complications, such as biliary fistula or peritonitis, occurred after the operation. However, the time involved in closing the gallbladder incision in the SA group was significantly shortened, and there were no adverse events that required the removal of the metal clip due to its incorrect placement.</w:t>
      </w:r>
    </w:p>
    <w:p w14:paraId="76CDCF21" w14:textId="77777777" w:rsidR="00A77B3E" w:rsidRPr="00E33FEC" w:rsidRDefault="006C6E93" w:rsidP="00B326EE">
      <w:pPr>
        <w:spacing w:line="360" w:lineRule="auto"/>
        <w:ind w:firstLineChars="200" w:firstLine="480"/>
        <w:jc w:val="both"/>
        <w:rPr>
          <w:rFonts w:ascii="Book Antiqua" w:hAnsi="Book Antiqua"/>
        </w:rPr>
      </w:pPr>
      <w:r w:rsidRPr="00E33FEC">
        <w:rPr>
          <w:rFonts w:ascii="Book Antiqua" w:eastAsia="Book Antiqua" w:hAnsi="Book Antiqua" w:cs="Book Antiqua"/>
        </w:rPr>
        <w:t xml:space="preserve">This study found that 75% of the animals in the NC group experienced a significant drop in the blood oxygen index of the ears during the operation. The abdominal gas was sucked through the endoscope, and the operation was suspended to return to normal. It is possible that the abdominal pressure was too high, which inhibited the animals’ breathing and </w:t>
      </w:r>
      <w:proofErr w:type="gramStart"/>
      <w:r w:rsidRPr="00E33FEC">
        <w:rPr>
          <w:rFonts w:ascii="Book Antiqua" w:eastAsia="Book Antiqua" w:hAnsi="Book Antiqua" w:cs="Book Antiqua"/>
        </w:rPr>
        <w:t>heartbeats</w:t>
      </w:r>
      <w:r w:rsidRPr="00E33FEC">
        <w:rPr>
          <w:rFonts w:ascii="Book Antiqua" w:eastAsia="Book Antiqua" w:hAnsi="Book Antiqua" w:cs="Book Antiqua"/>
          <w:vertAlign w:val="superscript"/>
        </w:rPr>
        <w:t>[</w:t>
      </w:r>
      <w:proofErr w:type="gramEnd"/>
      <w:r w:rsidRPr="00E33FEC">
        <w:rPr>
          <w:rFonts w:ascii="Book Antiqua" w:eastAsia="Book Antiqua" w:hAnsi="Book Antiqua" w:cs="Book Antiqua"/>
          <w:vertAlign w:val="superscript"/>
        </w:rPr>
        <w:t>16]</w:t>
      </w:r>
      <w:r w:rsidRPr="00E33FEC">
        <w:rPr>
          <w:rFonts w:ascii="Book Antiqua" w:eastAsia="Book Antiqua" w:hAnsi="Book Antiqua" w:cs="Book Antiqua"/>
        </w:rPr>
        <w:t>. However, the blood oxygen index of the ear skin of the animals in the SA group remained normal. Given the traction and positioning of the snare, it can assist the surgical operation and expose the surgical field without blowing excess air into the abdominal cavity.</w:t>
      </w:r>
    </w:p>
    <w:p w14:paraId="5090196D" w14:textId="77777777" w:rsidR="00A77B3E" w:rsidRPr="00E33FEC" w:rsidRDefault="006C6E93" w:rsidP="00B326EE">
      <w:pPr>
        <w:spacing w:line="360" w:lineRule="auto"/>
        <w:ind w:firstLineChars="200" w:firstLine="480"/>
        <w:jc w:val="both"/>
        <w:rPr>
          <w:rFonts w:ascii="Book Antiqua" w:hAnsi="Book Antiqua"/>
        </w:rPr>
      </w:pPr>
      <w:r w:rsidRPr="00E33FEC">
        <w:rPr>
          <w:rFonts w:ascii="Book Antiqua" w:eastAsia="Book Antiqua" w:hAnsi="Book Antiqua" w:cs="Book Antiqua"/>
        </w:rPr>
        <w:t xml:space="preserve">Although there are many microorganisms in the digestive tract, the strong acidity of gastric juice makes it difficult for most microorganisms to survive. Therefore, </w:t>
      </w:r>
      <w:proofErr w:type="spellStart"/>
      <w:r w:rsidRPr="00E33FEC">
        <w:rPr>
          <w:rFonts w:ascii="Book Antiqua" w:eastAsia="Book Antiqua" w:hAnsi="Book Antiqua" w:cs="Book Antiqua"/>
        </w:rPr>
        <w:t>transgastric</w:t>
      </w:r>
      <w:proofErr w:type="spellEnd"/>
      <w:r w:rsidRPr="00E33FEC">
        <w:rPr>
          <w:rFonts w:ascii="Book Antiqua" w:eastAsia="Book Antiqua" w:hAnsi="Book Antiqua" w:cs="Book Antiqua"/>
        </w:rPr>
        <w:t xml:space="preserve"> NOTES gallbladder-preserving surgery might not increase the risk of infection. A study showed that there was no significant d</w:t>
      </w:r>
      <w:r w:rsidR="00226F9A" w:rsidRPr="00E33FEC">
        <w:rPr>
          <w:rFonts w:ascii="Book Antiqua" w:eastAsia="Book Antiqua" w:hAnsi="Book Antiqua" w:cs="Book Antiqua"/>
        </w:rPr>
        <w:t>ifference in C-reactive protein</w:t>
      </w:r>
      <w:r w:rsidRPr="00E33FEC">
        <w:rPr>
          <w:rFonts w:ascii="Book Antiqua" w:eastAsia="Book Antiqua" w:hAnsi="Book Antiqua" w:cs="Book Antiqua"/>
        </w:rPr>
        <w:t xml:space="preserve"> and tumor necrosis factor-α</w:t>
      </w:r>
      <w:r w:rsidR="00226F9A" w:rsidRPr="00E33FEC">
        <w:rPr>
          <w:rFonts w:ascii="Book Antiqua" w:hAnsi="Book Antiqua" w:cs="Book Antiqua"/>
          <w:lang w:eastAsia="zh-CN"/>
        </w:rPr>
        <w:t xml:space="preserve"> </w:t>
      </w:r>
      <w:r w:rsidRPr="00E33FEC">
        <w:rPr>
          <w:rFonts w:ascii="Book Antiqua" w:eastAsia="Book Antiqua" w:hAnsi="Book Antiqua" w:cs="Book Antiqua"/>
        </w:rPr>
        <w:t xml:space="preserve">levels after open surgery, laparoscopic surgery, and pure </w:t>
      </w:r>
      <w:proofErr w:type="gramStart"/>
      <w:r w:rsidRPr="00E33FEC">
        <w:rPr>
          <w:rFonts w:ascii="Book Antiqua" w:eastAsia="Book Antiqua" w:hAnsi="Book Antiqua" w:cs="Book Antiqua"/>
        </w:rPr>
        <w:t>NOTES</w:t>
      </w:r>
      <w:r w:rsidRPr="00E33FEC">
        <w:rPr>
          <w:rFonts w:ascii="Book Antiqua" w:eastAsia="Book Antiqua" w:hAnsi="Book Antiqua" w:cs="Book Antiqua"/>
          <w:vertAlign w:val="superscript"/>
        </w:rPr>
        <w:t>[</w:t>
      </w:r>
      <w:proofErr w:type="gramEnd"/>
      <w:r w:rsidRPr="00E33FEC">
        <w:rPr>
          <w:rFonts w:ascii="Book Antiqua" w:eastAsia="Book Antiqua" w:hAnsi="Book Antiqua" w:cs="Book Antiqua"/>
          <w:vertAlign w:val="superscript"/>
        </w:rPr>
        <w:t>17]</w:t>
      </w:r>
      <w:r w:rsidRPr="00E33FEC">
        <w:rPr>
          <w:rFonts w:ascii="Book Antiqua" w:eastAsia="Book Antiqua" w:hAnsi="Book Antiqua" w:cs="Book Antiqua"/>
        </w:rPr>
        <w:t>. The present study found that although the leukocytes and neutrophils in the blood of all animals increased 24 h after the operation, they quickly returned to normal, and no difference was found between the two groups of animals at 24 h and 28 d after surgery. Therefore, using the snare did not increase the risk of infection during surgery.</w:t>
      </w:r>
    </w:p>
    <w:p w14:paraId="432C4EED" w14:textId="77777777" w:rsidR="00A77B3E" w:rsidRPr="00E33FEC" w:rsidRDefault="006C6E93" w:rsidP="00B326EE">
      <w:pPr>
        <w:spacing w:line="360" w:lineRule="auto"/>
        <w:ind w:firstLineChars="200" w:firstLine="480"/>
        <w:jc w:val="both"/>
        <w:rPr>
          <w:rFonts w:ascii="Book Antiqua" w:hAnsi="Book Antiqua"/>
        </w:rPr>
      </w:pPr>
      <w:r w:rsidRPr="00E33FEC">
        <w:rPr>
          <w:rFonts w:ascii="Book Antiqua" w:eastAsia="Book Antiqua" w:hAnsi="Book Antiqua" w:cs="Book Antiqua"/>
        </w:rPr>
        <w:t xml:space="preserve">The gallbladders of all animals were opened, and their gallbladder mucosae were smooth without the formation of stones and polyps. The mucosal surface at the original incision healed well, and no difference was found in the thickness of the gallbladder healing area between the two groups. The snare did not affect the healing of gallbladder mucosa or gallbladder incision. Moreover, some adhesions appeared around the gallbladder incision in all animals, and the metal clip was wrapped in it. This finding may be due to the body's response to abdominal organ damage and foreign </w:t>
      </w:r>
      <w:proofErr w:type="gramStart"/>
      <w:r w:rsidRPr="00E33FEC">
        <w:rPr>
          <w:rFonts w:ascii="Book Antiqua" w:eastAsia="Book Antiqua" w:hAnsi="Book Antiqua" w:cs="Book Antiqua"/>
        </w:rPr>
        <w:t>bodies</w:t>
      </w:r>
      <w:r w:rsidRPr="00E33FEC">
        <w:rPr>
          <w:rFonts w:ascii="Book Antiqua" w:eastAsia="Book Antiqua" w:hAnsi="Book Antiqua" w:cs="Book Antiqua"/>
          <w:vertAlign w:val="superscript"/>
        </w:rPr>
        <w:t>[</w:t>
      </w:r>
      <w:proofErr w:type="gramEnd"/>
      <w:r w:rsidRPr="00E33FEC">
        <w:rPr>
          <w:rFonts w:ascii="Book Antiqua" w:eastAsia="Book Antiqua" w:hAnsi="Book Antiqua" w:cs="Book Antiqua"/>
          <w:vertAlign w:val="superscript"/>
        </w:rPr>
        <w:t>10]</w:t>
      </w:r>
      <w:r w:rsidRPr="00E33FEC">
        <w:rPr>
          <w:rFonts w:ascii="Book Antiqua" w:eastAsia="Book Antiqua" w:hAnsi="Book Antiqua" w:cs="Book Antiqua"/>
        </w:rPr>
        <w:t>. However, the snare did not aggravate this reaction.</w:t>
      </w:r>
    </w:p>
    <w:p w14:paraId="15DCBC42" w14:textId="77777777" w:rsidR="00A77B3E" w:rsidRPr="00E33FEC" w:rsidRDefault="006C6E93" w:rsidP="00B326EE">
      <w:pPr>
        <w:spacing w:line="360" w:lineRule="auto"/>
        <w:ind w:firstLineChars="200" w:firstLine="480"/>
        <w:jc w:val="both"/>
        <w:rPr>
          <w:rFonts w:ascii="Book Antiqua" w:hAnsi="Book Antiqua"/>
        </w:rPr>
      </w:pPr>
      <w:r w:rsidRPr="00E33FEC">
        <w:rPr>
          <w:rFonts w:ascii="Book Antiqua" w:eastAsia="Book Antiqua" w:hAnsi="Book Antiqua" w:cs="Book Antiqua"/>
        </w:rPr>
        <w:lastRenderedPageBreak/>
        <w:t>To the best of our knowledge, this is the first experimental study of snare-assisted pure NOTES gallbladder-preserving surgery. However, several limitations of this study bear consideration. First, we only applied snare assistance for endoscopic trans-gastric gallbladder-preserving surgery. Thus, we cannot generalize the efficacy of snare assistance with other surgical paths, such as endoscopic transrectal gallbladder-preserving surgery and endoscopic transvaginal gallbladder-preserving surgery. Studies with other surgery paths are necessary in the future for a complete evaluation of the efficacy and safety of snare-assisted pure NOTES gallbladder-preserving surgery. Second, the number of animals used was small, and more studies with larger sample sizes are needed to confirm these findings. Third, it was undertaken on animals; thus, clinical trials are needed to demonstrate the effectiveness of snare-assisted pure NOTES gallbladder-preserving surgery in humans.</w:t>
      </w:r>
    </w:p>
    <w:p w14:paraId="502EE181" w14:textId="77777777" w:rsidR="00A77B3E" w:rsidRPr="00B326EE" w:rsidRDefault="00A77B3E" w:rsidP="00B326EE">
      <w:pPr>
        <w:spacing w:line="360" w:lineRule="auto"/>
        <w:ind w:firstLine="240"/>
        <w:jc w:val="both"/>
        <w:rPr>
          <w:rFonts w:ascii="Book Antiqua" w:hAnsi="Book Antiqua"/>
          <w:color w:val="000000" w:themeColor="text1"/>
        </w:rPr>
      </w:pPr>
    </w:p>
    <w:p w14:paraId="318DEE2D"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aps/>
          <w:color w:val="000000" w:themeColor="text1"/>
          <w:u w:val="single"/>
        </w:rPr>
        <w:t>CONCLUSION</w:t>
      </w:r>
    </w:p>
    <w:p w14:paraId="2CF705CC"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In summary, we successfully performed a flexible endoscopic gallbladder-preserving operation on pigs through pure NOTES. The use of a snare to assist the operation can reduce the difficulty of the operation and shorten the operation time; it does not increase the risk of the operation. Translating this new technology to human subjects seems straightforward and has great practical value in the clinic. However, further studies with large sample sizes are needed to confirm its clinical benefits, especially in humans.</w:t>
      </w:r>
    </w:p>
    <w:p w14:paraId="1BA62799" w14:textId="77777777" w:rsidR="00A77B3E" w:rsidRPr="00B326EE" w:rsidRDefault="00A77B3E" w:rsidP="00B326EE">
      <w:pPr>
        <w:spacing w:line="360" w:lineRule="auto"/>
        <w:jc w:val="both"/>
        <w:rPr>
          <w:rFonts w:ascii="Book Antiqua" w:hAnsi="Book Antiqua"/>
          <w:color w:val="000000" w:themeColor="text1"/>
        </w:rPr>
      </w:pPr>
    </w:p>
    <w:p w14:paraId="5049CCCE"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aps/>
          <w:color w:val="000000" w:themeColor="text1"/>
          <w:u w:val="single"/>
        </w:rPr>
        <w:t>ARTICLE HIGHLIGHTS</w:t>
      </w:r>
    </w:p>
    <w:p w14:paraId="3A42EBD4"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i/>
          <w:color w:val="000000" w:themeColor="text1"/>
        </w:rPr>
        <w:t>Research background</w:t>
      </w:r>
    </w:p>
    <w:p w14:paraId="345DFA8F"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With the development of medicine, the operation and concept of preserving the gallbladder and curing benign gallbladder diseases are now widely supported. As an emerging technology, gallbladder-preservation surgery </w:t>
      </w:r>
      <w:r w:rsidRPr="00B326EE">
        <w:rPr>
          <w:rFonts w:ascii="Book Antiqua" w:eastAsia="Book Antiqua" w:hAnsi="Book Antiqua" w:cs="Book Antiqua"/>
          <w:i/>
          <w:iCs/>
          <w:color w:val="000000" w:themeColor="text1"/>
        </w:rPr>
        <w:t>via</w:t>
      </w:r>
      <w:r w:rsidRPr="00B326EE">
        <w:rPr>
          <w:rFonts w:ascii="Book Antiqua" w:eastAsia="Book Antiqua" w:hAnsi="Book Antiqua" w:cs="Book Antiqua"/>
          <w:color w:val="000000" w:themeColor="text1"/>
        </w:rPr>
        <w:t xml:space="preserve"> natural orifice transluminal endoscopic surgery (NOTES) has obvious advantages in the complete resection of gallbladder polyps, removal of gallbladder stones, improvement of gallbladder inflammation, and preservation of gallbladder function. However, there are some technical obstacles to the clinical application of this operation. For example, the </w:t>
      </w:r>
      <w:r w:rsidRPr="00B326EE">
        <w:rPr>
          <w:rFonts w:ascii="Book Antiqua" w:eastAsia="Book Antiqua" w:hAnsi="Book Antiqua" w:cs="Book Antiqua"/>
          <w:color w:val="000000" w:themeColor="text1"/>
        </w:rPr>
        <w:lastRenderedPageBreak/>
        <w:t>gallbladder bed is close to the liver, is obscured by fatty tissue, and has a poor field of vision, indicating that it can be difficult to locate the gallbladder. In addition, the gallbladder collapses and shrinks quickly after incision, and the instruments used for gallbladder operation lose their focus, thereby making the operation very difficult.</w:t>
      </w:r>
    </w:p>
    <w:p w14:paraId="146211EC" w14:textId="77777777" w:rsidR="00A77B3E" w:rsidRPr="00B326EE" w:rsidRDefault="00A77B3E" w:rsidP="00B326EE">
      <w:pPr>
        <w:spacing w:line="360" w:lineRule="auto"/>
        <w:jc w:val="both"/>
        <w:rPr>
          <w:rFonts w:ascii="Book Antiqua" w:hAnsi="Book Antiqua"/>
          <w:color w:val="000000" w:themeColor="text1"/>
        </w:rPr>
      </w:pPr>
    </w:p>
    <w:p w14:paraId="115659A3"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i/>
          <w:color w:val="000000" w:themeColor="text1"/>
        </w:rPr>
        <w:t>Research motivation</w:t>
      </w:r>
    </w:p>
    <w:p w14:paraId="38B97FF5"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The single-channel flexible endoscope for gallbladder-preservation surgery </w:t>
      </w:r>
      <w:r w:rsidRPr="00B326EE">
        <w:rPr>
          <w:rFonts w:ascii="Book Antiqua" w:eastAsia="Book Antiqua" w:hAnsi="Book Antiqua" w:cs="Book Antiqua"/>
          <w:i/>
          <w:iCs/>
          <w:color w:val="000000" w:themeColor="text1"/>
        </w:rPr>
        <w:t>via</w:t>
      </w:r>
      <w:r w:rsidRPr="00B326EE">
        <w:rPr>
          <w:rFonts w:ascii="Book Antiqua" w:eastAsia="Book Antiqua" w:hAnsi="Book Antiqua" w:cs="Book Antiqua"/>
          <w:color w:val="000000" w:themeColor="text1"/>
        </w:rPr>
        <w:t xml:space="preserve"> NOTES requires additional navigation and traction. We proposed a new operative method that involved using a snare to assist in the traction and positioning of the gallbladder.</w:t>
      </w:r>
    </w:p>
    <w:p w14:paraId="3F6EA741" w14:textId="77777777" w:rsidR="00A77B3E" w:rsidRPr="00B326EE" w:rsidRDefault="00A77B3E" w:rsidP="00B326EE">
      <w:pPr>
        <w:spacing w:line="360" w:lineRule="auto"/>
        <w:jc w:val="both"/>
        <w:rPr>
          <w:rFonts w:ascii="Book Antiqua" w:hAnsi="Book Antiqua"/>
          <w:color w:val="000000" w:themeColor="text1"/>
        </w:rPr>
      </w:pPr>
    </w:p>
    <w:p w14:paraId="13134CDF"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i/>
          <w:color w:val="000000" w:themeColor="text1"/>
        </w:rPr>
        <w:t>Research objectives</w:t>
      </w:r>
    </w:p>
    <w:p w14:paraId="6678BBD6"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This study aimed to evaluate the feasibility and safety of a new surgical method, “snare-assisted pure NOTES gallbladder-preserving surgery”.</w:t>
      </w:r>
    </w:p>
    <w:p w14:paraId="40CADCC1" w14:textId="77777777" w:rsidR="00A77B3E" w:rsidRPr="00B326EE" w:rsidRDefault="00A77B3E" w:rsidP="00B326EE">
      <w:pPr>
        <w:spacing w:line="360" w:lineRule="auto"/>
        <w:jc w:val="both"/>
        <w:rPr>
          <w:rFonts w:ascii="Book Antiqua" w:hAnsi="Book Antiqua"/>
          <w:color w:val="000000" w:themeColor="text1"/>
        </w:rPr>
      </w:pPr>
    </w:p>
    <w:p w14:paraId="4183B40D"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i/>
          <w:color w:val="000000" w:themeColor="text1"/>
        </w:rPr>
        <w:t>Research methods</w:t>
      </w:r>
    </w:p>
    <w:p w14:paraId="749F2BB0"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Eight miniature pigs were randomly divided into the experimental group </w:t>
      </w:r>
      <w:r w:rsidR="004465EB" w:rsidRPr="00B326EE">
        <w:rPr>
          <w:rFonts w:ascii="Book Antiqua" w:hAnsi="Book Antiqua" w:cs="Book Antiqua"/>
          <w:color w:val="000000" w:themeColor="text1"/>
          <w:lang w:eastAsia="zh-CN"/>
        </w:rPr>
        <w:t>[</w:t>
      </w:r>
      <w:r w:rsidRPr="00B326EE">
        <w:rPr>
          <w:rFonts w:ascii="Book Antiqua" w:eastAsia="Book Antiqua" w:hAnsi="Book Antiqua" w:cs="Book Antiqua"/>
          <w:color w:val="000000" w:themeColor="text1"/>
        </w:rPr>
        <w:t xml:space="preserve">NOTES gallbladder-preserving surgery using the snare device, </w:t>
      </w:r>
      <w:r w:rsidR="004465EB" w:rsidRPr="00B326EE">
        <w:rPr>
          <w:rFonts w:ascii="Book Antiqua" w:hAnsi="Book Antiqua" w:cs="Book Antiqua"/>
          <w:bCs/>
          <w:color w:val="000000" w:themeColor="text1"/>
          <w:lang w:eastAsia="zh-CN"/>
        </w:rPr>
        <w:t>s</w:t>
      </w:r>
      <w:r w:rsidR="004465EB" w:rsidRPr="00B326EE">
        <w:rPr>
          <w:rFonts w:ascii="Book Antiqua" w:eastAsia="Book Antiqua" w:hAnsi="Book Antiqua" w:cs="Book Antiqua"/>
          <w:bCs/>
          <w:color w:val="000000" w:themeColor="text1"/>
        </w:rPr>
        <w:t>nare assisted (SA)</w:t>
      </w:r>
      <w:r w:rsidR="004465EB" w:rsidRPr="00B326EE">
        <w:rPr>
          <w:rFonts w:ascii="Book Antiqua" w:hAnsi="Book Antiqua" w:cs="Book Antiqua"/>
          <w:color w:val="000000" w:themeColor="text1"/>
          <w:lang w:eastAsia="zh-CN"/>
        </w:rPr>
        <w:t>]</w:t>
      </w:r>
      <w:r w:rsidRPr="00B326EE">
        <w:rPr>
          <w:rFonts w:ascii="Book Antiqua" w:eastAsia="Book Antiqua" w:hAnsi="Book Antiqua" w:cs="Book Antiqua"/>
          <w:color w:val="000000" w:themeColor="text1"/>
        </w:rPr>
        <w:t xml:space="preserve"> and the control group (NOTES gallbladder-preserving surgery without using the snare device, NC), with four cases in each group. The differences between the two groups of animals in operating time, operating workload, complications, adverse events, white blood cells, and liver function were determined.</w:t>
      </w:r>
    </w:p>
    <w:p w14:paraId="195BFE65" w14:textId="77777777" w:rsidR="00A77B3E" w:rsidRPr="00B326EE" w:rsidRDefault="00A77B3E" w:rsidP="00B326EE">
      <w:pPr>
        <w:spacing w:line="360" w:lineRule="auto"/>
        <w:jc w:val="both"/>
        <w:rPr>
          <w:rFonts w:ascii="Book Antiqua" w:hAnsi="Book Antiqua"/>
          <w:color w:val="000000" w:themeColor="text1"/>
        </w:rPr>
      </w:pPr>
    </w:p>
    <w:p w14:paraId="793B1B1D"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i/>
          <w:color w:val="000000" w:themeColor="text1"/>
        </w:rPr>
        <w:t>Research results</w:t>
      </w:r>
    </w:p>
    <w:p w14:paraId="6B8C311A" w14:textId="77777777" w:rsidR="00A77B3E" w:rsidRPr="00B326EE" w:rsidRDefault="006C6E93" w:rsidP="00B326EE">
      <w:pPr>
        <w:spacing w:line="360" w:lineRule="auto"/>
        <w:jc w:val="both"/>
        <w:rPr>
          <w:rFonts w:ascii="Book Antiqua" w:eastAsia="Book Antiqua" w:hAnsi="Book Antiqua" w:cs="Book Antiqua"/>
          <w:color w:val="000000" w:themeColor="text1"/>
        </w:rPr>
      </w:pPr>
      <w:r w:rsidRPr="00B326EE">
        <w:rPr>
          <w:rFonts w:ascii="Book Antiqua" w:eastAsia="Book Antiqua" w:hAnsi="Book Antiqua" w:cs="Book Antiqua"/>
          <w:color w:val="000000" w:themeColor="text1"/>
        </w:rPr>
        <w:t>No differences were found in the surgical success rate, gallbladder incision closure, white blood cell count, or liver function between the two groups. The total operating time, gallbladder incision blood loss, gallbladder disorientation time, gallbladder incision closure time, and workload scores of the National Aeronautics and Space Administration-Task Load Index were significantly reduced in the SA group (</w:t>
      </w:r>
      <w:r w:rsidRPr="00B326EE">
        <w:rPr>
          <w:rFonts w:ascii="Book Antiqua" w:eastAsia="Book Antiqua" w:hAnsi="Book Antiqua" w:cs="Book Antiqua"/>
          <w:i/>
          <w:color w:val="000000" w:themeColor="text1"/>
        </w:rPr>
        <w:t>P</w:t>
      </w:r>
      <w:r w:rsidR="00033A61" w:rsidRPr="00B326EE">
        <w:rPr>
          <w:rFonts w:ascii="Book Antiqua" w:eastAsia="Book Antiqua" w:hAnsi="Book Antiqua" w:cs="Book Antiqua"/>
          <w:color w:val="000000" w:themeColor="text1"/>
        </w:rPr>
        <w:t xml:space="preserve"> &lt; </w:t>
      </w:r>
      <w:r w:rsidRPr="00B326EE">
        <w:rPr>
          <w:rFonts w:ascii="Book Antiqua" w:eastAsia="Book Antiqua" w:hAnsi="Book Antiqua" w:cs="Book Antiqua"/>
          <w:color w:val="000000" w:themeColor="text1"/>
        </w:rPr>
        <w:t>0.05).</w:t>
      </w:r>
    </w:p>
    <w:p w14:paraId="7C449F2A" w14:textId="77777777" w:rsidR="00A77B3E" w:rsidRPr="00B326EE" w:rsidRDefault="00A77B3E" w:rsidP="00B326EE">
      <w:pPr>
        <w:spacing w:line="360" w:lineRule="auto"/>
        <w:jc w:val="both"/>
        <w:rPr>
          <w:rFonts w:ascii="Book Antiqua" w:hAnsi="Book Antiqua"/>
          <w:color w:val="000000" w:themeColor="text1"/>
        </w:rPr>
      </w:pPr>
    </w:p>
    <w:p w14:paraId="6F9AFDAC"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i/>
          <w:color w:val="000000" w:themeColor="text1"/>
        </w:rPr>
        <w:t>Research conclusions</w:t>
      </w:r>
    </w:p>
    <w:p w14:paraId="2802B396"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lastRenderedPageBreak/>
        <w:t>These results indicated that snare-assisted pure NOTES gallbladder-preservation surgery using standard endoscopic instruments reduced the difficulty of the operation, shortened operation time, and did not increase complications in pigs.</w:t>
      </w:r>
    </w:p>
    <w:p w14:paraId="0AB03DF7" w14:textId="77777777" w:rsidR="00A77B3E" w:rsidRPr="00B326EE" w:rsidRDefault="00A77B3E" w:rsidP="00B326EE">
      <w:pPr>
        <w:spacing w:line="360" w:lineRule="auto"/>
        <w:jc w:val="both"/>
        <w:rPr>
          <w:rFonts w:ascii="Book Antiqua" w:hAnsi="Book Antiqua"/>
          <w:color w:val="000000" w:themeColor="text1"/>
        </w:rPr>
      </w:pPr>
    </w:p>
    <w:p w14:paraId="2645D040"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i/>
          <w:color w:val="000000" w:themeColor="text1"/>
        </w:rPr>
        <w:t>Research perspectives</w:t>
      </w:r>
    </w:p>
    <w:p w14:paraId="5F52DE78"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A new method for pure NOTES gallbladder-preservation surgery was provided. Translating this new technology to human subjects seems straightforward and has great practical value in the clinic.</w:t>
      </w:r>
    </w:p>
    <w:p w14:paraId="092D9CC8" w14:textId="77777777" w:rsidR="00A77B3E" w:rsidRPr="00B326EE" w:rsidRDefault="00A77B3E" w:rsidP="00B326EE">
      <w:pPr>
        <w:spacing w:line="360" w:lineRule="auto"/>
        <w:jc w:val="both"/>
        <w:rPr>
          <w:rFonts w:ascii="Book Antiqua" w:hAnsi="Book Antiqua"/>
          <w:color w:val="000000" w:themeColor="text1"/>
        </w:rPr>
      </w:pPr>
    </w:p>
    <w:p w14:paraId="35E44972"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aps/>
          <w:color w:val="000000" w:themeColor="text1"/>
          <w:u w:val="single"/>
        </w:rPr>
        <w:t>ACKNOWLEDGEMENTS</w:t>
      </w:r>
    </w:p>
    <w:p w14:paraId="11E27B60"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The authors thank Dr Jiao Lan, Dr Fei Liu and Rui-Ping Xiao from Scientific Research Center of the People’s Hospital of Guangxi Zhuang Autonomous Region for their valuable technological assistance on our projects.</w:t>
      </w:r>
    </w:p>
    <w:p w14:paraId="38A3C700" w14:textId="77777777" w:rsidR="00A77B3E" w:rsidRPr="00B326EE" w:rsidRDefault="00A77B3E" w:rsidP="00B326EE">
      <w:pPr>
        <w:spacing w:line="360" w:lineRule="auto"/>
        <w:jc w:val="both"/>
        <w:rPr>
          <w:rFonts w:ascii="Book Antiqua" w:hAnsi="Book Antiqua"/>
          <w:color w:val="000000" w:themeColor="text1"/>
        </w:rPr>
      </w:pPr>
    </w:p>
    <w:p w14:paraId="7E161C85"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olor w:val="000000" w:themeColor="text1"/>
        </w:rPr>
        <w:t>REFERENCES</w:t>
      </w:r>
    </w:p>
    <w:p w14:paraId="31510C22"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1 </w:t>
      </w:r>
      <w:r w:rsidRPr="00B326EE">
        <w:rPr>
          <w:rFonts w:ascii="Book Antiqua" w:eastAsia="Book Antiqua" w:hAnsi="Book Antiqua" w:cs="Book Antiqua"/>
          <w:b/>
          <w:bCs/>
          <w:color w:val="000000" w:themeColor="text1"/>
        </w:rPr>
        <w:t>Jian W</w:t>
      </w:r>
      <w:r w:rsidRPr="00B326EE">
        <w:rPr>
          <w:rFonts w:ascii="Book Antiqua" w:eastAsia="Book Antiqua" w:hAnsi="Book Antiqua" w:cs="Book Antiqua"/>
          <w:color w:val="000000" w:themeColor="text1"/>
        </w:rPr>
        <w:t xml:space="preserve">, Song YZ, Xiang QF, Tian HY, </w:t>
      </w:r>
      <w:proofErr w:type="spellStart"/>
      <w:r w:rsidRPr="00B326EE">
        <w:rPr>
          <w:rFonts w:ascii="Book Antiqua" w:eastAsia="Book Antiqua" w:hAnsi="Book Antiqua" w:cs="Book Antiqua"/>
          <w:color w:val="000000" w:themeColor="text1"/>
        </w:rPr>
        <w:t>Xie</w:t>
      </w:r>
      <w:proofErr w:type="spellEnd"/>
      <w:r w:rsidRPr="00B326EE">
        <w:rPr>
          <w:rFonts w:ascii="Book Antiqua" w:eastAsia="Book Antiqua" w:hAnsi="Book Antiqua" w:cs="Book Antiqua"/>
          <w:color w:val="000000" w:themeColor="text1"/>
        </w:rPr>
        <w:t xml:space="preserve"> ZZ, Yang JB, Zhang YM, Zhang RK, Liu JL. Application of Transparent Cap-assisted </w:t>
      </w:r>
      <w:proofErr w:type="spellStart"/>
      <w:r w:rsidRPr="00B326EE">
        <w:rPr>
          <w:rFonts w:ascii="Book Antiqua" w:eastAsia="Book Antiqua" w:hAnsi="Book Antiqua" w:cs="Book Antiqua"/>
          <w:color w:val="000000" w:themeColor="text1"/>
        </w:rPr>
        <w:t>Choledochoscopy</w:t>
      </w:r>
      <w:proofErr w:type="spellEnd"/>
      <w:r w:rsidRPr="00B326EE">
        <w:rPr>
          <w:rFonts w:ascii="Book Antiqua" w:eastAsia="Book Antiqua" w:hAnsi="Book Antiqua" w:cs="Book Antiqua"/>
          <w:color w:val="000000" w:themeColor="text1"/>
        </w:rPr>
        <w:t xml:space="preserve"> in Endoscopic Gallbladder-preserving Surgery. </w:t>
      </w:r>
      <w:r w:rsidRPr="00B326EE">
        <w:rPr>
          <w:rFonts w:ascii="Book Antiqua" w:eastAsia="Book Antiqua" w:hAnsi="Book Antiqua" w:cs="Book Antiqua"/>
          <w:i/>
          <w:iCs/>
          <w:color w:val="000000" w:themeColor="text1"/>
        </w:rPr>
        <w:t xml:space="preserve">Surg </w:t>
      </w:r>
      <w:proofErr w:type="spellStart"/>
      <w:r w:rsidRPr="00B326EE">
        <w:rPr>
          <w:rFonts w:ascii="Book Antiqua" w:eastAsia="Book Antiqua" w:hAnsi="Book Antiqua" w:cs="Book Antiqua"/>
          <w:i/>
          <w:iCs/>
          <w:color w:val="000000" w:themeColor="text1"/>
        </w:rPr>
        <w:t>Laparosc</w:t>
      </w:r>
      <w:proofErr w:type="spellEnd"/>
      <w:r w:rsidRPr="00B326EE">
        <w:rPr>
          <w:rFonts w:ascii="Book Antiqua" w:eastAsia="Book Antiqua" w:hAnsi="Book Antiqua" w:cs="Book Antiqua"/>
          <w:i/>
          <w:iCs/>
          <w:color w:val="000000" w:themeColor="text1"/>
        </w:rPr>
        <w:t xml:space="preserve"> </w:t>
      </w:r>
      <w:proofErr w:type="spellStart"/>
      <w:r w:rsidRPr="00B326EE">
        <w:rPr>
          <w:rFonts w:ascii="Book Antiqua" w:eastAsia="Book Antiqua" w:hAnsi="Book Antiqua" w:cs="Book Antiqua"/>
          <w:i/>
          <w:iCs/>
          <w:color w:val="000000" w:themeColor="text1"/>
        </w:rPr>
        <w:t>Endosc</w:t>
      </w:r>
      <w:proofErr w:type="spellEnd"/>
      <w:r w:rsidRPr="00B326EE">
        <w:rPr>
          <w:rFonts w:ascii="Book Antiqua" w:eastAsia="Book Antiqua" w:hAnsi="Book Antiqua" w:cs="Book Antiqua"/>
          <w:i/>
          <w:iCs/>
          <w:color w:val="000000" w:themeColor="text1"/>
        </w:rPr>
        <w:t xml:space="preserve"> </w:t>
      </w:r>
      <w:proofErr w:type="spellStart"/>
      <w:r w:rsidRPr="00B326EE">
        <w:rPr>
          <w:rFonts w:ascii="Book Antiqua" w:eastAsia="Book Antiqua" w:hAnsi="Book Antiqua" w:cs="Book Antiqua"/>
          <w:i/>
          <w:iCs/>
          <w:color w:val="000000" w:themeColor="text1"/>
        </w:rPr>
        <w:t>Percutan</w:t>
      </w:r>
      <w:proofErr w:type="spellEnd"/>
      <w:r w:rsidRPr="00B326EE">
        <w:rPr>
          <w:rFonts w:ascii="Book Antiqua" w:eastAsia="Book Antiqua" w:hAnsi="Book Antiqua" w:cs="Book Antiqua"/>
          <w:i/>
          <w:iCs/>
          <w:color w:val="000000" w:themeColor="text1"/>
        </w:rPr>
        <w:t xml:space="preserve"> Tech</w:t>
      </w:r>
      <w:r w:rsidRPr="00B326EE">
        <w:rPr>
          <w:rFonts w:ascii="Book Antiqua" w:eastAsia="Book Antiqua" w:hAnsi="Book Antiqua" w:cs="Book Antiqua"/>
          <w:color w:val="000000" w:themeColor="text1"/>
        </w:rPr>
        <w:t xml:space="preserve"> 2020; </w:t>
      </w:r>
      <w:r w:rsidRPr="00B326EE">
        <w:rPr>
          <w:rFonts w:ascii="Book Antiqua" w:eastAsia="Book Antiqua" w:hAnsi="Book Antiqua" w:cs="Book Antiqua"/>
          <w:b/>
          <w:bCs/>
          <w:color w:val="000000" w:themeColor="text1"/>
        </w:rPr>
        <w:t>30</w:t>
      </w:r>
      <w:r w:rsidRPr="00B326EE">
        <w:rPr>
          <w:rFonts w:ascii="Book Antiqua" w:eastAsia="Book Antiqua" w:hAnsi="Book Antiqua" w:cs="Book Antiqua"/>
          <w:color w:val="000000" w:themeColor="text1"/>
        </w:rPr>
        <w:t>: 317-321 [PMID: 32287110 DOI: 10.1097/SLE.0000000000000786]</w:t>
      </w:r>
    </w:p>
    <w:p w14:paraId="0D4B4AE6"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2 </w:t>
      </w:r>
      <w:proofErr w:type="spellStart"/>
      <w:r w:rsidRPr="00B326EE">
        <w:rPr>
          <w:rFonts w:ascii="Book Antiqua" w:eastAsia="Book Antiqua" w:hAnsi="Book Antiqua" w:cs="Book Antiqua"/>
          <w:b/>
          <w:bCs/>
          <w:color w:val="000000" w:themeColor="text1"/>
        </w:rPr>
        <w:t>Lammert</w:t>
      </w:r>
      <w:proofErr w:type="spellEnd"/>
      <w:r w:rsidRPr="00B326EE">
        <w:rPr>
          <w:rFonts w:ascii="Book Antiqua" w:eastAsia="Book Antiqua" w:hAnsi="Book Antiqua" w:cs="Book Antiqua"/>
          <w:b/>
          <w:bCs/>
          <w:color w:val="000000" w:themeColor="text1"/>
        </w:rPr>
        <w:t xml:space="preserve"> F</w:t>
      </w:r>
      <w:r w:rsidRPr="00B326EE">
        <w:rPr>
          <w:rFonts w:ascii="Book Antiqua" w:eastAsia="Book Antiqua" w:hAnsi="Book Antiqua" w:cs="Book Antiqua"/>
          <w:color w:val="000000" w:themeColor="text1"/>
        </w:rPr>
        <w:t xml:space="preserve">, </w:t>
      </w:r>
      <w:proofErr w:type="spellStart"/>
      <w:r w:rsidRPr="00B326EE">
        <w:rPr>
          <w:rFonts w:ascii="Book Antiqua" w:eastAsia="Book Antiqua" w:hAnsi="Book Antiqua" w:cs="Book Antiqua"/>
          <w:color w:val="000000" w:themeColor="text1"/>
        </w:rPr>
        <w:t>Gurusamy</w:t>
      </w:r>
      <w:proofErr w:type="spellEnd"/>
      <w:r w:rsidRPr="00B326EE">
        <w:rPr>
          <w:rFonts w:ascii="Book Antiqua" w:eastAsia="Book Antiqua" w:hAnsi="Book Antiqua" w:cs="Book Antiqua"/>
          <w:color w:val="000000" w:themeColor="text1"/>
        </w:rPr>
        <w:t xml:space="preserve"> K, Ko CW, Miquel JF, Méndez-Sánchez N, </w:t>
      </w:r>
      <w:proofErr w:type="spellStart"/>
      <w:r w:rsidRPr="00B326EE">
        <w:rPr>
          <w:rFonts w:ascii="Book Antiqua" w:eastAsia="Book Antiqua" w:hAnsi="Book Antiqua" w:cs="Book Antiqua"/>
          <w:color w:val="000000" w:themeColor="text1"/>
        </w:rPr>
        <w:t>Portincasa</w:t>
      </w:r>
      <w:proofErr w:type="spellEnd"/>
      <w:r w:rsidRPr="00B326EE">
        <w:rPr>
          <w:rFonts w:ascii="Book Antiqua" w:eastAsia="Book Antiqua" w:hAnsi="Book Antiqua" w:cs="Book Antiqua"/>
          <w:color w:val="000000" w:themeColor="text1"/>
        </w:rPr>
        <w:t xml:space="preserve"> P, van </w:t>
      </w:r>
      <w:proofErr w:type="spellStart"/>
      <w:r w:rsidRPr="00B326EE">
        <w:rPr>
          <w:rFonts w:ascii="Book Antiqua" w:eastAsia="Book Antiqua" w:hAnsi="Book Antiqua" w:cs="Book Antiqua"/>
          <w:color w:val="000000" w:themeColor="text1"/>
        </w:rPr>
        <w:t>Erpecum</w:t>
      </w:r>
      <w:proofErr w:type="spellEnd"/>
      <w:r w:rsidRPr="00B326EE">
        <w:rPr>
          <w:rFonts w:ascii="Book Antiqua" w:eastAsia="Book Antiqua" w:hAnsi="Book Antiqua" w:cs="Book Antiqua"/>
          <w:color w:val="000000" w:themeColor="text1"/>
        </w:rPr>
        <w:t xml:space="preserve"> KJ, van </w:t>
      </w:r>
      <w:proofErr w:type="spellStart"/>
      <w:r w:rsidRPr="00B326EE">
        <w:rPr>
          <w:rFonts w:ascii="Book Antiqua" w:eastAsia="Book Antiqua" w:hAnsi="Book Antiqua" w:cs="Book Antiqua"/>
          <w:color w:val="000000" w:themeColor="text1"/>
        </w:rPr>
        <w:t>Laarhoven</w:t>
      </w:r>
      <w:proofErr w:type="spellEnd"/>
      <w:r w:rsidRPr="00B326EE">
        <w:rPr>
          <w:rFonts w:ascii="Book Antiqua" w:eastAsia="Book Antiqua" w:hAnsi="Book Antiqua" w:cs="Book Antiqua"/>
          <w:color w:val="000000" w:themeColor="text1"/>
        </w:rPr>
        <w:t xml:space="preserve"> CJ, Wang DQ. Gallstones. </w:t>
      </w:r>
      <w:r w:rsidRPr="00B326EE">
        <w:rPr>
          <w:rFonts w:ascii="Book Antiqua" w:eastAsia="Book Antiqua" w:hAnsi="Book Antiqua" w:cs="Book Antiqua"/>
          <w:i/>
          <w:iCs/>
          <w:color w:val="000000" w:themeColor="text1"/>
        </w:rPr>
        <w:t>Nat Rev Dis Primers</w:t>
      </w:r>
      <w:r w:rsidRPr="00B326EE">
        <w:rPr>
          <w:rFonts w:ascii="Book Antiqua" w:eastAsia="Book Antiqua" w:hAnsi="Book Antiqua" w:cs="Book Antiqua"/>
          <w:color w:val="000000" w:themeColor="text1"/>
        </w:rPr>
        <w:t xml:space="preserve"> 2016; </w:t>
      </w:r>
      <w:r w:rsidRPr="00B326EE">
        <w:rPr>
          <w:rFonts w:ascii="Book Antiqua" w:eastAsia="Book Antiqua" w:hAnsi="Book Antiqua" w:cs="Book Antiqua"/>
          <w:b/>
          <w:bCs/>
          <w:color w:val="000000" w:themeColor="text1"/>
        </w:rPr>
        <w:t>2</w:t>
      </w:r>
      <w:r w:rsidRPr="00B326EE">
        <w:rPr>
          <w:rFonts w:ascii="Book Antiqua" w:eastAsia="Book Antiqua" w:hAnsi="Book Antiqua" w:cs="Book Antiqua"/>
          <w:color w:val="000000" w:themeColor="text1"/>
        </w:rPr>
        <w:t>: 16024 [PMID: 27121416 DOI: 10.1038/nrdp.2016.24]</w:t>
      </w:r>
    </w:p>
    <w:p w14:paraId="1C85052A"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3 </w:t>
      </w:r>
      <w:r w:rsidRPr="00B326EE">
        <w:rPr>
          <w:rFonts w:ascii="Book Antiqua" w:eastAsia="Book Antiqua" w:hAnsi="Book Antiqua" w:cs="Book Antiqua"/>
          <w:b/>
          <w:bCs/>
          <w:color w:val="000000" w:themeColor="text1"/>
        </w:rPr>
        <w:t>Stewart L</w:t>
      </w:r>
      <w:r w:rsidRPr="00B326EE">
        <w:rPr>
          <w:rFonts w:ascii="Book Antiqua" w:eastAsia="Book Antiqua" w:hAnsi="Book Antiqua" w:cs="Book Antiqua"/>
          <w:color w:val="000000" w:themeColor="text1"/>
        </w:rPr>
        <w:t xml:space="preserve">. Iatrogenic biliary injuries: identification, classification, and management. </w:t>
      </w:r>
      <w:r w:rsidRPr="00B326EE">
        <w:rPr>
          <w:rFonts w:ascii="Book Antiqua" w:eastAsia="Book Antiqua" w:hAnsi="Book Antiqua" w:cs="Book Antiqua"/>
          <w:i/>
          <w:iCs/>
          <w:color w:val="000000" w:themeColor="text1"/>
        </w:rPr>
        <w:t>Surg Clin North Am</w:t>
      </w:r>
      <w:r w:rsidRPr="00B326EE">
        <w:rPr>
          <w:rFonts w:ascii="Book Antiqua" w:eastAsia="Book Antiqua" w:hAnsi="Book Antiqua" w:cs="Book Antiqua"/>
          <w:color w:val="000000" w:themeColor="text1"/>
        </w:rPr>
        <w:t xml:space="preserve"> 2014; </w:t>
      </w:r>
      <w:r w:rsidRPr="00B326EE">
        <w:rPr>
          <w:rFonts w:ascii="Book Antiqua" w:eastAsia="Book Antiqua" w:hAnsi="Book Antiqua" w:cs="Book Antiqua"/>
          <w:b/>
          <w:bCs/>
          <w:color w:val="000000" w:themeColor="text1"/>
        </w:rPr>
        <w:t>94</w:t>
      </w:r>
      <w:r w:rsidRPr="00B326EE">
        <w:rPr>
          <w:rFonts w:ascii="Book Antiqua" w:eastAsia="Book Antiqua" w:hAnsi="Book Antiqua" w:cs="Book Antiqua"/>
          <w:color w:val="000000" w:themeColor="text1"/>
        </w:rPr>
        <w:t>: 297-310 [PMID: 24679422 DOI: 10.1016/j.suc.2014.01.008]</w:t>
      </w:r>
    </w:p>
    <w:p w14:paraId="3623EB29"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4 </w:t>
      </w:r>
      <w:r w:rsidRPr="00B326EE">
        <w:rPr>
          <w:rFonts w:ascii="Book Antiqua" w:eastAsia="Book Antiqua" w:hAnsi="Book Antiqua" w:cs="Book Antiqua"/>
          <w:b/>
          <w:bCs/>
          <w:color w:val="000000" w:themeColor="text1"/>
        </w:rPr>
        <w:t>Saxena P</w:t>
      </w:r>
      <w:r w:rsidRPr="00B326EE">
        <w:rPr>
          <w:rFonts w:ascii="Book Antiqua" w:eastAsia="Book Antiqua" w:hAnsi="Book Antiqua" w:cs="Book Antiqua"/>
          <w:color w:val="000000" w:themeColor="text1"/>
        </w:rPr>
        <w:t xml:space="preserve">, </w:t>
      </w:r>
      <w:proofErr w:type="spellStart"/>
      <w:r w:rsidRPr="00B326EE">
        <w:rPr>
          <w:rFonts w:ascii="Book Antiqua" w:eastAsia="Book Antiqua" w:hAnsi="Book Antiqua" w:cs="Book Antiqua"/>
          <w:color w:val="000000" w:themeColor="text1"/>
        </w:rPr>
        <w:t>Khashab</w:t>
      </w:r>
      <w:proofErr w:type="spellEnd"/>
      <w:r w:rsidRPr="00B326EE">
        <w:rPr>
          <w:rFonts w:ascii="Book Antiqua" w:eastAsia="Book Antiqua" w:hAnsi="Book Antiqua" w:cs="Book Antiqua"/>
          <w:color w:val="000000" w:themeColor="text1"/>
        </w:rPr>
        <w:t xml:space="preserve"> MA. New NOTES Clinical Training and Program Development. </w:t>
      </w:r>
      <w:proofErr w:type="spellStart"/>
      <w:r w:rsidRPr="00B326EE">
        <w:rPr>
          <w:rFonts w:ascii="Book Antiqua" w:eastAsia="Book Antiqua" w:hAnsi="Book Antiqua" w:cs="Book Antiqua"/>
          <w:i/>
          <w:iCs/>
          <w:color w:val="000000" w:themeColor="text1"/>
        </w:rPr>
        <w:t>Gastrointest</w:t>
      </w:r>
      <w:proofErr w:type="spellEnd"/>
      <w:r w:rsidRPr="00B326EE">
        <w:rPr>
          <w:rFonts w:ascii="Book Antiqua" w:eastAsia="Book Antiqua" w:hAnsi="Book Antiqua" w:cs="Book Antiqua"/>
          <w:i/>
          <w:iCs/>
          <w:color w:val="000000" w:themeColor="text1"/>
        </w:rPr>
        <w:t xml:space="preserve"> </w:t>
      </w:r>
      <w:proofErr w:type="spellStart"/>
      <w:r w:rsidRPr="00B326EE">
        <w:rPr>
          <w:rFonts w:ascii="Book Antiqua" w:eastAsia="Book Antiqua" w:hAnsi="Book Antiqua" w:cs="Book Antiqua"/>
          <w:i/>
          <w:iCs/>
          <w:color w:val="000000" w:themeColor="text1"/>
        </w:rPr>
        <w:t>Endosc</w:t>
      </w:r>
      <w:proofErr w:type="spellEnd"/>
      <w:r w:rsidRPr="00B326EE">
        <w:rPr>
          <w:rFonts w:ascii="Book Antiqua" w:eastAsia="Book Antiqua" w:hAnsi="Book Antiqua" w:cs="Book Antiqua"/>
          <w:i/>
          <w:iCs/>
          <w:color w:val="000000" w:themeColor="text1"/>
        </w:rPr>
        <w:t xml:space="preserve"> Clin N Am</w:t>
      </w:r>
      <w:r w:rsidRPr="00B326EE">
        <w:rPr>
          <w:rFonts w:ascii="Book Antiqua" w:eastAsia="Book Antiqua" w:hAnsi="Book Antiqua" w:cs="Book Antiqua"/>
          <w:color w:val="000000" w:themeColor="text1"/>
        </w:rPr>
        <w:t xml:space="preserve"> 2016; </w:t>
      </w:r>
      <w:r w:rsidRPr="00B326EE">
        <w:rPr>
          <w:rFonts w:ascii="Book Antiqua" w:eastAsia="Book Antiqua" w:hAnsi="Book Antiqua" w:cs="Book Antiqua"/>
          <w:b/>
          <w:bCs/>
          <w:color w:val="000000" w:themeColor="text1"/>
        </w:rPr>
        <w:t>26</w:t>
      </w:r>
      <w:r w:rsidRPr="00B326EE">
        <w:rPr>
          <w:rFonts w:ascii="Book Antiqua" w:eastAsia="Book Antiqua" w:hAnsi="Book Antiqua" w:cs="Book Antiqua"/>
          <w:color w:val="000000" w:themeColor="text1"/>
        </w:rPr>
        <w:t>: 385-400 [PMID: 27036904 DOI: 10.1016/j.giec.2015.12.009]</w:t>
      </w:r>
    </w:p>
    <w:p w14:paraId="1B0141A3"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5 </w:t>
      </w:r>
      <w:r w:rsidRPr="00B326EE">
        <w:rPr>
          <w:rFonts w:ascii="Book Antiqua" w:eastAsia="Book Antiqua" w:hAnsi="Book Antiqua" w:cs="Book Antiqua"/>
          <w:b/>
          <w:bCs/>
          <w:color w:val="000000" w:themeColor="text1"/>
        </w:rPr>
        <w:t>Shao T</w:t>
      </w:r>
      <w:r w:rsidRPr="00B326EE">
        <w:rPr>
          <w:rFonts w:ascii="Book Antiqua" w:eastAsia="Book Antiqua" w:hAnsi="Book Antiqua" w:cs="Book Antiqua"/>
          <w:color w:val="000000" w:themeColor="text1"/>
        </w:rPr>
        <w:t xml:space="preserve">, Yang YX. Cholecystectomy and the risk of colorectal cancer. </w:t>
      </w:r>
      <w:r w:rsidRPr="00B326EE">
        <w:rPr>
          <w:rFonts w:ascii="Book Antiqua" w:eastAsia="Book Antiqua" w:hAnsi="Book Antiqua" w:cs="Book Antiqua"/>
          <w:i/>
          <w:iCs/>
          <w:color w:val="000000" w:themeColor="text1"/>
        </w:rPr>
        <w:t>Am J Gastroenterol</w:t>
      </w:r>
      <w:r w:rsidRPr="00B326EE">
        <w:rPr>
          <w:rFonts w:ascii="Book Antiqua" w:eastAsia="Book Antiqua" w:hAnsi="Book Antiqua" w:cs="Book Antiqua"/>
          <w:color w:val="000000" w:themeColor="text1"/>
        </w:rPr>
        <w:t xml:space="preserve"> 2005; </w:t>
      </w:r>
      <w:r w:rsidRPr="00B326EE">
        <w:rPr>
          <w:rFonts w:ascii="Book Antiqua" w:eastAsia="Book Antiqua" w:hAnsi="Book Antiqua" w:cs="Book Antiqua"/>
          <w:b/>
          <w:bCs/>
          <w:color w:val="000000" w:themeColor="text1"/>
        </w:rPr>
        <w:t>100</w:t>
      </w:r>
      <w:r w:rsidRPr="00B326EE">
        <w:rPr>
          <w:rFonts w:ascii="Book Antiqua" w:eastAsia="Book Antiqua" w:hAnsi="Book Antiqua" w:cs="Book Antiqua"/>
          <w:color w:val="000000" w:themeColor="text1"/>
        </w:rPr>
        <w:t>: 1813-1820 [PMID: 16086719 DOI: 10.1111/j.1572-0241.2005.41610.x]</w:t>
      </w:r>
    </w:p>
    <w:p w14:paraId="1A3FD778"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lastRenderedPageBreak/>
        <w:t xml:space="preserve">6 </w:t>
      </w:r>
      <w:r w:rsidRPr="00B326EE">
        <w:rPr>
          <w:rFonts w:ascii="Book Antiqua" w:eastAsia="Book Antiqua" w:hAnsi="Book Antiqua" w:cs="Book Antiqua"/>
          <w:b/>
          <w:bCs/>
          <w:color w:val="000000" w:themeColor="text1"/>
        </w:rPr>
        <w:t>Fan Y</w:t>
      </w:r>
      <w:r w:rsidRPr="00B326EE">
        <w:rPr>
          <w:rFonts w:ascii="Book Antiqua" w:eastAsia="Book Antiqua" w:hAnsi="Book Antiqua" w:cs="Book Antiqua"/>
          <w:color w:val="000000" w:themeColor="text1"/>
        </w:rPr>
        <w:t xml:space="preserve">, Hu J, Feng B, Wang W, Yao G, </w:t>
      </w:r>
      <w:proofErr w:type="spellStart"/>
      <w:r w:rsidRPr="00B326EE">
        <w:rPr>
          <w:rFonts w:ascii="Book Antiqua" w:eastAsia="Book Antiqua" w:hAnsi="Book Antiqua" w:cs="Book Antiqua"/>
          <w:color w:val="000000" w:themeColor="text1"/>
        </w:rPr>
        <w:t>Zhai</w:t>
      </w:r>
      <w:proofErr w:type="spellEnd"/>
      <w:r w:rsidRPr="00B326EE">
        <w:rPr>
          <w:rFonts w:ascii="Book Antiqua" w:eastAsia="Book Antiqua" w:hAnsi="Book Antiqua" w:cs="Book Antiqua"/>
          <w:color w:val="000000" w:themeColor="text1"/>
        </w:rPr>
        <w:t xml:space="preserve"> J, Li X. Increased Risk of Pancreatic Cancer Related to Gallstones and Cholecystectomy: A Systematic Review and Meta-Analysis. </w:t>
      </w:r>
      <w:r w:rsidRPr="00B326EE">
        <w:rPr>
          <w:rFonts w:ascii="Book Antiqua" w:eastAsia="Book Antiqua" w:hAnsi="Book Antiqua" w:cs="Book Antiqua"/>
          <w:i/>
          <w:iCs/>
          <w:color w:val="000000" w:themeColor="text1"/>
        </w:rPr>
        <w:t>Pancreas</w:t>
      </w:r>
      <w:r w:rsidRPr="00B326EE">
        <w:rPr>
          <w:rFonts w:ascii="Book Antiqua" w:eastAsia="Book Antiqua" w:hAnsi="Book Antiqua" w:cs="Book Antiqua"/>
          <w:color w:val="000000" w:themeColor="text1"/>
        </w:rPr>
        <w:t xml:space="preserve"> 2016; </w:t>
      </w:r>
      <w:r w:rsidRPr="00B326EE">
        <w:rPr>
          <w:rFonts w:ascii="Book Antiqua" w:eastAsia="Book Antiqua" w:hAnsi="Book Antiqua" w:cs="Book Antiqua"/>
          <w:b/>
          <w:bCs/>
          <w:color w:val="000000" w:themeColor="text1"/>
        </w:rPr>
        <w:t>45</w:t>
      </w:r>
      <w:r w:rsidRPr="00B326EE">
        <w:rPr>
          <w:rFonts w:ascii="Book Antiqua" w:eastAsia="Book Antiqua" w:hAnsi="Book Antiqua" w:cs="Book Antiqua"/>
          <w:color w:val="000000" w:themeColor="text1"/>
        </w:rPr>
        <w:t>: 503-509 [PMID: 26684857 DOI: 10.1097/MPA.0000000000000502]</w:t>
      </w:r>
    </w:p>
    <w:p w14:paraId="1E39D47D"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7 </w:t>
      </w:r>
      <w:proofErr w:type="spellStart"/>
      <w:r w:rsidRPr="00B326EE">
        <w:rPr>
          <w:rFonts w:ascii="Book Antiqua" w:eastAsia="Book Antiqua" w:hAnsi="Book Antiqua" w:cs="Book Antiqua"/>
          <w:b/>
          <w:bCs/>
          <w:color w:val="000000" w:themeColor="text1"/>
        </w:rPr>
        <w:t>Lagergren</w:t>
      </w:r>
      <w:proofErr w:type="spellEnd"/>
      <w:r w:rsidRPr="00B326EE">
        <w:rPr>
          <w:rFonts w:ascii="Book Antiqua" w:eastAsia="Book Antiqua" w:hAnsi="Book Antiqua" w:cs="Book Antiqua"/>
          <w:b/>
          <w:bCs/>
          <w:color w:val="000000" w:themeColor="text1"/>
        </w:rPr>
        <w:t xml:space="preserve"> J</w:t>
      </w:r>
      <w:r w:rsidRPr="00B326EE">
        <w:rPr>
          <w:rFonts w:ascii="Book Antiqua" w:eastAsia="Book Antiqua" w:hAnsi="Book Antiqua" w:cs="Book Antiqua"/>
          <w:color w:val="000000" w:themeColor="text1"/>
        </w:rPr>
        <w:t xml:space="preserve">, </w:t>
      </w:r>
      <w:proofErr w:type="spellStart"/>
      <w:r w:rsidRPr="00B326EE">
        <w:rPr>
          <w:rFonts w:ascii="Book Antiqua" w:eastAsia="Book Antiqua" w:hAnsi="Book Antiqua" w:cs="Book Antiqua"/>
          <w:color w:val="000000" w:themeColor="text1"/>
        </w:rPr>
        <w:t>Mattsson</w:t>
      </w:r>
      <w:proofErr w:type="spellEnd"/>
      <w:r w:rsidRPr="00B326EE">
        <w:rPr>
          <w:rFonts w:ascii="Book Antiqua" w:eastAsia="Book Antiqua" w:hAnsi="Book Antiqua" w:cs="Book Antiqua"/>
          <w:color w:val="000000" w:themeColor="text1"/>
        </w:rPr>
        <w:t xml:space="preserve"> F. Cholecystectomy as a risk factor for </w:t>
      </w:r>
      <w:proofErr w:type="spellStart"/>
      <w:r w:rsidRPr="00B326EE">
        <w:rPr>
          <w:rFonts w:ascii="Book Antiqua" w:eastAsia="Book Antiqua" w:hAnsi="Book Antiqua" w:cs="Book Antiqua"/>
          <w:color w:val="000000" w:themeColor="text1"/>
        </w:rPr>
        <w:t>oesophageal</w:t>
      </w:r>
      <w:proofErr w:type="spellEnd"/>
      <w:r w:rsidRPr="00B326EE">
        <w:rPr>
          <w:rFonts w:ascii="Book Antiqua" w:eastAsia="Book Antiqua" w:hAnsi="Book Antiqua" w:cs="Book Antiqua"/>
          <w:color w:val="000000" w:themeColor="text1"/>
        </w:rPr>
        <w:t xml:space="preserve"> adenocarcinoma. </w:t>
      </w:r>
      <w:r w:rsidRPr="00B326EE">
        <w:rPr>
          <w:rFonts w:ascii="Book Antiqua" w:eastAsia="Book Antiqua" w:hAnsi="Book Antiqua" w:cs="Book Antiqua"/>
          <w:i/>
          <w:iCs/>
          <w:color w:val="000000" w:themeColor="text1"/>
        </w:rPr>
        <w:t>Br J Surg</w:t>
      </w:r>
      <w:r w:rsidRPr="00B326EE">
        <w:rPr>
          <w:rFonts w:ascii="Book Antiqua" w:eastAsia="Book Antiqua" w:hAnsi="Book Antiqua" w:cs="Book Antiqua"/>
          <w:color w:val="000000" w:themeColor="text1"/>
        </w:rPr>
        <w:t xml:space="preserve"> 2011; </w:t>
      </w:r>
      <w:r w:rsidRPr="00B326EE">
        <w:rPr>
          <w:rFonts w:ascii="Book Antiqua" w:eastAsia="Book Antiqua" w:hAnsi="Book Antiqua" w:cs="Book Antiqua"/>
          <w:b/>
          <w:bCs/>
          <w:color w:val="000000" w:themeColor="text1"/>
        </w:rPr>
        <w:t>98</w:t>
      </w:r>
      <w:r w:rsidRPr="00B326EE">
        <w:rPr>
          <w:rFonts w:ascii="Book Antiqua" w:eastAsia="Book Antiqua" w:hAnsi="Book Antiqua" w:cs="Book Antiqua"/>
          <w:color w:val="000000" w:themeColor="text1"/>
        </w:rPr>
        <w:t>: 1133-1137 [PMID: 21590760 DOI: 10.1002/bjs.7504]</w:t>
      </w:r>
    </w:p>
    <w:p w14:paraId="2B99743C"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8 </w:t>
      </w:r>
      <w:proofErr w:type="spellStart"/>
      <w:r w:rsidRPr="00B326EE">
        <w:rPr>
          <w:rFonts w:ascii="Book Antiqua" w:eastAsia="Book Antiqua" w:hAnsi="Book Antiqua" w:cs="Book Antiqua"/>
          <w:b/>
          <w:bCs/>
          <w:color w:val="000000" w:themeColor="text1"/>
        </w:rPr>
        <w:t>Lagergren</w:t>
      </w:r>
      <w:proofErr w:type="spellEnd"/>
      <w:r w:rsidRPr="00B326EE">
        <w:rPr>
          <w:rFonts w:ascii="Book Antiqua" w:eastAsia="Book Antiqua" w:hAnsi="Book Antiqua" w:cs="Book Antiqua"/>
          <w:b/>
          <w:bCs/>
          <w:color w:val="000000" w:themeColor="text1"/>
        </w:rPr>
        <w:t xml:space="preserve"> J</w:t>
      </w:r>
      <w:r w:rsidRPr="00B326EE">
        <w:rPr>
          <w:rFonts w:ascii="Book Antiqua" w:eastAsia="Book Antiqua" w:hAnsi="Book Antiqua" w:cs="Book Antiqua"/>
          <w:color w:val="000000" w:themeColor="text1"/>
        </w:rPr>
        <w:t xml:space="preserve">, </w:t>
      </w:r>
      <w:proofErr w:type="spellStart"/>
      <w:r w:rsidRPr="00B326EE">
        <w:rPr>
          <w:rFonts w:ascii="Book Antiqua" w:eastAsia="Book Antiqua" w:hAnsi="Book Antiqua" w:cs="Book Antiqua"/>
          <w:color w:val="000000" w:themeColor="text1"/>
        </w:rPr>
        <w:t>Mattsson</w:t>
      </w:r>
      <w:proofErr w:type="spellEnd"/>
      <w:r w:rsidRPr="00B326EE">
        <w:rPr>
          <w:rFonts w:ascii="Book Antiqua" w:eastAsia="Book Antiqua" w:hAnsi="Book Antiqua" w:cs="Book Antiqua"/>
          <w:color w:val="000000" w:themeColor="text1"/>
        </w:rPr>
        <w:t xml:space="preserve"> F, El-</w:t>
      </w:r>
      <w:proofErr w:type="spellStart"/>
      <w:r w:rsidRPr="00B326EE">
        <w:rPr>
          <w:rFonts w:ascii="Book Antiqua" w:eastAsia="Book Antiqua" w:hAnsi="Book Antiqua" w:cs="Book Antiqua"/>
          <w:color w:val="000000" w:themeColor="text1"/>
        </w:rPr>
        <w:t>Serag</w:t>
      </w:r>
      <w:proofErr w:type="spellEnd"/>
      <w:r w:rsidRPr="00B326EE">
        <w:rPr>
          <w:rFonts w:ascii="Book Antiqua" w:eastAsia="Book Antiqua" w:hAnsi="Book Antiqua" w:cs="Book Antiqua"/>
          <w:color w:val="000000" w:themeColor="text1"/>
        </w:rPr>
        <w:t xml:space="preserve"> H, </w:t>
      </w:r>
      <w:proofErr w:type="spellStart"/>
      <w:r w:rsidRPr="00B326EE">
        <w:rPr>
          <w:rFonts w:ascii="Book Antiqua" w:eastAsia="Book Antiqua" w:hAnsi="Book Antiqua" w:cs="Book Antiqua"/>
          <w:color w:val="000000" w:themeColor="text1"/>
        </w:rPr>
        <w:t>Nordenstedt</w:t>
      </w:r>
      <w:proofErr w:type="spellEnd"/>
      <w:r w:rsidRPr="00B326EE">
        <w:rPr>
          <w:rFonts w:ascii="Book Antiqua" w:eastAsia="Book Antiqua" w:hAnsi="Book Antiqua" w:cs="Book Antiqua"/>
          <w:color w:val="000000" w:themeColor="text1"/>
        </w:rPr>
        <w:t xml:space="preserve"> H. Increased risk of hepatocellular carcinoma after cholecystectomy. </w:t>
      </w:r>
      <w:r w:rsidRPr="00B326EE">
        <w:rPr>
          <w:rFonts w:ascii="Book Antiqua" w:eastAsia="Book Antiqua" w:hAnsi="Book Antiqua" w:cs="Book Antiqua"/>
          <w:i/>
          <w:iCs/>
          <w:color w:val="000000" w:themeColor="text1"/>
        </w:rPr>
        <w:t>Br J Cancer</w:t>
      </w:r>
      <w:r w:rsidRPr="00B326EE">
        <w:rPr>
          <w:rFonts w:ascii="Book Antiqua" w:eastAsia="Book Antiqua" w:hAnsi="Book Antiqua" w:cs="Book Antiqua"/>
          <w:color w:val="000000" w:themeColor="text1"/>
        </w:rPr>
        <w:t xml:space="preserve"> 2011; </w:t>
      </w:r>
      <w:r w:rsidRPr="00B326EE">
        <w:rPr>
          <w:rFonts w:ascii="Book Antiqua" w:eastAsia="Book Antiqua" w:hAnsi="Book Antiqua" w:cs="Book Antiqua"/>
          <w:b/>
          <w:bCs/>
          <w:color w:val="000000" w:themeColor="text1"/>
        </w:rPr>
        <w:t>105</w:t>
      </w:r>
      <w:r w:rsidRPr="00B326EE">
        <w:rPr>
          <w:rFonts w:ascii="Book Antiqua" w:eastAsia="Book Antiqua" w:hAnsi="Book Antiqua" w:cs="Book Antiqua"/>
          <w:color w:val="000000" w:themeColor="text1"/>
        </w:rPr>
        <w:t>: 154-156 [PMID: 21610710 DOI: 10.1038/bjc.2011.181]</w:t>
      </w:r>
    </w:p>
    <w:p w14:paraId="390CFDCF"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9 </w:t>
      </w:r>
      <w:r w:rsidRPr="00B326EE">
        <w:rPr>
          <w:rFonts w:ascii="Book Antiqua" w:eastAsia="Book Antiqua" w:hAnsi="Book Antiqua" w:cs="Book Antiqua"/>
          <w:b/>
          <w:bCs/>
          <w:color w:val="000000" w:themeColor="text1"/>
        </w:rPr>
        <w:t>Yasuda K</w:t>
      </w:r>
      <w:r w:rsidRPr="00B326EE">
        <w:rPr>
          <w:rFonts w:ascii="Book Antiqua" w:eastAsia="Book Antiqua" w:hAnsi="Book Antiqua" w:cs="Book Antiqua"/>
          <w:color w:val="000000" w:themeColor="text1"/>
        </w:rPr>
        <w:t xml:space="preserve">, </w:t>
      </w:r>
      <w:proofErr w:type="spellStart"/>
      <w:r w:rsidRPr="00B326EE">
        <w:rPr>
          <w:rFonts w:ascii="Book Antiqua" w:eastAsia="Book Antiqua" w:hAnsi="Book Antiqua" w:cs="Book Antiqua"/>
          <w:color w:val="000000" w:themeColor="text1"/>
        </w:rPr>
        <w:t>Shiroshita</w:t>
      </w:r>
      <w:proofErr w:type="spellEnd"/>
      <w:r w:rsidRPr="00B326EE">
        <w:rPr>
          <w:rFonts w:ascii="Book Antiqua" w:eastAsia="Book Antiqua" w:hAnsi="Book Antiqua" w:cs="Book Antiqua"/>
          <w:color w:val="000000" w:themeColor="text1"/>
        </w:rPr>
        <w:t xml:space="preserve"> H, Inomata M, Kitano S. [Natural orifice translumenal endoscopic surgery: historical and future perspectives]. </w:t>
      </w:r>
      <w:r w:rsidRPr="00B326EE">
        <w:rPr>
          <w:rFonts w:ascii="Book Antiqua" w:eastAsia="Book Antiqua" w:hAnsi="Book Antiqua" w:cs="Book Antiqua"/>
          <w:i/>
          <w:iCs/>
          <w:color w:val="000000" w:themeColor="text1"/>
        </w:rPr>
        <w:t xml:space="preserve">Nihon </w:t>
      </w:r>
      <w:proofErr w:type="spellStart"/>
      <w:r w:rsidRPr="00B326EE">
        <w:rPr>
          <w:rFonts w:ascii="Book Antiqua" w:eastAsia="Book Antiqua" w:hAnsi="Book Antiqua" w:cs="Book Antiqua"/>
          <w:i/>
          <w:iCs/>
          <w:color w:val="000000" w:themeColor="text1"/>
        </w:rPr>
        <w:t>Geka</w:t>
      </w:r>
      <w:proofErr w:type="spellEnd"/>
      <w:r w:rsidRPr="00B326EE">
        <w:rPr>
          <w:rFonts w:ascii="Book Antiqua" w:eastAsia="Book Antiqua" w:hAnsi="Book Antiqua" w:cs="Book Antiqua"/>
          <w:i/>
          <w:iCs/>
          <w:color w:val="000000" w:themeColor="text1"/>
        </w:rPr>
        <w:t xml:space="preserve"> Gakkai </w:t>
      </w:r>
      <w:proofErr w:type="spellStart"/>
      <w:r w:rsidRPr="00B326EE">
        <w:rPr>
          <w:rFonts w:ascii="Book Antiqua" w:eastAsia="Book Antiqua" w:hAnsi="Book Antiqua" w:cs="Book Antiqua"/>
          <w:i/>
          <w:iCs/>
          <w:color w:val="000000" w:themeColor="text1"/>
        </w:rPr>
        <w:t>Zasshi</w:t>
      </w:r>
      <w:proofErr w:type="spellEnd"/>
      <w:r w:rsidRPr="00B326EE">
        <w:rPr>
          <w:rFonts w:ascii="Book Antiqua" w:eastAsia="Book Antiqua" w:hAnsi="Book Antiqua" w:cs="Book Antiqua"/>
          <w:color w:val="000000" w:themeColor="text1"/>
        </w:rPr>
        <w:t xml:space="preserve"> 2013; </w:t>
      </w:r>
      <w:r w:rsidRPr="00B326EE">
        <w:rPr>
          <w:rFonts w:ascii="Book Antiqua" w:eastAsia="Book Antiqua" w:hAnsi="Book Antiqua" w:cs="Book Antiqua"/>
          <w:b/>
          <w:bCs/>
          <w:color w:val="000000" w:themeColor="text1"/>
        </w:rPr>
        <w:t>114</w:t>
      </w:r>
      <w:r w:rsidRPr="00B326EE">
        <w:rPr>
          <w:rFonts w:ascii="Book Antiqua" w:eastAsia="Book Antiqua" w:hAnsi="Book Antiqua" w:cs="Book Antiqua"/>
          <w:color w:val="000000" w:themeColor="text1"/>
        </w:rPr>
        <w:t>: 298-302 [PMID: 24358724]</w:t>
      </w:r>
    </w:p>
    <w:p w14:paraId="4271CA23"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10 </w:t>
      </w:r>
      <w:r w:rsidRPr="00B326EE">
        <w:rPr>
          <w:rFonts w:ascii="Book Antiqua" w:eastAsia="Book Antiqua" w:hAnsi="Book Antiqua" w:cs="Book Antiqua"/>
          <w:b/>
          <w:bCs/>
          <w:color w:val="000000" w:themeColor="text1"/>
        </w:rPr>
        <w:t>Liu BR</w:t>
      </w:r>
      <w:r w:rsidRPr="00B326EE">
        <w:rPr>
          <w:rFonts w:ascii="Book Antiqua" w:eastAsia="Book Antiqua" w:hAnsi="Book Antiqua" w:cs="Book Antiqua"/>
          <w:color w:val="000000" w:themeColor="text1"/>
        </w:rPr>
        <w:t xml:space="preserve">, Kong LJ, Song JT, Liu W, Yu H, Dou QF. Feasibility and safety of functional cholecystectomy by pure NOTES: a pilot animal study. </w:t>
      </w:r>
      <w:r w:rsidRPr="00B326EE">
        <w:rPr>
          <w:rFonts w:ascii="Book Antiqua" w:eastAsia="Book Antiqua" w:hAnsi="Book Antiqua" w:cs="Book Antiqua"/>
          <w:i/>
          <w:iCs/>
          <w:color w:val="000000" w:themeColor="text1"/>
        </w:rPr>
        <w:t xml:space="preserve">J </w:t>
      </w:r>
      <w:proofErr w:type="spellStart"/>
      <w:r w:rsidRPr="00B326EE">
        <w:rPr>
          <w:rFonts w:ascii="Book Antiqua" w:eastAsia="Book Antiqua" w:hAnsi="Book Antiqua" w:cs="Book Antiqua"/>
          <w:i/>
          <w:iCs/>
          <w:color w:val="000000" w:themeColor="text1"/>
        </w:rPr>
        <w:t>Laparoendosc</w:t>
      </w:r>
      <w:proofErr w:type="spellEnd"/>
      <w:r w:rsidRPr="00B326EE">
        <w:rPr>
          <w:rFonts w:ascii="Book Antiqua" w:eastAsia="Book Antiqua" w:hAnsi="Book Antiqua" w:cs="Book Antiqua"/>
          <w:i/>
          <w:iCs/>
          <w:color w:val="000000" w:themeColor="text1"/>
        </w:rPr>
        <w:t xml:space="preserve"> Adv Surg Tech A</w:t>
      </w:r>
      <w:r w:rsidRPr="00B326EE">
        <w:rPr>
          <w:rFonts w:ascii="Book Antiqua" w:eastAsia="Book Antiqua" w:hAnsi="Book Antiqua" w:cs="Book Antiqua"/>
          <w:color w:val="000000" w:themeColor="text1"/>
        </w:rPr>
        <w:t xml:space="preserve"> 2012; </w:t>
      </w:r>
      <w:r w:rsidRPr="00B326EE">
        <w:rPr>
          <w:rFonts w:ascii="Book Antiqua" w:eastAsia="Book Antiqua" w:hAnsi="Book Antiqua" w:cs="Book Antiqua"/>
          <w:b/>
          <w:bCs/>
          <w:color w:val="000000" w:themeColor="text1"/>
        </w:rPr>
        <w:t>22</w:t>
      </w:r>
      <w:r w:rsidRPr="00B326EE">
        <w:rPr>
          <w:rFonts w:ascii="Book Antiqua" w:eastAsia="Book Antiqua" w:hAnsi="Book Antiqua" w:cs="Book Antiqua"/>
          <w:color w:val="000000" w:themeColor="text1"/>
        </w:rPr>
        <w:t>: 740-745 [PMID: 22970657 DOI: 10.1089/</w:t>
      </w:r>
      <w:r w:rsidR="00174ECF" w:rsidRPr="00B326EE">
        <w:rPr>
          <w:rFonts w:ascii="Book Antiqua" w:hAnsi="Book Antiqua" w:cs="Book Antiqua"/>
          <w:color w:val="000000" w:themeColor="text1"/>
          <w:lang w:eastAsia="zh-CN"/>
        </w:rPr>
        <w:t>l</w:t>
      </w:r>
      <w:r w:rsidRPr="00B326EE">
        <w:rPr>
          <w:rFonts w:ascii="Book Antiqua" w:eastAsia="Book Antiqua" w:hAnsi="Book Antiqua" w:cs="Book Antiqua"/>
          <w:color w:val="000000" w:themeColor="text1"/>
        </w:rPr>
        <w:t>ap.2012.0154]</w:t>
      </w:r>
    </w:p>
    <w:p w14:paraId="226475B0"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11 </w:t>
      </w:r>
      <w:r w:rsidRPr="00B326EE">
        <w:rPr>
          <w:rFonts w:ascii="Book Antiqua" w:eastAsia="Book Antiqua" w:hAnsi="Book Antiqua" w:cs="Book Antiqua"/>
          <w:b/>
          <w:bCs/>
          <w:color w:val="000000" w:themeColor="text1"/>
        </w:rPr>
        <w:t>Liu BR</w:t>
      </w:r>
      <w:r w:rsidRPr="00B326EE">
        <w:rPr>
          <w:rFonts w:ascii="Book Antiqua" w:eastAsia="Book Antiqua" w:hAnsi="Book Antiqua" w:cs="Book Antiqua"/>
          <w:color w:val="000000" w:themeColor="text1"/>
        </w:rPr>
        <w:t xml:space="preserve">, Ullah S, Li DL, Liu D, Zhao LX, Yang W, Kong LJ, Zhang JY. A snare-assisted pure NOTES retrograde cholecystectomy using a single channel flexible endoscope: a pilot experiment in a porcine model. </w:t>
      </w:r>
      <w:r w:rsidRPr="00B326EE">
        <w:rPr>
          <w:rFonts w:ascii="Book Antiqua" w:eastAsia="Book Antiqua" w:hAnsi="Book Antiqua" w:cs="Book Antiqua"/>
          <w:i/>
          <w:iCs/>
          <w:color w:val="000000" w:themeColor="text1"/>
        </w:rPr>
        <w:t xml:space="preserve">Surg </w:t>
      </w:r>
      <w:proofErr w:type="spellStart"/>
      <w:r w:rsidRPr="00B326EE">
        <w:rPr>
          <w:rFonts w:ascii="Book Antiqua" w:eastAsia="Book Antiqua" w:hAnsi="Book Antiqua" w:cs="Book Antiqua"/>
          <w:i/>
          <w:iCs/>
          <w:color w:val="000000" w:themeColor="text1"/>
        </w:rPr>
        <w:t>Endosc</w:t>
      </w:r>
      <w:proofErr w:type="spellEnd"/>
      <w:r w:rsidRPr="00B326EE">
        <w:rPr>
          <w:rFonts w:ascii="Book Antiqua" w:eastAsia="Book Antiqua" w:hAnsi="Book Antiqua" w:cs="Book Antiqua"/>
          <w:color w:val="000000" w:themeColor="text1"/>
        </w:rPr>
        <w:t xml:space="preserve"> 2020; </w:t>
      </w:r>
      <w:r w:rsidRPr="00B326EE">
        <w:rPr>
          <w:rFonts w:ascii="Book Antiqua" w:eastAsia="Book Antiqua" w:hAnsi="Book Antiqua" w:cs="Book Antiqua"/>
          <w:b/>
          <w:bCs/>
          <w:color w:val="000000" w:themeColor="text1"/>
        </w:rPr>
        <w:t>34</w:t>
      </w:r>
      <w:r w:rsidRPr="00B326EE">
        <w:rPr>
          <w:rFonts w:ascii="Book Antiqua" w:eastAsia="Book Antiqua" w:hAnsi="Book Antiqua" w:cs="Book Antiqua"/>
          <w:color w:val="000000" w:themeColor="text1"/>
        </w:rPr>
        <w:t>: 3706-3710 [PMID: 32300939 DOI: 10.1007/s00464-020-07561-0]</w:t>
      </w:r>
    </w:p>
    <w:p w14:paraId="030393AB"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12 </w:t>
      </w:r>
      <w:r w:rsidRPr="00B326EE">
        <w:rPr>
          <w:rFonts w:ascii="Book Antiqua" w:eastAsia="Book Antiqua" w:hAnsi="Book Antiqua" w:cs="Book Antiqua"/>
          <w:b/>
          <w:bCs/>
          <w:color w:val="000000" w:themeColor="text1"/>
        </w:rPr>
        <w:t>Lowndes BR</w:t>
      </w:r>
      <w:r w:rsidRPr="00B326EE">
        <w:rPr>
          <w:rFonts w:ascii="Book Antiqua" w:eastAsia="Book Antiqua" w:hAnsi="Book Antiqua" w:cs="Book Antiqua"/>
          <w:color w:val="000000" w:themeColor="text1"/>
        </w:rPr>
        <w:t xml:space="preserve">, Forsyth KL, Blocker RC, Dean PG, </w:t>
      </w:r>
      <w:proofErr w:type="spellStart"/>
      <w:r w:rsidRPr="00B326EE">
        <w:rPr>
          <w:rFonts w:ascii="Book Antiqua" w:eastAsia="Book Antiqua" w:hAnsi="Book Antiqua" w:cs="Book Antiqua"/>
          <w:color w:val="000000" w:themeColor="text1"/>
        </w:rPr>
        <w:t>Truty</w:t>
      </w:r>
      <w:proofErr w:type="spellEnd"/>
      <w:r w:rsidRPr="00B326EE">
        <w:rPr>
          <w:rFonts w:ascii="Book Antiqua" w:eastAsia="Book Antiqua" w:hAnsi="Book Antiqua" w:cs="Book Antiqua"/>
          <w:color w:val="000000" w:themeColor="text1"/>
        </w:rPr>
        <w:t xml:space="preserve"> MJ, Heller SF, Blackmon S, </w:t>
      </w:r>
      <w:proofErr w:type="spellStart"/>
      <w:r w:rsidRPr="00B326EE">
        <w:rPr>
          <w:rFonts w:ascii="Book Antiqua" w:eastAsia="Book Antiqua" w:hAnsi="Book Antiqua" w:cs="Book Antiqua"/>
          <w:color w:val="000000" w:themeColor="text1"/>
        </w:rPr>
        <w:t>Hallbeck</w:t>
      </w:r>
      <w:proofErr w:type="spellEnd"/>
      <w:r w:rsidRPr="00B326EE">
        <w:rPr>
          <w:rFonts w:ascii="Book Antiqua" w:eastAsia="Book Antiqua" w:hAnsi="Book Antiqua" w:cs="Book Antiqua"/>
          <w:color w:val="000000" w:themeColor="text1"/>
        </w:rPr>
        <w:t xml:space="preserve"> MS, Nelson H. NASA-TLX Assessment of Surgeon Workload Variation Across Specialties. </w:t>
      </w:r>
      <w:r w:rsidRPr="00B326EE">
        <w:rPr>
          <w:rFonts w:ascii="Book Antiqua" w:eastAsia="Book Antiqua" w:hAnsi="Book Antiqua" w:cs="Book Antiqua"/>
          <w:i/>
          <w:iCs/>
          <w:color w:val="000000" w:themeColor="text1"/>
        </w:rPr>
        <w:t>Ann Surg</w:t>
      </w:r>
      <w:r w:rsidRPr="00B326EE">
        <w:rPr>
          <w:rFonts w:ascii="Book Antiqua" w:eastAsia="Book Antiqua" w:hAnsi="Book Antiqua" w:cs="Book Antiqua"/>
          <w:color w:val="000000" w:themeColor="text1"/>
        </w:rPr>
        <w:t xml:space="preserve"> 2020; </w:t>
      </w:r>
      <w:r w:rsidRPr="00B326EE">
        <w:rPr>
          <w:rFonts w:ascii="Book Antiqua" w:eastAsia="Book Antiqua" w:hAnsi="Book Antiqua" w:cs="Book Antiqua"/>
          <w:b/>
          <w:bCs/>
          <w:color w:val="000000" w:themeColor="text1"/>
        </w:rPr>
        <w:t>271</w:t>
      </w:r>
      <w:r w:rsidRPr="00B326EE">
        <w:rPr>
          <w:rFonts w:ascii="Book Antiqua" w:eastAsia="Book Antiqua" w:hAnsi="Book Antiqua" w:cs="Book Antiqua"/>
          <w:color w:val="000000" w:themeColor="text1"/>
        </w:rPr>
        <w:t>: 686-692 [PMID: 30247331 DOI: 10.1097/SLA.0000000000003058]</w:t>
      </w:r>
    </w:p>
    <w:p w14:paraId="3B44B979"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13 </w:t>
      </w:r>
      <w:proofErr w:type="spellStart"/>
      <w:r w:rsidRPr="00B326EE">
        <w:rPr>
          <w:rFonts w:ascii="Book Antiqua" w:eastAsia="Book Antiqua" w:hAnsi="Book Antiqua" w:cs="Book Antiqua"/>
          <w:b/>
          <w:bCs/>
          <w:color w:val="000000" w:themeColor="text1"/>
        </w:rPr>
        <w:t>Soltes</w:t>
      </w:r>
      <w:proofErr w:type="spellEnd"/>
      <w:r w:rsidRPr="00B326EE">
        <w:rPr>
          <w:rFonts w:ascii="Book Antiqua" w:eastAsia="Book Antiqua" w:hAnsi="Book Antiqua" w:cs="Book Antiqua"/>
          <w:b/>
          <w:bCs/>
          <w:color w:val="000000" w:themeColor="text1"/>
        </w:rPr>
        <w:t xml:space="preserve"> M</w:t>
      </w:r>
      <w:r w:rsidRPr="00B326EE">
        <w:rPr>
          <w:rFonts w:ascii="Book Antiqua" w:eastAsia="Book Antiqua" w:hAnsi="Book Antiqua" w:cs="Book Antiqua"/>
          <w:color w:val="000000" w:themeColor="text1"/>
        </w:rPr>
        <w:t xml:space="preserve">, </w:t>
      </w:r>
      <w:proofErr w:type="spellStart"/>
      <w:r w:rsidRPr="00B326EE">
        <w:rPr>
          <w:rFonts w:ascii="Book Antiqua" w:eastAsia="Book Antiqua" w:hAnsi="Book Antiqua" w:cs="Book Antiqua"/>
          <w:color w:val="000000" w:themeColor="text1"/>
        </w:rPr>
        <w:t>Radoňak</w:t>
      </w:r>
      <w:proofErr w:type="spellEnd"/>
      <w:r w:rsidRPr="00B326EE">
        <w:rPr>
          <w:rFonts w:ascii="Book Antiqua" w:eastAsia="Book Antiqua" w:hAnsi="Book Antiqua" w:cs="Book Antiqua"/>
          <w:color w:val="000000" w:themeColor="text1"/>
        </w:rPr>
        <w:t xml:space="preserve"> J. A risk score to predict the difficulty of elective laparoscopic cholecystectomy. </w:t>
      </w:r>
      <w:proofErr w:type="spellStart"/>
      <w:r w:rsidRPr="00B326EE">
        <w:rPr>
          <w:rFonts w:ascii="Book Antiqua" w:eastAsia="Book Antiqua" w:hAnsi="Book Antiqua" w:cs="Book Antiqua"/>
          <w:i/>
          <w:iCs/>
          <w:color w:val="000000" w:themeColor="text1"/>
        </w:rPr>
        <w:t>Wideochir</w:t>
      </w:r>
      <w:proofErr w:type="spellEnd"/>
      <w:r w:rsidRPr="00B326EE">
        <w:rPr>
          <w:rFonts w:ascii="Book Antiqua" w:eastAsia="Book Antiqua" w:hAnsi="Book Antiqua" w:cs="Book Antiqua"/>
          <w:i/>
          <w:iCs/>
          <w:color w:val="000000" w:themeColor="text1"/>
        </w:rPr>
        <w:t xml:space="preserve"> </w:t>
      </w:r>
      <w:proofErr w:type="spellStart"/>
      <w:r w:rsidRPr="00B326EE">
        <w:rPr>
          <w:rFonts w:ascii="Book Antiqua" w:eastAsia="Book Antiqua" w:hAnsi="Book Antiqua" w:cs="Book Antiqua"/>
          <w:i/>
          <w:iCs/>
          <w:color w:val="000000" w:themeColor="text1"/>
        </w:rPr>
        <w:t>Inne</w:t>
      </w:r>
      <w:proofErr w:type="spellEnd"/>
      <w:r w:rsidRPr="00B326EE">
        <w:rPr>
          <w:rFonts w:ascii="Book Antiqua" w:eastAsia="Book Antiqua" w:hAnsi="Book Antiqua" w:cs="Book Antiqua"/>
          <w:i/>
          <w:iCs/>
          <w:color w:val="000000" w:themeColor="text1"/>
        </w:rPr>
        <w:t xml:space="preserve"> Tech </w:t>
      </w:r>
      <w:proofErr w:type="spellStart"/>
      <w:r w:rsidRPr="00B326EE">
        <w:rPr>
          <w:rFonts w:ascii="Book Antiqua" w:eastAsia="Book Antiqua" w:hAnsi="Book Antiqua" w:cs="Book Antiqua"/>
          <w:i/>
          <w:iCs/>
          <w:color w:val="000000" w:themeColor="text1"/>
        </w:rPr>
        <w:t>Maloinwazyjne</w:t>
      </w:r>
      <w:proofErr w:type="spellEnd"/>
      <w:r w:rsidRPr="00B326EE">
        <w:rPr>
          <w:rFonts w:ascii="Book Antiqua" w:eastAsia="Book Antiqua" w:hAnsi="Book Antiqua" w:cs="Book Antiqua"/>
          <w:color w:val="000000" w:themeColor="text1"/>
        </w:rPr>
        <w:t xml:space="preserve"> 2014; </w:t>
      </w:r>
      <w:r w:rsidRPr="00B326EE">
        <w:rPr>
          <w:rFonts w:ascii="Book Antiqua" w:eastAsia="Book Antiqua" w:hAnsi="Book Antiqua" w:cs="Book Antiqua"/>
          <w:b/>
          <w:bCs/>
          <w:color w:val="000000" w:themeColor="text1"/>
        </w:rPr>
        <w:t>9</w:t>
      </w:r>
      <w:r w:rsidRPr="00B326EE">
        <w:rPr>
          <w:rFonts w:ascii="Book Antiqua" w:eastAsia="Book Antiqua" w:hAnsi="Book Antiqua" w:cs="Book Antiqua"/>
          <w:color w:val="000000" w:themeColor="text1"/>
        </w:rPr>
        <w:t>: 608-612 [PMID: 25562000 DOI: 10.5114/wiitm.2014.47642]</w:t>
      </w:r>
    </w:p>
    <w:p w14:paraId="568C3332"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14 </w:t>
      </w:r>
      <w:r w:rsidRPr="00B326EE">
        <w:rPr>
          <w:rFonts w:ascii="Book Antiqua" w:eastAsia="Book Antiqua" w:hAnsi="Book Antiqua" w:cs="Book Antiqua"/>
          <w:b/>
          <w:bCs/>
          <w:color w:val="000000" w:themeColor="text1"/>
        </w:rPr>
        <w:t>Zhang Q</w:t>
      </w:r>
      <w:r w:rsidRPr="00B326EE">
        <w:rPr>
          <w:rFonts w:ascii="Book Antiqua" w:eastAsia="Book Antiqua" w:hAnsi="Book Antiqua" w:cs="Book Antiqua"/>
          <w:color w:val="000000" w:themeColor="text1"/>
        </w:rPr>
        <w:t xml:space="preserve">, Cai JQ, Wang Z, Xiao B, Bai Y. Snare combined with endoscopic clips in endoscopic resection of gastric submucosal tumor: a method of tumor traction. </w:t>
      </w:r>
      <w:proofErr w:type="spellStart"/>
      <w:r w:rsidRPr="00B326EE">
        <w:rPr>
          <w:rFonts w:ascii="Book Antiqua" w:eastAsia="Book Antiqua" w:hAnsi="Book Antiqua" w:cs="Book Antiqua"/>
          <w:i/>
          <w:iCs/>
          <w:color w:val="000000" w:themeColor="text1"/>
        </w:rPr>
        <w:t>Endosc</w:t>
      </w:r>
      <w:proofErr w:type="spellEnd"/>
      <w:r w:rsidRPr="00B326EE">
        <w:rPr>
          <w:rFonts w:ascii="Book Antiqua" w:eastAsia="Book Antiqua" w:hAnsi="Book Antiqua" w:cs="Book Antiqua"/>
          <w:i/>
          <w:iCs/>
          <w:color w:val="000000" w:themeColor="text1"/>
        </w:rPr>
        <w:t xml:space="preserve"> Int Open</w:t>
      </w:r>
      <w:r w:rsidRPr="00B326EE">
        <w:rPr>
          <w:rFonts w:ascii="Book Antiqua" w:eastAsia="Book Antiqua" w:hAnsi="Book Antiqua" w:cs="Book Antiqua"/>
          <w:color w:val="000000" w:themeColor="text1"/>
        </w:rPr>
        <w:t xml:space="preserve"> 2019; </w:t>
      </w:r>
      <w:r w:rsidRPr="00B326EE">
        <w:rPr>
          <w:rFonts w:ascii="Book Antiqua" w:eastAsia="Book Antiqua" w:hAnsi="Book Antiqua" w:cs="Book Antiqua"/>
          <w:b/>
          <w:bCs/>
          <w:color w:val="000000" w:themeColor="text1"/>
        </w:rPr>
        <w:t>7</w:t>
      </w:r>
      <w:r w:rsidRPr="00B326EE">
        <w:rPr>
          <w:rFonts w:ascii="Book Antiqua" w:eastAsia="Book Antiqua" w:hAnsi="Book Antiqua" w:cs="Book Antiqua"/>
          <w:color w:val="000000" w:themeColor="text1"/>
        </w:rPr>
        <w:t>: E1150-E1162 [PMID: 31475234 DOI: 10.1055/a-0849-9625]</w:t>
      </w:r>
    </w:p>
    <w:p w14:paraId="5B94E6A5"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15 </w:t>
      </w:r>
      <w:r w:rsidRPr="00B326EE">
        <w:rPr>
          <w:rFonts w:ascii="Book Antiqua" w:eastAsia="Book Antiqua" w:hAnsi="Book Antiqua" w:cs="Book Antiqua"/>
          <w:b/>
          <w:bCs/>
          <w:color w:val="000000" w:themeColor="text1"/>
        </w:rPr>
        <w:t>Li Y</w:t>
      </w:r>
      <w:r w:rsidRPr="00B326EE">
        <w:rPr>
          <w:rFonts w:ascii="Book Antiqua" w:eastAsia="Book Antiqua" w:hAnsi="Book Antiqua" w:cs="Book Antiqua"/>
          <w:color w:val="000000" w:themeColor="text1"/>
        </w:rPr>
        <w:t xml:space="preserve">, Han S. </w:t>
      </w:r>
      <w:proofErr w:type="spellStart"/>
      <w:r w:rsidRPr="00B326EE">
        <w:rPr>
          <w:rFonts w:ascii="Book Antiqua" w:eastAsia="Book Antiqua" w:hAnsi="Book Antiqua" w:cs="Book Antiqua"/>
          <w:color w:val="000000" w:themeColor="text1"/>
        </w:rPr>
        <w:t>Transgastric</w:t>
      </w:r>
      <w:proofErr w:type="spellEnd"/>
      <w:r w:rsidRPr="00B326EE">
        <w:rPr>
          <w:rFonts w:ascii="Book Antiqua" w:eastAsia="Book Antiqua" w:hAnsi="Book Antiqua" w:cs="Book Antiqua"/>
          <w:color w:val="000000" w:themeColor="text1"/>
        </w:rPr>
        <w:t xml:space="preserve"> endoscopic gallbladder polypectomy and cholecystolithiasis: A case report. </w:t>
      </w:r>
      <w:r w:rsidRPr="00B326EE">
        <w:rPr>
          <w:rFonts w:ascii="Book Antiqua" w:eastAsia="Book Antiqua" w:hAnsi="Book Antiqua" w:cs="Book Antiqua"/>
          <w:i/>
          <w:iCs/>
          <w:color w:val="000000" w:themeColor="text1"/>
        </w:rPr>
        <w:t xml:space="preserve">Exp </w:t>
      </w:r>
      <w:proofErr w:type="spellStart"/>
      <w:r w:rsidRPr="00B326EE">
        <w:rPr>
          <w:rFonts w:ascii="Book Antiqua" w:eastAsia="Book Antiqua" w:hAnsi="Book Antiqua" w:cs="Book Antiqua"/>
          <w:i/>
          <w:iCs/>
          <w:color w:val="000000" w:themeColor="text1"/>
        </w:rPr>
        <w:t>Ther</w:t>
      </w:r>
      <w:proofErr w:type="spellEnd"/>
      <w:r w:rsidRPr="00B326EE">
        <w:rPr>
          <w:rFonts w:ascii="Book Antiqua" w:eastAsia="Book Antiqua" w:hAnsi="Book Antiqua" w:cs="Book Antiqua"/>
          <w:i/>
          <w:iCs/>
          <w:color w:val="000000" w:themeColor="text1"/>
        </w:rPr>
        <w:t xml:space="preserve"> Med</w:t>
      </w:r>
      <w:r w:rsidRPr="00B326EE">
        <w:rPr>
          <w:rFonts w:ascii="Book Antiqua" w:eastAsia="Book Antiqua" w:hAnsi="Book Antiqua" w:cs="Book Antiqua"/>
          <w:color w:val="000000" w:themeColor="text1"/>
        </w:rPr>
        <w:t xml:space="preserve"> 2020; </w:t>
      </w:r>
      <w:r w:rsidRPr="00B326EE">
        <w:rPr>
          <w:rFonts w:ascii="Book Antiqua" w:eastAsia="Book Antiqua" w:hAnsi="Book Antiqua" w:cs="Book Antiqua"/>
          <w:b/>
          <w:bCs/>
          <w:color w:val="000000" w:themeColor="text1"/>
        </w:rPr>
        <w:t>19</w:t>
      </w:r>
      <w:r w:rsidRPr="00B326EE">
        <w:rPr>
          <w:rFonts w:ascii="Book Antiqua" w:eastAsia="Book Antiqua" w:hAnsi="Book Antiqua" w:cs="Book Antiqua"/>
          <w:color w:val="000000" w:themeColor="text1"/>
        </w:rPr>
        <w:t>: 95-98 [PMID: 31853277 DOI: 10.3892/etm.2019.8195]</w:t>
      </w:r>
    </w:p>
    <w:p w14:paraId="7A612DD7"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lastRenderedPageBreak/>
        <w:t xml:space="preserve">16 </w:t>
      </w:r>
      <w:proofErr w:type="spellStart"/>
      <w:r w:rsidRPr="00B326EE">
        <w:rPr>
          <w:rFonts w:ascii="Book Antiqua" w:eastAsia="Book Antiqua" w:hAnsi="Book Antiqua" w:cs="Book Antiqua"/>
          <w:b/>
          <w:bCs/>
          <w:color w:val="000000" w:themeColor="text1"/>
        </w:rPr>
        <w:t>Adelsdorfer</w:t>
      </w:r>
      <w:proofErr w:type="spellEnd"/>
      <w:r w:rsidRPr="00B326EE">
        <w:rPr>
          <w:rFonts w:ascii="Book Antiqua" w:eastAsia="Book Antiqua" w:hAnsi="Book Antiqua" w:cs="Book Antiqua"/>
          <w:b/>
          <w:bCs/>
          <w:color w:val="000000" w:themeColor="text1"/>
        </w:rPr>
        <w:t xml:space="preserve"> C</w:t>
      </w:r>
      <w:r w:rsidRPr="00B326EE">
        <w:rPr>
          <w:rFonts w:ascii="Book Antiqua" w:eastAsia="Book Antiqua" w:hAnsi="Book Antiqua" w:cs="Book Antiqua"/>
          <w:color w:val="000000" w:themeColor="text1"/>
        </w:rPr>
        <w:t xml:space="preserve">, Taura P, </w:t>
      </w:r>
      <w:proofErr w:type="spellStart"/>
      <w:r w:rsidRPr="00B326EE">
        <w:rPr>
          <w:rFonts w:ascii="Book Antiqua" w:eastAsia="Book Antiqua" w:hAnsi="Book Antiqua" w:cs="Book Antiqua"/>
          <w:color w:val="000000" w:themeColor="text1"/>
        </w:rPr>
        <w:t>Ibarzabal</w:t>
      </w:r>
      <w:proofErr w:type="spellEnd"/>
      <w:r w:rsidRPr="00B326EE">
        <w:rPr>
          <w:rFonts w:ascii="Book Antiqua" w:eastAsia="Book Antiqua" w:hAnsi="Book Antiqua" w:cs="Book Antiqua"/>
          <w:color w:val="000000" w:themeColor="text1"/>
        </w:rPr>
        <w:t xml:space="preserve"> A, </w:t>
      </w:r>
      <w:proofErr w:type="spellStart"/>
      <w:r w:rsidRPr="00B326EE">
        <w:rPr>
          <w:rFonts w:ascii="Book Antiqua" w:eastAsia="Book Antiqua" w:hAnsi="Book Antiqua" w:cs="Book Antiqua"/>
          <w:color w:val="000000" w:themeColor="text1"/>
        </w:rPr>
        <w:t>Vendrell</w:t>
      </w:r>
      <w:proofErr w:type="spellEnd"/>
      <w:r w:rsidRPr="00B326EE">
        <w:rPr>
          <w:rFonts w:ascii="Book Antiqua" w:eastAsia="Book Antiqua" w:hAnsi="Book Antiqua" w:cs="Book Antiqua"/>
          <w:color w:val="000000" w:themeColor="text1"/>
        </w:rPr>
        <w:t xml:space="preserve"> M, </w:t>
      </w:r>
      <w:proofErr w:type="spellStart"/>
      <w:r w:rsidRPr="00B326EE">
        <w:rPr>
          <w:rFonts w:ascii="Book Antiqua" w:eastAsia="Book Antiqua" w:hAnsi="Book Antiqua" w:cs="Book Antiqua"/>
          <w:color w:val="000000" w:themeColor="text1"/>
        </w:rPr>
        <w:t>Delitala</w:t>
      </w:r>
      <w:proofErr w:type="spellEnd"/>
      <w:r w:rsidRPr="00B326EE">
        <w:rPr>
          <w:rFonts w:ascii="Book Antiqua" w:eastAsia="Book Antiqua" w:hAnsi="Book Antiqua" w:cs="Book Antiqua"/>
          <w:color w:val="000000" w:themeColor="text1"/>
        </w:rPr>
        <w:t xml:space="preserve"> A, Deulofeu R, </w:t>
      </w:r>
      <w:proofErr w:type="spellStart"/>
      <w:r w:rsidRPr="00B326EE">
        <w:rPr>
          <w:rFonts w:ascii="Book Antiqua" w:eastAsia="Book Antiqua" w:hAnsi="Book Antiqua" w:cs="Book Antiqua"/>
          <w:color w:val="000000" w:themeColor="text1"/>
        </w:rPr>
        <w:t>Adelsdorfer</w:t>
      </w:r>
      <w:proofErr w:type="spellEnd"/>
      <w:r w:rsidRPr="00B326EE">
        <w:rPr>
          <w:rFonts w:ascii="Book Antiqua" w:eastAsia="Book Antiqua" w:hAnsi="Book Antiqua" w:cs="Book Antiqua"/>
          <w:color w:val="000000" w:themeColor="text1"/>
        </w:rPr>
        <w:t xml:space="preserve"> W, Delgado S, Lacy AM. Effect of </w:t>
      </w:r>
      <w:proofErr w:type="spellStart"/>
      <w:r w:rsidRPr="00B326EE">
        <w:rPr>
          <w:rFonts w:ascii="Book Antiqua" w:eastAsia="Book Antiqua" w:hAnsi="Book Antiqua" w:cs="Book Antiqua"/>
          <w:color w:val="000000" w:themeColor="text1"/>
        </w:rPr>
        <w:t>transgastric</w:t>
      </w:r>
      <w:proofErr w:type="spellEnd"/>
      <w:r w:rsidRPr="00B326EE">
        <w:rPr>
          <w:rFonts w:ascii="Book Antiqua" w:eastAsia="Book Antiqua" w:hAnsi="Book Antiqua" w:cs="Book Antiqua"/>
          <w:color w:val="000000" w:themeColor="text1"/>
        </w:rPr>
        <w:t xml:space="preserve"> natural orifice transluminal endoscopic surgery </w:t>
      </w:r>
      <w:proofErr w:type="spellStart"/>
      <w:r w:rsidRPr="00B326EE">
        <w:rPr>
          <w:rFonts w:ascii="Book Antiqua" w:eastAsia="Book Antiqua" w:hAnsi="Book Antiqua" w:cs="Book Antiqua"/>
          <w:color w:val="000000" w:themeColor="text1"/>
        </w:rPr>
        <w:t>peritoneoscopy</w:t>
      </w:r>
      <w:proofErr w:type="spellEnd"/>
      <w:r w:rsidRPr="00B326EE">
        <w:rPr>
          <w:rFonts w:ascii="Book Antiqua" w:eastAsia="Book Antiqua" w:hAnsi="Book Antiqua" w:cs="Book Antiqua"/>
          <w:color w:val="000000" w:themeColor="text1"/>
        </w:rPr>
        <w:t xml:space="preserve"> on abdominal organ microcirculation: an experimental controlled study. </w:t>
      </w:r>
      <w:proofErr w:type="spellStart"/>
      <w:r w:rsidRPr="00B326EE">
        <w:rPr>
          <w:rFonts w:ascii="Book Antiqua" w:eastAsia="Book Antiqua" w:hAnsi="Book Antiqua" w:cs="Book Antiqua"/>
          <w:i/>
          <w:iCs/>
          <w:color w:val="000000" w:themeColor="text1"/>
        </w:rPr>
        <w:t>Gastrointest</w:t>
      </w:r>
      <w:proofErr w:type="spellEnd"/>
      <w:r w:rsidRPr="00B326EE">
        <w:rPr>
          <w:rFonts w:ascii="Book Antiqua" w:eastAsia="Book Antiqua" w:hAnsi="Book Antiqua" w:cs="Book Antiqua"/>
          <w:i/>
          <w:iCs/>
          <w:color w:val="000000" w:themeColor="text1"/>
        </w:rPr>
        <w:t xml:space="preserve"> </w:t>
      </w:r>
      <w:proofErr w:type="spellStart"/>
      <w:r w:rsidRPr="00B326EE">
        <w:rPr>
          <w:rFonts w:ascii="Book Antiqua" w:eastAsia="Book Antiqua" w:hAnsi="Book Antiqua" w:cs="Book Antiqua"/>
          <w:i/>
          <w:iCs/>
          <w:color w:val="000000" w:themeColor="text1"/>
        </w:rPr>
        <w:t>Endosc</w:t>
      </w:r>
      <w:proofErr w:type="spellEnd"/>
      <w:r w:rsidRPr="00B326EE">
        <w:rPr>
          <w:rFonts w:ascii="Book Antiqua" w:eastAsia="Book Antiqua" w:hAnsi="Book Antiqua" w:cs="Book Antiqua"/>
          <w:color w:val="000000" w:themeColor="text1"/>
        </w:rPr>
        <w:t xml:space="preserve"> 2016; </w:t>
      </w:r>
      <w:r w:rsidRPr="00B326EE">
        <w:rPr>
          <w:rFonts w:ascii="Book Antiqua" w:eastAsia="Book Antiqua" w:hAnsi="Book Antiqua" w:cs="Book Antiqua"/>
          <w:b/>
          <w:bCs/>
          <w:color w:val="000000" w:themeColor="text1"/>
        </w:rPr>
        <w:t>83</w:t>
      </w:r>
      <w:r w:rsidRPr="00B326EE">
        <w:rPr>
          <w:rFonts w:ascii="Book Antiqua" w:eastAsia="Book Antiqua" w:hAnsi="Book Antiqua" w:cs="Book Antiqua"/>
          <w:color w:val="000000" w:themeColor="text1"/>
        </w:rPr>
        <w:t>: 427-433 [PMID: 26272856 DOI: 10.1016/j.gie.2015.06.055]</w:t>
      </w:r>
    </w:p>
    <w:p w14:paraId="7D289281"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 xml:space="preserve">17 </w:t>
      </w:r>
      <w:r w:rsidRPr="00B326EE">
        <w:rPr>
          <w:rFonts w:ascii="Book Antiqua" w:eastAsia="Book Antiqua" w:hAnsi="Book Antiqua" w:cs="Book Antiqua"/>
          <w:b/>
          <w:bCs/>
          <w:color w:val="000000" w:themeColor="text1"/>
        </w:rPr>
        <w:t>Arroyo Vázquez J</w:t>
      </w:r>
      <w:r w:rsidRPr="00B326EE">
        <w:rPr>
          <w:rFonts w:ascii="Book Antiqua" w:eastAsia="Book Antiqua" w:hAnsi="Book Antiqua" w:cs="Book Antiqua"/>
          <w:color w:val="000000" w:themeColor="text1"/>
        </w:rPr>
        <w:t xml:space="preserve">, </w:t>
      </w:r>
      <w:proofErr w:type="spellStart"/>
      <w:r w:rsidRPr="00B326EE">
        <w:rPr>
          <w:rFonts w:ascii="Book Antiqua" w:eastAsia="Book Antiqua" w:hAnsi="Book Antiqua" w:cs="Book Antiqua"/>
          <w:color w:val="000000" w:themeColor="text1"/>
        </w:rPr>
        <w:t>Bergström</w:t>
      </w:r>
      <w:proofErr w:type="spellEnd"/>
      <w:r w:rsidRPr="00B326EE">
        <w:rPr>
          <w:rFonts w:ascii="Book Antiqua" w:eastAsia="Book Antiqua" w:hAnsi="Book Antiqua" w:cs="Book Antiqua"/>
          <w:color w:val="000000" w:themeColor="text1"/>
        </w:rPr>
        <w:t xml:space="preserve"> M, Dot J, Abu-</w:t>
      </w:r>
      <w:proofErr w:type="spellStart"/>
      <w:r w:rsidRPr="00B326EE">
        <w:rPr>
          <w:rFonts w:ascii="Book Antiqua" w:eastAsia="Book Antiqua" w:hAnsi="Book Antiqua" w:cs="Book Antiqua"/>
          <w:color w:val="000000" w:themeColor="text1"/>
        </w:rPr>
        <w:t>Suboh</w:t>
      </w:r>
      <w:proofErr w:type="spellEnd"/>
      <w:r w:rsidRPr="00B326EE">
        <w:rPr>
          <w:rFonts w:ascii="Book Antiqua" w:eastAsia="Book Antiqua" w:hAnsi="Book Antiqua" w:cs="Book Antiqua"/>
          <w:color w:val="000000" w:themeColor="text1"/>
        </w:rPr>
        <w:t>-</w:t>
      </w:r>
      <w:proofErr w:type="spellStart"/>
      <w:r w:rsidRPr="00B326EE">
        <w:rPr>
          <w:rFonts w:ascii="Book Antiqua" w:eastAsia="Book Antiqua" w:hAnsi="Book Antiqua" w:cs="Book Antiqua"/>
          <w:color w:val="000000" w:themeColor="text1"/>
        </w:rPr>
        <w:t>Abadia</w:t>
      </w:r>
      <w:proofErr w:type="spellEnd"/>
      <w:r w:rsidRPr="00B326EE">
        <w:rPr>
          <w:rFonts w:ascii="Book Antiqua" w:eastAsia="Book Antiqua" w:hAnsi="Book Antiqua" w:cs="Book Antiqua"/>
          <w:color w:val="000000" w:themeColor="text1"/>
        </w:rPr>
        <w:t xml:space="preserve"> M, Fonseca C, Esteves M, </w:t>
      </w:r>
      <w:proofErr w:type="spellStart"/>
      <w:r w:rsidRPr="00B326EE">
        <w:rPr>
          <w:rFonts w:ascii="Book Antiqua" w:eastAsia="Book Antiqua" w:hAnsi="Book Antiqua" w:cs="Book Antiqua"/>
          <w:color w:val="000000" w:themeColor="text1"/>
        </w:rPr>
        <w:t>Azadani</w:t>
      </w:r>
      <w:proofErr w:type="spellEnd"/>
      <w:r w:rsidRPr="00B326EE">
        <w:rPr>
          <w:rFonts w:ascii="Book Antiqua" w:eastAsia="Book Antiqua" w:hAnsi="Book Antiqua" w:cs="Book Antiqua"/>
          <w:color w:val="000000" w:themeColor="text1"/>
        </w:rPr>
        <w:t xml:space="preserve"> A, </w:t>
      </w:r>
      <w:proofErr w:type="spellStart"/>
      <w:r w:rsidRPr="00B326EE">
        <w:rPr>
          <w:rFonts w:ascii="Book Antiqua" w:eastAsia="Book Antiqua" w:hAnsi="Book Antiqua" w:cs="Book Antiqua"/>
          <w:color w:val="000000" w:themeColor="text1"/>
        </w:rPr>
        <w:t>Armengol</w:t>
      </w:r>
      <w:proofErr w:type="spellEnd"/>
      <w:r w:rsidRPr="00B326EE">
        <w:rPr>
          <w:rFonts w:ascii="Book Antiqua" w:eastAsia="Book Antiqua" w:hAnsi="Book Antiqua" w:cs="Book Antiqua"/>
          <w:color w:val="000000" w:themeColor="text1"/>
        </w:rPr>
        <w:t xml:space="preserve"> J, </w:t>
      </w:r>
      <w:proofErr w:type="spellStart"/>
      <w:r w:rsidRPr="00B326EE">
        <w:rPr>
          <w:rFonts w:ascii="Book Antiqua" w:eastAsia="Book Antiqua" w:hAnsi="Book Antiqua" w:cs="Book Antiqua"/>
          <w:color w:val="000000" w:themeColor="text1"/>
        </w:rPr>
        <w:t>Masachs</w:t>
      </w:r>
      <w:proofErr w:type="spellEnd"/>
      <w:r w:rsidRPr="00B326EE">
        <w:rPr>
          <w:rFonts w:ascii="Book Antiqua" w:eastAsia="Book Antiqua" w:hAnsi="Book Antiqua" w:cs="Book Antiqua"/>
          <w:color w:val="000000" w:themeColor="text1"/>
        </w:rPr>
        <w:t xml:space="preserve"> M, </w:t>
      </w:r>
      <w:proofErr w:type="spellStart"/>
      <w:r w:rsidRPr="00B326EE">
        <w:rPr>
          <w:rFonts w:ascii="Book Antiqua" w:eastAsia="Book Antiqua" w:hAnsi="Book Antiqua" w:cs="Book Antiqua"/>
          <w:color w:val="000000" w:themeColor="text1"/>
        </w:rPr>
        <w:t>Armengol</w:t>
      </w:r>
      <w:proofErr w:type="spellEnd"/>
      <w:r w:rsidRPr="00B326EE">
        <w:rPr>
          <w:rFonts w:ascii="Book Antiqua" w:eastAsia="Book Antiqua" w:hAnsi="Book Antiqua" w:cs="Book Antiqua"/>
          <w:color w:val="000000" w:themeColor="text1"/>
        </w:rPr>
        <w:t xml:space="preserve">-Miró JR, Park PO. Surgical Trauma Caused by Different Abdominal Access Routes-Comparison of Open Surgical, Laparoscopic, and NOTES </w:t>
      </w:r>
      <w:proofErr w:type="spellStart"/>
      <w:r w:rsidRPr="00B326EE">
        <w:rPr>
          <w:rFonts w:ascii="Book Antiqua" w:eastAsia="Book Antiqua" w:hAnsi="Book Antiqua" w:cs="Book Antiqua"/>
          <w:color w:val="000000" w:themeColor="text1"/>
        </w:rPr>
        <w:t>Transgastric</w:t>
      </w:r>
      <w:proofErr w:type="spellEnd"/>
      <w:r w:rsidRPr="00B326EE">
        <w:rPr>
          <w:rFonts w:ascii="Book Antiqua" w:eastAsia="Book Antiqua" w:hAnsi="Book Antiqua" w:cs="Book Antiqua"/>
          <w:color w:val="000000" w:themeColor="text1"/>
        </w:rPr>
        <w:t xml:space="preserve"> Techniques in a Porcine Model. </w:t>
      </w:r>
      <w:r w:rsidRPr="00B326EE">
        <w:rPr>
          <w:rFonts w:ascii="Book Antiqua" w:eastAsia="Book Antiqua" w:hAnsi="Book Antiqua" w:cs="Book Antiqua"/>
          <w:i/>
          <w:iCs/>
          <w:color w:val="000000" w:themeColor="text1"/>
        </w:rPr>
        <w:t xml:space="preserve">J </w:t>
      </w:r>
      <w:proofErr w:type="spellStart"/>
      <w:r w:rsidRPr="00B326EE">
        <w:rPr>
          <w:rFonts w:ascii="Book Antiqua" w:eastAsia="Book Antiqua" w:hAnsi="Book Antiqua" w:cs="Book Antiqua"/>
          <w:i/>
          <w:iCs/>
          <w:color w:val="000000" w:themeColor="text1"/>
        </w:rPr>
        <w:t>Laparoendosc</w:t>
      </w:r>
      <w:proofErr w:type="spellEnd"/>
      <w:r w:rsidRPr="00B326EE">
        <w:rPr>
          <w:rFonts w:ascii="Book Antiqua" w:eastAsia="Book Antiqua" w:hAnsi="Book Antiqua" w:cs="Book Antiqua"/>
          <w:i/>
          <w:iCs/>
          <w:color w:val="000000" w:themeColor="text1"/>
        </w:rPr>
        <w:t xml:space="preserve"> Adv Surg Tech A</w:t>
      </w:r>
      <w:r w:rsidRPr="00B326EE">
        <w:rPr>
          <w:rFonts w:ascii="Book Antiqua" w:eastAsia="Book Antiqua" w:hAnsi="Book Antiqua" w:cs="Book Antiqua"/>
          <w:color w:val="000000" w:themeColor="text1"/>
        </w:rPr>
        <w:t xml:space="preserve"> 2016; </w:t>
      </w:r>
      <w:r w:rsidRPr="00B326EE">
        <w:rPr>
          <w:rFonts w:ascii="Book Antiqua" w:eastAsia="Book Antiqua" w:hAnsi="Book Antiqua" w:cs="Book Antiqua"/>
          <w:b/>
          <w:bCs/>
          <w:color w:val="000000" w:themeColor="text1"/>
        </w:rPr>
        <w:t>26</w:t>
      </w:r>
      <w:r w:rsidRPr="00B326EE">
        <w:rPr>
          <w:rFonts w:ascii="Book Antiqua" w:eastAsia="Book Antiqua" w:hAnsi="Book Antiqua" w:cs="Book Antiqua"/>
          <w:color w:val="000000" w:themeColor="text1"/>
        </w:rPr>
        <w:t>: 511-516 [PMID: 27163486 DOI: 10.1089/</w:t>
      </w:r>
      <w:r w:rsidR="00174ECF" w:rsidRPr="00B326EE">
        <w:rPr>
          <w:rFonts w:ascii="Book Antiqua" w:hAnsi="Book Antiqua" w:cs="Book Antiqua"/>
          <w:color w:val="000000" w:themeColor="text1"/>
          <w:lang w:eastAsia="zh-CN"/>
        </w:rPr>
        <w:t>l</w:t>
      </w:r>
      <w:r w:rsidRPr="00B326EE">
        <w:rPr>
          <w:rFonts w:ascii="Book Antiqua" w:eastAsia="Book Antiqua" w:hAnsi="Book Antiqua" w:cs="Book Antiqua"/>
          <w:color w:val="000000" w:themeColor="text1"/>
        </w:rPr>
        <w:t>ap.2016.0034]</w:t>
      </w:r>
    </w:p>
    <w:p w14:paraId="18895361" w14:textId="77777777" w:rsidR="00A77B3E" w:rsidRPr="00B326EE" w:rsidRDefault="00A77B3E" w:rsidP="00B326EE">
      <w:pPr>
        <w:spacing w:line="360" w:lineRule="auto"/>
        <w:jc w:val="both"/>
        <w:rPr>
          <w:rFonts w:ascii="Book Antiqua" w:hAnsi="Book Antiqua"/>
          <w:color w:val="000000" w:themeColor="text1"/>
        </w:rPr>
        <w:sectPr w:rsidR="00A77B3E" w:rsidRPr="00B326EE">
          <w:pgSz w:w="12240" w:h="15840"/>
          <w:pgMar w:top="1440" w:right="1440" w:bottom="1440" w:left="1440" w:header="720" w:footer="720" w:gutter="0"/>
          <w:cols w:space="720"/>
          <w:docGrid w:linePitch="360"/>
        </w:sectPr>
      </w:pPr>
    </w:p>
    <w:p w14:paraId="67507518"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olor w:val="000000" w:themeColor="text1"/>
        </w:rPr>
        <w:lastRenderedPageBreak/>
        <w:t>Footnotes</w:t>
      </w:r>
    </w:p>
    <w:p w14:paraId="14A91727"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Institutional review board statement: </w:t>
      </w:r>
      <w:r w:rsidRPr="00B326EE">
        <w:rPr>
          <w:rFonts w:ascii="Book Antiqua" w:eastAsia="Book Antiqua" w:hAnsi="Book Antiqua" w:cs="Book Antiqua"/>
          <w:color w:val="000000" w:themeColor="text1"/>
        </w:rPr>
        <w:t>The study was reviewed and approved</w:t>
      </w:r>
      <w:r w:rsidR="00AC6F48" w:rsidRPr="00B326EE">
        <w:rPr>
          <w:rFonts w:ascii="Book Antiqua" w:hAnsi="Book Antiqua"/>
          <w:color w:val="000000" w:themeColor="text1"/>
          <w:lang w:eastAsia="zh-CN"/>
        </w:rPr>
        <w:t xml:space="preserve"> </w:t>
      </w:r>
      <w:r w:rsidRPr="00B326EE">
        <w:rPr>
          <w:rFonts w:ascii="Book Antiqua" w:eastAsia="Book Antiqua" w:hAnsi="Book Antiqua" w:cs="Book Antiqua"/>
          <w:color w:val="000000" w:themeColor="text1"/>
        </w:rPr>
        <w:t>by the Ethics Committee of the People's Hospital of Guangxi Zhuang Autonomous Region and the Ethics Committee of the Tongji Medical College</w:t>
      </w:r>
      <w:r w:rsidR="003C2E10" w:rsidRPr="00B326EE">
        <w:rPr>
          <w:rFonts w:ascii="Book Antiqua" w:hAnsi="Book Antiqua" w:cs="Book Antiqua"/>
          <w:color w:val="000000" w:themeColor="text1"/>
          <w:lang w:eastAsia="zh-CN"/>
        </w:rPr>
        <w:t>, No.</w:t>
      </w:r>
      <w:r w:rsidRPr="00B326EE">
        <w:rPr>
          <w:rFonts w:ascii="Book Antiqua" w:eastAsia="Book Antiqua" w:hAnsi="Book Antiqua" w:cs="Book Antiqua"/>
          <w:color w:val="000000" w:themeColor="text1"/>
        </w:rPr>
        <w:t xml:space="preserve"> KY-LW-2019-4, </w:t>
      </w:r>
      <w:r w:rsidRPr="00B326EE">
        <w:rPr>
          <w:rFonts w:ascii="Book Antiqua" w:eastAsia="Book Antiqua" w:hAnsi="Book Antiqua" w:cs="Book Antiqua"/>
          <w:color w:val="000000" w:themeColor="text1"/>
          <w:vertAlign w:val="superscript"/>
        </w:rPr>
        <w:t>[2020]</w:t>
      </w:r>
      <w:r w:rsidR="003C2E10" w:rsidRPr="00B326EE">
        <w:rPr>
          <w:rFonts w:ascii="Book Antiqua" w:eastAsia="Book Antiqua" w:hAnsi="Book Antiqua" w:cs="Book Antiqua"/>
          <w:color w:val="000000" w:themeColor="text1"/>
        </w:rPr>
        <w:t>-S322</w:t>
      </w:r>
      <w:r w:rsidRPr="00B326EE">
        <w:rPr>
          <w:rFonts w:ascii="Book Antiqua" w:eastAsia="Book Antiqua" w:hAnsi="Book Antiqua" w:cs="Book Antiqua"/>
          <w:color w:val="000000" w:themeColor="text1"/>
        </w:rPr>
        <w:t>.</w:t>
      </w:r>
    </w:p>
    <w:p w14:paraId="35E9E931" w14:textId="77777777" w:rsidR="00A77B3E" w:rsidRPr="00B326EE" w:rsidRDefault="00A77B3E" w:rsidP="00B326EE">
      <w:pPr>
        <w:spacing w:line="360" w:lineRule="auto"/>
        <w:jc w:val="both"/>
        <w:rPr>
          <w:rFonts w:ascii="Book Antiqua" w:hAnsi="Book Antiqua"/>
          <w:color w:val="000000" w:themeColor="text1"/>
        </w:rPr>
      </w:pPr>
    </w:p>
    <w:p w14:paraId="69A3D537" w14:textId="4FFBF561" w:rsidR="00A77B3E" w:rsidRPr="00B326EE" w:rsidRDefault="006C6E93" w:rsidP="00B326EE">
      <w:pPr>
        <w:spacing w:line="360" w:lineRule="auto"/>
        <w:jc w:val="both"/>
        <w:rPr>
          <w:rFonts w:ascii="Book Antiqua" w:hAnsi="Book Antiqua"/>
        </w:rPr>
      </w:pPr>
      <w:r w:rsidRPr="00B326EE">
        <w:rPr>
          <w:rFonts w:ascii="Book Antiqua" w:eastAsia="Book Antiqua" w:hAnsi="Book Antiqua" w:cs="Book Antiqua"/>
          <w:b/>
          <w:bCs/>
          <w:color w:val="000000" w:themeColor="text1"/>
        </w:rPr>
        <w:t xml:space="preserve">Institutional animal care and use committee statement: </w:t>
      </w:r>
      <w:r w:rsidRPr="00B326EE">
        <w:rPr>
          <w:rFonts w:ascii="Book Antiqua" w:eastAsia="Book Antiqua" w:hAnsi="Book Antiqua" w:cs="Book Antiqua"/>
          <w:color w:val="000000" w:themeColor="text1"/>
        </w:rPr>
        <w:t>All procedures involving animals were reviewed and approved by the Institutional Animal Care and Use Committee of People's Hospital of Guangxi Zhuang Autonomous Region</w:t>
      </w:r>
      <w:r w:rsidR="00AC7BD5" w:rsidRPr="00B326EE">
        <w:rPr>
          <w:rFonts w:ascii="Book Antiqua" w:eastAsia="Book Antiqua" w:hAnsi="Book Antiqua" w:cs="Book Antiqua"/>
          <w:color w:val="000000" w:themeColor="text1"/>
        </w:rPr>
        <w:t xml:space="preserve"> </w:t>
      </w:r>
      <w:r w:rsidR="00AC7BD5" w:rsidRPr="00B326EE">
        <w:rPr>
          <w:rFonts w:ascii="Book Antiqua" w:hAnsi="Book Antiqua" w:cs="Book Antiqua"/>
          <w:color w:val="000000" w:themeColor="text1"/>
          <w:lang w:eastAsia="zh-CN"/>
        </w:rPr>
        <w:t>(</w:t>
      </w:r>
      <w:r w:rsidR="00BA7277" w:rsidRPr="00B326EE">
        <w:rPr>
          <w:rFonts w:ascii="Book Antiqua" w:hAnsi="Book Antiqua" w:cs="Book Antiqua"/>
          <w:color w:val="000000" w:themeColor="text1"/>
          <w:lang w:eastAsia="zh-CN"/>
        </w:rPr>
        <w:t>No.</w:t>
      </w:r>
      <w:r w:rsidR="00BA7277" w:rsidRPr="00B326EE">
        <w:rPr>
          <w:rFonts w:ascii="Book Antiqua" w:eastAsia="Book Antiqua" w:hAnsi="Book Antiqua" w:cs="Book Antiqua"/>
          <w:color w:val="000000" w:themeColor="text1"/>
        </w:rPr>
        <w:t xml:space="preserve"> KY-LW-2019-4</w:t>
      </w:r>
      <w:r w:rsidR="00AC7BD5" w:rsidRPr="00B326EE">
        <w:rPr>
          <w:rFonts w:ascii="Book Antiqua" w:eastAsia="SimSun" w:hAnsi="Book Antiqua" w:cs="SimSun"/>
          <w:color w:val="000000" w:themeColor="text1"/>
          <w:lang w:eastAsia="zh-CN"/>
        </w:rPr>
        <w:t xml:space="preserve">) </w:t>
      </w:r>
      <w:r w:rsidR="00AC7BD5" w:rsidRPr="00B326EE">
        <w:rPr>
          <w:rFonts w:ascii="Book Antiqua" w:eastAsia="Book Antiqua" w:hAnsi="Book Antiqua" w:cs="Book Antiqua"/>
        </w:rPr>
        <w:t>and the Institutional Animal Care and Committee at Huazhong University of Science and Technology Tongji Medical College (N</w:t>
      </w:r>
      <w:r w:rsidR="00AC7BD5" w:rsidRPr="00B326EE">
        <w:rPr>
          <w:rFonts w:ascii="Book Antiqua" w:hAnsi="Book Antiqua" w:cs="Book Antiqua"/>
          <w:lang w:eastAsia="zh-CN"/>
        </w:rPr>
        <w:t>o</w:t>
      </w:r>
      <w:r w:rsidR="00AC7BD5" w:rsidRPr="00B326EE">
        <w:rPr>
          <w:rFonts w:ascii="Book Antiqua" w:eastAsia="SimSun" w:hAnsi="Book Antiqua" w:cs="SimSun"/>
          <w:lang w:eastAsia="zh-CN"/>
        </w:rPr>
        <w:t>.</w:t>
      </w:r>
      <w:r w:rsidR="00AC7BD5" w:rsidRPr="00B326EE">
        <w:rPr>
          <w:rFonts w:ascii="Book Antiqua" w:eastAsia="Book Antiqua" w:hAnsi="Book Antiqua" w:cs="Book Antiqua"/>
        </w:rPr>
        <w:t>2625).</w:t>
      </w:r>
    </w:p>
    <w:p w14:paraId="4D3785B5" w14:textId="77777777" w:rsidR="00A77B3E" w:rsidRPr="00B326EE" w:rsidRDefault="00A77B3E" w:rsidP="00B326EE">
      <w:pPr>
        <w:spacing w:line="360" w:lineRule="auto"/>
        <w:jc w:val="both"/>
        <w:rPr>
          <w:rFonts w:ascii="Book Antiqua" w:hAnsi="Book Antiqua"/>
          <w:color w:val="000000" w:themeColor="text1"/>
        </w:rPr>
      </w:pPr>
    </w:p>
    <w:p w14:paraId="66114BB7"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Conflict-of-interest statement: </w:t>
      </w:r>
      <w:r w:rsidRPr="00B326EE">
        <w:rPr>
          <w:rFonts w:ascii="Book Antiqua" w:eastAsia="Book Antiqua" w:hAnsi="Book Antiqua" w:cs="Book Antiqua"/>
          <w:color w:val="000000" w:themeColor="text1"/>
        </w:rPr>
        <w:t>To the best of our knowledge, no conflict of interest exists.</w:t>
      </w:r>
    </w:p>
    <w:p w14:paraId="409298F3" w14:textId="77777777" w:rsidR="00A77B3E" w:rsidRPr="00B326EE" w:rsidRDefault="00A77B3E" w:rsidP="00B326EE">
      <w:pPr>
        <w:spacing w:line="360" w:lineRule="auto"/>
        <w:jc w:val="both"/>
        <w:rPr>
          <w:rFonts w:ascii="Book Antiqua" w:hAnsi="Book Antiqua"/>
          <w:color w:val="000000" w:themeColor="text1"/>
        </w:rPr>
      </w:pPr>
    </w:p>
    <w:p w14:paraId="53028A94"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Data sharing statement: </w:t>
      </w:r>
      <w:r w:rsidRPr="00B326EE">
        <w:rPr>
          <w:rFonts w:ascii="Book Antiqua" w:eastAsia="Book Antiqua" w:hAnsi="Book Antiqua" w:cs="Book Antiqua"/>
          <w:color w:val="000000" w:themeColor="text1"/>
        </w:rPr>
        <w:t>No additional data are available.</w:t>
      </w:r>
    </w:p>
    <w:p w14:paraId="238B239D" w14:textId="77777777" w:rsidR="00A77B3E" w:rsidRPr="00B326EE" w:rsidRDefault="00A77B3E" w:rsidP="00B326EE">
      <w:pPr>
        <w:spacing w:line="360" w:lineRule="auto"/>
        <w:jc w:val="both"/>
        <w:rPr>
          <w:rFonts w:ascii="Book Antiqua" w:hAnsi="Book Antiqua"/>
          <w:color w:val="000000" w:themeColor="text1"/>
        </w:rPr>
      </w:pPr>
    </w:p>
    <w:p w14:paraId="2BE1FB54"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ARRIVE guidelines statement: </w:t>
      </w:r>
      <w:r w:rsidRPr="00B326EE">
        <w:rPr>
          <w:rFonts w:ascii="Book Antiqua" w:eastAsia="Book Antiqua" w:hAnsi="Book Antiqua" w:cs="Book Antiqua"/>
          <w:color w:val="000000" w:themeColor="text1"/>
        </w:rPr>
        <w:t>The authors have read the ARRIVE guidelines, and the manuscript was prepared and revised according to the ARRIVE guidelines.</w:t>
      </w:r>
    </w:p>
    <w:p w14:paraId="17738F53" w14:textId="77777777" w:rsidR="00A77B3E" w:rsidRPr="00B326EE" w:rsidRDefault="00A77B3E" w:rsidP="00B326EE">
      <w:pPr>
        <w:spacing w:line="360" w:lineRule="auto"/>
        <w:jc w:val="both"/>
        <w:rPr>
          <w:rFonts w:ascii="Book Antiqua" w:hAnsi="Book Antiqua"/>
          <w:color w:val="000000" w:themeColor="text1"/>
        </w:rPr>
      </w:pPr>
    </w:p>
    <w:p w14:paraId="474E1368"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Open-Access: </w:t>
      </w:r>
      <w:r w:rsidRPr="00B326EE">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B326EE">
        <w:rPr>
          <w:rFonts w:ascii="Book Antiqua" w:eastAsia="Book Antiqua" w:hAnsi="Book Antiqua" w:cs="Book Antiqua"/>
          <w:color w:val="000000" w:themeColor="text1"/>
        </w:rPr>
        <w:t>NonCommercial</w:t>
      </w:r>
      <w:proofErr w:type="spellEnd"/>
      <w:r w:rsidRPr="00B326EE">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4B55B9" w14:textId="77777777" w:rsidR="00A77B3E" w:rsidRPr="00B326EE" w:rsidRDefault="00A77B3E" w:rsidP="00B326EE">
      <w:pPr>
        <w:spacing w:line="360" w:lineRule="auto"/>
        <w:jc w:val="both"/>
        <w:rPr>
          <w:rFonts w:ascii="Book Antiqua" w:hAnsi="Book Antiqua"/>
          <w:color w:val="000000" w:themeColor="text1"/>
        </w:rPr>
      </w:pPr>
    </w:p>
    <w:p w14:paraId="7A2464FB" w14:textId="77777777" w:rsidR="00C154BF" w:rsidRPr="00B326EE" w:rsidRDefault="00C154BF" w:rsidP="00B326EE">
      <w:pPr>
        <w:pStyle w:val="NormalWeb"/>
        <w:spacing w:before="0" w:beforeAutospacing="0" w:after="0" w:afterAutospacing="0" w:line="360" w:lineRule="auto"/>
        <w:jc w:val="both"/>
        <w:rPr>
          <w:rFonts w:ascii="Book Antiqua" w:hAnsi="Book Antiqua"/>
          <w:color w:val="000000" w:themeColor="text1"/>
        </w:rPr>
      </w:pPr>
      <w:r w:rsidRPr="00B326EE">
        <w:rPr>
          <w:rFonts w:ascii="Book Antiqua" w:hAnsi="Book Antiqua"/>
          <w:b/>
          <w:bCs/>
          <w:color w:val="000000" w:themeColor="text1"/>
        </w:rPr>
        <w:t xml:space="preserve">Provenance and peer review: </w:t>
      </w:r>
      <w:r w:rsidRPr="00B326EE">
        <w:rPr>
          <w:rFonts w:ascii="Book Antiqua" w:hAnsi="Book Antiqua"/>
          <w:color w:val="000000" w:themeColor="text1"/>
        </w:rPr>
        <w:t>Unsolicited article; Externally peer reviewed.</w:t>
      </w:r>
    </w:p>
    <w:p w14:paraId="6142FC06" w14:textId="77777777" w:rsidR="00C154BF" w:rsidRPr="00B326EE" w:rsidRDefault="00C154BF" w:rsidP="00B326EE">
      <w:pPr>
        <w:pStyle w:val="NormalWeb"/>
        <w:spacing w:before="0" w:beforeAutospacing="0" w:after="0" w:afterAutospacing="0" w:line="360" w:lineRule="auto"/>
        <w:jc w:val="both"/>
        <w:rPr>
          <w:rFonts w:ascii="Book Antiqua" w:hAnsi="Book Antiqua"/>
          <w:color w:val="000000" w:themeColor="text1"/>
        </w:rPr>
      </w:pPr>
    </w:p>
    <w:p w14:paraId="61CB6258" w14:textId="77777777" w:rsidR="00C154BF" w:rsidRPr="00B326EE" w:rsidRDefault="00C154BF" w:rsidP="00B326EE">
      <w:pPr>
        <w:pStyle w:val="NormalWeb"/>
        <w:spacing w:before="0" w:beforeAutospacing="0" w:after="0" w:afterAutospacing="0" w:line="360" w:lineRule="auto"/>
        <w:jc w:val="both"/>
        <w:rPr>
          <w:rFonts w:ascii="Book Antiqua" w:hAnsi="Book Antiqua"/>
          <w:color w:val="000000" w:themeColor="text1"/>
        </w:rPr>
      </w:pPr>
      <w:r w:rsidRPr="00B326EE">
        <w:rPr>
          <w:rFonts w:ascii="Book Antiqua" w:hAnsi="Book Antiqua"/>
          <w:b/>
          <w:bCs/>
          <w:color w:val="000000" w:themeColor="text1"/>
        </w:rPr>
        <w:t xml:space="preserve">Peer-review model: </w:t>
      </w:r>
      <w:r w:rsidRPr="00B326EE">
        <w:rPr>
          <w:rFonts w:ascii="Book Antiqua" w:hAnsi="Book Antiqua"/>
          <w:color w:val="000000" w:themeColor="text1"/>
        </w:rPr>
        <w:t>Single blind</w:t>
      </w:r>
    </w:p>
    <w:p w14:paraId="5288C6F3" w14:textId="77777777" w:rsidR="00A77B3E" w:rsidRPr="00B326EE" w:rsidRDefault="00A77B3E" w:rsidP="00B326EE">
      <w:pPr>
        <w:spacing w:line="360" w:lineRule="auto"/>
        <w:jc w:val="both"/>
        <w:rPr>
          <w:rFonts w:ascii="Book Antiqua" w:hAnsi="Book Antiqua"/>
          <w:color w:val="000000" w:themeColor="text1"/>
        </w:rPr>
      </w:pPr>
    </w:p>
    <w:p w14:paraId="64453137"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olor w:val="000000" w:themeColor="text1"/>
        </w:rPr>
        <w:t xml:space="preserve">Peer-review started: </w:t>
      </w:r>
      <w:r w:rsidRPr="00B326EE">
        <w:rPr>
          <w:rFonts w:ascii="Book Antiqua" w:eastAsia="Book Antiqua" w:hAnsi="Book Antiqua" w:cs="Book Antiqua"/>
          <w:color w:val="000000" w:themeColor="text1"/>
        </w:rPr>
        <w:t>December 19, 2021</w:t>
      </w:r>
    </w:p>
    <w:p w14:paraId="4D7DFC1F"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olor w:val="000000" w:themeColor="text1"/>
        </w:rPr>
        <w:lastRenderedPageBreak/>
        <w:t xml:space="preserve">First decision: </w:t>
      </w:r>
      <w:r w:rsidRPr="00B326EE">
        <w:rPr>
          <w:rFonts w:ascii="Book Antiqua" w:eastAsia="Book Antiqua" w:hAnsi="Book Antiqua" w:cs="Book Antiqua"/>
          <w:color w:val="000000" w:themeColor="text1"/>
        </w:rPr>
        <w:t>March 10, 2022</w:t>
      </w:r>
    </w:p>
    <w:p w14:paraId="753E15BD"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olor w:val="000000" w:themeColor="text1"/>
        </w:rPr>
        <w:t xml:space="preserve">Article in press: </w:t>
      </w:r>
    </w:p>
    <w:p w14:paraId="69D4E3C0" w14:textId="77777777" w:rsidR="00A77B3E" w:rsidRPr="00B326EE" w:rsidRDefault="00A77B3E" w:rsidP="00B326EE">
      <w:pPr>
        <w:spacing w:line="360" w:lineRule="auto"/>
        <w:jc w:val="both"/>
        <w:rPr>
          <w:rFonts w:ascii="Book Antiqua" w:hAnsi="Book Antiqua"/>
          <w:color w:val="000000" w:themeColor="text1"/>
        </w:rPr>
      </w:pPr>
    </w:p>
    <w:p w14:paraId="273232C4"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olor w:val="000000" w:themeColor="text1"/>
        </w:rPr>
        <w:t xml:space="preserve">Specialty type: </w:t>
      </w:r>
      <w:r w:rsidRPr="00B326EE">
        <w:rPr>
          <w:rFonts w:ascii="Book Antiqua" w:eastAsia="Book Antiqua" w:hAnsi="Book Antiqua" w:cs="Book Antiqua"/>
          <w:color w:val="000000" w:themeColor="text1"/>
        </w:rPr>
        <w:t xml:space="preserve">Gastroenterology and </w:t>
      </w:r>
      <w:r w:rsidR="00275AD4" w:rsidRPr="00B326EE">
        <w:rPr>
          <w:rFonts w:ascii="Book Antiqua" w:hAnsi="Book Antiqua" w:cs="Book Antiqua"/>
          <w:color w:val="000000" w:themeColor="text1"/>
          <w:lang w:eastAsia="zh-CN"/>
        </w:rPr>
        <w:t>h</w:t>
      </w:r>
      <w:r w:rsidRPr="00B326EE">
        <w:rPr>
          <w:rFonts w:ascii="Book Antiqua" w:eastAsia="Book Antiqua" w:hAnsi="Book Antiqua" w:cs="Book Antiqua"/>
          <w:color w:val="000000" w:themeColor="text1"/>
        </w:rPr>
        <w:t>epatology</w:t>
      </w:r>
    </w:p>
    <w:p w14:paraId="4BD23FE6"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olor w:val="000000" w:themeColor="text1"/>
        </w:rPr>
        <w:t xml:space="preserve">Country/Territory of origin: </w:t>
      </w:r>
      <w:r w:rsidRPr="00B326EE">
        <w:rPr>
          <w:rFonts w:ascii="Book Antiqua" w:eastAsia="Book Antiqua" w:hAnsi="Book Antiqua" w:cs="Book Antiqua"/>
          <w:color w:val="000000" w:themeColor="text1"/>
        </w:rPr>
        <w:t>China</w:t>
      </w:r>
    </w:p>
    <w:p w14:paraId="5BEA4B52"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color w:val="000000" w:themeColor="text1"/>
        </w:rPr>
        <w:t>Peer-review report’s scientific quality classification</w:t>
      </w:r>
    </w:p>
    <w:p w14:paraId="465870CA"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Grade A (Excellent): 0</w:t>
      </w:r>
    </w:p>
    <w:p w14:paraId="49EBD3B8"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Grade B (Very good): B, B</w:t>
      </w:r>
    </w:p>
    <w:p w14:paraId="7726079E"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Grade C (Good): 0</w:t>
      </w:r>
    </w:p>
    <w:p w14:paraId="08FF2712"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Grade D (Fair): 0</w:t>
      </w:r>
    </w:p>
    <w:p w14:paraId="3F8A9BF4"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color w:val="000000" w:themeColor="text1"/>
        </w:rPr>
        <w:t>Grade E (Poor): 0</w:t>
      </w:r>
    </w:p>
    <w:p w14:paraId="438DC53E" w14:textId="77777777" w:rsidR="00A77B3E" w:rsidRPr="00B326EE" w:rsidRDefault="00A77B3E" w:rsidP="00B326EE">
      <w:pPr>
        <w:spacing w:line="360" w:lineRule="auto"/>
        <w:jc w:val="both"/>
        <w:rPr>
          <w:rFonts w:ascii="Book Antiqua" w:hAnsi="Book Antiqua"/>
          <w:color w:val="000000" w:themeColor="text1"/>
        </w:rPr>
      </w:pPr>
    </w:p>
    <w:p w14:paraId="30D4C10D" w14:textId="77777777" w:rsidR="006A532E" w:rsidRPr="00B326EE" w:rsidRDefault="006A532E" w:rsidP="00B326EE">
      <w:pPr>
        <w:pStyle w:val="NormalWeb"/>
        <w:spacing w:before="0" w:beforeAutospacing="0" w:after="0" w:afterAutospacing="0" w:line="360" w:lineRule="auto"/>
        <w:jc w:val="both"/>
        <w:rPr>
          <w:rFonts w:ascii="Book Antiqua" w:hAnsi="Book Antiqua"/>
          <w:color w:val="000000" w:themeColor="text1"/>
        </w:rPr>
      </w:pPr>
      <w:r w:rsidRPr="00B326EE">
        <w:rPr>
          <w:rFonts w:ascii="Book Antiqua" w:hAnsi="Book Antiqua"/>
          <w:b/>
          <w:bCs/>
          <w:color w:val="000000" w:themeColor="text1"/>
        </w:rPr>
        <w:t xml:space="preserve">P-Reviewer: </w:t>
      </w:r>
      <w:proofErr w:type="spellStart"/>
      <w:r w:rsidRPr="00B326EE">
        <w:rPr>
          <w:rFonts w:ascii="Book Antiqua" w:hAnsi="Book Antiqua"/>
          <w:color w:val="000000" w:themeColor="text1"/>
        </w:rPr>
        <w:t>Badessi</w:t>
      </w:r>
      <w:proofErr w:type="spellEnd"/>
      <w:r w:rsidRPr="00B326EE">
        <w:rPr>
          <w:rFonts w:ascii="Book Antiqua" w:hAnsi="Book Antiqua"/>
          <w:color w:val="000000" w:themeColor="text1"/>
        </w:rPr>
        <w:t xml:space="preserve"> G, Italy; Wang S</w:t>
      </w:r>
      <w:r w:rsidR="00252028" w:rsidRPr="00B326EE">
        <w:rPr>
          <w:rFonts w:ascii="Book Antiqua" w:hAnsi="Book Antiqua"/>
          <w:color w:val="000000" w:themeColor="text1"/>
        </w:rPr>
        <w:t>, China</w:t>
      </w:r>
      <w:r w:rsidRPr="00B326EE">
        <w:rPr>
          <w:rFonts w:ascii="Book Antiqua" w:hAnsi="Book Antiqua"/>
          <w:b/>
          <w:bCs/>
          <w:color w:val="000000" w:themeColor="text1"/>
        </w:rPr>
        <w:t xml:space="preserve"> S-Editor: </w:t>
      </w:r>
      <w:r w:rsidRPr="00B326EE">
        <w:rPr>
          <w:rFonts w:ascii="Book Antiqua" w:hAnsi="Book Antiqua"/>
          <w:color w:val="000000" w:themeColor="text1"/>
        </w:rPr>
        <w:t>Fan JR</w:t>
      </w:r>
      <w:r w:rsidRPr="00B326EE">
        <w:rPr>
          <w:rFonts w:ascii="Book Antiqua" w:hAnsi="Book Antiqua"/>
          <w:b/>
          <w:bCs/>
          <w:color w:val="000000" w:themeColor="text1"/>
        </w:rPr>
        <w:t xml:space="preserve"> L-Editor:</w:t>
      </w:r>
      <w:r w:rsidR="00425DB0" w:rsidRPr="00B326EE">
        <w:rPr>
          <w:rFonts w:ascii="Book Antiqua" w:hAnsi="Book Antiqua"/>
          <w:b/>
          <w:bCs/>
          <w:color w:val="000000" w:themeColor="text1"/>
        </w:rPr>
        <w:t xml:space="preserve"> </w:t>
      </w:r>
      <w:r w:rsidR="00425DB0" w:rsidRPr="00B326EE">
        <w:rPr>
          <w:rFonts w:ascii="Book Antiqua" w:hAnsi="Book Antiqua"/>
          <w:bCs/>
          <w:color w:val="000000" w:themeColor="text1"/>
        </w:rPr>
        <w:t>A</w:t>
      </w:r>
      <w:r w:rsidR="00425DB0" w:rsidRPr="00B326EE">
        <w:rPr>
          <w:rFonts w:ascii="Book Antiqua" w:hAnsi="Book Antiqua"/>
          <w:b/>
          <w:bCs/>
          <w:color w:val="000000" w:themeColor="text1"/>
        </w:rPr>
        <w:t xml:space="preserve"> </w:t>
      </w:r>
      <w:r w:rsidRPr="00B326EE">
        <w:rPr>
          <w:rFonts w:ascii="Book Antiqua" w:hAnsi="Book Antiqua"/>
          <w:b/>
          <w:bCs/>
          <w:color w:val="000000" w:themeColor="text1"/>
        </w:rPr>
        <w:t xml:space="preserve">P-Editor: </w:t>
      </w:r>
      <w:r w:rsidR="00425DB0" w:rsidRPr="00B326EE">
        <w:rPr>
          <w:rFonts w:ascii="Book Antiqua" w:hAnsi="Book Antiqua"/>
          <w:color w:val="000000" w:themeColor="text1"/>
        </w:rPr>
        <w:t>Fan JR</w:t>
      </w:r>
    </w:p>
    <w:p w14:paraId="6CFEEE48" w14:textId="77777777" w:rsidR="00A77B3E" w:rsidRPr="00B326EE" w:rsidRDefault="006C6E93" w:rsidP="00B326EE">
      <w:pPr>
        <w:spacing w:line="360" w:lineRule="auto"/>
        <w:jc w:val="both"/>
        <w:rPr>
          <w:rFonts w:ascii="Book Antiqua" w:hAnsi="Book Antiqua"/>
          <w:color w:val="000000" w:themeColor="text1"/>
        </w:rPr>
        <w:sectPr w:rsidR="00A77B3E" w:rsidRPr="00B326EE">
          <w:pgSz w:w="12240" w:h="15840"/>
          <w:pgMar w:top="1440" w:right="1440" w:bottom="1440" w:left="1440" w:header="720" w:footer="720" w:gutter="0"/>
          <w:cols w:space="720"/>
          <w:docGrid w:linePitch="360"/>
        </w:sectPr>
      </w:pPr>
      <w:r w:rsidRPr="00B326EE">
        <w:rPr>
          <w:rFonts w:ascii="Book Antiqua" w:eastAsia="Book Antiqua" w:hAnsi="Book Antiqua" w:cs="Book Antiqua"/>
          <w:b/>
          <w:color w:val="000000" w:themeColor="text1"/>
        </w:rPr>
        <w:t xml:space="preserve"> </w:t>
      </w:r>
    </w:p>
    <w:p w14:paraId="0B0822D7" w14:textId="77777777" w:rsidR="00A77B3E" w:rsidRPr="00B326EE" w:rsidRDefault="006C6E93" w:rsidP="00B326EE">
      <w:pPr>
        <w:spacing w:line="360" w:lineRule="auto"/>
        <w:jc w:val="both"/>
        <w:rPr>
          <w:rFonts w:ascii="Book Antiqua" w:hAnsi="Book Antiqua" w:cs="Book Antiqua"/>
          <w:b/>
          <w:color w:val="000000" w:themeColor="text1"/>
          <w:lang w:eastAsia="zh-CN"/>
        </w:rPr>
      </w:pPr>
      <w:r w:rsidRPr="00B326EE">
        <w:rPr>
          <w:rFonts w:ascii="Book Antiqua" w:eastAsia="Book Antiqua" w:hAnsi="Book Antiqua" w:cs="Book Antiqua"/>
          <w:b/>
          <w:color w:val="000000" w:themeColor="text1"/>
        </w:rPr>
        <w:lastRenderedPageBreak/>
        <w:t>Figure Legends</w:t>
      </w:r>
    </w:p>
    <w:p w14:paraId="522D4E1F" w14:textId="05F3F983" w:rsidR="00AA4FD8" w:rsidRPr="00B326EE" w:rsidRDefault="00BB4E67" w:rsidP="00B326EE">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14:anchorId="778F004E" wp14:editId="0C752AB4">
            <wp:extent cx="5941060" cy="4603750"/>
            <wp:effectExtent l="0" t="0" r="0" b="0"/>
            <wp:docPr id="5" name="图片 5" descr="D:\樊佳茹-工作文件\第二次定稿\稿件编辑加工\稿件\已编稿件\待排版\74165\74165-PDF\74165-Figures\7416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4165\74165-PDF\74165-Figures\7416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060" cy="4603750"/>
                    </a:xfrm>
                    <a:prstGeom prst="rect">
                      <a:avLst/>
                    </a:prstGeom>
                    <a:noFill/>
                    <a:ln>
                      <a:noFill/>
                    </a:ln>
                  </pic:spPr>
                </pic:pic>
              </a:graphicData>
            </a:graphic>
          </wp:inline>
        </w:drawing>
      </w:r>
    </w:p>
    <w:p w14:paraId="2F1AE80F"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Figure 1 Snare-assisted flexible endoscope in </w:t>
      </w:r>
      <w:proofErr w:type="spellStart"/>
      <w:r w:rsidRPr="00B326EE">
        <w:rPr>
          <w:rFonts w:ascii="Book Antiqua" w:eastAsia="Book Antiqua" w:hAnsi="Book Antiqua" w:cs="Book Antiqua"/>
          <w:b/>
          <w:bCs/>
          <w:color w:val="000000" w:themeColor="text1"/>
        </w:rPr>
        <w:t>transgastric</w:t>
      </w:r>
      <w:proofErr w:type="spellEnd"/>
      <w:r w:rsidRPr="00B326EE">
        <w:rPr>
          <w:rFonts w:ascii="Book Antiqua" w:eastAsia="Book Antiqua" w:hAnsi="Book Antiqua" w:cs="Book Antiqua"/>
          <w:b/>
          <w:bCs/>
          <w:color w:val="000000" w:themeColor="text1"/>
        </w:rPr>
        <w:t xml:space="preserve"> endoscopic gallbladder-preserving surgery. </w:t>
      </w:r>
      <w:r w:rsidRPr="00B326EE">
        <w:rPr>
          <w:rFonts w:ascii="Book Antiqua" w:eastAsia="Book Antiqua" w:hAnsi="Book Antiqua" w:cs="Book Antiqua"/>
          <w:color w:val="000000" w:themeColor="text1"/>
        </w:rPr>
        <w:t>A: The anterior wall of the gastric antrum was incised; B: The snare was placed on the transparent cap (red arrow); C: The endoscope was inserted into the abdominal cavit</w:t>
      </w:r>
      <w:r w:rsidR="009E0660" w:rsidRPr="00B326EE">
        <w:rPr>
          <w:rFonts w:ascii="Book Antiqua" w:eastAsia="Book Antiqua" w:hAnsi="Book Antiqua" w:cs="Book Antiqua"/>
          <w:color w:val="000000" w:themeColor="text1"/>
        </w:rPr>
        <w:t>y. The gallbladder was located;</w:t>
      </w:r>
      <w:r w:rsidRPr="00B326EE">
        <w:rPr>
          <w:rFonts w:ascii="Book Antiqua" w:eastAsia="Book Antiqua" w:hAnsi="Book Antiqua" w:cs="Book Antiqua"/>
          <w:color w:val="000000" w:themeColor="text1"/>
        </w:rPr>
        <w:t xml:space="preserve"> D: The transparent cap clung to the gallbladder wall, and the gallbladder wall was sucked in it. The snare was released, and the gallbladder wall was ligated; E: This ligation state was maintained; F: The gallbladder wall was incised with the assistance of the snare; G: With the navigation of the snare, the endoscopist quickly found the gallbladder and gallbladder incision again (blue arrow); H: With the help of the snare, clips were used to close the gallbladder wall incision; I: The snare was loosened (yellow array); J: The gallbladder wall returned to normal.</w:t>
      </w:r>
    </w:p>
    <w:p w14:paraId="36455766" w14:textId="7401FC11" w:rsidR="00A77B3E" w:rsidRPr="00B326EE" w:rsidRDefault="004340B1" w:rsidP="00B326EE">
      <w:pPr>
        <w:spacing w:line="360" w:lineRule="auto"/>
        <w:jc w:val="both"/>
        <w:rPr>
          <w:rFonts w:ascii="Book Antiqua" w:hAnsi="Book Antiqua"/>
          <w:color w:val="000000" w:themeColor="text1"/>
        </w:rPr>
      </w:pPr>
      <w:r w:rsidRPr="00B326EE">
        <w:rPr>
          <w:rFonts w:ascii="Book Antiqua" w:hAnsi="Book Antiqua"/>
          <w:color w:val="000000" w:themeColor="text1"/>
        </w:rPr>
        <w:br w:type="page"/>
      </w:r>
      <w:r w:rsidR="00BB4E67" w:rsidRPr="00BB4E67">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BB4E67">
        <w:rPr>
          <w:rFonts w:ascii="Book Antiqua" w:hAnsi="Book Antiqua"/>
          <w:noProof/>
          <w:color w:val="000000" w:themeColor="text1"/>
          <w:lang w:eastAsia="zh-CN"/>
        </w:rPr>
        <w:drawing>
          <wp:inline distT="0" distB="0" distL="0" distR="0" wp14:anchorId="698FFA35" wp14:editId="68C809AF">
            <wp:extent cx="3039110" cy="1781175"/>
            <wp:effectExtent l="0" t="0" r="0" b="0"/>
            <wp:docPr id="6" name="图片 6" descr="D:\樊佳茹-工作文件\第二次定稿\稿件编辑加工\稿件\已编稿件\待排版\74165\74165-PDF\74165-Figures\7416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4165\74165-PDF\74165-Figures\7416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9110" cy="1781175"/>
                    </a:xfrm>
                    <a:prstGeom prst="rect">
                      <a:avLst/>
                    </a:prstGeom>
                    <a:noFill/>
                    <a:ln>
                      <a:noFill/>
                    </a:ln>
                  </pic:spPr>
                </pic:pic>
              </a:graphicData>
            </a:graphic>
          </wp:inline>
        </w:drawing>
      </w:r>
    </w:p>
    <w:p w14:paraId="1D36B6A1" w14:textId="77777777" w:rsidR="00A77B3E" w:rsidRPr="00B326EE" w:rsidRDefault="006C6E93"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Figure 2 Overall multivariate analysis of all subjects in the control group </w:t>
      </w:r>
      <w:r w:rsidRPr="00B326EE">
        <w:rPr>
          <w:rFonts w:ascii="Book Antiqua" w:eastAsia="Book Antiqua" w:hAnsi="Book Antiqua" w:cs="Book Antiqua"/>
          <w:b/>
          <w:bCs/>
          <w:i/>
          <w:iCs/>
          <w:color w:val="000000" w:themeColor="text1"/>
        </w:rPr>
        <w:t>vs</w:t>
      </w:r>
      <w:r w:rsidRPr="00B326EE">
        <w:rPr>
          <w:rFonts w:ascii="Book Antiqua" w:eastAsia="Book Antiqua" w:hAnsi="Book Antiqua" w:cs="Book Antiqua"/>
          <w:b/>
          <w:bCs/>
          <w:color w:val="000000" w:themeColor="text1"/>
        </w:rPr>
        <w:t xml:space="preserve"> the snare-assisted group.</w:t>
      </w:r>
      <w:r w:rsidRPr="00B326EE">
        <w:rPr>
          <w:rFonts w:ascii="Book Antiqua" w:eastAsia="Book Antiqua" w:hAnsi="Book Antiqua" w:cs="Book Antiqua"/>
          <w:color w:val="000000" w:themeColor="text1"/>
        </w:rPr>
        <w:t xml:space="preserve"> The workload for each subscale was significantly less when using </w:t>
      </w:r>
      <w:r w:rsidR="00AF31C1" w:rsidRPr="00B326EE">
        <w:rPr>
          <w:rFonts w:ascii="Book Antiqua" w:eastAsia="Book Antiqua" w:hAnsi="Book Antiqua" w:cs="Book Antiqua"/>
          <w:bCs/>
          <w:color w:val="000000" w:themeColor="text1"/>
        </w:rPr>
        <w:t>snare-assisted</w:t>
      </w:r>
      <w:r w:rsidRPr="00B326EE">
        <w:rPr>
          <w:rFonts w:ascii="Book Antiqua" w:eastAsia="Book Antiqua" w:hAnsi="Book Antiqua" w:cs="Book Antiqua"/>
          <w:color w:val="000000" w:themeColor="text1"/>
        </w:rPr>
        <w:t xml:space="preserve"> compared with </w:t>
      </w:r>
      <w:r w:rsidR="0017733C" w:rsidRPr="00B326EE">
        <w:rPr>
          <w:rFonts w:ascii="Book Antiqua" w:eastAsia="Book Antiqua" w:hAnsi="Book Antiqua" w:cs="Book Antiqua"/>
          <w:bCs/>
          <w:color w:val="000000" w:themeColor="text1"/>
        </w:rPr>
        <w:t>control group</w:t>
      </w:r>
      <w:r w:rsidRPr="00B326EE">
        <w:rPr>
          <w:rFonts w:ascii="Book Antiqua" w:eastAsia="Book Antiqua" w:hAnsi="Book Antiqua" w:cs="Book Antiqua"/>
          <w:color w:val="000000" w:themeColor="text1"/>
        </w:rPr>
        <w:t xml:space="preserve"> (</w:t>
      </w:r>
      <w:proofErr w:type="spellStart"/>
      <w:r w:rsidR="00477E84" w:rsidRPr="00B326EE">
        <w:rPr>
          <w:rFonts w:ascii="Book Antiqua" w:hAnsi="Book Antiqua" w:cs="Book Antiqua"/>
          <w:color w:val="000000" w:themeColor="text1"/>
          <w:vertAlign w:val="superscript"/>
          <w:lang w:eastAsia="zh-CN"/>
        </w:rPr>
        <w:t>a</w:t>
      </w:r>
      <w:r w:rsidRPr="00B326EE">
        <w:rPr>
          <w:rFonts w:ascii="Book Antiqua" w:eastAsia="Book Antiqua" w:hAnsi="Book Antiqua" w:cs="Book Antiqua"/>
          <w:i/>
          <w:color w:val="000000" w:themeColor="text1"/>
        </w:rPr>
        <w:t>P</w:t>
      </w:r>
      <w:proofErr w:type="spellEnd"/>
      <w:r w:rsidR="004340B1" w:rsidRPr="00B326EE">
        <w:rPr>
          <w:rFonts w:ascii="Book Antiqua" w:hAnsi="Book Antiqua" w:cs="Book Antiqua"/>
          <w:color w:val="000000" w:themeColor="text1"/>
          <w:lang w:eastAsia="zh-CN"/>
        </w:rPr>
        <w:t xml:space="preserve"> &lt; </w:t>
      </w:r>
      <w:r w:rsidRPr="00B326EE">
        <w:rPr>
          <w:rFonts w:ascii="Book Antiqua" w:eastAsia="Book Antiqua" w:hAnsi="Book Antiqua" w:cs="Book Antiqua"/>
          <w:color w:val="000000" w:themeColor="text1"/>
        </w:rPr>
        <w:t xml:space="preserve">0.05). Lower performance workload </w:t>
      </w:r>
      <w:proofErr w:type="spellStart"/>
      <w:r w:rsidRPr="00B326EE">
        <w:rPr>
          <w:rFonts w:ascii="Book Antiqua" w:eastAsia="Book Antiqua" w:hAnsi="Book Antiqua" w:cs="Book Antiqua"/>
          <w:color w:val="000000" w:themeColor="text1"/>
        </w:rPr>
        <w:t>subscores</w:t>
      </w:r>
      <w:proofErr w:type="spellEnd"/>
      <w:r w:rsidRPr="00B326EE">
        <w:rPr>
          <w:rFonts w:ascii="Book Antiqua" w:eastAsia="Book Antiqua" w:hAnsi="Book Antiqua" w:cs="Book Antiqua"/>
          <w:color w:val="000000" w:themeColor="text1"/>
        </w:rPr>
        <w:t xml:space="preserve"> corresponded to an improvement in perceived performance. NASA-TLX: National Aeronautics and Space Administration-Task Load Index.</w:t>
      </w:r>
    </w:p>
    <w:p w14:paraId="5708F868" w14:textId="15AED600" w:rsidR="00A77B3E" w:rsidRPr="00B326EE" w:rsidRDefault="001168A5" w:rsidP="00B326EE">
      <w:pPr>
        <w:spacing w:line="360" w:lineRule="auto"/>
        <w:jc w:val="both"/>
        <w:rPr>
          <w:rFonts w:ascii="Book Antiqua" w:hAnsi="Book Antiqua"/>
          <w:color w:val="000000" w:themeColor="text1"/>
        </w:rPr>
      </w:pPr>
      <w:r w:rsidRPr="00B326EE">
        <w:rPr>
          <w:rFonts w:ascii="Book Antiqua" w:hAnsi="Book Antiqua"/>
          <w:color w:val="000000" w:themeColor="text1"/>
        </w:rPr>
        <w:br w:type="page"/>
      </w:r>
      <w:r w:rsidR="00000BDA">
        <w:rPr>
          <w:rFonts w:ascii="Book Antiqua" w:hAnsi="Book Antiqua"/>
          <w:noProof/>
          <w:color w:val="000000" w:themeColor="text1"/>
          <w:lang w:eastAsia="zh-CN"/>
        </w:rPr>
        <w:lastRenderedPageBreak/>
        <w:drawing>
          <wp:inline distT="0" distB="0" distL="0" distR="0" wp14:anchorId="7C9C2FC9" wp14:editId="073EF7A3">
            <wp:extent cx="5866765" cy="2658745"/>
            <wp:effectExtent l="0" t="0" r="0" b="0"/>
            <wp:docPr id="7" name="图片 7" descr="D:\樊佳茹-工作文件\第二次定稿\稿件编辑加工\稿件\已编稿件\待排版\74165\74165-PDF\74165-Figures\7416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4165\74165-PDF\74165-Figures\7416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6765" cy="2658745"/>
                    </a:xfrm>
                    <a:prstGeom prst="rect">
                      <a:avLst/>
                    </a:prstGeom>
                    <a:noFill/>
                    <a:ln>
                      <a:noFill/>
                    </a:ln>
                  </pic:spPr>
                </pic:pic>
              </a:graphicData>
            </a:graphic>
          </wp:inline>
        </w:drawing>
      </w:r>
    </w:p>
    <w:p w14:paraId="0E2E9749" w14:textId="77777777" w:rsidR="00A77B3E" w:rsidRPr="00B326EE" w:rsidRDefault="001168A5" w:rsidP="00B326EE">
      <w:pPr>
        <w:spacing w:line="360" w:lineRule="auto"/>
        <w:jc w:val="both"/>
        <w:rPr>
          <w:rFonts w:ascii="Book Antiqua" w:hAnsi="Book Antiqua"/>
          <w:color w:val="000000" w:themeColor="text1"/>
        </w:rPr>
      </w:pPr>
      <w:r w:rsidRPr="00B326EE">
        <w:rPr>
          <w:rFonts w:ascii="Book Antiqua" w:eastAsia="Book Antiqua" w:hAnsi="Book Antiqua" w:cs="Book Antiqua"/>
          <w:b/>
          <w:bCs/>
          <w:color w:val="000000" w:themeColor="text1"/>
        </w:rPr>
        <w:t xml:space="preserve">Figure 3 The livers of animals in the control group had electric burn scars (arrow). </w:t>
      </w:r>
      <w:r w:rsidRPr="00B326EE">
        <w:rPr>
          <w:rFonts w:ascii="Book Antiqua" w:eastAsia="Book Antiqua" w:hAnsi="Book Antiqua" w:cs="Book Antiqua"/>
          <w:bCs/>
          <w:color w:val="000000" w:themeColor="text1"/>
        </w:rPr>
        <w:t>A: The electric burn scars were farther from the gallbladder; B: The electric burn sc</w:t>
      </w:r>
      <w:r w:rsidR="0054520D" w:rsidRPr="00B326EE">
        <w:rPr>
          <w:rFonts w:ascii="Book Antiqua" w:eastAsia="Book Antiqua" w:hAnsi="Book Antiqua" w:cs="Book Antiqua"/>
          <w:bCs/>
          <w:color w:val="000000" w:themeColor="text1"/>
        </w:rPr>
        <w:t xml:space="preserve">ars were near the gallbladder. </w:t>
      </w:r>
      <w:r w:rsidRPr="00B326EE">
        <w:rPr>
          <w:rFonts w:ascii="Book Antiqua" w:eastAsia="Book Antiqua" w:hAnsi="Book Antiqua" w:cs="Book Antiqua"/>
          <w:bCs/>
          <w:color w:val="000000" w:themeColor="text1"/>
        </w:rPr>
        <w:cr/>
      </w:r>
    </w:p>
    <w:p w14:paraId="2C6E7568" w14:textId="4E3B69F8" w:rsidR="00A77B3E" w:rsidRPr="00B326EE" w:rsidRDefault="00600F41" w:rsidP="00B326EE">
      <w:pPr>
        <w:spacing w:line="360" w:lineRule="auto"/>
        <w:jc w:val="both"/>
        <w:rPr>
          <w:rFonts w:ascii="Book Antiqua" w:hAnsi="Book Antiqua"/>
          <w:color w:val="000000" w:themeColor="text1"/>
        </w:rPr>
      </w:pPr>
      <w:r w:rsidRPr="00B326EE">
        <w:rPr>
          <w:rFonts w:ascii="Book Antiqua" w:hAnsi="Book Antiqua"/>
          <w:color w:val="000000" w:themeColor="text1"/>
        </w:rPr>
        <w:br w:type="page"/>
      </w:r>
      <w:r w:rsidR="00B94D9F">
        <w:rPr>
          <w:rFonts w:ascii="Book Antiqua" w:hAnsi="Book Antiqua"/>
          <w:noProof/>
          <w:color w:val="000000" w:themeColor="text1"/>
          <w:lang w:eastAsia="zh-CN"/>
        </w:rPr>
        <w:lastRenderedPageBreak/>
        <w:drawing>
          <wp:inline distT="0" distB="0" distL="0" distR="0" wp14:anchorId="27C1CCFE" wp14:editId="7476958E">
            <wp:extent cx="5943600" cy="3547177"/>
            <wp:effectExtent l="0" t="0" r="0" b="0"/>
            <wp:docPr id="8" name="图片 8" descr="D:\樊佳茹-工作文件\第二次定稿\稿件编辑加工\稿件\已编稿件\待排版\74165\74165-PDF\74165-Figures\7416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4165\74165-PDF\74165-Figures\74165-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47177"/>
                    </a:xfrm>
                    <a:prstGeom prst="rect">
                      <a:avLst/>
                    </a:prstGeom>
                    <a:noFill/>
                    <a:ln>
                      <a:noFill/>
                    </a:ln>
                  </pic:spPr>
                </pic:pic>
              </a:graphicData>
            </a:graphic>
          </wp:inline>
        </w:drawing>
      </w:r>
    </w:p>
    <w:p w14:paraId="249ADEDD" w14:textId="77777777" w:rsidR="00A77B3E" w:rsidRPr="00B326EE" w:rsidRDefault="006C6E93" w:rsidP="00B326EE">
      <w:pPr>
        <w:spacing w:line="360" w:lineRule="auto"/>
        <w:jc w:val="both"/>
        <w:rPr>
          <w:rFonts w:ascii="Book Antiqua" w:hAnsi="Book Antiqua" w:cs="Book Antiqua"/>
          <w:color w:val="000000" w:themeColor="text1"/>
          <w:lang w:eastAsia="zh-CN"/>
        </w:rPr>
      </w:pPr>
      <w:r w:rsidRPr="00B326EE">
        <w:rPr>
          <w:rFonts w:ascii="Book Antiqua" w:eastAsia="Book Antiqua" w:hAnsi="Book Antiqua" w:cs="Book Antiqua"/>
          <w:b/>
          <w:bCs/>
          <w:color w:val="000000" w:themeColor="text1"/>
        </w:rPr>
        <w:t xml:space="preserve">Figure 4 Gastroscopic review and necropsy were performed 28 d after the operation. </w:t>
      </w:r>
      <w:r w:rsidRPr="00B326EE">
        <w:rPr>
          <w:rFonts w:ascii="Book Antiqua" w:eastAsia="Book Antiqua" w:hAnsi="Book Antiqua" w:cs="Book Antiqua"/>
          <w:color w:val="000000" w:themeColor="text1"/>
        </w:rPr>
        <w:t>A: The gastric wall incision healed well, with some clips remaining; B-D: A small number of adhesions appeared around the gallbladder incision, and the metal clip was wrapped in it; E: The gallbladder mucosa at the original incision healed well; F: The local mucosa surface was slightly edematous (red circle).</w:t>
      </w:r>
    </w:p>
    <w:p w14:paraId="64649415" w14:textId="77777777" w:rsidR="00600F41" w:rsidRPr="00B326EE" w:rsidRDefault="00600F41" w:rsidP="00B326EE">
      <w:pPr>
        <w:spacing w:line="360" w:lineRule="auto"/>
        <w:jc w:val="both"/>
        <w:rPr>
          <w:rFonts w:ascii="Book Antiqua" w:hAnsi="Book Antiqua"/>
          <w:b/>
          <w:color w:val="000000" w:themeColor="text1"/>
          <w:lang w:eastAsia="zh-CN"/>
        </w:rPr>
      </w:pPr>
      <w:r w:rsidRPr="00B326EE">
        <w:rPr>
          <w:rFonts w:ascii="Book Antiqua" w:hAnsi="Book Antiqua" w:cs="Book Antiqua"/>
          <w:color w:val="000000" w:themeColor="text1"/>
          <w:lang w:eastAsia="zh-CN"/>
        </w:rPr>
        <w:br w:type="page"/>
      </w:r>
      <w:r w:rsidRPr="00B326EE">
        <w:rPr>
          <w:rFonts w:ascii="Book Antiqua" w:hAnsi="Book Antiqua"/>
          <w:b/>
          <w:color w:val="000000" w:themeColor="text1"/>
        </w:rPr>
        <w:lastRenderedPageBreak/>
        <w:t>Table 1 Differences in surgical indicators between the two groups of animals</w:t>
      </w:r>
    </w:p>
    <w:tbl>
      <w:tblPr>
        <w:tblStyle w:val="3"/>
        <w:tblW w:w="516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1525"/>
        <w:gridCol w:w="1436"/>
        <w:gridCol w:w="1055"/>
        <w:gridCol w:w="1108"/>
      </w:tblGrid>
      <w:tr w:rsidR="00935511" w:rsidRPr="00B326EE" w14:paraId="5BF944F2" w14:textId="77777777" w:rsidTr="00B952B4">
        <w:tc>
          <w:tcPr>
            <w:tcW w:w="2349" w:type="pct"/>
            <w:tcBorders>
              <w:top w:val="single" w:sz="4" w:space="0" w:color="auto"/>
              <w:bottom w:val="single" w:sz="4" w:space="0" w:color="auto"/>
            </w:tcBorders>
          </w:tcPr>
          <w:p w14:paraId="0191D4A1" w14:textId="77777777" w:rsidR="00935511" w:rsidRPr="00B326EE" w:rsidRDefault="00935511" w:rsidP="00B326EE">
            <w:pPr>
              <w:spacing w:line="360" w:lineRule="auto"/>
              <w:jc w:val="both"/>
              <w:rPr>
                <w:rFonts w:ascii="Book Antiqua" w:hAnsi="Book Antiqua" w:cs="Times New Roman"/>
                <w:b/>
                <w:color w:val="000000" w:themeColor="text1"/>
              </w:rPr>
            </w:pPr>
            <w:r w:rsidRPr="00B326EE">
              <w:rPr>
                <w:rFonts w:ascii="Book Antiqua" w:hAnsi="Book Antiqua" w:cs="Times New Roman"/>
                <w:b/>
                <w:color w:val="000000" w:themeColor="text1"/>
              </w:rPr>
              <w:t>Content</w:t>
            </w:r>
          </w:p>
        </w:tc>
        <w:tc>
          <w:tcPr>
            <w:tcW w:w="789" w:type="pct"/>
            <w:tcBorders>
              <w:top w:val="single" w:sz="4" w:space="0" w:color="auto"/>
              <w:bottom w:val="single" w:sz="4" w:space="0" w:color="auto"/>
            </w:tcBorders>
          </w:tcPr>
          <w:p w14:paraId="5296E6A6" w14:textId="77777777" w:rsidR="00935511" w:rsidRPr="00B326EE" w:rsidRDefault="00935511" w:rsidP="00B326EE">
            <w:pPr>
              <w:spacing w:line="360" w:lineRule="auto"/>
              <w:jc w:val="both"/>
              <w:rPr>
                <w:rFonts w:ascii="Book Antiqua" w:hAnsi="Book Antiqua" w:cs="Times New Roman"/>
                <w:b/>
                <w:color w:val="000000" w:themeColor="text1"/>
              </w:rPr>
            </w:pPr>
            <w:r w:rsidRPr="00B326EE">
              <w:rPr>
                <w:rFonts w:ascii="Book Antiqua" w:hAnsi="Book Antiqua" w:cs="Times New Roman"/>
                <w:b/>
                <w:color w:val="000000" w:themeColor="text1"/>
              </w:rPr>
              <w:t>NC group</w:t>
            </w:r>
          </w:p>
        </w:tc>
        <w:tc>
          <w:tcPr>
            <w:tcW w:w="743" w:type="pct"/>
            <w:tcBorders>
              <w:top w:val="single" w:sz="4" w:space="0" w:color="auto"/>
              <w:bottom w:val="single" w:sz="4" w:space="0" w:color="auto"/>
            </w:tcBorders>
          </w:tcPr>
          <w:p w14:paraId="021B570F" w14:textId="77777777" w:rsidR="00935511" w:rsidRPr="00B326EE" w:rsidRDefault="00935511" w:rsidP="00B326EE">
            <w:pPr>
              <w:spacing w:line="360" w:lineRule="auto"/>
              <w:jc w:val="both"/>
              <w:rPr>
                <w:rFonts w:ascii="Book Antiqua" w:hAnsi="Book Antiqua" w:cs="Times New Roman"/>
                <w:b/>
                <w:color w:val="000000" w:themeColor="text1"/>
              </w:rPr>
            </w:pPr>
            <w:r w:rsidRPr="00B326EE">
              <w:rPr>
                <w:rFonts w:ascii="Book Antiqua" w:hAnsi="Book Antiqua" w:cs="Times New Roman"/>
                <w:b/>
                <w:color w:val="000000" w:themeColor="text1"/>
              </w:rPr>
              <w:t>SA group</w:t>
            </w:r>
          </w:p>
        </w:tc>
        <w:tc>
          <w:tcPr>
            <w:tcW w:w="546" w:type="pct"/>
            <w:tcBorders>
              <w:top w:val="single" w:sz="4" w:space="0" w:color="auto"/>
              <w:bottom w:val="single" w:sz="4" w:space="0" w:color="auto"/>
            </w:tcBorders>
          </w:tcPr>
          <w:p w14:paraId="6DE796D7" w14:textId="77777777" w:rsidR="00935511" w:rsidRPr="00B326EE" w:rsidRDefault="00935511" w:rsidP="00B326EE">
            <w:pPr>
              <w:spacing w:line="360" w:lineRule="auto"/>
              <w:jc w:val="both"/>
              <w:rPr>
                <w:rFonts w:ascii="Book Antiqua" w:eastAsia="SimSun" w:hAnsi="Book Antiqua" w:cs="Times New Roman"/>
                <w:b/>
                <w:color w:val="000000" w:themeColor="text1"/>
              </w:rPr>
            </w:pPr>
            <w:r w:rsidRPr="00B326EE">
              <w:rPr>
                <w:rFonts w:ascii="Book Antiqua" w:eastAsia="SimSun" w:hAnsi="Book Antiqua" w:cs="Times New Roman"/>
                <w:b/>
                <w:i/>
                <w:color w:val="000000" w:themeColor="text1"/>
              </w:rPr>
              <w:t>t</w:t>
            </w:r>
            <w:r w:rsidRPr="00B326EE">
              <w:rPr>
                <w:rFonts w:ascii="Book Antiqua" w:eastAsia="SimSun" w:hAnsi="Book Antiqua" w:cs="Times New Roman"/>
                <w:b/>
                <w:iCs/>
                <w:color w:val="000000" w:themeColor="text1"/>
              </w:rPr>
              <w:t xml:space="preserve"> value</w:t>
            </w:r>
          </w:p>
        </w:tc>
        <w:tc>
          <w:tcPr>
            <w:tcW w:w="573" w:type="pct"/>
            <w:tcBorders>
              <w:top w:val="single" w:sz="4" w:space="0" w:color="auto"/>
              <w:bottom w:val="single" w:sz="4" w:space="0" w:color="auto"/>
            </w:tcBorders>
          </w:tcPr>
          <w:p w14:paraId="68929F61" w14:textId="77777777" w:rsidR="00935511" w:rsidRPr="00B326EE" w:rsidRDefault="00935511" w:rsidP="00B326EE">
            <w:pPr>
              <w:spacing w:line="360" w:lineRule="auto"/>
              <w:jc w:val="both"/>
              <w:rPr>
                <w:rFonts w:ascii="Book Antiqua" w:eastAsia="SimSun" w:hAnsi="Book Antiqua" w:cs="Times New Roman"/>
                <w:b/>
                <w:i/>
                <w:iCs/>
                <w:color w:val="000000" w:themeColor="text1"/>
              </w:rPr>
            </w:pPr>
            <w:r w:rsidRPr="00B326EE">
              <w:rPr>
                <w:rFonts w:ascii="Book Antiqua" w:eastAsia="SimSun" w:hAnsi="Book Antiqua" w:cs="Times New Roman"/>
                <w:b/>
                <w:i/>
                <w:iCs/>
                <w:color w:val="000000" w:themeColor="text1"/>
              </w:rPr>
              <w:t xml:space="preserve">P </w:t>
            </w:r>
            <w:r w:rsidRPr="00B326EE">
              <w:rPr>
                <w:rFonts w:ascii="Book Antiqua" w:eastAsia="SimSun" w:hAnsi="Book Antiqua" w:cs="Times New Roman"/>
                <w:b/>
                <w:iCs/>
                <w:color w:val="000000" w:themeColor="text1"/>
              </w:rPr>
              <w:t>value</w:t>
            </w:r>
          </w:p>
        </w:tc>
      </w:tr>
      <w:tr w:rsidR="00145D0B" w:rsidRPr="00B326EE" w14:paraId="63E13FD5" w14:textId="77777777" w:rsidTr="00B952B4">
        <w:tc>
          <w:tcPr>
            <w:tcW w:w="2349" w:type="pct"/>
            <w:tcBorders>
              <w:top w:val="single" w:sz="4" w:space="0" w:color="auto"/>
            </w:tcBorders>
          </w:tcPr>
          <w:p w14:paraId="04D6E9A9"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olor w:val="000000" w:themeColor="text1"/>
              </w:rPr>
              <w:t>Time required for gallbladder incision (min)</w:t>
            </w:r>
          </w:p>
        </w:tc>
        <w:tc>
          <w:tcPr>
            <w:tcW w:w="789" w:type="pct"/>
            <w:tcBorders>
              <w:top w:val="single" w:sz="4" w:space="0" w:color="auto"/>
            </w:tcBorders>
          </w:tcPr>
          <w:p w14:paraId="43CEA188"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18.5</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7.0</w:t>
            </w:r>
          </w:p>
        </w:tc>
        <w:tc>
          <w:tcPr>
            <w:tcW w:w="743" w:type="pct"/>
            <w:tcBorders>
              <w:top w:val="single" w:sz="4" w:space="0" w:color="auto"/>
            </w:tcBorders>
          </w:tcPr>
          <w:p w14:paraId="6917AD87"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10.0</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1.8</w:t>
            </w:r>
          </w:p>
        </w:tc>
        <w:tc>
          <w:tcPr>
            <w:tcW w:w="546" w:type="pct"/>
            <w:tcBorders>
              <w:top w:val="single" w:sz="4" w:space="0" w:color="auto"/>
            </w:tcBorders>
          </w:tcPr>
          <w:p w14:paraId="4C690D0D"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2.335</w:t>
            </w:r>
          </w:p>
        </w:tc>
        <w:tc>
          <w:tcPr>
            <w:tcW w:w="573" w:type="pct"/>
            <w:tcBorders>
              <w:top w:val="single" w:sz="4" w:space="0" w:color="auto"/>
            </w:tcBorders>
          </w:tcPr>
          <w:p w14:paraId="752692F9"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0.058</w:t>
            </w:r>
          </w:p>
        </w:tc>
      </w:tr>
      <w:tr w:rsidR="00145D0B" w:rsidRPr="00B326EE" w14:paraId="75ACBE5B" w14:textId="77777777" w:rsidTr="00B952B4">
        <w:tc>
          <w:tcPr>
            <w:tcW w:w="2349" w:type="pct"/>
          </w:tcPr>
          <w:p w14:paraId="535AC570"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olor w:val="000000" w:themeColor="text1"/>
              </w:rPr>
              <w:t>Bleeding volume of gallbladder incision (m</w:t>
            </w:r>
            <w:r w:rsidR="00094F51" w:rsidRPr="00B326EE">
              <w:rPr>
                <w:rFonts w:ascii="Book Antiqua" w:hAnsi="Book Antiqua"/>
                <w:color w:val="000000" w:themeColor="text1"/>
              </w:rPr>
              <w:t>L</w:t>
            </w:r>
            <w:r w:rsidRPr="00B326EE">
              <w:rPr>
                <w:rFonts w:ascii="Book Antiqua" w:hAnsi="Book Antiqua"/>
                <w:color w:val="000000" w:themeColor="text1"/>
              </w:rPr>
              <w:t>)</w:t>
            </w:r>
          </w:p>
        </w:tc>
        <w:tc>
          <w:tcPr>
            <w:tcW w:w="789" w:type="pct"/>
          </w:tcPr>
          <w:p w14:paraId="5C554B94"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7.5</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2.9</w:t>
            </w:r>
          </w:p>
        </w:tc>
        <w:tc>
          <w:tcPr>
            <w:tcW w:w="743" w:type="pct"/>
          </w:tcPr>
          <w:p w14:paraId="4F414A33"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2.0</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2.2</w:t>
            </w:r>
          </w:p>
        </w:tc>
        <w:tc>
          <w:tcPr>
            <w:tcW w:w="546" w:type="pct"/>
          </w:tcPr>
          <w:p w14:paraId="16C873C7"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3.051</w:t>
            </w:r>
          </w:p>
        </w:tc>
        <w:tc>
          <w:tcPr>
            <w:tcW w:w="573" w:type="pct"/>
          </w:tcPr>
          <w:p w14:paraId="230E4654"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0.022</w:t>
            </w:r>
          </w:p>
        </w:tc>
      </w:tr>
      <w:tr w:rsidR="00145D0B" w:rsidRPr="00B326EE" w14:paraId="65F654C0" w14:textId="77777777" w:rsidTr="00B952B4">
        <w:tc>
          <w:tcPr>
            <w:tcW w:w="2349" w:type="pct"/>
          </w:tcPr>
          <w:p w14:paraId="7F0FB1F3"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olor w:val="000000" w:themeColor="text1"/>
              </w:rPr>
              <w:t>Number of gallbladder disorientations</w:t>
            </w:r>
          </w:p>
        </w:tc>
        <w:tc>
          <w:tcPr>
            <w:tcW w:w="789" w:type="pct"/>
          </w:tcPr>
          <w:p w14:paraId="182AB216"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2.0</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0.8</w:t>
            </w:r>
          </w:p>
        </w:tc>
        <w:tc>
          <w:tcPr>
            <w:tcW w:w="743" w:type="pct"/>
          </w:tcPr>
          <w:p w14:paraId="38FEC4BE"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1.3</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0.5</w:t>
            </w:r>
          </w:p>
        </w:tc>
        <w:tc>
          <w:tcPr>
            <w:tcW w:w="546" w:type="pct"/>
          </w:tcPr>
          <w:p w14:paraId="20CE8331"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1.567</w:t>
            </w:r>
          </w:p>
        </w:tc>
        <w:tc>
          <w:tcPr>
            <w:tcW w:w="573" w:type="pct"/>
          </w:tcPr>
          <w:p w14:paraId="2D8BC44C"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0.168</w:t>
            </w:r>
          </w:p>
        </w:tc>
      </w:tr>
      <w:tr w:rsidR="00145D0B" w:rsidRPr="00B326EE" w14:paraId="4DC51152" w14:textId="77777777" w:rsidTr="00B952B4">
        <w:tc>
          <w:tcPr>
            <w:tcW w:w="2349" w:type="pct"/>
          </w:tcPr>
          <w:p w14:paraId="361E2BFB"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olor w:val="000000" w:themeColor="text1"/>
              </w:rPr>
              <w:t>Longest time of gallbladder disorientation (min)</w:t>
            </w:r>
          </w:p>
        </w:tc>
        <w:tc>
          <w:tcPr>
            <w:tcW w:w="789" w:type="pct"/>
          </w:tcPr>
          <w:p w14:paraId="3E8A1B0B"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11.5</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4.7</w:t>
            </w:r>
          </w:p>
        </w:tc>
        <w:tc>
          <w:tcPr>
            <w:tcW w:w="743" w:type="pct"/>
          </w:tcPr>
          <w:p w14:paraId="533C4D30"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2.0</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0.8</w:t>
            </w:r>
          </w:p>
        </w:tc>
        <w:tc>
          <w:tcPr>
            <w:tcW w:w="546" w:type="pct"/>
          </w:tcPr>
          <w:p w14:paraId="4B69FC42"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4.020</w:t>
            </w:r>
          </w:p>
        </w:tc>
        <w:tc>
          <w:tcPr>
            <w:tcW w:w="573" w:type="pct"/>
          </w:tcPr>
          <w:p w14:paraId="3BFF574E"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0.007</w:t>
            </w:r>
          </w:p>
        </w:tc>
      </w:tr>
      <w:tr w:rsidR="00145D0B" w:rsidRPr="00B326EE" w14:paraId="362E50B6" w14:textId="77777777" w:rsidTr="00B952B4">
        <w:tc>
          <w:tcPr>
            <w:tcW w:w="2349" w:type="pct"/>
          </w:tcPr>
          <w:p w14:paraId="1C36434B"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olor w:val="000000" w:themeColor="text1"/>
              </w:rPr>
              <w:t>Time involved in closing the gallbladder (min)</w:t>
            </w:r>
          </w:p>
        </w:tc>
        <w:tc>
          <w:tcPr>
            <w:tcW w:w="789" w:type="pct"/>
          </w:tcPr>
          <w:p w14:paraId="68C0592E"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18.3</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1.7</w:t>
            </w:r>
          </w:p>
        </w:tc>
        <w:tc>
          <w:tcPr>
            <w:tcW w:w="743" w:type="pct"/>
          </w:tcPr>
          <w:p w14:paraId="362A17BF"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12.5</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2.1</w:t>
            </w:r>
          </w:p>
        </w:tc>
        <w:tc>
          <w:tcPr>
            <w:tcW w:w="546" w:type="pct"/>
          </w:tcPr>
          <w:p w14:paraId="07DDD2A8"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4.271</w:t>
            </w:r>
          </w:p>
        </w:tc>
        <w:tc>
          <w:tcPr>
            <w:tcW w:w="573" w:type="pct"/>
          </w:tcPr>
          <w:p w14:paraId="63E72975"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0.005</w:t>
            </w:r>
          </w:p>
        </w:tc>
      </w:tr>
      <w:tr w:rsidR="00145D0B" w:rsidRPr="00B326EE" w14:paraId="5A295325" w14:textId="77777777" w:rsidTr="00B952B4">
        <w:tc>
          <w:tcPr>
            <w:tcW w:w="2349" w:type="pct"/>
          </w:tcPr>
          <w:p w14:paraId="29DB1C7A"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olor w:val="000000" w:themeColor="text1"/>
              </w:rPr>
              <w:t>Number of clamps used to close the gallbladder (pieces)</w:t>
            </w:r>
          </w:p>
        </w:tc>
        <w:tc>
          <w:tcPr>
            <w:tcW w:w="789" w:type="pct"/>
          </w:tcPr>
          <w:p w14:paraId="55E03D4D"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6.3</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0.5</w:t>
            </w:r>
          </w:p>
        </w:tc>
        <w:tc>
          <w:tcPr>
            <w:tcW w:w="743" w:type="pct"/>
          </w:tcPr>
          <w:p w14:paraId="169C89AB"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6.5</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1.0</w:t>
            </w:r>
          </w:p>
        </w:tc>
        <w:tc>
          <w:tcPr>
            <w:tcW w:w="546" w:type="pct"/>
          </w:tcPr>
          <w:p w14:paraId="0E5A1EAB"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-0.447</w:t>
            </w:r>
          </w:p>
        </w:tc>
        <w:tc>
          <w:tcPr>
            <w:tcW w:w="573" w:type="pct"/>
          </w:tcPr>
          <w:p w14:paraId="32574CC8"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0.670</w:t>
            </w:r>
          </w:p>
        </w:tc>
      </w:tr>
      <w:tr w:rsidR="00145D0B" w:rsidRPr="00B326EE" w14:paraId="430B0A59" w14:textId="77777777" w:rsidTr="00B952B4">
        <w:tc>
          <w:tcPr>
            <w:tcW w:w="2349" w:type="pct"/>
          </w:tcPr>
          <w:p w14:paraId="7E679F02"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olor w:val="000000" w:themeColor="text1"/>
              </w:rPr>
              <w:t>Total operation time (min)</w:t>
            </w:r>
          </w:p>
        </w:tc>
        <w:tc>
          <w:tcPr>
            <w:tcW w:w="789" w:type="pct"/>
          </w:tcPr>
          <w:p w14:paraId="684C177F"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142.3</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10.2</w:t>
            </w:r>
          </w:p>
        </w:tc>
        <w:tc>
          <w:tcPr>
            <w:tcW w:w="743" w:type="pct"/>
          </w:tcPr>
          <w:p w14:paraId="4A2E4212"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102.5</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5.5</w:t>
            </w:r>
          </w:p>
        </w:tc>
        <w:tc>
          <w:tcPr>
            <w:tcW w:w="546" w:type="pct"/>
          </w:tcPr>
          <w:p w14:paraId="6BA98BB2"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6.853</w:t>
            </w:r>
          </w:p>
        </w:tc>
        <w:tc>
          <w:tcPr>
            <w:tcW w:w="573" w:type="pct"/>
          </w:tcPr>
          <w:p w14:paraId="62611FBA"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0.000</w:t>
            </w:r>
          </w:p>
        </w:tc>
      </w:tr>
      <w:tr w:rsidR="00145D0B" w:rsidRPr="00B326EE" w14:paraId="609B9B3A" w14:textId="77777777" w:rsidTr="00B952B4">
        <w:tc>
          <w:tcPr>
            <w:tcW w:w="2349" w:type="pct"/>
          </w:tcPr>
          <w:p w14:paraId="1998C1C4"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 xml:space="preserve">NASA-TLX </w:t>
            </w:r>
            <w:bookmarkStart w:id="0" w:name="OLE_LINK1"/>
            <w:r w:rsidRPr="00B326EE">
              <w:rPr>
                <w:rFonts w:ascii="Book Antiqua" w:hAnsi="Book Antiqua" w:cs="Times New Roman"/>
                <w:color w:val="000000" w:themeColor="text1"/>
              </w:rPr>
              <w:t>mental demand</w:t>
            </w:r>
            <w:bookmarkEnd w:id="0"/>
          </w:p>
        </w:tc>
        <w:tc>
          <w:tcPr>
            <w:tcW w:w="789" w:type="pct"/>
          </w:tcPr>
          <w:p w14:paraId="144E2FFB"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18.5</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2.1</w:t>
            </w:r>
          </w:p>
        </w:tc>
        <w:tc>
          <w:tcPr>
            <w:tcW w:w="743" w:type="pct"/>
          </w:tcPr>
          <w:p w14:paraId="1693775E"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11.5</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1.9</w:t>
            </w:r>
          </w:p>
        </w:tc>
        <w:tc>
          <w:tcPr>
            <w:tcW w:w="546" w:type="pct"/>
          </w:tcPr>
          <w:p w14:paraId="32571A0E"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4.950</w:t>
            </w:r>
          </w:p>
        </w:tc>
        <w:tc>
          <w:tcPr>
            <w:tcW w:w="573" w:type="pct"/>
          </w:tcPr>
          <w:p w14:paraId="528F5ACF"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0.003</w:t>
            </w:r>
          </w:p>
        </w:tc>
      </w:tr>
      <w:tr w:rsidR="00145D0B" w:rsidRPr="00B326EE" w14:paraId="3614673B" w14:textId="77777777" w:rsidTr="00B952B4">
        <w:tc>
          <w:tcPr>
            <w:tcW w:w="2349" w:type="pct"/>
          </w:tcPr>
          <w:p w14:paraId="4C9EECB7" w14:textId="77777777" w:rsidR="00600F41" w:rsidRPr="00B326EE" w:rsidRDefault="00600F41" w:rsidP="00B326EE">
            <w:pPr>
              <w:spacing w:line="360" w:lineRule="auto"/>
              <w:jc w:val="both"/>
              <w:rPr>
                <w:rFonts w:ascii="Book Antiqua" w:hAnsi="Book Antiqua" w:cs="Times New Roman"/>
                <w:color w:val="000000" w:themeColor="text1"/>
              </w:rPr>
            </w:pPr>
            <w:bookmarkStart w:id="1" w:name="OLE_LINK6"/>
            <w:r w:rsidRPr="00B326EE">
              <w:rPr>
                <w:rFonts w:ascii="Book Antiqua" w:hAnsi="Book Antiqua" w:cs="Times New Roman"/>
                <w:color w:val="000000" w:themeColor="text1"/>
              </w:rPr>
              <w:t>NASA-TLX</w:t>
            </w:r>
            <w:bookmarkStart w:id="2" w:name="OLE_LINK2"/>
            <w:bookmarkEnd w:id="1"/>
            <w:r w:rsidRPr="00B326EE">
              <w:rPr>
                <w:rFonts w:ascii="Book Antiqua" w:hAnsi="Book Antiqua" w:cs="Times New Roman"/>
                <w:color w:val="000000" w:themeColor="text1"/>
              </w:rPr>
              <w:t xml:space="preserve"> physical </w:t>
            </w:r>
            <w:bookmarkEnd w:id="2"/>
          </w:p>
        </w:tc>
        <w:tc>
          <w:tcPr>
            <w:tcW w:w="789" w:type="pct"/>
          </w:tcPr>
          <w:p w14:paraId="07EC10DC"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18.0</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1.6</w:t>
            </w:r>
          </w:p>
        </w:tc>
        <w:tc>
          <w:tcPr>
            <w:tcW w:w="743" w:type="pct"/>
          </w:tcPr>
          <w:p w14:paraId="064F7C60"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11.0</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1.4</w:t>
            </w:r>
          </w:p>
        </w:tc>
        <w:tc>
          <w:tcPr>
            <w:tcW w:w="546" w:type="pct"/>
          </w:tcPr>
          <w:p w14:paraId="3263280C"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6.481</w:t>
            </w:r>
          </w:p>
        </w:tc>
        <w:tc>
          <w:tcPr>
            <w:tcW w:w="573" w:type="pct"/>
          </w:tcPr>
          <w:p w14:paraId="21041E8A"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0.001</w:t>
            </w:r>
          </w:p>
        </w:tc>
      </w:tr>
      <w:tr w:rsidR="00145D0B" w:rsidRPr="00B326EE" w14:paraId="563D9EAA" w14:textId="77777777" w:rsidTr="00B952B4">
        <w:tc>
          <w:tcPr>
            <w:tcW w:w="2349" w:type="pct"/>
          </w:tcPr>
          <w:p w14:paraId="47C906C5"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 xml:space="preserve">NASA-TLX </w:t>
            </w:r>
            <w:bookmarkStart w:id="3" w:name="OLE_LINK3"/>
            <w:r w:rsidRPr="00B326EE">
              <w:rPr>
                <w:rFonts w:ascii="Book Antiqua" w:hAnsi="Book Antiqua" w:cs="Times New Roman"/>
                <w:color w:val="000000" w:themeColor="text1"/>
              </w:rPr>
              <w:t>temporal demand</w:t>
            </w:r>
            <w:bookmarkEnd w:id="3"/>
          </w:p>
        </w:tc>
        <w:tc>
          <w:tcPr>
            <w:tcW w:w="789" w:type="pct"/>
          </w:tcPr>
          <w:p w14:paraId="06158039"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18.8</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1.0</w:t>
            </w:r>
          </w:p>
        </w:tc>
        <w:tc>
          <w:tcPr>
            <w:tcW w:w="743" w:type="pct"/>
          </w:tcPr>
          <w:p w14:paraId="01E4B738"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11.3</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2.6</w:t>
            </w:r>
          </w:p>
        </w:tc>
        <w:tc>
          <w:tcPr>
            <w:tcW w:w="546" w:type="pct"/>
          </w:tcPr>
          <w:p w14:paraId="3E558EC6"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5.359</w:t>
            </w:r>
          </w:p>
        </w:tc>
        <w:tc>
          <w:tcPr>
            <w:tcW w:w="573" w:type="pct"/>
          </w:tcPr>
          <w:p w14:paraId="73531AF2"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0.002</w:t>
            </w:r>
          </w:p>
        </w:tc>
      </w:tr>
      <w:tr w:rsidR="00145D0B" w:rsidRPr="00B326EE" w14:paraId="55D5C6B8" w14:textId="77777777" w:rsidTr="00B952B4">
        <w:tc>
          <w:tcPr>
            <w:tcW w:w="2349" w:type="pct"/>
          </w:tcPr>
          <w:p w14:paraId="14FCB734"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 xml:space="preserve">NASA-TLX </w:t>
            </w:r>
            <w:bookmarkStart w:id="4" w:name="OLE_LINK4"/>
            <w:r w:rsidRPr="00B326EE">
              <w:rPr>
                <w:rFonts w:ascii="Book Antiqua" w:hAnsi="Book Antiqua" w:cs="Times New Roman"/>
                <w:color w:val="000000" w:themeColor="text1"/>
              </w:rPr>
              <w:t>effort</w:t>
            </w:r>
            <w:bookmarkEnd w:id="4"/>
          </w:p>
        </w:tc>
        <w:tc>
          <w:tcPr>
            <w:tcW w:w="789" w:type="pct"/>
          </w:tcPr>
          <w:p w14:paraId="3E0CF865"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18.5</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1.3</w:t>
            </w:r>
          </w:p>
        </w:tc>
        <w:tc>
          <w:tcPr>
            <w:tcW w:w="743" w:type="pct"/>
          </w:tcPr>
          <w:p w14:paraId="12A1FE81"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11.5</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2.4</w:t>
            </w:r>
          </w:p>
        </w:tc>
        <w:tc>
          <w:tcPr>
            <w:tcW w:w="546" w:type="pct"/>
          </w:tcPr>
          <w:p w14:paraId="6BAD5D19"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5.170</w:t>
            </w:r>
          </w:p>
        </w:tc>
        <w:tc>
          <w:tcPr>
            <w:tcW w:w="573" w:type="pct"/>
          </w:tcPr>
          <w:p w14:paraId="74D977CC"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0.004</w:t>
            </w:r>
          </w:p>
        </w:tc>
      </w:tr>
      <w:tr w:rsidR="00145D0B" w:rsidRPr="00B326EE" w14:paraId="28594A60" w14:textId="77777777" w:rsidTr="00B952B4">
        <w:tc>
          <w:tcPr>
            <w:tcW w:w="2349" w:type="pct"/>
          </w:tcPr>
          <w:p w14:paraId="05355332"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 xml:space="preserve">NASA-TLX </w:t>
            </w:r>
            <w:bookmarkStart w:id="5" w:name="OLE_LINK5"/>
            <w:r w:rsidRPr="00B326EE">
              <w:rPr>
                <w:rFonts w:ascii="Book Antiqua" w:hAnsi="Book Antiqua" w:cs="Times New Roman"/>
                <w:color w:val="000000" w:themeColor="text1"/>
              </w:rPr>
              <w:t>frustration</w:t>
            </w:r>
            <w:bookmarkEnd w:id="5"/>
          </w:p>
        </w:tc>
        <w:tc>
          <w:tcPr>
            <w:tcW w:w="789" w:type="pct"/>
          </w:tcPr>
          <w:p w14:paraId="69C54A2D"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15.0</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2.9</w:t>
            </w:r>
          </w:p>
        </w:tc>
        <w:tc>
          <w:tcPr>
            <w:tcW w:w="743" w:type="pct"/>
          </w:tcPr>
          <w:p w14:paraId="50BB9636"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7.5</w:t>
            </w:r>
            <w:r w:rsidR="00230BDF" w:rsidRPr="00B326EE">
              <w:rPr>
                <w:rFonts w:ascii="Book Antiqua" w:hAnsi="Book Antiqua" w:cs="Times New Roman"/>
                <w:color w:val="000000" w:themeColor="text1"/>
              </w:rPr>
              <w:t xml:space="preserve"> </w:t>
            </w:r>
            <w:r w:rsidRPr="00B326EE">
              <w:rPr>
                <w:rFonts w:ascii="Book Antiqua" w:eastAsia="KaiTi" w:hAnsi="Book Antiqua" w:cs="Times New Roman"/>
                <w:color w:val="000000" w:themeColor="text1"/>
              </w:rPr>
              <w:t>±</w:t>
            </w:r>
            <w:r w:rsidR="00230BDF" w:rsidRPr="00B326EE">
              <w:rPr>
                <w:rFonts w:ascii="Book Antiqua" w:eastAsia="KaiTi" w:hAnsi="Book Antiqua" w:cs="Times New Roman"/>
                <w:color w:val="000000" w:themeColor="text1"/>
              </w:rPr>
              <w:t xml:space="preserve"> </w:t>
            </w:r>
            <w:r w:rsidRPr="00B326EE">
              <w:rPr>
                <w:rFonts w:ascii="Book Antiqua" w:eastAsia="KaiTi" w:hAnsi="Book Antiqua" w:cs="Times New Roman"/>
                <w:color w:val="000000" w:themeColor="text1"/>
              </w:rPr>
              <w:t>1.3</w:t>
            </w:r>
          </w:p>
        </w:tc>
        <w:tc>
          <w:tcPr>
            <w:tcW w:w="546" w:type="pct"/>
          </w:tcPr>
          <w:p w14:paraId="477E64BE"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4.666</w:t>
            </w:r>
          </w:p>
        </w:tc>
        <w:tc>
          <w:tcPr>
            <w:tcW w:w="573" w:type="pct"/>
          </w:tcPr>
          <w:p w14:paraId="56EB9FAB" w14:textId="77777777" w:rsidR="00600F41" w:rsidRPr="00B326EE" w:rsidRDefault="00600F41" w:rsidP="00B326EE">
            <w:pPr>
              <w:spacing w:line="360" w:lineRule="auto"/>
              <w:jc w:val="both"/>
              <w:rPr>
                <w:rFonts w:ascii="Book Antiqua" w:hAnsi="Book Antiqua" w:cs="Times New Roman"/>
                <w:color w:val="000000" w:themeColor="text1"/>
              </w:rPr>
            </w:pPr>
            <w:r w:rsidRPr="00B326EE">
              <w:rPr>
                <w:rFonts w:ascii="Book Antiqua" w:hAnsi="Book Antiqua" w:cs="Times New Roman"/>
                <w:color w:val="000000" w:themeColor="text1"/>
              </w:rPr>
              <w:t>0.003</w:t>
            </w:r>
          </w:p>
        </w:tc>
      </w:tr>
    </w:tbl>
    <w:p w14:paraId="048703E5" w14:textId="77777777" w:rsidR="00600F41" w:rsidRPr="00B326EE" w:rsidRDefault="00600F41" w:rsidP="00B326EE">
      <w:pPr>
        <w:spacing w:line="360" w:lineRule="auto"/>
        <w:jc w:val="both"/>
        <w:rPr>
          <w:rFonts w:ascii="Book Antiqua" w:hAnsi="Book Antiqua"/>
          <w:color w:val="000000" w:themeColor="text1"/>
          <w:lang w:eastAsia="zh-CN"/>
        </w:rPr>
      </w:pPr>
      <w:r w:rsidRPr="00B326EE">
        <w:rPr>
          <w:rFonts w:ascii="Book Antiqua" w:hAnsi="Book Antiqua"/>
          <w:color w:val="000000" w:themeColor="text1"/>
        </w:rPr>
        <w:t>NASA-TLX: National Aeronautics and Space</w:t>
      </w:r>
      <w:r w:rsidR="004E4927" w:rsidRPr="00B326EE">
        <w:rPr>
          <w:rFonts w:ascii="Book Antiqua" w:hAnsi="Book Antiqua"/>
          <w:color w:val="000000" w:themeColor="text1"/>
        </w:rPr>
        <w:t xml:space="preserve"> Administration-Task Load Index</w:t>
      </w:r>
      <w:r w:rsidR="004E4927" w:rsidRPr="00B326EE">
        <w:rPr>
          <w:rFonts w:ascii="Book Antiqua" w:hAnsi="Book Antiqua"/>
          <w:color w:val="000000" w:themeColor="text1"/>
          <w:lang w:eastAsia="zh-CN"/>
        </w:rPr>
        <w:t xml:space="preserve">; NC: </w:t>
      </w:r>
      <w:r w:rsidR="004E4927" w:rsidRPr="00B326EE">
        <w:rPr>
          <w:rFonts w:ascii="Book Antiqua" w:eastAsia="Book Antiqua" w:hAnsi="Book Antiqua" w:cs="Book Antiqua"/>
          <w:bCs/>
          <w:color w:val="000000" w:themeColor="text1"/>
        </w:rPr>
        <w:t>Control</w:t>
      </w:r>
      <w:r w:rsidR="004E4927" w:rsidRPr="00B326EE">
        <w:rPr>
          <w:rFonts w:ascii="Book Antiqua" w:hAnsi="Book Antiqua" w:cs="Book Antiqua"/>
          <w:bCs/>
          <w:color w:val="000000" w:themeColor="text1"/>
          <w:lang w:eastAsia="zh-CN"/>
        </w:rPr>
        <w:t xml:space="preserve">; </w:t>
      </w:r>
      <w:r w:rsidR="00A1293F" w:rsidRPr="00B326EE">
        <w:rPr>
          <w:rFonts w:ascii="Book Antiqua" w:hAnsi="Book Antiqua" w:cs="Book Antiqua"/>
          <w:bCs/>
          <w:color w:val="000000" w:themeColor="text1"/>
          <w:lang w:eastAsia="zh-CN"/>
        </w:rPr>
        <w:t xml:space="preserve">SA: </w:t>
      </w:r>
      <w:r w:rsidR="00A1293F" w:rsidRPr="00B326EE">
        <w:rPr>
          <w:rFonts w:ascii="Book Antiqua" w:eastAsia="Book Antiqua" w:hAnsi="Book Antiqua" w:cs="Book Antiqua"/>
          <w:bCs/>
          <w:color w:val="000000" w:themeColor="text1"/>
        </w:rPr>
        <w:t>Snare assisted</w:t>
      </w:r>
      <w:r w:rsidR="00A1293F" w:rsidRPr="00B326EE">
        <w:rPr>
          <w:rFonts w:ascii="Book Antiqua" w:hAnsi="Book Antiqua" w:cs="Book Antiqua"/>
          <w:bCs/>
          <w:color w:val="000000" w:themeColor="text1"/>
          <w:lang w:eastAsia="zh-CN"/>
        </w:rPr>
        <w:t>.</w:t>
      </w:r>
    </w:p>
    <w:p w14:paraId="4AAD1273" w14:textId="77777777" w:rsidR="004E4927" w:rsidRPr="00B326EE" w:rsidRDefault="004E4927" w:rsidP="00B326EE">
      <w:pPr>
        <w:spacing w:line="360" w:lineRule="auto"/>
        <w:jc w:val="both"/>
        <w:rPr>
          <w:rFonts w:ascii="Book Antiqua" w:hAnsi="Book Antiqua"/>
          <w:color w:val="000000" w:themeColor="text1"/>
          <w:lang w:eastAsia="zh-CN"/>
        </w:rPr>
      </w:pPr>
    </w:p>
    <w:p w14:paraId="6CA9B0B3" w14:textId="77777777" w:rsidR="00600F41" w:rsidRPr="00B326EE" w:rsidRDefault="00600F41" w:rsidP="00B326EE">
      <w:pPr>
        <w:spacing w:line="360" w:lineRule="auto"/>
        <w:jc w:val="both"/>
        <w:rPr>
          <w:rFonts w:ascii="Book Antiqua" w:hAnsi="Book Antiqua"/>
          <w:color w:val="000000" w:themeColor="text1"/>
        </w:rPr>
        <w:sectPr w:rsidR="00600F41" w:rsidRPr="00B326EE">
          <w:pgSz w:w="12240" w:h="15840"/>
          <w:pgMar w:top="1440" w:right="1440" w:bottom="1440" w:left="1440" w:header="720" w:footer="720" w:gutter="0"/>
          <w:cols w:space="720"/>
          <w:docGrid w:linePitch="360"/>
        </w:sectPr>
      </w:pPr>
    </w:p>
    <w:p w14:paraId="44ECA496" w14:textId="77777777" w:rsidR="00600F41" w:rsidRPr="00B326EE" w:rsidRDefault="00600F41" w:rsidP="00B326EE">
      <w:pPr>
        <w:spacing w:line="360" w:lineRule="auto"/>
        <w:jc w:val="both"/>
        <w:rPr>
          <w:rFonts w:ascii="Book Antiqua" w:hAnsi="Book Antiqua"/>
          <w:b/>
          <w:color w:val="000000" w:themeColor="text1"/>
          <w:lang w:eastAsia="zh-CN"/>
        </w:rPr>
      </w:pPr>
      <w:r w:rsidRPr="00B326EE">
        <w:rPr>
          <w:rFonts w:ascii="Book Antiqua" w:hAnsi="Book Antiqua"/>
          <w:b/>
          <w:color w:val="000000" w:themeColor="text1"/>
        </w:rPr>
        <w:lastRenderedPageBreak/>
        <w:t>Table 2 Comparison of blood indices of the two groups of animals at 24 h and 28 d after operation</w:t>
      </w:r>
    </w:p>
    <w:tbl>
      <w:tblPr>
        <w:tblStyle w:val="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1477"/>
        <w:gridCol w:w="1356"/>
        <w:gridCol w:w="863"/>
        <w:gridCol w:w="985"/>
        <w:gridCol w:w="1724"/>
        <w:gridCol w:w="1848"/>
        <w:gridCol w:w="892"/>
        <w:gridCol w:w="982"/>
      </w:tblGrid>
      <w:tr w:rsidR="00920C58" w:rsidRPr="00B326EE" w14:paraId="24ACF95B" w14:textId="77777777" w:rsidTr="002B00A7">
        <w:tc>
          <w:tcPr>
            <w:tcW w:w="1093" w:type="pct"/>
            <w:vMerge w:val="restart"/>
            <w:tcBorders>
              <w:top w:val="single" w:sz="4" w:space="0" w:color="auto"/>
              <w:bottom w:val="nil"/>
            </w:tcBorders>
          </w:tcPr>
          <w:p w14:paraId="4572D526" w14:textId="77777777" w:rsidR="00920C58" w:rsidRPr="00B326EE" w:rsidRDefault="00920C58" w:rsidP="00B326EE">
            <w:pPr>
              <w:spacing w:line="360" w:lineRule="auto"/>
              <w:jc w:val="both"/>
              <w:rPr>
                <w:rFonts w:ascii="Book Antiqua" w:eastAsia="SimSun" w:hAnsi="Book Antiqua" w:cs="Times New Roman"/>
                <w:b/>
                <w:color w:val="000000" w:themeColor="text1"/>
              </w:rPr>
            </w:pPr>
            <w:r w:rsidRPr="00B326EE">
              <w:rPr>
                <w:rFonts w:ascii="Book Antiqua" w:eastAsia="SimSun" w:hAnsi="Book Antiqua" w:cs="Times New Roman"/>
                <w:b/>
                <w:color w:val="000000" w:themeColor="text1"/>
              </w:rPr>
              <w:t>Blood</w:t>
            </w:r>
          </w:p>
        </w:tc>
        <w:tc>
          <w:tcPr>
            <w:tcW w:w="1806" w:type="pct"/>
            <w:gridSpan w:val="4"/>
            <w:tcBorders>
              <w:top w:val="single" w:sz="4" w:space="0" w:color="auto"/>
              <w:bottom w:val="single" w:sz="4" w:space="0" w:color="auto"/>
            </w:tcBorders>
          </w:tcPr>
          <w:p w14:paraId="6167F7A8" w14:textId="77777777" w:rsidR="00920C58" w:rsidRPr="00B326EE" w:rsidRDefault="00920C58" w:rsidP="00B326EE">
            <w:pPr>
              <w:spacing w:line="360" w:lineRule="auto"/>
              <w:jc w:val="both"/>
              <w:rPr>
                <w:rFonts w:ascii="Book Antiqua" w:eastAsia="SimSun" w:hAnsi="Book Antiqua" w:cs="Times New Roman"/>
                <w:b/>
                <w:color w:val="000000" w:themeColor="text1"/>
              </w:rPr>
            </w:pPr>
            <w:r w:rsidRPr="00B326EE">
              <w:rPr>
                <w:rFonts w:ascii="Book Antiqua" w:hAnsi="Book Antiqua" w:cs="Times New Roman"/>
                <w:b/>
                <w:color w:val="000000" w:themeColor="text1"/>
                <w:kern w:val="0"/>
              </w:rPr>
              <w:t>24 h after operation</w:t>
            </w:r>
          </w:p>
        </w:tc>
        <w:tc>
          <w:tcPr>
            <w:tcW w:w="2101" w:type="pct"/>
            <w:gridSpan w:val="4"/>
            <w:tcBorders>
              <w:top w:val="single" w:sz="4" w:space="0" w:color="auto"/>
              <w:bottom w:val="single" w:sz="4" w:space="0" w:color="auto"/>
            </w:tcBorders>
          </w:tcPr>
          <w:p w14:paraId="6C94D49A" w14:textId="77777777" w:rsidR="00920C58" w:rsidRPr="00B326EE" w:rsidRDefault="00920C58" w:rsidP="00B326EE">
            <w:pPr>
              <w:spacing w:line="360" w:lineRule="auto"/>
              <w:jc w:val="both"/>
              <w:rPr>
                <w:rFonts w:ascii="Book Antiqua" w:eastAsia="SimSun" w:hAnsi="Book Antiqua" w:cs="Times New Roman"/>
                <w:b/>
                <w:color w:val="000000" w:themeColor="text1"/>
              </w:rPr>
            </w:pPr>
            <w:r w:rsidRPr="00B326EE">
              <w:rPr>
                <w:rFonts w:ascii="Book Antiqua" w:hAnsi="Book Antiqua" w:cs="Times New Roman"/>
                <w:b/>
                <w:color w:val="000000" w:themeColor="text1"/>
                <w:kern w:val="0"/>
              </w:rPr>
              <w:t>28 d after operation</w:t>
            </w:r>
          </w:p>
        </w:tc>
      </w:tr>
      <w:tr w:rsidR="00920C58" w:rsidRPr="00B326EE" w14:paraId="46AE5EF9" w14:textId="77777777" w:rsidTr="002B00A7">
        <w:tc>
          <w:tcPr>
            <w:tcW w:w="1093" w:type="pct"/>
            <w:vMerge/>
            <w:tcBorders>
              <w:top w:val="nil"/>
              <w:bottom w:val="single" w:sz="4" w:space="0" w:color="auto"/>
            </w:tcBorders>
          </w:tcPr>
          <w:p w14:paraId="1AE6D0A2" w14:textId="77777777" w:rsidR="00920C58" w:rsidRPr="00B326EE" w:rsidRDefault="00920C58" w:rsidP="00B326EE">
            <w:pPr>
              <w:spacing w:line="360" w:lineRule="auto"/>
              <w:jc w:val="both"/>
              <w:rPr>
                <w:rFonts w:ascii="Book Antiqua" w:eastAsia="SimSun" w:hAnsi="Book Antiqua" w:cs="Times New Roman"/>
                <w:b/>
                <w:color w:val="000000" w:themeColor="text1"/>
              </w:rPr>
            </w:pPr>
          </w:p>
        </w:tc>
        <w:tc>
          <w:tcPr>
            <w:tcW w:w="570" w:type="pct"/>
            <w:tcBorders>
              <w:top w:val="single" w:sz="4" w:space="0" w:color="auto"/>
              <w:bottom w:val="single" w:sz="4" w:space="0" w:color="auto"/>
            </w:tcBorders>
          </w:tcPr>
          <w:p w14:paraId="23DE8FA6" w14:textId="77777777" w:rsidR="00920C58" w:rsidRPr="00B326EE" w:rsidRDefault="00920C58" w:rsidP="00B326EE">
            <w:pPr>
              <w:spacing w:line="360" w:lineRule="auto"/>
              <w:jc w:val="both"/>
              <w:rPr>
                <w:rFonts w:ascii="Book Antiqua" w:eastAsia="SimSun" w:hAnsi="Book Antiqua" w:cs="Times New Roman"/>
                <w:b/>
                <w:color w:val="000000" w:themeColor="text1"/>
              </w:rPr>
            </w:pPr>
            <w:r w:rsidRPr="00B326EE">
              <w:rPr>
                <w:rFonts w:ascii="Book Antiqua" w:eastAsia="SimSun" w:hAnsi="Book Antiqua" w:cs="Times New Roman"/>
                <w:b/>
                <w:color w:val="000000" w:themeColor="text1"/>
              </w:rPr>
              <w:t>NC group</w:t>
            </w:r>
          </w:p>
        </w:tc>
        <w:tc>
          <w:tcPr>
            <w:tcW w:w="523" w:type="pct"/>
            <w:tcBorders>
              <w:top w:val="single" w:sz="4" w:space="0" w:color="auto"/>
              <w:bottom w:val="single" w:sz="4" w:space="0" w:color="auto"/>
            </w:tcBorders>
          </w:tcPr>
          <w:p w14:paraId="2C39A102" w14:textId="77777777" w:rsidR="00920C58" w:rsidRPr="00B326EE" w:rsidRDefault="00920C58" w:rsidP="00B326EE">
            <w:pPr>
              <w:spacing w:line="360" w:lineRule="auto"/>
              <w:jc w:val="both"/>
              <w:rPr>
                <w:rFonts w:ascii="Book Antiqua" w:eastAsia="SimSun" w:hAnsi="Book Antiqua" w:cs="Times New Roman"/>
                <w:b/>
                <w:color w:val="000000" w:themeColor="text1"/>
              </w:rPr>
            </w:pPr>
            <w:r w:rsidRPr="00B326EE">
              <w:rPr>
                <w:rFonts w:ascii="Book Antiqua" w:eastAsia="SimSun" w:hAnsi="Book Antiqua" w:cs="Times New Roman"/>
                <w:b/>
                <w:color w:val="000000" w:themeColor="text1"/>
              </w:rPr>
              <w:t>SA group</w:t>
            </w:r>
          </w:p>
        </w:tc>
        <w:tc>
          <w:tcPr>
            <w:tcW w:w="333" w:type="pct"/>
            <w:tcBorders>
              <w:top w:val="single" w:sz="4" w:space="0" w:color="auto"/>
              <w:bottom w:val="single" w:sz="4" w:space="0" w:color="auto"/>
            </w:tcBorders>
          </w:tcPr>
          <w:p w14:paraId="39E28B11" w14:textId="77777777" w:rsidR="00920C58" w:rsidRPr="00B326EE" w:rsidRDefault="00920C58" w:rsidP="00B326EE">
            <w:pPr>
              <w:spacing w:line="360" w:lineRule="auto"/>
              <w:jc w:val="both"/>
              <w:rPr>
                <w:rFonts w:ascii="Book Antiqua" w:eastAsia="SimSun" w:hAnsi="Book Antiqua" w:cs="Times New Roman"/>
                <w:b/>
                <w:color w:val="000000" w:themeColor="text1"/>
              </w:rPr>
            </w:pPr>
            <w:r w:rsidRPr="00B326EE">
              <w:rPr>
                <w:rFonts w:ascii="Book Antiqua" w:eastAsia="SimSun" w:hAnsi="Book Antiqua" w:cs="Times New Roman"/>
                <w:b/>
                <w:i/>
                <w:color w:val="000000" w:themeColor="text1"/>
              </w:rPr>
              <w:t>t</w:t>
            </w:r>
            <w:r w:rsidRPr="00B326EE">
              <w:rPr>
                <w:rFonts w:ascii="Book Antiqua" w:eastAsia="SimSun" w:hAnsi="Book Antiqua" w:cs="Times New Roman"/>
                <w:b/>
                <w:iCs/>
                <w:color w:val="000000" w:themeColor="text1"/>
              </w:rPr>
              <w:t xml:space="preserve"> value</w:t>
            </w:r>
          </w:p>
        </w:tc>
        <w:tc>
          <w:tcPr>
            <w:tcW w:w="380" w:type="pct"/>
            <w:tcBorders>
              <w:top w:val="single" w:sz="4" w:space="0" w:color="auto"/>
              <w:bottom w:val="single" w:sz="4" w:space="0" w:color="auto"/>
            </w:tcBorders>
          </w:tcPr>
          <w:p w14:paraId="42FDCDA3" w14:textId="77777777" w:rsidR="00920C58" w:rsidRPr="00B326EE" w:rsidRDefault="00920C58" w:rsidP="00B326EE">
            <w:pPr>
              <w:spacing w:line="360" w:lineRule="auto"/>
              <w:jc w:val="both"/>
              <w:rPr>
                <w:rFonts w:ascii="Book Antiqua" w:eastAsia="SimSun" w:hAnsi="Book Antiqua" w:cs="Times New Roman"/>
                <w:b/>
                <w:i/>
                <w:iCs/>
                <w:color w:val="000000" w:themeColor="text1"/>
              </w:rPr>
            </w:pPr>
            <w:r w:rsidRPr="00B326EE">
              <w:rPr>
                <w:rFonts w:ascii="Book Antiqua" w:eastAsia="SimSun" w:hAnsi="Book Antiqua" w:cs="Times New Roman"/>
                <w:b/>
                <w:i/>
                <w:iCs/>
                <w:color w:val="000000" w:themeColor="text1"/>
              </w:rPr>
              <w:t xml:space="preserve">P </w:t>
            </w:r>
            <w:r w:rsidRPr="00B326EE">
              <w:rPr>
                <w:rFonts w:ascii="Book Antiqua" w:eastAsia="SimSun" w:hAnsi="Book Antiqua" w:cs="Times New Roman"/>
                <w:b/>
                <w:iCs/>
                <w:color w:val="000000" w:themeColor="text1"/>
              </w:rPr>
              <w:t>value</w:t>
            </w:r>
          </w:p>
        </w:tc>
        <w:tc>
          <w:tcPr>
            <w:tcW w:w="665" w:type="pct"/>
            <w:tcBorders>
              <w:top w:val="single" w:sz="4" w:space="0" w:color="auto"/>
              <w:bottom w:val="single" w:sz="4" w:space="0" w:color="auto"/>
            </w:tcBorders>
          </w:tcPr>
          <w:p w14:paraId="1DC6C47A" w14:textId="77777777" w:rsidR="00920C58" w:rsidRPr="00B326EE" w:rsidRDefault="00920C58" w:rsidP="00B326EE">
            <w:pPr>
              <w:spacing w:line="360" w:lineRule="auto"/>
              <w:jc w:val="both"/>
              <w:rPr>
                <w:rFonts w:ascii="Book Antiqua" w:eastAsia="SimSun" w:hAnsi="Book Antiqua" w:cs="Times New Roman"/>
                <w:b/>
                <w:color w:val="000000" w:themeColor="text1"/>
              </w:rPr>
            </w:pPr>
            <w:r w:rsidRPr="00B326EE">
              <w:rPr>
                <w:rFonts w:ascii="Book Antiqua" w:eastAsia="SimSun" w:hAnsi="Book Antiqua" w:cs="Times New Roman"/>
                <w:b/>
                <w:color w:val="000000" w:themeColor="text1"/>
              </w:rPr>
              <w:t>NC group</w:t>
            </w:r>
          </w:p>
        </w:tc>
        <w:tc>
          <w:tcPr>
            <w:tcW w:w="713" w:type="pct"/>
            <w:tcBorders>
              <w:top w:val="single" w:sz="4" w:space="0" w:color="auto"/>
              <w:bottom w:val="single" w:sz="4" w:space="0" w:color="auto"/>
            </w:tcBorders>
          </w:tcPr>
          <w:p w14:paraId="6D6C4320" w14:textId="77777777" w:rsidR="00920C58" w:rsidRPr="00B326EE" w:rsidRDefault="00920C58" w:rsidP="00B326EE">
            <w:pPr>
              <w:spacing w:line="360" w:lineRule="auto"/>
              <w:jc w:val="both"/>
              <w:rPr>
                <w:rFonts w:ascii="Book Antiqua" w:eastAsia="SimSun" w:hAnsi="Book Antiqua" w:cs="Times New Roman"/>
                <w:b/>
                <w:color w:val="000000" w:themeColor="text1"/>
              </w:rPr>
            </w:pPr>
            <w:r w:rsidRPr="00B326EE">
              <w:rPr>
                <w:rFonts w:ascii="Book Antiqua" w:eastAsia="SimSun" w:hAnsi="Book Antiqua" w:cs="Times New Roman"/>
                <w:b/>
                <w:color w:val="000000" w:themeColor="text1"/>
              </w:rPr>
              <w:t>SA group</w:t>
            </w:r>
          </w:p>
        </w:tc>
        <w:tc>
          <w:tcPr>
            <w:tcW w:w="344" w:type="pct"/>
            <w:tcBorders>
              <w:top w:val="single" w:sz="4" w:space="0" w:color="auto"/>
              <w:bottom w:val="single" w:sz="4" w:space="0" w:color="auto"/>
            </w:tcBorders>
          </w:tcPr>
          <w:p w14:paraId="6D58156A" w14:textId="77777777" w:rsidR="00920C58" w:rsidRPr="00B326EE" w:rsidRDefault="00920C58" w:rsidP="00B326EE">
            <w:pPr>
              <w:spacing w:line="360" w:lineRule="auto"/>
              <w:jc w:val="both"/>
              <w:rPr>
                <w:rFonts w:ascii="Book Antiqua" w:eastAsia="SimSun" w:hAnsi="Book Antiqua" w:cs="Times New Roman"/>
                <w:b/>
                <w:color w:val="000000" w:themeColor="text1"/>
              </w:rPr>
            </w:pPr>
            <w:r w:rsidRPr="00B326EE">
              <w:rPr>
                <w:rFonts w:ascii="Book Antiqua" w:eastAsia="SimSun" w:hAnsi="Book Antiqua" w:cs="Times New Roman"/>
                <w:b/>
                <w:i/>
                <w:color w:val="000000" w:themeColor="text1"/>
              </w:rPr>
              <w:t>t</w:t>
            </w:r>
            <w:r w:rsidRPr="00B326EE">
              <w:rPr>
                <w:rFonts w:ascii="Book Antiqua" w:eastAsia="SimSun" w:hAnsi="Book Antiqua" w:cs="Times New Roman"/>
                <w:b/>
                <w:i/>
                <w:iCs/>
                <w:color w:val="000000" w:themeColor="text1"/>
              </w:rPr>
              <w:t xml:space="preserve"> </w:t>
            </w:r>
            <w:r w:rsidRPr="00B326EE">
              <w:rPr>
                <w:rFonts w:ascii="Book Antiqua" w:eastAsia="SimSun" w:hAnsi="Book Antiqua" w:cs="Times New Roman"/>
                <w:b/>
                <w:iCs/>
                <w:color w:val="000000" w:themeColor="text1"/>
              </w:rPr>
              <w:t>value</w:t>
            </w:r>
          </w:p>
        </w:tc>
        <w:tc>
          <w:tcPr>
            <w:tcW w:w="380" w:type="pct"/>
            <w:tcBorders>
              <w:top w:val="single" w:sz="4" w:space="0" w:color="auto"/>
              <w:bottom w:val="single" w:sz="4" w:space="0" w:color="auto"/>
            </w:tcBorders>
          </w:tcPr>
          <w:p w14:paraId="673A67D6" w14:textId="77777777" w:rsidR="00920C58" w:rsidRPr="00B326EE" w:rsidRDefault="00920C58" w:rsidP="00B326EE">
            <w:pPr>
              <w:spacing w:line="360" w:lineRule="auto"/>
              <w:jc w:val="both"/>
              <w:rPr>
                <w:rFonts w:ascii="Book Antiqua" w:eastAsia="SimSun" w:hAnsi="Book Antiqua" w:cs="Times New Roman"/>
                <w:b/>
                <w:i/>
                <w:iCs/>
                <w:color w:val="000000" w:themeColor="text1"/>
              </w:rPr>
            </w:pPr>
            <w:r w:rsidRPr="00B326EE">
              <w:rPr>
                <w:rFonts w:ascii="Book Antiqua" w:eastAsia="SimSun" w:hAnsi="Book Antiqua" w:cs="Times New Roman"/>
                <w:b/>
                <w:i/>
                <w:iCs/>
                <w:color w:val="000000" w:themeColor="text1"/>
              </w:rPr>
              <w:t xml:space="preserve">P </w:t>
            </w:r>
            <w:r w:rsidRPr="00B326EE">
              <w:rPr>
                <w:rFonts w:ascii="Book Antiqua" w:eastAsia="SimSun" w:hAnsi="Book Antiqua" w:cs="Times New Roman"/>
                <w:b/>
                <w:iCs/>
                <w:color w:val="000000" w:themeColor="text1"/>
              </w:rPr>
              <w:t>value</w:t>
            </w:r>
          </w:p>
        </w:tc>
      </w:tr>
      <w:tr w:rsidR="00145D0B" w:rsidRPr="00B326EE" w14:paraId="7587BC3E" w14:textId="77777777" w:rsidTr="002B00A7">
        <w:tc>
          <w:tcPr>
            <w:tcW w:w="1093" w:type="pct"/>
            <w:tcBorders>
              <w:top w:val="single" w:sz="4" w:space="0" w:color="auto"/>
            </w:tcBorders>
          </w:tcPr>
          <w:p w14:paraId="2A7E5551"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kern w:val="0"/>
              </w:rPr>
              <w:t>Number of white blood cells (×</w:t>
            </w:r>
            <w:r w:rsidR="00595EC8" w:rsidRPr="00B326EE">
              <w:rPr>
                <w:rFonts w:ascii="Book Antiqua" w:eastAsia="SimSun" w:hAnsi="Book Antiqua" w:cs="Times New Roman"/>
                <w:color w:val="000000" w:themeColor="text1"/>
                <w:kern w:val="0"/>
              </w:rPr>
              <w:t xml:space="preserve"> </w:t>
            </w:r>
            <w:r w:rsidRPr="00B326EE">
              <w:rPr>
                <w:rFonts w:ascii="Book Antiqua" w:eastAsia="SimSun" w:hAnsi="Book Antiqua" w:cs="Times New Roman"/>
                <w:color w:val="000000" w:themeColor="text1"/>
                <w:kern w:val="0"/>
              </w:rPr>
              <w:t>10</w:t>
            </w:r>
            <w:r w:rsidRPr="00B326EE">
              <w:rPr>
                <w:rFonts w:ascii="Book Antiqua" w:eastAsia="SimSun" w:hAnsi="Book Antiqua" w:cs="Times New Roman"/>
                <w:color w:val="000000" w:themeColor="text1"/>
                <w:kern w:val="0"/>
                <w:vertAlign w:val="superscript"/>
              </w:rPr>
              <w:t>9</w:t>
            </w:r>
            <w:r w:rsidRPr="00B326EE">
              <w:rPr>
                <w:rFonts w:ascii="Book Antiqua" w:eastAsia="SimSun" w:hAnsi="Book Antiqua" w:cs="Times New Roman"/>
                <w:color w:val="000000" w:themeColor="text1"/>
                <w:kern w:val="0"/>
              </w:rPr>
              <w:t>/L)</w:t>
            </w:r>
          </w:p>
        </w:tc>
        <w:tc>
          <w:tcPr>
            <w:tcW w:w="570" w:type="pct"/>
            <w:tcBorders>
              <w:top w:val="single" w:sz="4" w:space="0" w:color="auto"/>
            </w:tcBorders>
          </w:tcPr>
          <w:p w14:paraId="4B9BDC9E"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28.83</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3.43</w:t>
            </w:r>
          </w:p>
        </w:tc>
        <w:tc>
          <w:tcPr>
            <w:tcW w:w="523" w:type="pct"/>
            <w:tcBorders>
              <w:top w:val="single" w:sz="4" w:space="0" w:color="auto"/>
            </w:tcBorders>
          </w:tcPr>
          <w:p w14:paraId="356B6B39"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30.10</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3.47</w:t>
            </w:r>
          </w:p>
        </w:tc>
        <w:tc>
          <w:tcPr>
            <w:tcW w:w="333" w:type="pct"/>
            <w:tcBorders>
              <w:top w:val="single" w:sz="4" w:space="0" w:color="auto"/>
            </w:tcBorders>
          </w:tcPr>
          <w:p w14:paraId="74FD2AAB"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-0.521</w:t>
            </w:r>
          </w:p>
        </w:tc>
        <w:tc>
          <w:tcPr>
            <w:tcW w:w="380" w:type="pct"/>
            <w:tcBorders>
              <w:top w:val="single" w:sz="4" w:space="0" w:color="auto"/>
            </w:tcBorders>
          </w:tcPr>
          <w:p w14:paraId="2F5ACE78"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0.621</w:t>
            </w:r>
          </w:p>
        </w:tc>
        <w:tc>
          <w:tcPr>
            <w:tcW w:w="665" w:type="pct"/>
            <w:tcBorders>
              <w:top w:val="single" w:sz="4" w:space="0" w:color="auto"/>
            </w:tcBorders>
          </w:tcPr>
          <w:p w14:paraId="49AF9E3F"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26.16</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3.64</w:t>
            </w:r>
          </w:p>
        </w:tc>
        <w:tc>
          <w:tcPr>
            <w:tcW w:w="713" w:type="pct"/>
            <w:tcBorders>
              <w:top w:val="single" w:sz="4" w:space="0" w:color="auto"/>
            </w:tcBorders>
          </w:tcPr>
          <w:p w14:paraId="7156A9C1"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25.59</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4.40</w:t>
            </w:r>
          </w:p>
        </w:tc>
        <w:tc>
          <w:tcPr>
            <w:tcW w:w="344" w:type="pct"/>
            <w:tcBorders>
              <w:top w:val="single" w:sz="4" w:space="0" w:color="auto"/>
            </w:tcBorders>
          </w:tcPr>
          <w:p w14:paraId="24BB4D45"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0.201</w:t>
            </w:r>
          </w:p>
        </w:tc>
        <w:tc>
          <w:tcPr>
            <w:tcW w:w="380" w:type="pct"/>
            <w:tcBorders>
              <w:top w:val="single" w:sz="4" w:space="0" w:color="auto"/>
            </w:tcBorders>
          </w:tcPr>
          <w:p w14:paraId="40902928"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0.847</w:t>
            </w:r>
          </w:p>
        </w:tc>
      </w:tr>
      <w:tr w:rsidR="00145D0B" w:rsidRPr="00B326EE" w14:paraId="6F3E5151" w14:textId="77777777" w:rsidTr="002B00A7">
        <w:tc>
          <w:tcPr>
            <w:tcW w:w="1093" w:type="pct"/>
          </w:tcPr>
          <w:p w14:paraId="734D991F"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kern w:val="0"/>
              </w:rPr>
              <w:t>Number of neutrophils (×</w:t>
            </w:r>
            <w:r w:rsidR="00595EC8" w:rsidRPr="00B326EE">
              <w:rPr>
                <w:rFonts w:ascii="Book Antiqua" w:eastAsia="SimSun" w:hAnsi="Book Antiqua" w:cs="Times New Roman"/>
                <w:color w:val="000000" w:themeColor="text1"/>
                <w:kern w:val="0"/>
              </w:rPr>
              <w:t xml:space="preserve"> </w:t>
            </w:r>
            <w:r w:rsidRPr="00B326EE">
              <w:rPr>
                <w:rFonts w:ascii="Book Antiqua" w:eastAsia="SimSun" w:hAnsi="Book Antiqua" w:cs="Times New Roman"/>
                <w:color w:val="000000" w:themeColor="text1"/>
                <w:kern w:val="0"/>
              </w:rPr>
              <w:t>10</w:t>
            </w:r>
            <w:r w:rsidRPr="00B326EE">
              <w:rPr>
                <w:rFonts w:ascii="Book Antiqua" w:eastAsia="SimSun" w:hAnsi="Book Antiqua" w:cs="Times New Roman"/>
                <w:color w:val="000000" w:themeColor="text1"/>
                <w:kern w:val="0"/>
                <w:vertAlign w:val="superscript"/>
              </w:rPr>
              <w:t>9</w:t>
            </w:r>
            <w:r w:rsidRPr="00B326EE">
              <w:rPr>
                <w:rFonts w:ascii="Book Antiqua" w:eastAsia="SimSun" w:hAnsi="Book Antiqua" w:cs="Times New Roman"/>
                <w:color w:val="000000" w:themeColor="text1"/>
                <w:kern w:val="0"/>
              </w:rPr>
              <w:t>/L)</w:t>
            </w:r>
          </w:p>
        </w:tc>
        <w:tc>
          <w:tcPr>
            <w:tcW w:w="570" w:type="pct"/>
          </w:tcPr>
          <w:p w14:paraId="02F82B2F"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18.39</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1.67</w:t>
            </w:r>
          </w:p>
        </w:tc>
        <w:tc>
          <w:tcPr>
            <w:tcW w:w="523" w:type="pct"/>
          </w:tcPr>
          <w:p w14:paraId="059D535D"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19.76</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3.65</w:t>
            </w:r>
          </w:p>
        </w:tc>
        <w:tc>
          <w:tcPr>
            <w:tcW w:w="333" w:type="pct"/>
          </w:tcPr>
          <w:p w14:paraId="7F93CD7B"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-0.682</w:t>
            </w:r>
          </w:p>
        </w:tc>
        <w:tc>
          <w:tcPr>
            <w:tcW w:w="380" w:type="pct"/>
          </w:tcPr>
          <w:p w14:paraId="643EEF71"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0.521</w:t>
            </w:r>
          </w:p>
        </w:tc>
        <w:tc>
          <w:tcPr>
            <w:tcW w:w="665" w:type="pct"/>
          </w:tcPr>
          <w:p w14:paraId="5D74B836"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16.03</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1.31</w:t>
            </w:r>
          </w:p>
        </w:tc>
        <w:tc>
          <w:tcPr>
            <w:tcW w:w="713" w:type="pct"/>
          </w:tcPr>
          <w:p w14:paraId="61CBDA9D"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16.67</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2.39</w:t>
            </w:r>
          </w:p>
        </w:tc>
        <w:tc>
          <w:tcPr>
            <w:tcW w:w="344" w:type="pct"/>
          </w:tcPr>
          <w:p w14:paraId="648EA18F"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-0.472</w:t>
            </w:r>
          </w:p>
        </w:tc>
        <w:tc>
          <w:tcPr>
            <w:tcW w:w="380" w:type="pct"/>
          </w:tcPr>
          <w:p w14:paraId="4ED8D3B3"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0.654</w:t>
            </w:r>
          </w:p>
        </w:tc>
      </w:tr>
      <w:tr w:rsidR="00145D0B" w:rsidRPr="00B326EE" w14:paraId="65F718FD" w14:textId="77777777" w:rsidTr="002B00A7">
        <w:tc>
          <w:tcPr>
            <w:tcW w:w="1093" w:type="pct"/>
          </w:tcPr>
          <w:p w14:paraId="44C281B8"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kern w:val="0"/>
              </w:rPr>
              <w:t>Number of lymphocytes (×</w:t>
            </w:r>
            <w:r w:rsidR="00595EC8" w:rsidRPr="00B326EE">
              <w:rPr>
                <w:rFonts w:ascii="Book Antiqua" w:eastAsia="SimSun" w:hAnsi="Book Antiqua" w:cs="Times New Roman"/>
                <w:color w:val="000000" w:themeColor="text1"/>
                <w:kern w:val="0"/>
              </w:rPr>
              <w:t xml:space="preserve"> </w:t>
            </w:r>
            <w:r w:rsidRPr="00B326EE">
              <w:rPr>
                <w:rFonts w:ascii="Book Antiqua" w:eastAsia="SimSun" w:hAnsi="Book Antiqua" w:cs="Times New Roman"/>
                <w:color w:val="000000" w:themeColor="text1"/>
                <w:kern w:val="0"/>
              </w:rPr>
              <w:t>10</w:t>
            </w:r>
            <w:r w:rsidRPr="00B326EE">
              <w:rPr>
                <w:rFonts w:ascii="Book Antiqua" w:eastAsia="SimSun" w:hAnsi="Book Antiqua" w:cs="Times New Roman"/>
                <w:color w:val="000000" w:themeColor="text1"/>
                <w:kern w:val="0"/>
                <w:vertAlign w:val="superscript"/>
              </w:rPr>
              <w:t>9</w:t>
            </w:r>
            <w:r w:rsidRPr="00B326EE">
              <w:rPr>
                <w:rFonts w:ascii="Book Antiqua" w:eastAsia="SimSun" w:hAnsi="Book Antiqua" w:cs="Times New Roman"/>
                <w:color w:val="000000" w:themeColor="text1"/>
                <w:kern w:val="0"/>
              </w:rPr>
              <w:t>/L)</w:t>
            </w:r>
          </w:p>
        </w:tc>
        <w:tc>
          <w:tcPr>
            <w:tcW w:w="570" w:type="pct"/>
          </w:tcPr>
          <w:p w14:paraId="74F73BE5"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8.63</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3.71</w:t>
            </w:r>
          </w:p>
        </w:tc>
        <w:tc>
          <w:tcPr>
            <w:tcW w:w="523" w:type="pct"/>
          </w:tcPr>
          <w:p w14:paraId="4BC1A80B"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9.35</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1.30</w:t>
            </w:r>
          </w:p>
        </w:tc>
        <w:tc>
          <w:tcPr>
            <w:tcW w:w="333" w:type="pct"/>
          </w:tcPr>
          <w:p w14:paraId="5F587E8B"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-0.368</w:t>
            </w:r>
          </w:p>
        </w:tc>
        <w:tc>
          <w:tcPr>
            <w:tcW w:w="380" w:type="pct"/>
          </w:tcPr>
          <w:p w14:paraId="60FB7E73"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0.732</w:t>
            </w:r>
          </w:p>
        </w:tc>
        <w:tc>
          <w:tcPr>
            <w:tcW w:w="665" w:type="pct"/>
          </w:tcPr>
          <w:p w14:paraId="2B2EE775"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8.79</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2.68</w:t>
            </w:r>
          </w:p>
        </w:tc>
        <w:tc>
          <w:tcPr>
            <w:tcW w:w="713" w:type="pct"/>
          </w:tcPr>
          <w:p w14:paraId="417239A3"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7.95</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2.34</w:t>
            </w:r>
          </w:p>
        </w:tc>
        <w:tc>
          <w:tcPr>
            <w:tcW w:w="344" w:type="pct"/>
          </w:tcPr>
          <w:p w14:paraId="5619FCA7"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0.472</w:t>
            </w:r>
          </w:p>
        </w:tc>
        <w:tc>
          <w:tcPr>
            <w:tcW w:w="380" w:type="pct"/>
          </w:tcPr>
          <w:p w14:paraId="3DFE75B9"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0.654</w:t>
            </w:r>
          </w:p>
        </w:tc>
      </w:tr>
      <w:tr w:rsidR="00145D0B" w:rsidRPr="00B326EE" w14:paraId="43885A79" w14:textId="77777777" w:rsidTr="002B00A7">
        <w:tc>
          <w:tcPr>
            <w:tcW w:w="1093" w:type="pct"/>
          </w:tcPr>
          <w:p w14:paraId="5386997F"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kern w:val="0"/>
              </w:rPr>
              <w:t>Number of red blood cells (×</w:t>
            </w:r>
            <w:r w:rsidR="00595EC8" w:rsidRPr="00B326EE">
              <w:rPr>
                <w:rFonts w:ascii="Book Antiqua" w:eastAsia="SimSun" w:hAnsi="Book Antiqua" w:cs="Times New Roman"/>
                <w:color w:val="000000" w:themeColor="text1"/>
                <w:kern w:val="0"/>
              </w:rPr>
              <w:t xml:space="preserve"> </w:t>
            </w:r>
            <w:r w:rsidRPr="00B326EE">
              <w:rPr>
                <w:rFonts w:ascii="Book Antiqua" w:eastAsia="SimSun" w:hAnsi="Book Antiqua" w:cs="Times New Roman"/>
                <w:color w:val="000000" w:themeColor="text1"/>
                <w:kern w:val="0"/>
              </w:rPr>
              <w:t>10</w:t>
            </w:r>
            <w:r w:rsidRPr="00B326EE">
              <w:rPr>
                <w:rFonts w:ascii="Book Antiqua" w:eastAsia="SimSun" w:hAnsi="Book Antiqua" w:cs="Times New Roman"/>
                <w:color w:val="000000" w:themeColor="text1"/>
                <w:kern w:val="0"/>
                <w:vertAlign w:val="superscript"/>
              </w:rPr>
              <w:t>12</w:t>
            </w:r>
            <w:r w:rsidRPr="00B326EE">
              <w:rPr>
                <w:rFonts w:ascii="Book Antiqua" w:eastAsia="SimSun" w:hAnsi="Book Antiqua" w:cs="Times New Roman"/>
                <w:color w:val="000000" w:themeColor="text1"/>
                <w:kern w:val="0"/>
              </w:rPr>
              <w:t>/L)</w:t>
            </w:r>
          </w:p>
        </w:tc>
        <w:tc>
          <w:tcPr>
            <w:tcW w:w="570" w:type="pct"/>
          </w:tcPr>
          <w:p w14:paraId="6DBB7314"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7.12</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0.92</w:t>
            </w:r>
          </w:p>
        </w:tc>
        <w:tc>
          <w:tcPr>
            <w:tcW w:w="523" w:type="pct"/>
          </w:tcPr>
          <w:p w14:paraId="4B3AAD37"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6.23</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0.41</w:t>
            </w:r>
          </w:p>
        </w:tc>
        <w:tc>
          <w:tcPr>
            <w:tcW w:w="333" w:type="pct"/>
          </w:tcPr>
          <w:p w14:paraId="25140700"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1.763</w:t>
            </w:r>
          </w:p>
        </w:tc>
        <w:tc>
          <w:tcPr>
            <w:tcW w:w="380" w:type="pct"/>
          </w:tcPr>
          <w:p w14:paraId="0C5D53AF"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0.128</w:t>
            </w:r>
          </w:p>
        </w:tc>
        <w:tc>
          <w:tcPr>
            <w:tcW w:w="665" w:type="pct"/>
          </w:tcPr>
          <w:p w14:paraId="73601B64"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6.27</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0.26</w:t>
            </w:r>
          </w:p>
        </w:tc>
        <w:tc>
          <w:tcPr>
            <w:tcW w:w="713" w:type="pct"/>
          </w:tcPr>
          <w:p w14:paraId="4907BBB8"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5.79</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2D29D8"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0.43</w:t>
            </w:r>
          </w:p>
        </w:tc>
        <w:tc>
          <w:tcPr>
            <w:tcW w:w="344" w:type="pct"/>
          </w:tcPr>
          <w:p w14:paraId="48B96D5E"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1.909</w:t>
            </w:r>
          </w:p>
        </w:tc>
        <w:tc>
          <w:tcPr>
            <w:tcW w:w="380" w:type="pct"/>
          </w:tcPr>
          <w:p w14:paraId="0CA57BBB"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0.105</w:t>
            </w:r>
          </w:p>
        </w:tc>
      </w:tr>
      <w:tr w:rsidR="00145D0B" w:rsidRPr="00B326EE" w14:paraId="1CBDFDA2" w14:textId="77777777" w:rsidTr="002B00A7">
        <w:tc>
          <w:tcPr>
            <w:tcW w:w="1093" w:type="pct"/>
          </w:tcPr>
          <w:p w14:paraId="6103ADDF"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kern w:val="0"/>
              </w:rPr>
              <w:t>Hemoglobin (g/L)</w:t>
            </w:r>
          </w:p>
        </w:tc>
        <w:tc>
          <w:tcPr>
            <w:tcW w:w="570" w:type="pct"/>
          </w:tcPr>
          <w:p w14:paraId="65321CA6"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129.3</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8.5</w:t>
            </w:r>
          </w:p>
        </w:tc>
        <w:tc>
          <w:tcPr>
            <w:tcW w:w="523" w:type="pct"/>
          </w:tcPr>
          <w:p w14:paraId="4E8207F0"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115.8</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6.9</w:t>
            </w:r>
          </w:p>
        </w:tc>
        <w:tc>
          <w:tcPr>
            <w:tcW w:w="333" w:type="pct"/>
          </w:tcPr>
          <w:p w14:paraId="6D7750C9"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2.466</w:t>
            </w:r>
          </w:p>
        </w:tc>
        <w:tc>
          <w:tcPr>
            <w:tcW w:w="380" w:type="pct"/>
          </w:tcPr>
          <w:p w14:paraId="15631D9E"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0.049</w:t>
            </w:r>
          </w:p>
        </w:tc>
        <w:tc>
          <w:tcPr>
            <w:tcW w:w="665" w:type="pct"/>
          </w:tcPr>
          <w:p w14:paraId="1673EDC6"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120.50</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3.42</w:t>
            </w:r>
          </w:p>
        </w:tc>
        <w:tc>
          <w:tcPr>
            <w:tcW w:w="713" w:type="pct"/>
          </w:tcPr>
          <w:p w14:paraId="78758152"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111.50</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5.69</w:t>
            </w:r>
          </w:p>
        </w:tc>
        <w:tc>
          <w:tcPr>
            <w:tcW w:w="344" w:type="pct"/>
          </w:tcPr>
          <w:p w14:paraId="4EEF1010"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2.714</w:t>
            </w:r>
          </w:p>
        </w:tc>
        <w:tc>
          <w:tcPr>
            <w:tcW w:w="380" w:type="pct"/>
          </w:tcPr>
          <w:p w14:paraId="44481798"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0.035</w:t>
            </w:r>
          </w:p>
        </w:tc>
      </w:tr>
      <w:tr w:rsidR="00145D0B" w:rsidRPr="00B326EE" w14:paraId="15F0371F" w14:textId="77777777" w:rsidTr="002B00A7">
        <w:tc>
          <w:tcPr>
            <w:tcW w:w="1093" w:type="pct"/>
          </w:tcPr>
          <w:p w14:paraId="3FB7FA68" w14:textId="77777777" w:rsidR="000155A2" w:rsidRPr="00B326EE" w:rsidRDefault="000155A2" w:rsidP="00B326EE">
            <w:pPr>
              <w:spacing w:line="360" w:lineRule="auto"/>
              <w:jc w:val="both"/>
              <w:rPr>
                <w:rFonts w:ascii="Book Antiqua" w:eastAsia="SimSun" w:hAnsi="Book Antiqua" w:cs="Times New Roman"/>
                <w:color w:val="000000" w:themeColor="text1"/>
              </w:rPr>
            </w:pPr>
            <w:bookmarkStart w:id="6" w:name="OLE_LINK10"/>
            <w:r w:rsidRPr="00B326EE">
              <w:rPr>
                <w:rFonts w:ascii="Book Antiqua" w:eastAsia="SimSun" w:hAnsi="Book Antiqua" w:cs="Times New Roman"/>
                <w:color w:val="000000" w:themeColor="text1"/>
                <w:kern w:val="0"/>
              </w:rPr>
              <w:t>Total bilirubin</w:t>
            </w:r>
            <w:bookmarkEnd w:id="6"/>
            <w:r w:rsidR="00595EC8" w:rsidRPr="00B326EE">
              <w:rPr>
                <w:rFonts w:ascii="Book Antiqua" w:eastAsia="SimSun" w:hAnsi="Book Antiqua" w:cs="Times New Roman"/>
                <w:color w:val="000000" w:themeColor="text1"/>
                <w:kern w:val="0"/>
              </w:rPr>
              <w:t xml:space="preserve"> </w:t>
            </w:r>
            <w:r w:rsidRPr="00B326EE">
              <w:rPr>
                <w:rFonts w:ascii="Book Antiqua" w:eastAsia="SimSun" w:hAnsi="Book Antiqua" w:cs="Times New Roman"/>
                <w:color w:val="000000" w:themeColor="text1"/>
                <w:kern w:val="0"/>
              </w:rPr>
              <w:t>(</w:t>
            </w:r>
            <w:proofErr w:type="spellStart"/>
            <w:r w:rsidRPr="00B326EE">
              <w:rPr>
                <w:rFonts w:ascii="Book Antiqua" w:eastAsia="SimSun" w:hAnsi="Book Antiqua" w:cs="Times New Roman"/>
                <w:color w:val="000000" w:themeColor="text1"/>
                <w:kern w:val="0"/>
              </w:rPr>
              <w:t>μmol</w:t>
            </w:r>
            <w:proofErr w:type="spellEnd"/>
            <w:r w:rsidRPr="00B326EE">
              <w:rPr>
                <w:rFonts w:ascii="Book Antiqua" w:eastAsia="SimSun" w:hAnsi="Book Antiqua" w:cs="Times New Roman"/>
                <w:color w:val="000000" w:themeColor="text1"/>
                <w:kern w:val="0"/>
              </w:rPr>
              <w:t>/L)</w:t>
            </w:r>
          </w:p>
        </w:tc>
        <w:tc>
          <w:tcPr>
            <w:tcW w:w="570" w:type="pct"/>
          </w:tcPr>
          <w:p w14:paraId="100E375C"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1.85</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0.98</w:t>
            </w:r>
          </w:p>
        </w:tc>
        <w:tc>
          <w:tcPr>
            <w:tcW w:w="523" w:type="pct"/>
          </w:tcPr>
          <w:p w14:paraId="0C6E7428"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2.73</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0.74</w:t>
            </w:r>
          </w:p>
        </w:tc>
        <w:tc>
          <w:tcPr>
            <w:tcW w:w="333" w:type="pct"/>
          </w:tcPr>
          <w:p w14:paraId="046ACAB2"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-1.426</w:t>
            </w:r>
          </w:p>
        </w:tc>
        <w:tc>
          <w:tcPr>
            <w:tcW w:w="380" w:type="pct"/>
          </w:tcPr>
          <w:p w14:paraId="0FEECFEE"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0.204</w:t>
            </w:r>
          </w:p>
        </w:tc>
        <w:tc>
          <w:tcPr>
            <w:tcW w:w="665" w:type="pct"/>
          </w:tcPr>
          <w:p w14:paraId="57AB98F4"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2.30</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0.96</w:t>
            </w:r>
          </w:p>
        </w:tc>
        <w:tc>
          <w:tcPr>
            <w:tcW w:w="713" w:type="pct"/>
          </w:tcPr>
          <w:p w14:paraId="6D17AB05"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2.73</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0.62</w:t>
            </w:r>
          </w:p>
        </w:tc>
        <w:tc>
          <w:tcPr>
            <w:tcW w:w="344" w:type="pct"/>
          </w:tcPr>
          <w:p w14:paraId="4008CB9D"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-0.743</w:t>
            </w:r>
          </w:p>
        </w:tc>
        <w:tc>
          <w:tcPr>
            <w:tcW w:w="380" w:type="pct"/>
          </w:tcPr>
          <w:p w14:paraId="2C7815FC"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0.486</w:t>
            </w:r>
          </w:p>
        </w:tc>
      </w:tr>
      <w:tr w:rsidR="00145D0B" w:rsidRPr="00B326EE" w14:paraId="6358F837" w14:textId="77777777" w:rsidTr="002B00A7">
        <w:tc>
          <w:tcPr>
            <w:tcW w:w="1093" w:type="pct"/>
          </w:tcPr>
          <w:p w14:paraId="3B7F5A2F"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kern w:val="0"/>
              </w:rPr>
              <w:t>Direct bilirubin</w:t>
            </w:r>
            <w:r w:rsidR="00595EC8" w:rsidRPr="00B326EE">
              <w:rPr>
                <w:rFonts w:ascii="Book Antiqua" w:eastAsia="SimSun" w:hAnsi="Book Antiqua" w:cs="Times New Roman"/>
                <w:color w:val="000000" w:themeColor="text1"/>
                <w:kern w:val="0"/>
              </w:rPr>
              <w:t xml:space="preserve"> </w:t>
            </w:r>
            <w:r w:rsidRPr="00B326EE">
              <w:rPr>
                <w:rFonts w:ascii="Book Antiqua" w:eastAsia="SimSun" w:hAnsi="Book Antiqua" w:cs="Times New Roman"/>
                <w:color w:val="000000" w:themeColor="text1"/>
                <w:kern w:val="0"/>
              </w:rPr>
              <w:t>(</w:t>
            </w:r>
            <w:proofErr w:type="spellStart"/>
            <w:r w:rsidRPr="00B326EE">
              <w:rPr>
                <w:rFonts w:ascii="Book Antiqua" w:eastAsia="SimSun" w:hAnsi="Book Antiqua" w:cs="Times New Roman"/>
                <w:color w:val="000000" w:themeColor="text1"/>
                <w:kern w:val="0"/>
              </w:rPr>
              <w:t>μmol</w:t>
            </w:r>
            <w:proofErr w:type="spellEnd"/>
            <w:r w:rsidRPr="00B326EE">
              <w:rPr>
                <w:rFonts w:ascii="Book Antiqua" w:eastAsia="SimSun" w:hAnsi="Book Antiqua" w:cs="Times New Roman"/>
                <w:color w:val="000000" w:themeColor="text1"/>
                <w:kern w:val="0"/>
              </w:rPr>
              <w:t>/L)</w:t>
            </w:r>
          </w:p>
        </w:tc>
        <w:tc>
          <w:tcPr>
            <w:tcW w:w="570" w:type="pct"/>
          </w:tcPr>
          <w:p w14:paraId="1FB38036"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1.28</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0.99</w:t>
            </w:r>
          </w:p>
        </w:tc>
        <w:tc>
          <w:tcPr>
            <w:tcW w:w="523" w:type="pct"/>
          </w:tcPr>
          <w:p w14:paraId="444A67DE"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2.15</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0.66</w:t>
            </w:r>
          </w:p>
        </w:tc>
        <w:tc>
          <w:tcPr>
            <w:tcW w:w="333" w:type="pct"/>
          </w:tcPr>
          <w:p w14:paraId="757F77BA"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-1.469</w:t>
            </w:r>
          </w:p>
        </w:tc>
        <w:tc>
          <w:tcPr>
            <w:tcW w:w="380" w:type="pct"/>
          </w:tcPr>
          <w:p w14:paraId="362110BC"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0.192</w:t>
            </w:r>
          </w:p>
        </w:tc>
        <w:tc>
          <w:tcPr>
            <w:tcW w:w="665" w:type="pct"/>
          </w:tcPr>
          <w:p w14:paraId="2D8BC102"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1.58</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0.87</w:t>
            </w:r>
          </w:p>
        </w:tc>
        <w:tc>
          <w:tcPr>
            <w:tcW w:w="713" w:type="pct"/>
          </w:tcPr>
          <w:p w14:paraId="657832DB"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2.05</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0.59</w:t>
            </w:r>
          </w:p>
        </w:tc>
        <w:tc>
          <w:tcPr>
            <w:tcW w:w="344" w:type="pct"/>
          </w:tcPr>
          <w:p w14:paraId="4F43E030"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-0.901</w:t>
            </w:r>
          </w:p>
        </w:tc>
        <w:tc>
          <w:tcPr>
            <w:tcW w:w="380" w:type="pct"/>
          </w:tcPr>
          <w:p w14:paraId="79FC691A"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0.402</w:t>
            </w:r>
          </w:p>
        </w:tc>
      </w:tr>
      <w:tr w:rsidR="00145D0B" w:rsidRPr="00B326EE" w14:paraId="1CF95742" w14:textId="77777777" w:rsidTr="002B00A7">
        <w:tc>
          <w:tcPr>
            <w:tcW w:w="1093" w:type="pct"/>
          </w:tcPr>
          <w:p w14:paraId="673733DD"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kern w:val="0"/>
              </w:rPr>
              <w:t>ALT (U/L)</w:t>
            </w:r>
          </w:p>
        </w:tc>
        <w:tc>
          <w:tcPr>
            <w:tcW w:w="570" w:type="pct"/>
          </w:tcPr>
          <w:p w14:paraId="4BCD95FA"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58.3</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22.9</w:t>
            </w:r>
          </w:p>
        </w:tc>
        <w:tc>
          <w:tcPr>
            <w:tcW w:w="523" w:type="pct"/>
          </w:tcPr>
          <w:p w14:paraId="28FF78DB"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41.5</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3.7</w:t>
            </w:r>
          </w:p>
        </w:tc>
        <w:tc>
          <w:tcPr>
            <w:tcW w:w="333" w:type="pct"/>
          </w:tcPr>
          <w:p w14:paraId="6BCC25A6"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1.446</w:t>
            </w:r>
          </w:p>
        </w:tc>
        <w:tc>
          <w:tcPr>
            <w:tcW w:w="380" w:type="pct"/>
          </w:tcPr>
          <w:p w14:paraId="11CD4512"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0.198</w:t>
            </w:r>
          </w:p>
        </w:tc>
        <w:tc>
          <w:tcPr>
            <w:tcW w:w="665" w:type="pct"/>
          </w:tcPr>
          <w:p w14:paraId="0ADF8F72"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49.75</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11.32</w:t>
            </w:r>
          </w:p>
        </w:tc>
        <w:tc>
          <w:tcPr>
            <w:tcW w:w="713" w:type="pct"/>
          </w:tcPr>
          <w:p w14:paraId="3D8EBBF7"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40.50</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2.08</w:t>
            </w:r>
          </w:p>
        </w:tc>
        <w:tc>
          <w:tcPr>
            <w:tcW w:w="344" w:type="pct"/>
          </w:tcPr>
          <w:p w14:paraId="27CDCB5F"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1.607</w:t>
            </w:r>
          </w:p>
        </w:tc>
        <w:tc>
          <w:tcPr>
            <w:tcW w:w="380" w:type="pct"/>
          </w:tcPr>
          <w:p w14:paraId="1CFFD0C8"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0.201</w:t>
            </w:r>
          </w:p>
        </w:tc>
      </w:tr>
      <w:tr w:rsidR="00145D0B" w:rsidRPr="00B326EE" w14:paraId="0C2359FD" w14:textId="77777777" w:rsidTr="002B00A7">
        <w:tc>
          <w:tcPr>
            <w:tcW w:w="1093" w:type="pct"/>
          </w:tcPr>
          <w:p w14:paraId="24954736"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kern w:val="0"/>
              </w:rPr>
              <w:t>AST (U/L)</w:t>
            </w:r>
          </w:p>
        </w:tc>
        <w:tc>
          <w:tcPr>
            <w:tcW w:w="570" w:type="pct"/>
          </w:tcPr>
          <w:p w14:paraId="0DD999FE"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78.3</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66.3</w:t>
            </w:r>
          </w:p>
        </w:tc>
        <w:tc>
          <w:tcPr>
            <w:tcW w:w="523" w:type="pct"/>
          </w:tcPr>
          <w:p w14:paraId="6FF561AA"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50.8</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12.7</w:t>
            </w:r>
          </w:p>
        </w:tc>
        <w:tc>
          <w:tcPr>
            <w:tcW w:w="333" w:type="pct"/>
          </w:tcPr>
          <w:p w14:paraId="33B0A008"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0.815</w:t>
            </w:r>
          </w:p>
        </w:tc>
        <w:tc>
          <w:tcPr>
            <w:tcW w:w="380" w:type="pct"/>
          </w:tcPr>
          <w:p w14:paraId="19F834B1"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0.446</w:t>
            </w:r>
          </w:p>
        </w:tc>
        <w:tc>
          <w:tcPr>
            <w:tcW w:w="665" w:type="pct"/>
          </w:tcPr>
          <w:p w14:paraId="620A1F59"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61.25</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19.36</w:t>
            </w:r>
          </w:p>
        </w:tc>
        <w:tc>
          <w:tcPr>
            <w:tcW w:w="713" w:type="pct"/>
          </w:tcPr>
          <w:p w14:paraId="39618A40"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49.75</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8.26</w:t>
            </w:r>
          </w:p>
        </w:tc>
        <w:tc>
          <w:tcPr>
            <w:tcW w:w="344" w:type="pct"/>
          </w:tcPr>
          <w:p w14:paraId="6E0188D2"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1.093</w:t>
            </w:r>
          </w:p>
        </w:tc>
        <w:tc>
          <w:tcPr>
            <w:tcW w:w="380" w:type="pct"/>
          </w:tcPr>
          <w:p w14:paraId="4BEADCBF"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0.317</w:t>
            </w:r>
          </w:p>
        </w:tc>
      </w:tr>
      <w:tr w:rsidR="00145D0B" w:rsidRPr="00B326EE" w14:paraId="50FDF99C" w14:textId="77777777" w:rsidTr="002B00A7">
        <w:tc>
          <w:tcPr>
            <w:tcW w:w="1093" w:type="pct"/>
          </w:tcPr>
          <w:p w14:paraId="43400724" w14:textId="6CEB87C8"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kern w:val="0"/>
              </w:rPr>
              <w:t>Alkaline phosphatase</w:t>
            </w:r>
            <w:r w:rsidR="00EB5EE2">
              <w:rPr>
                <w:rFonts w:ascii="Book Antiqua" w:eastAsia="SimSun" w:hAnsi="Book Antiqua" w:cs="Times New Roman" w:hint="eastAsia"/>
                <w:color w:val="000000" w:themeColor="text1"/>
                <w:kern w:val="0"/>
              </w:rPr>
              <w:t xml:space="preserve"> </w:t>
            </w:r>
            <w:r w:rsidRPr="00B326EE">
              <w:rPr>
                <w:rFonts w:ascii="Book Antiqua" w:eastAsia="SimSun" w:hAnsi="Book Antiqua" w:cs="Times New Roman"/>
                <w:color w:val="000000" w:themeColor="text1"/>
                <w:kern w:val="0"/>
              </w:rPr>
              <w:t>(U/L)</w:t>
            </w:r>
          </w:p>
        </w:tc>
        <w:tc>
          <w:tcPr>
            <w:tcW w:w="570" w:type="pct"/>
          </w:tcPr>
          <w:p w14:paraId="0A5ECDD1"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183.5</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35.9</w:t>
            </w:r>
          </w:p>
        </w:tc>
        <w:tc>
          <w:tcPr>
            <w:tcW w:w="523" w:type="pct"/>
          </w:tcPr>
          <w:p w14:paraId="720A8751"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189.8</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57.3</w:t>
            </w:r>
          </w:p>
        </w:tc>
        <w:tc>
          <w:tcPr>
            <w:tcW w:w="333" w:type="pct"/>
          </w:tcPr>
          <w:p w14:paraId="18F617B4"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-0.185</w:t>
            </w:r>
          </w:p>
        </w:tc>
        <w:tc>
          <w:tcPr>
            <w:tcW w:w="380" w:type="pct"/>
          </w:tcPr>
          <w:p w14:paraId="33F80FCF"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0.859</w:t>
            </w:r>
          </w:p>
        </w:tc>
        <w:tc>
          <w:tcPr>
            <w:tcW w:w="665" w:type="pct"/>
          </w:tcPr>
          <w:p w14:paraId="4E83539C"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178.75</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36.29</w:t>
            </w:r>
          </w:p>
        </w:tc>
        <w:tc>
          <w:tcPr>
            <w:tcW w:w="713" w:type="pct"/>
          </w:tcPr>
          <w:p w14:paraId="1F2B7897"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176.00</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38.40</w:t>
            </w:r>
          </w:p>
        </w:tc>
        <w:tc>
          <w:tcPr>
            <w:tcW w:w="344" w:type="pct"/>
          </w:tcPr>
          <w:p w14:paraId="61BE086D"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0.104</w:t>
            </w:r>
          </w:p>
        </w:tc>
        <w:tc>
          <w:tcPr>
            <w:tcW w:w="380" w:type="pct"/>
          </w:tcPr>
          <w:p w14:paraId="52563A0E"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0.920</w:t>
            </w:r>
          </w:p>
        </w:tc>
      </w:tr>
      <w:tr w:rsidR="00145D0B" w:rsidRPr="00B326EE" w14:paraId="6BEEC71D" w14:textId="77777777" w:rsidTr="002B00A7">
        <w:tc>
          <w:tcPr>
            <w:tcW w:w="1093" w:type="pct"/>
          </w:tcPr>
          <w:p w14:paraId="3A5DBD4C" w14:textId="5776356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kern w:val="0"/>
              </w:rPr>
              <w:t>γ-GT</w:t>
            </w:r>
            <w:r w:rsidR="00EB5EE2">
              <w:rPr>
                <w:rFonts w:ascii="Book Antiqua" w:eastAsia="SimSun" w:hAnsi="Book Antiqua" w:cs="Times New Roman" w:hint="eastAsia"/>
                <w:color w:val="000000" w:themeColor="text1"/>
                <w:kern w:val="0"/>
              </w:rPr>
              <w:t xml:space="preserve"> </w:t>
            </w:r>
            <w:r w:rsidRPr="00B326EE">
              <w:rPr>
                <w:rFonts w:ascii="Book Antiqua" w:eastAsia="SimSun" w:hAnsi="Book Antiqua" w:cs="Times New Roman"/>
                <w:color w:val="000000" w:themeColor="text1"/>
                <w:kern w:val="0"/>
              </w:rPr>
              <w:t>(U/L)</w:t>
            </w:r>
          </w:p>
        </w:tc>
        <w:tc>
          <w:tcPr>
            <w:tcW w:w="570" w:type="pct"/>
          </w:tcPr>
          <w:p w14:paraId="3933EE77"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73.8</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32.9</w:t>
            </w:r>
          </w:p>
        </w:tc>
        <w:tc>
          <w:tcPr>
            <w:tcW w:w="523" w:type="pct"/>
          </w:tcPr>
          <w:p w14:paraId="18502D9D"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77.8</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20.3</w:t>
            </w:r>
          </w:p>
        </w:tc>
        <w:tc>
          <w:tcPr>
            <w:tcW w:w="333" w:type="pct"/>
          </w:tcPr>
          <w:p w14:paraId="56F2A677"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-0.207</w:t>
            </w:r>
          </w:p>
        </w:tc>
        <w:tc>
          <w:tcPr>
            <w:tcW w:w="380" w:type="pct"/>
          </w:tcPr>
          <w:p w14:paraId="35E9198B"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0.843</w:t>
            </w:r>
          </w:p>
        </w:tc>
        <w:tc>
          <w:tcPr>
            <w:tcW w:w="665" w:type="pct"/>
          </w:tcPr>
          <w:p w14:paraId="4A85BC11"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72.50</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16.76</w:t>
            </w:r>
          </w:p>
        </w:tc>
        <w:tc>
          <w:tcPr>
            <w:tcW w:w="713" w:type="pct"/>
          </w:tcPr>
          <w:p w14:paraId="078CB876"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64.25</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12.31</w:t>
            </w:r>
          </w:p>
        </w:tc>
        <w:tc>
          <w:tcPr>
            <w:tcW w:w="344" w:type="pct"/>
          </w:tcPr>
          <w:p w14:paraId="3C8D4A01"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0.793</w:t>
            </w:r>
          </w:p>
        </w:tc>
        <w:tc>
          <w:tcPr>
            <w:tcW w:w="380" w:type="pct"/>
          </w:tcPr>
          <w:p w14:paraId="135CD89D"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0.458</w:t>
            </w:r>
          </w:p>
        </w:tc>
      </w:tr>
      <w:tr w:rsidR="00145D0B" w:rsidRPr="00B326EE" w14:paraId="5EEC9A54" w14:textId="77777777" w:rsidTr="002B00A7">
        <w:tc>
          <w:tcPr>
            <w:tcW w:w="1093" w:type="pct"/>
          </w:tcPr>
          <w:p w14:paraId="425999B2" w14:textId="22C4FBEB" w:rsidR="000155A2" w:rsidRPr="00B326EE" w:rsidRDefault="000155A2" w:rsidP="00B326EE">
            <w:pPr>
              <w:spacing w:line="360" w:lineRule="auto"/>
              <w:jc w:val="both"/>
              <w:rPr>
                <w:rFonts w:ascii="Book Antiqua" w:eastAsia="SimSun" w:hAnsi="Book Antiqua" w:cs="Times New Roman"/>
                <w:color w:val="000000" w:themeColor="text1"/>
                <w:kern w:val="0"/>
              </w:rPr>
            </w:pPr>
            <w:r w:rsidRPr="00B326EE">
              <w:rPr>
                <w:rFonts w:ascii="Book Antiqua" w:eastAsia="SimSun" w:hAnsi="Book Antiqua" w:cs="Times New Roman"/>
                <w:color w:val="000000" w:themeColor="text1"/>
                <w:kern w:val="0"/>
              </w:rPr>
              <w:lastRenderedPageBreak/>
              <w:t>Amylase</w:t>
            </w:r>
            <w:r w:rsidR="00EB5EE2">
              <w:rPr>
                <w:rFonts w:ascii="Book Antiqua" w:eastAsia="SimSun" w:hAnsi="Book Antiqua" w:cs="Times New Roman" w:hint="eastAsia"/>
                <w:color w:val="000000" w:themeColor="text1"/>
                <w:kern w:val="0"/>
              </w:rPr>
              <w:t xml:space="preserve"> </w:t>
            </w:r>
            <w:r w:rsidRPr="00B326EE">
              <w:rPr>
                <w:rFonts w:ascii="Book Antiqua" w:eastAsia="SimSun" w:hAnsi="Book Antiqua" w:cs="Times New Roman"/>
                <w:color w:val="000000" w:themeColor="text1"/>
                <w:kern w:val="0"/>
              </w:rPr>
              <w:t>(U/L)</w:t>
            </w:r>
          </w:p>
        </w:tc>
        <w:tc>
          <w:tcPr>
            <w:tcW w:w="570" w:type="pct"/>
          </w:tcPr>
          <w:p w14:paraId="026A2CBE"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2684.8</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465.9</w:t>
            </w:r>
          </w:p>
        </w:tc>
        <w:tc>
          <w:tcPr>
            <w:tcW w:w="523" w:type="pct"/>
          </w:tcPr>
          <w:p w14:paraId="3E4317CA"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2829.5</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170.6</w:t>
            </w:r>
          </w:p>
        </w:tc>
        <w:tc>
          <w:tcPr>
            <w:tcW w:w="333" w:type="pct"/>
          </w:tcPr>
          <w:p w14:paraId="2EF48504"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-0.584</w:t>
            </w:r>
          </w:p>
        </w:tc>
        <w:tc>
          <w:tcPr>
            <w:tcW w:w="380" w:type="pct"/>
          </w:tcPr>
          <w:p w14:paraId="759FB2C2"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0.581</w:t>
            </w:r>
          </w:p>
        </w:tc>
        <w:tc>
          <w:tcPr>
            <w:tcW w:w="665" w:type="pct"/>
          </w:tcPr>
          <w:p w14:paraId="0A99A12F"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2583.25</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130.31</w:t>
            </w:r>
          </w:p>
        </w:tc>
        <w:tc>
          <w:tcPr>
            <w:tcW w:w="713" w:type="pct"/>
          </w:tcPr>
          <w:p w14:paraId="42C94058"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2770.00</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w:t>
            </w:r>
            <w:r w:rsidR="00531C1B" w:rsidRPr="00B326EE">
              <w:rPr>
                <w:rFonts w:ascii="Book Antiqua" w:eastAsia="SimSun" w:hAnsi="Book Antiqua" w:cs="Times New Roman"/>
                <w:color w:val="000000" w:themeColor="text1"/>
              </w:rPr>
              <w:t xml:space="preserve"> </w:t>
            </w:r>
            <w:r w:rsidRPr="00B326EE">
              <w:rPr>
                <w:rFonts w:ascii="Book Antiqua" w:eastAsia="SimSun" w:hAnsi="Book Antiqua" w:cs="Times New Roman"/>
                <w:color w:val="000000" w:themeColor="text1"/>
              </w:rPr>
              <w:t>102.56</w:t>
            </w:r>
          </w:p>
        </w:tc>
        <w:tc>
          <w:tcPr>
            <w:tcW w:w="344" w:type="pct"/>
          </w:tcPr>
          <w:p w14:paraId="3DB6599E"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-2.252</w:t>
            </w:r>
          </w:p>
        </w:tc>
        <w:tc>
          <w:tcPr>
            <w:tcW w:w="380" w:type="pct"/>
          </w:tcPr>
          <w:p w14:paraId="1798E096" w14:textId="77777777" w:rsidR="000155A2" w:rsidRPr="00B326EE" w:rsidRDefault="000155A2" w:rsidP="00B326EE">
            <w:pPr>
              <w:spacing w:line="360" w:lineRule="auto"/>
              <w:jc w:val="both"/>
              <w:rPr>
                <w:rFonts w:ascii="Book Antiqua" w:eastAsia="SimSun" w:hAnsi="Book Antiqua" w:cs="Times New Roman"/>
                <w:color w:val="000000" w:themeColor="text1"/>
              </w:rPr>
            </w:pPr>
            <w:r w:rsidRPr="00B326EE">
              <w:rPr>
                <w:rFonts w:ascii="Book Antiqua" w:eastAsia="SimSun" w:hAnsi="Book Antiqua" w:cs="Times New Roman"/>
                <w:color w:val="000000" w:themeColor="text1"/>
              </w:rPr>
              <w:t>0.065</w:t>
            </w:r>
          </w:p>
        </w:tc>
      </w:tr>
    </w:tbl>
    <w:p w14:paraId="35E97F6E" w14:textId="77777777" w:rsidR="00A507AB" w:rsidRPr="00B326EE" w:rsidRDefault="00144D75" w:rsidP="00B326EE">
      <w:pPr>
        <w:spacing w:line="360" w:lineRule="auto"/>
        <w:jc w:val="both"/>
        <w:rPr>
          <w:rFonts w:ascii="Book Antiqua" w:hAnsi="Book Antiqua"/>
          <w:color w:val="000000" w:themeColor="text1"/>
          <w:lang w:eastAsia="zh-CN"/>
        </w:rPr>
      </w:pPr>
      <w:r w:rsidRPr="00B326EE">
        <w:rPr>
          <w:rFonts w:ascii="Book Antiqua" w:eastAsia="SimSun" w:hAnsi="Book Antiqua"/>
          <w:color w:val="000000" w:themeColor="text1"/>
        </w:rPr>
        <w:t>ALT:</w:t>
      </w:r>
      <w:r w:rsidRPr="00B326EE">
        <w:rPr>
          <w:rFonts w:ascii="Book Antiqua" w:hAnsi="Book Antiqua"/>
          <w:color w:val="000000" w:themeColor="text1"/>
        </w:rPr>
        <w:t xml:space="preserve"> </w:t>
      </w:r>
      <w:r w:rsidR="00A86686" w:rsidRPr="00B326EE">
        <w:rPr>
          <w:rFonts w:ascii="Book Antiqua" w:eastAsia="SimSun" w:hAnsi="Book Antiqua"/>
          <w:color w:val="000000" w:themeColor="text1"/>
          <w:lang w:eastAsia="zh-CN"/>
        </w:rPr>
        <w:t>A</w:t>
      </w:r>
      <w:r w:rsidRPr="00B326EE">
        <w:rPr>
          <w:rFonts w:ascii="Book Antiqua" w:eastAsia="SimSun" w:hAnsi="Book Antiqua"/>
          <w:color w:val="000000" w:themeColor="text1"/>
        </w:rPr>
        <w:t xml:space="preserve">lanine aminotransferase; AST: </w:t>
      </w:r>
      <w:r w:rsidR="00A86686" w:rsidRPr="00B326EE">
        <w:rPr>
          <w:rFonts w:ascii="Book Antiqua" w:eastAsia="SimSun" w:hAnsi="Book Antiqua"/>
          <w:color w:val="000000" w:themeColor="text1"/>
          <w:lang w:eastAsia="zh-CN"/>
        </w:rPr>
        <w:t>A</w:t>
      </w:r>
      <w:r w:rsidRPr="00B326EE">
        <w:rPr>
          <w:rFonts w:ascii="Book Antiqua" w:eastAsia="SimSun" w:hAnsi="Book Antiqua"/>
          <w:color w:val="000000" w:themeColor="text1"/>
        </w:rPr>
        <w:t xml:space="preserve">spartate aminotransferase; γ-GT: </w:t>
      </w:r>
      <w:r w:rsidR="00A86686" w:rsidRPr="00B326EE">
        <w:rPr>
          <w:rFonts w:ascii="Book Antiqua" w:eastAsia="SimSun" w:hAnsi="Book Antiqua"/>
          <w:color w:val="000000" w:themeColor="text1"/>
          <w:lang w:eastAsia="zh-CN"/>
        </w:rPr>
        <w:t>G</w:t>
      </w:r>
      <w:r w:rsidRPr="00B326EE">
        <w:rPr>
          <w:rFonts w:ascii="Book Antiqua" w:eastAsia="SimSun" w:hAnsi="Book Antiqua"/>
          <w:color w:val="000000" w:themeColor="text1"/>
        </w:rPr>
        <w:t>amma-glutamyl transpeptidase</w:t>
      </w:r>
      <w:r w:rsidR="00A507AB" w:rsidRPr="00B326EE">
        <w:rPr>
          <w:rFonts w:ascii="Book Antiqua" w:eastAsia="SimSun" w:hAnsi="Book Antiqua"/>
          <w:color w:val="000000" w:themeColor="text1"/>
          <w:lang w:eastAsia="zh-CN"/>
        </w:rPr>
        <w:t xml:space="preserve">; </w:t>
      </w:r>
      <w:r w:rsidR="00A507AB" w:rsidRPr="00B326EE">
        <w:rPr>
          <w:rFonts w:ascii="Book Antiqua" w:hAnsi="Book Antiqua"/>
          <w:color w:val="000000" w:themeColor="text1"/>
          <w:lang w:eastAsia="zh-CN"/>
        </w:rPr>
        <w:t xml:space="preserve">NC: </w:t>
      </w:r>
      <w:r w:rsidR="00A507AB" w:rsidRPr="00B326EE">
        <w:rPr>
          <w:rFonts w:ascii="Book Antiqua" w:eastAsia="Book Antiqua" w:hAnsi="Book Antiqua" w:cs="Book Antiqua"/>
          <w:bCs/>
          <w:color w:val="000000" w:themeColor="text1"/>
        </w:rPr>
        <w:t>Control</w:t>
      </w:r>
      <w:r w:rsidR="00A507AB" w:rsidRPr="00B326EE">
        <w:rPr>
          <w:rFonts w:ascii="Book Antiqua" w:hAnsi="Book Antiqua" w:cs="Book Antiqua"/>
          <w:bCs/>
          <w:color w:val="000000" w:themeColor="text1"/>
          <w:lang w:eastAsia="zh-CN"/>
        </w:rPr>
        <w:t xml:space="preserve">; SA: </w:t>
      </w:r>
      <w:r w:rsidR="00A507AB" w:rsidRPr="00B326EE">
        <w:rPr>
          <w:rFonts w:ascii="Book Antiqua" w:eastAsia="Book Antiqua" w:hAnsi="Book Antiqua" w:cs="Book Antiqua"/>
          <w:bCs/>
          <w:color w:val="000000" w:themeColor="text1"/>
        </w:rPr>
        <w:t>Snare assisted</w:t>
      </w:r>
      <w:r w:rsidR="00A507AB" w:rsidRPr="00B326EE">
        <w:rPr>
          <w:rFonts w:ascii="Book Antiqua" w:hAnsi="Book Antiqua" w:cs="Book Antiqua"/>
          <w:bCs/>
          <w:color w:val="000000" w:themeColor="text1"/>
          <w:lang w:eastAsia="zh-CN"/>
        </w:rPr>
        <w:t>.</w:t>
      </w:r>
    </w:p>
    <w:p w14:paraId="59CA5C8D" w14:textId="77777777" w:rsidR="00600F41" w:rsidRPr="00B326EE" w:rsidRDefault="00600F41" w:rsidP="00B326EE">
      <w:pPr>
        <w:spacing w:line="360" w:lineRule="auto"/>
        <w:jc w:val="both"/>
        <w:rPr>
          <w:rFonts w:ascii="Book Antiqua" w:hAnsi="Book Antiqua"/>
          <w:color w:val="000000" w:themeColor="text1"/>
          <w:lang w:eastAsia="zh-CN"/>
        </w:rPr>
      </w:pPr>
    </w:p>
    <w:sectPr w:rsidR="00600F41" w:rsidRPr="00B326EE" w:rsidSect="000155A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ADBE2" w14:textId="77777777" w:rsidR="00150762" w:rsidRDefault="00150762" w:rsidP="002A3F1E">
      <w:r>
        <w:separator/>
      </w:r>
    </w:p>
  </w:endnote>
  <w:endnote w:type="continuationSeparator" w:id="0">
    <w:p w14:paraId="795F6AD7" w14:textId="77777777" w:rsidR="00150762" w:rsidRDefault="00150762" w:rsidP="002A3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15564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434DD8E" w14:textId="77777777" w:rsidR="002A3F1E" w:rsidRPr="002A3F1E" w:rsidRDefault="002A3F1E">
            <w:pPr>
              <w:pStyle w:val="Footer"/>
              <w:jc w:val="right"/>
              <w:rPr>
                <w:rFonts w:ascii="Book Antiqua" w:hAnsi="Book Antiqua"/>
                <w:sz w:val="24"/>
                <w:szCs w:val="24"/>
              </w:rPr>
            </w:pPr>
            <w:r w:rsidRPr="002A3F1E">
              <w:rPr>
                <w:rFonts w:ascii="Book Antiqua" w:hAnsi="Book Antiqua"/>
                <w:sz w:val="24"/>
                <w:szCs w:val="24"/>
                <w:lang w:val="zh-CN" w:eastAsia="zh-CN"/>
              </w:rPr>
              <w:t xml:space="preserve"> </w:t>
            </w:r>
            <w:r w:rsidRPr="002A3F1E">
              <w:rPr>
                <w:rFonts w:ascii="Book Antiqua" w:hAnsi="Book Antiqua"/>
                <w:b/>
                <w:bCs/>
                <w:sz w:val="24"/>
                <w:szCs w:val="24"/>
              </w:rPr>
              <w:fldChar w:fldCharType="begin"/>
            </w:r>
            <w:r w:rsidRPr="002A3F1E">
              <w:rPr>
                <w:rFonts w:ascii="Book Antiqua" w:hAnsi="Book Antiqua"/>
                <w:b/>
                <w:bCs/>
                <w:sz w:val="24"/>
                <w:szCs w:val="24"/>
              </w:rPr>
              <w:instrText>PAGE</w:instrText>
            </w:r>
            <w:r w:rsidRPr="002A3F1E">
              <w:rPr>
                <w:rFonts w:ascii="Book Antiqua" w:hAnsi="Book Antiqua"/>
                <w:b/>
                <w:bCs/>
                <w:sz w:val="24"/>
                <w:szCs w:val="24"/>
              </w:rPr>
              <w:fldChar w:fldCharType="separate"/>
            </w:r>
            <w:r w:rsidR="00804B9E">
              <w:rPr>
                <w:rFonts w:ascii="Book Antiqua" w:hAnsi="Book Antiqua"/>
                <w:b/>
                <w:bCs/>
                <w:noProof/>
                <w:sz w:val="24"/>
                <w:szCs w:val="24"/>
              </w:rPr>
              <w:t>1</w:t>
            </w:r>
            <w:r w:rsidRPr="002A3F1E">
              <w:rPr>
                <w:rFonts w:ascii="Book Antiqua" w:hAnsi="Book Antiqua"/>
                <w:b/>
                <w:bCs/>
                <w:sz w:val="24"/>
                <w:szCs w:val="24"/>
              </w:rPr>
              <w:fldChar w:fldCharType="end"/>
            </w:r>
            <w:r w:rsidRPr="002A3F1E">
              <w:rPr>
                <w:rFonts w:ascii="Book Antiqua" w:hAnsi="Book Antiqua"/>
                <w:sz w:val="24"/>
                <w:szCs w:val="24"/>
                <w:lang w:val="zh-CN" w:eastAsia="zh-CN"/>
              </w:rPr>
              <w:t xml:space="preserve"> / </w:t>
            </w:r>
            <w:r w:rsidRPr="002A3F1E">
              <w:rPr>
                <w:rFonts w:ascii="Book Antiqua" w:hAnsi="Book Antiqua"/>
                <w:b/>
                <w:bCs/>
                <w:sz w:val="24"/>
                <w:szCs w:val="24"/>
              </w:rPr>
              <w:fldChar w:fldCharType="begin"/>
            </w:r>
            <w:r w:rsidRPr="002A3F1E">
              <w:rPr>
                <w:rFonts w:ascii="Book Antiqua" w:hAnsi="Book Antiqua"/>
                <w:b/>
                <w:bCs/>
                <w:sz w:val="24"/>
                <w:szCs w:val="24"/>
              </w:rPr>
              <w:instrText>NUMPAGES</w:instrText>
            </w:r>
            <w:r w:rsidRPr="002A3F1E">
              <w:rPr>
                <w:rFonts w:ascii="Book Antiqua" w:hAnsi="Book Antiqua"/>
                <w:b/>
                <w:bCs/>
                <w:sz w:val="24"/>
                <w:szCs w:val="24"/>
              </w:rPr>
              <w:fldChar w:fldCharType="separate"/>
            </w:r>
            <w:r w:rsidR="00804B9E">
              <w:rPr>
                <w:rFonts w:ascii="Book Antiqua" w:hAnsi="Book Antiqua"/>
                <w:b/>
                <w:bCs/>
                <w:noProof/>
                <w:sz w:val="24"/>
                <w:szCs w:val="24"/>
              </w:rPr>
              <w:t>26</w:t>
            </w:r>
            <w:r w:rsidRPr="002A3F1E">
              <w:rPr>
                <w:rFonts w:ascii="Book Antiqua" w:hAnsi="Book Antiqua"/>
                <w:b/>
                <w:bCs/>
                <w:sz w:val="24"/>
                <w:szCs w:val="24"/>
              </w:rPr>
              <w:fldChar w:fldCharType="end"/>
            </w:r>
          </w:p>
        </w:sdtContent>
      </w:sdt>
    </w:sdtContent>
  </w:sdt>
  <w:p w14:paraId="2B2489AC" w14:textId="77777777" w:rsidR="002A3F1E" w:rsidRDefault="002A3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6567A" w14:textId="77777777" w:rsidR="00150762" w:rsidRDefault="00150762" w:rsidP="002A3F1E">
      <w:r>
        <w:separator/>
      </w:r>
    </w:p>
  </w:footnote>
  <w:footnote w:type="continuationSeparator" w:id="0">
    <w:p w14:paraId="1462D5BE" w14:textId="77777777" w:rsidR="00150762" w:rsidRDefault="00150762" w:rsidP="002A3F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BDA"/>
    <w:rsid w:val="00000FA3"/>
    <w:rsid w:val="000155A2"/>
    <w:rsid w:val="000226BA"/>
    <w:rsid w:val="00030B69"/>
    <w:rsid w:val="00033A61"/>
    <w:rsid w:val="0003582B"/>
    <w:rsid w:val="00041C47"/>
    <w:rsid w:val="00071893"/>
    <w:rsid w:val="0007747A"/>
    <w:rsid w:val="00094F51"/>
    <w:rsid w:val="000A1F97"/>
    <w:rsid w:val="000A77B4"/>
    <w:rsid w:val="0011172D"/>
    <w:rsid w:val="00112B7B"/>
    <w:rsid w:val="001168A5"/>
    <w:rsid w:val="001206EF"/>
    <w:rsid w:val="00123B83"/>
    <w:rsid w:val="00144D75"/>
    <w:rsid w:val="00145D0B"/>
    <w:rsid w:val="00150762"/>
    <w:rsid w:val="00174ECF"/>
    <w:rsid w:val="0017733C"/>
    <w:rsid w:val="001B0A71"/>
    <w:rsid w:val="001C49E6"/>
    <w:rsid w:val="00202E53"/>
    <w:rsid w:val="00226F9A"/>
    <w:rsid w:val="00227DC5"/>
    <w:rsid w:val="00230BDF"/>
    <w:rsid w:val="0023415F"/>
    <w:rsid w:val="00236451"/>
    <w:rsid w:val="00252028"/>
    <w:rsid w:val="0025731A"/>
    <w:rsid w:val="00275AD4"/>
    <w:rsid w:val="002973D5"/>
    <w:rsid w:val="002A3F1E"/>
    <w:rsid w:val="002B00A7"/>
    <w:rsid w:val="002D29D8"/>
    <w:rsid w:val="002D544D"/>
    <w:rsid w:val="003262F5"/>
    <w:rsid w:val="0032701F"/>
    <w:rsid w:val="003562F6"/>
    <w:rsid w:val="00360894"/>
    <w:rsid w:val="003B33D8"/>
    <w:rsid w:val="003C2E10"/>
    <w:rsid w:val="00423A1B"/>
    <w:rsid w:val="00425DB0"/>
    <w:rsid w:val="004340B1"/>
    <w:rsid w:val="004465EB"/>
    <w:rsid w:val="004628B4"/>
    <w:rsid w:val="00477E84"/>
    <w:rsid w:val="004873A0"/>
    <w:rsid w:val="00497765"/>
    <w:rsid w:val="004B2A72"/>
    <w:rsid w:val="004E4927"/>
    <w:rsid w:val="00531C1B"/>
    <w:rsid w:val="00537CBC"/>
    <w:rsid w:val="0054520D"/>
    <w:rsid w:val="00582034"/>
    <w:rsid w:val="00595EC8"/>
    <w:rsid w:val="005A39D7"/>
    <w:rsid w:val="005B3FFA"/>
    <w:rsid w:val="005E49B0"/>
    <w:rsid w:val="00600F41"/>
    <w:rsid w:val="00615D74"/>
    <w:rsid w:val="006228FF"/>
    <w:rsid w:val="0062504D"/>
    <w:rsid w:val="006312E9"/>
    <w:rsid w:val="0065128A"/>
    <w:rsid w:val="0066474D"/>
    <w:rsid w:val="006A532E"/>
    <w:rsid w:val="006C3048"/>
    <w:rsid w:val="006C6E93"/>
    <w:rsid w:val="006D5AEE"/>
    <w:rsid w:val="006F2FCD"/>
    <w:rsid w:val="00716FDA"/>
    <w:rsid w:val="007853D3"/>
    <w:rsid w:val="00785961"/>
    <w:rsid w:val="00786E94"/>
    <w:rsid w:val="007A56AF"/>
    <w:rsid w:val="007D3071"/>
    <w:rsid w:val="007D5546"/>
    <w:rsid w:val="007E1B97"/>
    <w:rsid w:val="008030D1"/>
    <w:rsid w:val="00804B9E"/>
    <w:rsid w:val="008074C0"/>
    <w:rsid w:val="00813549"/>
    <w:rsid w:val="00867CC8"/>
    <w:rsid w:val="008A1B4E"/>
    <w:rsid w:val="008D3919"/>
    <w:rsid w:val="008E494C"/>
    <w:rsid w:val="008F5E58"/>
    <w:rsid w:val="008F6F2D"/>
    <w:rsid w:val="008F73DA"/>
    <w:rsid w:val="00905A22"/>
    <w:rsid w:val="009209E9"/>
    <w:rsid w:val="00920C58"/>
    <w:rsid w:val="00935511"/>
    <w:rsid w:val="00941E5B"/>
    <w:rsid w:val="00950701"/>
    <w:rsid w:val="00976C6A"/>
    <w:rsid w:val="00992D77"/>
    <w:rsid w:val="009A2809"/>
    <w:rsid w:val="009A4F44"/>
    <w:rsid w:val="009A67DF"/>
    <w:rsid w:val="009B06A9"/>
    <w:rsid w:val="009E0660"/>
    <w:rsid w:val="009F27C2"/>
    <w:rsid w:val="00A1293F"/>
    <w:rsid w:val="00A17432"/>
    <w:rsid w:val="00A2047C"/>
    <w:rsid w:val="00A251C8"/>
    <w:rsid w:val="00A35459"/>
    <w:rsid w:val="00A40D73"/>
    <w:rsid w:val="00A507AB"/>
    <w:rsid w:val="00A77B3E"/>
    <w:rsid w:val="00A800D4"/>
    <w:rsid w:val="00A86686"/>
    <w:rsid w:val="00AA2AD2"/>
    <w:rsid w:val="00AA4E7E"/>
    <w:rsid w:val="00AA4FD8"/>
    <w:rsid w:val="00AC6F48"/>
    <w:rsid w:val="00AC7BD5"/>
    <w:rsid w:val="00AD3D69"/>
    <w:rsid w:val="00AF31C1"/>
    <w:rsid w:val="00AF6AF2"/>
    <w:rsid w:val="00B05CCB"/>
    <w:rsid w:val="00B326EE"/>
    <w:rsid w:val="00B50225"/>
    <w:rsid w:val="00B60446"/>
    <w:rsid w:val="00B7152A"/>
    <w:rsid w:val="00B846E0"/>
    <w:rsid w:val="00B94D9F"/>
    <w:rsid w:val="00B952B4"/>
    <w:rsid w:val="00BA7277"/>
    <w:rsid w:val="00BB3841"/>
    <w:rsid w:val="00BB4E67"/>
    <w:rsid w:val="00BB58BC"/>
    <w:rsid w:val="00BF1AF5"/>
    <w:rsid w:val="00C154BF"/>
    <w:rsid w:val="00C5652B"/>
    <w:rsid w:val="00C84252"/>
    <w:rsid w:val="00C869A9"/>
    <w:rsid w:val="00C87226"/>
    <w:rsid w:val="00C87EC6"/>
    <w:rsid w:val="00CA2A55"/>
    <w:rsid w:val="00CB60E0"/>
    <w:rsid w:val="00CB72E5"/>
    <w:rsid w:val="00CD6B43"/>
    <w:rsid w:val="00D045E7"/>
    <w:rsid w:val="00D10CC3"/>
    <w:rsid w:val="00D261F6"/>
    <w:rsid w:val="00D34E41"/>
    <w:rsid w:val="00D42D47"/>
    <w:rsid w:val="00D7729A"/>
    <w:rsid w:val="00D93CB7"/>
    <w:rsid w:val="00D95CD3"/>
    <w:rsid w:val="00D96095"/>
    <w:rsid w:val="00DE0731"/>
    <w:rsid w:val="00DF7247"/>
    <w:rsid w:val="00E02566"/>
    <w:rsid w:val="00E11AA0"/>
    <w:rsid w:val="00E31B89"/>
    <w:rsid w:val="00E33FEC"/>
    <w:rsid w:val="00E60F23"/>
    <w:rsid w:val="00E975B1"/>
    <w:rsid w:val="00EB2033"/>
    <w:rsid w:val="00EB5EE2"/>
    <w:rsid w:val="00EE1B33"/>
    <w:rsid w:val="00EE28AC"/>
    <w:rsid w:val="00EE6A56"/>
    <w:rsid w:val="00F451EB"/>
    <w:rsid w:val="00F949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FFDD90"/>
  <w15:docId w15:val="{E68F917B-6F06-D24F-B4E7-2FF56C0B3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203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A3F1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A3F1E"/>
    <w:rPr>
      <w:sz w:val="18"/>
      <w:szCs w:val="18"/>
    </w:rPr>
  </w:style>
  <w:style w:type="paragraph" w:styleId="Footer">
    <w:name w:val="footer"/>
    <w:basedOn w:val="Normal"/>
    <w:link w:val="FooterChar"/>
    <w:uiPriority w:val="99"/>
    <w:rsid w:val="002A3F1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A3F1E"/>
    <w:rPr>
      <w:sz w:val="18"/>
      <w:szCs w:val="18"/>
    </w:rPr>
  </w:style>
  <w:style w:type="paragraph" w:styleId="NormalWeb">
    <w:name w:val="Normal (Web)"/>
    <w:basedOn w:val="Normal"/>
    <w:uiPriority w:val="99"/>
    <w:unhideWhenUsed/>
    <w:rsid w:val="00C154BF"/>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AA4FD8"/>
    <w:rPr>
      <w:sz w:val="18"/>
      <w:szCs w:val="18"/>
    </w:rPr>
  </w:style>
  <w:style w:type="character" w:customStyle="1" w:styleId="BalloonTextChar">
    <w:name w:val="Balloon Text Char"/>
    <w:basedOn w:val="DefaultParagraphFont"/>
    <w:link w:val="BalloonText"/>
    <w:rsid w:val="00AA4FD8"/>
    <w:rPr>
      <w:sz w:val="18"/>
      <w:szCs w:val="18"/>
    </w:rPr>
  </w:style>
  <w:style w:type="table" w:customStyle="1" w:styleId="3">
    <w:name w:val="网格型3"/>
    <w:basedOn w:val="TableNormal"/>
    <w:next w:val="TableGrid"/>
    <w:uiPriority w:val="39"/>
    <w:rsid w:val="00600F41"/>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00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39"/>
    <w:rsid w:val="000155A2"/>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677734">
      <w:bodyDiv w:val="1"/>
      <w:marLeft w:val="0"/>
      <w:marRight w:val="0"/>
      <w:marTop w:val="0"/>
      <w:marBottom w:val="0"/>
      <w:divBdr>
        <w:top w:val="none" w:sz="0" w:space="0" w:color="auto"/>
        <w:left w:val="none" w:sz="0" w:space="0" w:color="auto"/>
        <w:bottom w:val="none" w:sz="0" w:space="0" w:color="auto"/>
        <w:right w:val="none" w:sz="0" w:space="0" w:color="auto"/>
      </w:divBdr>
    </w:div>
    <w:div w:id="1445421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5602</Words>
  <Characters>31938</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2022-04-15T19:40:00Z</dcterms:created>
  <dcterms:modified xsi:type="dcterms:W3CDTF">2022-04-15T19:45:00Z</dcterms:modified>
</cp:coreProperties>
</file>