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34" w:type="dxa"/>
        <w:tblBorders>
          <w:top w:val="nil"/>
          <w:left w:val="nil"/>
          <w:bottom w:val="nil"/>
          <w:right w:val="nil"/>
        </w:tblBorders>
        <w:tblLook w:val="0000" w:firstRow="0" w:lastRow="0" w:firstColumn="0" w:lastColumn="0" w:noHBand="0" w:noVBand="0"/>
      </w:tblPr>
      <w:tblGrid>
        <w:gridCol w:w="1668"/>
        <w:gridCol w:w="587"/>
        <w:gridCol w:w="2984"/>
        <w:gridCol w:w="9695"/>
      </w:tblGrid>
      <w:tr w:rsidR="00FB3483" w:rsidRPr="004C1685" w14:paraId="034B5AFC" w14:textId="77777777" w:rsidTr="00E34A26">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298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969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E34A26">
        <w:trPr>
          <w:trHeight w:val="24"/>
        </w:trPr>
        <w:tc>
          <w:tcPr>
            <w:tcW w:w="52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9695"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E34A26">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2984" w:type="dxa"/>
            <w:tcBorders>
              <w:top w:val="single" w:sz="5" w:space="0" w:color="000000"/>
              <w:left w:val="single" w:sz="5" w:space="0" w:color="000000"/>
              <w:bottom w:val="double" w:sz="5" w:space="0" w:color="000000"/>
              <w:right w:val="single" w:sz="5" w:space="0" w:color="000000"/>
            </w:tcBorders>
          </w:tcPr>
          <w:p w14:paraId="6E5E223C" w14:textId="15B587C4" w:rsidR="00FB3483" w:rsidRPr="00930A31" w:rsidRDefault="008F6BC8" w:rsidP="005979B8">
            <w:pPr>
              <w:pStyle w:val="Default"/>
              <w:spacing w:before="40" w:after="40"/>
              <w:rPr>
                <w:rFonts w:ascii="Arial" w:hAnsi="Arial" w:cs="Arial"/>
                <w:sz w:val="18"/>
                <w:szCs w:val="18"/>
              </w:rPr>
            </w:pPr>
            <w:r w:rsidRPr="008F6BC8">
              <w:rPr>
                <w:rFonts w:ascii="Arial" w:hAnsi="Arial" w:cs="Arial"/>
                <w:sz w:val="18"/>
                <w:szCs w:val="18"/>
              </w:rPr>
              <w:t>Identify the report as a literature review.</w:t>
            </w:r>
          </w:p>
        </w:tc>
        <w:tc>
          <w:tcPr>
            <w:tcW w:w="9695" w:type="dxa"/>
            <w:tcBorders>
              <w:top w:val="single" w:sz="5" w:space="0" w:color="000000"/>
              <w:left w:val="single" w:sz="5" w:space="0" w:color="000000"/>
              <w:bottom w:val="double" w:sz="5" w:space="0" w:color="000000"/>
              <w:right w:val="single" w:sz="5" w:space="0" w:color="000000"/>
            </w:tcBorders>
          </w:tcPr>
          <w:p w14:paraId="2C544964" w14:textId="3E615CEE" w:rsidR="00FB3483" w:rsidRPr="00F37E7E" w:rsidRDefault="00F37E7E" w:rsidP="005979B8">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 xml:space="preserve">Donors with gliomas. Systematic review on risk factors of </w:t>
            </w:r>
            <w:proofErr w:type="spellStart"/>
            <w:r w:rsidRPr="00F37E7E">
              <w:rPr>
                <w:rFonts w:ascii="Arial" w:hAnsi="Arial" w:cs="Arial"/>
                <w:color w:val="auto"/>
                <w:sz w:val="18"/>
                <w:szCs w:val="18"/>
                <w:lang w:val="en-GB"/>
              </w:rPr>
              <w:t>extraneural</w:t>
            </w:r>
            <w:proofErr w:type="spellEnd"/>
            <w:r w:rsidRPr="00F37E7E">
              <w:rPr>
                <w:rFonts w:ascii="Arial" w:hAnsi="Arial" w:cs="Arial"/>
                <w:color w:val="auto"/>
                <w:sz w:val="18"/>
                <w:szCs w:val="18"/>
                <w:lang w:val="en-GB"/>
              </w:rPr>
              <w:t xml:space="preserve"> spreading in </w:t>
            </w:r>
            <w:proofErr w:type="spellStart"/>
            <w:r w:rsidRPr="00F37E7E">
              <w:rPr>
                <w:rFonts w:ascii="Arial" w:hAnsi="Arial" w:cs="Arial"/>
                <w:color w:val="auto"/>
                <w:sz w:val="18"/>
                <w:szCs w:val="18"/>
                <w:lang w:val="en-GB"/>
              </w:rPr>
              <w:t>astrocytomas</w:t>
            </w:r>
            <w:proofErr w:type="spellEnd"/>
            <w:r w:rsidRPr="00F37E7E">
              <w:rPr>
                <w:rFonts w:ascii="Arial" w:hAnsi="Arial" w:cs="Arial"/>
                <w:color w:val="auto"/>
                <w:sz w:val="18"/>
                <w:szCs w:val="18"/>
                <w:lang w:val="en-GB"/>
              </w:rPr>
              <w:t xml:space="preserve"> and oligodendrogliomas</w:t>
            </w:r>
          </w:p>
        </w:tc>
      </w:tr>
      <w:tr w:rsidR="00FB3483" w:rsidRPr="004C1685" w14:paraId="341419BF" w14:textId="77777777" w:rsidTr="00E34A26">
        <w:trPr>
          <w:trHeight w:val="24"/>
        </w:trPr>
        <w:tc>
          <w:tcPr>
            <w:tcW w:w="52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9695"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E34A26">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2984" w:type="dxa"/>
            <w:tcBorders>
              <w:top w:val="single" w:sz="5" w:space="0" w:color="000000"/>
              <w:left w:val="single" w:sz="5" w:space="0" w:color="000000"/>
              <w:bottom w:val="double" w:sz="5" w:space="0" w:color="000000"/>
              <w:right w:val="single" w:sz="5" w:space="0" w:color="000000"/>
            </w:tcBorders>
          </w:tcPr>
          <w:p w14:paraId="078508FD" w14:textId="52A89D39" w:rsidR="008F6BC8" w:rsidRDefault="008F6BC8" w:rsidP="005979B8">
            <w:pPr>
              <w:pStyle w:val="Default"/>
              <w:spacing w:before="40" w:after="40"/>
              <w:rPr>
                <w:rFonts w:ascii="Arial" w:hAnsi="Arial" w:cs="Arial"/>
                <w:sz w:val="18"/>
                <w:szCs w:val="18"/>
              </w:rPr>
            </w:pPr>
            <w:r w:rsidRPr="008F6BC8">
              <w:rPr>
                <w:rFonts w:ascii="Arial" w:hAnsi="Arial" w:cs="Arial"/>
                <w:sz w:val="18"/>
                <w:szCs w:val="18"/>
              </w:rPr>
              <w:t>Provide a structured summary including, as applicable: background; objectives; data sources; study eligibility criteria, participants, and interventions; study appraisal and synthesis methods; results; limitations; conclusions and implications of key findings</w:t>
            </w:r>
            <w:r>
              <w:rPr>
                <w:rFonts w:ascii="Arial" w:hAnsi="Arial" w:cs="Arial"/>
                <w:sz w:val="18"/>
                <w:szCs w:val="18"/>
              </w:rPr>
              <w:t>.</w:t>
            </w:r>
            <w:r w:rsidRPr="008F6BC8">
              <w:rPr>
                <w:rFonts w:ascii="Arial" w:hAnsi="Arial" w:cs="Arial"/>
                <w:sz w:val="18"/>
                <w:szCs w:val="18"/>
              </w:rPr>
              <w:t xml:space="preserve"> </w:t>
            </w:r>
          </w:p>
          <w:p w14:paraId="5712AD67" w14:textId="61BF6FF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See the </w:t>
            </w:r>
            <w:hyperlink r:id="rId6" w:history="1">
              <w:r w:rsidRPr="00BF041F">
                <w:rPr>
                  <w:rStyle w:val="Collegamentoipertestuale"/>
                  <w:rFonts w:ascii="Arial" w:hAnsi="Arial" w:cs="Arial"/>
                  <w:sz w:val="18"/>
                  <w:szCs w:val="18"/>
                </w:rPr>
                <w:t>PRISMA 2020 for Abstracts checklist</w:t>
              </w:r>
            </w:hyperlink>
            <w:r w:rsidR="008F6BC8">
              <w:rPr>
                <w:rFonts w:ascii="Arial" w:hAnsi="Arial" w:cs="Arial"/>
                <w:sz w:val="18"/>
                <w:szCs w:val="18"/>
              </w:rPr>
              <w:t xml:space="preserve"> for the complete list.</w:t>
            </w:r>
          </w:p>
        </w:tc>
        <w:tc>
          <w:tcPr>
            <w:tcW w:w="9695" w:type="dxa"/>
            <w:tcBorders>
              <w:top w:val="single" w:sz="5" w:space="0" w:color="000000"/>
              <w:left w:val="single" w:sz="5" w:space="0" w:color="000000"/>
              <w:bottom w:val="double" w:sz="5" w:space="0" w:color="000000"/>
              <w:right w:val="single" w:sz="5" w:space="0" w:color="000000"/>
            </w:tcBorders>
          </w:tcPr>
          <w:p w14:paraId="70D343FC" w14:textId="77777777" w:rsidR="00F37E7E" w:rsidRPr="00F37E7E" w:rsidRDefault="00F37E7E" w:rsidP="00F37E7E">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Background</w:t>
            </w:r>
          </w:p>
          <w:p w14:paraId="73E41760" w14:textId="77777777" w:rsidR="00F37E7E" w:rsidRPr="00F37E7E" w:rsidRDefault="00F37E7E" w:rsidP="00F37E7E">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 xml:space="preserve">Patients with a history of primary brain tumours can be eligible for organ donation under extended criteria. The risk assessment of tumour transmission via organ transplant in primary brain tumours is primarily based on the assessment of tumour </w:t>
            </w:r>
            <w:proofErr w:type="spellStart"/>
            <w:r w:rsidRPr="00F37E7E">
              <w:rPr>
                <w:rFonts w:ascii="Arial" w:hAnsi="Arial" w:cs="Arial"/>
                <w:color w:val="auto"/>
                <w:sz w:val="18"/>
                <w:szCs w:val="18"/>
                <w:lang w:val="en-GB"/>
              </w:rPr>
              <w:t>histotype</w:t>
            </w:r>
            <w:proofErr w:type="spellEnd"/>
            <w:r w:rsidRPr="00F37E7E">
              <w:rPr>
                <w:rFonts w:ascii="Arial" w:hAnsi="Arial" w:cs="Arial"/>
                <w:color w:val="auto"/>
                <w:sz w:val="18"/>
                <w:szCs w:val="18"/>
                <w:lang w:val="en-GB"/>
              </w:rPr>
              <w:t xml:space="preserve"> and grade. Previous surgeries, chemo-/radiotherapy and </w:t>
            </w:r>
            <w:proofErr w:type="spellStart"/>
            <w:r w:rsidRPr="00F37E7E">
              <w:rPr>
                <w:rFonts w:ascii="Arial" w:hAnsi="Arial" w:cs="Arial"/>
                <w:color w:val="auto"/>
                <w:sz w:val="18"/>
                <w:szCs w:val="18"/>
                <w:lang w:val="en-GB"/>
              </w:rPr>
              <w:t>ventriculo-peritonal</w:t>
            </w:r>
            <w:proofErr w:type="spellEnd"/>
            <w:r w:rsidRPr="00F37E7E">
              <w:rPr>
                <w:rFonts w:ascii="Arial" w:hAnsi="Arial" w:cs="Arial"/>
                <w:color w:val="auto"/>
                <w:sz w:val="18"/>
                <w:szCs w:val="18"/>
                <w:lang w:val="en-GB"/>
              </w:rPr>
              <w:t xml:space="preserve"> shunt placement can lead to a disruption of the blood-brain barrier, concurring to an increase in the transmission risk.</w:t>
            </w:r>
          </w:p>
          <w:p w14:paraId="1061AF65" w14:textId="77777777" w:rsidR="00F37E7E" w:rsidRPr="00F37E7E" w:rsidRDefault="00F37E7E" w:rsidP="00F37E7E">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Aim</w:t>
            </w:r>
          </w:p>
          <w:p w14:paraId="0E92705D" w14:textId="77777777" w:rsidR="00F37E7E" w:rsidRPr="00F37E7E" w:rsidRDefault="00F37E7E" w:rsidP="00F37E7E">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 xml:space="preserve">To investigate the role of tumour transmission risk factors in donors with oligodendrogliomas and </w:t>
            </w:r>
            <w:proofErr w:type="spellStart"/>
            <w:r w:rsidRPr="00F37E7E">
              <w:rPr>
                <w:rFonts w:ascii="Arial" w:hAnsi="Arial" w:cs="Arial"/>
                <w:color w:val="auto"/>
                <w:sz w:val="18"/>
                <w:szCs w:val="18"/>
                <w:lang w:val="en-GB"/>
              </w:rPr>
              <w:t>astrocytomas</w:t>
            </w:r>
            <w:proofErr w:type="spellEnd"/>
            <w:r w:rsidRPr="00F37E7E">
              <w:rPr>
                <w:rFonts w:ascii="Arial" w:hAnsi="Arial" w:cs="Arial"/>
                <w:color w:val="auto"/>
                <w:sz w:val="18"/>
                <w:szCs w:val="18"/>
                <w:lang w:val="en-GB"/>
              </w:rPr>
              <w:t>.</w:t>
            </w:r>
          </w:p>
          <w:p w14:paraId="22ED5BE1" w14:textId="77777777" w:rsidR="00F37E7E" w:rsidRPr="00F37E7E" w:rsidRDefault="00F37E7E" w:rsidP="00F37E7E">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Methods</w:t>
            </w:r>
          </w:p>
          <w:p w14:paraId="06EA9425" w14:textId="77777777" w:rsidR="00F37E7E" w:rsidRPr="00F37E7E" w:rsidRDefault="00F37E7E" w:rsidP="00F37E7E">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 xml:space="preserve">We searched PubMed and EMBASE databases for studies reporting </w:t>
            </w:r>
            <w:proofErr w:type="spellStart"/>
            <w:r w:rsidRPr="00F37E7E">
              <w:rPr>
                <w:rFonts w:ascii="Arial" w:hAnsi="Arial" w:cs="Arial"/>
                <w:color w:val="auto"/>
                <w:sz w:val="18"/>
                <w:szCs w:val="18"/>
                <w:lang w:val="en-GB"/>
              </w:rPr>
              <w:t>extraneural</w:t>
            </w:r>
            <w:proofErr w:type="spellEnd"/>
            <w:r w:rsidRPr="00F37E7E">
              <w:rPr>
                <w:rFonts w:ascii="Arial" w:hAnsi="Arial" w:cs="Arial"/>
                <w:color w:val="auto"/>
                <w:sz w:val="18"/>
                <w:szCs w:val="18"/>
                <w:lang w:val="en-GB"/>
              </w:rPr>
              <w:t xml:space="preserve"> spreading of oligodendrogliomas and </w:t>
            </w:r>
            <w:proofErr w:type="spellStart"/>
            <w:r w:rsidRPr="00F37E7E">
              <w:rPr>
                <w:rFonts w:ascii="Arial" w:hAnsi="Arial" w:cs="Arial"/>
                <w:color w:val="auto"/>
                <w:sz w:val="18"/>
                <w:szCs w:val="18"/>
                <w:lang w:val="en-GB"/>
              </w:rPr>
              <w:t>astrocytomas</w:t>
            </w:r>
            <w:proofErr w:type="spellEnd"/>
            <w:r w:rsidRPr="00F37E7E">
              <w:rPr>
                <w:rFonts w:ascii="Arial" w:hAnsi="Arial" w:cs="Arial"/>
                <w:color w:val="auto"/>
                <w:sz w:val="18"/>
                <w:szCs w:val="18"/>
                <w:lang w:val="en-GB"/>
              </w:rPr>
              <w:t xml:space="preserve"> and extracted clinical-pathological data on the primary tumour </w:t>
            </w:r>
            <w:proofErr w:type="spellStart"/>
            <w:r w:rsidRPr="00F37E7E">
              <w:rPr>
                <w:rFonts w:ascii="Arial" w:hAnsi="Arial" w:cs="Arial"/>
                <w:color w:val="auto"/>
                <w:sz w:val="18"/>
                <w:szCs w:val="18"/>
                <w:lang w:val="en-GB"/>
              </w:rPr>
              <w:t>histotype</w:t>
            </w:r>
            <w:proofErr w:type="spellEnd"/>
            <w:r w:rsidRPr="00F37E7E">
              <w:rPr>
                <w:rFonts w:ascii="Arial" w:hAnsi="Arial" w:cs="Arial"/>
                <w:color w:val="auto"/>
                <w:sz w:val="18"/>
                <w:szCs w:val="18"/>
                <w:lang w:val="en-GB"/>
              </w:rPr>
              <w:t xml:space="preserve"> and grade, the elapsed time from the diagnosis to the onset of metastases, sites and number of metastases, prior surgeries, prior radiotherapy and/or chemotherapy, </w:t>
            </w:r>
            <w:proofErr w:type="spellStart"/>
            <w:r w:rsidRPr="00F37E7E">
              <w:rPr>
                <w:rFonts w:ascii="Arial" w:hAnsi="Arial" w:cs="Arial"/>
                <w:color w:val="auto"/>
                <w:sz w:val="18"/>
                <w:szCs w:val="18"/>
                <w:lang w:val="en-GB"/>
              </w:rPr>
              <w:t>ventriculo</w:t>
            </w:r>
            <w:proofErr w:type="spellEnd"/>
            <w:r w:rsidRPr="00F37E7E">
              <w:rPr>
                <w:rFonts w:ascii="Arial" w:hAnsi="Arial" w:cs="Arial"/>
                <w:color w:val="auto"/>
                <w:sz w:val="18"/>
                <w:szCs w:val="18"/>
                <w:lang w:val="en-GB"/>
              </w:rPr>
              <w:t xml:space="preserve">-atrial or </w:t>
            </w:r>
            <w:proofErr w:type="spellStart"/>
            <w:r w:rsidRPr="00F37E7E">
              <w:rPr>
                <w:rFonts w:ascii="Arial" w:hAnsi="Arial" w:cs="Arial"/>
                <w:color w:val="auto"/>
                <w:sz w:val="18"/>
                <w:szCs w:val="18"/>
                <w:lang w:val="en-GB"/>
              </w:rPr>
              <w:t>ventriculo</w:t>
            </w:r>
            <w:proofErr w:type="spellEnd"/>
            <w:r w:rsidRPr="00F37E7E">
              <w:rPr>
                <w:rFonts w:ascii="Arial" w:hAnsi="Arial" w:cs="Arial"/>
                <w:color w:val="auto"/>
                <w:sz w:val="18"/>
                <w:szCs w:val="18"/>
                <w:lang w:val="en-GB"/>
              </w:rPr>
              <w:t xml:space="preserve">-peritoneal shunt placement, the presence of IDH1/2 mutation and 1p/19q codeletion. Statistical analysis was performed using R software. Statistical correlation between chemotherapy or radiotherapy and the presence of multiple extra-CNS metastases was analysed using Chi-squared and Fischer exact test. The Kaplan-Meier method was used to evaluate the presence of a correlation between the metastasis-free time and </w:t>
            </w:r>
            <w:proofErr w:type="spellStart"/>
            <w:r w:rsidRPr="00F37E7E">
              <w:rPr>
                <w:rFonts w:ascii="Arial" w:hAnsi="Arial" w:cs="Arial"/>
                <w:color w:val="auto"/>
                <w:sz w:val="18"/>
                <w:szCs w:val="18"/>
                <w:lang w:val="en-GB"/>
              </w:rPr>
              <w:t>i</w:t>
            </w:r>
            <w:proofErr w:type="spellEnd"/>
            <w:r w:rsidRPr="00F37E7E">
              <w:rPr>
                <w:rFonts w:ascii="Arial" w:hAnsi="Arial" w:cs="Arial"/>
                <w:color w:val="auto"/>
                <w:sz w:val="18"/>
                <w:szCs w:val="18"/>
                <w:lang w:val="en-GB"/>
              </w:rPr>
              <w:t>) localization of metastases, ii) the occurrence of intracranial recurrences and iii) the occurrence of multiple metastases.</w:t>
            </w:r>
          </w:p>
          <w:p w14:paraId="7041F4E7" w14:textId="77777777" w:rsidR="00F37E7E" w:rsidRPr="00F37E7E" w:rsidRDefault="00F37E7E" w:rsidP="00F37E7E">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Results</w:t>
            </w:r>
          </w:p>
          <w:p w14:paraId="2D5D3B3A" w14:textId="77777777" w:rsidR="00F37E7E" w:rsidRPr="00F37E7E" w:rsidRDefault="00F37E7E" w:rsidP="00F37E7E">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 xml:space="preserve">Data on a total of 160 patients were retrieved. The time from the initial diagnosis to metastatic spread ranged from 0 to 325 months in patients with oligodendrogliomas and 0 to 267 months in those with </w:t>
            </w:r>
            <w:proofErr w:type="spellStart"/>
            <w:r w:rsidRPr="00F37E7E">
              <w:rPr>
                <w:rFonts w:ascii="Arial" w:hAnsi="Arial" w:cs="Arial"/>
                <w:color w:val="auto"/>
                <w:sz w:val="18"/>
                <w:szCs w:val="18"/>
                <w:lang w:val="en-GB"/>
              </w:rPr>
              <w:t>astrocytomas</w:t>
            </w:r>
            <w:proofErr w:type="spellEnd"/>
            <w:r w:rsidRPr="00F37E7E">
              <w:rPr>
                <w:rFonts w:ascii="Arial" w:hAnsi="Arial" w:cs="Arial"/>
                <w:color w:val="auto"/>
                <w:sz w:val="18"/>
                <w:szCs w:val="18"/>
                <w:lang w:val="en-GB"/>
              </w:rPr>
              <w:t>.</w:t>
            </w:r>
          </w:p>
          <w:p w14:paraId="6CB5FCE7" w14:textId="77777777" w:rsidR="00F37E7E" w:rsidRPr="00F37E7E" w:rsidRDefault="00F37E7E" w:rsidP="00F37E7E">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 xml:space="preserve">Respectively, 19% and 39% of patients with oligodendroglioma and astrocytoma did not receive any adjuvant therapy. The most frequent metastatic sites were bone, bone marrow and lymph nodes. The lungs and the liver were the most commonly involved visceral sites. There was no significant correlation between the occurrence of multiple metastases and the administration of adjuvant chemo-/radiotherapy. Patients who developed intracranial-recurrences/ metastases had a significantly longer </w:t>
            </w:r>
            <w:proofErr w:type="spellStart"/>
            <w:r w:rsidRPr="00F37E7E">
              <w:rPr>
                <w:rFonts w:ascii="Arial" w:hAnsi="Arial" w:cs="Arial"/>
                <w:color w:val="auto"/>
                <w:sz w:val="18"/>
                <w:szCs w:val="18"/>
                <w:lang w:val="en-GB"/>
              </w:rPr>
              <w:t>extraneural</w:t>
            </w:r>
            <w:proofErr w:type="spellEnd"/>
            <w:r w:rsidRPr="00F37E7E">
              <w:rPr>
                <w:rFonts w:ascii="Arial" w:hAnsi="Arial" w:cs="Arial"/>
                <w:color w:val="auto"/>
                <w:sz w:val="18"/>
                <w:szCs w:val="18"/>
                <w:lang w:val="en-GB"/>
              </w:rPr>
              <w:t xml:space="preserve"> metastasis-free time compared to those who developed </w:t>
            </w:r>
            <w:proofErr w:type="spellStart"/>
            <w:r w:rsidRPr="00F37E7E">
              <w:rPr>
                <w:rFonts w:ascii="Arial" w:hAnsi="Arial" w:cs="Arial"/>
                <w:color w:val="auto"/>
                <w:sz w:val="18"/>
                <w:szCs w:val="18"/>
                <w:lang w:val="en-GB"/>
              </w:rPr>
              <w:t>extraneural</w:t>
            </w:r>
            <w:proofErr w:type="spellEnd"/>
            <w:r w:rsidRPr="00F37E7E">
              <w:rPr>
                <w:rFonts w:ascii="Arial" w:hAnsi="Arial" w:cs="Arial"/>
                <w:color w:val="auto"/>
                <w:sz w:val="18"/>
                <w:szCs w:val="18"/>
                <w:lang w:val="en-GB"/>
              </w:rPr>
              <w:t xml:space="preserve"> metastases in the absence of any intra-central nervous system spread.</w:t>
            </w:r>
          </w:p>
          <w:p w14:paraId="1CB42C25" w14:textId="77777777" w:rsidR="00F37E7E" w:rsidRPr="00F37E7E" w:rsidRDefault="00F37E7E" w:rsidP="00F37E7E">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Conclusions</w:t>
            </w:r>
          </w:p>
          <w:p w14:paraId="029328DB" w14:textId="470E5597" w:rsidR="00FB3483" w:rsidRPr="00F37E7E" w:rsidRDefault="00F37E7E" w:rsidP="00F37E7E">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lastRenderedPageBreak/>
              <w:t xml:space="preserve"> A long follow-up time does not exclude the presence of </w:t>
            </w:r>
            <w:proofErr w:type="spellStart"/>
            <w:r w:rsidRPr="00F37E7E">
              <w:rPr>
                <w:rFonts w:ascii="Arial" w:hAnsi="Arial" w:cs="Arial"/>
                <w:color w:val="auto"/>
                <w:sz w:val="18"/>
                <w:szCs w:val="18"/>
                <w:lang w:val="en-GB"/>
              </w:rPr>
              <w:t>extraneural</w:t>
            </w:r>
            <w:proofErr w:type="spellEnd"/>
            <w:r w:rsidRPr="00F37E7E">
              <w:rPr>
                <w:rFonts w:ascii="Arial" w:hAnsi="Arial" w:cs="Arial"/>
                <w:color w:val="auto"/>
                <w:sz w:val="18"/>
                <w:szCs w:val="18"/>
                <w:lang w:val="en-GB"/>
              </w:rPr>
              <w:t xml:space="preserve"> metastases, therefore targeted imaging of bones and cervical lymph nodes may improve safety in the management of these donors.</w:t>
            </w:r>
          </w:p>
        </w:tc>
      </w:tr>
      <w:tr w:rsidR="00FB3483" w:rsidRPr="004C1685" w14:paraId="51385559" w14:textId="77777777" w:rsidTr="00E34A26">
        <w:trPr>
          <w:trHeight w:val="24"/>
        </w:trPr>
        <w:tc>
          <w:tcPr>
            <w:tcW w:w="52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INTRODUCTION </w:t>
            </w:r>
          </w:p>
        </w:tc>
        <w:tc>
          <w:tcPr>
            <w:tcW w:w="9695"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E34A26">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2984" w:type="dxa"/>
            <w:tcBorders>
              <w:top w:val="single" w:sz="5" w:space="0" w:color="000000"/>
              <w:left w:val="single" w:sz="5" w:space="0" w:color="000000"/>
              <w:bottom w:val="single" w:sz="5" w:space="0" w:color="000000"/>
              <w:right w:val="single" w:sz="5" w:space="0" w:color="000000"/>
            </w:tcBorders>
          </w:tcPr>
          <w:p w14:paraId="6ADA1255" w14:textId="7FC4092F"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r w:rsidR="008F6BC8">
              <w:rPr>
                <w:rFonts w:ascii="Arial" w:hAnsi="Arial" w:cs="Arial"/>
                <w:sz w:val="18"/>
                <w:szCs w:val="18"/>
              </w:rPr>
              <w:t xml:space="preserve">, i.e., </w:t>
            </w:r>
            <w:r w:rsidR="008F6BC8" w:rsidRPr="008F6BC8">
              <w:rPr>
                <w:rFonts w:ascii="Arial" w:hAnsi="Arial" w:cs="Arial"/>
                <w:sz w:val="18"/>
                <w:szCs w:val="18"/>
              </w:rPr>
              <w:t>what is already known about your topic.</w:t>
            </w:r>
          </w:p>
        </w:tc>
        <w:tc>
          <w:tcPr>
            <w:tcW w:w="9695" w:type="dxa"/>
            <w:tcBorders>
              <w:top w:val="single" w:sz="5" w:space="0" w:color="000000"/>
              <w:left w:val="single" w:sz="5" w:space="0" w:color="000000"/>
              <w:bottom w:val="single" w:sz="5" w:space="0" w:color="000000"/>
              <w:right w:val="single" w:sz="5" w:space="0" w:color="000000"/>
            </w:tcBorders>
          </w:tcPr>
          <w:p w14:paraId="4AFE3A6B" w14:textId="072F846B" w:rsidR="00FB3483" w:rsidRPr="00930A31" w:rsidRDefault="00F37E7E" w:rsidP="005979B8">
            <w:pPr>
              <w:pStyle w:val="Default"/>
              <w:spacing w:before="40" w:after="40"/>
              <w:rPr>
                <w:rFonts w:ascii="Arial" w:hAnsi="Arial" w:cs="Arial"/>
                <w:color w:val="auto"/>
                <w:sz w:val="18"/>
                <w:szCs w:val="18"/>
              </w:rPr>
            </w:pPr>
            <w:r w:rsidRPr="00F37E7E">
              <w:rPr>
                <w:rFonts w:ascii="Arial" w:hAnsi="Arial" w:cs="Arial"/>
                <w:color w:val="auto"/>
                <w:sz w:val="18"/>
                <w:szCs w:val="18"/>
              </w:rPr>
              <w:t>Organs from donors with a history of a primary brain tumour (PBT) may be considered eligible for transplantation under extended criteria, since these tumours have a low propensity to metastasize outside the central nervous system (CNS). Noteworthy, these patients represent a relevant subgroup of donors that can increase the number of transplants performed, reducing times on the waiting list</w:t>
            </w:r>
          </w:p>
        </w:tc>
      </w:tr>
      <w:tr w:rsidR="00FB3483" w:rsidRPr="004C1685" w14:paraId="126BB502" w14:textId="77777777" w:rsidTr="00E34A26">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2984" w:type="dxa"/>
            <w:tcBorders>
              <w:top w:val="single" w:sz="5" w:space="0" w:color="000000"/>
              <w:left w:val="single" w:sz="5" w:space="0" w:color="000000"/>
              <w:bottom w:val="double" w:sz="5" w:space="0" w:color="000000"/>
              <w:right w:val="single" w:sz="5" w:space="0" w:color="000000"/>
            </w:tcBorders>
          </w:tcPr>
          <w:p w14:paraId="34103CE3" w14:textId="1193EDB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r w:rsidR="008F6BC8">
              <w:rPr>
                <w:rFonts w:ascii="Arial" w:hAnsi="Arial" w:cs="Arial"/>
                <w:sz w:val="18"/>
                <w:szCs w:val="18"/>
              </w:rPr>
              <w:t xml:space="preserve"> </w:t>
            </w:r>
            <w:r w:rsidR="008F6BC8" w:rsidRPr="008F6BC8">
              <w:rPr>
                <w:rFonts w:ascii="Arial" w:hAnsi="Arial" w:cs="Arial"/>
                <w:sz w:val="18"/>
                <w:szCs w:val="18"/>
              </w:rPr>
              <w:t>with reference to participants, interventions, comparisons, outcomes, and study design (PICOS).</w:t>
            </w:r>
          </w:p>
        </w:tc>
        <w:tc>
          <w:tcPr>
            <w:tcW w:w="9695" w:type="dxa"/>
            <w:tcBorders>
              <w:top w:val="single" w:sz="5" w:space="0" w:color="000000"/>
              <w:left w:val="single" w:sz="5" w:space="0" w:color="000000"/>
              <w:bottom w:val="double" w:sz="5" w:space="0" w:color="000000"/>
              <w:right w:val="single" w:sz="5" w:space="0" w:color="000000"/>
            </w:tcBorders>
          </w:tcPr>
          <w:p w14:paraId="6DFCB2FE" w14:textId="2C2E2AFD" w:rsidR="00FB3483" w:rsidRPr="00F37E7E" w:rsidRDefault="00F37E7E" w:rsidP="005979B8">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 xml:space="preserve">In this study, we performed a systematic review of the literature on oligodendrogliomas and </w:t>
            </w:r>
            <w:proofErr w:type="spellStart"/>
            <w:r w:rsidRPr="00F37E7E">
              <w:rPr>
                <w:rFonts w:ascii="Arial" w:hAnsi="Arial" w:cs="Arial"/>
                <w:color w:val="auto"/>
                <w:sz w:val="18"/>
                <w:szCs w:val="18"/>
                <w:lang w:val="en-GB"/>
              </w:rPr>
              <w:t>astrocytomas</w:t>
            </w:r>
            <w:proofErr w:type="spellEnd"/>
            <w:r w:rsidRPr="00F37E7E">
              <w:rPr>
                <w:rFonts w:ascii="Arial" w:hAnsi="Arial" w:cs="Arial"/>
                <w:color w:val="auto"/>
                <w:sz w:val="18"/>
                <w:szCs w:val="18"/>
                <w:lang w:val="en-GB"/>
              </w:rPr>
              <w:t xml:space="preserve"> with extra-CNS metastases with the aim to identify clinical or pathological factors that can be helpful to predict the tumour transmission risk and guide decision making in organ transplantation from donors with these </w:t>
            </w:r>
            <w:proofErr w:type="spellStart"/>
            <w:r w:rsidRPr="00F37E7E">
              <w:rPr>
                <w:rFonts w:ascii="Arial" w:hAnsi="Arial" w:cs="Arial"/>
                <w:color w:val="auto"/>
                <w:sz w:val="18"/>
                <w:szCs w:val="18"/>
                <w:lang w:val="en-GB"/>
              </w:rPr>
              <w:t>tumors</w:t>
            </w:r>
            <w:proofErr w:type="spellEnd"/>
            <w:r w:rsidRPr="00F37E7E">
              <w:rPr>
                <w:rFonts w:ascii="Arial" w:hAnsi="Arial" w:cs="Arial"/>
                <w:color w:val="auto"/>
                <w:sz w:val="18"/>
                <w:szCs w:val="18"/>
                <w:lang w:val="en-GB"/>
              </w:rPr>
              <w:t>.</w:t>
            </w:r>
          </w:p>
        </w:tc>
      </w:tr>
      <w:tr w:rsidR="00FB3483" w:rsidRPr="004C1685" w14:paraId="324F24F7" w14:textId="77777777" w:rsidTr="00E34A26">
        <w:trPr>
          <w:trHeight w:val="24"/>
        </w:trPr>
        <w:tc>
          <w:tcPr>
            <w:tcW w:w="52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9695"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E34A26">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2984" w:type="dxa"/>
            <w:tcBorders>
              <w:top w:val="single" w:sz="5" w:space="0" w:color="000000"/>
              <w:left w:val="single" w:sz="5" w:space="0" w:color="000000"/>
              <w:bottom w:val="single" w:sz="5" w:space="0" w:color="000000"/>
              <w:right w:val="single" w:sz="5" w:space="0" w:color="000000"/>
            </w:tcBorders>
          </w:tcPr>
          <w:p w14:paraId="044876D7" w14:textId="77EBC5F5" w:rsidR="008F6BC8"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r w:rsidR="008F6BC8">
              <w:rPr>
                <w:rFonts w:ascii="Arial" w:hAnsi="Arial" w:cs="Arial"/>
                <w:sz w:val="18"/>
                <w:szCs w:val="18"/>
              </w:rPr>
              <w:t xml:space="preserve"> with </w:t>
            </w:r>
            <w:r w:rsidR="008F6BC8" w:rsidRPr="008F6BC8">
              <w:rPr>
                <w:rFonts w:ascii="Arial" w:hAnsi="Arial" w:cs="Arial"/>
                <w:sz w:val="18"/>
                <w:szCs w:val="18"/>
              </w:rPr>
              <w:t>study characteristics (e.g., PICOS, length of follow-up) and report characteristics (e.g., years considered, language, publication status) used as criteria for eligibility, giving rationale.</w:t>
            </w:r>
          </w:p>
        </w:tc>
        <w:tc>
          <w:tcPr>
            <w:tcW w:w="9695" w:type="dxa"/>
            <w:tcBorders>
              <w:top w:val="single" w:sz="5" w:space="0" w:color="000000"/>
              <w:left w:val="single" w:sz="5" w:space="0" w:color="000000"/>
              <w:bottom w:val="single" w:sz="5" w:space="0" w:color="000000"/>
              <w:right w:val="single" w:sz="5" w:space="0" w:color="000000"/>
            </w:tcBorders>
          </w:tcPr>
          <w:p w14:paraId="26027250" w14:textId="77777777" w:rsidR="00F37E7E" w:rsidRPr="00F37E7E" w:rsidRDefault="00F37E7E" w:rsidP="00F37E7E">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Inclusion criteria and data extraction</w:t>
            </w:r>
          </w:p>
          <w:p w14:paraId="6B03C229" w14:textId="46E820D5" w:rsidR="00FB3483" w:rsidRPr="00F37E7E" w:rsidRDefault="00F37E7E" w:rsidP="00F37E7E">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t xml:space="preserve">The full texts of the articles fulfilling the initial screening criteria were retrieved and reviewed (Supplementary material, Appendix 2); disagreement was resolved via consensus. Inclusion criteria were: case reports, case series and literature review reporting on patients with a history of oligodendroglioma or astrocytoma that subsequently metastasized outside the CNS. Articles with limited data were included if they at least reported the histologic diagnosis of primary and metastatic tumours (Table 1; Supplementary material, Appendix 2). We included articles mentioning different tumour </w:t>
            </w:r>
            <w:proofErr w:type="spellStart"/>
            <w:r w:rsidRPr="00F37E7E">
              <w:rPr>
                <w:rFonts w:ascii="Arial" w:hAnsi="Arial" w:cs="Arial"/>
                <w:color w:val="auto"/>
                <w:sz w:val="18"/>
                <w:szCs w:val="18"/>
                <w:lang w:val="en-GB"/>
              </w:rPr>
              <w:t>histotypes</w:t>
            </w:r>
            <w:proofErr w:type="spellEnd"/>
            <w:r w:rsidRPr="00F37E7E">
              <w:rPr>
                <w:rFonts w:ascii="Arial" w:hAnsi="Arial" w:cs="Arial"/>
                <w:color w:val="auto"/>
                <w:sz w:val="18"/>
                <w:szCs w:val="18"/>
                <w:lang w:val="en-GB"/>
              </w:rPr>
              <w:t xml:space="preserve"> only if findings of each case were further detailed. We excluded articles reporting metastatic disease not histologically confirmed and those concerning only animal models or cell cultures. Articles reporting extracranial metastases from primary glioblastomas were also excluded. Finally, from the included articles we extracted data on: author and publication year, country, type of paper, sex and age of the patients at metastatic spread, tumour </w:t>
            </w:r>
            <w:proofErr w:type="spellStart"/>
            <w:r w:rsidRPr="00F37E7E">
              <w:rPr>
                <w:rFonts w:ascii="Arial" w:hAnsi="Arial" w:cs="Arial"/>
                <w:color w:val="auto"/>
                <w:sz w:val="18"/>
                <w:szCs w:val="18"/>
                <w:lang w:val="en-GB"/>
              </w:rPr>
              <w:t>histotype</w:t>
            </w:r>
            <w:proofErr w:type="spellEnd"/>
            <w:r w:rsidRPr="00F37E7E">
              <w:rPr>
                <w:rFonts w:ascii="Arial" w:hAnsi="Arial" w:cs="Arial"/>
                <w:color w:val="auto"/>
                <w:sz w:val="18"/>
                <w:szCs w:val="18"/>
                <w:lang w:val="en-GB"/>
              </w:rPr>
              <w:t xml:space="preserve"> and grade, synchronous or metachronous malignancies, intracranial recurrence, intra-axial spreading, tumour progression, time between the diagnosis and the onset of metastases, sites and number of metastases, tumour progression of the primary neoplasm preceding extracranial extra-CNS spread, prior surgeries, prior radiotherapy and/or chemotherapy, </w:t>
            </w:r>
            <w:proofErr w:type="spellStart"/>
            <w:r w:rsidRPr="00F37E7E">
              <w:rPr>
                <w:rFonts w:ascii="Arial" w:hAnsi="Arial" w:cs="Arial"/>
                <w:color w:val="auto"/>
                <w:sz w:val="18"/>
                <w:szCs w:val="18"/>
                <w:lang w:val="en-GB"/>
              </w:rPr>
              <w:t>ventriculo</w:t>
            </w:r>
            <w:proofErr w:type="spellEnd"/>
            <w:r w:rsidRPr="00F37E7E">
              <w:rPr>
                <w:rFonts w:ascii="Arial" w:hAnsi="Arial" w:cs="Arial"/>
                <w:color w:val="auto"/>
                <w:sz w:val="18"/>
                <w:szCs w:val="18"/>
                <w:lang w:val="en-GB"/>
              </w:rPr>
              <w:t xml:space="preserve">-atrial or </w:t>
            </w:r>
            <w:proofErr w:type="spellStart"/>
            <w:r w:rsidRPr="00F37E7E">
              <w:rPr>
                <w:rFonts w:ascii="Arial" w:hAnsi="Arial" w:cs="Arial"/>
                <w:color w:val="auto"/>
                <w:sz w:val="18"/>
                <w:szCs w:val="18"/>
                <w:lang w:val="en-GB"/>
              </w:rPr>
              <w:t>ventriculo</w:t>
            </w:r>
            <w:proofErr w:type="spellEnd"/>
            <w:r w:rsidRPr="00F37E7E">
              <w:rPr>
                <w:rFonts w:ascii="Arial" w:hAnsi="Arial" w:cs="Arial"/>
                <w:color w:val="auto"/>
                <w:sz w:val="18"/>
                <w:szCs w:val="18"/>
                <w:lang w:val="en-GB"/>
              </w:rPr>
              <w:t>-peritoneal shunt placement, IDH1/2 mutation and 1p/19q codeletion in both the primary and metastatic tumours.</w:t>
            </w:r>
          </w:p>
        </w:tc>
      </w:tr>
      <w:tr w:rsidR="00FB3483" w:rsidRPr="004C1685" w14:paraId="16FE4FE0" w14:textId="77777777" w:rsidTr="00E34A26">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2984"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Specify all databases, registers, websites, organisations, reference lists and other sources searched or consulted to identify studies. Specify the date when each </w:t>
            </w:r>
            <w:r w:rsidRPr="00930A31">
              <w:rPr>
                <w:rFonts w:ascii="Arial" w:hAnsi="Arial" w:cs="Arial"/>
                <w:sz w:val="18"/>
                <w:szCs w:val="18"/>
              </w:rPr>
              <w:lastRenderedPageBreak/>
              <w:t>source was last searched or consulted.</w:t>
            </w:r>
          </w:p>
        </w:tc>
        <w:tc>
          <w:tcPr>
            <w:tcW w:w="9695" w:type="dxa"/>
            <w:tcBorders>
              <w:top w:val="single" w:sz="5" w:space="0" w:color="000000"/>
              <w:left w:val="single" w:sz="5" w:space="0" w:color="000000"/>
              <w:bottom w:val="single" w:sz="5" w:space="0" w:color="000000"/>
              <w:right w:val="single" w:sz="5" w:space="0" w:color="000000"/>
            </w:tcBorders>
          </w:tcPr>
          <w:p w14:paraId="13ED706A" w14:textId="2E209895" w:rsidR="00FB3483" w:rsidRPr="00F37E7E" w:rsidRDefault="00F37E7E" w:rsidP="005979B8">
            <w:pPr>
              <w:pStyle w:val="Default"/>
              <w:spacing w:before="40" w:after="40"/>
              <w:rPr>
                <w:rFonts w:ascii="Arial" w:hAnsi="Arial" w:cs="Arial"/>
                <w:color w:val="auto"/>
                <w:sz w:val="18"/>
                <w:szCs w:val="18"/>
                <w:lang w:val="en-GB"/>
              </w:rPr>
            </w:pPr>
            <w:r w:rsidRPr="00F37E7E">
              <w:rPr>
                <w:rFonts w:ascii="Arial" w:hAnsi="Arial" w:cs="Arial"/>
                <w:color w:val="auto"/>
                <w:sz w:val="18"/>
                <w:szCs w:val="18"/>
                <w:lang w:val="en-GB"/>
              </w:rPr>
              <w:lastRenderedPageBreak/>
              <w:t>A literature search without language restrictions was carried out in the electronic databases MEDLINE-PubMed and EMBASE until December 2020. The search terms were: “oligodendroglioma”, “anaplastic oligodendroglioma”, “astrocytoma”, “anaplastic astrocytoma” “</w:t>
            </w:r>
            <w:proofErr w:type="spellStart"/>
            <w:r w:rsidRPr="00F37E7E">
              <w:rPr>
                <w:rFonts w:ascii="Arial" w:hAnsi="Arial" w:cs="Arial"/>
                <w:color w:val="auto"/>
                <w:sz w:val="18"/>
                <w:szCs w:val="18"/>
                <w:lang w:val="en-GB"/>
              </w:rPr>
              <w:t>oligodendroglial</w:t>
            </w:r>
            <w:proofErr w:type="spellEnd"/>
            <w:r w:rsidRPr="00F37E7E">
              <w:rPr>
                <w:rFonts w:ascii="Arial" w:hAnsi="Arial" w:cs="Arial"/>
                <w:color w:val="auto"/>
                <w:sz w:val="18"/>
                <w:szCs w:val="18"/>
                <w:lang w:val="en-GB"/>
              </w:rPr>
              <w:t xml:space="preserve"> tumours”, “diffuse glioma” “extracranial metastasis” “oligodendroglioma metastatic to”, “astrocytoma metastatic to”, “</w:t>
            </w:r>
            <w:proofErr w:type="spellStart"/>
            <w:r w:rsidRPr="00F37E7E">
              <w:rPr>
                <w:rFonts w:ascii="Arial" w:hAnsi="Arial" w:cs="Arial"/>
                <w:color w:val="auto"/>
                <w:sz w:val="18"/>
                <w:szCs w:val="18"/>
                <w:lang w:val="en-GB"/>
              </w:rPr>
              <w:t>extraneural</w:t>
            </w:r>
            <w:proofErr w:type="spellEnd"/>
            <w:r w:rsidRPr="00F37E7E">
              <w:rPr>
                <w:rFonts w:ascii="Arial" w:hAnsi="Arial" w:cs="Arial"/>
                <w:color w:val="auto"/>
                <w:sz w:val="18"/>
                <w:szCs w:val="18"/>
                <w:lang w:val="en-GB"/>
              </w:rPr>
              <w:t xml:space="preserve"> metastases” “primary brain tumours”, “metastatic oligodendroglioma”, “metastatic astrocytoma”. Screening of article titles and abstracts was independently </w:t>
            </w:r>
            <w:r w:rsidRPr="00F37E7E">
              <w:rPr>
                <w:rFonts w:ascii="Arial" w:hAnsi="Arial" w:cs="Arial"/>
                <w:color w:val="auto"/>
                <w:sz w:val="18"/>
                <w:szCs w:val="18"/>
                <w:lang w:val="en-GB"/>
              </w:rPr>
              <w:lastRenderedPageBreak/>
              <w:t>performed by three investigators using Rayyan QCRI reference manager web application[20].</w:t>
            </w:r>
          </w:p>
        </w:tc>
      </w:tr>
      <w:tr w:rsidR="00FB3483" w:rsidRPr="004C1685" w14:paraId="442A4EF4" w14:textId="77777777" w:rsidTr="00E34A26">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lastRenderedPageBreak/>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2984"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9695" w:type="dxa"/>
            <w:tcBorders>
              <w:top w:val="single" w:sz="5" w:space="0" w:color="000000"/>
              <w:left w:val="single" w:sz="5" w:space="0" w:color="000000"/>
              <w:bottom w:val="single" w:sz="5" w:space="0" w:color="000000"/>
              <w:right w:val="single" w:sz="5" w:space="0" w:color="000000"/>
            </w:tcBorders>
          </w:tcPr>
          <w:p w14:paraId="7C82E223" w14:textId="1BB49646" w:rsidR="00FB3483" w:rsidRPr="00930A31" w:rsidRDefault="00F37E7E" w:rsidP="005979B8">
            <w:pPr>
              <w:pStyle w:val="Default"/>
              <w:spacing w:before="40" w:after="40"/>
              <w:rPr>
                <w:rFonts w:ascii="Arial" w:hAnsi="Arial" w:cs="Arial"/>
                <w:color w:val="auto"/>
                <w:sz w:val="18"/>
                <w:szCs w:val="18"/>
              </w:rPr>
            </w:pPr>
            <w:r>
              <w:rPr>
                <w:rFonts w:ascii="Arial" w:hAnsi="Arial" w:cs="Arial"/>
                <w:color w:val="auto"/>
                <w:sz w:val="18"/>
                <w:szCs w:val="18"/>
              </w:rPr>
              <w:t>See PRISMA FLOW DIAGRAM</w:t>
            </w:r>
          </w:p>
        </w:tc>
      </w:tr>
      <w:tr w:rsidR="00FB3483" w:rsidRPr="004C1685" w14:paraId="1CB7C6BF" w14:textId="77777777" w:rsidTr="00E34A26">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2984" w:type="dxa"/>
            <w:tcBorders>
              <w:top w:val="single" w:sz="5" w:space="0" w:color="000000"/>
              <w:left w:val="single" w:sz="5" w:space="0" w:color="000000"/>
              <w:bottom w:val="single" w:sz="5" w:space="0" w:color="000000"/>
              <w:right w:val="single" w:sz="5" w:space="0" w:color="000000"/>
            </w:tcBorders>
          </w:tcPr>
          <w:p w14:paraId="34E302A3" w14:textId="77777777" w:rsidR="008F6BC8" w:rsidRDefault="008F6BC8" w:rsidP="005979B8">
            <w:pPr>
              <w:pStyle w:val="Default"/>
              <w:spacing w:before="40" w:after="40"/>
              <w:rPr>
                <w:rFonts w:ascii="Arial" w:hAnsi="Arial" w:cs="Arial"/>
                <w:sz w:val="18"/>
                <w:szCs w:val="18"/>
              </w:rPr>
            </w:pPr>
            <w:r w:rsidRPr="008F6BC8">
              <w:rPr>
                <w:rFonts w:ascii="Arial" w:hAnsi="Arial" w:cs="Arial"/>
                <w:sz w:val="18"/>
                <w:szCs w:val="18"/>
              </w:rPr>
              <w:t xml:space="preserve">State the process for selecting studies (i.e., screening, eligibility). </w:t>
            </w:r>
          </w:p>
          <w:p w14:paraId="3410B901" w14:textId="366752DF"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9695" w:type="dxa"/>
            <w:tcBorders>
              <w:top w:val="single" w:sz="5" w:space="0" w:color="000000"/>
              <w:left w:val="single" w:sz="5" w:space="0" w:color="000000"/>
              <w:bottom w:val="single" w:sz="5" w:space="0" w:color="000000"/>
              <w:right w:val="single" w:sz="5" w:space="0" w:color="000000"/>
            </w:tcBorders>
          </w:tcPr>
          <w:p w14:paraId="00962FE3" w14:textId="624C400E" w:rsidR="00FB3483" w:rsidRPr="00930A31" w:rsidRDefault="00F37E7E" w:rsidP="005979B8">
            <w:pPr>
              <w:pStyle w:val="Default"/>
              <w:spacing w:before="40" w:after="40"/>
              <w:rPr>
                <w:rFonts w:ascii="Arial" w:hAnsi="Arial" w:cs="Arial"/>
                <w:color w:val="auto"/>
                <w:sz w:val="18"/>
                <w:szCs w:val="18"/>
              </w:rPr>
            </w:pPr>
            <w:r w:rsidRPr="00F37E7E">
              <w:rPr>
                <w:rFonts w:ascii="Arial" w:hAnsi="Arial" w:cs="Arial"/>
                <w:color w:val="auto"/>
                <w:sz w:val="18"/>
                <w:szCs w:val="18"/>
                <w:lang w:val="en-GB"/>
              </w:rPr>
              <w:t xml:space="preserve">Articles with limited data were included if they at least reported the histologic diagnosis of primary and metastatic tumours (Table 1; Supplementary material, Appendix 2). We included articles mentioning different tumour </w:t>
            </w:r>
            <w:proofErr w:type="spellStart"/>
            <w:r w:rsidRPr="00F37E7E">
              <w:rPr>
                <w:rFonts w:ascii="Arial" w:hAnsi="Arial" w:cs="Arial"/>
                <w:color w:val="auto"/>
                <w:sz w:val="18"/>
                <w:szCs w:val="18"/>
                <w:lang w:val="en-GB"/>
              </w:rPr>
              <w:t>histotypes</w:t>
            </w:r>
            <w:proofErr w:type="spellEnd"/>
            <w:r w:rsidRPr="00F37E7E">
              <w:rPr>
                <w:rFonts w:ascii="Arial" w:hAnsi="Arial" w:cs="Arial"/>
                <w:color w:val="auto"/>
                <w:sz w:val="18"/>
                <w:szCs w:val="18"/>
                <w:lang w:val="en-GB"/>
              </w:rPr>
              <w:t xml:space="preserve"> only if findings of each case were further detailed. We excluded articles reporting metastatic disease not histologically confirmed and those concerning only animal models or cell cultures. Articles reporting extracranial metastases from primary glioblastomas were also excluded.</w:t>
            </w:r>
          </w:p>
        </w:tc>
      </w:tr>
      <w:tr w:rsidR="00FB3483" w:rsidRPr="004C1685" w14:paraId="0276A1D2" w14:textId="77777777" w:rsidTr="00E34A26">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2984"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9695" w:type="dxa"/>
            <w:tcBorders>
              <w:top w:val="single" w:sz="5" w:space="0" w:color="000000"/>
              <w:left w:val="single" w:sz="5" w:space="0" w:color="000000"/>
              <w:bottom w:val="single" w:sz="5" w:space="0" w:color="000000"/>
              <w:right w:val="single" w:sz="5" w:space="0" w:color="000000"/>
            </w:tcBorders>
          </w:tcPr>
          <w:p w14:paraId="2E65623E" w14:textId="5AA1ABD5" w:rsidR="00FB3483" w:rsidRPr="00930A31" w:rsidRDefault="00F37E7E" w:rsidP="005979B8">
            <w:pPr>
              <w:pStyle w:val="Default"/>
              <w:spacing w:before="40" w:after="40"/>
              <w:rPr>
                <w:rFonts w:ascii="Arial" w:hAnsi="Arial" w:cs="Arial"/>
                <w:color w:val="auto"/>
                <w:sz w:val="18"/>
                <w:szCs w:val="18"/>
              </w:rPr>
            </w:pPr>
            <w:r w:rsidRPr="00F37E7E">
              <w:rPr>
                <w:rFonts w:ascii="Arial" w:hAnsi="Arial" w:cs="Arial"/>
                <w:color w:val="auto"/>
                <w:sz w:val="18"/>
                <w:szCs w:val="18"/>
                <w:lang w:val="en-GB"/>
              </w:rPr>
              <w:t>Screening of article titles and abstracts was independently performed by three investigators using Rayyan QCRI reference manager web application[20].</w:t>
            </w:r>
          </w:p>
        </w:tc>
      </w:tr>
      <w:tr w:rsidR="00FB3483" w:rsidRPr="004C1685" w14:paraId="1ABEFF8A" w14:textId="77777777" w:rsidTr="00E34A26">
        <w:trPr>
          <w:trHeight w:val="24"/>
        </w:trPr>
        <w:tc>
          <w:tcPr>
            <w:tcW w:w="52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9695"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E34A26">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2984"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9695" w:type="dxa"/>
            <w:tcBorders>
              <w:top w:val="single" w:sz="5" w:space="0" w:color="000000"/>
              <w:left w:val="single" w:sz="5" w:space="0" w:color="000000"/>
              <w:bottom w:val="single" w:sz="5" w:space="0" w:color="000000"/>
              <w:right w:val="single" w:sz="5" w:space="0" w:color="000000"/>
            </w:tcBorders>
          </w:tcPr>
          <w:p w14:paraId="670CFC65" w14:textId="223E7176" w:rsidR="00930A31" w:rsidRPr="00930A31" w:rsidRDefault="00F37E7E" w:rsidP="005979B8">
            <w:pPr>
              <w:pStyle w:val="Default"/>
              <w:spacing w:before="40" w:after="40"/>
              <w:rPr>
                <w:rFonts w:ascii="Arial" w:hAnsi="Arial" w:cs="Arial"/>
                <w:color w:val="auto"/>
                <w:sz w:val="18"/>
                <w:szCs w:val="18"/>
              </w:rPr>
            </w:pPr>
            <w:r w:rsidRPr="00F37E7E">
              <w:rPr>
                <w:rFonts w:ascii="Arial" w:hAnsi="Arial" w:cs="Arial"/>
                <w:color w:val="auto"/>
                <w:sz w:val="18"/>
                <w:szCs w:val="18"/>
              </w:rPr>
              <w:t xml:space="preserve">The results are summarized in Table 1 and detailed in Appendix 2 of Supplementary material. A total of 2675 articles were identified after duplicates removal. After an initial screening on titles and abstracts, we considered 267 articles as potentially relevant to our study. </w:t>
            </w:r>
          </w:p>
        </w:tc>
      </w:tr>
      <w:tr w:rsidR="00930A31" w:rsidRPr="004C1685" w14:paraId="1BA22A88" w14:textId="77777777" w:rsidTr="00E34A26">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2984"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Cite studies that might appear to meet the inclusion criteria, but </w:t>
            </w:r>
            <w:r w:rsidRPr="00930A31">
              <w:rPr>
                <w:rFonts w:ascii="Arial" w:hAnsi="Arial" w:cs="Arial"/>
                <w:sz w:val="18"/>
                <w:szCs w:val="18"/>
              </w:rPr>
              <w:lastRenderedPageBreak/>
              <w:t>which were excluded, and explain why they were excluded.</w:t>
            </w:r>
          </w:p>
        </w:tc>
        <w:tc>
          <w:tcPr>
            <w:tcW w:w="9695" w:type="dxa"/>
            <w:tcBorders>
              <w:top w:val="single" w:sz="5" w:space="0" w:color="000000"/>
              <w:left w:val="single" w:sz="5" w:space="0" w:color="000000"/>
              <w:bottom w:val="single" w:sz="5" w:space="0" w:color="000000"/>
              <w:right w:val="single" w:sz="5" w:space="0" w:color="000000"/>
            </w:tcBorders>
          </w:tcPr>
          <w:p w14:paraId="715316E4" w14:textId="5093806D" w:rsidR="00930A31" w:rsidRPr="00930A31" w:rsidRDefault="00F37E7E" w:rsidP="005979B8">
            <w:pPr>
              <w:pStyle w:val="Default"/>
              <w:spacing w:before="40" w:after="40"/>
              <w:rPr>
                <w:rFonts w:ascii="Arial" w:hAnsi="Arial" w:cs="Arial"/>
                <w:color w:val="auto"/>
                <w:sz w:val="18"/>
                <w:szCs w:val="18"/>
              </w:rPr>
            </w:pPr>
            <w:r w:rsidRPr="00F37E7E">
              <w:rPr>
                <w:rFonts w:ascii="Arial" w:hAnsi="Arial" w:cs="Arial"/>
                <w:color w:val="auto"/>
                <w:sz w:val="18"/>
                <w:szCs w:val="18"/>
              </w:rPr>
              <w:lastRenderedPageBreak/>
              <w:t xml:space="preserve">We excluded 3 articles with unavailable full text and 83 reporting only intracranial or spinal drop metastases, 51 articles </w:t>
            </w:r>
            <w:r w:rsidRPr="00F37E7E">
              <w:rPr>
                <w:rFonts w:ascii="Arial" w:hAnsi="Arial" w:cs="Arial"/>
                <w:color w:val="auto"/>
                <w:sz w:val="18"/>
                <w:szCs w:val="18"/>
              </w:rPr>
              <w:lastRenderedPageBreak/>
              <w:t>were excluded due to language restrictions</w:t>
            </w:r>
          </w:p>
        </w:tc>
      </w:tr>
      <w:tr w:rsidR="00FB3483" w:rsidRPr="004C1685" w14:paraId="5BCDF56D" w14:textId="77777777" w:rsidTr="00E34A26">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lastRenderedPageBreak/>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2984" w:type="dxa"/>
            <w:tcBorders>
              <w:top w:val="single" w:sz="5" w:space="0" w:color="000000"/>
              <w:left w:val="single" w:sz="5" w:space="0" w:color="000000"/>
              <w:bottom w:val="single" w:sz="5" w:space="0" w:color="000000"/>
              <w:right w:val="single" w:sz="5" w:space="0" w:color="000000"/>
            </w:tcBorders>
          </w:tcPr>
          <w:p w14:paraId="07DC5B50" w14:textId="39C72EDE"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Cite each included study and present its </w:t>
            </w:r>
            <w:r w:rsidR="001A2CFB" w:rsidRPr="00930A31">
              <w:rPr>
                <w:rFonts w:ascii="Arial" w:hAnsi="Arial" w:cs="Arial"/>
                <w:sz w:val="18"/>
                <w:szCs w:val="18"/>
              </w:rPr>
              <w:t>characteristics</w:t>
            </w:r>
            <w:r w:rsidR="001A2CFB">
              <w:rPr>
                <w:rFonts w:ascii="Arial" w:hAnsi="Arial" w:cs="Arial"/>
                <w:sz w:val="18"/>
                <w:szCs w:val="18"/>
              </w:rPr>
              <w:t xml:space="preserve"> </w:t>
            </w:r>
            <w:r w:rsidR="001A2CFB" w:rsidRPr="008F6BC8">
              <w:rPr>
                <w:rFonts w:ascii="Arial" w:hAnsi="Arial" w:cs="Arial"/>
                <w:sz w:val="18"/>
                <w:szCs w:val="18"/>
              </w:rPr>
              <w:t>(</w:t>
            </w:r>
            <w:r w:rsidR="008F6BC8" w:rsidRPr="008F6BC8">
              <w:rPr>
                <w:rFonts w:ascii="Arial" w:hAnsi="Arial" w:cs="Arial"/>
                <w:sz w:val="18"/>
                <w:szCs w:val="18"/>
              </w:rPr>
              <w:t>e.g., study size, PICOS, follow-up period)</w:t>
            </w:r>
            <w:r w:rsidRPr="00930A31">
              <w:rPr>
                <w:rFonts w:ascii="Arial" w:hAnsi="Arial" w:cs="Arial"/>
                <w:sz w:val="18"/>
                <w:szCs w:val="18"/>
              </w:rPr>
              <w:t>.</w:t>
            </w:r>
          </w:p>
        </w:tc>
        <w:tc>
          <w:tcPr>
            <w:tcW w:w="9695" w:type="dxa"/>
            <w:tcBorders>
              <w:top w:val="single" w:sz="5" w:space="0" w:color="000000"/>
              <w:left w:val="single" w:sz="5" w:space="0" w:color="000000"/>
              <w:bottom w:val="single" w:sz="5" w:space="0" w:color="000000"/>
              <w:right w:val="single" w:sz="5" w:space="0" w:color="000000"/>
            </w:tcBorders>
          </w:tcPr>
          <w:p w14:paraId="2BA7B4C0" w14:textId="38DE3123" w:rsidR="00FB3483" w:rsidRPr="00930A31" w:rsidRDefault="00F37E7E" w:rsidP="005979B8">
            <w:pPr>
              <w:pStyle w:val="Default"/>
              <w:spacing w:before="40" w:after="40"/>
              <w:rPr>
                <w:rFonts w:ascii="Arial" w:hAnsi="Arial" w:cs="Arial"/>
                <w:color w:val="auto"/>
                <w:sz w:val="18"/>
                <w:szCs w:val="18"/>
              </w:rPr>
            </w:pPr>
            <w:r w:rsidRPr="00F37E7E">
              <w:rPr>
                <w:rFonts w:ascii="Arial" w:hAnsi="Arial" w:cs="Arial"/>
                <w:color w:val="auto"/>
                <w:sz w:val="18"/>
                <w:szCs w:val="18"/>
              </w:rPr>
              <w:t xml:space="preserve">The 130 articles included were case series, case reports and literature review articles reporting data on a total of 90 patients (52 males, 32 females and 6 with undisclosed sex) with extra-CNS metastases from </w:t>
            </w:r>
            <w:proofErr w:type="spellStart"/>
            <w:r w:rsidRPr="00F37E7E">
              <w:rPr>
                <w:rFonts w:ascii="Arial" w:hAnsi="Arial" w:cs="Arial"/>
                <w:color w:val="auto"/>
                <w:sz w:val="18"/>
                <w:szCs w:val="18"/>
              </w:rPr>
              <w:t>oligodendroglial</w:t>
            </w:r>
            <w:proofErr w:type="spellEnd"/>
            <w:r w:rsidRPr="00F37E7E">
              <w:rPr>
                <w:rFonts w:ascii="Arial" w:hAnsi="Arial" w:cs="Arial"/>
                <w:color w:val="auto"/>
                <w:sz w:val="18"/>
                <w:szCs w:val="18"/>
              </w:rPr>
              <w:t xml:space="preserve"> tumours and 67 patients with extra-CNS metastatic astrocytoma (39 males, 27 females and 1 with undisclosed sex)</w:t>
            </w:r>
          </w:p>
        </w:tc>
      </w:tr>
      <w:tr w:rsidR="00FB3483" w:rsidRPr="004C1685" w14:paraId="79DAC67A" w14:textId="77777777" w:rsidTr="00E34A26">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2984"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9695" w:type="dxa"/>
            <w:tcBorders>
              <w:top w:val="single" w:sz="5" w:space="0" w:color="000000"/>
              <w:left w:val="single" w:sz="5" w:space="0" w:color="000000"/>
              <w:bottom w:val="single" w:sz="5" w:space="0" w:color="000000"/>
              <w:right w:val="single" w:sz="5" w:space="0" w:color="000000"/>
            </w:tcBorders>
          </w:tcPr>
          <w:p w14:paraId="7897FD3B" w14:textId="3747B06D" w:rsidR="00FB3483" w:rsidRPr="00930A31" w:rsidRDefault="00A40F43" w:rsidP="005979B8">
            <w:pPr>
              <w:pStyle w:val="Default"/>
              <w:spacing w:before="40" w:after="40"/>
              <w:rPr>
                <w:rFonts w:ascii="Arial" w:hAnsi="Arial" w:cs="Arial"/>
                <w:color w:val="auto"/>
                <w:sz w:val="18"/>
                <w:szCs w:val="18"/>
              </w:rPr>
            </w:pPr>
            <w:r w:rsidRPr="00A40F43">
              <w:rPr>
                <w:rFonts w:ascii="Arial" w:hAnsi="Arial" w:cs="Arial"/>
                <w:color w:val="auto"/>
                <w:sz w:val="18"/>
                <w:szCs w:val="18"/>
              </w:rPr>
              <w:t>It should be noted, indeed, that most of the articles included in this review were published before the 2016 update of the WHO classification of CNS tumours, and do not always include data on 1p19q codeletion and IDH1/2 mutations</w:t>
            </w:r>
          </w:p>
        </w:tc>
      </w:tr>
      <w:tr w:rsidR="00FB3483" w:rsidRPr="004C1685" w14:paraId="3D378A42" w14:textId="77777777" w:rsidTr="00E34A26">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2984"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9695" w:type="dxa"/>
            <w:tcBorders>
              <w:top w:val="single" w:sz="5" w:space="0" w:color="000000"/>
              <w:left w:val="single" w:sz="5" w:space="0" w:color="000000"/>
              <w:bottom w:val="single" w:sz="5" w:space="0" w:color="000000"/>
              <w:right w:val="single" w:sz="5" w:space="0" w:color="000000"/>
            </w:tcBorders>
          </w:tcPr>
          <w:p w14:paraId="43E181A6" w14:textId="42436FA0" w:rsidR="00FB3483" w:rsidRPr="00930A31" w:rsidRDefault="00A40F43" w:rsidP="005979B8">
            <w:pPr>
              <w:pStyle w:val="Default"/>
              <w:spacing w:before="40" w:after="40"/>
              <w:rPr>
                <w:rFonts w:ascii="Arial" w:hAnsi="Arial" w:cs="Arial"/>
                <w:color w:val="auto"/>
                <w:sz w:val="18"/>
                <w:szCs w:val="18"/>
              </w:rPr>
            </w:pPr>
            <w:r>
              <w:rPr>
                <w:rFonts w:ascii="Arial" w:hAnsi="Arial" w:cs="Arial"/>
                <w:color w:val="auto"/>
                <w:sz w:val="18"/>
                <w:szCs w:val="18"/>
              </w:rPr>
              <w:t>See supplementary material Appendix 2</w:t>
            </w:r>
          </w:p>
        </w:tc>
      </w:tr>
      <w:tr w:rsidR="00077B44" w:rsidRPr="004C1685" w14:paraId="6CE3625C" w14:textId="77777777" w:rsidTr="00E34A26">
        <w:trPr>
          <w:trHeight w:val="24"/>
        </w:trPr>
        <w:tc>
          <w:tcPr>
            <w:tcW w:w="52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9695"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E34A26">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2984"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9695" w:type="dxa"/>
            <w:tcBorders>
              <w:top w:val="single" w:sz="5" w:space="0" w:color="000000"/>
              <w:left w:val="single" w:sz="5" w:space="0" w:color="000000"/>
              <w:bottom w:val="single" w:sz="5" w:space="0" w:color="000000"/>
              <w:right w:val="single" w:sz="5" w:space="0" w:color="000000"/>
            </w:tcBorders>
          </w:tcPr>
          <w:p w14:paraId="4BC65687" w14:textId="77777777" w:rsidR="00930A31" w:rsidRDefault="00A40F43" w:rsidP="00077B44">
            <w:pPr>
              <w:pStyle w:val="Default"/>
              <w:spacing w:before="40" w:after="40"/>
              <w:rPr>
                <w:rFonts w:ascii="Arial" w:hAnsi="Arial" w:cs="Arial"/>
                <w:color w:val="auto"/>
                <w:sz w:val="18"/>
                <w:szCs w:val="18"/>
              </w:rPr>
            </w:pPr>
            <w:r w:rsidRPr="00A40F43">
              <w:rPr>
                <w:rFonts w:ascii="Arial" w:hAnsi="Arial" w:cs="Arial"/>
                <w:color w:val="auto"/>
                <w:sz w:val="18"/>
                <w:szCs w:val="18"/>
              </w:rPr>
              <w:t xml:space="preserve">Basing on the present review, extra-CNS metastases of these tumour entities may occur, </w:t>
            </w:r>
            <w:proofErr w:type="spellStart"/>
            <w:r w:rsidRPr="00A40F43">
              <w:rPr>
                <w:rFonts w:ascii="Arial" w:hAnsi="Arial" w:cs="Arial"/>
                <w:color w:val="auto"/>
                <w:sz w:val="18"/>
                <w:szCs w:val="18"/>
              </w:rPr>
              <w:t>indipendently</w:t>
            </w:r>
            <w:proofErr w:type="spellEnd"/>
            <w:r w:rsidRPr="00A40F43">
              <w:rPr>
                <w:rFonts w:ascii="Arial" w:hAnsi="Arial" w:cs="Arial"/>
                <w:color w:val="auto"/>
                <w:sz w:val="18"/>
                <w:szCs w:val="18"/>
              </w:rPr>
              <w:t xml:space="preserve"> from the grade of the primary neoplasm. Indeed, the reported cases of extra-CNS metastases were roughly similar in lower and higher grade oligodendrogliomas.</w:t>
            </w:r>
          </w:p>
          <w:p w14:paraId="74EC9F13" w14:textId="77777777" w:rsidR="00A40F43" w:rsidRDefault="00A40F43" w:rsidP="00077B44">
            <w:pPr>
              <w:pStyle w:val="Default"/>
              <w:spacing w:before="40" w:after="40"/>
              <w:rPr>
                <w:rFonts w:ascii="Arial" w:hAnsi="Arial" w:cs="Arial"/>
                <w:color w:val="auto"/>
                <w:sz w:val="18"/>
                <w:szCs w:val="18"/>
              </w:rPr>
            </w:pPr>
          </w:p>
          <w:p w14:paraId="336F0287" w14:textId="2EB03C63" w:rsidR="00A40F43" w:rsidRPr="00930A31" w:rsidRDefault="00A40F43" w:rsidP="00077B44">
            <w:pPr>
              <w:pStyle w:val="Default"/>
              <w:spacing w:before="40" w:after="40"/>
              <w:rPr>
                <w:rFonts w:ascii="Arial" w:hAnsi="Arial" w:cs="Arial"/>
                <w:color w:val="auto"/>
                <w:sz w:val="18"/>
                <w:szCs w:val="18"/>
              </w:rPr>
            </w:pPr>
            <w:r w:rsidRPr="00A40F43">
              <w:rPr>
                <w:rFonts w:ascii="Arial" w:hAnsi="Arial" w:cs="Arial"/>
                <w:color w:val="auto"/>
                <w:sz w:val="18"/>
                <w:szCs w:val="18"/>
              </w:rPr>
              <w:t xml:space="preserve">According to this literature review, while the </w:t>
            </w:r>
            <w:proofErr w:type="spellStart"/>
            <w:r w:rsidRPr="00A40F43">
              <w:rPr>
                <w:rFonts w:ascii="Arial" w:hAnsi="Arial" w:cs="Arial"/>
                <w:color w:val="auto"/>
                <w:sz w:val="18"/>
                <w:szCs w:val="18"/>
              </w:rPr>
              <w:t>extraneural</w:t>
            </w:r>
            <w:proofErr w:type="spellEnd"/>
            <w:r w:rsidRPr="00A40F43">
              <w:rPr>
                <w:rFonts w:ascii="Arial" w:hAnsi="Arial" w:cs="Arial"/>
                <w:color w:val="auto"/>
                <w:sz w:val="18"/>
                <w:szCs w:val="18"/>
              </w:rPr>
              <w:t xml:space="preserve"> spread of PBT appears to be an earlier event in astrocytic tumours, in oligodendrogliomas it can occur after more than 10 years from the primary diagnosis in a non-negligible number of patients. Indeed, the interval between diagnosis and metastatic spread varied widely among patients and many of them underwent multiple treatments that have possibly interfered with the natural history of the tumour[25], therefore the possibility of metastatic spread even after many years should be carefully considered when selecting eligible donors for organ transplantation.</w:t>
            </w:r>
          </w:p>
        </w:tc>
      </w:tr>
      <w:tr w:rsidR="00930A31" w:rsidRPr="004C1685" w14:paraId="0A24CE29" w14:textId="77777777" w:rsidTr="00E34A26">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2984"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9695" w:type="dxa"/>
            <w:tcBorders>
              <w:top w:val="single" w:sz="5" w:space="0" w:color="000000"/>
              <w:left w:val="single" w:sz="5" w:space="0" w:color="000000"/>
              <w:bottom w:val="single" w:sz="5" w:space="0" w:color="000000"/>
              <w:right w:val="single" w:sz="5" w:space="0" w:color="000000"/>
            </w:tcBorders>
          </w:tcPr>
          <w:p w14:paraId="552BBDFF" w14:textId="59128269" w:rsidR="00930A31" w:rsidRPr="00930A31" w:rsidRDefault="00A40F43" w:rsidP="00077B44">
            <w:pPr>
              <w:pStyle w:val="Default"/>
              <w:spacing w:before="40" w:after="40"/>
              <w:rPr>
                <w:rFonts w:ascii="Arial" w:hAnsi="Arial" w:cs="Arial"/>
                <w:color w:val="auto"/>
                <w:sz w:val="18"/>
                <w:szCs w:val="18"/>
              </w:rPr>
            </w:pPr>
            <w:r>
              <w:rPr>
                <w:rFonts w:ascii="Arial" w:hAnsi="Arial" w:cs="Arial"/>
                <w:color w:val="auto"/>
                <w:sz w:val="18"/>
                <w:szCs w:val="18"/>
              </w:rPr>
              <w:t>…</w:t>
            </w:r>
            <w:r w:rsidRPr="00A40F43">
              <w:rPr>
                <w:rFonts w:ascii="Arial" w:hAnsi="Arial" w:cs="Arial"/>
                <w:color w:val="auto"/>
                <w:sz w:val="18"/>
                <w:szCs w:val="18"/>
              </w:rPr>
              <w:t xml:space="preserve">the reported cases of extra-CNS metastases were roughly similar in lower and higher grade oligodendrogliomas. This distinction appears to be less sharp taking into account </w:t>
            </w:r>
            <w:proofErr w:type="spellStart"/>
            <w:r w:rsidRPr="00A40F43">
              <w:rPr>
                <w:rFonts w:ascii="Arial" w:hAnsi="Arial" w:cs="Arial"/>
                <w:color w:val="auto"/>
                <w:sz w:val="18"/>
                <w:szCs w:val="18"/>
              </w:rPr>
              <w:t>extraneural</w:t>
            </w:r>
            <w:proofErr w:type="spellEnd"/>
            <w:r w:rsidRPr="00A40F43">
              <w:rPr>
                <w:rFonts w:ascii="Arial" w:hAnsi="Arial" w:cs="Arial"/>
                <w:color w:val="auto"/>
                <w:sz w:val="18"/>
                <w:szCs w:val="18"/>
              </w:rPr>
              <w:t xml:space="preserve"> metastases from </w:t>
            </w:r>
            <w:proofErr w:type="spellStart"/>
            <w:r w:rsidRPr="00A40F43">
              <w:rPr>
                <w:rFonts w:ascii="Arial" w:hAnsi="Arial" w:cs="Arial"/>
                <w:color w:val="auto"/>
                <w:sz w:val="18"/>
                <w:szCs w:val="18"/>
              </w:rPr>
              <w:t>astrocytomas</w:t>
            </w:r>
            <w:proofErr w:type="spellEnd"/>
            <w:r w:rsidRPr="00A40F43">
              <w:rPr>
                <w:rFonts w:ascii="Arial" w:hAnsi="Arial" w:cs="Arial"/>
                <w:color w:val="auto"/>
                <w:sz w:val="18"/>
                <w:szCs w:val="18"/>
              </w:rPr>
              <w:t xml:space="preserve">, since in many articles the tumour grade is not specified, while terms such “low grade”, “aggressive” or “malignant” are used as substitutes of the grading system. Indeed, it should be noted that the criteria for tumour grading changed substantially over the past decades. As an example, the tumour reported by James and </w:t>
            </w:r>
            <w:proofErr w:type="spellStart"/>
            <w:r w:rsidRPr="00A40F43">
              <w:rPr>
                <w:rFonts w:ascii="Arial" w:hAnsi="Arial" w:cs="Arial"/>
                <w:color w:val="auto"/>
                <w:sz w:val="18"/>
                <w:szCs w:val="18"/>
              </w:rPr>
              <w:t>Pagel</w:t>
            </w:r>
            <w:proofErr w:type="spellEnd"/>
            <w:r w:rsidRPr="00A40F43">
              <w:rPr>
                <w:rFonts w:ascii="Arial" w:hAnsi="Arial" w:cs="Arial"/>
                <w:color w:val="auto"/>
                <w:sz w:val="18"/>
                <w:szCs w:val="18"/>
              </w:rPr>
              <w:t xml:space="preserve"> in 1951[21] as oligodendroglioma, showed areas of necrosis and moderately conspicuous mitotic activity, which are nowadays considered diagnostic </w:t>
            </w:r>
            <w:r w:rsidRPr="00A40F43">
              <w:rPr>
                <w:rFonts w:ascii="Arial" w:hAnsi="Arial" w:cs="Arial"/>
                <w:color w:val="auto"/>
                <w:sz w:val="18"/>
                <w:szCs w:val="18"/>
              </w:rPr>
              <w:lastRenderedPageBreak/>
              <w:t xml:space="preserve">criteria of a higher grade oligodendroglioma. These limitations are partly shared by many transplantation registries data, whose reports cover a wide timespan, and, in the past, were often incomplete, not providing data on donors’ tumour </w:t>
            </w:r>
            <w:proofErr w:type="spellStart"/>
            <w:r w:rsidRPr="00A40F43">
              <w:rPr>
                <w:rFonts w:ascii="Arial" w:hAnsi="Arial" w:cs="Arial"/>
                <w:color w:val="auto"/>
                <w:sz w:val="18"/>
                <w:szCs w:val="18"/>
              </w:rPr>
              <w:t>histotype</w:t>
            </w:r>
            <w:proofErr w:type="spellEnd"/>
            <w:r w:rsidRPr="00A40F43">
              <w:rPr>
                <w:rFonts w:ascii="Arial" w:hAnsi="Arial" w:cs="Arial"/>
                <w:color w:val="auto"/>
                <w:sz w:val="18"/>
                <w:szCs w:val="18"/>
              </w:rPr>
              <w:t>[22] or the interval between performed treatments and donation[23]</w:t>
            </w:r>
          </w:p>
        </w:tc>
      </w:tr>
      <w:tr w:rsidR="00930A31" w:rsidRPr="004C1685" w14:paraId="1CBB3F4F" w14:textId="77777777" w:rsidTr="00E34A26">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2984"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9695" w:type="dxa"/>
            <w:tcBorders>
              <w:top w:val="single" w:sz="5" w:space="0" w:color="000000"/>
              <w:left w:val="single" w:sz="5" w:space="0" w:color="000000"/>
              <w:bottom w:val="single" w:sz="5" w:space="0" w:color="000000"/>
              <w:right w:val="single" w:sz="5" w:space="0" w:color="000000"/>
            </w:tcBorders>
          </w:tcPr>
          <w:p w14:paraId="52AEF35E" w14:textId="189A4C32" w:rsidR="00930A31" w:rsidRPr="00A40F43" w:rsidRDefault="00A40F43" w:rsidP="00077B44">
            <w:pPr>
              <w:pStyle w:val="Default"/>
              <w:spacing w:before="40" w:after="40"/>
              <w:rPr>
                <w:rFonts w:ascii="Arial" w:hAnsi="Arial" w:cs="Arial"/>
                <w:color w:val="auto"/>
                <w:sz w:val="18"/>
                <w:szCs w:val="18"/>
                <w:lang w:val="en-GB"/>
              </w:rPr>
            </w:pPr>
            <w:r w:rsidRPr="00A40F43">
              <w:rPr>
                <w:rFonts w:ascii="Arial" w:hAnsi="Arial" w:cs="Arial"/>
                <w:color w:val="auto"/>
                <w:sz w:val="18"/>
                <w:szCs w:val="18"/>
                <w:lang w:val="en-GB"/>
              </w:rPr>
              <w:t>The present review has several limitations: firstly we did not include in the literature search articles reporting extracranial metastases from primary glioblastomas, currently classified as grade IV tumours according to the WHO[18]; moreover, the selected literature covers a wide timespan and  inevitably, the changes in the classification of tumour entities and in grading systems represent a limitation to every systematic review on this topic.</w:t>
            </w:r>
          </w:p>
        </w:tc>
      </w:tr>
      <w:tr w:rsidR="00930A31" w:rsidRPr="004C1685" w14:paraId="52BD6520" w14:textId="77777777" w:rsidTr="00E34A26">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2984"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9695" w:type="dxa"/>
            <w:tcBorders>
              <w:top w:val="single" w:sz="5" w:space="0" w:color="000000"/>
              <w:left w:val="single" w:sz="5" w:space="0" w:color="000000"/>
              <w:bottom w:val="double" w:sz="5" w:space="0" w:color="000000"/>
              <w:right w:val="single" w:sz="5" w:space="0" w:color="000000"/>
            </w:tcBorders>
          </w:tcPr>
          <w:p w14:paraId="30980325" w14:textId="52D773F3" w:rsidR="00930A31" w:rsidRPr="00930A31" w:rsidRDefault="00A40F43" w:rsidP="00077B44">
            <w:pPr>
              <w:pStyle w:val="Default"/>
              <w:spacing w:before="40" w:after="40"/>
              <w:rPr>
                <w:rFonts w:ascii="Arial" w:hAnsi="Arial" w:cs="Arial"/>
                <w:color w:val="auto"/>
                <w:sz w:val="18"/>
                <w:szCs w:val="18"/>
              </w:rPr>
            </w:pPr>
            <w:r w:rsidRPr="00A40F43">
              <w:rPr>
                <w:rFonts w:ascii="Arial" w:hAnsi="Arial" w:cs="Arial"/>
                <w:color w:val="auto"/>
                <w:sz w:val="18"/>
                <w:szCs w:val="18"/>
              </w:rPr>
              <w:t xml:space="preserve">In conclusion, despite the relatively low propensity to metastasize outside the central nervous system of oligodendrogliomas and </w:t>
            </w:r>
            <w:proofErr w:type="spellStart"/>
            <w:r w:rsidRPr="00A40F43">
              <w:rPr>
                <w:rFonts w:ascii="Arial" w:hAnsi="Arial" w:cs="Arial"/>
                <w:color w:val="auto"/>
                <w:sz w:val="18"/>
                <w:szCs w:val="18"/>
              </w:rPr>
              <w:t>astrocytomas</w:t>
            </w:r>
            <w:proofErr w:type="spellEnd"/>
            <w:r w:rsidRPr="00A40F43">
              <w:rPr>
                <w:rFonts w:ascii="Arial" w:hAnsi="Arial" w:cs="Arial"/>
                <w:color w:val="auto"/>
                <w:sz w:val="18"/>
                <w:szCs w:val="18"/>
              </w:rPr>
              <w:t xml:space="preserve">, findings in this review confirm the theoretical possibility of tumour transmission when transplanting organs from these donors and that a long interval between tumour diagnosis and donor’s death does not exclude the possibility of metastases. Tumour grade does not seem to be the main feature influencing the metastatic potential, with the caveat that recent diagnostic advances may add useful information in the future. Kidneys and hearts seem to be relatively resistant to metastases, compared with lungs and livers. Finally, we suggest that imaging of the skeleton and cervical lymph nodes could be helpful to identify metastatic disease in donors with a past or present history of these gliomas.  </w:t>
            </w:r>
          </w:p>
        </w:tc>
      </w:tr>
      <w:tr w:rsidR="00077B44" w:rsidRPr="004C1685" w14:paraId="51341A5A" w14:textId="77777777" w:rsidTr="00E34A26">
        <w:trPr>
          <w:trHeight w:val="24"/>
        </w:trPr>
        <w:tc>
          <w:tcPr>
            <w:tcW w:w="52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9695"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E34A26">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2984"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9695" w:type="dxa"/>
            <w:tcBorders>
              <w:top w:val="single" w:sz="5" w:space="0" w:color="000000"/>
              <w:left w:val="single" w:sz="5" w:space="0" w:color="000000"/>
              <w:bottom w:val="single" w:sz="5" w:space="0" w:color="000000"/>
              <w:right w:val="single" w:sz="5" w:space="0" w:color="000000"/>
            </w:tcBorders>
          </w:tcPr>
          <w:p w14:paraId="2EE9DE13" w14:textId="2D147A84" w:rsidR="00930A31" w:rsidRPr="00930A31" w:rsidRDefault="00A40F43" w:rsidP="00077B44">
            <w:pPr>
              <w:pStyle w:val="Default"/>
              <w:spacing w:before="40" w:after="40"/>
              <w:rPr>
                <w:rFonts w:ascii="Arial" w:hAnsi="Arial" w:cs="Arial"/>
                <w:color w:val="auto"/>
                <w:sz w:val="18"/>
                <w:szCs w:val="18"/>
              </w:rPr>
            </w:pPr>
            <w:r>
              <w:rPr>
                <w:rFonts w:ascii="Arial" w:hAnsi="Arial" w:cs="Arial"/>
                <w:color w:val="auto"/>
                <w:sz w:val="18"/>
                <w:szCs w:val="18"/>
              </w:rPr>
              <w:t>Not pertinent</w:t>
            </w:r>
          </w:p>
        </w:tc>
      </w:tr>
      <w:tr w:rsidR="00A40F43" w:rsidRPr="004C1685" w14:paraId="4C3E51C1" w14:textId="77777777" w:rsidTr="00E34A26">
        <w:trPr>
          <w:trHeight w:val="57"/>
        </w:trPr>
        <w:tc>
          <w:tcPr>
            <w:tcW w:w="1668" w:type="dxa"/>
            <w:vMerge/>
            <w:tcBorders>
              <w:left w:val="single" w:sz="5" w:space="0" w:color="000000"/>
              <w:right w:val="single" w:sz="5" w:space="0" w:color="000000"/>
            </w:tcBorders>
          </w:tcPr>
          <w:p w14:paraId="038F19BF" w14:textId="77777777" w:rsidR="00A40F43" w:rsidRPr="00930A31" w:rsidRDefault="00A40F43" w:rsidP="00A40F4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A40F43" w:rsidRPr="00930A31" w:rsidRDefault="00A40F43" w:rsidP="00A40F43">
            <w:pPr>
              <w:pStyle w:val="Default"/>
              <w:spacing w:before="40" w:after="40"/>
              <w:jc w:val="right"/>
              <w:rPr>
                <w:rFonts w:ascii="Arial" w:hAnsi="Arial" w:cs="Arial"/>
                <w:sz w:val="18"/>
                <w:szCs w:val="18"/>
              </w:rPr>
            </w:pPr>
            <w:r w:rsidRPr="00930A31">
              <w:rPr>
                <w:rFonts w:ascii="Arial" w:hAnsi="Arial" w:cs="Arial"/>
                <w:sz w:val="18"/>
                <w:szCs w:val="18"/>
              </w:rPr>
              <w:t>24b</w:t>
            </w:r>
          </w:p>
        </w:tc>
        <w:tc>
          <w:tcPr>
            <w:tcW w:w="2984" w:type="dxa"/>
            <w:tcBorders>
              <w:top w:val="single" w:sz="5" w:space="0" w:color="000000"/>
              <w:left w:val="single" w:sz="5" w:space="0" w:color="000000"/>
              <w:bottom w:val="single" w:sz="5" w:space="0" w:color="000000"/>
              <w:right w:val="single" w:sz="5" w:space="0" w:color="000000"/>
            </w:tcBorders>
          </w:tcPr>
          <w:p w14:paraId="30E4D536" w14:textId="268DF153" w:rsidR="00A40F43" w:rsidRPr="00930A31" w:rsidRDefault="00A40F43" w:rsidP="00A40F43">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9695" w:type="dxa"/>
            <w:tcBorders>
              <w:top w:val="single" w:sz="5" w:space="0" w:color="000000"/>
              <w:left w:val="single" w:sz="5" w:space="0" w:color="000000"/>
              <w:bottom w:val="single" w:sz="5" w:space="0" w:color="000000"/>
              <w:right w:val="single" w:sz="5" w:space="0" w:color="000000"/>
            </w:tcBorders>
          </w:tcPr>
          <w:p w14:paraId="55D44A96" w14:textId="5CB74C21" w:rsidR="00A40F43" w:rsidRPr="00930A31" w:rsidRDefault="00A40F43" w:rsidP="00A40F43">
            <w:pPr>
              <w:pStyle w:val="Default"/>
              <w:spacing w:before="40" w:after="40"/>
              <w:rPr>
                <w:rFonts w:ascii="Arial" w:hAnsi="Arial" w:cs="Arial"/>
                <w:color w:val="auto"/>
                <w:sz w:val="18"/>
                <w:szCs w:val="18"/>
              </w:rPr>
            </w:pPr>
            <w:r>
              <w:rPr>
                <w:rFonts w:ascii="Arial" w:hAnsi="Arial" w:cs="Arial"/>
                <w:color w:val="auto"/>
                <w:sz w:val="18"/>
                <w:szCs w:val="18"/>
              </w:rPr>
              <w:t>Not pertinent</w:t>
            </w:r>
          </w:p>
        </w:tc>
      </w:tr>
      <w:tr w:rsidR="00A40F43" w:rsidRPr="004C1685" w14:paraId="131EC413" w14:textId="77777777" w:rsidTr="00E34A26">
        <w:trPr>
          <w:trHeight w:val="48"/>
        </w:trPr>
        <w:tc>
          <w:tcPr>
            <w:tcW w:w="1668" w:type="dxa"/>
            <w:vMerge/>
            <w:tcBorders>
              <w:left w:val="single" w:sz="5" w:space="0" w:color="000000"/>
              <w:bottom w:val="single" w:sz="5" w:space="0" w:color="000000"/>
              <w:right w:val="single" w:sz="5" w:space="0" w:color="000000"/>
            </w:tcBorders>
          </w:tcPr>
          <w:p w14:paraId="3F05BA64" w14:textId="77777777" w:rsidR="00A40F43" w:rsidRPr="00930A31" w:rsidRDefault="00A40F43" w:rsidP="00A40F4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A40F43" w:rsidRPr="00930A31" w:rsidRDefault="00A40F43" w:rsidP="00A40F43">
            <w:pPr>
              <w:pStyle w:val="Default"/>
              <w:spacing w:before="40" w:after="40"/>
              <w:jc w:val="right"/>
              <w:rPr>
                <w:rFonts w:ascii="Arial" w:hAnsi="Arial" w:cs="Arial"/>
                <w:sz w:val="18"/>
                <w:szCs w:val="18"/>
              </w:rPr>
            </w:pPr>
            <w:r w:rsidRPr="00930A31">
              <w:rPr>
                <w:rFonts w:ascii="Arial" w:hAnsi="Arial" w:cs="Arial"/>
                <w:sz w:val="18"/>
                <w:szCs w:val="18"/>
              </w:rPr>
              <w:t>24c</w:t>
            </w:r>
          </w:p>
        </w:tc>
        <w:tc>
          <w:tcPr>
            <w:tcW w:w="2984" w:type="dxa"/>
            <w:tcBorders>
              <w:top w:val="single" w:sz="5" w:space="0" w:color="000000"/>
              <w:left w:val="single" w:sz="5" w:space="0" w:color="000000"/>
              <w:bottom w:val="single" w:sz="5" w:space="0" w:color="000000"/>
              <w:right w:val="single" w:sz="5" w:space="0" w:color="000000"/>
            </w:tcBorders>
          </w:tcPr>
          <w:p w14:paraId="0EA5EF40" w14:textId="2C89FA6C" w:rsidR="00A40F43" w:rsidRPr="00930A31" w:rsidRDefault="00A40F43" w:rsidP="00A40F43">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9695" w:type="dxa"/>
            <w:tcBorders>
              <w:top w:val="single" w:sz="5" w:space="0" w:color="000000"/>
              <w:left w:val="single" w:sz="5" w:space="0" w:color="000000"/>
              <w:bottom w:val="single" w:sz="5" w:space="0" w:color="000000"/>
              <w:right w:val="single" w:sz="5" w:space="0" w:color="000000"/>
            </w:tcBorders>
          </w:tcPr>
          <w:p w14:paraId="0ED81809" w14:textId="0E725F60" w:rsidR="00A40F43" w:rsidRPr="00930A31" w:rsidRDefault="00A40F43" w:rsidP="00A40F43">
            <w:pPr>
              <w:pStyle w:val="Default"/>
              <w:spacing w:before="40" w:after="40"/>
              <w:rPr>
                <w:rFonts w:ascii="Arial" w:hAnsi="Arial" w:cs="Arial"/>
                <w:color w:val="auto"/>
                <w:sz w:val="18"/>
                <w:szCs w:val="18"/>
              </w:rPr>
            </w:pPr>
            <w:r>
              <w:rPr>
                <w:rFonts w:ascii="Arial" w:hAnsi="Arial" w:cs="Arial"/>
                <w:color w:val="auto"/>
                <w:sz w:val="18"/>
                <w:szCs w:val="18"/>
              </w:rPr>
              <w:t>Not pertinent</w:t>
            </w:r>
          </w:p>
        </w:tc>
      </w:tr>
      <w:tr w:rsidR="00A40F43" w:rsidRPr="004C1685" w14:paraId="10B09DA9" w14:textId="77777777" w:rsidTr="00E34A26">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A40F43" w:rsidRPr="00930A31" w:rsidRDefault="00A40F43" w:rsidP="00A40F43">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A40F43" w:rsidRPr="00930A31" w:rsidRDefault="00A40F43" w:rsidP="00A40F43">
            <w:pPr>
              <w:pStyle w:val="Default"/>
              <w:spacing w:before="40" w:after="40"/>
              <w:jc w:val="right"/>
              <w:rPr>
                <w:rFonts w:ascii="Arial" w:hAnsi="Arial" w:cs="Arial"/>
                <w:sz w:val="18"/>
                <w:szCs w:val="18"/>
              </w:rPr>
            </w:pPr>
            <w:r w:rsidRPr="00930A31">
              <w:rPr>
                <w:rFonts w:ascii="Arial" w:hAnsi="Arial" w:cs="Arial"/>
                <w:sz w:val="18"/>
                <w:szCs w:val="18"/>
              </w:rPr>
              <w:t>25</w:t>
            </w:r>
          </w:p>
        </w:tc>
        <w:tc>
          <w:tcPr>
            <w:tcW w:w="2984" w:type="dxa"/>
            <w:tcBorders>
              <w:top w:val="single" w:sz="5" w:space="0" w:color="000000"/>
              <w:left w:val="single" w:sz="5" w:space="0" w:color="000000"/>
              <w:bottom w:val="single" w:sz="5" w:space="0" w:color="000000"/>
              <w:right w:val="single" w:sz="5" w:space="0" w:color="000000"/>
            </w:tcBorders>
          </w:tcPr>
          <w:p w14:paraId="3D202DC4" w14:textId="0BEB8631" w:rsidR="00A40F43" w:rsidRPr="00930A31" w:rsidRDefault="00A40F43" w:rsidP="00A40F43">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9695" w:type="dxa"/>
            <w:tcBorders>
              <w:top w:val="single" w:sz="5" w:space="0" w:color="000000"/>
              <w:left w:val="single" w:sz="5" w:space="0" w:color="000000"/>
              <w:bottom w:val="single" w:sz="5" w:space="0" w:color="000000"/>
              <w:right w:val="single" w:sz="5" w:space="0" w:color="000000"/>
            </w:tcBorders>
          </w:tcPr>
          <w:p w14:paraId="1688945E" w14:textId="38A06F20" w:rsidR="00A40F43" w:rsidRPr="00930A31" w:rsidRDefault="00A40F43" w:rsidP="00A40F43">
            <w:pPr>
              <w:pStyle w:val="Default"/>
              <w:spacing w:before="40" w:after="40"/>
              <w:rPr>
                <w:rFonts w:ascii="Arial" w:hAnsi="Arial" w:cs="Arial"/>
                <w:color w:val="auto"/>
                <w:sz w:val="18"/>
                <w:szCs w:val="18"/>
              </w:rPr>
            </w:pPr>
            <w:r>
              <w:rPr>
                <w:rFonts w:ascii="Arial" w:hAnsi="Arial" w:cs="Arial"/>
                <w:color w:val="auto"/>
                <w:sz w:val="18"/>
                <w:szCs w:val="18"/>
              </w:rPr>
              <w:t>Not pertinent</w:t>
            </w:r>
          </w:p>
        </w:tc>
      </w:tr>
      <w:tr w:rsidR="00A40F43" w:rsidRPr="004C1685" w14:paraId="30333012" w14:textId="77777777" w:rsidTr="00E34A26">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A40F43" w:rsidRPr="00930A31" w:rsidRDefault="00A40F43" w:rsidP="00A40F43">
            <w:pPr>
              <w:pStyle w:val="Default"/>
              <w:spacing w:before="40" w:after="40"/>
              <w:rPr>
                <w:rFonts w:ascii="Arial" w:hAnsi="Arial" w:cs="Arial"/>
                <w:sz w:val="18"/>
                <w:szCs w:val="18"/>
              </w:rPr>
            </w:pPr>
            <w:r w:rsidRPr="00930A31">
              <w:rPr>
                <w:rFonts w:ascii="Arial" w:hAnsi="Arial" w:cs="Arial"/>
                <w:sz w:val="18"/>
                <w:szCs w:val="18"/>
              </w:rPr>
              <w:t xml:space="preserve">Competing </w:t>
            </w:r>
            <w:r w:rsidRPr="00930A31">
              <w:rPr>
                <w:rFonts w:ascii="Arial" w:hAnsi="Arial" w:cs="Arial"/>
                <w:sz w:val="18"/>
                <w:szCs w:val="18"/>
              </w:rPr>
              <w:lastRenderedPageBreak/>
              <w:t>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A40F43" w:rsidRPr="00930A31" w:rsidRDefault="00A40F43" w:rsidP="00A40F43">
            <w:pPr>
              <w:pStyle w:val="Default"/>
              <w:spacing w:before="40" w:after="40"/>
              <w:jc w:val="right"/>
              <w:rPr>
                <w:rFonts w:ascii="Arial" w:hAnsi="Arial" w:cs="Arial"/>
                <w:sz w:val="18"/>
                <w:szCs w:val="18"/>
              </w:rPr>
            </w:pPr>
            <w:r w:rsidRPr="00930A31">
              <w:rPr>
                <w:rFonts w:ascii="Arial" w:hAnsi="Arial" w:cs="Arial"/>
                <w:sz w:val="18"/>
                <w:szCs w:val="18"/>
              </w:rPr>
              <w:lastRenderedPageBreak/>
              <w:t>26</w:t>
            </w:r>
          </w:p>
        </w:tc>
        <w:tc>
          <w:tcPr>
            <w:tcW w:w="2984" w:type="dxa"/>
            <w:tcBorders>
              <w:top w:val="single" w:sz="5" w:space="0" w:color="000000"/>
              <w:left w:val="single" w:sz="5" w:space="0" w:color="000000"/>
              <w:bottom w:val="single" w:sz="5" w:space="0" w:color="000000"/>
              <w:right w:val="single" w:sz="5" w:space="0" w:color="000000"/>
            </w:tcBorders>
          </w:tcPr>
          <w:p w14:paraId="6C50B7A3" w14:textId="268C9C0D" w:rsidR="00A40F43" w:rsidRPr="00930A31" w:rsidRDefault="00A40F43" w:rsidP="00A40F43">
            <w:pPr>
              <w:pStyle w:val="Default"/>
              <w:spacing w:before="40" w:after="40"/>
              <w:rPr>
                <w:rFonts w:ascii="Arial" w:hAnsi="Arial" w:cs="Arial"/>
                <w:sz w:val="18"/>
                <w:szCs w:val="18"/>
              </w:rPr>
            </w:pPr>
            <w:r w:rsidRPr="00930A31">
              <w:rPr>
                <w:rFonts w:ascii="Arial" w:hAnsi="Arial" w:cs="Arial"/>
                <w:sz w:val="18"/>
                <w:szCs w:val="18"/>
              </w:rPr>
              <w:t xml:space="preserve">Declare any competing interests </w:t>
            </w:r>
            <w:r w:rsidRPr="00930A31">
              <w:rPr>
                <w:rFonts w:ascii="Arial" w:hAnsi="Arial" w:cs="Arial"/>
                <w:sz w:val="18"/>
                <w:szCs w:val="18"/>
              </w:rPr>
              <w:lastRenderedPageBreak/>
              <w:t>of review authors.</w:t>
            </w:r>
          </w:p>
        </w:tc>
        <w:tc>
          <w:tcPr>
            <w:tcW w:w="9695" w:type="dxa"/>
            <w:tcBorders>
              <w:top w:val="single" w:sz="5" w:space="0" w:color="000000"/>
              <w:left w:val="single" w:sz="5" w:space="0" w:color="000000"/>
              <w:bottom w:val="single" w:sz="5" w:space="0" w:color="000000"/>
              <w:right w:val="single" w:sz="5" w:space="0" w:color="000000"/>
            </w:tcBorders>
          </w:tcPr>
          <w:p w14:paraId="6FA1E09F" w14:textId="409B5809" w:rsidR="00A40F43" w:rsidRPr="00930A31" w:rsidRDefault="00A40F43" w:rsidP="00A40F43">
            <w:pPr>
              <w:pStyle w:val="Default"/>
              <w:spacing w:before="40" w:after="40"/>
              <w:rPr>
                <w:rFonts w:ascii="Arial" w:hAnsi="Arial" w:cs="Arial"/>
                <w:color w:val="auto"/>
                <w:sz w:val="18"/>
                <w:szCs w:val="18"/>
              </w:rPr>
            </w:pPr>
            <w:r>
              <w:rPr>
                <w:rFonts w:ascii="Arial" w:hAnsi="Arial" w:cs="Arial"/>
                <w:color w:val="auto"/>
                <w:sz w:val="18"/>
                <w:szCs w:val="18"/>
              </w:rPr>
              <w:lastRenderedPageBreak/>
              <w:t>No competing interest to declare</w:t>
            </w:r>
          </w:p>
        </w:tc>
      </w:tr>
      <w:tr w:rsidR="00A40F43" w:rsidRPr="004C1685" w14:paraId="7E1A8D23" w14:textId="77777777" w:rsidTr="00E34A26">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55768F58" w:rsidR="00A40F43" w:rsidRPr="00930A31" w:rsidRDefault="00A40F43" w:rsidP="00A40F43">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A40F43" w:rsidRPr="00930A31" w:rsidRDefault="00A40F43" w:rsidP="00A40F43">
            <w:pPr>
              <w:pStyle w:val="Default"/>
              <w:spacing w:before="40" w:after="40"/>
              <w:jc w:val="right"/>
              <w:rPr>
                <w:rFonts w:ascii="Arial" w:hAnsi="Arial" w:cs="Arial"/>
                <w:sz w:val="18"/>
                <w:szCs w:val="18"/>
              </w:rPr>
            </w:pPr>
            <w:r w:rsidRPr="00930A31">
              <w:rPr>
                <w:rFonts w:ascii="Arial" w:hAnsi="Arial" w:cs="Arial"/>
                <w:sz w:val="18"/>
                <w:szCs w:val="18"/>
              </w:rPr>
              <w:t>27</w:t>
            </w:r>
          </w:p>
        </w:tc>
        <w:tc>
          <w:tcPr>
            <w:tcW w:w="2984" w:type="dxa"/>
            <w:tcBorders>
              <w:top w:val="single" w:sz="5" w:space="0" w:color="000000"/>
              <w:left w:val="single" w:sz="5" w:space="0" w:color="000000"/>
              <w:bottom w:val="double" w:sz="5" w:space="0" w:color="000000"/>
              <w:right w:val="single" w:sz="5" w:space="0" w:color="000000"/>
            </w:tcBorders>
          </w:tcPr>
          <w:p w14:paraId="619249F8" w14:textId="18DC3489" w:rsidR="00A40F43" w:rsidRPr="00930A31" w:rsidRDefault="00A40F43" w:rsidP="00A40F43">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9695" w:type="dxa"/>
            <w:tcBorders>
              <w:top w:val="single" w:sz="5" w:space="0" w:color="000000"/>
              <w:left w:val="single" w:sz="5" w:space="0" w:color="000000"/>
              <w:bottom w:val="double" w:sz="5" w:space="0" w:color="000000"/>
              <w:right w:val="single" w:sz="5" w:space="0" w:color="000000"/>
            </w:tcBorders>
          </w:tcPr>
          <w:p w14:paraId="442C99F1" w14:textId="05351B51" w:rsidR="00A40F43" w:rsidRPr="00930A31" w:rsidRDefault="00A40F43" w:rsidP="00A40F43">
            <w:pPr>
              <w:pStyle w:val="Default"/>
              <w:spacing w:before="40" w:after="40"/>
              <w:rPr>
                <w:rFonts w:ascii="Arial" w:hAnsi="Arial" w:cs="Arial"/>
                <w:color w:val="auto"/>
                <w:sz w:val="18"/>
                <w:szCs w:val="18"/>
              </w:rPr>
            </w:pPr>
            <w:r w:rsidRPr="00F37E7E">
              <w:rPr>
                <w:rFonts w:ascii="Arial" w:hAnsi="Arial" w:cs="Arial"/>
                <w:color w:val="auto"/>
                <w:sz w:val="18"/>
                <w:szCs w:val="18"/>
                <w:lang w:val="en-GB"/>
              </w:rPr>
              <w:t>A literature search without language restrictions was carried out in the electronic databases MEDLINE-PubMed and EMBASE until December 2020.</w:t>
            </w:r>
          </w:p>
        </w:tc>
      </w:tr>
    </w:tbl>
    <w:p w14:paraId="7AC394C9" w14:textId="397ECF33" w:rsidR="00FB3483" w:rsidRPr="004C1685" w:rsidRDefault="00FB3483" w:rsidP="008F6BC8">
      <w:pPr>
        <w:pStyle w:val="Default"/>
        <w:rPr>
          <w:rFonts w:ascii="Arial" w:hAnsi="Arial" w:cs="Arial"/>
        </w:rPr>
      </w:pPr>
      <w:r w:rsidRPr="00C22710">
        <w:rPr>
          <w:rFonts w:ascii="Arial" w:hAnsi="Arial" w:cs="Arial"/>
          <w:sz w:val="16"/>
          <w:szCs w:val="16"/>
          <w:lang w:val="da-DK"/>
        </w:rPr>
        <w:t xml:space="preserve"> </w:t>
      </w:r>
    </w:p>
    <w:sectPr w:rsidR="00FB3483" w:rsidRPr="004C1685" w:rsidSect="001A2CFB">
      <w:headerReference w:type="default" r:id="rId7"/>
      <w:footerReference w:type="default" r:id="rId8"/>
      <w:pgSz w:w="15840" w:h="12240" w:orient="landscape"/>
      <w:pgMar w:top="432" w:right="432" w:bottom="432" w:left="4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B1EE" w14:textId="77777777" w:rsidR="00C84F93" w:rsidRDefault="00C84F93">
      <w:r>
        <w:separator/>
      </w:r>
    </w:p>
  </w:endnote>
  <w:endnote w:type="continuationSeparator" w:id="0">
    <w:p w14:paraId="63A5CA23" w14:textId="77777777" w:rsidR="00C84F93" w:rsidRDefault="00C8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uto"/>
        <w:sz w:val="16"/>
        <w:szCs w:val="16"/>
      </w:rPr>
      <w:id w:val="-274952634"/>
      <w:docPartObj>
        <w:docPartGallery w:val="Page Numbers (Bottom of Page)"/>
        <w:docPartUnique/>
      </w:docPartObj>
    </w:sdtPr>
    <w:sdtEndPr>
      <w:rPr>
        <w:rFonts w:ascii="Calibri" w:hAnsi="Calibri" w:cs="Times New Roman"/>
        <w:color w:val="7F7F7F" w:themeColor="background1" w:themeShade="7F"/>
        <w:spacing w:val="60"/>
        <w:sz w:val="22"/>
        <w:szCs w:val="22"/>
      </w:rPr>
    </w:sdtEndPr>
    <w:sdtContent>
      <w:p w14:paraId="302797EF" w14:textId="79FC84C3" w:rsidR="00A37CE3" w:rsidRDefault="00A37CE3" w:rsidP="00A37CE3">
        <w:pPr>
          <w:pStyle w:val="Default"/>
          <w:pBdr>
            <w:bottom w:val="single" w:sz="6" w:space="1" w:color="auto"/>
          </w:pBdr>
          <w:spacing w:line="183" w:lineRule="atLeast"/>
          <w:jc w:val="both"/>
          <w:rPr>
            <w:rFonts w:ascii="Arial" w:hAnsi="Arial" w:cs="Arial"/>
            <w:color w:val="auto"/>
            <w:sz w:val="16"/>
            <w:szCs w:val="16"/>
          </w:rPr>
        </w:pPr>
      </w:p>
      <w:p w14:paraId="5B8BF08A" w14:textId="76AEEF84" w:rsidR="00A37CE3" w:rsidRPr="00A37CE3" w:rsidRDefault="00A37CE3" w:rsidP="00A37CE3">
        <w:pPr>
          <w:pStyle w:val="Default"/>
          <w:spacing w:line="183" w:lineRule="atLeast"/>
          <w:jc w:val="both"/>
          <w:rPr>
            <w:rFonts w:ascii="Arial" w:hAnsi="Arial" w:cs="Arial"/>
            <w:color w:val="auto"/>
            <w:sz w:val="16"/>
            <w:szCs w:val="16"/>
          </w:rPr>
        </w:pPr>
        <w:r w:rsidRPr="00A37CE3">
          <w:rPr>
            <w:rFonts w:ascii="Arial" w:hAnsi="Arial" w:cs="Arial"/>
            <w:color w:val="auto"/>
            <w:sz w:val="16"/>
            <w:szCs w:val="16"/>
          </w:rPr>
          <w:t>The checklist has been adapted for KIN 4400 Independent Research Study in Kinesiology at the University of Guelph-Humber. Last updated: Dec 9, 2021</w:t>
        </w:r>
      </w:p>
      <w:p w14:paraId="74CF34C7" w14:textId="77777777" w:rsidR="00A37CE3" w:rsidRDefault="00A37CE3" w:rsidP="00A37CE3">
        <w:pPr>
          <w:pStyle w:val="Default"/>
          <w:spacing w:line="183" w:lineRule="atLeast"/>
          <w:jc w:val="both"/>
          <w:rPr>
            <w:rFonts w:ascii="Arial" w:hAnsi="Arial" w:cs="Arial"/>
            <w:i/>
            <w:iCs/>
            <w:color w:val="auto"/>
            <w:sz w:val="16"/>
            <w:szCs w:val="16"/>
          </w:rPr>
        </w:pPr>
      </w:p>
      <w:p w14:paraId="1C025B08" w14:textId="6AB9CBE0" w:rsidR="00A37CE3" w:rsidRPr="00363B8D" w:rsidRDefault="008F6BC8" w:rsidP="00A37CE3">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Adapted </w:t>
        </w: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 xml:space="preserve">Page MJ, McKenzie JE, </w:t>
        </w:r>
        <w:proofErr w:type="spellStart"/>
        <w:r w:rsidRPr="00461576">
          <w:rPr>
            <w:rFonts w:ascii="Arial" w:hAnsi="Arial" w:cs="Arial"/>
            <w:color w:val="auto"/>
            <w:sz w:val="16"/>
            <w:szCs w:val="16"/>
          </w:rPr>
          <w:t>Bossuyt</w:t>
        </w:r>
        <w:proofErr w:type="spellEnd"/>
        <w:r w:rsidRPr="00461576">
          <w:rPr>
            <w:rFonts w:ascii="Arial" w:hAnsi="Arial" w:cs="Arial"/>
            <w:color w:val="auto"/>
            <w:sz w:val="16"/>
            <w:szCs w:val="16"/>
          </w:rPr>
          <w:t xml:space="preserve"> PM, </w:t>
        </w:r>
        <w:proofErr w:type="spellStart"/>
        <w:r w:rsidRPr="00461576">
          <w:rPr>
            <w:rFonts w:ascii="Arial" w:hAnsi="Arial" w:cs="Arial"/>
            <w:color w:val="auto"/>
            <w:sz w:val="16"/>
            <w:szCs w:val="16"/>
          </w:rPr>
          <w:t>Boutron</w:t>
        </w:r>
        <w:proofErr w:type="spellEnd"/>
        <w:r w:rsidRPr="00461576">
          <w:rPr>
            <w:rFonts w:ascii="Arial" w:hAnsi="Arial" w:cs="Arial"/>
            <w:color w:val="auto"/>
            <w:sz w:val="16"/>
            <w:szCs w:val="16"/>
          </w:rPr>
          <w:t xml:space="preserve"> I, Hoffmann TC, Mulrow CD, et al. The PRISMA 2020 statement: an updated guideline for reporting systematic reviews.</w:t>
        </w:r>
        <w:r>
          <w:rPr>
            <w:rFonts w:ascii="Arial" w:hAnsi="Arial" w:cs="Arial"/>
            <w:color w:val="auto"/>
            <w:sz w:val="16"/>
            <w:szCs w:val="16"/>
          </w:rPr>
          <w:t xml:space="preserve"> BMJ 2021;372:n71</w:t>
        </w:r>
        <w:r w:rsidRPr="00461576">
          <w:rPr>
            <w:rFonts w:ascii="Arial" w:hAnsi="Arial" w:cs="Arial"/>
            <w:color w:val="auto"/>
            <w:sz w:val="16"/>
            <w:szCs w:val="16"/>
          </w:rPr>
          <w:t>.</w:t>
        </w:r>
        <w:r>
          <w:rPr>
            <w:rFonts w:ascii="Arial" w:hAnsi="Arial" w:cs="Arial"/>
            <w:color w:val="auto"/>
            <w:sz w:val="16"/>
            <w:szCs w:val="16"/>
          </w:rPr>
          <w:t xml:space="preserve"> </w:t>
        </w:r>
        <w:proofErr w:type="spellStart"/>
        <w:r>
          <w:rPr>
            <w:rFonts w:ascii="Arial" w:hAnsi="Arial" w:cs="Arial"/>
            <w:color w:val="auto"/>
            <w:sz w:val="16"/>
            <w:szCs w:val="16"/>
          </w:rPr>
          <w:t>doi</w:t>
        </w:r>
        <w:proofErr w:type="spellEnd"/>
        <w:r>
          <w:rPr>
            <w:rFonts w:ascii="Arial" w:hAnsi="Arial" w:cs="Arial"/>
            <w:color w:val="auto"/>
            <w:sz w:val="16"/>
            <w:szCs w:val="16"/>
          </w:rPr>
          <w:t xml:space="preserve">: </w:t>
        </w:r>
        <w:r w:rsidRPr="0077253C">
          <w:rPr>
            <w:rFonts w:ascii="Arial" w:hAnsi="Arial" w:cs="Arial"/>
            <w:color w:val="auto"/>
            <w:sz w:val="16"/>
            <w:szCs w:val="16"/>
          </w:rPr>
          <w:t>10.1136/bmj.n71</w:t>
        </w:r>
        <w:r w:rsidR="00A37CE3">
          <w:rPr>
            <w:rFonts w:ascii="Arial" w:hAnsi="Arial" w:cs="Arial"/>
            <w:sz w:val="16"/>
            <w:szCs w:val="16"/>
          </w:rPr>
          <w:t xml:space="preserve"> </w:t>
        </w:r>
        <w:r w:rsidR="00A37CE3">
          <w:rPr>
            <w:rFonts w:ascii="Arial" w:hAnsi="Arial" w:cs="Arial"/>
            <w:i/>
            <w:iCs/>
            <w:color w:val="auto"/>
            <w:sz w:val="16"/>
            <w:szCs w:val="16"/>
          </w:rPr>
          <w:t xml:space="preserve">Adapted </w:t>
        </w:r>
        <w:r w:rsidR="00A37CE3" w:rsidRPr="004C1685">
          <w:rPr>
            <w:rFonts w:ascii="Arial" w:hAnsi="Arial" w:cs="Arial"/>
            <w:i/>
            <w:iCs/>
            <w:color w:val="auto"/>
            <w:sz w:val="16"/>
            <w:szCs w:val="16"/>
          </w:rPr>
          <w:t xml:space="preserve">From: </w:t>
        </w:r>
        <w:r w:rsidR="00A37CE3" w:rsidRPr="004C1685">
          <w:rPr>
            <w:rFonts w:ascii="Arial" w:hAnsi="Arial" w:cs="Arial"/>
            <w:color w:val="auto"/>
            <w:sz w:val="16"/>
            <w:szCs w:val="16"/>
          </w:rPr>
          <w:t xml:space="preserve"> </w:t>
        </w:r>
        <w:r w:rsidR="00A37CE3" w:rsidRPr="00461576">
          <w:rPr>
            <w:rFonts w:ascii="Arial" w:hAnsi="Arial" w:cs="Arial"/>
            <w:color w:val="auto"/>
            <w:sz w:val="16"/>
            <w:szCs w:val="16"/>
          </w:rPr>
          <w:t xml:space="preserve">Page MJ, McKenzie JE, </w:t>
        </w:r>
        <w:proofErr w:type="spellStart"/>
        <w:r w:rsidR="00A37CE3" w:rsidRPr="00461576">
          <w:rPr>
            <w:rFonts w:ascii="Arial" w:hAnsi="Arial" w:cs="Arial"/>
            <w:color w:val="auto"/>
            <w:sz w:val="16"/>
            <w:szCs w:val="16"/>
          </w:rPr>
          <w:t>Bossuyt</w:t>
        </w:r>
        <w:proofErr w:type="spellEnd"/>
        <w:r w:rsidR="00A37CE3" w:rsidRPr="00461576">
          <w:rPr>
            <w:rFonts w:ascii="Arial" w:hAnsi="Arial" w:cs="Arial"/>
            <w:color w:val="auto"/>
            <w:sz w:val="16"/>
            <w:szCs w:val="16"/>
          </w:rPr>
          <w:t xml:space="preserve"> PM, </w:t>
        </w:r>
        <w:proofErr w:type="spellStart"/>
        <w:r w:rsidR="00A37CE3" w:rsidRPr="00461576">
          <w:rPr>
            <w:rFonts w:ascii="Arial" w:hAnsi="Arial" w:cs="Arial"/>
            <w:color w:val="auto"/>
            <w:sz w:val="16"/>
            <w:szCs w:val="16"/>
          </w:rPr>
          <w:t>Boutron</w:t>
        </w:r>
        <w:proofErr w:type="spellEnd"/>
        <w:r w:rsidR="00A37CE3" w:rsidRPr="00461576">
          <w:rPr>
            <w:rFonts w:ascii="Arial" w:hAnsi="Arial" w:cs="Arial"/>
            <w:color w:val="auto"/>
            <w:sz w:val="16"/>
            <w:szCs w:val="16"/>
          </w:rPr>
          <w:t xml:space="preserve"> I, Hoffmann TC, Mulrow CD, et al. The PRISMA 2020 statement: an updated guideline for reporting systematic reviews.</w:t>
        </w:r>
        <w:r w:rsidR="00A37CE3">
          <w:rPr>
            <w:rFonts w:ascii="Arial" w:hAnsi="Arial" w:cs="Arial"/>
            <w:color w:val="auto"/>
            <w:sz w:val="16"/>
            <w:szCs w:val="16"/>
          </w:rPr>
          <w:t xml:space="preserve"> BMJ 2021;372:n71</w:t>
        </w:r>
        <w:r w:rsidR="00A37CE3" w:rsidRPr="00461576">
          <w:rPr>
            <w:rFonts w:ascii="Arial" w:hAnsi="Arial" w:cs="Arial"/>
            <w:color w:val="auto"/>
            <w:sz w:val="16"/>
            <w:szCs w:val="16"/>
          </w:rPr>
          <w:t>.</w:t>
        </w:r>
        <w:r w:rsidR="00A37CE3">
          <w:rPr>
            <w:rFonts w:ascii="Arial" w:hAnsi="Arial" w:cs="Arial"/>
            <w:color w:val="auto"/>
            <w:sz w:val="16"/>
            <w:szCs w:val="16"/>
          </w:rPr>
          <w:t xml:space="preserve"> </w:t>
        </w:r>
        <w:proofErr w:type="spellStart"/>
        <w:r w:rsidR="00A37CE3">
          <w:rPr>
            <w:rFonts w:ascii="Arial" w:hAnsi="Arial" w:cs="Arial"/>
            <w:color w:val="auto"/>
            <w:sz w:val="16"/>
            <w:szCs w:val="16"/>
          </w:rPr>
          <w:t>doi</w:t>
        </w:r>
        <w:proofErr w:type="spellEnd"/>
        <w:r w:rsidR="00A37CE3">
          <w:rPr>
            <w:rFonts w:ascii="Arial" w:hAnsi="Arial" w:cs="Arial"/>
            <w:color w:val="auto"/>
            <w:sz w:val="16"/>
            <w:szCs w:val="16"/>
          </w:rPr>
          <w:t xml:space="preserve">: </w:t>
        </w:r>
        <w:r w:rsidR="00A37CE3" w:rsidRPr="0077253C">
          <w:rPr>
            <w:rFonts w:ascii="Arial" w:hAnsi="Arial" w:cs="Arial"/>
            <w:color w:val="auto"/>
            <w:sz w:val="16"/>
            <w:szCs w:val="16"/>
          </w:rPr>
          <w:t>10.1136/bmj.n71</w:t>
        </w:r>
      </w:p>
      <w:p w14:paraId="216AFE27" w14:textId="4DE3BB60" w:rsidR="00A37CE3" w:rsidRDefault="00A37CE3" w:rsidP="00A37CE3">
        <w:pPr>
          <w:pStyle w:val="CM1"/>
          <w:spacing w:after="130"/>
          <w:jc w:val="cente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1" w:history="1">
          <w:r w:rsidRPr="00C22710">
            <w:rPr>
              <w:rStyle w:val="Collegamentoipertestuale"/>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1E8BA7A8" w14:textId="1AE13A87" w:rsidR="008F6BC8" w:rsidRPr="00A37CE3" w:rsidRDefault="008F6BC8" w:rsidP="00A37CE3">
        <w:pPr>
          <w:pStyle w:val="CM1"/>
          <w:spacing w:after="130"/>
          <w:jc w:val="right"/>
          <w:rPr>
            <w:sz w:val="22"/>
            <w:szCs w:val="22"/>
          </w:rPr>
        </w:pPr>
        <w:r w:rsidRPr="00A37CE3">
          <w:rPr>
            <w:rFonts w:ascii="Arial" w:hAnsi="Arial" w:cs="Arial"/>
            <w:sz w:val="16"/>
            <w:szCs w:val="16"/>
          </w:rPr>
          <w:fldChar w:fldCharType="begin"/>
        </w:r>
        <w:r w:rsidRPr="00A37CE3">
          <w:rPr>
            <w:rFonts w:ascii="Arial" w:hAnsi="Arial" w:cs="Arial"/>
            <w:sz w:val="16"/>
            <w:szCs w:val="16"/>
          </w:rPr>
          <w:instrText xml:space="preserve"> PAGE   \* MERGEFORMAT </w:instrText>
        </w:r>
        <w:r w:rsidRPr="00A37CE3">
          <w:rPr>
            <w:rFonts w:ascii="Arial" w:hAnsi="Arial" w:cs="Arial"/>
            <w:sz w:val="16"/>
            <w:szCs w:val="16"/>
          </w:rPr>
          <w:fldChar w:fldCharType="separate"/>
        </w:r>
        <w:r w:rsidRPr="00A37CE3">
          <w:rPr>
            <w:rFonts w:ascii="Arial" w:hAnsi="Arial" w:cs="Arial"/>
            <w:noProof/>
            <w:sz w:val="16"/>
            <w:szCs w:val="16"/>
          </w:rPr>
          <w:t>2</w:t>
        </w:r>
        <w:r w:rsidRPr="00A37CE3">
          <w:rPr>
            <w:rFonts w:ascii="Arial" w:hAnsi="Arial" w:cs="Arial"/>
            <w:noProof/>
            <w:sz w:val="16"/>
            <w:szCs w:val="16"/>
          </w:rPr>
          <w:fldChar w:fldCharType="end"/>
        </w:r>
        <w:r w:rsidRPr="00A37CE3">
          <w:rPr>
            <w:rFonts w:ascii="Arial" w:hAnsi="Arial" w:cs="Arial"/>
            <w:sz w:val="16"/>
            <w:szCs w:val="16"/>
          </w:rPr>
          <w:t xml:space="preserve"> | </w:t>
        </w:r>
        <w:r w:rsidRPr="00A37CE3">
          <w:rPr>
            <w:rFonts w:ascii="Arial" w:hAnsi="Arial" w:cs="Arial"/>
            <w:color w:val="7F7F7F" w:themeColor="background1" w:themeShade="7F"/>
            <w:spacing w:val="60"/>
            <w:sz w:val="16"/>
            <w:szCs w:val="16"/>
          </w:rPr>
          <w:t>Page</w:t>
        </w:r>
      </w:p>
    </w:sdtContent>
  </w:sdt>
  <w:p w14:paraId="7323E88E" w14:textId="77777777" w:rsidR="008F6BC8" w:rsidRDefault="008F6B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3D9F" w14:textId="77777777" w:rsidR="00C84F93" w:rsidRDefault="00C84F93">
      <w:r>
        <w:separator/>
      </w:r>
    </w:p>
  </w:footnote>
  <w:footnote w:type="continuationSeparator" w:id="0">
    <w:p w14:paraId="5A26F395" w14:textId="77777777" w:rsidR="00C84F93" w:rsidRDefault="00C8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6DE01826" w:rsidR="00947707" w:rsidRPr="00930A31" w:rsidRDefault="00BA451E"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15CAA95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DA3F9D">
      <w:rPr>
        <w:rFonts w:ascii="Lucida Sans" w:hAnsi="Lucida Sans"/>
        <w:b/>
        <w:bCs/>
      </w:rPr>
      <w:t xml:space="preserve">KIN 4400 </w:t>
    </w:r>
    <w:r w:rsidR="00DA3F9D" w:rsidRPr="00DA3F9D">
      <w:rPr>
        <w:rFonts w:ascii="Lucida Sans" w:hAnsi="Lucida Sans"/>
        <w:b/>
        <w:bCs/>
      </w:rPr>
      <w:t>Independent Research Study in Kinesiology</w:t>
    </w:r>
    <w:r w:rsidR="00DA3F9D">
      <w:rPr>
        <w:rFonts w:ascii="Lucida Sans" w:hAnsi="Lucida Sans"/>
        <w:b/>
        <w:bCs/>
      </w:rPr>
      <w:t xml:space="preserve"> | </w:t>
    </w:r>
    <w:r w:rsidR="00DA3F9D" w:rsidRPr="00930A31">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1A2CFB"/>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8F6BC8"/>
    <w:rsid w:val="00930A31"/>
    <w:rsid w:val="00947707"/>
    <w:rsid w:val="009827E5"/>
    <w:rsid w:val="00A215D2"/>
    <w:rsid w:val="00A37CE3"/>
    <w:rsid w:val="00A40F43"/>
    <w:rsid w:val="00A86593"/>
    <w:rsid w:val="00AB79CE"/>
    <w:rsid w:val="00AE4BBD"/>
    <w:rsid w:val="00B51910"/>
    <w:rsid w:val="00BA451E"/>
    <w:rsid w:val="00BF041F"/>
    <w:rsid w:val="00C22710"/>
    <w:rsid w:val="00C84F93"/>
    <w:rsid w:val="00D95D84"/>
    <w:rsid w:val="00DA3F9D"/>
    <w:rsid w:val="00DC4F19"/>
    <w:rsid w:val="00E324A8"/>
    <w:rsid w:val="00E34A26"/>
    <w:rsid w:val="00E66E3A"/>
    <w:rsid w:val="00EB610E"/>
    <w:rsid w:val="00F37E7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CA" w:eastAsia="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Intestazione">
    <w:name w:val="header"/>
    <w:basedOn w:val="Normale"/>
    <w:rsid w:val="00E324A8"/>
    <w:pPr>
      <w:tabs>
        <w:tab w:val="center" w:pos="4320"/>
        <w:tab w:val="right" w:pos="8640"/>
      </w:tabs>
    </w:pPr>
  </w:style>
  <w:style w:type="paragraph" w:styleId="Pidipagina">
    <w:name w:val="footer"/>
    <w:basedOn w:val="Normale"/>
    <w:link w:val="PidipaginaCarattere"/>
    <w:uiPriority w:val="99"/>
    <w:rsid w:val="00E324A8"/>
    <w:pPr>
      <w:tabs>
        <w:tab w:val="center" w:pos="4320"/>
        <w:tab w:val="right" w:pos="8640"/>
      </w:tabs>
    </w:pPr>
  </w:style>
  <w:style w:type="character" w:styleId="Collegamentoipertestuale">
    <w:name w:val="Hyperlink"/>
    <w:rsid w:val="00C22710"/>
    <w:rPr>
      <w:color w:val="0563C1"/>
      <w:u w:val="single"/>
    </w:rPr>
  </w:style>
  <w:style w:type="character" w:customStyle="1" w:styleId="PidipaginaCarattere">
    <w:name w:val="Piè di pagina Carattere"/>
    <w:basedOn w:val="Carpredefinitoparagrafo"/>
    <w:link w:val="Pidipagina"/>
    <w:uiPriority w:val="99"/>
    <w:rsid w:val="008F6BC8"/>
    <w:rPr>
      <w:sz w:val="24"/>
      <w:szCs w:val="24"/>
      <w:lang w:val="en-CA" w:eastAsia="en-CA"/>
    </w:rPr>
  </w:style>
  <w:style w:type="character" w:styleId="Menzionenonrisolta">
    <w:name w:val="Unresolved Mention"/>
    <w:basedOn w:val="Carpredefinitoparagrafo"/>
    <w:uiPriority w:val="99"/>
    <w:semiHidden/>
    <w:unhideWhenUsed/>
    <w:rsid w:val="00BF0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53852">
      <w:bodyDiv w:val="1"/>
      <w:marLeft w:val="0"/>
      <w:marRight w:val="0"/>
      <w:marTop w:val="0"/>
      <w:marBottom w:val="0"/>
      <w:divBdr>
        <w:top w:val="none" w:sz="0" w:space="0" w:color="auto"/>
        <w:left w:val="none" w:sz="0" w:space="0" w:color="auto"/>
        <w:bottom w:val="none" w:sz="0" w:space="0" w:color="auto"/>
        <w:right w:val="none" w:sz="0" w:space="0" w:color="auto"/>
      </w:divBdr>
    </w:div>
    <w:div w:id="20168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Extensions/Abstract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isma-stat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2261</Words>
  <Characters>12894</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Serena Ammendola</cp:lastModifiedBy>
  <cp:revision>8</cp:revision>
  <cp:lastPrinted>2020-11-24T03:02:00Z</cp:lastPrinted>
  <dcterms:created xsi:type="dcterms:W3CDTF">2021-12-09T16:42:00Z</dcterms:created>
  <dcterms:modified xsi:type="dcterms:W3CDTF">2022-02-25T17:54:00Z</dcterms:modified>
</cp:coreProperties>
</file>