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153" w:rsidRDefault="00E66A68">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Orthopedics</w:t>
      </w:r>
    </w:p>
    <w:p w:rsidR="00F90153" w:rsidRDefault="00E66A68">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76080</w:t>
      </w:r>
    </w:p>
    <w:p w:rsidR="00F90153" w:rsidRDefault="00E66A68">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rsidR="00F90153" w:rsidRDefault="00F90153">
      <w:pPr>
        <w:spacing w:line="360" w:lineRule="auto"/>
        <w:jc w:val="both"/>
        <w:rPr>
          <w:rFonts w:ascii="Book Antiqua" w:hAnsi="Book Antiqua"/>
        </w:rPr>
      </w:pPr>
    </w:p>
    <w:p w:rsidR="00F90153" w:rsidRDefault="00E66A68">
      <w:pPr>
        <w:spacing w:line="360" w:lineRule="auto"/>
        <w:jc w:val="both"/>
        <w:rPr>
          <w:rFonts w:ascii="Book Antiqua" w:hAnsi="Book Antiqua"/>
        </w:rPr>
      </w:pPr>
      <w:r>
        <w:rPr>
          <w:rFonts w:ascii="Book Antiqua" w:eastAsia="Book Antiqua" w:hAnsi="Book Antiqua" w:cs="Book Antiqua"/>
          <w:b/>
          <w:i/>
          <w:color w:val="000000"/>
        </w:rPr>
        <w:t>Retrospective Cohort Study</w:t>
      </w:r>
    </w:p>
    <w:p w:rsidR="00F90153" w:rsidRDefault="00E66A68">
      <w:pPr>
        <w:spacing w:line="360" w:lineRule="auto"/>
        <w:jc w:val="both"/>
        <w:rPr>
          <w:rFonts w:ascii="Book Antiqua" w:hAnsi="Book Antiqua"/>
        </w:rPr>
      </w:pPr>
      <w:r>
        <w:rPr>
          <w:rFonts w:ascii="Book Antiqua" w:eastAsia="Book Antiqua" w:hAnsi="Book Antiqua" w:cs="Book Antiqua"/>
          <w:b/>
          <w:color w:val="000000"/>
        </w:rPr>
        <w:t>Association between tourniquet use and intraoperative blood loss during below-knee amputation</w:t>
      </w:r>
    </w:p>
    <w:p w:rsidR="00F90153" w:rsidRDefault="00F90153">
      <w:pPr>
        <w:spacing w:line="360" w:lineRule="auto"/>
        <w:jc w:val="both"/>
        <w:rPr>
          <w:rFonts w:ascii="Book Antiqua" w:hAnsi="Book Antiqua"/>
        </w:rPr>
      </w:pPr>
    </w:p>
    <w:p w:rsidR="00F90153" w:rsidRDefault="00E66A68">
      <w:pPr>
        <w:spacing w:line="360" w:lineRule="auto"/>
        <w:jc w:val="both"/>
        <w:rPr>
          <w:rFonts w:ascii="Book Antiqua" w:hAnsi="Book Antiqua"/>
        </w:rPr>
      </w:pPr>
      <w:proofErr w:type="spellStart"/>
      <w:r>
        <w:rPr>
          <w:rFonts w:ascii="Book Antiqua" w:eastAsia="Book Antiqua" w:hAnsi="Book Antiqua" w:cs="Book Antiqua"/>
          <w:color w:val="000000"/>
        </w:rPr>
        <w:t>Wyland</w:t>
      </w:r>
      <w:proofErr w:type="spellEnd"/>
      <w:r>
        <w:rPr>
          <w:rFonts w:ascii="Book Antiqua" w:hAnsi="Book Antiqua" w:cs="Book Antiqua"/>
          <w:color w:val="000000"/>
          <w:lang w:eastAsia="zh-CN"/>
        </w:rPr>
        <w:t xml:space="preserve"> AE </w:t>
      </w:r>
      <w:r>
        <w:rPr>
          <w:rFonts w:ascii="Book Antiqua" w:hAnsi="Book Antiqua" w:cs="Book Antiqua"/>
          <w:i/>
          <w:color w:val="000000"/>
          <w:lang w:eastAsia="zh-CN"/>
        </w:rPr>
        <w:t>et al</w:t>
      </w:r>
      <w:r>
        <w:rPr>
          <w:rFonts w:ascii="Book Antiqua" w:hAnsi="Book Antiqua" w:cs="Book Antiqua"/>
          <w:color w:val="000000"/>
          <w:lang w:eastAsia="zh-CN"/>
        </w:rPr>
        <w:t>. T</w:t>
      </w:r>
      <w:r>
        <w:rPr>
          <w:rFonts w:ascii="Book Antiqua" w:eastAsia="Book Antiqua" w:hAnsi="Book Antiqua" w:cs="Book Antiqua"/>
          <w:color w:val="000000"/>
        </w:rPr>
        <w:t>ourniquet use in below knee amputation</w:t>
      </w:r>
    </w:p>
    <w:p w:rsidR="00F90153" w:rsidRDefault="00F90153">
      <w:pPr>
        <w:spacing w:line="360" w:lineRule="auto"/>
        <w:jc w:val="both"/>
        <w:rPr>
          <w:rFonts w:ascii="Book Antiqua" w:hAnsi="Book Antiqua"/>
        </w:rPr>
      </w:pPr>
    </w:p>
    <w:p w:rsidR="00F90153" w:rsidRDefault="00E66A68">
      <w:pPr>
        <w:spacing w:line="360" w:lineRule="auto"/>
        <w:jc w:val="both"/>
        <w:rPr>
          <w:rFonts w:ascii="Book Antiqua" w:hAnsi="Book Antiqua"/>
        </w:rPr>
      </w:pPr>
      <w:r>
        <w:rPr>
          <w:rFonts w:ascii="Book Antiqua" w:eastAsia="Book Antiqua" w:hAnsi="Book Antiqua" w:cs="Book Antiqua"/>
          <w:color w:val="000000"/>
        </w:rPr>
        <w:t xml:space="preserve">Alden E </w:t>
      </w:r>
      <w:proofErr w:type="spellStart"/>
      <w:r>
        <w:rPr>
          <w:rFonts w:ascii="Book Antiqua" w:eastAsia="Book Antiqua" w:hAnsi="Book Antiqua" w:cs="Book Antiqua"/>
          <w:color w:val="000000"/>
        </w:rPr>
        <w:t>Wyland</w:t>
      </w:r>
      <w:proofErr w:type="spellEnd"/>
      <w:r>
        <w:rPr>
          <w:rFonts w:ascii="Book Antiqua" w:eastAsia="Book Antiqua" w:hAnsi="Book Antiqua" w:cs="Book Antiqua"/>
          <w:color w:val="000000"/>
        </w:rPr>
        <w:t xml:space="preserve">, Erik </w:t>
      </w:r>
      <w:proofErr w:type="spellStart"/>
      <w:r>
        <w:rPr>
          <w:rFonts w:ascii="Book Antiqua" w:eastAsia="Book Antiqua" w:hAnsi="Book Antiqua" w:cs="Book Antiqua"/>
          <w:color w:val="000000"/>
        </w:rPr>
        <w:t>Woelber</w:t>
      </w:r>
      <w:proofErr w:type="spellEnd"/>
      <w:r>
        <w:rPr>
          <w:rFonts w:ascii="Book Antiqua" w:eastAsia="Book Antiqua" w:hAnsi="Book Antiqua" w:cs="Book Antiqua"/>
          <w:color w:val="000000"/>
        </w:rPr>
        <w:t>, Liam H Wong, Jordan Arakawa, Zachary M Working, James Meeker</w:t>
      </w:r>
    </w:p>
    <w:p w:rsidR="00F90153" w:rsidRDefault="00F90153">
      <w:pPr>
        <w:spacing w:line="360" w:lineRule="auto"/>
        <w:jc w:val="both"/>
        <w:rPr>
          <w:rFonts w:ascii="Book Antiqua" w:hAnsi="Book Antiqua"/>
        </w:rPr>
      </w:pPr>
    </w:p>
    <w:p w:rsidR="00F90153" w:rsidRDefault="00E66A68">
      <w:pPr>
        <w:spacing w:line="360" w:lineRule="auto"/>
        <w:jc w:val="both"/>
        <w:rPr>
          <w:rFonts w:ascii="Book Antiqua" w:hAnsi="Book Antiqua"/>
        </w:rPr>
      </w:pPr>
      <w:r>
        <w:rPr>
          <w:rFonts w:ascii="Book Antiqua" w:eastAsia="Book Antiqua" w:hAnsi="Book Antiqua" w:cs="Book Antiqua"/>
          <w:b/>
          <w:bCs/>
          <w:color w:val="000000"/>
        </w:rPr>
        <w:t xml:space="preserve">Alden E </w:t>
      </w:r>
      <w:proofErr w:type="spellStart"/>
      <w:r>
        <w:rPr>
          <w:rFonts w:ascii="Book Antiqua" w:eastAsia="Book Antiqua" w:hAnsi="Book Antiqua" w:cs="Book Antiqua"/>
          <w:b/>
          <w:bCs/>
          <w:color w:val="000000"/>
        </w:rPr>
        <w:t>Wyland</w:t>
      </w:r>
      <w:proofErr w:type="spellEnd"/>
      <w:r>
        <w:rPr>
          <w:rFonts w:ascii="Book Antiqua" w:eastAsia="Book Antiqua" w:hAnsi="Book Antiqua" w:cs="Book Antiqua"/>
          <w:b/>
          <w:bCs/>
          <w:color w:val="000000"/>
        </w:rPr>
        <w:t xml:space="preserve">, Liam H Wong, </w:t>
      </w:r>
      <w:r>
        <w:rPr>
          <w:rFonts w:ascii="Book Antiqua" w:eastAsia="Book Antiqua" w:hAnsi="Book Antiqua" w:cs="Book Antiqua"/>
          <w:color w:val="000000"/>
        </w:rPr>
        <w:t>School of Medicine, Oregon Health and Sciences University, Portland, OR 97239, United States</w:t>
      </w:r>
    </w:p>
    <w:p w:rsidR="00F90153" w:rsidRDefault="00F90153">
      <w:pPr>
        <w:spacing w:line="360" w:lineRule="auto"/>
        <w:jc w:val="both"/>
        <w:rPr>
          <w:rFonts w:ascii="Book Antiqua" w:hAnsi="Book Antiqua"/>
        </w:rPr>
      </w:pPr>
    </w:p>
    <w:p w:rsidR="00F90153" w:rsidRDefault="00E66A68">
      <w:pPr>
        <w:spacing w:line="360" w:lineRule="auto"/>
        <w:jc w:val="both"/>
        <w:rPr>
          <w:rFonts w:ascii="Book Antiqua" w:hAnsi="Book Antiqua"/>
        </w:rPr>
      </w:pPr>
      <w:r>
        <w:rPr>
          <w:rFonts w:ascii="Book Antiqua" w:eastAsia="Book Antiqua" w:hAnsi="Book Antiqua" w:cs="Book Antiqua"/>
          <w:b/>
          <w:bCs/>
          <w:color w:val="000000"/>
        </w:rPr>
        <w:t xml:space="preserve">Erik </w:t>
      </w:r>
      <w:proofErr w:type="spellStart"/>
      <w:r>
        <w:rPr>
          <w:rFonts w:ascii="Book Antiqua" w:eastAsia="Book Antiqua" w:hAnsi="Book Antiqua" w:cs="Book Antiqua"/>
          <w:b/>
          <w:bCs/>
          <w:color w:val="000000"/>
        </w:rPr>
        <w:t>Woelber</w:t>
      </w:r>
      <w:proofErr w:type="spellEnd"/>
      <w:r>
        <w:rPr>
          <w:rFonts w:ascii="Book Antiqua" w:eastAsia="Book Antiqua" w:hAnsi="Book Antiqua" w:cs="Book Antiqua"/>
          <w:b/>
          <w:bCs/>
          <w:color w:val="000000"/>
        </w:rPr>
        <w:t xml:space="preserve">, Jordan Arakawa, Zachary M Working, James Meeker, </w:t>
      </w:r>
      <w:r>
        <w:rPr>
          <w:rFonts w:ascii="Book Antiqua" w:eastAsia="Book Antiqua" w:hAnsi="Book Antiqua" w:cs="Book Antiqua"/>
          <w:bCs/>
          <w:color w:val="000000"/>
        </w:rPr>
        <w:t>Department</w:t>
      </w:r>
      <w:r>
        <w:rPr>
          <w:rFonts w:ascii="Book Antiqua" w:hAnsi="Book Antiqua" w:cs="Book Antiqua"/>
          <w:bCs/>
          <w:color w:val="000000"/>
          <w:lang w:eastAsia="zh-CN"/>
        </w:rPr>
        <w:t xml:space="preserve"> of </w:t>
      </w:r>
      <w:proofErr w:type="spellStart"/>
      <w:r>
        <w:rPr>
          <w:rFonts w:ascii="Book Antiqua" w:eastAsia="Book Antiqua" w:hAnsi="Book Antiqua" w:cs="Book Antiqua"/>
          <w:color w:val="000000"/>
        </w:rPr>
        <w:t>Orthopaedics</w:t>
      </w:r>
      <w:proofErr w:type="spellEnd"/>
      <w:r>
        <w:rPr>
          <w:rFonts w:ascii="Book Antiqua" w:eastAsia="Book Antiqua" w:hAnsi="Book Antiqua" w:cs="Book Antiqua"/>
          <w:color w:val="000000"/>
        </w:rPr>
        <w:t xml:space="preserve"> and Rehabilitation, Oregon Health and Sciences University, Portland, OR 97239, United States</w:t>
      </w:r>
    </w:p>
    <w:p w:rsidR="00F90153" w:rsidRDefault="00F90153">
      <w:pPr>
        <w:spacing w:line="360" w:lineRule="auto"/>
        <w:jc w:val="both"/>
        <w:rPr>
          <w:rFonts w:ascii="Book Antiqua" w:hAnsi="Book Antiqua"/>
        </w:rPr>
      </w:pPr>
    </w:p>
    <w:p w:rsidR="00F90153" w:rsidRDefault="00E66A68">
      <w:pPr>
        <w:spacing w:line="360" w:lineRule="auto"/>
        <w:jc w:val="both"/>
        <w:rPr>
          <w:rFonts w:ascii="Book Antiqua" w:hAnsi="Book Antiqua"/>
          <w:lang w:eastAsia="zh-CN"/>
        </w:rPr>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Woelber</w:t>
      </w:r>
      <w:proofErr w:type="spellEnd"/>
      <w:r>
        <w:rPr>
          <w:rFonts w:ascii="Book Antiqua" w:eastAsia="Book Antiqua" w:hAnsi="Book Antiqua" w:cs="Book Antiqua"/>
          <w:color w:val="000000"/>
        </w:rPr>
        <w:t xml:space="preserve"> E, Meeker J</w:t>
      </w:r>
      <w:r>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Working Z </w:t>
      </w:r>
      <w:r>
        <w:rPr>
          <w:rFonts w:ascii="Book Antiqua" w:hAnsi="Book Antiqua" w:cs="Book Antiqua" w:hint="eastAsia"/>
          <w:color w:val="000000"/>
          <w:lang w:eastAsia="zh-CN"/>
        </w:rPr>
        <w:t xml:space="preserve">contributed the </w:t>
      </w:r>
      <w:r>
        <w:rPr>
          <w:rFonts w:ascii="Book Antiqua" w:hAnsi="Book Antiqua" w:cs="Book Antiqua"/>
          <w:color w:val="000000"/>
          <w:lang w:eastAsia="zh-CN"/>
        </w:rPr>
        <w:t>s</w:t>
      </w:r>
      <w:r>
        <w:rPr>
          <w:rFonts w:ascii="Book Antiqua" w:eastAsia="Book Antiqua" w:hAnsi="Book Antiqua" w:cs="Book Antiqua"/>
          <w:color w:val="000000"/>
        </w:rPr>
        <w:t>tudy conception and design</w:t>
      </w:r>
      <w:r>
        <w:rPr>
          <w:rFonts w:ascii="Book Antiqua" w:hAnsi="Book Antiqua"/>
        </w:rPr>
        <w:t xml:space="preserve">; </w:t>
      </w:r>
      <w:proofErr w:type="spellStart"/>
      <w:r>
        <w:rPr>
          <w:rFonts w:ascii="Book Antiqua" w:eastAsia="Book Antiqua" w:hAnsi="Book Antiqua" w:cs="Book Antiqua"/>
          <w:color w:val="000000"/>
        </w:rPr>
        <w:t>Wyland</w:t>
      </w:r>
      <w:proofErr w:type="spellEnd"/>
      <w:r>
        <w:rPr>
          <w:rFonts w:ascii="Book Antiqua" w:eastAsia="Book Antiqua" w:hAnsi="Book Antiqua" w:cs="Book Antiqua"/>
          <w:color w:val="000000"/>
        </w:rPr>
        <w:t xml:space="preserve"> AE, Wong</w:t>
      </w:r>
      <w:r>
        <w:rPr>
          <w:rFonts w:ascii="Book Antiqua" w:hAnsi="Book Antiqua" w:cs="Book Antiqua" w:hint="eastAsia"/>
          <w:color w:val="000000"/>
          <w:lang w:eastAsia="zh-CN"/>
        </w:rPr>
        <w:t xml:space="preserve"> L</w:t>
      </w:r>
      <w:r>
        <w:rPr>
          <w:rFonts w:ascii="Book Antiqua" w:hAnsi="Book Antiqua" w:cs="Book Antiqua"/>
          <w:color w:val="000000"/>
          <w:lang w:eastAsia="zh-CN"/>
        </w:rPr>
        <w:t>H</w:t>
      </w:r>
      <w:r>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Arakawa </w:t>
      </w:r>
      <w:r>
        <w:rPr>
          <w:rFonts w:ascii="Book Antiqua" w:hAnsi="Book Antiqua" w:cs="Book Antiqua" w:hint="eastAsia"/>
          <w:color w:val="000000"/>
          <w:lang w:eastAsia="zh-CN"/>
        </w:rPr>
        <w:t>J contributed the</w:t>
      </w:r>
      <w:r>
        <w:rPr>
          <w:rFonts w:ascii="Book Antiqua" w:eastAsia="Book Antiqua" w:hAnsi="Book Antiqua" w:cs="Book Antiqua"/>
          <w:color w:val="000000"/>
        </w:rPr>
        <w:t xml:space="preserve"> </w:t>
      </w:r>
      <w:r>
        <w:rPr>
          <w:rFonts w:ascii="Book Antiqua" w:hAnsi="Book Antiqua" w:cs="Book Antiqua" w:hint="eastAsia"/>
          <w:color w:val="000000"/>
          <w:lang w:eastAsia="zh-CN"/>
        </w:rPr>
        <w:t>g</w:t>
      </w:r>
      <w:r>
        <w:rPr>
          <w:rFonts w:ascii="Book Antiqua" w:eastAsia="Book Antiqua" w:hAnsi="Book Antiqua" w:cs="Book Antiqua"/>
          <w:color w:val="000000"/>
        </w:rPr>
        <w:t>eneration, collection of the data</w:t>
      </w:r>
      <w:r>
        <w:rPr>
          <w:rFonts w:ascii="Book Antiqua" w:hAnsi="Book Antiqua"/>
        </w:rPr>
        <w:t xml:space="preserve">; </w:t>
      </w:r>
      <w:proofErr w:type="spellStart"/>
      <w:r>
        <w:rPr>
          <w:rFonts w:ascii="Book Antiqua" w:eastAsia="Book Antiqua" w:hAnsi="Book Antiqua" w:cs="Book Antiqua"/>
          <w:color w:val="000000"/>
        </w:rPr>
        <w:t>Wyland</w:t>
      </w:r>
      <w:proofErr w:type="spellEnd"/>
      <w:r>
        <w:rPr>
          <w:rFonts w:ascii="Book Antiqua" w:eastAsia="Book Antiqua" w:hAnsi="Book Antiqua" w:cs="Book Antiqua"/>
          <w:color w:val="000000"/>
        </w:rPr>
        <w:t xml:space="preserve"> AE</w:t>
      </w:r>
      <w:r>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Woelber</w:t>
      </w:r>
      <w:proofErr w:type="spellEnd"/>
      <w:r>
        <w:rPr>
          <w:rFonts w:ascii="Book Antiqua" w:eastAsia="Book Antiqua" w:hAnsi="Book Antiqua" w:cs="Book Antiqua"/>
          <w:color w:val="000000"/>
        </w:rPr>
        <w:t xml:space="preserve"> E</w:t>
      </w:r>
      <w:r>
        <w:rPr>
          <w:rFonts w:ascii="Book Antiqua" w:hAnsi="Book Antiqua" w:cs="Book Antiqua" w:hint="eastAsia"/>
          <w:color w:val="000000"/>
          <w:lang w:eastAsia="zh-CN"/>
        </w:rPr>
        <w:t xml:space="preserve"> contributed the a</w:t>
      </w:r>
      <w:r>
        <w:rPr>
          <w:rFonts w:ascii="Book Antiqua" w:eastAsia="Book Antiqua" w:hAnsi="Book Antiqua" w:cs="Book Antiqua"/>
          <w:color w:val="000000"/>
        </w:rPr>
        <w:t>ssembly, analysis and/or interpretation of the data</w:t>
      </w:r>
      <w:r>
        <w:rPr>
          <w:rFonts w:ascii="Book Antiqua" w:hAnsi="Book Antiqua"/>
        </w:rPr>
        <w:t xml:space="preserve">; </w:t>
      </w:r>
      <w:proofErr w:type="spellStart"/>
      <w:r>
        <w:rPr>
          <w:rFonts w:ascii="Book Antiqua" w:eastAsia="Book Antiqua" w:hAnsi="Book Antiqua" w:cs="Book Antiqua"/>
          <w:color w:val="000000"/>
        </w:rPr>
        <w:t>Wyland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Woelber</w:t>
      </w:r>
      <w:proofErr w:type="spellEnd"/>
      <w:r>
        <w:rPr>
          <w:rFonts w:ascii="Book Antiqua" w:eastAsia="Book Antiqua" w:hAnsi="Book Antiqua" w:cs="Book Antiqua"/>
          <w:color w:val="000000"/>
        </w:rPr>
        <w:t xml:space="preserve"> E, Meeker J</w:t>
      </w:r>
      <w:r>
        <w:rPr>
          <w:rFonts w:ascii="Book Antiqua" w:hAnsi="Book Antiqua" w:cs="Book Antiqua" w:hint="eastAsia"/>
          <w:color w:val="000000"/>
          <w:lang w:eastAsia="zh-CN"/>
        </w:rPr>
        <w:t xml:space="preserve"> and </w:t>
      </w:r>
      <w:r>
        <w:rPr>
          <w:rFonts w:ascii="Book Antiqua" w:eastAsia="Book Antiqua" w:hAnsi="Book Antiqua" w:cs="Book Antiqua"/>
          <w:color w:val="000000"/>
        </w:rPr>
        <w:t xml:space="preserve">Working Z </w:t>
      </w:r>
      <w:r>
        <w:rPr>
          <w:rFonts w:ascii="Book Antiqua" w:hAnsi="Book Antiqua" w:cs="Book Antiqua" w:hint="eastAsia"/>
          <w:color w:val="000000"/>
          <w:lang w:eastAsia="zh-CN"/>
        </w:rPr>
        <w:t>contributed to d</w:t>
      </w:r>
      <w:r>
        <w:rPr>
          <w:rFonts w:ascii="Book Antiqua" w:eastAsia="Book Antiqua" w:hAnsi="Book Antiqua" w:cs="Book Antiqua"/>
          <w:color w:val="000000"/>
        </w:rPr>
        <w:t>rafting and revising the manuscript</w:t>
      </w:r>
      <w:r>
        <w:rPr>
          <w:rFonts w:ascii="Book Antiqua" w:hAnsi="Book Antiqua" w:cs="Book Antiqua" w:hint="eastAsia"/>
          <w:color w:val="000000"/>
          <w:lang w:eastAsia="zh-CN"/>
        </w:rPr>
        <w:t>.</w:t>
      </w:r>
    </w:p>
    <w:p w:rsidR="00F90153" w:rsidRDefault="00F90153">
      <w:pPr>
        <w:spacing w:line="360" w:lineRule="auto"/>
        <w:jc w:val="both"/>
        <w:rPr>
          <w:rFonts w:ascii="Book Antiqua" w:hAnsi="Book Antiqua"/>
          <w:lang w:eastAsia="zh-CN"/>
        </w:rPr>
      </w:pPr>
    </w:p>
    <w:p w:rsidR="00F90153" w:rsidRDefault="00E66A68">
      <w:pPr>
        <w:spacing w:line="360" w:lineRule="auto"/>
        <w:jc w:val="both"/>
        <w:rPr>
          <w:rFonts w:ascii="Book Antiqua" w:hAnsi="Book Antiqua"/>
        </w:rPr>
      </w:pPr>
      <w:r>
        <w:rPr>
          <w:rFonts w:ascii="Book Antiqua" w:eastAsia="Book Antiqua" w:hAnsi="Book Antiqua" w:cs="Book Antiqua"/>
          <w:b/>
          <w:bCs/>
          <w:color w:val="000000"/>
        </w:rPr>
        <w:t xml:space="preserve">Corresponding author: James Meeker, MD, Assistant Professor, </w:t>
      </w:r>
      <w:r>
        <w:rPr>
          <w:rFonts w:ascii="Book Antiqua" w:eastAsia="Book Antiqua" w:hAnsi="Book Antiqua" w:cs="Book Antiqua"/>
          <w:bCs/>
          <w:color w:val="000000"/>
        </w:rPr>
        <w:t>Department</w:t>
      </w:r>
      <w:r>
        <w:rPr>
          <w:rFonts w:ascii="Book Antiqua" w:hAnsi="Book Antiqua" w:cs="Book Antiqua"/>
          <w:bCs/>
          <w:color w:val="000000"/>
          <w:lang w:eastAsia="zh-CN"/>
        </w:rPr>
        <w:t xml:space="preserve"> of </w:t>
      </w:r>
      <w:proofErr w:type="spellStart"/>
      <w:r>
        <w:rPr>
          <w:rFonts w:ascii="Book Antiqua" w:eastAsia="Book Antiqua" w:hAnsi="Book Antiqua" w:cs="Book Antiqua"/>
          <w:color w:val="000000"/>
        </w:rPr>
        <w:t>Orthopaedics</w:t>
      </w:r>
      <w:proofErr w:type="spellEnd"/>
      <w:r>
        <w:rPr>
          <w:rFonts w:ascii="Book Antiqua" w:eastAsia="Book Antiqua" w:hAnsi="Book Antiqua" w:cs="Book Antiqua"/>
          <w:color w:val="000000"/>
        </w:rPr>
        <w:t xml:space="preserve"> and Rehabilitation, Oregon Health and Sciences University, 3181 SW Sam Jackson Road, Portland, OR 97239, United States. meekerj@ohsu.edu</w:t>
      </w:r>
    </w:p>
    <w:p w:rsidR="00F90153" w:rsidRDefault="00F90153">
      <w:pPr>
        <w:spacing w:line="360" w:lineRule="auto"/>
        <w:jc w:val="both"/>
        <w:rPr>
          <w:rFonts w:ascii="Book Antiqua" w:hAnsi="Book Antiqua"/>
        </w:rPr>
      </w:pPr>
    </w:p>
    <w:p w:rsidR="00F90153" w:rsidRDefault="00E66A68">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28, 2022</w:t>
      </w:r>
    </w:p>
    <w:p w:rsidR="00F90153" w:rsidRDefault="00E66A68">
      <w:pPr>
        <w:spacing w:line="360" w:lineRule="auto"/>
        <w:jc w:val="both"/>
        <w:rPr>
          <w:rFonts w:ascii="Book Antiqua" w:hAnsi="Book Antiqua"/>
          <w:lang w:eastAsia="zh-CN"/>
        </w:rPr>
      </w:pPr>
      <w:r>
        <w:rPr>
          <w:rFonts w:ascii="Book Antiqua" w:eastAsia="Book Antiqua" w:hAnsi="Book Antiqua" w:cs="Book Antiqua"/>
          <w:b/>
          <w:bCs/>
          <w:color w:val="000000"/>
        </w:rPr>
        <w:t xml:space="preserve">Revised: </w:t>
      </w:r>
      <w:r>
        <w:rPr>
          <w:rFonts w:ascii="Book Antiqua" w:hAnsi="Book Antiqua" w:cs="Book Antiqua"/>
          <w:bCs/>
          <w:color w:val="000000"/>
          <w:lang w:eastAsia="zh-CN"/>
        </w:rPr>
        <w:t>May 27, 2022</w:t>
      </w:r>
    </w:p>
    <w:p w:rsidR="00F90153" w:rsidRDefault="00E66A68">
      <w:pPr>
        <w:spacing w:line="360" w:lineRule="auto"/>
        <w:jc w:val="both"/>
        <w:rPr>
          <w:rFonts w:ascii="Book Antiqua" w:hAnsi="Book Antiqua"/>
          <w:lang w:eastAsia="zh-CN"/>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July 6, 2022</w:t>
      </w:r>
    </w:p>
    <w:p w:rsidR="00F90153" w:rsidRDefault="00E66A68">
      <w:pPr>
        <w:spacing w:line="360" w:lineRule="auto"/>
        <w:jc w:val="both"/>
        <w:rPr>
          <w:rFonts w:ascii="Book Antiqua" w:hAnsi="Book Antiqua"/>
          <w:lang w:eastAsia="zh-CN"/>
        </w:rPr>
      </w:pPr>
      <w:r>
        <w:rPr>
          <w:rFonts w:ascii="Book Antiqua" w:eastAsia="Book Antiqua" w:hAnsi="Book Antiqua" w:cs="Book Antiqua"/>
          <w:b/>
          <w:bCs/>
          <w:color w:val="000000"/>
        </w:rPr>
        <w:t xml:space="preserve">Published online: </w:t>
      </w:r>
      <w:r>
        <w:rPr>
          <w:rFonts w:ascii="Book Antiqua" w:eastAsia="Book Antiqua" w:hAnsi="Book Antiqua" w:cs="Book Antiqua" w:hint="eastAsia"/>
          <w:color w:val="000000"/>
        </w:rPr>
        <w:t>July 18, 2022</w:t>
      </w:r>
    </w:p>
    <w:p w:rsidR="00F36592" w:rsidRDefault="00F36592">
      <w:pPr>
        <w:rPr>
          <w:rFonts w:ascii="Book Antiqua" w:hAnsi="Book Antiqua"/>
          <w:lang w:eastAsia="zh-CN"/>
        </w:rPr>
      </w:pPr>
      <w:r>
        <w:rPr>
          <w:rFonts w:ascii="Book Antiqua" w:hAnsi="Book Antiqua"/>
          <w:lang w:eastAsia="zh-CN"/>
        </w:rPr>
        <w:br w:type="page"/>
      </w:r>
    </w:p>
    <w:p w:rsidR="00F90153" w:rsidRDefault="00E66A68">
      <w:pPr>
        <w:spacing w:line="360" w:lineRule="auto"/>
        <w:jc w:val="both"/>
        <w:rPr>
          <w:rFonts w:ascii="Book Antiqua" w:hAnsi="Book Antiqua"/>
        </w:rPr>
      </w:pPr>
      <w:r>
        <w:rPr>
          <w:rFonts w:ascii="Book Antiqua" w:eastAsia="Book Antiqua" w:hAnsi="Book Antiqua" w:cs="Book Antiqua"/>
          <w:b/>
          <w:color w:val="000000"/>
        </w:rPr>
        <w:lastRenderedPageBreak/>
        <w:t>Abstract</w:t>
      </w:r>
    </w:p>
    <w:p w:rsidR="00F90153" w:rsidRDefault="00E66A68">
      <w:pPr>
        <w:spacing w:line="360" w:lineRule="auto"/>
        <w:jc w:val="both"/>
        <w:rPr>
          <w:rFonts w:ascii="Book Antiqua" w:hAnsi="Book Antiqua"/>
        </w:rPr>
      </w:pPr>
      <w:r>
        <w:rPr>
          <w:rFonts w:ascii="Book Antiqua" w:eastAsia="Book Antiqua" w:hAnsi="Book Antiqua" w:cs="Book Antiqua"/>
          <w:color w:val="000000"/>
        </w:rPr>
        <w:t>BACKGROUND</w:t>
      </w:r>
    </w:p>
    <w:p w:rsidR="00F90153" w:rsidRDefault="00E66A68">
      <w:pPr>
        <w:spacing w:line="360" w:lineRule="auto"/>
        <w:jc w:val="both"/>
        <w:rPr>
          <w:rFonts w:ascii="Book Antiqua" w:hAnsi="Book Antiqua"/>
        </w:rPr>
      </w:pPr>
      <w:r>
        <w:rPr>
          <w:rStyle w:val="normaltextrun"/>
          <w:rFonts w:ascii="Book Antiqua" w:eastAsia="Book Antiqua" w:hAnsi="Book Antiqua" w:cs="Book Antiqua"/>
          <w:color w:val="000000"/>
        </w:rPr>
        <w:t xml:space="preserve">Despite over 150000 amputations of lower limbs annually, there remains a wide variation in tourniquet practice patterns and no consensus on their necessity, especially among orthopedic patient populations. </w:t>
      </w:r>
      <w:r>
        <w:rPr>
          <w:rFonts w:ascii="Book Antiqua" w:eastAsia="Book Antiqua" w:hAnsi="Book Antiqua" w:cs="Book Antiqua"/>
          <w:color w:val="000000"/>
        </w:rPr>
        <w:t>The purpose of this study was to determine whether tourniquet use in orthopedic patients undergoing below knee amputation (BKA) was associated with a difference in calculated blood loss relative to no tourniquet use.</w:t>
      </w:r>
    </w:p>
    <w:p w:rsidR="00F90153" w:rsidRDefault="00F90153">
      <w:pPr>
        <w:spacing w:line="360" w:lineRule="auto"/>
        <w:jc w:val="both"/>
        <w:rPr>
          <w:rFonts w:ascii="Book Antiqua" w:hAnsi="Book Antiqua"/>
        </w:rPr>
      </w:pPr>
    </w:p>
    <w:p w:rsidR="00F90153" w:rsidRDefault="00E66A68">
      <w:pPr>
        <w:spacing w:line="360" w:lineRule="auto"/>
        <w:jc w:val="both"/>
        <w:rPr>
          <w:rFonts w:ascii="Book Antiqua" w:hAnsi="Book Antiqua"/>
        </w:rPr>
      </w:pPr>
      <w:r>
        <w:rPr>
          <w:rFonts w:ascii="Book Antiqua" w:eastAsia="Book Antiqua" w:hAnsi="Book Antiqua" w:cs="Book Antiqua"/>
          <w:color w:val="000000"/>
        </w:rPr>
        <w:t>AIM</w:t>
      </w:r>
    </w:p>
    <w:p w:rsidR="00F90153" w:rsidRDefault="00E66A68">
      <w:pPr>
        <w:spacing w:line="360" w:lineRule="auto"/>
        <w:jc w:val="both"/>
        <w:rPr>
          <w:rFonts w:ascii="Book Antiqua" w:hAnsi="Book Antiqua"/>
        </w:rPr>
      </w:pPr>
      <w:r>
        <w:rPr>
          <w:rFonts w:ascii="Book Antiqua" w:eastAsia="Book Antiqua" w:hAnsi="Book Antiqua" w:cs="Book Antiqua"/>
          <w:color w:val="000000"/>
        </w:rPr>
        <w:t>To determine if tourniquet use in orthopedic patients undergoing BKA was associated with a difference in calculated blood loss relative to no tourniquet use.</w:t>
      </w:r>
    </w:p>
    <w:p w:rsidR="00F90153" w:rsidRDefault="00F90153">
      <w:pPr>
        <w:spacing w:line="360" w:lineRule="auto"/>
        <w:jc w:val="both"/>
        <w:rPr>
          <w:rFonts w:ascii="Book Antiqua" w:hAnsi="Book Antiqua"/>
        </w:rPr>
      </w:pPr>
    </w:p>
    <w:p w:rsidR="00F90153" w:rsidRDefault="00E66A68">
      <w:pPr>
        <w:spacing w:line="360" w:lineRule="auto"/>
        <w:jc w:val="both"/>
        <w:rPr>
          <w:rFonts w:ascii="Book Antiqua" w:hAnsi="Book Antiqua"/>
        </w:rPr>
      </w:pPr>
      <w:r>
        <w:rPr>
          <w:rFonts w:ascii="Book Antiqua" w:eastAsia="Book Antiqua" w:hAnsi="Book Antiqua" w:cs="Book Antiqua"/>
          <w:color w:val="000000"/>
        </w:rPr>
        <w:t>METHODS</w:t>
      </w:r>
    </w:p>
    <w:p w:rsidR="00F90153" w:rsidRDefault="00E66A68">
      <w:pPr>
        <w:spacing w:line="360" w:lineRule="auto"/>
        <w:jc w:val="both"/>
        <w:rPr>
          <w:rFonts w:ascii="Book Antiqua" w:hAnsi="Book Antiqua"/>
        </w:rPr>
      </w:pPr>
      <w:r>
        <w:rPr>
          <w:rStyle w:val="normaltextrun"/>
          <w:rFonts w:ascii="Book Antiqua" w:eastAsia="Book Antiqua" w:hAnsi="Book Antiqua" w:cs="Book Antiqua"/>
          <w:color w:val="000000"/>
        </w:rPr>
        <w:t xml:space="preserve">We performed a retrospective review of consecutive patients undergoing BKA by orthopedic surgeons at a tertiary care hospital from 2008 through 2018. Blood loss was calculated using a combination of the Nadler equation for preoperative blood volume and a novel formula utilizing preoperative and postoperative hemoglobin levels and transfusions. </w:t>
      </w:r>
      <w:proofErr w:type="spellStart"/>
      <w:r>
        <w:rPr>
          <w:rStyle w:val="normaltextrun"/>
          <w:rFonts w:ascii="Book Antiqua" w:eastAsia="Book Antiqua" w:hAnsi="Book Antiqua" w:cs="Book Antiqua"/>
          <w:color w:val="000000"/>
        </w:rPr>
        <w:t>Univariate</w:t>
      </w:r>
      <w:proofErr w:type="spellEnd"/>
      <w:r>
        <w:rPr>
          <w:rStyle w:val="normaltextrun"/>
          <w:rFonts w:ascii="Book Antiqua" w:eastAsia="Book Antiqua" w:hAnsi="Book Antiqua" w:cs="Book Antiqua"/>
          <w:color w:val="000000"/>
        </w:rPr>
        <w:t xml:space="preserve"> and forwards step-wise multivariate linear regressions were performed to determine the association between tourniquet use and blood loss. A Wilcoxon was used to determine the </w:t>
      </w:r>
      <w:proofErr w:type="spellStart"/>
      <w:r>
        <w:rPr>
          <w:rStyle w:val="normaltextrun"/>
          <w:rFonts w:ascii="Book Antiqua" w:eastAsia="Book Antiqua" w:hAnsi="Book Antiqua" w:cs="Book Antiqua"/>
          <w:color w:val="000000"/>
        </w:rPr>
        <w:t>univariate</w:t>
      </w:r>
      <w:proofErr w:type="spellEnd"/>
      <w:r>
        <w:rPr>
          <w:rStyle w:val="normaltextrun"/>
          <w:rFonts w:ascii="Book Antiqua" w:eastAsia="Book Antiqua" w:hAnsi="Book Antiqua" w:cs="Book Antiqua"/>
          <w:color w:val="000000"/>
        </w:rPr>
        <w:t xml:space="preserve"> relationship between tourniquet use and blood loss for in the restricted subgroups of patients who underwent BKA for trauma, tumor, and infection.</w:t>
      </w:r>
    </w:p>
    <w:p w:rsidR="00F90153" w:rsidRDefault="00F90153">
      <w:pPr>
        <w:spacing w:line="360" w:lineRule="auto"/>
        <w:jc w:val="both"/>
        <w:rPr>
          <w:rFonts w:ascii="Book Antiqua" w:hAnsi="Book Antiqua"/>
        </w:rPr>
      </w:pPr>
    </w:p>
    <w:p w:rsidR="00F90153" w:rsidRDefault="00E66A68">
      <w:pPr>
        <w:spacing w:line="360" w:lineRule="auto"/>
        <w:jc w:val="both"/>
        <w:rPr>
          <w:rFonts w:ascii="Book Antiqua" w:hAnsi="Book Antiqua"/>
        </w:rPr>
      </w:pPr>
      <w:r>
        <w:rPr>
          <w:rFonts w:ascii="Book Antiqua" w:eastAsia="Book Antiqua" w:hAnsi="Book Antiqua" w:cs="Book Antiqua"/>
          <w:color w:val="000000"/>
        </w:rPr>
        <w:t>RESULTS</w:t>
      </w:r>
    </w:p>
    <w:p w:rsidR="00F90153" w:rsidRDefault="00E66A68">
      <w:pPr>
        <w:spacing w:line="360" w:lineRule="auto"/>
        <w:jc w:val="both"/>
        <w:rPr>
          <w:rFonts w:ascii="Book Antiqua" w:hAnsi="Book Antiqua"/>
        </w:rPr>
      </w:pPr>
      <w:r>
        <w:rPr>
          <w:rStyle w:val="normaltextrun"/>
          <w:rFonts w:ascii="Book Antiqua" w:eastAsia="Book Antiqua" w:hAnsi="Book Antiqua" w:cs="Book Antiqua"/>
          <w:color w:val="000000"/>
        </w:rPr>
        <w:t xml:space="preserve">Of 97 eligible patients identified, 67 underwent surgery with a tourniquet and 30 did not. In multivariate regression, tourniquet use was associated with a 488 mL decrease in calculated blood loss (CI 119-857, </w:t>
      </w:r>
      <w:r>
        <w:rPr>
          <w:rStyle w:val="normaltextrun"/>
          <w:rFonts w:ascii="Book Antiqua" w:eastAsia="Book Antiqua" w:hAnsi="Book Antiqua" w:cs="Book Antiqua"/>
          <w:i/>
          <w:iCs/>
          <w:color w:val="000000"/>
        </w:rPr>
        <w:t>P</w:t>
      </w:r>
      <w:r>
        <w:rPr>
          <w:rStyle w:val="normaltextrun"/>
          <w:rFonts w:ascii="Book Antiqua" w:eastAsia="Book Antiqua" w:hAnsi="Book Antiqua" w:cs="Book Antiqua"/>
          <w:color w:val="000000"/>
        </w:rPr>
        <w:t xml:space="preserve"> = 0.01). In subgroup analysis, no individual group showed a statistically significant decrease in blood loss with tourniquet use. There was </w:t>
      </w:r>
      <w:r>
        <w:rPr>
          <w:rStyle w:val="normaltextrun"/>
          <w:rFonts w:ascii="Book Antiqua" w:eastAsia="Book Antiqua" w:hAnsi="Book Antiqua" w:cs="Book Antiqua"/>
          <w:color w:val="000000"/>
        </w:rPr>
        <w:lastRenderedPageBreak/>
        <w:t>no significant association between tourniquet use and either postoperative transfusions or reoperation at one year.</w:t>
      </w:r>
    </w:p>
    <w:p w:rsidR="00F90153" w:rsidRDefault="00F90153">
      <w:pPr>
        <w:spacing w:line="360" w:lineRule="auto"/>
        <w:jc w:val="both"/>
        <w:rPr>
          <w:rFonts w:ascii="Book Antiqua" w:hAnsi="Book Antiqua"/>
        </w:rPr>
      </w:pPr>
    </w:p>
    <w:p w:rsidR="00F90153" w:rsidRDefault="00E66A68">
      <w:pPr>
        <w:spacing w:line="360" w:lineRule="auto"/>
        <w:jc w:val="both"/>
        <w:rPr>
          <w:rFonts w:ascii="Book Antiqua" w:hAnsi="Book Antiqua"/>
        </w:rPr>
      </w:pPr>
      <w:r>
        <w:rPr>
          <w:rFonts w:ascii="Book Antiqua" w:eastAsia="Book Antiqua" w:hAnsi="Book Antiqua" w:cs="Book Antiqua"/>
          <w:color w:val="000000"/>
        </w:rPr>
        <w:t>CONCLUSION</w:t>
      </w:r>
    </w:p>
    <w:p w:rsidR="00F90153" w:rsidRDefault="00E66A68">
      <w:pPr>
        <w:spacing w:line="360" w:lineRule="auto"/>
        <w:jc w:val="both"/>
        <w:rPr>
          <w:rFonts w:ascii="Book Antiqua" w:hAnsi="Book Antiqua"/>
        </w:rPr>
      </w:pPr>
      <w:r>
        <w:rPr>
          <w:rStyle w:val="normaltextrun"/>
          <w:rFonts w:ascii="Book Antiqua" w:eastAsia="Book Antiqua" w:hAnsi="Book Antiqua" w:cs="Book Antiqua"/>
          <w:color w:val="000000"/>
        </w:rPr>
        <w:t>We found that tourniquet use during BKA is associated with decreased calculated intraoperative blood loss. We recommend that surgeons performing this procedure use a tourniquet to minimize blood loss.</w:t>
      </w:r>
    </w:p>
    <w:p w:rsidR="00F90153" w:rsidRDefault="00F90153">
      <w:pPr>
        <w:spacing w:line="360" w:lineRule="auto"/>
        <w:jc w:val="both"/>
        <w:rPr>
          <w:rFonts w:ascii="Book Antiqua" w:hAnsi="Book Antiqua"/>
        </w:rPr>
      </w:pPr>
    </w:p>
    <w:p w:rsidR="00F90153" w:rsidRDefault="00E66A68">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hAnsi="Book Antiqua" w:cs="Book Antiqua" w:hint="eastAsia"/>
          <w:color w:val="000000"/>
          <w:lang w:eastAsia="zh-CN"/>
        </w:rPr>
        <w:t>A</w:t>
      </w:r>
      <w:r>
        <w:rPr>
          <w:rFonts w:ascii="Book Antiqua" w:eastAsia="Book Antiqua" w:hAnsi="Book Antiqua" w:cs="Book Antiqua"/>
          <w:color w:val="000000"/>
        </w:rPr>
        <w:t xml:space="preserve">mputation; </w:t>
      </w:r>
      <w:r>
        <w:rPr>
          <w:rFonts w:ascii="Book Antiqua" w:hAnsi="Book Antiqua" w:cs="Book Antiqua" w:hint="eastAsia"/>
          <w:color w:val="000000"/>
          <w:lang w:eastAsia="zh-CN"/>
        </w:rPr>
        <w:t>T</w:t>
      </w:r>
      <w:r>
        <w:rPr>
          <w:rFonts w:ascii="Book Antiqua" w:eastAsia="Book Antiqua" w:hAnsi="Book Antiqua" w:cs="Book Antiqua"/>
          <w:color w:val="000000"/>
        </w:rPr>
        <w:t xml:space="preserve">ourniquet; </w:t>
      </w:r>
      <w:r>
        <w:rPr>
          <w:rFonts w:ascii="Book Antiqua" w:hAnsi="Book Antiqua" w:cs="Book Antiqua" w:hint="eastAsia"/>
          <w:color w:val="000000"/>
          <w:lang w:eastAsia="zh-CN"/>
        </w:rPr>
        <w:t>B</w:t>
      </w:r>
      <w:r>
        <w:rPr>
          <w:rFonts w:ascii="Book Antiqua" w:eastAsia="Book Antiqua" w:hAnsi="Book Antiqua" w:cs="Book Antiqua"/>
          <w:color w:val="000000"/>
        </w:rPr>
        <w:t xml:space="preserve">lood loss; </w:t>
      </w:r>
      <w:r>
        <w:rPr>
          <w:rFonts w:ascii="Book Antiqua" w:hAnsi="Book Antiqua" w:cs="Book Antiqua" w:hint="eastAsia"/>
          <w:color w:val="000000"/>
          <w:lang w:eastAsia="zh-CN"/>
        </w:rPr>
        <w:t>H</w:t>
      </w:r>
      <w:r>
        <w:rPr>
          <w:rFonts w:ascii="Book Antiqua" w:eastAsia="Book Antiqua" w:hAnsi="Book Antiqua" w:cs="Book Antiqua"/>
          <w:color w:val="000000"/>
        </w:rPr>
        <w:t>emostasis</w:t>
      </w:r>
    </w:p>
    <w:p w:rsidR="00F90153" w:rsidRDefault="00F90153">
      <w:pPr>
        <w:spacing w:line="360" w:lineRule="auto"/>
        <w:jc w:val="both"/>
        <w:rPr>
          <w:rFonts w:ascii="Book Antiqua" w:hAnsi="Book Antiqua"/>
          <w:lang w:eastAsia="zh-CN"/>
        </w:rPr>
      </w:pPr>
    </w:p>
    <w:p w:rsidR="00946135" w:rsidRPr="00026CB8" w:rsidRDefault="00946135" w:rsidP="00946135">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rsidR="00F36592" w:rsidRPr="00946135" w:rsidRDefault="00F36592">
      <w:pPr>
        <w:spacing w:line="360" w:lineRule="auto"/>
        <w:jc w:val="both"/>
        <w:rPr>
          <w:rFonts w:ascii="Book Antiqua" w:hAnsi="Book Antiqua"/>
          <w:lang w:eastAsia="zh-CN"/>
        </w:rPr>
      </w:pPr>
    </w:p>
    <w:p w:rsidR="00F36592" w:rsidRDefault="00946135">
      <w:pPr>
        <w:spacing w:line="360" w:lineRule="auto"/>
        <w:jc w:val="both"/>
        <w:rPr>
          <w:rFonts w:ascii="Book Antiqua" w:eastAsia="宋体" w:hAnsi="Book Antiqua" w:cs="Book Antiqua"/>
          <w:color w:val="000000"/>
          <w:lang w:eastAsia="zh-CN"/>
        </w:rPr>
      </w:pPr>
      <w:r w:rsidRPr="00FD76A3">
        <w:rPr>
          <w:rFonts w:ascii="Book Antiqua" w:eastAsia="Book Antiqua" w:hAnsi="Book Antiqua" w:cs="Book Antiqua"/>
          <w:b/>
          <w:color w:val="000000"/>
        </w:rPr>
        <w:t xml:space="preserve">Citation: </w:t>
      </w:r>
      <w:proofErr w:type="spellStart"/>
      <w:r w:rsidR="00E66A68">
        <w:rPr>
          <w:rFonts w:ascii="Book Antiqua" w:eastAsia="Book Antiqua" w:hAnsi="Book Antiqua" w:cs="Book Antiqua"/>
          <w:color w:val="000000"/>
        </w:rPr>
        <w:t>Wyland</w:t>
      </w:r>
      <w:proofErr w:type="spellEnd"/>
      <w:r w:rsidR="00E66A68">
        <w:rPr>
          <w:rFonts w:ascii="Book Antiqua" w:eastAsia="Book Antiqua" w:hAnsi="Book Antiqua" w:cs="Book Antiqua"/>
          <w:color w:val="000000"/>
        </w:rPr>
        <w:t xml:space="preserve"> AE, </w:t>
      </w:r>
      <w:proofErr w:type="spellStart"/>
      <w:r w:rsidR="00E66A68">
        <w:rPr>
          <w:rFonts w:ascii="Book Antiqua" w:eastAsia="Book Antiqua" w:hAnsi="Book Antiqua" w:cs="Book Antiqua"/>
          <w:color w:val="000000"/>
        </w:rPr>
        <w:t>Woelber</w:t>
      </w:r>
      <w:proofErr w:type="spellEnd"/>
      <w:r w:rsidR="00E66A68">
        <w:rPr>
          <w:rFonts w:ascii="Book Antiqua" w:eastAsia="Book Antiqua" w:hAnsi="Book Antiqua" w:cs="Book Antiqua"/>
          <w:color w:val="000000"/>
        </w:rPr>
        <w:t xml:space="preserve"> E, Wong LH, Arakawa J, Working ZM, Meeker J. Association between tourniquet use and intraoperative blood loss during below-knee amputation. </w:t>
      </w:r>
      <w:r w:rsidR="00E66A68">
        <w:rPr>
          <w:rFonts w:ascii="Book Antiqua" w:eastAsia="Book Antiqua" w:hAnsi="Book Antiqua" w:cs="Book Antiqua"/>
          <w:i/>
          <w:iCs/>
          <w:color w:val="000000"/>
        </w:rPr>
        <w:t xml:space="preserve">World J </w:t>
      </w:r>
      <w:proofErr w:type="spellStart"/>
      <w:r w:rsidR="00E66A68">
        <w:rPr>
          <w:rFonts w:ascii="Book Antiqua" w:eastAsia="Book Antiqua" w:hAnsi="Book Antiqua" w:cs="Book Antiqua"/>
          <w:i/>
          <w:iCs/>
          <w:color w:val="000000"/>
        </w:rPr>
        <w:t>Orthop</w:t>
      </w:r>
      <w:proofErr w:type="spellEnd"/>
      <w:r w:rsidR="00E66A68">
        <w:rPr>
          <w:rFonts w:ascii="Book Antiqua" w:eastAsia="Book Antiqua" w:hAnsi="Book Antiqua" w:cs="Book Antiqua"/>
          <w:color w:val="000000"/>
        </w:rPr>
        <w:t xml:space="preserve"> 2022; </w:t>
      </w:r>
      <w:r w:rsidR="00E66A68">
        <w:rPr>
          <w:rFonts w:ascii="Book Antiqua" w:eastAsia="宋体" w:hAnsi="Book Antiqua" w:cs="Book Antiqua" w:hint="eastAsia"/>
          <w:color w:val="000000"/>
          <w:lang w:eastAsia="zh-CN"/>
        </w:rPr>
        <w:t xml:space="preserve">13(7): </w:t>
      </w:r>
      <w:r w:rsidR="007F47B3">
        <w:rPr>
          <w:rFonts w:ascii="Book Antiqua" w:eastAsia="宋体" w:hAnsi="Book Antiqua" w:cs="Book Antiqua" w:hint="eastAsia"/>
          <w:color w:val="000000"/>
          <w:lang w:eastAsia="zh-CN"/>
        </w:rPr>
        <w:t>644</w:t>
      </w:r>
      <w:r w:rsidR="00E66A68">
        <w:rPr>
          <w:rFonts w:ascii="Book Antiqua" w:eastAsia="宋体" w:hAnsi="Book Antiqua" w:cs="Book Antiqua" w:hint="eastAsia"/>
          <w:color w:val="000000"/>
          <w:lang w:eastAsia="zh-CN"/>
        </w:rPr>
        <w:t>-</w:t>
      </w:r>
      <w:r w:rsidR="007F47B3">
        <w:rPr>
          <w:rFonts w:ascii="Book Antiqua" w:eastAsia="宋体" w:hAnsi="Book Antiqua" w:cs="Book Antiqua" w:hint="eastAsia"/>
          <w:color w:val="000000"/>
          <w:lang w:eastAsia="zh-CN"/>
        </w:rPr>
        <w:t>651</w:t>
      </w:r>
    </w:p>
    <w:p w:rsidR="00F36592" w:rsidRDefault="00E66A68">
      <w:pPr>
        <w:spacing w:line="360" w:lineRule="auto"/>
        <w:jc w:val="both"/>
        <w:rPr>
          <w:rFonts w:ascii="Book Antiqua" w:hAnsi="Book Antiqua" w:cs="Book Antiqua"/>
          <w:color w:val="000000"/>
          <w:lang w:eastAsia="zh-CN"/>
        </w:rPr>
      </w:pPr>
      <w:r w:rsidRPr="00F36592">
        <w:rPr>
          <w:rFonts w:ascii="Book Antiqua" w:eastAsia="Book Antiqua" w:hAnsi="Book Antiqua" w:cs="Book Antiqua" w:hint="eastAsia"/>
          <w:b/>
          <w:color w:val="000000"/>
        </w:rPr>
        <w:t xml:space="preserve">URL: </w:t>
      </w:r>
      <w:r w:rsidR="00F36592" w:rsidRPr="00F36592">
        <w:rPr>
          <w:rFonts w:ascii="Book Antiqua" w:eastAsia="Book Antiqua" w:hAnsi="Book Antiqua" w:cs="Book Antiqua" w:hint="eastAsia"/>
          <w:color w:val="000000"/>
        </w:rPr>
        <w:t>https://www.wjgnet.com/2218-5836/full/v13/i</w:t>
      </w:r>
      <w:r w:rsidR="00F36592" w:rsidRPr="00F36592">
        <w:rPr>
          <w:rFonts w:ascii="Book Antiqua" w:eastAsia="宋体" w:hAnsi="Book Antiqua" w:cs="Book Antiqua" w:hint="eastAsia"/>
          <w:color w:val="000000"/>
          <w:lang w:eastAsia="zh-CN"/>
        </w:rPr>
        <w:t>7</w:t>
      </w:r>
      <w:r w:rsidR="00F36592" w:rsidRPr="00F36592">
        <w:rPr>
          <w:rFonts w:ascii="Book Antiqua" w:eastAsia="Book Antiqua" w:hAnsi="Book Antiqua" w:cs="Book Antiqua" w:hint="eastAsia"/>
          <w:color w:val="000000"/>
        </w:rPr>
        <w:t>/</w:t>
      </w:r>
      <w:r w:rsidR="007F47B3">
        <w:rPr>
          <w:rFonts w:ascii="Book Antiqua" w:eastAsia="宋体" w:hAnsi="Book Antiqua" w:cs="Book Antiqua" w:hint="eastAsia"/>
          <w:color w:val="000000"/>
          <w:lang w:eastAsia="zh-CN"/>
        </w:rPr>
        <w:t>644</w:t>
      </w:r>
      <w:r w:rsidR="00F36592" w:rsidRPr="00F36592">
        <w:rPr>
          <w:rFonts w:ascii="Book Antiqua" w:eastAsia="Book Antiqua" w:hAnsi="Book Antiqua" w:cs="Book Antiqua" w:hint="eastAsia"/>
          <w:color w:val="000000"/>
        </w:rPr>
        <w:t>.htm</w:t>
      </w:r>
    </w:p>
    <w:p w:rsidR="00F90153" w:rsidRDefault="00E66A68">
      <w:pPr>
        <w:spacing w:line="360" w:lineRule="auto"/>
        <w:jc w:val="both"/>
        <w:rPr>
          <w:rFonts w:ascii="Book Antiqua" w:hAnsi="Book Antiqua"/>
        </w:rPr>
      </w:pPr>
      <w:r w:rsidRPr="00F36592">
        <w:rPr>
          <w:rFonts w:ascii="Book Antiqua" w:eastAsia="Book Antiqua" w:hAnsi="Book Antiqua" w:cs="Book Antiqua" w:hint="eastAsia"/>
          <w:b/>
          <w:color w:val="000000"/>
        </w:rPr>
        <w:t xml:space="preserve">DOI: </w:t>
      </w:r>
      <w:r>
        <w:rPr>
          <w:rFonts w:ascii="Book Antiqua" w:eastAsia="Book Antiqua" w:hAnsi="Book Antiqua" w:cs="Book Antiqua" w:hint="eastAsia"/>
          <w:color w:val="000000"/>
        </w:rPr>
        <w:t>https://dx.doi.org/10.5312/wjo.v13.i</w:t>
      </w:r>
      <w:r>
        <w:rPr>
          <w:rFonts w:ascii="Book Antiqua" w:eastAsia="宋体" w:hAnsi="Book Antiqua" w:cs="Book Antiqua" w:hint="eastAsia"/>
          <w:color w:val="000000"/>
          <w:lang w:eastAsia="zh-CN"/>
        </w:rPr>
        <w:t>7</w:t>
      </w:r>
      <w:r>
        <w:rPr>
          <w:rFonts w:ascii="Book Antiqua" w:eastAsia="Book Antiqua" w:hAnsi="Book Antiqua" w:cs="Book Antiqua" w:hint="eastAsia"/>
          <w:color w:val="000000"/>
        </w:rPr>
        <w:t>.</w:t>
      </w:r>
      <w:r w:rsidR="007F47B3">
        <w:rPr>
          <w:rFonts w:ascii="Book Antiqua" w:eastAsia="宋体" w:hAnsi="Book Antiqua" w:cs="Book Antiqua" w:hint="eastAsia"/>
          <w:color w:val="000000"/>
          <w:lang w:eastAsia="zh-CN"/>
        </w:rPr>
        <w:t>644</w:t>
      </w:r>
    </w:p>
    <w:p w:rsidR="00F90153" w:rsidRDefault="00F90153">
      <w:pPr>
        <w:spacing w:line="360" w:lineRule="auto"/>
        <w:jc w:val="both"/>
        <w:rPr>
          <w:rFonts w:ascii="Book Antiqua" w:hAnsi="Book Antiqua"/>
        </w:rPr>
      </w:pPr>
    </w:p>
    <w:p w:rsidR="00F36592" w:rsidRDefault="00E66A68">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We retrospectively evaluated 138 patients who underwent a below knee amputation by an orthopedic surgeon and compared the calculated intraoperative blood loss between patients who received or did not receive a tourniquet. We found that patients who did receive a tourniquet had significantly lower blood loss than those who did not.</w:t>
      </w:r>
    </w:p>
    <w:p w:rsidR="00F36592" w:rsidRDefault="00F36592">
      <w:pPr>
        <w:rPr>
          <w:rFonts w:ascii="Book Antiqua" w:eastAsia="Book Antiqua" w:hAnsi="Book Antiqua" w:cs="Book Antiqua"/>
          <w:color w:val="000000"/>
        </w:rPr>
      </w:pPr>
      <w:r>
        <w:rPr>
          <w:rFonts w:ascii="Book Antiqua" w:eastAsia="Book Antiqua" w:hAnsi="Book Antiqua" w:cs="Book Antiqua"/>
          <w:color w:val="000000"/>
        </w:rPr>
        <w:br w:type="page"/>
      </w:r>
    </w:p>
    <w:p w:rsidR="00F90153" w:rsidRDefault="00E66A68">
      <w:pPr>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rsidR="00F90153" w:rsidRDefault="00E66A68">
      <w:pPr>
        <w:spacing w:line="360" w:lineRule="auto"/>
        <w:jc w:val="both"/>
        <w:rPr>
          <w:rFonts w:ascii="Book Antiqua" w:hAnsi="Book Antiqua"/>
        </w:rPr>
      </w:pPr>
      <w:r>
        <w:rPr>
          <w:rFonts w:ascii="Book Antiqua" w:eastAsia="Book Antiqua" w:hAnsi="Book Antiqua" w:cs="Book Antiqua"/>
          <w:color w:val="000000"/>
        </w:rPr>
        <w:t>Since its 2</w:t>
      </w:r>
      <w:r>
        <w:rPr>
          <w:rFonts w:ascii="Book Antiqua" w:eastAsia="Book Antiqua" w:hAnsi="Book Antiqua" w:cs="Book Antiqua"/>
          <w:color w:val="000000"/>
          <w:vertAlign w:val="superscript"/>
        </w:rPr>
        <w:t>nd</w:t>
      </w:r>
      <w:r>
        <w:rPr>
          <w:rFonts w:ascii="Book Antiqua" w:eastAsia="Book Antiqua" w:hAnsi="Book Antiqua" w:cs="Book Antiqua"/>
          <w:color w:val="000000"/>
        </w:rPr>
        <w:t xml:space="preserve"> century introduction to amputation surgery by </w:t>
      </w:r>
      <w:proofErr w:type="spellStart"/>
      <w:r>
        <w:rPr>
          <w:rFonts w:ascii="Book Antiqua" w:eastAsia="Book Antiqua" w:hAnsi="Book Antiqua" w:cs="Book Antiqua"/>
          <w:color w:val="000000"/>
        </w:rPr>
        <w:t>Heliodorus</w:t>
      </w:r>
      <w:proofErr w:type="spellEnd"/>
      <w:r>
        <w:rPr>
          <w:rFonts w:ascii="Book Antiqua" w:eastAsia="Book Antiqua" w:hAnsi="Book Antiqua" w:cs="Book Antiqua"/>
          <w:color w:val="000000"/>
        </w:rPr>
        <w:t xml:space="preserve">, the tourniquet has been nearly as enduring as the knife </w:t>
      </w:r>
      <w:proofErr w:type="gramStart"/>
      <w:r>
        <w:rPr>
          <w:rFonts w:ascii="Book Antiqua" w:eastAsia="Book Antiqua" w:hAnsi="Book Antiqua" w:cs="Book Antiqua"/>
          <w:color w:val="000000"/>
        </w:rPr>
        <w:t>itself</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Yet despite the amputation of over 150000 Lower limbs annually in the United States, there are wide variations in tourniquet practice patterns and no consensus on their necessity during limb </w:t>
      </w:r>
      <w:proofErr w:type="gramStart"/>
      <w:r>
        <w:rPr>
          <w:rFonts w:ascii="Book Antiqua" w:eastAsia="Book Antiqua" w:hAnsi="Book Antiqua" w:cs="Book Antiqua"/>
          <w:color w:val="000000"/>
        </w:rPr>
        <w:t>removal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w:t>
      </w:r>
    </w:p>
    <w:p w:rsidR="00F90153" w:rsidRDefault="00E66A68">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Tourniquet application during limb amputation is controversial. Historically, the high rate of mortality associated with early amputations was attributed to both delayed septicemia and immediate blood loss, leading surgeons such as </w:t>
      </w:r>
      <w:proofErr w:type="spellStart"/>
      <w:r>
        <w:rPr>
          <w:rFonts w:ascii="Book Antiqua" w:eastAsia="Book Antiqua" w:hAnsi="Book Antiqua" w:cs="Book Antiqua"/>
          <w:color w:val="000000"/>
        </w:rPr>
        <w:t>Esmarch</w:t>
      </w:r>
      <w:proofErr w:type="spellEnd"/>
      <w:r>
        <w:rPr>
          <w:rFonts w:ascii="Book Antiqua" w:eastAsia="Book Antiqua" w:hAnsi="Book Antiqua" w:cs="Book Antiqua"/>
          <w:color w:val="000000"/>
        </w:rPr>
        <w:t>, Lister, and Cushing to improve upon early designs during the 19</w:t>
      </w:r>
      <w:r>
        <w:rPr>
          <w:rFonts w:ascii="Book Antiqua" w:eastAsia="Book Antiqua" w:hAnsi="Book Antiqua" w:cs="Book Antiqua"/>
          <w:color w:val="000000"/>
          <w:vertAlign w:val="superscript"/>
        </w:rPr>
        <w:t xml:space="preserve">th </w:t>
      </w:r>
      <w:r>
        <w:rPr>
          <w:rFonts w:ascii="Book Antiqua" w:eastAsia="Book Antiqua" w:hAnsi="Book Antiqua" w:cs="Book Antiqua"/>
          <w:color w:val="000000"/>
        </w:rPr>
        <w:t>and 20</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centuries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Today, tourniquet use is associated with decreased intraoperative blood loss and fewer transfusions in below knee amputations performed primarily in vascular surgery </w:t>
      </w:r>
      <w:proofErr w:type="gramStart"/>
      <w:r>
        <w:rPr>
          <w:rFonts w:ascii="Book Antiqua" w:eastAsia="Book Antiqua" w:hAnsi="Book Antiqua" w:cs="Book Antiqua"/>
          <w:color w:val="000000"/>
        </w:rPr>
        <w:t>settings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However, this has hardly settled the question of whether they should be used routinely for hemorrhage control during orthopedic limb removal. Throughout the dissection, use of a tourniquet may provide a drier surgical field by slowing intraoperative bleeding, but at the same time may limit the palpation of neurovascular </w:t>
      </w:r>
      <w:proofErr w:type="gramStart"/>
      <w:r>
        <w:rPr>
          <w:rFonts w:ascii="Book Antiqua" w:eastAsia="Book Antiqua" w:hAnsi="Book Antiqua" w:cs="Book Antiqua"/>
          <w:color w:val="000000"/>
        </w:rPr>
        <w:t>structures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Additionally, blood loss continues beyond the intraoperative period, and application of a tourniquet may prevent the surgeon from identifying damage to small vessels that continue to ooze postoperatively. There is also a theoretical risk of damaging fragile atherosclerotic vessels as pneumatic pressure increases, leading to swelling and blood loss in the perioperative period after the tourniquet has been </w:t>
      </w:r>
      <w:proofErr w:type="gramStart"/>
      <w:r>
        <w:rPr>
          <w:rFonts w:ascii="Book Antiqua" w:eastAsia="Book Antiqua" w:hAnsi="Book Antiqua" w:cs="Book Antiqua"/>
          <w:color w:val="000000"/>
        </w:rPr>
        <w:t>removed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This may explain studies finding no difference in total blood loss or transfusions with tourniquet use in studies of both below knee amputation and total knee </w:t>
      </w:r>
      <w:proofErr w:type="spellStart"/>
      <w:proofErr w:type="gramStart"/>
      <w:r>
        <w:rPr>
          <w:rFonts w:ascii="Book Antiqua" w:eastAsia="Book Antiqua" w:hAnsi="Book Antiqua" w:cs="Book Antiqua"/>
          <w:color w:val="000000"/>
        </w:rPr>
        <w:t>arthroplasty</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9-12]</w:t>
      </w:r>
      <w:r>
        <w:rPr>
          <w:rFonts w:ascii="Book Antiqua" w:eastAsia="Book Antiqua" w:hAnsi="Book Antiqua" w:cs="Book Antiqua"/>
          <w:color w:val="000000"/>
        </w:rPr>
        <w:t xml:space="preserve">. </w:t>
      </w:r>
    </w:p>
    <w:p w:rsidR="00F90153" w:rsidRDefault="00E66A68">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There is a paucity of literature describing the association between tourniquet use and blood loss during below knee amputation in orthopedic populations, which include patients undergoing surgery for neoplastic disease, trauma, and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Furthermore, blood loss in prior studies has typically been recorded using surgeon estimation, which is subjective, imprecise, and does not account for perioperative “hidden” blood loss that continues after closure of the </w:t>
      </w:r>
      <w:proofErr w:type="gramStart"/>
      <w:r>
        <w:rPr>
          <w:rFonts w:ascii="Book Antiqua" w:eastAsia="Book Antiqua" w:hAnsi="Book Antiqua" w:cs="Book Antiqua"/>
          <w:color w:val="000000"/>
        </w:rPr>
        <w:t>wound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10,13,14]</w:t>
      </w:r>
      <w:r>
        <w:rPr>
          <w:rFonts w:ascii="Book Antiqua" w:eastAsia="Book Antiqua" w:hAnsi="Book Antiqua" w:cs="Book Antiqua"/>
          <w:color w:val="000000"/>
        </w:rPr>
        <w:t>.</w:t>
      </w:r>
    </w:p>
    <w:p w:rsidR="00F90153" w:rsidRDefault="00E66A68">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The primary purpose of this study was to determine whether tourniquet use in orthopedic patients undergoing below knee amputation was associated with a difference in calculated blood loss relative to no tourniquet use. Secondarily, we assessed whether tourniquet application was associated with postoperative transfusions during the inpatient stay or reoperation within one year. We hypothesized that tourniquet use would not be associated with decreased blood loss, postoperative transfusions, or reoperation within one year.</w:t>
      </w:r>
    </w:p>
    <w:p w:rsidR="00F90153" w:rsidRDefault="00F90153">
      <w:pPr>
        <w:spacing w:line="360" w:lineRule="auto"/>
        <w:jc w:val="both"/>
        <w:rPr>
          <w:rFonts w:ascii="Book Antiqua" w:hAnsi="Book Antiqua"/>
        </w:rPr>
      </w:pPr>
    </w:p>
    <w:p w:rsidR="00F90153" w:rsidRDefault="00E66A68">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rsidR="00F90153" w:rsidRDefault="00E66A68">
      <w:pPr>
        <w:spacing w:line="360" w:lineRule="auto"/>
        <w:jc w:val="both"/>
        <w:rPr>
          <w:rFonts w:ascii="Book Antiqua" w:hAnsi="Book Antiqua"/>
        </w:rPr>
      </w:pPr>
      <w:r>
        <w:rPr>
          <w:rFonts w:ascii="Book Antiqua" w:eastAsia="Book Antiqua" w:hAnsi="Book Antiqua" w:cs="Book Antiqua"/>
          <w:color w:val="000000"/>
        </w:rPr>
        <w:t xml:space="preserve">With Institutional Review of Board approval, we retrospectively reviewed consecutive patients undergoing below knee amputation by orthopedic surgeons at a single academic institution over a ten-year period from January 1, 2008 to December 31, 2018. The hospital is a tertiary referral center for soft tissue sarcomas and a Level 1 trauma center. This study was conducted following STROBE </w:t>
      </w:r>
      <w:proofErr w:type="gramStart"/>
      <w:r>
        <w:rPr>
          <w:rFonts w:ascii="Book Antiqua" w:eastAsia="Book Antiqua" w:hAnsi="Book Antiqua" w:cs="Book Antiqua"/>
          <w:color w:val="000000"/>
        </w:rPr>
        <w:t>guidelines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w:t>
      </w:r>
    </w:p>
    <w:p w:rsidR="00F90153" w:rsidRDefault="00E66A68">
      <w:pPr>
        <w:spacing w:line="360" w:lineRule="auto"/>
        <w:ind w:firstLineChars="200" w:firstLine="480"/>
        <w:jc w:val="both"/>
        <w:rPr>
          <w:rFonts w:ascii="Book Antiqua" w:hAnsi="Book Antiqua"/>
          <w:lang w:eastAsia="zh-CN"/>
        </w:rPr>
      </w:pPr>
      <w:r>
        <w:rPr>
          <w:rFonts w:ascii="Book Antiqua" w:eastAsia="Book Antiqua" w:hAnsi="Book Antiqua" w:cs="Book Antiqua"/>
          <w:color w:val="000000"/>
        </w:rPr>
        <w:t>Patients were identified by CPT code for below-knee amputation. To prevent confounding by other sources of bleeding, patients were excluded if the indication for below-knee amputation was a trauma that had occurred within one week, if they had active gastrointestinal bleeding, or if they had a diagnosed bleeding disorder. We excluded patients with through-knee amputations.</w:t>
      </w:r>
    </w:p>
    <w:p w:rsidR="00F90153" w:rsidRDefault="00E66A68">
      <w:pPr>
        <w:spacing w:line="360" w:lineRule="auto"/>
        <w:ind w:firstLineChars="200" w:firstLine="480"/>
        <w:jc w:val="both"/>
        <w:rPr>
          <w:rFonts w:ascii="Book Antiqua" w:hAnsi="Book Antiqua"/>
        </w:rPr>
      </w:pPr>
      <w:r>
        <w:rPr>
          <w:rFonts w:ascii="Book Antiqua" w:eastAsia="Book Antiqua" w:hAnsi="Book Antiqua" w:cs="Book Antiqua"/>
          <w:color w:val="000000"/>
        </w:rPr>
        <w:t>Data for identified patients was collected from chart review including demographic characteristics (</w:t>
      </w:r>
      <w:r>
        <w:rPr>
          <w:rFonts w:ascii="Book Antiqua" w:eastAsia="Book Antiqua" w:hAnsi="Book Antiqua" w:cs="Book Antiqua"/>
          <w:i/>
          <w:color w:val="000000"/>
        </w:rPr>
        <w:t>e.g.,</w:t>
      </w:r>
      <w:r>
        <w:rPr>
          <w:rFonts w:ascii="Book Antiqua" w:eastAsia="Book Antiqua" w:hAnsi="Book Antiqua" w:cs="Book Antiqua"/>
          <w:color w:val="000000"/>
        </w:rPr>
        <w:t xml:space="preserve"> age, sex), known or potential modifiers of blood loss (</w:t>
      </w:r>
      <w:r>
        <w:rPr>
          <w:rFonts w:ascii="Book Antiqua" w:eastAsia="Book Antiqua" w:hAnsi="Book Antiqua" w:cs="Book Antiqua"/>
          <w:i/>
          <w:color w:val="000000"/>
        </w:rPr>
        <w:t>e.g.,</w:t>
      </w:r>
      <w:r>
        <w:rPr>
          <w:rFonts w:ascii="Book Antiqua" w:eastAsia="Book Antiqua" w:hAnsi="Book Antiqua" w:cs="Book Antiqua"/>
          <w:color w:val="000000"/>
        </w:rPr>
        <w:t xml:space="preserve"> kidney dysfunction, platelet count), and surgical data (</w:t>
      </w:r>
      <w:r>
        <w:rPr>
          <w:rFonts w:ascii="Book Antiqua" w:eastAsia="Book Antiqua" w:hAnsi="Book Antiqua" w:cs="Book Antiqua"/>
          <w:i/>
          <w:color w:val="000000"/>
        </w:rPr>
        <w:t>e.g.,</w:t>
      </w:r>
      <w:r>
        <w:rPr>
          <w:rFonts w:ascii="Book Antiqua" w:eastAsia="Book Antiqua" w:hAnsi="Book Antiqua" w:cs="Book Antiqua"/>
          <w:color w:val="000000"/>
        </w:rPr>
        <w:t xml:space="preserve"> indication for surgery, intraoperative transfusions). A full list of variables that were collected can be found in </w:t>
      </w:r>
      <w:r w:rsidR="0033178D" w:rsidRPr="0033178D">
        <w:rPr>
          <w:rFonts w:ascii="Book Antiqua" w:eastAsia="Book Antiqua" w:hAnsi="Book Antiqua" w:cs="Book Antiqua"/>
          <w:color w:val="000000"/>
        </w:rPr>
        <w:t>Supplementary Table 1</w:t>
      </w:r>
      <w:r>
        <w:rPr>
          <w:rFonts w:ascii="Book Antiqua" w:eastAsia="Book Antiqua" w:hAnsi="Book Antiqua" w:cs="Book Antiqua"/>
          <w:color w:val="000000"/>
        </w:rPr>
        <w:t>. Tourniquet use and tourniquet time were taken from surgeon operative reports. Post-operative hemoglobin and hematocrit results were taken within 72 h of the operation. We used the first post-operative hemoglobin in blood loss calculations.</w:t>
      </w:r>
    </w:p>
    <w:p w:rsidR="00F90153" w:rsidRDefault="00E66A68">
      <w:pPr>
        <w:spacing w:line="360" w:lineRule="auto"/>
        <w:ind w:firstLineChars="200" w:firstLine="480"/>
        <w:jc w:val="both"/>
        <w:rPr>
          <w:rFonts w:ascii="Book Antiqua" w:hAnsi="Book Antiqua"/>
          <w:lang w:eastAsia="zh-CN"/>
        </w:rPr>
      </w:pPr>
      <w:r>
        <w:rPr>
          <w:rFonts w:ascii="Book Antiqua" w:eastAsia="Book Antiqua" w:hAnsi="Book Antiqua" w:cs="Book Antiqua"/>
          <w:color w:val="000000"/>
        </w:rPr>
        <w:lastRenderedPageBreak/>
        <w:t xml:space="preserve">Blood loss was determined using a series of calculations. Preoperative blood volume was calculated using patient height, weight, and gender by the Nadler </w:t>
      </w:r>
      <w:proofErr w:type="gramStart"/>
      <w:r>
        <w:rPr>
          <w:rFonts w:ascii="Book Antiqua" w:eastAsia="Book Antiqua" w:hAnsi="Book Antiqua" w:cs="Book Antiqua"/>
          <w:color w:val="000000"/>
        </w:rPr>
        <w:t>formula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p>
    <w:p w:rsidR="00F90153" w:rsidRDefault="00E66A68">
      <w:pPr>
        <w:spacing w:line="360" w:lineRule="auto"/>
        <w:ind w:firstLineChars="200" w:firstLine="480"/>
        <w:jc w:val="both"/>
        <w:rPr>
          <w:rFonts w:ascii="Book Antiqua" w:hAnsi="Book Antiqua"/>
          <w:lang w:eastAsia="zh-CN"/>
        </w:rPr>
      </w:pPr>
      <w:r>
        <w:rPr>
          <w:rFonts w:ascii="Book Antiqua" w:eastAsia="Book Antiqua" w:hAnsi="Book Antiqua" w:cs="Book Antiqua"/>
          <w:iCs/>
          <w:color w:val="000000"/>
          <w:shd w:val="clear" w:color="auto" w:fill="FFFFFF"/>
        </w:rPr>
        <w:t>Blood volume (Male) = 0.3669 ×</w:t>
      </w:r>
      <w:r>
        <w:rPr>
          <w:rFonts w:ascii="Book Antiqua" w:hAnsi="Book Antiqua" w:cs="Book Antiqua" w:hint="eastAsia"/>
          <w:iCs/>
          <w:color w:val="000000"/>
          <w:shd w:val="clear" w:color="auto" w:fill="FFFFFF"/>
          <w:lang w:eastAsia="zh-CN"/>
        </w:rPr>
        <w:t xml:space="preserve"> </w:t>
      </w:r>
      <w:r>
        <w:rPr>
          <w:rFonts w:ascii="Book Antiqua" w:eastAsia="Book Antiqua" w:hAnsi="Book Antiqua" w:cs="Book Antiqua"/>
          <w:iCs/>
          <w:color w:val="000000"/>
          <w:shd w:val="clear" w:color="auto" w:fill="FFFFFF"/>
        </w:rPr>
        <w:t>H</w:t>
      </w:r>
      <w:r>
        <w:rPr>
          <w:rFonts w:ascii="Book Antiqua" w:eastAsia="Book Antiqua" w:hAnsi="Book Antiqua" w:cs="Book Antiqua"/>
          <w:iCs/>
          <w:color w:val="000000"/>
          <w:shd w:val="clear" w:color="auto" w:fill="FFFFFF"/>
          <w:vertAlign w:val="superscript"/>
        </w:rPr>
        <w:t>3</w:t>
      </w:r>
      <w:r>
        <w:rPr>
          <w:rFonts w:ascii="Book Antiqua" w:eastAsia="Book Antiqua" w:hAnsi="Book Antiqua" w:cs="Book Antiqua"/>
          <w:iCs/>
          <w:color w:val="000000"/>
          <w:shd w:val="clear" w:color="auto" w:fill="FFFFFF"/>
        </w:rPr>
        <w:t xml:space="preserve"> + 0.03219 ×</w:t>
      </w:r>
      <w:r>
        <w:rPr>
          <w:rFonts w:ascii="Book Antiqua" w:hAnsi="Book Antiqua" w:cs="Book Antiqua" w:hint="eastAsia"/>
          <w:iCs/>
          <w:color w:val="000000"/>
          <w:shd w:val="clear" w:color="auto" w:fill="FFFFFF"/>
          <w:lang w:eastAsia="zh-CN"/>
        </w:rPr>
        <w:t xml:space="preserve"> </w:t>
      </w:r>
      <w:r>
        <w:rPr>
          <w:rFonts w:ascii="Book Antiqua" w:eastAsia="Book Antiqua" w:hAnsi="Book Antiqua" w:cs="Book Antiqua"/>
          <w:iCs/>
          <w:color w:val="000000"/>
          <w:shd w:val="clear" w:color="auto" w:fill="FFFFFF"/>
        </w:rPr>
        <w:t>W + 0.6041</w:t>
      </w:r>
      <w:r>
        <w:rPr>
          <w:rFonts w:ascii="Book Antiqua" w:hAnsi="Book Antiqua" w:cs="Book Antiqua" w:hint="eastAsia"/>
          <w:iCs/>
          <w:color w:val="000000"/>
          <w:shd w:val="clear" w:color="auto" w:fill="FFFFFF"/>
          <w:lang w:eastAsia="zh-CN"/>
        </w:rPr>
        <w:t>.</w:t>
      </w:r>
    </w:p>
    <w:p w:rsidR="00F90153" w:rsidRDefault="00E66A68">
      <w:pPr>
        <w:spacing w:line="360" w:lineRule="auto"/>
        <w:ind w:firstLineChars="200" w:firstLine="480"/>
        <w:jc w:val="both"/>
        <w:rPr>
          <w:rFonts w:ascii="Book Antiqua" w:hAnsi="Book Antiqua"/>
          <w:lang w:eastAsia="zh-CN"/>
        </w:rPr>
      </w:pPr>
      <w:r>
        <w:rPr>
          <w:rFonts w:ascii="Book Antiqua" w:eastAsia="Book Antiqua" w:hAnsi="Book Antiqua" w:cs="Book Antiqua"/>
          <w:iCs/>
          <w:color w:val="000000"/>
          <w:shd w:val="clear" w:color="auto" w:fill="FFFFFF"/>
        </w:rPr>
        <w:t>Blood volume (Female) = 0.3561 ×</w:t>
      </w:r>
      <w:r>
        <w:rPr>
          <w:rFonts w:ascii="Book Antiqua" w:hAnsi="Book Antiqua" w:cs="Book Antiqua" w:hint="eastAsia"/>
          <w:iCs/>
          <w:color w:val="000000"/>
          <w:shd w:val="clear" w:color="auto" w:fill="FFFFFF"/>
          <w:lang w:eastAsia="zh-CN"/>
        </w:rPr>
        <w:t xml:space="preserve"> </w:t>
      </w:r>
      <w:r>
        <w:rPr>
          <w:rFonts w:ascii="Book Antiqua" w:eastAsia="Book Antiqua" w:hAnsi="Book Antiqua" w:cs="Book Antiqua"/>
          <w:iCs/>
          <w:color w:val="000000"/>
          <w:shd w:val="clear" w:color="auto" w:fill="FFFFFF"/>
        </w:rPr>
        <w:t>H</w:t>
      </w:r>
      <w:r>
        <w:rPr>
          <w:rFonts w:ascii="Book Antiqua" w:eastAsia="Book Antiqua" w:hAnsi="Book Antiqua" w:cs="Book Antiqua"/>
          <w:iCs/>
          <w:color w:val="000000"/>
          <w:shd w:val="clear" w:color="auto" w:fill="FFFFFF"/>
          <w:vertAlign w:val="superscript"/>
        </w:rPr>
        <w:t>3</w:t>
      </w:r>
      <w:r>
        <w:rPr>
          <w:rFonts w:ascii="Book Antiqua" w:eastAsia="Book Antiqua" w:hAnsi="Book Antiqua" w:cs="Book Antiqua"/>
          <w:iCs/>
          <w:color w:val="000000"/>
          <w:shd w:val="clear" w:color="auto" w:fill="FFFFFF"/>
        </w:rPr>
        <w:t xml:space="preserve"> + 0.03308 ×</w:t>
      </w:r>
      <w:r>
        <w:rPr>
          <w:rFonts w:ascii="Book Antiqua" w:hAnsi="Book Antiqua" w:cs="Book Antiqua" w:hint="eastAsia"/>
          <w:iCs/>
          <w:color w:val="000000"/>
          <w:shd w:val="clear" w:color="auto" w:fill="FFFFFF"/>
          <w:lang w:eastAsia="zh-CN"/>
        </w:rPr>
        <w:t xml:space="preserve"> </w:t>
      </w:r>
      <w:r>
        <w:rPr>
          <w:rFonts w:ascii="Book Antiqua" w:eastAsia="Book Antiqua" w:hAnsi="Book Antiqua" w:cs="Book Antiqua"/>
          <w:iCs/>
          <w:color w:val="000000"/>
          <w:shd w:val="clear" w:color="auto" w:fill="FFFFFF"/>
        </w:rPr>
        <w:t>W + 0.1833</w:t>
      </w:r>
      <w:r>
        <w:rPr>
          <w:rFonts w:ascii="Book Antiqua" w:hAnsi="Book Antiqua" w:cs="Book Antiqua" w:hint="eastAsia"/>
          <w:iCs/>
          <w:color w:val="000000"/>
          <w:shd w:val="clear" w:color="auto" w:fill="FFFFFF"/>
          <w:lang w:eastAsia="zh-CN"/>
        </w:rPr>
        <w:t>.</w:t>
      </w:r>
    </w:p>
    <w:p w:rsidR="00F90153" w:rsidRDefault="00E66A68">
      <w:pPr>
        <w:spacing w:line="360" w:lineRule="auto"/>
        <w:ind w:firstLineChars="200" w:firstLine="480"/>
        <w:jc w:val="both"/>
        <w:rPr>
          <w:rFonts w:ascii="Book Antiqua" w:hAnsi="Book Antiqua"/>
          <w:lang w:eastAsia="zh-CN"/>
        </w:rPr>
      </w:pPr>
      <w:r>
        <w:rPr>
          <w:rFonts w:ascii="Book Antiqua" w:eastAsia="Book Antiqua" w:hAnsi="Book Antiqua" w:cs="Book Antiqua"/>
          <w:color w:val="000000"/>
        </w:rPr>
        <w:t xml:space="preserve">Total blood loss was then determined using calculated blood volume, change in hemoglobin concentration, and the mass of hemoglobin transfused </w:t>
      </w:r>
      <w:proofErr w:type="spellStart"/>
      <w:r>
        <w:rPr>
          <w:rFonts w:ascii="Book Antiqua" w:eastAsia="Book Antiqua" w:hAnsi="Book Antiqua" w:cs="Book Antiqua"/>
          <w:color w:val="000000"/>
        </w:rPr>
        <w:t>intraoperatively</w:t>
      </w:r>
      <w:proofErr w:type="spellEnd"/>
      <w:r>
        <w:rPr>
          <w:rFonts w:ascii="Book Antiqua" w:eastAsia="Book Antiqua" w:hAnsi="Book Antiqua" w:cs="Book Antiqua"/>
          <w:color w:val="000000"/>
        </w:rPr>
        <w:t xml:space="preserve">, based on modification of the formula by </w:t>
      </w:r>
      <w:proofErr w:type="spellStart"/>
      <w:r>
        <w:rPr>
          <w:rFonts w:ascii="Book Antiqua" w:eastAsia="Book Antiqua" w:hAnsi="Book Antiqua" w:cs="Book Antiqua"/>
          <w:color w:val="000000"/>
        </w:rPr>
        <w:t>Wied</w:t>
      </w:r>
      <w:proofErr w:type="spellEnd"/>
      <w:r>
        <w:rPr>
          <w:rFonts w:ascii="Book Antiqua" w:hAnsi="Book Antiqua" w:cs="Book Antiqua" w:hint="eastAsia"/>
          <w:color w:val="000000"/>
          <w:lang w:eastAsia="zh-CN"/>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[10]</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iCs/>
          <w:color w:val="000000"/>
          <w:shd w:val="clear" w:color="auto" w:fill="FFFFFF"/>
        </w:rPr>
        <w:t xml:space="preserve">Total mass of </w:t>
      </w:r>
      <w:proofErr w:type="spellStart"/>
      <w:r>
        <w:rPr>
          <w:rFonts w:ascii="Book Antiqua" w:hAnsi="Book Antiqua" w:cs="Book Antiqua" w:hint="eastAsia"/>
          <w:iCs/>
          <w:color w:val="000000"/>
          <w:shd w:val="clear" w:color="auto" w:fill="FFFFFF"/>
          <w:lang w:eastAsia="zh-CN"/>
        </w:rPr>
        <w:t>H</w:t>
      </w:r>
      <w:r>
        <w:rPr>
          <w:rFonts w:ascii="Book Antiqua" w:eastAsia="Book Antiqua" w:hAnsi="Book Antiqua" w:cs="Book Antiqua"/>
          <w:iCs/>
          <w:color w:val="000000"/>
          <w:shd w:val="clear" w:color="auto" w:fill="FFFFFF"/>
        </w:rPr>
        <w:t>gb</w:t>
      </w:r>
      <w:proofErr w:type="spellEnd"/>
      <w:r>
        <w:rPr>
          <w:rFonts w:ascii="Book Antiqua" w:eastAsia="Book Antiqua" w:hAnsi="Book Antiqua" w:cs="Book Antiqua"/>
          <w:iCs/>
          <w:color w:val="000000"/>
          <w:shd w:val="clear" w:color="auto" w:fill="FFFFFF"/>
        </w:rPr>
        <w:t xml:space="preserve"> lost = Blood volume (L) ×</w:t>
      </w:r>
      <w:r w:rsidR="001E4210">
        <w:rPr>
          <w:rFonts w:ascii="Book Antiqua" w:hAnsi="Book Antiqua" w:cs="Book Antiqua" w:hint="eastAsia"/>
          <w:iCs/>
          <w:color w:val="000000"/>
          <w:shd w:val="clear" w:color="auto" w:fill="FFFFFF"/>
          <w:lang w:eastAsia="zh-CN"/>
        </w:rPr>
        <w:t xml:space="preserve"> </w:t>
      </w:r>
      <w:r>
        <w:rPr>
          <w:rFonts w:ascii="Book Antiqua" w:eastAsia="Book Antiqua" w:hAnsi="Book Antiqua" w:cs="Book Antiqua"/>
          <w:iCs/>
          <w:color w:val="000000"/>
          <w:shd w:val="clear" w:color="auto" w:fill="FFFFFF"/>
        </w:rPr>
        <w:t>(</w:t>
      </w:r>
      <w:proofErr w:type="spellStart"/>
      <w:r>
        <w:rPr>
          <w:rFonts w:ascii="Book Antiqua" w:eastAsia="Book Antiqua" w:hAnsi="Book Antiqua" w:cs="Book Antiqua"/>
          <w:iCs/>
          <w:color w:val="000000"/>
          <w:shd w:val="clear" w:color="auto" w:fill="FFFFFF"/>
        </w:rPr>
        <w:t>Hgb</w:t>
      </w:r>
      <w:proofErr w:type="spellEnd"/>
      <w:r>
        <w:rPr>
          <w:rFonts w:ascii="Book Antiqua" w:eastAsia="Book Antiqua" w:hAnsi="Book Antiqua" w:cs="Book Antiqua"/>
          <w:iCs/>
          <w:color w:val="000000"/>
          <w:shd w:val="clear" w:color="auto" w:fill="FFFFFF"/>
        </w:rPr>
        <w:t xml:space="preserve"> </w:t>
      </w:r>
      <w:proofErr w:type="spellStart"/>
      <w:r>
        <w:rPr>
          <w:rFonts w:ascii="Book Antiqua" w:eastAsia="Book Antiqua" w:hAnsi="Book Antiqua" w:cs="Book Antiqua"/>
          <w:iCs/>
          <w:color w:val="000000"/>
          <w:shd w:val="clear" w:color="auto" w:fill="FFFFFF"/>
        </w:rPr>
        <w:t>preop</w:t>
      </w:r>
      <w:proofErr w:type="spellEnd"/>
      <w:r>
        <w:rPr>
          <w:rFonts w:ascii="Book Antiqua" w:eastAsia="Book Antiqua" w:hAnsi="Book Antiqua" w:cs="Book Antiqua"/>
          <w:iCs/>
          <w:color w:val="000000"/>
          <w:shd w:val="clear" w:color="auto" w:fill="FFFFFF"/>
        </w:rPr>
        <w:t xml:space="preserve"> - </w:t>
      </w:r>
      <w:proofErr w:type="spellStart"/>
      <w:r>
        <w:rPr>
          <w:rFonts w:ascii="Book Antiqua" w:eastAsia="Book Antiqua" w:hAnsi="Book Antiqua" w:cs="Book Antiqua"/>
          <w:iCs/>
          <w:color w:val="000000"/>
          <w:shd w:val="clear" w:color="auto" w:fill="FFFFFF"/>
        </w:rPr>
        <w:t>Hgb</w:t>
      </w:r>
      <w:proofErr w:type="spellEnd"/>
      <w:r>
        <w:rPr>
          <w:rFonts w:ascii="Book Antiqua" w:eastAsia="Book Antiqua" w:hAnsi="Book Antiqua" w:cs="Book Antiqua"/>
          <w:iCs/>
          <w:color w:val="000000"/>
          <w:shd w:val="clear" w:color="auto" w:fill="FFFFFF"/>
        </w:rPr>
        <w:t xml:space="preserve"> postop) ×</w:t>
      </w:r>
      <w:r>
        <w:rPr>
          <w:rFonts w:ascii="Book Antiqua" w:hAnsi="Book Antiqua" w:cs="Book Antiqua" w:hint="eastAsia"/>
          <w:iCs/>
          <w:color w:val="000000"/>
          <w:shd w:val="clear" w:color="auto" w:fill="FFFFFF"/>
          <w:lang w:eastAsia="zh-CN"/>
        </w:rPr>
        <w:t xml:space="preserve"> </w:t>
      </w:r>
      <w:r>
        <w:rPr>
          <w:rFonts w:ascii="Book Antiqua" w:eastAsia="Book Antiqua" w:hAnsi="Book Antiqua" w:cs="Book Antiqua"/>
          <w:iCs/>
          <w:color w:val="000000"/>
          <w:shd w:val="clear" w:color="auto" w:fill="FFFFFF"/>
        </w:rPr>
        <w:t>10 + mass of transfused Hgb</w:t>
      </w:r>
      <w:r>
        <w:rPr>
          <w:rFonts w:ascii="Book Antiqua" w:hAnsi="Book Antiqua" w:cs="Book Antiqua" w:hint="eastAsia"/>
          <w:iCs/>
          <w:color w:val="000000"/>
          <w:shd w:val="clear" w:color="auto" w:fill="FFFFFF"/>
          <w:lang w:eastAsia="zh-CN"/>
        </w:rPr>
        <w:t xml:space="preserve">. </w:t>
      </w:r>
      <w:r>
        <w:rPr>
          <w:rFonts w:ascii="Book Antiqua" w:eastAsia="Book Antiqua" w:hAnsi="Book Antiqua" w:cs="Book Antiqua"/>
          <w:color w:val="000000"/>
        </w:rPr>
        <w:t xml:space="preserve">Where mass of transfused </w:t>
      </w:r>
      <w:proofErr w:type="spellStart"/>
      <w:r>
        <w:rPr>
          <w:rFonts w:ascii="Book Antiqua" w:eastAsia="Book Antiqua" w:hAnsi="Book Antiqua" w:cs="Book Antiqua"/>
          <w:color w:val="000000"/>
        </w:rPr>
        <w:t>Hgb</w:t>
      </w:r>
      <w:proofErr w:type="spellEnd"/>
      <w:r>
        <w:rPr>
          <w:rFonts w:ascii="Book Antiqua" w:eastAsia="Book Antiqua" w:hAnsi="Book Antiqua" w:cs="Book Antiqua"/>
          <w:color w:val="000000"/>
        </w:rPr>
        <w:t xml:space="preserve"> = 61.25g</w:t>
      </w:r>
      <w:r>
        <w:rPr>
          <w:rFonts w:ascii="Book Antiqua" w:eastAsia="Book Antiqua" w:hAnsi="Book Antiqua" w:cs="Book Antiqua"/>
          <w:iCs/>
          <w:color w:val="000000"/>
          <w:shd w:val="clear" w:color="auto" w:fill="FFFFFF"/>
        </w:rPr>
        <w:t xml:space="preserve"> ×</w:t>
      </w:r>
      <w:r>
        <w:rPr>
          <w:rFonts w:ascii="Book Antiqua" w:hAnsi="Book Antiqua" w:cs="Book Antiqua" w:hint="eastAsia"/>
          <w:iCs/>
          <w:color w:val="000000"/>
          <w:shd w:val="clear" w:color="auto" w:fill="FFFFFF"/>
          <w:lang w:eastAsia="zh-CN"/>
        </w:rPr>
        <w:t xml:space="preserve"> </w:t>
      </w:r>
      <w:r>
        <w:rPr>
          <w:rFonts w:ascii="Book Antiqua" w:eastAsia="Book Antiqua" w:hAnsi="Book Antiqua" w:cs="Book Antiqua"/>
          <w:color w:val="000000"/>
        </w:rPr>
        <w:t xml:space="preserve">intraoperative units </w:t>
      </w:r>
      <w:proofErr w:type="gramStart"/>
      <w:r>
        <w:rPr>
          <w:rFonts w:ascii="Book Antiqua" w:eastAsia="Book Antiqua" w:hAnsi="Book Antiqua" w:cs="Book Antiqua"/>
          <w:color w:val="000000"/>
        </w:rPr>
        <w:t>transfused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hAnsi="Book Antiqua" w:cs="Book Antiqua" w:hint="eastAsia"/>
          <w:color w:val="000000"/>
          <w:lang w:eastAsia="zh-CN"/>
        </w:rPr>
        <w:t xml:space="preserve">. </w:t>
      </w:r>
      <w:r>
        <w:rPr>
          <w:rFonts w:ascii="Book Antiqua" w:eastAsia="Book Antiqua" w:hAnsi="Book Antiqua" w:cs="Book Antiqua"/>
          <w:iCs/>
          <w:color w:val="000000"/>
          <w:shd w:val="clear" w:color="auto" w:fill="FFFFFF"/>
        </w:rPr>
        <w:t xml:space="preserve">Blood </w:t>
      </w:r>
      <w:r>
        <w:rPr>
          <w:rFonts w:ascii="Book Antiqua" w:hAnsi="Book Antiqua" w:cs="Book Antiqua" w:hint="eastAsia"/>
          <w:iCs/>
          <w:color w:val="000000"/>
          <w:shd w:val="clear" w:color="auto" w:fill="FFFFFF"/>
          <w:lang w:eastAsia="zh-CN"/>
        </w:rPr>
        <w:t>l</w:t>
      </w:r>
      <w:r>
        <w:rPr>
          <w:rFonts w:ascii="Book Antiqua" w:eastAsia="Book Antiqua" w:hAnsi="Book Antiqua" w:cs="Book Antiqua"/>
          <w:iCs/>
          <w:color w:val="000000"/>
          <w:shd w:val="clear" w:color="auto" w:fill="FFFFFF"/>
        </w:rPr>
        <w:t>oss (L</w:t>
      </w:r>
      <w:proofErr w:type="gramStart"/>
      <w:r>
        <w:rPr>
          <w:rFonts w:ascii="Book Antiqua" w:eastAsia="Book Antiqua" w:hAnsi="Book Antiqua" w:cs="Book Antiqua"/>
          <w:iCs/>
          <w:color w:val="000000"/>
          <w:shd w:val="clear" w:color="auto" w:fill="FFFFFF"/>
        </w:rPr>
        <w:t>)=</w:t>
      </w:r>
      <w:proofErr w:type="gramEnd"/>
      <w:r>
        <w:rPr>
          <w:rFonts w:ascii="Book Antiqua" w:eastAsia="Book Antiqua" w:hAnsi="Book Antiqua" w:cs="Book Antiqua"/>
          <w:iCs/>
          <w:color w:val="000000"/>
          <w:shd w:val="clear" w:color="auto" w:fill="FFFFFF"/>
        </w:rPr>
        <w:t xml:space="preserve"> total mass of </w:t>
      </w:r>
      <w:proofErr w:type="spellStart"/>
      <w:r>
        <w:rPr>
          <w:rFonts w:ascii="Book Antiqua" w:eastAsia="Book Antiqua" w:hAnsi="Book Antiqua" w:cs="Book Antiqua"/>
          <w:iCs/>
          <w:color w:val="000000"/>
          <w:shd w:val="clear" w:color="auto" w:fill="FFFFFF"/>
        </w:rPr>
        <w:t>Hgb</w:t>
      </w:r>
      <w:proofErr w:type="spellEnd"/>
      <w:r>
        <w:rPr>
          <w:rFonts w:ascii="Book Antiqua" w:eastAsia="Book Antiqua" w:hAnsi="Book Antiqua" w:cs="Book Antiqua"/>
          <w:iCs/>
          <w:color w:val="000000"/>
          <w:shd w:val="clear" w:color="auto" w:fill="FFFFFF"/>
        </w:rPr>
        <w:t xml:space="preserve"> </w:t>
      </w:r>
      <w:r>
        <w:rPr>
          <w:rFonts w:ascii="Book Antiqua" w:hAnsi="Book Antiqua" w:cs="Book Antiqua" w:hint="eastAsia"/>
          <w:iCs/>
          <w:color w:val="000000"/>
          <w:shd w:val="clear" w:color="auto" w:fill="FFFFFF"/>
          <w:lang w:eastAsia="zh-CN"/>
        </w:rPr>
        <w:t>l</w:t>
      </w:r>
      <w:r>
        <w:rPr>
          <w:rFonts w:ascii="Book Antiqua" w:eastAsia="Book Antiqua" w:hAnsi="Book Antiqua" w:cs="Book Antiqua"/>
          <w:iCs/>
          <w:color w:val="000000"/>
          <w:shd w:val="clear" w:color="auto" w:fill="FFFFFF"/>
        </w:rPr>
        <w:t>ost/ (</w:t>
      </w:r>
      <w:proofErr w:type="spellStart"/>
      <w:r>
        <w:rPr>
          <w:rFonts w:ascii="Book Antiqua" w:eastAsia="Book Antiqua" w:hAnsi="Book Antiqua" w:cs="Book Antiqua"/>
          <w:iCs/>
          <w:color w:val="000000"/>
          <w:shd w:val="clear" w:color="auto" w:fill="FFFFFF"/>
        </w:rPr>
        <w:t>Hgb</w:t>
      </w:r>
      <w:proofErr w:type="spellEnd"/>
      <w:r>
        <w:rPr>
          <w:rFonts w:ascii="Book Antiqua" w:eastAsia="Book Antiqua" w:hAnsi="Book Antiqua" w:cs="Book Antiqua"/>
          <w:iCs/>
          <w:color w:val="000000"/>
          <w:shd w:val="clear" w:color="auto" w:fill="FFFFFF"/>
        </w:rPr>
        <w:t xml:space="preserve"> </w:t>
      </w:r>
      <w:proofErr w:type="spellStart"/>
      <w:r>
        <w:rPr>
          <w:rFonts w:ascii="Book Antiqua" w:eastAsia="Book Antiqua" w:hAnsi="Book Antiqua" w:cs="Book Antiqua"/>
          <w:iCs/>
          <w:color w:val="000000"/>
          <w:shd w:val="clear" w:color="auto" w:fill="FFFFFF"/>
        </w:rPr>
        <w:t>preop</w:t>
      </w:r>
      <w:proofErr w:type="spellEnd"/>
      <w:r>
        <w:rPr>
          <w:rFonts w:ascii="Book Antiqua" w:eastAsia="Book Antiqua" w:hAnsi="Book Antiqua" w:cs="Book Antiqua"/>
          <w:iCs/>
          <w:color w:val="000000"/>
          <w:shd w:val="clear" w:color="auto" w:fill="FFFFFF"/>
        </w:rPr>
        <w:t xml:space="preserve"> ×</w:t>
      </w:r>
      <w:r>
        <w:rPr>
          <w:rFonts w:ascii="Book Antiqua" w:hAnsi="Book Antiqua" w:cs="Book Antiqua" w:hint="eastAsia"/>
          <w:iCs/>
          <w:color w:val="000000"/>
          <w:shd w:val="clear" w:color="auto" w:fill="FFFFFF"/>
          <w:lang w:eastAsia="zh-CN"/>
        </w:rPr>
        <w:t xml:space="preserve"> </w:t>
      </w:r>
      <w:r>
        <w:rPr>
          <w:rFonts w:ascii="Book Antiqua" w:eastAsia="Book Antiqua" w:hAnsi="Book Antiqua" w:cs="Book Antiqua"/>
          <w:iCs/>
          <w:color w:val="000000"/>
          <w:shd w:val="clear" w:color="auto" w:fill="FFFFFF"/>
        </w:rPr>
        <w:t>10)</w:t>
      </w:r>
      <w:r>
        <w:rPr>
          <w:rFonts w:ascii="Book Antiqua" w:hAnsi="Book Antiqua" w:cs="Book Antiqua" w:hint="eastAsia"/>
          <w:iCs/>
          <w:color w:val="000000"/>
          <w:shd w:val="clear" w:color="auto" w:fill="FFFFFF"/>
          <w:lang w:eastAsia="zh-CN"/>
        </w:rPr>
        <w:t>.</w:t>
      </w:r>
    </w:p>
    <w:p w:rsidR="00F90153" w:rsidRDefault="00E66A68">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We excluded five variables with &gt; 5% data </w:t>
      </w:r>
      <w:proofErr w:type="spellStart"/>
      <w:r>
        <w:rPr>
          <w:rFonts w:ascii="Book Antiqua" w:eastAsia="Book Antiqua" w:hAnsi="Book Antiqua" w:cs="Book Antiqua"/>
          <w:color w:val="000000"/>
        </w:rPr>
        <w:t>missingness</w:t>
      </w:r>
      <w:proofErr w:type="spellEnd"/>
      <w:r>
        <w:rPr>
          <w:rFonts w:ascii="Book Antiqua" w:eastAsia="Book Antiqua" w:hAnsi="Book Antiqua" w:cs="Book Antiqua"/>
          <w:color w:val="000000"/>
        </w:rPr>
        <w:t xml:space="preserve"> (functional capacity, erythrocyte sedimentation rate, C-reactive protein, </w:t>
      </w:r>
      <w:proofErr w:type="gramStart"/>
      <w:r>
        <w:rPr>
          <w:rFonts w:ascii="Book Antiqua" w:eastAsia="Book Antiqua" w:hAnsi="Book Antiqua" w:cs="Book Antiqua"/>
          <w:color w:val="000000"/>
        </w:rPr>
        <w:t>A1c</w:t>
      </w:r>
      <w:proofErr w:type="gramEnd"/>
      <w:r>
        <w:rPr>
          <w:rFonts w:ascii="Book Antiqua" w:eastAsia="Book Antiqua" w:hAnsi="Book Antiqua" w:cs="Book Antiqua"/>
          <w:color w:val="000000"/>
        </w:rPr>
        <w:t>, and albumin). The only remaining variable with missing data (</w:t>
      </w:r>
      <w:proofErr w:type="spellStart"/>
      <w:r>
        <w:rPr>
          <w:rFonts w:ascii="Book Antiqua" w:eastAsia="Book Antiqua" w:hAnsi="Book Antiqua" w:cs="Book Antiqua"/>
          <w:color w:val="000000"/>
        </w:rPr>
        <w:t>creatinine</w:t>
      </w:r>
      <w:proofErr w:type="spellEnd"/>
      <w:r>
        <w:rPr>
          <w:rFonts w:ascii="Book Antiqua" w:eastAsia="Book Antiqua" w:hAnsi="Book Antiqua" w:cs="Book Antiqua"/>
          <w:color w:val="000000"/>
        </w:rPr>
        <w:t xml:space="preserve">, 2%) was included in regression analysis. Characteristics of patients undergoing below knee amputation with and without tourniquet were compared using t tests or chi square tests as appropriate. </w:t>
      </w:r>
    </w:p>
    <w:p w:rsidR="00F90153" w:rsidRDefault="00E66A68">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For our primary outcome, we performed a </w:t>
      </w:r>
      <w:proofErr w:type="spellStart"/>
      <w:r>
        <w:rPr>
          <w:rFonts w:ascii="Book Antiqua" w:eastAsia="Book Antiqua" w:hAnsi="Book Antiqua" w:cs="Book Antiqua"/>
          <w:color w:val="000000"/>
        </w:rPr>
        <w:t>univariate</w:t>
      </w:r>
      <w:proofErr w:type="spellEnd"/>
      <w:r>
        <w:rPr>
          <w:rFonts w:ascii="Book Antiqua" w:eastAsia="Book Antiqua" w:hAnsi="Book Antiqua" w:cs="Book Antiqua"/>
          <w:color w:val="000000"/>
        </w:rPr>
        <w:t xml:space="preserve"> linear regression to determine the association between tourniquet use and blood loss. We also ran subgroup analyses by indication for surgery, using a Wilcoxon due to the non-parametric distribution of blood loss and the low number of observations in each subgroup. We then performed a forward stepwise regression with potential modifiers of the association between tourniquet use and blood loss, sequentially retaining variables that changed the estimation of the association by greater than 10 percent. We excluded the surgeon as a variable from this analysis as it was thought to lie on a causal pathway between indication and blood loss and </w:t>
      </w:r>
      <w:proofErr w:type="gramStart"/>
      <w:r>
        <w:rPr>
          <w:rFonts w:ascii="Book Antiqua" w:eastAsia="Book Antiqua" w:hAnsi="Book Antiqua" w:cs="Book Antiqua"/>
          <w:color w:val="000000"/>
        </w:rPr>
        <w:t>was</w:t>
      </w:r>
      <w:proofErr w:type="gramEnd"/>
      <w:r>
        <w:rPr>
          <w:rFonts w:ascii="Book Antiqua" w:eastAsia="Book Antiqua" w:hAnsi="Book Antiqua" w:cs="Book Antiqua"/>
          <w:color w:val="000000"/>
        </w:rPr>
        <w:t xml:space="preserve"> not generalizable. We also excluded operative time due to the directionality of its association with tourniquet use and because it likely lies along the causal pathway between tourniquet use and blood </w:t>
      </w:r>
      <w:proofErr w:type="gramStart"/>
      <w:r>
        <w:rPr>
          <w:rFonts w:ascii="Book Antiqua" w:eastAsia="Book Antiqua" w:hAnsi="Book Antiqua" w:cs="Book Antiqua"/>
          <w:color w:val="000000"/>
        </w:rPr>
        <w:t>loss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To avoid spurious associations, we only included variables that were logically </w:t>
      </w:r>
      <w:r>
        <w:rPr>
          <w:rFonts w:ascii="Book Antiqua" w:eastAsia="Book Antiqua" w:hAnsi="Book Antiqua" w:cs="Book Antiqua"/>
          <w:color w:val="000000"/>
        </w:rPr>
        <w:lastRenderedPageBreak/>
        <w:t>associated tourniquet use and blood loss, and limited the variables tested to 10% of the number of observations. We included interaction terms for variables of interest.</w:t>
      </w:r>
    </w:p>
    <w:p w:rsidR="00F90153" w:rsidRDefault="00E66A68">
      <w:pPr>
        <w:spacing w:line="360" w:lineRule="auto"/>
        <w:ind w:firstLineChars="200" w:firstLine="480"/>
        <w:jc w:val="both"/>
        <w:rPr>
          <w:rFonts w:ascii="Book Antiqua" w:hAnsi="Book Antiqua"/>
        </w:rPr>
      </w:pPr>
      <w:r>
        <w:rPr>
          <w:rFonts w:ascii="Book Antiqua" w:eastAsia="Book Antiqua" w:hAnsi="Book Antiqua" w:cs="Book Antiqua"/>
          <w:color w:val="000000"/>
        </w:rPr>
        <w:t>We then performed two logistic regressions in a similar fashion using postoperative transfusion and reoperation in one year as outcomes. Postoperative transfusions were only included if administered during the immediate inpatient stay. Reoperations included stump revisions, revision to a higher-level amputation (</w:t>
      </w:r>
      <w:r>
        <w:rPr>
          <w:rFonts w:ascii="Book Antiqua" w:eastAsia="Book Antiqua" w:hAnsi="Book Antiqua" w:cs="Book Antiqua"/>
          <w:i/>
          <w:color w:val="000000"/>
        </w:rPr>
        <w:t>e.g.,</w:t>
      </w:r>
      <w:r>
        <w:rPr>
          <w:rFonts w:ascii="Book Antiqua" w:eastAsia="Book Antiqua" w:hAnsi="Book Antiqua" w:cs="Book Antiqua"/>
          <w:color w:val="000000"/>
        </w:rPr>
        <w:t xml:space="preserve"> above-the-knee), and irrigation and debridement.</w:t>
      </w:r>
    </w:p>
    <w:p w:rsidR="00F90153" w:rsidRDefault="00E66A68">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All statistical analysis was performed using R version 3.6.3 including the packages </w:t>
      </w:r>
      <w:proofErr w:type="spellStart"/>
      <w:r>
        <w:rPr>
          <w:rFonts w:ascii="Book Antiqua" w:eastAsia="Book Antiqua" w:hAnsi="Book Antiqua" w:cs="Book Antiqua"/>
          <w:iCs/>
          <w:color w:val="000000"/>
        </w:rPr>
        <w:t>tableone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Cs/>
          <w:color w:val="000000"/>
        </w:rPr>
        <w:t>dplyr</w:t>
      </w:r>
      <w:proofErr w:type="spellEnd"/>
      <w:r>
        <w:rPr>
          <w:rFonts w:ascii="Book Antiqua" w:eastAsia="Book Antiqua" w:hAnsi="Book Antiqua" w:cs="Book Antiqua"/>
          <w:color w:val="000000"/>
        </w:rPr>
        <w:t xml:space="preserve">, </w:t>
      </w:r>
      <w:r>
        <w:rPr>
          <w:rFonts w:ascii="Book Antiqua" w:eastAsia="Book Antiqua" w:hAnsi="Book Antiqua" w:cs="Book Antiqua"/>
          <w:iCs/>
          <w:color w:val="000000"/>
        </w:rPr>
        <w:t>ggplot2</w:t>
      </w:r>
      <w:r>
        <w:rPr>
          <w:rFonts w:ascii="Book Antiqua" w:eastAsia="Book Antiqua" w:hAnsi="Book Antiqua" w:cs="Book Antiqua"/>
          <w:color w:val="000000"/>
        </w:rPr>
        <w:t xml:space="preserve">, and </w:t>
      </w:r>
      <w:r>
        <w:rPr>
          <w:rFonts w:ascii="Book Antiqua" w:eastAsia="Book Antiqua" w:hAnsi="Book Antiqua" w:cs="Book Antiqua"/>
          <w:iCs/>
          <w:color w:val="000000"/>
        </w:rPr>
        <w:t>chest</w:t>
      </w:r>
      <w:r>
        <w:rPr>
          <w:rFonts w:ascii="Book Antiqua" w:eastAsia="Book Antiqua" w:hAnsi="Book Antiqua" w:cs="Book Antiqua"/>
          <w:color w:val="000000"/>
        </w:rPr>
        <w:t xml:space="preserve">. Statistical significance was determined at 0.05. The study was reviewed by our statistician Dr. Erik </w:t>
      </w:r>
      <w:proofErr w:type="spellStart"/>
      <w:r>
        <w:rPr>
          <w:rFonts w:ascii="Book Antiqua" w:eastAsia="Book Antiqua" w:hAnsi="Book Antiqua" w:cs="Book Antiqua"/>
          <w:color w:val="000000"/>
        </w:rPr>
        <w:t>Woelber</w:t>
      </w:r>
      <w:proofErr w:type="spellEnd"/>
      <w:r>
        <w:rPr>
          <w:rFonts w:ascii="Book Antiqua" w:eastAsia="Book Antiqua" w:hAnsi="Book Antiqua" w:cs="Book Antiqua"/>
          <w:color w:val="000000"/>
        </w:rPr>
        <w:t>.</w:t>
      </w:r>
    </w:p>
    <w:p w:rsidR="00F90153" w:rsidRDefault="00F90153">
      <w:pPr>
        <w:spacing w:line="360" w:lineRule="auto"/>
        <w:jc w:val="both"/>
        <w:rPr>
          <w:rFonts w:ascii="Book Antiqua" w:hAnsi="Book Antiqua"/>
        </w:rPr>
      </w:pPr>
    </w:p>
    <w:p w:rsidR="00F90153" w:rsidRDefault="00E66A68">
      <w:pPr>
        <w:spacing w:line="360" w:lineRule="auto"/>
        <w:jc w:val="both"/>
        <w:rPr>
          <w:rFonts w:ascii="Book Antiqua" w:hAnsi="Book Antiqua"/>
        </w:rPr>
      </w:pPr>
      <w:r>
        <w:rPr>
          <w:rFonts w:ascii="Book Antiqua" w:eastAsia="Book Antiqua" w:hAnsi="Book Antiqua" w:cs="Book Antiqua"/>
          <w:b/>
          <w:caps/>
          <w:color w:val="000000"/>
          <w:u w:val="single"/>
        </w:rPr>
        <w:t>RESULTS</w:t>
      </w:r>
    </w:p>
    <w:p w:rsidR="00F90153" w:rsidRDefault="00E66A68">
      <w:pPr>
        <w:spacing w:line="360" w:lineRule="auto"/>
        <w:jc w:val="both"/>
        <w:rPr>
          <w:rFonts w:ascii="Book Antiqua" w:hAnsi="Book Antiqua"/>
        </w:rPr>
      </w:pPr>
      <w:r>
        <w:rPr>
          <w:rFonts w:ascii="Book Antiqua" w:eastAsia="Book Antiqua" w:hAnsi="Book Antiqua" w:cs="Book Antiqua"/>
          <w:color w:val="000000"/>
        </w:rPr>
        <w:t xml:space="preserve">138 patients undergoing below knee amputation were identified by chart review. 41 patients were excluded because they sustained a trauma within the prior week, leaving 97 patients for analysis. Of the patients identified, 67 underwent surgery with a tourniquet and 30 did not. Indications included infection (69%, </w:t>
      </w:r>
      <w:r>
        <w:rPr>
          <w:rFonts w:ascii="Book Antiqua" w:eastAsia="Book Antiqua" w:hAnsi="Book Antiqua" w:cs="Book Antiqua"/>
          <w:i/>
          <w:iCs/>
          <w:color w:val="000000"/>
        </w:rPr>
        <w:t>n</w:t>
      </w:r>
      <w:r>
        <w:rPr>
          <w:rFonts w:ascii="Book Antiqua" w:eastAsia="Book Antiqua" w:hAnsi="Book Antiqua" w:cs="Book Antiqua"/>
          <w:color w:val="000000"/>
        </w:rPr>
        <w:t xml:space="preserve"> = 67), trauma (11%, </w:t>
      </w:r>
      <w:r>
        <w:rPr>
          <w:rFonts w:ascii="Book Antiqua" w:eastAsia="Book Antiqua" w:hAnsi="Book Antiqua" w:cs="Book Antiqua"/>
          <w:i/>
          <w:iCs/>
          <w:color w:val="000000"/>
        </w:rPr>
        <w:t>n</w:t>
      </w:r>
      <w:r>
        <w:rPr>
          <w:rFonts w:ascii="Book Antiqua" w:eastAsia="Book Antiqua" w:hAnsi="Book Antiqua" w:cs="Book Antiqua"/>
          <w:color w:val="000000"/>
        </w:rPr>
        <w:t xml:space="preserve"> = 11), and tumor (20%, </w:t>
      </w:r>
      <w:r>
        <w:rPr>
          <w:rFonts w:ascii="Book Antiqua" w:eastAsia="Book Antiqua" w:hAnsi="Book Antiqua" w:cs="Book Antiqua"/>
          <w:i/>
          <w:iCs/>
          <w:color w:val="000000"/>
        </w:rPr>
        <w:t>n</w:t>
      </w:r>
      <w:r>
        <w:rPr>
          <w:rFonts w:ascii="Book Antiqua" w:eastAsia="Book Antiqua" w:hAnsi="Book Antiqua" w:cs="Book Antiqua"/>
          <w:color w:val="000000"/>
        </w:rPr>
        <w:t xml:space="preserve"> = 19). Demographic characteristics are shown in Table 1. The tourniquet group was older (56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43 years, </w:t>
      </w:r>
      <w:r>
        <w:rPr>
          <w:rFonts w:ascii="Book Antiqua" w:eastAsia="Book Antiqua" w:hAnsi="Book Antiqua" w:cs="Book Antiqua"/>
          <w:i/>
          <w:color w:val="000000"/>
        </w:rPr>
        <w:t xml:space="preserve">P &lt; </w:t>
      </w:r>
      <w:r>
        <w:rPr>
          <w:rFonts w:ascii="Book Antiqua" w:eastAsia="Book Antiqua" w:hAnsi="Book Antiqua" w:cs="Book Antiqua"/>
          <w:color w:val="000000"/>
        </w:rPr>
        <w:t>0.001) and had categorical differences in indication for surgery (</w:t>
      </w:r>
      <w:r>
        <w:rPr>
          <w:rFonts w:ascii="Book Antiqua" w:eastAsia="Book Antiqua" w:hAnsi="Book Antiqua" w:cs="Book Antiqua"/>
          <w:i/>
          <w:color w:val="000000"/>
        </w:rPr>
        <w:t xml:space="preserve">P &lt; </w:t>
      </w:r>
      <w:r>
        <w:rPr>
          <w:rFonts w:ascii="Book Antiqua" w:eastAsia="Book Antiqua" w:hAnsi="Book Antiqua" w:cs="Book Antiqua"/>
          <w:color w:val="000000"/>
        </w:rPr>
        <w:t xml:space="preserve">0.001). </w:t>
      </w:r>
    </w:p>
    <w:p w:rsidR="00F90153" w:rsidRDefault="00E66A68">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simple linear regression, tourniquet use was associated with significantly decreased blood loss (-0.41 Liters, SE 0.17, </w:t>
      </w:r>
      <w:r>
        <w:rPr>
          <w:rFonts w:ascii="Book Antiqua" w:eastAsia="Book Antiqua" w:hAnsi="Book Antiqua" w:cs="Book Antiqua"/>
          <w:i/>
          <w:iCs/>
          <w:color w:val="000000"/>
        </w:rPr>
        <w:t>P</w:t>
      </w:r>
      <w:r>
        <w:rPr>
          <w:rFonts w:ascii="Book Antiqua" w:eastAsia="Book Antiqua" w:hAnsi="Book Antiqua" w:cs="Book Antiqua"/>
          <w:color w:val="000000"/>
        </w:rPr>
        <w:t xml:space="preserve"> = 0.01) (Figure 1). The calculation allowed for negative blood loss values to occur for 6 patients (6%). The plots reveal a right-skewed distribution of calculated blood loss for both tourniquet and non-tourniquet patients. In the analysis of restricted subgroups, no individual group showed a statistically significant decrease in blood loss with tourniquet use (Figure 2).</w:t>
      </w:r>
    </w:p>
    <w:p w:rsidR="00F90153" w:rsidRDefault="00E66A68">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Results of multivariate regression are shown in Table 2. Of the tested variables, only the indication for surgery modified the association between tourniquet use and blood loss above the 10% threshold for inclusion. Though it differed significantly between tourniquet and non-tourniquet groups, age did not significantly modify the </w:t>
      </w:r>
      <w:r>
        <w:rPr>
          <w:rFonts w:ascii="Book Antiqua" w:eastAsia="Book Antiqua" w:hAnsi="Book Antiqua" w:cs="Book Antiqua"/>
          <w:color w:val="000000"/>
        </w:rPr>
        <w:lastRenderedPageBreak/>
        <w:t xml:space="preserve">association between tourniquet use and blood loss. Two patients with missing data for </w:t>
      </w:r>
      <w:proofErr w:type="spellStart"/>
      <w:r>
        <w:rPr>
          <w:rFonts w:ascii="Book Antiqua" w:eastAsia="Book Antiqua" w:hAnsi="Book Antiqua" w:cs="Book Antiqua"/>
          <w:color w:val="000000"/>
        </w:rPr>
        <w:t>creatinine</w:t>
      </w:r>
      <w:proofErr w:type="spellEnd"/>
      <w:r>
        <w:rPr>
          <w:rFonts w:ascii="Book Antiqua" w:eastAsia="Book Antiqua" w:hAnsi="Book Antiqua" w:cs="Book Antiqua"/>
          <w:color w:val="000000"/>
        </w:rPr>
        <w:t xml:space="preserve"> were excluded from stepwise regression </w:t>
      </w:r>
      <w:proofErr w:type="spellStart"/>
      <w:r>
        <w:rPr>
          <w:rFonts w:ascii="Book Antiqua" w:eastAsia="Book Antiqua" w:hAnsi="Book Antiqua" w:cs="Book Antiqua"/>
          <w:color w:val="000000"/>
        </w:rPr>
        <w:t>modelling</w:t>
      </w:r>
      <w:proofErr w:type="spellEnd"/>
      <w:r>
        <w:rPr>
          <w:rFonts w:ascii="Book Antiqua" w:eastAsia="Book Antiqua" w:hAnsi="Book Antiqua" w:cs="Book Antiqua"/>
          <w:color w:val="000000"/>
        </w:rPr>
        <w:t xml:space="preserve"> but were included in the final multivariate model. The interaction term between tourniquet use and indication for surgery was not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 0.84 for trauma and </w:t>
      </w:r>
      <w:r>
        <w:rPr>
          <w:rFonts w:ascii="Book Antiqua" w:eastAsia="Book Antiqua" w:hAnsi="Book Antiqua" w:cs="Book Antiqua"/>
          <w:i/>
          <w:iCs/>
          <w:color w:val="000000"/>
        </w:rPr>
        <w:t>P</w:t>
      </w:r>
      <w:r>
        <w:rPr>
          <w:rFonts w:ascii="Book Antiqua" w:eastAsia="Book Antiqua" w:hAnsi="Book Antiqua" w:cs="Book Antiqua"/>
          <w:color w:val="000000"/>
        </w:rPr>
        <w:t xml:space="preserve"> = 0.99 for tumor, relative to infection).</w:t>
      </w:r>
    </w:p>
    <w:p w:rsidR="00F90153" w:rsidRDefault="00E66A68">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Thirteen patients in the tourniquet group (19%) and six patients in the non-tourniquet group (20%) received a postoperative transfusion. Twenty patients in the tourniquet group (30%) and 13 patients in the non-tourniquet group (43%) underwent an unplanned reoperation within one year of the index surgery. Adjusted secondary analyses showed no statistically significant association between tourniquet use and either inpatient blood transfusion after the first postoperative lab draw (OR 0.83, CI 0.25-2.72, </w:t>
      </w:r>
      <w:r>
        <w:rPr>
          <w:rFonts w:ascii="Book Antiqua" w:eastAsia="Book Antiqua" w:hAnsi="Book Antiqua" w:cs="Book Antiqua"/>
          <w:i/>
          <w:iCs/>
          <w:color w:val="000000"/>
        </w:rPr>
        <w:t>P</w:t>
      </w:r>
      <w:r>
        <w:rPr>
          <w:rFonts w:ascii="Book Antiqua" w:eastAsia="Book Antiqua" w:hAnsi="Book Antiqua" w:cs="Book Antiqua"/>
          <w:color w:val="000000"/>
        </w:rPr>
        <w:t xml:space="preserve"> = 0.75) or reoperation at one year (OR 0.84, CI 0.26-2.79, </w:t>
      </w:r>
      <w:r>
        <w:rPr>
          <w:rFonts w:ascii="Book Antiqua" w:eastAsia="Book Antiqua" w:hAnsi="Book Antiqua" w:cs="Book Antiqua"/>
          <w:i/>
          <w:iCs/>
          <w:color w:val="000000"/>
        </w:rPr>
        <w:t>P</w:t>
      </w:r>
      <w:r>
        <w:rPr>
          <w:rFonts w:ascii="Book Antiqua" w:eastAsia="Book Antiqua" w:hAnsi="Book Antiqua" w:cs="Book Antiqua"/>
          <w:color w:val="000000"/>
        </w:rPr>
        <w:t xml:space="preserve"> = 0.78).</w:t>
      </w:r>
    </w:p>
    <w:p w:rsidR="00F90153" w:rsidRDefault="00F90153">
      <w:pPr>
        <w:spacing w:line="360" w:lineRule="auto"/>
        <w:jc w:val="both"/>
        <w:rPr>
          <w:rFonts w:ascii="Book Antiqua" w:hAnsi="Book Antiqua"/>
        </w:rPr>
      </w:pPr>
    </w:p>
    <w:p w:rsidR="00F90153" w:rsidRDefault="00E66A68">
      <w:pPr>
        <w:spacing w:line="360" w:lineRule="auto"/>
        <w:jc w:val="both"/>
        <w:rPr>
          <w:rFonts w:ascii="Book Antiqua" w:hAnsi="Book Antiqua"/>
        </w:rPr>
      </w:pPr>
      <w:r>
        <w:rPr>
          <w:rFonts w:ascii="Book Antiqua" w:eastAsia="Book Antiqua" w:hAnsi="Book Antiqua" w:cs="Book Antiqua"/>
          <w:b/>
          <w:caps/>
          <w:color w:val="000000"/>
          <w:u w:val="single"/>
        </w:rPr>
        <w:t>DISCUSSION</w:t>
      </w:r>
    </w:p>
    <w:p w:rsidR="001E4210" w:rsidRDefault="001E4210" w:rsidP="001E4210">
      <w:pPr>
        <w:spacing w:line="360" w:lineRule="auto"/>
        <w:jc w:val="both"/>
        <w:rPr>
          <w:rFonts w:ascii="Book Antiqua" w:hAnsi="Book Antiqua" w:cs="Book Antiqua" w:hint="eastAsia"/>
          <w:color w:val="000000"/>
          <w:lang w:eastAsia="zh-CN"/>
        </w:rPr>
      </w:pPr>
      <w:r w:rsidRPr="001E4210">
        <w:rPr>
          <w:rFonts w:ascii="Book Antiqua" w:eastAsia="Book Antiqua" w:hAnsi="Book Antiqua" w:cs="Book Antiqua"/>
          <w:color w:val="000000"/>
        </w:rPr>
        <w:t>Our results indicate that tourniquet use during below knee amputations performed on orthopedic surgery patients is associated with significantly decreased surgical blood loss. The magnitude of the as</w:t>
      </w:r>
    </w:p>
    <w:p w:rsidR="001E4210" w:rsidRPr="001E4210" w:rsidRDefault="001E4210" w:rsidP="001E4210">
      <w:pPr>
        <w:spacing w:line="360" w:lineRule="auto"/>
        <w:jc w:val="both"/>
        <w:rPr>
          <w:rFonts w:ascii="Book Antiqua" w:eastAsia="Book Antiqua" w:hAnsi="Book Antiqua" w:cs="Book Antiqua"/>
          <w:color w:val="000000"/>
        </w:rPr>
      </w:pPr>
      <w:proofErr w:type="spellStart"/>
      <w:proofErr w:type="gramStart"/>
      <w:r w:rsidRPr="001E4210">
        <w:rPr>
          <w:rFonts w:ascii="Book Antiqua" w:eastAsia="Book Antiqua" w:hAnsi="Book Antiqua" w:cs="Book Antiqua"/>
          <w:color w:val="000000"/>
        </w:rPr>
        <w:t>sociation</w:t>
      </w:r>
      <w:proofErr w:type="spellEnd"/>
      <w:proofErr w:type="gramEnd"/>
      <w:r w:rsidRPr="001E4210">
        <w:rPr>
          <w:rFonts w:ascii="Book Antiqua" w:eastAsia="Book Antiqua" w:hAnsi="Book Antiqua" w:cs="Book Antiqua"/>
          <w:color w:val="000000"/>
        </w:rPr>
        <w:t xml:space="preserve"> is noteworthy, as a 488 mL decrease with use of a tourniquet equates to an approximately ten percent difference in total blood volume lost.</w:t>
      </w:r>
    </w:p>
    <w:p w:rsidR="001E4210" w:rsidRPr="001E4210" w:rsidRDefault="001E4210" w:rsidP="001E4210">
      <w:pPr>
        <w:spacing w:line="360" w:lineRule="auto"/>
        <w:ind w:firstLineChars="200" w:firstLine="480"/>
        <w:jc w:val="both"/>
        <w:rPr>
          <w:rFonts w:ascii="Book Antiqua" w:eastAsia="Book Antiqua" w:hAnsi="Book Antiqua" w:cs="Book Antiqua"/>
          <w:color w:val="000000"/>
        </w:rPr>
      </w:pPr>
      <w:r w:rsidRPr="001E4210">
        <w:rPr>
          <w:rFonts w:ascii="Book Antiqua" w:eastAsia="Book Antiqua" w:hAnsi="Book Antiqua" w:cs="Book Antiqua"/>
          <w:color w:val="000000"/>
        </w:rPr>
        <w:t>Our findings are consistent with the results of prior studies in non-orthopedic populations. A non-randomized study found that tourniquet use in vascular patients undergoing below-knee amputation is associated with decreased surgical blood loss, fewer postoperative transf</w:t>
      </w:r>
      <w:r>
        <w:rPr>
          <w:rFonts w:ascii="Book Antiqua" w:eastAsia="Book Antiqua" w:hAnsi="Book Antiqua" w:cs="Book Antiqua"/>
          <w:color w:val="000000"/>
        </w:rPr>
        <w:t xml:space="preserve">usions, and fewer </w:t>
      </w:r>
      <w:proofErr w:type="gramStart"/>
      <w:r>
        <w:rPr>
          <w:rFonts w:ascii="Book Antiqua" w:eastAsia="Book Antiqua" w:hAnsi="Book Antiqua" w:cs="Book Antiqua"/>
          <w:color w:val="000000"/>
        </w:rPr>
        <w:t>complications</w:t>
      </w:r>
      <w:r w:rsidRPr="001E4210">
        <w:rPr>
          <w:rFonts w:ascii="Book Antiqua" w:eastAsia="Book Antiqua" w:hAnsi="Book Antiqua" w:cs="Book Antiqua"/>
          <w:color w:val="000000"/>
          <w:vertAlign w:val="superscript"/>
        </w:rPr>
        <w:t>[</w:t>
      </w:r>
      <w:proofErr w:type="gramEnd"/>
      <w:r w:rsidRPr="001E4210">
        <w:rPr>
          <w:rFonts w:ascii="Book Antiqua" w:eastAsia="Book Antiqua" w:hAnsi="Book Antiqua" w:cs="Book Antiqua"/>
          <w:color w:val="000000"/>
          <w:vertAlign w:val="superscript"/>
        </w:rPr>
        <w:t>4]</w:t>
      </w:r>
      <w:r w:rsidRPr="001E4210">
        <w:rPr>
          <w:rFonts w:ascii="Book Antiqua" w:eastAsia="Book Antiqua" w:hAnsi="Book Antiqua" w:cs="Book Antiqua"/>
          <w:color w:val="000000"/>
        </w:rPr>
        <w:t>. Similarly, a prospective, randomized, blinded study found that tourniquet use in peripheral arterial disease patients is associated with less intraoperative blood loss, a smaller perioperative drop in hemoglobin, fewer transfusions,</w:t>
      </w:r>
      <w:r>
        <w:rPr>
          <w:rFonts w:ascii="Book Antiqua" w:eastAsia="Book Antiqua" w:hAnsi="Book Antiqua" w:cs="Book Antiqua"/>
          <w:color w:val="000000"/>
        </w:rPr>
        <w:t xml:space="preserve"> and similar complication rates</w:t>
      </w:r>
      <w:r w:rsidRPr="001E4210">
        <w:rPr>
          <w:rFonts w:ascii="Book Antiqua" w:eastAsia="Book Antiqua" w:hAnsi="Book Antiqua" w:cs="Book Antiqua"/>
          <w:color w:val="000000"/>
          <w:vertAlign w:val="superscript"/>
        </w:rPr>
        <w:t>[5]</w:t>
      </w:r>
      <w:r w:rsidRPr="001E4210">
        <w:rPr>
          <w:rFonts w:ascii="Book Antiqua" w:eastAsia="Book Antiqua" w:hAnsi="Book Antiqua" w:cs="Book Antiqua"/>
          <w:color w:val="000000"/>
        </w:rPr>
        <w:t>.</w:t>
      </w:r>
    </w:p>
    <w:p w:rsidR="001E4210" w:rsidRPr="001E4210" w:rsidRDefault="001E4210" w:rsidP="001E4210">
      <w:pPr>
        <w:spacing w:line="360" w:lineRule="auto"/>
        <w:ind w:firstLineChars="200" w:firstLine="480"/>
        <w:jc w:val="both"/>
        <w:rPr>
          <w:rFonts w:ascii="Book Antiqua" w:eastAsia="Book Antiqua" w:hAnsi="Book Antiqua" w:cs="Book Antiqua"/>
          <w:color w:val="000000"/>
        </w:rPr>
      </w:pPr>
      <w:r w:rsidRPr="001E4210">
        <w:rPr>
          <w:rFonts w:ascii="Book Antiqua" w:eastAsia="Book Antiqua" w:hAnsi="Book Antiqua" w:cs="Book Antiqua"/>
          <w:color w:val="000000"/>
        </w:rPr>
        <w:t xml:space="preserve">Our secondary analysis did not demonstrate a statistically significant association between tourniquet use and inpatient postoperative transfusions. A prior study found that as much blood is lost following above-knee amputations postoperatively as during </w:t>
      </w:r>
      <w:r w:rsidRPr="001E4210">
        <w:rPr>
          <w:rFonts w:ascii="Book Antiqua" w:eastAsia="Book Antiqua" w:hAnsi="Book Antiqua" w:cs="Book Antiqua"/>
          <w:color w:val="000000"/>
        </w:rPr>
        <w:lastRenderedPageBreak/>
        <w:t xml:space="preserve">the procedure, </w:t>
      </w:r>
      <w:r>
        <w:rPr>
          <w:rFonts w:ascii="Book Antiqua" w:eastAsia="Book Antiqua" w:hAnsi="Book Antiqua" w:cs="Book Antiqua"/>
          <w:color w:val="000000"/>
        </w:rPr>
        <w:t xml:space="preserve">which could explain this </w:t>
      </w:r>
      <w:proofErr w:type="gramStart"/>
      <w:r>
        <w:rPr>
          <w:rFonts w:ascii="Book Antiqua" w:eastAsia="Book Antiqua" w:hAnsi="Book Antiqua" w:cs="Book Antiqua"/>
          <w:color w:val="000000"/>
        </w:rPr>
        <w:t>result</w:t>
      </w:r>
      <w:r w:rsidRPr="001E4210">
        <w:rPr>
          <w:rFonts w:ascii="Book Antiqua" w:eastAsia="Book Antiqua" w:hAnsi="Book Antiqua" w:cs="Book Antiqua"/>
          <w:color w:val="000000"/>
          <w:vertAlign w:val="superscript"/>
        </w:rPr>
        <w:t>[</w:t>
      </w:r>
      <w:proofErr w:type="gramEnd"/>
      <w:r w:rsidRPr="001E4210">
        <w:rPr>
          <w:rFonts w:ascii="Book Antiqua" w:eastAsia="Book Antiqua" w:hAnsi="Book Antiqua" w:cs="Book Antiqua"/>
          <w:color w:val="000000"/>
          <w:vertAlign w:val="superscript"/>
        </w:rPr>
        <w:t>10]</w:t>
      </w:r>
      <w:r w:rsidRPr="001E4210">
        <w:rPr>
          <w:rFonts w:ascii="Book Antiqua" w:eastAsia="Book Antiqua" w:hAnsi="Book Antiqua" w:cs="Book Antiqua"/>
          <w:color w:val="000000"/>
        </w:rPr>
        <w:t>. Another study echoed the finding that tourniquet use during BKA is associated with less intraoperative blood loss, but no difference in total blood loss (incl</w:t>
      </w:r>
      <w:r>
        <w:rPr>
          <w:rFonts w:ascii="Book Antiqua" w:eastAsia="Book Antiqua" w:hAnsi="Book Antiqua" w:cs="Book Antiqua"/>
          <w:color w:val="000000"/>
        </w:rPr>
        <w:t>uding the postoperative period)</w:t>
      </w:r>
      <w:r w:rsidRPr="001E4210">
        <w:rPr>
          <w:rFonts w:ascii="Book Antiqua" w:eastAsia="Book Antiqua" w:hAnsi="Book Antiqua" w:cs="Book Antiqua"/>
          <w:color w:val="000000"/>
          <w:vertAlign w:val="superscript"/>
        </w:rPr>
        <w:t>[11]</w:t>
      </w:r>
      <w:r w:rsidRPr="001E4210">
        <w:rPr>
          <w:rFonts w:ascii="Book Antiqua" w:eastAsia="Book Antiqua" w:hAnsi="Book Antiqua" w:cs="Book Antiqua"/>
          <w:color w:val="000000"/>
        </w:rPr>
        <w:t xml:space="preserve">. In the joint </w:t>
      </w:r>
      <w:proofErr w:type="spellStart"/>
      <w:r w:rsidRPr="001E4210">
        <w:rPr>
          <w:rFonts w:ascii="Book Antiqua" w:eastAsia="Book Antiqua" w:hAnsi="Book Antiqua" w:cs="Book Antiqua"/>
          <w:color w:val="000000"/>
        </w:rPr>
        <w:t>arthroplasty</w:t>
      </w:r>
      <w:proofErr w:type="spellEnd"/>
      <w:r w:rsidRPr="001E4210">
        <w:rPr>
          <w:rFonts w:ascii="Book Antiqua" w:eastAsia="Book Antiqua" w:hAnsi="Book Antiqua" w:cs="Book Antiqua"/>
          <w:color w:val="000000"/>
        </w:rPr>
        <w:t xml:space="preserve"> literature, tourniquet use is not associated with a difference in transfusions o</w:t>
      </w:r>
      <w:r>
        <w:rPr>
          <w:rFonts w:ascii="Book Antiqua" w:eastAsia="Book Antiqua" w:hAnsi="Book Antiqua" w:cs="Book Antiqua"/>
          <w:color w:val="000000"/>
        </w:rPr>
        <w:t xml:space="preserve">r total blood </w:t>
      </w:r>
      <w:proofErr w:type="gramStart"/>
      <w:r>
        <w:rPr>
          <w:rFonts w:ascii="Book Antiqua" w:eastAsia="Book Antiqua" w:hAnsi="Book Antiqua" w:cs="Book Antiqua"/>
          <w:color w:val="000000"/>
        </w:rPr>
        <w:t>loss</w:t>
      </w:r>
      <w:r w:rsidRPr="001E4210">
        <w:rPr>
          <w:rFonts w:ascii="Book Antiqua" w:eastAsia="Book Antiqua" w:hAnsi="Book Antiqua" w:cs="Book Antiqua"/>
          <w:color w:val="000000"/>
          <w:vertAlign w:val="superscript"/>
        </w:rPr>
        <w:t>[</w:t>
      </w:r>
      <w:proofErr w:type="gramEnd"/>
      <w:r w:rsidRPr="001E4210">
        <w:rPr>
          <w:rFonts w:ascii="Book Antiqua" w:eastAsia="Book Antiqua" w:hAnsi="Book Antiqua" w:cs="Book Antiqua"/>
          <w:color w:val="000000"/>
          <w:vertAlign w:val="superscript"/>
        </w:rPr>
        <w:t>12]</w:t>
      </w:r>
      <w:r w:rsidRPr="001E4210">
        <w:rPr>
          <w:rFonts w:ascii="Book Antiqua" w:eastAsia="Book Antiqua" w:hAnsi="Book Antiqua" w:cs="Book Antiqua"/>
          <w:color w:val="000000"/>
        </w:rPr>
        <w:t>. In our study, it is also possible that we did not have adequate power to detect a difference in transfusions due to their rarity.</w:t>
      </w:r>
    </w:p>
    <w:p w:rsidR="001E4210" w:rsidRPr="001E4210" w:rsidRDefault="001E4210" w:rsidP="001E4210">
      <w:pPr>
        <w:spacing w:line="360" w:lineRule="auto"/>
        <w:ind w:firstLineChars="200" w:firstLine="480"/>
        <w:jc w:val="both"/>
        <w:rPr>
          <w:rFonts w:ascii="Book Antiqua" w:eastAsia="Book Antiqua" w:hAnsi="Book Antiqua" w:cs="Book Antiqua"/>
          <w:color w:val="000000"/>
        </w:rPr>
      </w:pPr>
      <w:r w:rsidRPr="001E4210">
        <w:rPr>
          <w:rFonts w:ascii="Book Antiqua" w:eastAsia="Book Antiqua" w:hAnsi="Book Antiqua" w:cs="Book Antiqua"/>
          <w:color w:val="000000"/>
        </w:rPr>
        <w:t>Our secondary analysis also did not demonstrate a statistically significant association between tourniquet use</w:t>
      </w:r>
      <w:r>
        <w:rPr>
          <w:rFonts w:ascii="Book Antiqua" w:eastAsia="Book Antiqua" w:hAnsi="Book Antiqua" w:cs="Book Antiqua"/>
          <w:color w:val="000000"/>
        </w:rPr>
        <w:t xml:space="preserve"> and reoperations at one year. </w:t>
      </w:r>
      <w:r w:rsidRPr="001E4210">
        <w:rPr>
          <w:rFonts w:ascii="Book Antiqua" w:eastAsia="Book Antiqua" w:hAnsi="Book Antiqua" w:cs="Book Antiqua"/>
          <w:color w:val="000000"/>
        </w:rPr>
        <w:t>At least one study comparing reoperation rates with and without a tourniquet found no difference in the rate of conversion to a hig</w:t>
      </w:r>
      <w:r>
        <w:rPr>
          <w:rFonts w:ascii="Book Antiqua" w:eastAsia="Book Antiqua" w:hAnsi="Book Antiqua" w:cs="Book Antiqua"/>
          <w:color w:val="000000"/>
        </w:rPr>
        <w:t xml:space="preserve">her-level amputation at 30 </w:t>
      </w:r>
      <w:proofErr w:type="gramStart"/>
      <w:r>
        <w:rPr>
          <w:rFonts w:ascii="Book Antiqua" w:eastAsia="Book Antiqua" w:hAnsi="Book Antiqua" w:cs="Book Antiqua"/>
          <w:color w:val="000000"/>
        </w:rPr>
        <w:t>days</w:t>
      </w:r>
      <w:r w:rsidRPr="001E4210">
        <w:rPr>
          <w:rFonts w:ascii="Book Antiqua" w:eastAsia="Book Antiqua" w:hAnsi="Book Antiqua" w:cs="Book Antiqua"/>
          <w:color w:val="000000"/>
          <w:vertAlign w:val="superscript"/>
        </w:rPr>
        <w:t>[</w:t>
      </w:r>
      <w:proofErr w:type="gramEnd"/>
      <w:r w:rsidRPr="001E4210">
        <w:rPr>
          <w:rFonts w:ascii="Book Antiqua" w:eastAsia="Book Antiqua" w:hAnsi="Book Antiqua" w:cs="Book Antiqua"/>
          <w:color w:val="000000"/>
          <w:vertAlign w:val="superscript"/>
        </w:rPr>
        <w:t>11</w:t>
      </w:r>
      <w:bookmarkStart w:id="0" w:name="_GoBack"/>
      <w:r w:rsidRPr="001E4210">
        <w:rPr>
          <w:rFonts w:ascii="Book Antiqua" w:eastAsia="Book Antiqua" w:hAnsi="Book Antiqua" w:cs="Book Antiqua"/>
          <w:color w:val="000000"/>
          <w:vertAlign w:val="superscript"/>
        </w:rPr>
        <w:t>]</w:t>
      </w:r>
      <w:r w:rsidRPr="001E4210">
        <w:rPr>
          <w:rFonts w:ascii="Book Antiqua" w:eastAsia="Book Antiqua" w:hAnsi="Book Antiqua" w:cs="Book Antiqua"/>
          <w:color w:val="000000"/>
        </w:rPr>
        <w:t>.</w:t>
      </w:r>
      <w:bookmarkEnd w:id="0"/>
    </w:p>
    <w:p w:rsidR="001E4210" w:rsidRPr="001E4210" w:rsidRDefault="001E4210" w:rsidP="001E4210">
      <w:pPr>
        <w:spacing w:line="360" w:lineRule="auto"/>
        <w:ind w:firstLineChars="200" w:firstLine="480"/>
        <w:jc w:val="both"/>
        <w:rPr>
          <w:rFonts w:ascii="Book Antiqua" w:eastAsia="Book Antiqua" w:hAnsi="Book Antiqua" w:cs="Book Antiqua"/>
          <w:color w:val="000000"/>
        </w:rPr>
      </w:pPr>
      <w:r w:rsidRPr="001E4210">
        <w:rPr>
          <w:rFonts w:ascii="Book Antiqua" w:eastAsia="Book Antiqua" w:hAnsi="Book Antiqua" w:cs="Book Antiqua"/>
          <w:color w:val="000000"/>
        </w:rPr>
        <w:t>This study had multiple limitations. First, the calculation of intraoperative blood loss relies on several assumptions: It assumes that all patients are adequately resuscitated following their operation at the time of their first postoperative blood draw (and thus may have underestimated total blood loss), and it does not account for changes in intravascular volume cause by vasoconstriction or fluid shifts. The calculation also does not account for any blood volume in the amputated limb. In theory, the equation overestimates blood loss because it is based off of a pre-operative patient weight, but this impact is negligible and should be equal in both groups. Patients taking anticoagulation or antiplatelet medications could also have increased blood loss and this was not taken into account in our analysis. However, patients are usually instructed to stop such medications before an operation. These calculations impose rigid mathematical formulas on patients representing a range of body compositions and physiologic responses to surgery that are dynamic and idiosyncratic. This may be particularly relevant in tertiary referral centers that see a non-representative range of body habitus and patients with impaired compensatory responses to hemorrhage. However, calculated blood loss has several advantages over surgeon estimation, including its standardization and immunity to the bias of a surgeon’s visual assessment. It is also easily replicable at other centers and avoids the logistical hassles of alternative methods such as weighing surgical drapes and sponges.</w:t>
      </w:r>
    </w:p>
    <w:p w:rsidR="001E4210" w:rsidRPr="001E4210" w:rsidRDefault="001E4210" w:rsidP="001E4210">
      <w:pPr>
        <w:spacing w:line="360" w:lineRule="auto"/>
        <w:ind w:firstLineChars="200" w:firstLine="480"/>
        <w:jc w:val="both"/>
        <w:rPr>
          <w:rFonts w:ascii="Book Antiqua" w:eastAsia="Book Antiqua" w:hAnsi="Book Antiqua" w:cs="Book Antiqua"/>
          <w:color w:val="000000"/>
        </w:rPr>
      </w:pPr>
      <w:r w:rsidRPr="001E4210">
        <w:rPr>
          <w:rFonts w:ascii="Book Antiqua" w:eastAsia="Book Antiqua" w:hAnsi="Book Antiqua" w:cs="Book Antiqua"/>
          <w:color w:val="000000"/>
        </w:rPr>
        <w:lastRenderedPageBreak/>
        <w:t xml:space="preserve">A second limitation is that our patient population was </w:t>
      </w:r>
      <w:proofErr w:type="spellStart"/>
      <w:r w:rsidRPr="001E4210">
        <w:rPr>
          <w:rFonts w:ascii="Book Antiqua" w:eastAsia="Book Antiqua" w:hAnsi="Book Antiqua" w:cs="Book Antiqua"/>
          <w:color w:val="000000"/>
        </w:rPr>
        <w:t>heterogenous</w:t>
      </w:r>
      <w:proofErr w:type="spellEnd"/>
      <w:r w:rsidRPr="001E4210">
        <w:rPr>
          <w:rFonts w:ascii="Book Antiqua" w:eastAsia="Book Antiqua" w:hAnsi="Book Antiqua" w:cs="Book Antiqua"/>
          <w:color w:val="000000"/>
        </w:rPr>
        <w:t xml:space="preserve"> and derived from an academic center, and therefore potentially less generalizable. This fact is offset by our study being the first to approach this question in an orthopedic patient population, which differs from the more </w:t>
      </w:r>
      <w:proofErr w:type="gramStart"/>
      <w:r w:rsidRPr="001E4210">
        <w:rPr>
          <w:rFonts w:ascii="Book Antiqua" w:eastAsia="Book Antiqua" w:hAnsi="Book Antiqua" w:cs="Book Antiqua"/>
          <w:color w:val="000000"/>
        </w:rPr>
        <w:t>commonly</w:t>
      </w:r>
      <w:proofErr w:type="gramEnd"/>
      <w:r w:rsidRPr="001E4210">
        <w:rPr>
          <w:rFonts w:ascii="Book Antiqua" w:eastAsia="Book Antiqua" w:hAnsi="Book Antiqua" w:cs="Book Antiqua"/>
          <w:color w:val="000000"/>
        </w:rPr>
        <w:t xml:space="preserve"> studied general surgery population in terms of indications and patient characteristics. Second, the patients underwent procedures by a diverse group of surgeons employing a range of surgical techniques, increasing the external validity of our results.</w:t>
      </w:r>
    </w:p>
    <w:p w:rsidR="001E4210" w:rsidRPr="001E4210" w:rsidRDefault="001E4210" w:rsidP="001E4210">
      <w:pPr>
        <w:spacing w:line="360" w:lineRule="auto"/>
        <w:ind w:firstLineChars="200" w:firstLine="480"/>
        <w:jc w:val="both"/>
        <w:rPr>
          <w:rFonts w:ascii="Book Antiqua" w:eastAsia="Book Antiqua" w:hAnsi="Book Antiqua" w:cs="Book Antiqua"/>
          <w:color w:val="000000"/>
        </w:rPr>
      </w:pPr>
      <w:r w:rsidRPr="001E4210">
        <w:rPr>
          <w:rFonts w:ascii="Book Antiqua" w:eastAsia="Book Antiqua" w:hAnsi="Book Antiqua" w:cs="Book Antiqua"/>
          <w:color w:val="000000"/>
        </w:rPr>
        <w:t>Another limitation is that in the patients with an infectious etiology, which was primarily due to diabetes, the presence of peripheral vascular disease was not taken into account, which could affect blood loss.</w:t>
      </w:r>
    </w:p>
    <w:p w:rsidR="00F90153" w:rsidRDefault="001E4210" w:rsidP="001E4210">
      <w:pPr>
        <w:spacing w:line="360" w:lineRule="auto"/>
        <w:ind w:firstLineChars="200" w:firstLine="480"/>
        <w:jc w:val="both"/>
        <w:rPr>
          <w:rFonts w:ascii="Book Antiqua" w:hAnsi="Book Antiqua" w:cs="Book Antiqua" w:hint="eastAsia"/>
          <w:color w:val="000000"/>
          <w:lang w:eastAsia="zh-CN"/>
        </w:rPr>
      </w:pPr>
      <w:r w:rsidRPr="001E4210">
        <w:rPr>
          <w:rFonts w:ascii="Book Antiqua" w:eastAsia="Book Antiqua" w:hAnsi="Book Antiqua" w:cs="Book Antiqua"/>
          <w:color w:val="000000"/>
        </w:rPr>
        <w:t>Our study found no evidence of effect modification by the indication for surgery, indicating that use of a tourniquet does not have a variable effect on blood loss in oncology, infection, and trauma patients. However, the subgroup analysis was not powered to detect a difference in blood loss; comparisons within these groups were affected by small sample sizes, particularly in the group undergoing amputation due to trauma (</w:t>
      </w:r>
      <w:r w:rsidRPr="001E4210">
        <w:rPr>
          <w:rFonts w:ascii="Book Antiqua" w:eastAsia="Book Antiqua" w:hAnsi="Book Antiqua" w:cs="Book Antiqua"/>
          <w:i/>
          <w:color w:val="000000"/>
        </w:rPr>
        <w:t>n</w:t>
      </w:r>
      <w:r>
        <w:rPr>
          <w:rFonts w:ascii="Book Antiqua" w:hAnsi="Book Antiqua" w:cs="Book Antiqua" w:hint="eastAsia"/>
          <w:color w:val="000000"/>
          <w:lang w:eastAsia="zh-CN"/>
        </w:rPr>
        <w:t xml:space="preserve"> </w:t>
      </w:r>
      <w:r w:rsidRPr="001E4210">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1E4210">
        <w:rPr>
          <w:rFonts w:ascii="Book Antiqua" w:eastAsia="Book Antiqua" w:hAnsi="Book Antiqua" w:cs="Book Antiqua"/>
          <w:color w:val="000000"/>
        </w:rPr>
        <w:t>11). Thus, both the individual subgroup analyses and the lack of evidence for effect modification should be interpreted with caution.</w:t>
      </w:r>
    </w:p>
    <w:p w:rsidR="001E4210" w:rsidRPr="001E4210" w:rsidRDefault="001E4210" w:rsidP="001E4210">
      <w:pPr>
        <w:spacing w:line="360" w:lineRule="auto"/>
        <w:jc w:val="both"/>
        <w:rPr>
          <w:rFonts w:ascii="Book Antiqua" w:hAnsi="Book Antiqua" w:hint="eastAsia"/>
          <w:lang w:eastAsia="zh-CN"/>
        </w:rPr>
      </w:pPr>
    </w:p>
    <w:p w:rsidR="00F90153" w:rsidRDefault="00E66A68">
      <w:pPr>
        <w:spacing w:line="360" w:lineRule="auto"/>
        <w:jc w:val="both"/>
        <w:rPr>
          <w:rFonts w:ascii="Book Antiqua" w:hAnsi="Book Antiqua"/>
        </w:rPr>
      </w:pPr>
      <w:r>
        <w:rPr>
          <w:rFonts w:ascii="Book Antiqua" w:eastAsia="Book Antiqua" w:hAnsi="Book Antiqua" w:cs="Book Antiqua"/>
          <w:b/>
          <w:caps/>
          <w:color w:val="000000"/>
          <w:u w:val="single"/>
        </w:rPr>
        <w:t>CONCLUSION</w:t>
      </w:r>
    </w:p>
    <w:p w:rsidR="00F90153" w:rsidRDefault="00E66A68">
      <w:pPr>
        <w:spacing w:line="360" w:lineRule="auto"/>
        <w:jc w:val="both"/>
        <w:rPr>
          <w:rFonts w:ascii="Book Antiqua" w:hAnsi="Book Antiqua"/>
        </w:rPr>
      </w:pPr>
      <w:r>
        <w:rPr>
          <w:rFonts w:ascii="Book Antiqua" w:eastAsia="Book Antiqua" w:hAnsi="Book Antiqua" w:cs="Book Antiqua"/>
          <w:color w:val="000000"/>
        </w:rPr>
        <w:t>We found that tourniquet use during below knee amputation is associated with decreased calculated intraoperative blood loss. The decision to use a tourniquet depends on multiple factors related to the individual patient, the underlying pathology being treated, and surgeon preferences. However, based on these results, we recommend that surgeons performing this procedure use a tourniquet if they wish to minimize blood loss. Analysis of a larger database may provide supporting evidence for tourniquet use in specific patient subgroups including patients with malignant tumors and those who sustained acute traumatic injury.</w:t>
      </w:r>
    </w:p>
    <w:p w:rsidR="00F90153" w:rsidRDefault="00F90153">
      <w:pPr>
        <w:spacing w:line="360" w:lineRule="auto"/>
        <w:jc w:val="both"/>
        <w:rPr>
          <w:rFonts w:ascii="Book Antiqua" w:hAnsi="Book Antiqua"/>
        </w:rPr>
      </w:pPr>
    </w:p>
    <w:p w:rsidR="00F90153" w:rsidRDefault="00E66A68">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rsidR="00F90153" w:rsidRDefault="00E66A68">
      <w:pPr>
        <w:spacing w:line="360" w:lineRule="auto"/>
        <w:jc w:val="both"/>
        <w:rPr>
          <w:rFonts w:ascii="Book Antiqua" w:hAnsi="Book Antiqua"/>
        </w:rPr>
      </w:pPr>
      <w:r>
        <w:rPr>
          <w:rFonts w:ascii="Book Antiqua" w:eastAsia="Book Antiqua" w:hAnsi="Book Antiqua" w:cs="Book Antiqua"/>
          <w:b/>
          <w:i/>
          <w:color w:val="000000"/>
        </w:rPr>
        <w:lastRenderedPageBreak/>
        <w:t>Research background</w:t>
      </w:r>
    </w:p>
    <w:p w:rsidR="00F90153" w:rsidRDefault="00E66A68">
      <w:pPr>
        <w:spacing w:line="360" w:lineRule="auto"/>
        <w:jc w:val="both"/>
        <w:rPr>
          <w:rFonts w:ascii="Book Antiqua" w:hAnsi="Book Antiqua"/>
        </w:rPr>
      </w:pPr>
      <w:r>
        <w:rPr>
          <w:rFonts w:ascii="Book Antiqua" w:eastAsia="Book Antiqua" w:hAnsi="Book Antiqua" w:cs="Book Antiqua"/>
          <w:color w:val="000000"/>
        </w:rPr>
        <w:t xml:space="preserve">Below-knee amputation (BKA) is common procedure in the orthopedic population. </w:t>
      </w:r>
      <w:proofErr w:type="gramStart"/>
      <w:r>
        <w:rPr>
          <w:rFonts w:ascii="Book Antiqua" w:eastAsia="Book Antiqua" w:hAnsi="Book Antiqua" w:cs="Book Antiqua"/>
          <w:color w:val="000000"/>
        </w:rPr>
        <w:t>Etiology for patients requiring this surgery are</w:t>
      </w:r>
      <w:proofErr w:type="gramEnd"/>
      <w:r>
        <w:rPr>
          <w:rFonts w:ascii="Book Antiqua" w:eastAsia="Book Antiqua" w:hAnsi="Book Antiqua" w:cs="Book Antiqua"/>
          <w:color w:val="000000"/>
        </w:rPr>
        <w:t xml:space="preserve"> primarily trauma, infection, and neoplastic disease. There is currently no consensus among orthopedic surgeons regarding the use of a tourniquet in these patients.</w:t>
      </w:r>
    </w:p>
    <w:p w:rsidR="00F90153" w:rsidRDefault="00F90153">
      <w:pPr>
        <w:spacing w:line="360" w:lineRule="auto"/>
        <w:jc w:val="both"/>
        <w:rPr>
          <w:rFonts w:ascii="Book Antiqua" w:hAnsi="Book Antiqua"/>
        </w:rPr>
      </w:pPr>
    </w:p>
    <w:p w:rsidR="00F90153" w:rsidRDefault="00E66A68">
      <w:pPr>
        <w:spacing w:line="360" w:lineRule="auto"/>
        <w:jc w:val="both"/>
        <w:rPr>
          <w:rFonts w:ascii="Book Antiqua" w:hAnsi="Book Antiqua"/>
        </w:rPr>
      </w:pPr>
      <w:r>
        <w:rPr>
          <w:rFonts w:ascii="Book Antiqua" w:eastAsia="Book Antiqua" w:hAnsi="Book Antiqua" w:cs="Book Antiqua"/>
          <w:b/>
          <w:i/>
          <w:color w:val="000000"/>
        </w:rPr>
        <w:t>Research motivation</w:t>
      </w:r>
    </w:p>
    <w:p w:rsidR="00F90153" w:rsidRDefault="00E66A68">
      <w:pPr>
        <w:spacing w:line="360" w:lineRule="auto"/>
        <w:jc w:val="both"/>
        <w:rPr>
          <w:rFonts w:ascii="Book Antiqua" w:hAnsi="Book Antiqua"/>
        </w:rPr>
      </w:pPr>
      <w:r>
        <w:rPr>
          <w:rFonts w:ascii="Book Antiqua" w:eastAsia="Book Antiqua" w:hAnsi="Book Antiqua" w:cs="Book Antiqua"/>
          <w:color w:val="000000"/>
        </w:rPr>
        <w:t>The motivation behind this study is to determine a possible method to minimize blood loss in BKA operations.</w:t>
      </w:r>
    </w:p>
    <w:p w:rsidR="00F90153" w:rsidRDefault="00F90153">
      <w:pPr>
        <w:spacing w:line="360" w:lineRule="auto"/>
        <w:jc w:val="both"/>
        <w:rPr>
          <w:rFonts w:ascii="Book Antiqua" w:hAnsi="Book Antiqua"/>
        </w:rPr>
      </w:pPr>
    </w:p>
    <w:p w:rsidR="00F90153" w:rsidRDefault="00E66A68">
      <w:pPr>
        <w:spacing w:line="360" w:lineRule="auto"/>
        <w:jc w:val="both"/>
        <w:rPr>
          <w:rFonts w:ascii="Book Antiqua" w:hAnsi="Book Antiqua"/>
        </w:rPr>
      </w:pPr>
      <w:r>
        <w:rPr>
          <w:rFonts w:ascii="Book Antiqua" w:eastAsia="Book Antiqua" w:hAnsi="Book Antiqua" w:cs="Book Antiqua"/>
          <w:b/>
          <w:i/>
          <w:color w:val="000000"/>
        </w:rPr>
        <w:t>Research objectives</w:t>
      </w:r>
    </w:p>
    <w:p w:rsidR="00F90153" w:rsidRDefault="00E66A68">
      <w:pPr>
        <w:spacing w:line="360" w:lineRule="auto"/>
        <w:jc w:val="both"/>
        <w:rPr>
          <w:rFonts w:ascii="Book Antiqua" w:hAnsi="Book Antiqua"/>
        </w:rPr>
      </w:pPr>
      <w:r>
        <w:rPr>
          <w:rFonts w:ascii="Book Antiqua" w:eastAsia="Book Antiqua" w:hAnsi="Book Antiqua" w:cs="Book Antiqua"/>
          <w:color w:val="000000"/>
        </w:rPr>
        <w:t>To compare blood loss between patients who received a tourniquet during their BKA procedure and those who did not.</w:t>
      </w:r>
    </w:p>
    <w:p w:rsidR="00F90153" w:rsidRDefault="00F90153">
      <w:pPr>
        <w:spacing w:line="360" w:lineRule="auto"/>
        <w:jc w:val="both"/>
        <w:rPr>
          <w:rFonts w:ascii="Book Antiqua" w:hAnsi="Book Antiqua"/>
        </w:rPr>
      </w:pPr>
    </w:p>
    <w:p w:rsidR="00F90153" w:rsidRDefault="00E66A68">
      <w:pPr>
        <w:spacing w:line="360" w:lineRule="auto"/>
        <w:jc w:val="both"/>
        <w:rPr>
          <w:rFonts w:ascii="Book Antiqua" w:hAnsi="Book Antiqua"/>
        </w:rPr>
      </w:pPr>
      <w:r>
        <w:rPr>
          <w:rFonts w:ascii="Book Antiqua" w:eastAsia="Book Antiqua" w:hAnsi="Book Antiqua" w:cs="Book Antiqua"/>
          <w:b/>
          <w:i/>
          <w:color w:val="000000"/>
        </w:rPr>
        <w:t>Research methods</w:t>
      </w:r>
    </w:p>
    <w:p w:rsidR="00F90153" w:rsidRDefault="00E66A68">
      <w:pPr>
        <w:spacing w:line="360" w:lineRule="auto"/>
        <w:jc w:val="both"/>
        <w:rPr>
          <w:rFonts w:ascii="Book Antiqua" w:hAnsi="Book Antiqua"/>
        </w:rPr>
      </w:pPr>
      <w:r>
        <w:rPr>
          <w:rFonts w:ascii="Book Antiqua" w:eastAsia="Book Antiqua" w:hAnsi="Book Antiqua" w:cs="Book Antiqua"/>
          <w:color w:val="000000"/>
        </w:rPr>
        <w:t xml:space="preserve">We performed a retrospective cohort study on consecutive patients who underwent BKA over a ten-year period at a tertiary care hospital. Blood loss was estimated using the Nadler equation for preoperative blood volume and a novel formula that utilizes preoperative and postoperative hemoglobin levels and transfusions. </w:t>
      </w:r>
      <w:proofErr w:type="spellStart"/>
      <w:r>
        <w:rPr>
          <w:rFonts w:ascii="Book Antiqua" w:eastAsia="Book Antiqua" w:hAnsi="Book Antiqua" w:cs="Book Antiqua"/>
          <w:color w:val="000000"/>
        </w:rPr>
        <w:t>Univariate</w:t>
      </w:r>
      <w:proofErr w:type="spellEnd"/>
      <w:r>
        <w:rPr>
          <w:rFonts w:ascii="Book Antiqua" w:eastAsia="Book Antiqua" w:hAnsi="Book Antiqua" w:cs="Book Antiqua"/>
          <w:color w:val="000000"/>
        </w:rPr>
        <w:t xml:space="preserve"> and forwards stepwise multivariate linear regression were utilized to determine an association between tourniquet use and blood loss.</w:t>
      </w:r>
    </w:p>
    <w:p w:rsidR="00F90153" w:rsidRDefault="00F90153">
      <w:pPr>
        <w:spacing w:line="360" w:lineRule="auto"/>
        <w:jc w:val="both"/>
        <w:rPr>
          <w:rFonts w:ascii="Book Antiqua" w:hAnsi="Book Antiqua"/>
        </w:rPr>
      </w:pPr>
    </w:p>
    <w:p w:rsidR="00F90153" w:rsidRDefault="00E66A68">
      <w:pPr>
        <w:spacing w:line="360" w:lineRule="auto"/>
        <w:jc w:val="both"/>
        <w:rPr>
          <w:rFonts w:ascii="Book Antiqua" w:hAnsi="Book Antiqua"/>
        </w:rPr>
      </w:pPr>
      <w:r>
        <w:rPr>
          <w:rFonts w:ascii="Book Antiqua" w:eastAsia="Book Antiqua" w:hAnsi="Book Antiqua" w:cs="Book Antiqua"/>
          <w:b/>
          <w:i/>
          <w:color w:val="000000"/>
        </w:rPr>
        <w:t>Research results</w:t>
      </w:r>
    </w:p>
    <w:p w:rsidR="00F90153" w:rsidRDefault="00E66A68">
      <w:pPr>
        <w:spacing w:line="360" w:lineRule="auto"/>
        <w:jc w:val="both"/>
        <w:rPr>
          <w:rFonts w:ascii="Book Antiqua" w:hAnsi="Book Antiqua"/>
        </w:rPr>
      </w:pPr>
      <w:r>
        <w:rPr>
          <w:rFonts w:ascii="Book Antiqua" w:eastAsia="Book Antiqua" w:hAnsi="Book Antiqua" w:cs="Book Antiqua"/>
          <w:color w:val="000000"/>
        </w:rPr>
        <w:t xml:space="preserve">We found that patients undergoing a BKA operation with tourniquet use were associated with a 488 mL decrease in calculated blood loss. This is significant for orthopedic surgeons wanting to minimize blood loss in BKA operations. </w:t>
      </w:r>
    </w:p>
    <w:p w:rsidR="00F90153" w:rsidRDefault="00F90153">
      <w:pPr>
        <w:spacing w:line="360" w:lineRule="auto"/>
        <w:jc w:val="both"/>
        <w:rPr>
          <w:rFonts w:ascii="Book Antiqua" w:hAnsi="Book Antiqua"/>
        </w:rPr>
      </w:pPr>
    </w:p>
    <w:p w:rsidR="00F90153" w:rsidRDefault="00E66A68">
      <w:pPr>
        <w:spacing w:line="360" w:lineRule="auto"/>
        <w:jc w:val="both"/>
        <w:rPr>
          <w:rFonts w:ascii="Book Antiqua" w:hAnsi="Book Antiqua"/>
        </w:rPr>
      </w:pPr>
      <w:r>
        <w:rPr>
          <w:rFonts w:ascii="Book Antiqua" w:eastAsia="Book Antiqua" w:hAnsi="Book Antiqua" w:cs="Book Antiqua"/>
          <w:b/>
          <w:i/>
          <w:color w:val="000000"/>
        </w:rPr>
        <w:t>Research conclusions</w:t>
      </w:r>
    </w:p>
    <w:p w:rsidR="00F90153" w:rsidRDefault="00E66A68">
      <w:pPr>
        <w:spacing w:line="360" w:lineRule="auto"/>
        <w:jc w:val="both"/>
        <w:rPr>
          <w:rFonts w:ascii="Book Antiqua" w:hAnsi="Book Antiqua"/>
        </w:rPr>
      </w:pPr>
      <w:r>
        <w:rPr>
          <w:rFonts w:ascii="Book Antiqua" w:eastAsia="Book Antiqua" w:hAnsi="Book Antiqua" w:cs="Book Antiqua"/>
          <w:color w:val="000000"/>
        </w:rPr>
        <w:lastRenderedPageBreak/>
        <w:t>This study utilized a calculated blood loss rather than the commonly utilized estimated blood loss, and proposes that a tourniquet should be used if orthopedic surgeons wish to minimize blood loss in BKA operation.</w:t>
      </w:r>
    </w:p>
    <w:p w:rsidR="00F90153" w:rsidRDefault="00F90153">
      <w:pPr>
        <w:spacing w:line="360" w:lineRule="auto"/>
        <w:jc w:val="both"/>
        <w:rPr>
          <w:rFonts w:ascii="Book Antiqua" w:hAnsi="Book Antiqua"/>
        </w:rPr>
      </w:pPr>
    </w:p>
    <w:p w:rsidR="00F90153" w:rsidRDefault="00E66A68">
      <w:pPr>
        <w:spacing w:line="360" w:lineRule="auto"/>
        <w:jc w:val="both"/>
        <w:rPr>
          <w:rFonts w:ascii="Book Antiqua" w:hAnsi="Book Antiqua"/>
        </w:rPr>
      </w:pPr>
      <w:r>
        <w:rPr>
          <w:rFonts w:ascii="Book Antiqua" w:eastAsia="Book Antiqua" w:hAnsi="Book Antiqua" w:cs="Book Antiqua"/>
          <w:b/>
          <w:i/>
          <w:color w:val="000000"/>
        </w:rPr>
        <w:t>Research perspectives</w:t>
      </w:r>
    </w:p>
    <w:p w:rsidR="00F90153" w:rsidRDefault="00E66A68">
      <w:pPr>
        <w:spacing w:line="360" w:lineRule="auto"/>
        <w:jc w:val="both"/>
        <w:rPr>
          <w:rFonts w:ascii="Book Antiqua" w:hAnsi="Book Antiqua"/>
        </w:rPr>
      </w:pPr>
      <w:r>
        <w:rPr>
          <w:rFonts w:ascii="Book Antiqua" w:eastAsia="Book Antiqua" w:hAnsi="Book Antiqua" w:cs="Book Antiqua"/>
          <w:color w:val="000000"/>
        </w:rPr>
        <w:t>Research should be conducted on a larger population across multiple centers to determine a stronger association and increase external validity.</w:t>
      </w:r>
    </w:p>
    <w:p w:rsidR="00F90153" w:rsidRDefault="00F90153">
      <w:pPr>
        <w:spacing w:line="360" w:lineRule="auto"/>
        <w:jc w:val="both"/>
        <w:rPr>
          <w:rFonts w:ascii="Book Antiqua" w:hAnsi="Book Antiqua"/>
        </w:rPr>
      </w:pPr>
    </w:p>
    <w:p w:rsidR="00F90153" w:rsidRDefault="00E66A68">
      <w:pPr>
        <w:spacing w:line="360" w:lineRule="auto"/>
        <w:jc w:val="both"/>
        <w:rPr>
          <w:rFonts w:ascii="Book Antiqua" w:hAnsi="Book Antiqua"/>
        </w:rPr>
      </w:pPr>
      <w:r>
        <w:rPr>
          <w:rFonts w:ascii="Book Antiqua" w:eastAsia="Book Antiqua" w:hAnsi="Book Antiqua" w:cs="Book Antiqua"/>
          <w:b/>
          <w:color w:val="000000"/>
        </w:rPr>
        <w:t>REFERENCES</w:t>
      </w:r>
    </w:p>
    <w:p w:rsidR="00F90153" w:rsidRDefault="00E66A68">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Kirkup</w:t>
      </w:r>
      <w:proofErr w:type="spellEnd"/>
      <w:r>
        <w:rPr>
          <w:rFonts w:ascii="Book Antiqua" w:eastAsia="Book Antiqua" w:hAnsi="Book Antiqua" w:cs="Book Antiqua"/>
          <w:b/>
          <w:bCs/>
          <w:color w:val="000000"/>
        </w:rPr>
        <w:t xml:space="preserve"> J</w:t>
      </w:r>
      <w:r w:rsidRPr="00F36592">
        <w:rPr>
          <w:rFonts w:ascii="Book Antiqua" w:hAnsi="Book Antiqua" w:cs="Book Antiqua"/>
          <w:bCs/>
          <w:color w:val="000000"/>
          <w:lang w:eastAsia="zh-CN"/>
        </w:rPr>
        <w:t>.</w:t>
      </w:r>
      <w:proofErr w:type="gramEnd"/>
      <w:r w:rsidRPr="00F36592">
        <w:rPr>
          <w:rFonts w:ascii="Book Antiqua" w:eastAsia="Book Antiqua" w:hAnsi="Book Antiqua" w:cs="Book Antiqua"/>
          <w:bCs/>
          <w:color w:val="000000"/>
        </w:rPr>
        <w:t xml:space="preserve"> </w:t>
      </w:r>
      <w:proofErr w:type="gramStart"/>
      <w:r>
        <w:rPr>
          <w:rFonts w:ascii="Book Antiqua" w:eastAsia="Book Antiqua" w:hAnsi="Book Antiqua" w:cs="Book Antiqua"/>
          <w:bCs/>
          <w:color w:val="000000"/>
        </w:rPr>
        <w:t>A History of Limb Amputation.</w:t>
      </w:r>
      <w:proofErr w:type="gramEnd"/>
      <w:r>
        <w:rPr>
          <w:rFonts w:ascii="Book Antiqua" w:eastAsia="Book Antiqua" w:hAnsi="Book Antiqua" w:cs="Book Antiqua"/>
          <w:bCs/>
          <w:color w:val="000000"/>
        </w:rPr>
        <w:t xml:space="preserve"> London: Springer,</w:t>
      </w:r>
      <w:r>
        <w:rPr>
          <w:rFonts w:ascii="Book Antiqua" w:eastAsia="Book Antiqua" w:hAnsi="Book Antiqua" w:cs="Book Antiqua"/>
          <w:color w:val="000000"/>
        </w:rPr>
        <w:t xml:space="preserve"> 2007: 1-12</w:t>
      </w:r>
      <w:r>
        <w:rPr>
          <w:rFonts w:ascii="Book Antiqua" w:hAnsi="Book Antiqua" w:cs="Book Antiqua"/>
          <w:color w:val="000000"/>
          <w:lang w:eastAsia="zh-CN"/>
        </w:rPr>
        <w:t xml:space="preserve"> </w:t>
      </w:r>
      <w:r>
        <w:rPr>
          <w:rFonts w:ascii="Book Antiqua" w:eastAsia="Book Antiqua" w:hAnsi="Book Antiqua" w:cs="Book Antiqua"/>
          <w:color w:val="000000"/>
        </w:rPr>
        <w:t>[DOI:</w:t>
      </w:r>
      <w:r>
        <w:rPr>
          <w:rFonts w:ascii="Book Antiqua" w:hAnsi="Book Antiqua" w:cs="Book Antiqua"/>
          <w:color w:val="000000"/>
          <w:lang w:eastAsia="zh-CN"/>
        </w:rPr>
        <w:t xml:space="preserve"> </w:t>
      </w:r>
      <w:r>
        <w:rPr>
          <w:rFonts w:ascii="Book Antiqua" w:eastAsia="Book Antiqua" w:hAnsi="Book Antiqua" w:cs="Book Antiqua"/>
          <w:color w:val="000000"/>
        </w:rPr>
        <w:t>10.1002/bjs.6331]</w:t>
      </w:r>
    </w:p>
    <w:p w:rsidR="00F90153" w:rsidRDefault="00E66A6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Bowker</w:t>
      </w:r>
      <w:proofErr w:type="spellEnd"/>
      <w:r>
        <w:rPr>
          <w:rFonts w:ascii="Book Antiqua" w:hAnsi="Book Antiqua" w:cs="Book Antiqua"/>
          <w:b/>
          <w:bCs/>
          <w:color w:val="000000"/>
          <w:lang w:eastAsia="zh-CN"/>
        </w:rPr>
        <w:t xml:space="preserve"> </w:t>
      </w:r>
      <w:r>
        <w:rPr>
          <w:rFonts w:ascii="Book Antiqua" w:eastAsia="Book Antiqua" w:hAnsi="Book Antiqua" w:cs="Book Antiqua"/>
          <w:b/>
          <w:color w:val="000000"/>
        </w:rPr>
        <w:t>JH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Pritham</w:t>
      </w:r>
      <w:proofErr w:type="spellEnd"/>
      <w:r>
        <w:rPr>
          <w:rFonts w:ascii="Book Antiqua" w:eastAsia="Book Antiqua" w:hAnsi="Book Antiqua" w:cs="Book Antiqua"/>
          <w:color w:val="000000"/>
        </w:rPr>
        <w:t xml:space="preserve"> CH</w:t>
      </w:r>
      <w:r>
        <w:rPr>
          <w:rFonts w:ascii="Book Antiqua" w:hAnsi="Book Antiqua" w:cs="Book Antiqua"/>
          <w:color w:val="000000"/>
          <w:lang w:eastAsia="zh-CN"/>
        </w:rPr>
        <w:t>.</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history of amputation surgery and prosthetics.</w:t>
      </w:r>
      <w:proofErr w:type="gramEnd"/>
      <w:r>
        <w:rPr>
          <w:rFonts w:ascii="Book Antiqua" w:eastAsia="Book Antiqua" w:hAnsi="Book Antiqua" w:cs="Book Antiqua"/>
          <w:color w:val="000000"/>
        </w:rPr>
        <w:t xml:space="preserve"> In: Smith DG, ed</w:t>
      </w:r>
      <w:r>
        <w:rPr>
          <w:rFonts w:ascii="Book Antiqua" w:hAnsi="Book Antiqua" w:cs="Book Antiqua"/>
          <w:color w:val="000000"/>
          <w:lang w:eastAsia="zh-CN"/>
        </w:rPr>
        <w:t>itor</w:t>
      </w:r>
      <w:r>
        <w:rPr>
          <w:rFonts w:ascii="Book Antiqua" w:eastAsia="Book Antiqua" w:hAnsi="Book Antiqua" w:cs="Book Antiqua"/>
          <w:color w:val="000000"/>
        </w:rPr>
        <w:t>. Atlas of Amputation and Limb Deficiencies: Surgical, Prosthetic and Rehabilitation Principles, 3</w:t>
      </w:r>
      <w:r>
        <w:rPr>
          <w:rFonts w:ascii="Book Antiqua" w:eastAsia="Book Antiqua" w:hAnsi="Book Antiqua" w:cs="Book Antiqua"/>
          <w:color w:val="000000"/>
          <w:vertAlign w:val="superscript"/>
        </w:rPr>
        <w:t>rd</w:t>
      </w:r>
      <w:r>
        <w:rPr>
          <w:rFonts w:ascii="Book Antiqua" w:eastAsia="Book Antiqua" w:hAnsi="Book Antiqua" w:cs="Book Antiqua"/>
          <w:color w:val="000000"/>
        </w:rPr>
        <w:t xml:space="preserve"> ed</w:t>
      </w:r>
      <w:r>
        <w:rPr>
          <w:rFonts w:ascii="Book Antiqua" w:hAnsi="Book Antiqua" w:cs="Book Antiqua"/>
          <w:color w:val="000000"/>
          <w:lang w:eastAsia="zh-CN"/>
        </w:rPr>
        <w:t>ition</w:t>
      </w:r>
      <w:r>
        <w:rPr>
          <w:rFonts w:ascii="Book Antiqua" w:eastAsia="Book Antiqua" w:hAnsi="Book Antiqua" w:cs="Book Antiqua"/>
          <w:color w:val="000000"/>
        </w:rPr>
        <w:t>. Rosemont, IL: AAOS, 2004: 3-21</w:t>
      </w:r>
      <w:r>
        <w:rPr>
          <w:rFonts w:ascii="Book Antiqua" w:hAnsi="Book Antiqua" w:cs="Book Antiqua"/>
          <w:color w:val="000000"/>
          <w:lang w:eastAsia="zh-CN"/>
        </w:rPr>
        <w:t xml:space="preserve"> </w:t>
      </w:r>
      <w:r>
        <w:rPr>
          <w:rFonts w:ascii="Book Antiqua" w:eastAsia="Book Antiqua" w:hAnsi="Book Antiqua" w:cs="Book Antiqua"/>
          <w:color w:val="000000"/>
        </w:rPr>
        <w:t>[DOI:</w:t>
      </w:r>
      <w:r>
        <w:rPr>
          <w:rFonts w:ascii="Book Antiqua" w:hAnsi="Book Antiqua" w:cs="Book Antiqua"/>
          <w:color w:val="000000"/>
          <w:lang w:eastAsia="zh-CN"/>
        </w:rPr>
        <w:t xml:space="preserve"> </w:t>
      </w:r>
      <w:r>
        <w:rPr>
          <w:rFonts w:ascii="Book Antiqua" w:eastAsia="Book Antiqua" w:hAnsi="Book Antiqua" w:cs="Book Antiqua"/>
          <w:color w:val="000000"/>
        </w:rPr>
        <w:t>10.1007/s10016-006-9117-9]</w:t>
      </w:r>
    </w:p>
    <w:p w:rsidR="00F90153" w:rsidRDefault="00E66A6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 </w:t>
      </w:r>
      <w:r>
        <w:rPr>
          <w:rFonts w:ascii="Book Antiqua" w:eastAsia="Book Antiqua" w:hAnsi="Book Antiqua" w:cs="Book Antiqua"/>
          <w:b/>
          <w:bCs/>
          <w:color w:val="000000"/>
        </w:rPr>
        <w:t>Dillingham TR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Pezzin</w:t>
      </w:r>
      <w:proofErr w:type="spellEnd"/>
      <w:r>
        <w:rPr>
          <w:rFonts w:ascii="Book Antiqua" w:eastAsia="Book Antiqua" w:hAnsi="Book Antiqua" w:cs="Book Antiqua"/>
          <w:color w:val="000000"/>
        </w:rPr>
        <w:t xml:space="preserve"> LE, </w:t>
      </w:r>
      <w:proofErr w:type="spellStart"/>
      <w:r>
        <w:rPr>
          <w:rFonts w:ascii="Book Antiqua" w:eastAsia="Book Antiqua" w:hAnsi="Book Antiqua" w:cs="Book Antiqua"/>
          <w:color w:val="000000"/>
        </w:rPr>
        <w:t>MacKenzie</w:t>
      </w:r>
      <w:proofErr w:type="spellEnd"/>
      <w:r>
        <w:rPr>
          <w:rFonts w:ascii="Book Antiqua" w:eastAsia="Book Antiqua" w:hAnsi="Book Antiqua" w:cs="Book Antiqua"/>
          <w:color w:val="000000"/>
        </w:rPr>
        <w:t xml:space="preserve"> EJ. Limb amputation and limb deficiency: epidemiology and recent trends in the United States. </w:t>
      </w:r>
      <w:r>
        <w:rPr>
          <w:rFonts w:ascii="Book Antiqua" w:eastAsia="Book Antiqua" w:hAnsi="Book Antiqua" w:cs="Book Antiqua"/>
          <w:i/>
          <w:iCs/>
          <w:color w:val="000000"/>
        </w:rPr>
        <w:t>South Med J</w:t>
      </w:r>
      <w:r>
        <w:rPr>
          <w:rFonts w:ascii="Book Antiqua" w:eastAsia="Book Antiqua" w:hAnsi="Book Antiqua" w:cs="Book Antiqua"/>
          <w:color w:val="000000"/>
        </w:rPr>
        <w:t xml:space="preserve"> 2002; </w:t>
      </w:r>
      <w:r>
        <w:rPr>
          <w:rFonts w:ascii="Book Antiqua" w:eastAsia="Book Antiqua" w:hAnsi="Book Antiqua" w:cs="Book Antiqua"/>
          <w:b/>
          <w:bCs/>
          <w:color w:val="000000"/>
        </w:rPr>
        <w:t>95</w:t>
      </w:r>
      <w:r>
        <w:rPr>
          <w:rFonts w:ascii="Book Antiqua" w:eastAsia="Book Antiqua" w:hAnsi="Book Antiqua" w:cs="Book Antiqua"/>
          <w:color w:val="000000"/>
        </w:rPr>
        <w:t>: 875-883 [PMID: 12190225 DOI: 10.1097/00007611-200208000-00018]</w:t>
      </w:r>
    </w:p>
    <w:p w:rsidR="00F90153" w:rsidRDefault="00E66A6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Wolthuis</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Whitehead E, </w:t>
      </w:r>
      <w:proofErr w:type="spellStart"/>
      <w:r>
        <w:rPr>
          <w:rFonts w:ascii="Book Antiqua" w:eastAsia="Book Antiqua" w:hAnsi="Book Antiqua" w:cs="Book Antiqua"/>
          <w:color w:val="000000"/>
        </w:rPr>
        <w:t>Ridler</w:t>
      </w:r>
      <w:proofErr w:type="spellEnd"/>
      <w:r>
        <w:rPr>
          <w:rFonts w:ascii="Book Antiqua" w:eastAsia="Book Antiqua" w:hAnsi="Book Antiqua" w:cs="Book Antiqua"/>
          <w:color w:val="000000"/>
        </w:rPr>
        <w:t xml:space="preserve"> BM, Cowan AR, Campbell WB, Thompson JF. Use of a pneumatic tourniquet improves outcome following trans-</w:t>
      </w:r>
      <w:proofErr w:type="spellStart"/>
      <w:r>
        <w:rPr>
          <w:rFonts w:ascii="Book Antiqua" w:eastAsia="Book Antiqua" w:hAnsi="Book Antiqua" w:cs="Book Antiqua"/>
          <w:color w:val="000000"/>
        </w:rPr>
        <w:t>tibial</w:t>
      </w:r>
      <w:proofErr w:type="spellEnd"/>
      <w:r>
        <w:rPr>
          <w:rFonts w:ascii="Book Antiqua" w:eastAsia="Book Antiqua" w:hAnsi="Book Antiqua" w:cs="Book Antiqua"/>
          <w:color w:val="000000"/>
        </w:rPr>
        <w:t xml:space="preserve"> amputation.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31</w:t>
      </w:r>
      <w:r>
        <w:rPr>
          <w:rFonts w:ascii="Book Antiqua" w:eastAsia="Book Antiqua" w:hAnsi="Book Antiqua" w:cs="Book Antiqua"/>
          <w:color w:val="000000"/>
        </w:rPr>
        <w:t>: 642-645 [PMID: 16427337 DOI: 10.1016/j.ejvs.2005.11.018]</w:t>
      </w:r>
    </w:p>
    <w:p w:rsidR="00F90153" w:rsidRDefault="00E66A68">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Choksy</w:t>
      </w:r>
      <w:proofErr w:type="spellEnd"/>
      <w:r>
        <w:rPr>
          <w:rFonts w:ascii="Book Antiqua" w:eastAsia="Book Antiqua" w:hAnsi="Book Antiqua" w:cs="Book Antiqua"/>
          <w:b/>
          <w:bCs/>
          <w:color w:val="000000"/>
        </w:rPr>
        <w:t xml:space="preserve"> SA</w:t>
      </w:r>
      <w:r>
        <w:rPr>
          <w:rFonts w:ascii="Book Antiqua" w:eastAsia="Book Antiqua" w:hAnsi="Book Antiqua" w:cs="Book Antiqua"/>
          <w:color w:val="000000"/>
        </w:rPr>
        <w:t>, Lee Chong P, Smith C, Ireland M, Beard J.</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of the use of a tourniquet to reduce blood loss during </w:t>
      </w:r>
      <w:proofErr w:type="spellStart"/>
      <w:r>
        <w:rPr>
          <w:rFonts w:ascii="Book Antiqua" w:eastAsia="Book Antiqua" w:hAnsi="Book Antiqua" w:cs="Book Antiqua"/>
          <w:color w:val="000000"/>
        </w:rPr>
        <w:t>transtibial</w:t>
      </w:r>
      <w:proofErr w:type="spellEnd"/>
      <w:r>
        <w:rPr>
          <w:rFonts w:ascii="Book Antiqua" w:eastAsia="Book Antiqua" w:hAnsi="Book Antiqua" w:cs="Book Antiqua"/>
          <w:color w:val="000000"/>
        </w:rPr>
        <w:t xml:space="preserve"> amputation for peripheral arterial disease.</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31</w:t>
      </w:r>
      <w:r>
        <w:rPr>
          <w:rFonts w:ascii="Book Antiqua" w:eastAsia="Book Antiqua" w:hAnsi="Book Antiqua" w:cs="Book Antiqua"/>
          <w:color w:val="000000"/>
        </w:rPr>
        <w:t>: 646-650 [PMID: 16750790 DOI: 10.1016/j.ejvs.2006.03.008]</w:t>
      </w:r>
    </w:p>
    <w:p w:rsidR="00F90153" w:rsidRDefault="00E66A6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Jarolem</w:t>
      </w:r>
      <w:proofErr w:type="spellEnd"/>
      <w:r>
        <w:rPr>
          <w:rFonts w:ascii="Book Antiqua" w:eastAsia="Book Antiqua" w:hAnsi="Book Antiqua" w:cs="Book Antiqua"/>
          <w:b/>
          <w:bCs/>
          <w:color w:val="000000"/>
        </w:rPr>
        <w:t xml:space="preserve"> KL</w:t>
      </w:r>
      <w:r>
        <w:rPr>
          <w:rFonts w:ascii="Book Antiqua" w:eastAsia="Book Antiqua" w:hAnsi="Book Antiqua" w:cs="Book Antiqua"/>
          <w:color w:val="000000"/>
        </w:rPr>
        <w:t xml:space="preserve">, Scott DF, Jaffe WL, Stein KS, Jaffe FF, </w:t>
      </w:r>
      <w:proofErr w:type="spellStart"/>
      <w:r>
        <w:rPr>
          <w:rFonts w:ascii="Book Antiqua" w:eastAsia="Book Antiqua" w:hAnsi="Book Antiqua" w:cs="Book Antiqua"/>
          <w:color w:val="000000"/>
        </w:rPr>
        <w:t>Atik</w:t>
      </w:r>
      <w:proofErr w:type="spellEnd"/>
      <w:r>
        <w:rPr>
          <w:rFonts w:ascii="Book Antiqua" w:eastAsia="Book Antiqua" w:hAnsi="Book Antiqua" w:cs="Book Antiqua"/>
          <w:color w:val="000000"/>
        </w:rPr>
        <w:t xml:space="preserve"> T. </w:t>
      </w:r>
      <w:proofErr w:type="gramStart"/>
      <w:r>
        <w:rPr>
          <w:rFonts w:ascii="Book Antiqua" w:eastAsia="Book Antiqua" w:hAnsi="Book Antiqua" w:cs="Book Antiqua"/>
          <w:color w:val="000000"/>
        </w:rPr>
        <w:t xml:space="preserve">A comparison of blood loss and transfusion requirements in total knee </w:t>
      </w:r>
      <w:proofErr w:type="spellStart"/>
      <w:r>
        <w:rPr>
          <w:rFonts w:ascii="Book Antiqua" w:eastAsia="Book Antiqua" w:hAnsi="Book Antiqua" w:cs="Book Antiqua"/>
          <w:color w:val="000000"/>
        </w:rPr>
        <w:t>arthroplasty</w:t>
      </w:r>
      <w:proofErr w:type="spellEnd"/>
      <w:r>
        <w:rPr>
          <w:rFonts w:ascii="Book Antiqua" w:eastAsia="Book Antiqua" w:hAnsi="Book Antiqua" w:cs="Book Antiqua"/>
          <w:color w:val="000000"/>
        </w:rPr>
        <w:t xml:space="preserve"> with and without arterial tourniquet.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(Belle Mead NJ)</w:t>
      </w:r>
      <w:r>
        <w:rPr>
          <w:rFonts w:ascii="Book Antiqua" w:eastAsia="Book Antiqua" w:hAnsi="Book Antiqua" w:cs="Book Antiqua"/>
          <w:color w:val="000000"/>
        </w:rPr>
        <w:t xml:space="preserve"> 1995; </w:t>
      </w:r>
      <w:r>
        <w:rPr>
          <w:rFonts w:ascii="Book Antiqua" w:eastAsia="Book Antiqua" w:hAnsi="Book Antiqua" w:cs="Book Antiqua"/>
          <w:b/>
          <w:bCs/>
          <w:color w:val="000000"/>
        </w:rPr>
        <w:t>24</w:t>
      </w:r>
      <w:r>
        <w:rPr>
          <w:rFonts w:ascii="Book Antiqua" w:eastAsia="Book Antiqua" w:hAnsi="Book Antiqua" w:cs="Book Antiqua"/>
          <w:color w:val="000000"/>
        </w:rPr>
        <w:t>: 906-909 [PMID: 8776080]</w:t>
      </w:r>
    </w:p>
    <w:p w:rsidR="00F90153" w:rsidRDefault="00E66A6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7 </w:t>
      </w:r>
      <w:proofErr w:type="spellStart"/>
      <w:r>
        <w:rPr>
          <w:rFonts w:ascii="Book Antiqua" w:eastAsia="Book Antiqua" w:hAnsi="Book Antiqua" w:cs="Book Antiqua"/>
          <w:b/>
          <w:bCs/>
          <w:color w:val="000000"/>
        </w:rPr>
        <w:t>Aglietti</w:t>
      </w:r>
      <w:proofErr w:type="spellEnd"/>
      <w:r>
        <w:rPr>
          <w:rFonts w:ascii="Book Antiqua" w:eastAsia="Book Antiqua" w:hAnsi="Book Antiqua" w:cs="Book Antiqua"/>
          <w:b/>
          <w:bCs/>
          <w:color w:val="000000"/>
        </w:rPr>
        <w:t xml:space="preserve"> P</w:t>
      </w:r>
      <w:r w:rsidRPr="00F36592">
        <w:rPr>
          <w:rFonts w:ascii="Book Antiqua" w:eastAsia="Book Antiqua" w:hAnsi="Book Antiqua" w:cs="Book Antiqua"/>
          <w:bCs/>
          <w:color w:val="000000"/>
        </w:rPr>
        <w:t>,</w:t>
      </w:r>
      <w:r w:rsidRPr="00F3659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Baldini</w:t>
      </w:r>
      <w:proofErr w:type="spellEnd"/>
      <w:r>
        <w:rPr>
          <w:rFonts w:ascii="Book Antiqua" w:eastAsia="Book Antiqua" w:hAnsi="Book Antiqua" w:cs="Book Antiqua"/>
          <w:color w:val="000000"/>
        </w:rPr>
        <w:t xml:space="preserve"> A, Vena LM, </w:t>
      </w:r>
      <w:proofErr w:type="spellStart"/>
      <w:r>
        <w:rPr>
          <w:rFonts w:ascii="Book Antiqua" w:eastAsia="Book Antiqua" w:hAnsi="Book Antiqua" w:cs="Book Antiqua"/>
          <w:color w:val="000000"/>
        </w:rPr>
        <w:t>Abbate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Fedi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Falciani</w:t>
      </w:r>
      <w:proofErr w:type="spellEnd"/>
      <w:r>
        <w:rPr>
          <w:rFonts w:ascii="Book Antiqua" w:eastAsia="Book Antiqua" w:hAnsi="Book Antiqua" w:cs="Book Antiqua"/>
          <w:color w:val="000000"/>
        </w:rPr>
        <w:t xml:space="preserve"> M. Effect of tourniquet use on activation of coagulation in total knee replacement. </w:t>
      </w:r>
      <w:proofErr w:type="spellStart"/>
      <w:r>
        <w:rPr>
          <w:rFonts w:ascii="Book Antiqua" w:eastAsia="Book Antiqua" w:hAnsi="Book Antiqua" w:cs="Book Antiqua"/>
          <w:i/>
          <w:color w:val="000000"/>
        </w:rPr>
        <w:t>Clin</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Orthop</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Relat</w:t>
      </w:r>
      <w:proofErr w:type="spellEnd"/>
      <w:r>
        <w:rPr>
          <w:rFonts w:ascii="Book Antiqua" w:eastAsia="Book Antiqua" w:hAnsi="Book Antiqua" w:cs="Book Antiqua"/>
          <w:i/>
          <w:color w:val="000000"/>
        </w:rPr>
        <w:t xml:space="preserve"> Res</w:t>
      </w:r>
      <w:r>
        <w:rPr>
          <w:rFonts w:ascii="Book Antiqua" w:eastAsia="Book Antiqua" w:hAnsi="Book Antiqua" w:cs="Book Antiqua"/>
          <w:color w:val="000000"/>
        </w:rPr>
        <w:t xml:space="preserve"> 2000</w:t>
      </w:r>
      <w:r w:rsidR="00F36592">
        <w:rPr>
          <w:rFonts w:ascii="Book Antiqua" w:hAnsi="Book Antiqua" w:cs="Book Antiqua" w:hint="eastAsia"/>
          <w:color w:val="000000"/>
          <w:lang w:eastAsia="zh-CN"/>
        </w:rPr>
        <w:t>;</w:t>
      </w:r>
      <w:r>
        <w:rPr>
          <w:rFonts w:ascii="Book Antiqua" w:eastAsia="Book Antiqua" w:hAnsi="Book Antiqua" w:cs="Book Antiqua"/>
          <w:color w:val="000000"/>
        </w:rPr>
        <w:t xml:space="preserve"> 169-177 [DOI:</w:t>
      </w:r>
      <w:r>
        <w:rPr>
          <w:rFonts w:ascii="Book Antiqua" w:hAnsi="Book Antiqua" w:cs="Book Antiqua"/>
          <w:color w:val="000000"/>
          <w:lang w:eastAsia="zh-CN"/>
        </w:rPr>
        <w:t xml:space="preserve"> </w:t>
      </w:r>
      <w:r>
        <w:rPr>
          <w:rFonts w:ascii="Book Antiqua" w:eastAsia="Book Antiqua" w:hAnsi="Book Antiqua" w:cs="Book Antiqua"/>
          <w:color w:val="000000"/>
        </w:rPr>
        <w:t>10.1097/00003086-200002000-00021]</w:t>
      </w:r>
    </w:p>
    <w:p w:rsidR="00F90153" w:rsidRDefault="00E66A6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Streichenberger</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Barjoud</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Konieczny</w:t>
      </w:r>
      <w:proofErr w:type="spellEnd"/>
      <w:r>
        <w:rPr>
          <w:rFonts w:ascii="Book Antiqua" w:eastAsia="Book Antiqua" w:hAnsi="Book Antiqua" w:cs="Book Antiqua"/>
          <w:color w:val="000000"/>
        </w:rPr>
        <w:t xml:space="preserve"> M, Elias W. Surgical management of major varicose veins of the lower limb using a pneumatic tourniquet.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1991; </w:t>
      </w:r>
      <w:r>
        <w:rPr>
          <w:rFonts w:ascii="Book Antiqua" w:eastAsia="Book Antiqua" w:hAnsi="Book Antiqua" w:cs="Book Antiqua"/>
          <w:b/>
          <w:bCs/>
          <w:color w:val="000000"/>
        </w:rPr>
        <w:t>5</w:t>
      </w:r>
      <w:r>
        <w:rPr>
          <w:rFonts w:ascii="Book Antiqua" w:eastAsia="Book Antiqua" w:hAnsi="Book Antiqua" w:cs="Book Antiqua"/>
          <w:color w:val="000000"/>
        </w:rPr>
        <w:t>: 559-560 [PMID: 1772766 DOI: 10.1007/BF02015285]</w:t>
      </w:r>
    </w:p>
    <w:p w:rsidR="00F90153" w:rsidRDefault="00E66A6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9 </w:t>
      </w:r>
      <w:r>
        <w:rPr>
          <w:rFonts w:ascii="Book Antiqua" w:eastAsia="Book Antiqua" w:hAnsi="Book Antiqua" w:cs="Book Antiqua"/>
          <w:b/>
          <w:bCs/>
          <w:color w:val="000000"/>
        </w:rPr>
        <w:t>Silver R</w:t>
      </w:r>
      <w:r w:rsidRPr="00F36592">
        <w:rPr>
          <w:rFonts w:ascii="Book Antiqua" w:eastAsia="Book Antiqua" w:hAnsi="Book Antiqua" w:cs="Book Antiqua"/>
          <w:bCs/>
          <w:color w:val="000000"/>
        </w:rPr>
        <w:t>,</w:t>
      </w:r>
      <w:r w:rsidRPr="00F36592">
        <w:rPr>
          <w:rFonts w:ascii="Book Antiqua" w:eastAsia="Book Antiqua" w:hAnsi="Book Antiqua" w:cs="Book Antiqua"/>
          <w:color w:val="000000"/>
        </w:rPr>
        <w:t xml:space="preserve"> </w:t>
      </w:r>
      <w:r>
        <w:rPr>
          <w:rFonts w:ascii="Book Antiqua" w:eastAsia="Book Antiqua" w:hAnsi="Book Antiqua" w:cs="Book Antiqua"/>
          <w:color w:val="000000"/>
        </w:rPr>
        <w:t xml:space="preserve">de la Garza J, Rang M, </w:t>
      </w:r>
      <w:proofErr w:type="spellStart"/>
      <w:r>
        <w:rPr>
          <w:rFonts w:ascii="Book Antiqua" w:eastAsia="Book Antiqua" w:hAnsi="Book Antiqua" w:cs="Book Antiqua"/>
          <w:color w:val="000000"/>
        </w:rPr>
        <w:t>Koreska</w:t>
      </w:r>
      <w:proofErr w:type="spellEnd"/>
      <w:r>
        <w:rPr>
          <w:rFonts w:ascii="Book Antiqua" w:eastAsia="Book Antiqua" w:hAnsi="Book Antiqua" w:cs="Book Antiqua"/>
          <w:color w:val="000000"/>
        </w:rPr>
        <w:t xml:space="preserve"> J. Limb swelling after release of a tourniquet. </w:t>
      </w:r>
      <w:proofErr w:type="spellStart"/>
      <w:r>
        <w:rPr>
          <w:rFonts w:ascii="Book Antiqua" w:eastAsia="Book Antiqua" w:hAnsi="Book Antiqua" w:cs="Book Antiqua"/>
          <w:i/>
          <w:color w:val="000000"/>
        </w:rPr>
        <w:t>Clin</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Orthop</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Relat</w:t>
      </w:r>
      <w:proofErr w:type="spellEnd"/>
      <w:r>
        <w:rPr>
          <w:rFonts w:ascii="Book Antiqua" w:eastAsia="Book Antiqua" w:hAnsi="Book Antiqua" w:cs="Book Antiqua"/>
          <w:i/>
          <w:color w:val="000000"/>
        </w:rPr>
        <w:t xml:space="preserve"> Res</w:t>
      </w:r>
      <w:r>
        <w:rPr>
          <w:rFonts w:ascii="Book Antiqua" w:eastAsia="Book Antiqua" w:hAnsi="Book Antiqua" w:cs="Book Antiqua"/>
          <w:color w:val="000000"/>
        </w:rPr>
        <w:t xml:space="preserve"> 1986</w:t>
      </w:r>
      <w:r w:rsidR="00F36592">
        <w:rPr>
          <w:rFonts w:ascii="Book Antiqua" w:hAnsi="Book Antiqua" w:cs="Book Antiqua" w:hint="eastAsia"/>
          <w:color w:val="000000"/>
          <w:lang w:eastAsia="zh-CN"/>
        </w:rPr>
        <w:t>;</w:t>
      </w:r>
      <w:r>
        <w:rPr>
          <w:rFonts w:ascii="Book Antiqua" w:eastAsia="Book Antiqua" w:hAnsi="Book Antiqua" w:cs="Book Antiqua"/>
          <w:color w:val="000000"/>
        </w:rPr>
        <w:t xml:space="preserve"> 86-89 [DOI:</w:t>
      </w:r>
      <w:r>
        <w:rPr>
          <w:rFonts w:ascii="Book Antiqua" w:hAnsi="Book Antiqua" w:cs="Book Antiqua"/>
          <w:color w:val="000000"/>
          <w:lang w:eastAsia="zh-CN"/>
        </w:rPr>
        <w:t xml:space="preserve"> </w:t>
      </w:r>
      <w:r>
        <w:rPr>
          <w:rFonts w:ascii="Book Antiqua" w:eastAsia="Book Antiqua" w:hAnsi="Book Antiqua" w:cs="Book Antiqua"/>
          <w:color w:val="000000"/>
        </w:rPr>
        <w:t>10.1097/00003086-198605000-00017]</w:t>
      </w:r>
    </w:p>
    <w:p w:rsidR="00F90153" w:rsidRDefault="00E66A6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Wied</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Tengberg</w:t>
      </w:r>
      <w:proofErr w:type="spellEnd"/>
      <w:r>
        <w:rPr>
          <w:rFonts w:ascii="Book Antiqua" w:eastAsia="Book Antiqua" w:hAnsi="Book Antiqua" w:cs="Book Antiqua"/>
          <w:color w:val="000000"/>
        </w:rPr>
        <w:t xml:space="preserve"> PT, </w:t>
      </w:r>
      <w:proofErr w:type="spellStart"/>
      <w:r>
        <w:rPr>
          <w:rFonts w:ascii="Book Antiqua" w:eastAsia="Book Antiqua" w:hAnsi="Book Antiqua" w:cs="Book Antiqua"/>
          <w:color w:val="000000"/>
        </w:rPr>
        <w:t>Kristensen</w:t>
      </w:r>
      <w:proofErr w:type="spellEnd"/>
      <w:r>
        <w:rPr>
          <w:rFonts w:ascii="Book Antiqua" w:eastAsia="Book Antiqua" w:hAnsi="Book Antiqua" w:cs="Book Antiqua"/>
          <w:color w:val="000000"/>
        </w:rPr>
        <w:t xml:space="preserve"> MT, Holm G, </w:t>
      </w:r>
      <w:proofErr w:type="spellStart"/>
      <w:r>
        <w:rPr>
          <w:rFonts w:ascii="Book Antiqua" w:eastAsia="Book Antiqua" w:hAnsi="Book Antiqua" w:cs="Book Antiqua"/>
          <w:color w:val="000000"/>
        </w:rPr>
        <w:t>Kallemose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Troelsen</w:t>
      </w:r>
      <w:proofErr w:type="spellEnd"/>
      <w:r>
        <w:rPr>
          <w:rFonts w:ascii="Book Antiqua" w:eastAsia="Book Antiqua" w:hAnsi="Book Antiqua" w:cs="Book Antiqua"/>
          <w:color w:val="000000"/>
        </w:rPr>
        <w:t xml:space="preserve"> A, Foss NB. Total Blood Loss After </w:t>
      </w:r>
      <w:proofErr w:type="spellStart"/>
      <w:r>
        <w:rPr>
          <w:rFonts w:ascii="Book Antiqua" w:eastAsia="Book Antiqua" w:hAnsi="Book Antiqua" w:cs="Book Antiqua"/>
          <w:color w:val="000000"/>
        </w:rPr>
        <w:t>Transfemoral</w:t>
      </w:r>
      <w:proofErr w:type="spellEnd"/>
      <w:r>
        <w:rPr>
          <w:rFonts w:ascii="Book Antiqua" w:eastAsia="Book Antiqua" w:hAnsi="Book Antiqua" w:cs="Book Antiqua"/>
          <w:color w:val="000000"/>
        </w:rPr>
        <w:t xml:space="preserve"> Amputations Is Twice the Intraoperative Loss: An Observational Cohort Study of 81 </w:t>
      </w:r>
      <w:proofErr w:type="spellStart"/>
      <w:r>
        <w:rPr>
          <w:rFonts w:ascii="Book Antiqua" w:eastAsia="Book Antiqua" w:hAnsi="Book Antiqua" w:cs="Book Antiqua"/>
          <w:color w:val="000000"/>
        </w:rPr>
        <w:t>Nontraumatic</w:t>
      </w:r>
      <w:proofErr w:type="spellEnd"/>
      <w:r>
        <w:rPr>
          <w:rFonts w:ascii="Book Antiqua" w:eastAsia="Book Antiqua" w:hAnsi="Book Antiqua" w:cs="Book Antiqua"/>
          <w:color w:val="000000"/>
        </w:rPr>
        <w:t xml:space="preserve"> Amputations. </w:t>
      </w:r>
      <w:proofErr w:type="spellStart"/>
      <w:r>
        <w:rPr>
          <w:rFonts w:ascii="Book Antiqua" w:eastAsia="Book Antiqua" w:hAnsi="Book Antiqua" w:cs="Book Antiqua"/>
          <w:i/>
          <w:iCs/>
          <w:color w:val="000000"/>
        </w:rPr>
        <w:t>Geriatr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123-127 [PMID: 28835867 DOI: 10.1177/2151458517706595]</w:t>
      </w:r>
    </w:p>
    <w:p w:rsidR="00F90153" w:rsidRDefault="00E66A6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Wied</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Tengberg</w:t>
      </w:r>
      <w:proofErr w:type="spellEnd"/>
      <w:r>
        <w:rPr>
          <w:rFonts w:ascii="Book Antiqua" w:eastAsia="Book Antiqua" w:hAnsi="Book Antiqua" w:cs="Book Antiqua"/>
          <w:color w:val="000000"/>
        </w:rPr>
        <w:t xml:space="preserve"> PT, Holm G, </w:t>
      </w:r>
      <w:proofErr w:type="spellStart"/>
      <w:r>
        <w:rPr>
          <w:rFonts w:ascii="Book Antiqua" w:eastAsia="Book Antiqua" w:hAnsi="Book Antiqua" w:cs="Book Antiqua"/>
          <w:color w:val="000000"/>
        </w:rPr>
        <w:t>Kallemose</w:t>
      </w:r>
      <w:proofErr w:type="spellEnd"/>
      <w:r>
        <w:rPr>
          <w:rFonts w:ascii="Book Antiqua" w:eastAsia="Book Antiqua" w:hAnsi="Book Antiqua" w:cs="Book Antiqua"/>
          <w:color w:val="000000"/>
        </w:rPr>
        <w:t xml:space="preserve"> T, Foss NB, </w:t>
      </w:r>
      <w:proofErr w:type="spellStart"/>
      <w:r>
        <w:rPr>
          <w:rFonts w:ascii="Book Antiqua" w:eastAsia="Book Antiqua" w:hAnsi="Book Antiqua" w:cs="Book Antiqua"/>
          <w:color w:val="000000"/>
        </w:rPr>
        <w:t>Troelsen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Kristensen</w:t>
      </w:r>
      <w:proofErr w:type="spellEnd"/>
      <w:r>
        <w:rPr>
          <w:rFonts w:ascii="Book Antiqua" w:eastAsia="Book Antiqua" w:hAnsi="Book Antiqua" w:cs="Book Antiqua"/>
          <w:color w:val="000000"/>
        </w:rPr>
        <w:t xml:space="preserve"> MT. Tourniquets do not increase the total blood loss or re-amputation risk in </w:t>
      </w:r>
      <w:proofErr w:type="spellStart"/>
      <w:r>
        <w:rPr>
          <w:rFonts w:ascii="Book Antiqua" w:eastAsia="Book Antiqua" w:hAnsi="Book Antiqua" w:cs="Book Antiqua"/>
          <w:color w:val="000000"/>
        </w:rPr>
        <w:t>transtibial</w:t>
      </w:r>
      <w:proofErr w:type="spellEnd"/>
      <w:r>
        <w:rPr>
          <w:rFonts w:ascii="Book Antiqua" w:eastAsia="Book Antiqua" w:hAnsi="Book Antiqua" w:cs="Book Antiqua"/>
          <w:color w:val="000000"/>
        </w:rPr>
        <w:t xml:space="preserve"> amputations.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62-67 [PMID: 28144581 DOI: 10.5312/wjo.v8.i1.62]</w:t>
      </w:r>
    </w:p>
    <w:p w:rsidR="00F90153" w:rsidRDefault="00E66A68">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color w:val="000000"/>
        </w:rPr>
        <w:t xml:space="preserve">12 </w:t>
      </w:r>
      <w:r>
        <w:rPr>
          <w:rFonts w:ascii="Book Antiqua" w:eastAsia="Book Antiqua" w:hAnsi="Book Antiqua" w:cs="Book Antiqua"/>
          <w:b/>
          <w:bCs/>
          <w:color w:val="000000"/>
        </w:rPr>
        <w:t>Smith TO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Hing</w:t>
      </w:r>
      <w:proofErr w:type="spellEnd"/>
      <w:r>
        <w:rPr>
          <w:rFonts w:ascii="Book Antiqua" w:eastAsia="Book Antiqua" w:hAnsi="Book Antiqua" w:cs="Book Antiqua"/>
          <w:color w:val="000000"/>
        </w:rPr>
        <w:t xml:space="preserve"> CB.</w:t>
      </w:r>
      <w:proofErr w:type="gramEnd"/>
      <w:r>
        <w:rPr>
          <w:rFonts w:ascii="Book Antiqua" w:eastAsia="Book Antiqua" w:hAnsi="Book Antiqua" w:cs="Book Antiqua"/>
          <w:color w:val="000000"/>
        </w:rPr>
        <w:t xml:space="preserve"> Is a tourniquet beneficial in total knee replacement surgery? </w:t>
      </w:r>
      <w:proofErr w:type="gramStart"/>
      <w:r>
        <w:rPr>
          <w:rFonts w:ascii="Book Antiqua" w:eastAsia="Book Antiqua" w:hAnsi="Book Antiqua" w:cs="Book Antiqua"/>
          <w:color w:val="000000"/>
        </w:rPr>
        <w:t>A meta-analysis and systematic review.</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Knee</w:t>
      </w:r>
      <w:r>
        <w:rPr>
          <w:rFonts w:ascii="Book Antiqua" w:eastAsia="Book Antiqua" w:hAnsi="Book Antiqua" w:cs="Book Antiqua"/>
          <w:color w:val="000000"/>
        </w:rPr>
        <w:t xml:space="preserve"> 2010; </w:t>
      </w:r>
      <w:r>
        <w:rPr>
          <w:rFonts w:ascii="Book Antiqua" w:eastAsia="Book Antiqua" w:hAnsi="Book Antiqua" w:cs="Book Antiqua"/>
          <w:b/>
          <w:bCs/>
          <w:color w:val="000000"/>
        </w:rPr>
        <w:t>17</w:t>
      </w:r>
      <w:r>
        <w:rPr>
          <w:rFonts w:ascii="Book Antiqua" w:eastAsia="Book Antiqua" w:hAnsi="Book Antiqua" w:cs="Book Antiqua"/>
          <w:color w:val="000000"/>
        </w:rPr>
        <w:t>: 141-147 [PMID: 19616954 DOI: 10.1016/j.knee.2009.06.007]</w:t>
      </w:r>
    </w:p>
    <w:p w:rsidR="00F90153" w:rsidRDefault="00E66A6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Wied</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Foss NB, </w:t>
      </w:r>
      <w:proofErr w:type="spellStart"/>
      <w:r>
        <w:rPr>
          <w:rFonts w:ascii="Book Antiqua" w:eastAsia="Book Antiqua" w:hAnsi="Book Antiqua" w:cs="Book Antiqua"/>
          <w:color w:val="000000"/>
        </w:rPr>
        <w:t>Kristensen</w:t>
      </w:r>
      <w:proofErr w:type="spellEnd"/>
      <w:r>
        <w:rPr>
          <w:rFonts w:ascii="Book Antiqua" w:eastAsia="Book Antiqua" w:hAnsi="Book Antiqua" w:cs="Book Antiqua"/>
          <w:color w:val="000000"/>
        </w:rPr>
        <w:t xml:space="preserve"> MT, Holm G, </w:t>
      </w:r>
      <w:proofErr w:type="spellStart"/>
      <w:r>
        <w:rPr>
          <w:rFonts w:ascii="Book Antiqua" w:eastAsia="Book Antiqua" w:hAnsi="Book Antiqua" w:cs="Book Antiqua"/>
          <w:color w:val="000000"/>
        </w:rPr>
        <w:t>Kallemose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Troelsen</w:t>
      </w:r>
      <w:proofErr w:type="spellEnd"/>
      <w:r>
        <w:rPr>
          <w:rFonts w:ascii="Book Antiqua" w:eastAsia="Book Antiqua" w:hAnsi="Book Antiqua" w:cs="Book Antiqua"/>
          <w:color w:val="000000"/>
        </w:rPr>
        <w:t xml:space="preserve"> A. Surgical </w:t>
      </w:r>
      <w:proofErr w:type="spellStart"/>
      <w:r>
        <w:rPr>
          <w:rFonts w:ascii="Book Antiqua" w:eastAsia="Book Antiqua" w:hAnsi="Book Antiqua" w:cs="Book Antiqua"/>
          <w:color w:val="000000"/>
        </w:rPr>
        <w:t>apgar</w:t>
      </w:r>
      <w:proofErr w:type="spellEnd"/>
      <w:r>
        <w:rPr>
          <w:rFonts w:ascii="Book Antiqua" w:eastAsia="Book Antiqua" w:hAnsi="Book Antiqua" w:cs="Book Antiqua"/>
          <w:color w:val="000000"/>
        </w:rPr>
        <w:t xml:space="preserve"> score predicts early complication in </w:t>
      </w:r>
      <w:proofErr w:type="spellStart"/>
      <w:r>
        <w:rPr>
          <w:rFonts w:ascii="Book Antiqua" w:eastAsia="Book Antiqua" w:hAnsi="Book Antiqua" w:cs="Book Antiqua"/>
          <w:color w:val="000000"/>
        </w:rPr>
        <w:t>transfemoral</w:t>
      </w:r>
      <w:proofErr w:type="spellEnd"/>
      <w:r>
        <w:rPr>
          <w:rFonts w:ascii="Book Antiqua" w:eastAsia="Book Antiqua" w:hAnsi="Book Antiqua" w:cs="Book Antiqua"/>
          <w:color w:val="000000"/>
        </w:rPr>
        <w:t xml:space="preserve"> amputees: Retrospective study of 170 major amputations.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832-838 [PMID: 28032037 DOI: 10.5312/wjo.v7.i12.832]</w:t>
      </w:r>
    </w:p>
    <w:p w:rsidR="00F90153" w:rsidRDefault="00E66A68">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Rothermel</w:t>
      </w:r>
      <w:proofErr w:type="spellEnd"/>
      <w:r>
        <w:rPr>
          <w:rFonts w:ascii="Book Antiqua" w:eastAsia="Book Antiqua" w:hAnsi="Book Antiqua" w:cs="Book Antiqua"/>
          <w:b/>
          <w:bCs/>
          <w:color w:val="000000"/>
        </w:rPr>
        <w:t xml:space="preserve"> LD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Lipman</w:t>
      </w:r>
      <w:proofErr w:type="spellEnd"/>
      <w:r>
        <w:rPr>
          <w:rFonts w:ascii="Book Antiqua" w:eastAsia="Book Antiqua" w:hAnsi="Book Antiqua" w:cs="Book Antiqua"/>
          <w:color w:val="000000"/>
        </w:rPr>
        <w:t xml:space="preserve"> JM.</w:t>
      </w:r>
      <w:proofErr w:type="gramEnd"/>
      <w:r>
        <w:rPr>
          <w:rFonts w:ascii="Book Antiqua" w:eastAsia="Book Antiqua" w:hAnsi="Book Antiqua" w:cs="Book Antiqua"/>
          <w:color w:val="000000"/>
        </w:rPr>
        <w:t xml:space="preserve"> Estimation of blood loss is inaccurate and unreliable.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2016; </w:t>
      </w:r>
      <w:r>
        <w:rPr>
          <w:rFonts w:ascii="Book Antiqua" w:eastAsia="Book Antiqua" w:hAnsi="Book Antiqua" w:cs="Book Antiqua"/>
          <w:b/>
          <w:bCs/>
          <w:color w:val="000000"/>
        </w:rPr>
        <w:t>160</w:t>
      </w:r>
      <w:r>
        <w:rPr>
          <w:rFonts w:ascii="Book Antiqua" w:eastAsia="Book Antiqua" w:hAnsi="Book Antiqua" w:cs="Book Antiqua"/>
          <w:color w:val="000000"/>
        </w:rPr>
        <w:t>: 946-953 [PMID: 27544540 DOI: 10.1016/j.surg.2016.06.006]</w:t>
      </w:r>
    </w:p>
    <w:p w:rsidR="00F90153" w:rsidRDefault="00E66A6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15 </w:t>
      </w:r>
      <w:r>
        <w:rPr>
          <w:rFonts w:ascii="Book Antiqua" w:eastAsia="Book Antiqua" w:hAnsi="Book Antiqua" w:cs="Book Antiqua"/>
          <w:b/>
          <w:bCs/>
          <w:color w:val="000000"/>
        </w:rPr>
        <w:t>von Elm E</w:t>
      </w:r>
      <w:r>
        <w:rPr>
          <w:rFonts w:ascii="Book Antiqua" w:eastAsia="Book Antiqua" w:hAnsi="Book Antiqua" w:cs="Book Antiqua"/>
          <w:color w:val="000000"/>
        </w:rPr>
        <w:t xml:space="preserve">, Altman DG, Egger M, </w:t>
      </w:r>
      <w:proofErr w:type="spellStart"/>
      <w:r>
        <w:rPr>
          <w:rFonts w:ascii="Book Antiqua" w:eastAsia="Book Antiqua" w:hAnsi="Book Antiqua" w:cs="Book Antiqua"/>
          <w:color w:val="000000"/>
        </w:rPr>
        <w:t>Pocock</w:t>
      </w:r>
      <w:proofErr w:type="spellEnd"/>
      <w:r>
        <w:rPr>
          <w:rFonts w:ascii="Book Antiqua" w:eastAsia="Book Antiqua" w:hAnsi="Book Antiqua" w:cs="Book Antiqua"/>
          <w:color w:val="000000"/>
        </w:rPr>
        <w:t xml:space="preserve"> SJ, </w:t>
      </w:r>
      <w:proofErr w:type="spellStart"/>
      <w:r>
        <w:rPr>
          <w:rFonts w:ascii="Book Antiqua" w:eastAsia="Book Antiqua" w:hAnsi="Book Antiqua" w:cs="Book Antiqua"/>
          <w:color w:val="000000"/>
        </w:rPr>
        <w:t>Gøtzsche</w:t>
      </w:r>
      <w:proofErr w:type="spellEnd"/>
      <w:r>
        <w:rPr>
          <w:rFonts w:ascii="Book Antiqua" w:eastAsia="Book Antiqua" w:hAnsi="Book Antiqua" w:cs="Book Antiqua"/>
          <w:color w:val="000000"/>
        </w:rPr>
        <w:t xml:space="preserve"> PC, </w:t>
      </w:r>
      <w:proofErr w:type="spellStart"/>
      <w:r>
        <w:rPr>
          <w:rFonts w:ascii="Book Antiqua" w:eastAsia="Book Antiqua" w:hAnsi="Book Antiqua" w:cs="Book Antiqua"/>
          <w:color w:val="000000"/>
        </w:rPr>
        <w:t>Vandenbroucke</w:t>
      </w:r>
      <w:proofErr w:type="spellEnd"/>
      <w:r>
        <w:rPr>
          <w:rFonts w:ascii="Book Antiqua" w:eastAsia="Book Antiqua" w:hAnsi="Book Antiqua" w:cs="Book Antiqua"/>
          <w:color w:val="000000"/>
        </w:rPr>
        <w:t xml:space="preserve"> JP; STROBE Initiative. The Strengthening the Reporting of Observational Studies in Epidemiology (STROBE) statement: guidelines for reporting observational studies.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4</w:t>
      </w:r>
      <w:r>
        <w:rPr>
          <w:rFonts w:ascii="Book Antiqua" w:eastAsia="Book Antiqua" w:hAnsi="Book Antiqua" w:cs="Book Antiqua"/>
          <w:color w:val="000000"/>
        </w:rPr>
        <w:t>: e296 [PMID: 17941714 DOI: 10.1371/journal.pmed.0040296]</w:t>
      </w:r>
    </w:p>
    <w:p w:rsidR="00F90153" w:rsidRDefault="00E66A68">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color w:val="000000"/>
        </w:rPr>
        <w:lastRenderedPageBreak/>
        <w:t xml:space="preserve">16 </w:t>
      </w:r>
      <w:r>
        <w:rPr>
          <w:rFonts w:ascii="Book Antiqua" w:eastAsia="Book Antiqua" w:hAnsi="Book Antiqua" w:cs="Book Antiqua"/>
          <w:b/>
          <w:bCs/>
          <w:color w:val="000000"/>
        </w:rPr>
        <w:t>Nadler SB</w:t>
      </w:r>
      <w:r>
        <w:rPr>
          <w:rFonts w:ascii="Book Antiqua" w:eastAsia="Book Antiqua" w:hAnsi="Book Antiqua" w:cs="Book Antiqua"/>
          <w:color w:val="000000"/>
        </w:rPr>
        <w:t>, Hidalgo JH, Bloch T. Prediction of blood volume in normal human adults.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1962; </w:t>
      </w:r>
      <w:r>
        <w:rPr>
          <w:rFonts w:ascii="Book Antiqua" w:eastAsia="Book Antiqua" w:hAnsi="Book Antiqua" w:cs="Book Antiqua"/>
          <w:b/>
          <w:bCs/>
          <w:color w:val="000000"/>
        </w:rPr>
        <w:t>51</w:t>
      </w:r>
      <w:r>
        <w:rPr>
          <w:rFonts w:ascii="Book Antiqua" w:eastAsia="Book Antiqua" w:hAnsi="Book Antiqua" w:cs="Book Antiqua"/>
          <w:color w:val="000000"/>
        </w:rPr>
        <w:t>: 224-232 [PMID: 21936146]</w:t>
      </w:r>
    </w:p>
    <w:p w:rsidR="00F90153" w:rsidRDefault="00F90153">
      <w:pPr>
        <w:spacing w:line="360" w:lineRule="auto"/>
        <w:jc w:val="both"/>
        <w:rPr>
          <w:rFonts w:ascii="Book Antiqua" w:hAnsi="Book Antiqua"/>
        </w:rPr>
      </w:pPr>
    </w:p>
    <w:p w:rsidR="00F90153" w:rsidRDefault="00F90153">
      <w:pPr>
        <w:spacing w:line="360" w:lineRule="auto"/>
        <w:jc w:val="both"/>
        <w:rPr>
          <w:rFonts w:ascii="Book Antiqua" w:hAnsi="Book Antiqua"/>
        </w:rPr>
        <w:sectPr w:rsidR="00F90153">
          <w:footerReference w:type="default" r:id="rId8"/>
          <w:pgSz w:w="12240" w:h="15840"/>
          <w:pgMar w:top="1440" w:right="1440" w:bottom="1440" w:left="1440" w:header="720" w:footer="720" w:gutter="0"/>
          <w:cols w:space="720"/>
          <w:docGrid w:linePitch="360"/>
        </w:sectPr>
      </w:pPr>
    </w:p>
    <w:p w:rsidR="00F90153" w:rsidRDefault="00E66A68">
      <w:pPr>
        <w:spacing w:line="360" w:lineRule="auto"/>
        <w:jc w:val="both"/>
        <w:rPr>
          <w:rFonts w:ascii="Book Antiqua" w:hAnsi="Book Antiqua"/>
        </w:rPr>
      </w:pPr>
      <w:r>
        <w:rPr>
          <w:rFonts w:ascii="Book Antiqua" w:eastAsia="Book Antiqua" w:hAnsi="Book Antiqua" w:cs="Book Antiqua"/>
          <w:b/>
          <w:color w:val="000000"/>
        </w:rPr>
        <w:lastRenderedPageBreak/>
        <w:t>Footnotes</w:t>
      </w:r>
    </w:p>
    <w:p w:rsidR="00F90153" w:rsidRDefault="00E66A68">
      <w:pPr>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Style w:val="normaltextrun"/>
          <w:rFonts w:ascii="Book Antiqua" w:eastAsia="Book Antiqua" w:hAnsi="Book Antiqua" w:cs="Book Antiqua"/>
          <w:color w:val="000000"/>
        </w:rPr>
        <w:t>This study was approved by the Institutional Review Board (STUDY00020406).</w:t>
      </w:r>
    </w:p>
    <w:p w:rsidR="00F90153" w:rsidRDefault="00F90153">
      <w:pPr>
        <w:spacing w:line="360" w:lineRule="auto"/>
        <w:jc w:val="both"/>
        <w:rPr>
          <w:rFonts w:ascii="Book Antiqua" w:hAnsi="Book Antiqua"/>
          <w:lang w:eastAsia="zh-CN"/>
        </w:rPr>
      </w:pPr>
    </w:p>
    <w:p w:rsidR="00F90153" w:rsidRDefault="00E66A68">
      <w:pPr>
        <w:spacing w:line="360" w:lineRule="auto"/>
        <w:jc w:val="both"/>
        <w:rPr>
          <w:rFonts w:ascii="Book Antiqua" w:hAnsi="Book Antiqua"/>
          <w:b/>
          <w:color w:val="000000"/>
        </w:rPr>
      </w:pPr>
      <w:r>
        <w:rPr>
          <w:rFonts w:ascii="Book Antiqua" w:hAnsi="Book Antiqua"/>
          <w:b/>
          <w:color w:val="000000"/>
        </w:rPr>
        <w:t>Informed consent statement</w:t>
      </w:r>
      <w:r>
        <w:rPr>
          <w:rFonts w:ascii="Book Antiqua" w:hAnsi="Book Antiqua" w:hint="eastAsia"/>
          <w:b/>
          <w:bCs/>
          <w:iCs/>
          <w:color w:val="000000"/>
          <w:lang w:eastAsia="zh-CN"/>
        </w:rPr>
        <w:t>:</w:t>
      </w:r>
      <w:r>
        <w:rPr>
          <w:rFonts w:ascii="Book Antiqua" w:hAnsi="Book Antiqua"/>
          <w:b/>
          <w:bCs/>
          <w:iCs/>
          <w:color w:val="000000"/>
        </w:rPr>
        <w:t xml:space="preserve"> </w:t>
      </w:r>
      <w:r>
        <w:rPr>
          <w:rFonts w:ascii="Book Antiqua" w:hAnsi="Book Antiqua"/>
          <w:lang w:val="en-GB"/>
        </w:rPr>
        <w:t>All study participants or their legal guardian provided informed written consent about personal and medical data collection prior to study enrolment.</w:t>
      </w:r>
    </w:p>
    <w:p w:rsidR="00F90153" w:rsidRDefault="00F90153">
      <w:pPr>
        <w:spacing w:line="360" w:lineRule="auto"/>
        <w:jc w:val="both"/>
        <w:rPr>
          <w:rFonts w:ascii="Book Antiqua" w:hAnsi="Book Antiqua"/>
          <w:lang w:eastAsia="zh-CN"/>
        </w:rPr>
      </w:pPr>
    </w:p>
    <w:p w:rsidR="00F90153" w:rsidRDefault="00E66A68">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Style w:val="normaltextrun"/>
          <w:rFonts w:ascii="Book Antiqua" w:eastAsia="Book Antiqua" w:hAnsi="Book Antiqua" w:cs="Book Antiqua"/>
          <w:color w:val="000000"/>
          <w:shd w:val="clear" w:color="auto" w:fill="FFFFFF"/>
        </w:rPr>
        <w:t>Each author certifies that he or she has no commercial associations (</w:t>
      </w:r>
      <w:r>
        <w:rPr>
          <w:rStyle w:val="normaltextrun"/>
          <w:rFonts w:ascii="Book Antiqua" w:eastAsia="Book Antiqua" w:hAnsi="Book Antiqua" w:cs="Book Antiqua"/>
          <w:i/>
          <w:color w:val="000000"/>
          <w:shd w:val="clear" w:color="auto" w:fill="FFFFFF"/>
        </w:rPr>
        <w:t>e.g.,</w:t>
      </w:r>
      <w:r>
        <w:rPr>
          <w:rStyle w:val="normaltextrun"/>
          <w:rFonts w:ascii="Book Antiqua" w:eastAsia="Book Antiqua" w:hAnsi="Book Antiqua" w:cs="Book Antiqua"/>
          <w:color w:val="000000"/>
          <w:shd w:val="clear" w:color="auto" w:fill="FFFFFF"/>
        </w:rPr>
        <w:t xml:space="preserve"> consultancies, stock ownership, equity interest, patent/Licensing arrangements, </w:t>
      </w:r>
      <w:r>
        <w:rPr>
          <w:rStyle w:val="normaltextrun"/>
          <w:rFonts w:ascii="Book Antiqua" w:eastAsia="Book Antiqua" w:hAnsi="Book Antiqua" w:cs="Book Antiqua"/>
          <w:i/>
          <w:iCs/>
          <w:color w:val="000000"/>
          <w:shd w:val="clear" w:color="auto" w:fill="FFFFFF"/>
        </w:rPr>
        <w:t>etc.</w:t>
      </w:r>
      <w:r>
        <w:rPr>
          <w:rStyle w:val="normaltextrun"/>
          <w:rFonts w:ascii="Book Antiqua" w:eastAsia="Book Antiqua" w:hAnsi="Book Antiqua" w:cs="Book Antiqua"/>
          <w:color w:val="000000"/>
          <w:shd w:val="clear" w:color="auto" w:fill="FFFFFF"/>
        </w:rPr>
        <w:t>) that might pose a conflict of interest in connection with the submitted article.</w:t>
      </w:r>
      <w:r>
        <w:rPr>
          <w:rStyle w:val="eop"/>
          <w:rFonts w:ascii="Book Antiqua" w:eastAsia="Book Antiqua" w:hAnsi="Book Antiqua" w:cs="Book Antiqua"/>
          <w:color w:val="000000"/>
        </w:rPr>
        <w:t xml:space="preserve"> </w:t>
      </w:r>
    </w:p>
    <w:p w:rsidR="00F90153" w:rsidRDefault="00F90153">
      <w:pPr>
        <w:spacing w:line="360" w:lineRule="auto"/>
        <w:jc w:val="both"/>
        <w:rPr>
          <w:rFonts w:ascii="Book Antiqua" w:hAnsi="Book Antiqua"/>
          <w:lang w:eastAsia="zh-CN"/>
        </w:rPr>
      </w:pPr>
    </w:p>
    <w:p w:rsidR="00F90153" w:rsidRDefault="00E66A68">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Data and study materials are available upon reasonable request from the corresponding author at meekerj@ohsu.edu. Consent was not obtained, but the data are anonymous and the risk of identification is low.</w:t>
      </w:r>
    </w:p>
    <w:p w:rsidR="00F90153" w:rsidRDefault="00F90153">
      <w:pPr>
        <w:spacing w:line="360" w:lineRule="auto"/>
        <w:jc w:val="both"/>
        <w:rPr>
          <w:rFonts w:ascii="Book Antiqua" w:hAnsi="Book Antiqua"/>
          <w:lang w:eastAsia="zh-CN"/>
        </w:rPr>
      </w:pPr>
    </w:p>
    <w:p w:rsidR="00F90153" w:rsidRDefault="00E66A68">
      <w:pPr>
        <w:autoSpaceDE w:val="0"/>
        <w:autoSpaceDN w:val="0"/>
        <w:adjustRightInd w:val="0"/>
        <w:snapToGrid w:val="0"/>
        <w:spacing w:line="360" w:lineRule="auto"/>
        <w:jc w:val="both"/>
        <w:rPr>
          <w:rFonts w:ascii="Book Antiqua" w:hAnsi="Book Antiqua" w:cs="Garamond-Bold"/>
          <w:bCs/>
          <w:color w:val="000000" w:themeColor="text1"/>
        </w:rPr>
      </w:pPr>
      <w:bookmarkStart w:id="1" w:name="OLE_LINK496"/>
      <w:bookmarkStart w:id="2" w:name="OLE_LINK506"/>
      <w:bookmarkStart w:id="3" w:name="OLE_LINK507"/>
      <w:bookmarkStart w:id="4" w:name="OLE_LINK479"/>
      <w:r>
        <w:rPr>
          <w:rStyle w:val="a8"/>
          <w:rFonts w:ascii="Book Antiqua" w:hAnsi="Book Antiqua"/>
        </w:rPr>
        <w:t>STROBE statement</w:t>
      </w:r>
      <w:r>
        <w:rPr>
          <w:rStyle w:val="a8"/>
          <w:rFonts w:ascii="Book Antiqua" w:eastAsia="宋体" w:hAnsi="Book Antiqua" w:hint="eastAsia"/>
          <w:lang w:eastAsia="zh-CN"/>
        </w:rPr>
        <w:t xml:space="preserve">: </w:t>
      </w:r>
      <w:r>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bookmarkEnd w:id="1"/>
    <w:bookmarkEnd w:id="2"/>
    <w:bookmarkEnd w:id="3"/>
    <w:bookmarkEnd w:id="4"/>
    <w:p w:rsidR="00F90153" w:rsidRDefault="00F90153">
      <w:pPr>
        <w:spacing w:line="360" w:lineRule="auto"/>
        <w:jc w:val="both"/>
        <w:rPr>
          <w:rFonts w:ascii="Book Antiqua" w:hAnsi="Book Antiqua"/>
        </w:rPr>
      </w:pPr>
    </w:p>
    <w:p w:rsidR="00F90153" w:rsidRDefault="00E66A68">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F90153" w:rsidRDefault="00F90153">
      <w:pPr>
        <w:spacing w:line="360" w:lineRule="auto"/>
        <w:jc w:val="both"/>
        <w:rPr>
          <w:rFonts w:ascii="Book Antiqua" w:hAnsi="Book Antiqua"/>
        </w:rPr>
      </w:pPr>
    </w:p>
    <w:p w:rsidR="00F90153" w:rsidRDefault="00E66A68">
      <w:pPr>
        <w:spacing w:line="360" w:lineRule="auto"/>
        <w:jc w:val="both"/>
        <w:rPr>
          <w:rFonts w:ascii="Book Antiqua" w:hAnsi="Book Antiqua"/>
        </w:rPr>
      </w:pPr>
      <w:r>
        <w:rPr>
          <w:rFonts w:ascii="Book Antiqua" w:eastAsia="Book Antiqua" w:hAnsi="Book Antiqua" w:cs="Book Antiqua"/>
          <w:b/>
          <w:color w:val="000000"/>
        </w:rPr>
        <w:lastRenderedPageBreak/>
        <w:t xml:space="preserve">Provenance and peer review: </w:t>
      </w:r>
      <w:r>
        <w:rPr>
          <w:rFonts w:ascii="Book Antiqua" w:eastAsia="Book Antiqua" w:hAnsi="Book Antiqua" w:cs="Book Antiqua"/>
          <w:color w:val="000000"/>
        </w:rPr>
        <w:t xml:space="preserve">Unsolicited article; </w:t>
      </w:r>
      <w:proofErr w:type="gramStart"/>
      <w:r>
        <w:rPr>
          <w:rFonts w:ascii="Book Antiqua" w:eastAsia="Book Antiqua" w:hAnsi="Book Antiqua" w:cs="Book Antiqua"/>
          <w:color w:val="000000"/>
        </w:rPr>
        <w:t>Externally</w:t>
      </w:r>
      <w:proofErr w:type="gramEnd"/>
      <w:r>
        <w:rPr>
          <w:rFonts w:ascii="Book Antiqua" w:eastAsia="Book Antiqua" w:hAnsi="Book Antiqua" w:cs="Book Antiqua"/>
          <w:color w:val="000000"/>
        </w:rPr>
        <w:t xml:space="preserve"> peer reviewed.</w:t>
      </w:r>
    </w:p>
    <w:p w:rsidR="00F90153" w:rsidRDefault="00E66A68">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rsidR="00F90153" w:rsidRDefault="00F90153">
      <w:pPr>
        <w:spacing w:line="360" w:lineRule="auto"/>
        <w:jc w:val="both"/>
        <w:rPr>
          <w:rFonts w:ascii="Book Antiqua" w:hAnsi="Book Antiqua"/>
        </w:rPr>
      </w:pPr>
    </w:p>
    <w:p w:rsidR="00F90153" w:rsidRDefault="00E66A68">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28, 2022</w:t>
      </w:r>
    </w:p>
    <w:p w:rsidR="00F90153" w:rsidRDefault="00E66A68">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13, 2022</w:t>
      </w:r>
    </w:p>
    <w:p w:rsidR="00F90153" w:rsidRDefault="00E66A68">
      <w:pPr>
        <w:spacing w:line="360" w:lineRule="auto"/>
        <w:jc w:val="both"/>
        <w:rPr>
          <w:rFonts w:ascii="Book Antiqua" w:hAnsi="Book Antiqua"/>
          <w:lang w:eastAsia="zh-CN"/>
        </w:rPr>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July 6, 2022</w:t>
      </w:r>
    </w:p>
    <w:p w:rsidR="00F90153" w:rsidRDefault="00F90153">
      <w:pPr>
        <w:spacing w:line="360" w:lineRule="auto"/>
        <w:jc w:val="both"/>
        <w:rPr>
          <w:rFonts w:ascii="Book Antiqua" w:hAnsi="Book Antiqua"/>
        </w:rPr>
      </w:pPr>
    </w:p>
    <w:p w:rsidR="00F90153" w:rsidRDefault="00E66A68">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Orthopedics</w:t>
      </w:r>
    </w:p>
    <w:p w:rsidR="00F90153" w:rsidRDefault="00E66A68">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rsidR="00F90153" w:rsidRDefault="00E66A68">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rsidR="00F90153" w:rsidRDefault="00E66A68">
      <w:pPr>
        <w:spacing w:line="360" w:lineRule="auto"/>
        <w:jc w:val="both"/>
        <w:rPr>
          <w:rFonts w:ascii="Book Antiqua" w:hAnsi="Book Antiqua"/>
        </w:rPr>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F90153" w:rsidRDefault="00E66A68">
      <w:pPr>
        <w:spacing w:line="360" w:lineRule="auto"/>
        <w:jc w:val="both"/>
        <w:rPr>
          <w:rFonts w:ascii="Book Antiqua" w:hAnsi="Book Antiqua"/>
        </w:rPr>
      </w:pPr>
      <w:r>
        <w:rPr>
          <w:rFonts w:ascii="Book Antiqua" w:eastAsia="Book Antiqua" w:hAnsi="Book Antiqua" w:cs="Book Antiqua"/>
          <w:color w:val="000000"/>
        </w:rPr>
        <w:t>Grade B (Very good): B</w:t>
      </w:r>
    </w:p>
    <w:p w:rsidR="00F90153" w:rsidRDefault="00E66A68">
      <w:pPr>
        <w:spacing w:line="360" w:lineRule="auto"/>
        <w:jc w:val="both"/>
        <w:rPr>
          <w:rFonts w:ascii="Book Antiqua" w:hAnsi="Book Antiqua"/>
        </w:rPr>
      </w:pPr>
      <w:r>
        <w:rPr>
          <w:rFonts w:ascii="Book Antiqua" w:eastAsia="Book Antiqua" w:hAnsi="Book Antiqua" w:cs="Book Antiqua"/>
          <w:color w:val="000000"/>
        </w:rPr>
        <w:t>Grade C (Good): C</w:t>
      </w:r>
    </w:p>
    <w:p w:rsidR="00F90153" w:rsidRDefault="00E66A68">
      <w:pPr>
        <w:spacing w:line="360" w:lineRule="auto"/>
        <w:jc w:val="both"/>
        <w:rPr>
          <w:rFonts w:ascii="Book Antiqua" w:hAnsi="Book Antiqua"/>
        </w:rPr>
      </w:pPr>
      <w:r>
        <w:rPr>
          <w:rFonts w:ascii="Book Antiqua" w:eastAsia="Book Antiqua" w:hAnsi="Book Antiqua" w:cs="Book Antiqua"/>
          <w:color w:val="000000"/>
        </w:rPr>
        <w:t>Grade D (Fair): D</w:t>
      </w:r>
    </w:p>
    <w:p w:rsidR="00F90153" w:rsidRDefault="00E66A68">
      <w:pPr>
        <w:spacing w:line="360" w:lineRule="auto"/>
        <w:jc w:val="both"/>
        <w:rPr>
          <w:rFonts w:ascii="Book Antiqua" w:hAnsi="Book Antiqua"/>
        </w:rPr>
      </w:pPr>
      <w:r>
        <w:rPr>
          <w:rFonts w:ascii="Book Antiqua" w:eastAsia="Book Antiqua" w:hAnsi="Book Antiqua" w:cs="Book Antiqua"/>
          <w:color w:val="000000"/>
        </w:rPr>
        <w:t>Grade E (Poor): 0</w:t>
      </w:r>
    </w:p>
    <w:p w:rsidR="00F90153" w:rsidRDefault="00F90153">
      <w:pPr>
        <w:spacing w:line="360" w:lineRule="auto"/>
        <w:jc w:val="both"/>
        <w:rPr>
          <w:rFonts w:ascii="Book Antiqua" w:hAnsi="Book Antiqua"/>
        </w:rPr>
      </w:pPr>
    </w:p>
    <w:p w:rsidR="00F90153" w:rsidRDefault="00E66A68">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Liu C, China; </w:t>
      </w:r>
      <w:proofErr w:type="spellStart"/>
      <w:r>
        <w:rPr>
          <w:rFonts w:ascii="Book Antiqua" w:eastAsia="Book Antiqua" w:hAnsi="Book Antiqua" w:cs="Book Antiqua"/>
          <w:color w:val="000000"/>
        </w:rPr>
        <w:t>Skok</w:t>
      </w:r>
      <w:proofErr w:type="spellEnd"/>
      <w:r>
        <w:rPr>
          <w:rFonts w:ascii="Book Antiqua" w:eastAsia="Book Antiqua" w:hAnsi="Book Antiqua" w:cs="Book Antiqua"/>
          <w:color w:val="000000"/>
        </w:rPr>
        <w:t xml:space="preserve"> P, Slovenia; </w:t>
      </w:r>
      <w:proofErr w:type="spellStart"/>
      <w:r>
        <w:rPr>
          <w:rFonts w:ascii="Book Antiqua" w:eastAsia="Book Antiqua" w:hAnsi="Book Antiqua" w:cs="Book Antiqua"/>
          <w:color w:val="000000"/>
        </w:rPr>
        <w:t>Vitiello</w:t>
      </w:r>
      <w:proofErr w:type="spellEnd"/>
      <w:r>
        <w:rPr>
          <w:rFonts w:ascii="Book Antiqua" w:eastAsia="Book Antiqua" w:hAnsi="Book Antiqua" w:cs="Book Antiqua"/>
          <w:color w:val="000000"/>
        </w:rPr>
        <w:t xml:space="preserve"> R, Italy</w:t>
      </w:r>
      <w:r>
        <w:rPr>
          <w:rFonts w:ascii="Book Antiqua" w:eastAsia="Book Antiqua" w:hAnsi="Book Antiqua" w:cs="Book Antiqua"/>
          <w:b/>
          <w:color w:val="000000"/>
        </w:rPr>
        <w:t xml:space="preserve"> S-Editor: </w:t>
      </w:r>
      <w:r>
        <w:rPr>
          <w:rFonts w:ascii="Book Antiqua" w:hAnsi="Book Antiqua" w:cs="Book Antiqua"/>
          <w:color w:val="000000"/>
          <w:lang w:eastAsia="zh-CN"/>
        </w:rPr>
        <w:t>Wang LL</w:t>
      </w:r>
      <w:r>
        <w:rPr>
          <w:rFonts w:ascii="Book Antiqua" w:eastAsia="Book Antiqua" w:hAnsi="Book Antiqua" w:cs="Book Antiqua"/>
          <w:b/>
          <w:color w:val="000000"/>
        </w:rPr>
        <w:t xml:space="preserve"> L-Editor: </w:t>
      </w:r>
      <w:r>
        <w:rPr>
          <w:rFonts w:ascii="Book Antiqua" w:hAnsi="Book Antiqua" w:cs="Book Antiqua" w:hint="eastAsia"/>
          <w:color w:val="000000"/>
          <w:lang w:eastAsia="zh-CN"/>
        </w:rPr>
        <w:t xml:space="preserve">A </w:t>
      </w:r>
      <w:r>
        <w:rPr>
          <w:rFonts w:ascii="Book Antiqua" w:eastAsia="Book Antiqua" w:hAnsi="Book Antiqua" w:cs="Book Antiqua"/>
          <w:b/>
          <w:color w:val="000000"/>
        </w:rPr>
        <w:t xml:space="preserve">P-Editor: </w:t>
      </w:r>
      <w:r>
        <w:rPr>
          <w:rFonts w:ascii="Book Antiqua" w:hAnsi="Book Antiqua" w:cs="Book Antiqua"/>
          <w:color w:val="000000"/>
          <w:lang w:eastAsia="zh-CN"/>
        </w:rPr>
        <w:t>Wang LL</w:t>
      </w:r>
    </w:p>
    <w:p w:rsidR="00F90153" w:rsidRDefault="00E66A68">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Pr>
          <w:rFonts w:ascii="Book Antiqua" w:hAnsi="Book Antiqua" w:cs="Book Antiqua"/>
          <w:b/>
          <w:color w:val="000000"/>
          <w:lang w:eastAsia="zh-CN"/>
        </w:rPr>
        <w:lastRenderedPageBreak/>
        <w:t>Figure Legends</w:t>
      </w:r>
    </w:p>
    <w:p w:rsidR="00F90153" w:rsidRDefault="00E66A68">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extent cx="4584385" cy="3891023"/>
            <wp:effectExtent l="0" t="0" r="698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小桌面\新建文件夹\SE\jdz-pdf\76080\pdf\76080-g001.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84385" cy="3891023"/>
                    </a:xfrm>
                    <a:prstGeom prst="rect">
                      <a:avLst/>
                    </a:prstGeom>
                    <a:noFill/>
                    <a:ln>
                      <a:noFill/>
                    </a:ln>
                  </pic:spPr>
                </pic:pic>
              </a:graphicData>
            </a:graphic>
          </wp:inline>
        </w:drawing>
      </w:r>
    </w:p>
    <w:p w:rsidR="00F90153" w:rsidRDefault="00E66A68">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t>Figure 1 Tourniquet use was associated with significantly decreased blood loss.</w:t>
      </w:r>
    </w:p>
    <w:p w:rsidR="00F90153" w:rsidRDefault="00E66A68">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Pr>
          <w:rFonts w:ascii="Book Antiqua" w:hAnsi="Book Antiqua" w:cs="Book Antiqua"/>
          <w:b/>
          <w:noProof/>
          <w:color w:val="000000"/>
          <w:lang w:eastAsia="zh-CN"/>
        </w:rPr>
        <w:lastRenderedPageBreak/>
        <w:drawing>
          <wp:inline distT="0" distB="0" distL="0" distR="0">
            <wp:extent cx="5102692" cy="3998994"/>
            <wp:effectExtent l="0" t="0" r="3175"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小桌面\新建文件夹\SE\jdz-pdf\76080\pdf\76080-g002.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02692" cy="3998994"/>
                    </a:xfrm>
                    <a:prstGeom prst="rect">
                      <a:avLst/>
                    </a:prstGeom>
                    <a:noFill/>
                    <a:ln>
                      <a:noFill/>
                    </a:ln>
                  </pic:spPr>
                </pic:pic>
              </a:graphicData>
            </a:graphic>
          </wp:inline>
        </w:drawing>
      </w:r>
    </w:p>
    <w:p w:rsidR="00F90153" w:rsidRDefault="00E66A68">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t>Figure 2 No individual group showed a statistically significant decrease in blood loss with tourniquet use.</w:t>
      </w:r>
    </w:p>
    <w:p w:rsidR="00F90153" w:rsidRDefault="00E66A68">
      <w:pPr>
        <w:spacing w:line="360" w:lineRule="auto"/>
        <w:jc w:val="both"/>
        <w:rPr>
          <w:rFonts w:ascii="Book Antiqua" w:eastAsia="Times New Roman" w:hAnsi="Book Antiqua"/>
          <w:b/>
          <w:bCs/>
        </w:rPr>
      </w:pPr>
      <w:r>
        <w:rPr>
          <w:rFonts w:ascii="Book Antiqua" w:hAnsi="Book Antiqua" w:cs="Book Antiqua"/>
          <w:b/>
          <w:color w:val="000000"/>
          <w:lang w:eastAsia="zh-CN"/>
        </w:rPr>
        <w:br w:type="page"/>
      </w:r>
      <w:r>
        <w:rPr>
          <w:rFonts w:ascii="Book Antiqua" w:eastAsia="Times New Roman" w:hAnsi="Book Antiqua"/>
          <w:b/>
          <w:bCs/>
        </w:rPr>
        <w:lastRenderedPageBreak/>
        <w:t>Table 1</w:t>
      </w:r>
      <w:r>
        <w:rPr>
          <w:rFonts w:ascii="Book Antiqua" w:hAnsi="Book Antiqua"/>
          <w:b/>
          <w:bCs/>
          <w:lang w:eastAsia="zh-CN"/>
        </w:rPr>
        <w:t xml:space="preserve"> </w:t>
      </w:r>
      <w:r>
        <w:rPr>
          <w:rFonts w:ascii="Book Antiqua" w:eastAsia="Times New Roman" w:hAnsi="Book Antiqua"/>
          <w:b/>
          <w:bCs/>
        </w:rPr>
        <w:t xml:space="preserve">Demographic </w:t>
      </w:r>
      <w:proofErr w:type="gramStart"/>
      <w:r>
        <w:rPr>
          <w:rFonts w:ascii="Book Antiqua" w:eastAsia="Times New Roman" w:hAnsi="Book Antiqua"/>
          <w:b/>
          <w:bCs/>
        </w:rPr>
        <w:t>characteristics</w:t>
      </w:r>
      <w:proofErr w:type="gramEnd"/>
      <w:r>
        <w:rPr>
          <w:rFonts w:ascii="Book Antiqua" w:eastAsia="Times New Roman" w:hAnsi="Book Antiqua"/>
          <w:b/>
          <w:bCs/>
        </w:rPr>
        <w:t xml:space="preserve"> of patients undergoing below knee amputation with and without tourniquet</w:t>
      </w:r>
    </w:p>
    <w:tbl>
      <w:tblPr>
        <w:tblStyle w:val="PlainTable21"/>
        <w:tblW w:w="5000" w:type="pct"/>
        <w:tblBorders>
          <w:top w:val="single" w:sz="4" w:space="0" w:color="auto"/>
          <w:bottom w:val="single" w:sz="4" w:space="0" w:color="auto"/>
        </w:tblBorders>
        <w:tblLook w:val="04A0" w:firstRow="1" w:lastRow="0" w:firstColumn="1" w:lastColumn="0" w:noHBand="0" w:noVBand="1"/>
      </w:tblPr>
      <w:tblGrid>
        <w:gridCol w:w="3989"/>
        <w:gridCol w:w="1827"/>
        <w:gridCol w:w="1950"/>
        <w:gridCol w:w="1810"/>
      </w:tblGrid>
      <w:tr w:rsidR="00F90153" w:rsidTr="00F901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pct"/>
            <w:tcBorders>
              <w:top w:val="single" w:sz="4" w:space="0" w:color="auto"/>
              <w:bottom w:val="single" w:sz="4" w:space="0" w:color="auto"/>
            </w:tcBorders>
          </w:tcPr>
          <w:p w:rsidR="00F90153" w:rsidRDefault="00F90153">
            <w:pPr>
              <w:spacing w:line="360" w:lineRule="auto"/>
              <w:jc w:val="both"/>
              <w:rPr>
                <w:rFonts w:ascii="Book Antiqua" w:eastAsia="Times New Roman" w:hAnsi="Book Antiqua"/>
                <w:b w:val="0"/>
              </w:rPr>
            </w:pPr>
          </w:p>
        </w:tc>
        <w:tc>
          <w:tcPr>
            <w:tcW w:w="954" w:type="pct"/>
            <w:tcBorders>
              <w:top w:val="single" w:sz="4" w:space="0" w:color="auto"/>
              <w:bottom w:val="single" w:sz="4" w:space="0" w:color="auto"/>
            </w:tcBorders>
          </w:tcPr>
          <w:p w:rsidR="00F90153" w:rsidRDefault="00E66A6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color w:val="000000"/>
              </w:rPr>
            </w:pPr>
            <w:r>
              <w:rPr>
                <w:rFonts w:ascii="Book Antiqua" w:eastAsia="Times New Roman" w:hAnsi="Book Antiqua"/>
                <w:color w:val="000000"/>
              </w:rPr>
              <w:t>No tourniquet</w:t>
            </w:r>
          </w:p>
        </w:tc>
        <w:tc>
          <w:tcPr>
            <w:tcW w:w="1018" w:type="pct"/>
            <w:tcBorders>
              <w:top w:val="single" w:sz="4" w:space="0" w:color="auto"/>
              <w:bottom w:val="single" w:sz="4" w:space="0" w:color="auto"/>
            </w:tcBorders>
          </w:tcPr>
          <w:p w:rsidR="00F90153" w:rsidRDefault="00E66A6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color w:val="000000"/>
              </w:rPr>
            </w:pPr>
            <w:r>
              <w:rPr>
                <w:rFonts w:ascii="Book Antiqua" w:eastAsia="Times New Roman" w:hAnsi="Book Antiqua"/>
                <w:color w:val="000000"/>
              </w:rPr>
              <w:t>Tourniquet</w:t>
            </w:r>
          </w:p>
        </w:tc>
        <w:tc>
          <w:tcPr>
            <w:tcW w:w="946" w:type="pct"/>
            <w:tcBorders>
              <w:top w:val="single" w:sz="4" w:space="0" w:color="auto"/>
              <w:bottom w:val="single" w:sz="4" w:space="0" w:color="auto"/>
            </w:tcBorders>
          </w:tcPr>
          <w:p w:rsidR="00F90153" w:rsidRDefault="00E66A6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color w:val="000000"/>
              </w:rPr>
            </w:pPr>
            <w:r>
              <w:rPr>
                <w:rFonts w:ascii="Book Antiqua" w:eastAsia="Times New Roman" w:hAnsi="Book Antiqua"/>
                <w:i/>
                <w:color w:val="000000"/>
              </w:rPr>
              <w:t>P</w:t>
            </w:r>
            <w:r>
              <w:rPr>
                <w:rFonts w:ascii="Book Antiqua" w:eastAsia="Times New Roman" w:hAnsi="Book Antiqua"/>
                <w:color w:val="000000"/>
              </w:rPr>
              <w:t xml:space="preserve"> value</w:t>
            </w:r>
          </w:p>
        </w:tc>
      </w:tr>
      <w:tr w:rsidR="00F90153" w:rsidTr="003D5C04">
        <w:trPr>
          <w:trHeight w:val="378"/>
        </w:trPr>
        <w:tc>
          <w:tcPr>
            <w:cnfStyle w:val="001000000000" w:firstRow="0" w:lastRow="0" w:firstColumn="1" w:lastColumn="0" w:oddVBand="0" w:evenVBand="0" w:oddHBand="0" w:evenHBand="0" w:firstRowFirstColumn="0" w:firstRowLastColumn="0" w:lastRowFirstColumn="0" w:lastRowLastColumn="0"/>
            <w:tcW w:w="2083" w:type="pct"/>
            <w:tcBorders>
              <w:top w:val="single" w:sz="4" w:space="0" w:color="auto"/>
            </w:tcBorders>
          </w:tcPr>
          <w:p w:rsidR="00F90153" w:rsidRDefault="00E66A68">
            <w:pPr>
              <w:spacing w:line="360" w:lineRule="auto"/>
              <w:jc w:val="both"/>
              <w:rPr>
                <w:rFonts w:ascii="Book Antiqua" w:eastAsia="Times New Roman" w:hAnsi="Book Antiqua"/>
                <w:i/>
                <w:color w:val="000000"/>
              </w:rPr>
            </w:pPr>
            <w:r>
              <w:rPr>
                <w:rFonts w:ascii="Book Antiqua" w:eastAsia="Times New Roman" w:hAnsi="Book Antiqua"/>
                <w:i/>
                <w:color w:val="000000"/>
              </w:rPr>
              <w:t>n</w:t>
            </w:r>
          </w:p>
        </w:tc>
        <w:tc>
          <w:tcPr>
            <w:tcW w:w="954" w:type="pct"/>
            <w:tcBorders>
              <w:top w:val="single" w:sz="4" w:space="0" w:color="auto"/>
            </w:tcBorders>
          </w:tcPr>
          <w:p w:rsidR="00F90153" w:rsidRDefault="00E66A6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30</w:t>
            </w:r>
          </w:p>
        </w:tc>
        <w:tc>
          <w:tcPr>
            <w:tcW w:w="1018" w:type="pct"/>
            <w:tcBorders>
              <w:top w:val="single" w:sz="4" w:space="0" w:color="auto"/>
            </w:tcBorders>
          </w:tcPr>
          <w:p w:rsidR="00F90153" w:rsidRDefault="00E66A6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67</w:t>
            </w:r>
          </w:p>
        </w:tc>
        <w:tc>
          <w:tcPr>
            <w:tcW w:w="946" w:type="pct"/>
            <w:tcBorders>
              <w:top w:val="single" w:sz="4" w:space="0" w:color="auto"/>
            </w:tcBorders>
          </w:tcPr>
          <w:p w:rsidR="00F90153" w:rsidRDefault="00F901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r>
      <w:tr w:rsidR="00F90153" w:rsidTr="00F90153">
        <w:tc>
          <w:tcPr>
            <w:cnfStyle w:val="001000000000" w:firstRow="0" w:lastRow="0" w:firstColumn="1" w:lastColumn="0" w:oddVBand="0" w:evenVBand="0" w:oddHBand="0" w:evenHBand="0" w:firstRowFirstColumn="0" w:firstRowLastColumn="0" w:lastRowFirstColumn="0" w:lastRowLastColumn="0"/>
            <w:tcW w:w="2083" w:type="pct"/>
          </w:tcPr>
          <w:p w:rsidR="00F90153" w:rsidRDefault="00E66A68">
            <w:pPr>
              <w:spacing w:line="360" w:lineRule="auto"/>
              <w:jc w:val="both"/>
              <w:rPr>
                <w:rFonts w:ascii="Book Antiqua" w:hAnsi="Book Antiqua"/>
                <w:color w:val="000000"/>
                <w:lang w:eastAsia="zh-CN"/>
              </w:rPr>
            </w:pPr>
            <w:r>
              <w:rPr>
                <w:rFonts w:ascii="Book Antiqua" w:eastAsia="Times New Roman" w:hAnsi="Book Antiqua"/>
                <w:color w:val="000000"/>
              </w:rPr>
              <w:t>Age</w:t>
            </w:r>
            <w:r>
              <w:rPr>
                <w:rFonts w:ascii="Book Antiqua" w:hAnsi="Book Antiqua"/>
                <w:color w:val="000000"/>
                <w:lang w:eastAsia="zh-CN"/>
              </w:rPr>
              <w:t xml:space="preserve">, </w:t>
            </w:r>
            <w:r>
              <w:rPr>
                <w:rFonts w:ascii="Book Antiqua" w:eastAsia="Times New Roman" w:hAnsi="Book Antiqua"/>
                <w:color w:val="000000"/>
              </w:rPr>
              <w:t>mean (SD)</w:t>
            </w:r>
          </w:p>
        </w:tc>
        <w:tc>
          <w:tcPr>
            <w:tcW w:w="954" w:type="pct"/>
          </w:tcPr>
          <w:p w:rsidR="00F90153" w:rsidRDefault="00E66A6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43.31 (18.53)</w:t>
            </w:r>
          </w:p>
        </w:tc>
        <w:tc>
          <w:tcPr>
            <w:tcW w:w="1018" w:type="pct"/>
          </w:tcPr>
          <w:p w:rsidR="00F90153" w:rsidRDefault="00E66A6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56.05 (14.02)</w:t>
            </w:r>
          </w:p>
        </w:tc>
        <w:tc>
          <w:tcPr>
            <w:tcW w:w="946" w:type="pct"/>
          </w:tcPr>
          <w:p w:rsidR="00F90153" w:rsidRDefault="00E66A6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Pr>
                <w:rFonts w:ascii="Book Antiqua" w:eastAsia="Times New Roman" w:hAnsi="Book Antiqua"/>
                <w:color w:val="000000"/>
              </w:rPr>
              <w:t>&lt;</w:t>
            </w:r>
            <w:r>
              <w:rPr>
                <w:rFonts w:ascii="Book Antiqua" w:hAnsi="Book Antiqua" w:hint="eastAsia"/>
                <w:color w:val="000000"/>
                <w:lang w:eastAsia="zh-CN"/>
              </w:rPr>
              <w:t xml:space="preserve"> </w:t>
            </w:r>
            <w:r>
              <w:rPr>
                <w:rFonts w:ascii="Book Antiqua" w:eastAsia="Times New Roman" w:hAnsi="Book Antiqua"/>
                <w:color w:val="000000"/>
              </w:rPr>
              <w:t>0.001</w:t>
            </w:r>
          </w:p>
        </w:tc>
      </w:tr>
      <w:tr w:rsidR="00F90153" w:rsidTr="00F90153">
        <w:tc>
          <w:tcPr>
            <w:cnfStyle w:val="001000000000" w:firstRow="0" w:lastRow="0" w:firstColumn="1" w:lastColumn="0" w:oddVBand="0" w:evenVBand="0" w:oddHBand="0" w:evenHBand="0" w:firstRowFirstColumn="0" w:firstRowLastColumn="0" w:lastRowFirstColumn="0" w:lastRowLastColumn="0"/>
            <w:tcW w:w="2083" w:type="pct"/>
          </w:tcPr>
          <w:p w:rsidR="00F90153" w:rsidRDefault="00E66A68">
            <w:pPr>
              <w:spacing w:line="360" w:lineRule="auto"/>
              <w:jc w:val="both"/>
              <w:rPr>
                <w:rFonts w:ascii="Book Antiqua" w:eastAsia="Times New Roman" w:hAnsi="Book Antiqua"/>
                <w:color w:val="000000"/>
              </w:rPr>
            </w:pPr>
            <w:r>
              <w:rPr>
                <w:rFonts w:ascii="Book Antiqua" w:eastAsia="Times New Roman" w:hAnsi="Book Antiqua"/>
                <w:color w:val="000000"/>
              </w:rPr>
              <w:t>Gender = M (%)</w:t>
            </w:r>
          </w:p>
        </w:tc>
        <w:tc>
          <w:tcPr>
            <w:tcW w:w="954" w:type="pct"/>
          </w:tcPr>
          <w:p w:rsidR="00F90153" w:rsidRDefault="00E66A6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19 (63.3)</w:t>
            </w:r>
          </w:p>
        </w:tc>
        <w:tc>
          <w:tcPr>
            <w:tcW w:w="1018" w:type="pct"/>
          </w:tcPr>
          <w:p w:rsidR="00F90153" w:rsidRDefault="00E66A6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43 (64.2)</w:t>
            </w:r>
          </w:p>
        </w:tc>
        <w:tc>
          <w:tcPr>
            <w:tcW w:w="946" w:type="pct"/>
          </w:tcPr>
          <w:p w:rsidR="00F90153" w:rsidRDefault="00E66A6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1</w:t>
            </w:r>
          </w:p>
        </w:tc>
      </w:tr>
      <w:tr w:rsidR="00F90153" w:rsidTr="00F90153">
        <w:tc>
          <w:tcPr>
            <w:cnfStyle w:val="001000000000" w:firstRow="0" w:lastRow="0" w:firstColumn="1" w:lastColumn="0" w:oddVBand="0" w:evenVBand="0" w:oddHBand="0" w:evenHBand="0" w:firstRowFirstColumn="0" w:firstRowLastColumn="0" w:lastRowFirstColumn="0" w:lastRowLastColumn="0"/>
            <w:tcW w:w="2083" w:type="pct"/>
          </w:tcPr>
          <w:p w:rsidR="00F90153" w:rsidRDefault="00E66A68">
            <w:pPr>
              <w:spacing w:line="360" w:lineRule="auto"/>
              <w:jc w:val="both"/>
              <w:rPr>
                <w:rFonts w:ascii="Book Antiqua" w:eastAsia="Times New Roman" w:hAnsi="Book Antiqua"/>
                <w:color w:val="000000"/>
              </w:rPr>
            </w:pPr>
            <w:r>
              <w:rPr>
                <w:rFonts w:ascii="Book Antiqua" w:eastAsia="Times New Roman" w:hAnsi="Book Antiqua"/>
                <w:color w:val="000000"/>
              </w:rPr>
              <w:t>Height (mean (SD))</w:t>
            </w:r>
          </w:p>
        </w:tc>
        <w:tc>
          <w:tcPr>
            <w:tcW w:w="954" w:type="pct"/>
          </w:tcPr>
          <w:p w:rsidR="00F90153" w:rsidRDefault="00E66A6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1.73 (0.10)</w:t>
            </w:r>
          </w:p>
        </w:tc>
        <w:tc>
          <w:tcPr>
            <w:tcW w:w="1018" w:type="pct"/>
          </w:tcPr>
          <w:p w:rsidR="00F90153" w:rsidRDefault="00E66A6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1.75 (0.10)</w:t>
            </w:r>
          </w:p>
        </w:tc>
        <w:tc>
          <w:tcPr>
            <w:tcW w:w="946" w:type="pct"/>
          </w:tcPr>
          <w:p w:rsidR="00F90153" w:rsidRDefault="00E66A6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0.423</w:t>
            </w:r>
          </w:p>
        </w:tc>
      </w:tr>
      <w:tr w:rsidR="00F90153" w:rsidTr="00F90153">
        <w:tc>
          <w:tcPr>
            <w:cnfStyle w:val="001000000000" w:firstRow="0" w:lastRow="0" w:firstColumn="1" w:lastColumn="0" w:oddVBand="0" w:evenVBand="0" w:oddHBand="0" w:evenHBand="0" w:firstRowFirstColumn="0" w:firstRowLastColumn="0" w:lastRowFirstColumn="0" w:lastRowLastColumn="0"/>
            <w:tcW w:w="2083" w:type="pct"/>
          </w:tcPr>
          <w:p w:rsidR="00F90153" w:rsidRDefault="00E66A68">
            <w:pPr>
              <w:spacing w:line="360" w:lineRule="auto"/>
              <w:jc w:val="both"/>
              <w:rPr>
                <w:rFonts w:ascii="Book Antiqua" w:eastAsia="Times New Roman" w:hAnsi="Book Antiqua"/>
                <w:color w:val="000000"/>
              </w:rPr>
            </w:pPr>
            <w:r>
              <w:rPr>
                <w:rFonts w:ascii="Book Antiqua" w:eastAsia="Times New Roman" w:hAnsi="Book Antiqua"/>
                <w:color w:val="000000"/>
              </w:rPr>
              <w:t>Weight (mean (SD))</w:t>
            </w:r>
          </w:p>
        </w:tc>
        <w:tc>
          <w:tcPr>
            <w:tcW w:w="954" w:type="pct"/>
          </w:tcPr>
          <w:p w:rsidR="00F90153" w:rsidRDefault="00E66A6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90.63 (31.57)</w:t>
            </w:r>
          </w:p>
        </w:tc>
        <w:tc>
          <w:tcPr>
            <w:tcW w:w="1018" w:type="pct"/>
          </w:tcPr>
          <w:p w:rsidR="00F90153" w:rsidRDefault="00E66A6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98.78 (32.46)</w:t>
            </w:r>
          </w:p>
        </w:tc>
        <w:tc>
          <w:tcPr>
            <w:tcW w:w="946" w:type="pct"/>
          </w:tcPr>
          <w:p w:rsidR="00F90153" w:rsidRDefault="00E66A6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0.252</w:t>
            </w:r>
          </w:p>
        </w:tc>
      </w:tr>
      <w:tr w:rsidR="00F90153" w:rsidTr="00F90153">
        <w:tc>
          <w:tcPr>
            <w:cnfStyle w:val="001000000000" w:firstRow="0" w:lastRow="0" w:firstColumn="1" w:lastColumn="0" w:oddVBand="0" w:evenVBand="0" w:oddHBand="0" w:evenHBand="0" w:firstRowFirstColumn="0" w:firstRowLastColumn="0" w:lastRowFirstColumn="0" w:lastRowLastColumn="0"/>
            <w:tcW w:w="2083" w:type="pct"/>
          </w:tcPr>
          <w:p w:rsidR="00F90153" w:rsidRDefault="00E66A68">
            <w:pPr>
              <w:spacing w:line="360" w:lineRule="auto"/>
              <w:jc w:val="both"/>
              <w:rPr>
                <w:rFonts w:ascii="Book Antiqua" w:eastAsia="Times New Roman" w:hAnsi="Book Antiqua"/>
                <w:color w:val="000000"/>
              </w:rPr>
            </w:pPr>
            <w:r>
              <w:rPr>
                <w:rFonts w:ascii="Book Antiqua" w:eastAsia="Times New Roman" w:hAnsi="Book Antiqua"/>
                <w:color w:val="000000"/>
              </w:rPr>
              <w:t>BMI (mean (SD))</w:t>
            </w:r>
          </w:p>
        </w:tc>
        <w:tc>
          <w:tcPr>
            <w:tcW w:w="954" w:type="pct"/>
          </w:tcPr>
          <w:p w:rsidR="00F90153" w:rsidRDefault="00E66A6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29.96 (9.62)</w:t>
            </w:r>
          </w:p>
        </w:tc>
        <w:tc>
          <w:tcPr>
            <w:tcW w:w="1018" w:type="pct"/>
          </w:tcPr>
          <w:p w:rsidR="00F90153" w:rsidRDefault="00E66A6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32.12 (9.81)</w:t>
            </w:r>
          </w:p>
        </w:tc>
        <w:tc>
          <w:tcPr>
            <w:tcW w:w="946" w:type="pct"/>
          </w:tcPr>
          <w:p w:rsidR="00F90153" w:rsidRDefault="00E66A6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0.315</w:t>
            </w:r>
          </w:p>
        </w:tc>
      </w:tr>
      <w:tr w:rsidR="00F90153" w:rsidTr="00F90153">
        <w:tc>
          <w:tcPr>
            <w:cnfStyle w:val="001000000000" w:firstRow="0" w:lastRow="0" w:firstColumn="1" w:lastColumn="0" w:oddVBand="0" w:evenVBand="0" w:oddHBand="0" w:evenHBand="0" w:firstRowFirstColumn="0" w:firstRowLastColumn="0" w:lastRowFirstColumn="0" w:lastRowLastColumn="0"/>
            <w:tcW w:w="2083" w:type="pct"/>
          </w:tcPr>
          <w:p w:rsidR="00F90153" w:rsidRDefault="00E66A68">
            <w:pPr>
              <w:spacing w:line="360" w:lineRule="auto"/>
              <w:jc w:val="both"/>
              <w:rPr>
                <w:rFonts w:ascii="Book Antiqua" w:eastAsia="Times New Roman" w:hAnsi="Book Antiqua"/>
                <w:color w:val="000000"/>
              </w:rPr>
            </w:pPr>
            <w:r>
              <w:rPr>
                <w:rFonts w:ascii="Book Antiqua" w:eastAsia="Times New Roman" w:hAnsi="Book Antiqua"/>
                <w:color w:val="000000"/>
              </w:rPr>
              <w:t>Diabetes (%)</w:t>
            </w:r>
          </w:p>
        </w:tc>
        <w:tc>
          <w:tcPr>
            <w:tcW w:w="954" w:type="pct"/>
          </w:tcPr>
          <w:p w:rsidR="00F90153" w:rsidRDefault="00E66A6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7 (23.3)</w:t>
            </w:r>
          </w:p>
        </w:tc>
        <w:tc>
          <w:tcPr>
            <w:tcW w:w="1018" w:type="pct"/>
          </w:tcPr>
          <w:p w:rsidR="00F90153" w:rsidRDefault="00E66A6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27 (40.3)</w:t>
            </w:r>
          </w:p>
        </w:tc>
        <w:tc>
          <w:tcPr>
            <w:tcW w:w="946" w:type="pct"/>
          </w:tcPr>
          <w:p w:rsidR="00F90153" w:rsidRDefault="00E66A6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0.165</w:t>
            </w:r>
          </w:p>
        </w:tc>
      </w:tr>
      <w:tr w:rsidR="00F90153" w:rsidTr="00F90153">
        <w:tc>
          <w:tcPr>
            <w:cnfStyle w:val="001000000000" w:firstRow="0" w:lastRow="0" w:firstColumn="1" w:lastColumn="0" w:oddVBand="0" w:evenVBand="0" w:oddHBand="0" w:evenHBand="0" w:firstRowFirstColumn="0" w:firstRowLastColumn="0" w:lastRowFirstColumn="0" w:lastRowLastColumn="0"/>
            <w:tcW w:w="2083" w:type="pct"/>
          </w:tcPr>
          <w:p w:rsidR="00F90153" w:rsidRDefault="00E66A68">
            <w:pPr>
              <w:spacing w:line="360" w:lineRule="auto"/>
              <w:jc w:val="both"/>
              <w:rPr>
                <w:rFonts w:ascii="Book Antiqua" w:eastAsia="Times New Roman" w:hAnsi="Book Antiqua"/>
                <w:color w:val="000000"/>
              </w:rPr>
            </w:pPr>
            <w:r>
              <w:rPr>
                <w:rFonts w:ascii="Book Antiqua" w:eastAsia="Times New Roman" w:hAnsi="Book Antiqua"/>
                <w:color w:val="000000"/>
              </w:rPr>
              <w:t>Hepatitis C (%)</w:t>
            </w:r>
          </w:p>
        </w:tc>
        <w:tc>
          <w:tcPr>
            <w:tcW w:w="954" w:type="pct"/>
          </w:tcPr>
          <w:p w:rsidR="00F90153" w:rsidRDefault="00E66A6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0 (0.0)</w:t>
            </w:r>
          </w:p>
        </w:tc>
        <w:tc>
          <w:tcPr>
            <w:tcW w:w="1018" w:type="pct"/>
          </w:tcPr>
          <w:p w:rsidR="00F90153" w:rsidRDefault="00E66A6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4 (6.0)</w:t>
            </w:r>
          </w:p>
        </w:tc>
        <w:tc>
          <w:tcPr>
            <w:tcW w:w="946" w:type="pct"/>
          </w:tcPr>
          <w:p w:rsidR="00F90153" w:rsidRDefault="00E66A6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0.415</w:t>
            </w:r>
          </w:p>
        </w:tc>
      </w:tr>
      <w:tr w:rsidR="00F90153" w:rsidTr="00F90153">
        <w:tc>
          <w:tcPr>
            <w:cnfStyle w:val="001000000000" w:firstRow="0" w:lastRow="0" w:firstColumn="1" w:lastColumn="0" w:oddVBand="0" w:evenVBand="0" w:oddHBand="0" w:evenHBand="0" w:firstRowFirstColumn="0" w:firstRowLastColumn="0" w:lastRowFirstColumn="0" w:lastRowLastColumn="0"/>
            <w:tcW w:w="2083" w:type="pct"/>
          </w:tcPr>
          <w:p w:rsidR="00F90153" w:rsidRDefault="00E66A68">
            <w:pPr>
              <w:spacing w:line="360" w:lineRule="auto"/>
              <w:jc w:val="both"/>
              <w:rPr>
                <w:rFonts w:ascii="Book Antiqua" w:eastAsia="Times New Roman" w:hAnsi="Book Antiqua"/>
                <w:color w:val="000000"/>
              </w:rPr>
            </w:pPr>
            <w:r>
              <w:rPr>
                <w:rFonts w:ascii="Book Antiqua" w:eastAsia="Times New Roman" w:hAnsi="Book Antiqua"/>
                <w:color w:val="000000"/>
              </w:rPr>
              <w:t>Smoking (%)</w:t>
            </w:r>
          </w:p>
        </w:tc>
        <w:tc>
          <w:tcPr>
            <w:tcW w:w="954" w:type="pct"/>
          </w:tcPr>
          <w:p w:rsidR="00F90153" w:rsidRDefault="00E66A6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6 (20.0)</w:t>
            </w:r>
          </w:p>
        </w:tc>
        <w:tc>
          <w:tcPr>
            <w:tcW w:w="1018" w:type="pct"/>
          </w:tcPr>
          <w:p w:rsidR="00F90153" w:rsidRDefault="00E66A6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26 (38.8)</w:t>
            </w:r>
          </w:p>
        </w:tc>
        <w:tc>
          <w:tcPr>
            <w:tcW w:w="946" w:type="pct"/>
          </w:tcPr>
          <w:p w:rsidR="00F90153" w:rsidRDefault="00E66A6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0.112</w:t>
            </w:r>
          </w:p>
        </w:tc>
      </w:tr>
      <w:tr w:rsidR="00F90153" w:rsidTr="00F90153">
        <w:tc>
          <w:tcPr>
            <w:cnfStyle w:val="001000000000" w:firstRow="0" w:lastRow="0" w:firstColumn="1" w:lastColumn="0" w:oddVBand="0" w:evenVBand="0" w:oddHBand="0" w:evenHBand="0" w:firstRowFirstColumn="0" w:firstRowLastColumn="0" w:lastRowFirstColumn="0" w:lastRowLastColumn="0"/>
            <w:tcW w:w="2083" w:type="pct"/>
          </w:tcPr>
          <w:p w:rsidR="00F90153" w:rsidRDefault="00E66A68">
            <w:pPr>
              <w:spacing w:line="360" w:lineRule="auto"/>
              <w:jc w:val="both"/>
              <w:rPr>
                <w:rFonts w:ascii="Book Antiqua" w:eastAsia="Times New Roman" w:hAnsi="Book Antiqua"/>
                <w:color w:val="000000"/>
              </w:rPr>
            </w:pPr>
            <w:r>
              <w:rPr>
                <w:rFonts w:ascii="Book Antiqua" w:eastAsia="Times New Roman" w:hAnsi="Book Antiqua"/>
                <w:color w:val="000000"/>
              </w:rPr>
              <w:t>IV drug use (%)</w:t>
            </w:r>
          </w:p>
        </w:tc>
        <w:tc>
          <w:tcPr>
            <w:tcW w:w="954" w:type="pct"/>
          </w:tcPr>
          <w:p w:rsidR="00F90153" w:rsidRDefault="00E66A6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1 (3.3)</w:t>
            </w:r>
          </w:p>
        </w:tc>
        <w:tc>
          <w:tcPr>
            <w:tcW w:w="1018" w:type="pct"/>
          </w:tcPr>
          <w:p w:rsidR="00F90153" w:rsidRDefault="00E66A6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5 (7.5)</w:t>
            </w:r>
          </w:p>
        </w:tc>
        <w:tc>
          <w:tcPr>
            <w:tcW w:w="946" w:type="pct"/>
          </w:tcPr>
          <w:p w:rsidR="00F90153" w:rsidRDefault="00E66A6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0.746</w:t>
            </w:r>
          </w:p>
        </w:tc>
      </w:tr>
      <w:tr w:rsidR="00F90153" w:rsidTr="00F90153">
        <w:tc>
          <w:tcPr>
            <w:cnfStyle w:val="001000000000" w:firstRow="0" w:lastRow="0" w:firstColumn="1" w:lastColumn="0" w:oddVBand="0" w:evenVBand="0" w:oddHBand="0" w:evenHBand="0" w:firstRowFirstColumn="0" w:firstRowLastColumn="0" w:lastRowFirstColumn="0" w:lastRowLastColumn="0"/>
            <w:tcW w:w="2083" w:type="pct"/>
          </w:tcPr>
          <w:p w:rsidR="00F90153" w:rsidRDefault="00E66A68">
            <w:pPr>
              <w:spacing w:line="360" w:lineRule="auto"/>
              <w:jc w:val="both"/>
              <w:rPr>
                <w:rFonts w:ascii="Book Antiqua" w:eastAsia="Times New Roman" w:hAnsi="Book Antiqua"/>
                <w:color w:val="000000"/>
              </w:rPr>
            </w:pPr>
            <w:r>
              <w:rPr>
                <w:rFonts w:ascii="Book Antiqua" w:eastAsia="Times New Roman" w:hAnsi="Book Antiqua"/>
                <w:color w:val="000000"/>
              </w:rPr>
              <w:t>Alcoholism (%)</w:t>
            </w:r>
          </w:p>
        </w:tc>
        <w:tc>
          <w:tcPr>
            <w:tcW w:w="954" w:type="pct"/>
          </w:tcPr>
          <w:p w:rsidR="00F90153" w:rsidRDefault="00E66A6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2 (6.7)</w:t>
            </w:r>
          </w:p>
        </w:tc>
        <w:tc>
          <w:tcPr>
            <w:tcW w:w="1018" w:type="pct"/>
          </w:tcPr>
          <w:p w:rsidR="00F90153" w:rsidRDefault="00E66A6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10 (14.9)</w:t>
            </w:r>
          </w:p>
        </w:tc>
        <w:tc>
          <w:tcPr>
            <w:tcW w:w="946" w:type="pct"/>
          </w:tcPr>
          <w:p w:rsidR="00F90153" w:rsidRDefault="00E66A6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0.419</w:t>
            </w:r>
          </w:p>
        </w:tc>
      </w:tr>
      <w:tr w:rsidR="00F90153" w:rsidTr="00F90153">
        <w:tc>
          <w:tcPr>
            <w:cnfStyle w:val="001000000000" w:firstRow="0" w:lastRow="0" w:firstColumn="1" w:lastColumn="0" w:oddVBand="0" w:evenVBand="0" w:oddHBand="0" w:evenHBand="0" w:firstRowFirstColumn="0" w:firstRowLastColumn="0" w:lastRowFirstColumn="0" w:lastRowLastColumn="0"/>
            <w:tcW w:w="2083" w:type="pct"/>
          </w:tcPr>
          <w:p w:rsidR="00F90153" w:rsidRDefault="00E66A68">
            <w:pPr>
              <w:spacing w:line="360" w:lineRule="auto"/>
              <w:jc w:val="both"/>
              <w:rPr>
                <w:rFonts w:ascii="Book Antiqua" w:eastAsia="Times New Roman" w:hAnsi="Book Antiqua"/>
                <w:color w:val="000000"/>
              </w:rPr>
            </w:pPr>
            <w:r>
              <w:rPr>
                <w:rFonts w:ascii="Book Antiqua" w:eastAsia="Times New Roman" w:hAnsi="Book Antiqua"/>
                <w:color w:val="000000"/>
              </w:rPr>
              <w:t>Outside hospital transfer (%)</w:t>
            </w:r>
          </w:p>
        </w:tc>
        <w:tc>
          <w:tcPr>
            <w:tcW w:w="954" w:type="pct"/>
          </w:tcPr>
          <w:p w:rsidR="00F90153" w:rsidRDefault="00E66A6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3 (10.0)</w:t>
            </w:r>
          </w:p>
        </w:tc>
        <w:tc>
          <w:tcPr>
            <w:tcW w:w="1018" w:type="pct"/>
          </w:tcPr>
          <w:p w:rsidR="00F90153" w:rsidRDefault="00E66A6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13 (19.4)</w:t>
            </w:r>
          </w:p>
        </w:tc>
        <w:tc>
          <w:tcPr>
            <w:tcW w:w="946" w:type="pct"/>
          </w:tcPr>
          <w:p w:rsidR="00F90153" w:rsidRDefault="00E66A6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0.391</w:t>
            </w:r>
          </w:p>
        </w:tc>
      </w:tr>
      <w:tr w:rsidR="00F90153" w:rsidTr="00F90153">
        <w:tc>
          <w:tcPr>
            <w:cnfStyle w:val="001000000000" w:firstRow="0" w:lastRow="0" w:firstColumn="1" w:lastColumn="0" w:oddVBand="0" w:evenVBand="0" w:oddHBand="0" w:evenHBand="0" w:firstRowFirstColumn="0" w:firstRowLastColumn="0" w:lastRowFirstColumn="0" w:lastRowLastColumn="0"/>
            <w:tcW w:w="2083" w:type="pct"/>
          </w:tcPr>
          <w:p w:rsidR="00F90153" w:rsidRDefault="00E66A68">
            <w:pPr>
              <w:spacing w:line="360" w:lineRule="auto"/>
              <w:jc w:val="both"/>
              <w:rPr>
                <w:rFonts w:ascii="Book Antiqua" w:eastAsia="Times New Roman" w:hAnsi="Book Antiqua"/>
                <w:color w:val="000000"/>
              </w:rPr>
            </w:pPr>
            <w:r>
              <w:rPr>
                <w:rFonts w:ascii="Book Antiqua" w:eastAsia="Times New Roman" w:hAnsi="Book Antiqua"/>
                <w:color w:val="000000"/>
              </w:rPr>
              <w:t xml:space="preserve">ASA </w:t>
            </w:r>
            <w:r>
              <w:rPr>
                <w:rFonts w:ascii="Book Antiqua" w:hAnsi="Book Antiqua" w:hint="eastAsia"/>
                <w:color w:val="000000"/>
                <w:lang w:eastAsia="zh-CN"/>
              </w:rPr>
              <w:t>s</w:t>
            </w:r>
            <w:r>
              <w:rPr>
                <w:rFonts w:ascii="Book Antiqua" w:eastAsia="Times New Roman" w:hAnsi="Book Antiqua"/>
                <w:color w:val="000000"/>
              </w:rPr>
              <w:t>core (%)</w:t>
            </w:r>
          </w:p>
        </w:tc>
        <w:tc>
          <w:tcPr>
            <w:tcW w:w="954" w:type="pct"/>
          </w:tcPr>
          <w:p w:rsidR="00F90153" w:rsidRDefault="00F901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c>
          <w:tcPr>
            <w:tcW w:w="1018" w:type="pct"/>
          </w:tcPr>
          <w:p w:rsidR="00F90153" w:rsidRDefault="00F901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c>
          <w:tcPr>
            <w:tcW w:w="946" w:type="pct"/>
          </w:tcPr>
          <w:p w:rsidR="00F90153" w:rsidRDefault="00E66A6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0.433</w:t>
            </w:r>
          </w:p>
        </w:tc>
      </w:tr>
      <w:tr w:rsidR="00F90153" w:rsidTr="00F90153">
        <w:tc>
          <w:tcPr>
            <w:cnfStyle w:val="001000000000" w:firstRow="0" w:lastRow="0" w:firstColumn="1" w:lastColumn="0" w:oddVBand="0" w:evenVBand="0" w:oddHBand="0" w:evenHBand="0" w:firstRowFirstColumn="0" w:firstRowLastColumn="0" w:lastRowFirstColumn="0" w:lastRowLastColumn="0"/>
            <w:tcW w:w="2083" w:type="pct"/>
          </w:tcPr>
          <w:p w:rsidR="00F90153" w:rsidRDefault="00E66A68">
            <w:pPr>
              <w:spacing w:line="360" w:lineRule="auto"/>
              <w:jc w:val="both"/>
              <w:rPr>
                <w:rFonts w:ascii="Book Antiqua" w:eastAsia="Times New Roman" w:hAnsi="Book Antiqua"/>
                <w:color w:val="000000"/>
              </w:rPr>
            </w:pPr>
            <w:r>
              <w:rPr>
                <w:rFonts w:ascii="Book Antiqua" w:eastAsia="Times New Roman" w:hAnsi="Book Antiqua"/>
                <w:color w:val="000000"/>
              </w:rPr>
              <w:t xml:space="preserve"> 1</w:t>
            </w:r>
          </w:p>
        </w:tc>
        <w:tc>
          <w:tcPr>
            <w:tcW w:w="954" w:type="pct"/>
          </w:tcPr>
          <w:p w:rsidR="00F90153" w:rsidRDefault="00E66A6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1 (3.3)</w:t>
            </w:r>
          </w:p>
        </w:tc>
        <w:tc>
          <w:tcPr>
            <w:tcW w:w="1018" w:type="pct"/>
          </w:tcPr>
          <w:p w:rsidR="00F90153" w:rsidRDefault="00E66A6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0 (0.0)</w:t>
            </w:r>
          </w:p>
        </w:tc>
        <w:tc>
          <w:tcPr>
            <w:tcW w:w="946" w:type="pct"/>
          </w:tcPr>
          <w:p w:rsidR="00F90153" w:rsidRDefault="00F901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r>
      <w:tr w:rsidR="00F90153" w:rsidTr="00F90153">
        <w:tc>
          <w:tcPr>
            <w:cnfStyle w:val="001000000000" w:firstRow="0" w:lastRow="0" w:firstColumn="1" w:lastColumn="0" w:oddVBand="0" w:evenVBand="0" w:oddHBand="0" w:evenHBand="0" w:firstRowFirstColumn="0" w:firstRowLastColumn="0" w:lastRowFirstColumn="0" w:lastRowLastColumn="0"/>
            <w:tcW w:w="2083" w:type="pct"/>
          </w:tcPr>
          <w:p w:rsidR="00F90153" w:rsidRDefault="00E66A68">
            <w:pPr>
              <w:spacing w:line="360" w:lineRule="auto"/>
              <w:jc w:val="both"/>
              <w:rPr>
                <w:rFonts w:ascii="Book Antiqua" w:eastAsia="Times New Roman" w:hAnsi="Book Antiqua"/>
                <w:color w:val="000000"/>
              </w:rPr>
            </w:pPr>
            <w:r>
              <w:rPr>
                <w:rFonts w:ascii="Book Antiqua" w:eastAsia="Times New Roman" w:hAnsi="Book Antiqua"/>
                <w:color w:val="000000"/>
              </w:rPr>
              <w:t xml:space="preserve"> 2</w:t>
            </w:r>
          </w:p>
        </w:tc>
        <w:tc>
          <w:tcPr>
            <w:tcW w:w="954" w:type="pct"/>
          </w:tcPr>
          <w:p w:rsidR="00F90153" w:rsidRDefault="00E66A6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12 (40.0)</w:t>
            </w:r>
          </w:p>
        </w:tc>
        <w:tc>
          <w:tcPr>
            <w:tcW w:w="1018" w:type="pct"/>
          </w:tcPr>
          <w:p w:rsidR="00F90153" w:rsidRDefault="00E66A6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20 (29.9)</w:t>
            </w:r>
          </w:p>
        </w:tc>
        <w:tc>
          <w:tcPr>
            <w:tcW w:w="946" w:type="pct"/>
          </w:tcPr>
          <w:p w:rsidR="00F90153" w:rsidRDefault="00F901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r>
      <w:tr w:rsidR="00F90153" w:rsidTr="00F90153">
        <w:tc>
          <w:tcPr>
            <w:cnfStyle w:val="001000000000" w:firstRow="0" w:lastRow="0" w:firstColumn="1" w:lastColumn="0" w:oddVBand="0" w:evenVBand="0" w:oddHBand="0" w:evenHBand="0" w:firstRowFirstColumn="0" w:firstRowLastColumn="0" w:lastRowFirstColumn="0" w:lastRowLastColumn="0"/>
            <w:tcW w:w="2083" w:type="pct"/>
          </w:tcPr>
          <w:p w:rsidR="00F90153" w:rsidRDefault="00E66A68">
            <w:pPr>
              <w:spacing w:line="360" w:lineRule="auto"/>
              <w:jc w:val="both"/>
              <w:rPr>
                <w:rFonts w:ascii="Book Antiqua" w:eastAsia="Times New Roman" w:hAnsi="Book Antiqua"/>
                <w:color w:val="000000"/>
              </w:rPr>
            </w:pPr>
            <w:r>
              <w:rPr>
                <w:rFonts w:ascii="Book Antiqua" w:eastAsia="Times New Roman" w:hAnsi="Book Antiqua"/>
                <w:color w:val="000000"/>
              </w:rPr>
              <w:t xml:space="preserve"> 3</w:t>
            </w:r>
          </w:p>
        </w:tc>
        <w:tc>
          <w:tcPr>
            <w:tcW w:w="954" w:type="pct"/>
          </w:tcPr>
          <w:p w:rsidR="00F90153" w:rsidRDefault="00E66A6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15 (50.0)</w:t>
            </w:r>
          </w:p>
        </w:tc>
        <w:tc>
          <w:tcPr>
            <w:tcW w:w="1018" w:type="pct"/>
          </w:tcPr>
          <w:p w:rsidR="00F90153" w:rsidRDefault="00E66A6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40 (59.7)</w:t>
            </w:r>
          </w:p>
        </w:tc>
        <w:tc>
          <w:tcPr>
            <w:tcW w:w="946" w:type="pct"/>
          </w:tcPr>
          <w:p w:rsidR="00F90153" w:rsidRDefault="00F901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r>
      <w:tr w:rsidR="00F90153" w:rsidTr="00F90153">
        <w:tc>
          <w:tcPr>
            <w:cnfStyle w:val="001000000000" w:firstRow="0" w:lastRow="0" w:firstColumn="1" w:lastColumn="0" w:oddVBand="0" w:evenVBand="0" w:oddHBand="0" w:evenHBand="0" w:firstRowFirstColumn="0" w:firstRowLastColumn="0" w:lastRowFirstColumn="0" w:lastRowLastColumn="0"/>
            <w:tcW w:w="2083" w:type="pct"/>
          </w:tcPr>
          <w:p w:rsidR="00F90153" w:rsidRDefault="00E66A68">
            <w:pPr>
              <w:spacing w:line="360" w:lineRule="auto"/>
              <w:jc w:val="both"/>
              <w:rPr>
                <w:rFonts w:ascii="Book Antiqua" w:eastAsia="Times New Roman" w:hAnsi="Book Antiqua"/>
                <w:color w:val="000000"/>
              </w:rPr>
            </w:pPr>
            <w:r>
              <w:rPr>
                <w:rFonts w:ascii="Book Antiqua" w:eastAsia="Times New Roman" w:hAnsi="Book Antiqua"/>
                <w:color w:val="000000"/>
              </w:rPr>
              <w:t xml:space="preserve"> 4</w:t>
            </w:r>
          </w:p>
        </w:tc>
        <w:tc>
          <w:tcPr>
            <w:tcW w:w="954" w:type="pct"/>
          </w:tcPr>
          <w:p w:rsidR="00F90153" w:rsidRDefault="00E66A6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2 (6.7)</w:t>
            </w:r>
          </w:p>
        </w:tc>
        <w:tc>
          <w:tcPr>
            <w:tcW w:w="1018" w:type="pct"/>
          </w:tcPr>
          <w:p w:rsidR="00F90153" w:rsidRDefault="00E66A6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6 (9.0)</w:t>
            </w:r>
          </w:p>
        </w:tc>
        <w:tc>
          <w:tcPr>
            <w:tcW w:w="946" w:type="pct"/>
          </w:tcPr>
          <w:p w:rsidR="00F90153" w:rsidRDefault="00F901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r>
      <w:tr w:rsidR="00F90153" w:rsidTr="00F90153">
        <w:tc>
          <w:tcPr>
            <w:cnfStyle w:val="001000000000" w:firstRow="0" w:lastRow="0" w:firstColumn="1" w:lastColumn="0" w:oddVBand="0" w:evenVBand="0" w:oddHBand="0" w:evenHBand="0" w:firstRowFirstColumn="0" w:firstRowLastColumn="0" w:lastRowFirstColumn="0" w:lastRowLastColumn="0"/>
            <w:tcW w:w="2083" w:type="pct"/>
          </w:tcPr>
          <w:p w:rsidR="00F90153" w:rsidRDefault="00E66A68">
            <w:pPr>
              <w:spacing w:line="360" w:lineRule="auto"/>
              <w:jc w:val="both"/>
              <w:rPr>
                <w:rFonts w:ascii="Book Antiqua" w:eastAsia="Times New Roman" w:hAnsi="Book Antiqua"/>
                <w:color w:val="000000"/>
              </w:rPr>
            </w:pPr>
            <w:r>
              <w:rPr>
                <w:rFonts w:ascii="Book Antiqua" w:eastAsia="Times New Roman" w:hAnsi="Book Antiqua"/>
                <w:color w:val="000000"/>
              </w:rPr>
              <w:t xml:space="preserve"> 5</w:t>
            </w:r>
          </w:p>
        </w:tc>
        <w:tc>
          <w:tcPr>
            <w:tcW w:w="954" w:type="pct"/>
          </w:tcPr>
          <w:p w:rsidR="00F90153" w:rsidRDefault="00E66A6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0 (0.0)</w:t>
            </w:r>
          </w:p>
        </w:tc>
        <w:tc>
          <w:tcPr>
            <w:tcW w:w="1018" w:type="pct"/>
          </w:tcPr>
          <w:p w:rsidR="00F90153" w:rsidRDefault="00E66A6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1 (1.5)</w:t>
            </w:r>
          </w:p>
        </w:tc>
        <w:tc>
          <w:tcPr>
            <w:tcW w:w="946" w:type="pct"/>
          </w:tcPr>
          <w:p w:rsidR="00F90153" w:rsidRDefault="00F901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r>
      <w:tr w:rsidR="00F90153" w:rsidTr="00F90153">
        <w:tc>
          <w:tcPr>
            <w:cnfStyle w:val="001000000000" w:firstRow="0" w:lastRow="0" w:firstColumn="1" w:lastColumn="0" w:oddVBand="0" w:evenVBand="0" w:oddHBand="0" w:evenHBand="0" w:firstRowFirstColumn="0" w:firstRowLastColumn="0" w:lastRowFirstColumn="0" w:lastRowLastColumn="0"/>
            <w:tcW w:w="2083" w:type="pct"/>
          </w:tcPr>
          <w:p w:rsidR="00F90153" w:rsidRDefault="00E66A68">
            <w:pPr>
              <w:spacing w:line="360" w:lineRule="auto"/>
              <w:jc w:val="both"/>
              <w:rPr>
                <w:rFonts w:ascii="Book Antiqua" w:eastAsia="Times New Roman" w:hAnsi="Book Antiqua"/>
                <w:color w:val="000000"/>
              </w:rPr>
            </w:pPr>
            <w:r>
              <w:rPr>
                <w:rFonts w:ascii="Book Antiqua" w:eastAsia="Times New Roman" w:hAnsi="Book Antiqua"/>
                <w:color w:val="000000"/>
              </w:rPr>
              <w:t>Homeless (%)</w:t>
            </w:r>
          </w:p>
        </w:tc>
        <w:tc>
          <w:tcPr>
            <w:tcW w:w="954" w:type="pct"/>
          </w:tcPr>
          <w:p w:rsidR="00F90153" w:rsidRDefault="00E66A6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0 (0.0)</w:t>
            </w:r>
          </w:p>
        </w:tc>
        <w:tc>
          <w:tcPr>
            <w:tcW w:w="1018" w:type="pct"/>
          </w:tcPr>
          <w:p w:rsidR="00F90153" w:rsidRDefault="00E66A6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1 (1.5)</w:t>
            </w:r>
          </w:p>
        </w:tc>
        <w:tc>
          <w:tcPr>
            <w:tcW w:w="946" w:type="pct"/>
          </w:tcPr>
          <w:p w:rsidR="00F90153" w:rsidRDefault="00E66A6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1</w:t>
            </w:r>
          </w:p>
        </w:tc>
      </w:tr>
      <w:tr w:rsidR="00F90153" w:rsidTr="00F90153">
        <w:tc>
          <w:tcPr>
            <w:cnfStyle w:val="001000000000" w:firstRow="0" w:lastRow="0" w:firstColumn="1" w:lastColumn="0" w:oddVBand="0" w:evenVBand="0" w:oddHBand="0" w:evenHBand="0" w:firstRowFirstColumn="0" w:firstRowLastColumn="0" w:lastRowFirstColumn="0" w:lastRowLastColumn="0"/>
            <w:tcW w:w="2083" w:type="pct"/>
          </w:tcPr>
          <w:p w:rsidR="00F90153" w:rsidRDefault="00E66A68">
            <w:pPr>
              <w:spacing w:line="360" w:lineRule="auto"/>
              <w:jc w:val="both"/>
              <w:rPr>
                <w:rFonts w:ascii="Book Antiqua" w:eastAsia="Times New Roman" w:hAnsi="Book Antiqua"/>
                <w:color w:val="000000"/>
              </w:rPr>
            </w:pPr>
            <w:r>
              <w:rPr>
                <w:rFonts w:ascii="Book Antiqua" w:eastAsia="Times New Roman" w:hAnsi="Book Antiqua"/>
                <w:color w:val="000000"/>
              </w:rPr>
              <w:t xml:space="preserve">Preoperative </w:t>
            </w:r>
            <w:r>
              <w:rPr>
                <w:rFonts w:ascii="Book Antiqua" w:hAnsi="Book Antiqua" w:hint="eastAsia"/>
                <w:color w:val="000000"/>
                <w:lang w:eastAsia="zh-CN"/>
              </w:rPr>
              <w:t>h</w:t>
            </w:r>
            <w:r>
              <w:rPr>
                <w:rFonts w:ascii="Book Antiqua" w:eastAsia="Times New Roman" w:hAnsi="Book Antiqua"/>
                <w:color w:val="000000"/>
              </w:rPr>
              <w:t>emoglobin (mean (SD))</w:t>
            </w:r>
          </w:p>
        </w:tc>
        <w:tc>
          <w:tcPr>
            <w:tcW w:w="954" w:type="pct"/>
          </w:tcPr>
          <w:p w:rsidR="00F90153" w:rsidRDefault="00E66A6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11.91 (2.64)</w:t>
            </w:r>
          </w:p>
        </w:tc>
        <w:tc>
          <w:tcPr>
            <w:tcW w:w="1018" w:type="pct"/>
          </w:tcPr>
          <w:p w:rsidR="00F90153" w:rsidRDefault="00E66A6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11.78 (2.74)</w:t>
            </w:r>
          </w:p>
        </w:tc>
        <w:tc>
          <w:tcPr>
            <w:tcW w:w="946" w:type="pct"/>
          </w:tcPr>
          <w:p w:rsidR="00F90153" w:rsidRDefault="00E66A6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0.82</w:t>
            </w:r>
          </w:p>
        </w:tc>
      </w:tr>
      <w:tr w:rsidR="00F90153" w:rsidTr="00F90153">
        <w:tc>
          <w:tcPr>
            <w:cnfStyle w:val="001000000000" w:firstRow="0" w:lastRow="0" w:firstColumn="1" w:lastColumn="0" w:oddVBand="0" w:evenVBand="0" w:oddHBand="0" w:evenHBand="0" w:firstRowFirstColumn="0" w:firstRowLastColumn="0" w:lastRowFirstColumn="0" w:lastRowLastColumn="0"/>
            <w:tcW w:w="2083" w:type="pct"/>
          </w:tcPr>
          <w:p w:rsidR="00F90153" w:rsidRDefault="00E66A68">
            <w:pPr>
              <w:spacing w:line="360" w:lineRule="auto"/>
              <w:jc w:val="both"/>
              <w:rPr>
                <w:rFonts w:ascii="Book Antiqua" w:eastAsia="Times New Roman" w:hAnsi="Book Antiqua"/>
                <w:color w:val="000000"/>
              </w:rPr>
            </w:pPr>
            <w:r>
              <w:rPr>
                <w:rFonts w:ascii="Book Antiqua" w:eastAsia="Times New Roman" w:hAnsi="Book Antiqua"/>
                <w:color w:val="000000"/>
              </w:rPr>
              <w:t>Platelets (mean (SD))</w:t>
            </w:r>
          </w:p>
        </w:tc>
        <w:tc>
          <w:tcPr>
            <w:tcW w:w="954" w:type="pct"/>
          </w:tcPr>
          <w:p w:rsidR="00F90153" w:rsidRDefault="00E66A6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270.83 (153.50)</w:t>
            </w:r>
          </w:p>
        </w:tc>
        <w:tc>
          <w:tcPr>
            <w:tcW w:w="1018" w:type="pct"/>
          </w:tcPr>
          <w:p w:rsidR="00F90153" w:rsidRDefault="00E66A6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315.09 (114.02)</w:t>
            </w:r>
          </w:p>
        </w:tc>
        <w:tc>
          <w:tcPr>
            <w:tcW w:w="946" w:type="pct"/>
          </w:tcPr>
          <w:p w:rsidR="00F90153" w:rsidRDefault="00E66A6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0.117</w:t>
            </w:r>
          </w:p>
        </w:tc>
      </w:tr>
      <w:tr w:rsidR="00F90153" w:rsidTr="00F90153">
        <w:tc>
          <w:tcPr>
            <w:cnfStyle w:val="001000000000" w:firstRow="0" w:lastRow="0" w:firstColumn="1" w:lastColumn="0" w:oddVBand="0" w:evenVBand="0" w:oddHBand="0" w:evenHBand="0" w:firstRowFirstColumn="0" w:firstRowLastColumn="0" w:lastRowFirstColumn="0" w:lastRowLastColumn="0"/>
            <w:tcW w:w="2083" w:type="pct"/>
          </w:tcPr>
          <w:p w:rsidR="00F90153" w:rsidRDefault="00E66A68">
            <w:pPr>
              <w:spacing w:line="360" w:lineRule="auto"/>
              <w:jc w:val="both"/>
              <w:rPr>
                <w:rFonts w:ascii="Book Antiqua" w:eastAsia="Times New Roman" w:hAnsi="Book Antiqua"/>
                <w:color w:val="000000"/>
              </w:rPr>
            </w:pPr>
            <w:r>
              <w:rPr>
                <w:rFonts w:ascii="Book Antiqua" w:eastAsia="Times New Roman" w:hAnsi="Book Antiqua"/>
                <w:color w:val="000000"/>
              </w:rPr>
              <w:t xml:space="preserve">Indication for </w:t>
            </w:r>
            <w:r>
              <w:rPr>
                <w:rFonts w:ascii="Book Antiqua" w:hAnsi="Book Antiqua" w:hint="eastAsia"/>
                <w:color w:val="000000"/>
                <w:lang w:eastAsia="zh-CN"/>
              </w:rPr>
              <w:t>s</w:t>
            </w:r>
            <w:r>
              <w:rPr>
                <w:rFonts w:ascii="Book Antiqua" w:eastAsia="Times New Roman" w:hAnsi="Book Antiqua"/>
                <w:color w:val="000000"/>
              </w:rPr>
              <w:t>urgery (%)</w:t>
            </w:r>
          </w:p>
        </w:tc>
        <w:tc>
          <w:tcPr>
            <w:tcW w:w="954" w:type="pct"/>
          </w:tcPr>
          <w:p w:rsidR="00F90153" w:rsidRDefault="00F901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c>
          <w:tcPr>
            <w:tcW w:w="1018" w:type="pct"/>
          </w:tcPr>
          <w:p w:rsidR="00F90153" w:rsidRDefault="00F901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c>
          <w:tcPr>
            <w:tcW w:w="946" w:type="pct"/>
          </w:tcPr>
          <w:p w:rsidR="00F90153" w:rsidRDefault="00E66A6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&lt;</w:t>
            </w:r>
            <w:r>
              <w:rPr>
                <w:rFonts w:ascii="Book Antiqua" w:hAnsi="Book Antiqua" w:hint="eastAsia"/>
                <w:color w:val="000000"/>
                <w:lang w:eastAsia="zh-CN"/>
              </w:rPr>
              <w:t xml:space="preserve"> </w:t>
            </w:r>
            <w:r>
              <w:rPr>
                <w:rFonts w:ascii="Book Antiqua" w:eastAsia="Times New Roman" w:hAnsi="Book Antiqua"/>
                <w:color w:val="000000"/>
              </w:rPr>
              <w:t>0.001</w:t>
            </w:r>
          </w:p>
        </w:tc>
      </w:tr>
      <w:tr w:rsidR="00F90153" w:rsidTr="00F90153">
        <w:tc>
          <w:tcPr>
            <w:cnfStyle w:val="001000000000" w:firstRow="0" w:lastRow="0" w:firstColumn="1" w:lastColumn="0" w:oddVBand="0" w:evenVBand="0" w:oddHBand="0" w:evenHBand="0" w:firstRowFirstColumn="0" w:firstRowLastColumn="0" w:lastRowFirstColumn="0" w:lastRowLastColumn="0"/>
            <w:tcW w:w="2083" w:type="pct"/>
          </w:tcPr>
          <w:p w:rsidR="00F90153" w:rsidRDefault="00E66A68">
            <w:pPr>
              <w:spacing w:line="360" w:lineRule="auto"/>
              <w:jc w:val="both"/>
              <w:rPr>
                <w:rFonts w:ascii="Book Antiqua" w:eastAsia="Times New Roman" w:hAnsi="Book Antiqua"/>
                <w:color w:val="000000"/>
              </w:rPr>
            </w:pPr>
            <w:r>
              <w:rPr>
                <w:rFonts w:ascii="Book Antiqua" w:eastAsia="Times New Roman" w:hAnsi="Book Antiqua"/>
                <w:color w:val="000000"/>
              </w:rPr>
              <w:t xml:space="preserve"> Infection</w:t>
            </w:r>
          </w:p>
        </w:tc>
        <w:tc>
          <w:tcPr>
            <w:tcW w:w="954" w:type="pct"/>
          </w:tcPr>
          <w:p w:rsidR="00F90153" w:rsidRDefault="00E66A6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14 (46.7)</w:t>
            </w:r>
          </w:p>
        </w:tc>
        <w:tc>
          <w:tcPr>
            <w:tcW w:w="1018" w:type="pct"/>
          </w:tcPr>
          <w:p w:rsidR="00F90153" w:rsidRDefault="00E66A6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53 (79.1)</w:t>
            </w:r>
          </w:p>
        </w:tc>
        <w:tc>
          <w:tcPr>
            <w:tcW w:w="946" w:type="pct"/>
          </w:tcPr>
          <w:p w:rsidR="00F90153" w:rsidRDefault="00F901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r>
      <w:tr w:rsidR="00F90153" w:rsidTr="00F90153">
        <w:tc>
          <w:tcPr>
            <w:cnfStyle w:val="001000000000" w:firstRow="0" w:lastRow="0" w:firstColumn="1" w:lastColumn="0" w:oddVBand="0" w:evenVBand="0" w:oddHBand="0" w:evenHBand="0" w:firstRowFirstColumn="0" w:firstRowLastColumn="0" w:lastRowFirstColumn="0" w:lastRowLastColumn="0"/>
            <w:tcW w:w="2083" w:type="pct"/>
          </w:tcPr>
          <w:p w:rsidR="00F90153" w:rsidRDefault="00E66A68">
            <w:pPr>
              <w:spacing w:line="360" w:lineRule="auto"/>
              <w:jc w:val="both"/>
              <w:rPr>
                <w:rFonts w:ascii="Book Antiqua" w:eastAsia="Times New Roman" w:hAnsi="Book Antiqua"/>
                <w:color w:val="000000"/>
              </w:rPr>
            </w:pPr>
            <w:r>
              <w:rPr>
                <w:rFonts w:ascii="Book Antiqua" w:eastAsia="Times New Roman" w:hAnsi="Book Antiqua"/>
                <w:color w:val="000000"/>
              </w:rPr>
              <w:t xml:space="preserve"> Trauma</w:t>
            </w:r>
          </w:p>
        </w:tc>
        <w:tc>
          <w:tcPr>
            <w:tcW w:w="954" w:type="pct"/>
          </w:tcPr>
          <w:p w:rsidR="00F90153" w:rsidRDefault="00E66A6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2 (6.7)</w:t>
            </w:r>
          </w:p>
        </w:tc>
        <w:tc>
          <w:tcPr>
            <w:tcW w:w="1018" w:type="pct"/>
          </w:tcPr>
          <w:p w:rsidR="00F90153" w:rsidRDefault="00E66A6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9 (13.4)</w:t>
            </w:r>
          </w:p>
        </w:tc>
        <w:tc>
          <w:tcPr>
            <w:tcW w:w="946" w:type="pct"/>
          </w:tcPr>
          <w:p w:rsidR="00F90153" w:rsidRDefault="00F901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r>
      <w:tr w:rsidR="00F90153" w:rsidTr="00F36592">
        <w:trPr>
          <w:trHeight w:val="121"/>
        </w:trPr>
        <w:tc>
          <w:tcPr>
            <w:cnfStyle w:val="001000000000" w:firstRow="0" w:lastRow="0" w:firstColumn="1" w:lastColumn="0" w:oddVBand="0" w:evenVBand="0" w:oddHBand="0" w:evenHBand="0" w:firstRowFirstColumn="0" w:firstRowLastColumn="0" w:lastRowFirstColumn="0" w:lastRowLastColumn="0"/>
            <w:tcW w:w="2083" w:type="pct"/>
          </w:tcPr>
          <w:p w:rsidR="00F90153" w:rsidRDefault="00E66A68">
            <w:pPr>
              <w:spacing w:line="360" w:lineRule="auto"/>
              <w:jc w:val="both"/>
              <w:rPr>
                <w:rFonts w:ascii="Book Antiqua" w:eastAsia="Times New Roman" w:hAnsi="Book Antiqua"/>
                <w:color w:val="000000"/>
              </w:rPr>
            </w:pPr>
            <w:r>
              <w:rPr>
                <w:rFonts w:ascii="Book Antiqua" w:eastAsia="Times New Roman" w:hAnsi="Book Antiqua"/>
                <w:color w:val="000000"/>
              </w:rPr>
              <w:t xml:space="preserve"> Tumor</w:t>
            </w:r>
          </w:p>
        </w:tc>
        <w:tc>
          <w:tcPr>
            <w:tcW w:w="954" w:type="pct"/>
          </w:tcPr>
          <w:p w:rsidR="00F90153" w:rsidRDefault="00E66A6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14 (46.7)</w:t>
            </w:r>
          </w:p>
        </w:tc>
        <w:tc>
          <w:tcPr>
            <w:tcW w:w="1018" w:type="pct"/>
          </w:tcPr>
          <w:p w:rsidR="00F90153" w:rsidRDefault="00E66A6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Pr>
                <w:rFonts w:ascii="Book Antiqua" w:eastAsia="Times New Roman" w:hAnsi="Book Antiqua"/>
                <w:color w:val="000000"/>
              </w:rPr>
              <w:t>5 (7.5)</w:t>
            </w:r>
          </w:p>
        </w:tc>
        <w:tc>
          <w:tcPr>
            <w:tcW w:w="946" w:type="pct"/>
          </w:tcPr>
          <w:p w:rsidR="00F90153" w:rsidRDefault="00F901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r>
    </w:tbl>
    <w:p w:rsidR="00F90153" w:rsidRDefault="00E66A68">
      <w:pPr>
        <w:spacing w:line="360" w:lineRule="auto"/>
        <w:jc w:val="both"/>
        <w:rPr>
          <w:rFonts w:ascii="Book Antiqua" w:eastAsia="等线" w:hAnsi="Book Antiqua"/>
          <w:lang w:eastAsia="zh-CN"/>
        </w:rPr>
      </w:pPr>
      <w:r>
        <w:rPr>
          <w:rFonts w:ascii="Book Antiqua" w:eastAsia="等线" w:hAnsi="Book Antiqua" w:hint="eastAsia"/>
          <w:lang w:eastAsia="zh-CN"/>
        </w:rPr>
        <w:lastRenderedPageBreak/>
        <w:t>BMI: Body mass index.</w:t>
      </w:r>
    </w:p>
    <w:p w:rsidR="00F90153" w:rsidRDefault="00E66A68">
      <w:pPr>
        <w:spacing w:line="360" w:lineRule="auto"/>
        <w:jc w:val="both"/>
        <w:rPr>
          <w:rFonts w:ascii="Book Antiqua" w:eastAsia="Times New Roman" w:hAnsi="Book Antiqua"/>
          <w:b/>
          <w:bCs/>
        </w:rPr>
      </w:pPr>
      <w:r>
        <w:rPr>
          <w:rFonts w:ascii="Book Antiqua" w:hAnsi="Book Antiqua"/>
          <w:lang w:eastAsia="zh-CN"/>
        </w:rPr>
        <w:br w:type="page"/>
      </w:r>
      <w:r>
        <w:rPr>
          <w:rFonts w:ascii="Book Antiqua" w:eastAsia="Times New Roman" w:hAnsi="Book Antiqua"/>
          <w:b/>
          <w:bCs/>
        </w:rPr>
        <w:lastRenderedPageBreak/>
        <w:t>Table 2</w:t>
      </w:r>
      <w:r>
        <w:rPr>
          <w:rFonts w:ascii="Book Antiqua" w:hAnsi="Book Antiqua"/>
          <w:b/>
          <w:bCs/>
          <w:lang w:eastAsia="zh-CN"/>
        </w:rPr>
        <w:t xml:space="preserve"> </w:t>
      </w:r>
      <w:r>
        <w:rPr>
          <w:rFonts w:ascii="Book Antiqua" w:eastAsia="Times New Roman" w:hAnsi="Book Antiqua"/>
          <w:b/>
          <w:bCs/>
        </w:rPr>
        <w:t>Results of multivariate regression modeling</w:t>
      </w:r>
    </w:p>
    <w:tbl>
      <w:tblPr>
        <w:tblStyle w:val="PlainTable21"/>
        <w:tblW w:w="5000" w:type="pct"/>
        <w:tblLook w:val="04A0" w:firstRow="1" w:lastRow="0" w:firstColumn="1" w:lastColumn="0" w:noHBand="0" w:noVBand="1"/>
      </w:tblPr>
      <w:tblGrid>
        <w:gridCol w:w="3804"/>
        <w:gridCol w:w="4202"/>
        <w:gridCol w:w="1570"/>
      </w:tblGrid>
      <w:tr w:rsidR="00F90153" w:rsidTr="00F365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6" w:type="pct"/>
            <w:tcBorders>
              <w:top w:val="single" w:sz="4" w:space="0" w:color="auto"/>
              <w:bottom w:val="single" w:sz="4" w:space="0" w:color="auto"/>
            </w:tcBorders>
          </w:tcPr>
          <w:p w:rsidR="00F90153" w:rsidRDefault="00E66A68">
            <w:pPr>
              <w:spacing w:line="360" w:lineRule="auto"/>
              <w:jc w:val="both"/>
              <w:rPr>
                <w:rFonts w:ascii="Book Antiqua" w:eastAsia="等线" w:hAnsi="Book Antiqua"/>
                <w:b w:val="0"/>
              </w:rPr>
            </w:pPr>
            <w:r>
              <w:rPr>
                <w:rFonts w:ascii="Book Antiqua" w:eastAsia="Times New Roman" w:hAnsi="Book Antiqua"/>
                <w:color w:val="000000"/>
              </w:rPr>
              <w:t>Variable</w:t>
            </w:r>
          </w:p>
        </w:tc>
        <w:tc>
          <w:tcPr>
            <w:tcW w:w="2194" w:type="pct"/>
            <w:tcBorders>
              <w:top w:val="single" w:sz="4" w:space="0" w:color="auto"/>
              <w:bottom w:val="single" w:sz="4" w:space="0" w:color="auto"/>
            </w:tcBorders>
          </w:tcPr>
          <w:p w:rsidR="00F90153" w:rsidRDefault="00E66A6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color w:val="000000"/>
              </w:rPr>
            </w:pPr>
            <w:r>
              <w:rPr>
                <w:rFonts w:ascii="Book Antiqua" w:eastAsia="Times New Roman" w:hAnsi="Book Antiqua"/>
                <w:color w:val="000000"/>
              </w:rPr>
              <w:t>Estimate (</w:t>
            </w:r>
            <w:r>
              <w:rPr>
                <w:rFonts w:ascii="Book Antiqua" w:hAnsi="Book Antiqua" w:hint="eastAsia"/>
                <w:color w:val="000000"/>
                <w:lang w:eastAsia="zh-CN"/>
              </w:rPr>
              <w:t>95%</w:t>
            </w:r>
            <w:r>
              <w:rPr>
                <w:rFonts w:ascii="Book Antiqua" w:eastAsia="Times New Roman" w:hAnsi="Book Antiqua"/>
                <w:color w:val="000000"/>
              </w:rPr>
              <w:t>CI)</w:t>
            </w:r>
          </w:p>
        </w:tc>
        <w:tc>
          <w:tcPr>
            <w:tcW w:w="820" w:type="pct"/>
            <w:tcBorders>
              <w:top w:val="single" w:sz="4" w:space="0" w:color="auto"/>
              <w:bottom w:val="single" w:sz="4" w:space="0" w:color="auto"/>
            </w:tcBorders>
          </w:tcPr>
          <w:p w:rsidR="00F90153" w:rsidRDefault="00E66A6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color w:val="000000"/>
              </w:rPr>
            </w:pPr>
            <w:r>
              <w:rPr>
                <w:rFonts w:ascii="Book Antiqua" w:eastAsia="Times New Roman" w:hAnsi="Book Antiqua"/>
                <w:i/>
                <w:color w:val="000000"/>
              </w:rPr>
              <w:t>P</w:t>
            </w:r>
            <w:r>
              <w:rPr>
                <w:rFonts w:ascii="Book Antiqua" w:eastAsia="Times New Roman" w:hAnsi="Book Antiqua"/>
                <w:color w:val="000000"/>
              </w:rPr>
              <w:t xml:space="preserve"> value</w:t>
            </w:r>
          </w:p>
        </w:tc>
      </w:tr>
      <w:tr w:rsidR="00F90153" w:rsidTr="00F36592">
        <w:tc>
          <w:tcPr>
            <w:cnfStyle w:val="001000000000" w:firstRow="0" w:lastRow="0" w:firstColumn="1" w:lastColumn="0" w:oddVBand="0" w:evenVBand="0" w:oddHBand="0" w:evenHBand="0" w:firstRowFirstColumn="0" w:firstRowLastColumn="0" w:lastRowFirstColumn="0" w:lastRowLastColumn="0"/>
            <w:tcW w:w="1986" w:type="pct"/>
            <w:tcBorders>
              <w:top w:val="single" w:sz="4" w:space="0" w:color="auto"/>
            </w:tcBorders>
          </w:tcPr>
          <w:p w:rsidR="00F90153" w:rsidRDefault="00E66A68">
            <w:pPr>
              <w:spacing w:line="360" w:lineRule="auto"/>
              <w:jc w:val="both"/>
              <w:rPr>
                <w:rFonts w:ascii="Book Antiqua" w:eastAsia="等线" w:hAnsi="Book Antiqua"/>
              </w:rPr>
            </w:pPr>
            <w:r>
              <w:rPr>
                <w:rFonts w:ascii="Book Antiqua" w:eastAsia="Times New Roman" w:hAnsi="Book Antiqua"/>
                <w:color w:val="000000"/>
              </w:rPr>
              <w:t xml:space="preserve">Tourniquet </w:t>
            </w:r>
            <w:r>
              <w:rPr>
                <w:rFonts w:ascii="Book Antiqua" w:hAnsi="Book Antiqua" w:hint="eastAsia"/>
                <w:color w:val="000000"/>
                <w:lang w:eastAsia="zh-CN"/>
              </w:rPr>
              <w:t>u</w:t>
            </w:r>
            <w:r>
              <w:rPr>
                <w:rFonts w:ascii="Book Antiqua" w:eastAsia="Times New Roman" w:hAnsi="Book Antiqua"/>
                <w:color w:val="000000"/>
              </w:rPr>
              <w:t>se</w:t>
            </w:r>
          </w:p>
        </w:tc>
        <w:tc>
          <w:tcPr>
            <w:tcW w:w="2194" w:type="pct"/>
            <w:tcBorders>
              <w:top w:val="single" w:sz="4" w:space="0" w:color="auto"/>
            </w:tcBorders>
          </w:tcPr>
          <w:p w:rsidR="00F90153" w:rsidRDefault="00E66A6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Pr>
                <w:rFonts w:ascii="Book Antiqua" w:eastAsia="Times New Roman" w:hAnsi="Book Antiqua"/>
              </w:rPr>
              <w:t>-488 mL (-857</w:t>
            </w:r>
            <w:r>
              <w:rPr>
                <w:rFonts w:ascii="Book Antiqua" w:hAnsi="Book Antiqua" w:hint="eastAsia"/>
                <w:lang w:eastAsia="zh-CN"/>
              </w:rPr>
              <w:t>,</w:t>
            </w:r>
            <w:r>
              <w:rPr>
                <w:rFonts w:ascii="Book Antiqua" w:eastAsia="Times New Roman" w:hAnsi="Book Antiqua"/>
              </w:rPr>
              <w:t xml:space="preserve"> -119)</w:t>
            </w:r>
          </w:p>
        </w:tc>
        <w:tc>
          <w:tcPr>
            <w:tcW w:w="820" w:type="pct"/>
            <w:tcBorders>
              <w:top w:val="single" w:sz="4" w:space="0" w:color="auto"/>
            </w:tcBorders>
          </w:tcPr>
          <w:p w:rsidR="00F90153" w:rsidRDefault="00E66A6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Pr>
                <w:rFonts w:ascii="Book Antiqua" w:eastAsia="Times New Roman" w:hAnsi="Book Antiqua"/>
              </w:rPr>
              <w:t>0.01</w:t>
            </w:r>
          </w:p>
        </w:tc>
      </w:tr>
      <w:tr w:rsidR="00F90153" w:rsidTr="00F90153">
        <w:tc>
          <w:tcPr>
            <w:cnfStyle w:val="001000000000" w:firstRow="0" w:lastRow="0" w:firstColumn="1" w:lastColumn="0" w:oddVBand="0" w:evenVBand="0" w:oddHBand="0" w:evenHBand="0" w:firstRowFirstColumn="0" w:firstRowLastColumn="0" w:lastRowFirstColumn="0" w:lastRowLastColumn="0"/>
            <w:tcW w:w="1986" w:type="pct"/>
          </w:tcPr>
          <w:p w:rsidR="00F90153" w:rsidRDefault="00E66A68">
            <w:pPr>
              <w:spacing w:line="360" w:lineRule="auto"/>
              <w:jc w:val="both"/>
              <w:rPr>
                <w:rFonts w:ascii="Book Antiqua" w:eastAsia="Times New Roman" w:hAnsi="Book Antiqua"/>
                <w:color w:val="000000"/>
              </w:rPr>
            </w:pPr>
            <w:r>
              <w:rPr>
                <w:rFonts w:ascii="Book Antiqua" w:eastAsia="Times New Roman" w:hAnsi="Book Antiqua"/>
                <w:color w:val="000000"/>
              </w:rPr>
              <w:t>Indication (</w:t>
            </w:r>
            <w:proofErr w:type="spellStart"/>
            <w:r>
              <w:rPr>
                <w:rFonts w:ascii="Book Antiqua" w:eastAsia="Times New Roman" w:hAnsi="Book Antiqua"/>
                <w:i/>
                <w:color w:val="000000"/>
              </w:rPr>
              <w:t>vs</w:t>
            </w:r>
            <w:proofErr w:type="spellEnd"/>
            <w:r>
              <w:rPr>
                <w:rFonts w:ascii="Book Antiqua" w:eastAsia="Times New Roman" w:hAnsi="Book Antiqua"/>
                <w:color w:val="000000"/>
              </w:rPr>
              <w:t xml:space="preserve"> </w:t>
            </w:r>
            <w:r>
              <w:rPr>
                <w:rFonts w:ascii="Book Antiqua" w:hAnsi="Book Antiqua" w:hint="eastAsia"/>
                <w:color w:val="000000"/>
                <w:lang w:eastAsia="zh-CN"/>
              </w:rPr>
              <w:t>i</w:t>
            </w:r>
            <w:r>
              <w:rPr>
                <w:rFonts w:ascii="Book Antiqua" w:eastAsia="Times New Roman" w:hAnsi="Book Antiqua"/>
                <w:color w:val="000000"/>
              </w:rPr>
              <w:t>nfection)</w:t>
            </w:r>
          </w:p>
        </w:tc>
        <w:tc>
          <w:tcPr>
            <w:tcW w:w="2194" w:type="pct"/>
          </w:tcPr>
          <w:p w:rsidR="00F90153" w:rsidRDefault="00F901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820" w:type="pct"/>
          </w:tcPr>
          <w:p w:rsidR="00F90153" w:rsidRDefault="00F901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r>
      <w:tr w:rsidR="00F90153" w:rsidTr="00F36592">
        <w:tc>
          <w:tcPr>
            <w:cnfStyle w:val="001000000000" w:firstRow="0" w:lastRow="0" w:firstColumn="1" w:lastColumn="0" w:oddVBand="0" w:evenVBand="0" w:oddHBand="0" w:evenHBand="0" w:firstRowFirstColumn="0" w:firstRowLastColumn="0" w:lastRowFirstColumn="0" w:lastRowLastColumn="0"/>
            <w:tcW w:w="1986" w:type="pct"/>
            <w:tcBorders>
              <w:bottom w:val="nil"/>
            </w:tcBorders>
          </w:tcPr>
          <w:p w:rsidR="00F90153" w:rsidRDefault="00E66A68">
            <w:pPr>
              <w:spacing w:line="360" w:lineRule="auto"/>
              <w:jc w:val="both"/>
              <w:rPr>
                <w:rFonts w:ascii="Book Antiqua" w:eastAsia="Times New Roman" w:hAnsi="Book Antiqua"/>
                <w:color w:val="000000"/>
              </w:rPr>
            </w:pPr>
            <w:r>
              <w:rPr>
                <w:rFonts w:ascii="Book Antiqua" w:eastAsia="Times New Roman" w:hAnsi="Book Antiqua"/>
                <w:color w:val="000000"/>
              </w:rPr>
              <w:t>Trauma</w:t>
            </w:r>
          </w:p>
        </w:tc>
        <w:tc>
          <w:tcPr>
            <w:tcW w:w="2194" w:type="pct"/>
            <w:tcBorders>
              <w:bottom w:val="nil"/>
            </w:tcBorders>
          </w:tcPr>
          <w:p w:rsidR="00F90153" w:rsidRDefault="00E66A6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Pr>
                <w:rFonts w:ascii="Book Antiqua" w:eastAsia="Times New Roman" w:hAnsi="Book Antiqua"/>
              </w:rPr>
              <w:t>12 mL (-474</w:t>
            </w:r>
            <w:r>
              <w:rPr>
                <w:rFonts w:ascii="Book Antiqua" w:hAnsi="Book Antiqua" w:hint="eastAsia"/>
                <w:lang w:eastAsia="zh-CN"/>
              </w:rPr>
              <w:t>,</w:t>
            </w:r>
            <w:r>
              <w:rPr>
                <w:rFonts w:ascii="Book Antiqua" w:eastAsia="Times New Roman" w:hAnsi="Book Antiqua"/>
              </w:rPr>
              <w:t xml:space="preserve"> 498)</w:t>
            </w:r>
          </w:p>
        </w:tc>
        <w:tc>
          <w:tcPr>
            <w:tcW w:w="820" w:type="pct"/>
            <w:tcBorders>
              <w:bottom w:val="nil"/>
            </w:tcBorders>
          </w:tcPr>
          <w:p w:rsidR="00F90153" w:rsidRDefault="00E66A6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Pr>
                <w:rFonts w:ascii="Book Antiqua" w:eastAsia="Times New Roman" w:hAnsi="Book Antiqua"/>
                <w:color w:val="000000"/>
              </w:rPr>
              <w:t>0.96</w:t>
            </w:r>
          </w:p>
        </w:tc>
      </w:tr>
      <w:tr w:rsidR="00F90153" w:rsidTr="00F36592">
        <w:tc>
          <w:tcPr>
            <w:cnfStyle w:val="001000000000" w:firstRow="0" w:lastRow="0" w:firstColumn="1" w:lastColumn="0" w:oddVBand="0" w:evenVBand="0" w:oddHBand="0" w:evenHBand="0" w:firstRowFirstColumn="0" w:firstRowLastColumn="0" w:lastRowFirstColumn="0" w:lastRowLastColumn="0"/>
            <w:tcW w:w="1986" w:type="pct"/>
            <w:tcBorders>
              <w:top w:val="nil"/>
              <w:bottom w:val="single" w:sz="4" w:space="0" w:color="auto"/>
            </w:tcBorders>
          </w:tcPr>
          <w:p w:rsidR="00F90153" w:rsidRDefault="00E66A68">
            <w:pPr>
              <w:spacing w:line="360" w:lineRule="auto"/>
              <w:jc w:val="both"/>
              <w:rPr>
                <w:rFonts w:ascii="Book Antiqua" w:eastAsia="Times New Roman" w:hAnsi="Book Antiqua"/>
                <w:color w:val="000000"/>
              </w:rPr>
            </w:pPr>
            <w:r>
              <w:rPr>
                <w:rFonts w:ascii="Book Antiqua" w:eastAsia="Times New Roman" w:hAnsi="Book Antiqua"/>
                <w:color w:val="000000"/>
              </w:rPr>
              <w:t>Tumor</w:t>
            </w:r>
          </w:p>
        </w:tc>
        <w:tc>
          <w:tcPr>
            <w:tcW w:w="2194" w:type="pct"/>
            <w:tcBorders>
              <w:top w:val="nil"/>
              <w:bottom w:val="single" w:sz="4" w:space="0" w:color="auto"/>
            </w:tcBorders>
          </w:tcPr>
          <w:p w:rsidR="00F90153" w:rsidRDefault="00E66A6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Pr>
                <w:rFonts w:ascii="Book Antiqua" w:eastAsia="Times New Roman" w:hAnsi="Book Antiqua"/>
              </w:rPr>
              <w:t>-190 mL (-624</w:t>
            </w:r>
            <w:r>
              <w:rPr>
                <w:rFonts w:ascii="Book Antiqua" w:hAnsi="Book Antiqua" w:hint="eastAsia"/>
                <w:lang w:eastAsia="zh-CN"/>
              </w:rPr>
              <w:t>,</w:t>
            </w:r>
            <w:r>
              <w:rPr>
                <w:rFonts w:ascii="Book Antiqua" w:eastAsia="Times New Roman" w:hAnsi="Book Antiqua"/>
              </w:rPr>
              <w:t xml:space="preserve"> 245)</w:t>
            </w:r>
          </w:p>
        </w:tc>
        <w:tc>
          <w:tcPr>
            <w:tcW w:w="820" w:type="pct"/>
            <w:tcBorders>
              <w:top w:val="nil"/>
              <w:bottom w:val="single" w:sz="4" w:space="0" w:color="auto"/>
            </w:tcBorders>
          </w:tcPr>
          <w:p w:rsidR="00F90153" w:rsidRDefault="00E66A6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Pr>
                <w:rFonts w:ascii="Book Antiqua" w:eastAsia="Times New Roman" w:hAnsi="Book Antiqua"/>
                <w:color w:val="000000"/>
              </w:rPr>
              <w:t>0.39</w:t>
            </w:r>
          </w:p>
        </w:tc>
      </w:tr>
    </w:tbl>
    <w:p w:rsidR="00F90153" w:rsidRDefault="00E66A68">
      <w:pPr>
        <w:spacing w:line="360" w:lineRule="auto"/>
        <w:jc w:val="both"/>
        <w:rPr>
          <w:rFonts w:ascii="Book Antiqua" w:eastAsia="等线" w:hAnsi="Book Antiqua"/>
          <w:lang w:eastAsia="zh-CN"/>
        </w:rPr>
      </w:pPr>
      <w:r>
        <w:rPr>
          <w:rFonts w:ascii="Book Antiqua" w:eastAsia="等线" w:hAnsi="Book Antiqua" w:hint="eastAsia"/>
          <w:lang w:eastAsia="zh-CN"/>
        </w:rPr>
        <w:t>CI: C</w:t>
      </w:r>
      <w:r>
        <w:rPr>
          <w:rFonts w:ascii="Book Antiqua" w:eastAsia="等线" w:hAnsi="Book Antiqua"/>
          <w:lang w:eastAsia="zh-CN"/>
        </w:rPr>
        <w:t>onfidence interval</w:t>
      </w:r>
      <w:r>
        <w:rPr>
          <w:rFonts w:ascii="Book Antiqua" w:eastAsia="等线" w:hAnsi="Book Antiqua" w:hint="eastAsia"/>
          <w:lang w:eastAsia="zh-CN"/>
        </w:rPr>
        <w:t>.</w:t>
      </w:r>
    </w:p>
    <w:p w:rsidR="00F36592" w:rsidRDefault="00F36592">
      <w:pPr>
        <w:rPr>
          <w:rFonts w:ascii="Book Antiqua" w:hAnsi="Book Antiqua"/>
          <w:lang w:eastAsia="zh-CN"/>
        </w:rPr>
      </w:pPr>
      <w:r>
        <w:rPr>
          <w:rFonts w:ascii="Book Antiqua" w:hAnsi="Book Antiqua"/>
          <w:lang w:eastAsia="zh-CN"/>
        </w:rPr>
        <w:br w:type="page"/>
      </w:r>
    </w:p>
    <w:p w:rsidR="00946135" w:rsidRDefault="00946135" w:rsidP="00946135">
      <w:pPr>
        <w:jc w:val="center"/>
        <w:rPr>
          <w:rFonts w:ascii="Book Antiqua" w:hAnsi="Book Antiqua"/>
        </w:rPr>
      </w:pPr>
    </w:p>
    <w:p w:rsidR="00946135" w:rsidRDefault="00946135" w:rsidP="00946135">
      <w:pPr>
        <w:jc w:val="center"/>
        <w:rPr>
          <w:rFonts w:ascii="Book Antiqua" w:hAnsi="Book Antiqua"/>
        </w:rPr>
      </w:pPr>
    </w:p>
    <w:p w:rsidR="00946135" w:rsidRDefault="00946135" w:rsidP="00946135">
      <w:pPr>
        <w:jc w:val="center"/>
        <w:rPr>
          <w:rFonts w:ascii="Book Antiqua" w:hAnsi="Book Antiqua"/>
        </w:rPr>
      </w:pPr>
    </w:p>
    <w:p w:rsidR="00946135" w:rsidRDefault="00946135" w:rsidP="00946135">
      <w:pPr>
        <w:jc w:val="center"/>
        <w:rPr>
          <w:rFonts w:ascii="Book Antiqua" w:hAnsi="Book Antiqua"/>
        </w:rPr>
      </w:pPr>
    </w:p>
    <w:p w:rsidR="00946135" w:rsidRDefault="00946135" w:rsidP="00946135">
      <w:pPr>
        <w:jc w:val="center"/>
        <w:rPr>
          <w:rFonts w:ascii="Book Antiqua" w:hAnsi="Book Antiqua"/>
        </w:rPr>
      </w:pPr>
    </w:p>
    <w:p w:rsidR="00946135" w:rsidRDefault="00946135" w:rsidP="00946135">
      <w:pPr>
        <w:jc w:val="center"/>
        <w:rPr>
          <w:rFonts w:ascii="Book Antiqua" w:hAnsi="Book Antiqua"/>
        </w:rPr>
      </w:pPr>
      <w:r>
        <w:rPr>
          <w:rFonts w:ascii="Book Antiqua" w:hAnsi="Book Antiqua"/>
          <w:noProof/>
          <w:lang w:eastAsia="zh-CN"/>
        </w:rPr>
        <w:drawing>
          <wp:inline distT="0" distB="0" distL="0" distR="0" wp14:anchorId="7ED4516F" wp14:editId="3245108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946135" w:rsidRDefault="00946135" w:rsidP="00946135">
      <w:pPr>
        <w:jc w:val="center"/>
        <w:rPr>
          <w:rFonts w:ascii="Book Antiqua" w:hAnsi="Book Antiqua"/>
        </w:rPr>
      </w:pPr>
    </w:p>
    <w:p w:rsidR="00946135" w:rsidRPr="00763D22" w:rsidRDefault="00946135" w:rsidP="00946135">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rsidR="00946135" w:rsidRPr="00763D22" w:rsidRDefault="00946135" w:rsidP="0094613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rsidR="00946135" w:rsidRPr="00763D22" w:rsidRDefault="00946135" w:rsidP="0094613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rsidR="00946135" w:rsidRPr="00763D22" w:rsidRDefault="00946135" w:rsidP="0094613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rsidR="00946135" w:rsidRPr="00763D22" w:rsidRDefault="00946135" w:rsidP="0094613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rsidR="00946135" w:rsidRPr="00763D22" w:rsidRDefault="00946135" w:rsidP="00946135">
      <w:pPr>
        <w:jc w:val="center"/>
        <w:rPr>
          <w:rFonts w:ascii="Book Antiqua" w:hAnsi="Book Antiqua"/>
        </w:rPr>
      </w:pPr>
      <w:r w:rsidRPr="00763D22">
        <w:rPr>
          <w:rFonts w:ascii="Book Antiqua" w:eastAsia="TimesNewRomanPSMT" w:hAnsi="Book Antiqua" w:cs="Garamond"/>
          <w:color w:val="D56400"/>
          <w:sz w:val="28"/>
          <w:szCs w:val="28"/>
        </w:rPr>
        <w:t>https://www.wjgnet.com</w:t>
      </w:r>
    </w:p>
    <w:p w:rsidR="00946135" w:rsidRDefault="00946135" w:rsidP="00946135">
      <w:pPr>
        <w:jc w:val="center"/>
        <w:rPr>
          <w:rFonts w:ascii="Book Antiqua" w:hAnsi="Book Antiqua"/>
        </w:rPr>
      </w:pPr>
    </w:p>
    <w:p w:rsidR="00946135" w:rsidRDefault="00946135" w:rsidP="00946135">
      <w:pPr>
        <w:jc w:val="center"/>
        <w:rPr>
          <w:rFonts w:ascii="Book Antiqua" w:hAnsi="Book Antiqua"/>
        </w:rPr>
      </w:pPr>
    </w:p>
    <w:p w:rsidR="00946135" w:rsidRDefault="00946135" w:rsidP="00946135">
      <w:pPr>
        <w:jc w:val="center"/>
        <w:rPr>
          <w:rFonts w:ascii="Book Antiqua" w:hAnsi="Book Antiqua"/>
        </w:rPr>
      </w:pPr>
    </w:p>
    <w:p w:rsidR="00946135" w:rsidRDefault="00946135" w:rsidP="00946135">
      <w:pPr>
        <w:jc w:val="center"/>
        <w:rPr>
          <w:rFonts w:ascii="Book Antiqua" w:hAnsi="Book Antiqua"/>
        </w:rPr>
      </w:pPr>
      <w:r>
        <w:rPr>
          <w:rFonts w:ascii="Book Antiqua" w:hAnsi="Book Antiqua"/>
          <w:noProof/>
          <w:lang w:eastAsia="zh-CN"/>
        </w:rPr>
        <w:drawing>
          <wp:inline distT="0" distB="0" distL="0" distR="0" wp14:anchorId="1E96DE09" wp14:editId="1CD0C97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946135" w:rsidRDefault="00946135" w:rsidP="00946135">
      <w:pPr>
        <w:jc w:val="center"/>
        <w:rPr>
          <w:rFonts w:ascii="Book Antiqua" w:hAnsi="Book Antiqua"/>
        </w:rPr>
      </w:pPr>
    </w:p>
    <w:p w:rsidR="00946135" w:rsidRDefault="00946135" w:rsidP="00946135">
      <w:pPr>
        <w:jc w:val="center"/>
        <w:rPr>
          <w:rFonts w:ascii="Book Antiqua" w:hAnsi="Book Antiqua"/>
        </w:rPr>
      </w:pPr>
    </w:p>
    <w:p w:rsidR="00946135" w:rsidRDefault="00946135" w:rsidP="00946135">
      <w:pPr>
        <w:jc w:val="center"/>
        <w:rPr>
          <w:rFonts w:ascii="Book Antiqua" w:hAnsi="Book Antiqua"/>
        </w:rPr>
      </w:pPr>
    </w:p>
    <w:p w:rsidR="00946135" w:rsidRDefault="00946135" w:rsidP="00946135">
      <w:pPr>
        <w:jc w:val="center"/>
        <w:rPr>
          <w:rFonts w:ascii="Book Antiqua" w:hAnsi="Book Antiqua"/>
        </w:rPr>
      </w:pPr>
    </w:p>
    <w:p w:rsidR="00946135" w:rsidRDefault="00946135" w:rsidP="00946135">
      <w:pPr>
        <w:jc w:val="center"/>
        <w:rPr>
          <w:rFonts w:ascii="Book Antiqua" w:hAnsi="Book Antiqua"/>
        </w:rPr>
      </w:pPr>
    </w:p>
    <w:p w:rsidR="00946135" w:rsidRDefault="00946135" w:rsidP="00946135">
      <w:pPr>
        <w:jc w:val="center"/>
        <w:rPr>
          <w:rFonts w:ascii="Book Antiqua" w:hAnsi="Book Antiqua"/>
        </w:rPr>
      </w:pPr>
    </w:p>
    <w:p w:rsidR="00946135" w:rsidRDefault="00946135" w:rsidP="00946135">
      <w:pPr>
        <w:jc w:val="center"/>
        <w:rPr>
          <w:rFonts w:ascii="Book Antiqua" w:hAnsi="Book Antiqua"/>
        </w:rPr>
      </w:pPr>
    </w:p>
    <w:p w:rsidR="00946135" w:rsidRDefault="00946135" w:rsidP="00946135">
      <w:pPr>
        <w:jc w:val="center"/>
        <w:rPr>
          <w:rFonts w:ascii="Book Antiqua" w:hAnsi="Book Antiqua"/>
        </w:rPr>
      </w:pPr>
    </w:p>
    <w:p w:rsidR="00946135" w:rsidRDefault="00946135" w:rsidP="00946135">
      <w:pPr>
        <w:jc w:val="center"/>
        <w:rPr>
          <w:rFonts w:ascii="Book Antiqua" w:hAnsi="Book Antiqua"/>
        </w:rPr>
      </w:pPr>
    </w:p>
    <w:p w:rsidR="00946135" w:rsidRPr="00763D22" w:rsidRDefault="00946135" w:rsidP="00946135">
      <w:pPr>
        <w:jc w:val="right"/>
        <w:rPr>
          <w:rFonts w:ascii="Book Antiqua" w:hAnsi="Book Antiqua"/>
          <w:color w:val="000000" w:themeColor="text1"/>
        </w:rPr>
      </w:pPr>
    </w:p>
    <w:p w:rsidR="00946135" w:rsidRPr="00763D22" w:rsidRDefault="00946135" w:rsidP="00946135">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rsidR="00F90153" w:rsidRPr="00946135" w:rsidRDefault="00F90153" w:rsidP="00F36592">
      <w:pPr>
        <w:spacing w:line="360" w:lineRule="auto"/>
        <w:jc w:val="both"/>
        <w:rPr>
          <w:rFonts w:ascii="Book Antiqua" w:hAnsi="Book Antiqua"/>
          <w:lang w:eastAsia="zh-CN"/>
        </w:rPr>
      </w:pPr>
    </w:p>
    <w:sectPr w:rsidR="00F90153" w:rsidRPr="009461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4CE" w:rsidRDefault="00A474CE">
      <w:r>
        <w:separator/>
      </w:r>
    </w:p>
  </w:endnote>
  <w:endnote w:type="continuationSeparator" w:id="0">
    <w:p w:rsidR="00A474CE" w:rsidRDefault="00A47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altName w:val="Segoe Print"/>
    <w:charset w:val="00"/>
    <w:family w:val="auto"/>
    <w:pitch w:val="default"/>
    <w:sig w:usb0="00000000"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153" w:rsidRDefault="00E66A68">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Arabic  \* MERGEFORMAT </w:instrText>
    </w:r>
    <w:r>
      <w:rPr>
        <w:rFonts w:ascii="Book Antiqua" w:hAnsi="Book Antiqua"/>
        <w:sz w:val="24"/>
        <w:szCs w:val="24"/>
      </w:rPr>
      <w:fldChar w:fldCharType="separate"/>
    </w:r>
    <w:r w:rsidR="001E4210">
      <w:rPr>
        <w:rFonts w:ascii="Book Antiqua" w:hAnsi="Book Antiqua"/>
        <w:noProof/>
        <w:sz w:val="24"/>
        <w:szCs w:val="24"/>
      </w:rPr>
      <w:t>11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1E4210">
      <w:rPr>
        <w:rFonts w:ascii="Book Antiqua" w:hAnsi="Book Antiqua"/>
        <w:noProof/>
        <w:sz w:val="24"/>
        <w:szCs w:val="24"/>
      </w:rPr>
      <w:t>23</w:t>
    </w:r>
    <w:r>
      <w:rPr>
        <w:rFonts w:ascii="Book Antiqua" w:hAnsi="Book Antiqu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4CE" w:rsidRDefault="00A474CE">
      <w:r>
        <w:separator/>
      </w:r>
    </w:p>
  </w:footnote>
  <w:footnote w:type="continuationSeparator" w:id="0">
    <w:p w:rsidR="00A474CE" w:rsidRDefault="00A474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84D86"/>
    <w:rsid w:val="000B295D"/>
    <w:rsid w:val="000C1815"/>
    <w:rsid w:val="00185691"/>
    <w:rsid w:val="00186F10"/>
    <w:rsid w:val="001E4210"/>
    <w:rsid w:val="001E6236"/>
    <w:rsid w:val="002808D4"/>
    <w:rsid w:val="0029041C"/>
    <w:rsid w:val="002A4AF4"/>
    <w:rsid w:val="002A6901"/>
    <w:rsid w:val="00307210"/>
    <w:rsid w:val="003102DD"/>
    <w:rsid w:val="0033178D"/>
    <w:rsid w:val="003D5C04"/>
    <w:rsid w:val="003F1B0F"/>
    <w:rsid w:val="00487EC1"/>
    <w:rsid w:val="004B2D63"/>
    <w:rsid w:val="004B301B"/>
    <w:rsid w:val="004F396E"/>
    <w:rsid w:val="00551396"/>
    <w:rsid w:val="0055534D"/>
    <w:rsid w:val="005A3B75"/>
    <w:rsid w:val="0070780C"/>
    <w:rsid w:val="00750D73"/>
    <w:rsid w:val="007B03DB"/>
    <w:rsid w:val="007F2258"/>
    <w:rsid w:val="007F47B3"/>
    <w:rsid w:val="008265DD"/>
    <w:rsid w:val="00890A35"/>
    <w:rsid w:val="00892E22"/>
    <w:rsid w:val="008B5260"/>
    <w:rsid w:val="009306DD"/>
    <w:rsid w:val="00946135"/>
    <w:rsid w:val="009E49EF"/>
    <w:rsid w:val="00A474CE"/>
    <w:rsid w:val="00A77B3E"/>
    <w:rsid w:val="00AA333B"/>
    <w:rsid w:val="00B06C1D"/>
    <w:rsid w:val="00B64199"/>
    <w:rsid w:val="00B73328"/>
    <w:rsid w:val="00B74E0D"/>
    <w:rsid w:val="00B759AA"/>
    <w:rsid w:val="00B76705"/>
    <w:rsid w:val="00BA3053"/>
    <w:rsid w:val="00C57136"/>
    <w:rsid w:val="00C7479A"/>
    <w:rsid w:val="00CA2A55"/>
    <w:rsid w:val="00CA62AB"/>
    <w:rsid w:val="00CC267F"/>
    <w:rsid w:val="00D66B65"/>
    <w:rsid w:val="00DA0BDF"/>
    <w:rsid w:val="00E66A68"/>
    <w:rsid w:val="00E772A9"/>
    <w:rsid w:val="00F17C2D"/>
    <w:rsid w:val="00F36592"/>
    <w:rsid w:val="00F90153"/>
    <w:rsid w:val="00FB56E3"/>
    <w:rsid w:val="1A450446"/>
    <w:rsid w:val="67513FC7"/>
    <w:rsid w:val="68EB45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lsdException w:name="header" w:semiHidden="0" w:unhideWhenUsed="0"/>
    <w:lsdException w:name="footer" w:semiHidden="0" w:unhideWhenUsed="0"/>
    <w:lsdException w:name="caption" w:qFormat="1"/>
    <w:lsdException w:name="annotation reference" w:semiHidden="0" w:unhideWhenUsed="0"/>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tyle>
  <w:style w:type="paragraph" w:styleId="a4">
    <w:name w:val="Balloon Text"/>
    <w:basedOn w:val="a"/>
    <w:link w:val="Char0"/>
    <w:qFormat/>
    <w:rPr>
      <w:sz w:val="18"/>
      <w:szCs w:val="18"/>
    </w:rPr>
  </w:style>
  <w:style w:type="paragraph" w:styleId="a5">
    <w:name w:val="footer"/>
    <w:basedOn w:val="a"/>
    <w:link w:val="Char1"/>
    <w:pPr>
      <w:tabs>
        <w:tab w:val="center" w:pos="4153"/>
        <w:tab w:val="right" w:pos="8306"/>
      </w:tabs>
      <w:snapToGrid w:val="0"/>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rPr>
      <w:b/>
      <w:bCs/>
    </w:rPr>
  </w:style>
  <w:style w:type="character" w:styleId="a8">
    <w:name w:val="Strong"/>
    <w:uiPriority w:val="22"/>
    <w:qFormat/>
    <w:rPr>
      <w:rFonts w:cs="Times New Roman"/>
      <w:b/>
    </w:rPr>
  </w:style>
  <w:style w:type="character" w:styleId="a9">
    <w:name w:val="annotation reference"/>
    <w:basedOn w:val="a0"/>
    <w:rPr>
      <w:sz w:val="21"/>
      <w:szCs w:val="21"/>
    </w:rPr>
  </w:style>
  <w:style w:type="character" w:customStyle="1" w:styleId="normaltextrun">
    <w:name w:val="normaltextrun"/>
    <w:basedOn w:val="a0"/>
    <w:qFormat/>
  </w:style>
  <w:style w:type="character" w:customStyle="1" w:styleId="eop">
    <w:name w:val="eop"/>
    <w:basedOn w:val="a0"/>
  </w:style>
  <w:style w:type="character" w:customStyle="1" w:styleId="Char0">
    <w:name w:val="批注框文本 Char"/>
    <w:basedOn w:val="a0"/>
    <w:link w:val="a4"/>
    <w:qFormat/>
    <w:rPr>
      <w:sz w:val="18"/>
      <w:szCs w:val="18"/>
    </w:rPr>
  </w:style>
  <w:style w:type="table" w:customStyle="1" w:styleId="PlainTable21">
    <w:name w:val="Plain Table 21"/>
    <w:basedOn w:val="a1"/>
    <w:uiPriority w:val="42"/>
    <w:rPr>
      <w:rFonts w:ascii="Calibri" w:hAnsi="Calibri"/>
      <w:sz w:val="24"/>
      <w:szCs w:val="24"/>
    </w:rPr>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Char2">
    <w:name w:val="页眉 Char"/>
    <w:basedOn w:val="a0"/>
    <w:link w:val="a6"/>
    <w:rPr>
      <w:sz w:val="18"/>
      <w:szCs w:val="18"/>
    </w:rPr>
  </w:style>
  <w:style w:type="character" w:customStyle="1" w:styleId="Char1">
    <w:name w:val="页脚 Char"/>
    <w:basedOn w:val="a0"/>
    <w:link w:val="a5"/>
    <w:rPr>
      <w:sz w:val="18"/>
      <w:szCs w:val="18"/>
    </w:rPr>
  </w:style>
  <w:style w:type="character" w:customStyle="1" w:styleId="Char">
    <w:name w:val="批注文字 Char"/>
    <w:basedOn w:val="a0"/>
    <w:link w:val="a3"/>
    <w:qFormat/>
    <w:rPr>
      <w:sz w:val="24"/>
      <w:szCs w:val="24"/>
    </w:rPr>
  </w:style>
  <w:style w:type="character" w:customStyle="1" w:styleId="Char3">
    <w:name w:val="批注主题 Char"/>
    <w:basedOn w:val="Char"/>
    <w:link w:val="a7"/>
    <w:rPr>
      <w:b/>
      <w:bCs/>
      <w:sz w:val="24"/>
      <w:szCs w:val="24"/>
    </w:rPr>
  </w:style>
  <w:style w:type="paragraph" w:customStyle="1" w:styleId="1">
    <w:name w:val="修订1"/>
    <w:hidden/>
    <w:uiPriority w:val="99"/>
    <w:semiHidden/>
    <w:qFormat/>
    <w:rPr>
      <w:sz w:val="24"/>
      <w:szCs w:val="24"/>
      <w:lang w:eastAsia="en-US"/>
    </w:rPr>
  </w:style>
  <w:style w:type="character" w:styleId="aa">
    <w:name w:val="Hyperlink"/>
    <w:basedOn w:val="a0"/>
    <w:unhideWhenUsed/>
    <w:rsid w:val="00F365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lsdException w:name="header" w:semiHidden="0" w:unhideWhenUsed="0"/>
    <w:lsdException w:name="footer" w:semiHidden="0" w:unhideWhenUsed="0"/>
    <w:lsdException w:name="caption" w:qFormat="1"/>
    <w:lsdException w:name="annotation reference" w:semiHidden="0" w:unhideWhenUsed="0"/>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tyle>
  <w:style w:type="paragraph" w:styleId="a4">
    <w:name w:val="Balloon Text"/>
    <w:basedOn w:val="a"/>
    <w:link w:val="Char0"/>
    <w:qFormat/>
    <w:rPr>
      <w:sz w:val="18"/>
      <w:szCs w:val="18"/>
    </w:rPr>
  </w:style>
  <w:style w:type="paragraph" w:styleId="a5">
    <w:name w:val="footer"/>
    <w:basedOn w:val="a"/>
    <w:link w:val="Char1"/>
    <w:pPr>
      <w:tabs>
        <w:tab w:val="center" w:pos="4153"/>
        <w:tab w:val="right" w:pos="8306"/>
      </w:tabs>
      <w:snapToGrid w:val="0"/>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rPr>
      <w:b/>
      <w:bCs/>
    </w:rPr>
  </w:style>
  <w:style w:type="character" w:styleId="a8">
    <w:name w:val="Strong"/>
    <w:uiPriority w:val="22"/>
    <w:qFormat/>
    <w:rPr>
      <w:rFonts w:cs="Times New Roman"/>
      <w:b/>
    </w:rPr>
  </w:style>
  <w:style w:type="character" w:styleId="a9">
    <w:name w:val="annotation reference"/>
    <w:basedOn w:val="a0"/>
    <w:rPr>
      <w:sz w:val="21"/>
      <w:szCs w:val="21"/>
    </w:rPr>
  </w:style>
  <w:style w:type="character" w:customStyle="1" w:styleId="normaltextrun">
    <w:name w:val="normaltextrun"/>
    <w:basedOn w:val="a0"/>
    <w:qFormat/>
  </w:style>
  <w:style w:type="character" w:customStyle="1" w:styleId="eop">
    <w:name w:val="eop"/>
    <w:basedOn w:val="a0"/>
  </w:style>
  <w:style w:type="character" w:customStyle="1" w:styleId="Char0">
    <w:name w:val="批注框文本 Char"/>
    <w:basedOn w:val="a0"/>
    <w:link w:val="a4"/>
    <w:qFormat/>
    <w:rPr>
      <w:sz w:val="18"/>
      <w:szCs w:val="18"/>
    </w:rPr>
  </w:style>
  <w:style w:type="table" w:customStyle="1" w:styleId="PlainTable21">
    <w:name w:val="Plain Table 21"/>
    <w:basedOn w:val="a1"/>
    <w:uiPriority w:val="42"/>
    <w:rPr>
      <w:rFonts w:ascii="Calibri" w:hAnsi="Calibri"/>
      <w:sz w:val="24"/>
      <w:szCs w:val="24"/>
    </w:rPr>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Char2">
    <w:name w:val="页眉 Char"/>
    <w:basedOn w:val="a0"/>
    <w:link w:val="a6"/>
    <w:rPr>
      <w:sz w:val="18"/>
      <w:szCs w:val="18"/>
    </w:rPr>
  </w:style>
  <w:style w:type="character" w:customStyle="1" w:styleId="Char1">
    <w:name w:val="页脚 Char"/>
    <w:basedOn w:val="a0"/>
    <w:link w:val="a5"/>
    <w:rPr>
      <w:sz w:val="18"/>
      <w:szCs w:val="18"/>
    </w:rPr>
  </w:style>
  <w:style w:type="character" w:customStyle="1" w:styleId="Char">
    <w:name w:val="批注文字 Char"/>
    <w:basedOn w:val="a0"/>
    <w:link w:val="a3"/>
    <w:qFormat/>
    <w:rPr>
      <w:sz w:val="24"/>
      <w:szCs w:val="24"/>
    </w:rPr>
  </w:style>
  <w:style w:type="character" w:customStyle="1" w:styleId="Char3">
    <w:name w:val="批注主题 Char"/>
    <w:basedOn w:val="Char"/>
    <w:link w:val="a7"/>
    <w:rPr>
      <w:b/>
      <w:bCs/>
      <w:sz w:val="24"/>
      <w:szCs w:val="24"/>
    </w:rPr>
  </w:style>
  <w:style w:type="paragraph" w:customStyle="1" w:styleId="1">
    <w:name w:val="修订1"/>
    <w:hidden/>
    <w:uiPriority w:val="99"/>
    <w:semiHidden/>
    <w:qFormat/>
    <w:rPr>
      <w:sz w:val="24"/>
      <w:szCs w:val="24"/>
      <w:lang w:eastAsia="en-US"/>
    </w:rPr>
  </w:style>
  <w:style w:type="character" w:styleId="aa">
    <w:name w:val="Hyperlink"/>
    <w:basedOn w:val="a0"/>
    <w:unhideWhenUsed/>
    <w:rsid w:val="00F365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23</Pages>
  <Words>4252</Words>
  <Characters>24243</Characters>
  <Application>Microsoft Office Word</Application>
  <DocSecurity>0</DocSecurity>
  <Lines>202</Lines>
  <Paragraphs>56</Paragraphs>
  <ScaleCrop>false</ScaleCrop>
  <Company>HP</Company>
  <LinksUpToDate>false</LinksUpToDate>
  <CharactersWithSpaces>28439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86152</dc:creator>
  <cp:lastModifiedBy>HP</cp:lastModifiedBy>
  <cp:revision>11</cp:revision>
  <dcterms:created xsi:type="dcterms:W3CDTF">2022-07-06T22:09:00Z</dcterms:created>
  <dcterms:modified xsi:type="dcterms:W3CDTF">2022-07-26T07:19:00Z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162264DDDACA4C40884C8EC47A4D17A8</vt:lpwstr>
  </property>
</Properties>
</file>