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     </w:t>
      </w:r>
    </w:p>
    <w:p w14:paraId="00000002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  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CARE Checklist – 2016: Information for writing a case report </w:t>
      </w:r>
    </w:p>
    <w:p w14:paraId="00000003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886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 </w:t>
      </w:r>
    </w:p>
    <w:p w14:paraId="00000004" w14:textId="77777777" w:rsidR="00856A6D" w:rsidRDefault="00123B7D" w:rsidP="001C2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000000"/>
          <w:sz w:val="31"/>
          <w:szCs w:val="31"/>
          <w:shd w:val="clear" w:color="auto" w:fill="800000"/>
        </w:rPr>
        <w:t xml:space="preserve">     </w:t>
      </w:r>
      <w:r>
        <w:rPr>
          <w:rFonts w:ascii="Calibri" w:eastAsia="Calibri" w:hAnsi="Calibri" w:cs="Calibri"/>
          <w:b/>
          <w:color w:val="FFFFFF"/>
          <w:shd w:val="clear" w:color="auto" w:fill="800000"/>
        </w:rPr>
        <w:t>Topic                       Item                                 Checklist item description Line/Page</w:t>
      </w:r>
      <w:r>
        <w:rPr>
          <w:rFonts w:ascii="Calibri" w:eastAsia="Calibri" w:hAnsi="Calibri" w:cs="Calibri"/>
          <w:b/>
          <w:color w:val="FFFFFF"/>
        </w:rPr>
        <w:t xml:space="preserve"> </w:t>
      </w:r>
    </w:p>
    <w:p w14:paraId="00000005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04" w:lineRule="auto"/>
        <w:ind w:left="1" w:right="266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Title   </w:t>
      </w:r>
    </w:p>
    <w:p w14:paraId="00000006" w14:textId="63201B90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04" w:lineRule="auto"/>
        <w:ind w:left="1" w:right="266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The words “case report” should be in the title along with the area of focus </w:t>
      </w:r>
      <w:r>
        <w:rPr>
          <w:color w:val="000000"/>
          <w:sz w:val="21"/>
          <w:szCs w:val="21"/>
        </w:rPr>
        <w:t>_</w:t>
      </w:r>
      <w:r w:rsidR="00001A78">
        <w:rPr>
          <w:color w:val="000000"/>
          <w:sz w:val="21"/>
          <w:szCs w:val="21"/>
        </w:rPr>
        <w:t>L29, P2</w:t>
      </w:r>
      <w:r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</w:t>
      </w:r>
    </w:p>
    <w:p w14:paraId="00000007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04" w:lineRule="auto"/>
        <w:ind w:right="266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Key Words   </w:t>
      </w:r>
    </w:p>
    <w:p w14:paraId="00000008" w14:textId="407A0DED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04" w:lineRule="auto"/>
        <w:ind w:right="266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2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Four to seven key words—include “case report” as one of the key words </w:t>
      </w:r>
      <w:r>
        <w:rPr>
          <w:color w:val="000000"/>
          <w:sz w:val="21"/>
          <w:szCs w:val="21"/>
        </w:rPr>
        <w:t>_</w:t>
      </w:r>
      <w:r w:rsidR="00001A78">
        <w:rPr>
          <w:color w:val="000000"/>
          <w:sz w:val="21"/>
          <w:szCs w:val="21"/>
        </w:rPr>
        <w:t>L44, P2</w:t>
      </w:r>
      <w:r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 xml:space="preserve"> </w:t>
      </w:r>
    </w:p>
    <w:p w14:paraId="00000009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Abstract </w:t>
      </w:r>
    </w:p>
    <w:p w14:paraId="0000000A" w14:textId="1773CD12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3a </w:t>
      </w:r>
      <w:r>
        <w:rPr>
          <w:rFonts w:ascii="Cambria" w:eastAsia="Cambria" w:hAnsi="Cambria" w:cs="Cambria"/>
          <w:color w:val="000000"/>
          <w:sz w:val="21"/>
          <w:szCs w:val="21"/>
        </w:rPr>
        <w:t>Background: What does this case report add to the medical litera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ture? </w:t>
      </w:r>
      <w:r>
        <w:rPr>
          <w:color w:val="000000"/>
          <w:sz w:val="21"/>
          <w:szCs w:val="21"/>
        </w:rPr>
        <w:t>__</w:t>
      </w:r>
      <w:r w:rsidR="00001A78">
        <w:rPr>
          <w:color w:val="000000"/>
          <w:sz w:val="21"/>
          <w:szCs w:val="21"/>
        </w:rPr>
        <w:t>L130, P6</w:t>
      </w:r>
      <w:r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 xml:space="preserve">_ </w:t>
      </w:r>
    </w:p>
    <w:p w14:paraId="0000000B" w14:textId="25751358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3b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Case summary: chief complaint, diagnoses, interventions, and outcomes        </w:t>
      </w:r>
      <w:r>
        <w:rPr>
          <w:color w:val="000000"/>
          <w:sz w:val="21"/>
          <w:szCs w:val="21"/>
        </w:rPr>
        <w:t>__</w:t>
      </w:r>
      <w:r w:rsidR="00001A78">
        <w:rPr>
          <w:color w:val="000000"/>
          <w:sz w:val="21"/>
          <w:szCs w:val="21"/>
        </w:rPr>
        <w:t>L47, P2</w:t>
      </w:r>
      <w:r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 xml:space="preserve"> </w:t>
      </w:r>
    </w:p>
    <w:p w14:paraId="0000000C" w14:textId="508EE48F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3c </w:t>
      </w:r>
      <w:r>
        <w:rPr>
          <w:rFonts w:ascii="Cambria" w:eastAsia="Cambria" w:hAnsi="Cambria" w:cs="Cambria"/>
          <w:color w:val="000000"/>
          <w:sz w:val="21"/>
          <w:szCs w:val="21"/>
        </w:rPr>
        <w:t>Conclusion:</w:t>
      </w:r>
      <w:r w:rsidR="00001A78"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What is the main “take-away” lesson from this case? </w:t>
      </w:r>
      <w:r>
        <w:rPr>
          <w:color w:val="000000"/>
          <w:sz w:val="21"/>
          <w:szCs w:val="21"/>
        </w:rPr>
        <w:t>__</w:t>
      </w:r>
      <w:r w:rsidR="00001A78">
        <w:rPr>
          <w:color w:val="000000"/>
          <w:sz w:val="21"/>
          <w:szCs w:val="21"/>
        </w:rPr>
        <w:t>L177, P7</w:t>
      </w:r>
      <w:r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 xml:space="preserve">_ </w:t>
      </w:r>
    </w:p>
    <w:p w14:paraId="0000000D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4" w:lineRule="auto"/>
        <w:ind w:left="1" w:right="327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Introduction   </w:t>
      </w:r>
    </w:p>
    <w:p w14:paraId="0000000E" w14:textId="29702038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4" w:lineRule="auto"/>
        <w:ind w:left="1" w:right="327"/>
        <w:rPr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4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The current standard of care and contributions of this case—with references (1-2 paragraphs) </w:t>
      </w:r>
      <w:r>
        <w:rPr>
          <w:color w:val="000000"/>
          <w:sz w:val="21"/>
          <w:szCs w:val="21"/>
        </w:rPr>
        <w:t>__</w:t>
      </w:r>
      <w:r w:rsidR="00001A78">
        <w:rPr>
          <w:color w:val="000000"/>
          <w:sz w:val="21"/>
          <w:szCs w:val="21"/>
        </w:rPr>
        <w:t>L160, P6</w:t>
      </w:r>
      <w:r>
        <w:rPr>
          <w:color w:val="000000"/>
          <w:sz w:val="21"/>
          <w:szCs w:val="21"/>
        </w:rPr>
        <w:t xml:space="preserve">___ </w:t>
      </w:r>
    </w:p>
    <w:p w14:paraId="0000000F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4" w:lineRule="auto"/>
        <w:ind w:left="1" w:right="327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Timeline   </w:t>
      </w:r>
    </w:p>
    <w:p w14:paraId="00000010" w14:textId="11ED9773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4" w:lineRule="auto"/>
        <w:ind w:left="1" w:right="327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5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Information from this case report organized into a timeline (table or figure) </w:t>
      </w:r>
      <w:r>
        <w:rPr>
          <w:color w:val="000000"/>
          <w:sz w:val="21"/>
          <w:szCs w:val="21"/>
        </w:rPr>
        <w:t>_</w:t>
      </w:r>
      <w:r w:rsidR="00214D8F">
        <w:rPr>
          <w:color w:val="000000"/>
          <w:sz w:val="21"/>
          <w:szCs w:val="21"/>
        </w:rPr>
        <w:t>L92,114, P4,5</w:t>
      </w:r>
      <w:r>
        <w:rPr>
          <w:color w:val="000000"/>
          <w:sz w:val="21"/>
          <w:szCs w:val="21"/>
        </w:rPr>
        <w:t xml:space="preserve">______ </w:t>
      </w:r>
    </w:p>
    <w:p w14:paraId="00000011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04" w:lineRule="auto"/>
        <w:ind w:left="2243" w:right="327" w:hanging="2228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Patient Information </w:t>
      </w:r>
    </w:p>
    <w:p w14:paraId="00000012" w14:textId="32950EA5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04" w:lineRule="auto"/>
        <w:ind w:left="2243" w:right="327" w:hanging="2228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6a </w:t>
      </w:r>
      <w:r>
        <w:rPr>
          <w:rFonts w:ascii="Cambria" w:eastAsia="Cambria" w:hAnsi="Cambria" w:cs="Cambria"/>
          <w:color w:val="000000"/>
          <w:sz w:val="21"/>
          <w:szCs w:val="21"/>
        </w:rPr>
        <w:t>De-identified demographic and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other patient or client specific information </w:t>
      </w:r>
      <w:r>
        <w:rPr>
          <w:color w:val="000000"/>
          <w:sz w:val="21"/>
          <w:szCs w:val="21"/>
        </w:rPr>
        <w:t>_</w:t>
      </w:r>
      <w:r w:rsidR="00C733DD">
        <w:rPr>
          <w:color w:val="000000"/>
          <w:sz w:val="21"/>
          <w:szCs w:val="21"/>
        </w:rPr>
        <w:t>L47, P2</w:t>
      </w:r>
      <w:r>
        <w:rPr>
          <w:color w:val="000000"/>
          <w:sz w:val="21"/>
          <w:szCs w:val="21"/>
        </w:rPr>
        <w:t xml:space="preserve">___ </w:t>
      </w:r>
    </w:p>
    <w:p w14:paraId="00000013" w14:textId="6A880081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04" w:lineRule="auto"/>
        <w:ind w:left="2243" w:right="327" w:hanging="2228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6b </w:t>
      </w:r>
      <w:r>
        <w:rPr>
          <w:rFonts w:ascii="Cambria" w:eastAsia="Cambria" w:hAnsi="Cambria" w:cs="Cambria"/>
          <w:color w:val="000000"/>
          <w:sz w:val="21"/>
          <w:szCs w:val="21"/>
        </w:rPr>
        <w:t>Chief complaint—what prompted this visit</w:t>
      </w:r>
      <w:r>
        <w:rPr>
          <w:color w:val="000000"/>
          <w:sz w:val="21"/>
          <w:szCs w:val="21"/>
        </w:rPr>
        <w:t xml:space="preserve">? </w:t>
      </w:r>
      <w:r w:rsidR="00C733DD">
        <w:rPr>
          <w:color w:val="000000"/>
          <w:sz w:val="21"/>
          <w:szCs w:val="21"/>
        </w:rPr>
        <w:t>L50, P2</w:t>
      </w:r>
      <w:r>
        <w:rPr>
          <w:color w:val="000000"/>
          <w:sz w:val="21"/>
          <w:szCs w:val="21"/>
        </w:rPr>
        <w:t xml:space="preserve">__ </w:t>
      </w:r>
    </w:p>
    <w:p w14:paraId="00000014" w14:textId="6D66FEF1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04" w:lineRule="auto"/>
        <w:ind w:left="2243" w:right="327" w:hanging="2228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6c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Relevant history including past interventions and outcomes      </w:t>
      </w:r>
      <w:r>
        <w:rPr>
          <w:color w:val="000000"/>
          <w:sz w:val="21"/>
          <w:szCs w:val="21"/>
        </w:rPr>
        <w:t>_</w:t>
      </w:r>
      <w:r w:rsidR="00C733DD">
        <w:rPr>
          <w:color w:val="000000"/>
          <w:sz w:val="21"/>
          <w:szCs w:val="21"/>
        </w:rPr>
        <w:t>L48, P2</w:t>
      </w:r>
      <w:r>
        <w:rPr>
          <w:color w:val="000000"/>
          <w:sz w:val="21"/>
          <w:szCs w:val="21"/>
        </w:rPr>
        <w:t xml:space="preserve">__ </w:t>
      </w:r>
    </w:p>
    <w:p w14:paraId="00000015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4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Physical Exam  </w:t>
      </w:r>
    </w:p>
    <w:p w14:paraId="00000016" w14:textId="00D5B013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4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7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Relevant physical examination findings      </w:t>
      </w:r>
      <w:r>
        <w:rPr>
          <w:color w:val="000000"/>
          <w:sz w:val="21"/>
          <w:szCs w:val="21"/>
        </w:rPr>
        <w:t>_</w:t>
      </w:r>
      <w:r w:rsidR="00C733DD">
        <w:rPr>
          <w:color w:val="000000"/>
          <w:sz w:val="21"/>
          <w:szCs w:val="21"/>
        </w:rPr>
        <w:t>L116, P5</w:t>
      </w:r>
      <w:r>
        <w:rPr>
          <w:color w:val="000000"/>
          <w:sz w:val="21"/>
          <w:szCs w:val="21"/>
        </w:rPr>
        <w:t xml:space="preserve">___ </w:t>
      </w:r>
    </w:p>
    <w:p w14:paraId="00000017" w14:textId="766D97B5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04" w:lineRule="auto"/>
        <w:ind w:left="2" w:right="327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Diagnostic 8a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Evaluations such as surveys, laboratory testing, imaging, etc.      </w:t>
      </w:r>
      <w:r>
        <w:rPr>
          <w:color w:val="000000"/>
          <w:sz w:val="21"/>
          <w:szCs w:val="21"/>
        </w:rPr>
        <w:t>__</w:t>
      </w:r>
      <w:r w:rsidR="00C733DD">
        <w:rPr>
          <w:color w:val="000000"/>
          <w:sz w:val="21"/>
          <w:szCs w:val="21"/>
        </w:rPr>
        <w:t>L108, P4</w:t>
      </w:r>
      <w:r>
        <w:rPr>
          <w:color w:val="000000"/>
          <w:sz w:val="21"/>
          <w:szCs w:val="21"/>
        </w:rPr>
        <w:t xml:space="preserve">_____ </w:t>
      </w:r>
    </w:p>
    <w:p w14:paraId="00000018" w14:textId="16C29F2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04" w:lineRule="auto"/>
        <w:ind w:left="2" w:right="327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Assessment 8b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Diagnostic reasoning including other diagnoses considered and challenges </w:t>
      </w:r>
      <w:r>
        <w:rPr>
          <w:color w:val="000000"/>
          <w:sz w:val="21"/>
          <w:szCs w:val="21"/>
        </w:rPr>
        <w:t>__</w:t>
      </w:r>
      <w:r w:rsidR="00C733DD">
        <w:rPr>
          <w:color w:val="000000"/>
          <w:sz w:val="21"/>
          <w:szCs w:val="21"/>
        </w:rPr>
        <w:t>L124, L5</w:t>
      </w:r>
      <w:r>
        <w:rPr>
          <w:color w:val="000000"/>
          <w:sz w:val="21"/>
          <w:szCs w:val="21"/>
        </w:rPr>
        <w:t xml:space="preserve">___ </w:t>
      </w:r>
    </w:p>
    <w:p w14:paraId="00000019" w14:textId="69F68289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04" w:lineRule="auto"/>
        <w:ind w:left="2" w:right="327"/>
        <w:rPr>
          <w:color w:val="000000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8c </w:t>
      </w:r>
      <w:r>
        <w:rPr>
          <w:rFonts w:ascii="Cambria" w:eastAsia="Cambria" w:hAnsi="Cambria" w:cs="Cambria"/>
          <w:color w:val="000000"/>
          <w:sz w:val="36"/>
          <w:szCs w:val="36"/>
          <w:vertAlign w:val="superscript"/>
        </w:rPr>
        <w:t xml:space="preserve">Consider tables or figures linking assessment, diagnoses and interventions </w:t>
      </w:r>
      <w:r>
        <w:rPr>
          <w:color w:val="000000"/>
          <w:sz w:val="36"/>
          <w:szCs w:val="36"/>
          <w:vertAlign w:val="superscript"/>
        </w:rPr>
        <w:t>__N/A</w:t>
      </w:r>
      <w:r>
        <w:rPr>
          <w:color w:val="000000"/>
          <w:sz w:val="36"/>
          <w:szCs w:val="36"/>
          <w:vertAlign w:val="superscript"/>
        </w:rPr>
        <w:t xml:space="preserve">___ </w:t>
      </w:r>
    </w:p>
    <w:p w14:paraId="0000001A" w14:textId="69EE875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04" w:lineRule="auto"/>
        <w:ind w:left="2" w:right="327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8d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Prognostic characteristics where applicable            </w:t>
      </w:r>
      <w:r>
        <w:rPr>
          <w:color w:val="000000"/>
          <w:sz w:val="21"/>
          <w:szCs w:val="21"/>
        </w:rPr>
        <w:t>__</w:t>
      </w:r>
      <w:r w:rsidR="00C733DD">
        <w:rPr>
          <w:color w:val="000000"/>
          <w:sz w:val="21"/>
          <w:szCs w:val="21"/>
        </w:rPr>
        <w:t>L140, P6</w:t>
      </w:r>
      <w:r>
        <w:rPr>
          <w:color w:val="000000"/>
          <w:sz w:val="21"/>
          <w:szCs w:val="21"/>
        </w:rPr>
        <w:t xml:space="preserve">___ </w:t>
      </w:r>
    </w:p>
    <w:p w14:paraId="0000001B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4" w:lineRule="auto"/>
        <w:ind w:left="14" w:right="378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lastRenderedPageBreak/>
        <w:t xml:space="preserve">Interventions </w:t>
      </w:r>
    </w:p>
    <w:p w14:paraId="0000001C" w14:textId="3F84BA9D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4" w:lineRule="auto"/>
        <w:ind w:left="14" w:right="378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9a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Types such as life-style recommendations, treatments, medications, surgery     </w:t>
      </w:r>
      <w:r>
        <w:rPr>
          <w:color w:val="000000"/>
          <w:sz w:val="21"/>
          <w:szCs w:val="21"/>
        </w:rPr>
        <w:t>_L118, P5</w:t>
      </w:r>
      <w:r>
        <w:rPr>
          <w:color w:val="000000"/>
          <w:sz w:val="21"/>
          <w:szCs w:val="21"/>
        </w:rPr>
        <w:t xml:space="preserve">__ </w:t>
      </w:r>
    </w:p>
    <w:p w14:paraId="0000001D" w14:textId="08AFE624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4" w:lineRule="auto"/>
        <w:ind w:left="14" w:right="378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9b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Intervention administration such as dosage, frequency and duration     </w:t>
      </w:r>
      <w:r>
        <w:rPr>
          <w:color w:val="000000"/>
          <w:sz w:val="21"/>
          <w:szCs w:val="21"/>
        </w:rPr>
        <w:t>_L119, P5</w:t>
      </w:r>
      <w:r>
        <w:rPr>
          <w:color w:val="000000"/>
          <w:sz w:val="21"/>
          <w:szCs w:val="21"/>
        </w:rPr>
        <w:t xml:space="preserve">___ </w:t>
      </w:r>
    </w:p>
    <w:p w14:paraId="485C596C" w14:textId="77777777" w:rsidR="00123B7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4" w:lineRule="auto"/>
        <w:ind w:left="14" w:right="378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9c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Note changes in intervention with explanation     </w:t>
      </w:r>
      <w:r>
        <w:rPr>
          <w:color w:val="000000"/>
          <w:sz w:val="21"/>
          <w:szCs w:val="21"/>
        </w:rPr>
        <w:t>__L127, P6</w:t>
      </w:r>
      <w:r>
        <w:rPr>
          <w:color w:val="000000"/>
          <w:sz w:val="21"/>
          <w:szCs w:val="21"/>
        </w:rPr>
        <w:t xml:space="preserve">___ </w:t>
      </w:r>
    </w:p>
    <w:p w14:paraId="0000001E" w14:textId="653E6FB4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4" w:lineRule="auto"/>
        <w:ind w:left="14" w:right="378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9d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Other concurrent interventions     </w:t>
      </w:r>
      <w:r>
        <w:rPr>
          <w:color w:val="000000"/>
          <w:sz w:val="21"/>
          <w:szCs w:val="21"/>
        </w:rPr>
        <w:t>_N/A</w:t>
      </w:r>
      <w:r>
        <w:rPr>
          <w:color w:val="000000"/>
          <w:sz w:val="21"/>
          <w:szCs w:val="21"/>
        </w:rPr>
        <w:t xml:space="preserve">__ </w:t>
      </w:r>
    </w:p>
    <w:p w14:paraId="0000001F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04" w:lineRule="auto"/>
        <w:ind w:left="8" w:right="418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Follow-up and  O</w:t>
      </w:r>
      <w:r>
        <w:rPr>
          <w:rFonts w:ascii="Calibri" w:eastAsia="Calibri" w:hAnsi="Calibri" w:cs="Calibri"/>
          <w:b/>
          <w:sz w:val="21"/>
          <w:szCs w:val="21"/>
        </w:rPr>
        <w:t>utcomes</w:t>
      </w:r>
    </w:p>
    <w:p w14:paraId="00000020" w14:textId="308D908E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04" w:lineRule="auto"/>
        <w:ind w:left="8" w:right="418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10a </w:t>
      </w:r>
      <w:r>
        <w:rPr>
          <w:rFonts w:ascii="Cambria" w:eastAsia="Cambria" w:hAnsi="Cambria" w:cs="Cambria"/>
          <w:color w:val="000000"/>
          <w:sz w:val="21"/>
          <w:szCs w:val="21"/>
        </w:rPr>
        <w:t>Clinician assessment (and patient or client assessed outcomes when appropriate</w:t>
      </w:r>
      <w:r>
        <w:rPr>
          <w:color w:val="000000"/>
          <w:sz w:val="21"/>
          <w:szCs w:val="21"/>
        </w:rPr>
        <w:t>) __L127, P6</w:t>
      </w:r>
      <w:r>
        <w:rPr>
          <w:color w:val="000000"/>
          <w:sz w:val="21"/>
          <w:szCs w:val="21"/>
        </w:rPr>
        <w:t xml:space="preserve">_ </w:t>
      </w:r>
    </w:p>
    <w:p w14:paraId="00000021" w14:textId="1DB8EFAC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04" w:lineRule="auto"/>
        <w:ind w:left="8" w:right="418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10b </w:t>
      </w:r>
      <w:r>
        <w:rPr>
          <w:rFonts w:ascii="Cambria" w:eastAsia="Cambria" w:hAnsi="Cambria" w:cs="Cambria"/>
          <w:color w:val="000000"/>
          <w:sz w:val="21"/>
          <w:szCs w:val="21"/>
        </w:rPr>
        <w:t>Important follow-up diagnostic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evaluations </w:t>
      </w:r>
      <w:r>
        <w:rPr>
          <w:color w:val="000000"/>
          <w:sz w:val="21"/>
          <w:szCs w:val="21"/>
        </w:rPr>
        <w:t>L127, P9</w:t>
      </w:r>
      <w:r>
        <w:rPr>
          <w:color w:val="000000"/>
          <w:sz w:val="21"/>
          <w:szCs w:val="21"/>
        </w:rPr>
        <w:t xml:space="preserve">_____ </w:t>
      </w:r>
    </w:p>
    <w:p w14:paraId="00000022" w14:textId="7A1FE1B8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04" w:lineRule="auto"/>
        <w:ind w:left="8" w:right="418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10c </w:t>
      </w:r>
      <w:r>
        <w:rPr>
          <w:rFonts w:ascii="Cambria" w:eastAsia="Cambria" w:hAnsi="Cambria" w:cs="Cambria"/>
          <w:color w:val="000000"/>
          <w:sz w:val="21"/>
          <w:szCs w:val="21"/>
        </w:rPr>
        <w:t>Assessment of intervention adherence and tolerability,</w:t>
      </w:r>
      <w:r w:rsidR="00214D8F"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including adverse events     </w:t>
      </w:r>
      <w:r w:rsidR="00214D8F">
        <w:rPr>
          <w:color w:val="000000"/>
          <w:sz w:val="21"/>
          <w:szCs w:val="21"/>
        </w:rPr>
        <w:t>L126, P6</w:t>
      </w:r>
      <w:r>
        <w:rPr>
          <w:color w:val="000000"/>
          <w:sz w:val="21"/>
          <w:szCs w:val="21"/>
        </w:rPr>
        <w:t xml:space="preserve">___ </w:t>
      </w:r>
    </w:p>
    <w:p w14:paraId="00000023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2" w:lineRule="auto"/>
        <w:ind w:left="2240" w:right="418" w:hanging="2225"/>
        <w:jc w:val="both"/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Discussion </w:t>
      </w:r>
    </w:p>
    <w:p w14:paraId="00000024" w14:textId="348B9631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2" w:lineRule="auto"/>
        <w:ind w:left="2240" w:right="418" w:hanging="2225"/>
        <w:jc w:val="both"/>
        <w:rPr>
          <w:color w:val="000000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11a </w:t>
      </w:r>
      <w:r>
        <w:rPr>
          <w:rFonts w:ascii="Cambria" w:eastAsia="Cambria" w:hAnsi="Cambria" w:cs="Cambria"/>
          <w:color w:val="000000"/>
          <w:sz w:val="36"/>
          <w:szCs w:val="36"/>
          <w:vertAlign w:val="superscript"/>
        </w:rPr>
        <w:t xml:space="preserve">Strengths and limitations in your approach to this case     </w:t>
      </w:r>
      <w:r>
        <w:rPr>
          <w:color w:val="000000"/>
          <w:sz w:val="36"/>
          <w:szCs w:val="36"/>
          <w:vertAlign w:val="superscript"/>
        </w:rPr>
        <w:t>__</w:t>
      </w:r>
      <w:r w:rsidR="00214D8F">
        <w:rPr>
          <w:color w:val="000000"/>
          <w:sz w:val="36"/>
          <w:szCs w:val="36"/>
          <w:vertAlign w:val="superscript"/>
        </w:rPr>
        <w:t>L151, P6</w:t>
      </w:r>
      <w:r>
        <w:rPr>
          <w:color w:val="000000"/>
          <w:sz w:val="36"/>
          <w:szCs w:val="36"/>
          <w:vertAlign w:val="superscript"/>
        </w:rPr>
        <w:t xml:space="preserve">___ </w:t>
      </w:r>
    </w:p>
    <w:p w14:paraId="00000025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2" w:lineRule="auto"/>
        <w:ind w:left="2240" w:right="418" w:hanging="2225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11b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Specify how this case report informs practice or Clinical Practice Guidelines (CPG)     </w:t>
      </w:r>
      <w:r>
        <w:rPr>
          <w:color w:val="000000"/>
          <w:sz w:val="21"/>
          <w:szCs w:val="21"/>
        </w:rPr>
        <w:t xml:space="preserve">_______ </w:t>
      </w:r>
    </w:p>
    <w:p w14:paraId="00000026" w14:textId="6F3B3F68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2" w:lineRule="auto"/>
        <w:ind w:left="2240" w:right="418" w:hanging="2225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11c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How does this case report suggest a testable hypothesis?     </w:t>
      </w:r>
      <w:r>
        <w:rPr>
          <w:color w:val="000000"/>
          <w:sz w:val="21"/>
          <w:szCs w:val="21"/>
        </w:rPr>
        <w:t>__</w:t>
      </w:r>
      <w:r w:rsidR="00214D8F">
        <w:rPr>
          <w:color w:val="000000"/>
          <w:sz w:val="21"/>
          <w:szCs w:val="21"/>
        </w:rPr>
        <w:t>L172, P7</w:t>
      </w:r>
      <w:r>
        <w:rPr>
          <w:color w:val="000000"/>
          <w:sz w:val="21"/>
          <w:szCs w:val="21"/>
        </w:rPr>
        <w:t xml:space="preserve">__ </w:t>
      </w:r>
    </w:p>
    <w:p w14:paraId="00000027" w14:textId="540B8DD2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02" w:lineRule="auto"/>
        <w:ind w:left="2240" w:right="418" w:hanging="2225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11d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Conclusions and rationale     </w:t>
      </w:r>
      <w:r>
        <w:rPr>
          <w:color w:val="000000"/>
          <w:sz w:val="21"/>
          <w:szCs w:val="21"/>
        </w:rPr>
        <w:t>_</w:t>
      </w:r>
      <w:r w:rsidR="00214D8F">
        <w:rPr>
          <w:color w:val="000000"/>
          <w:sz w:val="21"/>
          <w:szCs w:val="21"/>
        </w:rPr>
        <w:t>L177, P7</w:t>
      </w:r>
      <w:r>
        <w:rPr>
          <w:color w:val="000000"/>
          <w:sz w:val="21"/>
          <w:szCs w:val="21"/>
        </w:rPr>
        <w:t xml:space="preserve">__ </w:t>
      </w:r>
    </w:p>
    <w:p w14:paraId="00000028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6" w:lineRule="auto"/>
        <w:ind w:left="2" w:right="418" w:firstLine="1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Patient Perspective   </w:t>
      </w:r>
    </w:p>
    <w:p w14:paraId="00000029" w14:textId="6B007044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6" w:lineRule="auto"/>
        <w:ind w:left="2" w:right="418" w:firstLine="12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12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When appropriate include the assessment of the patient or client on this episode of care     </w:t>
      </w:r>
      <w:r>
        <w:rPr>
          <w:color w:val="000000"/>
          <w:sz w:val="21"/>
          <w:szCs w:val="21"/>
        </w:rPr>
        <w:t>__</w:t>
      </w:r>
      <w:r w:rsidR="005F55C0">
        <w:rPr>
          <w:color w:val="000000"/>
          <w:sz w:val="21"/>
          <w:szCs w:val="21"/>
        </w:rPr>
        <w:t>L118, P5</w:t>
      </w:r>
      <w:r>
        <w:rPr>
          <w:color w:val="000000"/>
          <w:sz w:val="21"/>
          <w:szCs w:val="21"/>
        </w:rPr>
        <w:t xml:space="preserve">___ </w:t>
      </w:r>
    </w:p>
    <w:p w14:paraId="0000002A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6" w:lineRule="auto"/>
        <w:ind w:left="2" w:right="418" w:firstLine="1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Informed Consent   </w:t>
      </w:r>
    </w:p>
    <w:p w14:paraId="0000002B" w14:textId="4FA9AE49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6" w:lineRule="auto"/>
        <w:ind w:left="2" w:right="418" w:firstLine="12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13 </w:t>
      </w:r>
      <w:r>
        <w:rPr>
          <w:rFonts w:ascii="Cambria" w:eastAsia="Cambria" w:hAnsi="Cambria" w:cs="Cambria"/>
          <w:color w:val="000000"/>
          <w:sz w:val="21"/>
          <w:szCs w:val="21"/>
        </w:rPr>
        <w:t>Informed consent</w:t>
      </w:r>
      <w:r w:rsidR="005F55C0"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from the person who is the subject of this case report is required by most journals     </w:t>
      </w:r>
      <w:r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</w:t>
      </w:r>
      <w:r w:rsidR="005F55C0">
        <w:rPr>
          <w:color w:val="000000"/>
          <w:sz w:val="21"/>
          <w:szCs w:val="21"/>
        </w:rPr>
        <w:t>Sent in separate form</w:t>
      </w:r>
      <w:r>
        <w:rPr>
          <w:color w:val="000000"/>
          <w:sz w:val="21"/>
          <w:szCs w:val="21"/>
        </w:rPr>
        <w:t xml:space="preserve">__ </w:t>
      </w:r>
    </w:p>
    <w:p w14:paraId="0000002C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6" w:lineRule="auto"/>
        <w:ind w:left="2" w:right="418" w:firstLine="1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Additional Information   </w:t>
      </w:r>
    </w:p>
    <w:p w14:paraId="0000002D" w14:textId="7D147A90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06" w:lineRule="auto"/>
        <w:ind w:left="2" w:right="418" w:firstLine="12"/>
        <w:jc w:val="both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14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Acknowledgement section; Competing Interests; IRBapproval when required     </w:t>
      </w:r>
      <w:r w:rsidR="005F55C0">
        <w:rPr>
          <w:rFonts w:ascii="Cambria" w:eastAsia="Cambria" w:hAnsi="Cambria" w:cs="Cambria"/>
          <w:color w:val="000000"/>
          <w:sz w:val="21"/>
          <w:szCs w:val="21"/>
        </w:rPr>
        <w:t>_</w:t>
      </w:r>
      <w:r w:rsidR="005F55C0">
        <w:rPr>
          <w:color w:val="000000"/>
          <w:sz w:val="21"/>
          <w:szCs w:val="21"/>
        </w:rPr>
        <w:t>L185, P7</w:t>
      </w:r>
      <w:r>
        <w:rPr>
          <w:color w:val="000000"/>
          <w:sz w:val="21"/>
          <w:szCs w:val="21"/>
        </w:rPr>
        <w:t>__</w:t>
      </w:r>
    </w:p>
    <w:p w14:paraId="0000002E" w14:textId="77777777" w:rsidR="00856A6D" w:rsidRDefault="0012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FF"/>
          <w:sz w:val="19"/>
          <w:szCs w:val="19"/>
        </w:rPr>
        <w:t xml:space="preserve">www.care-statement.org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January 31, 2016 </w:t>
      </w:r>
    </w:p>
    <w:sectPr w:rsidR="00856A6D">
      <w:pgSz w:w="15840" w:h="12240" w:orient="landscape"/>
      <w:pgMar w:top="417" w:right="726" w:bottom="772" w:left="7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6D"/>
    <w:rsid w:val="00001A78"/>
    <w:rsid w:val="00123B7D"/>
    <w:rsid w:val="001C247D"/>
    <w:rsid w:val="00214D8F"/>
    <w:rsid w:val="005F55C0"/>
    <w:rsid w:val="00856A6D"/>
    <w:rsid w:val="00C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7E94"/>
  <w15:docId w15:val="{77812D73-B1FE-4B7C-9820-D995267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2022-04-02T13:59:00Z</dcterms:created>
  <dcterms:modified xsi:type="dcterms:W3CDTF">2022-04-02T14:25:00Z</dcterms:modified>
</cp:coreProperties>
</file>